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95B" w:rsidRPr="00CA7EA3" w:rsidRDefault="00D7595B" w:rsidP="00D7595B">
      <w:pPr>
        <w:pStyle w:val="Akti"/>
        <w:keepNext w:val="0"/>
        <w:rPr>
          <w:lang w:val="sq-AL"/>
        </w:rPr>
      </w:pPr>
      <w:bookmarkStart w:id="0" w:name="_GoBack"/>
      <w:bookmarkEnd w:id="0"/>
      <w:r w:rsidRPr="00CA7EA3">
        <w:rPr>
          <w:lang w:val="sq-AL"/>
        </w:rPr>
        <w:t>Vendim</w:t>
      </w:r>
    </w:p>
    <w:p w:rsidR="00D7595B" w:rsidRPr="00CA7EA3" w:rsidRDefault="00D7595B" w:rsidP="00D7595B">
      <w:pPr>
        <w:pStyle w:val="NumriData"/>
        <w:keepNext w:val="0"/>
        <w:rPr>
          <w:lang w:val="sq-AL"/>
        </w:rPr>
      </w:pPr>
      <w:r w:rsidRPr="00CA7EA3">
        <w:rPr>
          <w:lang w:val="sq-AL"/>
        </w:rPr>
        <w:t>Nr. 468, datë 30.5.2013</w:t>
      </w:r>
    </w:p>
    <w:p w:rsidR="00D7595B" w:rsidRPr="00CA7EA3" w:rsidRDefault="00D7595B" w:rsidP="00D7595B">
      <w:pPr>
        <w:pStyle w:val="Paragrafi"/>
        <w:rPr>
          <w:lang w:val="sq-AL"/>
        </w:rPr>
      </w:pPr>
    </w:p>
    <w:p w:rsidR="00D7595B" w:rsidRPr="00CA7EA3" w:rsidRDefault="00D7595B" w:rsidP="00D7595B">
      <w:pPr>
        <w:pStyle w:val="Titulli"/>
        <w:keepNext w:val="0"/>
        <w:rPr>
          <w:lang w:val="sq-AL"/>
        </w:rPr>
      </w:pPr>
      <w:r w:rsidRPr="00CA7EA3">
        <w:rPr>
          <w:lang w:val="sq-AL"/>
        </w:rPr>
        <w:t xml:space="preserve">Për miratimin e planit kombëtar për zhvillimin e </w:t>
      </w:r>
      <w:r w:rsidRPr="00E410E2">
        <w:rPr>
          <w:i/>
          <w:lang w:val="sq-AL"/>
        </w:rPr>
        <w:t>broadband</w:t>
      </w:r>
      <w:r w:rsidRPr="00CA7EA3">
        <w:rPr>
          <w:lang w:val="sq-AL"/>
        </w:rPr>
        <w:t>-it</w:t>
      </w:r>
    </w:p>
    <w:p w:rsidR="00D7595B" w:rsidRPr="00CA7EA3" w:rsidRDefault="00D7595B" w:rsidP="00D7595B">
      <w:pPr>
        <w:pStyle w:val="Paragrafi"/>
        <w:rPr>
          <w:lang w:val="sq-AL"/>
        </w:rPr>
      </w:pPr>
    </w:p>
    <w:p w:rsidR="00D7595B" w:rsidRPr="00CA7EA3" w:rsidRDefault="00D7595B" w:rsidP="00D7595B">
      <w:pPr>
        <w:pStyle w:val="Paragrafi"/>
        <w:rPr>
          <w:lang w:val="sq-AL"/>
        </w:rPr>
      </w:pPr>
      <w:r w:rsidRPr="00CA7EA3">
        <w:rPr>
          <w:lang w:val="sq-AL"/>
        </w:rPr>
        <w:t>Në mbështetje të nenit 100 të Kushtetutës dhe të pikës 1 të nenit 5 të ligjit nr. 9918, datë 19.5.2008 “Për komunikimet elektronike në Republikën e Shqipërisë</w:t>
      </w:r>
      <w:r>
        <w:rPr>
          <w:lang w:val="sq-AL"/>
        </w:rPr>
        <w:t>”</w:t>
      </w:r>
      <w:r w:rsidRPr="00CA7EA3">
        <w:rPr>
          <w:lang w:val="sq-AL"/>
        </w:rPr>
        <w:t>, të ndryshuar, me propozimin e Ministrit për Inovacionin dhe Teknologjinë e Informacionit e të Komunikimit, Kë</w:t>
      </w:r>
      <w:r>
        <w:rPr>
          <w:lang w:val="sq-AL"/>
        </w:rPr>
        <w:t xml:space="preserve">shilli i </w:t>
      </w:r>
      <w:r w:rsidRPr="00CA7EA3">
        <w:rPr>
          <w:lang w:val="sq-AL"/>
        </w:rPr>
        <w:t xml:space="preserve"> Ministrave</w:t>
      </w:r>
    </w:p>
    <w:p w:rsidR="00D7595B" w:rsidRPr="00CA7EA3" w:rsidRDefault="00D7595B" w:rsidP="00D7595B">
      <w:pPr>
        <w:pStyle w:val="Paragrafi"/>
        <w:rPr>
          <w:lang w:val="sq-AL"/>
        </w:rPr>
      </w:pPr>
    </w:p>
    <w:p w:rsidR="00D7595B" w:rsidRPr="00CA7EA3" w:rsidRDefault="00D7595B" w:rsidP="00D7595B">
      <w:pPr>
        <w:pStyle w:val="VENDOSI"/>
        <w:keepNext w:val="0"/>
        <w:rPr>
          <w:lang w:val="sq-AL"/>
        </w:rPr>
      </w:pPr>
      <w:r w:rsidRPr="00CA7EA3">
        <w:rPr>
          <w:lang w:val="sq-AL"/>
        </w:rPr>
        <w:t>Vendosi:</w:t>
      </w:r>
    </w:p>
    <w:p w:rsidR="00D7595B" w:rsidRPr="00CA7EA3" w:rsidRDefault="00D7595B" w:rsidP="00D7595B">
      <w:pPr>
        <w:pStyle w:val="Paragrafi"/>
        <w:rPr>
          <w:lang w:val="sq-AL"/>
        </w:rPr>
      </w:pPr>
    </w:p>
    <w:p w:rsidR="00D7595B" w:rsidRPr="00CA7EA3" w:rsidRDefault="00D7595B" w:rsidP="00D7595B">
      <w:pPr>
        <w:pStyle w:val="Paragrafi"/>
        <w:rPr>
          <w:lang w:val="sq-AL"/>
        </w:rPr>
      </w:pPr>
      <w:r w:rsidRPr="00CA7EA3">
        <w:rPr>
          <w:lang w:val="sq-AL"/>
        </w:rPr>
        <w:t xml:space="preserve">1. Miratimin e Planit Kombëtar për Zhvillimin e </w:t>
      </w:r>
      <w:r w:rsidRPr="00E410E2">
        <w:rPr>
          <w:i/>
          <w:lang w:val="sq-AL"/>
        </w:rPr>
        <w:t>Broadband</w:t>
      </w:r>
      <w:r>
        <w:rPr>
          <w:lang w:val="sq-AL"/>
        </w:rPr>
        <w:t>-it</w:t>
      </w:r>
      <w:r w:rsidRPr="00CA7EA3">
        <w:rPr>
          <w:lang w:val="sq-AL"/>
        </w:rPr>
        <w:t>, sipas tekstit bashkëlidhur këtij vendimi.</w:t>
      </w:r>
    </w:p>
    <w:p w:rsidR="00D7595B" w:rsidRPr="00CA7EA3" w:rsidRDefault="00D7595B" w:rsidP="00D7595B">
      <w:pPr>
        <w:pStyle w:val="Paragrafi"/>
        <w:rPr>
          <w:lang w:val="sq-AL"/>
        </w:rPr>
      </w:pPr>
      <w:r w:rsidRPr="00CA7EA3">
        <w:rPr>
          <w:lang w:val="sq-AL"/>
        </w:rPr>
        <w:t>2. Ngarkohet Ministri për Inovacionin dhe Teknologjinë e Informacionit e të Komunikimit të bashkëpunojë me Autoritetin e Komunikimeve Elektronike dhe Postare, si dhe me institucionet e tjera për ndjekjen dhe zbatimin e këtij dokumenti.</w:t>
      </w:r>
    </w:p>
    <w:p w:rsidR="00D7595B" w:rsidRDefault="00D7595B" w:rsidP="00D7595B">
      <w:pPr>
        <w:pStyle w:val="Paragrafi"/>
        <w:rPr>
          <w:lang w:val="sq-AL"/>
        </w:rPr>
      </w:pPr>
      <w:r w:rsidRPr="00CA7EA3">
        <w:rPr>
          <w:lang w:val="sq-AL"/>
        </w:rPr>
        <w:t>Ky vendim hyn në fuqi pas botimit në Fletoren Zyrtare.</w:t>
      </w:r>
    </w:p>
    <w:p w:rsidR="008409A5" w:rsidRPr="008409A5" w:rsidRDefault="008409A5" w:rsidP="00D7595B">
      <w:pPr>
        <w:pStyle w:val="Paragrafi"/>
        <w:rPr>
          <w:sz w:val="8"/>
          <w:lang w:val="sq-AL"/>
        </w:rPr>
      </w:pPr>
    </w:p>
    <w:p w:rsidR="00D7595B" w:rsidRPr="00CA7EA3" w:rsidRDefault="00D7595B" w:rsidP="00D7595B">
      <w:pPr>
        <w:pStyle w:val="Autoriteti"/>
        <w:keepNext w:val="0"/>
        <w:rPr>
          <w:lang w:val="sq-AL"/>
        </w:rPr>
      </w:pPr>
      <w:r w:rsidRPr="00CA7EA3">
        <w:rPr>
          <w:lang w:val="sq-AL"/>
        </w:rPr>
        <w:t>Kryeministri</w:t>
      </w:r>
    </w:p>
    <w:p w:rsidR="00D7595B" w:rsidRPr="00CA7EA3" w:rsidRDefault="00D7595B" w:rsidP="00D7595B">
      <w:pPr>
        <w:pStyle w:val="AutoritetiEmer"/>
        <w:rPr>
          <w:lang w:val="sq-AL"/>
        </w:rPr>
      </w:pPr>
      <w:r w:rsidRPr="00CA7EA3">
        <w:rPr>
          <w:lang w:val="sq-AL"/>
        </w:rPr>
        <w:t>Sali Berisha</w:t>
      </w:r>
    </w:p>
    <w:p w:rsidR="00D7595B" w:rsidRPr="00CA7EA3" w:rsidRDefault="00D7595B" w:rsidP="00D7595B">
      <w:pPr>
        <w:pStyle w:val="Paragrafi"/>
        <w:rPr>
          <w:lang w:val="sq-AL"/>
        </w:rPr>
      </w:pPr>
    </w:p>
    <w:p w:rsidR="00D7595B" w:rsidRDefault="00D7595B" w:rsidP="00D7595B">
      <w:pPr>
        <w:widowControl w:val="0"/>
        <w:rPr>
          <w:rFonts w:ascii="Albertus MT" w:eastAsia="Arial Unicode MS" w:hAnsi="Albertus MT" w:cs="Arial Unicode MS"/>
        </w:rPr>
      </w:pPr>
    </w:p>
    <w:p w:rsidR="00D7595B" w:rsidRPr="00E6148B" w:rsidRDefault="00D7595B" w:rsidP="00D7595B">
      <w:pPr>
        <w:pStyle w:val="TitulliTitull"/>
        <w:keepNext w:val="0"/>
      </w:pPr>
      <w:r>
        <w:t xml:space="preserve">Plani Kombëtar për Zhvillimin e </w:t>
      </w:r>
      <w:r w:rsidRPr="00D71CE8">
        <w:rPr>
          <w:i/>
        </w:rPr>
        <w:t>Broadband</w:t>
      </w:r>
      <w:r w:rsidRPr="00E6148B">
        <w:t>-IT</w:t>
      </w:r>
    </w:p>
    <w:p w:rsidR="00D7595B" w:rsidRDefault="00D7595B" w:rsidP="00D7595B">
      <w:pPr>
        <w:pStyle w:val="TitulliTitull"/>
        <w:keepNext w:val="0"/>
      </w:pPr>
      <w:r>
        <w:rPr>
          <w:caps w:val="0"/>
        </w:rPr>
        <w:t xml:space="preserve">MAJ </w:t>
      </w:r>
      <w:r>
        <w:t>2013</w:t>
      </w:r>
    </w:p>
    <w:p w:rsidR="00D7595B" w:rsidRPr="00CA7EA3" w:rsidRDefault="00D7595B" w:rsidP="00D7595B">
      <w:pPr>
        <w:pStyle w:val="Paragrafi"/>
      </w:pPr>
    </w:p>
    <w:p w:rsidR="00D7595B" w:rsidRPr="00CA7EA3" w:rsidRDefault="00D7595B" w:rsidP="00D7595B">
      <w:pPr>
        <w:pStyle w:val="Paragrafi"/>
        <w:rPr>
          <w:lang w:val="sq-AL"/>
        </w:rPr>
      </w:pPr>
      <w:r w:rsidRPr="00CA7EA3">
        <w:rPr>
          <w:lang w:val="sq-AL"/>
        </w:rPr>
        <w:t>Parathënie</w:t>
      </w:r>
    </w:p>
    <w:p w:rsidR="00D7595B" w:rsidRPr="00CA7EA3" w:rsidRDefault="00D7595B" w:rsidP="00D7595B">
      <w:pPr>
        <w:pStyle w:val="Paragrafi"/>
        <w:rPr>
          <w:lang w:val="sq-AL"/>
        </w:rPr>
      </w:pPr>
      <w:r w:rsidRPr="00CA7EA3">
        <w:rPr>
          <w:lang w:val="sq-AL"/>
        </w:rPr>
        <w:t>Duke pasur parasysh rolin e Teknologjisë së Informacionit dhe Komunikimit (TIK) në zhvillimin ekonomik dhe social të vendit, përfshirë zhvillimin global në fushën e tregtisë, edukimit, shëndetësisë dhe shërbimeve të qeverisjes elektronike, qeveria shqiptare ka identifikuar si një prioritet të rëndësishëm zhvillimin e TIK</w:t>
      </w:r>
      <w:r>
        <w:rPr>
          <w:lang w:val="sq-AL"/>
        </w:rPr>
        <w:t>-ut</w:t>
      </w:r>
      <w:r w:rsidRPr="00CA7EA3">
        <w:rPr>
          <w:lang w:val="sq-AL"/>
        </w:rPr>
        <w:t xml:space="preserve"> për sigurimin e një game të gjerë të shërbimeve të komunikimit elektronik dhe sigurimin e lidhjeve të besueshme dhe të përballueshme përmes këtyre shërbimeve. Gjithashtu, qeveria ka vënë në dukje se për të arritur këto sfida është thelbësore shtrirja e aksesit të shërbimeve me brez të gjerë (</w:t>
      </w:r>
      <w:r w:rsidRPr="00CA7EA3">
        <w:rPr>
          <w:i/>
          <w:lang w:val="sq-AL"/>
        </w:rPr>
        <w:t>broadband</w:t>
      </w:r>
      <w:r w:rsidRPr="00CA7EA3">
        <w:rPr>
          <w:lang w:val="sq-AL"/>
        </w:rPr>
        <w:t>) dhe shpejtësi të lartë, në të gjithë vendin.</w:t>
      </w:r>
    </w:p>
    <w:p w:rsidR="00D7595B" w:rsidRPr="00CA7EA3" w:rsidRDefault="00D7595B" w:rsidP="00D7595B">
      <w:pPr>
        <w:pStyle w:val="Paragrafi"/>
        <w:rPr>
          <w:color w:val="000000"/>
          <w:lang w:val="sq-AL"/>
        </w:rPr>
      </w:pPr>
      <w:bookmarkStart w:id="1" w:name="_Toc345422091"/>
      <w:r w:rsidRPr="00CA7EA3">
        <w:rPr>
          <w:lang w:val="sq-AL"/>
        </w:rPr>
        <w:t xml:space="preserve">Teknologjitë e informacionit dhe </w:t>
      </w:r>
      <w:r>
        <w:rPr>
          <w:lang w:val="sq-AL"/>
        </w:rPr>
        <w:t xml:space="preserve">të </w:t>
      </w:r>
      <w:r w:rsidRPr="00CA7EA3">
        <w:rPr>
          <w:lang w:val="sq-AL"/>
        </w:rPr>
        <w:t xml:space="preserve">komunikimit janë thelbësore për të rritur mundësitë e zhvillimit ekonomik në të gjithë vendin, duke përfshirë veçanërisht zonat rurale, për t’i bërë këto zona sa më tërheqëse për investime dhe zhvendosje të njerëzve drejt këtyre zonave. Për sa më sipër, duke kuptuar se çfarë mund të bëjë TIK dhe </w:t>
      </w:r>
      <w:r w:rsidRPr="00487E5E">
        <w:rPr>
          <w:i/>
          <w:lang w:val="sq-AL"/>
        </w:rPr>
        <w:t>e-literatura</w:t>
      </w:r>
      <w:r w:rsidRPr="00CA7EA3">
        <w:rPr>
          <w:lang w:val="sq-AL"/>
        </w:rPr>
        <w:t xml:space="preserve"> veçanërisht në zonat rurale dhe zonat e largëta, ka gjithmonë nevojë për përmirësime. Qeveria është e vetëdijshme se zonat rurale në mënyrë të veçantë kanë nevojë për </w:t>
      </w:r>
      <w:r>
        <w:rPr>
          <w:i/>
          <w:lang w:val="sq-AL"/>
        </w:rPr>
        <w:t>b</w:t>
      </w:r>
      <w:r w:rsidRPr="004E25DE">
        <w:rPr>
          <w:i/>
          <w:lang w:val="sq-AL"/>
        </w:rPr>
        <w:t>roadband</w:t>
      </w:r>
      <w:r w:rsidRPr="00CA7EA3">
        <w:rPr>
          <w:lang w:val="sq-AL"/>
        </w:rPr>
        <w:t xml:space="preserve"> dhe përfitimet që ai mundëson. </w:t>
      </w:r>
      <w:r w:rsidRPr="00CA7EA3">
        <w:rPr>
          <w:color w:val="000000"/>
          <w:lang w:val="sq-AL"/>
        </w:rPr>
        <w:t>TIK janë</w:t>
      </w:r>
      <w:r>
        <w:rPr>
          <w:color w:val="000000"/>
          <w:lang w:val="sq-AL"/>
        </w:rPr>
        <w:t>,</w:t>
      </w:r>
      <w:r w:rsidRPr="00CA7EA3">
        <w:rPr>
          <w:color w:val="000000"/>
          <w:lang w:val="sq-AL"/>
        </w:rPr>
        <w:t xml:space="preserve"> gjithashtu</w:t>
      </w:r>
      <w:r>
        <w:rPr>
          <w:color w:val="000000"/>
          <w:lang w:val="sq-AL"/>
        </w:rPr>
        <w:t>,</w:t>
      </w:r>
      <w:r w:rsidRPr="00CA7EA3">
        <w:rPr>
          <w:color w:val="000000"/>
          <w:lang w:val="sq-AL"/>
        </w:rPr>
        <w:t xml:space="preserve"> thelbësore për përfshirjen e njerëzve me nevoja të veçanta.</w:t>
      </w:r>
      <w:bookmarkEnd w:id="1"/>
    </w:p>
    <w:p w:rsidR="00D7595B" w:rsidRPr="00CA7EA3" w:rsidRDefault="00D7595B" w:rsidP="00D7595B">
      <w:pPr>
        <w:pStyle w:val="Paragrafi"/>
        <w:rPr>
          <w:lang w:val="sq-AL"/>
        </w:rPr>
      </w:pPr>
      <w:bookmarkStart w:id="2" w:name="_Toc345422092"/>
      <w:r w:rsidRPr="00CA7EA3">
        <w:rPr>
          <w:lang w:val="sq-AL"/>
        </w:rPr>
        <w:t xml:space="preserve">Akoma ekzistojnë në vend, shumë zona të quajtura “zona të bardha”, në të cilat nuk ofrohen shërbimet </w:t>
      </w:r>
      <w:r w:rsidRPr="004E25DE">
        <w:rPr>
          <w:i/>
          <w:lang w:val="sq-AL"/>
        </w:rPr>
        <w:t>broadband</w:t>
      </w:r>
      <w:r w:rsidRPr="00CA7EA3">
        <w:rPr>
          <w:lang w:val="sq-AL"/>
        </w:rPr>
        <w:t>, veçanërisht në zonat më të thella rurale. Për të nxitur shtrirjen dhe rritur ndërgjegjësimin për përfitimet nga TIK në jetën e përditshme, në punë, në edukim, tregti, në qeverisje dhe shëndetësi</w:t>
      </w:r>
      <w:r>
        <w:rPr>
          <w:lang w:val="sq-AL"/>
        </w:rPr>
        <w:t>,</w:t>
      </w:r>
      <w:r w:rsidRPr="00CA7EA3">
        <w:rPr>
          <w:lang w:val="sq-AL"/>
        </w:rPr>
        <w:t xml:space="preserve"> si dhe për të rritur investimet në të gjithë vendin, do të përcaktohen masa të veçanta që do të kenë si objektiv zonat ku nuk ofrohet shërbim dhe zonat ku ofrohet pak shërbim, përfshirë zonat e thella rurale.</w:t>
      </w:r>
      <w:bookmarkEnd w:id="2"/>
      <w:r w:rsidRPr="00CA7EA3">
        <w:rPr>
          <w:lang w:val="sq-AL"/>
        </w:rPr>
        <w:t xml:space="preserve"> </w:t>
      </w:r>
    </w:p>
    <w:p w:rsidR="00D7595B" w:rsidRPr="00CA7EA3" w:rsidRDefault="00D7595B" w:rsidP="00D7595B">
      <w:pPr>
        <w:pStyle w:val="Paragrafi"/>
        <w:rPr>
          <w:lang w:val="sq-AL"/>
        </w:rPr>
      </w:pPr>
      <w:bookmarkStart w:id="3" w:name="_Toc345422093"/>
      <w:r w:rsidRPr="00CA7EA3">
        <w:rPr>
          <w:lang w:val="sq-AL"/>
        </w:rPr>
        <w:t>Sot, Shqipëria digjitale nuk është më një slogan, por një realitet. Për këtë arsye qeveria ka vendosur të përdorë TIK</w:t>
      </w:r>
      <w:r>
        <w:rPr>
          <w:lang w:val="sq-AL"/>
        </w:rPr>
        <w:t>-un</w:t>
      </w:r>
      <w:r w:rsidRPr="00CA7EA3">
        <w:rPr>
          <w:lang w:val="sq-AL"/>
        </w:rPr>
        <w:t xml:space="preserve"> në të gjitha institucionet jo vetëm për punën e përditshme dhe komunikimet e brendshme të saj, por kryesisht për ofrimin e shërbimeve të drejtpërdrejta </w:t>
      </w:r>
      <w:r w:rsidRPr="00CA7EA3">
        <w:rPr>
          <w:i/>
          <w:lang w:val="sq-AL"/>
        </w:rPr>
        <w:t>online</w:t>
      </w:r>
      <w:r w:rsidRPr="00CA7EA3">
        <w:rPr>
          <w:lang w:val="sq-AL"/>
        </w:rPr>
        <w:t xml:space="preserve"> për qytetarët dhe bizneset.</w:t>
      </w:r>
      <w:bookmarkEnd w:id="3"/>
    </w:p>
    <w:p w:rsidR="00D7595B" w:rsidRPr="00CA7EA3" w:rsidRDefault="00D7595B" w:rsidP="00D7595B">
      <w:pPr>
        <w:pStyle w:val="Paragrafi"/>
        <w:rPr>
          <w:lang w:val="sq-AL"/>
        </w:rPr>
      </w:pPr>
      <w:bookmarkStart w:id="4" w:name="_Toc345422094"/>
      <w:r w:rsidRPr="00CA7EA3">
        <w:rPr>
          <w:lang w:val="sq-AL"/>
        </w:rPr>
        <w:t xml:space="preserve">Qeveria shqiptare e konsideron shtrirjen e rrjeteve </w:t>
      </w:r>
      <w:r w:rsidRPr="004E25DE">
        <w:rPr>
          <w:i/>
          <w:lang w:val="sq-AL"/>
        </w:rPr>
        <w:t>broadband</w:t>
      </w:r>
      <w:r w:rsidRPr="00CA7EA3">
        <w:rPr>
          <w:lang w:val="sq-AL"/>
        </w:rPr>
        <w:t xml:space="preserve"> si një element të rëndësishëm </w:t>
      </w:r>
      <w:r w:rsidRPr="00CA7EA3">
        <w:rPr>
          <w:lang w:val="sq-AL"/>
        </w:rPr>
        <w:lastRenderedPageBreak/>
        <w:t xml:space="preserve">për zhvillimin e ardhshëm social dhe ekonomik, por beson se pa ndërhyrjen publike, ekziston rreziku që shtrirja e rrjeteve të </w:t>
      </w:r>
      <w:r>
        <w:rPr>
          <w:lang w:val="sq-AL"/>
        </w:rPr>
        <w:t>shpejta</w:t>
      </w:r>
      <w:r w:rsidRPr="00CA7EA3">
        <w:rPr>
          <w:lang w:val="sq-AL"/>
        </w:rPr>
        <w:t xml:space="preserve"> </w:t>
      </w:r>
      <w:r w:rsidRPr="004E25DE">
        <w:rPr>
          <w:i/>
          <w:lang w:val="sq-AL"/>
        </w:rPr>
        <w:t>broadband</w:t>
      </w:r>
      <w:r w:rsidRPr="00CA7EA3">
        <w:rPr>
          <w:lang w:val="sq-AL"/>
        </w:rPr>
        <w:t xml:space="preserve"> të fokusohet kryesisht në zonat me densitet të lartë të popullsisë</w:t>
      </w:r>
      <w:r>
        <w:rPr>
          <w:lang w:val="sq-AL"/>
        </w:rPr>
        <w:t>,</w:t>
      </w:r>
      <w:r w:rsidRPr="00CA7EA3">
        <w:rPr>
          <w:lang w:val="sq-AL"/>
        </w:rPr>
        <w:t xml:space="preserve"> duke përjashtuar zonat rurale dhe të largëta.</w:t>
      </w:r>
      <w:bookmarkEnd w:id="4"/>
      <w:r w:rsidRPr="00CA7EA3">
        <w:rPr>
          <w:lang w:val="sq-AL"/>
        </w:rPr>
        <w:t xml:space="preserve"> </w:t>
      </w:r>
    </w:p>
    <w:p w:rsidR="00D7595B" w:rsidRPr="00CA7EA3" w:rsidRDefault="00D7595B" w:rsidP="00D7595B">
      <w:pPr>
        <w:pStyle w:val="Paragrafi"/>
        <w:rPr>
          <w:lang w:val="sq-AL"/>
        </w:rPr>
      </w:pPr>
      <w:bookmarkStart w:id="5" w:name="_Toc345422095"/>
      <w:r w:rsidRPr="00CA7EA3">
        <w:rPr>
          <w:lang w:val="sq-AL"/>
        </w:rPr>
        <w:t xml:space="preserve">Qeveria shqiptare konstaton se Komisioni </w:t>
      </w:r>
      <w:r>
        <w:rPr>
          <w:lang w:val="sq-AL"/>
        </w:rPr>
        <w:t>Eu</w:t>
      </w:r>
      <w:r w:rsidRPr="00CA7EA3">
        <w:rPr>
          <w:lang w:val="sq-AL"/>
        </w:rPr>
        <w:t xml:space="preserve">ropian ka theksuar rëndësinë që shtetet anëtare të saj të kenë një plan veprimi për zhvillimin e </w:t>
      </w:r>
      <w:r w:rsidRPr="004E25DE">
        <w:rPr>
          <w:i/>
          <w:lang w:val="sq-AL"/>
        </w:rPr>
        <w:t>broadband</w:t>
      </w:r>
      <w:r w:rsidRPr="00CA7EA3">
        <w:rPr>
          <w:lang w:val="sq-AL"/>
        </w:rPr>
        <w:t xml:space="preserve"> me objektiva kombëtar</w:t>
      </w:r>
      <w:r>
        <w:rPr>
          <w:lang w:val="sq-AL"/>
        </w:rPr>
        <w:t>ë</w:t>
      </w:r>
      <w:r w:rsidRPr="00CA7EA3">
        <w:rPr>
          <w:lang w:val="sq-AL"/>
        </w:rPr>
        <w:t xml:space="preserve"> të përcaktuar në të njëjtën linjë me objektivat e </w:t>
      </w:r>
      <w:r w:rsidRPr="004E25DE">
        <w:rPr>
          <w:i/>
          <w:lang w:val="sq-AL"/>
        </w:rPr>
        <w:t>broadband</w:t>
      </w:r>
      <w:r w:rsidRPr="00CA7EA3">
        <w:rPr>
          <w:lang w:val="sq-AL"/>
        </w:rPr>
        <w:t xml:space="preserve">-it </w:t>
      </w:r>
      <w:r>
        <w:rPr>
          <w:lang w:val="sq-AL"/>
        </w:rPr>
        <w:t>Eu</w:t>
      </w:r>
      <w:r w:rsidRPr="00CA7EA3">
        <w:rPr>
          <w:lang w:val="sq-AL"/>
        </w:rPr>
        <w:t xml:space="preserve">ropian, si dhe një tërësi masash politike të balancuara që nxisin investimet për internet të shpejtë dhe internet ultra të shpejtë, duke u bazuar veçanërisht në zbatimin e besueshëm dhe të plotë të kuadrit rregullator të BE-së për komunikimet elektronike, zbatimin konsekuent të Programit </w:t>
      </w:r>
      <w:r>
        <w:rPr>
          <w:lang w:val="sq-AL"/>
        </w:rPr>
        <w:t>Politik të Radios</w:t>
      </w:r>
      <w:r w:rsidRPr="00CA7EA3">
        <w:rPr>
          <w:lang w:val="sq-AL"/>
        </w:rPr>
        <w:t xml:space="preserve">pektrit, masat e mjaftueshme për reduktimin e kostove dhe zbatimin e duhur të Udhëzimeve të Ndihmës Shtetërore për </w:t>
      </w:r>
      <w:r w:rsidRPr="004E25DE">
        <w:rPr>
          <w:i/>
          <w:lang w:val="sq-AL"/>
        </w:rPr>
        <w:t>broadband</w:t>
      </w:r>
      <w:r w:rsidRPr="00CA7EA3">
        <w:rPr>
          <w:lang w:val="sq-AL"/>
        </w:rPr>
        <w:t>.</w:t>
      </w:r>
      <w:bookmarkEnd w:id="5"/>
      <w:r w:rsidRPr="00CA7EA3">
        <w:rPr>
          <w:lang w:val="sq-AL"/>
        </w:rPr>
        <w:t xml:space="preserve"> </w:t>
      </w:r>
    </w:p>
    <w:p w:rsidR="00D7595B" w:rsidRPr="00CA7EA3" w:rsidRDefault="00D7595B" w:rsidP="00D7595B">
      <w:pPr>
        <w:pStyle w:val="Paragrafi"/>
        <w:rPr>
          <w:lang w:val="sq-AL"/>
        </w:rPr>
      </w:pPr>
      <w:bookmarkStart w:id="6" w:name="_Toc345422096"/>
      <w:r w:rsidRPr="00CA7EA3">
        <w:rPr>
          <w:lang w:val="sq-AL"/>
        </w:rPr>
        <w:t xml:space="preserve">Qeveria shqiptare me këtë rast paraqet Planin Kombëtar </w:t>
      </w:r>
      <w:r w:rsidRPr="004E25DE">
        <w:rPr>
          <w:i/>
          <w:lang w:val="sq-AL"/>
        </w:rPr>
        <w:t>Broadband</w:t>
      </w:r>
      <w:r w:rsidRPr="00CA7EA3">
        <w:rPr>
          <w:lang w:val="sq-AL"/>
        </w:rPr>
        <w:t xml:space="preserve"> (PKB) për Shqipërinë, i cili përcakton vizionin politik dhe masat për zhvillimin e </w:t>
      </w:r>
      <w:r w:rsidRPr="004E25DE">
        <w:rPr>
          <w:i/>
          <w:lang w:val="sq-AL"/>
        </w:rPr>
        <w:t>broadband</w:t>
      </w:r>
      <w:r w:rsidRPr="00CA7EA3">
        <w:rPr>
          <w:lang w:val="sq-AL"/>
        </w:rPr>
        <w:t xml:space="preserve"> në përshtatje me situatën dhe sfidat që përballet vendi, përfshirë sigurimin e shërbimeve </w:t>
      </w:r>
      <w:r w:rsidRPr="004E25DE">
        <w:rPr>
          <w:i/>
          <w:lang w:val="sq-AL"/>
        </w:rPr>
        <w:t>broadband</w:t>
      </w:r>
      <w:r w:rsidRPr="00CA7EA3">
        <w:rPr>
          <w:lang w:val="sq-AL"/>
        </w:rPr>
        <w:t xml:space="preserve"> në zonat rurale. Përmes bashkëpunimit të sektorit publik dhe atij privat përfshirë industrinë, operatorët dhe ofruesit e shërbimeve, si edhe autoritetet e qeverisjes vendore (bashkitë, komunat), qeveria shqiptare synon të nxisë zhvillimin e </w:t>
      </w:r>
      <w:r w:rsidRPr="004E25DE">
        <w:rPr>
          <w:i/>
          <w:lang w:val="sq-AL"/>
        </w:rPr>
        <w:t>broadband</w:t>
      </w:r>
      <w:r w:rsidRPr="00CA7EA3">
        <w:rPr>
          <w:lang w:val="sq-AL"/>
        </w:rPr>
        <w:t xml:space="preserve"> në Shqipëri dhe të ndërmarrë veprime konkrete për të përmirësuar disponueshmërinë, përballueshmërinë dhe aksesueshmërinë e shërbimeve të komunikimeve </w:t>
      </w:r>
      <w:r w:rsidRPr="004E25DE">
        <w:rPr>
          <w:i/>
          <w:lang w:val="sq-AL"/>
        </w:rPr>
        <w:t>broadband</w:t>
      </w:r>
      <w:r w:rsidRPr="00CA7EA3">
        <w:rPr>
          <w:lang w:val="sq-AL"/>
        </w:rPr>
        <w:t>.</w:t>
      </w:r>
      <w:bookmarkEnd w:id="6"/>
    </w:p>
    <w:p w:rsidR="00D7595B" w:rsidRPr="00CA7EA3" w:rsidRDefault="00D7595B" w:rsidP="00D7595B">
      <w:pPr>
        <w:pStyle w:val="Paragrafi"/>
        <w:rPr>
          <w:lang w:val="sq-AL"/>
        </w:rPr>
      </w:pPr>
      <w:bookmarkStart w:id="7" w:name="_Toc345422097"/>
      <w:r w:rsidRPr="00CA7EA3">
        <w:rPr>
          <w:lang w:val="sq-AL"/>
        </w:rPr>
        <w:t xml:space="preserve">Ky dokument analizon situatën aktuale institucionale, ligjore, teknike dhe rregullatore të Republikës së Shqipërisë dhe identifikon mundësitë për të përmirësuar aksesin e shërbimeve </w:t>
      </w:r>
      <w:r w:rsidRPr="004E25DE">
        <w:rPr>
          <w:i/>
          <w:lang w:val="sq-AL"/>
        </w:rPr>
        <w:t>broadband</w:t>
      </w:r>
      <w:r w:rsidRPr="00CA7EA3">
        <w:rPr>
          <w:lang w:val="sq-AL"/>
        </w:rPr>
        <w:t>, duke respektuar parimin e neutralitetit teknologjik dhe duke mos shkelur rregullat e konkurrencës. Ky plan merr parasysh kërkesën për akse</w:t>
      </w:r>
      <w:r>
        <w:rPr>
          <w:lang w:val="sq-AL"/>
        </w:rPr>
        <w:t>sueshmëri të gjerë nga të gjitha</w:t>
      </w:r>
      <w:r w:rsidRPr="00CA7EA3">
        <w:rPr>
          <w:lang w:val="sq-AL"/>
        </w:rPr>
        <w:t xml:space="preserve"> grupet e popullsisë, sektori i biznesit dhe administrata publike, duke përfshirë promovimin e aksesit në shërbimet e shoqërisë së informacionit për zonat rurale dhe zonat e thella, në përputhje me politikat ekzistuese si Dokumenti i Politikës për Komunikimet Elektronike në Republikën e Shqipërisë 2010, Strategjia Ndërsektoriale e Shoqërisë së Informacionit, si dhe objektivat e parashtruar nga Komisioni i </w:t>
      </w:r>
      <w:r w:rsidRPr="004E25DE">
        <w:rPr>
          <w:i/>
          <w:lang w:val="sq-AL"/>
        </w:rPr>
        <w:t>Broadband</w:t>
      </w:r>
      <w:r w:rsidRPr="00CA7EA3">
        <w:rPr>
          <w:lang w:val="sq-AL"/>
        </w:rPr>
        <w:t xml:space="preserve"> për Zhvillimin Digjital i krijuar nga ITU dhe UNESCO në maj të vitit 2010.</w:t>
      </w:r>
      <w:bookmarkEnd w:id="7"/>
    </w:p>
    <w:p w:rsidR="00D7595B" w:rsidRPr="00CA7EA3" w:rsidRDefault="00D7595B" w:rsidP="00D7595B">
      <w:pPr>
        <w:pStyle w:val="Paragrafi"/>
        <w:rPr>
          <w:lang w:val="sq-AL"/>
        </w:rPr>
      </w:pPr>
      <w:bookmarkStart w:id="8" w:name="_Toc345422098"/>
      <w:r w:rsidRPr="00CA7EA3">
        <w:rPr>
          <w:lang w:val="sq-AL"/>
        </w:rPr>
        <w:t xml:space="preserve">Ky plan përcakton qëllimet, objektivat dhe politikat që do të ndiqen për zhvillimin e </w:t>
      </w:r>
      <w:r w:rsidRPr="004E25DE">
        <w:rPr>
          <w:i/>
          <w:lang w:val="sq-AL"/>
        </w:rPr>
        <w:t>broadband</w:t>
      </w:r>
      <w:r w:rsidRPr="00CA7EA3">
        <w:rPr>
          <w:lang w:val="sq-AL"/>
        </w:rPr>
        <w:t xml:space="preserve"> në Shqipëri. Ai, gjithashtu, thekson rëndësinë dhe rolet përkatëse të pjesëmarrjes së sektorit publik dhe privat dhe partneritetit midis tyre, si në aspektin e përcaktimit të qëllimeve, projekteve dhe çështjeve thelbësore</w:t>
      </w:r>
      <w:r>
        <w:rPr>
          <w:lang w:val="sq-AL"/>
        </w:rPr>
        <w:t>,</w:t>
      </w:r>
      <w:r w:rsidRPr="00CA7EA3">
        <w:rPr>
          <w:lang w:val="sq-AL"/>
        </w:rPr>
        <w:t xml:space="preserve"> ashtu edhe në krijimin e një shumëllojshmërie modelesh financiare.</w:t>
      </w:r>
      <w:bookmarkEnd w:id="8"/>
    </w:p>
    <w:p w:rsidR="00D7595B" w:rsidRPr="00CA7EA3" w:rsidRDefault="00D7595B" w:rsidP="00D7595B">
      <w:pPr>
        <w:pStyle w:val="Paragrafi"/>
        <w:rPr>
          <w:rFonts w:eastAsia="BatangChe"/>
          <w:lang w:val="sq-AL"/>
        </w:rPr>
      </w:pPr>
      <w:bookmarkStart w:id="9" w:name="_Toc345422099"/>
      <w:bookmarkStart w:id="10" w:name="_Toc348440694"/>
      <w:bookmarkStart w:id="11" w:name="_Toc322948205"/>
      <w:bookmarkStart w:id="12" w:name="_Toc313631824"/>
      <w:r>
        <w:rPr>
          <w:rFonts w:eastAsia="BatangChe"/>
          <w:lang w:val="sq-AL"/>
        </w:rPr>
        <w:t xml:space="preserve">1. </w:t>
      </w:r>
      <w:r w:rsidRPr="00CA7EA3">
        <w:rPr>
          <w:rFonts w:eastAsia="BatangChe"/>
          <w:lang w:val="sq-AL"/>
        </w:rPr>
        <w:t>Analizë e situatës aktuale</w:t>
      </w:r>
      <w:bookmarkEnd w:id="9"/>
      <w:bookmarkEnd w:id="10"/>
      <w:r w:rsidRPr="00CA7EA3">
        <w:rPr>
          <w:rFonts w:eastAsia="BatangChe"/>
          <w:lang w:val="sq-AL"/>
        </w:rPr>
        <w:t xml:space="preserve"> </w:t>
      </w:r>
      <w:bookmarkEnd w:id="11"/>
      <w:bookmarkEnd w:id="12"/>
    </w:p>
    <w:p w:rsidR="00D7595B" w:rsidRPr="00CA7EA3" w:rsidRDefault="00D7595B" w:rsidP="00D7595B">
      <w:pPr>
        <w:pStyle w:val="Paragrafi"/>
        <w:rPr>
          <w:rFonts w:eastAsia="BatangChe"/>
          <w:lang w:val="sq-AL"/>
        </w:rPr>
      </w:pPr>
      <w:bookmarkStart w:id="13" w:name="_Toc345422100"/>
      <w:bookmarkStart w:id="14" w:name="_Toc348440695"/>
      <w:bookmarkStart w:id="15" w:name="_Toc322948206"/>
      <w:r>
        <w:rPr>
          <w:rFonts w:eastAsia="BatangChe"/>
          <w:lang w:val="sq-AL"/>
        </w:rPr>
        <w:t>1.1 I</w:t>
      </w:r>
      <w:r w:rsidRPr="00CA7EA3">
        <w:rPr>
          <w:rFonts w:eastAsia="BatangChe"/>
          <w:lang w:val="sq-AL"/>
        </w:rPr>
        <w:t>nformacion i përgjithshëm rreth vendit</w:t>
      </w:r>
      <w:bookmarkEnd w:id="13"/>
      <w:bookmarkEnd w:id="14"/>
      <w:r w:rsidRPr="00CA7EA3">
        <w:rPr>
          <w:rFonts w:eastAsia="BatangChe"/>
          <w:lang w:val="sq-AL"/>
        </w:rPr>
        <w:t xml:space="preserve"> </w:t>
      </w:r>
      <w:bookmarkEnd w:id="15"/>
    </w:p>
    <w:p w:rsidR="00D7595B" w:rsidRPr="00CA7EA3" w:rsidRDefault="00D7595B" w:rsidP="00D7595B">
      <w:pPr>
        <w:pStyle w:val="Paragrafi"/>
        <w:rPr>
          <w:lang w:val="sq-AL"/>
        </w:rPr>
      </w:pPr>
      <w:bookmarkStart w:id="16" w:name="_Toc345422101"/>
      <w:r w:rsidRPr="00CA7EA3">
        <w:rPr>
          <w:lang w:val="sq-AL"/>
        </w:rPr>
        <w:t>Republika e Shqipërisë ndodhet në rajonin e Europës Juglindore, në perëndim të gadishullit Ballkanik, përgjatë deteve Adriatik dhe Jon. Shqipëria është pozicionuar midis koordinatave gjeografike: 39</w:t>
      </w:r>
      <w:r w:rsidRPr="00CA7EA3">
        <w:rPr>
          <w:vertAlign w:val="superscript"/>
          <w:lang w:val="sq-AL"/>
        </w:rPr>
        <w:t>o</w:t>
      </w:r>
      <w:r w:rsidRPr="00CA7EA3">
        <w:rPr>
          <w:lang w:val="sq-AL"/>
        </w:rPr>
        <w:t>38’ (Konispol) dhe 42</w:t>
      </w:r>
      <w:r w:rsidRPr="00CA7EA3">
        <w:rPr>
          <w:vertAlign w:val="superscript"/>
          <w:lang w:val="sq-AL"/>
        </w:rPr>
        <w:t>o</w:t>
      </w:r>
      <w:r w:rsidRPr="00CA7EA3">
        <w:rPr>
          <w:lang w:val="sq-AL"/>
        </w:rPr>
        <w:t>30’ (Vermosh) në veri-jug, 19</w:t>
      </w:r>
      <w:r w:rsidRPr="00CA7EA3">
        <w:rPr>
          <w:vertAlign w:val="superscript"/>
          <w:lang w:val="sq-AL"/>
        </w:rPr>
        <w:t>o</w:t>
      </w:r>
      <w:r w:rsidRPr="00CA7EA3">
        <w:rPr>
          <w:lang w:val="sq-AL"/>
        </w:rPr>
        <w:t>16’ (Ishulli i Sazanit) dhe 21</w:t>
      </w:r>
      <w:r w:rsidRPr="00CA7EA3">
        <w:rPr>
          <w:vertAlign w:val="superscript"/>
          <w:lang w:val="sq-AL"/>
        </w:rPr>
        <w:t>o</w:t>
      </w:r>
      <w:r w:rsidRPr="00CA7EA3">
        <w:rPr>
          <w:lang w:val="sq-AL"/>
        </w:rPr>
        <w:t>40’ (fshati Vernik, Korçë) në perëndim-lindje. Territori i Shqipërisë ka një sipërfaqe prej 28748 km</w:t>
      </w:r>
      <w:r w:rsidRPr="00CA7EA3">
        <w:rPr>
          <w:vertAlign w:val="superscript"/>
          <w:lang w:val="sq-AL"/>
        </w:rPr>
        <w:t xml:space="preserve">2 </w:t>
      </w:r>
      <w:r w:rsidRPr="00CA7EA3">
        <w:rPr>
          <w:lang w:val="sq-AL"/>
        </w:rPr>
        <w:t>dhe ka një popullsi prej 2 821 977 banorësh (sipas censusit në tetor, 2011).</w:t>
      </w:r>
      <w:bookmarkEnd w:id="16"/>
    </w:p>
    <w:p w:rsidR="00D7595B" w:rsidRPr="00CA7EA3" w:rsidRDefault="00D7595B" w:rsidP="00D7595B">
      <w:pPr>
        <w:pStyle w:val="Paragrafi"/>
        <w:rPr>
          <w:lang w:val="sq-AL"/>
        </w:rPr>
      </w:pPr>
      <w:bookmarkStart w:id="17" w:name="_Toc345422102"/>
      <w:r w:rsidRPr="00CA7EA3">
        <w:rPr>
          <w:lang w:val="sq-AL"/>
        </w:rPr>
        <w:t xml:space="preserve">Shqipëria ka pasur rritje ekonomike dhe ka gëzuar një qëndrueshmëri makroekonomike. Reformat makroekonomike në Shqipëri kanë kontribuar në rritjen ekonomike, uljen e varfërisë dhe inflacion të zbutur. </w:t>
      </w:r>
      <w:bookmarkEnd w:id="17"/>
    </w:p>
    <w:p w:rsidR="00D7595B" w:rsidRPr="00CA7EA3" w:rsidRDefault="00D7595B" w:rsidP="00D7595B">
      <w:pPr>
        <w:widowControl w:val="0"/>
        <w:rPr>
          <w:rFonts w:ascii="Albertus MT" w:eastAsia="BatangChe" w:hAnsi="Albertus MT"/>
        </w:rPr>
      </w:pPr>
    </w:p>
    <w:p w:rsidR="00D7595B" w:rsidRPr="00CA7EA3" w:rsidRDefault="00053126" w:rsidP="00D7595B">
      <w:pPr>
        <w:widowControl w:val="0"/>
        <w:jc w:val="center"/>
      </w:pPr>
      <w:r w:rsidRPr="00CA7EA3">
        <w:rPr>
          <w:rFonts w:cs="Arial"/>
          <w:noProof/>
          <w:color w:val="000000"/>
          <w:sz w:val="18"/>
          <w:szCs w:val="18"/>
          <w:lang w:val="en-GB" w:eastAsia="en-GB"/>
        </w:rPr>
        <w:lastRenderedPageBreak/>
        <w:drawing>
          <wp:inline distT="0" distB="0" distL="0" distR="0">
            <wp:extent cx="4724400" cy="3019425"/>
            <wp:effectExtent l="0" t="0" r="0" b="9525"/>
            <wp:docPr id="3" name="Picture 4" descr="http://www.instat.gov.al/graphics/image/Highlights/LLK/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instat.gov.al/graphics/image/Highlights/LLK/a.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724400" cy="3019425"/>
                    </a:xfrm>
                    <a:prstGeom prst="rect">
                      <a:avLst/>
                    </a:prstGeom>
                    <a:noFill/>
                    <a:ln>
                      <a:noFill/>
                    </a:ln>
                  </pic:spPr>
                </pic:pic>
              </a:graphicData>
            </a:graphic>
          </wp:inline>
        </w:drawing>
      </w:r>
    </w:p>
    <w:p w:rsidR="00D7595B" w:rsidRPr="00CA7EA3" w:rsidRDefault="00D7595B" w:rsidP="00D7595B">
      <w:pPr>
        <w:widowControl w:val="0"/>
        <w:ind w:firstLine="720"/>
        <w:rPr>
          <w:rFonts w:ascii="Albertus MT" w:hAnsi="Albertus MT"/>
        </w:rPr>
      </w:pPr>
      <w:r w:rsidRPr="00CA7EA3">
        <w:rPr>
          <w:rFonts w:ascii="Albertus MT" w:hAnsi="Albertus MT"/>
          <w:b/>
          <w:sz w:val="20"/>
        </w:rPr>
        <w:t>Figura 1</w:t>
      </w:r>
      <w:r>
        <w:rPr>
          <w:rFonts w:ascii="Albertus MT" w:hAnsi="Albertus MT"/>
          <w:b/>
          <w:sz w:val="20"/>
        </w:rPr>
        <w:t>.</w:t>
      </w:r>
      <w:r w:rsidRPr="00CA7EA3">
        <w:rPr>
          <w:rFonts w:ascii="Albertus MT" w:hAnsi="Albertus MT"/>
          <w:b/>
          <w:sz w:val="20"/>
        </w:rPr>
        <w:t xml:space="preserve"> GDP në Shqipëri</w:t>
      </w:r>
      <w:r w:rsidRPr="00CA7EA3">
        <w:rPr>
          <w:rFonts w:ascii="Albertus MT" w:hAnsi="Albertus MT"/>
          <w:b/>
          <w:sz w:val="20"/>
          <w:vertAlign w:val="superscript"/>
        </w:rPr>
        <w:footnoteReference w:id="1"/>
      </w:r>
    </w:p>
    <w:p w:rsidR="00D7595B" w:rsidRPr="00CA7EA3" w:rsidRDefault="00D7595B" w:rsidP="00D7595B">
      <w:pPr>
        <w:widowControl w:val="0"/>
        <w:outlineLvl w:val="0"/>
        <w:rPr>
          <w:rFonts w:ascii="Albertus MT" w:hAnsi="Albertus MT" w:cs="Calibri"/>
        </w:rPr>
      </w:pPr>
    </w:p>
    <w:p w:rsidR="00D7595B" w:rsidRPr="00CA7EA3" w:rsidRDefault="00D7595B" w:rsidP="00D7595B">
      <w:pPr>
        <w:pStyle w:val="Paragrafi"/>
        <w:rPr>
          <w:rFonts w:ascii="Times New Roman" w:hAnsi="Times New Roman"/>
          <w:lang w:val="sq-AL"/>
        </w:rPr>
      </w:pPr>
      <w:bookmarkStart w:id="18" w:name="_Toc345422103"/>
      <w:r w:rsidRPr="00CA7EA3">
        <w:rPr>
          <w:lang w:val="sq-AL"/>
        </w:rPr>
        <w:t>Sipas të dhënave të publikuara nga Banka e Shqipërisë, rritja ekonomike e nëntëmujorit të parë të vitit 2011, ishte rreth nivelit 2.7%</w:t>
      </w:r>
      <w:r w:rsidRPr="00CA7EA3">
        <w:rPr>
          <w:vertAlign w:val="superscript"/>
          <w:lang w:val="sq-AL"/>
        </w:rPr>
        <w:footnoteReference w:id="2"/>
      </w:r>
      <w:r w:rsidRPr="00CA7EA3">
        <w:rPr>
          <w:lang w:val="sq-AL"/>
        </w:rPr>
        <w:t xml:space="preserve"> ndërsa inflacioni mesatar i vitit 2011 shënoi vlerën 3.5%, me gjithë luhatjet gjatë vitit, të shkaktuara më së shumti nga goditje të ekonomisë së huaj.</w:t>
      </w:r>
      <w:bookmarkEnd w:id="18"/>
    </w:p>
    <w:p w:rsidR="00D7595B" w:rsidRPr="00CA7EA3" w:rsidRDefault="00D7595B" w:rsidP="00D7595B">
      <w:pPr>
        <w:pStyle w:val="Paragrafi"/>
        <w:rPr>
          <w:lang w:val="sq-AL"/>
        </w:rPr>
      </w:pPr>
      <w:bookmarkStart w:id="19" w:name="_Toc345422105"/>
      <w:r w:rsidRPr="00CA7EA3">
        <w:rPr>
          <w:lang w:val="sq-AL"/>
        </w:rPr>
        <w:t>Popullsia që jeton në zonën urbane e ka tejkaluar numrin e popullsisë që jeton në zonën rurale. Popullsia banuese në zonën urbane është 53,5% dhe 46,5% e popullsisë jeton në zonën rurale. Mosha mesatare e popullsisë banuese është rritur nga 30,6 vjeç në vitin 2001 në 35,3 vjeç në vitin 2011</w:t>
      </w:r>
      <w:r w:rsidRPr="00CA7EA3">
        <w:rPr>
          <w:rStyle w:val="FootnoteReference"/>
          <w:rFonts w:ascii="Albertus MT" w:hAnsi="Albertus MT" w:cs="Calibri"/>
          <w:lang w:val="sq-AL"/>
        </w:rPr>
        <w:footnoteReference w:id="3"/>
      </w:r>
      <w:r w:rsidRPr="00CA7EA3">
        <w:rPr>
          <w:lang w:val="sq-AL"/>
        </w:rPr>
        <w:t>.</w:t>
      </w:r>
      <w:bookmarkEnd w:id="19"/>
    </w:p>
    <w:p w:rsidR="00D7595B" w:rsidRPr="00CA7EA3" w:rsidRDefault="00D7595B" w:rsidP="00D7595B">
      <w:pPr>
        <w:pStyle w:val="Paragrafi"/>
        <w:rPr>
          <w:lang w:val="sq-AL"/>
        </w:rPr>
      </w:pPr>
      <w:bookmarkStart w:id="20" w:name="_Toc345422106"/>
      <w:r w:rsidRPr="00CA7EA3">
        <w:rPr>
          <w:lang w:val="sq-AL"/>
        </w:rPr>
        <w:t>Shqipëria është e ndarë në 12 qarqe, 36 rrethe dhe 374 bashki/komuna. 72 bashki kanë statusin e qytetit. Gjithsej janë 2980 fshatra. Çdo rreth ka këshillin e tij, i cili është i përbërë nga një numër bashkish. Komunat dhe bashkitë janë njësi bazë të qeverisjes vendore dhe përbëjnë nivelin e parë të qeverisjes.</w:t>
      </w:r>
      <w:bookmarkEnd w:id="20"/>
    </w:p>
    <w:p w:rsidR="00D7595B" w:rsidRPr="00CA7EA3" w:rsidRDefault="00D7595B" w:rsidP="00D7595B">
      <w:pPr>
        <w:pStyle w:val="Paragrafi"/>
        <w:rPr>
          <w:lang w:val="sq-AL"/>
        </w:rPr>
      </w:pPr>
      <w:bookmarkStart w:id="21" w:name="_Toc345422107"/>
      <w:r w:rsidRPr="00CA7EA3">
        <w:rPr>
          <w:lang w:val="sq-AL"/>
        </w:rPr>
        <w:t>Sektori privat kontribuon 80% në GDP dhe rreth 82% në punësim. Duke njohur rëndësinë e investimeve private, qeveria shqiptare ka ndërmarrë një reformë gjithëpërfshirëse rregullatore për të krijuar një ambient të përshtatshëm biznesi dhe investimesh, veçanërisht duke ulur pengesat administrative</w:t>
      </w:r>
      <w:r>
        <w:rPr>
          <w:lang w:val="sq-AL"/>
        </w:rPr>
        <w:t>,</w:t>
      </w:r>
      <w:r w:rsidRPr="00CA7EA3">
        <w:rPr>
          <w:lang w:val="sq-AL"/>
        </w:rPr>
        <w:t xml:space="preserve"> si dhe kostot për të ngritur një biznes. Kështu, procedurat e regjistrimit dhe </w:t>
      </w:r>
      <w:r>
        <w:rPr>
          <w:lang w:val="sq-AL"/>
        </w:rPr>
        <w:t xml:space="preserve">e </w:t>
      </w:r>
      <w:r w:rsidRPr="00CA7EA3">
        <w:rPr>
          <w:lang w:val="sq-AL"/>
        </w:rPr>
        <w:t>licencimit të biznesit janë lehtësuar me ngritjen e Qendrës Kombëtare të Licencimit, e cila ka zgjeruar rrjetin e shërbimeve të saj edhe në qytetet jashtë Tiranës. Në mars 2011 u bë operacional sistemi i nënshkrimit elektronik (</w:t>
      </w:r>
      <w:r w:rsidRPr="00291DEA">
        <w:rPr>
          <w:i/>
          <w:lang w:val="sq-AL"/>
        </w:rPr>
        <w:t>e-signature</w:t>
      </w:r>
      <w:r w:rsidRPr="00CA7EA3">
        <w:rPr>
          <w:lang w:val="sq-AL"/>
        </w:rPr>
        <w:t xml:space="preserve">), i cili pranon aplikimet </w:t>
      </w:r>
      <w:r w:rsidRPr="00CA7EA3">
        <w:rPr>
          <w:i/>
          <w:lang w:val="sq-AL"/>
        </w:rPr>
        <w:t>online</w:t>
      </w:r>
      <w:r w:rsidRPr="00CA7EA3">
        <w:rPr>
          <w:lang w:val="sq-AL"/>
        </w:rPr>
        <w:t xml:space="preserve"> për regjistrim dhe në qershor 2011 u bë operacionale Agjencia e Zhvillimit të Investimeve Shqiptare, e cila shërben si një qendër e vetme (</w:t>
      </w:r>
      <w:r>
        <w:rPr>
          <w:i/>
          <w:lang w:val="sq-AL"/>
        </w:rPr>
        <w:t xml:space="preserve">one </w:t>
      </w:r>
      <w:r w:rsidRPr="00291DEA">
        <w:rPr>
          <w:i/>
          <w:lang w:val="sq-AL"/>
        </w:rPr>
        <w:t>stop shop</w:t>
      </w:r>
      <w:r w:rsidRPr="00CA7EA3">
        <w:rPr>
          <w:lang w:val="sq-AL"/>
        </w:rPr>
        <w:t>) për investit</w:t>
      </w:r>
      <w:r>
        <w:rPr>
          <w:lang w:val="sq-AL"/>
        </w:rPr>
        <w:t>orët e huaj. U amendua ligji për</w:t>
      </w:r>
      <w:r w:rsidRPr="00CA7EA3">
        <w:rPr>
          <w:lang w:val="sq-AL"/>
        </w:rPr>
        <w:t xml:space="preserve"> investimet e huaja direkte për të garantuar mbrojtje të veçantë për investitorët e huaj në rastin e mosmarrëveshjeve të pronësisë së tokës, sipas disa kushteve të caktuara.</w:t>
      </w:r>
      <w:bookmarkEnd w:id="21"/>
      <w:r w:rsidRPr="00CA7EA3">
        <w:rPr>
          <w:lang w:val="sq-AL"/>
        </w:rPr>
        <w:t xml:space="preserve"> </w:t>
      </w:r>
    </w:p>
    <w:p w:rsidR="00D7595B" w:rsidRDefault="00D7595B" w:rsidP="00D7595B">
      <w:pPr>
        <w:pStyle w:val="Paragrafi"/>
        <w:rPr>
          <w:lang w:val="sq-AL"/>
        </w:rPr>
      </w:pPr>
      <w:bookmarkStart w:id="22" w:name="_Toc345422108"/>
      <w:r w:rsidRPr="00CA7EA3">
        <w:rPr>
          <w:lang w:val="sq-AL"/>
        </w:rPr>
        <w:t>Sistemi financiar në Shqipëri mbizotërohet nga sektori bankar, i cili është përgjegjës për 95% të aseteve (aktiveve) totale të sistemit.</w:t>
      </w:r>
      <w:bookmarkEnd w:id="22"/>
    </w:p>
    <w:p w:rsidR="00D7595B" w:rsidRPr="00CA7EA3" w:rsidRDefault="00D7595B" w:rsidP="00D7595B">
      <w:pPr>
        <w:pStyle w:val="Paragrafi"/>
        <w:rPr>
          <w:lang w:val="sq-AL"/>
        </w:rPr>
      </w:pPr>
    </w:p>
    <w:p w:rsidR="00D7595B" w:rsidRPr="00CA7EA3" w:rsidRDefault="00D7595B" w:rsidP="00D7595B">
      <w:pPr>
        <w:pStyle w:val="Paragrafi"/>
        <w:rPr>
          <w:lang w:val="sq-AL"/>
        </w:rPr>
      </w:pPr>
      <w:bookmarkStart w:id="23" w:name="_Toc345422109"/>
      <w:r w:rsidRPr="00CA7EA3">
        <w:rPr>
          <w:lang w:val="sq-AL"/>
        </w:rPr>
        <w:t>Komunikimet elektronike përbëjnë një sektor shumë të rëndësishëm të ekonomisë shqiptare. Ky sektor ka gjeneruar të ardhura mjaft domethënëse në Shqipëri.</w:t>
      </w:r>
      <w:bookmarkEnd w:id="23"/>
      <w:r w:rsidRPr="00CA7EA3">
        <w:rPr>
          <w:lang w:val="sq-AL"/>
        </w:rPr>
        <w:t xml:space="preserve"> </w:t>
      </w:r>
      <w:bookmarkStart w:id="24" w:name="_Toc345422110"/>
      <w:r w:rsidRPr="00CA7EA3">
        <w:rPr>
          <w:lang w:val="sq-AL"/>
        </w:rPr>
        <w:t xml:space="preserve">Për </w:t>
      </w:r>
      <w:r>
        <w:rPr>
          <w:lang w:val="sq-AL"/>
        </w:rPr>
        <w:t>sa u</w:t>
      </w:r>
      <w:r w:rsidRPr="00CA7EA3">
        <w:rPr>
          <w:lang w:val="sq-AL"/>
        </w:rPr>
        <w:t xml:space="preserve"> takon, të ardhurave totale të </w:t>
      </w:r>
      <w:r w:rsidRPr="00CA7EA3">
        <w:rPr>
          <w:lang w:val="sq-AL"/>
        </w:rPr>
        <w:lastRenderedPageBreak/>
        <w:t>sipërmarrësve në tregun e komunikimeve elektronike për vitin 2011</w:t>
      </w:r>
      <w:r>
        <w:rPr>
          <w:lang w:val="sq-AL"/>
        </w:rPr>
        <w:t>,</w:t>
      </w:r>
      <w:r w:rsidRPr="00CA7EA3">
        <w:rPr>
          <w:lang w:val="sq-AL"/>
        </w:rPr>
        <w:t xml:space="preserve"> ato kanë qenë 51</w:t>
      </w:r>
      <w:r>
        <w:rPr>
          <w:lang w:val="sq-AL"/>
        </w:rPr>
        <w:t xml:space="preserve"> </w:t>
      </w:r>
      <w:r w:rsidRPr="00CA7EA3">
        <w:rPr>
          <w:lang w:val="sq-AL"/>
        </w:rPr>
        <w:t>922 milion</w:t>
      </w:r>
      <w:r>
        <w:rPr>
          <w:lang w:val="sq-AL"/>
        </w:rPr>
        <w:t>ë</w:t>
      </w:r>
      <w:r w:rsidRPr="00CA7EA3">
        <w:rPr>
          <w:lang w:val="sq-AL"/>
        </w:rPr>
        <w:t xml:space="preserve"> lekë, të cilat përbëjnë një reduktim prej rreth 9% në krahasim me vitin 2010 kur të ardhurat e tyre ishin 57</w:t>
      </w:r>
      <w:r>
        <w:rPr>
          <w:lang w:val="sq-AL"/>
        </w:rPr>
        <w:t xml:space="preserve"> </w:t>
      </w:r>
      <w:r w:rsidRPr="00CA7EA3">
        <w:rPr>
          <w:lang w:val="sq-AL"/>
        </w:rPr>
        <w:t>087 milion</w:t>
      </w:r>
      <w:r>
        <w:rPr>
          <w:lang w:val="sq-AL"/>
        </w:rPr>
        <w:t>ë</w:t>
      </w:r>
      <w:r w:rsidRPr="00CA7EA3">
        <w:rPr>
          <w:lang w:val="sq-AL"/>
        </w:rPr>
        <w:t xml:space="preserve"> lekë. Ky reduktim i të ardhurave është në tendencë të kundërt me volumin e shërbimeve të cilat janë rritur ndjeshëm gjatë vitit 2011 (internet dhe telefoni celulare). Reduktimi i të ardhurave të sektorit rezulton të jetë kryesisht si pasojë e reduktimit të të a</w:t>
      </w:r>
      <w:r>
        <w:rPr>
          <w:lang w:val="sq-AL"/>
        </w:rPr>
        <w:t>rdhurave të operatorëve celularë</w:t>
      </w:r>
      <w:r w:rsidRPr="00CA7EA3">
        <w:rPr>
          <w:lang w:val="sq-AL"/>
        </w:rPr>
        <w:t xml:space="preserve"> gjatë vitit 2011.</w:t>
      </w:r>
      <w:bookmarkEnd w:id="24"/>
    </w:p>
    <w:p w:rsidR="00D7595B" w:rsidRPr="00CA7EA3" w:rsidRDefault="00D7595B" w:rsidP="00D7595B">
      <w:pPr>
        <w:widowControl w:val="0"/>
        <w:outlineLvl w:val="0"/>
        <w:rPr>
          <w:rFonts w:ascii="Albertus MT" w:hAnsi="Albertus MT"/>
        </w:rPr>
      </w:pPr>
    </w:p>
    <w:p w:rsidR="00D7595B" w:rsidRPr="00CA7EA3" w:rsidRDefault="00053126" w:rsidP="00D7595B">
      <w:pPr>
        <w:widowControl w:val="0"/>
        <w:jc w:val="center"/>
      </w:pPr>
      <w:r w:rsidRPr="00CA7EA3">
        <w:rPr>
          <w:rFonts w:ascii="Garamond" w:hAnsi="Garamond"/>
          <w:noProof/>
          <w:sz w:val="26"/>
          <w:szCs w:val="26"/>
          <w:lang w:val="en-GB" w:eastAsia="en-GB"/>
        </w:rPr>
        <w:drawing>
          <wp:inline distT="0" distB="0" distL="0" distR="0">
            <wp:extent cx="5457825" cy="2171700"/>
            <wp:effectExtent l="0" t="0" r="9525" b="0"/>
            <wp:docPr id="4" name="Chart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5"/>
                    <pic:cNvPicPr>
                      <a:picLocks noChangeArrowheads="1"/>
                    </pic:cNvPicPr>
                  </pic:nvPicPr>
                  <pic:blipFill>
                    <a:blip r:embed="rId8">
                      <a:extLst>
                        <a:ext uri="{28A0092B-C50C-407E-A947-70E740481C1C}">
                          <a14:useLocalDpi xmlns:a14="http://schemas.microsoft.com/office/drawing/2010/main" val="0"/>
                        </a:ext>
                      </a:extLst>
                    </a:blip>
                    <a:srcRect t="6006"/>
                    <a:stretch>
                      <a:fillRect/>
                    </a:stretch>
                  </pic:blipFill>
                  <pic:spPr bwMode="auto">
                    <a:xfrm>
                      <a:off x="0" y="0"/>
                      <a:ext cx="5457825" cy="2171700"/>
                    </a:xfrm>
                    <a:prstGeom prst="rect">
                      <a:avLst/>
                    </a:prstGeom>
                    <a:noFill/>
                    <a:ln>
                      <a:noFill/>
                    </a:ln>
                  </pic:spPr>
                </pic:pic>
              </a:graphicData>
            </a:graphic>
          </wp:inline>
        </w:drawing>
      </w:r>
    </w:p>
    <w:p w:rsidR="00D7595B" w:rsidRPr="00CA7EA3" w:rsidRDefault="00D7595B" w:rsidP="00D7595B">
      <w:pPr>
        <w:widowControl w:val="0"/>
        <w:ind w:left="720"/>
        <w:rPr>
          <w:rFonts w:ascii="Albertus MT" w:hAnsi="Albertus MT"/>
          <w:b/>
          <w:sz w:val="20"/>
        </w:rPr>
      </w:pPr>
      <w:r w:rsidRPr="00CA7EA3">
        <w:rPr>
          <w:rFonts w:ascii="Albertus MT" w:hAnsi="Albertus MT"/>
          <w:b/>
          <w:sz w:val="20"/>
        </w:rPr>
        <w:t>Figura 2</w:t>
      </w:r>
      <w:r>
        <w:rPr>
          <w:rFonts w:ascii="Albertus MT" w:hAnsi="Albertus MT"/>
          <w:b/>
          <w:sz w:val="20"/>
        </w:rPr>
        <w:t>.</w:t>
      </w:r>
      <w:r w:rsidRPr="00CA7EA3">
        <w:rPr>
          <w:rFonts w:ascii="Albertus MT" w:hAnsi="Albertus MT"/>
          <w:b/>
          <w:sz w:val="20"/>
        </w:rPr>
        <w:t xml:space="preserve"> Të ardhurat e operatorëve</w:t>
      </w:r>
      <w:r w:rsidRPr="00CA7EA3">
        <w:rPr>
          <w:rFonts w:ascii="Albertus MT" w:hAnsi="Albertus MT"/>
          <w:b/>
          <w:sz w:val="20"/>
          <w:vertAlign w:val="superscript"/>
        </w:rPr>
        <w:footnoteReference w:id="4"/>
      </w:r>
    </w:p>
    <w:p w:rsidR="00D7595B" w:rsidRPr="00510F2F" w:rsidRDefault="00D7595B" w:rsidP="00D7595B">
      <w:pPr>
        <w:widowControl w:val="0"/>
        <w:rPr>
          <w:rFonts w:ascii="Albertus MT" w:hAnsi="Albertus MT"/>
          <w:sz w:val="12"/>
        </w:rPr>
      </w:pPr>
    </w:p>
    <w:p w:rsidR="00D7595B" w:rsidRPr="00CA7EA3" w:rsidRDefault="00D7595B" w:rsidP="00D7595B">
      <w:pPr>
        <w:pStyle w:val="Paragrafi"/>
        <w:rPr>
          <w:lang w:val="sq-AL"/>
        </w:rPr>
      </w:pPr>
      <w:bookmarkStart w:id="25" w:name="_Toc345422111"/>
      <w:r w:rsidRPr="00CA7EA3">
        <w:rPr>
          <w:lang w:val="sq-AL"/>
        </w:rPr>
        <w:t>Qeveria vazhdon të promovojë futjen në përdorim të TIK</w:t>
      </w:r>
      <w:r>
        <w:rPr>
          <w:lang w:val="sq-AL"/>
        </w:rPr>
        <w:t>-ut</w:t>
      </w:r>
      <w:r w:rsidRPr="00CA7EA3">
        <w:rPr>
          <w:lang w:val="sq-AL"/>
        </w:rPr>
        <w:t xml:space="preserve"> në sektorë të ndryshëm. Kështu, gjatë viteve 2010 dhe 2011, shpenzimet e buxhetit në arsim, ku një vend të veçantë i është dhënë përdorimit të TIK-ut, u vlerësua</w:t>
      </w:r>
      <w:r>
        <w:rPr>
          <w:lang w:val="sq-AL"/>
        </w:rPr>
        <w:t>n,</w:t>
      </w:r>
      <w:r w:rsidRPr="00CA7EA3">
        <w:rPr>
          <w:lang w:val="sq-AL"/>
        </w:rPr>
        <w:t xml:space="preserve"> të jenë ndërmjet 3.4 dhe 3.8% të GDP-së. TIK iu shtua kurrikulës për 17 qendra arsimore profesionale dhe shkolla trajnimi. Shpenzimet publike në kërkim e zhvillim llogariten të jenë 0.05% e GDP-së së buxhetit të vitit 2011. Progres</w:t>
      </w:r>
      <w:r>
        <w:rPr>
          <w:lang w:val="sq-AL"/>
        </w:rPr>
        <w:t>,</w:t>
      </w:r>
      <w:r w:rsidRPr="00CA7EA3">
        <w:rPr>
          <w:lang w:val="sq-AL"/>
        </w:rPr>
        <w:t xml:space="preserve"> gjithashtu</w:t>
      </w:r>
      <w:r>
        <w:rPr>
          <w:lang w:val="sq-AL"/>
        </w:rPr>
        <w:t>,</w:t>
      </w:r>
      <w:r w:rsidRPr="00CA7EA3">
        <w:rPr>
          <w:lang w:val="sq-AL"/>
        </w:rPr>
        <w:t xml:space="preserve"> u arrit edhe nga Shërbimet Kombëtare të Punësimit duke përmirësuar sistemin e informacionit për vendet e lira të punës.</w:t>
      </w:r>
      <w:bookmarkEnd w:id="25"/>
      <w:r w:rsidRPr="00CA7EA3">
        <w:rPr>
          <w:lang w:val="sq-AL"/>
        </w:rPr>
        <w:t xml:space="preserve"> </w:t>
      </w:r>
    </w:p>
    <w:p w:rsidR="00D7595B" w:rsidRPr="00CA7EA3" w:rsidRDefault="00D7595B" w:rsidP="00D7595B">
      <w:pPr>
        <w:pStyle w:val="Paragrafi"/>
        <w:rPr>
          <w:lang w:val="sq-AL"/>
        </w:rPr>
      </w:pPr>
      <w:bookmarkStart w:id="26" w:name="_Toc345422112"/>
      <w:r w:rsidRPr="00CA7EA3">
        <w:rPr>
          <w:lang w:val="sq-AL"/>
        </w:rPr>
        <w:t xml:space="preserve">Ambicia afatmesme ekonomike e Shqipërisë, sikurse është shprehur në Strategjinë Kombëtare për Zhvillim dhe Integrim 2007-2013, Politikën për Komunikimet Elektronike në Republikën e Shqipërisë dhe përmes marrëveshjes dhe marrëdhënieve politike me Bashkimin Europian, është që të arrihet integrimi në tregun e Bashkimit </w:t>
      </w:r>
      <w:r>
        <w:rPr>
          <w:lang w:val="sq-AL"/>
        </w:rPr>
        <w:t>E</w:t>
      </w:r>
      <w:r w:rsidRPr="00CA7EA3">
        <w:rPr>
          <w:lang w:val="sq-AL"/>
        </w:rPr>
        <w:t>uropian.</w:t>
      </w:r>
      <w:bookmarkEnd w:id="26"/>
    </w:p>
    <w:p w:rsidR="00D7595B" w:rsidRPr="00CA7EA3" w:rsidRDefault="00D7595B" w:rsidP="00D7595B">
      <w:pPr>
        <w:pStyle w:val="Paragrafi"/>
        <w:rPr>
          <w:lang w:val="sq-AL"/>
        </w:rPr>
      </w:pPr>
      <w:bookmarkStart w:id="27" w:name="_Toc345422113"/>
      <w:r w:rsidRPr="00CA7EA3">
        <w:rPr>
          <w:lang w:val="sq-AL"/>
        </w:rPr>
        <w:t xml:space="preserve">Kjo nënkupton adoptimin e </w:t>
      </w:r>
      <w:r w:rsidRPr="00CA7EA3">
        <w:rPr>
          <w:i/>
          <w:lang w:val="sq-AL"/>
        </w:rPr>
        <w:t>acquis communautaire</w:t>
      </w:r>
      <w:r w:rsidRPr="00CA7EA3">
        <w:rPr>
          <w:lang w:val="sq-AL"/>
        </w:rPr>
        <w:t>, si dhe një konvergjencë të nivelit ekonomik të Shqipërisë në mesataren e BE-së nëpërmjet disponueshmërisë së infrastrukturës së nevojshme (përfshirë TIK), shërbimeve dhe programeve që synojnë krijimin e mjedisit të nevojshëm fiskal dhe tregtar, për të promovuar investimet e huaja, për të rritur produktivitetin dhe për të rritur tregtinë, si dhe për të krijuar kushtet për disponueshmërinë në të ardhmen të financimeve të BE-së.</w:t>
      </w:r>
      <w:bookmarkEnd w:id="27"/>
    </w:p>
    <w:p w:rsidR="00D7595B" w:rsidRPr="00CA7EA3" w:rsidRDefault="00D7595B" w:rsidP="00D7595B">
      <w:pPr>
        <w:pStyle w:val="Paragrafi"/>
        <w:rPr>
          <w:lang w:val="sq-AL"/>
        </w:rPr>
      </w:pPr>
      <w:bookmarkStart w:id="28" w:name="_Toc320023904"/>
      <w:bookmarkStart w:id="29" w:name="_Toc320023905"/>
      <w:bookmarkStart w:id="30" w:name="_Toc320023906"/>
      <w:bookmarkStart w:id="31" w:name="_Toc320023907"/>
      <w:bookmarkStart w:id="32" w:name="_Toc320023908"/>
      <w:bookmarkStart w:id="33" w:name="_Toc320023909"/>
      <w:bookmarkStart w:id="34" w:name="_Toc322948207"/>
      <w:bookmarkStart w:id="35" w:name="_Toc345422114"/>
      <w:bookmarkStart w:id="36" w:name="_Toc348440696"/>
      <w:bookmarkEnd w:id="28"/>
      <w:bookmarkEnd w:id="29"/>
      <w:bookmarkEnd w:id="30"/>
      <w:bookmarkEnd w:id="31"/>
      <w:bookmarkEnd w:id="32"/>
      <w:bookmarkEnd w:id="33"/>
      <w:r>
        <w:rPr>
          <w:lang w:val="sq-AL"/>
        </w:rPr>
        <w:t xml:space="preserve">1.2 </w:t>
      </w:r>
      <w:r w:rsidRPr="00CA7EA3">
        <w:rPr>
          <w:lang w:val="sq-AL"/>
        </w:rPr>
        <w:t>Kuadri ligjor dhe rregullator për Komunikimet Elektronike.</w:t>
      </w:r>
      <w:bookmarkEnd w:id="34"/>
      <w:bookmarkEnd w:id="35"/>
      <w:bookmarkEnd w:id="36"/>
    </w:p>
    <w:p w:rsidR="00D7595B" w:rsidRDefault="00D7595B" w:rsidP="00D7595B">
      <w:pPr>
        <w:pStyle w:val="Paragrafi"/>
        <w:rPr>
          <w:lang w:val="sq-AL"/>
        </w:rPr>
      </w:pPr>
      <w:bookmarkStart w:id="37" w:name="_Toc345422115"/>
      <w:bookmarkStart w:id="38" w:name="_Toc345425662"/>
      <w:bookmarkStart w:id="39" w:name="_Toc348440697"/>
      <w:r w:rsidRPr="00CA7EA3">
        <w:rPr>
          <w:lang w:val="sq-AL"/>
        </w:rPr>
        <w:t>Shqipëria implementoi kuadrin e ri ligjor të Bashkimit Europian në fushën e komunikimeve elektronike në vitin 2008, me miratimin e ligjit nr. 9918, datë 19.5.2008 “Për komunikimet elektronike në Republikën e Shqipërisë” (paketën e direktivave të BE-së të vitit 2002). Ky ligj vendosi kalimin në regjimin e autorizimit të përgjithshëm për të gjitha rrjetet dhe shërbimet e komunikimeve elektronike.</w:t>
      </w:r>
      <w:bookmarkEnd w:id="37"/>
      <w:bookmarkEnd w:id="38"/>
      <w:bookmarkEnd w:id="39"/>
    </w:p>
    <w:p w:rsidR="00D7595B" w:rsidRPr="00CA7EA3" w:rsidRDefault="00D7595B" w:rsidP="00D7595B">
      <w:pPr>
        <w:pStyle w:val="Paragrafi"/>
        <w:rPr>
          <w:lang w:val="sq-AL"/>
        </w:rPr>
      </w:pPr>
      <w:r w:rsidRPr="00CA7EA3">
        <w:rPr>
          <w:lang w:val="sq-AL"/>
        </w:rPr>
        <w:t xml:space="preserve"> </w:t>
      </w:r>
    </w:p>
    <w:p w:rsidR="00D7595B" w:rsidRPr="00CA7EA3" w:rsidRDefault="00D7595B" w:rsidP="00D7595B">
      <w:pPr>
        <w:pStyle w:val="Paragrafi"/>
        <w:rPr>
          <w:lang w:val="sq-AL"/>
        </w:rPr>
      </w:pPr>
      <w:bookmarkStart w:id="40" w:name="_Toc345422116"/>
      <w:bookmarkStart w:id="41" w:name="_Toc345425663"/>
      <w:bookmarkStart w:id="42" w:name="_Toc348440698"/>
      <w:r w:rsidRPr="00CA7EA3">
        <w:rPr>
          <w:lang w:val="sq-AL"/>
        </w:rPr>
        <w:t xml:space="preserve">Me ligjin nr. 102/2012, datë 24.10.2012, janë miratuar ndryshime në këtë ligj me qëllim përafrimin e plotë të tij me </w:t>
      </w:r>
      <w:r w:rsidRPr="00CA7EA3">
        <w:rPr>
          <w:i/>
          <w:lang w:val="sq-AL"/>
        </w:rPr>
        <w:t>acquis communaitaire</w:t>
      </w:r>
      <w:r w:rsidRPr="00CA7EA3">
        <w:rPr>
          <w:lang w:val="sq-AL"/>
        </w:rPr>
        <w:t xml:space="preserve"> më të fundit (direktivën 2009/136/EC dhe direktivën 2009/140/EC, të cilat amenduan direktivat e vitit 2002).</w:t>
      </w:r>
      <w:bookmarkEnd w:id="40"/>
      <w:bookmarkEnd w:id="41"/>
      <w:bookmarkEnd w:id="42"/>
      <w:r w:rsidRPr="00CA7EA3">
        <w:rPr>
          <w:lang w:val="sq-AL"/>
        </w:rPr>
        <w:t xml:space="preserve"> </w:t>
      </w:r>
    </w:p>
    <w:p w:rsidR="00D7595B" w:rsidRPr="00CA7EA3" w:rsidRDefault="00D7595B" w:rsidP="00D7595B">
      <w:pPr>
        <w:pStyle w:val="Paragrafi"/>
        <w:rPr>
          <w:lang w:val="sq-AL"/>
        </w:rPr>
      </w:pPr>
      <w:bookmarkStart w:id="43" w:name="_Toc345422117"/>
      <w:bookmarkStart w:id="44" w:name="_Toc345425664"/>
      <w:bookmarkStart w:id="45" w:name="_Toc348440699"/>
      <w:r w:rsidRPr="00CA7EA3">
        <w:rPr>
          <w:lang w:val="sq-AL"/>
        </w:rPr>
        <w:t>Një sërë ligjesh të tjera</w:t>
      </w:r>
      <w:r>
        <w:rPr>
          <w:lang w:val="sq-AL"/>
        </w:rPr>
        <w:t xml:space="preserve"> të rëndësishme</w:t>
      </w:r>
      <w:r w:rsidRPr="00CA7EA3">
        <w:rPr>
          <w:lang w:val="sq-AL"/>
        </w:rPr>
        <w:t xml:space="preserve"> për zhvillimin e Shoqërisë së Informacionit, janë miratuar nga viti 2008:</w:t>
      </w:r>
      <w:bookmarkEnd w:id="43"/>
      <w:bookmarkEnd w:id="44"/>
      <w:bookmarkEnd w:id="45"/>
    </w:p>
    <w:p w:rsidR="00D7595B" w:rsidRPr="00CA7EA3" w:rsidRDefault="00D7595B" w:rsidP="00D7595B">
      <w:pPr>
        <w:pStyle w:val="Paragrafi"/>
        <w:rPr>
          <w:lang w:val="sq-AL"/>
        </w:rPr>
      </w:pPr>
      <w:bookmarkStart w:id="46" w:name="_Toc345422118"/>
      <w:bookmarkStart w:id="47" w:name="_Toc345425665"/>
      <w:bookmarkStart w:id="48" w:name="_Toc348440700"/>
      <w:r w:rsidRPr="00CA7EA3">
        <w:rPr>
          <w:lang w:val="sq-AL"/>
        </w:rPr>
        <w:lastRenderedPageBreak/>
        <w:t xml:space="preserve">- Ligji për mbrojtjen e të dhënave personale: </w:t>
      </w:r>
      <w:r>
        <w:rPr>
          <w:lang w:val="sq-AL"/>
        </w:rPr>
        <w:t>l</w:t>
      </w:r>
      <w:r w:rsidRPr="00CA7EA3">
        <w:rPr>
          <w:lang w:val="sq-AL"/>
        </w:rPr>
        <w:t>igji nr. 9887, datë 10.3.2008</w:t>
      </w:r>
      <w:bookmarkEnd w:id="46"/>
      <w:bookmarkEnd w:id="47"/>
      <w:bookmarkEnd w:id="48"/>
      <w:r>
        <w:rPr>
          <w:lang w:val="sq-AL"/>
        </w:rPr>
        <w:t>.</w:t>
      </w:r>
    </w:p>
    <w:p w:rsidR="00D7595B" w:rsidRPr="00CA7EA3" w:rsidRDefault="00D7595B" w:rsidP="00D7595B">
      <w:pPr>
        <w:pStyle w:val="Paragrafi"/>
        <w:rPr>
          <w:lang w:val="sq-AL"/>
        </w:rPr>
      </w:pPr>
      <w:bookmarkStart w:id="49" w:name="_Toc345422119"/>
      <w:bookmarkStart w:id="50" w:name="_Toc345425666"/>
      <w:bookmarkStart w:id="51" w:name="_Toc348440701"/>
      <w:r w:rsidRPr="00CA7EA3">
        <w:rPr>
          <w:lang w:val="sq-AL"/>
        </w:rPr>
        <w:t xml:space="preserve">- Ligji për nënshkrimin elektronik: </w:t>
      </w:r>
      <w:r>
        <w:rPr>
          <w:lang w:val="sq-AL"/>
        </w:rPr>
        <w:t>l</w:t>
      </w:r>
      <w:r w:rsidRPr="00CA7EA3">
        <w:rPr>
          <w:lang w:val="sq-AL"/>
        </w:rPr>
        <w:t>igji nr. 9880, datë 25.2.2008</w:t>
      </w:r>
      <w:bookmarkEnd w:id="49"/>
      <w:bookmarkEnd w:id="50"/>
      <w:bookmarkEnd w:id="51"/>
      <w:r>
        <w:rPr>
          <w:lang w:val="sq-AL"/>
        </w:rPr>
        <w:t>.</w:t>
      </w:r>
      <w:r w:rsidRPr="00CA7EA3">
        <w:rPr>
          <w:lang w:val="sq-AL"/>
        </w:rPr>
        <w:t xml:space="preserve"> </w:t>
      </w:r>
    </w:p>
    <w:p w:rsidR="00D7595B" w:rsidRPr="00CA7EA3" w:rsidRDefault="00D7595B" w:rsidP="00D7595B">
      <w:pPr>
        <w:pStyle w:val="Paragrafi"/>
        <w:rPr>
          <w:lang w:val="sq-AL"/>
        </w:rPr>
      </w:pPr>
      <w:bookmarkStart w:id="52" w:name="_Toc345422120"/>
      <w:bookmarkStart w:id="53" w:name="_Toc345425667"/>
      <w:bookmarkStart w:id="54" w:name="_Toc348440702"/>
      <w:r w:rsidRPr="00CA7EA3">
        <w:rPr>
          <w:lang w:val="sq-AL"/>
        </w:rPr>
        <w:t>- Legjislacioni për krimin kibernetik: miratuar në 2008</w:t>
      </w:r>
      <w:bookmarkEnd w:id="52"/>
      <w:bookmarkEnd w:id="53"/>
      <w:bookmarkEnd w:id="54"/>
      <w:r>
        <w:rPr>
          <w:lang w:val="sq-AL"/>
        </w:rPr>
        <w:t>.</w:t>
      </w:r>
    </w:p>
    <w:p w:rsidR="00D7595B" w:rsidRPr="00CA7EA3" w:rsidRDefault="00D7595B" w:rsidP="00D7595B">
      <w:pPr>
        <w:pStyle w:val="Paragrafi"/>
        <w:rPr>
          <w:lang w:val="sq-AL"/>
        </w:rPr>
      </w:pPr>
      <w:bookmarkStart w:id="55" w:name="_Toc345422121"/>
      <w:bookmarkStart w:id="56" w:name="_Toc345425668"/>
      <w:bookmarkStart w:id="57" w:name="_Toc348440703"/>
      <w:r w:rsidRPr="00CA7EA3">
        <w:rPr>
          <w:lang w:val="sq-AL"/>
        </w:rPr>
        <w:t xml:space="preserve">- Ligji për tregtinë elektronike: </w:t>
      </w:r>
      <w:r>
        <w:rPr>
          <w:lang w:val="sq-AL"/>
        </w:rPr>
        <w:t>l</w:t>
      </w:r>
      <w:r w:rsidRPr="00CA7EA3">
        <w:rPr>
          <w:lang w:val="sq-AL"/>
        </w:rPr>
        <w:t>igji nr. 10 128, datë 11.5.2009</w:t>
      </w:r>
      <w:bookmarkEnd w:id="55"/>
      <w:bookmarkEnd w:id="56"/>
      <w:bookmarkEnd w:id="57"/>
      <w:r>
        <w:rPr>
          <w:lang w:val="sq-AL"/>
        </w:rPr>
        <w:t>.</w:t>
      </w:r>
    </w:p>
    <w:p w:rsidR="00D7595B" w:rsidRPr="00CA7EA3" w:rsidRDefault="00D7595B" w:rsidP="00D7595B">
      <w:pPr>
        <w:pStyle w:val="Paragrafi"/>
        <w:rPr>
          <w:lang w:val="sq-AL"/>
        </w:rPr>
      </w:pPr>
      <w:bookmarkStart w:id="58" w:name="_Toc345422122"/>
      <w:bookmarkStart w:id="59" w:name="_Toc345425669"/>
      <w:bookmarkStart w:id="60" w:name="_Toc348440704"/>
      <w:r w:rsidRPr="00CA7EA3">
        <w:rPr>
          <w:lang w:val="sq-AL"/>
        </w:rPr>
        <w:t xml:space="preserve">- Ligji për dokumentin elektronik: </w:t>
      </w:r>
      <w:r>
        <w:rPr>
          <w:lang w:val="sq-AL"/>
        </w:rPr>
        <w:t>l</w:t>
      </w:r>
      <w:r w:rsidRPr="00CA7EA3">
        <w:rPr>
          <w:lang w:val="sq-AL"/>
        </w:rPr>
        <w:t>igji nr. 10 278 datë 29.4.2010</w:t>
      </w:r>
      <w:bookmarkEnd w:id="58"/>
      <w:bookmarkEnd w:id="59"/>
      <w:bookmarkEnd w:id="60"/>
      <w:r>
        <w:rPr>
          <w:lang w:val="sq-AL"/>
        </w:rPr>
        <w:t>.</w:t>
      </w:r>
    </w:p>
    <w:p w:rsidR="00D7595B" w:rsidRPr="00CA7EA3" w:rsidRDefault="00D7595B" w:rsidP="00D7595B">
      <w:pPr>
        <w:pStyle w:val="Paragrafi"/>
        <w:rPr>
          <w:lang w:val="sq-AL"/>
        </w:rPr>
      </w:pPr>
      <w:bookmarkStart w:id="61" w:name="_Toc345422124"/>
      <w:bookmarkStart w:id="62" w:name="_Toc345425671"/>
      <w:bookmarkStart w:id="63" w:name="_Toc348440706"/>
      <w:r w:rsidRPr="00CA7EA3">
        <w:rPr>
          <w:lang w:val="sq-AL"/>
        </w:rPr>
        <w:t>Autoriteti i Komunikimeve Elektronike dhe Postare ka marrë disa vendime për të nxitur konkurrencën dhe reduktuar çmimet në tregun e komunikimeve elektronike, ndër të cilat:</w:t>
      </w:r>
      <w:bookmarkEnd w:id="61"/>
      <w:bookmarkEnd w:id="62"/>
      <w:bookmarkEnd w:id="63"/>
      <w:r w:rsidRPr="00CA7EA3">
        <w:rPr>
          <w:lang w:val="sq-AL"/>
        </w:rPr>
        <w:t xml:space="preserve"> </w:t>
      </w:r>
    </w:p>
    <w:p w:rsidR="00D7595B" w:rsidRPr="00CA7EA3" w:rsidRDefault="00D7595B" w:rsidP="00D7595B">
      <w:pPr>
        <w:pStyle w:val="Paragrafi"/>
        <w:rPr>
          <w:lang w:val="sq-AL"/>
        </w:rPr>
      </w:pPr>
      <w:bookmarkStart w:id="64" w:name="_Toc345422125"/>
      <w:bookmarkStart w:id="65" w:name="_Toc345425672"/>
      <w:bookmarkStart w:id="66" w:name="_Toc348440707"/>
      <w:r w:rsidRPr="00CA7EA3">
        <w:rPr>
          <w:lang w:val="sq-AL"/>
        </w:rPr>
        <w:t>- Rregullorja pë</w:t>
      </w:r>
      <w:r>
        <w:rPr>
          <w:lang w:val="sq-AL"/>
        </w:rPr>
        <w:t>r analizën e tregut e miratuar m</w:t>
      </w:r>
      <w:r w:rsidRPr="00CA7EA3">
        <w:rPr>
          <w:lang w:val="sq-AL"/>
        </w:rPr>
        <w:t xml:space="preserve">ë 17 korrik 2009 nga AKEP-i, përcakton tregjet përkatëse që i nënshtrohen rregullimit. Lista përbëhet nga 16 tregje sipas rekomandimit të BE-së të vitit 2003 (të gjitha tregjet me përjashtim për shërbimet radiotelevizive dhe </w:t>
      </w:r>
      <w:r w:rsidRPr="004E25DE">
        <w:rPr>
          <w:i/>
          <w:lang w:val="sq-AL"/>
        </w:rPr>
        <w:t>roaming</w:t>
      </w:r>
      <w:r w:rsidRPr="00CA7EA3">
        <w:rPr>
          <w:lang w:val="sq-AL"/>
        </w:rPr>
        <w:t xml:space="preserve"> ndërkombëtar);</w:t>
      </w:r>
      <w:bookmarkEnd w:id="64"/>
      <w:bookmarkEnd w:id="65"/>
      <w:bookmarkEnd w:id="66"/>
    </w:p>
    <w:p w:rsidR="00D7595B" w:rsidRPr="00CA7EA3" w:rsidRDefault="00D7595B" w:rsidP="00D7595B">
      <w:pPr>
        <w:pStyle w:val="Paragrafi"/>
        <w:rPr>
          <w:lang w:val="sq-AL"/>
        </w:rPr>
      </w:pPr>
      <w:bookmarkStart w:id="67" w:name="_Toc345422126"/>
      <w:bookmarkStart w:id="68" w:name="_Toc345425673"/>
      <w:bookmarkStart w:id="69" w:name="_Toc348440708"/>
      <w:r w:rsidRPr="00CA7EA3">
        <w:rPr>
          <w:lang w:val="sq-AL"/>
        </w:rPr>
        <w:t>- Rregullimi i tarifës në mënyrë të përshkallëzuar për terminimin e thirrjeve në rrjetet celulare në tregun me shumicë, bazuar në modelin e BU-LRAIC</w:t>
      </w:r>
      <w:bookmarkEnd w:id="67"/>
      <w:bookmarkEnd w:id="68"/>
      <w:bookmarkEnd w:id="69"/>
      <w:r>
        <w:rPr>
          <w:lang w:val="sq-AL"/>
        </w:rPr>
        <w:t>;</w:t>
      </w:r>
      <w:r w:rsidRPr="00CA7EA3">
        <w:rPr>
          <w:lang w:val="sq-AL"/>
        </w:rPr>
        <w:t xml:space="preserve"> </w:t>
      </w:r>
    </w:p>
    <w:p w:rsidR="00D7595B" w:rsidRPr="00CA7EA3" w:rsidRDefault="00D7595B" w:rsidP="00D7595B">
      <w:pPr>
        <w:pStyle w:val="Paragrafi"/>
        <w:rPr>
          <w:lang w:val="sq-AL"/>
        </w:rPr>
      </w:pPr>
      <w:bookmarkStart w:id="70" w:name="_Toc345422127"/>
      <w:bookmarkStart w:id="71" w:name="_Toc345425674"/>
      <w:bookmarkStart w:id="72" w:name="_Toc348440709"/>
      <w:r w:rsidRPr="00CA7EA3">
        <w:rPr>
          <w:lang w:val="sq-AL"/>
        </w:rPr>
        <w:t>- Rregullimi i tarifës në mënyrë të përshkallëzuar për terminimin e mesazheve SMS në rrjetet celulare në tregun me shumicë, bazuar në modelin BU-LRAIC</w:t>
      </w:r>
      <w:bookmarkEnd w:id="70"/>
      <w:bookmarkEnd w:id="71"/>
      <w:bookmarkEnd w:id="72"/>
      <w:r>
        <w:rPr>
          <w:lang w:val="sq-AL"/>
        </w:rPr>
        <w:t>;</w:t>
      </w:r>
    </w:p>
    <w:p w:rsidR="00D7595B" w:rsidRPr="00CA7EA3" w:rsidRDefault="00D7595B" w:rsidP="00D7595B">
      <w:pPr>
        <w:pStyle w:val="Paragrafi"/>
        <w:rPr>
          <w:lang w:val="sq-AL"/>
        </w:rPr>
      </w:pPr>
      <w:bookmarkStart w:id="73" w:name="_Toc345422128"/>
      <w:bookmarkStart w:id="74" w:name="_Toc345425675"/>
      <w:bookmarkStart w:id="75" w:name="_Toc348440710"/>
      <w:r w:rsidRPr="00CA7EA3">
        <w:rPr>
          <w:lang w:val="sq-AL"/>
        </w:rPr>
        <w:t>- Analizën e tregjeve me pakicë dhe me shumicë të linjave me qira;</w:t>
      </w:r>
      <w:bookmarkEnd w:id="73"/>
      <w:bookmarkEnd w:id="74"/>
      <w:bookmarkEnd w:id="75"/>
    </w:p>
    <w:p w:rsidR="00D7595B" w:rsidRPr="00CA7EA3" w:rsidRDefault="00D7595B" w:rsidP="00D7595B">
      <w:pPr>
        <w:pStyle w:val="Paragrafi"/>
        <w:rPr>
          <w:lang w:val="sq-AL"/>
        </w:rPr>
      </w:pPr>
      <w:bookmarkStart w:id="76" w:name="_Toc345422129"/>
      <w:bookmarkStart w:id="77" w:name="_Toc345425676"/>
      <w:bookmarkStart w:id="78" w:name="_Toc348440711"/>
      <w:r w:rsidRPr="00CA7EA3">
        <w:rPr>
          <w:lang w:val="sq-AL"/>
        </w:rPr>
        <w:t>- Masa rregullatore për implementimin e portabilitetit të numrave celularë;</w:t>
      </w:r>
      <w:bookmarkEnd w:id="76"/>
      <w:bookmarkEnd w:id="77"/>
      <w:bookmarkEnd w:id="78"/>
    </w:p>
    <w:p w:rsidR="00D7595B" w:rsidRPr="00CA7EA3" w:rsidRDefault="00D7595B" w:rsidP="00D7595B">
      <w:pPr>
        <w:pStyle w:val="Paragrafi"/>
        <w:rPr>
          <w:lang w:val="sq-AL"/>
        </w:rPr>
      </w:pPr>
      <w:bookmarkStart w:id="79" w:name="_Toc345422130"/>
      <w:bookmarkStart w:id="80" w:name="_Toc345425677"/>
      <w:bookmarkStart w:id="81" w:name="_Toc348440712"/>
      <w:r w:rsidRPr="00CA7EA3">
        <w:rPr>
          <w:lang w:val="sq-AL"/>
        </w:rPr>
        <w:t xml:space="preserve">- Rregullim për hapjen e qarkut lokal të operatorit </w:t>
      </w:r>
      <w:r w:rsidRPr="00291DEA">
        <w:rPr>
          <w:i/>
          <w:lang w:val="sq-AL"/>
        </w:rPr>
        <w:t>incumbent</w:t>
      </w:r>
      <w:r w:rsidRPr="00CA7EA3">
        <w:rPr>
          <w:lang w:val="sq-AL"/>
        </w:rPr>
        <w:t xml:space="preserve"> për akses të plotë dhe akses të përbashkët.</w:t>
      </w:r>
      <w:bookmarkEnd w:id="79"/>
      <w:bookmarkEnd w:id="80"/>
      <w:bookmarkEnd w:id="81"/>
    </w:p>
    <w:p w:rsidR="00D7595B" w:rsidRPr="00CA7EA3" w:rsidRDefault="00D7595B" w:rsidP="00D7595B">
      <w:pPr>
        <w:pStyle w:val="Paragrafi"/>
        <w:rPr>
          <w:lang w:val="sq-AL"/>
        </w:rPr>
      </w:pPr>
      <w:bookmarkStart w:id="82" w:name="_Toc348440713"/>
      <w:r w:rsidRPr="00CA7EA3">
        <w:rPr>
          <w:lang w:val="sq-AL"/>
        </w:rPr>
        <w:t xml:space="preserve">Rregullimin e tregut për </w:t>
      </w:r>
      <w:bookmarkStart w:id="83" w:name="_Toc345422131"/>
      <w:bookmarkStart w:id="84" w:name="_Toc345425678"/>
      <w:r>
        <w:rPr>
          <w:lang w:val="sq-AL"/>
        </w:rPr>
        <w:t>operatorë</w:t>
      </w:r>
      <w:r w:rsidRPr="00CA7EA3">
        <w:rPr>
          <w:lang w:val="sq-AL"/>
        </w:rPr>
        <w:t xml:space="preserve">t OFNT, në veçanti për tregun me shumicë të aksesit në infrastrukturën e rrjeteve fizike (përfshirë aksesin e ndarë të pjesshëm ose të plotë) nga vendndodhje fikse dhe tregun me shumicë të aksesit </w:t>
      </w:r>
      <w:r w:rsidRPr="00291DEA">
        <w:rPr>
          <w:i/>
          <w:lang w:val="sq-AL"/>
        </w:rPr>
        <w:t>broadband</w:t>
      </w:r>
      <w:r w:rsidRPr="00CA7EA3">
        <w:rPr>
          <w:lang w:val="sq-AL"/>
        </w:rPr>
        <w:t>, duke vendosur detyrimet për transparencën, mosdiskriminimin (publikimin e ofertës referencë RUO).</w:t>
      </w:r>
      <w:bookmarkEnd w:id="82"/>
    </w:p>
    <w:p w:rsidR="00D7595B" w:rsidRPr="00CA7EA3" w:rsidRDefault="00D7595B" w:rsidP="00D7595B">
      <w:pPr>
        <w:pStyle w:val="Paragrafi"/>
        <w:rPr>
          <w:lang w:val="sq-AL"/>
        </w:rPr>
      </w:pPr>
      <w:bookmarkStart w:id="85" w:name="_Toc348440714"/>
      <w:bookmarkStart w:id="86" w:name="_Toc345422132"/>
      <w:bookmarkStart w:id="87" w:name="_Toc345425679"/>
      <w:bookmarkEnd w:id="83"/>
      <w:bookmarkEnd w:id="84"/>
      <w:r w:rsidRPr="00CA7EA3">
        <w:rPr>
          <w:lang w:val="sq-AL"/>
        </w:rPr>
        <w:t>Detyrime të tjera janë vendosur nga AKEP në tregun me pakicë për minimumin e linjave me qira (i cili përfshin lloje të specifikuara të linjave me qira deri në 2Mb/sek), tregun me shumicë të segmenteve terminuese të linjave me qira dhe tregun me shumicë të linjave kryesore (</w:t>
      </w:r>
      <w:r w:rsidRPr="00CA7EA3">
        <w:rPr>
          <w:i/>
          <w:lang w:val="sq-AL"/>
        </w:rPr>
        <w:t>trunk</w:t>
      </w:r>
      <w:r w:rsidRPr="00CA7EA3">
        <w:rPr>
          <w:lang w:val="sq-AL"/>
        </w:rPr>
        <w:t>) të linjave me qira.</w:t>
      </w:r>
      <w:bookmarkEnd w:id="85"/>
      <w:r w:rsidRPr="00CA7EA3">
        <w:rPr>
          <w:lang w:val="sq-AL"/>
        </w:rPr>
        <w:t xml:space="preserve"> </w:t>
      </w:r>
      <w:bookmarkEnd w:id="86"/>
      <w:bookmarkEnd w:id="87"/>
    </w:p>
    <w:p w:rsidR="00D7595B" w:rsidRPr="00CA7EA3" w:rsidRDefault="00D7595B" w:rsidP="00D7595B">
      <w:pPr>
        <w:pStyle w:val="Paragrafi"/>
        <w:rPr>
          <w:lang w:val="sq-AL"/>
        </w:rPr>
      </w:pPr>
      <w:bookmarkStart w:id="88" w:name="_Toc345422133"/>
      <w:bookmarkStart w:id="89" w:name="_Toc345425680"/>
      <w:bookmarkStart w:id="90" w:name="_Toc348440715"/>
      <w:r w:rsidRPr="00CA7EA3">
        <w:rPr>
          <w:lang w:val="sq-AL"/>
        </w:rPr>
        <w:t>Gjithashtu</w:t>
      </w:r>
      <w:r>
        <w:rPr>
          <w:lang w:val="sq-AL"/>
        </w:rPr>
        <w:t>,</w:t>
      </w:r>
      <w:r w:rsidRPr="00CA7EA3">
        <w:rPr>
          <w:lang w:val="sq-AL"/>
        </w:rPr>
        <w:t xml:space="preserve"> ka pasur progres në përcaktimin e disa masave për të mbrojtur konkurrencën siç është implementimi i portabilitetit të numrit celular, vendime për ofertën e referencës për interkoneksionin, si dhe kontrollin e tarifave dhe orientimin e tyre në kosto (sipas BULRAIC). Implementimi i zgjedhjes dhe parazgjedhjes së bartësit u vendosën si detyrim për thirrjet ndërkombëtare dhe për thirrjet kombëtare.</w:t>
      </w:r>
      <w:bookmarkEnd w:id="88"/>
      <w:bookmarkEnd w:id="89"/>
      <w:bookmarkEnd w:id="90"/>
    </w:p>
    <w:p w:rsidR="00D7595B" w:rsidRPr="00CA7EA3" w:rsidRDefault="00D7595B" w:rsidP="00D7595B">
      <w:pPr>
        <w:pStyle w:val="Paragrafi"/>
        <w:rPr>
          <w:lang w:val="sq-AL"/>
        </w:rPr>
      </w:pPr>
      <w:bookmarkStart w:id="91" w:name="_Toc345422134"/>
      <w:bookmarkStart w:id="92" w:name="_Toc345425681"/>
      <w:bookmarkStart w:id="93" w:name="_Toc348440716"/>
      <w:r w:rsidRPr="00CA7EA3">
        <w:rPr>
          <w:lang w:val="sq-AL"/>
        </w:rPr>
        <w:t xml:space="preserve">Duke njohur nevojën e marrjes së masave për të nxitur investimet private në infrastrukturë (përfshirë </w:t>
      </w:r>
      <w:r w:rsidRPr="00D72AC6">
        <w:rPr>
          <w:i/>
          <w:lang w:val="sq-AL"/>
        </w:rPr>
        <w:t>broadband</w:t>
      </w:r>
      <w:r w:rsidRPr="00CA7EA3">
        <w:rPr>
          <w:lang w:val="sq-AL"/>
        </w:rPr>
        <w:t>), në mënyrë të ngjashme me praktikat e autoriteteve rregullatore në Francë dhe Portugali, AKEP-i ka përgatitur hartën e infrastrukturës ekzistuese në formën e një atlasi elektronik të infrastrukturës</w:t>
      </w:r>
      <w:r>
        <w:rPr>
          <w:lang w:val="sq-AL"/>
        </w:rPr>
        <w:t>,</w:t>
      </w:r>
      <w:r w:rsidRPr="00CA7EA3">
        <w:rPr>
          <w:lang w:val="sq-AL"/>
        </w:rPr>
        <w:t xml:space="preserve"> duke përfshirë rrjetet ekzistuese dhe element</w:t>
      </w:r>
      <w:r>
        <w:rPr>
          <w:lang w:val="sq-AL"/>
        </w:rPr>
        <w:t>e</w:t>
      </w:r>
      <w:r w:rsidRPr="00CA7EA3">
        <w:rPr>
          <w:lang w:val="sq-AL"/>
        </w:rPr>
        <w:t xml:space="preserve"> të tjer</w:t>
      </w:r>
      <w:r>
        <w:rPr>
          <w:lang w:val="sq-AL"/>
        </w:rPr>
        <w:t>a</w:t>
      </w:r>
      <w:r w:rsidRPr="00CA7EA3">
        <w:rPr>
          <w:lang w:val="sq-AL"/>
        </w:rPr>
        <w:t xml:space="preserve"> pasiv</w:t>
      </w:r>
      <w:r>
        <w:rPr>
          <w:lang w:val="sq-AL"/>
        </w:rPr>
        <w:t>e,</w:t>
      </w:r>
      <w:r w:rsidRPr="00CA7EA3">
        <w:rPr>
          <w:lang w:val="sq-AL"/>
        </w:rPr>
        <w:t xml:space="preserve"> duke orientuar në masat e nevojshme për lehtësimin e përdorimit të tyre për shtrirjen e rrjetit NGA (Next Generation Access).</w:t>
      </w:r>
      <w:bookmarkEnd w:id="91"/>
      <w:bookmarkEnd w:id="92"/>
      <w:bookmarkEnd w:id="93"/>
      <w:r w:rsidRPr="00CA7EA3">
        <w:rPr>
          <w:lang w:val="sq-AL"/>
        </w:rPr>
        <w:t xml:space="preserve"> </w:t>
      </w:r>
    </w:p>
    <w:p w:rsidR="00D7595B" w:rsidRPr="00CA7EA3" w:rsidRDefault="00D7595B" w:rsidP="00D7595B">
      <w:pPr>
        <w:pStyle w:val="Paragrafi"/>
        <w:rPr>
          <w:lang w:val="sq-AL"/>
        </w:rPr>
      </w:pPr>
      <w:bookmarkStart w:id="94" w:name="_Toc348440723"/>
      <w:bookmarkStart w:id="95" w:name="_Toc345422146"/>
      <w:bookmarkStart w:id="96" w:name="_Toc345425693"/>
      <w:r w:rsidRPr="00CA7EA3">
        <w:rPr>
          <w:lang w:val="sq-AL"/>
        </w:rPr>
        <w:t>Qeveria dhe rregullatori janë duke analizuar alternativat për një shpërndarje dhe administrim m</w:t>
      </w:r>
      <w:r>
        <w:rPr>
          <w:lang w:val="sq-AL"/>
        </w:rPr>
        <w:t>ë</w:t>
      </w:r>
      <w:r w:rsidRPr="00CA7EA3">
        <w:rPr>
          <w:lang w:val="sq-AL"/>
        </w:rPr>
        <w:t xml:space="preserve"> eficent të spektrit të frekuencave. Amendimet e ligjit 9918/2008 parashikojnë dhënien në përdorim të frekuencave mbi bazën e parimit teknologji-neutral</w:t>
      </w:r>
      <w:r>
        <w:rPr>
          <w:lang w:val="sq-AL"/>
        </w:rPr>
        <w:t>,</w:t>
      </w:r>
      <w:r w:rsidRPr="00CA7EA3">
        <w:rPr>
          <w:lang w:val="sq-AL"/>
        </w:rPr>
        <w:t xml:space="preserve"> si dhe heqjen e kufizimeve teknologjike në përdorimin e frekuencave të dhëna.</w:t>
      </w:r>
      <w:bookmarkEnd w:id="94"/>
      <w:r w:rsidRPr="00CA7EA3">
        <w:rPr>
          <w:lang w:val="sq-AL"/>
        </w:rPr>
        <w:t xml:space="preserve"> </w:t>
      </w:r>
      <w:bookmarkEnd w:id="95"/>
      <w:bookmarkEnd w:id="96"/>
    </w:p>
    <w:p w:rsidR="00D7595B" w:rsidRPr="00CA7EA3" w:rsidRDefault="00D7595B" w:rsidP="00D7595B">
      <w:pPr>
        <w:pStyle w:val="Paragrafi"/>
        <w:rPr>
          <w:lang w:val="sq-AL"/>
        </w:rPr>
      </w:pPr>
      <w:bookmarkStart w:id="97" w:name="_Toc345422147"/>
      <w:bookmarkStart w:id="98" w:name="_Toc345425694"/>
      <w:bookmarkStart w:id="99" w:name="_Toc348440724"/>
      <w:r w:rsidRPr="00CA7EA3">
        <w:rPr>
          <w:lang w:val="sq-AL"/>
        </w:rPr>
        <w:t>Qeveria</w:t>
      </w:r>
      <w:r>
        <w:rPr>
          <w:lang w:val="sq-AL"/>
        </w:rPr>
        <w:t>,</w:t>
      </w:r>
      <w:r w:rsidRPr="00CA7EA3">
        <w:rPr>
          <w:lang w:val="sq-AL"/>
        </w:rPr>
        <w:t xml:space="preserve"> gjithashtu</w:t>
      </w:r>
      <w:r>
        <w:rPr>
          <w:lang w:val="sq-AL"/>
        </w:rPr>
        <w:t>,</w:t>
      </w:r>
      <w:r w:rsidRPr="00CA7EA3">
        <w:rPr>
          <w:lang w:val="sq-AL"/>
        </w:rPr>
        <w:t xml:space="preserve"> ka analizuar brezin e digjital dividendit dhe kërkon të promovojë një përdorim eficent të tij. Aktualisht frekuencat e digjital dividentit (790-862 Mhz) janë në përdorim për transmetime radiotelevizive, por bazuar në strategjinë për kalimet nga transmetimet analoge në ato numerike miratuar me vendim të Këshillit të Ministrave nr. 292 datë 2.5.2012, ky brez do </w:t>
      </w:r>
      <w:r>
        <w:rPr>
          <w:lang w:val="sq-AL"/>
        </w:rPr>
        <w:t xml:space="preserve">të </w:t>
      </w:r>
      <w:r w:rsidRPr="00CA7EA3">
        <w:rPr>
          <w:lang w:val="sq-AL"/>
        </w:rPr>
        <w:t xml:space="preserve">kalojë për shërbime të tjera të komunikimeve elektronike, në veçanti për </w:t>
      </w:r>
      <w:r w:rsidRPr="00CA7EA3">
        <w:rPr>
          <w:i/>
          <w:lang w:val="sq-AL"/>
        </w:rPr>
        <w:t>broadband</w:t>
      </w:r>
      <w:r w:rsidRPr="00CA7EA3">
        <w:rPr>
          <w:lang w:val="sq-AL"/>
        </w:rPr>
        <w:t xml:space="preserve">. </w:t>
      </w:r>
      <w:bookmarkEnd w:id="97"/>
      <w:bookmarkEnd w:id="98"/>
      <w:r w:rsidRPr="00CA7EA3">
        <w:rPr>
          <w:lang w:val="sq-AL"/>
        </w:rPr>
        <w:t>Nga rregullatorët do të kryhen studime për sigurimin e një përdorimi efektiv të spektrit të frekuencave.</w:t>
      </w:r>
      <w:bookmarkEnd w:id="99"/>
    </w:p>
    <w:p w:rsidR="00D7595B" w:rsidRPr="00CA7EA3" w:rsidRDefault="00D7595B" w:rsidP="00D7595B">
      <w:pPr>
        <w:pStyle w:val="Paragrafi"/>
        <w:rPr>
          <w:lang w:val="sq-AL"/>
        </w:rPr>
      </w:pPr>
      <w:bookmarkStart w:id="100" w:name="_Toc345422148"/>
      <w:bookmarkStart w:id="101" w:name="_Toc345425695"/>
      <w:bookmarkStart w:id="102" w:name="_Toc348440725"/>
      <w:r w:rsidRPr="00CA7EA3">
        <w:rPr>
          <w:lang w:val="sq-AL"/>
        </w:rPr>
        <w:t>Qëllimi i këtyre studimeve është rritja e efektivitetit të përdorimit të spektrit të frekuencave; ofrimi i një pamje të qartë të aspektit rregullator në lidhje me kushtet teknike që duhet të përmbushen në çdo përdorim të brezave të ndryshëm (nivelin e interferencës së lejueshme, fuqinë, shpërndarjen etj.) dhe për të inkurajuar përdorimin e teknologjisë digj</w:t>
      </w:r>
      <w:r>
        <w:rPr>
          <w:lang w:val="sq-AL"/>
        </w:rPr>
        <w:t>itale në brezat e përcaktuar</w:t>
      </w:r>
      <w:r w:rsidRPr="00CA7EA3">
        <w:rPr>
          <w:lang w:val="sq-AL"/>
        </w:rPr>
        <w:t>.</w:t>
      </w:r>
      <w:bookmarkEnd w:id="100"/>
      <w:bookmarkEnd w:id="101"/>
      <w:bookmarkEnd w:id="102"/>
    </w:p>
    <w:p w:rsidR="00D7595B" w:rsidRPr="00CA7EA3" w:rsidRDefault="00D7595B" w:rsidP="00D7595B">
      <w:pPr>
        <w:pStyle w:val="Paragrafi"/>
        <w:rPr>
          <w:lang w:val="sq-AL"/>
        </w:rPr>
      </w:pPr>
      <w:bookmarkStart w:id="103" w:name="_Toc345422149"/>
      <w:bookmarkStart w:id="104" w:name="_Toc348440726"/>
      <w:r w:rsidRPr="00CA7EA3">
        <w:rPr>
          <w:lang w:val="sq-AL"/>
        </w:rPr>
        <w:t>1.3 Strategjitë e politikat për zhvillimin e TIK</w:t>
      </w:r>
      <w:bookmarkEnd w:id="103"/>
      <w:bookmarkEnd w:id="104"/>
    </w:p>
    <w:p w:rsidR="00D7595B" w:rsidRPr="00CA7EA3" w:rsidRDefault="00D7595B" w:rsidP="00D7595B">
      <w:pPr>
        <w:pStyle w:val="Paragrafi"/>
        <w:rPr>
          <w:lang w:val="sq-AL"/>
        </w:rPr>
      </w:pPr>
      <w:bookmarkStart w:id="105" w:name="_Toc345422150"/>
      <w:bookmarkStart w:id="106" w:name="_Toc345425697"/>
      <w:bookmarkStart w:id="107" w:name="_Toc348440727"/>
      <w:r w:rsidRPr="00CA7EA3">
        <w:rPr>
          <w:lang w:val="sq-AL"/>
        </w:rPr>
        <w:lastRenderedPageBreak/>
        <w:t>Shqipëria ka miratuar një sërë dokumentesh politike, të cilat njohin rolin e rëndësishëm të TIK-ut në zhvillimin kombëtar dhe kanë për qëllim të promovojnë zhvillimin e sektorit.</w:t>
      </w:r>
      <w:bookmarkEnd w:id="105"/>
      <w:bookmarkEnd w:id="106"/>
      <w:bookmarkEnd w:id="107"/>
    </w:p>
    <w:p w:rsidR="00D7595B" w:rsidRPr="00CA7EA3" w:rsidRDefault="00D7595B" w:rsidP="00D7595B">
      <w:pPr>
        <w:pStyle w:val="Paragrafi"/>
        <w:rPr>
          <w:rFonts w:eastAsia="Times New Roman"/>
          <w:bCs/>
          <w:lang w:val="sq-AL"/>
        </w:rPr>
      </w:pPr>
      <w:bookmarkStart w:id="108" w:name="_Toc345422123"/>
      <w:bookmarkStart w:id="109" w:name="_Toc345425670"/>
      <w:bookmarkStart w:id="110" w:name="_Toc348440705"/>
      <w:bookmarkStart w:id="111" w:name="_Toc322948209"/>
      <w:bookmarkStart w:id="112" w:name="_Toc345422151"/>
      <w:bookmarkStart w:id="113" w:name="_Toc348440728"/>
      <w:r w:rsidRPr="00CA7EA3">
        <w:rPr>
          <w:rFonts w:eastAsia="Times New Roman"/>
          <w:bCs/>
          <w:lang w:val="sq-AL"/>
        </w:rPr>
        <w:t>1.3.1 Strategjia Kombëtare për Zhvillimin dhe Integrimin 2007-2013</w:t>
      </w:r>
      <w:bookmarkEnd w:id="111"/>
      <w:bookmarkEnd w:id="112"/>
      <w:bookmarkEnd w:id="113"/>
    </w:p>
    <w:p w:rsidR="00D7595B" w:rsidRPr="00CA7EA3" w:rsidRDefault="00D7595B" w:rsidP="00D7595B">
      <w:pPr>
        <w:pStyle w:val="Paragrafi"/>
        <w:rPr>
          <w:lang w:val="sq-AL"/>
        </w:rPr>
      </w:pPr>
      <w:bookmarkStart w:id="114" w:name="_Toc345422152"/>
      <w:bookmarkStart w:id="115" w:name="_Toc345425699"/>
      <w:bookmarkStart w:id="116" w:name="_Toc348440729"/>
      <w:r w:rsidRPr="00CA7EA3">
        <w:rPr>
          <w:lang w:val="sq-AL"/>
        </w:rPr>
        <w:t>Strategjia Kombëtare për Zhvillimin dhe Integrimin (SKZHI) 2007-2013 përfaqëson dokumentin strategjik themelor të vendit që harmonizon për herë të parë në një dokument të vetëm strategjik</w:t>
      </w:r>
      <w:r>
        <w:rPr>
          <w:lang w:val="sq-AL"/>
        </w:rPr>
        <w:t>,</w:t>
      </w:r>
      <w:r w:rsidRPr="00CA7EA3">
        <w:rPr>
          <w:lang w:val="sq-AL"/>
        </w:rPr>
        <w:t xml:space="preserve"> perspektivën e zhvillimit të qëndrueshëm ekonomik dhe social, integrimin në Bashkimin Europian dhe strukturat e NATO-s, si dhe arritjen e objektivave të zhvillimit të mijëvjeçarit. SKZHI u finalizua në dhjetor të vitit 2007 dhe u miratua nga Këshilli i Ministrave me vendimin nr. 342, datë 12.3.2008. Aktualisht është në përfundim strategjia e re 2013-2020, e cila e vendos TIK-un dhe programin digjital si një nga prioritetet madhore të zhvillimit.</w:t>
      </w:r>
      <w:bookmarkEnd w:id="114"/>
      <w:bookmarkEnd w:id="115"/>
      <w:bookmarkEnd w:id="116"/>
    </w:p>
    <w:p w:rsidR="00D7595B" w:rsidRPr="00CA7EA3" w:rsidRDefault="00D7595B" w:rsidP="00D7595B">
      <w:pPr>
        <w:pStyle w:val="Paragrafi"/>
        <w:rPr>
          <w:lang w:val="sq-AL"/>
        </w:rPr>
      </w:pPr>
      <w:bookmarkStart w:id="117" w:name="_Toc345422157"/>
      <w:bookmarkStart w:id="118" w:name="_Toc345425704"/>
      <w:bookmarkStart w:id="119" w:name="_Toc348440730"/>
      <w:r w:rsidRPr="00CA7EA3">
        <w:rPr>
          <w:lang w:val="sq-AL"/>
        </w:rPr>
        <w:t>Objektivi kryesor i SKZHI-së në lidhje me TIK-un ishte përgatitja e nj</w:t>
      </w:r>
      <w:r>
        <w:rPr>
          <w:lang w:val="sq-AL"/>
        </w:rPr>
        <w:t>ë politike, strategjie dhe plan</w:t>
      </w:r>
      <w:r w:rsidRPr="00CA7EA3">
        <w:rPr>
          <w:lang w:val="sq-AL"/>
        </w:rPr>
        <w:t>zbatimi në mënyrë që të shfrytëzohen dhe zhvillohen më tej potencialet e TIK-ut, me qëllim shtimin e njohurive, rritjen e efektivitetit dhe transparencës në administratën publike.</w:t>
      </w:r>
      <w:bookmarkEnd w:id="117"/>
      <w:bookmarkEnd w:id="118"/>
      <w:bookmarkEnd w:id="119"/>
      <w:r w:rsidRPr="00CA7EA3">
        <w:rPr>
          <w:lang w:val="sq-AL"/>
        </w:rPr>
        <w:t xml:space="preserve"> </w:t>
      </w:r>
    </w:p>
    <w:p w:rsidR="00D7595B" w:rsidRPr="00CA7EA3" w:rsidRDefault="00D7595B" w:rsidP="00D7595B">
      <w:pPr>
        <w:pStyle w:val="Paragrafi"/>
        <w:rPr>
          <w:rFonts w:eastAsia="Times New Roman"/>
          <w:bCs/>
          <w:lang w:val="sq-AL"/>
        </w:rPr>
      </w:pPr>
      <w:bookmarkStart w:id="120" w:name="_Toc320023987"/>
      <w:bookmarkStart w:id="121" w:name="_Toc322948212"/>
      <w:bookmarkStart w:id="122" w:name="_Toc345422170"/>
      <w:bookmarkStart w:id="123" w:name="_Toc348440742"/>
      <w:r w:rsidRPr="00CA7EA3">
        <w:rPr>
          <w:rFonts w:eastAsia="Times New Roman"/>
          <w:bCs/>
          <w:lang w:val="sq-AL"/>
        </w:rPr>
        <w:t>1.3.2 Strategjia Ndërsektoriale për Shoqërinë e Informacionit 2008-2013</w:t>
      </w:r>
      <w:bookmarkEnd w:id="120"/>
      <w:bookmarkEnd w:id="121"/>
      <w:bookmarkEnd w:id="122"/>
      <w:bookmarkEnd w:id="123"/>
    </w:p>
    <w:p w:rsidR="00D7595B" w:rsidRPr="00CA7EA3" w:rsidRDefault="00D7595B" w:rsidP="00D7595B">
      <w:pPr>
        <w:pStyle w:val="Paragrafi"/>
        <w:rPr>
          <w:lang w:val="sq-AL"/>
        </w:rPr>
      </w:pPr>
      <w:r w:rsidRPr="00CA7EA3">
        <w:rPr>
          <w:lang w:val="sq-AL"/>
        </w:rPr>
        <w:t xml:space="preserve">Strategjia për Shoqërinë e Informacionit u miratua nga Këshilli i Ministrave me vendimin nr. 59, datë 21.1.2009. Vizioni i saj është që të arrihet: </w:t>
      </w:r>
    </w:p>
    <w:p w:rsidR="00D7595B" w:rsidRPr="004E25DE" w:rsidRDefault="00D7595B" w:rsidP="00D7595B">
      <w:pPr>
        <w:pStyle w:val="Paragrafi"/>
        <w:rPr>
          <w:lang w:val="sq-AL"/>
        </w:rPr>
      </w:pPr>
      <w:r w:rsidRPr="004E25DE">
        <w:rPr>
          <w:lang w:val="sq-AL"/>
        </w:rPr>
        <w:t xml:space="preserve">“Progresi i Shqipërisë drejt një ekonomie të bazuar në njohuritë, përmes një zhvillimi të qëndrueshëm të shoqërisë së informacionit që do të çojë në një shoqëri ku të gjithë qytetarët përfitojnë nga teknologjitë e informacionit dhe të komunikimit me qëllim shtimin e njohurive, rritjen e efektshmërisë dhe të transparencës në administratën publike.” </w:t>
      </w:r>
    </w:p>
    <w:p w:rsidR="00D7595B" w:rsidRPr="00CA7EA3" w:rsidRDefault="00D7595B" w:rsidP="00D7595B">
      <w:pPr>
        <w:pStyle w:val="Paragrafi"/>
        <w:rPr>
          <w:lang w:val="sq-AL"/>
        </w:rPr>
      </w:pPr>
      <w:r w:rsidRPr="00CA7EA3">
        <w:rPr>
          <w:lang w:val="sq-AL"/>
        </w:rPr>
        <w:t>Objektivat kryesor</w:t>
      </w:r>
      <w:r>
        <w:rPr>
          <w:lang w:val="sq-AL"/>
        </w:rPr>
        <w:t>ë</w:t>
      </w:r>
      <w:r w:rsidRPr="00CA7EA3">
        <w:rPr>
          <w:lang w:val="sq-AL"/>
        </w:rPr>
        <w:t xml:space="preserve"> të Strategjisë janë:</w:t>
      </w:r>
    </w:p>
    <w:p w:rsidR="00D7595B" w:rsidRPr="00CA7EA3" w:rsidRDefault="00D7595B" w:rsidP="00D7595B">
      <w:pPr>
        <w:pStyle w:val="Paragrafi"/>
        <w:rPr>
          <w:rFonts w:eastAsia="Times New Roman"/>
          <w:lang w:val="sq-AL"/>
        </w:rPr>
      </w:pPr>
      <w:r w:rsidRPr="00CA7EA3">
        <w:rPr>
          <w:rFonts w:eastAsia="Times New Roman"/>
          <w:lang w:val="sq-AL"/>
        </w:rPr>
        <w:t>- Zhvillimi dhe përmirësimi i infrastrukturës së shoqërisë së informacionit</w:t>
      </w:r>
      <w:r>
        <w:rPr>
          <w:rFonts w:eastAsia="Times New Roman"/>
          <w:lang w:val="sq-AL"/>
        </w:rPr>
        <w:t>;</w:t>
      </w:r>
      <w:r w:rsidRPr="00CA7EA3">
        <w:rPr>
          <w:rFonts w:eastAsia="Times New Roman"/>
          <w:lang w:val="sq-AL"/>
        </w:rPr>
        <w:t xml:space="preserve"> </w:t>
      </w:r>
    </w:p>
    <w:p w:rsidR="00D7595B" w:rsidRPr="00CA7EA3" w:rsidRDefault="00D7595B" w:rsidP="00D7595B">
      <w:pPr>
        <w:pStyle w:val="Paragrafi"/>
        <w:rPr>
          <w:rFonts w:eastAsia="Times New Roman"/>
          <w:lang w:val="sq-AL"/>
        </w:rPr>
      </w:pPr>
      <w:r w:rsidRPr="00CA7EA3">
        <w:rPr>
          <w:rFonts w:eastAsia="Times New Roman"/>
          <w:lang w:val="sq-AL"/>
        </w:rPr>
        <w:t>- Plotësimi dhe përmirësimi i legjislacionit përkatës për shoqërinë e informacionit;</w:t>
      </w:r>
    </w:p>
    <w:p w:rsidR="00D7595B" w:rsidRPr="00CA7EA3" w:rsidRDefault="00D7595B" w:rsidP="00D7595B">
      <w:pPr>
        <w:pStyle w:val="Paragrafi"/>
        <w:rPr>
          <w:rFonts w:eastAsia="Times New Roman"/>
          <w:lang w:val="sq-AL"/>
        </w:rPr>
      </w:pPr>
      <w:r w:rsidRPr="00CA7EA3">
        <w:rPr>
          <w:rFonts w:eastAsia="Times New Roman"/>
          <w:lang w:val="sq-AL"/>
        </w:rPr>
        <w:t>- Nxitja dhe mbështetja për zhvillimin e shoqërisë së informacionit;</w:t>
      </w:r>
    </w:p>
    <w:p w:rsidR="00D7595B" w:rsidRPr="00CA7EA3" w:rsidRDefault="00D7595B" w:rsidP="00D7595B">
      <w:pPr>
        <w:pStyle w:val="Paragrafi"/>
        <w:rPr>
          <w:rFonts w:eastAsia="Times New Roman"/>
          <w:lang w:val="sq-AL"/>
        </w:rPr>
      </w:pPr>
      <w:r w:rsidRPr="00CA7EA3">
        <w:rPr>
          <w:rFonts w:eastAsia="Times New Roman"/>
          <w:lang w:val="sq-AL"/>
        </w:rPr>
        <w:t>- Nxitja dhe mbështetja për zhvillimin e sektorit privat të TIK-ut;</w:t>
      </w:r>
    </w:p>
    <w:p w:rsidR="00D7595B" w:rsidRPr="00CA7EA3" w:rsidRDefault="00D7595B" w:rsidP="00D7595B">
      <w:pPr>
        <w:pStyle w:val="Paragrafi"/>
        <w:rPr>
          <w:rFonts w:eastAsia="Times New Roman"/>
          <w:lang w:val="sq-AL"/>
        </w:rPr>
      </w:pPr>
      <w:r w:rsidRPr="00CA7EA3">
        <w:rPr>
          <w:rFonts w:eastAsia="Times New Roman"/>
          <w:lang w:val="sq-AL"/>
        </w:rPr>
        <w:t>- Rritja e nivelit t</w:t>
      </w:r>
      <w:r w:rsidRPr="00CA7EA3">
        <w:rPr>
          <w:rFonts w:ascii="Sylfaen" w:eastAsia="Times New Roman" w:hAnsi="Sylfaen"/>
          <w:lang w:val="sq-AL"/>
        </w:rPr>
        <w:t>ë</w:t>
      </w:r>
      <w:r w:rsidRPr="00CA7EA3">
        <w:rPr>
          <w:rFonts w:eastAsia="Times New Roman"/>
          <w:lang w:val="sq-AL"/>
        </w:rPr>
        <w:t xml:space="preserve"> njohurive dhe </w:t>
      </w:r>
      <w:r>
        <w:rPr>
          <w:rFonts w:eastAsia="Times New Roman"/>
          <w:lang w:val="sq-AL"/>
        </w:rPr>
        <w:t xml:space="preserve">të </w:t>
      </w:r>
      <w:r w:rsidRPr="00CA7EA3">
        <w:rPr>
          <w:rFonts w:eastAsia="Times New Roman"/>
          <w:lang w:val="sq-AL"/>
        </w:rPr>
        <w:t>informacionit në lidhje me Shoqërinë e Informacionit dhe koordinimi i veprimeve të përbashkëta ndërmjet shtetit dhe qytetarëve.</w:t>
      </w:r>
    </w:p>
    <w:p w:rsidR="00D7595B" w:rsidRPr="00CA7EA3" w:rsidRDefault="00D7595B" w:rsidP="00D7595B">
      <w:pPr>
        <w:pStyle w:val="Paragrafi"/>
        <w:rPr>
          <w:rFonts w:eastAsia="Times New Roman"/>
          <w:bCs/>
          <w:lang w:val="sq-AL"/>
        </w:rPr>
      </w:pPr>
      <w:bookmarkStart w:id="124" w:name="_Toc322948210"/>
      <w:bookmarkStart w:id="125" w:name="_Toc345422158"/>
      <w:bookmarkStart w:id="126" w:name="_Toc348440731"/>
      <w:r w:rsidRPr="00CA7EA3">
        <w:rPr>
          <w:rFonts w:eastAsia="Times New Roman"/>
          <w:bCs/>
          <w:lang w:val="sq-AL"/>
        </w:rPr>
        <w:t xml:space="preserve">1.3.3 Dokumenti i politikave për komunikimet elektronike në Republikën e </w:t>
      </w:r>
      <w:bookmarkEnd w:id="124"/>
      <w:r w:rsidRPr="00CA7EA3">
        <w:rPr>
          <w:rFonts w:eastAsia="Times New Roman"/>
          <w:bCs/>
          <w:lang w:val="sq-AL"/>
        </w:rPr>
        <w:t>Shqipërisë (2010)</w:t>
      </w:r>
      <w:bookmarkEnd w:id="125"/>
      <w:bookmarkEnd w:id="126"/>
    </w:p>
    <w:p w:rsidR="00D7595B" w:rsidRPr="00CA7EA3" w:rsidRDefault="00D7595B" w:rsidP="00D7595B">
      <w:pPr>
        <w:pStyle w:val="Paragrafi"/>
        <w:rPr>
          <w:lang w:val="sq-AL"/>
        </w:rPr>
      </w:pPr>
      <w:bookmarkStart w:id="127" w:name="_Toc348440732"/>
      <w:bookmarkStart w:id="128" w:name="_Toc345422159"/>
      <w:bookmarkStart w:id="129" w:name="_Toc345425706"/>
      <w:r w:rsidRPr="00CA7EA3">
        <w:rPr>
          <w:lang w:val="sq-AL"/>
        </w:rPr>
        <w:t>Dokumenti i politikave të komunikimeve elektronike u miratua nga Këshilli i Ministrave në maj 2010. Ky dokument politikash përcakton strategjinë afatmesme të qeverisë për zhvillimin e rrjeteve dhe shërbimeve të komunikimeve elektronike në Republikën e Shqipërisë.</w:t>
      </w:r>
      <w:bookmarkEnd w:id="127"/>
      <w:r w:rsidRPr="00CA7EA3">
        <w:rPr>
          <w:lang w:val="sq-AL"/>
        </w:rPr>
        <w:t xml:space="preserve"> </w:t>
      </w:r>
      <w:bookmarkEnd w:id="128"/>
      <w:bookmarkEnd w:id="129"/>
    </w:p>
    <w:p w:rsidR="004B7145" w:rsidRDefault="00D7595B" w:rsidP="008409A5">
      <w:pPr>
        <w:pStyle w:val="Paragrafi"/>
        <w:rPr>
          <w:lang w:val="sq-AL"/>
        </w:rPr>
      </w:pPr>
      <w:bookmarkStart w:id="130" w:name="_Toc345422161"/>
      <w:bookmarkStart w:id="131" w:name="_Toc345425708"/>
      <w:bookmarkStart w:id="132" w:name="_Toc348440733"/>
      <w:r>
        <w:rPr>
          <w:lang w:val="sq-AL"/>
        </w:rPr>
        <w:t>Vizioni i kësaj politike</w:t>
      </w:r>
      <w:r w:rsidRPr="00CA7EA3">
        <w:rPr>
          <w:lang w:val="sq-AL"/>
        </w:rPr>
        <w:t xml:space="preserve"> është që brenda shtatë viteve, komunikimet elektronike të ofrohen nga një mori operatorësh në një mjedis me konkurrencë efektive</w:t>
      </w:r>
      <w:r>
        <w:rPr>
          <w:lang w:val="sq-AL"/>
        </w:rPr>
        <w:t>,</w:t>
      </w:r>
      <w:r w:rsidRPr="00CA7EA3">
        <w:rPr>
          <w:lang w:val="sq-AL"/>
        </w:rPr>
        <w:t xml:space="preserve"> duke përdorur një gamë të gjerë teknologjish</w:t>
      </w:r>
      <w:r>
        <w:rPr>
          <w:lang w:val="sq-AL"/>
        </w:rPr>
        <w:t>,</w:t>
      </w:r>
      <w:r w:rsidRPr="00CA7EA3">
        <w:rPr>
          <w:lang w:val="sq-AL"/>
        </w:rPr>
        <w:t xml:space="preserve"> të cilat janë të lira të bartin të gjitha llojet e përmbajtjeve. Kjo politikë</w:t>
      </w:r>
      <w:r>
        <w:rPr>
          <w:lang w:val="sq-AL"/>
        </w:rPr>
        <w:t>,</w:t>
      </w:r>
      <w:r w:rsidRPr="00CA7EA3">
        <w:rPr>
          <w:lang w:val="sq-AL"/>
        </w:rPr>
        <w:t xml:space="preserve"> gjithashtu</w:t>
      </w:r>
      <w:r>
        <w:rPr>
          <w:lang w:val="sq-AL"/>
        </w:rPr>
        <w:t>,</w:t>
      </w:r>
      <w:r w:rsidRPr="00CA7EA3">
        <w:rPr>
          <w:lang w:val="sq-AL"/>
        </w:rPr>
        <w:t xml:space="preserve"> ka objektiv që aksesi në </w:t>
      </w:r>
      <w:r w:rsidRPr="004E25DE">
        <w:rPr>
          <w:i/>
          <w:lang w:val="sq-AL"/>
        </w:rPr>
        <w:t>broadband</w:t>
      </w:r>
      <w:r w:rsidRPr="00CA7EA3">
        <w:rPr>
          <w:lang w:val="sq-AL"/>
        </w:rPr>
        <w:t>, me shpejtësi të lartë, të jetë i di</w:t>
      </w:r>
      <w:r>
        <w:rPr>
          <w:lang w:val="sq-AL"/>
        </w:rPr>
        <w:t>s</w:t>
      </w:r>
      <w:r w:rsidRPr="00CA7EA3">
        <w:rPr>
          <w:lang w:val="sq-AL"/>
        </w:rPr>
        <w:t>ponueshëm për një pjesë të madhe të familjeve që dëshirojnë ta kenë atë.</w:t>
      </w:r>
      <w:bookmarkEnd w:id="130"/>
      <w:bookmarkEnd w:id="131"/>
      <w:bookmarkEnd w:id="132"/>
    </w:p>
    <w:p w:rsidR="00D7595B" w:rsidRDefault="00D7595B" w:rsidP="000A6DA3">
      <w:pPr>
        <w:pStyle w:val="Paragrafi"/>
        <w:rPr>
          <w:bCs/>
          <w:lang w:val="sq-AL"/>
        </w:rPr>
      </w:pPr>
      <w:r w:rsidRPr="00CA7EA3">
        <w:rPr>
          <w:bCs/>
          <w:lang w:val="sq-AL"/>
        </w:rPr>
        <w:t xml:space="preserve">1.3.4 </w:t>
      </w:r>
      <w:r>
        <w:rPr>
          <w:bCs/>
          <w:lang w:val="sq-AL"/>
        </w:rPr>
        <w:t>Strategjia e</w:t>
      </w:r>
      <w:r w:rsidRPr="00CA7EA3">
        <w:rPr>
          <w:bCs/>
          <w:lang w:val="sq-AL"/>
        </w:rPr>
        <w:t xml:space="preserve"> kalimit nga transmetimet analoge në transmetimet numerike</w:t>
      </w:r>
    </w:p>
    <w:p w:rsidR="008409A5" w:rsidRPr="000A6DA3" w:rsidRDefault="008409A5" w:rsidP="000A6DA3">
      <w:pPr>
        <w:pStyle w:val="Paragrafi"/>
        <w:rPr>
          <w:lang w:val="sq-AL"/>
        </w:rPr>
      </w:pPr>
    </w:p>
    <w:p w:rsidR="00D7595B" w:rsidRPr="00CA7EA3" w:rsidRDefault="00D7595B" w:rsidP="00D7595B">
      <w:pPr>
        <w:pStyle w:val="Paragrafi"/>
        <w:rPr>
          <w:lang w:val="sq-AL"/>
        </w:rPr>
      </w:pPr>
      <w:r w:rsidRPr="00CA7EA3">
        <w:rPr>
          <w:lang w:val="sq-AL"/>
        </w:rPr>
        <w:t>Strategjia e Kalimit nga Transmetimet Analoge në Transmet</w:t>
      </w:r>
      <w:r>
        <w:rPr>
          <w:lang w:val="sq-AL"/>
        </w:rPr>
        <w:t>ime Numerike (transmetime radio</w:t>
      </w:r>
      <w:r w:rsidRPr="00CA7EA3">
        <w:rPr>
          <w:lang w:val="sq-AL"/>
        </w:rPr>
        <w:t xml:space="preserve">televizive) u miratua nga Këshilli i Ministrave me vendimin nr. 292, datë 2.5.2012. Strategjia përcakton si afat të përfundimit të </w:t>
      </w:r>
      <w:r w:rsidRPr="004E25DE">
        <w:rPr>
          <w:i/>
          <w:lang w:val="sq-AL"/>
        </w:rPr>
        <w:t>switchover</w:t>
      </w:r>
      <w:r>
        <w:rPr>
          <w:lang w:val="sq-AL"/>
        </w:rPr>
        <w:t>-</w:t>
      </w:r>
      <w:r w:rsidRPr="00CA7EA3">
        <w:rPr>
          <w:lang w:val="sq-AL"/>
        </w:rPr>
        <w:t xml:space="preserve">it, datën 17 qershor 2015, që është dhe afati i fundit i vendosur në marrëveshjen GE-06. Kjo strategji është me rëndësi të veçantë pasi mbyllja e transmetimeve analoge do të çojë në lirimin e spektrit të digjital dividentit, i cili do të mund të përdoret për zhvillimin e shërbimeve të tjera të komunikimeve elektronike përfshirë shërbimet me brez të gjerë. </w:t>
      </w:r>
    </w:p>
    <w:p w:rsidR="00D7595B" w:rsidRPr="00CA7EA3" w:rsidRDefault="00D7595B" w:rsidP="00D7595B">
      <w:pPr>
        <w:pStyle w:val="Paragrafi"/>
        <w:rPr>
          <w:bCs/>
          <w:lang w:val="sq-AL"/>
        </w:rPr>
      </w:pPr>
      <w:bookmarkStart w:id="133" w:name="_Toc345422162"/>
      <w:bookmarkStart w:id="134" w:name="_Toc348440734"/>
      <w:bookmarkStart w:id="135" w:name="_Toc322948211"/>
      <w:r w:rsidRPr="00CA7EA3">
        <w:rPr>
          <w:bCs/>
          <w:lang w:val="sq-AL"/>
        </w:rPr>
        <w:t xml:space="preserve">1.3.5 Iniciativa </w:t>
      </w:r>
      <w:r>
        <w:rPr>
          <w:bCs/>
          <w:lang w:val="sq-AL"/>
        </w:rPr>
        <w:t>“</w:t>
      </w:r>
      <w:r w:rsidRPr="00CA7EA3">
        <w:rPr>
          <w:bCs/>
          <w:lang w:val="sq-AL"/>
        </w:rPr>
        <w:t>Shqipëria digjitale</w:t>
      </w:r>
      <w:bookmarkEnd w:id="133"/>
      <w:bookmarkEnd w:id="134"/>
      <w:r>
        <w:rPr>
          <w:bCs/>
          <w:lang w:val="sq-AL"/>
        </w:rPr>
        <w:t>”</w:t>
      </w:r>
      <w:r w:rsidRPr="00CA7EA3">
        <w:rPr>
          <w:bCs/>
          <w:lang w:val="sq-AL"/>
        </w:rPr>
        <w:t xml:space="preserve"> </w:t>
      </w:r>
      <w:bookmarkEnd w:id="135"/>
    </w:p>
    <w:p w:rsidR="00D7595B" w:rsidRPr="00CA7EA3" w:rsidRDefault="00D7595B" w:rsidP="00D7595B">
      <w:pPr>
        <w:pStyle w:val="Paragrafi"/>
        <w:rPr>
          <w:lang w:val="sq-AL"/>
        </w:rPr>
      </w:pPr>
      <w:r w:rsidRPr="00CA7EA3">
        <w:rPr>
          <w:lang w:val="sq-AL"/>
        </w:rPr>
        <w:t xml:space="preserve">Në vitin 2009 u miratua një program i Qeverisë Shqiptare në linjë me iniciativën e BE-së të vitit 2010, i cili ka për qëllim gjithëpërfshirjen në qeverisjen elektronike dhe rritjen e penetrimit të TIK-ut në vend, përmes investimeve në infrastrukturë, reformave institucionale, përmirësimit të legjislacionit dhe ndërtimit të kapaciteteve. </w:t>
      </w:r>
    </w:p>
    <w:p w:rsidR="00D7595B" w:rsidRPr="00CA7EA3" w:rsidRDefault="00D7595B" w:rsidP="00D7595B">
      <w:pPr>
        <w:pStyle w:val="Paragrafi"/>
        <w:rPr>
          <w:lang w:val="sq-AL"/>
        </w:rPr>
      </w:pPr>
      <w:r w:rsidRPr="00CA7EA3">
        <w:rPr>
          <w:lang w:val="sq-AL"/>
        </w:rPr>
        <w:t xml:space="preserve">Qëllimet dhe objektivat e iniciativës “Shqipëria digjitale” përfshijnë: </w:t>
      </w:r>
    </w:p>
    <w:p w:rsidR="00D7595B" w:rsidRPr="00CA7EA3" w:rsidRDefault="00D7595B" w:rsidP="00D7595B">
      <w:pPr>
        <w:pStyle w:val="Paragrafi"/>
        <w:rPr>
          <w:rFonts w:eastAsia="Times New Roman"/>
          <w:lang w:val="sq-AL"/>
        </w:rPr>
      </w:pPr>
      <w:r>
        <w:rPr>
          <w:rFonts w:eastAsia="Times New Roman"/>
          <w:lang w:val="sq-AL"/>
        </w:rPr>
        <w:t xml:space="preserve">- </w:t>
      </w:r>
      <w:r w:rsidRPr="00CA7EA3">
        <w:rPr>
          <w:rFonts w:eastAsia="Times New Roman"/>
          <w:lang w:val="sq-AL"/>
        </w:rPr>
        <w:t>Qeverisje</w:t>
      </w:r>
      <w:r>
        <w:rPr>
          <w:rFonts w:eastAsia="Times New Roman"/>
          <w:lang w:val="sq-AL"/>
        </w:rPr>
        <w:t>n elektronike gjithëpërfshirëse;</w:t>
      </w:r>
    </w:p>
    <w:p w:rsidR="00D7595B" w:rsidRPr="00CA7EA3" w:rsidRDefault="00D7595B" w:rsidP="00D7595B">
      <w:pPr>
        <w:pStyle w:val="Paragrafi"/>
        <w:rPr>
          <w:rFonts w:eastAsia="Times New Roman"/>
          <w:lang w:val="sq-AL"/>
        </w:rPr>
      </w:pPr>
      <w:r>
        <w:rPr>
          <w:rFonts w:eastAsia="Times New Roman"/>
          <w:lang w:val="sq-AL"/>
        </w:rPr>
        <w:t xml:space="preserve">- </w:t>
      </w:r>
      <w:r w:rsidRPr="00CA7EA3">
        <w:rPr>
          <w:rFonts w:eastAsia="Times New Roman"/>
          <w:lang w:val="sq-AL"/>
        </w:rPr>
        <w:t>Efektivitetin e administratës</w:t>
      </w:r>
      <w:r>
        <w:rPr>
          <w:rFonts w:eastAsia="Times New Roman"/>
          <w:lang w:val="sq-AL"/>
        </w:rPr>
        <w:t>;</w:t>
      </w:r>
    </w:p>
    <w:p w:rsidR="00D7595B" w:rsidRPr="00CA7EA3" w:rsidRDefault="00D7595B" w:rsidP="00D7595B">
      <w:pPr>
        <w:pStyle w:val="Paragrafi"/>
        <w:rPr>
          <w:rFonts w:eastAsia="Times New Roman"/>
          <w:lang w:val="sq-AL"/>
        </w:rPr>
      </w:pPr>
      <w:r>
        <w:rPr>
          <w:rFonts w:eastAsia="Times New Roman"/>
          <w:lang w:val="sq-AL"/>
        </w:rPr>
        <w:t xml:space="preserve">- </w:t>
      </w:r>
      <w:r w:rsidRPr="00CA7EA3">
        <w:rPr>
          <w:rFonts w:eastAsia="Times New Roman"/>
          <w:lang w:val="sq-AL"/>
        </w:rPr>
        <w:t>Implementimin e shërbimeve me ndikim të madh</w:t>
      </w:r>
      <w:r>
        <w:rPr>
          <w:rFonts w:eastAsia="Times New Roman"/>
          <w:lang w:val="sq-AL"/>
        </w:rPr>
        <w:t>;</w:t>
      </w:r>
    </w:p>
    <w:p w:rsidR="00D7595B" w:rsidRPr="00CA7EA3" w:rsidRDefault="00D7595B" w:rsidP="00D7595B">
      <w:pPr>
        <w:pStyle w:val="Paragrafi"/>
        <w:rPr>
          <w:rFonts w:eastAsia="Times New Roman"/>
          <w:lang w:val="sq-AL"/>
        </w:rPr>
      </w:pPr>
      <w:r>
        <w:rPr>
          <w:rFonts w:eastAsia="Times New Roman"/>
          <w:lang w:val="sq-AL"/>
        </w:rPr>
        <w:t xml:space="preserve">- </w:t>
      </w:r>
      <w:r w:rsidRPr="00CA7EA3">
        <w:rPr>
          <w:rFonts w:eastAsia="Times New Roman"/>
          <w:lang w:val="sq-AL"/>
        </w:rPr>
        <w:t>Ndërveprimin e sistemeve</w:t>
      </w:r>
      <w:r>
        <w:rPr>
          <w:rFonts w:eastAsia="Times New Roman"/>
          <w:lang w:val="sq-AL"/>
        </w:rPr>
        <w:t>;</w:t>
      </w:r>
    </w:p>
    <w:p w:rsidR="00D7595B" w:rsidRPr="00CA7EA3" w:rsidRDefault="00D7595B" w:rsidP="00D7595B">
      <w:pPr>
        <w:pStyle w:val="Paragrafi"/>
        <w:rPr>
          <w:rFonts w:eastAsia="Times New Roman"/>
          <w:lang w:val="sq-AL"/>
        </w:rPr>
      </w:pPr>
      <w:r>
        <w:rPr>
          <w:rFonts w:eastAsia="Times New Roman"/>
          <w:lang w:val="sq-AL"/>
        </w:rPr>
        <w:t xml:space="preserve">- </w:t>
      </w:r>
      <w:r w:rsidRPr="00CA7EA3">
        <w:rPr>
          <w:rFonts w:eastAsia="Times New Roman"/>
          <w:lang w:val="sq-AL"/>
        </w:rPr>
        <w:t>Forcimin e pjesëmarrjes publike në procesin e marrjes së vendimeve</w:t>
      </w:r>
      <w:r>
        <w:rPr>
          <w:rFonts w:eastAsia="Times New Roman"/>
          <w:lang w:val="sq-AL"/>
        </w:rPr>
        <w:t>;</w:t>
      </w:r>
    </w:p>
    <w:p w:rsidR="00D7595B" w:rsidRPr="00CA7EA3" w:rsidRDefault="00D7595B" w:rsidP="00D7595B">
      <w:pPr>
        <w:pStyle w:val="Paragrafi"/>
        <w:rPr>
          <w:lang w:val="sq-AL"/>
        </w:rPr>
      </w:pPr>
      <w:bookmarkStart w:id="136" w:name="_Toc322948213"/>
      <w:bookmarkStart w:id="137" w:name="_Toc345422179"/>
      <w:bookmarkStart w:id="138" w:name="_Toc348440751"/>
      <w:bookmarkEnd w:id="108"/>
      <w:bookmarkEnd w:id="109"/>
      <w:bookmarkEnd w:id="110"/>
      <w:r>
        <w:rPr>
          <w:rFonts w:eastAsia="Times New Roman"/>
          <w:lang w:val="sq-AL"/>
        </w:rPr>
        <w:t xml:space="preserve">1.4 </w:t>
      </w:r>
      <w:r w:rsidRPr="00CA7EA3">
        <w:rPr>
          <w:lang w:val="sq-AL"/>
        </w:rPr>
        <w:t>Kuadri institucional</w:t>
      </w:r>
      <w:bookmarkEnd w:id="136"/>
      <w:bookmarkEnd w:id="137"/>
      <w:bookmarkEnd w:id="138"/>
    </w:p>
    <w:p w:rsidR="00D7595B" w:rsidRPr="00CA7EA3" w:rsidRDefault="00D7595B" w:rsidP="00D7595B">
      <w:pPr>
        <w:pStyle w:val="Paragrafi"/>
        <w:rPr>
          <w:lang w:val="sq-AL"/>
        </w:rPr>
      </w:pPr>
      <w:bookmarkStart w:id="139" w:name="_Toc320023989"/>
      <w:bookmarkStart w:id="140" w:name="_Toc322948214"/>
      <w:bookmarkStart w:id="141" w:name="_Toc345422180"/>
      <w:bookmarkStart w:id="142" w:name="_Toc348440752"/>
      <w:r>
        <w:rPr>
          <w:rFonts w:eastAsia="Times New Roman"/>
          <w:lang w:val="sq-AL"/>
        </w:rPr>
        <w:t xml:space="preserve">1.4.1 </w:t>
      </w:r>
      <w:r w:rsidRPr="00CA7EA3">
        <w:rPr>
          <w:lang w:val="sq-AL"/>
        </w:rPr>
        <w:t>Roli i Ministrit</w:t>
      </w:r>
      <w:bookmarkEnd w:id="139"/>
      <w:bookmarkEnd w:id="140"/>
      <w:bookmarkEnd w:id="141"/>
      <w:bookmarkEnd w:id="142"/>
    </w:p>
    <w:p w:rsidR="00D7595B" w:rsidRPr="00CA7EA3" w:rsidRDefault="00D7595B" w:rsidP="00D7595B">
      <w:pPr>
        <w:pStyle w:val="Paragrafi"/>
        <w:rPr>
          <w:lang w:val="sq-AL"/>
        </w:rPr>
      </w:pPr>
      <w:bookmarkStart w:id="143" w:name="_Toc345422181"/>
      <w:bookmarkStart w:id="144" w:name="_Toc345425728"/>
      <w:bookmarkStart w:id="145" w:name="_Toc348440753"/>
      <w:r w:rsidRPr="00CA7EA3">
        <w:rPr>
          <w:lang w:val="sq-AL"/>
        </w:rPr>
        <w:t xml:space="preserve">Ministri për Inovacionin dhe Teknologjinë e Informacionit e të Komunikimit </w:t>
      </w:r>
      <w:r w:rsidRPr="003C1C53">
        <w:rPr>
          <w:lang w:val="sq-AL"/>
        </w:rPr>
        <w:t>(</w:t>
      </w:r>
      <w:r w:rsidRPr="003C1C53">
        <w:rPr>
          <w:rFonts w:cs="Calibri"/>
          <w:lang w:val="sq-AL"/>
        </w:rPr>
        <w:t>http://www.mitik.gov.al</w:t>
      </w:r>
      <w:r w:rsidRPr="003C1C53">
        <w:rPr>
          <w:lang w:val="sq-AL"/>
        </w:rPr>
        <w:t>)</w:t>
      </w:r>
      <w:r w:rsidRPr="00CA7EA3">
        <w:rPr>
          <w:lang w:val="sq-AL"/>
        </w:rPr>
        <w:t xml:space="preserve"> është Ministri përgjegjës për komunikimet elektronike, i cili i propozon Këshillit të Ministrave strategjitë e zhvillimit të sektorit të komunikimeve elektronike, aktet ligjore dhe nënligjore, si dhe të gjitha veprimet e nevojshme për përmbushjen e objektivave të përcaktuar në dokumentin e politikave të komunikimeve elektronike.</w:t>
      </w:r>
      <w:bookmarkEnd w:id="143"/>
      <w:bookmarkEnd w:id="144"/>
      <w:bookmarkEnd w:id="145"/>
    </w:p>
    <w:p w:rsidR="00D7595B" w:rsidRPr="00CA7EA3" w:rsidRDefault="00D7595B" w:rsidP="00D7595B">
      <w:pPr>
        <w:pStyle w:val="Paragrafi"/>
        <w:rPr>
          <w:lang w:val="sq-AL"/>
        </w:rPr>
      </w:pPr>
      <w:bookmarkStart w:id="146" w:name="_Toc345422182"/>
      <w:bookmarkStart w:id="147" w:name="_Toc345425729"/>
      <w:bookmarkStart w:id="148" w:name="_Toc348440754"/>
      <w:r w:rsidRPr="00CA7EA3">
        <w:rPr>
          <w:lang w:val="sq-AL"/>
        </w:rPr>
        <w:t>Në lidhje me fushën e shoqërisë së informacionit Ministri për Inovacionin dhe Teknologjinë e Informacionit dhe Komunikimit ka këto detyra kryesore:</w:t>
      </w:r>
      <w:bookmarkEnd w:id="146"/>
      <w:bookmarkEnd w:id="147"/>
      <w:bookmarkEnd w:id="148"/>
    </w:p>
    <w:p w:rsidR="00D7595B" w:rsidRPr="00CA7EA3" w:rsidRDefault="00D7595B" w:rsidP="00D7595B">
      <w:pPr>
        <w:pStyle w:val="Paragrafi"/>
        <w:rPr>
          <w:lang w:val="sq-AL"/>
        </w:rPr>
      </w:pPr>
      <w:bookmarkStart w:id="149" w:name="_Toc345422183"/>
      <w:bookmarkStart w:id="150" w:name="_Toc345425730"/>
      <w:bookmarkStart w:id="151" w:name="_Toc348440755"/>
      <w:r>
        <w:rPr>
          <w:rFonts w:eastAsia="Times New Roman"/>
          <w:lang w:val="sq-AL"/>
        </w:rPr>
        <w:t xml:space="preserve">- </w:t>
      </w:r>
      <w:r w:rsidRPr="00CA7EA3">
        <w:rPr>
          <w:lang w:val="sq-AL"/>
        </w:rPr>
        <w:t>Të zhvillojë dhe të implementojë një strategji të integruar për të mundësuar përdorimin masiv të teknologjive të informacionit dhe komunikimit, drejt krijimit të një shoqërie të mbështetur në dije.</w:t>
      </w:r>
      <w:bookmarkEnd w:id="149"/>
      <w:bookmarkEnd w:id="150"/>
      <w:bookmarkEnd w:id="151"/>
    </w:p>
    <w:p w:rsidR="00D7595B" w:rsidRPr="00CA7EA3" w:rsidRDefault="00D7595B" w:rsidP="00D7595B">
      <w:pPr>
        <w:pStyle w:val="Paragrafi"/>
        <w:rPr>
          <w:lang w:val="sq-AL"/>
        </w:rPr>
      </w:pPr>
      <w:bookmarkStart w:id="152" w:name="_Toc345422184"/>
      <w:bookmarkStart w:id="153" w:name="_Toc345425731"/>
      <w:bookmarkStart w:id="154" w:name="_Toc348440756"/>
      <w:r>
        <w:rPr>
          <w:rFonts w:eastAsia="Times New Roman"/>
          <w:lang w:val="sq-AL"/>
        </w:rPr>
        <w:t xml:space="preserve">- </w:t>
      </w:r>
      <w:r w:rsidRPr="00CA7EA3">
        <w:rPr>
          <w:lang w:val="sq-AL"/>
        </w:rPr>
        <w:t>Të mundësojë zhvillimin e shërbimeve të reja elektronike për biznesin dhe qytetarët dhe të shtyjë përpara harmonizimin e kuadrit ligjor të fushës me atë të BE-së.</w:t>
      </w:r>
      <w:bookmarkEnd w:id="152"/>
      <w:bookmarkEnd w:id="153"/>
      <w:bookmarkEnd w:id="154"/>
    </w:p>
    <w:p w:rsidR="00D7595B" w:rsidRPr="00CA7EA3" w:rsidRDefault="00D7595B" w:rsidP="00D7595B">
      <w:pPr>
        <w:pStyle w:val="Paragrafi"/>
        <w:rPr>
          <w:lang w:val="sq-AL"/>
        </w:rPr>
      </w:pPr>
      <w:bookmarkStart w:id="155" w:name="_Toc345422185"/>
      <w:bookmarkStart w:id="156" w:name="_Toc345425732"/>
      <w:bookmarkStart w:id="157" w:name="_Toc348440757"/>
      <w:r>
        <w:rPr>
          <w:rFonts w:eastAsia="Times New Roman"/>
          <w:lang w:val="sq-AL"/>
        </w:rPr>
        <w:t xml:space="preserve">- </w:t>
      </w:r>
      <w:r w:rsidRPr="00CA7EA3">
        <w:rPr>
          <w:lang w:val="sq-AL"/>
        </w:rPr>
        <w:t>Të zhvillojë një kuadër ligjor të plotë për TIK-un dhe shërbimet postare dhe të sigurojë zbatimin efektiv të tij.</w:t>
      </w:r>
      <w:bookmarkEnd w:id="155"/>
      <w:bookmarkEnd w:id="156"/>
      <w:bookmarkEnd w:id="157"/>
    </w:p>
    <w:p w:rsidR="00D7595B" w:rsidRPr="00CA7EA3" w:rsidRDefault="00D7595B" w:rsidP="00D7595B">
      <w:pPr>
        <w:pStyle w:val="Paragrafi"/>
        <w:rPr>
          <w:lang w:val="sq-AL"/>
        </w:rPr>
      </w:pPr>
      <w:bookmarkStart w:id="158" w:name="_Toc345422186"/>
      <w:bookmarkStart w:id="159" w:name="_Toc345425733"/>
      <w:bookmarkStart w:id="160" w:name="_Toc348440758"/>
      <w:r>
        <w:rPr>
          <w:rFonts w:eastAsia="Times New Roman"/>
          <w:lang w:val="sq-AL"/>
        </w:rPr>
        <w:t xml:space="preserve">- </w:t>
      </w:r>
      <w:r w:rsidRPr="00CA7EA3">
        <w:rPr>
          <w:lang w:val="sq-AL"/>
        </w:rPr>
        <w:t>Të angazhohet në projektet e qeverisjes elektronike dhe të promovojë integrimin e TIK-ut në të gjitha fushat e zhvillimit ekonomik.</w:t>
      </w:r>
      <w:bookmarkEnd w:id="158"/>
      <w:bookmarkEnd w:id="159"/>
      <w:bookmarkEnd w:id="160"/>
    </w:p>
    <w:p w:rsidR="00D7595B" w:rsidRPr="00CA7EA3" w:rsidRDefault="00D7595B" w:rsidP="00D7595B">
      <w:pPr>
        <w:pStyle w:val="Paragrafi"/>
        <w:rPr>
          <w:lang w:val="sq-AL"/>
        </w:rPr>
      </w:pPr>
      <w:bookmarkStart w:id="161" w:name="_Toc345422188"/>
      <w:bookmarkStart w:id="162" w:name="_Toc345425735"/>
      <w:bookmarkStart w:id="163" w:name="_Toc348440759"/>
      <w:r w:rsidRPr="00CA7EA3">
        <w:rPr>
          <w:lang w:val="sq-AL"/>
        </w:rPr>
        <w:t>Në mbështetje të programit të qeverisë, Shqipëria digjitale, në fund të vitit 2009, u krijua Departamenti i Shqipërisë Digjitale</w:t>
      </w:r>
      <w:bookmarkStart w:id="164" w:name="_Toc345422189"/>
      <w:bookmarkStart w:id="165" w:name="_Toc345425736"/>
      <w:bookmarkEnd w:id="161"/>
      <w:bookmarkEnd w:id="162"/>
      <w:r w:rsidRPr="00CA7EA3">
        <w:rPr>
          <w:lang w:val="sq-AL"/>
        </w:rPr>
        <w:t>. Departamenti është në vartësi direkte të Ministrit për Inovacionin dhe Teknologjinë e Informacionit dhe Komunikimeve.</w:t>
      </w:r>
      <w:bookmarkEnd w:id="163"/>
    </w:p>
    <w:p w:rsidR="00D7595B" w:rsidRPr="00CA7EA3" w:rsidRDefault="00D7595B" w:rsidP="00D7595B">
      <w:pPr>
        <w:pStyle w:val="Paragrafi"/>
        <w:rPr>
          <w:lang w:val="sq-AL"/>
        </w:rPr>
      </w:pPr>
      <w:r>
        <w:rPr>
          <w:lang w:val="sq-AL"/>
        </w:rPr>
        <w:t xml:space="preserve">1.4.2 </w:t>
      </w:r>
      <w:r w:rsidRPr="00CA7EA3">
        <w:rPr>
          <w:lang w:val="sq-AL"/>
        </w:rPr>
        <w:t>Organet rregullatore</w:t>
      </w:r>
    </w:p>
    <w:p w:rsidR="00D7595B" w:rsidRPr="00B0565A" w:rsidRDefault="00D7595B" w:rsidP="00D7595B">
      <w:pPr>
        <w:pStyle w:val="Paragrafi"/>
        <w:rPr>
          <w:iCs/>
          <w:lang w:val="sq-AL"/>
        </w:rPr>
      </w:pPr>
      <w:bookmarkStart w:id="166" w:name="_Toc320023990"/>
      <w:bookmarkStart w:id="167" w:name="_Toc322948216"/>
      <w:bookmarkStart w:id="168" w:name="_Toc345422194"/>
      <w:bookmarkStart w:id="169" w:name="_Toc348440760"/>
      <w:bookmarkEnd w:id="164"/>
      <w:bookmarkEnd w:id="165"/>
      <w:r w:rsidRPr="00B0565A">
        <w:rPr>
          <w:iCs/>
          <w:lang w:val="sq-AL"/>
        </w:rPr>
        <w:t>1.4.2.1 Autoriteti i Komunikimeve Elektronike dhe Postare (AKEP)</w:t>
      </w:r>
      <w:bookmarkEnd w:id="166"/>
      <w:bookmarkEnd w:id="167"/>
      <w:bookmarkEnd w:id="168"/>
      <w:bookmarkEnd w:id="169"/>
    </w:p>
    <w:p w:rsidR="00D7595B" w:rsidRPr="00CA7EA3" w:rsidRDefault="00D7595B" w:rsidP="00D7595B">
      <w:pPr>
        <w:pStyle w:val="Paragrafi"/>
        <w:rPr>
          <w:lang w:val="sq-AL"/>
        </w:rPr>
      </w:pPr>
      <w:bookmarkStart w:id="170" w:name="_Toc345422195"/>
      <w:bookmarkStart w:id="171" w:name="_Toc345425742"/>
      <w:bookmarkStart w:id="172" w:name="_Toc348440761"/>
      <w:r w:rsidRPr="00CA7EA3">
        <w:rPr>
          <w:lang w:val="sq-AL"/>
        </w:rPr>
        <w:t xml:space="preserve">Autoriteti i Komunikimeve Elektronike dhe Postare është organi rregullator i pavarur në fushën e komunikimeve elektronike dhe shërbimin postar </w:t>
      </w:r>
      <w:r w:rsidRPr="003C1C53">
        <w:rPr>
          <w:lang w:val="sq-AL"/>
        </w:rPr>
        <w:t>(</w:t>
      </w:r>
      <w:r w:rsidRPr="003C1C53">
        <w:rPr>
          <w:rFonts w:cs="Calibri"/>
          <w:lang w:val="sq-AL"/>
        </w:rPr>
        <w:t>http://www.akep.al</w:t>
      </w:r>
      <w:r w:rsidRPr="003C1C53">
        <w:rPr>
          <w:lang w:val="sq-AL"/>
        </w:rPr>
        <w:t>)</w:t>
      </w:r>
      <w:r w:rsidRPr="00CA7EA3">
        <w:rPr>
          <w:lang w:val="sq-AL"/>
        </w:rPr>
        <w:t>, i cili mbikëqyr kuadrin rregullator të përcaktuar nga ligji për komunikimet elektronike, nga ligji për shërbimin postar dhe nga politikat e zhvillimit, të përcaktuara nga Këshilli i Ministrave.</w:t>
      </w:r>
      <w:bookmarkEnd w:id="170"/>
      <w:bookmarkEnd w:id="171"/>
      <w:bookmarkEnd w:id="172"/>
    </w:p>
    <w:p w:rsidR="00D7595B" w:rsidRPr="00CA7EA3" w:rsidRDefault="00D7595B" w:rsidP="00D7595B">
      <w:pPr>
        <w:pStyle w:val="Paragrafi"/>
        <w:rPr>
          <w:lang w:val="sq-AL"/>
        </w:rPr>
      </w:pPr>
      <w:bookmarkStart w:id="173" w:name="_Toc345422196"/>
      <w:bookmarkStart w:id="174" w:name="_Toc345425743"/>
      <w:bookmarkStart w:id="175" w:name="_Toc348440762"/>
      <w:r w:rsidRPr="00CA7EA3">
        <w:rPr>
          <w:lang w:val="sq-AL"/>
        </w:rPr>
        <w:t>AKEP-i është një person juridik, publik, jobuxhetor, i pavarur, drejtuar nga Këshilli Drejtues</w:t>
      </w:r>
      <w:r>
        <w:rPr>
          <w:lang w:val="sq-AL"/>
        </w:rPr>
        <w:t>,</w:t>
      </w:r>
      <w:r w:rsidRPr="00CA7EA3">
        <w:rPr>
          <w:lang w:val="sq-AL"/>
        </w:rPr>
        <w:t xml:space="preserve"> i cili është i pavarur në marrjen e vendimeve të tij dhe funksionon në bazë të rregullores së brendshme, të miratuar nga ai vetë. Kryetari i Këshillit Drejtues është, gjithashtu, drejtuesi ekzekutiv i Autoritetit të Komunikimeve Elektronike dhe Postare.</w:t>
      </w:r>
      <w:bookmarkEnd w:id="173"/>
      <w:bookmarkEnd w:id="174"/>
      <w:bookmarkEnd w:id="175"/>
    </w:p>
    <w:p w:rsidR="00D7595B" w:rsidRPr="00CA7EA3" w:rsidRDefault="00D7595B" w:rsidP="00D7595B">
      <w:pPr>
        <w:pStyle w:val="Paragrafi"/>
        <w:rPr>
          <w:lang w:val="sq-AL"/>
        </w:rPr>
      </w:pPr>
      <w:bookmarkStart w:id="176" w:name="_Toc345422197"/>
      <w:bookmarkStart w:id="177" w:name="_Toc345425744"/>
      <w:bookmarkStart w:id="178" w:name="_Toc348440763"/>
      <w:r w:rsidRPr="00CA7EA3">
        <w:rPr>
          <w:lang w:val="sq-AL"/>
        </w:rPr>
        <w:t>Kompetencat dhe detyrat e AKEP-it për komunikimet elektronike janë përcaktuar në ligjin nr. 9918/2008 për Komunikimet Elektronike,</w:t>
      </w:r>
      <w:r>
        <w:rPr>
          <w:lang w:val="sq-AL"/>
        </w:rPr>
        <w:t xml:space="preserve"> të</w:t>
      </w:r>
      <w:r w:rsidRPr="00CA7EA3">
        <w:rPr>
          <w:lang w:val="sq-AL"/>
        </w:rPr>
        <w:t xml:space="preserve"> ndryshuar.</w:t>
      </w:r>
      <w:bookmarkEnd w:id="176"/>
      <w:bookmarkEnd w:id="177"/>
      <w:bookmarkEnd w:id="178"/>
    </w:p>
    <w:p w:rsidR="00D7595B" w:rsidRPr="00B0565A" w:rsidRDefault="00D7595B" w:rsidP="00D7595B">
      <w:pPr>
        <w:pStyle w:val="Paragrafi"/>
        <w:rPr>
          <w:iCs/>
          <w:lang w:val="sq-AL"/>
        </w:rPr>
      </w:pPr>
      <w:bookmarkStart w:id="179" w:name="_Toc320023993"/>
      <w:bookmarkStart w:id="180" w:name="_Toc322948220"/>
      <w:bookmarkStart w:id="181" w:name="_Toc345422219"/>
      <w:bookmarkStart w:id="182" w:name="_Toc348440773"/>
      <w:r>
        <w:rPr>
          <w:iCs/>
          <w:lang w:val="sq-AL"/>
        </w:rPr>
        <w:t xml:space="preserve">1.4.2.2 </w:t>
      </w:r>
      <w:r w:rsidRPr="00B0565A">
        <w:rPr>
          <w:iCs/>
          <w:lang w:val="sq-AL"/>
        </w:rPr>
        <w:t>Këshilli Kombëtar i Radios dhe Televizionit (KKRT)</w:t>
      </w:r>
      <w:bookmarkEnd w:id="179"/>
      <w:bookmarkEnd w:id="180"/>
      <w:bookmarkEnd w:id="181"/>
      <w:bookmarkEnd w:id="182"/>
    </w:p>
    <w:p w:rsidR="00D7595B" w:rsidRPr="00CA7EA3" w:rsidRDefault="00D7595B" w:rsidP="00D7595B">
      <w:pPr>
        <w:pStyle w:val="Paragrafi"/>
        <w:rPr>
          <w:lang w:val="sq-AL"/>
        </w:rPr>
      </w:pPr>
      <w:bookmarkStart w:id="183" w:name="_Toc348440774"/>
      <w:bookmarkStart w:id="184" w:name="_Toc345422220"/>
      <w:bookmarkStart w:id="185" w:name="_Toc345425767"/>
      <w:r w:rsidRPr="00CA7EA3">
        <w:rPr>
          <w:lang w:val="sq-AL"/>
        </w:rPr>
        <w:t>Këshilli Kombëtar i Radios dhe Televizionit është autoritet rregullator i pavarur i cili rregullon dhe mbikëqyr veprimtarinë radiotelevizive në Republikën e Shqipërisë (</w:t>
      </w:r>
      <w:r w:rsidRPr="00CA7EA3">
        <w:rPr>
          <w:rFonts w:cs="Calibri"/>
          <w:lang w:val="sq-AL"/>
        </w:rPr>
        <w:t>http://www.kkrt.gov.al</w:t>
      </w:r>
      <w:r w:rsidRPr="00CA7EA3">
        <w:rPr>
          <w:lang w:val="sq-AL"/>
        </w:rPr>
        <w:t>).</w:t>
      </w:r>
      <w:bookmarkEnd w:id="183"/>
      <w:r w:rsidRPr="00CA7EA3">
        <w:rPr>
          <w:lang w:val="sq-AL"/>
        </w:rPr>
        <w:t xml:space="preserve"> </w:t>
      </w:r>
    </w:p>
    <w:p w:rsidR="00D7595B" w:rsidRPr="00CA7EA3" w:rsidRDefault="00D7595B" w:rsidP="00D7595B">
      <w:pPr>
        <w:pStyle w:val="Paragrafi"/>
        <w:rPr>
          <w:lang w:val="sq-AL"/>
        </w:rPr>
      </w:pPr>
      <w:bookmarkStart w:id="186" w:name="_Toc348440775"/>
      <w:r w:rsidRPr="00CA7EA3">
        <w:rPr>
          <w:lang w:val="sq-AL"/>
        </w:rPr>
        <w:t>Këshilli Kombëtar i Radios dhe Televizionit</w:t>
      </w:r>
      <w:r>
        <w:rPr>
          <w:lang w:val="sq-AL"/>
        </w:rPr>
        <w:t>,</w:t>
      </w:r>
      <w:r w:rsidRPr="00CA7EA3">
        <w:rPr>
          <w:lang w:val="sq-AL"/>
        </w:rPr>
        <w:t xml:space="preserve"> gjithashtu</w:t>
      </w:r>
      <w:r>
        <w:rPr>
          <w:lang w:val="sq-AL"/>
        </w:rPr>
        <w:t>,</w:t>
      </w:r>
      <w:r w:rsidRPr="00CA7EA3">
        <w:rPr>
          <w:lang w:val="sq-AL"/>
        </w:rPr>
        <w:t xml:space="preserve"> administron dhe menaxhon spektrin e radiofrekuencave të caktuara për transmetime radio dhe televizive, në përputhje me përcaktimet për shërbimet radiotelevizive në “Planin kombëtar të radiofrekuencave” të miratuar nga Këshilli i Ministrave.</w:t>
      </w:r>
      <w:bookmarkEnd w:id="184"/>
      <w:bookmarkEnd w:id="185"/>
      <w:bookmarkEnd w:id="186"/>
    </w:p>
    <w:p w:rsidR="00D7595B" w:rsidRPr="00CA7EA3" w:rsidRDefault="00D7595B" w:rsidP="00D7595B">
      <w:pPr>
        <w:pStyle w:val="Paragrafi"/>
        <w:rPr>
          <w:lang w:val="sq-AL"/>
        </w:rPr>
      </w:pPr>
      <w:bookmarkStart w:id="187" w:name="_Toc320023991"/>
      <w:bookmarkStart w:id="188" w:name="_Toc322948217"/>
      <w:bookmarkStart w:id="189" w:name="_Toc345422198"/>
      <w:bookmarkStart w:id="190" w:name="_Toc348440764"/>
      <w:r>
        <w:rPr>
          <w:lang w:val="sq-AL"/>
        </w:rPr>
        <w:t xml:space="preserve">1.4.3 </w:t>
      </w:r>
      <w:r w:rsidRPr="00CA7EA3">
        <w:rPr>
          <w:lang w:val="sq-AL"/>
        </w:rPr>
        <w:t>Agjencia Kombëtare e Shoqërisë së Informacionit</w:t>
      </w:r>
      <w:bookmarkEnd w:id="187"/>
      <w:bookmarkEnd w:id="188"/>
      <w:r w:rsidRPr="00CA7EA3">
        <w:rPr>
          <w:lang w:val="sq-AL"/>
        </w:rPr>
        <w:t xml:space="preserve"> (AKSHI)</w:t>
      </w:r>
      <w:bookmarkEnd w:id="189"/>
      <w:bookmarkEnd w:id="190"/>
    </w:p>
    <w:p w:rsidR="00D7595B" w:rsidRPr="00CA7EA3" w:rsidRDefault="00D7595B" w:rsidP="00D7595B">
      <w:pPr>
        <w:pStyle w:val="Paragrafi"/>
        <w:rPr>
          <w:lang w:val="sq-AL"/>
        </w:rPr>
      </w:pPr>
      <w:bookmarkStart w:id="191" w:name="_Toc345422199"/>
      <w:bookmarkStart w:id="192" w:name="_Toc345425746"/>
      <w:bookmarkStart w:id="193" w:name="_Toc348440765"/>
      <w:r w:rsidRPr="00CA7EA3">
        <w:rPr>
          <w:lang w:val="sq-AL"/>
        </w:rPr>
        <w:t>AKSHI (</w:t>
      </w:r>
      <w:r w:rsidRPr="00CA7EA3">
        <w:rPr>
          <w:rFonts w:cs="Calibri"/>
          <w:lang w:val="sq-AL"/>
        </w:rPr>
        <w:t>http://www.akshi.gov.al</w:t>
      </w:r>
      <w:r w:rsidRPr="00CA7EA3">
        <w:rPr>
          <w:lang w:val="sq-AL"/>
        </w:rPr>
        <w:t xml:space="preserve">) është agjenci në varësi të Ministrit për Inovacionin dhe Teknologjinë e Informacionit dhe Komunikimit. Roli dhe funksionimi i AKSHI-it përcaktohen në vendimin e Këshilli të Ministrave nr. 248, datë 27.4.2007 “Për krijimin e Agjencisë Kombëtare </w:t>
      </w:r>
      <w:r>
        <w:rPr>
          <w:lang w:val="sq-AL"/>
        </w:rPr>
        <w:t>të Shoqërisë së Informacionit” të</w:t>
      </w:r>
      <w:r w:rsidRPr="00CA7EA3">
        <w:rPr>
          <w:lang w:val="sq-AL"/>
        </w:rPr>
        <w:t xml:space="preserve"> ndryshuar.</w:t>
      </w:r>
      <w:bookmarkEnd w:id="191"/>
      <w:bookmarkEnd w:id="192"/>
      <w:r w:rsidRPr="00CA7EA3">
        <w:rPr>
          <w:lang w:val="sq-AL"/>
        </w:rPr>
        <w:t xml:space="preserve"> </w:t>
      </w:r>
      <w:bookmarkStart w:id="194" w:name="_Toc345422200"/>
      <w:bookmarkStart w:id="195" w:name="_Toc345425747"/>
      <w:r w:rsidRPr="00CA7EA3">
        <w:rPr>
          <w:lang w:val="sq-AL"/>
        </w:rPr>
        <w:t>AKSHI ka objekt të veprimtarisë:</w:t>
      </w:r>
      <w:bookmarkEnd w:id="193"/>
      <w:bookmarkEnd w:id="194"/>
      <w:bookmarkEnd w:id="195"/>
      <w:r w:rsidRPr="00CA7EA3">
        <w:rPr>
          <w:lang w:val="sq-AL"/>
        </w:rPr>
        <w:t xml:space="preserve"> </w:t>
      </w:r>
    </w:p>
    <w:p w:rsidR="00D7595B" w:rsidRPr="00CA7EA3" w:rsidRDefault="00D7595B" w:rsidP="00D7595B">
      <w:pPr>
        <w:pStyle w:val="Paragrafi"/>
        <w:rPr>
          <w:lang w:val="sq-AL"/>
        </w:rPr>
      </w:pPr>
      <w:bookmarkStart w:id="196" w:name="_Toc345422201"/>
      <w:bookmarkStart w:id="197" w:name="_Toc345425748"/>
      <w:bookmarkStart w:id="198" w:name="_Toc348440766"/>
      <w:r w:rsidRPr="00CA7EA3">
        <w:rPr>
          <w:lang w:val="sq-AL"/>
        </w:rPr>
        <w:t>- Zbatimin e politikave e të strategjive, për zhvillimin e sektorit të Shoqërisë së Informacionit (SHI) dhe në veçanti të Teknologjisë së Informacionit dhe Komunikimit (TIK).</w:t>
      </w:r>
      <w:bookmarkEnd w:id="196"/>
      <w:bookmarkEnd w:id="197"/>
      <w:bookmarkEnd w:id="198"/>
    </w:p>
    <w:p w:rsidR="00D7595B" w:rsidRPr="00CA7EA3" w:rsidRDefault="00D7595B" w:rsidP="00D7595B">
      <w:pPr>
        <w:pStyle w:val="Paragrafi"/>
        <w:rPr>
          <w:lang w:val="sq-AL"/>
        </w:rPr>
      </w:pPr>
      <w:bookmarkStart w:id="199" w:name="_Toc345422202"/>
      <w:bookmarkStart w:id="200" w:name="_Toc345425749"/>
      <w:bookmarkStart w:id="201" w:name="_Toc348440767"/>
      <w:r w:rsidRPr="00CA7EA3">
        <w:rPr>
          <w:lang w:val="sq-AL"/>
        </w:rPr>
        <w:t>- Bashkërendimin e programeve në fushën e SHI-së dhe në veçanti të TIK-ut;</w:t>
      </w:r>
      <w:bookmarkEnd w:id="199"/>
      <w:bookmarkEnd w:id="200"/>
      <w:bookmarkEnd w:id="201"/>
      <w:r w:rsidRPr="00CA7EA3">
        <w:rPr>
          <w:lang w:val="sq-AL"/>
        </w:rPr>
        <w:t xml:space="preserve"> </w:t>
      </w:r>
    </w:p>
    <w:p w:rsidR="00D7595B" w:rsidRPr="00CA7EA3" w:rsidRDefault="00D7595B" w:rsidP="00D7595B">
      <w:pPr>
        <w:pStyle w:val="Paragrafi"/>
        <w:rPr>
          <w:lang w:val="sq-AL"/>
        </w:rPr>
      </w:pPr>
      <w:bookmarkStart w:id="202" w:name="_Toc345422203"/>
      <w:bookmarkStart w:id="203" w:name="_Toc345425750"/>
      <w:bookmarkStart w:id="204" w:name="_Toc348440768"/>
      <w:r w:rsidRPr="00CA7EA3">
        <w:rPr>
          <w:lang w:val="sq-AL"/>
        </w:rPr>
        <w:t>- Nxitjen e investimeve në fushën e SHI-së.</w:t>
      </w:r>
      <w:bookmarkEnd w:id="202"/>
      <w:bookmarkEnd w:id="203"/>
      <w:bookmarkEnd w:id="204"/>
      <w:r w:rsidRPr="00CA7EA3">
        <w:rPr>
          <w:lang w:val="sq-AL"/>
        </w:rPr>
        <w:t xml:space="preserve"> </w:t>
      </w:r>
    </w:p>
    <w:p w:rsidR="00D7595B" w:rsidRPr="00CA7EA3" w:rsidRDefault="00D7595B" w:rsidP="00D7595B">
      <w:pPr>
        <w:pStyle w:val="Paragrafi"/>
        <w:rPr>
          <w:lang w:val="sq-AL"/>
        </w:rPr>
      </w:pPr>
      <w:bookmarkStart w:id="205" w:name="_Toc345422204"/>
      <w:bookmarkStart w:id="206" w:name="_Toc345425751"/>
      <w:bookmarkStart w:id="207" w:name="_Toc348440769"/>
      <w:r w:rsidRPr="00CA7EA3">
        <w:rPr>
          <w:lang w:val="sq-AL"/>
        </w:rPr>
        <w:t>- Hartimin e praktikave për ushtrimin e kompetencave që i jepen ministrit nga legjislacioni në fushën e komunikimeve elektronike.</w:t>
      </w:r>
      <w:bookmarkEnd w:id="205"/>
      <w:bookmarkEnd w:id="206"/>
      <w:bookmarkEnd w:id="207"/>
    </w:p>
    <w:p w:rsidR="00D7595B" w:rsidRPr="00CA7EA3" w:rsidRDefault="00D7595B" w:rsidP="00D7595B">
      <w:pPr>
        <w:pStyle w:val="Paragrafi"/>
        <w:rPr>
          <w:lang w:val="sq-AL"/>
        </w:rPr>
      </w:pPr>
      <w:bookmarkStart w:id="208" w:name="_Toc345422205"/>
      <w:bookmarkStart w:id="209" w:name="_Toc345425752"/>
      <w:bookmarkStart w:id="210" w:name="_Toc348440770"/>
      <w:r w:rsidRPr="00CA7EA3">
        <w:rPr>
          <w:lang w:val="sq-AL"/>
        </w:rPr>
        <w:t>- Promovimin e teknologjive të reja në fushën e SHI-së.</w:t>
      </w:r>
      <w:bookmarkEnd w:id="208"/>
      <w:bookmarkEnd w:id="209"/>
      <w:bookmarkEnd w:id="210"/>
      <w:r w:rsidRPr="00CA7EA3">
        <w:rPr>
          <w:lang w:val="sq-AL"/>
        </w:rPr>
        <w:t xml:space="preserve"> </w:t>
      </w:r>
    </w:p>
    <w:p w:rsidR="00D7595B" w:rsidRPr="00CA7EA3" w:rsidRDefault="00D7595B" w:rsidP="00D7595B">
      <w:pPr>
        <w:pStyle w:val="Paragrafi"/>
        <w:rPr>
          <w:lang w:val="sq-AL"/>
        </w:rPr>
      </w:pPr>
      <w:bookmarkStart w:id="211" w:name="_Toc345422206"/>
      <w:bookmarkStart w:id="212" w:name="_Toc345425753"/>
      <w:bookmarkStart w:id="213" w:name="_Toc348440771"/>
      <w:r w:rsidRPr="00CA7EA3">
        <w:rPr>
          <w:lang w:val="sq-AL"/>
        </w:rPr>
        <w:t>- Dhënien e kontributit në edukimin dhe nxitjen e përdorimit të TIK-ut nga publiku.</w:t>
      </w:r>
      <w:bookmarkEnd w:id="211"/>
      <w:bookmarkEnd w:id="212"/>
      <w:bookmarkEnd w:id="213"/>
    </w:p>
    <w:p w:rsidR="00D7595B" w:rsidRPr="00CA7EA3" w:rsidRDefault="00D7595B" w:rsidP="00D7595B">
      <w:pPr>
        <w:pStyle w:val="Paragrafi"/>
        <w:rPr>
          <w:lang w:val="sq-AL"/>
        </w:rPr>
      </w:pPr>
      <w:bookmarkStart w:id="214" w:name="_Toc345422207"/>
      <w:bookmarkStart w:id="215" w:name="_Toc345425754"/>
      <w:bookmarkStart w:id="216" w:name="_Toc348440772"/>
      <w:r w:rsidRPr="00CA7EA3">
        <w:rPr>
          <w:lang w:val="sq-AL"/>
        </w:rPr>
        <w:t>AKSHI zhvillon rrjetin e brendshëm të TIK për administratën publike</w:t>
      </w:r>
      <w:r>
        <w:rPr>
          <w:lang w:val="sq-AL"/>
        </w:rPr>
        <w:t>,</w:t>
      </w:r>
      <w:r w:rsidRPr="00CA7EA3">
        <w:rPr>
          <w:lang w:val="sq-AL"/>
        </w:rPr>
        <w:t xml:space="preserve"> duke përfshirë rrjetin qeveritar, portalin qeveritar etj.</w:t>
      </w:r>
      <w:bookmarkEnd w:id="214"/>
      <w:bookmarkEnd w:id="215"/>
      <w:r w:rsidRPr="00CA7EA3">
        <w:rPr>
          <w:lang w:val="sq-AL"/>
        </w:rPr>
        <w:t xml:space="preserve"> </w:t>
      </w:r>
      <w:bookmarkStart w:id="217" w:name="_Toc345422208"/>
      <w:bookmarkStart w:id="218" w:name="_Toc345425755"/>
      <w:r w:rsidRPr="00CA7EA3">
        <w:rPr>
          <w:lang w:val="sq-AL"/>
        </w:rPr>
        <w:t>AKSHI, gjithashtu, është autoriteti rregullator dhe koordinues i bazës së të dhënave shtetërore.</w:t>
      </w:r>
      <w:bookmarkEnd w:id="216"/>
      <w:bookmarkEnd w:id="217"/>
      <w:bookmarkEnd w:id="218"/>
    </w:p>
    <w:p w:rsidR="00D7595B" w:rsidRPr="00CA7EA3" w:rsidRDefault="00D7595B" w:rsidP="00D7595B">
      <w:pPr>
        <w:pStyle w:val="Paragrafi"/>
        <w:rPr>
          <w:lang w:val="sq-AL"/>
        </w:rPr>
      </w:pPr>
      <w:bookmarkStart w:id="219" w:name="_Toc320023994"/>
      <w:bookmarkStart w:id="220" w:name="_Toc320023995"/>
      <w:bookmarkStart w:id="221" w:name="_Toc320023996"/>
      <w:bookmarkStart w:id="222" w:name="_Toc320023997"/>
      <w:bookmarkStart w:id="223" w:name="_Toc313631842"/>
      <w:bookmarkStart w:id="224" w:name="_Toc322948221"/>
      <w:bookmarkStart w:id="225" w:name="_Toc345422221"/>
      <w:bookmarkStart w:id="226" w:name="_Toc348440776"/>
      <w:bookmarkEnd w:id="219"/>
      <w:bookmarkEnd w:id="220"/>
      <w:bookmarkEnd w:id="221"/>
      <w:bookmarkEnd w:id="222"/>
      <w:r>
        <w:rPr>
          <w:lang w:val="sq-AL"/>
        </w:rPr>
        <w:t xml:space="preserve">1.5 </w:t>
      </w:r>
      <w:r w:rsidRPr="00CA7EA3">
        <w:rPr>
          <w:lang w:val="sq-AL"/>
        </w:rPr>
        <w:t xml:space="preserve">Situata aktuale </w:t>
      </w:r>
      <w:bookmarkEnd w:id="223"/>
      <w:bookmarkEnd w:id="224"/>
      <w:bookmarkEnd w:id="225"/>
      <w:bookmarkEnd w:id="226"/>
      <w:r w:rsidRPr="00CA7EA3">
        <w:rPr>
          <w:lang w:val="sq-AL"/>
        </w:rPr>
        <w:t>në tregun e komunikimeve elektronike</w:t>
      </w:r>
    </w:p>
    <w:p w:rsidR="00D7595B" w:rsidRPr="00CA7EA3" w:rsidRDefault="00D7595B" w:rsidP="00D7595B">
      <w:pPr>
        <w:pStyle w:val="Paragrafi"/>
        <w:rPr>
          <w:lang w:val="sq-AL"/>
        </w:rPr>
      </w:pPr>
      <w:bookmarkStart w:id="227" w:name="_Toc345422222"/>
      <w:bookmarkStart w:id="228" w:name="_Toc345425769"/>
      <w:bookmarkStart w:id="229" w:name="_Toc348440777"/>
      <w:r w:rsidRPr="00CA7EA3">
        <w:rPr>
          <w:lang w:val="sq-AL"/>
        </w:rPr>
        <w:t>Tregu i komunikimeve elektronike në Shqipëri ka njohur një zhvillim të shpejtë me liberalizimin e plotë të tij, pas hyrjes në fu</w:t>
      </w:r>
      <w:r>
        <w:rPr>
          <w:lang w:val="sq-AL"/>
        </w:rPr>
        <w:t>qi të ligjit nr. 9918, datë 19.</w:t>
      </w:r>
      <w:r w:rsidRPr="00CA7EA3">
        <w:rPr>
          <w:lang w:val="sq-AL"/>
        </w:rPr>
        <w:t>5.2008, “Për komunikimet elektronike në Republikën e Shqipërisë”.</w:t>
      </w:r>
      <w:bookmarkEnd w:id="227"/>
      <w:bookmarkEnd w:id="228"/>
      <w:bookmarkEnd w:id="229"/>
    </w:p>
    <w:p w:rsidR="00D7595B" w:rsidRPr="00CA7EA3" w:rsidRDefault="00D7595B" w:rsidP="00D7595B">
      <w:pPr>
        <w:pStyle w:val="Paragrafi"/>
        <w:rPr>
          <w:lang w:val="sq-AL"/>
        </w:rPr>
      </w:pPr>
      <w:bookmarkStart w:id="230" w:name="_Toc345422223"/>
      <w:bookmarkStart w:id="231" w:name="_Toc345425770"/>
      <w:bookmarkStart w:id="232" w:name="_Toc348440778"/>
      <w:r w:rsidRPr="00CA7EA3">
        <w:rPr>
          <w:lang w:val="sq-AL"/>
        </w:rPr>
        <w:t>Aktualisht</w:t>
      </w:r>
      <w:r>
        <w:rPr>
          <w:lang w:val="sq-AL"/>
        </w:rPr>
        <w:t>,</w:t>
      </w:r>
      <w:r w:rsidRPr="00CA7EA3">
        <w:rPr>
          <w:lang w:val="sq-AL"/>
        </w:rPr>
        <w:t xml:space="preserve"> Shqipëria ka një nga nivelet më të larta të përdorimit të telefonit celular në Europë. Penetrimi i telefonisë celulare në fund të vitit 2012 ka arritur nivelin afër 190%.</w:t>
      </w:r>
      <w:bookmarkEnd w:id="230"/>
      <w:bookmarkEnd w:id="231"/>
      <w:bookmarkEnd w:id="232"/>
      <w:r w:rsidRPr="00CA7EA3">
        <w:rPr>
          <w:lang w:val="sq-AL"/>
        </w:rPr>
        <w:t xml:space="preserve"> </w:t>
      </w:r>
    </w:p>
    <w:p w:rsidR="00D7595B" w:rsidRPr="00CA7EA3" w:rsidRDefault="00D7595B" w:rsidP="00D7595B">
      <w:pPr>
        <w:pStyle w:val="Paragrafi"/>
        <w:rPr>
          <w:lang w:val="sq-AL"/>
        </w:rPr>
      </w:pPr>
      <w:bookmarkStart w:id="233" w:name="_Toc345422225"/>
      <w:bookmarkStart w:id="234" w:name="_Toc345425772"/>
      <w:bookmarkStart w:id="235" w:name="_Toc348440779"/>
      <w:r w:rsidRPr="00CA7EA3">
        <w:rPr>
          <w:lang w:val="sq-AL"/>
        </w:rPr>
        <w:t>Sipas të dhënave të ofruesve të shërbimit internet (ISP) për vitin 2010, numri i pikave Wi-Fi Hot Spots vlerësohet të ishte rreth 1400, ndërsa numri i internet kafeve rreth 1000. Pika të tilla aksesi janë të rë</w:t>
      </w:r>
      <w:r>
        <w:rPr>
          <w:lang w:val="sq-AL"/>
        </w:rPr>
        <w:t>ndësishme në mënyrë që të gjitha</w:t>
      </w:r>
      <w:r w:rsidRPr="00CA7EA3">
        <w:rPr>
          <w:lang w:val="sq-AL"/>
        </w:rPr>
        <w:t xml:space="preserve"> nivelet e popullsisë të mund të kenë akses në TIK. Gjatë vitit 2010 Posta Shqiptare ngriti në 550 zyrat postare në të gjithë vendin pikat e aksesit publik. Gjatë vitit 2012 pikat e aksesit publik në të gjithë vendin janë shtuar në 1800.</w:t>
      </w:r>
      <w:bookmarkEnd w:id="233"/>
      <w:bookmarkEnd w:id="234"/>
      <w:bookmarkEnd w:id="235"/>
    </w:p>
    <w:p w:rsidR="00D7595B" w:rsidRPr="00CA7EA3" w:rsidRDefault="00D7595B" w:rsidP="00D7595B">
      <w:pPr>
        <w:pStyle w:val="Paragrafi"/>
        <w:rPr>
          <w:lang w:val="sq-AL"/>
        </w:rPr>
      </w:pPr>
      <w:bookmarkStart w:id="236" w:name="_Toc345422226"/>
      <w:bookmarkStart w:id="237" w:name="_Toc345425773"/>
      <w:bookmarkStart w:id="238" w:name="_Toc348440780"/>
      <w:r w:rsidRPr="00CA7EA3">
        <w:rPr>
          <w:lang w:val="sq-AL"/>
        </w:rPr>
        <w:t xml:space="preserve">Zhvillimi i mëtejshëm i rrjeteve të komunikimeve elektronike (fiks dhe celular) në një farë mënyre ka qenë i kufizuar nga një sërë faktorësh. Ndër këta faktorë janë karakteristikat gjeografike të vendit tonë, si terreni malor në pjesën më të madhe të vendit, popullsia jo e dendur dhe niveli i ulët i të ardhurave në pjesën më të madhe të popullsisë, veçanërisht në zonat rurale. Këta faktorë kanë ndikuar në koston dhe rrezikun financiar për zhvillimin e rrjeteve dhe shërbimeve, përfshirë shërbimet </w:t>
      </w:r>
      <w:r w:rsidRPr="004E25DE">
        <w:rPr>
          <w:i/>
          <w:lang w:val="sq-AL"/>
        </w:rPr>
        <w:t>broadband</w:t>
      </w:r>
      <w:r w:rsidRPr="00CA7EA3">
        <w:rPr>
          <w:lang w:val="sq-AL"/>
        </w:rPr>
        <w:t xml:space="preserve"> dhe veçanërisht zgjidhjet teknike me fibër optike, në të gjithë Shqipërinë. Qeveria është e vetëdijshme për kufizime të tilla dhe është duke punuar në mënyrë aktive për të krijuar kuadrin e nevojshëm ligjor dhe rregullator për të inkurajuar investimet.</w:t>
      </w:r>
      <w:bookmarkEnd w:id="236"/>
      <w:bookmarkEnd w:id="237"/>
      <w:bookmarkEnd w:id="238"/>
    </w:p>
    <w:p w:rsidR="00D7595B" w:rsidRDefault="00D7595B" w:rsidP="00D7595B">
      <w:pPr>
        <w:pStyle w:val="Paragrafi"/>
        <w:rPr>
          <w:lang w:val="sq-AL"/>
        </w:rPr>
      </w:pPr>
      <w:bookmarkStart w:id="239" w:name="_Toc345422227"/>
      <w:bookmarkStart w:id="240" w:name="_Toc345425774"/>
      <w:bookmarkStart w:id="241" w:name="_Toc348440781"/>
      <w:r w:rsidRPr="00CA7EA3">
        <w:rPr>
          <w:lang w:val="sq-AL"/>
        </w:rPr>
        <w:t>Në vendin tonë janë shtruar kabllo të fibrës optike nga “Albtelecom” dh</w:t>
      </w:r>
      <w:r>
        <w:rPr>
          <w:lang w:val="sq-AL"/>
        </w:rPr>
        <w:t>e operatorë të tjerë alternativë</w:t>
      </w:r>
      <w:r w:rsidRPr="00CA7EA3">
        <w:rPr>
          <w:lang w:val="sq-AL"/>
        </w:rPr>
        <w:t>, edhe pse zgjerimi i rrjeteve private me fibër optike ka hasur vështirësi për shkak të shpenzimeve të larta dhe problemeve lidhur me të drejtën e kalimit në pronë të shtetit dhe pronë private. Është përgatitur drafti i ligjit lidhur me të drejtën e kalimit në pronën e shtetit dhe private q</w:t>
      </w:r>
      <w:r>
        <w:rPr>
          <w:lang w:val="sq-AL"/>
        </w:rPr>
        <w:t>ë</w:t>
      </w:r>
      <w:r w:rsidRPr="00CA7EA3">
        <w:rPr>
          <w:lang w:val="sq-AL"/>
        </w:rPr>
        <w:t xml:space="preserve"> pritet të miratohet nga </w:t>
      </w:r>
      <w:r>
        <w:rPr>
          <w:lang w:val="sq-AL"/>
        </w:rPr>
        <w:t>Kuvendi</w:t>
      </w:r>
      <w:r w:rsidRPr="00CA7EA3">
        <w:rPr>
          <w:lang w:val="sq-AL"/>
        </w:rPr>
        <w:t xml:space="preserve"> Shqiptar.</w:t>
      </w:r>
      <w:bookmarkEnd w:id="239"/>
      <w:bookmarkEnd w:id="240"/>
      <w:bookmarkEnd w:id="241"/>
    </w:p>
    <w:p w:rsidR="00D7595B" w:rsidRPr="00CA7EA3" w:rsidRDefault="00D7595B" w:rsidP="00D7595B">
      <w:pPr>
        <w:pStyle w:val="Paragrafi"/>
        <w:rPr>
          <w:lang w:val="sq-AL"/>
        </w:rPr>
      </w:pPr>
      <w:bookmarkStart w:id="242" w:name="_Toc345422228"/>
      <w:bookmarkStart w:id="243" w:name="_Toc345425775"/>
      <w:bookmarkStart w:id="244" w:name="_Toc348440782"/>
      <w:r w:rsidRPr="00CA7EA3">
        <w:rPr>
          <w:lang w:val="sq-AL"/>
        </w:rPr>
        <w:t>Operatorët alternativë kanë zgjeruar zonat e tyre të ofrimit të shërbimit, edhe pse ato janë kryesisht të përqendruar në zonat urbane dhe zonat rura</w:t>
      </w:r>
      <w:r>
        <w:rPr>
          <w:lang w:val="sq-AL"/>
        </w:rPr>
        <w:t>le pranë qyteteve. Disa nga këta</w:t>
      </w:r>
      <w:r w:rsidRPr="00CA7EA3">
        <w:rPr>
          <w:lang w:val="sq-AL"/>
        </w:rPr>
        <w:t xml:space="preserve"> operatorë ofrojnë paketat </w:t>
      </w:r>
      <w:r w:rsidRPr="00D759E6">
        <w:rPr>
          <w:i/>
          <w:lang w:val="sq-AL"/>
        </w:rPr>
        <w:t>triple-play</w:t>
      </w:r>
      <w:r w:rsidRPr="00CA7EA3">
        <w:rPr>
          <w:lang w:val="sq-AL"/>
        </w:rPr>
        <w:t xml:space="preserve"> (internet, telefoni dhe TV) nëpërmjet aksesit të internetit </w:t>
      </w:r>
      <w:r w:rsidRPr="00CA7EA3">
        <w:rPr>
          <w:i/>
          <w:lang w:val="sq-AL"/>
        </w:rPr>
        <w:t>broadband</w:t>
      </w:r>
      <w:r w:rsidRPr="00CA7EA3">
        <w:rPr>
          <w:lang w:val="sq-AL"/>
        </w:rPr>
        <w:t>.</w:t>
      </w:r>
      <w:bookmarkEnd w:id="242"/>
      <w:bookmarkEnd w:id="243"/>
      <w:bookmarkEnd w:id="244"/>
    </w:p>
    <w:p w:rsidR="00D7595B" w:rsidRPr="00CA7EA3" w:rsidRDefault="00D7595B" w:rsidP="00D7595B">
      <w:pPr>
        <w:pStyle w:val="Paragrafi"/>
        <w:rPr>
          <w:lang w:val="sq-AL"/>
        </w:rPr>
      </w:pPr>
      <w:bookmarkStart w:id="245" w:name="_Toc345422229"/>
      <w:bookmarkStart w:id="246" w:name="_Toc345425776"/>
      <w:bookmarkStart w:id="247" w:name="_Toc348440783"/>
      <w:r w:rsidRPr="00CA7EA3">
        <w:rPr>
          <w:lang w:val="sq-AL"/>
        </w:rPr>
        <w:t xml:space="preserve">Në vitin 2011, qeveria hapi tenderin për ndërtimin dhe operimin e kurrizores kombëtare me brez të gjerë të fibrës optike. Fatkeqësisht ky proces u anulua, por duke pasur parasysh rëndësinë e </w:t>
      </w:r>
      <w:r w:rsidRPr="00CA7EA3">
        <w:rPr>
          <w:i/>
          <w:lang w:val="sq-AL"/>
        </w:rPr>
        <w:t>broadband</w:t>
      </w:r>
      <w:r w:rsidRPr="00CA7EA3">
        <w:rPr>
          <w:lang w:val="sq-AL"/>
        </w:rPr>
        <w:t xml:space="preserve">, qeveria është duke rivlerësuar situatën dhe pritet që të ndërmerren masa të rëndësishme për zhvillimin e </w:t>
      </w:r>
      <w:r w:rsidRPr="00CA7EA3">
        <w:rPr>
          <w:i/>
          <w:lang w:val="sq-AL"/>
        </w:rPr>
        <w:t>broadband</w:t>
      </w:r>
      <w:r w:rsidRPr="00CA7EA3">
        <w:rPr>
          <w:lang w:val="sq-AL"/>
        </w:rPr>
        <w:t>.</w:t>
      </w:r>
      <w:bookmarkEnd w:id="245"/>
      <w:bookmarkEnd w:id="246"/>
      <w:bookmarkEnd w:id="247"/>
    </w:p>
    <w:p w:rsidR="00D7595B" w:rsidRPr="00CA7EA3" w:rsidRDefault="00D7595B" w:rsidP="00D7595B">
      <w:pPr>
        <w:pStyle w:val="Paragrafi"/>
        <w:rPr>
          <w:lang w:val="sq-AL"/>
        </w:rPr>
      </w:pPr>
      <w:bookmarkStart w:id="248" w:name="_Toc348440784"/>
      <w:bookmarkStart w:id="249" w:name="_Toc345422230"/>
      <w:bookmarkStart w:id="250" w:name="_Toc345425777"/>
      <w:r w:rsidRPr="00CA7EA3">
        <w:rPr>
          <w:lang w:val="sq-AL"/>
        </w:rPr>
        <w:t>Aktualisht janë 4 operatorë celularë në Shqipëri</w:t>
      </w:r>
      <w:r>
        <w:rPr>
          <w:lang w:val="sq-AL"/>
        </w:rPr>
        <w:t>,</w:t>
      </w:r>
      <w:r w:rsidRPr="00CA7EA3">
        <w:rPr>
          <w:lang w:val="sq-AL"/>
        </w:rPr>
        <w:t xml:space="preserve"> tre prej tyre janë të licencuar/autorizuar dhe ofrojnë shërbimin mobile </w:t>
      </w:r>
      <w:r w:rsidRPr="004E25DE">
        <w:rPr>
          <w:i/>
          <w:lang w:val="sq-AL"/>
        </w:rPr>
        <w:t>broadband</w:t>
      </w:r>
      <w:r w:rsidRPr="00CA7EA3">
        <w:rPr>
          <w:lang w:val="sq-AL"/>
        </w:rPr>
        <w:t xml:space="preserve"> në UMTS/3G.</w:t>
      </w:r>
      <w:bookmarkEnd w:id="248"/>
      <w:r w:rsidRPr="00CA7EA3">
        <w:rPr>
          <w:lang w:val="sq-AL"/>
        </w:rPr>
        <w:t xml:space="preserve"> </w:t>
      </w:r>
      <w:bookmarkEnd w:id="249"/>
      <w:bookmarkEnd w:id="250"/>
    </w:p>
    <w:p w:rsidR="00D7595B" w:rsidRPr="00CA7EA3" w:rsidRDefault="00D7595B" w:rsidP="00D7595B">
      <w:pPr>
        <w:pStyle w:val="Paragrafi"/>
        <w:rPr>
          <w:lang w:val="sq-AL"/>
        </w:rPr>
      </w:pPr>
      <w:bookmarkStart w:id="251" w:name="_Toc345422231"/>
      <w:bookmarkStart w:id="252" w:name="_Toc345425778"/>
      <w:bookmarkStart w:id="253" w:name="_Toc348440785"/>
      <w:r w:rsidRPr="00CA7EA3">
        <w:rPr>
          <w:lang w:val="sq-AL"/>
        </w:rPr>
        <w:t>Në fund të vitit 2011, numri i pajtimtarëve të telefonisë së lëvizshme u rrit me 15% krahasuar me vitin 2010 dhe arriti përafërsisht 5.2 milionë, i cili përbën një normë penetrimi (numri i përdoruesve për 100 banorë) prej 185%, që është shumë më e lartë se niveli prej 140% në vitin 2010 apo niveli mesatar në vendet e BE</w:t>
      </w:r>
      <w:r>
        <w:rPr>
          <w:lang w:val="sq-AL"/>
        </w:rPr>
        <w:t>-së</w:t>
      </w:r>
      <w:r w:rsidRPr="00CA7EA3">
        <w:rPr>
          <w:lang w:val="sq-AL"/>
        </w:rPr>
        <w:t xml:space="preserve"> prej 124% në 2010.</w:t>
      </w:r>
      <w:bookmarkEnd w:id="251"/>
      <w:bookmarkEnd w:id="252"/>
      <w:bookmarkEnd w:id="253"/>
    </w:p>
    <w:p w:rsidR="00D7595B" w:rsidRPr="00CA7EA3" w:rsidRDefault="00D7595B" w:rsidP="00D7595B">
      <w:pPr>
        <w:pStyle w:val="Paragrafi"/>
        <w:rPr>
          <w:lang w:val="sq-AL"/>
        </w:rPr>
      </w:pPr>
      <w:bookmarkStart w:id="254" w:name="_Toc345422232"/>
      <w:bookmarkStart w:id="255" w:name="_Toc345425779"/>
      <w:bookmarkStart w:id="256" w:name="_Toc348440786"/>
      <w:r w:rsidRPr="00CA7EA3">
        <w:rPr>
          <w:lang w:val="sq-AL"/>
        </w:rPr>
        <w:t>Operatorët e telefonisë së lëvizshme kanë qenë shumë aktivë në ofrimin e shërbimeve të internetit nëpërmjet pajisjeve celulare dhe kartave modem për PC, duke ofruar reduktime të ndjeshme të tarifave të këtij shërbimi për përdoruesit me kontratë dhe me parapagim. Në fund të vitit 2011, numri i pajtimtarëve celularë (me kontratë dhe me parapagim) që kanë akses në internet nëpërmjet aparatit celular me GPRS/EDGE është vlerësuar të jetë më shumë se 1.2 milionë përdorues.</w:t>
      </w:r>
      <w:bookmarkEnd w:id="254"/>
      <w:bookmarkEnd w:id="255"/>
      <w:bookmarkEnd w:id="256"/>
    </w:p>
    <w:p w:rsidR="00D7595B" w:rsidRPr="00CA7EA3" w:rsidRDefault="00D7595B" w:rsidP="00D7595B">
      <w:pPr>
        <w:pStyle w:val="Paragrafi"/>
        <w:rPr>
          <w:lang w:val="sq-AL"/>
        </w:rPr>
      </w:pPr>
      <w:bookmarkStart w:id="257" w:name="_Toc345422233"/>
      <w:bookmarkStart w:id="258" w:name="_Toc345425780"/>
      <w:bookmarkStart w:id="259" w:name="_Toc348440787"/>
      <w:r w:rsidRPr="00CA7EA3">
        <w:rPr>
          <w:lang w:val="sq-AL"/>
        </w:rPr>
        <w:t>Në fund të vitit 2011, numri i pajtimtarëve të telefonisë fikse u rrit në 339 000, duke sjellë një shkallë penetrimi të telefonisë fikse në Shqipëri në 12% krahasuar me 10% që ka qenë në vitin 2010.</w:t>
      </w:r>
      <w:bookmarkEnd w:id="257"/>
      <w:bookmarkEnd w:id="258"/>
      <w:bookmarkEnd w:id="259"/>
      <w:r w:rsidRPr="00CA7EA3">
        <w:rPr>
          <w:lang w:val="sq-AL"/>
        </w:rPr>
        <w:t xml:space="preserve"> </w:t>
      </w:r>
    </w:p>
    <w:p w:rsidR="00D7595B" w:rsidRPr="00CA7EA3" w:rsidRDefault="00053126" w:rsidP="00D7595B">
      <w:pPr>
        <w:widowControl w:val="0"/>
        <w:jc w:val="center"/>
        <w:rPr>
          <w:rFonts w:cs="Calibri"/>
        </w:rPr>
      </w:pPr>
      <w:r w:rsidRPr="00CA7EA3">
        <w:rPr>
          <w:noProof/>
          <w:lang w:val="en-GB" w:eastAsia="en-GB"/>
        </w:rPr>
        <w:drawing>
          <wp:inline distT="0" distB="0" distL="0" distR="0">
            <wp:extent cx="5495290" cy="2542540"/>
            <wp:effectExtent l="0" t="0" r="10160" b="10160"/>
            <wp:docPr id="5"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D7595B" w:rsidRPr="00CA7EA3" w:rsidRDefault="00D7595B" w:rsidP="00D7595B">
      <w:pPr>
        <w:widowControl w:val="0"/>
        <w:jc w:val="center"/>
        <w:rPr>
          <w:b/>
          <w:sz w:val="20"/>
        </w:rPr>
      </w:pPr>
      <w:r w:rsidRPr="00CA7EA3">
        <w:rPr>
          <w:b/>
          <w:sz w:val="20"/>
        </w:rPr>
        <w:t>Figura 3. Numri i pajtimtarëve të telefonisë fikse dhe celulare në 2000-2011</w:t>
      </w:r>
      <w:r w:rsidRPr="00CA7EA3">
        <w:rPr>
          <w:rStyle w:val="FootnoteReference"/>
          <w:b/>
          <w:sz w:val="20"/>
        </w:rPr>
        <w:footnoteReference w:id="5"/>
      </w:r>
    </w:p>
    <w:p w:rsidR="00D7595B" w:rsidRPr="00CA7EA3" w:rsidRDefault="00D7595B" w:rsidP="00D7595B">
      <w:pPr>
        <w:widowControl w:val="0"/>
        <w:jc w:val="center"/>
        <w:rPr>
          <w:b/>
          <w:sz w:val="20"/>
        </w:rPr>
      </w:pPr>
    </w:p>
    <w:p w:rsidR="00D7595B" w:rsidRPr="00CA7EA3" w:rsidRDefault="00D7595B" w:rsidP="00D7595B">
      <w:pPr>
        <w:pStyle w:val="Paragrafi"/>
        <w:rPr>
          <w:lang w:val="sq-AL"/>
        </w:rPr>
      </w:pPr>
      <w:bookmarkStart w:id="260" w:name="_Toc345422234"/>
      <w:bookmarkStart w:id="261" w:name="_Toc345425781"/>
      <w:bookmarkStart w:id="262" w:name="_Toc348440788"/>
      <w:r w:rsidRPr="00CA7EA3">
        <w:rPr>
          <w:lang w:val="sq-AL"/>
        </w:rPr>
        <w:t xml:space="preserve">Qeveria është e ndërgjegjshme që ky nivel është shumë i ulët krahasuar me vendet e BE-së dhe vendet e rajonit dhe prandaj është duke bërë përpjekje konkrete për të rritur prezencën e infrastrukturës së TIK-ut, përfshirë edhe infrastrukturën </w:t>
      </w:r>
      <w:r w:rsidRPr="00CA7EA3">
        <w:rPr>
          <w:i/>
          <w:lang w:val="sq-AL"/>
        </w:rPr>
        <w:t>broadband</w:t>
      </w:r>
      <w:r w:rsidRPr="00CA7EA3">
        <w:rPr>
          <w:lang w:val="sq-AL"/>
        </w:rPr>
        <w:t>.</w:t>
      </w:r>
      <w:bookmarkEnd w:id="260"/>
      <w:bookmarkEnd w:id="261"/>
      <w:bookmarkEnd w:id="262"/>
    </w:p>
    <w:p w:rsidR="00D7595B" w:rsidRPr="00CA7EA3" w:rsidRDefault="00053126" w:rsidP="00D7595B">
      <w:pPr>
        <w:widowControl w:val="0"/>
        <w:jc w:val="center"/>
        <w:rPr>
          <w:rFonts w:cs="Calibri"/>
        </w:rPr>
      </w:pPr>
      <w:r w:rsidRPr="00CA7EA3">
        <w:rPr>
          <w:noProof/>
          <w:lang w:val="en-GB" w:eastAsia="en-GB"/>
        </w:rPr>
        <w:drawing>
          <wp:inline distT="0" distB="0" distL="0" distR="0">
            <wp:extent cx="5865495" cy="2653665"/>
            <wp:effectExtent l="0" t="0" r="1905" b="13335"/>
            <wp:docPr id="6" name="Chart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D7595B" w:rsidRPr="00CA7EA3" w:rsidRDefault="00D7595B" w:rsidP="00D7595B">
      <w:pPr>
        <w:widowControl w:val="0"/>
        <w:jc w:val="center"/>
        <w:rPr>
          <w:b/>
          <w:sz w:val="20"/>
        </w:rPr>
      </w:pPr>
      <w:r w:rsidRPr="00CA7EA3">
        <w:rPr>
          <w:b/>
          <w:sz w:val="20"/>
        </w:rPr>
        <w:t>Figura 4. Krahasimi i niveleve të penetrimit (popullsia): Shqipëria ndaj mesatares së BE27</w:t>
      </w:r>
      <w:r>
        <w:rPr>
          <w:b/>
          <w:sz w:val="20"/>
        </w:rPr>
        <w:t xml:space="preserve"> </w:t>
      </w:r>
      <w:r w:rsidRPr="00CA7EA3">
        <w:rPr>
          <w:b/>
          <w:sz w:val="20"/>
          <w:vertAlign w:val="superscript"/>
        </w:rPr>
        <w:footnoteReference w:id="6"/>
      </w:r>
    </w:p>
    <w:p w:rsidR="00D7595B" w:rsidRPr="00CA7EA3" w:rsidRDefault="00D7595B" w:rsidP="00D7595B">
      <w:pPr>
        <w:widowControl w:val="0"/>
        <w:jc w:val="center"/>
        <w:rPr>
          <w:b/>
          <w:sz w:val="20"/>
        </w:rPr>
      </w:pPr>
    </w:p>
    <w:p w:rsidR="00D7595B" w:rsidRPr="00CA7EA3" w:rsidRDefault="00D7595B" w:rsidP="00D7595B">
      <w:pPr>
        <w:pStyle w:val="Paragrafi"/>
        <w:rPr>
          <w:lang w:val="sq-AL"/>
        </w:rPr>
      </w:pPr>
      <w:bookmarkStart w:id="263" w:name="_Toc345422235"/>
      <w:bookmarkStart w:id="264" w:name="_Toc345425782"/>
      <w:bookmarkStart w:id="265" w:name="_Toc348440789"/>
      <w:r w:rsidRPr="00CA7EA3">
        <w:rPr>
          <w:lang w:val="sq-AL"/>
        </w:rPr>
        <w:t xml:space="preserve">Numri i përdoruesve të shërbimeve </w:t>
      </w:r>
      <w:r w:rsidRPr="00CA7EA3">
        <w:rPr>
          <w:i/>
          <w:lang w:val="sq-AL"/>
        </w:rPr>
        <w:t>broadband</w:t>
      </w:r>
      <w:r w:rsidRPr="00CA7EA3">
        <w:rPr>
          <w:lang w:val="sq-AL"/>
        </w:rPr>
        <w:t xml:space="preserve"> është rritur me përdorimin e teknologjisë ADSL dhe teknologjisë 3G. Operatorët kanë filluar të investojnë në shtrimin e fibrës optike, përfshirë edhe operatorët alternativë. Sipas të dhënave të korrikut 2012, gjatësia e fibrës optike të instaluar nga operatorët është afërsisht 5700 km nga rreth 4600 që ishte në fund të vitit 2011. “Albtelecom” ka kryer investime të konsiderueshme në NGA duke instaluar një numër të konsiderueshëm MSAN për lidhjen e të gjithë abonentëve në rrjetin NGA/NGN. Kompanitë ofrojnë shërbime në</w:t>
      </w:r>
      <w:r>
        <w:rPr>
          <w:lang w:val="sq-AL"/>
        </w:rPr>
        <w:t xml:space="preserve"> të gjitha</w:t>
      </w:r>
      <w:r w:rsidRPr="00CA7EA3">
        <w:rPr>
          <w:lang w:val="sq-AL"/>
        </w:rPr>
        <w:t xml:space="preserve"> zonat urbane dhe pjesën më të madhe të zonave rurale nëpërmjet interkoneksionit me operatorët e tjerë alternativ</w:t>
      </w:r>
      <w:r>
        <w:rPr>
          <w:lang w:val="sq-AL"/>
        </w:rPr>
        <w:t>ë</w:t>
      </w:r>
      <w:r w:rsidRPr="00CA7EA3">
        <w:rPr>
          <w:lang w:val="sq-AL"/>
        </w:rPr>
        <w:t xml:space="preserve">. Në vitin 2011, “Albtelecom” nisi të ofrojë paketën e parë dyfishe e cila përfshin ofrimin e </w:t>
      </w:r>
      <w:r w:rsidRPr="00CA7EA3">
        <w:rPr>
          <w:i/>
          <w:lang w:val="sq-AL"/>
        </w:rPr>
        <w:t>broadband</w:t>
      </w:r>
      <w:r w:rsidRPr="00CA7EA3">
        <w:rPr>
          <w:lang w:val="sq-AL"/>
        </w:rPr>
        <w:t xml:space="preserve"> me shpejtësi 2Mbps dhe 1500 minuta bisedë në Shqipëri dhe jashtë saj. “Albtelecom”, gjithashtu, ofron lidhjen e internetit nëpër shkolla në të gjithë vendin sipas kontratës së tij me Ministrinë e Arsimit.</w:t>
      </w:r>
      <w:bookmarkStart w:id="266" w:name="_Toc345422236"/>
      <w:bookmarkStart w:id="267" w:name="_Toc345425783"/>
      <w:bookmarkEnd w:id="263"/>
      <w:bookmarkEnd w:id="264"/>
      <w:bookmarkEnd w:id="265"/>
      <w:r w:rsidRPr="00CA7EA3">
        <w:rPr>
          <w:lang w:val="sq-AL"/>
        </w:rPr>
        <w:t xml:space="preserve"> </w:t>
      </w:r>
    </w:p>
    <w:p w:rsidR="00D7595B" w:rsidRPr="00CA7EA3" w:rsidRDefault="00D7595B" w:rsidP="00D7595B">
      <w:pPr>
        <w:pStyle w:val="Paragrafi"/>
        <w:rPr>
          <w:lang w:val="sq-AL"/>
        </w:rPr>
      </w:pPr>
      <w:bookmarkStart w:id="268" w:name="_Toc348440790"/>
      <w:r w:rsidRPr="00CA7EA3">
        <w:rPr>
          <w:lang w:val="sq-AL"/>
        </w:rPr>
        <w:t xml:space="preserve">Një numër i konsiderueshëm i lidhjeve </w:t>
      </w:r>
      <w:r w:rsidRPr="00CA7EA3">
        <w:rPr>
          <w:i/>
          <w:lang w:val="sq-AL"/>
        </w:rPr>
        <w:t>broadband</w:t>
      </w:r>
      <w:r w:rsidRPr="00CA7EA3">
        <w:rPr>
          <w:lang w:val="sq-AL"/>
        </w:rPr>
        <w:t xml:space="preserve"> nga operatorët alternativë kryhet me kombinim fibër optike, kabllo koaksial apo linjë bakri.</w:t>
      </w:r>
      <w:bookmarkEnd w:id="268"/>
      <w:r w:rsidRPr="00CA7EA3">
        <w:rPr>
          <w:lang w:val="sq-AL"/>
        </w:rPr>
        <w:t xml:space="preserve"> </w:t>
      </w:r>
      <w:bookmarkStart w:id="269" w:name="_Toc345422237"/>
      <w:bookmarkStart w:id="270" w:name="_Toc345425784"/>
      <w:bookmarkStart w:id="271" w:name="_Toc348440791"/>
      <w:bookmarkEnd w:id="266"/>
      <w:bookmarkEnd w:id="267"/>
      <w:r w:rsidRPr="00CA7EA3">
        <w:rPr>
          <w:lang w:val="sq-AL"/>
        </w:rPr>
        <w:t>Sipas të dhënave ABCom, ASC, Nisatel, Primo dhe AMC fiks (që ka filluar në dhjetor 2011 ofrimin e shërbimit të telefonisë fikse me numra fiks</w:t>
      </w:r>
      <w:r>
        <w:rPr>
          <w:lang w:val="sq-AL"/>
        </w:rPr>
        <w:t>,</w:t>
      </w:r>
      <w:r w:rsidRPr="00CA7EA3">
        <w:rPr>
          <w:lang w:val="sq-AL"/>
        </w:rPr>
        <w:t xml:space="preserve"> duke përdorur rrjetin GSM) janë pesë operatorët alternativë më të mëdhenj që zotërojnë rreth 67% të numrit të pajtimtarëve të telefonisë fikse të operatorëve alternativë. ABCom dhe ASC kanë rritjen më të madhe vjetore me 36% dhe 37% respektivisht, si edhe AMC që për vetëm 1 muaj aktivitet në ofrimin e shërbimit të telefonisë fikse me numra fiks</w:t>
      </w:r>
      <w:r>
        <w:rPr>
          <w:lang w:val="sq-AL"/>
        </w:rPr>
        <w:t>,</w:t>
      </w:r>
      <w:r w:rsidRPr="00CA7EA3">
        <w:rPr>
          <w:lang w:val="sq-AL"/>
        </w:rPr>
        <w:t xml:space="preserve"> duke përdorur rrjetin GSM ka arritur të kapë 2% pjesë tregu. ABCom vazhdon të jetë operatori më i madh alternativ fiks me rreth 27 mijë pajtimtarë. Vlen të theksohet se ABCom dhe ASC si dy operatorët alternativë më të mëdhenj janë prezent në treg me oferta “</w:t>
      </w:r>
      <w:r w:rsidRPr="003C1C53">
        <w:rPr>
          <w:lang w:val="sq-AL"/>
        </w:rPr>
        <w:t>triple</w:t>
      </w:r>
      <w:r>
        <w:rPr>
          <w:lang w:val="sq-AL"/>
        </w:rPr>
        <w:t>-</w:t>
      </w:r>
      <w:r w:rsidRPr="003C1C53">
        <w:rPr>
          <w:lang w:val="sq-AL"/>
        </w:rPr>
        <w:t>play</w:t>
      </w:r>
      <w:r w:rsidRPr="00CA7EA3">
        <w:rPr>
          <w:lang w:val="sq-AL"/>
        </w:rPr>
        <w:t>”</w:t>
      </w:r>
      <w:r>
        <w:rPr>
          <w:lang w:val="sq-AL"/>
        </w:rPr>
        <w:t>,</w:t>
      </w:r>
      <w:r w:rsidRPr="00CA7EA3">
        <w:rPr>
          <w:lang w:val="sq-AL"/>
        </w:rPr>
        <w:t xml:space="preserve"> duke ofruar internet </w:t>
      </w:r>
      <w:r w:rsidRPr="004E25DE">
        <w:rPr>
          <w:i/>
          <w:lang w:val="sq-AL"/>
        </w:rPr>
        <w:t>broadband</w:t>
      </w:r>
      <w:r w:rsidRPr="00CA7EA3">
        <w:rPr>
          <w:lang w:val="sq-AL"/>
        </w:rPr>
        <w:t>, telefoni dhe TV.</w:t>
      </w:r>
      <w:bookmarkEnd w:id="269"/>
      <w:bookmarkEnd w:id="270"/>
      <w:bookmarkEnd w:id="271"/>
    </w:p>
    <w:p w:rsidR="00D7595B" w:rsidRPr="00CA7EA3" w:rsidRDefault="00D7595B" w:rsidP="00D7595B">
      <w:pPr>
        <w:pStyle w:val="Paragrafi"/>
        <w:rPr>
          <w:lang w:val="sq-AL"/>
        </w:rPr>
      </w:pPr>
      <w:bookmarkStart w:id="272" w:name="_Toc348440792"/>
      <w:bookmarkStart w:id="273" w:name="_Toc345422238"/>
      <w:bookmarkStart w:id="274" w:name="_Toc345425785"/>
      <w:r w:rsidRPr="00CA7EA3">
        <w:rPr>
          <w:lang w:val="sq-AL"/>
        </w:rPr>
        <w:t>Sipas të dhënave të vitit 2011, nga Al</w:t>
      </w:r>
      <w:r>
        <w:rPr>
          <w:lang w:val="sq-AL"/>
        </w:rPr>
        <w:t>btelecom, operatorët alternativë</w:t>
      </w:r>
      <w:r w:rsidRPr="00CA7EA3">
        <w:rPr>
          <w:lang w:val="sq-AL"/>
        </w:rPr>
        <w:t xml:space="preserve">, Vodafone dhe AMC për numrin e pajtimtarëve me akses në </w:t>
      </w:r>
      <w:r w:rsidRPr="004E25DE">
        <w:rPr>
          <w:i/>
          <w:lang w:val="sq-AL"/>
        </w:rPr>
        <w:t>broadband</w:t>
      </w:r>
      <w:r w:rsidRPr="00CA7EA3">
        <w:rPr>
          <w:lang w:val="sq-AL"/>
        </w:rPr>
        <w:t xml:space="preserve"> 3G (me karta USB/modem), si dhe vlerësimeve të AKEP, rezulton se numri i familjeve që kanë akses në internet me bandë të gjerë (broadband) është rreth 161 mijë apo afërsisht 22% e familjeve, ndërsa vlerësohen të jenë mbi 13.000 pajtimtarë biznesi. Bazuar në këto të dhëna, numri i lidhjeve me akses </w:t>
      </w:r>
      <w:r w:rsidRPr="004E25DE">
        <w:rPr>
          <w:i/>
          <w:lang w:val="sq-AL"/>
        </w:rPr>
        <w:t>broadband</w:t>
      </w:r>
      <w:r w:rsidRPr="00CA7EA3">
        <w:rPr>
          <w:lang w:val="sq-AL"/>
        </w:rPr>
        <w:t xml:space="preserve"> (fiks dhe 3G-USB/modem) për 100 banorë është rreth 6.2% krahasuar me 3.7% në fund të vitit 2010.</w:t>
      </w:r>
      <w:bookmarkEnd w:id="272"/>
      <w:r w:rsidRPr="00CA7EA3">
        <w:rPr>
          <w:lang w:val="sq-AL"/>
        </w:rPr>
        <w:t xml:space="preserve"> </w:t>
      </w:r>
      <w:bookmarkEnd w:id="273"/>
      <w:bookmarkEnd w:id="274"/>
    </w:p>
    <w:p w:rsidR="00D7595B" w:rsidRPr="00CA7EA3" w:rsidRDefault="00053126" w:rsidP="00D7595B">
      <w:pPr>
        <w:widowControl w:val="0"/>
        <w:jc w:val="center"/>
        <w:rPr>
          <w:rFonts w:cs="Calibri"/>
        </w:rPr>
      </w:pPr>
      <w:r w:rsidRPr="00CA7EA3">
        <w:rPr>
          <w:noProof/>
          <w:lang w:val="en-GB" w:eastAsia="en-GB"/>
        </w:rPr>
        <w:drawing>
          <wp:inline distT="0" distB="0" distL="0" distR="0">
            <wp:extent cx="3152775" cy="3314700"/>
            <wp:effectExtent l="0" t="0" r="9525" b="0"/>
            <wp:docPr id="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152775" cy="3314700"/>
                    </a:xfrm>
                    <a:prstGeom prst="rect">
                      <a:avLst/>
                    </a:prstGeom>
                    <a:noFill/>
                    <a:ln>
                      <a:noFill/>
                    </a:ln>
                  </pic:spPr>
                </pic:pic>
              </a:graphicData>
            </a:graphic>
          </wp:inline>
        </w:drawing>
      </w:r>
    </w:p>
    <w:p w:rsidR="00D7595B" w:rsidRPr="003C1C53" w:rsidRDefault="00D7595B" w:rsidP="00D7595B">
      <w:pPr>
        <w:widowControl w:val="0"/>
        <w:ind w:firstLine="720"/>
        <w:rPr>
          <w:rFonts w:ascii="CG Times" w:hAnsi="CG Times"/>
          <w:b/>
          <w:sz w:val="20"/>
          <w:szCs w:val="20"/>
        </w:rPr>
      </w:pPr>
      <w:r w:rsidRPr="003C1C53">
        <w:rPr>
          <w:rFonts w:ascii="CG Times" w:hAnsi="CG Times"/>
          <w:b/>
          <w:sz w:val="20"/>
          <w:szCs w:val="20"/>
        </w:rPr>
        <w:t>Figura 5. Infrastruktura e rrjeteve kabllore në Shqipëri</w:t>
      </w:r>
      <w:r w:rsidRPr="003C1C53">
        <w:rPr>
          <w:rStyle w:val="FootnoteReference"/>
          <w:rFonts w:ascii="CG Times" w:hAnsi="CG Times"/>
          <w:b/>
          <w:sz w:val="20"/>
          <w:szCs w:val="20"/>
        </w:rPr>
        <w:footnoteReference w:id="7"/>
      </w:r>
    </w:p>
    <w:p w:rsidR="00D7595B" w:rsidRPr="00CA7EA3" w:rsidRDefault="00D7595B" w:rsidP="00D7595B">
      <w:pPr>
        <w:widowControl w:val="0"/>
        <w:outlineLvl w:val="0"/>
        <w:rPr>
          <w:rFonts w:ascii="Albertus MT" w:hAnsi="Albertus MT" w:cs="Calibri"/>
        </w:rPr>
      </w:pPr>
      <w:bookmarkStart w:id="275" w:name="_Toc345422239"/>
      <w:bookmarkStart w:id="276" w:name="_Toc345425786"/>
      <w:bookmarkStart w:id="277" w:name="_Toc348440793"/>
    </w:p>
    <w:p w:rsidR="00D7595B" w:rsidRPr="00CA7EA3" w:rsidRDefault="00D7595B" w:rsidP="00D7595B">
      <w:pPr>
        <w:pStyle w:val="Paragrafi"/>
        <w:rPr>
          <w:lang w:val="sq-AL"/>
        </w:rPr>
      </w:pPr>
      <w:r w:rsidRPr="00CA7EA3">
        <w:rPr>
          <w:lang w:val="sq-AL"/>
        </w:rPr>
        <w:t>Mungesa e lidhjeve me kapacitet të lartë me fibër optike me vendet fqinje ka qenë një problem, për këtë arsye operatorët alternativë ishin fokusuar në përdorimin e lidhjeve mikrovalore në vend të fibrës optike për të realizuar lidhjet e tyre. Situata e lidhjeve ndërkombëtare me fibër optike është përmirësuar duk</w:t>
      </w:r>
      <w:r>
        <w:rPr>
          <w:lang w:val="sq-AL"/>
        </w:rPr>
        <w:t>shëm në dy-tri</w:t>
      </w:r>
      <w:r w:rsidRPr="00CA7EA3">
        <w:rPr>
          <w:lang w:val="sq-AL"/>
        </w:rPr>
        <w:t xml:space="preserve"> vitet e fundit.</w:t>
      </w:r>
      <w:bookmarkEnd w:id="275"/>
      <w:bookmarkEnd w:id="276"/>
      <w:bookmarkEnd w:id="277"/>
    </w:p>
    <w:p w:rsidR="00D7595B" w:rsidRPr="00CA7EA3" w:rsidRDefault="00D7595B" w:rsidP="00D7595B">
      <w:pPr>
        <w:widowControl w:val="0"/>
        <w:spacing w:before="120"/>
        <w:ind w:firstLine="720"/>
        <w:rPr>
          <w:rFonts w:ascii="Albertus MT" w:hAnsi="Albertus MT"/>
          <w:b/>
          <w:sz w:val="20"/>
          <w:szCs w:val="20"/>
        </w:rPr>
      </w:pPr>
      <w:r w:rsidRPr="00CA7EA3">
        <w:rPr>
          <w:rFonts w:ascii="Albertus MT" w:hAnsi="Albertus MT"/>
          <w:b/>
          <w:sz w:val="20"/>
          <w:szCs w:val="20"/>
        </w:rPr>
        <w:t>Tabela 1</w:t>
      </w:r>
      <w:r>
        <w:rPr>
          <w:rFonts w:ascii="Albertus MT" w:hAnsi="Albertus MT"/>
          <w:b/>
          <w:sz w:val="20"/>
          <w:szCs w:val="20"/>
        </w:rPr>
        <w:t>.</w:t>
      </w:r>
      <w:r w:rsidRPr="00CA7EA3">
        <w:rPr>
          <w:rFonts w:ascii="Albertus MT" w:hAnsi="Albertus MT"/>
          <w:b/>
          <w:sz w:val="20"/>
          <w:szCs w:val="20"/>
        </w:rPr>
        <w:t xml:space="preserve"> Performanca e konektivitetit me </w:t>
      </w:r>
      <w:r>
        <w:rPr>
          <w:rFonts w:ascii="Albertus MT" w:hAnsi="Albertus MT"/>
          <w:b/>
          <w:sz w:val="20"/>
          <w:szCs w:val="20"/>
        </w:rPr>
        <w:t xml:space="preserve">internetin global - </w:t>
      </w:r>
      <w:r w:rsidRPr="00CA7EA3">
        <w:rPr>
          <w:rFonts w:ascii="Albertus MT" w:hAnsi="Albertus MT"/>
          <w:b/>
          <w:sz w:val="20"/>
          <w:szCs w:val="20"/>
        </w:rPr>
        <w:t xml:space="preserve"> lidhje ndërkombëtare</w:t>
      </w:r>
    </w:p>
    <w:tbl>
      <w:tblPr>
        <w:tblW w:w="4560" w:type="pct"/>
        <w:tblInd w:w="8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29"/>
        <w:gridCol w:w="2057"/>
        <w:gridCol w:w="2055"/>
        <w:gridCol w:w="2829"/>
      </w:tblGrid>
      <w:tr w:rsidR="00D7595B" w:rsidRPr="00CA7EA3" w:rsidTr="002E75F9">
        <w:tc>
          <w:tcPr>
            <w:tcW w:w="5000" w:type="pct"/>
            <w:gridSpan w:val="4"/>
            <w:tcBorders>
              <w:top w:val="single" w:sz="4" w:space="0" w:color="000000"/>
              <w:left w:val="single" w:sz="4" w:space="0" w:color="000000"/>
              <w:bottom w:val="single" w:sz="4" w:space="0" w:color="000000"/>
              <w:right w:val="single" w:sz="4" w:space="0" w:color="000000"/>
            </w:tcBorders>
            <w:shd w:val="clear" w:color="auto" w:fill="auto"/>
            <w:hideMark/>
          </w:tcPr>
          <w:p w:rsidR="00D7595B" w:rsidRPr="00CA7EA3" w:rsidRDefault="00D7595B" w:rsidP="002E75F9">
            <w:pPr>
              <w:widowControl w:val="0"/>
              <w:spacing w:before="120"/>
              <w:rPr>
                <w:rFonts w:ascii="Albertus MT" w:eastAsia="Times New Roman" w:hAnsi="Albertus MT"/>
                <w:b/>
                <w:sz w:val="20"/>
                <w:szCs w:val="20"/>
              </w:rPr>
            </w:pPr>
            <w:r w:rsidRPr="00CA7EA3">
              <w:rPr>
                <w:rFonts w:ascii="Albertus MT" w:hAnsi="Albertus MT"/>
                <w:b/>
                <w:sz w:val="20"/>
                <w:szCs w:val="20"/>
              </w:rPr>
              <w:t>Kapaciteti total i lidhjeve ndërkombëtare të internetit</w:t>
            </w:r>
          </w:p>
        </w:tc>
      </w:tr>
      <w:tr w:rsidR="00D7595B" w:rsidRPr="00CA7EA3" w:rsidTr="002E75F9">
        <w:tc>
          <w:tcPr>
            <w:tcW w:w="903" w:type="pct"/>
            <w:tcBorders>
              <w:top w:val="single" w:sz="4" w:space="0" w:color="000000"/>
              <w:left w:val="single" w:sz="4" w:space="0" w:color="000000"/>
              <w:bottom w:val="single" w:sz="4" w:space="0" w:color="000000"/>
              <w:right w:val="single" w:sz="4" w:space="0" w:color="000000"/>
            </w:tcBorders>
            <w:shd w:val="clear" w:color="auto" w:fill="auto"/>
            <w:hideMark/>
          </w:tcPr>
          <w:p w:rsidR="00D7595B" w:rsidRPr="00CA7EA3" w:rsidRDefault="00D7595B" w:rsidP="002E75F9">
            <w:pPr>
              <w:widowControl w:val="0"/>
              <w:spacing w:before="120"/>
              <w:rPr>
                <w:rFonts w:ascii="Albertus MT" w:eastAsia="Times New Roman" w:hAnsi="Albertus MT"/>
                <w:b/>
                <w:sz w:val="20"/>
                <w:szCs w:val="20"/>
              </w:rPr>
            </w:pPr>
            <w:r w:rsidRPr="00CA7EA3">
              <w:rPr>
                <w:rFonts w:ascii="Albertus MT" w:hAnsi="Albertus MT"/>
                <w:b/>
                <w:sz w:val="20"/>
                <w:szCs w:val="20"/>
              </w:rPr>
              <w:t>2009</w:t>
            </w:r>
          </w:p>
        </w:tc>
        <w:tc>
          <w:tcPr>
            <w:tcW w:w="1214" w:type="pct"/>
            <w:tcBorders>
              <w:top w:val="single" w:sz="4" w:space="0" w:color="000000"/>
              <w:left w:val="single" w:sz="4" w:space="0" w:color="000000"/>
              <w:bottom w:val="single" w:sz="4" w:space="0" w:color="000000"/>
              <w:right w:val="single" w:sz="4" w:space="0" w:color="000000"/>
            </w:tcBorders>
            <w:shd w:val="clear" w:color="auto" w:fill="auto"/>
            <w:hideMark/>
          </w:tcPr>
          <w:p w:rsidR="00D7595B" w:rsidRPr="00CA7EA3" w:rsidRDefault="00D7595B" w:rsidP="002E75F9">
            <w:pPr>
              <w:widowControl w:val="0"/>
              <w:spacing w:before="120"/>
              <w:rPr>
                <w:rFonts w:ascii="Albertus MT" w:eastAsia="Times New Roman" w:hAnsi="Albertus MT"/>
                <w:b/>
                <w:sz w:val="20"/>
                <w:szCs w:val="20"/>
              </w:rPr>
            </w:pPr>
            <w:r w:rsidRPr="00CA7EA3">
              <w:rPr>
                <w:rFonts w:ascii="Albertus MT" w:hAnsi="Albertus MT"/>
                <w:b/>
                <w:sz w:val="20"/>
                <w:szCs w:val="20"/>
              </w:rPr>
              <w:t>2010</w:t>
            </w:r>
          </w:p>
        </w:tc>
        <w:tc>
          <w:tcPr>
            <w:tcW w:w="1213" w:type="pct"/>
            <w:tcBorders>
              <w:top w:val="single" w:sz="4" w:space="0" w:color="000000"/>
              <w:left w:val="single" w:sz="4" w:space="0" w:color="000000"/>
              <w:bottom w:val="single" w:sz="4" w:space="0" w:color="000000"/>
              <w:right w:val="single" w:sz="4" w:space="0" w:color="000000"/>
            </w:tcBorders>
            <w:shd w:val="clear" w:color="auto" w:fill="auto"/>
            <w:hideMark/>
          </w:tcPr>
          <w:p w:rsidR="00D7595B" w:rsidRPr="00CA7EA3" w:rsidRDefault="00D7595B" w:rsidP="002E75F9">
            <w:pPr>
              <w:widowControl w:val="0"/>
              <w:spacing w:before="120"/>
              <w:rPr>
                <w:rFonts w:ascii="Albertus MT" w:eastAsia="Times New Roman" w:hAnsi="Albertus MT"/>
                <w:b/>
                <w:sz w:val="20"/>
                <w:szCs w:val="20"/>
              </w:rPr>
            </w:pPr>
            <w:r w:rsidRPr="00CA7EA3">
              <w:rPr>
                <w:rFonts w:ascii="Albertus MT" w:hAnsi="Albertus MT"/>
                <w:b/>
                <w:sz w:val="20"/>
                <w:szCs w:val="20"/>
              </w:rPr>
              <w:t>2011</w:t>
            </w:r>
          </w:p>
        </w:tc>
        <w:tc>
          <w:tcPr>
            <w:tcW w:w="1671" w:type="pct"/>
            <w:tcBorders>
              <w:top w:val="single" w:sz="4" w:space="0" w:color="000000"/>
              <w:left w:val="single" w:sz="4" w:space="0" w:color="000000"/>
              <w:bottom w:val="single" w:sz="4" w:space="0" w:color="000000"/>
              <w:right w:val="single" w:sz="4" w:space="0" w:color="000000"/>
            </w:tcBorders>
            <w:shd w:val="clear" w:color="auto" w:fill="auto"/>
            <w:hideMark/>
          </w:tcPr>
          <w:p w:rsidR="00D7595B" w:rsidRPr="00CA7EA3" w:rsidRDefault="00D7595B" w:rsidP="002E75F9">
            <w:pPr>
              <w:widowControl w:val="0"/>
              <w:spacing w:before="120"/>
              <w:rPr>
                <w:rFonts w:ascii="Albertus MT" w:eastAsia="Times New Roman" w:hAnsi="Albertus MT"/>
                <w:b/>
                <w:sz w:val="20"/>
                <w:szCs w:val="20"/>
              </w:rPr>
            </w:pPr>
            <w:r w:rsidRPr="00CA7EA3">
              <w:rPr>
                <w:rFonts w:ascii="Albertus MT" w:hAnsi="Albertus MT"/>
                <w:b/>
                <w:sz w:val="20"/>
                <w:szCs w:val="20"/>
              </w:rPr>
              <w:t>Rritja 2009-2011</w:t>
            </w:r>
          </w:p>
        </w:tc>
      </w:tr>
      <w:tr w:rsidR="00D7595B" w:rsidRPr="00CA7EA3" w:rsidTr="002E75F9">
        <w:tc>
          <w:tcPr>
            <w:tcW w:w="903" w:type="pct"/>
            <w:tcBorders>
              <w:top w:val="single" w:sz="4" w:space="0" w:color="000000"/>
              <w:left w:val="single" w:sz="4" w:space="0" w:color="000000"/>
              <w:bottom w:val="single" w:sz="4" w:space="0" w:color="000000"/>
              <w:right w:val="single" w:sz="4" w:space="0" w:color="000000"/>
            </w:tcBorders>
            <w:shd w:val="clear" w:color="auto" w:fill="auto"/>
            <w:hideMark/>
          </w:tcPr>
          <w:p w:rsidR="00D7595B" w:rsidRPr="00CA7EA3" w:rsidRDefault="00D7595B" w:rsidP="002E75F9">
            <w:pPr>
              <w:widowControl w:val="0"/>
              <w:spacing w:before="120"/>
              <w:rPr>
                <w:rFonts w:ascii="Albertus MT" w:eastAsia="Times New Roman" w:hAnsi="Albertus MT"/>
                <w:sz w:val="20"/>
                <w:szCs w:val="20"/>
              </w:rPr>
            </w:pPr>
            <w:r w:rsidRPr="00CA7EA3">
              <w:rPr>
                <w:rFonts w:ascii="Albertus MT" w:hAnsi="Albertus MT"/>
                <w:sz w:val="20"/>
                <w:szCs w:val="20"/>
              </w:rPr>
              <w:t>6 Gbps</w:t>
            </w:r>
          </w:p>
        </w:tc>
        <w:tc>
          <w:tcPr>
            <w:tcW w:w="1214" w:type="pct"/>
            <w:tcBorders>
              <w:top w:val="single" w:sz="4" w:space="0" w:color="000000"/>
              <w:left w:val="single" w:sz="4" w:space="0" w:color="000000"/>
              <w:bottom w:val="single" w:sz="4" w:space="0" w:color="000000"/>
              <w:right w:val="single" w:sz="4" w:space="0" w:color="000000"/>
            </w:tcBorders>
            <w:shd w:val="clear" w:color="auto" w:fill="auto"/>
            <w:hideMark/>
          </w:tcPr>
          <w:p w:rsidR="00D7595B" w:rsidRPr="00CA7EA3" w:rsidRDefault="00D7595B" w:rsidP="002E75F9">
            <w:pPr>
              <w:widowControl w:val="0"/>
              <w:spacing w:before="120"/>
              <w:rPr>
                <w:rFonts w:ascii="Albertus MT" w:eastAsia="Times New Roman" w:hAnsi="Albertus MT"/>
                <w:sz w:val="20"/>
                <w:szCs w:val="20"/>
              </w:rPr>
            </w:pPr>
            <w:r w:rsidRPr="00CA7EA3">
              <w:rPr>
                <w:rFonts w:ascii="Albertus MT" w:hAnsi="Albertus MT"/>
                <w:sz w:val="20"/>
                <w:szCs w:val="20"/>
              </w:rPr>
              <w:t>14Gbps</w:t>
            </w:r>
          </w:p>
        </w:tc>
        <w:tc>
          <w:tcPr>
            <w:tcW w:w="1213" w:type="pct"/>
            <w:tcBorders>
              <w:top w:val="single" w:sz="4" w:space="0" w:color="000000"/>
              <w:left w:val="single" w:sz="4" w:space="0" w:color="000000"/>
              <w:bottom w:val="single" w:sz="4" w:space="0" w:color="000000"/>
              <w:right w:val="single" w:sz="4" w:space="0" w:color="000000"/>
            </w:tcBorders>
            <w:shd w:val="clear" w:color="auto" w:fill="auto"/>
            <w:hideMark/>
          </w:tcPr>
          <w:p w:rsidR="00D7595B" w:rsidRPr="00CA7EA3" w:rsidRDefault="00D7595B" w:rsidP="002E75F9">
            <w:pPr>
              <w:widowControl w:val="0"/>
              <w:spacing w:before="120"/>
              <w:rPr>
                <w:rFonts w:ascii="Albertus MT" w:eastAsia="Times New Roman" w:hAnsi="Albertus MT"/>
                <w:sz w:val="20"/>
                <w:szCs w:val="20"/>
              </w:rPr>
            </w:pPr>
            <w:r w:rsidRPr="00CA7EA3">
              <w:rPr>
                <w:rFonts w:ascii="Albertus MT" w:hAnsi="Albertus MT"/>
                <w:sz w:val="20"/>
                <w:szCs w:val="20"/>
              </w:rPr>
              <w:t>30Gbps</w:t>
            </w:r>
          </w:p>
        </w:tc>
        <w:tc>
          <w:tcPr>
            <w:tcW w:w="1671" w:type="pct"/>
            <w:tcBorders>
              <w:top w:val="single" w:sz="4" w:space="0" w:color="000000"/>
              <w:left w:val="single" w:sz="4" w:space="0" w:color="000000"/>
              <w:bottom w:val="single" w:sz="4" w:space="0" w:color="000000"/>
              <w:right w:val="single" w:sz="4" w:space="0" w:color="000000"/>
            </w:tcBorders>
            <w:shd w:val="clear" w:color="auto" w:fill="auto"/>
            <w:hideMark/>
          </w:tcPr>
          <w:p w:rsidR="00D7595B" w:rsidRPr="00CA7EA3" w:rsidRDefault="00D7595B" w:rsidP="002E75F9">
            <w:pPr>
              <w:widowControl w:val="0"/>
              <w:spacing w:before="120"/>
              <w:rPr>
                <w:rFonts w:ascii="Albertus MT" w:eastAsia="Times New Roman" w:hAnsi="Albertus MT"/>
                <w:b/>
                <w:sz w:val="20"/>
                <w:szCs w:val="20"/>
              </w:rPr>
            </w:pPr>
            <w:r w:rsidRPr="00CA7EA3">
              <w:rPr>
                <w:rFonts w:ascii="Albertus MT" w:eastAsia="Times New Roman" w:hAnsi="Albertus MT"/>
                <w:b/>
                <w:sz w:val="20"/>
                <w:szCs w:val="20"/>
              </w:rPr>
              <w:t>5 herë</w:t>
            </w:r>
          </w:p>
        </w:tc>
      </w:tr>
    </w:tbl>
    <w:p w:rsidR="00D7595B" w:rsidRPr="004A1C17" w:rsidRDefault="00D7595B" w:rsidP="00D7595B">
      <w:pPr>
        <w:widowControl w:val="0"/>
        <w:spacing w:before="120"/>
        <w:ind w:firstLine="720"/>
        <w:rPr>
          <w:rFonts w:ascii="CG Times" w:hAnsi="CG Times"/>
          <w:sz w:val="22"/>
          <w:szCs w:val="22"/>
        </w:rPr>
      </w:pPr>
      <w:r w:rsidRPr="004A1C17">
        <w:rPr>
          <w:rFonts w:ascii="CG Times" w:hAnsi="CG Times"/>
          <w:sz w:val="22"/>
          <w:szCs w:val="22"/>
        </w:rPr>
        <w:t>Burimi: Raportet vjetore të AKEP-it</w:t>
      </w:r>
    </w:p>
    <w:p w:rsidR="00D7595B" w:rsidRDefault="00D7595B" w:rsidP="00D7595B">
      <w:pPr>
        <w:pStyle w:val="Paragrafi"/>
        <w:rPr>
          <w:lang w:val="sq-AL"/>
        </w:rPr>
      </w:pPr>
      <w:bookmarkStart w:id="278" w:name="_Toc345422240"/>
      <w:bookmarkStart w:id="279" w:name="_Toc345425787"/>
      <w:bookmarkStart w:id="280" w:name="_Toc348440794"/>
    </w:p>
    <w:p w:rsidR="00D7595B" w:rsidRPr="00CA7EA3" w:rsidRDefault="00D7595B" w:rsidP="00D7595B">
      <w:pPr>
        <w:pStyle w:val="Paragrafi"/>
        <w:rPr>
          <w:lang w:val="sq-AL"/>
        </w:rPr>
      </w:pPr>
      <w:r w:rsidRPr="00CA7EA3">
        <w:rPr>
          <w:lang w:val="sq-AL"/>
        </w:rPr>
        <w:t>Gjatë viteve 2010-2012 u zhvilluan disa ndryshime të rëndësishme për sigurimin e aksesit të internetit me brez të gjerë:</w:t>
      </w:r>
      <w:bookmarkEnd w:id="278"/>
      <w:bookmarkEnd w:id="279"/>
      <w:bookmarkEnd w:id="280"/>
    </w:p>
    <w:p w:rsidR="00D7595B" w:rsidRPr="00CA7EA3" w:rsidRDefault="00D7595B" w:rsidP="00D7595B">
      <w:pPr>
        <w:pStyle w:val="Paragrafi"/>
        <w:rPr>
          <w:lang w:val="sq-AL"/>
        </w:rPr>
      </w:pPr>
      <w:bookmarkStart w:id="281" w:name="_Toc345422241"/>
      <w:bookmarkStart w:id="282" w:name="_Toc345425788"/>
      <w:bookmarkStart w:id="283" w:name="_Toc348440795"/>
      <w:r>
        <w:rPr>
          <w:rFonts w:eastAsia="Times New Roman"/>
          <w:lang w:val="sq-AL"/>
        </w:rPr>
        <w:t xml:space="preserve">- </w:t>
      </w:r>
      <w:r w:rsidRPr="00CA7EA3">
        <w:rPr>
          <w:lang w:val="sq-AL"/>
        </w:rPr>
        <w:t xml:space="preserve">Rritja e shpejtësisë së aksesit të </w:t>
      </w:r>
      <w:r w:rsidRPr="004E25DE">
        <w:rPr>
          <w:i/>
          <w:lang w:val="sq-AL"/>
        </w:rPr>
        <w:t>broadband</w:t>
      </w:r>
      <w:r>
        <w:rPr>
          <w:lang w:val="sq-AL"/>
        </w:rPr>
        <w:t xml:space="preserve"> ADSL nga 256 K</w:t>
      </w:r>
      <w:r w:rsidRPr="00CA7EA3">
        <w:rPr>
          <w:lang w:val="sq-AL"/>
        </w:rPr>
        <w:t>bps- 2 Mbps në 2 Mbps-12 Mbps, ku shpejtësia minimale dhe më e përdorur është 2 Mbps krahasuar me 256 Kbps që ka qenë në vitin 2009.</w:t>
      </w:r>
      <w:bookmarkEnd w:id="281"/>
      <w:bookmarkEnd w:id="282"/>
      <w:bookmarkEnd w:id="283"/>
    </w:p>
    <w:p w:rsidR="00D7595B" w:rsidRPr="00CA7EA3" w:rsidRDefault="00D7595B" w:rsidP="00D7595B">
      <w:pPr>
        <w:pStyle w:val="Paragrafi"/>
        <w:rPr>
          <w:lang w:val="sq-AL"/>
        </w:rPr>
      </w:pPr>
      <w:bookmarkStart w:id="284" w:name="_Toc345422242"/>
      <w:bookmarkStart w:id="285" w:name="_Toc345425789"/>
      <w:bookmarkStart w:id="286" w:name="_Toc348440796"/>
      <w:r>
        <w:rPr>
          <w:rFonts w:eastAsia="Times New Roman"/>
          <w:lang w:val="sq-AL"/>
        </w:rPr>
        <w:t xml:space="preserve">- </w:t>
      </w:r>
      <w:r w:rsidRPr="00CA7EA3">
        <w:rPr>
          <w:lang w:val="sq-AL"/>
        </w:rPr>
        <w:t>Konektiviteti me internetin global (lidhjet direkte ndërkombëtare) është rritur nga 6 Gbps në fund të vitit 2009 në 14 Gbp</w:t>
      </w:r>
      <w:r>
        <w:rPr>
          <w:lang w:val="sq-AL"/>
        </w:rPr>
        <w:t>s</w:t>
      </w:r>
      <w:r w:rsidRPr="00CA7EA3">
        <w:rPr>
          <w:lang w:val="sq-AL"/>
        </w:rPr>
        <w:t xml:space="preserve"> në fund të vitit 2010 dhe rreth 30 Gbps në fund të vitit 2011.</w:t>
      </w:r>
      <w:bookmarkEnd w:id="284"/>
      <w:bookmarkEnd w:id="285"/>
      <w:bookmarkEnd w:id="286"/>
    </w:p>
    <w:p w:rsidR="00D7595B" w:rsidRPr="00CA7EA3" w:rsidRDefault="00D7595B" w:rsidP="00D7595B">
      <w:pPr>
        <w:pStyle w:val="Paragrafi"/>
        <w:rPr>
          <w:lang w:val="sq-AL"/>
        </w:rPr>
      </w:pPr>
      <w:bookmarkStart w:id="287" w:name="_Toc345422243"/>
      <w:bookmarkStart w:id="288" w:name="_Toc345425790"/>
      <w:bookmarkStart w:id="289" w:name="_Toc348440797"/>
      <w:r>
        <w:rPr>
          <w:rFonts w:eastAsia="Times New Roman"/>
          <w:lang w:val="sq-AL"/>
        </w:rPr>
        <w:t xml:space="preserve">- </w:t>
      </w:r>
      <w:r w:rsidRPr="00CA7EA3">
        <w:rPr>
          <w:lang w:val="sq-AL"/>
        </w:rPr>
        <w:t>Sigurimi i paketës së ofrimit të 3 shërbimeve: internet, TV dhe telefoni</w:t>
      </w:r>
      <w:bookmarkEnd w:id="287"/>
      <w:bookmarkEnd w:id="288"/>
      <w:bookmarkEnd w:id="289"/>
      <w:r>
        <w:rPr>
          <w:lang w:val="sq-AL"/>
        </w:rPr>
        <w:t>.</w:t>
      </w:r>
    </w:p>
    <w:p w:rsidR="00D7595B" w:rsidRPr="00CA7EA3" w:rsidRDefault="00D7595B" w:rsidP="00D7595B">
      <w:pPr>
        <w:pStyle w:val="Paragrafi"/>
        <w:rPr>
          <w:lang w:val="sq-AL"/>
        </w:rPr>
      </w:pPr>
      <w:bookmarkStart w:id="290" w:name="_Toc345422244"/>
      <w:bookmarkStart w:id="291" w:name="_Toc345425791"/>
      <w:bookmarkStart w:id="292" w:name="_Toc348440798"/>
      <w:r>
        <w:rPr>
          <w:rFonts w:eastAsia="Times New Roman"/>
          <w:lang w:val="sq-AL"/>
        </w:rPr>
        <w:t xml:space="preserve">- </w:t>
      </w:r>
      <w:r w:rsidRPr="00CA7EA3">
        <w:rPr>
          <w:lang w:val="sq-AL"/>
        </w:rPr>
        <w:t xml:space="preserve">Reduktim i ndjeshëm i tarifës së aksesit të </w:t>
      </w:r>
      <w:r w:rsidRPr="00CA7EA3">
        <w:rPr>
          <w:i/>
          <w:lang w:val="sq-AL"/>
        </w:rPr>
        <w:t>broadband</w:t>
      </w:r>
      <w:r w:rsidRPr="00CA7EA3">
        <w:rPr>
          <w:lang w:val="sq-AL"/>
        </w:rPr>
        <w:t>.</w:t>
      </w:r>
      <w:bookmarkEnd w:id="290"/>
      <w:bookmarkEnd w:id="291"/>
      <w:bookmarkEnd w:id="292"/>
    </w:p>
    <w:p w:rsidR="00D7595B" w:rsidRPr="00CA7EA3" w:rsidRDefault="00D7595B" w:rsidP="00D7595B">
      <w:pPr>
        <w:pStyle w:val="Paragrafi"/>
        <w:rPr>
          <w:lang w:val="sq-AL"/>
        </w:rPr>
      </w:pPr>
      <w:bookmarkStart w:id="293" w:name="_Toc345422245"/>
      <w:bookmarkStart w:id="294" w:name="_Toc345425792"/>
      <w:bookmarkStart w:id="295" w:name="_Toc348440799"/>
      <w:r>
        <w:rPr>
          <w:rFonts w:eastAsia="Times New Roman"/>
          <w:lang w:val="sq-AL"/>
        </w:rPr>
        <w:t xml:space="preserve">- </w:t>
      </w:r>
      <w:r w:rsidRPr="00CA7EA3">
        <w:rPr>
          <w:lang w:val="sq-AL"/>
        </w:rPr>
        <w:t>U realizua konektiviteti me fibër optike me kapacitet të lartë me Kosovën.</w:t>
      </w:r>
      <w:bookmarkEnd w:id="293"/>
      <w:bookmarkEnd w:id="294"/>
      <w:bookmarkEnd w:id="295"/>
    </w:p>
    <w:p w:rsidR="00D7595B" w:rsidRDefault="00D7595B" w:rsidP="00D7595B">
      <w:pPr>
        <w:widowControl w:val="0"/>
        <w:outlineLvl w:val="0"/>
        <w:rPr>
          <w:rFonts w:ascii="Albertus MT" w:hAnsi="Albertus MT" w:cs="Calibri"/>
        </w:rPr>
      </w:pPr>
    </w:p>
    <w:p w:rsidR="00D7595B" w:rsidRDefault="00D7595B" w:rsidP="00D7595B">
      <w:pPr>
        <w:widowControl w:val="0"/>
        <w:outlineLvl w:val="0"/>
        <w:rPr>
          <w:rFonts w:ascii="Albertus MT" w:hAnsi="Albertus MT" w:cs="Calibri"/>
        </w:rPr>
      </w:pPr>
    </w:p>
    <w:p w:rsidR="00D7595B" w:rsidRPr="00CA7EA3" w:rsidRDefault="00D7595B" w:rsidP="00D7595B">
      <w:pPr>
        <w:widowControl w:val="0"/>
        <w:outlineLvl w:val="0"/>
        <w:rPr>
          <w:rFonts w:ascii="Albertus MT" w:hAnsi="Albertus MT" w:cs="Calibri"/>
        </w:rPr>
      </w:pPr>
    </w:p>
    <w:p w:rsidR="00D7595B" w:rsidRPr="005D0786" w:rsidRDefault="00D7595B" w:rsidP="00D7595B">
      <w:pPr>
        <w:widowControl w:val="0"/>
        <w:spacing w:before="120"/>
        <w:ind w:firstLine="720"/>
        <w:rPr>
          <w:rFonts w:ascii="CG Times" w:hAnsi="CG Times"/>
          <w:b/>
          <w:sz w:val="20"/>
          <w:szCs w:val="20"/>
        </w:rPr>
      </w:pPr>
      <w:r w:rsidRPr="005D0786">
        <w:rPr>
          <w:rFonts w:ascii="CG Times" w:hAnsi="CG Times"/>
          <w:b/>
          <w:sz w:val="20"/>
          <w:szCs w:val="20"/>
        </w:rPr>
        <w:t xml:space="preserve">Tabela 1. Penetrimi i </w:t>
      </w:r>
      <w:r w:rsidRPr="005D0786">
        <w:rPr>
          <w:rFonts w:ascii="CG Times" w:hAnsi="CG Times"/>
          <w:b/>
          <w:i/>
          <w:sz w:val="20"/>
          <w:szCs w:val="20"/>
        </w:rPr>
        <w:t>broadband</w:t>
      </w:r>
      <w:r w:rsidRPr="005D0786">
        <w:rPr>
          <w:rFonts w:ascii="CG Times" w:hAnsi="CG Times"/>
          <w:b/>
          <w:sz w:val="20"/>
          <w:szCs w:val="20"/>
        </w:rPr>
        <w:t xml:space="preserve"> në vitet 2007-2011</w:t>
      </w:r>
    </w:p>
    <w:tbl>
      <w:tblPr>
        <w:tblW w:w="4249"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59"/>
        <w:gridCol w:w="1436"/>
        <w:gridCol w:w="1436"/>
        <w:gridCol w:w="1438"/>
        <w:gridCol w:w="2823"/>
      </w:tblGrid>
      <w:tr w:rsidR="00D7595B" w:rsidRPr="005D0786" w:rsidTr="002E75F9">
        <w:trPr>
          <w:trHeight w:val="391"/>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auto"/>
            <w:hideMark/>
          </w:tcPr>
          <w:p w:rsidR="00D7595B" w:rsidRPr="005D0786" w:rsidRDefault="00D7595B" w:rsidP="002E75F9">
            <w:pPr>
              <w:widowControl w:val="0"/>
              <w:spacing w:before="120"/>
              <w:rPr>
                <w:rFonts w:ascii="CG Times" w:eastAsia="Times New Roman" w:hAnsi="CG Times"/>
                <w:b/>
                <w:sz w:val="20"/>
                <w:szCs w:val="20"/>
              </w:rPr>
            </w:pPr>
            <w:r w:rsidRPr="005D0786">
              <w:rPr>
                <w:rFonts w:ascii="CG Times" w:hAnsi="CG Times"/>
                <w:b/>
                <w:sz w:val="20"/>
                <w:szCs w:val="20"/>
              </w:rPr>
              <w:t xml:space="preserve">Penetrimi i </w:t>
            </w:r>
            <w:r w:rsidRPr="005D0786">
              <w:rPr>
                <w:rFonts w:ascii="CG Times" w:hAnsi="CG Times"/>
                <w:b/>
                <w:i/>
                <w:sz w:val="20"/>
                <w:szCs w:val="20"/>
              </w:rPr>
              <w:t>broadband</w:t>
            </w:r>
            <w:r w:rsidRPr="005D0786">
              <w:rPr>
                <w:rFonts w:ascii="CG Times" w:hAnsi="CG Times"/>
                <w:b/>
                <w:sz w:val="20"/>
                <w:szCs w:val="20"/>
              </w:rPr>
              <w:t xml:space="preserve"> 2007-2011, numri i lidhjeve për 100 banorë</w:t>
            </w:r>
          </w:p>
        </w:tc>
      </w:tr>
      <w:tr w:rsidR="00D7595B" w:rsidRPr="005D0786" w:rsidTr="002E75F9">
        <w:trPr>
          <w:trHeight w:val="391"/>
          <w:jc w:val="center"/>
        </w:trPr>
        <w:tc>
          <w:tcPr>
            <w:tcW w:w="349" w:type="pct"/>
            <w:tcBorders>
              <w:top w:val="single" w:sz="4" w:space="0" w:color="000000"/>
              <w:left w:val="single" w:sz="4" w:space="0" w:color="000000"/>
              <w:bottom w:val="single" w:sz="4" w:space="0" w:color="000000"/>
              <w:right w:val="single" w:sz="4" w:space="0" w:color="000000"/>
            </w:tcBorders>
            <w:shd w:val="clear" w:color="auto" w:fill="auto"/>
            <w:hideMark/>
          </w:tcPr>
          <w:p w:rsidR="00D7595B" w:rsidRPr="005D0786" w:rsidRDefault="00D7595B" w:rsidP="002E75F9">
            <w:pPr>
              <w:widowControl w:val="0"/>
              <w:spacing w:before="120"/>
              <w:jc w:val="center"/>
              <w:rPr>
                <w:rFonts w:ascii="CG Times" w:eastAsia="Times New Roman" w:hAnsi="CG Times"/>
                <w:b/>
                <w:sz w:val="20"/>
                <w:szCs w:val="20"/>
              </w:rPr>
            </w:pPr>
            <w:r w:rsidRPr="005D0786">
              <w:rPr>
                <w:rFonts w:ascii="CG Times" w:hAnsi="CG Times"/>
                <w:b/>
                <w:sz w:val="20"/>
                <w:szCs w:val="20"/>
              </w:rPr>
              <w:t>2007</w:t>
            </w:r>
          </w:p>
        </w:tc>
        <w:tc>
          <w:tcPr>
            <w:tcW w:w="943" w:type="pct"/>
            <w:tcBorders>
              <w:top w:val="single" w:sz="4" w:space="0" w:color="000000"/>
              <w:left w:val="single" w:sz="4" w:space="0" w:color="000000"/>
              <w:bottom w:val="single" w:sz="4" w:space="0" w:color="000000"/>
              <w:right w:val="single" w:sz="4" w:space="0" w:color="000000"/>
            </w:tcBorders>
            <w:shd w:val="clear" w:color="auto" w:fill="auto"/>
            <w:hideMark/>
          </w:tcPr>
          <w:p w:rsidR="00D7595B" w:rsidRPr="005D0786" w:rsidRDefault="00D7595B" w:rsidP="002E75F9">
            <w:pPr>
              <w:widowControl w:val="0"/>
              <w:spacing w:before="120"/>
              <w:jc w:val="center"/>
              <w:rPr>
                <w:rFonts w:ascii="CG Times" w:eastAsia="Times New Roman" w:hAnsi="CG Times"/>
                <w:b/>
                <w:sz w:val="20"/>
                <w:szCs w:val="20"/>
              </w:rPr>
            </w:pPr>
            <w:r w:rsidRPr="005D0786">
              <w:rPr>
                <w:rFonts w:ascii="CG Times" w:hAnsi="CG Times"/>
                <w:b/>
                <w:sz w:val="20"/>
                <w:szCs w:val="20"/>
              </w:rPr>
              <w:t>2009</w:t>
            </w:r>
          </w:p>
        </w:tc>
        <w:tc>
          <w:tcPr>
            <w:tcW w:w="943" w:type="pct"/>
            <w:tcBorders>
              <w:top w:val="single" w:sz="4" w:space="0" w:color="000000"/>
              <w:left w:val="single" w:sz="4" w:space="0" w:color="000000"/>
              <w:bottom w:val="single" w:sz="4" w:space="0" w:color="000000"/>
              <w:right w:val="single" w:sz="4" w:space="0" w:color="000000"/>
            </w:tcBorders>
            <w:shd w:val="clear" w:color="auto" w:fill="auto"/>
            <w:hideMark/>
          </w:tcPr>
          <w:p w:rsidR="00D7595B" w:rsidRPr="005D0786" w:rsidRDefault="00D7595B" w:rsidP="002E75F9">
            <w:pPr>
              <w:widowControl w:val="0"/>
              <w:spacing w:before="120"/>
              <w:jc w:val="center"/>
              <w:rPr>
                <w:rFonts w:ascii="CG Times" w:eastAsia="Times New Roman" w:hAnsi="CG Times"/>
                <w:b/>
                <w:sz w:val="20"/>
                <w:szCs w:val="20"/>
              </w:rPr>
            </w:pPr>
            <w:r w:rsidRPr="005D0786">
              <w:rPr>
                <w:rFonts w:ascii="CG Times" w:hAnsi="CG Times"/>
                <w:b/>
                <w:sz w:val="20"/>
                <w:szCs w:val="20"/>
              </w:rPr>
              <w:t>2010</w:t>
            </w:r>
          </w:p>
        </w:tc>
        <w:tc>
          <w:tcPr>
            <w:tcW w:w="944" w:type="pct"/>
            <w:tcBorders>
              <w:top w:val="single" w:sz="4" w:space="0" w:color="000000"/>
              <w:left w:val="single" w:sz="4" w:space="0" w:color="000000"/>
              <w:bottom w:val="single" w:sz="4" w:space="0" w:color="000000"/>
              <w:right w:val="single" w:sz="4" w:space="0" w:color="000000"/>
            </w:tcBorders>
            <w:shd w:val="clear" w:color="auto" w:fill="auto"/>
            <w:hideMark/>
          </w:tcPr>
          <w:p w:rsidR="00D7595B" w:rsidRPr="005D0786" w:rsidRDefault="00D7595B" w:rsidP="002E75F9">
            <w:pPr>
              <w:widowControl w:val="0"/>
              <w:spacing w:before="120"/>
              <w:jc w:val="center"/>
              <w:rPr>
                <w:rFonts w:ascii="CG Times" w:eastAsia="Times New Roman" w:hAnsi="CG Times"/>
                <w:b/>
                <w:sz w:val="20"/>
                <w:szCs w:val="20"/>
              </w:rPr>
            </w:pPr>
            <w:r w:rsidRPr="005D0786">
              <w:rPr>
                <w:rFonts w:ascii="CG Times" w:hAnsi="CG Times"/>
                <w:b/>
                <w:sz w:val="20"/>
                <w:szCs w:val="20"/>
              </w:rPr>
              <w:t>2011</w:t>
            </w:r>
          </w:p>
        </w:tc>
        <w:tc>
          <w:tcPr>
            <w:tcW w:w="1821" w:type="pct"/>
            <w:tcBorders>
              <w:top w:val="single" w:sz="4" w:space="0" w:color="000000"/>
              <w:left w:val="single" w:sz="4" w:space="0" w:color="000000"/>
              <w:bottom w:val="single" w:sz="4" w:space="0" w:color="000000"/>
              <w:right w:val="single" w:sz="4" w:space="0" w:color="000000"/>
            </w:tcBorders>
            <w:shd w:val="clear" w:color="auto" w:fill="auto"/>
            <w:hideMark/>
          </w:tcPr>
          <w:p w:rsidR="00D7595B" w:rsidRPr="005D0786" w:rsidRDefault="00D7595B" w:rsidP="002E75F9">
            <w:pPr>
              <w:widowControl w:val="0"/>
              <w:spacing w:before="120"/>
              <w:jc w:val="center"/>
              <w:rPr>
                <w:rFonts w:ascii="CG Times" w:eastAsia="Times New Roman" w:hAnsi="CG Times"/>
                <w:b/>
                <w:sz w:val="20"/>
                <w:szCs w:val="20"/>
              </w:rPr>
            </w:pPr>
            <w:r w:rsidRPr="005D0786">
              <w:rPr>
                <w:rFonts w:ascii="CG Times" w:hAnsi="CG Times"/>
                <w:b/>
                <w:sz w:val="20"/>
                <w:szCs w:val="20"/>
              </w:rPr>
              <w:t>Rritje 2007-2011</w:t>
            </w:r>
          </w:p>
        </w:tc>
      </w:tr>
      <w:tr w:rsidR="00D7595B" w:rsidRPr="005D0786" w:rsidTr="002E75F9">
        <w:trPr>
          <w:trHeight w:val="391"/>
          <w:jc w:val="center"/>
        </w:trPr>
        <w:tc>
          <w:tcPr>
            <w:tcW w:w="349" w:type="pct"/>
            <w:tcBorders>
              <w:top w:val="single" w:sz="4" w:space="0" w:color="000000"/>
              <w:left w:val="single" w:sz="4" w:space="0" w:color="000000"/>
              <w:bottom w:val="single" w:sz="4" w:space="0" w:color="000000"/>
              <w:right w:val="single" w:sz="4" w:space="0" w:color="000000"/>
            </w:tcBorders>
            <w:shd w:val="clear" w:color="auto" w:fill="auto"/>
            <w:hideMark/>
          </w:tcPr>
          <w:p w:rsidR="00D7595B" w:rsidRPr="005D0786" w:rsidRDefault="00D7595B" w:rsidP="002E75F9">
            <w:pPr>
              <w:widowControl w:val="0"/>
              <w:spacing w:before="120"/>
              <w:rPr>
                <w:rFonts w:ascii="CG Times" w:eastAsia="Times New Roman" w:hAnsi="CG Times"/>
                <w:sz w:val="20"/>
                <w:szCs w:val="20"/>
              </w:rPr>
            </w:pPr>
            <w:r w:rsidRPr="005D0786">
              <w:rPr>
                <w:rFonts w:ascii="CG Times" w:hAnsi="CG Times"/>
                <w:sz w:val="20"/>
                <w:szCs w:val="20"/>
              </w:rPr>
              <w:t>0.33%</w:t>
            </w:r>
          </w:p>
        </w:tc>
        <w:tc>
          <w:tcPr>
            <w:tcW w:w="943" w:type="pct"/>
            <w:tcBorders>
              <w:top w:val="single" w:sz="4" w:space="0" w:color="000000"/>
              <w:left w:val="single" w:sz="4" w:space="0" w:color="000000"/>
              <w:bottom w:val="single" w:sz="4" w:space="0" w:color="000000"/>
              <w:right w:val="single" w:sz="4" w:space="0" w:color="000000"/>
            </w:tcBorders>
            <w:shd w:val="clear" w:color="auto" w:fill="auto"/>
            <w:hideMark/>
          </w:tcPr>
          <w:p w:rsidR="00D7595B" w:rsidRPr="005D0786" w:rsidRDefault="00D7595B" w:rsidP="002E75F9">
            <w:pPr>
              <w:widowControl w:val="0"/>
              <w:spacing w:before="120"/>
              <w:rPr>
                <w:rFonts w:ascii="CG Times" w:eastAsia="Times New Roman" w:hAnsi="CG Times"/>
                <w:sz w:val="20"/>
                <w:szCs w:val="20"/>
              </w:rPr>
            </w:pPr>
            <w:r w:rsidRPr="005D0786">
              <w:rPr>
                <w:rFonts w:ascii="CG Times" w:hAnsi="CG Times"/>
                <w:sz w:val="20"/>
                <w:szCs w:val="20"/>
              </w:rPr>
              <w:t>2.5%</w:t>
            </w:r>
          </w:p>
        </w:tc>
        <w:tc>
          <w:tcPr>
            <w:tcW w:w="943" w:type="pct"/>
            <w:tcBorders>
              <w:top w:val="single" w:sz="4" w:space="0" w:color="000000"/>
              <w:left w:val="single" w:sz="4" w:space="0" w:color="000000"/>
              <w:bottom w:val="single" w:sz="4" w:space="0" w:color="000000"/>
              <w:right w:val="single" w:sz="4" w:space="0" w:color="000000"/>
            </w:tcBorders>
            <w:shd w:val="clear" w:color="auto" w:fill="auto"/>
            <w:hideMark/>
          </w:tcPr>
          <w:p w:rsidR="00D7595B" w:rsidRPr="005D0786" w:rsidRDefault="00D7595B" w:rsidP="002E75F9">
            <w:pPr>
              <w:widowControl w:val="0"/>
              <w:spacing w:before="120"/>
              <w:rPr>
                <w:rFonts w:ascii="CG Times" w:eastAsia="Times New Roman" w:hAnsi="CG Times"/>
                <w:sz w:val="20"/>
                <w:szCs w:val="20"/>
              </w:rPr>
            </w:pPr>
            <w:r w:rsidRPr="005D0786">
              <w:rPr>
                <w:rFonts w:ascii="CG Times" w:hAnsi="CG Times"/>
                <w:sz w:val="20"/>
                <w:szCs w:val="20"/>
              </w:rPr>
              <w:t>3.7%</w:t>
            </w:r>
          </w:p>
        </w:tc>
        <w:tc>
          <w:tcPr>
            <w:tcW w:w="944" w:type="pct"/>
            <w:tcBorders>
              <w:top w:val="single" w:sz="4" w:space="0" w:color="000000"/>
              <w:left w:val="single" w:sz="4" w:space="0" w:color="000000"/>
              <w:bottom w:val="single" w:sz="4" w:space="0" w:color="000000"/>
              <w:right w:val="single" w:sz="4" w:space="0" w:color="000000"/>
            </w:tcBorders>
            <w:shd w:val="clear" w:color="auto" w:fill="auto"/>
            <w:hideMark/>
          </w:tcPr>
          <w:p w:rsidR="00D7595B" w:rsidRPr="005D0786" w:rsidRDefault="00D7595B" w:rsidP="002E75F9">
            <w:pPr>
              <w:widowControl w:val="0"/>
              <w:spacing w:before="120"/>
              <w:rPr>
                <w:rFonts w:ascii="CG Times" w:eastAsia="Times New Roman" w:hAnsi="CG Times"/>
                <w:sz w:val="20"/>
                <w:szCs w:val="20"/>
              </w:rPr>
            </w:pPr>
            <w:r w:rsidRPr="005D0786">
              <w:rPr>
                <w:rFonts w:ascii="CG Times" w:hAnsi="CG Times"/>
                <w:sz w:val="20"/>
                <w:szCs w:val="20"/>
              </w:rPr>
              <w:t>6.2%</w:t>
            </w:r>
          </w:p>
        </w:tc>
        <w:tc>
          <w:tcPr>
            <w:tcW w:w="1821" w:type="pct"/>
            <w:tcBorders>
              <w:top w:val="single" w:sz="4" w:space="0" w:color="000000"/>
              <w:left w:val="single" w:sz="4" w:space="0" w:color="000000"/>
              <w:bottom w:val="single" w:sz="4" w:space="0" w:color="000000"/>
              <w:right w:val="single" w:sz="4" w:space="0" w:color="000000"/>
            </w:tcBorders>
            <w:shd w:val="clear" w:color="auto" w:fill="auto"/>
            <w:hideMark/>
          </w:tcPr>
          <w:p w:rsidR="00D7595B" w:rsidRPr="005D0786" w:rsidRDefault="00D7595B" w:rsidP="002E75F9">
            <w:pPr>
              <w:widowControl w:val="0"/>
              <w:spacing w:before="120"/>
              <w:jc w:val="center"/>
              <w:rPr>
                <w:rFonts w:ascii="CG Times" w:eastAsia="Times New Roman" w:hAnsi="CG Times"/>
                <w:b/>
                <w:sz w:val="20"/>
                <w:szCs w:val="20"/>
              </w:rPr>
            </w:pPr>
            <w:r w:rsidRPr="005D0786">
              <w:rPr>
                <w:rFonts w:ascii="CG Times" w:hAnsi="CG Times"/>
                <w:b/>
                <w:sz w:val="20"/>
                <w:szCs w:val="20"/>
              </w:rPr>
              <w:t>&gt; 18 herë</w:t>
            </w:r>
          </w:p>
        </w:tc>
      </w:tr>
    </w:tbl>
    <w:p w:rsidR="00D7595B" w:rsidRPr="004A1C17" w:rsidRDefault="00D7595B" w:rsidP="00D7595B">
      <w:pPr>
        <w:widowControl w:val="0"/>
        <w:spacing w:before="120"/>
        <w:ind w:firstLine="720"/>
        <w:rPr>
          <w:rFonts w:ascii="CG Times" w:hAnsi="CG Times"/>
          <w:sz w:val="22"/>
          <w:szCs w:val="22"/>
        </w:rPr>
      </w:pPr>
      <w:r w:rsidRPr="004A1C17">
        <w:rPr>
          <w:rFonts w:ascii="CG Times" w:hAnsi="CG Times"/>
          <w:sz w:val="22"/>
          <w:szCs w:val="22"/>
        </w:rPr>
        <w:t>Burimi. Raportet vjeto</w:t>
      </w:r>
      <w:r>
        <w:rPr>
          <w:rFonts w:ascii="CG Times" w:hAnsi="CG Times"/>
          <w:sz w:val="22"/>
          <w:szCs w:val="22"/>
        </w:rPr>
        <w:t>re të</w:t>
      </w:r>
      <w:r w:rsidRPr="004A1C17">
        <w:rPr>
          <w:rFonts w:ascii="CG Times" w:hAnsi="CG Times"/>
          <w:sz w:val="22"/>
          <w:szCs w:val="22"/>
        </w:rPr>
        <w:t xml:space="preserve"> AKEP</w:t>
      </w:r>
    </w:p>
    <w:p w:rsidR="00D7595B" w:rsidRPr="00C87D2F" w:rsidRDefault="00D7595B" w:rsidP="00D7595B">
      <w:pPr>
        <w:pStyle w:val="Paragrafi"/>
        <w:rPr>
          <w:sz w:val="10"/>
          <w:lang w:val="sq-AL"/>
        </w:rPr>
      </w:pPr>
      <w:bookmarkStart w:id="296" w:name="_Toc348440800"/>
      <w:bookmarkStart w:id="297" w:name="_Toc345422246"/>
      <w:bookmarkStart w:id="298" w:name="_Toc345425793"/>
    </w:p>
    <w:p w:rsidR="00D7595B" w:rsidRPr="00CA7EA3" w:rsidRDefault="00D7595B" w:rsidP="00D7595B">
      <w:pPr>
        <w:pStyle w:val="Paragrafi"/>
        <w:rPr>
          <w:lang w:val="sq-AL"/>
        </w:rPr>
      </w:pPr>
      <w:r w:rsidRPr="00CA7EA3">
        <w:rPr>
          <w:lang w:val="sq-AL"/>
        </w:rPr>
        <w:t xml:space="preserve">Gjatë vitit 2011, rritje të ndjeshme në lidhjet </w:t>
      </w:r>
      <w:r w:rsidRPr="006F4EA0">
        <w:rPr>
          <w:i/>
          <w:lang w:val="sq-AL"/>
        </w:rPr>
        <w:t>broadband</w:t>
      </w:r>
      <w:r w:rsidRPr="00CA7EA3">
        <w:rPr>
          <w:lang w:val="sq-AL"/>
        </w:rPr>
        <w:t xml:space="preserve"> kanë pasur operatorët altern</w:t>
      </w:r>
      <w:r>
        <w:rPr>
          <w:lang w:val="sq-AL"/>
        </w:rPr>
        <w:t>ativë dhe dy operatorët celularë</w:t>
      </w:r>
      <w:r w:rsidRPr="00CA7EA3">
        <w:rPr>
          <w:lang w:val="sq-AL"/>
        </w:rPr>
        <w:t xml:space="preserve"> Vodafone dhe AMC, ndërsa “Albtelecom” ka pësuar rënie të numrit të lidhjeve </w:t>
      </w:r>
      <w:r w:rsidRPr="006F4EA0">
        <w:rPr>
          <w:i/>
          <w:lang w:val="sq-AL"/>
        </w:rPr>
        <w:t>broadband</w:t>
      </w:r>
      <w:r w:rsidRPr="00CA7EA3">
        <w:rPr>
          <w:lang w:val="sq-AL"/>
        </w:rPr>
        <w:t xml:space="preserve">. Ndër operatorët alternativë fiks, ABCom vazhdon të jetë operatori me numrin më të madh të lidhjeve </w:t>
      </w:r>
      <w:r w:rsidRPr="00CA7EA3">
        <w:rPr>
          <w:i/>
          <w:lang w:val="sq-AL"/>
        </w:rPr>
        <w:t>broadband</w:t>
      </w:r>
      <w:r>
        <w:rPr>
          <w:lang w:val="sq-AL"/>
        </w:rPr>
        <w:t xml:space="preserve"> me rreth 30 mijë</w:t>
      </w:r>
      <w:r w:rsidRPr="00CA7EA3">
        <w:rPr>
          <w:lang w:val="sq-AL"/>
        </w:rPr>
        <w:t xml:space="preserve"> në fund të vitit 2011, që përbën një rritje prej 116% nga viti 2010.</w:t>
      </w:r>
      <w:bookmarkEnd w:id="296"/>
      <w:r w:rsidRPr="00CA7EA3">
        <w:rPr>
          <w:lang w:val="sq-AL"/>
        </w:rPr>
        <w:t xml:space="preserve"> </w:t>
      </w:r>
      <w:bookmarkEnd w:id="297"/>
      <w:bookmarkEnd w:id="298"/>
    </w:p>
    <w:p w:rsidR="00D7595B" w:rsidRPr="00CA7EA3" w:rsidRDefault="00D7595B" w:rsidP="00D7595B">
      <w:pPr>
        <w:pStyle w:val="Paragrafi"/>
        <w:rPr>
          <w:lang w:val="sq-AL"/>
        </w:rPr>
      </w:pPr>
      <w:bookmarkStart w:id="299" w:name="_Toc313631847"/>
      <w:bookmarkStart w:id="300" w:name="_Toc322948222"/>
      <w:bookmarkStart w:id="301" w:name="_Toc345422248"/>
      <w:bookmarkStart w:id="302" w:name="_Toc348440801"/>
      <w:r>
        <w:rPr>
          <w:lang w:val="sq-AL"/>
        </w:rPr>
        <w:t xml:space="preserve">1.6 </w:t>
      </w:r>
      <w:r w:rsidRPr="00CA7EA3">
        <w:rPr>
          <w:lang w:val="sq-AL"/>
        </w:rPr>
        <w:t xml:space="preserve">Kërkesat aktuale për </w:t>
      </w:r>
      <w:bookmarkEnd w:id="299"/>
      <w:bookmarkEnd w:id="300"/>
      <w:r w:rsidRPr="00CA7EA3">
        <w:rPr>
          <w:lang w:val="sq-AL"/>
        </w:rPr>
        <w:t>TIK</w:t>
      </w:r>
      <w:bookmarkEnd w:id="301"/>
      <w:bookmarkEnd w:id="302"/>
      <w:r w:rsidRPr="00CA7EA3">
        <w:rPr>
          <w:lang w:val="sq-AL"/>
        </w:rPr>
        <w:t>-un</w:t>
      </w:r>
    </w:p>
    <w:p w:rsidR="00D7595B" w:rsidRPr="00CA7EA3" w:rsidRDefault="00D7595B" w:rsidP="00D7595B">
      <w:pPr>
        <w:pStyle w:val="Paragrafi"/>
        <w:rPr>
          <w:lang w:val="sq-AL"/>
        </w:rPr>
      </w:pPr>
      <w:bookmarkStart w:id="303" w:name="_Toc345422249"/>
      <w:bookmarkStart w:id="304" w:name="_Toc345425796"/>
      <w:bookmarkStart w:id="305" w:name="_Toc348440802"/>
      <w:r w:rsidRPr="00CA7EA3">
        <w:rPr>
          <w:lang w:val="sq-AL"/>
        </w:rPr>
        <w:t xml:space="preserve">Një element thelbësor për të inkurajuar operatorët që të investojnë për zhvillimin e rrjeteve/shërbimeve </w:t>
      </w:r>
      <w:r w:rsidRPr="00CA7EA3">
        <w:rPr>
          <w:i/>
          <w:lang w:val="sq-AL"/>
        </w:rPr>
        <w:t>broadband</w:t>
      </w:r>
      <w:r w:rsidRPr="00CA7EA3">
        <w:rPr>
          <w:lang w:val="sq-AL"/>
        </w:rPr>
        <w:t xml:space="preserve"> dhe për të zvogëluar hendekun midis operatorëve që planifikojnë të investojnë në infrastrukturën e rrjetit dhe investimeve që nevojiten për të realizuar objektivat për zhvillimin e </w:t>
      </w:r>
      <w:r w:rsidRPr="00CA7EA3">
        <w:rPr>
          <w:i/>
          <w:lang w:val="sq-AL"/>
        </w:rPr>
        <w:t>broadband</w:t>
      </w:r>
      <w:r w:rsidRPr="00CA7EA3">
        <w:rPr>
          <w:lang w:val="sq-AL"/>
        </w:rPr>
        <w:t xml:space="preserve"> është “nxitja e kërkesës”. Operatorët hezitojnë në ndërtimin e rrjeteve me brez të gjerë dhe shpejtësi të lartë nëse kërkesa e konsumatorit do të jetë e ulët, dhe kjo kërkesë është e ulët për sa kohë ka pak aplikacione dhe shërbime që kanë nevojë për brez të gjerë.</w:t>
      </w:r>
      <w:bookmarkEnd w:id="303"/>
      <w:bookmarkEnd w:id="304"/>
      <w:bookmarkEnd w:id="305"/>
    </w:p>
    <w:p w:rsidR="00D7595B" w:rsidRPr="00CA7EA3" w:rsidRDefault="00D7595B" w:rsidP="00D7595B">
      <w:pPr>
        <w:pStyle w:val="Paragrafi"/>
        <w:rPr>
          <w:lang w:val="sq-AL"/>
        </w:rPr>
      </w:pPr>
      <w:bookmarkStart w:id="306" w:name="_Toc345422250"/>
      <w:bookmarkStart w:id="307" w:name="_Toc345425797"/>
      <w:bookmarkStart w:id="308" w:name="_Toc348440803"/>
      <w:r w:rsidRPr="00CA7EA3">
        <w:rPr>
          <w:lang w:val="sq-AL"/>
        </w:rPr>
        <w:t>Qeveria shqiptare është e vetëdijshme për nevojën e TIK-ut, për një zhvillim më të madh ekonomik dhe shoqëror dhe ka bërë një përpjekje të bashkërenduar në dekadën e fundit për të stimuluar kërkesën për shërbime të TIK-ut, përmes qeverisë dhe përmes zhvillimit të aksesit të shërbimeve të TIK-ut</w:t>
      </w:r>
      <w:r>
        <w:rPr>
          <w:lang w:val="sq-AL"/>
        </w:rPr>
        <w:t>,</w:t>
      </w:r>
      <w:r w:rsidRPr="00CA7EA3">
        <w:rPr>
          <w:lang w:val="sq-AL"/>
        </w:rPr>
        <w:t xml:space="preserve"> si ofrimit të internetit falas në zyrat postare ose promovimit të internetit nëpër shkolla.</w:t>
      </w:r>
      <w:bookmarkEnd w:id="306"/>
      <w:bookmarkEnd w:id="307"/>
      <w:bookmarkEnd w:id="308"/>
    </w:p>
    <w:p w:rsidR="00D7595B" w:rsidRPr="00CA7EA3" w:rsidRDefault="00D7595B" w:rsidP="00D7595B">
      <w:pPr>
        <w:pStyle w:val="Paragrafi"/>
        <w:rPr>
          <w:lang w:val="sq-AL"/>
        </w:rPr>
      </w:pPr>
      <w:bookmarkStart w:id="309" w:name="_Toc313631848"/>
      <w:bookmarkStart w:id="310" w:name="_Toc320024037"/>
      <w:bookmarkStart w:id="311" w:name="_Toc322948223"/>
      <w:bookmarkStart w:id="312" w:name="_Toc345422251"/>
      <w:bookmarkStart w:id="313" w:name="_Toc348440804"/>
      <w:r>
        <w:rPr>
          <w:lang w:val="sq-AL"/>
        </w:rPr>
        <w:t xml:space="preserve">1.6.1 </w:t>
      </w:r>
      <w:r w:rsidRPr="00CA7EA3">
        <w:rPr>
          <w:lang w:val="sq-AL"/>
        </w:rPr>
        <w:t xml:space="preserve">Kërkesa nga qeveria (iniciativat e qeverisjes elektronike, </w:t>
      </w:r>
      <w:r w:rsidRPr="00CA7EA3">
        <w:rPr>
          <w:i/>
          <w:lang w:val="sq-AL"/>
        </w:rPr>
        <w:t>e-government</w:t>
      </w:r>
      <w:r w:rsidRPr="00CA7EA3">
        <w:rPr>
          <w:lang w:val="sq-AL"/>
        </w:rPr>
        <w:t>)</w:t>
      </w:r>
      <w:bookmarkEnd w:id="309"/>
      <w:bookmarkEnd w:id="310"/>
      <w:bookmarkEnd w:id="311"/>
      <w:bookmarkEnd w:id="312"/>
      <w:bookmarkEnd w:id="313"/>
    </w:p>
    <w:p w:rsidR="00D7595B" w:rsidRPr="00CA7EA3" w:rsidRDefault="00D7595B" w:rsidP="00D7595B">
      <w:pPr>
        <w:pStyle w:val="Paragrafi"/>
        <w:rPr>
          <w:lang w:val="sq-AL"/>
        </w:rPr>
      </w:pPr>
      <w:bookmarkStart w:id="314" w:name="_Toc345422252"/>
      <w:bookmarkStart w:id="315" w:name="_Toc345425799"/>
      <w:bookmarkStart w:id="316" w:name="_Toc348440805"/>
      <w:r w:rsidRPr="00CA7EA3">
        <w:rPr>
          <w:lang w:val="sq-AL"/>
        </w:rPr>
        <w:t>Zhvillimi i shoqërisë së informacionit dhe i TIK</w:t>
      </w:r>
      <w:r>
        <w:rPr>
          <w:lang w:val="sq-AL"/>
        </w:rPr>
        <w:t>-ut</w:t>
      </w:r>
      <w:r w:rsidRPr="00CA7EA3">
        <w:rPr>
          <w:lang w:val="sq-AL"/>
        </w:rPr>
        <w:t xml:space="preserve"> ka qenë një ndër prioritetet kryesore të qeverisë shqiptare</w:t>
      </w:r>
      <w:r>
        <w:rPr>
          <w:lang w:val="sq-AL"/>
        </w:rPr>
        <w:t>,</w:t>
      </w:r>
      <w:r w:rsidRPr="00CA7EA3">
        <w:rPr>
          <w:lang w:val="sq-AL"/>
        </w:rPr>
        <w:t xml:space="preserve"> duke promovuar TIK në të gjitha sferat e jetës.</w:t>
      </w:r>
      <w:bookmarkEnd w:id="314"/>
      <w:bookmarkEnd w:id="315"/>
      <w:bookmarkEnd w:id="316"/>
      <w:r w:rsidRPr="00CA7EA3">
        <w:rPr>
          <w:lang w:val="sq-AL"/>
        </w:rPr>
        <w:t xml:space="preserve"> </w:t>
      </w:r>
    </w:p>
    <w:p w:rsidR="00D7595B" w:rsidRPr="00CA7EA3" w:rsidRDefault="00D7595B" w:rsidP="00D7595B">
      <w:pPr>
        <w:pStyle w:val="Paragrafi"/>
        <w:rPr>
          <w:lang w:val="sq-AL"/>
        </w:rPr>
      </w:pPr>
      <w:bookmarkStart w:id="317" w:name="_Toc348440806"/>
      <w:bookmarkStart w:id="318" w:name="_Toc345422253"/>
      <w:bookmarkStart w:id="319" w:name="_Toc345425800"/>
      <w:r w:rsidRPr="00CA7EA3">
        <w:rPr>
          <w:lang w:val="sq-AL"/>
        </w:rPr>
        <w:t>Qeveria përcakton mënyrat që duhen ndjekur, ofron kuadrin e duhur ligjor dhe rregullator dhe stimulon investimet për zhvillimin e TIK-ut në gjithë vendin. Nëpërmjet aplikacioneve të qeverisjes elektronike (</w:t>
      </w:r>
      <w:r w:rsidRPr="00CA7EA3">
        <w:rPr>
          <w:i/>
          <w:lang w:val="sq-AL"/>
        </w:rPr>
        <w:t>e-government</w:t>
      </w:r>
      <w:r w:rsidRPr="00CA7EA3">
        <w:rPr>
          <w:lang w:val="sq-AL"/>
        </w:rPr>
        <w:t>), qeveria mund të ndryshojë veprimtarinë e saj dhe mënyrën e ndërveprimit me qytetarët dhe bizneset.</w:t>
      </w:r>
      <w:bookmarkEnd w:id="317"/>
      <w:r w:rsidRPr="00CA7EA3">
        <w:rPr>
          <w:lang w:val="sq-AL"/>
        </w:rPr>
        <w:t xml:space="preserve"> </w:t>
      </w:r>
      <w:bookmarkEnd w:id="318"/>
      <w:bookmarkEnd w:id="319"/>
    </w:p>
    <w:p w:rsidR="00D7595B" w:rsidRPr="00CA7EA3" w:rsidRDefault="00D7595B" w:rsidP="00D7595B">
      <w:pPr>
        <w:pStyle w:val="Paragrafi"/>
        <w:rPr>
          <w:lang w:val="sq-AL"/>
        </w:rPr>
      </w:pPr>
      <w:bookmarkStart w:id="320" w:name="_Toc345422255"/>
      <w:bookmarkStart w:id="321" w:name="_Toc345425802"/>
      <w:bookmarkStart w:id="322" w:name="_Toc348440807"/>
      <w:r w:rsidRPr="00CA7EA3">
        <w:rPr>
          <w:lang w:val="sq-AL"/>
        </w:rPr>
        <w:t xml:space="preserve">Në zbatim të Strategjisë Ndërsektoriale për Shoqërinë e Informacionit, në administratën publike janë në proces e sipër rreth 125 projekte të TIK-ut. Shumë shërbime publike që kanë të bëjnë me bizneset dhe individët janë tashmë </w:t>
      </w:r>
      <w:r w:rsidRPr="00CA7EA3">
        <w:rPr>
          <w:i/>
          <w:lang w:val="sq-AL"/>
        </w:rPr>
        <w:t>online</w:t>
      </w:r>
      <w:r w:rsidRPr="00CA7EA3">
        <w:rPr>
          <w:lang w:val="sq-AL"/>
        </w:rPr>
        <w:t>. Sistemi i kabinetit elektronik (</w:t>
      </w:r>
      <w:r w:rsidRPr="00CA7EA3">
        <w:rPr>
          <w:i/>
          <w:lang w:val="sq-AL"/>
        </w:rPr>
        <w:t>e-Cabinet</w:t>
      </w:r>
      <w:r w:rsidRPr="00CA7EA3">
        <w:rPr>
          <w:lang w:val="sq-AL"/>
        </w:rPr>
        <w:t>), i implementuar në vitin 2009, platforma e re e akteve elektronike (</w:t>
      </w:r>
      <w:r w:rsidRPr="00BB4EE3">
        <w:rPr>
          <w:i/>
          <w:lang w:val="sq-AL"/>
        </w:rPr>
        <w:t>e-Akte</w:t>
      </w:r>
      <w:r w:rsidRPr="00CA7EA3">
        <w:rPr>
          <w:lang w:val="sq-AL"/>
        </w:rPr>
        <w:t>) u implementua në vitin 2012 që inkorporon në sistem më shumë se 1500 përdorues nga të gjitha ministritë. Në vijim, rrjeti qeveritar GovNET është duke u zgjeruar edhe për institucionet e qeverisjes lokale</w:t>
      </w:r>
      <w:r>
        <w:rPr>
          <w:lang w:val="sq-AL"/>
        </w:rPr>
        <w:t>,</w:t>
      </w:r>
      <w:r w:rsidRPr="00CA7EA3">
        <w:rPr>
          <w:lang w:val="sq-AL"/>
        </w:rPr>
        <w:t xml:space="preserve"> si dhe shumë shërbime të rëndësishme publike si regjistrimi i pronës private, sistemi i çështjeve gjyqësore dhe shërbime të tjera mundësohen elektronikisht.</w:t>
      </w:r>
      <w:bookmarkEnd w:id="320"/>
      <w:bookmarkEnd w:id="321"/>
      <w:bookmarkEnd w:id="322"/>
      <w:r w:rsidRPr="00CA7EA3">
        <w:rPr>
          <w:lang w:val="sq-AL"/>
        </w:rPr>
        <w:t xml:space="preserve"> </w:t>
      </w:r>
    </w:p>
    <w:p w:rsidR="00D7595B" w:rsidRPr="00CA7EA3" w:rsidRDefault="00D7595B" w:rsidP="00D7595B">
      <w:pPr>
        <w:pStyle w:val="Paragrafi"/>
        <w:rPr>
          <w:color w:val="000000"/>
          <w:lang w:val="sq-AL"/>
        </w:rPr>
      </w:pPr>
      <w:bookmarkStart w:id="323" w:name="_Toc345422256"/>
      <w:bookmarkStart w:id="324" w:name="_Toc345425803"/>
      <w:bookmarkStart w:id="325" w:name="_Toc348440808"/>
      <w:r w:rsidRPr="00CA7EA3">
        <w:rPr>
          <w:color w:val="000000"/>
          <w:lang w:val="sq-AL"/>
        </w:rPr>
        <w:t>Është duke u përgatitur kuadri ligjor për Interoperabilitetin e qeverisjes elektronike (e-GIF), i cili do të bëjë të mundur shkëmbimin e informacionit midis institucioneve të administratës publike.</w:t>
      </w:r>
      <w:bookmarkEnd w:id="323"/>
      <w:bookmarkEnd w:id="324"/>
      <w:bookmarkEnd w:id="325"/>
    </w:p>
    <w:p w:rsidR="00D7595B" w:rsidRPr="00CA7EA3" w:rsidRDefault="00D7595B" w:rsidP="00D7595B">
      <w:pPr>
        <w:pStyle w:val="Paragrafi"/>
        <w:rPr>
          <w:color w:val="000000"/>
          <w:lang w:val="sq-AL"/>
        </w:rPr>
      </w:pPr>
      <w:bookmarkStart w:id="326" w:name="_Toc345422257"/>
      <w:bookmarkStart w:id="327" w:name="_Toc345425804"/>
      <w:bookmarkStart w:id="328" w:name="_Toc348440809"/>
      <w:r w:rsidRPr="00CA7EA3">
        <w:rPr>
          <w:lang w:val="sq-AL"/>
        </w:rPr>
        <w:t>Agjencia Kombëtare e Shoqërisë së Informacionit ka ndërtuar një sistem Qend</w:t>
      </w:r>
      <w:r w:rsidRPr="00CA7EA3">
        <w:rPr>
          <w:rFonts w:eastAsia="Times New Roman"/>
          <w:lang w:val="sq-AL"/>
        </w:rPr>
        <w:t>ë</w:t>
      </w:r>
      <w:r w:rsidRPr="00CA7EA3">
        <w:rPr>
          <w:lang w:val="sq-AL"/>
        </w:rPr>
        <w:t>r t</w:t>
      </w:r>
      <w:r w:rsidRPr="00CA7EA3">
        <w:rPr>
          <w:rFonts w:eastAsia="Times New Roman"/>
          <w:lang w:val="sq-AL"/>
        </w:rPr>
        <w:t>ë</w:t>
      </w:r>
      <w:r w:rsidRPr="00CA7EA3">
        <w:rPr>
          <w:lang w:val="sq-AL"/>
        </w:rPr>
        <w:t xml:space="preserve"> Dhënash me kapacitet të lartë (</w:t>
      </w:r>
      <w:r w:rsidRPr="00444683">
        <w:rPr>
          <w:i/>
          <w:lang w:val="sq-AL"/>
        </w:rPr>
        <w:t>Datacenter</w:t>
      </w:r>
      <w:r w:rsidRPr="00CA7EA3">
        <w:rPr>
          <w:lang w:val="sq-AL"/>
        </w:rPr>
        <w:t xml:space="preserve">), e cila do të bëjë të mundur që të gjitha shërbimet publike </w:t>
      </w:r>
      <w:r w:rsidRPr="006F4EA0">
        <w:rPr>
          <w:i/>
          <w:lang w:val="sq-AL"/>
        </w:rPr>
        <w:t>online</w:t>
      </w:r>
      <w:r w:rsidRPr="00CA7EA3">
        <w:rPr>
          <w:lang w:val="sq-AL"/>
        </w:rPr>
        <w:t xml:space="preserve"> të jenë të centralizuar dhe të integruar.</w:t>
      </w:r>
      <w:bookmarkEnd w:id="326"/>
      <w:bookmarkEnd w:id="327"/>
      <w:bookmarkEnd w:id="328"/>
      <w:r w:rsidRPr="00CA7EA3">
        <w:rPr>
          <w:lang w:val="sq-AL"/>
        </w:rPr>
        <w:t xml:space="preserve"> </w:t>
      </w:r>
      <w:bookmarkStart w:id="329" w:name="_Toc348440810"/>
      <w:r w:rsidRPr="00CA7EA3">
        <w:rPr>
          <w:color w:val="000000"/>
          <w:lang w:val="sq-AL"/>
        </w:rPr>
        <w:t>AKSHI ka implementuar sistemin e Interoperabilitetit të qeverisjes elektronike (e-GIF) ku do fillojnë të lidhen të gjit</w:t>
      </w:r>
      <w:r>
        <w:rPr>
          <w:color w:val="000000"/>
          <w:lang w:val="sq-AL"/>
        </w:rPr>
        <w:t>ha sistemet që operojnë me data</w:t>
      </w:r>
      <w:r w:rsidRPr="00CA7EA3">
        <w:rPr>
          <w:color w:val="000000"/>
          <w:lang w:val="sq-AL"/>
        </w:rPr>
        <w:t>baza shtetërore.</w:t>
      </w:r>
      <w:bookmarkEnd w:id="329"/>
    </w:p>
    <w:p w:rsidR="00D7595B" w:rsidRPr="00CA7EA3" w:rsidRDefault="00D7595B" w:rsidP="00D7595B">
      <w:pPr>
        <w:pStyle w:val="Paragrafi"/>
        <w:rPr>
          <w:color w:val="000000"/>
          <w:lang w:val="sq-AL"/>
        </w:rPr>
      </w:pPr>
      <w:bookmarkStart w:id="330" w:name="_Toc348440811"/>
      <w:r w:rsidRPr="00CA7EA3">
        <w:rPr>
          <w:color w:val="000000"/>
          <w:lang w:val="sq-AL"/>
        </w:rPr>
        <w:t>Portali i unifikuar i shërbimeve publike u lanc</w:t>
      </w:r>
      <w:r>
        <w:rPr>
          <w:color w:val="000000"/>
          <w:lang w:val="sq-AL"/>
        </w:rPr>
        <w:t>ua nga AKSHI m</w:t>
      </w:r>
      <w:r w:rsidRPr="00CA7EA3">
        <w:rPr>
          <w:color w:val="000000"/>
          <w:lang w:val="sq-AL"/>
        </w:rPr>
        <w:t xml:space="preserve">ë 28 nëntor 2012. Portali jep informacion në format të standardizuar për 400 shërbime publike në nivel qendror. Portali është ndërtuar me mundësinë e integrimit të </w:t>
      </w:r>
      <w:r>
        <w:rPr>
          <w:color w:val="000000"/>
          <w:lang w:val="sq-AL"/>
        </w:rPr>
        <w:t>të gjitha</w:t>
      </w:r>
      <w:r w:rsidRPr="00CA7EA3">
        <w:rPr>
          <w:color w:val="000000"/>
          <w:lang w:val="sq-AL"/>
        </w:rPr>
        <w:t xml:space="preserve"> shërbimeve që do </w:t>
      </w:r>
      <w:r>
        <w:rPr>
          <w:color w:val="000000"/>
          <w:lang w:val="sq-AL"/>
        </w:rPr>
        <w:t xml:space="preserve">të </w:t>
      </w:r>
      <w:r w:rsidRPr="00CA7EA3">
        <w:rPr>
          <w:color w:val="000000"/>
          <w:lang w:val="sq-AL"/>
        </w:rPr>
        <w:t xml:space="preserve">ofrohen </w:t>
      </w:r>
      <w:r w:rsidRPr="00CA7EA3">
        <w:rPr>
          <w:i/>
          <w:color w:val="000000"/>
          <w:lang w:val="sq-AL"/>
        </w:rPr>
        <w:t>online</w:t>
      </w:r>
      <w:r w:rsidRPr="00CA7EA3">
        <w:rPr>
          <w:color w:val="000000"/>
          <w:lang w:val="sq-AL"/>
        </w:rPr>
        <w:t xml:space="preserve"> me anë të interoperabilitetit.</w:t>
      </w:r>
      <w:bookmarkEnd w:id="330"/>
    </w:p>
    <w:p w:rsidR="00D7595B" w:rsidRPr="00CA7EA3" w:rsidRDefault="00D7595B" w:rsidP="00D7595B">
      <w:pPr>
        <w:pStyle w:val="Paragrafi"/>
        <w:rPr>
          <w:lang w:val="sq-AL"/>
        </w:rPr>
      </w:pPr>
      <w:bookmarkStart w:id="331" w:name="_Toc345422224"/>
      <w:bookmarkStart w:id="332" w:name="_Toc345425771"/>
      <w:bookmarkStart w:id="333" w:name="_Toc348440812"/>
      <w:bookmarkStart w:id="334" w:name="_Toc345422258"/>
      <w:bookmarkStart w:id="335" w:name="_Toc345425805"/>
      <w:r w:rsidRPr="00CA7EA3">
        <w:rPr>
          <w:lang w:val="sq-AL"/>
        </w:rPr>
        <w:t>Sistemi i prokurimit elektronik u implementua në fund të vitit 2007 dhe, që nga viti 2009 Shqipëria ka arritur ofrimin e shërbimeve të prokurimit publik elektronik në nivelin 100%.</w:t>
      </w:r>
      <w:bookmarkEnd w:id="331"/>
      <w:bookmarkEnd w:id="332"/>
      <w:bookmarkEnd w:id="333"/>
    </w:p>
    <w:p w:rsidR="00D7595B" w:rsidRPr="00CA7EA3" w:rsidRDefault="00D7595B" w:rsidP="00D7595B">
      <w:pPr>
        <w:pStyle w:val="Paragrafi"/>
        <w:rPr>
          <w:lang w:val="sq-AL"/>
        </w:rPr>
      </w:pPr>
      <w:bookmarkStart w:id="336" w:name="_Toc348440813"/>
      <w:r w:rsidRPr="00CA7EA3">
        <w:rPr>
          <w:lang w:val="sq-AL"/>
        </w:rPr>
        <w:t xml:space="preserve">Në fushën e doganave është zhvilluar më tej sistemi i e-doganave ku është vënë në funksionim sistemi i ri i akcizës, i cili ofron akses dhe shërbime </w:t>
      </w:r>
      <w:r w:rsidRPr="006F4EA0">
        <w:rPr>
          <w:i/>
          <w:lang w:val="sq-AL"/>
        </w:rPr>
        <w:t>online</w:t>
      </w:r>
      <w:r>
        <w:rPr>
          <w:lang w:val="sq-AL"/>
        </w:rPr>
        <w:t xml:space="preserve"> për operatorët ekonomikë</w:t>
      </w:r>
      <w:r w:rsidRPr="00CA7EA3">
        <w:rPr>
          <w:lang w:val="sq-AL"/>
        </w:rPr>
        <w:t xml:space="preserve">; sistemi u bën të mundur operatorëve që të kontrollojnë </w:t>
      </w:r>
      <w:r w:rsidRPr="006F4EA0">
        <w:rPr>
          <w:i/>
          <w:lang w:val="sq-AL"/>
        </w:rPr>
        <w:t>online</w:t>
      </w:r>
      <w:r w:rsidRPr="00CA7EA3">
        <w:rPr>
          <w:lang w:val="sq-AL"/>
        </w:rPr>
        <w:t xml:space="preserve"> statusin e deklaratave/formularëve të tyre, transitin dhe gjendjen e llogarisë dhe ky sistem do të fillojë të përgatisë përpunimin e pagesave </w:t>
      </w:r>
      <w:r w:rsidRPr="006F4EA0">
        <w:rPr>
          <w:i/>
          <w:lang w:val="sq-AL"/>
        </w:rPr>
        <w:t>online</w:t>
      </w:r>
      <w:r w:rsidRPr="00CA7EA3">
        <w:rPr>
          <w:lang w:val="sq-AL"/>
        </w:rPr>
        <w:t>.</w:t>
      </w:r>
      <w:bookmarkEnd w:id="334"/>
      <w:bookmarkEnd w:id="335"/>
      <w:bookmarkEnd w:id="336"/>
    </w:p>
    <w:p w:rsidR="00D7595B" w:rsidRPr="00CA7EA3" w:rsidRDefault="00D7595B" w:rsidP="00D7595B">
      <w:pPr>
        <w:pStyle w:val="Paragrafi"/>
        <w:rPr>
          <w:lang w:val="sq-AL"/>
        </w:rPr>
      </w:pPr>
      <w:bookmarkStart w:id="337" w:name="_Toc345422260"/>
      <w:bookmarkStart w:id="338" w:name="_Toc345425807"/>
      <w:bookmarkStart w:id="339" w:name="_Toc345422259"/>
      <w:bookmarkStart w:id="340" w:name="_Toc345425806"/>
      <w:bookmarkStart w:id="341" w:name="_Toc348440814"/>
      <w:r w:rsidRPr="00CA7EA3">
        <w:rPr>
          <w:lang w:val="sq-AL"/>
        </w:rPr>
        <w:t>Shërbimet elektronike tatimore janë ofruar që nga viti 2008, dhe ndërkohë do të zhvillohet sistemi i deklarimit të të ardhurave personale (G2C).</w:t>
      </w:r>
      <w:bookmarkEnd w:id="337"/>
      <w:bookmarkEnd w:id="338"/>
      <w:r w:rsidRPr="00CA7EA3">
        <w:rPr>
          <w:lang w:val="sq-AL"/>
        </w:rPr>
        <w:t xml:space="preserve"> Aktualisht Administrata tatimore </w:t>
      </w:r>
      <w:r>
        <w:rPr>
          <w:lang w:val="sq-AL"/>
        </w:rPr>
        <w:t>ka filluar implementimi</w:t>
      </w:r>
      <w:r w:rsidRPr="00CA7EA3">
        <w:rPr>
          <w:lang w:val="sq-AL"/>
        </w:rPr>
        <w:t>n e plotë të sistemit të taksës elektronike (e-Tax), i cili ka për qëllim integrimin e sistemit aktual të taksave dhe nënsistemit në një sistem të vetëm, duke pasur për qëllim rritjen e performancës së administratës tatimore.</w:t>
      </w:r>
      <w:bookmarkEnd w:id="339"/>
      <w:bookmarkEnd w:id="340"/>
      <w:bookmarkEnd w:id="341"/>
    </w:p>
    <w:p w:rsidR="00D7595B" w:rsidRPr="00CA7EA3" w:rsidRDefault="00D7595B" w:rsidP="00D7595B">
      <w:pPr>
        <w:pStyle w:val="Paragrafi"/>
        <w:rPr>
          <w:lang w:val="sq-AL"/>
        </w:rPr>
      </w:pPr>
      <w:bookmarkStart w:id="342" w:name="_Toc345422261"/>
      <w:bookmarkStart w:id="343" w:name="_Toc345425808"/>
      <w:bookmarkStart w:id="344" w:name="_Toc348440815"/>
      <w:r w:rsidRPr="00CA7EA3">
        <w:rPr>
          <w:lang w:val="sq-AL"/>
        </w:rPr>
        <w:t xml:space="preserve">Në sektorin e drejtësisë është realizuar digjitalizimi i procesit të transferimit të dosjeve brenda dhe midis niveleve të ndryshme të sistemit gjyqësor dhe të fillojë inspektimi </w:t>
      </w:r>
      <w:r w:rsidRPr="004E25DE">
        <w:rPr>
          <w:i/>
          <w:lang w:val="sq-AL"/>
        </w:rPr>
        <w:t>online</w:t>
      </w:r>
      <w:r w:rsidRPr="00CA7EA3">
        <w:rPr>
          <w:lang w:val="sq-AL"/>
        </w:rPr>
        <w:t xml:space="preserve"> i gjykatave dhe</w:t>
      </w:r>
      <w:r>
        <w:rPr>
          <w:lang w:val="sq-AL"/>
        </w:rPr>
        <w:t xml:space="preserve"> i </w:t>
      </w:r>
      <w:r w:rsidRPr="00CA7EA3">
        <w:rPr>
          <w:lang w:val="sq-AL"/>
        </w:rPr>
        <w:t>seancave gjyqësore në vend, i cili është një nga funksionet e reja që ofron Sistemi i Integruar i Informacionit për Menaxhimin e Rasteve/Çështjeve gjyqësore (Integrated Case Management Information System_ICMIS).</w:t>
      </w:r>
      <w:bookmarkEnd w:id="342"/>
      <w:bookmarkEnd w:id="343"/>
      <w:bookmarkEnd w:id="344"/>
    </w:p>
    <w:p w:rsidR="00D7595B" w:rsidRPr="00CA7EA3" w:rsidRDefault="00D7595B" w:rsidP="00D7595B">
      <w:pPr>
        <w:pStyle w:val="Paragrafi"/>
        <w:rPr>
          <w:lang w:val="sq-AL"/>
        </w:rPr>
      </w:pPr>
      <w:bookmarkStart w:id="345" w:name="_Toc345422262"/>
      <w:bookmarkStart w:id="346" w:name="_Toc345425809"/>
      <w:bookmarkStart w:id="347" w:name="_Toc348440816"/>
      <w:r w:rsidRPr="00CA7EA3">
        <w:rPr>
          <w:lang w:val="sq-AL"/>
        </w:rPr>
        <w:t>Është duke u punuar për zhvillimin e sistemit të punësimit elektronik (</w:t>
      </w:r>
      <w:r w:rsidRPr="005E1D17">
        <w:rPr>
          <w:i/>
          <w:lang w:val="sq-AL"/>
        </w:rPr>
        <w:t>e-Employment</w:t>
      </w:r>
      <w:r w:rsidRPr="00CA7EA3">
        <w:rPr>
          <w:lang w:val="sq-AL"/>
        </w:rPr>
        <w:t>), me qëllim digjitalizi</w:t>
      </w:r>
      <w:r>
        <w:rPr>
          <w:lang w:val="sq-AL"/>
        </w:rPr>
        <w:t>min e informacionit në të gjitha</w:t>
      </w:r>
      <w:r w:rsidRPr="00CA7EA3">
        <w:rPr>
          <w:lang w:val="sq-AL"/>
        </w:rPr>
        <w:t xml:space="preserve"> zyrat e punësimit, konsolidimin e bazave të të dhënave për tregun e punës dhe krijimin e një regjistri të punëkërkuesve dhe punëdhënësve. Do të krijohet një faqe interneti për shërbimet</w:t>
      </w:r>
      <w:r>
        <w:rPr>
          <w:lang w:val="sq-AL"/>
        </w:rPr>
        <w:t xml:space="preserve"> sociale, së bashku me një hartë të të gjitha</w:t>
      </w:r>
      <w:r w:rsidRPr="00CA7EA3">
        <w:rPr>
          <w:lang w:val="sq-AL"/>
        </w:rPr>
        <w:t xml:space="preserve"> këtyre shërbimeve që ofrohen në Shqipëri.</w:t>
      </w:r>
      <w:bookmarkEnd w:id="345"/>
      <w:bookmarkEnd w:id="346"/>
      <w:bookmarkEnd w:id="347"/>
    </w:p>
    <w:p w:rsidR="00D7595B" w:rsidRPr="00CA7EA3" w:rsidRDefault="00D7595B" w:rsidP="00D7595B">
      <w:pPr>
        <w:pStyle w:val="Paragrafi"/>
        <w:rPr>
          <w:lang w:val="sq-AL"/>
        </w:rPr>
      </w:pPr>
      <w:bookmarkStart w:id="348" w:name="_Toc345422263"/>
      <w:bookmarkStart w:id="349" w:name="_Toc345425810"/>
      <w:bookmarkStart w:id="350" w:name="_Toc348440817"/>
      <w:r w:rsidRPr="00CA7EA3">
        <w:rPr>
          <w:lang w:val="sq-AL"/>
        </w:rPr>
        <w:t>Në fushën e arsimit, është vënë theksi mbi lidhjet internet në të gjitha shkollat e vendit, mbi masat që synojnë ngushtimin e hendekut digjital dhe masat që kanë për qëllim rritjen e ndërgjegjësimit për nevojën e TIK-ut në shkolla.</w:t>
      </w:r>
      <w:r>
        <w:rPr>
          <w:lang w:val="sq-AL"/>
        </w:rPr>
        <w:t xml:space="preserve"> Në vitin 2005 u miratua master</w:t>
      </w:r>
      <w:r w:rsidRPr="00CA7EA3">
        <w:rPr>
          <w:lang w:val="sq-AL"/>
        </w:rPr>
        <w:t>plani gjithëpërfshirës për shkollat (</w:t>
      </w:r>
      <w:r w:rsidRPr="002E6BB5">
        <w:rPr>
          <w:i/>
          <w:lang w:val="sq-AL"/>
        </w:rPr>
        <w:t>e-schools</w:t>
      </w:r>
      <w:r w:rsidRPr="00CA7EA3">
        <w:rPr>
          <w:lang w:val="sq-AL"/>
        </w:rPr>
        <w:t>) dhe dy mijë shkollat publike tashmë janë pajisur me laboratorë kompjuterikë (27014 PC+Laptop) dhe janë të lidhura me internet. Që nga janari 2011 është raportuar që lidhjet internet në shkolla të jenë me shpejtësi shkarkimi prej 1 Mbps dhe shpejtësi upload 256 Kbps për çdo shkollë. Çdo shkollë shqiptare ka lidhje interneti</w:t>
      </w:r>
      <w:r>
        <w:rPr>
          <w:lang w:val="sq-AL"/>
        </w:rPr>
        <w:t>,</w:t>
      </w:r>
      <w:r w:rsidRPr="00CA7EA3">
        <w:rPr>
          <w:lang w:val="sq-AL"/>
        </w:rPr>
        <w:t xml:space="preserve"> si dhe janë miratuar kurrikulat e TIK</w:t>
      </w:r>
      <w:r>
        <w:rPr>
          <w:lang w:val="sq-AL"/>
        </w:rPr>
        <w:t>-ut</w:t>
      </w:r>
      <w:r w:rsidRPr="00CA7EA3">
        <w:rPr>
          <w:lang w:val="sq-AL"/>
        </w:rPr>
        <w:t>.</w:t>
      </w:r>
      <w:bookmarkEnd w:id="348"/>
      <w:bookmarkEnd w:id="349"/>
      <w:bookmarkEnd w:id="350"/>
      <w:r w:rsidRPr="00CA7EA3">
        <w:rPr>
          <w:lang w:val="sq-AL"/>
        </w:rPr>
        <w:t xml:space="preserve"> </w:t>
      </w:r>
    </w:p>
    <w:p w:rsidR="00D7595B" w:rsidRPr="00CA7EA3" w:rsidRDefault="00D7595B" w:rsidP="00D7595B">
      <w:pPr>
        <w:pStyle w:val="Paragrafi"/>
        <w:rPr>
          <w:lang w:val="sq-AL"/>
        </w:rPr>
      </w:pPr>
      <w:bookmarkStart w:id="351" w:name="_Toc345422264"/>
      <w:bookmarkStart w:id="352" w:name="_Toc345425811"/>
      <w:bookmarkStart w:id="353" w:name="_Toc348440818"/>
      <w:r w:rsidRPr="00CA7EA3">
        <w:rPr>
          <w:lang w:val="sq-AL"/>
        </w:rPr>
        <w:t xml:space="preserve">Përveç kësaj, gjatë vitit 2012, u mundësua implementimi i procesit </w:t>
      </w:r>
      <w:r w:rsidRPr="006F4EA0">
        <w:rPr>
          <w:i/>
          <w:lang w:val="sq-AL"/>
        </w:rPr>
        <w:t>online</w:t>
      </w:r>
      <w:r w:rsidRPr="00CA7EA3">
        <w:rPr>
          <w:lang w:val="sq-AL"/>
        </w:rPr>
        <w:t xml:space="preserve"> për Maturën Shtetërore, i cili ndihmoi në aksesin më të madh të informacionit dhe shërbimeve për të gjithë. Agjencia Kombëtare e Provimit ka filluar provimet e profesioneve të rregulluara në mënyrë digjitale për vitin 2012, duke zhvilluar kështu një standard ndërkombëtar të testeve tërësisht digjitale. Agjencia Publike e Akreditimit të Arsimit të Lartë (APAAL) është duke përfunduar digjitalizimin e sistemit të saj të menaxhimit</w:t>
      </w:r>
      <w:r>
        <w:rPr>
          <w:lang w:val="sq-AL"/>
        </w:rPr>
        <w:t>,</w:t>
      </w:r>
      <w:r w:rsidRPr="00CA7EA3">
        <w:rPr>
          <w:lang w:val="sq-AL"/>
        </w:rPr>
        <w:t xml:space="preserve"> si dhe modulin e parë të sistemit U-gov, një sistem në shërbim të universiteteve për menaxhimin e informacionit të brendshëm.</w:t>
      </w:r>
      <w:bookmarkEnd w:id="351"/>
      <w:bookmarkEnd w:id="352"/>
      <w:bookmarkEnd w:id="353"/>
    </w:p>
    <w:p w:rsidR="00D7595B" w:rsidRPr="00CA7EA3" w:rsidRDefault="00D7595B" w:rsidP="00D7595B">
      <w:pPr>
        <w:pStyle w:val="Paragrafi"/>
        <w:rPr>
          <w:lang w:val="sq-AL"/>
        </w:rPr>
      </w:pPr>
      <w:bookmarkStart w:id="354" w:name="_Toc345422265"/>
      <w:bookmarkStart w:id="355" w:name="_Toc345425812"/>
      <w:bookmarkStart w:id="356" w:name="_Toc348440819"/>
      <w:r w:rsidRPr="00CA7EA3">
        <w:rPr>
          <w:lang w:val="sq-AL"/>
        </w:rPr>
        <w:t>Ndër veprime të tjera që janë realizuar përmendim:</w:t>
      </w:r>
      <w:bookmarkEnd w:id="354"/>
      <w:bookmarkEnd w:id="355"/>
      <w:bookmarkEnd w:id="356"/>
    </w:p>
    <w:p w:rsidR="00D7595B" w:rsidRPr="00CA7EA3" w:rsidRDefault="00D7595B" w:rsidP="00D7595B">
      <w:pPr>
        <w:pStyle w:val="Paragrafi"/>
        <w:rPr>
          <w:lang w:val="sq-AL"/>
        </w:rPr>
      </w:pPr>
      <w:bookmarkStart w:id="357" w:name="_Toc345422266"/>
      <w:bookmarkStart w:id="358" w:name="_Toc345425813"/>
      <w:bookmarkStart w:id="359" w:name="_Toc348440820"/>
      <w:r>
        <w:rPr>
          <w:rFonts w:eastAsia="Times New Roman"/>
          <w:lang w:val="sq-AL"/>
        </w:rPr>
        <w:t xml:space="preserve">- </w:t>
      </w:r>
      <w:r w:rsidRPr="00CA7EA3">
        <w:rPr>
          <w:lang w:val="sq-AL"/>
        </w:rPr>
        <w:t>550 zyrat postare ofrojnë akses në internet (</w:t>
      </w:r>
      <w:r w:rsidRPr="00CA7EA3">
        <w:rPr>
          <w:i/>
          <w:lang w:val="sq-AL"/>
        </w:rPr>
        <w:t>broadband</w:t>
      </w:r>
      <w:r w:rsidRPr="00CA7EA3">
        <w:rPr>
          <w:lang w:val="sq-AL"/>
        </w:rPr>
        <w:t xml:space="preserve"> internet) falas dhe planet janë për të zgjeruar mbulimin në të gjithë Shqipërinë.</w:t>
      </w:r>
      <w:bookmarkEnd w:id="357"/>
      <w:bookmarkEnd w:id="358"/>
      <w:bookmarkEnd w:id="359"/>
      <w:r w:rsidRPr="00CA7EA3">
        <w:rPr>
          <w:lang w:val="sq-AL"/>
        </w:rPr>
        <w:t xml:space="preserve"> </w:t>
      </w:r>
    </w:p>
    <w:p w:rsidR="00D7595B" w:rsidRPr="00CA7EA3" w:rsidRDefault="00D7595B" w:rsidP="00D7595B">
      <w:pPr>
        <w:pStyle w:val="Paragrafi"/>
        <w:rPr>
          <w:lang w:val="sq-AL"/>
        </w:rPr>
      </w:pPr>
      <w:bookmarkStart w:id="360" w:name="_Toc345422267"/>
      <w:bookmarkStart w:id="361" w:name="_Toc345425814"/>
      <w:bookmarkStart w:id="362" w:name="_Toc348440821"/>
      <w:r>
        <w:rPr>
          <w:rFonts w:eastAsia="Times New Roman"/>
          <w:lang w:val="sq-AL"/>
        </w:rPr>
        <w:t xml:space="preserve">- </w:t>
      </w:r>
      <w:r w:rsidRPr="00CA7EA3">
        <w:rPr>
          <w:lang w:val="sq-AL"/>
        </w:rPr>
        <w:t xml:space="preserve">Regjistri Civil Kombëtar është digjitalizuar dhe dokumentet biometrike janë lëshuar që nga viti 2008. Lëshimi </w:t>
      </w:r>
      <w:r w:rsidRPr="00CA7EA3">
        <w:rPr>
          <w:i/>
          <w:lang w:val="sq-AL"/>
        </w:rPr>
        <w:t>online</w:t>
      </w:r>
      <w:r w:rsidRPr="00CA7EA3">
        <w:rPr>
          <w:lang w:val="sq-AL"/>
        </w:rPr>
        <w:t xml:space="preserve"> i dokumenteve të regjistrit civil është i disponueshëm në 354 njësi regjistrimi të lidhura me një bazë të dhënash qendrore.</w:t>
      </w:r>
      <w:bookmarkEnd w:id="360"/>
      <w:bookmarkEnd w:id="361"/>
      <w:bookmarkEnd w:id="362"/>
    </w:p>
    <w:p w:rsidR="00D7595B" w:rsidRPr="00CA7EA3" w:rsidRDefault="00D7595B" w:rsidP="00D7595B">
      <w:pPr>
        <w:pStyle w:val="Paragrafi"/>
        <w:rPr>
          <w:lang w:val="sq-AL"/>
        </w:rPr>
      </w:pPr>
      <w:bookmarkStart w:id="363" w:name="_Toc345422268"/>
      <w:bookmarkStart w:id="364" w:name="_Toc345425815"/>
      <w:bookmarkStart w:id="365" w:name="_Toc348440822"/>
      <w:r>
        <w:rPr>
          <w:rFonts w:eastAsia="Times New Roman"/>
          <w:lang w:val="sq-AL"/>
        </w:rPr>
        <w:t xml:space="preserve">- </w:t>
      </w:r>
      <w:r w:rsidRPr="00CA7EA3">
        <w:rPr>
          <w:lang w:val="sq-AL"/>
        </w:rPr>
        <w:t>Prokurimi publik është realizuar 100 % nëpërmjet mjeteve elektronike që nga viti 2009</w:t>
      </w:r>
      <w:bookmarkEnd w:id="363"/>
      <w:bookmarkEnd w:id="364"/>
      <w:bookmarkEnd w:id="365"/>
      <w:r>
        <w:rPr>
          <w:lang w:val="sq-AL"/>
        </w:rPr>
        <w:t>.</w:t>
      </w:r>
      <w:r w:rsidRPr="00CA7EA3">
        <w:rPr>
          <w:lang w:val="sq-AL"/>
        </w:rPr>
        <w:t xml:space="preserve"> </w:t>
      </w:r>
    </w:p>
    <w:p w:rsidR="00D7595B" w:rsidRPr="00CA7EA3" w:rsidRDefault="00D7595B" w:rsidP="00D7595B">
      <w:pPr>
        <w:pStyle w:val="Paragrafi"/>
        <w:rPr>
          <w:lang w:val="sq-AL"/>
        </w:rPr>
      </w:pPr>
      <w:bookmarkStart w:id="366" w:name="_Toc345422269"/>
      <w:bookmarkStart w:id="367" w:name="_Toc345425816"/>
      <w:bookmarkStart w:id="368" w:name="_Toc348440823"/>
      <w:r>
        <w:rPr>
          <w:rFonts w:eastAsia="Times New Roman"/>
          <w:lang w:val="sq-AL"/>
        </w:rPr>
        <w:t xml:space="preserve">- </w:t>
      </w:r>
      <w:r w:rsidRPr="00CA7EA3">
        <w:rPr>
          <w:lang w:val="sq-AL"/>
        </w:rPr>
        <w:t xml:space="preserve">Regjistrimi i biznesit </w:t>
      </w:r>
      <w:r w:rsidRPr="00CA7EA3">
        <w:rPr>
          <w:rFonts w:eastAsia="Arial Unicode MS" w:cs="Arial Unicode MS"/>
          <w:lang w:val="sq-AL"/>
        </w:rPr>
        <w:t>ë</w:t>
      </w:r>
      <w:r w:rsidRPr="00CA7EA3">
        <w:rPr>
          <w:lang w:val="sq-AL"/>
        </w:rPr>
        <w:t>sht</w:t>
      </w:r>
      <w:r w:rsidRPr="00CA7EA3">
        <w:rPr>
          <w:rFonts w:eastAsia="Arial Unicode MS" w:cs="Arial Unicode MS"/>
          <w:lang w:val="sq-AL"/>
        </w:rPr>
        <w:t>ë</w:t>
      </w:r>
      <w:r w:rsidRPr="00CA7EA3">
        <w:rPr>
          <w:lang w:val="sq-AL"/>
        </w:rPr>
        <w:t xml:space="preserve"> ofruar bazuar n</w:t>
      </w:r>
      <w:r w:rsidRPr="00CA7EA3">
        <w:rPr>
          <w:rFonts w:eastAsia="Arial Unicode MS" w:cs="Arial Unicode MS"/>
          <w:lang w:val="sq-AL"/>
        </w:rPr>
        <w:t>ë</w:t>
      </w:r>
      <w:r w:rsidRPr="00CA7EA3">
        <w:rPr>
          <w:lang w:val="sq-AL"/>
        </w:rPr>
        <w:t xml:space="preserve"> parimin “</w:t>
      </w:r>
      <w:r w:rsidRPr="002E6BB5">
        <w:rPr>
          <w:i/>
          <w:lang w:val="sq-AL"/>
        </w:rPr>
        <w:t>one stop shop</w:t>
      </w:r>
      <w:r w:rsidRPr="00CA7EA3">
        <w:rPr>
          <w:lang w:val="sq-AL"/>
        </w:rPr>
        <w:t>” q</w:t>
      </w:r>
      <w:r w:rsidRPr="00CA7EA3">
        <w:rPr>
          <w:rFonts w:eastAsia="Arial Unicode MS" w:cs="Arial Unicode MS"/>
          <w:lang w:val="sq-AL"/>
        </w:rPr>
        <w:t>ë</w:t>
      </w:r>
      <w:r w:rsidRPr="00CA7EA3">
        <w:rPr>
          <w:lang w:val="sq-AL"/>
        </w:rPr>
        <w:t xml:space="preserve"> nga viti 2007</w:t>
      </w:r>
      <w:bookmarkEnd w:id="366"/>
      <w:bookmarkEnd w:id="367"/>
      <w:bookmarkEnd w:id="368"/>
      <w:r>
        <w:rPr>
          <w:lang w:val="sq-AL"/>
        </w:rPr>
        <w:t>.</w:t>
      </w:r>
    </w:p>
    <w:p w:rsidR="00D7595B" w:rsidRPr="00CA7EA3" w:rsidRDefault="00D7595B" w:rsidP="00D7595B">
      <w:pPr>
        <w:pStyle w:val="Paragrafi"/>
        <w:rPr>
          <w:lang w:val="sq-AL"/>
        </w:rPr>
      </w:pPr>
      <w:bookmarkStart w:id="369" w:name="_Toc345422270"/>
      <w:bookmarkStart w:id="370" w:name="_Toc345425817"/>
      <w:bookmarkStart w:id="371" w:name="_Toc348440824"/>
      <w:r>
        <w:rPr>
          <w:rFonts w:eastAsia="Times New Roman"/>
          <w:lang w:val="sq-AL"/>
        </w:rPr>
        <w:t xml:space="preserve">- </w:t>
      </w:r>
      <w:r w:rsidRPr="00CA7EA3">
        <w:rPr>
          <w:lang w:val="sq-AL"/>
        </w:rPr>
        <w:t>Qendra Komb</w:t>
      </w:r>
      <w:r w:rsidRPr="00CA7EA3">
        <w:rPr>
          <w:rFonts w:eastAsia="Arial Unicode MS" w:cs="Arial Unicode MS"/>
          <w:lang w:val="sq-AL"/>
        </w:rPr>
        <w:t>ë</w:t>
      </w:r>
      <w:r w:rsidRPr="00CA7EA3">
        <w:rPr>
          <w:lang w:val="sq-AL"/>
        </w:rPr>
        <w:t xml:space="preserve">tare e Licencimit </w:t>
      </w:r>
      <w:r w:rsidRPr="00CA7EA3">
        <w:rPr>
          <w:rFonts w:eastAsia="Arial Unicode MS" w:cs="Arial Unicode MS"/>
          <w:lang w:val="sq-AL"/>
        </w:rPr>
        <w:t>ë</w:t>
      </w:r>
      <w:r w:rsidRPr="00CA7EA3">
        <w:rPr>
          <w:lang w:val="sq-AL"/>
        </w:rPr>
        <w:t>sht</w:t>
      </w:r>
      <w:r w:rsidRPr="00CA7EA3">
        <w:rPr>
          <w:rFonts w:eastAsia="Arial Unicode MS" w:cs="Arial Unicode MS"/>
          <w:lang w:val="sq-AL"/>
        </w:rPr>
        <w:t>ë</w:t>
      </w:r>
      <w:r w:rsidRPr="00CA7EA3">
        <w:rPr>
          <w:lang w:val="sq-AL"/>
        </w:rPr>
        <w:t xml:space="preserve"> duke ofruar sh</w:t>
      </w:r>
      <w:r w:rsidRPr="00CA7EA3">
        <w:rPr>
          <w:rFonts w:eastAsia="Arial Unicode MS" w:cs="Arial Unicode MS"/>
          <w:lang w:val="sq-AL"/>
        </w:rPr>
        <w:t>ë</w:t>
      </w:r>
      <w:r w:rsidRPr="00CA7EA3">
        <w:rPr>
          <w:lang w:val="sq-AL"/>
        </w:rPr>
        <w:t>rbime bazuar n</w:t>
      </w:r>
      <w:r w:rsidRPr="00CA7EA3">
        <w:rPr>
          <w:rFonts w:eastAsia="Arial Unicode MS" w:cs="Arial Unicode MS"/>
          <w:lang w:val="sq-AL"/>
        </w:rPr>
        <w:t>ë</w:t>
      </w:r>
      <w:r w:rsidRPr="00CA7EA3">
        <w:rPr>
          <w:lang w:val="sq-AL"/>
        </w:rPr>
        <w:t xml:space="preserve"> parimin “one stop shop” q</w:t>
      </w:r>
      <w:r w:rsidRPr="00CA7EA3">
        <w:rPr>
          <w:rFonts w:eastAsia="Arial Unicode MS" w:cs="Arial Unicode MS"/>
          <w:lang w:val="sq-AL"/>
        </w:rPr>
        <w:t>ë</w:t>
      </w:r>
      <w:r w:rsidRPr="00CA7EA3">
        <w:rPr>
          <w:lang w:val="sq-AL"/>
        </w:rPr>
        <w:t xml:space="preserve"> nga viti 2009</w:t>
      </w:r>
      <w:bookmarkEnd w:id="369"/>
      <w:bookmarkEnd w:id="370"/>
      <w:bookmarkEnd w:id="371"/>
      <w:r>
        <w:rPr>
          <w:lang w:val="sq-AL"/>
        </w:rPr>
        <w:t>.</w:t>
      </w:r>
    </w:p>
    <w:p w:rsidR="00D7595B" w:rsidRPr="00CA7EA3" w:rsidRDefault="00D7595B" w:rsidP="00D7595B">
      <w:pPr>
        <w:pStyle w:val="Paragrafi"/>
        <w:rPr>
          <w:lang w:val="sq-AL"/>
        </w:rPr>
      </w:pPr>
      <w:bookmarkStart w:id="372" w:name="_Toc345422271"/>
      <w:bookmarkStart w:id="373" w:name="_Toc345425818"/>
      <w:bookmarkStart w:id="374" w:name="_Toc348440825"/>
      <w:r>
        <w:rPr>
          <w:rFonts w:eastAsia="Times New Roman"/>
          <w:lang w:val="sq-AL"/>
        </w:rPr>
        <w:t xml:space="preserve">- </w:t>
      </w:r>
      <w:r w:rsidRPr="00CA7EA3">
        <w:rPr>
          <w:lang w:val="sq-AL"/>
        </w:rPr>
        <w:t>Sh</w:t>
      </w:r>
      <w:r w:rsidRPr="00CA7EA3">
        <w:rPr>
          <w:rFonts w:eastAsia="Arial Unicode MS" w:cs="Arial Unicode MS"/>
          <w:lang w:val="sq-AL"/>
        </w:rPr>
        <w:t>ë</w:t>
      </w:r>
      <w:r w:rsidRPr="00CA7EA3">
        <w:rPr>
          <w:lang w:val="sq-AL"/>
        </w:rPr>
        <w:t>rbimet e qeverisjes elektronike (</w:t>
      </w:r>
      <w:r w:rsidRPr="002E6BB5">
        <w:rPr>
          <w:i/>
          <w:lang w:val="sq-AL"/>
        </w:rPr>
        <w:t>e-government</w:t>
      </w:r>
      <w:r w:rsidRPr="00CA7EA3">
        <w:rPr>
          <w:lang w:val="sq-AL"/>
        </w:rPr>
        <w:t>) jan</w:t>
      </w:r>
      <w:r w:rsidRPr="00CA7EA3">
        <w:rPr>
          <w:rFonts w:eastAsia="Arial Unicode MS" w:cs="Arial Unicode MS"/>
          <w:lang w:val="sq-AL"/>
        </w:rPr>
        <w:t>ë</w:t>
      </w:r>
      <w:r w:rsidRPr="00CA7EA3">
        <w:rPr>
          <w:lang w:val="sq-AL"/>
        </w:rPr>
        <w:t xml:space="preserve"> ofruar t</w:t>
      </w:r>
      <w:r w:rsidRPr="00CA7EA3">
        <w:rPr>
          <w:rFonts w:eastAsia="Arial Unicode MS" w:cs="Arial Unicode MS"/>
          <w:lang w:val="sq-AL"/>
        </w:rPr>
        <w:t>ë</w:t>
      </w:r>
      <w:r w:rsidRPr="00CA7EA3">
        <w:rPr>
          <w:lang w:val="sq-AL"/>
        </w:rPr>
        <w:t xml:space="preserve"> pakt</w:t>
      </w:r>
      <w:r w:rsidRPr="00CA7EA3">
        <w:rPr>
          <w:rFonts w:eastAsia="Arial Unicode MS" w:cs="Arial Unicode MS"/>
          <w:lang w:val="sq-AL"/>
        </w:rPr>
        <w:t>ë</w:t>
      </w:r>
      <w:r w:rsidRPr="00CA7EA3">
        <w:rPr>
          <w:lang w:val="sq-AL"/>
        </w:rPr>
        <w:t>n n</w:t>
      </w:r>
      <w:r w:rsidRPr="00CA7EA3">
        <w:rPr>
          <w:rFonts w:eastAsia="Arial Unicode MS" w:cs="Arial Unicode MS"/>
          <w:lang w:val="sq-AL"/>
        </w:rPr>
        <w:t>ë</w:t>
      </w:r>
      <w:r w:rsidRPr="00CA7EA3">
        <w:rPr>
          <w:lang w:val="sq-AL"/>
        </w:rPr>
        <w:t xml:space="preserve"> nivelin e par</w:t>
      </w:r>
      <w:r w:rsidRPr="00CA7EA3">
        <w:rPr>
          <w:rFonts w:eastAsia="Arial Unicode MS" w:cs="Arial Unicode MS"/>
          <w:lang w:val="sq-AL"/>
        </w:rPr>
        <w:t>ë</w:t>
      </w:r>
      <w:r w:rsidRPr="00CA7EA3">
        <w:rPr>
          <w:lang w:val="sq-AL"/>
        </w:rPr>
        <w:t xml:space="preserve"> dhe t</w:t>
      </w:r>
      <w:r w:rsidRPr="00CA7EA3">
        <w:rPr>
          <w:rFonts w:eastAsia="Arial Unicode MS" w:cs="Arial Unicode MS"/>
          <w:lang w:val="sq-AL"/>
        </w:rPr>
        <w:t>ë</w:t>
      </w:r>
      <w:r w:rsidRPr="00CA7EA3">
        <w:rPr>
          <w:lang w:val="sq-AL"/>
        </w:rPr>
        <w:t xml:space="preserve"> dyt</w:t>
      </w:r>
      <w:r w:rsidRPr="00CA7EA3">
        <w:rPr>
          <w:rFonts w:eastAsia="Arial Unicode MS" w:cs="Arial Unicode MS"/>
          <w:lang w:val="sq-AL"/>
        </w:rPr>
        <w:t>ë</w:t>
      </w:r>
      <w:r w:rsidRPr="00CA7EA3">
        <w:rPr>
          <w:lang w:val="sq-AL"/>
        </w:rPr>
        <w:t>.</w:t>
      </w:r>
      <w:bookmarkEnd w:id="372"/>
      <w:bookmarkEnd w:id="373"/>
      <w:bookmarkEnd w:id="374"/>
    </w:p>
    <w:p w:rsidR="00D7595B" w:rsidRPr="00CA7EA3" w:rsidRDefault="00D7595B" w:rsidP="00D7595B">
      <w:pPr>
        <w:pStyle w:val="Paragrafi"/>
        <w:rPr>
          <w:lang w:val="sq-AL"/>
        </w:rPr>
      </w:pPr>
      <w:bookmarkStart w:id="375" w:name="_Toc345422272"/>
      <w:bookmarkStart w:id="376" w:name="_Toc345425819"/>
      <w:bookmarkStart w:id="377" w:name="_Toc348440826"/>
      <w:r>
        <w:rPr>
          <w:rFonts w:eastAsia="Times New Roman"/>
          <w:lang w:val="sq-AL"/>
        </w:rPr>
        <w:t xml:space="preserve">- </w:t>
      </w:r>
      <w:r w:rsidRPr="00CA7EA3">
        <w:rPr>
          <w:lang w:val="sq-AL"/>
        </w:rPr>
        <w:t>Krijimin e Qendrës së Inovacionit PROTIK.</w:t>
      </w:r>
      <w:bookmarkEnd w:id="375"/>
      <w:bookmarkEnd w:id="376"/>
      <w:bookmarkEnd w:id="377"/>
    </w:p>
    <w:p w:rsidR="00D7595B" w:rsidRPr="00CA7EA3" w:rsidRDefault="00D7595B" w:rsidP="00D7595B">
      <w:pPr>
        <w:pStyle w:val="Paragrafi"/>
        <w:rPr>
          <w:lang w:val="sq-AL"/>
        </w:rPr>
      </w:pPr>
      <w:bookmarkStart w:id="378" w:name="_Toc345422273"/>
      <w:bookmarkStart w:id="379" w:name="_Toc345425820"/>
      <w:bookmarkStart w:id="380" w:name="_Toc348440827"/>
      <w:r w:rsidRPr="00CA7EA3">
        <w:rPr>
          <w:lang w:val="sq-AL"/>
        </w:rPr>
        <w:t>Projektet kryesore t</w:t>
      </w:r>
      <w:r w:rsidRPr="00CA7EA3">
        <w:rPr>
          <w:rFonts w:eastAsia="Arial Unicode MS" w:cs="Arial Unicode MS"/>
          <w:lang w:val="sq-AL"/>
        </w:rPr>
        <w:t>ë</w:t>
      </w:r>
      <w:r w:rsidRPr="00CA7EA3">
        <w:rPr>
          <w:lang w:val="sq-AL"/>
        </w:rPr>
        <w:t xml:space="preserve"> planifikuara p</w:t>
      </w:r>
      <w:r w:rsidRPr="00CA7EA3">
        <w:rPr>
          <w:rFonts w:eastAsia="Arial Unicode MS" w:cs="Arial Unicode MS"/>
          <w:lang w:val="sq-AL"/>
        </w:rPr>
        <w:t>ë</w:t>
      </w:r>
      <w:r w:rsidRPr="00CA7EA3">
        <w:rPr>
          <w:lang w:val="sq-AL"/>
        </w:rPr>
        <w:t>r zhvillimin e TIK p</w:t>
      </w:r>
      <w:r w:rsidRPr="00CA7EA3">
        <w:rPr>
          <w:rFonts w:eastAsia="Arial Unicode MS" w:cs="Arial Unicode MS"/>
          <w:lang w:val="sq-AL"/>
        </w:rPr>
        <w:t>ë</w:t>
      </w:r>
      <w:r w:rsidRPr="00CA7EA3">
        <w:rPr>
          <w:lang w:val="sq-AL"/>
        </w:rPr>
        <w:t>rfshijn</w:t>
      </w:r>
      <w:r w:rsidRPr="00CA7EA3">
        <w:rPr>
          <w:rFonts w:eastAsia="Arial Unicode MS" w:cs="Arial Unicode MS"/>
          <w:lang w:val="sq-AL"/>
        </w:rPr>
        <w:t>ë</w:t>
      </w:r>
      <w:r w:rsidRPr="00CA7EA3">
        <w:rPr>
          <w:lang w:val="sq-AL"/>
        </w:rPr>
        <w:t>:</w:t>
      </w:r>
      <w:bookmarkEnd w:id="378"/>
      <w:bookmarkEnd w:id="379"/>
      <w:bookmarkEnd w:id="380"/>
    </w:p>
    <w:p w:rsidR="00D7595B" w:rsidRPr="00CA7EA3" w:rsidRDefault="00D7595B" w:rsidP="00D7595B">
      <w:pPr>
        <w:pStyle w:val="Paragrafi"/>
        <w:rPr>
          <w:lang w:val="sq-AL"/>
        </w:rPr>
      </w:pPr>
      <w:bookmarkStart w:id="381" w:name="_Toc345422274"/>
      <w:bookmarkStart w:id="382" w:name="_Toc345425821"/>
      <w:bookmarkStart w:id="383" w:name="_Toc348440828"/>
      <w:r>
        <w:rPr>
          <w:rFonts w:eastAsia="Times New Roman"/>
          <w:lang w:val="sq-AL"/>
        </w:rPr>
        <w:t xml:space="preserve">- </w:t>
      </w:r>
      <w:r w:rsidRPr="00CA7EA3">
        <w:rPr>
          <w:lang w:val="sq-AL"/>
        </w:rPr>
        <w:t>Zhvillimin e “Cloud Computing” qeveritar.</w:t>
      </w:r>
      <w:bookmarkEnd w:id="381"/>
      <w:bookmarkEnd w:id="382"/>
      <w:bookmarkEnd w:id="383"/>
    </w:p>
    <w:p w:rsidR="00D7595B" w:rsidRPr="00CA7EA3" w:rsidRDefault="00D7595B" w:rsidP="00D7595B">
      <w:pPr>
        <w:pStyle w:val="Paragrafi"/>
        <w:rPr>
          <w:lang w:val="sq-AL"/>
        </w:rPr>
      </w:pPr>
      <w:bookmarkStart w:id="384" w:name="_Toc345422275"/>
      <w:bookmarkStart w:id="385" w:name="_Toc345425822"/>
      <w:bookmarkStart w:id="386" w:name="_Toc348440829"/>
      <w:r>
        <w:rPr>
          <w:rFonts w:eastAsia="Times New Roman"/>
          <w:lang w:val="sq-AL"/>
        </w:rPr>
        <w:t xml:space="preserve">- </w:t>
      </w:r>
      <w:r w:rsidRPr="00CA7EA3">
        <w:rPr>
          <w:lang w:val="sq-AL"/>
        </w:rPr>
        <w:t>Zhvillimin e Sistemit t</w:t>
      </w:r>
      <w:r w:rsidRPr="00CA7EA3">
        <w:rPr>
          <w:rFonts w:eastAsia="Arial Unicode MS" w:cs="Arial Unicode MS"/>
          <w:lang w:val="sq-AL"/>
        </w:rPr>
        <w:t>ë</w:t>
      </w:r>
      <w:r w:rsidRPr="00CA7EA3">
        <w:rPr>
          <w:lang w:val="sq-AL"/>
        </w:rPr>
        <w:t xml:space="preserve"> Informacionit p</w:t>
      </w:r>
      <w:r w:rsidRPr="00CA7EA3">
        <w:rPr>
          <w:rFonts w:eastAsia="Arial Unicode MS" w:cs="Arial Unicode MS"/>
          <w:lang w:val="sq-AL"/>
        </w:rPr>
        <w:t>ë</w:t>
      </w:r>
      <w:r w:rsidRPr="00CA7EA3">
        <w:rPr>
          <w:lang w:val="sq-AL"/>
        </w:rPr>
        <w:t>r Menaxhimin e Burimeve Njer</w:t>
      </w:r>
      <w:r w:rsidRPr="00CA7EA3">
        <w:rPr>
          <w:rFonts w:eastAsia="Arial Unicode MS" w:cs="Arial Unicode MS"/>
          <w:lang w:val="sq-AL"/>
        </w:rPr>
        <w:t>ë</w:t>
      </w:r>
      <w:r w:rsidRPr="00CA7EA3">
        <w:rPr>
          <w:lang w:val="sq-AL"/>
        </w:rPr>
        <w:t>zore t</w:t>
      </w:r>
      <w:r w:rsidRPr="00CA7EA3">
        <w:rPr>
          <w:rFonts w:eastAsia="Arial Unicode MS" w:cs="Arial Unicode MS"/>
          <w:lang w:val="sq-AL"/>
        </w:rPr>
        <w:t>ë</w:t>
      </w:r>
      <w:r w:rsidRPr="00CA7EA3">
        <w:rPr>
          <w:lang w:val="sq-AL"/>
        </w:rPr>
        <w:t xml:space="preserve"> qeveris</w:t>
      </w:r>
      <w:r w:rsidRPr="00CA7EA3">
        <w:rPr>
          <w:rFonts w:eastAsia="Arial Unicode MS" w:cs="Arial Unicode MS"/>
          <w:lang w:val="sq-AL"/>
        </w:rPr>
        <w:t>ë</w:t>
      </w:r>
      <w:r w:rsidRPr="00CA7EA3">
        <w:rPr>
          <w:lang w:val="sq-AL"/>
        </w:rPr>
        <w:t>.</w:t>
      </w:r>
      <w:bookmarkEnd w:id="384"/>
      <w:bookmarkEnd w:id="385"/>
      <w:bookmarkEnd w:id="386"/>
    </w:p>
    <w:p w:rsidR="00D7595B" w:rsidRPr="00CA7EA3" w:rsidRDefault="00D7595B" w:rsidP="00D7595B">
      <w:pPr>
        <w:pStyle w:val="Paragrafi"/>
        <w:rPr>
          <w:lang w:val="sq-AL"/>
        </w:rPr>
      </w:pPr>
      <w:bookmarkStart w:id="387" w:name="_Toc345422276"/>
      <w:bookmarkStart w:id="388" w:name="_Toc345425823"/>
      <w:bookmarkStart w:id="389" w:name="_Toc348440830"/>
      <w:r>
        <w:rPr>
          <w:rFonts w:eastAsia="Times New Roman"/>
          <w:lang w:val="sq-AL"/>
        </w:rPr>
        <w:t xml:space="preserve">- </w:t>
      </w:r>
      <w:r w:rsidRPr="00CA7EA3">
        <w:rPr>
          <w:lang w:val="sq-AL"/>
        </w:rPr>
        <w:t xml:space="preserve">Zhvillimin e sistemit </w:t>
      </w:r>
      <w:r w:rsidRPr="002E6BB5">
        <w:rPr>
          <w:i/>
          <w:lang w:val="sq-AL"/>
        </w:rPr>
        <w:t>Gateway</w:t>
      </w:r>
      <w:r w:rsidRPr="00CA7EA3">
        <w:rPr>
          <w:lang w:val="sq-AL"/>
        </w:rPr>
        <w:t xml:space="preserve"> qeveritare dhe shtres</w:t>
      </w:r>
      <w:r w:rsidRPr="00CA7EA3">
        <w:rPr>
          <w:rFonts w:eastAsia="Arial Unicode MS" w:cs="Arial Unicode MS"/>
          <w:lang w:val="sq-AL"/>
        </w:rPr>
        <w:t>ë</w:t>
      </w:r>
      <w:r w:rsidRPr="00CA7EA3">
        <w:rPr>
          <w:lang w:val="sq-AL"/>
        </w:rPr>
        <w:t>s s</w:t>
      </w:r>
      <w:r w:rsidRPr="00CA7EA3">
        <w:rPr>
          <w:rFonts w:eastAsia="Arial Unicode MS" w:cs="Arial Unicode MS"/>
          <w:lang w:val="sq-AL"/>
        </w:rPr>
        <w:t>ë</w:t>
      </w:r>
      <w:r w:rsidRPr="00CA7EA3">
        <w:rPr>
          <w:lang w:val="sq-AL"/>
        </w:rPr>
        <w:t xml:space="preserve"> nd</w:t>
      </w:r>
      <w:r w:rsidRPr="00CA7EA3">
        <w:rPr>
          <w:rFonts w:eastAsia="Arial Unicode MS" w:cs="Arial Unicode MS"/>
          <w:lang w:val="sq-AL"/>
        </w:rPr>
        <w:t>ë</w:t>
      </w:r>
      <w:r w:rsidRPr="00CA7EA3">
        <w:rPr>
          <w:lang w:val="sq-AL"/>
        </w:rPr>
        <w:t>rveprimit p</w:t>
      </w:r>
      <w:r w:rsidRPr="00CA7EA3">
        <w:rPr>
          <w:rFonts w:eastAsia="Arial Unicode MS" w:cs="Arial Unicode MS"/>
          <w:lang w:val="sq-AL"/>
        </w:rPr>
        <w:t>ë</w:t>
      </w:r>
      <w:r w:rsidRPr="00CA7EA3">
        <w:rPr>
          <w:lang w:val="sq-AL"/>
        </w:rPr>
        <w:t>r sistemet e informacionit shtet</w:t>
      </w:r>
      <w:r w:rsidRPr="00CA7EA3">
        <w:rPr>
          <w:rFonts w:eastAsia="Arial Unicode MS" w:cs="Arial Unicode MS"/>
          <w:lang w:val="sq-AL"/>
        </w:rPr>
        <w:t>ë</w:t>
      </w:r>
      <w:r w:rsidRPr="00CA7EA3">
        <w:rPr>
          <w:lang w:val="sq-AL"/>
        </w:rPr>
        <w:t>ror.</w:t>
      </w:r>
      <w:bookmarkEnd w:id="387"/>
      <w:bookmarkEnd w:id="388"/>
      <w:bookmarkEnd w:id="389"/>
    </w:p>
    <w:p w:rsidR="00D7595B" w:rsidRPr="00CA7EA3" w:rsidRDefault="00D7595B" w:rsidP="00D7595B">
      <w:pPr>
        <w:pStyle w:val="Paragrafi"/>
        <w:rPr>
          <w:lang w:val="sq-AL"/>
        </w:rPr>
      </w:pPr>
      <w:bookmarkStart w:id="390" w:name="_Toc345422277"/>
      <w:bookmarkStart w:id="391" w:name="_Toc345425824"/>
      <w:bookmarkStart w:id="392" w:name="_Toc348440831"/>
      <w:r>
        <w:rPr>
          <w:rFonts w:eastAsia="Times New Roman"/>
          <w:lang w:val="sq-AL"/>
        </w:rPr>
        <w:t xml:space="preserve">- </w:t>
      </w:r>
      <w:r w:rsidRPr="00CA7EA3">
        <w:rPr>
          <w:lang w:val="sq-AL"/>
        </w:rPr>
        <w:t xml:space="preserve">Zgjerimin e sistemit </w:t>
      </w:r>
      <w:r w:rsidRPr="002E6BB5">
        <w:rPr>
          <w:i/>
          <w:lang w:val="sq-AL"/>
        </w:rPr>
        <w:t>e-takse</w:t>
      </w:r>
      <w:r w:rsidRPr="00CA7EA3">
        <w:rPr>
          <w:lang w:val="sq-AL"/>
        </w:rPr>
        <w:t>.</w:t>
      </w:r>
      <w:bookmarkEnd w:id="390"/>
      <w:bookmarkEnd w:id="391"/>
      <w:bookmarkEnd w:id="392"/>
    </w:p>
    <w:p w:rsidR="00D7595B" w:rsidRPr="00CA7EA3" w:rsidRDefault="00D7595B" w:rsidP="00D7595B">
      <w:pPr>
        <w:pStyle w:val="Paragrafi"/>
        <w:rPr>
          <w:lang w:val="sq-AL"/>
        </w:rPr>
      </w:pPr>
      <w:bookmarkStart w:id="393" w:name="_Toc345422278"/>
      <w:bookmarkStart w:id="394" w:name="_Toc345425825"/>
      <w:bookmarkStart w:id="395" w:name="_Toc348440832"/>
      <w:r>
        <w:rPr>
          <w:rFonts w:eastAsia="Times New Roman"/>
          <w:lang w:val="sq-AL"/>
        </w:rPr>
        <w:t xml:space="preserve">- </w:t>
      </w:r>
      <w:r w:rsidRPr="00CA7EA3">
        <w:rPr>
          <w:lang w:val="sq-AL"/>
        </w:rPr>
        <w:t>Zgjerimin e projektit PAP2 t</w:t>
      </w:r>
      <w:r w:rsidRPr="00CA7EA3">
        <w:rPr>
          <w:rFonts w:eastAsia="Arial Unicode MS" w:cs="Arial Unicode MS"/>
          <w:lang w:val="sq-AL"/>
        </w:rPr>
        <w:t>ë</w:t>
      </w:r>
      <w:r w:rsidRPr="00CA7EA3">
        <w:rPr>
          <w:lang w:val="sq-AL"/>
        </w:rPr>
        <w:t xml:space="preserve"> Post</w:t>
      </w:r>
      <w:r w:rsidRPr="00CA7EA3">
        <w:rPr>
          <w:rFonts w:eastAsia="Arial Unicode MS" w:cs="Arial Unicode MS"/>
          <w:lang w:val="sq-AL"/>
        </w:rPr>
        <w:t>ë</w:t>
      </w:r>
      <w:r w:rsidRPr="00CA7EA3">
        <w:rPr>
          <w:lang w:val="sq-AL"/>
        </w:rPr>
        <w:t>s Shqiptare n</w:t>
      </w:r>
      <w:r w:rsidRPr="00CA7EA3">
        <w:rPr>
          <w:rFonts w:eastAsia="Arial Unicode MS" w:cs="Arial Unicode MS"/>
          <w:lang w:val="sq-AL"/>
        </w:rPr>
        <w:t xml:space="preserve">ë </w:t>
      </w:r>
      <w:r w:rsidRPr="00CA7EA3">
        <w:rPr>
          <w:lang w:val="sq-AL"/>
        </w:rPr>
        <w:t>1800 pika t</w:t>
      </w:r>
      <w:r w:rsidRPr="00CA7EA3">
        <w:rPr>
          <w:rFonts w:eastAsia="Arial Unicode MS" w:cs="Arial Unicode MS"/>
          <w:lang w:val="sq-AL"/>
        </w:rPr>
        <w:t>ë</w:t>
      </w:r>
      <w:r w:rsidRPr="00CA7EA3">
        <w:rPr>
          <w:lang w:val="sq-AL"/>
        </w:rPr>
        <w:t xml:space="preserve"> tjera aksesi publik p</w:t>
      </w:r>
      <w:r w:rsidRPr="00CA7EA3">
        <w:rPr>
          <w:rFonts w:eastAsia="Arial Unicode MS" w:cs="Arial Unicode MS"/>
          <w:lang w:val="sq-AL"/>
        </w:rPr>
        <w:t>ë</w:t>
      </w:r>
      <w:r w:rsidRPr="00CA7EA3">
        <w:rPr>
          <w:lang w:val="sq-AL"/>
        </w:rPr>
        <w:t>r të</w:t>
      </w:r>
      <w:r>
        <w:rPr>
          <w:lang w:val="sq-AL"/>
        </w:rPr>
        <w:t xml:space="preserve"> ofruar internet te</w:t>
      </w:r>
      <w:r w:rsidRPr="00CA7EA3">
        <w:rPr>
          <w:lang w:val="sq-AL"/>
        </w:rPr>
        <w:t xml:space="preserve"> qytetar</w:t>
      </w:r>
      <w:r w:rsidRPr="00CA7EA3">
        <w:rPr>
          <w:rFonts w:eastAsia="Arial Unicode MS" w:cs="Arial Unicode MS"/>
          <w:lang w:val="sq-AL"/>
        </w:rPr>
        <w:t>ë</w:t>
      </w:r>
      <w:r w:rsidRPr="00CA7EA3">
        <w:rPr>
          <w:lang w:val="sq-AL"/>
        </w:rPr>
        <w:t>t.</w:t>
      </w:r>
      <w:bookmarkEnd w:id="393"/>
      <w:bookmarkEnd w:id="394"/>
      <w:bookmarkEnd w:id="395"/>
    </w:p>
    <w:p w:rsidR="00D7595B" w:rsidRPr="00CA7EA3" w:rsidRDefault="00D7595B" w:rsidP="00D7595B">
      <w:pPr>
        <w:pStyle w:val="Paragrafi"/>
        <w:rPr>
          <w:lang w:val="sq-AL"/>
        </w:rPr>
      </w:pPr>
      <w:bookmarkStart w:id="396" w:name="_Toc345422279"/>
      <w:bookmarkStart w:id="397" w:name="_Toc345425826"/>
      <w:bookmarkStart w:id="398" w:name="_Toc348440833"/>
      <w:r>
        <w:rPr>
          <w:rFonts w:eastAsia="Times New Roman"/>
          <w:lang w:val="sq-AL"/>
        </w:rPr>
        <w:t xml:space="preserve">- </w:t>
      </w:r>
      <w:r w:rsidRPr="00CA7EA3">
        <w:rPr>
          <w:lang w:val="sq-AL"/>
        </w:rPr>
        <w:t>Zgjerimin e sistemit t</w:t>
      </w:r>
      <w:r w:rsidRPr="00CA7EA3">
        <w:rPr>
          <w:rFonts w:eastAsia="Arial Unicode MS" w:cs="Arial Unicode MS"/>
          <w:lang w:val="sq-AL"/>
        </w:rPr>
        <w:t>ë</w:t>
      </w:r>
      <w:r w:rsidRPr="00CA7EA3">
        <w:rPr>
          <w:lang w:val="sq-AL"/>
        </w:rPr>
        <w:t xml:space="preserve"> thesarit</w:t>
      </w:r>
      <w:bookmarkEnd w:id="396"/>
      <w:bookmarkEnd w:id="397"/>
      <w:bookmarkEnd w:id="398"/>
      <w:r>
        <w:rPr>
          <w:lang w:val="sq-AL"/>
        </w:rPr>
        <w:t>.</w:t>
      </w:r>
    </w:p>
    <w:p w:rsidR="00D7595B" w:rsidRPr="00CA7EA3" w:rsidRDefault="00D7595B" w:rsidP="00D7595B">
      <w:pPr>
        <w:pStyle w:val="Paragrafi"/>
        <w:rPr>
          <w:lang w:val="sq-AL"/>
        </w:rPr>
      </w:pPr>
      <w:bookmarkStart w:id="399" w:name="_Toc345422280"/>
      <w:bookmarkStart w:id="400" w:name="_Toc345425827"/>
      <w:bookmarkStart w:id="401" w:name="_Toc348440834"/>
      <w:r>
        <w:rPr>
          <w:rFonts w:eastAsia="Times New Roman"/>
          <w:lang w:val="sq-AL"/>
        </w:rPr>
        <w:t xml:space="preserve">- </w:t>
      </w:r>
      <w:r w:rsidRPr="00CA7EA3">
        <w:rPr>
          <w:lang w:val="sq-AL"/>
        </w:rPr>
        <w:t xml:space="preserve">Zgjerimin e projektit </w:t>
      </w:r>
      <w:r w:rsidRPr="002E6BB5">
        <w:rPr>
          <w:i/>
          <w:lang w:val="sq-AL"/>
        </w:rPr>
        <w:t>e-schools</w:t>
      </w:r>
      <w:r w:rsidRPr="00CA7EA3">
        <w:rPr>
          <w:lang w:val="sq-AL"/>
        </w:rPr>
        <w:t xml:space="preserve"> me q</w:t>
      </w:r>
      <w:r w:rsidRPr="00CA7EA3">
        <w:rPr>
          <w:rFonts w:eastAsia="Arial Unicode MS" w:cs="Arial Unicode MS"/>
          <w:lang w:val="sq-AL"/>
        </w:rPr>
        <w:t>ë</w:t>
      </w:r>
      <w:r w:rsidRPr="00CA7EA3">
        <w:rPr>
          <w:lang w:val="sq-AL"/>
        </w:rPr>
        <w:t>llim shtrirjen e internetit n</w:t>
      </w:r>
      <w:r w:rsidRPr="00CA7EA3">
        <w:rPr>
          <w:rFonts w:eastAsia="Arial Unicode MS" w:cs="Arial Unicode MS"/>
          <w:lang w:val="sq-AL"/>
        </w:rPr>
        <w:t>ë</w:t>
      </w:r>
      <w:r w:rsidRPr="00CA7EA3">
        <w:rPr>
          <w:lang w:val="sq-AL"/>
        </w:rPr>
        <w:t xml:space="preserve"> çdo klas</w:t>
      </w:r>
      <w:r w:rsidRPr="00CA7EA3">
        <w:rPr>
          <w:rFonts w:eastAsia="Arial Unicode MS" w:cs="Arial Unicode MS"/>
          <w:lang w:val="sq-AL"/>
        </w:rPr>
        <w:t>ë</w:t>
      </w:r>
      <w:r w:rsidRPr="00CA7EA3">
        <w:rPr>
          <w:lang w:val="sq-AL"/>
        </w:rPr>
        <w:t>.</w:t>
      </w:r>
      <w:bookmarkEnd w:id="399"/>
      <w:bookmarkEnd w:id="400"/>
      <w:bookmarkEnd w:id="401"/>
    </w:p>
    <w:p w:rsidR="00D7595B" w:rsidRPr="00CA7EA3" w:rsidRDefault="00D7595B" w:rsidP="00D7595B">
      <w:pPr>
        <w:pStyle w:val="Paragrafi"/>
        <w:rPr>
          <w:lang w:val="sq-AL"/>
        </w:rPr>
      </w:pPr>
      <w:bookmarkStart w:id="402" w:name="_Toc345422281"/>
      <w:bookmarkStart w:id="403" w:name="_Toc345425828"/>
      <w:bookmarkStart w:id="404" w:name="_Toc348440835"/>
      <w:r>
        <w:rPr>
          <w:rFonts w:eastAsia="Times New Roman"/>
          <w:lang w:val="sq-AL"/>
        </w:rPr>
        <w:t xml:space="preserve">- </w:t>
      </w:r>
      <w:r w:rsidRPr="00CA7EA3">
        <w:rPr>
          <w:lang w:val="sq-AL"/>
        </w:rPr>
        <w:t>Krijimin e nj</w:t>
      </w:r>
      <w:r w:rsidRPr="00CA7EA3">
        <w:rPr>
          <w:rFonts w:eastAsia="Arial Unicode MS" w:cs="Arial Unicode MS"/>
          <w:lang w:val="sq-AL"/>
        </w:rPr>
        <w:t>ë</w:t>
      </w:r>
      <w:r w:rsidRPr="00CA7EA3">
        <w:rPr>
          <w:lang w:val="sq-AL"/>
        </w:rPr>
        <w:t xml:space="preserve"> parku t</w:t>
      </w:r>
      <w:r w:rsidRPr="00CA7EA3">
        <w:rPr>
          <w:rFonts w:eastAsia="Arial Unicode MS" w:cs="Arial Unicode MS"/>
          <w:lang w:val="sq-AL"/>
        </w:rPr>
        <w:t>ë</w:t>
      </w:r>
      <w:r w:rsidRPr="00CA7EA3">
        <w:rPr>
          <w:lang w:val="sq-AL"/>
        </w:rPr>
        <w:t xml:space="preserve"> teknologjis</w:t>
      </w:r>
      <w:r w:rsidRPr="00CA7EA3">
        <w:rPr>
          <w:rFonts w:eastAsia="Arial Unicode MS" w:cs="Arial Unicode MS"/>
          <w:lang w:val="sq-AL"/>
        </w:rPr>
        <w:t>ë</w:t>
      </w:r>
      <w:r w:rsidRPr="00CA7EA3">
        <w:rPr>
          <w:lang w:val="sq-AL"/>
        </w:rPr>
        <w:t xml:space="preserve"> s</w:t>
      </w:r>
      <w:r w:rsidRPr="00CA7EA3">
        <w:rPr>
          <w:rFonts w:eastAsia="Arial Unicode MS" w:cs="Arial Unicode MS"/>
          <w:lang w:val="sq-AL"/>
        </w:rPr>
        <w:t>ë</w:t>
      </w:r>
      <w:r w:rsidRPr="00CA7EA3">
        <w:rPr>
          <w:lang w:val="sq-AL"/>
        </w:rPr>
        <w:t xml:space="preserve"> informacionit dhe </w:t>
      </w:r>
      <w:r>
        <w:rPr>
          <w:lang w:val="sq-AL"/>
        </w:rPr>
        <w:t xml:space="preserve">të </w:t>
      </w:r>
      <w:r w:rsidRPr="00CA7EA3">
        <w:rPr>
          <w:lang w:val="sq-AL"/>
        </w:rPr>
        <w:t>komunikimit.</w:t>
      </w:r>
      <w:bookmarkEnd w:id="402"/>
      <w:bookmarkEnd w:id="403"/>
      <w:r w:rsidRPr="00CA7EA3">
        <w:rPr>
          <w:lang w:val="sq-AL"/>
        </w:rPr>
        <w:t xml:space="preserve"> Ndërtimi i rrjetit kombëtar me brez të gjer</w:t>
      </w:r>
      <w:bookmarkEnd w:id="404"/>
      <w:r w:rsidRPr="00CA7EA3">
        <w:rPr>
          <w:lang w:val="sq-AL"/>
        </w:rPr>
        <w:t>ë</w:t>
      </w:r>
      <w:r>
        <w:rPr>
          <w:lang w:val="sq-AL"/>
        </w:rPr>
        <w:t>.</w:t>
      </w:r>
    </w:p>
    <w:p w:rsidR="00D7595B" w:rsidRPr="00CA7EA3" w:rsidRDefault="00D7595B" w:rsidP="00D7595B">
      <w:pPr>
        <w:pStyle w:val="Paragrafi"/>
        <w:rPr>
          <w:lang w:val="sq-AL"/>
        </w:rPr>
      </w:pPr>
      <w:bookmarkStart w:id="405" w:name="_Toc345422282"/>
      <w:bookmarkStart w:id="406" w:name="_Toc348440836"/>
      <w:r>
        <w:rPr>
          <w:lang w:val="sq-AL"/>
        </w:rPr>
        <w:t xml:space="preserve">1.6.2 </w:t>
      </w:r>
      <w:r w:rsidRPr="00CA7EA3">
        <w:rPr>
          <w:lang w:val="sq-AL"/>
        </w:rPr>
        <w:t>Kërkesa nga biznesi</w:t>
      </w:r>
      <w:bookmarkEnd w:id="405"/>
      <w:bookmarkEnd w:id="406"/>
      <w:r w:rsidRPr="00CA7EA3">
        <w:rPr>
          <w:lang w:val="sq-AL"/>
        </w:rPr>
        <w:t xml:space="preserve"> </w:t>
      </w:r>
    </w:p>
    <w:p w:rsidR="00D7595B" w:rsidRPr="00CA7EA3" w:rsidRDefault="00D7595B" w:rsidP="00D7595B">
      <w:pPr>
        <w:pStyle w:val="Paragrafi"/>
        <w:rPr>
          <w:lang w:val="sq-AL"/>
        </w:rPr>
      </w:pPr>
      <w:bookmarkStart w:id="407" w:name="_Toc345422283"/>
      <w:bookmarkStart w:id="408" w:name="_Toc345425830"/>
      <w:bookmarkStart w:id="409" w:name="_Toc348440837"/>
      <w:r w:rsidRPr="00CA7EA3">
        <w:rPr>
          <w:lang w:val="sq-AL"/>
        </w:rPr>
        <w:t>Nga studimet e INSTAT-it dhe rezultatet e anket</w:t>
      </w:r>
      <w:r w:rsidRPr="00CA7EA3">
        <w:rPr>
          <w:rFonts w:eastAsia="Arial Unicode MS" w:cs="Arial Unicode MS"/>
          <w:lang w:val="sq-AL"/>
        </w:rPr>
        <w:t>ë</w:t>
      </w:r>
      <w:r w:rsidRPr="00CA7EA3">
        <w:rPr>
          <w:lang w:val="sq-AL"/>
        </w:rPr>
        <w:t>s ASN p</w:t>
      </w:r>
      <w:r w:rsidRPr="00CA7EA3">
        <w:rPr>
          <w:rFonts w:eastAsia="Arial Unicode MS" w:cs="Arial Unicode MS"/>
          <w:lang w:val="sq-AL"/>
        </w:rPr>
        <w:t>ë</w:t>
      </w:r>
      <w:r w:rsidRPr="00CA7EA3">
        <w:rPr>
          <w:lang w:val="sq-AL"/>
        </w:rPr>
        <w:t>r vitin 2011 vihet re se 23% e bizneseve kan</w:t>
      </w:r>
      <w:r w:rsidRPr="00CA7EA3">
        <w:rPr>
          <w:rFonts w:eastAsia="Arial Unicode MS" w:cs="Arial Unicode MS"/>
          <w:lang w:val="sq-AL"/>
        </w:rPr>
        <w:t>ë</w:t>
      </w:r>
      <w:r w:rsidRPr="00CA7EA3">
        <w:rPr>
          <w:lang w:val="sq-AL"/>
        </w:rPr>
        <w:t xml:space="preserve"> lidhje interneti. Ndërsa rezultatet e anket</w:t>
      </w:r>
      <w:r w:rsidRPr="00CA7EA3">
        <w:rPr>
          <w:rFonts w:eastAsia="Arial Unicode MS" w:cs="Arial Unicode MS"/>
          <w:lang w:val="sq-AL"/>
        </w:rPr>
        <w:t>ë</w:t>
      </w:r>
      <w:r w:rsidRPr="00CA7EA3">
        <w:rPr>
          <w:lang w:val="sq-AL"/>
        </w:rPr>
        <w:t>s ASN p</w:t>
      </w:r>
      <w:r w:rsidRPr="00CA7EA3">
        <w:rPr>
          <w:rFonts w:eastAsia="Arial Unicode MS" w:cs="Arial Unicode MS"/>
          <w:lang w:val="sq-AL"/>
        </w:rPr>
        <w:t>ë</w:t>
      </w:r>
      <w:r w:rsidRPr="00CA7EA3">
        <w:rPr>
          <w:lang w:val="sq-AL"/>
        </w:rPr>
        <w:t>r vitin 2012, tregojn</w:t>
      </w:r>
      <w:r w:rsidRPr="00CA7EA3">
        <w:rPr>
          <w:rFonts w:eastAsia="Arial Unicode MS" w:cs="Arial Unicode MS"/>
          <w:lang w:val="sq-AL"/>
        </w:rPr>
        <w:t>ë</w:t>
      </w:r>
      <w:r w:rsidRPr="00CA7EA3">
        <w:rPr>
          <w:lang w:val="sq-AL"/>
        </w:rPr>
        <w:t xml:space="preserve"> se 31.7% e bizneseve p</w:t>
      </w:r>
      <w:r w:rsidRPr="00CA7EA3">
        <w:rPr>
          <w:rFonts w:eastAsia="Arial Unicode MS" w:cs="Arial Unicode MS"/>
          <w:lang w:val="sq-AL"/>
        </w:rPr>
        <w:t>ërdorin</w:t>
      </w:r>
      <w:r w:rsidRPr="00CA7EA3">
        <w:rPr>
          <w:lang w:val="sq-AL"/>
        </w:rPr>
        <w:t xml:space="preserve"> internetin. Bazuar n</w:t>
      </w:r>
      <w:r w:rsidRPr="00CA7EA3">
        <w:rPr>
          <w:rFonts w:eastAsia="Arial Unicode MS" w:cs="Arial Unicode MS"/>
          <w:lang w:val="sq-AL"/>
        </w:rPr>
        <w:t>ë</w:t>
      </w:r>
      <w:r w:rsidRPr="00CA7EA3">
        <w:rPr>
          <w:lang w:val="sq-AL"/>
        </w:rPr>
        <w:t xml:space="preserve"> t</w:t>
      </w:r>
      <w:r w:rsidRPr="00CA7EA3">
        <w:rPr>
          <w:rFonts w:eastAsia="Arial Unicode MS" w:cs="Arial Unicode MS"/>
          <w:lang w:val="sq-AL"/>
        </w:rPr>
        <w:t>ë</w:t>
      </w:r>
      <w:r w:rsidRPr="00CA7EA3">
        <w:rPr>
          <w:lang w:val="sq-AL"/>
        </w:rPr>
        <w:t xml:space="preserve"> dh</w:t>
      </w:r>
      <w:r w:rsidRPr="00CA7EA3">
        <w:rPr>
          <w:rFonts w:eastAsia="Arial Unicode MS" w:cs="Arial Unicode MS"/>
          <w:lang w:val="sq-AL"/>
        </w:rPr>
        <w:t>ë</w:t>
      </w:r>
      <w:r w:rsidRPr="00CA7EA3">
        <w:rPr>
          <w:lang w:val="sq-AL"/>
        </w:rPr>
        <w:t>nat e AKEP-it numri i pajtimtar</w:t>
      </w:r>
      <w:r w:rsidRPr="00CA7EA3">
        <w:rPr>
          <w:rFonts w:eastAsia="Arial Unicode MS" w:cs="Arial Unicode MS"/>
          <w:lang w:val="sq-AL"/>
        </w:rPr>
        <w:t>ë</w:t>
      </w:r>
      <w:r w:rsidRPr="00CA7EA3">
        <w:rPr>
          <w:lang w:val="sq-AL"/>
        </w:rPr>
        <w:t>ve t</w:t>
      </w:r>
      <w:r w:rsidRPr="00CA7EA3">
        <w:rPr>
          <w:rFonts w:eastAsia="Arial Unicode MS" w:cs="Arial Unicode MS"/>
          <w:lang w:val="sq-AL"/>
        </w:rPr>
        <w:t>ë</w:t>
      </w:r>
      <w:r w:rsidRPr="00CA7EA3">
        <w:rPr>
          <w:lang w:val="sq-AL"/>
        </w:rPr>
        <w:t xml:space="preserve"> biznesit p</w:t>
      </w:r>
      <w:r w:rsidRPr="00CA7EA3">
        <w:rPr>
          <w:rFonts w:eastAsia="Arial Unicode MS" w:cs="Arial Unicode MS"/>
          <w:lang w:val="sq-AL"/>
        </w:rPr>
        <w:t>ë</w:t>
      </w:r>
      <w:r w:rsidRPr="00CA7EA3">
        <w:rPr>
          <w:lang w:val="sq-AL"/>
        </w:rPr>
        <w:t xml:space="preserve">r </w:t>
      </w:r>
      <w:r>
        <w:rPr>
          <w:lang w:val="sq-AL"/>
        </w:rPr>
        <w:t>i</w:t>
      </w:r>
      <w:r w:rsidRPr="00CA7EA3">
        <w:rPr>
          <w:lang w:val="sq-AL"/>
        </w:rPr>
        <w:t xml:space="preserve">nternet </w:t>
      </w:r>
      <w:r w:rsidRPr="00CA7EA3">
        <w:rPr>
          <w:rFonts w:eastAsia="Arial Unicode MS" w:cs="Arial Unicode MS"/>
          <w:lang w:val="sq-AL"/>
        </w:rPr>
        <w:t>ë</w:t>
      </w:r>
      <w:r w:rsidRPr="00CA7EA3">
        <w:rPr>
          <w:lang w:val="sq-AL"/>
        </w:rPr>
        <w:t>sht</w:t>
      </w:r>
      <w:r w:rsidRPr="00CA7EA3">
        <w:rPr>
          <w:rFonts w:eastAsia="Arial Unicode MS" w:cs="Arial Unicode MS"/>
          <w:lang w:val="sq-AL"/>
        </w:rPr>
        <w:t>ë</w:t>
      </w:r>
      <w:r w:rsidRPr="00CA7EA3">
        <w:rPr>
          <w:lang w:val="sq-AL"/>
        </w:rPr>
        <w:t xml:space="preserve"> rritur si m</w:t>
      </w:r>
      <w:r w:rsidRPr="00CA7EA3">
        <w:rPr>
          <w:rFonts w:eastAsia="Arial Unicode MS" w:cs="Arial Unicode MS"/>
          <w:lang w:val="sq-AL"/>
        </w:rPr>
        <w:t>ë</w:t>
      </w:r>
      <w:r w:rsidRPr="00CA7EA3">
        <w:rPr>
          <w:lang w:val="sq-AL"/>
        </w:rPr>
        <w:t xml:space="preserve"> posht</w:t>
      </w:r>
      <w:r w:rsidRPr="00CA7EA3">
        <w:rPr>
          <w:rFonts w:eastAsia="Arial Unicode MS" w:cs="Arial Unicode MS"/>
          <w:lang w:val="sq-AL"/>
        </w:rPr>
        <w:t>ë</w:t>
      </w:r>
      <w:r w:rsidRPr="00CA7EA3">
        <w:rPr>
          <w:lang w:val="sq-AL"/>
        </w:rPr>
        <w:t>:</w:t>
      </w:r>
      <w:bookmarkEnd w:id="407"/>
      <w:bookmarkEnd w:id="408"/>
      <w:bookmarkEnd w:id="409"/>
      <w:r w:rsidRPr="00CA7EA3">
        <w:rPr>
          <w:lang w:val="sq-AL"/>
        </w:rPr>
        <w:t xml:space="preserve"> </w:t>
      </w:r>
    </w:p>
    <w:p w:rsidR="00D7595B" w:rsidRPr="00CA7EA3" w:rsidRDefault="00D7595B" w:rsidP="00D7595B">
      <w:pPr>
        <w:widowControl w:val="0"/>
        <w:spacing w:before="120"/>
        <w:ind w:firstLine="720"/>
        <w:rPr>
          <w:rFonts w:ascii="CG Times" w:hAnsi="CG Times"/>
          <w:b/>
          <w:sz w:val="22"/>
          <w:szCs w:val="22"/>
        </w:rPr>
      </w:pPr>
      <w:r w:rsidRPr="00CA7EA3">
        <w:rPr>
          <w:rFonts w:ascii="CG Times" w:hAnsi="CG Times"/>
          <w:b/>
          <w:sz w:val="22"/>
          <w:szCs w:val="22"/>
        </w:rPr>
        <w:t>Tabela 3</w:t>
      </w:r>
      <w:r>
        <w:rPr>
          <w:rFonts w:ascii="CG Times" w:hAnsi="CG Times"/>
          <w:b/>
          <w:sz w:val="22"/>
          <w:szCs w:val="22"/>
        </w:rPr>
        <w:t>.</w:t>
      </w:r>
      <w:r w:rsidRPr="00CA7EA3">
        <w:rPr>
          <w:rFonts w:ascii="CG Times" w:hAnsi="CG Times"/>
          <w:b/>
          <w:sz w:val="22"/>
          <w:szCs w:val="22"/>
        </w:rPr>
        <w:t xml:space="preserve"> Lidhje me internet</w:t>
      </w:r>
    </w:p>
    <w:tbl>
      <w:tblPr>
        <w:tblW w:w="4179"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60"/>
        <w:gridCol w:w="1874"/>
        <w:gridCol w:w="1874"/>
        <w:gridCol w:w="3154"/>
      </w:tblGrid>
      <w:tr w:rsidR="00D7595B" w:rsidRPr="002E6BB5" w:rsidTr="002E75F9">
        <w:trPr>
          <w:trHeight w:val="336"/>
          <w:jc w:val="center"/>
        </w:trPr>
        <w:tc>
          <w:tcPr>
            <w:tcW w:w="5000" w:type="pct"/>
            <w:gridSpan w:val="4"/>
            <w:tcBorders>
              <w:top w:val="single" w:sz="4" w:space="0" w:color="000000"/>
              <w:left w:val="single" w:sz="4" w:space="0" w:color="000000"/>
              <w:bottom w:val="single" w:sz="4" w:space="0" w:color="000000"/>
              <w:right w:val="single" w:sz="4" w:space="0" w:color="000000"/>
            </w:tcBorders>
            <w:shd w:val="clear" w:color="auto" w:fill="FFFFFF"/>
            <w:hideMark/>
          </w:tcPr>
          <w:p w:rsidR="00D7595B" w:rsidRPr="002E6BB5" w:rsidRDefault="00D7595B" w:rsidP="002E75F9">
            <w:pPr>
              <w:widowControl w:val="0"/>
              <w:spacing w:before="120"/>
              <w:jc w:val="center"/>
              <w:rPr>
                <w:rFonts w:ascii="CG Times" w:eastAsia="Times New Roman" w:hAnsi="CG Times"/>
                <w:b/>
                <w:sz w:val="22"/>
                <w:szCs w:val="22"/>
              </w:rPr>
            </w:pPr>
            <w:r w:rsidRPr="002E6BB5">
              <w:rPr>
                <w:rFonts w:ascii="CG Times" w:hAnsi="CG Times"/>
                <w:b/>
                <w:sz w:val="22"/>
                <w:szCs w:val="22"/>
              </w:rPr>
              <w:t>Numri i kontratave biznes për lidhjet në internet</w:t>
            </w:r>
          </w:p>
        </w:tc>
      </w:tr>
      <w:tr w:rsidR="00D7595B" w:rsidRPr="002E6BB5" w:rsidTr="002E75F9">
        <w:trPr>
          <w:trHeight w:val="336"/>
          <w:jc w:val="center"/>
        </w:trPr>
        <w:tc>
          <w:tcPr>
            <w:tcW w:w="554" w:type="pct"/>
            <w:tcBorders>
              <w:top w:val="single" w:sz="4" w:space="0" w:color="000000"/>
              <w:left w:val="single" w:sz="4" w:space="0" w:color="000000"/>
              <w:bottom w:val="single" w:sz="4" w:space="0" w:color="000000"/>
              <w:right w:val="single" w:sz="4" w:space="0" w:color="000000"/>
            </w:tcBorders>
            <w:shd w:val="clear" w:color="auto" w:fill="auto"/>
            <w:hideMark/>
          </w:tcPr>
          <w:p w:rsidR="00D7595B" w:rsidRPr="002E6BB5" w:rsidRDefault="00D7595B" w:rsidP="002E75F9">
            <w:pPr>
              <w:widowControl w:val="0"/>
              <w:spacing w:before="120"/>
              <w:rPr>
                <w:rFonts w:ascii="CG Times" w:eastAsia="Times New Roman" w:hAnsi="CG Times"/>
                <w:b/>
                <w:sz w:val="22"/>
                <w:szCs w:val="22"/>
              </w:rPr>
            </w:pPr>
            <w:r w:rsidRPr="002E6BB5">
              <w:rPr>
                <w:rFonts w:ascii="CG Times" w:hAnsi="CG Times"/>
                <w:b/>
                <w:sz w:val="22"/>
                <w:szCs w:val="22"/>
              </w:rPr>
              <w:t>2009</w:t>
            </w:r>
          </w:p>
        </w:tc>
        <w:tc>
          <w:tcPr>
            <w:tcW w:w="1207" w:type="pct"/>
            <w:tcBorders>
              <w:top w:val="single" w:sz="4" w:space="0" w:color="000000"/>
              <w:left w:val="single" w:sz="4" w:space="0" w:color="000000"/>
              <w:bottom w:val="single" w:sz="4" w:space="0" w:color="000000"/>
              <w:right w:val="single" w:sz="4" w:space="0" w:color="000000"/>
            </w:tcBorders>
            <w:shd w:val="clear" w:color="auto" w:fill="auto"/>
            <w:hideMark/>
          </w:tcPr>
          <w:p w:rsidR="00D7595B" w:rsidRPr="002E6BB5" w:rsidRDefault="00D7595B" w:rsidP="002E75F9">
            <w:pPr>
              <w:widowControl w:val="0"/>
              <w:spacing w:before="120"/>
              <w:rPr>
                <w:rFonts w:ascii="CG Times" w:eastAsia="Times New Roman" w:hAnsi="CG Times"/>
                <w:b/>
                <w:sz w:val="22"/>
                <w:szCs w:val="22"/>
              </w:rPr>
            </w:pPr>
            <w:r w:rsidRPr="002E6BB5">
              <w:rPr>
                <w:rFonts w:ascii="CG Times" w:hAnsi="CG Times"/>
                <w:b/>
                <w:sz w:val="22"/>
                <w:szCs w:val="22"/>
              </w:rPr>
              <w:t>2010</w:t>
            </w:r>
          </w:p>
        </w:tc>
        <w:tc>
          <w:tcPr>
            <w:tcW w:w="1207" w:type="pct"/>
            <w:tcBorders>
              <w:top w:val="single" w:sz="4" w:space="0" w:color="000000"/>
              <w:left w:val="single" w:sz="4" w:space="0" w:color="000000"/>
              <w:bottom w:val="single" w:sz="4" w:space="0" w:color="000000"/>
              <w:right w:val="single" w:sz="4" w:space="0" w:color="000000"/>
            </w:tcBorders>
            <w:shd w:val="clear" w:color="auto" w:fill="auto"/>
            <w:hideMark/>
          </w:tcPr>
          <w:p w:rsidR="00D7595B" w:rsidRPr="002E6BB5" w:rsidRDefault="00D7595B" w:rsidP="002E75F9">
            <w:pPr>
              <w:widowControl w:val="0"/>
              <w:spacing w:before="120"/>
              <w:rPr>
                <w:rFonts w:ascii="CG Times" w:eastAsia="Times New Roman" w:hAnsi="CG Times"/>
                <w:b/>
                <w:sz w:val="22"/>
                <w:szCs w:val="22"/>
              </w:rPr>
            </w:pPr>
            <w:r w:rsidRPr="002E6BB5">
              <w:rPr>
                <w:rFonts w:ascii="CG Times" w:hAnsi="CG Times"/>
                <w:b/>
                <w:sz w:val="22"/>
                <w:szCs w:val="22"/>
              </w:rPr>
              <w:t>2011</w:t>
            </w:r>
          </w:p>
        </w:tc>
        <w:tc>
          <w:tcPr>
            <w:tcW w:w="2032" w:type="pct"/>
            <w:tcBorders>
              <w:top w:val="single" w:sz="4" w:space="0" w:color="000000"/>
              <w:left w:val="single" w:sz="4" w:space="0" w:color="000000"/>
              <w:bottom w:val="single" w:sz="4" w:space="0" w:color="000000"/>
              <w:right w:val="single" w:sz="4" w:space="0" w:color="000000"/>
            </w:tcBorders>
            <w:shd w:val="clear" w:color="auto" w:fill="auto"/>
            <w:hideMark/>
          </w:tcPr>
          <w:p w:rsidR="00D7595B" w:rsidRPr="002E6BB5" w:rsidRDefault="00D7595B" w:rsidP="002E75F9">
            <w:pPr>
              <w:widowControl w:val="0"/>
              <w:spacing w:before="120"/>
              <w:rPr>
                <w:rFonts w:ascii="CG Times" w:eastAsia="Times New Roman" w:hAnsi="CG Times"/>
                <w:b/>
                <w:sz w:val="22"/>
                <w:szCs w:val="22"/>
              </w:rPr>
            </w:pPr>
            <w:r w:rsidRPr="002E6BB5">
              <w:rPr>
                <w:rFonts w:ascii="CG Times" w:hAnsi="CG Times"/>
                <w:b/>
                <w:sz w:val="22"/>
                <w:szCs w:val="22"/>
              </w:rPr>
              <w:t>Rritja 2009-2011</w:t>
            </w:r>
          </w:p>
        </w:tc>
      </w:tr>
      <w:tr w:rsidR="00D7595B" w:rsidRPr="002E6BB5" w:rsidTr="002E75F9">
        <w:trPr>
          <w:trHeight w:val="349"/>
          <w:jc w:val="center"/>
        </w:trPr>
        <w:tc>
          <w:tcPr>
            <w:tcW w:w="554" w:type="pct"/>
            <w:tcBorders>
              <w:top w:val="single" w:sz="4" w:space="0" w:color="000000"/>
              <w:left w:val="single" w:sz="4" w:space="0" w:color="000000"/>
              <w:bottom w:val="single" w:sz="4" w:space="0" w:color="000000"/>
              <w:right w:val="single" w:sz="4" w:space="0" w:color="000000"/>
            </w:tcBorders>
            <w:shd w:val="clear" w:color="auto" w:fill="auto"/>
            <w:hideMark/>
          </w:tcPr>
          <w:p w:rsidR="00D7595B" w:rsidRPr="002E6BB5" w:rsidRDefault="00D7595B" w:rsidP="002E75F9">
            <w:pPr>
              <w:widowControl w:val="0"/>
              <w:spacing w:before="120"/>
              <w:rPr>
                <w:rFonts w:ascii="CG Times" w:eastAsia="Times New Roman" w:hAnsi="CG Times"/>
                <w:sz w:val="22"/>
                <w:szCs w:val="22"/>
              </w:rPr>
            </w:pPr>
            <w:r w:rsidRPr="002E6BB5">
              <w:rPr>
                <w:rFonts w:ascii="CG Times" w:hAnsi="CG Times"/>
                <w:sz w:val="22"/>
                <w:szCs w:val="22"/>
              </w:rPr>
              <w:t>8000</w:t>
            </w:r>
          </w:p>
        </w:tc>
        <w:tc>
          <w:tcPr>
            <w:tcW w:w="1207" w:type="pct"/>
            <w:tcBorders>
              <w:top w:val="single" w:sz="4" w:space="0" w:color="000000"/>
              <w:left w:val="single" w:sz="4" w:space="0" w:color="000000"/>
              <w:bottom w:val="single" w:sz="4" w:space="0" w:color="000000"/>
              <w:right w:val="single" w:sz="4" w:space="0" w:color="000000"/>
            </w:tcBorders>
            <w:shd w:val="clear" w:color="auto" w:fill="auto"/>
            <w:hideMark/>
          </w:tcPr>
          <w:p w:rsidR="00D7595B" w:rsidRPr="002E6BB5" w:rsidRDefault="00D7595B" w:rsidP="002E75F9">
            <w:pPr>
              <w:widowControl w:val="0"/>
              <w:spacing w:before="120"/>
              <w:rPr>
                <w:rFonts w:ascii="CG Times" w:eastAsia="Times New Roman" w:hAnsi="CG Times"/>
                <w:sz w:val="22"/>
                <w:szCs w:val="22"/>
              </w:rPr>
            </w:pPr>
            <w:r w:rsidRPr="002E6BB5">
              <w:rPr>
                <w:rFonts w:ascii="CG Times" w:hAnsi="CG Times"/>
                <w:sz w:val="22"/>
                <w:szCs w:val="22"/>
              </w:rPr>
              <w:t>10000</w:t>
            </w:r>
          </w:p>
        </w:tc>
        <w:tc>
          <w:tcPr>
            <w:tcW w:w="1207" w:type="pct"/>
            <w:tcBorders>
              <w:top w:val="single" w:sz="4" w:space="0" w:color="000000"/>
              <w:left w:val="single" w:sz="4" w:space="0" w:color="000000"/>
              <w:bottom w:val="single" w:sz="4" w:space="0" w:color="000000"/>
              <w:right w:val="single" w:sz="4" w:space="0" w:color="000000"/>
            </w:tcBorders>
            <w:shd w:val="clear" w:color="auto" w:fill="auto"/>
            <w:hideMark/>
          </w:tcPr>
          <w:p w:rsidR="00D7595B" w:rsidRPr="002E6BB5" w:rsidRDefault="00D7595B" w:rsidP="002E75F9">
            <w:pPr>
              <w:widowControl w:val="0"/>
              <w:spacing w:before="120"/>
              <w:rPr>
                <w:rFonts w:ascii="CG Times" w:eastAsia="Times New Roman" w:hAnsi="CG Times"/>
                <w:sz w:val="22"/>
                <w:szCs w:val="22"/>
              </w:rPr>
            </w:pPr>
            <w:r w:rsidRPr="002E6BB5">
              <w:rPr>
                <w:rFonts w:ascii="CG Times" w:hAnsi="CG Times"/>
                <w:sz w:val="22"/>
                <w:szCs w:val="22"/>
              </w:rPr>
              <w:t>13000</w:t>
            </w:r>
          </w:p>
        </w:tc>
        <w:tc>
          <w:tcPr>
            <w:tcW w:w="2032" w:type="pct"/>
            <w:tcBorders>
              <w:top w:val="single" w:sz="4" w:space="0" w:color="000000"/>
              <w:left w:val="single" w:sz="4" w:space="0" w:color="000000"/>
              <w:bottom w:val="single" w:sz="4" w:space="0" w:color="000000"/>
              <w:right w:val="single" w:sz="4" w:space="0" w:color="000000"/>
            </w:tcBorders>
            <w:shd w:val="clear" w:color="auto" w:fill="auto"/>
            <w:hideMark/>
          </w:tcPr>
          <w:p w:rsidR="00D7595B" w:rsidRPr="002E6BB5" w:rsidRDefault="00D7595B" w:rsidP="002E75F9">
            <w:pPr>
              <w:widowControl w:val="0"/>
              <w:spacing w:before="120"/>
              <w:rPr>
                <w:rFonts w:ascii="CG Times" w:eastAsia="Times New Roman" w:hAnsi="CG Times"/>
                <w:sz w:val="22"/>
                <w:szCs w:val="22"/>
              </w:rPr>
            </w:pPr>
            <w:r w:rsidRPr="002E6BB5">
              <w:rPr>
                <w:rFonts w:ascii="CG Times" w:hAnsi="CG Times"/>
                <w:sz w:val="22"/>
                <w:szCs w:val="22"/>
              </w:rPr>
              <w:t>1.6 herë</w:t>
            </w:r>
          </w:p>
        </w:tc>
      </w:tr>
    </w:tbl>
    <w:p w:rsidR="00D7595B" w:rsidRPr="006A0129" w:rsidRDefault="00D7595B" w:rsidP="00D7595B">
      <w:pPr>
        <w:widowControl w:val="0"/>
        <w:ind w:firstLine="720"/>
        <w:rPr>
          <w:rFonts w:ascii="CG Times" w:hAnsi="CG Times"/>
          <w:sz w:val="22"/>
          <w:szCs w:val="22"/>
        </w:rPr>
      </w:pPr>
      <w:r w:rsidRPr="006A0129">
        <w:rPr>
          <w:rFonts w:ascii="CG Times" w:hAnsi="CG Times"/>
          <w:sz w:val="22"/>
          <w:szCs w:val="22"/>
        </w:rPr>
        <w:t>Burimi</w:t>
      </w:r>
      <w:r>
        <w:rPr>
          <w:rFonts w:ascii="CG Times" w:hAnsi="CG Times"/>
          <w:sz w:val="22"/>
          <w:szCs w:val="22"/>
        </w:rPr>
        <w:t>:</w:t>
      </w:r>
      <w:r w:rsidRPr="006A0129">
        <w:rPr>
          <w:rFonts w:ascii="CG Times" w:hAnsi="CG Times"/>
          <w:sz w:val="22"/>
          <w:szCs w:val="22"/>
        </w:rPr>
        <w:t xml:space="preserve"> Raportet vjetore të AKEP-it</w:t>
      </w:r>
    </w:p>
    <w:p w:rsidR="00D7595B" w:rsidRPr="00CA7EA3" w:rsidRDefault="00D7595B" w:rsidP="00D7595B">
      <w:pPr>
        <w:pStyle w:val="Paragrafi"/>
        <w:rPr>
          <w:lang w:val="sq-AL"/>
        </w:rPr>
      </w:pPr>
      <w:bookmarkStart w:id="410" w:name="_Toc345422284"/>
      <w:bookmarkStart w:id="411" w:name="_Toc348440838"/>
    </w:p>
    <w:p w:rsidR="00D7595B" w:rsidRPr="00CA7EA3" w:rsidRDefault="00D7595B" w:rsidP="00D7595B">
      <w:pPr>
        <w:pStyle w:val="Paragrafi"/>
        <w:rPr>
          <w:lang w:val="sq-AL"/>
        </w:rPr>
      </w:pPr>
      <w:r>
        <w:rPr>
          <w:lang w:val="sq-AL"/>
        </w:rPr>
        <w:t xml:space="preserve">1.6.3 </w:t>
      </w:r>
      <w:r w:rsidRPr="00CA7EA3">
        <w:rPr>
          <w:lang w:val="sq-AL"/>
        </w:rPr>
        <w:t>Kërkesa nga qytetarët</w:t>
      </w:r>
      <w:bookmarkEnd w:id="410"/>
      <w:bookmarkEnd w:id="411"/>
    </w:p>
    <w:p w:rsidR="00D7595B" w:rsidRPr="00CA7EA3" w:rsidRDefault="00D7595B" w:rsidP="00D7595B">
      <w:pPr>
        <w:pStyle w:val="Paragrafi"/>
        <w:rPr>
          <w:lang w:val="sq-AL"/>
        </w:rPr>
      </w:pPr>
      <w:bookmarkStart w:id="412" w:name="_Toc345422285"/>
      <w:bookmarkStart w:id="413" w:name="_Toc345425832"/>
      <w:bookmarkStart w:id="414" w:name="_Toc348440839"/>
      <w:r w:rsidRPr="00CA7EA3">
        <w:rPr>
          <w:lang w:val="sq-AL"/>
        </w:rPr>
        <w:t>Aksesi n</w:t>
      </w:r>
      <w:r w:rsidRPr="00CA7EA3">
        <w:rPr>
          <w:rFonts w:eastAsia="Arial Unicode MS" w:cs="Arial Unicode MS"/>
          <w:lang w:val="sq-AL"/>
        </w:rPr>
        <w:t>ë</w:t>
      </w:r>
      <w:r w:rsidRPr="00CA7EA3">
        <w:rPr>
          <w:lang w:val="sq-AL"/>
        </w:rPr>
        <w:t xml:space="preserve"> </w:t>
      </w:r>
      <w:r w:rsidRPr="00CA7EA3">
        <w:rPr>
          <w:i/>
          <w:lang w:val="sq-AL"/>
        </w:rPr>
        <w:t>broadband</w:t>
      </w:r>
      <w:r w:rsidRPr="00CA7EA3">
        <w:rPr>
          <w:lang w:val="sq-AL"/>
        </w:rPr>
        <w:t xml:space="preserve"> ose aksesi i internetit n</w:t>
      </w:r>
      <w:r w:rsidRPr="00CA7EA3">
        <w:rPr>
          <w:rFonts w:eastAsia="Arial Unicode MS" w:cs="Arial Unicode MS"/>
          <w:lang w:val="sq-AL"/>
        </w:rPr>
        <w:t>ë</w:t>
      </w:r>
      <w:r w:rsidRPr="00CA7EA3">
        <w:rPr>
          <w:lang w:val="sq-AL"/>
        </w:rPr>
        <w:t xml:space="preserve"> sht</w:t>
      </w:r>
      <w:r w:rsidRPr="00CA7EA3">
        <w:rPr>
          <w:rFonts w:eastAsia="Arial Unicode MS" w:cs="Arial Unicode MS"/>
          <w:lang w:val="sq-AL"/>
        </w:rPr>
        <w:t>ë</w:t>
      </w:r>
      <w:r w:rsidRPr="00CA7EA3">
        <w:rPr>
          <w:lang w:val="sq-AL"/>
        </w:rPr>
        <w:t xml:space="preserve">pi </w:t>
      </w:r>
      <w:r w:rsidRPr="00CA7EA3">
        <w:rPr>
          <w:rFonts w:eastAsia="Arial Unicode MS" w:cs="Arial Unicode MS"/>
          <w:lang w:val="sq-AL"/>
        </w:rPr>
        <w:t>ë</w:t>
      </w:r>
      <w:r w:rsidRPr="00CA7EA3">
        <w:rPr>
          <w:lang w:val="sq-AL"/>
        </w:rPr>
        <w:t>sht</w:t>
      </w:r>
      <w:r w:rsidRPr="00CA7EA3">
        <w:rPr>
          <w:rFonts w:eastAsia="Arial Unicode MS" w:cs="Arial Unicode MS"/>
          <w:lang w:val="sq-AL"/>
        </w:rPr>
        <w:t>ë</w:t>
      </w:r>
      <w:r w:rsidRPr="00CA7EA3">
        <w:rPr>
          <w:lang w:val="sq-AL"/>
        </w:rPr>
        <w:t xml:space="preserve"> m</w:t>
      </w:r>
      <w:r w:rsidRPr="00CA7EA3">
        <w:rPr>
          <w:rFonts w:eastAsia="Arial Unicode MS" w:cs="Arial Unicode MS"/>
          <w:lang w:val="sq-AL"/>
        </w:rPr>
        <w:t>ë</w:t>
      </w:r>
      <w:r w:rsidRPr="00CA7EA3">
        <w:rPr>
          <w:lang w:val="sq-AL"/>
        </w:rPr>
        <w:t>nyra m</w:t>
      </w:r>
      <w:r w:rsidRPr="00CA7EA3">
        <w:rPr>
          <w:rFonts w:eastAsia="Arial Unicode MS" w:cs="Arial Unicode MS"/>
          <w:lang w:val="sq-AL"/>
        </w:rPr>
        <w:t>ë</w:t>
      </w:r>
      <w:r w:rsidRPr="00CA7EA3">
        <w:rPr>
          <w:lang w:val="sq-AL"/>
        </w:rPr>
        <w:t xml:space="preserve"> e p</w:t>
      </w:r>
      <w:r w:rsidRPr="00CA7EA3">
        <w:rPr>
          <w:rFonts w:eastAsia="Arial Unicode MS" w:cs="Arial Unicode MS"/>
          <w:lang w:val="sq-AL"/>
        </w:rPr>
        <w:t>ë</w:t>
      </w:r>
      <w:r w:rsidRPr="00CA7EA3">
        <w:rPr>
          <w:lang w:val="sq-AL"/>
        </w:rPr>
        <w:t>rgjithshme p</w:t>
      </w:r>
      <w:r w:rsidRPr="00CA7EA3">
        <w:rPr>
          <w:rFonts w:eastAsia="Arial Unicode MS" w:cs="Arial Unicode MS"/>
          <w:lang w:val="sq-AL"/>
        </w:rPr>
        <w:t>ë</w:t>
      </w:r>
      <w:r w:rsidRPr="00CA7EA3">
        <w:rPr>
          <w:lang w:val="sq-AL"/>
        </w:rPr>
        <w:t>r t’i lidhur njer</w:t>
      </w:r>
      <w:r w:rsidRPr="00CA7EA3">
        <w:rPr>
          <w:rFonts w:eastAsia="Arial Unicode MS" w:cs="Arial Unicode MS"/>
          <w:lang w:val="sq-AL"/>
        </w:rPr>
        <w:t>ë</w:t>
      </w:r>
      <w:r w:rsidRPr="00CA7EA3">
        <w:rPr>
          <w:lang w:val="sq-AL"/>
        </w:rPr>
        <w:t xml:space="preserve">zit </w:t>
      </w:r>
      <w:r w:rsidRPr="00CA7EA3">
        <w:rPr>
          <w:i/>
          <w:lang w:val="sq-AL"/>
        </w:rPr>
        <w:t>online</w:t>
      </w:r>
      <w:r w:rsidRPr="00CA7EA3">
        <w:rPr>
          <w:lang w:val="sq-AL"/>
        </w:rPr>
        <w:t>. N</w:t>
      </w:r>
      <w:r w:rsidRPr="00CA7EA3">
        <w:rPr>
          <w:rFonts w:eastAsia="Arial Unicode MS" w:cs="Arial Unicode MS"/>
          <w:lang w:val="sq-AL"/>
        </w:rPr>
        <w:t>ë</w:t>
      </w:r>
      <w:r w:rsidRPr="00CA7EA3">
        <w:rPr>
          <w:lang w:val="sq-AL"/>
        </w:rPr>
        <w:t xml:space="preserve"> sht</w:t>
      </w:r>
      <w:r w:rsidRPr="00CA7EA3">
        <w:rPr>
          <w:rFonts w:eastAsia="Arial Unicode MS" w:cs="Arial Unicode MS"/>
          <w:lang w:val="sq-AL"/>
        </w:rPr>
        <w:t>ë</w:t>
      </w:r>
      <w:r w:rsidRPr="00CA7EA3">
        <w:rPr>
          <w:lang w:val="sq-AL"/>
        </w:rPr>
        <w:t>pi, t</w:t>
      </w:r>
      <w:r w:rsidRPr="00CA7EA3">
        <w:rPr>
          <w:rFonts w:eastAsia="Arial Unicode MS" w:cs="Arial Unicode MS"/>
          <w:lang w:val="sq-AL"/>
        </w:rPr>
        <w:t>ë</w:t>
      </w:r>
      <w:r w:rsidRPr="00CA7EA3">
        <w:rPr>
          <w:lang w:val="sq-AL"/>
        </w:rPr>
        <w:t xml:space="preserve"> gjith</w:t>
      </w:r>
      <w:r w:rsidRPr="00CA7EA3">
        <w:rPr>
          <w:rFonts w:eastAsia="Arial Unicode MS" w:cs="Arial Unicode MS"/>
          <w:lang w:val="sq-AL"/>
        </w:rPr>
        <w:t>ë</w:t>
      </w:r>
      <w:r w:rsidRPr="00CA7EA3">
        <w:rPr>
          <w:lang w:val="sq-AL"/>
        </w:rPr>
        <w:t xml:space="preserve"> banor</w:t>
      </w:r>
      <w:r w:rsidRPr="00CA7EA3">
        <w:rPr>
          <w:rFonts w:eastAsia="Arial Unicode MS" w:cs="Arial Unicode MS"/>
          <w:lang w:val="sq-AL"/>
        </w:rPr>
        <w:t>ë</w:t>
      </w:r>
      <w:r w:rsidRPr="00CA7EA3">
        <w:rPr>
          <w:lang w:val="sq-AL"/>
        </w:rPr>
        <w:t>t e sht</w:t>
      </w:r>
      <w:r w:rsidRPr="00CA7EA3">
        <w:rPr>
          <w:rFonts w:eastAsia="Arial Unicode MS" w:cs="Arial Unicode MS"/>
          <w:lang w:val="sq-AL"/>
        </w:rPr>
        <w:t>ë</w:t>
      </w:r>
      <w:r w:rsidRPr="00CA7EA3">
        <w:rPr>
          <w:lang w:val="sq-AL"/>
        </w:rPr>
        <w:t>pis</w:t>
      </w:r>
      <w:r w:rsidRPr="00CA7EA3">
        <w:rPr>
          <w:rFonts w:eastAsia="Arial Unicode MS" w:cs="Arial Unicode MS"/>
          <w:lang w:val="sq-AL"/>
        </w:rPr>
        <w:t>ë</w:t>
      </w:r>
      <w:r w:rsidRPr="00CA7EA3">
        <w:rPr>
          <w:lang w:val="sq-AL"/>
        </w:rPr>
        <w:t xml:space="preserve"> mund t</w:t>
      </w:r>
      <w:r w:rsidRPr="00CA7EA3">
        <w:rPr>
          <w:rFonts w:eastAsia="Arial Unicode MS" w:cs="Arial Unicode MS"/>
          <w:lang w:val="sq-AL"/>
        </w:rPr>
        <w:t>ë</w:t>
      </w:r>
      <w:r w:rsidRPr="00CA7EA3">
        <w:rPr>
          <w:lang w:val="sq-AL"/>
        </w:rPr>
        <w:t xml:space="preserve"> ken</w:t>
      </w:r>
      <w:r w:rsidRPr="00CA7EA3">
        <w:rPr>
          <w:rFonts w:eastAsia="Arial Unicode MS" w:cs="Arial Unicode MS"/>
          <w:lang w:val="sq-AL"/>
        </w:rPr>
        <w:t>ë</w:t>
      </w:r>
      <w:r w:rsidRPr="00CA7EA3">
        <w:rPr>
          <w:lang w:val="sq-AL"/>
        </w:rPr>
        <w:t xml:space="preserve"> akses n</w:t>
      </w:r>
      <w:r w:rsidRPr="00CA7EA3">
        <w:rPr>
          <w:rFonts w:eastAsia="Arial Unicode MS" w:cs="Arial Unicode MS"/>
          <w:lang w:val="sq-AL"/>
        </w:rPr>
        <w:t>ë</w:t>
      </w:r>
      <w:r w:rsidRPr="00CA7EA3">
        <w:rPr>
          <w:lang w:val="sq-AL"/>
        </w:rPr>
        <w:t xml:space="preserve"> internet pavar</w:t>
      </w:r>
      <w:r w:rsidRPr="00CA7EA3">
        <w:rPr>
          <w:rFonts w:eastAsia="Arial Unicode MS" w:cs="Arial Unicode MS"/>
          <w:lang w:val="sq-AL"/>
        </w:rPr>
        <w:t>ë</w:t>
      </w:r>
      <w:r w:rsidRPr="00CA7EA3">
        <w:rPr>
          <w:lang w:val="sq-AL"/>
        </w:rPr>
        <w:t>sisht n</w:t>
      </w:r>
      <w:r w:rsidRPr="00CA7EA3">
        <w:rPr>
          <w:rFonts w:eastAsia="Arial Unicode MS" w:cs="Arial Unicode MS"/>
          <w:lang w:val="sq-AL"/>
        </w:rPr>
        <w:t>ë</w:t>
      </w:r>
      <w:r w:rsidRPr="00CA7EA3">
        <w:rPr>
          <w:lang w:val="sq-AL"/>
        </w:rPr>
        <w:t>se ata jan</w:t>
      </w:r>
      <w:r w:rsidRPr="00CA7EA3">
        <w:rPr>
          <w:rFonts w:eastAsia="Arial Unicode MS" w:cs="Arial Unicode MS"/>
          <w:lang w:val="sq-AL"/>
        </w:rPr>
        <w:t>ë</w:t>
      </w:r>
      <w:r w:rsidRPr="00CA7EA3">
        <w:rPr>
          <w:lang w:val="sq-AL"/>
        </w:rPr>
        <w:t xml:space="preserve"> n</w:t>
      </w:r>
      <w:r w:rsidRPr="00CA7EA3">
        <w:rPr>
          <w:rFonts w:eastAsia="Arial Unicode MS" w:cs="Arial Unicode MS"/>
          <w:lang w:val="sq-AL"/>
        </w:rPr>
        <w:t>ë</w:t>
      </w:r>
      <w:r w:rsidRPr="00CA7EA3">
        <w:rPr>
          <w:lang w:val="sq-AL"/>
        </w:rPr>
        <w:t xml:space="preserve"> pun</w:t>
      </w:r>
      <w:r w:rsidRPr="00CA7EA3">
        <w:rPr>
          <w:rFonts w:eastAsia="Arial Unicode MS" w:cs="Arial Unicode MS"/>
          <w:lang w:val="sq-AL"/>
        </w:rPr>
        <w:t>ë</w:t>
      </w:r>
      <w:r w:rsidRPr="00CA7EA3">
        <w:rPr>
          <w:lang w:val="sq-AL"/>
        </w:rPr>
        <w:t>, shkojn</w:t>
      </w:r>
      <w:r w:rsidRPr="00CA7EA3">
        <w:rPr>
          <w:rFonts w:eastAsia="Arial Unicode MS" w:cs="Arial Unicode MS"/>
          <w:lang w:val="sq-AL"/>
        </w:rPr>
        <w:t>ë</w:t>
      </w:r>
      <w:r w:rsidRPr="00CA7EA3">
        <w:rPr>
          <w:lang w:val="sq-AL"/>
        </w:rPr>
        <w:t xml:space="preserve"> n</w:t>
      </w:r>
      <w:r w:rsidRPr="00CA7EA3">
        <w:rPr>
          <w:rFonts w:eastAsia="Arial Unicode MS" w:cs="Arial Unicode MS"/>
          <w:lang w:val="sq-AL"/>
        </w:rPr>
        <w:t>ë</w:t>
      </w:r>
      <w:r w:rsidRPr="00CA7EA3">
        <w:rPr>
          <w:lang w:val="sq-AL"/>
        </w:rPr>
        <w:t xml:space="preserve"> shkoll</w:t>
      </w:r>
      <w:r w:rsidRPr="00CA7EA3">
        <w:rPr>
          <w:rFonts w:eastAsia="Arial Unicode MS" w:cs="Arial Unicode MS"/>
          <w:lang w:val="sq-AL"/>
        </w:rPr>
        <w:t>ë</w:t>
      </w:r>
      <w:r w:rsidRPr="00CA7EA3">
        <w:rPr>
          <w:lang w:val="sq-AL"/>
        </w:rPr>
        <w:t>, jan</w:t>
      </w:r>
      <w:r w:rsidRPr="00CA7EA3">
        <w:rPr>
          <w:rFonts w:eastAsia="Arial Unicode MS" w:cs="Arial Unicode MS"/>
          <w:lang w:val="sq-AL"/>
        </w:rPr>
        <w:t>ë</w:t>
      </w:r>
      <w:r w:rsidRPr="00CA7EA3">
        <w:rPr>
          <w:lang w:val="sq-AL"/>
        </w:rPr>
        <w:t xml:space="preserve"> femra ose meshkuj, f</w:t>
      </w:r>
      <w:r w:rsidRPr="00CA7EA3">
        <w:rPr>
          <w:rFonts w:eastAsia="Arial Unicode MS" w:cs="Arial Unicode MS"/>
          <w:lang w:val="sq-AL"/>
        </w:rPr>
        <w:t>ë</w:t>
      </w:r>
      <w:r w:rsidRPr="00CA7EA3">
        <w:rPr>
          <w:lang w:val="sq-AL"/>
        </w:rPr>
        <w:t>mijë, t</w:t>
      </w:r>
      <w:r w:rsidRPr="00CA7EA3">
        <w:rPr>
          <w:rFonts w:eastAsia="Arial Unicode MS" w:cs="Arial Unicode MS"/>
          <w:lang w:val="sq-AL"/>
        </w:rPr>
        <w:t>ë</w:t>
      </w:r>
      <w:r w:rsidRPr="00CA7EA3">
        <w:rPr>
          <w:lang w:val="sq-AL"/>
        </w:rPr>
        <w:t xml:space="preserve"> rritur ose t</w:t>
      </w:r>
      <w:r w:rsidRPr="00CA7EA3">
        <w:rPr>
          <w:rFonts w:eastAsia="Arial Unicode MS" w:cs="Arial Unicode MS"/>
          <w:lang w:val="sq-AL"/>
        </w:rPr>
        <w:t>ë</w:t>
      </w:r>
      <w:r w:rsidRPr="00CA7EA3">
        <w:rPr>
          <w:lang w:val="sq-AL"/>
        </w:rPr>
        <w:t xml:space="preserve"> moshuar:</w:t>
      </w:r>
      <w:bookmarkEnd w:id="412"/>
      <w:bookmarkEnd w:id="413"/>
      <w:bookmarkEnd w:id="414"/>
    </w:p>
    <w:p w:rsidR="00D7595B" w:rsidRPr="005D0786" w:rsidRDefault="00D7595B" w:rsidP="00D7595B">
      <w:pPr>
        <w:widowControl w:val="0"/>
        <w:spacing w:before="120"/>
        <w:ind w:firstLine="720"/>
        <w:rPr>
          <w:rFonts w:ascii="CG Times" w:hAnsi="CG Times"/>
          <w:b/>
        </w:rPr>
      </w:pPr>
      <w:r w:rsidRPr="005D0786">
        <w:rPr>
          <w:rFonts w:ascii="CG Times" w:hAnsi="CG Times"/>
          <w:b/>
        </w:rPr>
        <w:t>Tabela 4: % e familjeve me lidhje Interneti</w:t>
      </w:r>
    </w:p>
    <w:tbl>
      <w:tblPr>
        <w:tblW w:w="4560" w:type="pct"/>
        <w:tblInd w:w="8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01"/>
        <w:gridCol w:w="1558"/>
        <w:gridCol w:w="1391"/>
        <w:gridCol w:w="1501"/>
        <w:gridCol w:w="2319"/>
      </w:tblGrid>
      <w:tr w:rsidR="00D7595B" w:rsidRPr="005D0786" w:rsidTr="002E75F9">
        <w:trPr>
          <w:trHeight w:val="275"/>
        </w:trPr>
        <w:tc>
          <w:tcPr>
            <w:tcW w:w="1004" w:type="pct"/>
            <w:tcBorders>
              <w:top w:val="single" w:sz="4" w:space="0" w:color="000000"/>
              <w:left w:val="single" w:sz="4" w:space="0" w:color="000000"/>
              <w:bottom w:val="single" w:sz="4" w:space="0" w:color="000000"/>
              <w:right w:val="single" w:sz="4" w:space="0" w:color="000000"/>
            </w:tcBorders>
            <w:shd w:val="clear" w:color="auto" w:fill="auto"/>
          </w:tcPr>
          <w:p w:rsidR="00D7595B" w:rsidRPr="005D0786" w:rsidRDefault="00D7595B" w:rsidP="002E75F9">
            <w:pPr>
              <w:widowControl w:val="0"/>
              <w:spacing w:before="120"/>
              <w:rPr>
                <w:rFonts w:ascii="CG Times" w:hAnsi="CG Times"/>
                <w:b/>
                <w:sz w:val="22"/>
                <w:szCs w:val="22"/>
              </w:rPr>
            </w:pPr>
          </w:p>
        </w:tc>
        <w:tc>
          <w:tcPr>
            <w:tcW w:w="3996" w:type="pct"/>
            <w:gridSpan w:val="4"/>
            <w:tcBorders>
              <w:top w:val="single" w:sz="4" w:space="0" w:color="000000"/>
              <w:left w:val="single" w:sz="4" w:space="0" w:color="000000"/>
              <w:bottom w:val="single" w:sz="4" w:space="0" w:color="000000"/>
              <w:right w:val="single" w:sz="4" w:space="0" w:color="000000"/>
            </w:tcBorders>
            <w:shd w:val="clear" w:color="auto" w:fill="auto"/>
            <w:vAlign w:val="center"/>
            <w:hideMark/>
          </w:tcPr>
          <w:p w:rsidR="00D7595B" w:rsidRPr="005D0786" w:rsidRDefault="00D7595B" w:rsidP="002E75F9">
            <w:pPr>
              <w:widowControl w:val="0"/>
              <w:spacing w:before="120"/>
              <w:jc w:val="center"/>
              <w:rPr>
                <w:rFonts w:ascii="CG Times" w:eastAsia="Times New Roman" w:hAnsi="CG Times"/>
                <w:b/>
                <w:sz w:val="22"/>
                <w:szCs w:val="22"/>
              </w:rPr>
            </w:pPr>
            <w:r w:rsidRPr="005D0786">
              <w:rPr>
                <w:rFonts w:ascii="CG Times" w:hAnsi="CG Times"/>
                <w:b/>
                <w:sz w:val="22"/>
                <w:szCs w:val="22"/>
              </w:rPr>
              <w:t>% e familjeve me lidhje internet</w:t>
            </w:r>
          </w:p>
        </w:tc>
      </w:tr>
      <w:tr w:rsidR="00D7595B" w:rsidRPr="005D0786" w:rsidTr="002E75F9">
        <w:trPr>
          <w:trHeight w:val="275"/>
        </w:trPr>
        <w:tc>
          <w:tcPr>
            <w:tcW w:w="1004" w:type="pct"/>
            <w:tcBorders>
              <w:top w:val="single" w:sz="4" w:space="0" w:color="000000"/>
              <w:left w:val="single" w:sz="4" w:space="0" w:color="000000"/>
              <w:bottom w:val="single" w:sz="4" w:space="0" w:color="000000"/>
              <w:right w:val="single" w:sz="4" w:space="0" w:color="000000"/>
            </w:tcBorders>
            <w:shd w:val="clear" w:color="auto" w:fill="auto"/>
          </w:tcPr>
          <w:p w:rsidR="00D7595B" w:rsidRPr="005D0786" w:rsidRDefault="00D7595B" w:rsidP="002E75F9">
            <w:pPr>
              <w:widowControl w:val="0"/>
              <w:spacing w:before="120"/>
              <w:rPr>
                <w:rFonts w:ascii="CG Times" w:hAnsi="CG Times"/>
                <w:b/>
                <w:sz w:val="22"/>
                <w:szCs w:val="22"/>
              </w:rPr>
            </w:pPr>
            <w:r w:rsidRPr="005D0786">
              <w:rPr>
                <w:rFonts w:ascii="CG Times" w:hAnsi="CG Times"/>
                <w:b/>
                <w:sz w:val="22"/>
                <w:szCs w:val="22"/>
              </w:rPr>
              <w:t>Viti</w:t>
            </w:r>
          </w:p>
        </w:tc>
        <w:tc>
          <w:tcPr>
            <w:tcW w:w="920" w:type="pct"/>
            <w:tcBorders>
              <w:top w:val="single" w:sz="4" w:space="0" w:color="000000"/>
              <w:left w:val="single" w:sz="4" w:space="0" w:color="000000"/>
              <w:bottom w:val="single" w:sz="4" w:space="0" w:color="000000"/>
              <w:right w:val="single" w:sz="4" w:space="0" w:color="000000"/>
            </w:tcBorders>
            <w:shd w:val="clear" w:color="auto" w:fill="auto"/>
            <w:hideMark/>
          </w:tcPr>
          <w:p w:rsidR="00D7595B" w:rsidRPr="005D0786" w:rsidRDefault="00D7595B" w:rsidP="002E75F9">
            <w:pPr>
              <w:widowControl w:val="0"/>
              <w:spacing w:before="120"/>
              <w:rPr>
                <w:rFonts w:ascii="CG Times" w:eastAsia="Times New Roman" w:hAnsi="CG Times"/>
                <w:b/>
                <w:sz w:val="22"/>
                <w:szCs w:val="22"/>
              </w:rPr>
            </w:pPr>
            <w:r w:rsidRPr="005D0786">
              <w:rPr>
                <w:rFonts w:ascii="CG Times" w:hAnsi="CG Times"/>
                <w:b/>
                <w:sz w:val="22"/>
                <w:szCs w:val="22"/>
              </w:rPr>
              <w:t>2009</w:t>
            </w:r>
          </w:p>
        </w:tc>
        <w:tc>
          <w:tcPr>
            <w:tcW w:w="821" w:type="pct"/>
            <w:tcBorders>
              <w:top w:val="single" w:sz="4" w:space="0" w:color="000000"/>
              <w:left w:val="single" w:sz="4" w:space="0" w:color="000000"/>
              <w:bottom w:val="single" w:sz="4" w:space="0" w:color="000000"/>
              <w:right w:val="single" w:sz="4" w:space="0" w:color="000000"/>
            </w:tcBorders>
            <w:shd w:val="clear" w:color="auto" w:fill="auto"/>
            <w:hideMark/>
          </w:tcPr>
          <w:p w:rsidR="00D7595B" w:rsidRPr="005D0786" w:rsidRDefault="00D7595B" w:rsidP="002E75F9">
            <w:pPr>
              <w:widowControl w:val="0"/>
              <w:spacing w:before="120"/>
              <w:rPr>
                <w:rFonts w:ascii="CG Times" w:eastAsia="Times New Roman" w:hAnsi="CG Times"/>
                <w:b/>
                <w:sz w:val="22"/>
                <w:szCs w:val="22"/>
              </w:rPr>
            </w:pPr>
            <w:r w:rsidRPr="005D0786">
              <w:rPr>
                <w:rFonts w:ascii="CG Times" w:hAnsi="CG Times"/>
                <w:b/>
                <w:sz w:val="22"/>
                <w:szCs w:val="22"/>
              </w:rPr>
              <w:t>2010</w:t>
            </w:r>
          </w:p>
        </w:tc>
        <w:tc>
          <w:tcPr>
            <w:tcW w:w="886" w:type="pct"/>
            <w:tcBorders>
              <w:top w:val="single" w:sz="4" w:space="0" w:color="000000"/>
              <w:left w:val="single" w:sz="4" w:space="0" w:color="000000"/>
              <w:bottom w:val="single" w:sz="4" w:space="0" w:color="000000"/>
              <w:right w:val="single" w:sz="4" w:space="0" w:color="000000"/>
            </w:tcBorders>
            <w:shd w:val="clear" w:color="auto" w:fill="auto"/>
            <w:hideMark/>
          </w:tcPr>
          <w:p w:rsidR="00D7595B" w:rsidRPr="005D0786" w:rsidRDefault="00D7595B" w:rsidP="002E75F9">
            <w:pPr>
              <w:widowControl w:val="0"/>
              <w:spacing w:before="120"/>
              <w:rPr>
                <w:rFonts w:ascii="CG Times" w:eastAsia="Times New Roman" w:hAnsi="CG Times"/>
                <w:b/>
                <w:sz w:val="22"/>
                <w:szCs w:val="22"/>
              </w:rPr>
            </w:pPr>
            <w:r w:rsidRPr="005D0786">
              <w:rPr>
                <w:rFonts w:ascii="CG Times" w:hAnsi="CG Times"/>
                <w:b/>
                <w:sz w:val="22"/>
                <w:szCs w:val="22"/>
              </w:rPr>
              <w:t>2011</w:t>
            </w:r>
          </w:p>
        </w:tc>
        <w:tc>
          <w:tcPr>
            <w:tcW w:w="1369" w:type="pct"/>
            <w:tcBorders>
              <w:top w:val="single" w:sz="4" w:space="0" w:color="000000"/>
              <w:left w:val="single" w:sz="4" w:space="0" w:color="000000"/>
              <w:bottom w:val="single" w:sz="4" w:space="0" w:color="000000"/>
              <w:right w:val="single" w:sz="4" w:space="0" w:color="000000"/>
            </w:tcBorders>
            <w:shd w:val="clear" w:color="auto" w:fill="auto"/>
            <w:hideMark/>
          </w:tcPr>
          <w:p w:rsidR="00D7595B" w:rsidRPr="005D0786" w:rsidRDefault="00D7595B" w:rsidP="002E75F9">
            <w:pPr>
              <w:widowControl w:val="0"/>
              <w:spacing w:before="120"/>
              <w:rPr>
                <w:rFonts w:ascii="CG Times" w:eastAsia="Times New Roman" w:hAnsi="CG Times"/>
                <w:b/>
                <w:sz w:val="22"/>
                <w:szCs w:val="22"/>
              </w:rPr>
            </w:pPr>
            <w:r w:rsidRPr="005D0786">
              <w:rPr>
                <w:rFonts w:ascii="CG Times" w:hAnsi="CG Times"/>
                <w:b/>
                <w:sz w:val="22"/>
                <w:szCs w:val="22"/>
              </w:rPr>
              <w:t>Rritja 2009-2011</w:t>
            </w:r>
          </w:p>
        </w:tc>
      </w:tr>
      <w:tr w:rsidR="00D7595B" w:rsidRPr="005D0786" w:rsidTr="002E75F9">
        <w:trPr>
          <w:trHeight w:val="285"/>
        </w:trPr>
        <w:tc>
          <w:tcPr>
            <w:tcW w:w="1004" w:type="pct"/>
            <w:tcBorders>
              <w:top w:val="single" w:sz="4" w:space="0" w:color="000000"/>
              <w:left w:val="single" w:sz="4" w:space="0" w:color="000000"/>
              <w:bottom w:val="single" w:sz="4" w:space="0" w:color="000000"/>
              <w:right w:val="single" w:sz="4" w:space="0" w:color="000000"/>
            </w:tcBorders>
            <w:shd w:val="clear" w:color="auto" w:fill="auto"/>
          </w:tcPr>
          <w:p w:rsidR="00D7595B" w:rsidRPr="005D0786" w:rsidRDefault="00D7595B" w:rsidP="002E75F9">
            <w:pPr>
              <w:widowControl w:val="0"/>
              <w:spacing w:before="120"/>
              <w:rPr>
                <w:rFonts w:ascii="CG Times" w:hAnsi="CG Times"/>
                <w:sz w:val="22"/>
                <w:szCs w:val="22"/>
              </w:rPr>
            </w:pPr>
            <w:r w:rsidRPr="005D0786">
              <w:rPr>
                <w:rFonts w:ascii="CG Times" w:hAnsi="CG Times"/>
                <w:sz w:val="22"/>
                <w:szCs w:val="22"/>
              </w:rPr>
              <w:t>% penetrimit</w:t>
            </w:r>
          </w:p>
        </w:tc>
        <w:tc>
          <w:tcPr>
            <w:tcW w:w="920" w:type="pct"/>
            <w:tcBorders>
              <w:top w:val="single" w:sz="4" w:space="0" w:color="000000"/>
              <w:left w:val="single" w:sz="4" w:space="0" w:color="000000"/>
              <w:bottom w:val="single" w:sz="4" w:space="0" w:color="000000"/>
              <w:right w:val="single" w:sz="4" w:space="0" w:color="000000"/>
            </w:tcBorders>
            <w:shd w:val="clear" w:color="auto" w:fill="auto"/>
            <w:hideMark/>
          </w:tcPr>
          <w:p w:rsidR="00D7595B" w:rsidRPr="005D0786" w:rsidRDefault="00D7595B" w:rsidP="002E75F9">
            <w:pPr>
              <w:widowControl w:val="0"/>
              <w:spacing w:before="120"/>
              <w:rPr>
                <w:rFonts w:ascii="CG Times" w:eastAsia="Times New Roman" w:hAnsi="CG Times"/>
                <w:sz w:val="22"/>
                <w:szCs w:val="22"/>
              </w:rPr>
            </w:pPr>
            <w:r w:rsidRPr="005D0786">
              <w:rPr>
                <w:rFonts w:ascii="CG Times" w:hAnsi="CG Times"/>
                <w:sz w:val="22"/>
                <w:szCs w:val="22"/>
              </w:rPr>
              <w:t>10%</w:t>
            </w:r>
          </w:p>
        </w:tc>
        <w:tc>
          <w:tcPr>
            <w:tcW w:w="821" w:type="pct"/>
            <w:tcBorders>
              <w:top w:val="single" w:sz="4" w:space="0" w:color="000000"/>
              <w:left w:val="single" w:sz="4" w:space="0" w:color="000000"/>
              <w:bottom w:val="single" w:sz="4" w:space="0" w:color="000000"/>
              <w:right w:val="single" w:sz="4" w:space="0" w:color="000000"/>
            </w:tcBorders>
            <w:shd w:val="clear" w:color="auto" w:fill="auto"/>
            <w:hideMark/>
          </w:tcPr>
          <w:p w:rsidR="00D7595B" w:rsidRPr="005D0786" w:rsidRDefault="00D7595B" w:rsidP="002E75F9">
            <w:pPr>
              <w:widowControl w:val="0"/>
              <w:spacing w:before="120"/>
              <w:rPr>
                <w:rFonts w:ascii="CG Times" w:eastAsia="Times New Roman" w:hAnsi="CG Times"/>
                <w:sz w:val="22"/>
                <w:szCs w:val="22"/>
              </w:rPr>
            </w:pPr>
            <w:r w:rsidRPr="005D0786">
              <w:rPr>
                <w:rFonts w:ascii="CG Times" w:hAnsi="CG Times"/>
                <w:sz w:val="22"/>
                <w:szCs w:val="22"/>
              </w:rPr>
              <w:t>12%</w:t>
            </w:r>
          </w:p>
        </w:tc>
        <w:tc>
          <w:tcPr>
            <w:tcW w:w="886" w:type="pct"/>
            <w:tcBorders>
              <w:top w:val="single" w:sz="4" w:space="0" w:color="000000"/>
              <w:left w:val="single" w:sz="4" w:space="0" w:color="000000"/>
              <w:bottom w:val="single" w:sz="4" w:space="0" w:color="000000"/>
              <w:right w:val="single" w:sz="4" w:space="0" w:color="000000"/>
            </w:tcBorders>
            <w:shd w:val="clear" w:color="auto" w:fill="auto"/>
            <w:hideMark/>
          </w:tcPr>
          <w:p w:rsidR="00D7595B" w:rsidRPr="005D0786" w:rsidRDefault="00D7595B" w:rsidP="002E75F9">
            <w:pPr>
              <w:widowControl w:val="0"/>
              <w:spacing w:before="120"/>
              <w:rPr>
                <w:rFonts w:ascii="CG Times" w:eastAsia="Times New Roman" w:hAnsi="CG Times"/>
                <w:sz w:val="22"/>
                <w:szCs w:val="22"/>
              </w:rPr>
            </w:pPr>
            <w:r w:rsidRPr="005D0786">
              <w:rPr>
                <w:rFonts w:ascii="CG Times" w:hAnsi="CG Times"/>
                <w:sz w:val="22"/>
                <w:szCs w:val="22"/>
              </w:rPr>
              <w:t>22%</w:t>
            </w:r>
          </w:p>
        </w:tc>
        <w:tc>
          <w:tcPr>
            <w:tcW w:w="1369" w:type="pct"/>
            <w:tcBorders>
              <w:top w:val="single" w:sz="4" w:space="0" w:color="000000"/>
              <w:left w:val="single" w:sz="4" w:space="0" w:color="000000"/>
              <w:bottom w:val="single" w:sz="4" w:space="0" w:color="000000"/>
              <w:right w:val="single" w:sz="4" w:space="0" w:color="000000"/>
            </w:tcBorders>
            <w:shd w:val="clear" w:color="auto" w:fill="auto"/>
            <w:hideMark/>
          </w:tcPr>
          <w:p w:rsidR="00D7595B" w:rsidRPr="005D0786" w:rsidRDefault="00D7595B" w:rsidP="002E75F9">
            <w:pPr>
              <w:widowControl w:val="0"/>
              <w:spacing w:before="120"/>
              <w:rPr>
                <w:rFonts w:ascii="CG Times" w:eastAsia="Times New Roman" w:hAnsi="CG Times"/>
                <w:b/>
                <w:sz w:val="22"/>
                <w:szCs w:val="22"/>
              </w:rPr>
            </w:pPr>
            <w:r w:rsidRPr="005D0786">
              <w:rPr>
                <w:rFonts w:ascii="CG Times" w:hAnsi="CG Times"/>
                <w:b/>
                <w:sz w:val="22"/>
                <w:szCs w:val="22"/>
              </w:rPr>
              <w:t>2 herë</w:t>
            </w:r>
          </w:p>
        </w:tc>
      </w:tr>
    </w:tbl>
    <w:p w:rsidR="00D7595B" w:rsidRPr="006A0129" w:rsidRDefault="00D7595B" w:rsidP="00D7595B">
      <w:pPr>
        <w:widowControl w:val="0"/>
        <w:ind w:firstLine="720"/>
        <w:rPr>
          <w:rFonts w:ascii="CG Times" w:hAnsi="CG Times"/>
          <w:sz w:val="22"/>
          <w:szCs w:val="22"/>
        </w:rPr>
      </w:pPr>
      <w:r w:rsidRPr="006A0129">
        <w:rPr>
          <w:rFonts w:ascii="CG Times" w:hAnsi="CG Times"/>
          <w:sz w:val="22"/>
          <w:szCs w:val="22"/>
        </w:rPr>
        <w:t>Burimi</w:t>
      </w:r>
      <w:r>
        <w:rPr>
          <w:rFonts w:ascii="CG Times" w:hAnsi="CG Times"/>
          <w:sz w:val="22"/>
          <w:szCs w:val="22"/>
        </w:rPr>
        <w:t>:</w:t>
      </w:r>
      <w:r w:rsidRPr="006A0129">
        <w:rPr>
          <w:rFonts w:ascii="CG Times" w:hAnsi="CG Times"/>
          <w:sz w:val="22"/>
          <w:szCs w:val="22"/>
        </w:rPr>
        <w:t xml:space="preserve"> Raportet vjetore të AKEP-it</w:t>
      </w:r>
    </w:p>
    <w:p w:rsidR="00D7595B" w:rsidRPr="00CA7EA3" w:rsidRDefault="00D7595B" w:rsidP="00D7595B">
      <w:pPr>
        <w:widowControl w:val="0"/>
        <w:rPr>
          <w:rFonts w:ascii="Albertus MT" w:hAnsi="Albertus MT"/>
          <w:sz w:val="18"/>
          <w:szCs w:val="18"/>
        </w:rPr>
      </w:pPr>
    </w:p>
    <w:p w:rsidR="00D7595B" w:rsidRPr="00CA7EA3" w:rsidRDefault="00D7595B" w:rsidP="00D7595B">
      <w:pPr>
        <w:pStyle w:val="Paragrafi"/>
        <w:rPr>
          <w:lang w:val="sq-AL"/>
        </w:rPr>
      </w:pPr>
      <w:bookmarkStart w:id="415" w:name="_Toc345422286"/>
      <w:bookmarkStart w:id="416" w:name="_Toc348440840"/>
      <w:r>
        <w:rPr>
          <w:lang w:val="sq-AL"/>
        </w:rPr>
        <w:t xml:space="preserve">1.7 </w:t>
      </w:r>
      <w:r w:rsidRPr="00CA7EA3">
        <w:rPr>
          <w:lang w:val="sq-AL"/>
        </w:rPr>
        <w:t>Financimi i TIK</w:t>
      </w:r>
      <w:bookmarkEnd w:id="415"/>
      <w:bookmarkEnd w:id="416"/>
      <w:r>
        <w:rPr>
          <w:lang w:val="sq-AL"/>
        </w:rPr>
        <w:t>-ut</w:t>
      </w:r>
    </w:p>
    <w:p w:rsidR="00D7595B" w:rsidRPr="00CA7EA3" w:rsidRDefault="00D7595B" w:rsidP="00D7595B">
      <w:pPr>
        <w:pStyle w:val="Paragrafi"/>
        <w:rPr>
          <w:rFonts w:cs="Calibri"/>
          <w:lang w:val="sq-AL"/>
        </w:rPr>
      </w:pPr>
      <w:bookmarkStart w:id="417" w:name="_Toc345422287"/>
      <w:bookmarkStart w:id="418" w:name="_Toc345425834"/>
      <w:bookmarkStart w:id="419" w:name="_Toc348440841"/>
      <w:r w:rsidRPr="00CA7EA3">
        <w:rPr>
          <w:rFonts w:cs="Calibri"/>
          <w:lang w:val="sq-AL"/>
        </w:rPr>
        <w:t>Shqip</w:t>
      </w:r>
      <w:r w:rsidRPr="00CA7EA3">
        <w:rPr>
          <w:rFonts w:eastAsia="Arial Unicode MS" w:cs="Arial Unicode MS"/>
          <w:lang w:val="sq-AL"/>
        </w:rPr>
        <w:t>ë</w:t>
      </w:r>
      <w:r w:rsidRPr="00CA7EA3">
        <w:rPr>
          <w:rFonts w:cs="Calibri"/>
          <w:lang w:val="sq-AL"/>
        </w:rPr>
        <w:t>ria, ashtu si shumica e vendeve n</w:t>
      </w:r>
      <w:r w:rsidRPr="00CA7EA3">
        <w:rPr>
          <w:rFonts w:eastAsia="Arial Unicode MS" w:cs="Arial Unicode MS"/>
          <w:lang w:val="sq-AL"/>
        </w:rPr>
        <w:t>ë</w:t>
      </w:r>
      <w:r w:rsidRPr="00CA7EA3">
        <w:rPr>
          <w:rFonts w:cs="Calibri"/>
          <w:lang w:val="sq-AL"/>
        </w:rPr>
        <w:t xml:space="preserve"> Europ</w:t>
      </w:r>
      <w:r w:rsidRPr="00CA7EA3">
        <w:rPr>
          <w:rFonts w:eastAsia="Arial Unicode MS" w:cs="Arial Unicode MS"/>
          <w:lang w:val="sq-AL"/>
        </w:rPr>
        <w:t>ë</w:t>
      </w:r>
      <w:r w:rsidRPr="00CA7EA3">
        <w:rPr>
          <w:rFonts w:cs="Calibri"/>
          <w:lang w:val="sq-AL"/>
        </w:rPr>
        <w:t xml:space="preserve"> po p</w:t>
      </w:r>
      <w:r w:rsidRPr="00CA7EA3">
        <w:rPr>
          <w:rFonts w:eastAsia="Arial Unicode MS" w:cs="Arial Unicode MS"/>
          <w:lang w:val="sq-AL"/>
        </w:rPr>
        <w:t>ë</w:t>
      </w:r>
      <w:r w:rsidRPr="00CA7EA3">
        <w:rPr>
          <w:rFonts w:cs="Calibri"/>
          <w:lang w:val="sq-AL"/>
        </w:rPr>
        <w:t>rballet me sfida t</w:t>
      </w:r>
      <w:r w:rsidRPr="00CA7EA3">
        <w:rPr>
          <w:rFonts w:eastAsia="Arial Unicode MS" w:cs="Arial Unicode MS"/>
          <w:lang w:val="sq-AL"/>
        </w:rPr>
        <w:t>ë</w:t>
      </w:r>
      <w:r w:rsidRPr="00CA7EA3">
        <w:rPr>
          <w:rFonts w:cs="Calibri"/>
          <w:lang w:val="sq-AL"/>
        </w:rPr>
        <w:t xml:space="preserve"> m</w:t>
      </w:r>
      <w:r w:rsidRPr="00CA7EA3">
        <w:rPr>
          <w:rFonts w:eastAsia="Arial Unicode MS" w:cs="Arial Unicode MS"/>
          <w:lang w:val="sq-AL"/>
        </w:rPr>
        <w:t>ëd</w:t>
      </w:r>
      <w:r w:rsidRPr="00CA7EA3">
        <w:rPr>
          <w:rFonts w:cs="Calibri"/>
          <w:lang w:val="sq-AL"/>
        </w:rPr>
        <w:t>ha p</w:t>
      </w:r>
      <w:r w:rsidRPr="00CA7EA3">
        <w:rPr>
          <w:rFonts w:eastAsia="Arial Unicode MS" w:cs="Arial Unicode MS"/>
          <w:lang w:val="sq-AL"/>
        </w:rPr>
        <w:t>ë</w:t>
      </w:r>
      <w:r w:rsidRPr="00CA7EA3">
        <w:rPr>
          <w:rFonts w:cs="Calibri"/>
          <w:lang w:val="sq-AL"/>
        </w:rPr>
        <w:t xml:space="preserve">r </w:t>
      </w:r>
      <w:r>
        <w:rPr>
          <w:rFonts w:cs="Calibri"/>
          <w:lang w:val="sq-AL"/>
        </w:rPr>
        <w:t>sa u</w:t>
      </w:r>
      <w:r w:rsidRPr="00CA7EA3">
        <w:rPr>
          <w:rFonts w:cs="Calibri"/>
          <w:lang w:val="sq-AL"/>
        </w:rPr>
        <w:t xml:space="preserve"> takon investimeve n</w:t>
      </w:r>
      <w:r w:rsidRPr="00CA7EA3">
        <w:rPr>
          <w:rFonts w:eastAsia="Arial Unicode MS" w:cs="Arial Unicode MS"/>
          <w:lang w:val="sq-AL"/>
        </w:rPr>
        <w:t>ë</w:t>
      </w:r>
      <w:r w:rsidRPr="00CA7EA3">
        <w:rPr>
          <w:rFonts w:cs="Calibri"/>
          <w:lang w:val="sq-AL"/>
        </w:rPr>
        <w:t xml:space="preserve"> infrastruktur</w:t>
      </w:r>
      <w:r w:rsidRPr="00CA7EA3">
        <w:rPr>
          <w:rFonts w:eastAsia="Arial Unicode MS" w:cs="Arial Unicode MS"/>
          <w:lang w:val="sq-AL"/>
        </w:rPr>
        <w:t>ë</w:t>
      </w:r>
      <w:r w:rsidRPr="00CA7EA3">
        <w:rPr>
          <w:rFonts w:cs="Calibri"/>
          <w:lang w:val="sq-AL"/>
        </w:rPr>
        <w:t>n e internetit me shpejt</w:t>
      </w:r>
      <w:r w:rsidRPr="00CA7EA3">
        <w:rPr>
          <w:rFonts w:eastAsia="Arial Unicode MS" w:cs="Arial Unicode MS"/>
          <w:lang w:val="sq-AL"/>
        </w:rPr>
        <w:t>ë</w:t>
      </w:r>
      <w:r w:rsidRPr="00CA7EA3">
        <w:rPr>
          <w:rFonts w:cs="Calibri"/>
          <w:lang w:val="sq-AL"/>
        </w:rPr>
        <w:t>si t</w:t>
      </w:r>
      <w:r w:rsidRPr="00CA7EA3">
        <w:rPr>
          <w:rFonts w:eastAsia="Arial Unicode MS" w:cs="Arial Unicode MS"/>
          <w:lang w:val="sq-AL"/>
        </w:rPr>
        <w:t>ë</w:t>
      </w:r>
      <w:r w:rsidRPr="00CA7EA3">
        <w:rPr>
          <w:rFonts w:cs="Calibri"/>
          <w:lang w:val="sq-AL"/>
        </w:rPr>
        <w:t xml:space="preserve"> lart</w:t>
      </w:r>
      <w:r w:rsidRPr="00CA7EA3">
        <w:rPr>
          <w:rFonts w:eastAsia="Arial Unicode MS" w:cs="Arial Unicode MS"/>
          <w:lang w:val="sq-AL"/>
        </w:rPr>
        <w:t>ë</w:t>
      </w:r>
      <w:r w:rsidRPr="00CA7EA3">
        <w:rPr>
          <w:rFonts w:cs="Calibri"/>
          <w:lang w:val="sq-AL"/>
        </w:rPr>
        <w:t xml:space="preserve"> (</w:t>
      </w:r>
      <w:r w:rsidRPr="00CA7EA3">
        <w:rPr>
          <w:rFonts w:cs="Calibri"/>
          <w:i/>
          <w:lang w:val="sq-AL"/>
        </w:rPr>
        <w:t>broadband</w:t>
      </w:r>
      <w:r w:rsidRPr="00CA7EA3">
        <w:rPr>
          <w:rFonts w:cs="Calibri"/>
          <w:lang w:val="sq-AL"/>
        </w:rPr>
        <w:t>). P</w:t>
      </w:r>
      <w:r w:rsidRPr="00CA7EA3">
        <w:rPr>
          <w:rFonts w:eastAsia="Arial Unicode MS" w:cs="Arial Unicode MS"/>
          <w:lang w:val="sq-AL"/>
        </w:rPr>
        <w:t>ë</w:t>
      </w:r>
      <w:r w:rsidRPr="00CA7EA3">
        <w:rPr>
          <w:rFonts w:cs="Calibri"/>
          <w:lang w:val="sq-AL"/>
        </w:rPr>
        <w:t>r t</w:t>
      </w:r>
      <w:r w:rsidRPr="00CA7EA3">
        <w:rPr>
          <w:rFonts w:eastAsia="Arial Unicode MS" w:cs="Arial Unicode MS"/>
          <w:lang w:val="sq-AL"/>
        </w:rPr>
        <w:t>ë</w:t>
      </w:r>
      <w:r w:rsidRPr="00CA7EA3">
        <w:rPr>
          <w:rFonts w:cs="Calibri"/>
          <w:lang w:val="sq-AL"/>
        </w:rPr>
        <w:t xml:space="preserve"> arritur mbulimin e gjith</w:t>
      </w:r>
      <w:r w:rsidRPr="00CA7EA3">
        <w:rPr>
          <w:rFonts w:eastAsia="Arial Unicode MS" w:cs="Arial Unicode MS"/>
          <w:lang w:val="sq-AL"/>
        </w:rPr>
        <w:t>ë</w:t>
      </w:r>
      <w:r w:rsidRPr="00CA7EA3">
        <w:rPr>
          <w:rFonts w:cs="Calibri"/>
          <w:lang w:val="sq-AL"/>
        </w:rPr>
        <w:t xml:space="preserve"> vendit me rrjete dhe shërbime </w:t>
      </w:r>
      <w:r w:rsidRPr="00CA7EA3">
        <w:rPr>
          <w:rFonts w:cs="Calibri"/>
          <w:i/>
          <w:lang w:val="sq-AL"/>
        </w:rPr>
        <w:t>broadband</w:t>
      </w:r>
      <w:r w:rsidRPr="00CA7EA3">
        <w:rPr>
          <w:rFonts w:cs="Calibri"/>
          <w:lang w:val="sq-AL"/>
        </w:rPr>
        <w:t>, konkurruese e t</w:t>
      </w:r>
      <w:r w:rsidRPr="00CA7EA3">
        <w:rPr>
          <w:rFonts w:eastAsia="Arial Unicode MS" w:cs="Arial Unicode MS"/>
          <w:lang w:val="sq-AL"/>
        </w:rPr>
        <w:t>ë</w:t>
      </w:r>
      <w:r w:rsidRPr="00CA7EA3">
        <w:rPr>
          <w:rFonts w:cs="Calibri"/>
          <w:lang w:val="sq-AL"/>
        </w:rPr>
        <w:t xml:space="preserve"> avancuara nevojiten investime t</w:t>
      </w:r>
      <w:r w:rsidRPr="00CA7EA3">
        <w:rPr>
          <w:rFonts w:eastAsia="Arial Unicode MS" w:cs="Arial Unicode MS"/>
          <w:lang w:val="sq-AL"/>
        </w:rPr>
        <w:t>ë</w:t>
      </w:r>
      <w:r w:rsidRPr="00CA7EA3">
        <w:rPr>
          <w:rFonts w:cs="Calibri"/>
          <w:lang w:val="sq-AL"/>
        </w:rPr>
        <w:t xml:space="preserve"> m</w:t>
      </w:r>
      <w:r w:rsidRPr="00CA7EA3">
        <w:rPr>
          <w:rFonts w:eastAsia="Arial Unicode MS" w:cs="Arial Unicode MS"/>
          <w:lang w:val="sq-AL"/>
        </w:rPr>
        <w:t>ë</w:t>
      </w:r>
      <w:r w:rsidRPr="00CA7EA3">
        <w:rPr>
          <w:rFonts w:cs="Calibri"/>
          <w:lang w:val="sq-AL"/>
        </w:rPr>
        <w:t>dha.</w:t>
      </w:r>
      <w:bookmarkEnd w:id="417"/>
      <w:bookmarkEnd w:id="418"/>
      <w:bookmarkEnd w:id="419"/>
    </w:p>
    <w:p w:rsidR="00D7595B" w:rsidRPr="00CA7EA3" w:rsidRDefault="00D7595B" w:rsidP="00D7595B">
      <w:pPr>
        <w:pStyle w:val="Paragrafi"/>
        <w:rPr>
          <w:rFonts w:cs="Calibri"/>
          <w:lang w:val="sq-AL"/>
        </w:rPr>
      </w:pPr>
      <w:bookmarkStart w:id="420" w:name="_Toc348440842"/>
      <w:bookmarkStart w:id="421" w:name="_Toc345422288"/>
      <w:bookmarkStart w:id="422" w:name="_Toc345425835"/>
      <w:r w:rsidRPr="00CA7EA3">
        <w:rPr>
          <w:rFonts w:cs="Calibri"/>
          <w:lang w:val="sq-AL"/>
        </w:rPr>
        <w:t>Sipas kushteve t</w:t>
      </w:r>
      <w:r w:rsidRPr="00CA7EA3">
        <w:rPr>
          <w:rFonts w:eastAsia="Arial Unicode MS" w:cs="Arial Unicode MS"/>
          <w:lang w:val="sq-AL"/>
        </w:rPr>
        <w:t>ë</w:t>
      </w:r>
      <w:r w:rsidRPr="00CA7EA3">
        <w:rPr>
          <w:rFonts w:cs="Calibri"/>
          <w:lang w:val="sq-AL"/>
        </w:rPr>
        <w:t xml:space="preserve"> ndihm</w:t>
      </w:r>
      <w:r w:rsidRPr="00CA7EA3">
        <w:rPr>
          <w:rFonts w:eastAsia="Arial Unicode MS" w:cs="Arial Unicode MS"/>
          <w:lang w:val="sq-AL"/>
        </w:rPr>
        <w:t>ë</w:t>
      </w:r>
      <w:r w:rsidRPr="00CA7EA3">
        <w:rPr>
          <w:rFonts w:cs="Calibri"/>
          <w:lang w:val="sq-AL"/>
        </w:rPr>
        <w:t>s p</w:t>
      </w:r>
      <w:r w:rsidRPr="00CA7EA3">
        <w:rPr>
          <w:rFonts w:eastAsia="Arial Unicode MS" w:cs="Arial Unicode MS"/>
          <w:lang w:val="sq-AL"/>
        </w:rPr>
        <w:t>ë</w:t>
      </w:r>
      <w:r w:rsidRPr="00CA7EA3">
        <w:rPr>
          <w:rFonts w:cs="Calibri"/>
          <w:lang w:val="sq-AL"/>
        </w:rPr>
        <w:t>r an</w:t>
      </w:r>
      <w:r w:rsidRPr="00CA7EA3">
        <w:rPr>
          <w:rFonts w:eastAsia="Arial Unicode MS" w:cs="Arial Unicode MS"/>
          <w:lang w:val="sq-AL"/>
        </w:rPr>
        <w:t>ë</w:t>
      </w:r>
      <w:r w:rsidRPr="00CA7EA3">
        <w:rPr>
          <w:rFonts w:cs="Calibri"/>
          <w:lang w:val="sq-AL"/>
        </w:rPr>
        <w:t>tar</w:t>
      </w:r>
      <w:r w:rsidRPr="00CA7EA3">
        <w:rPr>
          <w:rFonts w:eastAsia="Arial Unicode MS" w:cs="Arial Unicode MS"/>
          <w:lang w:val="sq-AL"/>
        </w:rPr>
        <w:t>ë</w:t>
      </w:r>
      <w:r w:rsidRPr="00CA7EA3">
        <w:rPr>
          <w:rFonts w:cs="Calibri"/>
          <w:lang w:val="sq-AL"/>
        </w:rPr>
        <w:t>simin n</w:t>
      </w:r>
      <w:r w:rsidRPr="00CA7EA3">
        <w:rPr>
          <w:rFonts w:eastAsia="Arial Unicode MS" w:cs="Arial Unicode MS"/>
          <w:lang w:val="sq-AL"/>
        </w:rPr>
        <w:t>ë</w:t>
      </w:r>
      <w:r w:rsidRPr="00CA7EA3">
        <w:rPr>
          <w:rFonts w:cs="Calibri"/>
          <w:lang w:val="sq-AL"/>
        </w:rPr>
        <w:t xml:space="preserve"> BE</w:t>
      </w:r>
      <w:r>
        <w:rPr>
          <w:rFonts w:cs="Calibri"/>
          <w:lang w:val="sq-AL"/>
        </w:rPr>
        <w:t>-së</w:t>
      </w:r>
      <w:r w:rsidRPr="00CA7EA3">
        <w:rPr>
          <w:rFonts w:cs="Calibri"/>
          <w:lang w:val="sq-AL"/>
        </w:rPr>
        <w:t xml:space="preserve"> t</w:t>
      </w:r>
      <w:r w:rsidRPr="00CA7EA3">
        <w:rPr>
          <w:rFonts w:eastAsia="Arial Unicode MS" w:cs="Arial Unicode MS"/>
          <w:lang w:val="sq-AL"/>
        </w:rPr>
        <w:t>ë</w:t>
      </w:r>
      <w:r w:rsidRPr="00CA7EA3">
        <w:rPr>
          <w:rFonts w:cs="Calibri"/>
          <w:lang w:val="sq-AL"/>
        </w:rPr>
        <w:t xml:space="preserve"> vendit ton</w:t>
      </w:r>
      <w:r w:rsidRPr="00CA7EA3">
        <w:rPr>
          <w:rFonts w:eastAsia="Arial Unicode MS" w:cs="Arial Unicode MS"/>
          <w:lang w:val="sq-AL"/>
        </w:rPr>
        <w:t>ë</w:t>
      </w:r>
      <w:r w:rsidRPr="00CA7EA3">
        <w:rPr>
          <w:rFonts w:cs="Calibri"/>
          <w:lang w:val="sq-AL"/>
        </w:rPr>
        <w:t>, p</w:t>
      </w:r>
      <w:r w:rsidRPr="00CA7EA3">
        <w:rPr>
          <w:rFonts w:eastAsia="Arial Unicode MS" w:cs="Arial Unicode MS"/>
          <w:lang w:val="sq-AL"/>
        </w:rPr>
        <w:t>ë</w:t>
      </w:r>
      <w:r w:rsidRPr="00CA7EA3">
        <w:rPr>
          <w:rFonts w:cs="Calibri"/>
          <w:lang w:val="sq-AL"/>
        </w:rPr>
        <w:t>r qeverin</w:t>
      </w:r>
      <w:r w:rsidRPr="00CA7EA3">
        <w:rPr>
          <w:rFonts w:eastAsia="Arial Unicode MS" w:cs="Arial Unicode MS"/>
          <w:lang w:val="sq-AL"/>
        </w:rPr>
        <w:t>ë</w:t>
      </w:r>
      <w:r w:rsidRPr="00CA7EA3">
        <w:rPr>
          <w:rFonts w:cs="Calibri"/>
          <w:lang w:val="sq-AL"/>
        </w:rPr>
        <w:t xml:space="preserve"> shqiptare jan</w:t>
      </w:r>
      <w:r w:rsidRPr="00CA7EA3">
        <w:rPr>
          <w:rFonts w:eastAsia="Arial Unicode MS" w:cs="Arial Unicode MS"/>
          <w:lang w:val="sq-AL"/>
        </w:rPr>
        <w:t>ë</w:t>
      </w:r>
      <w:r w:rsidRPr="00CA7EA3">
        <w:rPr>
          <w:rFonts w:cs="Calibri"/>
          <w:lang w:val="sq-AL"/>
        </w:rPr>
        <w:t xml:space="preserve"> t</w:t>
      </w:r>
      <w:r w:rsidRPr="00CA7EA3">
        <w:rPr>
          <w:rFonts w:eastAsia="Arial Unicode MS" w:cs="Arial Unicode MS"/>
          <w:lang w:val="sq-AL"/>
        </w:rPr>
        <w:t>ë</w:t>
      </w:r>
      <w:r w:rsidRPr="00CA7EA3">
        <w:rPr>
          <w:rFonts w:cs="Calibri"/>
          <w:lang w:val="sq-AL"/>
        </w:rPr>
        <w:t xml:space="preserve"> disponueshme mekanizma t</w:t>
      </w:r>
      <w:r w:rsidRPr="00CA7EA3">
        <w:rPr>
          <w:rFonts w:eastAsia="Arial Unicode MS" w:cs="Arial Unicode MS"/>
          <w:lang w:val="sq-AL"/>
        </w:rPr>
        <w:t>ë</w:t>
      </w:r>
      <w:r w:rsidRPr="00CA7EA3">
        <w:rPr>
          <w:rFonts w:cs="Calibri"/>
          <w:lang w:val="sq-AL"/>
        </w:rPr>
        <w:t xml:space="preserve"> caktuar financiarë. K</w:t>
      </w:r>
      <w:r w:rsidRPr="00CA7EA3">
        <w:rPr>
          <w:rFonts w:eastAsia="Arial Unicode MS" w:cs="Arial Unicode MS"/>
          <w:lang w:val="sq-AL"/>
        </w:rPr>
        <w:t>ë</w:t>
      </w:r>
      <w:r w:rsidRPr="00CA7EA3">
        <w:rPr>
          <w:rFonts w:cs="Calibri"/>
          <w:lang w:val="sq-AL"/>
        </w:rPr>
        <w:t xml:space="preserve">shtu, </w:t>
      </w:r>
      <w:r w:rsidRPr="00CA7EA3">
        <w:rPr>
          <w:rFonts w:eastAsia="Arial Unicode MS" w:cs="Arial Unicode MS"/>
          <w:lang w:val="sq-AL"/>
        </w:rPr>
        <w:t>ë</w:t>
      </w:r>
      <w:r w:rsidRPr="00CA7EA3">
        <w:rPr>
          <w:rFonts w:cs="Calibri"/>
          <w:lang w:val="sq-AL"/>
        </w:rPr>
        <w:t>sht</w:t>
      </w:r>
      <w:r w:rsidRPr="00CA7EA3">
        <w:rPr>
          <w:rFonts w:eastAsia="Arial Unicode MS" w:cs="Arial Unicode MS"/>
          <w:lang w:val="sq-AL"/>
        </w:rPr>
        <w:t>ë</w:t>
      </w:r>
      <w:r w:rsidRPr="00CA7EA3">
        <w:rPr>
          <w:rFonts w:cs="Calibri"/>
          <w:lang w:val="sq-AL"/>
        </w:rPr>
        <w:t xml:space="preserve"> dh</w:t>
      </w:r>
      <w:r w:rsidRPr="00CA7EA3">
        <w:rPr>
          <w:rFonts w:eastAsia="Arial Unicode MS" w:cs="Arial Unicode MS"/>
          <w:lang w:val="sq-AL"/>
        </w:rPr>
        <w:t>ë</w:t>
      </w:r>
      <w:r w:rsidRPr="00CA7EA3">
        <w:rPr>
          <w:rFonts w:cs="Calibri"/>
          <w:lang w:val="sq-AL"/>
        </w:rPr>
        <w:t>n</w:t>
      </w:r>
      <w:r w:rsidRPr="00CA7EA3">
        <w:rPr>
          <w:rFonts w:eastAsia="Arial Unicode MS" w:cs="Arial Unicode MS"/>
          <w:lang w:val="sq-AL"/>
        </w:rPr>
        <w:t>ë</w:t>
      </w:r>
      <w:r w:rsidRPr="00CA7EA3">
        <w:rPr>
          <w:rFonts w:cs="Calibri"/>
          <w:lang w:val="sq-AL"/>
        </w:rPr>
        <w:t xml:space="preserve"> ndihma fin</w:t>
      </w:r>
      <w:r>
        <w:rPr>
          <w:rFonts w:cs="Calibri"/>
          <w:lang w:val="sq-AL"/>
        </w:rPr>
        <w:t>anciare e para</w:t>
      </w:r>
      <w:r w:rsidRPr="00CA7EA3">
        <w:rPr>
          <w:rFonts w:cs="Calibri"/>
          <w:lang w:val="sq-AL"/>
        </w:rPr>
        <w:t>aderimit p</w:t>
      </w:r>
      <w:r w:rsidRPr="00CA7EA3">
        <w:rPr>
          <w:rFonts w:eastAsia="Arial Unicode MS" w:cs="Arial Unicode MS"/>
          <w:lang w:val="sq-AL"/>
        </w:rPr>
        <w:t>ë</w:t>
      </w:r>
      <w:r w:rsidRPr="00CA7EA3">
        <w:rPr>
          <w:rFonts w:cs="Calibri"/>
          <w:lang w:val="sq-AL"/>
        </w:rPr>
        <w:t>r Shqip</w:t>
      </w:r>
      <w:r w:rsidRPr="00CA7EA3">
        <w:rPr>
          <w:rFonts w:eastAsia="Arial Unicode MS" w:cs="Arial Unicode MS"/>
          <w:lang w:val="sq-AL"/>
        </w:rPr>
        <w:t>ë</w:t>
      </w:r>
      <w:r w:rsidRPr="00CA7EA3">
        <w:rPr>
          <w:rFonts w:cs="Calibri"/>
          <w:lang w:val="sq-AL"/>
        </w:rPr>
        <w:t>rin</w:t>
      </w:r>
      <w:r w:rsidRPr="00CA7EA3">
        <w:rPr>
          <w:rFonts w:eastAsia="Arial Unicode MS" w:cs="Arial Unicode MS"/>
          <w:lang w:val="sq-AL"/>
        </w:rPr>
        <w:t>ë</w:t>
      </w:r>
      <w:r w:rsidRPr="00CA7EA3">
        <w:rPr>
          <w:rFonts w:cs="Calibri"/>
          <w:lang w:val="sq-AL"/>
        </w:rPr>
        <w:t xml:space="preserve"> n</w:t>
      </w:r>
      <w:r w:rsidRPr="00CA7EA3">
        <w:rPr>
          <w:rFonts w:eastAsia="Arial Unicode MS" w:cs="Arial Unicode MS"/>
          <w:lang w:val="sq-AL"/>
        </w:rPr>
        <w:t>ë</w:t>
      </w:r>
      <w:r w:rsidRPr="00CA7EA3">
        <w:rPr>
          <w:rFonts w:cs="Calibri"/>
          <w:lang w:val="sq-AL"/>
        </w:rPr>
        <w:t xml:space="preserve"> kuad</w:t>
      </w:r>
      <w:r w:rsidRPr="00CA7EA3">
        <w:rPr>
          <w:rFonts w:eastAsia="Arial Unicode MS" w:cs="Arial Unicode MS"/>
          <w:lang w:val="sq-AL"/>
        </w:rPr>
        <w:t>ë</w:t>
      </w:r>
      <w:r w:rsidRPr="00CA7EA3">
        <w:rPr>
          <w:rFonts w:cs="Calibri"/>
          <w:lang w:val="sq-AL"/>
        </w:rPr>
        <w:t>r t</w:t>
      </w:r>
      <w:r w:rsidRPr="00CA7EA3">
        <w:rPr>
          <w:rFonts w:eastAsia="Arial Unicode MS" w:cs="Arial Unicode MS"/>
          <w:lang w:val="sq-AL"/>
        </w:rPr>
        <w:t>ë</w:t>
      </w:r>
      <w:r w:rsidRPr="00CA7EA3">
        <w:rPr>
          <w:rFonts w:cs="Calibri"/>
          <w:lang w:val="sq-AL"/>
        </w:rPr>
        <w:t xml:space="preserve"> Instrumentit p</w:t>
      </w:r>
      <w:r w:rsidRPr="00CA7EA3">
        <w:rPr>
          <w:rFonts w:eastAsia="Arial Unicode MS" w:cs="Arial Unicode MS"/>
          <w:lang w:val="sq-AL"/>
        </w:rPr>
        <w:t>ë</w:t>
      </w:r>
      <w:r w:rsidRPr="00CA7EA3">
        <w:rPr>
          <w:rFonts w:cs="Calibri"/>
          <w:lang w:val="sq-AL"/>
        </w:rPr>
        <w:t>r Asistenc</w:t>
      </w:r>
      <w:r w:rsidRPr="00CA7EA3">
        <w:rPr>
          <w:rFonts w:eastAsia="Arial Unicode MS" w:cs="Arial Unicode MS"/>
          <w:lang w:val="sq-AL"/>
        </w:rPr>
        <w:t>ën</w:t>
      </w:r>
      <w:r w:rsidRPr="00CA7EA3">
        <w:rPr>
          <w:rFonts w:cs="Calibri"/>
          <w:lang w:val="sq-AL"/>
        </w:rPr>
        <w:t xml:space="preserve"> Para</w:t>
      </w:r>
      <w:r>
        <w:rPr>
          <w:rFonts w:cs="Calibri"/>
          <w:lang w:val="sq-AL"/>
        </w:rPr>
        <w:t>a</w:t>
      </w:r>
      <w:r w:rsidRPr="00CA7EA3">
        <w:rPr>
          <w:rFonts w:cs="Calibri"/>
          <w:lang w:val="sq-AL"/>
        </w:rPr>
        <w:t>n</w:t>
      </w:r>
      <w:r w:rsidRPr="00CA7EA3">
        <w:rPr>
          <w:rFonts w:eastAsia="Arial Unicode MS" w:cs="Arial Unicode MS"/>
          <w:lang w:val="sq-AL"/>
        </w:rPr>
        <w:t>ë</w:t>
      </w:r>
      <w:r w:rsidRPr="00CA7EA3">
        <w:rPr>
          <w:rFonts w:cs="Calibri"/>
          <w:lang w:val="sq-AL"/>
        </w:rPr>
        <w:t>tar</w:t>
      </w:r>
      <w:r w:rsidRPr="00CA7EA3">
        <w:rPr>
          <w:rFonts w:eastAsia="Arial Unicode MS" w:cs="Arial Unicode MS"/>
          <w:lang w:val="sq-AL"/>
        </w:rPr>
        <w:t>ë</w:t>
      </w:r>
      <w:r w:rsidRPr="00CA7EA3">
        <w:rPr>
          <w:rFonts w:cs="Calibri"/>
          <w:lang w:val="sq-AL"/>
        </w:rPr>
        <w:t>simit (IPA). N</w:t>
      </w:r>
      <w:r w:rsidRPr="00CA7EA3">
        <w:rPr>
          <w:rFonts w:eastAsia="Arial Unicode MS" w:cs="Arial Unicode MS"/>
          <w:lang w:val="sq-AL"/>
        </w:rPr>
        <w:t>ë</w:t>
      </w:r>
      <w:r w:rsidRPr="00CA7EA3">
        <w:rPr>
          <w:rFonts w:cs="Calibri"/>
          <w:lang w:val="sq-AL"/>
        </w:rPr>
        <w:t>p</w:t>
      </w:r>
      <w:r w:rsidRPr="00CA7EA3">
        <w:rPr>
          <w:rFonts w:eastAsia="Arial Unicode MS" w:cs="Arial Unicode MS"/>
          <w:lang w:val="sq-AL"/>
        </w:rPr>
        <w:t>ë</w:t>
      </w:r>
      <w:r w:rsidRPr="00CA7EA3">
        <w:rPr>
          <w:rFonts w:cs="Calibri"/>
          <w:lang w:val="sq-AL"/>
        </w:rPr>
        <w:t>rmjet programeve komb</w:t>
      </w:r>
      <w:r w:rsidRPr="00CA7EA3">
        <w:rPr>
          <w:rFonts w:eastAsia="Arial Unicode MS" w:cs="Arial Unicode MS"/>
          <w:lang w:val="sq-AL"/>
        </w:rPr>
        <w:t>ë</w:t>
      </w:r>
      <w:r w:rsidRPr="00CA7EA3">
        <w:rPr>
          <w:rFonts w:cs="Calibri"/>
          <w:lang w:val="sq-AL"/>
        </w:rPr>
        <w:t>tare IPA, BE-ja ka alokuar nj</w:t>
      </w:r>
      <w:r w:rsidRPr="00CA7EA3">
        <w:rPr>
          <w:rFonts w:eastAsia="Arial Unicode MS" w:cs="Arial Unicode MS"/>
          <w:lang w:val="sq-AL"/>
        </w:rPr>
        <w:t>ë</w:t>
      </w:r>
      <w:r w:rsidRPr="00CA7EA3">
        <w:rPr>
          <w:rFonts w:cs="Calibri"/>
          <w:lang w:val="sq-AL"/>
        </w:rPr>
        <w:t xml:space="preserve"> shum</w:t>
      </w:r>
      <w:r w:rsidRPr="00CA7EA3">
        <w:rPr>
          <w:rFonts w:eastAsia="Arial Unicode MS" w:cs="Arial Unicode MS"/>
          <w:lang w:val="sq-AL"/>
        </w:rPr>
        <w:t>ë</w:t>
      </w:r>
      <w:r w:rsidRPr="00CA7EA3">
        <w:rPr>
          <w:rFonts w:cs="Calibri"/>
          <w:lang w:val="sq-AL"/>
        </w:rPr>
        <w:t xml:space="preserve"> totale prej 83.2 milionë euro</w:t>
      </w:r>
      <w:r>
        <w:rPr>
          <w:rFonts w:cs="Calibri"/>
          <w:lang w:val="sq-AL"/>
        </w:rPr>
        <w:t>sh</w:t>
      </w:r>
      <w:r w:rsidRPr="00CA7EA3">
        <w:rPr>
          <w:rFonts w:cs="Calibri"/>
          <w:lang w:val="sq-AL"/>
        </w:rPr>
        <w:t xml:space="preserve"> n</w:t>
      </w:r>
      <w:r w:rsidRPr="00CA7EA3">
        <w:rPr>
          <w:rFonts w:eastAsia="Arial Unicode MS" w:cs="Arial Unicode MS"/>
          <w:lang w:val="sq-AL"/>
        </w:rPr>
        <w:t>ë</w:t>
      </w:r>
      <w:r w:rsidRPr="00CA7EA3">
        <w:rPr>
          <w:rFonts w:cs="Calibri"/>
          <w:lang w:val="sq-AL"/>
        </w:rPr>
        <w:t xml:space="preserve"> vitin 2010 dhe 82 milion</w:t>
      </w:r>
      <w:r w:rsidRPr="00CA7EA3">
        <w:rPr>
          <w:rFonts w:eastAsia="Arial Unicode MS" w:cs="Arial Unicode MS"/>
          <w:lang w:val="sq-AL"/>
        </w:rPr>
        <w:t>ë</w:t>
      </w:r>
      <w:r w:rsidRPr="00CA7EA3">
        <w:rPr>
          <w:rFonts w:cs="Calibri"/>
          <w:lang w:val="sq-AL"/>
        </w:rPr>
        <w:t xml:space="preserve"> euro p</w:t>
      </w:r>
      <w:r w:rsidRPr="00CA7EA3">
        <w:rPr>
          <w:rFonts w:eastAsia="Arial Unicode MS" w:cs="Arial Unicode MS"/>
          <w:lang w:val="sq-AL"/>
        </w:rPr>
        <w:t>ë</w:t>
      </w:r>
      <w:r w:rsidRPr="00CA7EA3">
        <w:rPr>
          <w:rFonts w:cs="Calibri"/>
          <w:lang w:val="sq-AL"/>
        </w:rPr>
        <w:t>r vitin 2011.</w:t>
      </w:r>
      <w:bookmarkEnd w:id="420"/>
      <w:r w:rsidRPr="00CA7EA3">
        <w:rPr>
          <w:rFonts w:cs="Calibri"/>
          <w:lang w:val="sq-AL"/>
        </w:rPr>
        <w:t xml:space="preserve"> </w:t>
      </w:r>
    </w:p>
    <w:p w:rsidR="00D7595B" w:rsidRPr="00CA7EA3" w:rsidRDefault="00D7595B" w:rsidP="00D7595B">
      <w:pPr>
        <w:pStyle w:val="Paragrafi"/>
        <w:rPr>
          <w:rFonts w:cs="Calibri"/>
          <w:lang w:val="sq-AL"/>
        </w:rPr>
      </w:pPr>
      <w:bookmarkStart w:id="423" w:name="_Toc348440843"/>
      <w:r w:rsidRPr="00CA7EA3">
        <w:rPr>
          <w:rFonts w:cs="Calibri"/>
          <w:lang w:val="sq-AL"/>
        </w:rPr>
        <w:t>Viti 2010, gjithashtu, pati nj</w:t>
      </w:r>
      <w:r w:rsidRPr="00CA7EA3">
        <w:rPr>
          <w:rFonts w:eastAsia="Arial Unicode MS" w:cs="Arial Unicode MS"/>
          <w:lang w:val="sq-AL"/>
        </w:rPr>
        <w:t>ë</w:t>
      </w:r>
      <w:r w:rsidRPr="00CA7EA3">
        <w:rPr>
          <w:rFonts w:cs="Calibri"/>
          <w:lang w:val="sq-AL"/>
        </w:rPr>
        <w:t xml:space="preserve"> progres n</w:t>
      </w:r>
      <w:r w:rsidRPr="00CA7EA3">
        <w:rPr>
          <w:rFonts w:eastAsia="Arial Unicode MS" w:cs="Arial Unicode MS"/>
          <w:lang w:val="sq-AL"/>
        </w:rPr>
        <w:t>ë</w:t>
      </w:r>
      <w:r w:rsidRPr="00CA7EA3">
        <w:rPr>
          <w:rFonts w:cs="Calibri"/>
          <w:lang w:val="sq-AL"/>
        </w:rPr>
        <w:t xml:space="preserve"> p</w:t>
      </w:r>
      <w:r w:rsidRPr="00CA7EA3">
        <w:rPr>
          <w:rFonts w:eastAsia="Arial Unicode MS" w:cs="Arial Unicode MS"/>
          <w:lang w:val="sq-AL"/>
        </w:rPr>
        <w:t>ë</w:t>
      </w:r>
      <w:r w:rsidRPr="00CA7EA3">
        <w:rPr>
          <w:rFonts w:cs="Calibri"/>
          <w:lang w:val="sq-AL"/>
        </w:rPr>
        <w:t>rgatitjen e dokumentit t</w:t>
      </w:r>
      <w:r w:rsidRPr="00CA7EA3">
        <w:rPr>
          <w:rFonts w:eastAsia="Arial Unicode MS" w:cs="Arial Unicode MS"/>
          <w:lang w:val="sq-AL"/>
        </w:rPr>
        <w:t>ë</w:t>
      </w:r>
      <w:r w:rsidRPr="00CA7EA3">
        <w:rPr>
          <w:rFonts w:cs="Calibri"/>
          <w:lang w:val="sq-AL"/>
        </w:rPr>
        <w:t xml:space="preserve"> planifikimit shum</w:t>
      </w:r>
      <w:r w:rsidRPr="00CA7EA3">
        <w:rPr>
          <w:rFonts w:eastAsia="Arial Unicode MS" w:cs="Arial Unicode MS"/>
          <w:lang w:val="sq-AL"/>
        </w:rPr>
        <w:t>ë</w:t>
      </w:r>
      <w:r w:rsidRPr="00CA7EA3">
        <w:rPr>
          <w:rFonts w:cs="Calibri"/>
          <w:lang w:val="sq-AL"/>
        </w:rPr>
        <w:t>vjeçar indikativ 2011-2013, i cili miratoi nj</w:t>
      </w:r>
      <w:r w:rsidRPr="00CA7EA3">
        <w:rPr>
          <w:rFonts w:eastAsia="Arial Unicode MS" w:cs="Arial Unicode MS"/>
          <w:lang w:val="sq-AL"/>
        </w:rPr>
        <w:t>ë</w:t>
      </w:r>
      <w:r w:rsidRPr="00CA7EA3">
        <w:rPr>
          <w:rFonts w:cs="Calibri"/>
          <w:lang w:val="sq-AL"/>
        </w:rPr>
        <w:t xml:space="preserve"> program sektorial duke u p</w:t>
      </w:r>
      <w:r w:rsidRPr="00CA7EA3">
        <w:rPr>
          <w:rFonts w:eastAsia="Arial Unicode MS" w:cs="Arial Unicode MS"/>
          <w:lang w:val="sq-AL"/>
        </w:rPr>
        <w:t>ë</w:t>
      </w:r>
      <w:r w:rsidRPr="00CA7EA3">
        <w:rPr>
          <w:rFonts w:cs="Calibri"/>
          <w:lang w:val="sq-AL"/>
        </w:rPr>
        <w:t>rq</w:t>
      </w:r>
      <w:r w:rsidRPr="00CA7EA3">
        <w:rPr>
          <w:rFonts w:eastAsia="Arial Unicode MS" w:cs="Arial Unicode MS"/>
          <w:lang w:val="sq-AL"/>
        </w:rPr>
        <w:t>e</w:t>
      </w:r>
      <w:r w:rsidRPr="00CA7EA3">
        <w:rPr>
          <w:rFonts w:cs="Calibri"/>
          <w:lang w:val="sq-AL"/>
        </w:rPr>
        <w:t>ndruar n</w:t>
      </w:r>
      <w:r w:rsidRPr="00CA7EA3">
        <w:rPr>
          <w:rFonts w:eastAsia="Arial Unicode MS" w:cs="Arial Unicode MS"/>
          <w:lang w:val="sq-AL"/>
        </w:rPr>
        <w:t>ë</w:t>
      </w:r>
      <w:r w:rsidRPr="00CA7EA3">
        <w:rPr>
          <w:rFonts w:cs="Calibri"/>
          <w:lang w:val="sq-AL"/>
        </w:rPr>
        <w:t xml:space="preserve"> ç</w:t>
      </w:r>
      <w:r w:rsidRPr="00CA7EA3">
        <w:rPr>
          <w:rFonts w:eastAsia="Arial Unicode MS" w:cs="Arial Unicode MS"/>
          <w:lang w:val="sq-AL"/>
        </w:rPr>
        <w:t>ë</w:t>
      </w:r>
      <w:r w:rsidRPr="00CA7EA3">
        <w:rPr>
          <w:rFonts w:cs="Calibri"/>
          <w:lang w:val="sq-AL"/>
        </w:rPr>
        <w:t>shtjet e brendshme dhe t</w:t>
      </w:r>
      <w:r w:rsidRPr="00CA7EA3">
        <w:rPr>
          <w:rFonts w:eastAsia="Arial Unicode MS" w:cs="Arial Unicode MS"/>
          <w:lang w:val="sq-AL"/>
        </w:rPr>
        <w:t>ë</w:t>
      </w:r>
      <w:r w:rsidRPr="00CA7EA3">
        <w:rPr>
          <w:rFonts w:cs="Calibri"/>
          <w:lang w:val="sq-AL"/>
        </w:rPr>
        <w:t xml:space="preserve"> drejt</w:t>
      </w:r>
      <w:r w:rsidRPr="00CA7EA3">
        <w:rPr>
          <w:rFonts w:eastAsia="Arial Unicode MS" w:cs="Arial Unicode MS"/>
          <w:lang w:val="sq-AL"/>
        </w:rPr>
        <w:t>ë</w:t>
      </w:r>
      <w:r w:rsidRPr="00CA7EA3">
        <w:rPr>
          <w:rFonts w:cs="Calibri"/>
          <w:lang w:val="sq-AL"/>
        </w:rPr>
        <w:t>sis</w:t>
      </w:r>
      <w:r w:rsidRPr="00CA7EA3">
        <w:rPr>
          <w:rFonts w:eastAsia="Arial Unicode MS" w:cs="Arial Unicode MS"/>
          <w:lang w:val="sq-AL"/>
        </w:rPr>
        <w:t>ë</w:t>
      </w:r>
      <w:r w:rsidRPr="00CA7EA3">
        <w:rPr>
          <w:rFonts w:cs="Calibri"/>
          <w:lang w:val="sq-AL"/>
        </w:rPr>
        <w:t>, reform</w:t>
      </w:r>
      <w:r w:rsidRPr="00CA7EA3">
        <w:rPr>
          <w:rFonts w:eastAsia="Arial Unicode MS" w:cs="Arial Unicode MS"/>
          <w:lang w:val="sq-AL"/>
        </w:rPr>
        <w:t>ë</w:t>
      </w:r>
      <w:r w:rsidRPr="00CA7EA3">
        <w:rPr>
          <w:rFonts w:cs="Calibri"/>
          <w:lang w:val="sq-AL"/>
        </w:rPr>
        <w:t>n e administrat</w:t>
      </w:r>
      <w:r w:rsidRPr="00CA7EA3">
        <w:rPr>
          <w:rFonts w:eastAsia="Arial Unicode MS" w:cs="Arial Unicode MS"/>
          <w:lang w:val="sq-AL"/>
        </w:rPr>
        <w:t>ë</w:t>
      </w:r>
      <w:r w:rsidRPr="00CA7EA3">
        <w:rPr>
          <w:rFonts w:cs="Calibri"/>
          <w:lang w:val="sq-AL"/>
        </w:rPr>
        <w:t>s publike, transportin, mjedisin dhe ndryshimin e klim</w:t>
      </w:r>
      <w:r w:rsidRPr="00CA7EA3">
        <w:rPr>
          <w:rFonts w:eastAsia="Arial Unicode MS" w:cs="Arial Unicode MS"/>
          <w:lang w:val="sq-AL"/>
        </w:rPr>
        <w:t>ë</w:t>
      </w:r>
      <w:r w:rsidRPr="00CA7EA3">
        <w:rPr>
          <w:rFonts w:cs="Calibri"/>
          <w:lang w:val="sq-AL"/>
        </w:rPr>
        <w:t>s, zhvillimin social, zhvillimin rural dhe bujq</w:t>
      </w:r>
      <w:r w:rsidRPr="00CA7EA3">
        <w:rPr>
          <w:rFonts w:eastAsia="Arial Unicode MS" w:cs="Arial Unicode MS"/>
          <w:lang w:val="sq-AL"/>
        </w:rPr>
        <w:t>ë</w:t>
      </w:r>
      <w:r w:rsidRPr="00CA7EA3">
        <w:rPr>
          <w:rFonts w:cs="Calibri"/>
          <w:lang w:val="sq-AL"/>
        </w:rPr>
        <w:t>sor. MIPD 2011-2013 p</w:t>
      </w:r>
      <w:r w:rsidRPr="00CA7EA3">
        <w:rPr>
          <w:rFonts w:eastAsia="Arial Unicode MS" w:cs="Arial Unicode MS"/>
          <w:lang w:val="sq-AL"/>
        </w:rPr>
        <w:t>ë</w:t>
      </w:r>
      <w:r w:rsidRPr="00CA7EA3">
        <w:rPr>
          <w:rFonts w:cs="Calibri"/>
          <w:lang w:val="sq-AL"/>
        </w:rPr>
        <w:t>r Shqip</w:t>
      </w:r>
      <w:r w:rsidRPr="00CA7EA3">
        <w:rPr>
          <w:rFonts w:eastAsia="Arial Unicode MS" w:cs="Arial Unicode MS"/>
          <w:lang w:val="sq-AL"/>
        </w:rPr>
        <w:t>ë</w:t>
      </w:r>
      <w:r w:rsidRPr="00CA7EA3">
        <w:rPr>
          <w:rFonts w:cs="Calibri"/>
          <w:lang w:val="sq-AL"/>
        </w:rPr>
        <w:t>rin</w:t>
      </w:r>
      <w:r w:rsidRPr="00CA7EA3">
        <w:rPr>
          <w:rFonts w:eastAsia="Arial Unicode MS" w:cs="Arial Unicode MS"/>
          <w:lang w:val="sq-AL"/>
        </w:rPr>
        <w:t>ë</w:t>
      </w:r>
      <w:r w:rsidRPr="00CA7EA3">
        <w:rPr>
          <w:rFonts w:cs="Calibri"/>
          <w:lang w:val="sq-AL"/>
        </w:rPr>
        <w:t xml:space="preserve"> u miratua n</w:t>
      </w:r>
      <w:r w:rsidRPr="00CA7EA3">
        <w:rPr>
          <w:rFonts w:eastAsia="Arial Unicode MS" w:cs="Arial Unicode MS"/>
          <w:lang w:val="sq-AL"/>
        </w:rPr>
        <w:t>ë</w:t>
      </w:r>
      <w:r w:rsidRPr="00CA7EA3">
        <w:rPr>
          <w:rFonts w:cs="Calibri"/>
          <w:lang w:val="sq-AL"/>
        </w:rPr>
        <w:t xml:space="preserve"> korrik 2011.</w:t>
      </w:r>
      <w:bookmarkEnd w:id="421"/>
      <w:bookmarkEnd w:id="422"/>
      <w:bookmarkEnd w:id="423"/>
    </w:p>
    <w:p w:rsidR="00D7595B" w:rsidRPr="00CA7EA3" w:rsidRDefault="00D7595B" w:rsidP="00D7595B">
      <w:pPr>
        <w:pStyle w:val="Paragrafi"/>
        <w:rPr>
          <w:rFonts w:cs="Calibri"/>
          <w:lang w:val="sq-AL"/>
        </w:rPr>
      </w:pPr>
      <w:bookmarkStart w:id="424" w:name="_Toc345422289"/>
      <w:bookmarkStart w:id="425" w:name="_Toc345425836"/>
      <w:bookmarkStart w:id="426" w:name="_Toc348440844"/>
      <w:r w:rsidRPr="00CA7EA3">
        <w:rPr>
          <w:rFonts w:cs="Calibri"/>
          <w:lang w:val="sq-AL"/>
        </w:rPr>
        <w:t>P</w:t>
      </w:r>
      <w:r w:rsidRPr="00CA7EA3">
        <w:rPr>
          <w:rFonts w:eastAsia="Arial Unicode MS" w:cs="Arial Unicode MS"/>
          <w:lang w:val="sq-AL"/>
        </w:rPr>
        <w:t>ë</w:t>
      </w:r>
      <w:r w:rsidRPr="00CA7EA3">
        <w:rPr>
          <w:rFonts w:cs="Calibri"/>
          <w:lang w:val="sq-AL"/>
        </w:rPr>
        <w:t>r financimin e zhvillimeve n</w:t>
      </w:r>
      <w:r w:rsidRPr="00CA7EA3">
        <w:rPr>
          <w:rFonts w:eastAsia="Arial Unicode MS" w:cs="Arial Unicode MS"/>
          <w:lang w:val="sq-AL"/>
        </w:rPr>
        <w:t>ë</w:t>
      </w:r>
      <w:r w:rsidRPr="00CA7EA3">
        <w:rPr>
          <w:rFonts w:cs="Calibri"/>
          <w:lang w:val="sq-AL"/>
        </w:rPr>
        <w:t xml:space="preserve"> </w:t>
      </w:r>
      <w:r w:rsidRPr="00CA7EA3">
        <w:rPr>
          <w:rFonts w:cs="Calibri"/>
          <w:i/>
          <w:lang w:val="sq-AL"/>
        </w:rPr>
        <w:t>broadband</w:t>
      </w:r>
      <w:r w:rsidRPr="00CA7EA3">
        <w:rPr>
          <w:rFonts w:cs="Calibri"/>
          <w:lang w:val="sq-AL"/>
        </w:rPr>
        <w:t xml:space="preserve"> vendet e ndryshme t</w:t>
      </w:r>
      <w:r w:rsidRPr="00CA7EA3">
        <w:rPr>
          <w:rFonts w:eastAsia="Arial Unicode MS" w:cs="Arial Unicode MS"/>
          <w:lang w:val="sq-AL"/>
        </w:rPr>
        <w:t>ë</w:t>
      </w:r>
      <w:r w:rsidRPr="00CA7EA3">
        <w:rPr>
          <w:rFonts w:cs="Calibri"/>
          <w:lang w:val="sq-AL"/>
        </w:rPr>
        <w:t xml:space="preserve"> BE-s</w:t>
      </w:r>
      <w:r w:rsidRPr="00CA7EA3">
        <w:rPr>
          <w:rFonts w:eastAsia="Arial Unicode MS" w:cs="Arial Unicode MS"/>
          <w:lang w:val="sq-AL"/>
        </w:rPr>
        <w:t>ë</w:t>
      </w:r>
      <w:r w:rsidRPr="00CA7EA3">
        <w:rPr>
          <w:rFonts w:cs="Calibri"/>
          <w:lang w:val="sq-AL"/>
        </w:rPr>
        <w:t xml:space="preserve"> kan</w:t>
      </w:r>
      <w:r w:rsidRPr="00CA7EA3">
        <w:rPr>
          <w:rFonts w:eastAsia="Arial Unicode MS" w:cs="Arial Unicode MS"/>
          <w:lang w:val="sq-AL"/>
        </w:rPr>
        <w:t>ë</w:t>
      </w:r>
      <w:r w:rsidRPr="00CA7EA3">
        <w:rPr>
          <w:rFonts w:cs="Calibri"/>
          <w:lang w:val="sq-AL"/>
        </w:rPr>
        <w:t xml:space="preserve"> ndjekur disa modele një p</w:t>
      </w:r>
      <w:r w:rsidRPr="00CA7EA3">
        <w:rPr>
          <w:rFonts w:eastAsia="Arial Unicode MS" w:cs="Arial Unicode MS"/>
          <w:lang w:val="sq-AL"/>
        </w:rPr>
        <w:t>ë</w:t>
      </w:r>
      <w:r w:rsidRPr="00CA7EA3">
        <w:rPr>
          <w:rFonts w:cs="Calibri"/>
          <w:lang w:val="sq-AL"/>
        </w:rPr>
        <w:t>rmbledhje e t</w:t>
      </w:r>
      <w:r w:rsidRPr="00CA7EA3">
        <w:rPr>
          <w:rFonts w:eastAsia="Arial Unicode MS" w:cs="Arial Unicode MS"/>
          <w:lang w:val="sq-AL"/>
        </w:rPr>
        <w:t>ë</w:t>
      </w:r>
      <w:r w:rsidRPr="00CA7EA3">
        <w:rPr>
          <w:rFonts w:cs="Calibri"/>
          <w:lang w:val="sq-AL"/>
        </w:rPr>
        <w:t xml:space="preserve"> cilave jepen n</w:t>
      </w:r>
      <w:r w:rsidRPr="00CA7EA3">
        <w:rPr>
          <w:rFonts w:eastAsia="Arial Unicode MS" w:cs="Arial Unicode MS"/>
          <w:lang w:val="sq-AL"/>
        </w:rPr>
        <w:t>ë</w:t>
      </w:r>
      <w:r w:rsidRPr="00CA7EA3">
        <w:rPr>
          <w:rFonts w:cs="Calibri"/>
          <w:lang w:val="sq-AL"/>
        </w:rPr>
        <w:t xml:space="preserve"> shtojc</w:t>
      </w:r>
      <w:r w:rsidRPr="00CA7EA3">
        <w:rPr>
          <w:rFonts w:eastAsia="Arial Unicode MS" w:cs="Arial Unicode MS"/>
          <w:lang w:val="sq-AL"/>
        </w:rPr>
        <w:t>ë</w:t>
      </w:r>
      <w:r w:rsidRPr="00CA7EA3">
        <w:rPr>
          <w:rFonts w:cs="Calibri"/>
          <w:lang w:val="sq-AL"/>
        </w:rPr>
        <w:t>n 2</w:t>
      </w:r>
      <w:bookmarkEnd w:id="424"/>
      <w:bookmarkEnd w:id="425"/>
      <w:r w:rsidRPr="00CA7EA3">
        <w:rPr>
          <w:rFonts w:cs="Calibri"/>
          <w:lang w:val="sq-AL"/>
        </w:rPr>
        <w:t xml:space="preserve"> bashk</w:t>
      </w:r>
      <w:r w:rsidRPr="00CA7EA3">
        <w:rPr>
          <w:rFonts w:eastAsia="Arial Unicode MS" w:cs="Arial Unicode MS"/>
          <w:lang w:val="sq-AL"/>
        </w:rPr>
        <w:t>ë</w:t>
      </w:r>
      <w:r w:rsidRPr="00CA7EA3">
        <w:rPr>
          <w:rFonts w:cs="Calibri"/>
          <w:lang w:val="sq-AL"/>
        </w:rPr>
        <w:t>lidhur.</w:t>
      </w:r>
      <w:bookmarkEnd w:id="426"/>
    </w:p>
    <w:p w:rsidR="00D7595B" w:rsidRPr="00CA7EA3" w:rsidRDefault="00D7595B" w:rsidP="00D7595B">
      <w:pPr>
        <w:pStyle w:val="Paragrafi"/>
        <w:rPr>
          <w:lang w:val="sq-AL"/>
        </w:rPr>
      </w:pPr>
      <w:bookmarkStart w:id="427" w:name="_Toc345422300"/>
      <w:bookmarkStart w:id="428" w:name="_Toc348440845"/>
      <w:bookmarkStart w:id="429" w:name="_Toc322948227"/>
      <w:r>
        <w:rPr>
          <w:lang w:val="sq-AL"/>
        </w:rPr>
        <w:t xml:space="preserve">2. </w:t>
      </w:r>
      <w:r w:rsidRPr="00CA7EA3">
        <w:rPr>
          <w:lang w:val="sq-AL"/>
        </w:rPr>
        <w:t>Vizioni politik dhe objektivat që synohen të arrihen</w:t>
      </w:r>
      <w:bookmarkEnd w:id="427"/>
      <w:bookmarkEnd w:id="428"/>
    </w:p>
    <w:p w:rsidR="00D7595B" w:rsidRPr="00CA7EA3" w:rsidRDefault="00D7595B" w:rsidP="00D7595B">
      <w:pPr>
        <w:pStyle w:val="Paragrafi"/>
        <w:rPr>
          <w:lang w:val="sq-AL"/>
        </w:rPr>
      </w:pPr>
      <w:r w:rsidRPr="00CA7EA3">
        <w:rPr>
          <w:lang w:val="sq-AL"/>
        </w:rPr>
        <w:t>Zhvillimi i sektorit t</w:t>
      </w:r>
      <w:r w:rsidRPr="00CA7EA3">
        <w:rPr>
          <w:rFonts w:eastAsia="Times New Roman" w:cs="Calibri"/>
          <w:lang w:val="sq-AL"/>
        </w:rPr>
        <w:t>ë</w:t>
      </w:r>
      <w:r w:rsidRPr="00CA7EA3">
        <w:rPr>
          <w:lang w:val="sq-AL"/>
        </w:rPr>
        <w:t xml:space="preserve"> komunikimeve elektronike ka qen</w:t>
      </w:r>
      <w:r w:rsidRPr="00CA7EA3">
        <w:rPr>
          <w:rFonts w:eastAsia="Times New Roman" w:cs="Calibri"/>
          <w:lang w:val="sq-AL"/>
        </w:rPr>
        <w:t>ë</w:t>
      </w:r>
      <w:r w:rsidRPr="00CA7EA3">
        <w:rPr>
          <w:lang w:val="sq-AL"/>
        </w:rPr>
        <w:t xml:space="preserve"> i ndjesh</w:t>
      </w:r>
      <w:r w:rsidRPr="00CA7EA3">
        <w:rPr>
          <w:rFonts w:eastAsia="Times New Roman" w:cs="Calibri"/>
          <w:lang w:val="sq-AL"/>
        </w:rPr>
        <w:t>ë</w:t>
      </w:r>
      <w:r w:rsidRPr="00CA7EA3">
        <w:rPr>
          <w:lang w:val="sq-AL"/>
        </w:rPr>
        <w:t>m n</w:t>
      </w:r>
      <w:r w:rsidRPr="00CA7EA3">
        <w:rPr>
          <w:rFonts w:eastAsia="Times New Roman" w:cs="Calibri"/>
          <w:lang w:val="sq-AL"/>
        </w:rPr>
        <w:t>ë</w:t>
      </w:r>
      <w:r w:rsidRPr="00CA7EA3">
        <w:rPr>
          <w:lang w:val="sq-AL"/>
        </w:rPr>
        <w:t xml:space="preserve"> dhjet</w:t>
      </w:r>
      <w:r w:rsidRPr="00CA7EA3">
        <w:rPr>
          <w:rFonts w:eastAsia="Times New Roman" w:cs="Calibri"/>
          <w:lang w:val="sq-AL"/>
        </w:rPr>
        <w:t>ë</w:t>
      </w:r>
      <w:r w:rsidRPr="00CA7EA3">
        <w:rPr>
          <w:lang w:val="sq-AL"/>
        </w:rPr>
        <w:t>vjeçarin e fundit. Penetrimi i p</w:t>
      </w:r>
      <w:r w:rsidRPr="00CA7EA3">
        <w:rPr>
          <w:rFonts w:eastAsia="Times New Roman" w:cs="Calibri"/>
          <w:lang w:val="sq-AL"/>
        </w:rPr>
        <w:t>ë</w:t>
      </w:r>
      <w:r w:rsidRPr="00CA7EA3">
        <w:rPr>
          <w:lang w:val="sq-AL"/>
        </w:rPr>
        <w:t>rdoruesve t</w:t>
      </w:r>
      <w:r w:rsidRPr="00CA7EA3">
        <w:rPr>
          <w:rFonts w:eastAsia="Times New Roman" w:cs="Calibri"/>
          <w:lang w:val="sq-AL"/>
        </w:rPr>
        <w:t>ë</w:t>
      </w:r>
      <w:r w:rsidRPr="00CA7EA3">
        <w:rPr>
          <w:lang w:val="sq-AL"/>
        </w:rPr>
        <w:t xml:space="preserve"> telefonis</w:t>
      </w:r>
      <w:r w:rsidRPr="00CA7EA3">
        <w:rPr>
          <w:rFonts w:eastAsia="Times New Roman" w:cs="Calibri"/>
          <w:lang w:val="sq-AL"/>
        </w:rPr>
        <w:t>ë</w:t>
      </w:r>
      <w:r w:rsidRPr="00CA7EA3">
        <w:rPr>
          <w:lang w:val="sq-AL"/>
        </w:rPr>
        <w:t xml:space="preserve"> celulare</w:t>
      </w:r>
      <w:r>
        <w:rPr>
          <w:lang w:val="sq-AL"/>
        </w:rPr>
        <w:t>,</w:t>
      </w:r>
      <w:r w:rsidRPr="00CA7EA3">
        <w:rPr>
          <w:lang w:val="sq-AL"/>
        </w:rPr>
        <w:t xml:space="preserve"> si dhe ai i p</w:t>
      </w:r>
      <w:r w:rsidRPr="00CA7EA3">
        <w:rPr>
          <w:rFonts w:eastAsia="Times New Roman" w:cs="Calibri"/>
          <w:lang w:val="sq-AL"/>
        </w:rPr>
        <w:t>ë</w:t>
      </w:r>
      <w:r w:rsidRPr="00CA7EA3">
        <w:rPr>
          <w:lang w:val="sq-AL"/>
        </w:rPr>
        <w:t>rdoruesve t</w:t>
      </w:r>
      <w:r w:rsidRPr="00CA7EA3">
        <w:rPr>
          <w:rFonts w:eastAsia="Times New Roman" w:cs="Calibri"/>
          <w:lang w:val="sq-AL"/>
        </w:rPr>
        <w:t>ë</w:t>
      </w:r>
      <w:r w:rsidRPr="00CA7EA3">
        <w:rPr>
          <w:lang w:val="sq-AL"/>
        </w:rPr>
        <w:t xml:space="preserve"> internetit </w:t>
      </w:r>
      <w:r w:rsidRPr="00CA7EA3">
        <w:rPr>
          <w:rFonts w:eastAsia="Times New Roman" w:cs="Calibri"/>
          <w:lang w:val="sq-AL"/>
        </w:rPr>
        <w:t>ë</w:t>
      </w:r>
      <w:r w:rsidRPr="00CA7EA3">
        <w:rPr>
          <w:lang w:val="sq-AL"/>
        </w:rPr>
        <w:t>sht</w:t>
      </w:r>
      <w:r w:rsidRPr="00CA7EA3">
        <w:rPr>
          <w:rFonts w:eastAsia="Times New Roman" w:cs="Calibri"/>
          <w:lang w:val="sq-AL"/>
        </w:rPr>
        <w:t>ë</w:t>
      </w:r>
      <w:r w:rsidRPr="00CA7EA3">
        <w:rPr>
          <w:lang w:val="sq-AL"/>
        </w:rPr>
        <w:t xml:space="preserve"> rritur me shpejt</w:t>
      </w:r>
      <w:r w:rsidRPr="00CA7EA3">
        <w:rPr>
          <w:rFonts w:eastAsia="Times New Roman" w:cs="Calibri"/>
          <w:lang w:val="sq-AL"/>
        </w:rPr>
        <w:t>ë</w:t>
      </w:r>
      <w:r w:rsidRPr="00CA7EA3">
        <w:rPr>
          <w:lang w:val="sq-AL"/>
        </w:rPr>
        <w:t xml:space="preserve">si. Numri i lidhjeve </w:t>
      </w:r>
      <w:r w:rsidRPr="00AE5CF6">
        <w:rPr>
          <w:i/>
          <w:lang w:val="sq-AL"/>
        </w:rPr>
        <w:t>broadband</w:t>
      </w:r>
      <w:r w:rsidRPr="00CA7EA3">
        <w:rPr>
          <w:lang w:val="sq-AL"/>
        </w:rPr>
        <w:t xml:space="preserve"> </w:t>
      </w:r>
      <w:r w:rsidRPr="00CA7EA3">
        <w:rPr>
          <w:rFonts w:eastAsia="Times New Roman" w:cs="Calibri"/>
          <w:lang w:val="sq-AL"/>
        </w:rPr>
        <w:t>ë</w:t>
      </w:r>
      <w:r w:rsidRPr="00CA7EA3">
        <w:rPr>
          <w:lang w:val="sq-AL"/>
        </w:rPr>
        <w:t>sht</w:t>
      </w:r>
      <w:r w:rsidRPr="00CA7EA3">
        <w:rPr>
          <w:rFonts w:eastAsia="Times New Roman" w:cs="Calibri"/>
          <w:lang w:val="sq-AL"/>
        </w:rPr>
        <w:t>ë</w:t>
      </w:r>
      <w:r w:rsidRPr="00CA7EA3">
        <w:rPr>
          <w:lang w:val="sq-AL"/>
        </w:rPr>
        <w:t xml:space="preserve"> dyfishuar n</w:t>
      </w:r>
      <w:r w:rsidRPr="00CA7EA3">
        <w:rPr>
          <w:rFonts w:eastAsia="Times New Roman" w:cs="Calibri"/>
          <w:lang w:val="sq-AL"/>
        </w:rPr>
        <w:t>ë</w:t>
      </w:r>
      <w:r w:rsidRPr="00CA7EA3">
        <w:rPr>
          <w:lang w:val="sq-AL"/>
        </w:rPr>
        <w:t xml:space="preserve"> dy vitet e fundit megjithat</w:t>
      </w:r>
      <w:r w:rsidRPr="00CA7EA3">
        <w:rPr>
          <w:rFonts w:eastAsia="Times New Roman" w:cs="Calibri"/>
          <w:lang w:val="sq-AL"/>
        </w:rPr>
        <w:t>ë</w:t>
      </w:r>
      <w:r w:rsidRPr="00CA7EA3">
        <w:rPr>
          <w:lang w:val="sq-AL"/>
        </w:rPr>
        <w:t xml:space="preserve"> mbetet ende larg synimeve dhe mesatares europiane.</w:t>
      </w:r>
    </w:p>
    <w:p w:rsidR="00D7595B" w:rsidRPr="00CA7EA3" w:rsidRDefault="00D7595B" w:rsidP="00D7595B">
      <w:pPr>
        <w:pStyle w:val="Paragrafi"/>
        <w:rPr>
          <w:lang w:val="sq-AL"/>
        </w:rPr>
      </w:pPr>
      <w:r w:rsidRPr="00AE5CF6">
        <w:rPr>
          <w:i/>
          <w:lang w:val="sq-AL"/>
        </w:rPr>
        <w:t>Broadband</w:t>
      </w:r>
      <w:r w:rsidRPr="00CA7EA3">
        <w:rPr>
          <w:lang w:val="sq-AL"/>
        </w:rPr>
        <w:t xml:space="preserve"> ndikon ndjesh</w:t>
      </w:r>
      <w:r w:rsidRPr="00CA7EA3">
        <w:rPr>
          <w:rFonts w:eastAsia="Times New Roman" w:cs="Calibri"/>
          <w:lang w:val="sq-AL"/>
        </w:rPr>
        <w:t>ë</w:t>
      </w:r>
      <w:r w:rsidRPr="00CA7EA3">
        <w:rPr>
          <w:lang w:val="sq-AL"/>
        </w:rPr>
        <w:t>m n</w:t>
      </w:r>
      <w:r w:rsidRPr="00CA7EA3">
        <w:rPr>
          <w:rFonts w:eastAsia="Times New Roman" w:cs="Calibri"/>
          <w:lang w:val="sq-AL"/>
        </w:rPr>
        <w:t>ë</w:t>
      </w:r>
      <w:r w:rsidRPr="00CA7EA3">
        <w:rPr>
          <w:lang w:val="sq-AL"/>
        </w:rPr>
        <w:t xml:space="preserve"> m</w:t>
      </w:r>
      <w:r w:rsidRPr="00CA7EA3">
        <w:rPr>
          <w:rFonts w:eastAsia="Times New Roman" w:cs="Calibri"/>
          <w:lang w:val="sq-AL"/>
        </w:rPr>
        <w:t>ë</w:t>
      </w:r>
      <w:r w:rsidRPr="00CA7EA3">
        <w:rPr>
          <w:lang w:val="sq-AL"/>
        </w:rPr>
        <w:t>nyr</w:t>
      </w:r>
      <w:r w:rsidRPr="00CA7EA3">
        <w:rPr>
          <w:rFonts w:eastAsia="Times New Roman" w:cs="Calibri"/>
          <w:lang w:val="sq-AL"/>
        </w:rPr>
        <w:t>ë</w:t>
      </w:r>
      <w:r w:rsidRPr="00CA7EA3">
        <w:rPr>
          <w:lang w:val="sq-AL"/>
        </w:rPr>
        <w:t>n e jetes</w:t>
      </w:r>
      <w:r w:rsidRPr="00CA7EA3">
        <w:rPr>
          <w:rFonts w:eastAsia="Times New Roman" w:cs="Calibri"/>
          <w:lang w:val="sq-AL"/>
        </w:rPr>
        <w:t>ë</w:t>
      </w:r>
      <w:r w:rsidRPr="00CA7EA3">
        <w:rPr>
          <w:lang w:val="sq-AL"/>
        </w:rPr>
        <w:t>s dhe t</w:t>
      </w:r>
      <w:r w:rsidRPr="00CA7EA3">
        <w:rPr>
          <w:rFonts w:eastAsia="Times New Roman" w:cs="Calibri"/>
          <w:lang w:val="sq-AL"/>
        </w:rPr>
        <w:t>ë</w:t>
      </w:r>
      <w:r w:rsidRPr="00CA7EA3">
        <w:rPr>
          <w:lang w:val="sq-AL"/>
        </w:rPr>
        <w:t xml:space="preserve"> pun</w:t>
      </w:r>
      <w:r w:rsidRPr="00CA7EA3">
        <w:rPr>
          <w:rFonts w:eastAsia="Times New Roman" w:cs="Calibri"/>
          <w:lang w:val="sq-AL"/>
        </w:rPr>
        <w:t>ë</w:t>
      </w:r>
      <w:r w:rsidRPr="00CA7EA3">
        <w:rPr>
          <w:lang w:val="sq-AL"/>
        </w:rPr>
        <w:t>s s</w:t>
      </w:r>
      <w:r w:rsidRPr="00CA7EA3">
        <w:rPr>
          <w:rFonts w:eastAsia="Times New Roman" w:cs="Calibri"/>
          <w:lang w:val="sq-AL"/>
        </w:rPr>
        <w:t>ë</w:t>
      </w:r>
      <w:r w:rsidRPr="00CA7EA3">
        <w:rPr>
          <w:lang w:val="sq-AL"/>
        </w:rPr>
        <w:t xml:space="preserve"> p</w:t>
      </w:r>
      <w:r w:rsidRPr="00CA7EA3">
        <w:rPr>
          <w:rFonts w:eastAsia="Times New Roman" w:cs="Calibri"/>
          <w:lang w:val="sq-AL"/>
        </w:rPr>
        <w:t>ë</w:t>
      </w:r>
      <w:r w:rsidRPr="00CA7EA3">
        <w:rPr>
          <w:lang w:val="sq-AL"/>
        </w:rPr>
        <w:t>rditshme t</w:t>
      </w:r>
      <w:r w:rsidRPr="00CA7EA3">
        <w:rPr>
          <w:rFonts w:eastAsia="Times New Roman" w:cs="Calibri"/>
          <w:lang w:val="sq-AL"/>
        </w:rPr>
        <w:t>ë</w:t>
      </w:r>
      <w:r w:rsidRPr="00CA7EA3">
        <w:rPr>
          <w:lang w:val="sq-AL"/>
        </w:rPr>
        <w:t xml:space="preserve"> qytetar</w:t>
      </w:r>
      <w:r w:rsidRPr="00CA7EA3">
        <w:rPr>
          <w:rFonts w:eastAsia="Times New Roman" w:cs="Calibri"/>
          <w:lang w:val="sq-AL"/>
        </w:rPr>
        <w:t>ë</w:t>
      </w:r>
      <w:r w:rsidRPr="00CA7EA3">
        <w:rPr>
          <w:lang w:val="sq-AL"/>
        </w:rPr>
        <w:t xml:space="preserve">ve. Zhvillimi i </w:t>
      </w:r>
      <w:r w:rsidRPr="00AE5CF6">
        <w:rPr>
          <w:i/>
          <w:lang w:val="sq-AL"/>
        </w:rPr>
        <w:t>broadband</w:t>
      </w:r>
      <w:r w:rsidRPr="00CA7EA3">
        <w:rPr>
          <w:lang w:val="sq-AL"/>
        </w:rPr>
        <w:t xml:space="preserve"> </w:t>
      </w:r>
      <w:r w:rsidRPr="00CA7EA3">
        <w:rPr>
          <w:rFonts w:eastAsia="Times New Roman" w:cs="Calibri"/>
          <w:lang w:val="sq-AL"/>
        </w:rPr>
        <w:t>ë</w:t>
      </w:r>
      <w:r w:rsidRPr="00CA7EA3">
        <w:rPr>
          <w:lang w:val="sq-AL"/>
        </w:rPr>
        <w:t>sht</w:t>
      </w:r>
      <w:r w:rsidRPr="00CA7EA3">
        <w:rPr>
          <w:rFonts w:eastAsia="Times New Roman" w:cs="Calibri"/>
          <w:lang w:val="sq-AL"/>
        </w:rPr>
        <w:t>ë</w:t>
      </w:r>
      <w:r w:rsidRPr="00CA7EA3">
        <w:rPr>
          <w:lang w:val="sq-AL"/>
        </w:rPr>
        <w:t xml:space="preserve"> nj</w:t>
      </w:r>
      <w:r w:rsidRPr="00CA7EA3">
        <w:rPr>
          <w:rFonts w:eastAsia="Times New Roman" w:cs="Calibri"/>
          <w:lang w:val="sq-AL"/>
        </w:rPr>
        <w:t>ë</w:t>
      </w:r>
      <w:r w:rsidRPr="00CA7EA3">
        <w:rPr>
          <w:lang w:val="sq-AL"/>
        </w:rPr>
        <w:t xml:space="preserve"> faktor i r</w:t>
      </w:r>
      <w:r w:rsidRPr="00CA7EA3">
        <w:rPr>
          <w:rFonts w:eastAsia="Times New Roman" w:cs="Calibri"/>
          <w:lang w:val="sq-AL"/>
        </w:rPr>
        <w:t>ë</w:t>
      </w:r>
      <w:r w:rsidRPr="00CA7EA3">
        <w:rPr>
          <w:lang w:val="sq-AL"/>
        </w:rPr>
        <w:t>nd</w:t>
      </w:r>
      <w:r w:rsidRPr="00CA7EA3">
        <w:rPr>
          <w:rFonts w:eastAsia="Times New Roman" w:cs="Calibri"/>
          <w:lang w:val="sq-AL"/>
        </w:rPr>
        <w:t>ë</w:t>
      </w:r>
      <w:r w:rsidRPr="00CA7EA3">
        <w:rPr>
          <w:lang w:val="sq-AL"/>
        </w:rPr>
        <w:t>sish</w:t>
      </w:r>
      <w:r w:rsidRPr="00CA7EA3">
        <w:rPr>
          <w:rFonts w:eastAsia="Times New Roman" w:cs="Calibri"/>
          <w:lang w:val="sq-AL"/>
        </w:rPr>
        <w:t>ë</w:t>
      </w:r>
      <w:r w:rsidRPr="00CA7EA3">
        <w:rPr>
          <w:lang w:val="sq-AL"/>
        </w:rPr>
        <w:t>m p</w:t>
      </w:r>
      <w:r w:rsidRPr="00CA7EA3">
        <w:rPr>
          <w:rFonts w:eastAsia="Times New Roman" w:cs="Calibri"/>
          <w:lang w:val="sq-AL"/>
        </w:rPr>
        <w:t>ë</w:t>
      </w:r>
      <w:r w:rsidRPr="00CA7EA3">
        <w:rPr>
          <w:lang w:val="sq-AL"/>
        </w:rPr>
        <w:t>r rritjen ekonomike dhe zhvillimin social e kulturor t</w:t>
      </w:r>
      <w:r w:rsidRPr="00CA7EA3">
        <w:rPr>
          <w:rFonts w:eastAsia="Times New Roman" w:cs="Calibri"/>
          <w:lang w:val="sq-AL"/>
        </w:rPr>
        <w:t>ë</w:t>
      </w:r>
      <w:r w:rsidRPr="00CA7EA3">
        <w:rPr>
          <w:lang w:val="sq-AL"/>
        </w:rPr>
        <w:t xml:space="preserve"> vendit ton</w:t>
      </w:r>
      <w:r w:rsidRPr="00CA7EA3">
        <w:rPr>
          <w:rFonts w:eastAsia="Times New Roman" w:cs="Calibri"/>
          <w:lang w:val="sq-AL"/>
        </w:rPr>
        <w:t>ë</w:t>
      </w:r>
      <w:r w:rsidRPr="00CA7EA3">
        <w:rPr>
          <w:lang w:val="sq-AL"/>
        </w:rPr>
        <w:t xml:space="preserve">. </w:t>
      </w:r>
    </w:p>
    <w:p w:rsidR="00D7595B" w:rsidRPr="00CA7EA3" w:rsidRDefault="00D7595B" w:rsidP="00D7595B">
      <w:pPr>
        <w:pStyle w:val="Paragrafi"/>
        <w:rPr>
          <w:lang w:val="sq-AL"/>
        </w:rPr>
      </w:pPr>
      <w:r w:rsidRPr="00AE5CF6">
        <w:rPr>
          <w:i/>
          <w:lang w:val="sq-AL"/>
        </w:rPr>
        <w:t>Broadband</w:t>
      </w:r>
      <w:r w:rsidRPr="00CA7EA3">
        <w:rPr>
          <w:lang w:val="sq-AL"/>
        </w:rPr>
        <w:t xml:space="preserve"> krijon zgjidhje ekonomike t</w:t>
      </w:r>
      <w:r w:rsidRPr="00CA7EA3">
        <w:rPr>
          <w:rFonts w:eastAsia="Times New Roman" w:cs="Calibri"/>
          <w:lang w:val="sq-AL"/>
        </w:rPr>
        <w:t>ë</w:t>
      </w:r>
      <w:r w:rsidRPr="00CA7EA3">
        <w:rPr>
          <w:lang w:val="sq-AL"/>
        </w:rPr>
        <w:t xml:space="preserve"> r</w:t>
      </w:r>
      <w:r w:rsidRPr="00CA7EA3">
        <w:rPr>
          <w:rFonts w:eastAsia="Times New Roman" w:cs="Calibri"/>
          <w:lang w:val="sq-AL"/>
        </w:rPr>
        <w:t>ë</w:t>
      </w:r>
      <w:r w:rsidRPr="00CA7EA3">
        <w:rPr>
          <w:lang w:val="sq-AL"/>
        </w:rPr>
        <w:t>nd</w:t>
      </w:r>
      <w:r w:rsidRPr="00CA7EA3">
        <w:rPr>
          <w:rFonts w:eastAsia="Times New Roman" w:cs="Calibri"/>
          <w:lang w:val="sq-AL"/>
        </w:rPr>
        <w:t>ë</w:t>
      </w:r>
      <w:r w:rsidRPr="00CA7EA3">
        <w:rPr>
          <w:lang w:val="sq-AL"/>
        </w:rPr>
        <w:t>sishme p</w:t>
      </w:r>
      <w:r w:rsidRPr="00CA7EA3">
        <w:rPr>
          <w:rFonts w:eastAsia="Times New Roman" w:cs="Calibri"/>
          <w:lang w:val="sq-AL"/>
        </w:rPr>
        <w:t>ë</w:t>
      </w:r>
      <w:r w:rsidRPr="00CA7EA3">
        <w:rPr>
          <w:lang w:val="sq-AL"/>
        </w:rPr>
        <w:t>r p</w:t>
      </w:r>
      <w:r w:rsidRPr="00CA7EA3">
        <w:rPr>
          <w:rFonts w:eastAsia="Times New Roman" w:cs="Calibri"/>
          <w:lang w:val="sq-AL"/>
        </w:rPr>
        <w:t>ë</w:t>
      </w:r>
      <w:r w:rsidRPr="00CA7EA3">
        <w:rPr>
          <w:lang w:val="sq-AL"/>
        </w:rPr>
        <w:t>rdoruesit, ofruesit e sh</w:t>
      </w:r>
      <w:r w:rsidRPr="00CA7EA3">
        <w:rPr>
          <w:rFonts w:eastAsia="Times New Roman" w:cs="Calibri"/>
          <w:lang w:val="sq-AL"/>
        </w:rPr>
        <w:t>ë</w:t>
      </w:r>
      <w:r w:rsidRPr="00CA7EA3">
        <w:rPr>
          <w:lang w:val="sq-AL"/>
        </w:rPr>
        <w:t>rbimeve, ofruesit e aplikacioneve t</w:t>
      </w:r>
      <w:r w:rsidRPr="00CA7EA3">
        <w:rPr>
          <w:rFonts w:eastAsia="Times New Roman" w:cs="Calibri"/>
          <w:lang w:val="sq-AL"/>
        </w:rPr>
        <w:t>ë</w:t>
      </w:r>
      <w:r w:rsidRPr="00CA7EA3">
        <w:rPr>
          <w:lang w:val="sq-AL"/>
        </w:rPr>
        <w:t xml:space="preserve"> ndryshme dhe operator</w:t>
      </w:r>
      <w:r w:rsidRPr="00CA7EA3">
        <w:rPr>
          <w:rFonts w:eastAsia="Times New Roman" w:cs="Calibri"/>
          <w:lang w:val="sq-AL"/>
        </w:rPr>
        <w:t>ë</w:t>
      </w:r>
      <w:r w:rsidRPr="00CA7EA3">
        <w:rPr>
          <w:lang w:val="sq-AL"/>
        </w:rPr>
        <w:t>t e rrjetit.</w:t>
      </w:r>
    </w:p>
    <w:p w:rsidR="00D7595B" w:rsidRPr="00CA7EA3" w:rsidRDefault="00D7595B" w:rsidP="00D7595B">
      <w:pPr>
        <w:pStyle w:val="Paragrafi"/>
        <w:rPr>
          <w:lang w:val="sq-AL"/>
        </w:rPr>
      </w:pPr>
      <w:r w:rsidRPr="00AE5CF6">
        <w:rPr>
          <w:i/>
          <w:lang w:val="sq-AL"/>
        </w:rPr>
        <w:t>Broadband</w:t>
      </w:r>
      <w:r>
        <w:rPr>
          <w:lang w:val="sq-AL"/>
        </w:rPr>
        <w:t>,</w:t>
      </w:r>
      <w:r w:rsidRPr="00CA7EA3">
        <w:rPr>
          <w:lang w:val="sq-AL"/>
        </w:rPr>
        <w:t xml:space="preserve"> gjithashtu</w:t>
      </w:r>
      <w:r>
        <w:rPr>
          <w:lang w:val="sq-AL"/>
        </w:rPr>
        <w:t>,</w:t>
      </w:r>
      <w:r w:rsidRPr="00CA7EA3">
        <w:rPr>
          <w:lang w:val="sq-AL"/>
        </w:rPr>
        <w:t xml:space="preserve"> sjell p</w:t>
      </w:r>
      <w:r w:rsidRPr="00CA7EA3">
        <w:rPr>
          <w:rFonts w:eastAsia="Times New Roman" w:cs="Calibri"/>
          <w:lang w:val="sq-AL"/>
        </w:rPr>
        <w:t>ë</w:t>
      </w:r>
      <w:r w:rsidRPr="00CA7EA3">
        <w:rPr>
          <w:lang w:val="sq-AL"/>
        </w:rPr>
        <w:t>rfitime t</w:t>
      </w:r>
      <w:r w:rsidRPr="00CA7EA3">
        <w:rPr>
          <w:rFonts w:eastAsia="Times New Roman" w:cs="Calibri"/>
          <w:lang w:val="sq-AL"/>
        </w:rPr>
        <w:t>ë</w:t>
      </w:r>
      <w:r w:rsidRPr="00CA7EA3">
        <w:rPr>
          <w:lang w:val="sq-AL"/>
        </w:rPr>
        <w:t xml:space="preserve"> m</w:t>
      </w:r>
      <w:r w:rsidRPr="00CA7EA3">
        <w:rPr>
          <w:rFonts w:eastAsia="Times New Roman" w:cs="Calibri"/>
          <w:lang w:val="sq-AL"/>
        </w:rPr>
        <w:t>ëd</w:t>
      </w:r>
      <w:r w:rsidRPr="00CA7EA3">
        <w:rPr>
          <w:lang w:val="sq-AL"/>
        </w:rPr>
        <w:t>ha sociale pasi ai lidh konsumator</w:t>
      </w:r>
      <w:r w:rsidRPr="00CA7EA3">
        <w:rPr>
          <w:rFonts w:eastAsia="Times New Roman" w:cs="Calibri"/>
          <w:lang w:val="sq-AL"/>
        </w:rPr>
        <w:t>ë</w:t>
      </w:r>
      <w:r w:rsidRPr="00CA7EA3">
        <w:rPr>
          <w:lang w:val="sq-AL"/>
        </w:rPr>
        <w:t xml:space="preserve">t, bizneset dhe qeveritë, si dhe lehtëson ndërveprimin shoqëror. Nëpërmjet shërbimeve </w:t>
      </w:r>
      <w:r w:rsidRPr="00AE5CF6">
        <w:rPr>
          <w:i/>
          <w:lang w:val="sq-AL"/>
        </w:rPr>
        <w:t>Broadband</w:t>
      </w:r>
      <w:r w:rsidRPr="00CA7EA3">
        <w:rPr>
          <w:lang w:val="sq-AL"/>
        </w:rPr>
        <w:t xml:space="preserve"> shpërndahet informacion për individët dhe bizneset, mbështetet një qeverisje e mirë, si dhe forcohet kapitali shoqëror. </w:t>
      </w:r>
    </w:p>
    <w:p w:rsidR="00D7595B" w:rsidRPr="00CA7EA3" w:rsidRDefault="00D7595B" w:rsidP="00D7595B">
      <w:pPr>
        <w:pStyle w:val="Paragrafi"/>
        <w:rPr>
          <w:lang w:val="sq-AL"/>
        </w:rPr>
      </w:pPr>
      <w:r w:rsidRPr="00AE5CF6">
        <w:rPr>
          <w:i/>
          <w:lang w:val="sq-AL"/>
        </w:rPr>
        <w:t>Broadband</w:t>
      </w:r>
      <w:r w:rsidRPr="00CA7EA3">
        <w:rPr>
          <w:lang w:val="sq-AL"/>
        </w:rPr>
        <w:t xml:space="preserve"> lejon kompanitë të studiojnë mundësi të reja për biznesin e tyre, të shkojnë më afër klientëve të tyre, si dhe të marrin informacion në lidhje me çmimet e tregut. Aksesi më i mirë i informacionit bën që tregjet të punojnë në mënyrë më efikase dhe të rriten të ardhurat e prodhuesve. Informacioni në lidhje me performancën e qeverisë dhe institucioneve qeveritare bën që qeveria dhe këto institucione të jenë më të përgjegjshme dhe të përmirësojnë shërbimet e tyre publike.</w:t>
      </w:r>
    </w:p>
    <w:p w:rsidR="00D7595B" w:rsidRPr="00CA7EA3" w:rsidRDefault="00D7595B" w:rsidP="00D7595B">
      <w:pPr>
        <w:pStyle w:val="Paragrafi"/>
        <w:rPr>
          <w:lang w:val="sq-AL"/>
        </w:rPr>
      </w:pPr>
      <w:r w:rsidRPr="00CA7EA3">
        <w:rPr>
          <w:lang w:val="sq-AL"/>
        </w:rPr>
        <w:t xml:space="preserve">Duke njohur ndarjen që ekziston në vendin tonë për sa i takon ofrimit të shërbimit </w:t>
      </w:r>
      <w:r w:rsidRPr="00CA7EA3">
        <w:rPr>
          <w:i/>
          <w:lang w:val="sq-AL"/>
        </w:rPr>
        <w:t>broadband</w:t>
      </w:r>
      <w:r w:rsidRPr="00CA7EA3">
        <w:rPr>
          <w:lang w:val="sq-AL"/>
        </w:rPr>
        <w:t xml:space="preserve"> në zonat urbane dhe zonat rurale, si dhe rrezikun që disa grupe shoqërore mund të humbasin përfitimet ekonomike dhe sociale që vijnë nga përdorimi i shërbimeve </w:t>
      </w:r>
      <w:r w:rsidRPr="00CA7EA3">
        <w:rPr>
          <w:i/>
          <w:lang w:val="sq-AL"/>
        </w:rPr>
        <w:t>broadband</w:t>
      </w:r>
      <w:r w:rsidRPr="00CA7EA3">
        <w:rPr>
          <w:lang w:val="sq-AL"/>
        </w:rPr>
        <w:t>, qeveria shqiptare kërkon të nxisë zhvillimin e këtyre shërbimeve</w:t>
      </w:r>
      <w:r>
        <w:rPr>
          <w:lang w:val="sq-AL"/>
        </w:rPr>
        <w:t>,</w:t>
      </w:r>
      <w:r w:rsidRPr="00CA7EA3">
        <w:rPr>
          <w:lang w:val="sq-AL"/>
        </w:rPr>
        <w:t xml:space="preserve"> duke përcaktuar objektiva të qart</w:t>
      </w:r>
      <w:r>
        <w:rPr>
          <w:lang w:val="sq-AL"/>
        </w:rPr>
        <w:t>ë</w:t>
      </w:r>
      <w:r w:rsidRPr="00CA7EA3">
        <w:rPr>
          <w:lang w:val="sq-AL"/>
        </w:rPr>
        <w:t xml:space="preserve"> dhe të realizuesh</w:t>
      </w:r>
      <w:r>
        <w:rPr>
          <w:lang w:val="sq-AL"/>
        </w:rPr>
        <w:t>ë</w:t>
      </w:r>
      <w:r w:rsidRPr="00CA7EA3">
        <w:rPr>
          <w:lang w:val="sq-AL"/>
        </w:rPr>
        <w:t xml:space="preserve">m. </w:t>
      </w:r>
    </w:p>
    <w:p w:rsidR="00D7595B" w:rsidRPr="00753EA9" w:rsidRDefault="00D7595B" w:rsidP="00D7595B">
      <w:pPr>
        <w:pStyle w:val="Paragrafi"/>
        <w:rPr>
          <w:b/>
          <w:lang w:val="sq-AL"/>
        </w:rPr>
      </w:pPr>
      <w:r w:rsidRPr="00753EA9">
        <w:rPr>
          <w:b/>
          <w:lang w:val="sq-AL"/>
        </w:rPr>
        <w:t>Ky dokument p</w:t>
      </w:r>
      <w:r w:rsidRPr="00753EA9">
        <w:rPr>
          <w:rFonts w:eastAsia="Arial Unicode MS" w:cs="Arial Unicode MS"/>
          <w:b/>
          <w:lang w:val="sq-AL"/>
        </w:rPr>
        <w:t>ë</w:t>
      </w:r>
      <w:r w:rsidRPr="00753EA9">
        <w:rPr>
          <w:b/>
          <w:lang w:val="sq-AL"/>
        </w:rPr>
        <w:t>rcakton si vizion p</w:t>
      </w:r>
      <w:r w:rsidRPr="00753EA9">
        <w:rPr>
          <w:rFonts w:eastAsia="Arial Unicode MS" w:cs="Arial Unicode MS"/>
          <w:b/>
          <w:lang w:val="sq-AL"/>
        </w:rPr>
        <w:t>ë</w:t>
      </w:r>
      <w:r w:rsidRPr="00753EA9">
        <w:rPr>
          <w:b/>
          <w:lang w:val="sq-AL"/>
        </w:rPr>
        <w:t>r zhvillimin e</w:t>
      </w:r>
      <w:r w:rsidRPr="00753EA9">
        <w:rPr>
          <w:b/>
          <w:i/>
          <w:lang w:val="sq-AL"/>
        </w:rPr>
        <w:t xml:space="preserve"> broadband</w:t>
      </w:r>
      <w:r w:rsidRPr="00753EA9">
        <w:rPr>
          <w:b/>
          <w:lang w:val="sq-AL"/>
        </w:rPr>
        <w:t xml:space="preserve"> n</w:t>
      </w:r>
      <w:r w:rsidRPr="00753EA9">
        <w:rPr>
          <w:rFonts w:eastAsia="Arial Unicode MS" w:cs="Arial Unicode MS"/>
          <w:b/>
          <w:lang w:val="sq-AL"/>
        </w:rPr>
        <w:t>ë</w:t>
      </w:r>
      <w:r w:rsidRPr="00753EA9">
        <w:rPr>
          <w:b/>
          <w:lang w:val="sq-AL"/>
        </w:rPr>
        <w:t xml:space="preserve"> periudh</w:t>
      </w:r>
      <w:r w:rsidRPr="00753EA9">
        <w:rPr>
          <w:rFonts w:eastAsia="Arial Unicode MS" w:cs="Arial Unicode MS"/>
          <w:b/>
          <w:lang w:val="sq-AL"/>
        </w:rPr>
        <w:t>ën</w:t>
      </w:r>
      <w:r w:rsidRPr="00753EA9">
        <w:rPr>
          <w:b/>
          <w:lang w:val="sq-AL"/>
        </w:rPr>
        <w:t xml:space="preserve"> 2013-2020: </w:t>
      </w:r>
    </w:p>
    <w:p w:rsidR="00D7595B" w:rsidRPr="0030721C" w:rsidRDefault="00D7595B" w:rsidP="00D7595B">
      <w:pPr>
        <w:pStyle w:val="Paragrafi"/>
        <w:rPr>
          <w:lang w:val="sq-AL"/>
        </w:rPr>
      </w:pPr>
      <w:r w:rsidRPr="0030721C">
        <w:rPr>
          <w:lang w:val="sq-AL"/>
        </w:rPr>
        <w:t xml:space="preserve">Zhvillimi i infrastrukturës dhe i shërbimeve </w:t>
      </w:r>
      <w:r w:rsidRPr="0030721C">
        <w:rPr>
          <w:i/>
          <w:lang w:val="sq-AL"/>
        </w:rPr>
        <w:t>broadband</w:t>
      </w:r>
      <w:r w:rsidRPr="0030721C">
        <w:rPr>
          <w:lang w:val="sq-AL"/>
        </w:rPr>
        <w:t xml:space="preserve"> në të gjithë vendin për të përftuar akses në shërbimet elektronike në fusha të ndryshme, si: shëndetësi (</w:t>
      </w:r>
      <w:r w:rsidRPr="0030721C">
        <w:rPr>
          <w:i/>
          <w:lang w:val="sq-AL"/>
        </w:rPr>
        <w:t>e-health</w:t>
      </w:r>
      <w:r w:rsidRPr="0030721C">
        <w:rPr>
          <w:lang w:val="sq-AL"/>
        </w:rPr>
        <w:t>), edukim (</w:t>
      </w:r>
      <w:r w:rsidRPr="0030721C">
        <w:rPr>
          <w:i/>
          <w:lang w:val="sq-AL"/>
        </w:rPr>
        <w:t>e-education</w:t>
      </w:r>
      <w:r w:rsidRPr="0030721C">
        <w:rPr>
          <w:lang w:val="sq-AL"/>
        </w:rPr>
        <w:t>), tregti (</w:t>
      </w:r>
      <w:r w:rsidRPr="0030721C">
        <w:rPr>
          <w:i/>
          <w:lang w:val="sq-AL"/>
        </w:rPr>
        <w:t>e-commerce</w:t>
      </w:r>
      <w:r w:rsidRPr="0030721C">
        <w:rPr>
          <w:lang w:val="sq-AL"/>
        </w:rPr>
        <w:t>), shërbimet qeveritare (</w:t>
      </w:r>
      <w:r w:rsidRPr="0030721C">
        <w:rPr>
          <w:i/>
          <w:lang w:val="sq-AL"/>
        </w:rPr>
        <w:t>e-government</w:t>
      </w:r>
      <w:r w:rsidRPr="0030721C">
        <w:rPr>
          <w:lang w:val="sq-AL"/>
        </w:rPr>
        <w:t>), si dhe për të arritur përfitime të mëdha ekonomike dhe sociale për vendin tonë.</w:t>
      </w:r>
    </w:p>
    <w:p w:rsidR="00D7595B" w:rsidRPr="00CA7EA3" w:rsidRDefault="00D7595B" w:rsidP="00D7595B">
      <w:pPr>
        <w:pStyle w:val="Paragrafi"/>
        <w:rPr>
          <w:rFonts w:eastAsia="Arial Unicode MS" w:cs="Arial Unicode MS"/>
          <w:lang w:val="sq-AL"/>
        </w:rPr>
      </w:pPr>
      <w:bookmarkStart w:id="430" w:name="_Toc345422301"/>
      <w:bookmarkStart w:id="431" w:name="_Toc345425848"/>
      <w:bookmarkStart w:id="432" w:name="_Toc348440846"/>
      <w:r w:rsidRPr="00CA7EA3">
        <w:rPr>
          <w:rFonts w:eastAsia="Arial Unicode MS" w:cs="Arial Unicode MS"/>
          <w:lang w:val="sq-AL"/>
        </w:rPr>
        <w:t>Për përmbushjen e këtij vizioni, synohet arritja e objektivave të përgjithsh</w:t>
      </w:r>
      <w:r>
        <w:rPr>
          <w:rFonts w:eastAsia="Arial Unicode MS" w:cs="Arial Unicode MS"/>
          <w:lang w:val="sq-AL"/>
        </w:rPr>
        <w:t>ë</w:t>
      </w:r>
      <w:r w:rsidRPr="00CA7EA3">
        <w:rPr>
          <w:rFonts w:eastAsia="Arial Unicode MS" w:cs="Arial Unicode MS"/>
          <w:lang w:val="sq-AL"/>
        </w:rPr>
        <w:t>m të mëposht</w:t>
      </w:r>
      <w:r>
        <w:rPr>
          <w:rFonts w:eastAsia="Arial Unicode MS" w:cs="Arial Unicode MS"/>
          <w:lang w:val="sq-AL"/>
        </w:rPr>
        <w:t>ë</w:t>
      </w:r>
      <w:r w:rsidRPr="00CA7EA3">
        <w:rPr>
          <w:rFonts w:eastAsia="Arial Unicode MS" w:cs="Arial Unicode MS"/>
          <w:lang w:val="sq-AL"/>
        </w:rPr>
        <w:t>m:</w:t>
      </w:r>
      <w:bookmarkEnd w:id="430"/>
      <w:bookmarkEnd w:id="431"/>
      <w:bookmarkEnd w:id="432"/>
    </w:p>
    <w:p w:rsidR="00D7595B" w:rsidRPr="00CA7EA3" w:rsidRDefault="00D7595B" w:rsidP="00D7595B">
      <w:pPr>
        <w:pStyle w:val="Paragrafi"/>
        <w:rPr>
          <w:rFonts w:eastAsia="Arial Unicode MS" w:cs="Arial Unicode MS"/>
          <w:lang w:val="sq-AL"/>
        </w:rPr>
      </w:pPr>
      <w:bookmarkStart w:id="433" w:name="_Toc345422302"/>
      <w:bookmarkStart w:id="434" w:name="_Toc345425849"/>
      <w:bookmarkStart w:id="435" w:name="_Toc348440847"/>
      <w:r w:rsidRPr="00CA7EA3">
        <w:rPr>
          <w:rFonts w:eastAsia="Arial Unicode MS" w:cs="Arial Unicode MS"/>
          <w:lang w:val="sq-AL"/>
        </w:rPr>
        <w:t xml:space="preserve">- përmirësimi dhe zhvillimi i mëtejshëm i infrastrukturës </w:t>
      </w:r>
      <w:r w:rsidRPr="00CA7EA3">
        <w:rPr>
          <w:rFonts w:eastAsia="Arial Unicode MS" w:cs="Arial Unicode MS"/>
          <w:i/>
          <w:lang w:val="sq-AL"/>
        </w:rPr>
        <w:t>broadband</w:t>
      </w:r>
      <w:r w:rsidRPr="00CA7EA3">
        <w:rPr>
          <w:rFonts w:eastAsia="Arial Unicode MS" w:cs="Arial Unicode MS"/>
          <w:lang w:val="sq-AL"/>
        </w:rPr>
        <w:t xml:space="preserve"> në të gjithë vendin;</w:t>
      </w:r>
      <w:bookmarkEnd w:id="433"/>
      <w:bookmarkEnd w:id="434"/>
      <w:bookmarkEnd w:id="435"/>
    </w:p>
    <w:p w:rsidR="00D7595B" w:rsidRPr="00CA7EA3" w:rsidRDefault="00D7595B" w:rsidP="00D7595B">
      <w:pPr>
        <w:pStyle w:val="Paragrafi"/>
        <w:rPr>
          <w:rFonts w:eastAsia="Arial Unicode MS" w:cs="Arial Unicode MS"/>
          <w:lang w:val="sq-AL"/>
        </w:rPr>
      </w:pPr>
      <w:bookmarkStart w:id="436" w:name="_Toc345422303"/>
      <w:bookmarkStart w:id="437" w:name="_Toc345425850"/>
      <w:bookmarkStart w:id="438" w:name="_Toc348440848"/>
      <w:r w:rsidRPr="00CA7EA3">
        <w:rPr>
          <w:rFonts w:eastAsia="Arial Unicode MS" w:cs="Arial Unicode MS"/>
          <w:lang w:val="sq-AL"/>
        </w:rPr>
        <w:t>- rritja e penetrimit të internetit;</w:t>
      </w:r>
      <w:bookmarkEnd w:id="436"/>
      <w:bookmarkEnd w:id="437"/>
      <w:bookmarkEnd w:id="438"/>
    </w:p>
    <w:p w:rsidR="00D7595B" w:rsidRPr="00CA7EA3" w:rsidRDefault="00D7595B" w:rsidP="00D7595B">
      <w:pPr>
        <w:pStyle w:val="Paragrafi"/>
        <w:rPr>
          <w:rFonts w:eastAsia="Arial Unicode MS" w:cs="Arial Unicode MS"/>
          <w:lang w:val="sq-AL"/>
        </w:rPr>
      </w:pPr>
      <w:bookmarkStart w:id="439" w:name="_Toc345422304"/>
      <w:bookmarkStart w:id="440" w:name="_Toc345425851"/>
      <w:bookmarkStart w:id="441" w:name="_Toc348440849"/>
      <w:r w:rsidRPr="00CA7EA3">
        <w:rPr>
          <w:rFonts w:eastAsia="Arial Unicode MS" w:cs="Arial Unicode MS"/>
          <w:lang w:val="sq-AL"/>
        </w:rPr>
        <w:t>- ofrimi i internetit me shpejtësi dhe siguri të lartë në nivel lokal, rajonal dhe kombëtar, përfshirë</w:t>
      </w:r>
      <w:r>
        <w:rPr>
          <w:rFonts w:eastAsia="Arial Unicode MS" w:cs="Arial Unicode MS"/>
          <w:lang w:val="sq-AL"/>
        </w:rPr>
        <w:t xml:space="preserve"> zonat rurale dhe zonat e thella;</w:t>
      </w:r>
      <w:bookmarkEnd w:id="439"/>
      <w:bookmarkEnd w:id="440"/>
      <w:bookmarkEnd w:id="441"/>
    </w:p>
    <w:p w:rsidR="00D7595B" w:rsidRPr="00CA7EA3" w:rsidRDefault="00D7595B" w:rsidP="00D7595B">
      <w:pPr>
        <w:pStyle w:val="Paragrafi"/>
        <w:rPr>
          <w:rFonts w:eastAsia="Arial Unicode MS" w:cs="Arial Unicode MS"/>
          <w:lang w:val="sq-AL"/>
        </w:rPr>
      </w:pPr>
      <w:bookmarkStart w:id="442" w:name="_Toc345422305"/>
      <w:bookmarkStart w:id="443" w:name="_Toc345425852"/>
      <w:bookmarkStart w:id="444" w:name="_Toc348440850"/>
      <w:r w:rsidRPr="00CA7EA3">
        <w:rPr>
          <w:rFonts w:eastAsia="Arial Unicode MS" w:cs="Arial Unicode MS"/>
          <w:lang w:val="sq-AL"/>
        </w:rPr>
        <w:t>- rritja e konkurrencës dhe ulja e çmimeve</w:t>
      </w:r>
      <w:bookmarkEnd w:id="442"/>
      <w:bookmarkEnd w:id="443"/>
      <w:bookmarkEnd w:id="444"/>
      <w:r>
        <w:rPr>
          <w:rFonts w:eastAsia="Arial Unicode MS" w:cs="Arial Unicode MS"/>
          <w:lang w:val="sq-AL"/>
        </w:rPr>
        <w:t>;</w:t>
      </w:r>
    </w:p>
    <w:p w:rsidR="00D7595B" w:rsidRPr="00CA7EA3" w:rsidRDefault="00D7595B" w:rsidP="00D7595B">
      <w:pPr>
        <w:pStyle w:val="Paragrafi"/>
        <w:rPr>
          <w:rFonts w:eastAsia="Arial Unicode MS" w:cs="Arial Unicode MS"/>
          <w:lang w:val="sq-AL"/>
        </w:rPr>
      </w:pPr>
      <w:bookmarkStart w:id="445" w:name="_Toc345422306"/>
      <w:bookmarkStart w:id="446" w:name="_Toc345425853"/>
      <w:bookmarkStart w:id="447" w:name="_Toc348440851"/>
      <w:r w:rsidRPr="00CA7EA3">
        <w:rPr>
          <w:rFonts w:eastAsia="Arial Unicode MS" w:cs="Arial Unicode MS"/>
          <w:lang w:val="sq-AL"/>
        </w:rPr>
        <w:t>- Rritja e cilësisë së shërbimit</w:t>
      </w:r>
      <w:bookmarkEnd w:id="445"/>
      <w:bookmarkEnd w:id="446"/>
      <w:bookmarkEnd w:id="447"/>
      <w:r>
        <w:rPr>
          <w:rFonts w:eastAsia="Arial Unicode MS" w:cs="Arial Unicode MS"/>
          <w:lang w:val="sq-AL"/>
        </w:rPr>
        <w:t>;</w:t>
      </w:r>
    </w:p>
    <w:p w:rsidR="00D7595B" w:rsidRPr="00CA7EA3" w:rsidRDefault="00D7595B" w:rsidP="00D7595B">
      <w:pPr>
        <w:pStyle w:val="Paragrafi"/>
        <w:rPr>
          <w:rFonts w:eastAsia="Arial Unicode MS" w:cs="Arial Unicode MS"/>
          <w:lang w:val="sq-AL"/>
        </w:rPr>
      </w:pPr>
      <w:bookmarkStart w:id="448" w:name="_Toc345422307"/>
      <w:bookmarkStart w:id="449" w:name="_Toc345425854"/>
      <w:bookmarkStart w:id="450" w:name="_Toc348440852"/>
      <w:r w:rsidRPr="00CA7EA3">
        <w:rPr>
          <w:rFonts w:eastAsia="Arial Unicode MS" w:cs="Arial Unicode MS"/>
          <w:lang w:val="sq-AL"/>
        </w:rPr>
        <w:t>- zgjerimi i numrit të shërbimeve elektronike (</w:t>
      </w:r>
      <w:r w:rsidRPr="0009115C">
        <w:rPr>
          <w:rFonts w:eastAsia="Arial Unicode MS" w:cs="Arial Unicode MS"/>
          <w:i/>
          <w:lang w:val="sq-AL"/>
        </w:rPr>
        <w:t>e-service</w:t>
      </w:r>
      <w:r w:rsidRPr="00CA7EA3">
        <w:rPr>
          <w:rFonts w:eastAsia="Arial Unicode MS" w:cs="Arial Unicode MS"/>
          <w:lang w:val="sq-AL"/>
        </w:rPr>
        <w:t>) në dispozicion të qytetarëve shqiptar</w:t>
      </w:r>
      <w:r>
        <w:rPr>
          <w:rFonts w:eastAsia="Arial Unicode MS" w:cs="Arial Unicode MS"/>
          <w:lang w:val="sq-AL"/>
        </w:rPr>
        <w:t>ë</w:t>
      </w:r>
      <w:r w:rsidRPr="00CA7EA3">
        <w:rPr>
          <w:rFonts w:eastAsia="Arial Unicode MS" w:cs="Arial Unicode MS"/>
          <w:lang w:val="sq-AL"/>
        </w:rPr>
        <w:t xml:space="preserve"> dhe digjitalizimi i të gjitha shërbimeve publike</w:t>
      </w:r>
      <w:bookmarkEnd w:id="448"/>
      <w:bookmarkEnd w:id="449"/>
      <w:bookmarkEnd w:id="450"/>
      <w:r>
        <w:rPr>
          <w:rFonts w:eastAsia="Arial Unicode MS" w:cs="Arial Unicode MS"/>
          <w:lang w:val="sq-AL"/>
        </w:rPr>
        <w:t>;</w:t>
      </w:r>
    </w:p>
    <w:p w:rsidR="00D7595B" w:rsidRPr="00CA7EA3" w:rsidRDefault="00D7595B" w:rsidP="00D7595B">
      <w:pPr>
        <w:pStyle w:val="Paragrafi"/>
        <w:rPr>
          <w:rFonts w:eastAsia="Arial Unicode MS" w:cs="Arial Unicode MS"/>
          <w:lang w:val="sq-AL"/>
        </w:rPr>
      </w:pPr>
      <w:bookmarkStart w:id="451" w:name="_Toc345422308"/>
      <w:bookmarkStart w:id="452" w:name="_Toc345425855"/>
      <w:bookmarkStart w:id="453" w:name="_Toc348440853"/>
      <w:r w:rsidRPr="00CA7EA3">
        <w:rPr>
          <w:rFonts w:eastAsia="Arial Unicode MS" w:cs="Arial Unicode MS"/>
          <w:lang w:val="sq-AL"/>
        </w:rPr>
        <w:t xml:space="preserve">- rritja e ndërgjegjësimit të të gjitha shtresave të shoqërisë, përfshirë dhe personat me nevoja të veçanta, lidhur me përfitimet që vijnë nga përdorimi i shërbimeve </w:t>
      </w:r>
      <w:r w:rsidRPr="00CA7EA3">
        <w:rPr>
          <w:rFonts w:eastAsia="Arial Unicode MS" w:cs="Arial Unicode MS"/>
          <w:i/>
          <w:lang w:val="sq-AL"/>
        </w:rPr>
        <w:t>broadband</w:t>
      </w:r>
      <w:r w:rsidRPr="00CA7EA3">
        <w:rPr>
          <w:rFonts w:eastAsia="Arial Unicode MS" w:cs="Arial Unicode MS"/>
          <w:lang w:val="sq-AL"/>
        </w:rPr>
        <w:t>.</w:t>
      </w:r>
      <w:bookmarkEnd w:id="451"/>
      <w:bookmarkEnd w:id="452"/>
      <w:bookmarkEnd w:id="453"/>
      <w:r w:rsidRPr="00CA7EA3">
        <w:rPr>
          <w:rFonts w:eastAsia="Arial Unicode MS" w:cs="Arial Unicode MS"/>
          <w:lang w:val="sq-AL"/>
        </w:rPr>
        <w:t xml:space="preserve"> </w:t>
      </w:r>
    </w:p>
    <w:p w:rsidR="00D7595B" w:rsidRPr="00CA7EA3" w:rsidRDefault="00D7595B" w:rsidP="00D7595B">
      <w:pPr>
        <w:pStyle w:val="Paragrafi"/>
        <w:rPr>
          <w:rFonts w:cs="Calibri"/>
          <w:b/>
          <w:lang w:val="sq-AL"/>
        </w:rPr>
      </w:pPr>
      <w:bookmarkStart w:id="454" w:name="_Toc345422309"/>
      <w:bookmarkStart w:id="455" w:name="_Toc345425856"/>
      <w:bookmarkStart w:id="456" w:name="_Toc348440854"/>
      <w:r w:rsidRPr="00CA7EA3">
        <w:rPr>
          <w:rFonts w:cs="Calibri"/>
          <w:b/>
          <w:lang w:val="sq-AL"/>
        </w:rPr>
        <w:t xml:space="preserve">Në fund të periudhës 2013-2020 do </w:t>
      </w:r>
      <w:r>
        <w:rPr>
          <w:rFonts w:cs="Calibri"/>
          <w:b/>
          <w:lang w:val="sq-AL"/>
        </w:rPr>
        <w:t xml:space="preserve">të </w:t>
      </w:r>
      <w:r w:rsidRPr="00CA7EA3">
        <w:rPr>
          <w:rFonts w:cs="Calibri"/>
          <w:b/>
          <w:lang w:val="sq-AL"/>
        </w:rPr>
        <w:t>synohet:</w:t>
      </w:r>
      <w:bookmarkEnd w:id="454"/>
      <w:bookmarkEnd w:id="455"/>
      <w:bookmarkEnd w:id="456"/>
    </w:p>
    <w:p w:rsidR="00D7595B" w:rsidRPr="00CA7EA3" w:rsidRDefault="00D7595B" w:rsidP="00D7595B">
      <w:pPr>
        <w:pStyle w:val="Paragrafi"/>
        <w:rPr>
          <w:rFonts w:cs="Calibri"/>
          <w:lang w:val="sq-AL"/>
        </w:rPr>
      </w:pPr>
      <w:bookmarkStart w:id="457" w:name="_Toc348440855"/>
      <w:r w:rsidRPr="00CA7EA3">
        <w:rPr>
          <w:lang w:val="sq-AL"/>
        </w:rPr>
        <w:t>Arritja e shtrirjes së aksesit në mbarë vendin në mënyrë të drejtpërdrejtë për familjet, dhe bizneset apo institucionet, duke parashikuar objektivat e m</w:t>
      </w:r>
      <w:r>
        <w:rPr>
          <w:lang w:val="sq-AL"/>
        </w:rPr>
        <w:t>ë</w:t>
      </w:r>
      <w:r w:rsidRPr="00CA7EA3">
        <w:rPr>
          <w:lang w:val="sq-AL"/>
        </w:rPr>
        <w:t>poshtëm:</w:t>
      </w:r>
      <w:bookmarkEnd w:id="457"/>
    </w:p>
    <w:p w:rsidR="00D7595B" w:rsidRPr="00CA7EA3" w:rsidRDefault="00D7595B" w:rsidP="00D7595B">
      <w:pPr>
        <w:pStyle w:val="Paragrafi"/>
        <w:rPr>
          <w:rFonts w:eastAsia="Calibri"/>
          <w:lang w:val="sq-AL"/>
        </w:rPr>
      </w:pPr>
      <w:bookmarkStart w:id="458" w:name="_Toc345422310"/>
      <w:bookmarkStart w:id="459" w:name="_Toc345425857"/>
      <w:bookmarkStart w:id="460" w:name="_Toc348440856"/>
      <w:r>
        <w:rPr>
          <w:rFonts w:eastAsia="Times New Roman"/>
          <w:lang w:val="sq-AL"/>
        </w:rPr>
        <w:t xml:space="preserve">- </w:t>
      </w:r>
      <w:r w:rsidRPr="00CA7EA3">
        <w:rPr>
          <w:rFonts w:eastAsia="Calibri"/>
          <w:lang w:val="sq-AL"/>
        </w:rPr>
        <w:t xml:space="preserve">Dyfishimin e numrit të familjeve dhe kompanive, të cilat do të kenë akses në lidhjet </w:t>
      </w:r>
      <w:r w:rsidRPr="00CA7EA3">
        <w:rPr>
          <w:rFonts w:eastAsia="Calibri"/>
          <w:i/>
          <w:lang w:val="sq-AL"/>
        </w:rPr>
        <w:t>broadband</w:t>
      </w:r>
      <w:r w:rsidRPr="00CA7EA3">
        <w:rPr>
          <w:rFonts w:eastAsia="Calibri"/>
          <w:lang w:val="sq-AL"/>
        </w:rPr>
        <w:t xml:space="preserve"> jo më vonë se në fund të vitit 2017;</w:t>
      </w:r>
      <w:bookmarkEnd w:id="458"/>
      <w:bookmarkEnd w:id="459"/>
      <w:bookmarkEnd w:id="460"/>
    </w:p>
    <w:p w:rsidR="00D7595B" w:rsidRPr="00CA7EA3" w:rsidRDefault="00D7595B" w:rsidP="00D7595B">
      <w:pPr>
        <w:pStyle w:val="Paragrafi"/>
        <w:rPr>
          <w:rFonts w:eastAsia="Calibri"/>
          <w:lang w:val="sq-AL"/>
        </w:rPr>
      </w:pPr>
      <w:bookmarkStart w:id="461" w:name="_Toc345422311"/>
      <w:bookmarkStart w:id="462" w:name="_Toc345425858"/>
      <w:bookmarkStart w:id="463" w:name="_Toc348440857"/>
      <w:r>
        <w:rPr>
          <w:rFonts w:eastAsia="Times New Roman"/>
          <w:lang w:val="sq-AL"/>
        </w:rPr>
        <w:t xml:space="preserve">- </w:t>
      </w:r>
      <w:r w:rsidRPr="00CA7EA3">
        <w:rPr>
          <w:rFonts w:eastAsia="Calibri"/>
          <w:lang w:val="sq-AL"/>
        </w:rPr>
        <w:t xml:space="preserve">100% e shkollave me të paktën një lidhje internet </w:t>
      </w:r>
      <w:r w:rsidRPr="00CA7EA3">
        <w:rPr>
          <w:rFonts w:eastAsia="Calibri"/>
          <w:i/>
          <w:lang w:val="sq-AL"/>
        </w:rPr>
        <w:t>broadband</w:t>
      </w:r>
      <w:r w:rsidRPr="00CA7EA3">
        <w:rPr>
          <w:rFonts w:eastAsia="Calibri"/>
          <w:lang w:val="sq-AL"/>
        </w:rPr>
        <w:t xml:space="preserve"> në çdo klasë;</w:t>
      </w:r>
      <w:bookmarkEnd w:id="461"/>
      <w:bookmarkEnd w:id="462"/>
      <w:bookmarkEnd w:id="463"/>
    </w:p>
    <w:p w:rsidR="00D7595B" w:rsidRPr="00CA7EA3" w:rsidRDefault="00D7595B" w:rsidP="00D7595B">
      <w:pPr>
        <w:pStyle w:val="Paragrafi"/>
        <w:rPr>
          <w:rFonts w:eastAsia="Calibri"/>
          <w:lang w:val="sq-AL"/>
        </w:rPr>
      </w:pPr>
      <w:bookmarkStart w:id="464" w:name="_Toc345422312"/>
      <w:bookmarkStart w:id="465" w:name="_Toc345425859"/>
      <w:bookmarkStart w:id="466" w:name="_Toc348440858"/>
      <w:r>
        <w:rPr>
          <w:rFonts w:eastAsia="Times New Roman"/>
          <w:lang w:val="sq-AL"/>
        </w:rPr>
        <w:t xml:space="preserve">- </w:t>
      </w:r>
      <w:r w:rsidRPr="00CA7EA3">
        <w:rPr>
          <w:rFonts w:eastAsia="Calibri"/>
          <w:lang w:val="sq-AL"/>
        </w:rPr>
        <w:t xml:space="preserve">100% e universiteteve me lidhje internet </w:t>
      </w:r>
      <w:r w:rsidRPr="00CA7EA3">
        <w:rPr>
          <w:rFonts w:eastAsia="Calibri"/>
          <w:i/>
          <w:lang w:val="sq-AL"/>
        </w:rPr>
        <w:t>broadband</w:t>
      </w:r>
      <w:r w:rsidRPr="00CA7EA3">
        <w:rPr>
          <w:rFonts w:eastAsia="Calibri"/>
          <w:lang w:val="sq-AL"/>
        </w:rPr>
        <w:t xml:space="preserve"> me shpejtësi të lartë;</w:t>
      </w:r>
      <w:bookmarkEnd w:id="464"/>
      <w:bookmarkEnd w:id="465"/>
      <w:bookmarkEnd w:id="466"/>
      <w:r w:rsidRPr="00CA7EA3">
        <w:rPr>
          <w:rFonts w:eastAsia="Calibri"/>
          <w:lang w:val="sq-AL"/>
        </w:rPr>
        <w:t xml:space="preserve"> </w:t>
      </w:r>
    </w:p>
    <w:p w:rsidR="00D7595B" w:rsidRDefault="00D7595B" w:rsidP="00D7595B">
      <w:pPr>
        <w:pStyle w:val="Paragrafi"/>
        <w:rPr>
          <w:rFonts w:eastAsia="Calibri"/>
          <w:lang w:val="sq-AL"/>
        </w:rPr>
      </w:pPr>
      <w:bookmarkStart w:id="467" w:name="_Toc345422313"/>
      <w:bookmarkStart w:id="468" w:name="_Toc345425860"/>
      <w:bookmarkStart w:id="469" w:name="_Toc348440859"/>
      <w:r>
        <w:rPr>
          <w:rFonts w:eastAsia="Times New Roman"/>
          <w:lang w:val="sq-AL"/>
        </w:rPr>
        <w:t xml:space="preserve">- </w:t>
      </w:r>
      <w:r w:rsidRPr="00CA7EA3">
        <w:rPr>
          <w:rFonts w:eastAsia="Calibri"/>
          <w:lang w:val="sq-AL"/>
        </w:rPr>
        <w:t xml:space="preserve">100% e zyrave postare të ofrojnë të paktën një lidhje internet </w:t>
      </w:r>
      <w:r w:rsidRPr="00CA7EA3">
        <w:rPr>
          <w:rFonts w:eastAsia="Calibri"/>
          <w:i/>
          <w:lang w:val="sq-AL"/>
        </w:rPr>
        <w:t>broadband</w:t>
      </w:r>
      <w:r w:rsidRPr="00CA7EA3">
        <w:rPr>
          <w:rFonts w:eastAsia="Calibri"/>
          <w:lang w:val="sq-AL"/>
        </w:rPr>
        <w:t xml:space="preserve"> për qytetarët.</w:t>
      </w:r>
      <w:bookmarkStart w:id="470" w:name="_Toc345422314"/>
      <w:bookmarkStart w:id="471" w:name="_Toc345425861"/>
      <w:bookmarkEnd w:id="467"/>
      <w:bookmarkEnd w:id="468"/>
    </w:p>
    <w:p w:rsidR="00D7595B" w:rsidRPr="00CA7EA3" w:rsidRDefault="00D7595B" w:rsidP="00D7595B">
      <w:pPr>
        <w:pStyle w:val="Paragrafi"/>
        <w:rPr>
          <w:rFonts w:eastAsia="Calibri"/>
          <w:lang w:val="sq-AL"/>
        </w:rPr>
      </w:pPr>
      <w:r>
        <w:rPr>
          <w:rFonts w:eastAsia="Calibri"/>
          <w:lang w:val="sq-AL"/>
        </w:rPr>
        <w:t xml:space="preserve">- </w:t>
      </w:r>
      <w:r w:rsidRPr="00CA7EA3">
        <w:rPr>
          <w:rFonts w:eastAsia="Calibri"/>
          <w:lang w:val="sq-AL"/>
        </w:rPr>
        <w:t xml:space="preserve">100% e qendrave shëndetësore dhe spitaleve me të paktën një lidhje interneti </w:t>
      </w:r>
      <w:r w:rsidRPr="00CA7EA3">
        <w:rPr>
          <w:rFonts w:eastAsia="Calibri"/>
          <w:i/>
          <w:lang w:val="sq-AL"/>
        </w:rPr>
        <w:t>broadband</w:t>
      </w:r>
      <w:r w:rsidRPr="00CA7EA3">
        <w:rPr>
          <w:rFonts w:eastAsia="Calibri"/>
          <w:lang w:val="sq-AL"/>
        </w:rPr>
        <w:t>.</w:t>
      </w:r>
      <w:bookmarkEnd w:id="469"/>
      <w:bookmarkEnd w:id="470"/>
      <w:bookmarkEnd w:id="471"/>
    </w:p>
    <w:p w:rsidR="00D7595B" w:rsidRPr="00CA7EA3" w:rsidRDefault="00D7595B" w:rsidP="00D7595B">
      <w:pPr>
        <w:pStyle w:val="Paragrafi"/>
        <w:rPr>
          <w:rFonts w:eastAsia="Calibri"/>
          <w:lang w:val="sq-AL"/>
        </w:rPr>
      </w:pPr>
      <w:bookmarkStart w:id="472" w:name="_Toc345422315"/>
      <w:bookmarkStart w:id="473" w:name="_Toc345425862"/>
      <w:bookmarkStart w:id="474" w:name="_Toc348440860"/>
      <w:r>
        <w:rPr>
          <w:rFonts w:eastAsia="Times New Roman"/>
          <w:lang w:val="sq-AL"/>
        </w:rPr>
        <w:t xml:space="preserve">- </w:t>
      </w:r>
      <w:r w:rsidRPr="00CA7EA3">
        <w:rPr>
          <w:rFonts w:eastAsia="Calibri"/>
          <w:lang w:val="sq-AL"/>
        </w:rPr>
        <w:t>Mundësimin e aksesit me shpejtësi të lartë transmetimi, të paktën 100 Mbps deri në 50% e familjeve dhe të paktën 30 Mbps për të gjithë shqiptarët.</w:t>
      </w:r>
      <w:bookmarkEnd w:id="472"/>
      <w:bookmarkEnd w:id="473"/>
      <w:bookmarkEnd w:id="474"/>
    </w:p>
    <w:p w:rsidR="00D7595B" w:rsidRPr="00CA7EA3" w:rsidRDefault="00D7595B" w:rsidP="00D7595B">
      <w:pPr>
        <w:pStyle w:val="Paragrafi"/>
        <w:rPr>
          <w:rFonts w:cs="Calibri"/>
          <w:highlight w:val="yellow"/>
          <w:lang w:val="sq-AL"/>
        </w:rPr>
      </w:pPr>
      <w:bookmarkStart w:id="475" w:name="_Toc345422316"/>
      <w:bookmarkStart w:id="476" w:name="_Toc345425863"/>
      <w:bookmarkStart w:id="477" w:name="_Toc348440861"/>
      <w:r w:rsidRPr="00CA7EA3">
        <w:rPr>
          <w:rFonts w:cs="Calibri"/>
          <w:lang w:val="sq-AL"/>
        </w:rPr>
        <w:t xml:space="preserve">Realizimi i objektivave do të bëjë që vendi ynë të arrijë nivelet e vendeve të zhvilluara, në vitet që do të vijnë, për sa i takon nivelit të ofrimit të rrjeteve/shërbimeve </w:t>
      </w:r>
      <w:r w:rsidRPr="00CA7EA3">
        <w:rPr>
          <w:rFonts w:cs="Calibri"/>
          <w:i/>
          <w:lang w:val="sq-AL"/>
        </w:rPr>
        <w:t>broadband</w:t>
      </w:r>
      <w:r w:rsidRPr="00CA7EA3">
        <w:rPr>
          <w:rFonts w:cs="Calibri"/>
          <w:lang w:val="sq-AL"/>
        </w:rPr>
        <w:t>.</w:t>
      </w:r>
      <w:bookmarkEnd w:id="475"/>
      <w:bookmarkEnd w:id="476"/>
      <w:bookmarkEnd w:id="477"/>
      <w:r w:rsidRPr="00CA7EA3">
        <w:rPr>
          <w:rFonts w:cs="Calibri"/>
          <w:lang w:val="sq-AL"/>
        </w:rPr>
        <w:t xml:space="preserve"> </w:t>
      </w:r>
    </w:p>
    <w:p w:rsidR="00D7595B" w:rsidRPr="00CA7EA3" w:rsidRDefault="00D7595B" w:rsidP="00D7595B">
      <w:pPr>
        <w:pStyle w:val="Paragrafi"/>
        <w:rPr>
          <w:lang w:val="sq-AL"/>
        </w:rPr>
      </w:pPr>
      <w:bookmarkStart w:id="478" w:name="_Toc345422317"/>
      <w:bookmarkStart w:id="479" w:name="_Toc348440862"/>
      <w:r>
        <w:rPr>
          <w:lang w:val="sq-AL"/>
        </w:rPr>
        <w:t xml:space="preserve">3. </w:t>
      </w:r>
      <w:r w:rsidRPr="00CA7EA3">
        <w:rPr>
          <w:lang w:val="sq-AL"/>
        </w:rPr>
        <w:t xml:space="preserve">Politika për të promovuar </w:t>
      </w:r>
      <w:r w:rsidRPr="00CA7EA3">
        <w:rPr>
          <w:i/>
          <w:lang w:val="sq-AL"/>
        </w:rPr>
        <w:t>broadband</w:t>
      </w:r>
      <w:r w:rsidRPr="00CA7EA3">
        <w:rPr>
          <w:lang w:val="sq-AL"/>
        </w:rPr>
        <w:t xml:space="preserve"> në Shqipëri.</w:t>
      </w:r>
      <w:bookmarkEnd w:id="429"/>
      <w:bookmarkEnd w:id="478"/>
      <w:bookmarkEnd w:id="479"/>
    </w:p>
    <w:p w:rsidR="00D7595B" w:rsidRPr="00CA7EA3" w:rsidRDefault="00D7595B" w:rsidP="00D7595B">
      <w:pPr>
        <w:pStyle w:val="Paragrafi"/>
        <w:rPr>
          <w:rFonts w:eastAsia="Calibri" w:cs="Calibri"/>
          <w:bCs/>
          <w:lang w:val="sq-AL"/>
        </w:rPr>
      </w:pPr>
      <w:bookmarkStart w:id="480" w:name="_Toc345422318"/>
      <w:bookmarkStart w:id="481" w:name="_Toc345425865"/>
      <w:bookmarkStart w:id="482" w:name="_Toc348440863"/>
      <w:r w:rsidRPr="00CA7EA3">
        <w:rPr>
          <w:rFonts w:eastAsia="Calibri" w:cs="Calibri"/>
          <w:bCs/>
          <w:lang w:val="sq-AL"/>
        </w:rPr>
        <w:t xml:space="preserve">Për të promovuar </w:t>
      </w:r>
      <w:r w:rsidRPr="00CA7EA3">
        <w:rPr>
          <w:rFonts w:eastAsia="Calibri" w:cs="Calibri"/>
          <w:bCs/>
          <w:i/>
          <w:lang w:val="sq-AL"/>
        </w:rPr>
        <w:t>broadband</w:t>
      </w:r>
      <w:r w:rsidRPr="00CA7EA3">
        <w:rPr>
          <w:rFonts w:eastAsia="Calibri" w:cs="Calibri"/>
          <w:bCs/>
          <w:lang w:val="sq-AL"/>
        </w:rPr>
        <w:t xml:space="preserve"> në Shqipëri dhe për të lehtësuar sa më shumë integrimin e të gjitha nismave që lidhen me </w:t>
      </w:r>
      <w:r w:rsidRPr="00CA7EA3">
        <w:rPr>
          <w:rFonts w:eastAsia="Calibri" w:cs="Calibri"/>
          <w:bCs/>
          <w:i/>
          <w:lang w:val="sq-AL"/>
        </w:rPr>
        <w:t>broadband</w:t>
      </w:r>
      <w:r w:rsidRPr="00CA7EA3">
        <w:rPr>
          <w:rFonts w:eastAsia="Calibri" w:cs="Calibri"/>
          <w:bCs/>
          <w:lang w:val="sq-AL"/>
        </w:rPr>
        <w:t xml:space="preserve"> dhe që duhet të përfshihen në procesin e zhvillimit të tij, do të implementohen politikat e mëposhtme:</w:t>
      </w:r>
      <w:bookmarkStart w:id="483" w:name="_Toc345422320"/>
      <w:bookmarkStart w:id="484" w:name="_Toc345425867"/>
      <w:bookmarkEnd w:id="480"/>
      <w:bookmarkEnd w:id="481"/>
      <w:bookmarkEnd w:id="482"/>
    </w:p>
    <w:p w:rsidR="00D7595B" w:rsidRPr="00CA7EA3" w:rsidRDefault="00D7595B" w:rsidP="00D7595B">
      <w:pPr>
        <w:pStyle w:val="Paragrafi"/>
        <w:rPr>
          <w:lang w:val="sq-AL"/>
        </w:rPr>
      </w:pPr>
      <w:bookmarkStart w:id="485" w:name="_Toc348440864"/>
      <w:r>
        <w:rPr>
          <w:lang w:val="sq-AL"/>
        </w:rPr>
        <w:t xml:space="preserve">3.1 </w:t>
      </w:r>
      <w:r w:rsidRPr="00CA7EA3">
        <w:rPr>
          <w:lang w:val="sq-AL"/>
        </w:rPr>
        <w:t>Koordinimi i të gjithë aktorëve</w:t>
      </w:r>
      <w:bookmarkEnd w:id="483"/>
      <w:bookmarkEnd w:id="484"/>
      <w:bookmarkEnd w:id="485"/>
    </w:p>
    <w:p w:rsidR="00D7595B" w:rsidRPr="00CA7EA3" w:rsidRDefault="00D7595B" w:rsidP="00D7595B">
      <w:pPr>
        <w:pStyle w:val="Paragrafi"/>
        <w:rPr>
          <w:rFonts w:cs="Calibri"/>
          <w:lang w:val="sq-AL"/>
        </w:rPr>
      </w:pPr>
      <w:bookmarkStart w:id="486" w:name="_Toc345422321"/>
      <w:bookmarkStart w:id="487" w:name="_Toc345425868"/>
      <w:bookmarkStart w:id="488" w:name="_Toc348440865"/>
      <w:r w:rsidRPr="00CA7EA3">
        <w:rPr>
          <w:rFonts w:cs="Calibri"/>
          <w:lang w:val="sq-AL"/>
        </w:rPr>
        <w:t xml:space="preserve">Duke njohur përfitimet e mëdha që vijnë nga TIK dhe </w:t>
      </w:r>
      <w:r w:rsidRPr="00CA7EA3">
        <w:rPr>
          <w:rFonts w:cs="Calibri"/>
          <w:i/>
          <w:lang w:val="sq-AL"/>
        </w:rPr>
        <w:t>broadband</w:t>
      </w:r>
      <w:r w:rsidRPr="00CA7EA3">
        <w:rPr>
          <w:rFonts w:cs="Calibri"/>
          <w:lang w:val="sq-AL"/>
        </w:rPr>
        <w:t xml:space="preserve">, qeveria shqiptare është e vetëdijshme se ajo duhet të luajë një rol të rëndësishëm në vendosjen e </w:t>
      </w:r>
      <w:r>
        <w:rPr>
          <w:rFonts w:cs="Calibri"/>
          <w:lang w:val="sq-AL"/>
        </w:rPr>
        <w:t>një bashkëpunimi midis të gjitha</w:t>
      </w:r>
      <w:r w:rsidRPr="00CA7EA3">
        <w:rPr>
          <w:rFonts w:cs="Calibri"/>
          <w:lang w:val="sq-AL"/>
        </w:rPr>
        <w:t xml:space="preserve"> palëve të interesuara për zhvillimin e </w:t>
      </w:r>
      <w:r w:rsidRPr="00CA7EA3">
        <w:rPr>
          <w:rFonts w:cs="Calibri"/>
          <w:i/>
          <w:lang w:val="sq-AL"/>
        </w:rPr>
        <w:t>broadband</w:t>
      </w:r>
      <w:r w:rsidRPr="00CA7EA3">
        <w:rPr>
          <w:rFonts w:cs="Calibri"/>
          <w:lang w:val="sq-AL"/>
        </w:rPr>
        <w:t>.</w:t>
      </w:r>
      <w:bookmarkEnd w:id="486"/>
      <w:bookmarkEnd w:id="487"/>
      <w:bookmarkEnd w:id="488"/>
      <w:r w:rsidRPr="00CA7EA3">
        <w:rPr>
          <w:rFonts w:cs="Calibri"/>
          <w:lang w:val="sq-AL"/>
        </w:rPr>
        <w:t xml:space="preserve"> </w:t>
      </w:r>
    </w:p>
    <w:p w:rsidR="00D7595B" w:rsidRPr="00CA7EA3" w:rsidRDefault="00D7595B" w:rsidP="00D7595B">
      <w:pPr>
        <w:pStyle w:val="Paragrafi"/>
        <w:rPr>
          <w:lang w:val="sq-AL"/>
        </w:rPr>
      </w:pPr>
      <w:bookmarkStart w:id="489" w:name="_Toc345422322"/>
      <w:bookmarkStart w:id="490" w:name="_Toc345425869"/>
      <w:bookmarkStart w:id="491" w:name="_Toc348440866"/>
      <w:r w:rsidRPr="00CA7EA3">
        <w:rPr>
          <w:lang w:val="sq-AL"/>
        </w:rPr>
        <w:t>Njësitë e qeverisjes vendore, të komunave dhe bashkive duhet të bashkëpunojnë me njëri</w:t>
      </w:r>
      <w:r>
        <w:rPr>
          <w:lang w:val="sq-AL"/>
        </w:rPr>
        <w:t>-</w:t>
      </w:r>
      <w:r w:rsidRPr="00CA7EA3">
        <w:rPr>
          <w:lang w:val="sq-AL"/>
        </w:rPr>
        <w:t xml:space="preserve"> tjetrin, me qeverinë qendrore dhe rregullatorin për të promovuar zhvillimin e infrastrukturës </w:t>
      </w:r>
      <w:r w:rsidRPr="00CA7EA3">
        <w:rPr>
          <w:i/>
          <w:lang w:val="sq-AL"/>
        </w:rPr>
        <w:t>broadband</w:t>
      </w:r>
      <w:r w:rsidRPr="00CA7EA3">
        <w:rPr>
          <w:lang w:val="sq-AL"/>
        </w:rPr>
        <w:t xml:space="preserve"> me kosto sa më efektive, dhe lehtësuar ose reduktuar barrierat administrative.</w:t>
      </w:r>
      <w:bookmarkEnd w:id="489"/>
      <w:bookmarkEnd w:id="490"/>
      <w:bookmarkEnd w:id="491"/>
      <w:r w:rsidRPr="00CA7EA3">
        <w:rPr>
          <w:lang w:val="sq-AL"/>
        </w:rPr>
        <w:t xml:space="preserve"> </w:t>
      </w:r>
    </w:p>
    <w:p w:rsidR="00D7595B" w:rsidRPr="00CA7EA3" w:rsidRDefault="00D7595B" w:rsidP="00D7595B">
      <w:pPr>
        <w:pStyle w:val="Paragrafi"/>
        <w:rPr>
          <w:lang w:val="sq-AL"/>
        </w:rPr>
      </w:pPr>
      <w:bookmarkStart w:id="492" w:name="_Toc345422323"/>
      <w:bookmarkStart w:id="493" w:name="_Toc345425870"/>
      <w:bookmarkStart w:id="494" w:name="_Toc348440867"/>
      <w:r w:rsidRPr="00CA7EA3">
        <w:rPr>
          <w:lang w:val="sq-AL"/>
        </w:rPr>
        <w:t xml:space="preserve">Duke qenë se shumë palë të interesuara, përfshirë subjekte qeveritare, njësitë e qeverisjes vendore, si dhe sektori privat do të përfshihen në zhvillimin e </w:t>
      </w:r>
      <w:r w:rsidRPr="00CA7EA3">
        <w:rPr>
          <w:i/>
          <w:lang w:val="sq-AL"/>
        </w:rPr>
        <w:t>broadband</w:t>
      </w:r>
      <w:r w:rsidRPr="00CA7EA3">
        <w:rPr>
          <w:lang w:val="sq-AL"/>
        </w:rPr>
        <w:t xml:space="preserve"> për ta bërë atë të mundur për të gjithë popullin shqiptar, qeveria konsideron se është thelbësore planifikimi i kujdesshëm i investimeve të </w:t>
      </w:r>
      <w:r w:rsidRPr="00CA7EA3">
        <w:rPr>
          <w:i/>
          <w:lang w:val="sq-AL"/>
        </w:rPr>
        <w:t>broadband</w:t>
      </w:r>
      <w:r w:rsidRPr="00CA7EA3">
        <w:rPr>
          <w:lang w:val="sq-AL"/>
        </w:rPr>
        <w:t xml:space="preserve"> dhe shtrirjes së infrastrukturës. Kjo është një çështje që kërkon informacion të dhëna nga struktura të ndryshme përgjegjëse në qeveri dhe më gjerësisht nga administrata publike. Prandaj është e domosdoshme koordinimi i masave të ndërmarra nga qeveria qendrore, njësitë e qeverisjes vendore, rregullatori dhe autoritete të tjera përkatëse, përfshirë autoritetet e ngarkuara për transmetimet radiotelevizive.</w:t>
      </w:r>
      <w:bookmarkEnd w:id="492"/>
      <w:bookmarkEnd w:id="493"/>
      <w:bookmarkEnd w:id="494"/>
    </w:p>
    <w:p w:rsidR="00D7595B" w:rsidRPr="00CA7EA3" w:rsidRDefault="00D7595B" w:rsidP="00D7595B">
      <w:pPr>
        <w:pStyle w:val="Paragrafi"/>
        <w:rPr>
          <w:lang w:val="sq-AL"/>
        </w:rPr>
      </w:pPr>
      <w:bookmarkStart w:id="495" w:name="_Toc345422325"/>
      <w:bookmarkStart w:id="496" w:name="_Toc345425872"/>
      <w:bookmarkStart w:id="497" w:name="_Toc348440868"/>
      <w:r w:rsidRPr="00CA7EA3">
        <w:rPr>
          <w:lang w:val="sq-AL"/>
        </w:rPr>
        <w:t xml:space="preserve">Administratat e bashkive, komunave nëpërmjet rrjeteve në pronësi të tyre apo mundësimit të aksesit dhe të drejtës së kalimit për infrastrukturën e komunikimeve elektronike, kompanitë energjetike, kompanitë e ndërtimit të rrugëve dhe zyrat postare, të gjitha së bashku luajnë një rol të rëndësishëm në tregun e </w:t>
      </w:r>
      <w:r w:rsidRPr="00CA7EA3">
        <w:rPr>
          <w:i/>
          <w:lang w:val="sq-AL"/>
        </w:rPr>
        <w:t>broadband</w:t>
      </w:r>
      <w:r w:rsidRPr="00CA7EA3">
        <w:rPr>
          <w:lang w:val="sq-AL"/>
        </w:rPr>
        <w:t xml:space="preserve"> në disa aspekte dhe do të jenë përgjegjës</w:t>
      </w:r>
      <w:r>
        <w:rPr>
          <w:lang w:val="sq-AL"/>
        </w:rPr>
        <w:t>e</w:t>
      </w:r>
      <w:r w:rsidRPr="00CA7EA3">
        <w:rPr>
          <w:lang w:val="sq-AL"/>
        </w:rPr>
        <w:t xml:space="preserve"> për hartimin e projekteve të infrastrukturës lokale të teknologjisë së informacionit.</w:t>
      </w:r>
      <w:bookmarkEnd w:id="495"/>
      <w:bookmarkEnd w:id="496"/>
      <w:bookmarkEnd w:id="497"/>
      <w:r w:rsidRPr="00CA7EA3">
        <w:rPr>
          <w:lang w:val="sq-AL"/>
        </w:rPr>
        <w:t xml:space="preserve"> </w:t>
      </w:r>
    </w:p>
    <w:p w:rsidR="00D7595B" w:rsidRPr="00CA7EA3" w:rsidRDefault="00D7595B" w:rsidP="00D7595B">
      <w:pPr>
        <w:pStyle w:val="Paragrafi"/>
        <w:rPr>
          <w:lang w:val="sq-AL"/>
        </w:rPr>
      </w:pPr>
      <w:bookmarkStart w:id="498" w:name="_Toc348440869"/>
      <w:r w:rsidRPr="00CA7EA3">
        <w:rPr>
          <w:lang w:val="sq-AL"/>
        </w:rPr>
        <w:t xml:space="preserve">Përveç kësaj, qeveria qendrore është përgjegjëse për veprimet e nevojshme për të përmirësuar efikasitetin e administratës së saj përmes teknologjisë së informacionit dhe zotëron një rrjet qeveritar </w:t>
      </w:r>
      <w:r w:rsidRPr="002852B8">
        <w:rPr>
          <w:i/>
          <w:lang w:val="sq-AL"/>
        </w:rPr>
        <w:t>broadband</w:t>
      </w:r>
      <w:r w:rsidRPr="00CA7EA3">
        <w:rPr>
          <w:lang w:val="sq-AL"/>
        </w:rPr>
        <w:t xml:space="preserve"> për projektet dhe komunikimet </w:t>
      </w:r>
      <w:r>
        <w:rPr>
          <w:lang w:val="sq-AL"/>
        </w:rPr>
        <w:t>ndër</w:t>
      </w:r>
      <w:r w:rsidRPr="00CA7EA3">
        <w:rPr>
          <w:lang w:val="sq-AL"/>
        </w:rPr>
        <w:t>qeveritare.</w:t>
      </w:r>
      <w:bookmarkEnd w:id="498"/>
      <w:r w:rsidRPr="00CA7EA3">
        <w:rPr>
          <w:lang w:val="sq-AL"/>
        </w:rPr>
        <w:t xml:space="preserve"> </w:t>
      </w:r>
    </w:p>
    <w:p w:rsidR="00D7595B" w:rsidRPr="00CA7EA3" w:rsidRDefault="00D7595B" w:rsidP="00D7595B">
      <w:pPr>
        <w:pStyle w:val="Paragrafi"/>
        <w:rPr>
          <w:lang w:val="sq-AL"/>
        </w:rPr>
      </w:pPr>
      <w:bookmarkStart w:id="499" w:name="_Toc345422326"/>
      <w:bookmarkStart w:id="500" w:name="_Toc345425873"/>
      <w:bookmarkStart w:id="501" w:name="_Toc348440870"/>
      <w:r w:rsidRPr="00CA7EA3">
        <w:rPr>
          <w:lang w:val="sq-AL"/>
        </w:rPr>
        <w:t>Inkurajimi i praktikave të bashkinvestimit të sektorit privat dhe bashkëpërdorimit të infrastrukturës është i rëndësishëm për reduktimin e kostove dhe maksimizimin e përfitimeve si për sektorin privat ashtu dhe për konsumatorët.</w:t>
      </w:r>
      <w:bookmarkEnd w:id="499"/>
      <w:bookmarkEnd w:id="500"/>
      <w:bookmarkEnd w:id="501"/>
    </w:p>
    <w:p w:rsidR="00D7595B" w:rsidRDefault="00D7595B" w:rsidP="00D7595B">
      <w:pPr>
        <w:pStyle w:val="Paragrafi"/>
        <w:rPr>
          <w:lang w:val="sq-AL"/>
        </w:rPr>
      </w:pPr>
      <w:bookmarkStart w:id="502" w:name="_Toc345422327"/>
      <w:bookmarkStart w:id="503" w:name="_Toc345425874"/>
      <w:bookmarkStart w:id="504" w:name="_Toc348440871"/>
      <w:r w:rsidRPr="00CA7EA3">
        <w:rPr>
          <w:lang w:val="sq-AL"/>
        </w:rPr>
        <w:t xml:space="preserve">AKEP është institucioni përgjegjës për krijimin e një mjedisi rregullator për sektorin publik dhe privat në zhvillimin e infrastrukturës dhe shërbimeve </w:t>
      </w:r>
      <w:r w:rsidRPr="00CA7EA3">
        <w:rPr>
          <w:i/>
          <w:lang w:val="sq-AL"/>
        </w:rPr>
        <w:t>broadband</w:t>
      </w:r>
      <w:r w:rsidRPr="00CA7EA3">
        <w:rPr>
          <w:lang w:val="sq-AL"/>
        </w:rPr>
        <w:t>. Së bashku MITIK-u dhe AKEP-i do të jenë përgjegjës për zbatimin e politikës në përgjithësi, ndërsa AKSHI do të punojë për të zhvilluar qeverisjen elektronike (</w:t>
      </w:r>
      <w:r w:rsidRPr="000E6053">
        <w:rPr>
          <w:i/>
          <w:lang w:val="sq-AL"/>
        </w:rPr>
        <w:t>e-Government</w:t>
      </w:r>
      <w:r w:rsidRPr="00CA7EA3">
        <w:rPr>
          <w:lang w:val="sq-AL"/>
        </w:rPr>
        <w:t>).</w:t>
      </w:r>
      <w:bookmarkEnd w:id="502"/>
      <w:bookmarkEnd w:id="503"/>
      <w:bookmarkEnd w:id="504"/>
    </w:p>
    <w:p w:rsidR="00D7595B" w:rsidRDefault="00D7595B" w:rsidP="00D7595B">
      <w:pPr>
        <w:pStyle w:val="Paragrafi"/>
        <w:rPr>
          <w:lang w:val="sq-AL"/>
        </w:rPr>
      </w:pPr>
    </w:p>
    <w:p w:rsidR="00D7595B" w:rsidRPr="00CA7EA3" w:rsidRDefault="00D7595B" w:rsidP="00D7595B">
      <w:pPr>
        <w:pStyle w:val="Paragrafi"/>
        <w:rPr>
          <w:lang w:val="sq-AL"/>
        </w:rPr>
      </w:pPr>
    </w:p>
    <w:p w:rsidR="00D7595B" w:rsidRPr="00CA7EA3" w:rsidRDefault="00D7595B" w:rsidP="00D7595B">
      <w:pPr>
        <w:pStyle w:val="Paragrafi"/>
        <w:rPr>
          <w:lang w:val="sq-AL"/>
        </w:rPr>
      </w:pPr>
      <w:bookmarkStart w:id="505" w:name="_Toc345422328"/>
      <w:bookmarkStart w:id="506" w:name="_Toc345425875"/>
      <w:bookmarkStart w:id="507" w:name="_Toc348440872"/>
      <w:r w:rsidRPr="00CA7EA3">
        <w:rPr>
          <w:lang w:val="sq-AL"/>
        </w:rPr>
        <w:t>Ministritë e linjës, të tilla si</w:t>
      </w:r>
      <w:r>
        <w:rPr>
          <w:lang w:val="sq-AL"/>
        </w:rPr>
        <w:t>:</w:t>
      </w:r>
      <w:r w:rsidRPr="00CA7EA3">
        <w:rPr>
          <w:lang w:val="sq-AL"/>
        </w:rPr>
        <w:t xml:space="preserve"> Ministria e Shëndetësisë, e Arsimit, e Punës etj.</w:t>
      </w:r>
      <w:r>
        <w:rPr>
          <w:lang w:val="sq-AL"/>
        </w:rPr>
        <w:t>,</w:t>
      </w:r>
      <w:r w:rsidRPr="00CA7EA3">
        <w:rPr>
          <w:lang w:val="sq-AL"/>
        </w:rPr>
        <w:t xml:space="preserve"> gjithashtu</w:t>
      </w:r>
      <w:r>
        <w:rPr>
          <w:lang w:val="sq-AL"/>
        </w:rPr>
        <w:t>,</w:t>
      </w:r>
      <w:r w:rsidRPr="00CA7EA3">
        <w:rPr>
          <w:lang w:val="sq-AL"/>
        </w:rPr>
        <w:t xml:space="preserve"> luajnë një rol të rëndësishëm duke mbështetur zhvillimin e përmbajtjes për shërbimet e tyre </w:t>
      </w:r>
      <w:r w:rsidRPr="00CA7EA3">
        <w:rPr>
          <w:i/>
          <w:lang w:val="sq-AL"/>
        </w:rPr>
        <w:t>online</w:t>
      </w:r>
      <w:r w:rsidRPr="00CA7EA3">
        <w:rPr>
          <w:lang w:val="sq-AL"/>
        </w:rPr>
        <w:t xml:space="preserve"> dhe duke përdorur </w:t>
      </w:r>
      <w:r w:rsidRPr="00CA7EA3">
        <w:rPr>
          <w:i/>
          <w:lang w:val="sq-AL"/>
        </w:rPr>
        <w:t>broadband</w:t>
      </w:r>
      <w:r w:rsidRPr="00CA7EA3">
        <w:rPr>
          <w:lang w:val="sq-AL"/>
        </w:rPr>
        <w:t xml:space="preserve"> për përmirësimin e këtyre shërbimeve.</w:t>
      </w:r>
      <w:bookmarkEnd w:id="505"/>
      <w:bookmarkEnd w:id="506"/>
      <w:bookmarkEnd w:id="507"/>
      <w:r w:rsidRPr="00CA7EA3">
        <w:rPr>
          <w:lang w:val="sq-AL"/>
        </w:rPr>
        <w:t xml:space="preserve"> </w:t>
      </w:r>
    </w:p>
    <w:p w:rsidR="00D7595B" w:rsidRPr="00CA7EA3" w:rsidRDefault="00D7595B" w:rsidP="00D7595B">
      <w:pPr>
        <w:pStyle w:val="Paragrafi"/>
        <w:rPr>
          <w:lang w:val="sq-AL"/>
        </w:rPr>
      </w:pPr>
      <w:bookmarkStart w:id="508" w:name="_Toc348440873"/>
      <w:r w:rsidRPr="00CA7EA3">
        <w:rPr>
          <w:lang w:val="sq-AL"/>
        </w:rPr>
        <w:t xml:space="preserve">Për rëndësinë strategjike që ka zhvillimi i </w:t>
      </w:r>
      <w:r w:rsidRPr="00CA7EA3">
        <w:rPr>
          <w:i/>
          <w:lang w:val="sq-AL"/>
        </w:rPr>
        <w:t>broadband</w:t>
      </w:r>
      <w:r w:rsidRPr="00CA7EA3">
        <w:rPr>
          <w:lang w:val="sq-AL"/>
        </w:rPr>
        <w:t xml:space="preserve"> jo vetëm për sektorin por për gjithë ekonominë e vendit, për udhëheqjen e procesit do të krijohet Komisioni për Zhvillimin e </w:t>
      </w:r>
      <w:r w:rsidRPr="004E25DE">
        <w:rPr>
          <w:i/>
          <w:lang w:val="sq-AL"/>
        </w:rPr>
        <w:t>Broadband</w:t>
      </w:r>
      <w:r w:rsidRPr="00CA7EA3">
        <w:rPr>
          <w:lang w:val="sq-AL"/>
        </w:rPr>
        <w:t xml:space="preserve"> nën drejtimin e Kryeministrit.</w:t>
      </w:r>
      <w:bookmarkEnd w:id="508"/>
    </w:p>
    <w:p w:rsidR="00D7595B" w:rsidRPr="00CA7EA3" w:rsidRDefault="00D7595B" w:rsidP="00D7595B">
      <w:pPr>
        <w:widowControl w:val="0"/>
        <w:outlineLvl w:val="0"/>
        <w:rPr>
          <w:rFonts w:ascii="Albertus MT" w:hAnsi="Albertus 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7"/>
      </w:tblGrid>
      <w:tr w:rsidR="00D7595B" w:rsidRPr="00704CA9" w:rsidTr="002E75F9">
        <w:trPr>
          <w:trHeight w:val="3320"/>
        </w:trPr>
        <w:tc>
          <w:tcPr>
            <w:tcW w:w="9287" w:type="dxa"/>
          </w:tcPr>
          <w:p w:rsidR="00D7595B" w:rsidRPr="00704CA9" w:rsidRDefault="00D7595B" w:rsidP="002E75F9">
            <w:pPr>
              <w:widowControl w:val="0"/>
              <w:shd w:val="clear" w:color="auto" w:fill="FFFFFF"/>
              <w:outlineLvl w:val="0"/>
              <w:rPr>
                <w:rFonts w:ascii="CG Times" w:hAnsi="CG Times"/>
                <w:sz w:val="20"/>
                <w:szCs w:val="20"/>
              </w:rPr>
            </w:pPr>
            <w:bookmarkStart w:id="509" w:name="_Toc345422330"/>
            <w:bookmarkStart w:id="510" w:name="_Toc345425877"/>
            <w:bookmarkStart w:id="511" w:name="_Toc348440874"/>
            <w:r w:rsidRPr="00704CA9">
              <w:rPr>
                <w:rFonts w:ascii="CG Times" w:hAnsi="CG Times"/>
                <w:b/>
                <w:sz w:val="20"/>
                <w:szCs w:val="20"/>
              </w:rPr>
              <w:t>Objektiv</w:t>
            </w:r>
            <w:r>
              <w:rPr>
                <w:rFonts w:ascii="CG Times" w:hAnsi="CG Times"/>
                <w:b/>
                <w:sz w:val="20"/>
                <w:szCs w:val="20"/>
              </w:rPr>
              <w:t>i</w:t>
            </w:r>
            <w:r w:rsidRPr="00704CA9">
              <w:rPr>
                <w:rFonts w:ascii="CG Times" w:hAnsi="CG Times"/>
                <w:sz w:val="20"/>
                <w:szCs w:val="20"/>
              </w:rPr>
              <w:t xml:space="preserve">: Nxitja e bashkëpunimit midis institucioneve qeveritare dhe përcaktimi i qartë i përgjegjësive të tyre, përfshirë autoritetet lokale, rajonale (komunat/bashkitë), lidhur me zhvillimin e </w:t>
            </w:r>
            <w:r w:rsidRPr="00704CA9">
              <w:rPr>
                <w:rFonts w:ascii="CG Times" w:hAnsi="CG Times"/>
                <w:i/>
                <w:sz w:val="20"/>
                <w:szCs w:val="20"/>
              </w:rPr>
              <w:t>broadband</w:t>
            </w:r>
            <w:r w:rsidRPr="00704CA9">
              <w:rPr>
                <w:rFonts w:ascii="CG Times" w:hAnsi="CG Times"/>
                <w:sz w:val="20"/>
                <w:szCs w:val="20"/>
              </w:rPr>
              <w:t xml:space="preserve"> në vendin tonë. Koordinimi dhe komunikimi me këto institucione lidhur me projektet e tyre respektive dhe vendimet e qeverisë, të cilat kanë ndikim në zhvillimin e TIK-ut.</w:t>
            </w:r>
            <w:bookmarkEnd w:id="509"/>
            <w:bookmarkEnd w:id="510"/>
            <w:bookmarkEnd w:id="511"/>
            <w:r w:rsidRPr="00704CA9">
              <w:rPr>
                <w:rFonts w:ascii="CG Times" w:hAnsi="CG Times"/>
                <w:sz w:val="20"/>
                <w:szCs w:val="20"/>
              </w:rPr>
              <w:t xml:space="preserve"> </w:t>
            </w:r>
          </w:p>
          <w:p w:rsidR="00D7595B" w:rsidRPr="00704CA9" w:rsidRDefault="00D7595B" w:rsidP="002E75F9">
            <w:pPr>
              <w:widowControl w:val="0"/>
              <w:shd w:val="clear" w:color="auto" w:fill="FFFFFF"/>
              <w:outlineLvl w:val="0"/>
              <w:rPr>
                <w:rFonts w:ascii="CG Times" w:hAnsi="CG Times"/>
                <w:b/>
                <w:sz w:val="20"/>
                <w:szCs w:val="20"/>
              </w:rPr>
            </w:pPr>
            <w:bookmarkStart w:id="512" w:name="_Toc345422331"/>
            <w:bookmarkStart w:id="513" w:name="_Toc345425878"/>
            <w:bookmarkStart w:id="514" w:name="_Toc348440875"/>
            <w:r w:rsidRPr="00704CA9">
              <w:rPr>
                <w:rFonts w:ascii="CG Times" w:hAnsi="CG Times"/>
                <w:b/>
                <w:sz w:val="20"/>
                <w:szCs w:val="20"/>
              </w:rPr>
              <w:t>Veprimet</w:t>
            </w:r>
          </w:p>
          <w:p w:rsidR="00D7595B" w:rsidRPr="00704CA9" w:rsidRDefault="00D7595B" w:rsidP="002E75F9">
            <w:pPr>
              <w:widowControl w:val="0"/>
              <w:numPr>
                <w:ilvl w:val="0"/>
                <w:numId w:val="28"/>
              </w:numPr>
              <w:shd w:val="clear" w:color="auto" w:fill="FFFFFF"/>
              <w:contextualSpacing/>
              <w:jc w:val="both"/>
              <w:outlineLvl w:val="0"/>
              <w:rPr>
                <w:rFonts w:ascii="CG Times" w:eastAsia="Times New Roman" w:hAnsi="CG Times"/>
                <w:sz w:val="20"/>
                <w:szCs w:val="20"/>
              </w:rPr>
            </w:pPr>
            <w:bookmarkStart w:id="515" w:name="_Toc348440876"/>
            <w:bookmarkEnd w:id="512"/>
            <w:bookmarkEnd w:id="513"/>
            <w:bookmarkEnd w:id="514"/>
            <w:r w:rsidRPr="00704CA9">
              <w:rPr>
                <w:rFonts w:ascii="CG Times" w:eastAsia="Times New Roman" w:hAnsi="CG Times"/>
                <w:sz w:val="20"/>
                <w:szCs w:val="20"/>
              </w:rPr>
              <w:t xml:space="preserve">Krijimi i një forumi </w:t>
            </w:r>
            <w:r w:rsidRPr="00704CA9">
              <w:rPr>
                <w:rFonts w:ascii="CG Times" w:eastAsia="Times New Roman" w:hAnsi="CG Times"/>
                <w:i/>
                <w:sz w:val="20"/>
                <w:szCs w:val="20"/>
              </w:rPr>
              <w:t>broadband</w:t>
            </w:r>
            <w:r w:rsidRPr="00704CA9">
              <w:rPr>
                <w:rFonts w:ascii="CG Times" w:eastAsia="Times New Roman" w:hAnsi="CG Times"/>
                <w:sz w:val="20"/>
                <w:szCs w:val="20"/>
              </w:rPr>
              <w:t xml:space="preserve"> për bashkëpunim dhe dialog për shpërndarjen dhe përdorimin e </w:t>
            </w:r>
            <w:r w:rsidRPr="00704CA9">
              <w:rPr>
                <w:rFonts w:ascii="CG Times" w:eastAsia="Times New Roman" w:hAnsi="CG Times"/>
                <w:i/>
                <w:sz w:val="20"/>
                <w:szCs w:val="20"/>
              </w:rPr>
              <w:t>broadband</w:t>
            </w:r>
            <w:r w:rsidRPr="00704CA9">
              <w:rPr>
                <w:rFonts w:ascii="CG Times" w:eastAsia="Times New Roman" w:hAnsi="CG Times"/>
                <w:sz w:val="20"/>
                <w:szCs w:val="20"/>
              </w:rPr>
              <w:t>, me pjesëmarrjen e qeverisë, sektorit privat, industrisë dhe autoriteteve lokale e rajonale.</w:t>
            </w:r>
            <w:bookmarkEnd w:id="515"/>
            <w:r w:rsidRPr="00704CA9">
              <w:rPr>
                <w:rFonts w:ascii="CG Times" w:eastAsia="Times New Roman" w:hAnsi="CG Times"/>
                <w:sz w:val="20"/>
                <w:szCs w:val="20"/>
              </w:rPr>
              <w:t xml:space="preserve"> </w:t>
            </w:r>
          </w:p>
          <w:p w:rsidR="00D7595B" w:rsidRPr="00704CA9" w:rsidRDefault="00D7595B" w:rsidP="002E75F9">
            <w:pPr>
              <w:widowControl w:val="0"/>
              <w:numPr>
                <w:ilvl w:val="0"/>
                <w:numId w:val="28"/>
              </w:numPr>
              <w:shd w:val="clear" w:color="auto" w:fill="FFFFFF"/>
              <w:contextualSpacing/>
              <w:jc w:val="both"/>
              <w:outlineLvl w:val="0"/>
              <w:rPr>
                <w:rFonts w:ascii="CG Times" w:hAnsi="CG Times"/>
                <w:sz w:val="20"/>
                <w:szCs w:val="20"/>
              </w:rPr>
            </w:pPr>
            <w:bookmarkStart w:id="516" w:name="_Toc348440877"/>
            <w:r w:rsidRPr="00704CA9">
              <w:rPr>
                <w:rFonts w:ascii="CG Times" w:eastAsia="Times New Roman" w:hAnsi="CG Times"/>
                <w:sz w:val="20"/>
                <w:szCs w:val="20"/>
              </w:rPr>
              <w:t>Përcaktimi i përgjegjësive të qarta dhe detyrimeve të organeve dhe agjencive qeveritare.</w:t>
            </w:r>
          </w:p>
          <w:p w:rsidR="00D7595B" w:rsidRPr="00704CA9" w:rsidRDefault="00D7595B" w:rsidP="002E75F9">
            <w:pPr>
              <w:widowControl w:val="0"/>
              <w:numPr>
                <w:ilvl w:val="0"/>
                <w:numId w:val="28"/>
              </w:numPr>
              <w:shd w:val="clear" w:color="auto" w:fill="FFFFFF"/>
              <w:contextualSpacing/>
              <w:jc w:val="both"/>
              <w:outlineLvl w:val="0"/>
              <w:rPr>
                <w:rFonts w:ascii="CG Times" w:hAnsi="CG Times"/>
                <w:sz w:val="20"/>
                <w:szCs w:val="20"/>
              </w:rPr>
            </w:pPr>
            <w:bookmarkStart w:id="517" w:name="_Toc348440878"/>
            <w:bookmarkEnd w:id="516"/>
            <w:r w:rsidRPr="00704CA9">
              <w:rPr>
                <w:rFonts w:ascii="CG Times" w:hAnsi="CG Times"/>
                <w:sz w:val="20"/>
                <w:szCs w:val="20"/>
              </w:rPr>
              <w:t>Identifikimi i mekanizmave të koordinimit lidhur me përmbajtjen e të dhënave që vijnë nga ministritë e linjës, agjencitë publike dhe sektori privat.</w:t>
            </w:r>
          </w:p>
          <w:p w:rsidR="00D7595B" w:rsidRPr="00704CA9" w:rsidRDefault="00D7595B" w:rsidP="002E75F9">
            <w:pPr>
              <w:widowControl w:val="0"/>
              <w:numPr>
                <w:ilvl w:val="0"/>
                <w:numId w:val="28"/>
              </w:numPr>
              <w:shd w:val="clear" w:color="auto" w:fill="FFFFFF"/>
              <w:contextualSpacing/>
              <w:jc w:val="both"/>
              <w:outlineLvl w:val="0"/>
              <w:rPr>
                <w:rFonts w:ascii="CG Times" w:eastAsia="Times New Roman" w:hAnsi="CG Times"/>
                <w:sz w:val="20"/>
                <w:szCs w:val="20"/>
              </w:rPr>
            </w:pPr>
            <w:bookmarkStart w:id="518" w:name="_Toc345422335"/>
            <w:bookmarkStart w:id="519" w:name="_Toc345425882"/>
            <w:bookmarkStart w:id="520" w:name="_Toc348440879"/>
            <w:bookmarkEnd w:id="517"/>
            <w:r w:rsidRPr="00704CA9">
              <w:rPr>
                <w:rFonts w:ascii="CG Times" w:eastAsia="Times New Roman" w:hAnsi="CG Times"/>
                <w:sz w:val="20"/>
                <w:szCs w:val="20"/>
              </w:rPr>
              <w:t>Sigurimi i koordinimit dhe i komunikimit me autoritetet e pushtetit vendor, t</w:t>
            </w:r>
            <w:r w:rsidRPr="00704CA9">
              <w:rPr>
                <w:rFonts w:ascii="CG Times" w:hAnsi="CG Times"/>
                <w:sz w:val="20"/>
                <w:szCs w:val="20"/>
              </w:rPr>
              <w:t>ë</w:t>
            </w:r>
            <w:r w:rsidRPr="00704CA9">
              <w:rPr>
                <w:rFonts w:ascii="CG Times" w:eastAsia="Times New Roman" w:hAnsi="CG Times"/>
                <w:sz w:val="20"/>
                <w:szCs w:val="20"/>
              </w:rPr>
              <w:t xml:space="preserve"> tilla si: bashkit</w:t>
            </w:r>
            <w:r w:rsidRPr="00704CA9">
              <w:rPr>
                <w:rFonts w:ascii="CG Times" w:hAnsi="CG Times"/>
                <w:sz w:val="20"/>
                <w:szCs w:val="20"/>
              </w:rPr>
              <w:t>ë,</w:t>
            </w:r>
            <w:r w:rsidRPr="00704CA9">
              <w:rPr>
                <w:rFonts w:ascii="CG Times" w:eastAsia="Times New Roman" w:hAnsi="CG Times"/>
                <w:sz w:val="20"/>
                <w:szCs w:val="20"/>
              </w:rPr>
              <w:t xml:space="preserve"> komunat.</w:t>
            </w:r>
          </w:p>
          <w:p w:rsidR="00D7595B" w:rsidRPr="00704CA9" w:rsidRDefault="00D7595B" w:rsidP="002E75F9">
            <w:pPr>
              <w:widowControl w:val="0"/>
              <w:shd w:val="clear" w:color="auto" w:fill="FFFFFF"/>
              <w:outlineLvl w:val="0"/>
              <w:rPr>
                <w:rFonts w:ascii="CG Times" w:hAnsi="CG Times"/>
                <w:b/>
                <w:sz w:val="20"/>
                <w:szCs w:val="20"/>
              </w:rPr>
            </w:pPr>
            <w:bookmarkStart w:id="521" w:name="_Toc345422336"/>
            <w:bookmarkStart w:id="522" w:name="_Toc345425883"/>
            <w:bookmarkStart w:id="523" w:name="_Toc348440880"/>
            <w:bookmarkEnd w:id="518"/>
            <w:bookmarkEnd w:id="519"/>
            <w:bookmarkEnd w:id="520"/>
            <w:r w:rsidRPr="00704CA9">
              <w:rPr>
                <w:rFonts w:ascii="CG Times" w:hAnsi="CG Times"/>
                <w:b/>
                <w:sz w:val="20"/>
                <w:szCs w:val="20"/>
              </w:rPr>
              <w:t>Institucioni përgjegjës</w:t>
            </w:r>
          </w:p>
          <w:p w:rsidR="00D7595B" w:rsidRPr="00704CA9" w:rsidRDefault="00D7595B" w:rsidP="002E75F9">
            <w:pPr>
              <w:widowControl w:val="0"/>
              <w:shd w:val="clear" w:color="auto" w:fill="FFFFFF"/>
              <w:outlineLvl w:val="0"/>
              <w:rPr>
                <w:rFonts w:ascii="CG Times" w:hAnsi="CG Times"/>
                <w:sz w:val="20"/>
                <w:szCs w:val="20"/>
              </w:rPr>
            </w:pPr>
            <w:bookmarkStart w:id="524" w:name="_Toc348440881"/>
            <w:bookmarkEnd w:id="521"/>
            <w:bookmarkEnd w:id="522"/>
            <w:bookmarkEnd w:id="523"/>
            <w:r w:rsidRPr="00704CA9">
              <w:rPr>
                <w:rFonts w:ascii="CG Times" w:hAnsi="CG Times"/>
                <w:sz w:val="20"/>
                <w:szCs w:val="20"/>
              </w:rPr>
              <w:t xml:space="preserve">Komisioni për Zhvillimin e </w:t>
            </w:r>
            <w:r w:rsidRPr="00704CA9">
              <w:rPr>
                <w:rFonts w:ascii="CG Times" w:hAnsi="CG Times"/>
                <w:i/>
                <w:sz w:val="20"/>
                <w:szCs w:val="20"/>
              </w:rPr>
              <w:t>Broadband</w:t>
            </w:r>
            <w:r w:rsidRPr="00704CA9">
              <w:rPr>
                <w:rFonts w:ascii="CG Times" w:hAnsi="CG Times"/>
                <w:sz w:val="20"/>
                <w:szCs w:val="20"/>
              </w:rPr>
              <w:t>,</w:t>
            </w:r>
            <w:r w:rsidRPr="00704CA9">
              <w:rPr>
                <w:rFonts w:ascii="CG Times" w:hAnsi="CG Times"/>
                <w:b/>
                <w:sz w:val="20"/>
                <w:szCs w:val="20"/>
              </w:rPr>
              <w:t xml:space="preserve"> </w:t>
            </w:r>
            <w:bookmarkStart w:id="525" w:name="_Toc345422337"/>
            <w:bookmarkStart w:id="526" w:name="_Toc345425884"/>
            <w:r w:rsidRPr="00704CA9">
              <w:rPr>
                <w:rFonts w:ascii="CG Times" w:eastAsia="Times New Roman" w:hAnsi="CG Times"/>
                <w:sz w:val="20"/>
                <w:szCs w:val="20"/>
              </w:rPr>
              <w:t>Ministri i Inovacionit dhe TIK në bashkëpunim me ministritë e tjera të linjës dhe organizata të tjera</w:t>
            </w:r>
            <w:bookmarkEnd w:id="524"/>
            <w:bookmarkEnd w:id="525"/>
            <w:bookmarkEnd w:id="526"/>
          </w:p>
        </w:tc>
      </w:tr>
    </w:tbl>
    <w:p w:rsidR="00D7595B" w:rsidRPr="003B6FE8" w:rsidRDefault="00D7595B" w:rsidP="00D7595B">
      <w:pPr>
        <w:widowControl w:val="0"/>
        <w:shd w:val="clear" w:color="auto" w:fill="FFFFFF"/>
        <w:outlineLvl w:val="0"/>
        <w:rPr>
          <w:rFonts w:ascii="CG Times" w:eastAsia="Times New Roman" w:hAnsi="CG Times"/>
          <w:sz w:val="20"/>
          <w:szCs w:val="20"/>
        </w:rPr>
      </w:pPr>
    </w:p>
    <w:p w:rsidR="00D7595B" w:rsidRPr="00CA7EA3" w:rsidRDefault="00D7595B" w:rsidP="00D7595B">
      <w:pPr>
        <w:widowControl w:val="0"/>
        <w:shd w:val="clear" w:color="auto" w:fill="FFFFFF"/>
        <w:ind w:firstLine="720"/>
        <w:outlineLvl w:val="0"/>
        <w:rPr>
          <w:rFonts w:ascii="CG Times" w:eastAsia="Times New Roman" w:hAnsi="CG Times"/>
          <w:sz w:val="20"/>
          <w:szCs w:val="20"/>
        </w:rPr>
      </w:pPr>
      <w:bookmarkStart w:id="527" w:name="_Toc345422338"/>
      <w:bookmarkStart w:id="528" w:name="_Toc345425885"/>
      <w:bookmarkStart w:id="529" w:name="_Toc348440882"/>
      <w:r w:rsidRPr="003B6FE8">
        <w:rPr>
          <w:rFonts w:ascii="CG Times" w:hAnsi="CG Times"/>
          <w:b/>
          <w:sz w:val="20"/>
          <w:szCs w:val="20"/>
        </w:rPr>
        <w:t>Periudha kohore</w:t>
      </w:r>
      <w:bookmarkEnd w:id="527"/>
      <w:bookmarkEnd w:id="528"/>
      <w:r w:rsidRPr="003B6FE8">
        <w:rPr>
          <w:rFonts w:ascii="CG Times" w:hAnsi="CG Times"/>
          <w:b/>
          <w:sz w:val="20"/>
          <w:szCs w:val="20"/>
        </w:rPr>
        <w:t xml:space="preserve">: </w:t>
      </w:r>
      <w:bookmarkStart w:id="530" w:name="_Toc345422339"/>
      <w:bookmarkStart w:id="531" w:name="_Toc345425886"/>
      <w:r w:rsidRPr="003B6FE8">
        <w:rPr>
          <w:rFonts w:ascii="CG Times" w:eastAsia="Times New Roman" w:hAnsi="CG Times"/>
          <w:sz w:val="20"/>
          <w:szCs w:val="20"/>
        </w:rPr>
        <w:t>2013</w:t>
      </w:r>
      <w:bookmarkEnd w:id="530"/>
      <w:bookmarkEnd w:id="531"/>
      <w:r w:rsidRPr="003B6FE8">
        <w:rPr>
          <w:rFonts w:ascii="CG Times" w:eastAsia="Times New Roman" w:hAnsi="CG Times"/>
          <w:sz w:val="20"/>
          <w:szCs w:val="20"/>
        </w:rPr>
        <w:t xml:space="preserve"> e në vijim</w:t>
      </w:r>
      <w:bookmarkEnd w:id="529"/>
    </w:p>
    <w:p w:rsidR="00D7595B" w:rsidRPr="00CA7EA3" w:rsidRDefault="00D7595B" w:rsidP="00D7595B">
      <w:pPr>
        <w:pStyle w:val="Paragrafi"/>
        <w:rPr>
          <w:lang w:val="sq-AL"/>
        </w:rPr>
      </w:pPr>
      <w:bookmarkStart w:id="532" w:name="_Toc320024042"/>
      <w:bookmarkStart w:id="533" w:name="_Toc320024043"/>
      <w:bookmarkStart w:id="534" w:name="_Toc320024044"/>
      <w:bookmarkStart w:id="535" w:name="_Toc320024045"/>
      <w:bookmarkStart w:id="536" w:name="_Toc320024046"/>
      <w:bookmarkStart w:id="537" w:name="_Toc320024047"/>
      <w:bookmarkStart w:id="538" w:name="_Toc320024048"/>
      <w:bookmarkStart w:id="539" w:name="_Toc320024049"/>
      <w:bookmarkStart w:id="540" w:name="_Toc345422319"/>
      <w:bookmarkStart w:id="541" w:name="_Toc348440883"/>
      <w:bookmarkStart w:id="542" w:name="_Toc313631858"/>
      <w:bookmarkEnd w:id="532"/>
      <w:bookmarkEnd w:id="533"/>
      <w:bookmarkEnd w:id="534"/>
      <w:bookmarkEnd w:id="535"/>
      <w:bookmarkEnd w:id="536"/>
      <w:bookmarkEnd w:id="537"/>
      <w:bookmarkEnd w:id="538"/>
      <w:bookmarkEnd w:id="539"/>
      <w:r>
        <w:rPr>
          <w:lang w:val="sq-AL"/>
        </w:rPr>
        <w:t xml:space="preserve">3.2 </w:t>
      </w:r>
      <w:r w:rsidRPr="00CA7EA3">
        <w:rPr>
          <w:lang w:val="sq-AL"/>
        </w:rPr>
        <w:t>Krijimi i një mjedisi të favorshëm: politik, ligjor dhe rregullator</w:t>
      </w:r>
      <w:bookmarkEnd w:id="540"/>
      <w:bookmarkEnd w:id="541"/>
      <w:r w:rsidRPr="00CA7EA3">
        <w:rPr>
          <w:lang w:val="sq-AL"/>
        </w:rPr>
        <w:t xml:space="preserve"> </w:t>
      </w:r>
    </w:p>
    <w:p w:rsidR="00D7595B" w:rsidRPr="00CA7EA3" w:rsidRDefault="00D7595B" w:rsidP="00D7595B">
      <w:pPr>
        <w:pStyle w:val="Paragrafi"/>
        <w:rPr>
          <w:lang w:val="sq-AL"/>
        </w:rPr>
      </w:pPr>
      <w:r w:rsidRPr="00CA7EA3">
        <w:rPr>
          <w:lang w:val="sq-AL"/>
        </w:rPr>
        <w:t xml:space="preserve">Ky komponent është një mbështetje e rëndësishme për krijimin e një mjedisi dinamik për zhvillimin e </w:t>
      </w:r>
      <w:r w:rsidRPr="004E25DE">
        <w:rPr>
          <w:i/>
          <w:lang w:val="sq-AL"/>
        </w:rPr>
        <w:t>broadband</w:t>
      </w:r>
      <w:r w:rsidRPr="00CA7EA3">
        <w:rPr>
          <w:lang w:val="sq-AL"/>
        </w:rPr>
        <w:t xml:space="preserve"> në vendin tonë, mjedis që përfshin sektorin publik dhe sektorin privat. Për të krijuar këtë mjedis lehtësues, sektori publik do të integrojë kontributet e ardhura nga një numër institucionesh qeveritare, si: MITIK, AKEP, KKRT, ministritë e tjera të linjës, autoritetet e pushtetit vendor etj.</w:t>
      </w:r>
    </w:p>
    <w:p w:rsidR="00D7595B" w:rsidRPr="00CA7EA3" w:rsidRDefault="00D7595B" w:rsidP="00D7595B">
      <w:pPr>
        <w:pStyle w:val="Paragrafi"/>
        <w:rPr>
          <w:lang w:val="sq-AL"/>
        </w:rPr>
      </w:pPr>
      <w:bookmarkStart w:id="543" w:name="_Toc345422340"/>
      <w:bookmarkStart w:id="544" w:name="_Toc348440884"/>
      <w:bookmarkEnd w:id="542"/>
      <w:r>
        <w:rPr>
          <w:lang w:val="sq-AL"/>
        </w:rPr>
        <w:t xml:space="preserve">3.2.1 </w:t>
      </w:r>
      <w:r w:rsidRPr="00CA7EA3">
        <w:rPr>
          <w:lang w:val="sq-AL"/>
        </w:rPr>
        <w:t xml:space="preserve">Masat ligjore dhe rregullatore për të nxitur zgjerimin e </w:t>
      </w:r>
      <w:r w:rsidRPr="00CA7EA3">
        <w:rPr>
          <w:i/>
          <w:lang w:val="sq-AL"/>
        </w:rPr>
        <w:t>broadband</w:t>
      </w:r>
      <w:bookmarkEnd w:id="543"/>
      <w:bookmarkEnd w:id="544"/>
    </w:p>
    <w:p w:rsidR="00D7595B" w:rsidRPr="00CA7EA3" w:rsidRDefault="00D7595B" w:rsidP="00D7595B">
      <w:pPr>
        <w:pStyle w:val="Paragrafi"/>
        <w:rPr>
          <w:lang w:val="sq-AL"/>
        </w:rPr>
      </w:pPr>
      <w:bookmarkStart w:id="545" w:name="_Toc345422341"/>
      <w:bookmarkStart w:id="546" w:name="_Toc345425888"/>
      <w:bookmarkStart w:id="547" w:name="_Toc348440885"/>
      <w:r w:rsidRPr="00CA7EA3">
        <w:rPr>
          <w:lang w:val="sq-AL"/>
        </w:rPr>
        <w:t xml:space="preserve">Për shtrirjen e infrastrukturës dhe ofrimin e shërbimit </w:t>
      </w:r>
      <w:r w:rsidRPr="00CA7EA3">
        <w:rPr>
          <w:i/>
          <w:lang w:val="sq-AL"/>
        </w:rPr>
        <w:t>broadband</w:t>
      </w:r>
      <w:r w:rsidRPr="00CA7EA3">
        <w:rPr>
          <w:lang w:val="sq-AL"/>
        </w:rPr>
        <w:t>, ka një nevojë të madhe për investime, ndërkohë që kërkesa nga konsumatorët dhe gatishmëria për të paguar për shërbimet e ardhshme mbetet e pasigurt. Për të mbështetur investimet e nevojshme është e rëndësishme që të kemi rregullime të cilat të jenë afatgjata dhe të parashikueshme dhe që t’i japin lojtarëve të tregut një nxitje për të investuar.</w:t>
      </w:r>
      <w:bookmarkEnd w:id="545"/>
      <w:bookmarkEnd w:id="546"/>
      <w:bookmarkEnd w:id="547"/>
    </w:p>
    <w:p w:rsidR="00D7595B" w:rsidRPr="00CA7EA3" w:rsidRDefault="00D7595B" w:rsidP="00D7595B">
      <w:pPr>
        <w:pStyle w:val="Paragrafi"/>
        <w:rPr>
          <w:lang w:val="sq-AL"/>
        </w:rPr>
      </w:pPr>
      <w:bookmarkStart w:id="548" w:name="_Toc345422342"/>
      <w:bookmarkStart w:id="549" w:name="_Toc345425889"/>
      <w:bookmarkStart w:id="550" w:name="_Toc348440886"/>
      <w:r w:rsidRPr="00CA7EA3">
        <w:rPr>
          <w:lang w:val="sq-AL"/>
        </w:rPr>
        <w:t>Qeveria është e vetëdijshme se infrastruktura në këtë sektor do të duhet të zgjerohet dhe përmirësohet dhe për këtë do të lind</w:t>
      </w:r>
      <w:r>
        <w:rPr>
          <w:lang w:val="sq-AL"/>
        </w:rPr>
        <w:t>ë</w:t>
      </w:r>
      <w:r w:rsidRPr="00CA7EA3">
        <w:rPr>
          <w:lang w:val="sq-AL"/>
        </w:rPr>
        <w:t xml:space="preserve"> nevoja për investime të ndjeshme. Rrjetet fikse kanë nevojë të zgjerohen për të ofruar më shumë mbulim në tërë vendin dhe</w:t>
      </w:r>
      <w:r>
        <w:rPr>
          <w:lang w:val="sq-AL"/>
        </w:rPr>
        <w:t>,</w:t>
      </w:r>
      <w:r w:rsidRPr="00CA7EA3">
        <w:rPr>
          <w:lang w:val="sq-AL"/>
        </w:rPr>
        <w:t xml:space="preserve"> gjithashtu</w:t>
      </w:r>
      <w:r>
        <w:rPr>
          <w:lang w:val="sq-AL"/>
        </w:rPr>
        <w:t>,</w:t>
      </w:r>
      <w:r w:rsidRPr="00CA7EA3">
        <w:rPr>
          <w:lang w:val="sq-AL"/>
        </w:rPr>
        <w:t xml:space="preserve"> kanë nevojë të përditësohen për të bërë të mundur ofrimin e internetit me shpejtësi më të larta. Aktorët që ofrojnë rrjetet </w:t>
      </w:r>
      <w:r w:rsidRPr="00CA7EA3">
        <w:rPr>
          <w:i/>
          <w:lang w:val="sq-AL"/>
        </w:rPr>
        <w:t>wireless</w:t>
      </w:r>
      <w:r w:rsidRPr="00CA7EA3">
        <w:rPr>
          <w:lang w:val="sq-AL"/>
        </w:rPr>
        <w:t xml:space="preserve"> do të duhet, gjithashtu, të bëjnë investime të mëdha për të zgjeruar mbulimin e zonave me shërbim dhe ofrimin e internetit me shpejtësi të lartë dhe me cilësi të mirë. Operatorët celularë do të duhet të marrin në konsideratë një numër më të madh të lidhjeve fikse radio të fuqishme në stacionet bazë në mënyrë që të shpërndajnë internet me shpejtësi më të lartë për familjet dhe bizneset. Në këtë moment ka</w:t>
      </w:r>
      <w:r>
        <w:rPr>
          <w:lang w:val="sq-AL"/>
        </w:rPr>
        <w:t>,</w:t>
      </w:r>
      <w:r w:rsidRPr="00CA7EA3">
        <w:rPr>
          <w:lang w:val="sq-AL"/>
        </w:rPr>
        <w:t xml:space="preserve"> gjithashtu</w:t>
      </w:r>
      <w:r>
        <w:rPr>
          <w:lang w:val="sq-AL"/>
        </w:rPr>
        <w:t>,</w:t>
      </w:r>
      <w:r w:rsidRPr="00CA7EA3">
        <w:rPr>
          <w:lang w:val="sq-AL"/>
        </w:rPr>
        <w:t xml:space="preserve"> nevojë për shtrirjen e fibrës optike për të ofruar më shumë kapacitete në rrjetet fikse apo celulare.</w:t>
      </w:r>
      <w:bookmarkEnd w:id="548"/>
      <w:bookmarkEnd w:id="549"/>
      <w:bookmarkEnd w:id="550"/>
    </w:p>
    <w:p w:rsidR="00D7595B" w:rsidRPr="00CA7EA3" w:rsidRDefault="00D7595B" w:rsidP="00D7595B">
      <w:pPr>
        <w:pStyle w:val="Paragrafi"/>
        <w:rPr>
          <w:lang w:val="sq-AL"/>
        </w:rPr>
      </w:pPr>
      <w:bookmarkStart w:id="551" w:name="_Toc345422343"/>
      <w:bookmarkStart w:id="552" w:name="_Toc345425890"/>
      <w:bookmarkStart w:id="553" w:name="_Toc348440887"/>
      <w:r w:rsidRPr="00CA7EA3">
        <w:rPr>
          <w:lang w:val="sq-AL"/>
        </w:rPr>
        <w:t>Në ngjashmëri me mekanizmat që janë përdorur në përgjithësi në vendet e tjera të botës, gjatë dy dekadave të fundit, për të promovuar aksesin universal në shërbimet e zërit dhe të të dhënave bazë, qeveria shqiptare gjykon se për të zgjeruar aksesin së pari duhet të merren në konsideratë mekani</w:t>
      </w:r>
      <w:r>
        <w:rPr>
          <w:lang w:val="sq-AL"/>
        </w:rPr>
        <w:t>zma të tjerë,</w:t>
      </w:r>
      <w:r w:rsidRPr="00CA7EA3">
        <w:rPr>
          <w:lang w:val="sq-AL"/>
        </w:rPr>
        <w:t xml:space="preserve"> përveç mekanizmave të financimit publik. Burimet publike janë të pakta, prandaj përpara se të përdorim burimet e fundme publike, duhet të analizohen dhe impleme</w:t>
      </w:r>
      <w:r>
        <w:rPr>
          <w:lang w:val="sq-AL"/>
        </w:rPr>
        <w:t>ntohen ashtu siç duhet të gjitha</w:t>
      </w:r>
      <w:r w:rsidRPr="00CA7EA3">
        <w:rPr>
          <w:lang w:val="sq-AL"/>
        </w:rPr>
        <w:t xml:space="preserve"> instrumentet e mundshme joinvestuese, përfshirë reformat rregullatore.</w:t>
      </w:r>
      <w:bookmarkEnd w:id="551"/>
      <w:bookmarkEnd w:id="552"/>
      <w:bookmarkEnd w:id="553"/>
    </w:p>
    <w:p w:rsidR="00D7595B" w:rsidRPr="00CA7EA3" w:rsidRDefault="00D7595B" w:rsidP="00D7595B">
      <w:pPr>
        <w:pStyle w:val="Paragrafi"/>
        <w:rPr>
          <w:lang w:val="sq-AL"/>
        </w:rPr>
      </w:pPr>
      <w:bookmarkStart w:id="554" w:name="_Toc345422344"/>
      <w:bookmarkStart w:id="555" w:name="_Toc345425891"/>
      <w:bookmarkStart w:id="556" w:name="_Toc348440888"/>
      <w:r w:rsidRPr="00CA7EA3">
        <w:rPr>
          <w:lang w:val="sq-AL"/>
        </w:rPr>
        <w:t xml:space="preserve">Vetëm duke krijuar mekanizmat e nevojshëm, për të lejuar lojtarët e tregut që të konkurrojnë, tregjet do të jenë në gjendje të funksionojnë në mënyrë efektive dhe sektori i TIK-ut do të jetë në gjendje të ofrojë akses në rritje në shërbimet </w:t>
      </w:r>
      <w:r w:rsidRPr="00CA7EA3">
        <w:rPr>
          <w:i/>
          <w:lang w:val="sq-AL"/>
        </w:rPr>
        <w:t>broadband</w:t>
      </w:r>
      <w:r w:rsidRPr="00CA7EA3">
        <w:rPr>
          <w:lang w:val="sq-AL"/>
        </w:rPr>
        <w:t xml:space="preserve"> dhe kështu të kontribuojnë efektivisht në rritjen ekonomike, inovacionin dhe zhvillimin teknik. Kjo do të ketë një ndikim pozitiv në kuadrin në të cilin funksionojnë së bashku bizneset dhe konsumatorët, pasi masa të tilla krijojnë më shumë zgjedhje në kuptimin e furnizimit me shërbime </w:t>
      </w:r>
      <w:r w:rsidRPr="00CA7EA3">
        <w:rPr>
          <w:i/>
          <w:lang w:val="sq-AL"/>
        </w:rPr>
        <w:t>broadband</w:t>
      </w:r>
      <w:r w:rsidRPr="00CA7EA3">
        <w:rPr>
          <w:lang w:val="sq-AL"/>
        </w:rPr>
        <w:t>, si dhe ndikojnë në çmime.</w:t>
      </w:r>
      <w:bookmarkEnd w:id="554"/>
      <w:bookmarkEnd w:id="555"/>
      <w:bookmarkEnd w:id="556"/>
    </w:p>
    <w:p w:rsidR="00D7595B" w:rsidRPr="00CA7EA3" w:rsidRDefault="00D7595B" w:rsidP="00D7595B">
      <w:pPr>
        <w:pStyle w:val="Paragrafi"/>
        <w:rPr>
          <w:lang w:val="sq-AL"/>
        </w:rPr>
      </w:pPr>
      <w:bookmarkStart w:id="557" w:name="_Toc345422345"/>
      <w:bookmarkStart w:id="558" w:name="_Toc345425892"/>
      <w:bookmarkStart w:id="559" w:name="_Toc348440889"/>
      <w:r w:rsidRPr="00CA7EA3">
        <w:rPr>
          <w:lang w:val="sq-AL"/>
        </w:rPr>
        <w:t xml:space="preserve">Për të përmbushur objektivat dhe për t’i siguruar tregut kushtet e nevojshme për të ofruar shërbime dhe për të investuar për zhvillimin e </w:t>
      </w:r>
      <w:r w:rsidRPr="00CA7EA3">
        <w:rPr>
          <w:i/>
          <w:lang w:val="sq-AL"/>
        </w:rPr>
        <w:t>broadband</w:t>
      </w:r>
      <w:r w:rsidRPr="00CA7EA3">
        <w:rPr>
          <w:lang w:val="sq-AL"/>
        </w:rPr>
        <w:t xml:space="preserve"> në të gjithë vendin, qeveria shqiptare propozon një sërë masash rregullatore, duke përfshirë rregullimet e nevojshme që lidhen me konkurrencën për të rritur tregjet efektive, përcaktimin e një strategjie për akses dhe shërbime universal</w:t>
      </w:r>
      <w:r>
        <w:rPr>
          <w:lang w:val="sq-AL"/>
        </w:rPr>
        <w:t>e,</w:t>
      </w:r>
      <w:r w:rsidRPr="00CA7EA3">
        <w:rPr>
          <w:lang w:val="sq-AL"/>
        </w:rPr>
        <w:t xml:space="preserve"> qëllimi i së cilës është nxitja e investimeve në </w:t>
      </w:r>
      <w:r w:rsidRPr="00CA7EA3">
        <w:rPr>
          <w:i/>
          <w:lang w:val="sq-AL"/>
        </w:rPr>
        <w:t>broadband</w:t>
      </w:r>
      <w:r w:rsidRPr="00CA7EA3">
        <w:rPr>
          <w:lang w:val="sq-AL"/>
        </w:rPr>
        <w:t xml:space="preserve"> në zonat më të thella dhe promovimin e strategjive të aksesit të hapur, veçanërisht kur projekte thelbësore janë subvencionuar nga qeveria.</w:t>
      </w:r>
      <w:bookmarkEnd w:id="557"/>
      <w:bookmarkEnd w:id="558"/>
      <w:bookmarkEnd w:id="559"/>
    </w:p>
    <w:p w:rsidR="00D7595B" w:rsidRPr="00CA7EA3" w:rsidRDefault="00D7595B" w:rsidP="00D7595B">
      <w:pPr>
        <w:pStyle w:val="Paragrafi"/>
        <w:rPr>
          <w:rFonts w:cs="Calibri"/>
          <w:lang w:val="sq-AL"/>
        </w:rPr>
      </w:pPr>
      <w:bookmarkStart w:id="560" w:name="_Toc345422346"/>
      <w:bookmarkStart w:id="561" w:name="_Toc345425893"/>
      <w:bookmarkStart w:id="562" w:name="_Toc348440890"/>
      <w:r w:rsidRPr="00CA7EA3">
        <w:rPr>
          <w:rFonts w:cs="Calibri"/>
          <w:lang w:val="sq-AL"/>
        </w:rPr>
        <w:t xml:space="preserve">Për të shmangur krijimin e pengesave për shtrirjen e </w:t>
      </w:r>
      <w:r w:rsidRPr="00CA7EA3">
        <w:rPr>
          <w:rFonts w:cs="Calibri"/>
          <w:i/>
          <w:lang w:val="sq-AL"/>
        </w:rPr>
        <w:t>broadband</w:t>
      </w:r>
      <w:r w:rsidRPr="00CA7EA3">
        <w:rPr>
          <w:rFonts w:cs="Calibri"/>
          <w:lang w:val="sq-AL"/>
        </w:rPr>
        <w:t>, do të mbahet parasysh zhdukja e barrierave administrative për ndërtimin e shpejtë të infrastrukturës,veçanërisht në ngritjen e siteve të reja celulare, ku operatorët nuk do të përballen me procedurat e shumta administrative dhe të ballafaqohen me procese të gjata miratimi.</w:t>
      </w:r>
      <w:bookmarkEnd w:id="560"/>
      <w:bookmarkEnd w:id="561"/>
      <w:r w:rsidRPr="00CA7EA3">
        <w:rPr>
          <w:rFonts w:cs="Calibri"/>
          <w:lang w:val="sq-AL"/>
        </w:rPr>
        <w:t xml:space="preserve"> Për këtë po punohet për hartimin e instrumentit të planifikimit të infrastrukturës së komunikimeve elektronike në përputhje me përcaktimet e ligjit për planifikimin e territorit.</w:t>
      </w:r>
      <w:bookmarkEnd w:id="562"/>
    </w:p>
    <w:p w:rsidR="00D7595B" w:rsidRPr="00CA7EA3" w:rsidRDefault="00D7595B" w:rsidP="00D7595B">
      <w:pPr>
        <w:pStyle w:val="Paragrafi"/>
        <w:rPr>
          <w:lang w:val="sq-AL"/>
        </w:rPr>
      </w:pPr>
      <w:bookmarkStart w:id="563" w:name="_Toc345422347"/>
      <w:bookmarkStart w:id="564" w:name="_Toc345425894"/>
      <w:bookmarkStart w:id="565" w:name="_Toc348440891"/>
      <w:r w:rsidRPr="00CA7EA3">
        <w:rPr>
          <w:lang w:val="sq-AL"/>
        </w:rPr>
        <w:t>Gjithashtu, AKEP-i do të shqyrtoj</w:t>
      </w:r>
      <w:r w:rsidRPr="00CA7EA3">
        <w:rPr>
          <w:rFonts w:cs="Calibri"/>
          <w:lang w:val="sq-AL"/>
        </w:rPr>
        <w:t>ë</w:t>
      </w:r>
      <w:r w:rsidRPr="00CA7EA3">
        <w:rPr>
          <w:lang w:val="sq-AL"/>
        </w:rPr>
        <w:t xml:space="preserve"> se si brezat e frekuencave për komunikimet elektronike mund të përdoren për të rritur disponibilitetin në zonat që kanë mungesë aksesi në shërbimet </w:t>
      </w:r>
      <w:r w:rsidRPr="00CA7EA3">
        <w:rPr>
          <w:i/>
          <w:lang w:val="sq-AL"/>
        </w:rPr>
        <w:t>broadband</w:t>
      </w:r>
      <w:r w:rsidRPr="00CA7EA3">
        <w:rPr>
          <w:lang w:val="sq-AL"/>
        </w:rPr>
        <w:t xml:space="preserve"> ose kanë </w:t>
      </w:r>
      <w:r w:rsidRPr="00CA7EA3">
        <w:rPr>
          <w:i/>
          <w:lang w:val="sq-AL"/>
        </w:rPr>
        <w:t>broadband</w:t>
      </w:r>
      <w:r w:rsidRPr="00CA7EA3">
        <w:rPr>
          <w:lang w:val="sq-AL"/>
        </w:rPr>
        <w:t xml:space="preserve"> me kapacitet dhe cilësi të ulët.</w:t>
      </w:r>
      <w:bookmarkEnd w:id="563"/>
      <w:bookmarkEnd w:id="564"/>
      <w:bookmarkEnd w:id="565"/>
      <w:r w:rsidRPr="00CA7EA3">
        <w:rPr>
          <w:lang w:val="sq-AL"/>
        </w:rPr>
        <w:t xml:space="preserve"> </w:t>
      </w:r>
    </w:p>
    <w:p w:rsidR="00D7595B" w:rsidRPr="00CA7EA3" w:rsidRDefault="00D7595B" w:rsidP="00D7595B">
      <w:pPr>
        <w:pStyle w:val="Paragrafi"/>
        <w:rPr>
          <w:lang w:val="sq-AL"/>
        </w:rPr>
      </w:pPr>
      <w:bookmarkStart w:id="566" w:name="_Toc345422348"/>
      <w:bookmarkStart w:id="567" w:name="_Toc345425895"/>
      <w:bookmarkStart w:id="568" w:name="_Toc348440892"/>
      <w:r w:rsidRPr="00CA7EA3">
        <w:rPr>
          <w:lang w:val="sq-AL"/>
        </w:rPr>
        <w:t>Me zhvillimet e tregut dhe rritjen e penetrimit t</w:t>
      </w:r>
      <w:r w:rsidRPr="00CA7EA3">
        <w:rPr>
          <w:rFonts w:cs="Calibri"/>
          <w:lang w:val="sq-AL"/>
        </w:rPr>
        <w:t>ë</w:t>
      </w:r>
      <w:r w:rsidRPr="00CA7EA3">
        <w:rPr>
          <w:lang w:val="sq-AL"/>
        </w:rPr>
        <w:t xml:space="preserve"> </w:t>
      </w:r>
      <w:r w:rsidRPr="00CA7EA3">
        <w:rPr>
          <w:i/>
          <w:lang w:val="sq-AL"/>
        </w:rPr>
        <w:t>broadband</w:t>
      </w:r>
      <w:r w:rsidRPr="00CA7EA3">
        <w:rPr>
          <w:lang w:val="sq-AL"/>
        </w:rPr>
        <w:t xml:space="preserve"> n</w:t>
      </w:r>
      <w:r w:rsidRPr="00CA7EA3">
        <w:rPr>
          <w:rFonts w:cs="Calibri"/>
          <w:lang w:val="sq-AL"/>
        </w:rPr>
        <w:t>ë</w:t>
      </w:r>
      <w:r w:rsidRPr="00CA7EA3">
        <w:rPr>
          <w:lang w:val="sq-AL"/>
        </w:rPr>
        <w:t xml:space="preserve"> p</w:t>
      </w:r>
      <w:r w:rsidRPr="00CA7EA3">
        <w:rPr>
          <w:rFonts w:cs="Calibri"/>
          <w:lang w:val="sq-AL"/>
        </w:rPr>
        <w:t>ë</w:t>
      </w:r>
      <w:r w:rsidRPr="00CA7EA3">
        <w:rPr>
          <w:lang w:val="sq-AL"/>
        </w:rPr>
        <w:t>rputhje me p</w:t>
      </w:r>
      <w:r w:rsidRPr="00CA7EA3">
        <w:rPr>
          <w:rFonts w:cs="Calibri"/>
          <w:lang w:val="sq-AL"/>
        </w:rPr>
        <w:t>ë</w:t>
      </w:r>
      <w:r w:rsidRPr="00CA7EA3">
        <w:rPr>
          <w:lang w:val="sq-AL"/>
        </w:rPr>
        <w:t>rcaktimet ligjore do të rishikohet përfshirja e aksesit në internetin me brez të gjerë (</w:t>
      </w:r>
      <w:r w:rsidRPr="00CA7EA3">
        <w:rPr>
          <w:i/>
          <w:lang w:val="sq-AL"/>
        </w:rPr>
        <w:t>broadband</w:t>
      </w:r>
      <w:r w:rsidRPr="00CA7EA3">
        <w:rPr>
          <w:lang w:val="sq-AL"/>
        </w:rPr>
        <w:t xml:space="preserve">) brenda detyrimit të shërbimit universal. Përveç kësaj, mund të merren masa të veçanta në trajtimin ndërmjet zonave “të zeza” (ku platforma bazë e konkurrencës ekziston dhe pritet të ofrohet shërbim i mirë </w:t>
      </w:r>
      <w:r w:rsidRPr="00CA7EA3">
        <w:rPr>
          <w:i/>
          <w:lang w:val="sq-AL"/>
        </w:rPr>
        <w:t>broadband</w:t>
      </w:r>
      <w:r w:rsidRPr="00CA7EA3">
        <w:rPr>
          <w:lang w:val="sq-AL"/>
        </w:rPr>
        <w:t>), zonave “gri” (ku të paktën një ofrues shërbimi pritet të ofrojë shërbim, megjithëse cilësia mund të jetë jo e pëlqyeshme) dhe zonave të “bardha” (ku shërbimi nuk është i disponueshëm). Në mënyrë të ngjashme me Mbretërinë e Bashkuar dhe vende të tjera europiane, burimet e investimeve qeveritare do të fokusohen në tregun e dështuar të zonave të bardha, gjithashtu, do të përcaktohen iniciativa rregullatore dhe iniciativa për investime në zonat gri, veçanërisht duke pasur parasysh sfidat gjeografike dhe problemet me densitetin dhe nivelet e varfërisë së popullsisë.</w:t>
      </w:r>
      <w:bookmarkEnd w:id="566"/>
      <w:bookmarkEnd w:id="567"/>
      <w:bookmarkEnd w:id="568"/>
      <w:r w:rsidRPr="00CA7EA3">
        <w:rPr>
          <w:lang w:val="sq-AL"/>
        </w:rPr>
        <w:t xml:space="preserve"> </w:t>
      </w:r>
    </w:p>
    <w:p w:rsidR="00D7595B" w:rsidRPr="00CA7EA3" w:rsidRDefault="00D7595B" w:rsidP="00D7595B">
      <w:pPr>
        <w:pStyle w:val="Paragrafi"/>
        <w:rPr>
          <w:lang w:val="sq-AL"/>
        </w:rPr>
      </w:pPr>
      <w:bookmarkStart w:id="569" w:name="_Toc348440893"/>
      <w:bookmarkStart w:id="570" w:name="_Toc345422349"/>
      <w:bookmarkStart w:id="571" w:name="_Toc345425896"/>
      <w:r w:rsidRPr="00CA7EA3">
        <w:rPr>
          <w:lang w:val="sq-AL"/>
        </w:rPr>
        <w:t>Në lidhje me aksesin në infrastrukturën pasive, në përputhje me amendimet e miratuara në ligjin për komunikimet elektronike do të promovohet aksesi i hapur. Njëkohësisht do të shikohen mundësitë e zbatimit të eksperiencave të vendeve të tj</w:t>
      </w:r>
      <w:r>
        <w:rPr>
          <w:lang w:val="sq-AL"/>
        </w:rPr>
        <w:t>era ku në disa vende autoritetet</w:t>
      </w:r>
      <w:r w:rsidRPr="00CA7EA3">
        <w:rPr>
          <w:lang w:val="sq-AL"/>
        </w:rPr>
        <w:t xml:space="preserve"> publike zotërojnë dhe operojnë infrastrukturën pasive, ndërsa në disa vende të tjera autoritete</w:t>
      </w:r>
      <w:r>
        <w:rPr>
          <w:lang w:val="sq-AL"/>
        </w:rPr>
        <w:t>ve</w:t>
      </w:r>
      <w:r w:rsidRPr="00CA7EA3">
        <w:rPr>
          <w:lang w:val="sq-AL"/>
        </w:rPr>
        <w:t xml:space="preserve"> publike u është krijuar hapësira ligjore të zotërojnë</w:t>
      </w:r>
      <w:r>
        <w:rPr>
          <w:lang w:val="sq-AL"/>
        </w:rPr>
        <w:t xml:space="preserve"> infrastrukturën pasive dhe t’ua</w:t>
      </w:r>
      <w:r w:rsidRPr="00CA7EA3">
        <w:rPr>
          <w:lang w:val="sq-AL"/>
        </w:rPr>
        <w:t xml:space="preserve"> japin me qi</w:t>
      </w:r>
      <w:r>
        <w:rPr>
          <w:lang w:val="sq-AL"/>
        </w:rPr>
        <w:t>ra atë operatorëve privatë në kushte jo</w:t>
      </w:r>
      <w:r w:rsidRPr="00CA7EA3">
        <w:rPr>
          <w:lang w:val="sq-AL"/>
        </w:rPr>
        <w:t>diskriminuese objektive dhe transparente.</w:t>
      </w:r>
      <w:bookmarkEnd w:id="569"/>
      <w:r w:rsidRPr="00CA7EA3">
        <w:rPr>
          <w:lang w:val="sq-AL"/>
        </w:rPr>
        <w:t xml:space="preserve"> </w:t>
      </w:r>
    </w:p>
    <w:p w:rsidR="00D7595B" w:rsidRPr="00CA7EA3" w:rsidRDefault="00D7595B" w:rsidP="00D7595B">
      <w:pPr>
        <w:pStyle w:val="Paragrafi"/>
        <w:rPr>
          <w:rFonts w:cs="Calibri"/>
          <w:lang w:val="sq-AL"/>
        </w:rPr>
      </w:pPr>
      <w:bookmarkStart w:id="572" w:name="_Toc348440894"/>
      <w:r w:rsidRPr="00CA7EA3">
        <w:rPr>
          <w:lang w:val="sq-AL"/>
        </w:rPr>
        <w:t>Praktikat e mira tregojnë që një model i aksesit të hapur është konsideruar përgjithësisht si modeli i duhur për t’u përshtatur, veçanërisht kur qeveria ndërhyn në një treg tashmë të hapur për konkurrencë. Megjithëse në këtë model, autoritetet publike mund të zotërojnë infrastrukturë pasive, ajo konsiderohet si një praktikë e mirë për të lejuar ofruesit e shërbimeve të konkurrojnë për të ofruar shërbimet e tyre</w:t>
      </w:r>
      <w:r>
        <w:rPr>
          <w:lang w:val="sq-AL"/>
        </w:rPr>
        <w:t>,</w:t>
      </w:r>
      <w:r w:rsidRPr="00CA7EA3">
        <w:rPr>
          <w:lang w:val="sq-AL"/>
        </w:rPr>
        <w:t xml:space="preserve"> duke u mbështetur në këtë infrastrukturë.</w:t>
      </w:r>
      <w:bookmarkEnd w:id="570"/>
      <w:bookmarkEnd w:id="571"/>
      <w:bookmarkEnd w:id="572"/>
    </w:p>
    <w:p w:rsidR="00D7595B" w:rsidRPr="00CA7EA3" w:rsidRDefault="00D7595B" w:rsidP="00D7595B">
      <w:pPr>
        <w:pStyle w:val="Paragrafi"/>
        <w:rPr>
          <w:lang w:val="sq-AL"/>
        </w:rPr>
      </w:pPr>
      <w:bookmarkStart w:id="573" w:name="_Toc345422350"/>
      <w:bookmarkStart w:id="574" w:name="_Toc345425897"/>
      <w:bookmarkStart w:id="575" w:name="_Toc348440895"/>
      <w:r w:rsidRPr="00CA7EA3">
        <w:rPr>
          <w:rFonts w:cs="Calibri"/>
          <w:lang w:val="sq-AL"/>
        </w:rPr>
        <w:t>Gjithashtu, do t’i kushtohet më shumë vëmendje nxitjes s</w:t>
      </w:r>
      <w:r w:rsidRPr="00CA7EA3">
        <w:rPr>
          <w:lang w:val="sq-AL"/>
        </w:rPr>
        <w:t>ë</w:t>
      </w:r>
      <w:r w:rsidRPr="00CA7EA3">
        <w:rPr>
          <w:rFonts w:cs="Calibri"/>
          <w:lang w:val="sq-AL"/>
        </w:rPr>
        <w:t xml:space="preserve"> bashk</w:t>
      </w:r>
      <w:r w:rsidRPr="00CA7EA3">
        <w:rPr>
          <w:lang w:val="sq-AL"/>
        </w:rPr>
        <w:t>ë</w:t>
      </w:r>
      <w:r w:rsidRPr="00CA7EA3">
        <w:rPr>
          <w:rFonts w:cs="Calibri"/>
          <w:lang w:val="sq-AL"/>
        </w:rPr>
        <w:t>p</w:t>
      </w:r>
      <w:r w:rsidRPr="00CA7EA3">
        <w:rPr>
          <w:lang w:val="sq-AL"/>
        </w:rPr>
        <w:t>ë</w:t>
      </w:r>
      <w:r w:rsidRPr="00CA7EA3">
        <w:rPr>
          <w:rFonts w:cs="Calibri"/>
          <w:lang w:val="sq-AL"/>
        </w:rPr>
        <w:t>rdorimit dhe bashkinvestimit t</w:t>
      </w:r>
      <w:r w:rsidRPr="00CA7EA3">
        <w:rPr>
          <w:lang w:val="sq-AL"/>
        </w:rPr>
        <w:t xml:space="preserve">ë </w:t>
      </w:r>
      <w:r w:rsidRPr="00CA7EA3">
        <w:rPr>
          <w:rFonts w:cs="Calibri"/>
          <w:lang w:val="sq-AL"/>
        </w:rPr>
        <w:t xml:space="preserve">infrastrukturës aktive, në përputhje me rregullat e përgjithshme të konkurrencës, pasi një infrastrukturë e përbashkët mund të zvogëlojë koston e shtrirjes së shërbimeve </w:t>
      </w:r>
      <w:r w:rsidRPr="00CA7EA3">
        <w:rPr>
          <w:rFonts w:cs="Calibri"/>
          <w:i/>
          <w:lang w:val="sq-AL"/>
        </w:rPr>
        <w:t>broadband</w:t>
      </w:r>
      <w:r w:rsidRPr="00CA7EA3">
        <w:rPr>
          <w:rFonts w:cs="Calibri"/>
          <w:lang w:val="sq-AL"/>
        </w:rPr>
        <w:t xml:space="preserve"> në zonat me densitet të ulët të popullsisë, aktualisht të pambuluara nga ndonjë teknologji e </w:t>
      </w:r>
      <w:r w:rsidRPr="00CA7EA3">
        <w:rPr>
          <w:rFonts w:cs="Calibri"/>
          <w:i/>
          <w:lang w:val="sq-AL"/>
        </w:rPr>
        <w:t>broadband</w:t>
      </w:r>
      <w:r w:rsidRPr="00CA7EA3">
        <w:rPr>
          <w:rFonts w:cs="Calibri"/>
          <w:lang w:val="sq-AL"/>
        </w:rPr>
        <w:t>.</w:t>
      </w:r>
      <w:bookmarkStart w:id="576" w:name="_Toc322948230"/>
      <w:bookmarkStart w:id="577" w:name="_Toc313631859"/>
      <w:bookmarkEnd w:id="573"/>
      <w:bookmarkEnd w:id="574"/>
      <w:bookmarkEnd w:id="575"/>
    </w:p>
    <w:p w:rsidR="00D7595B" w:rsidRPr="00CA7EA3" w:rsidRDefault="00D7595B" w:rsidP="00D7595B">
      <w:pPr>
        <w:widowControl w:val="0"/>
      </w:pPr>
    </w:p>
    <w:p w:rsidR="00D7595B" w:rsidRPr="00CA7EA3" w:rsidRDefault="00D7595B" w:rsidP="00D7595B">
      <w:pPr>
        <w:widowControl w:val="0"/>
        <w:pBdr>
          <w:top w:val="single" w:sz="4" w:space="1" w:color="auto"/>
          <w:left w:val="single" w:sz="4" w:space="1" w:color="auto"/>
          <w:bottom w:val="single" w:sz="4" w:space="1" w:color="auto"/>
          <w:right w:val="single" w:sz="4" w:space="4" w:color="auto"/>
        </w:pBdr>
        <w:rPr>
          <w:rFonts w:ascii="CG Times" w:hAnsi="CG Times"/>
          <w:sz w:val="20"/>
          <w:szCs w:val="20"/>
        </w:rPr>
      </w:pPr>
      <w:r w:rsidRPr="00CA7EA3">
        <w:rPr>
          <w:rFonts w:ascii="CG Times" w:hAnsi="CG Times"/>
          <w:b/>
          <w:sz w:val="20"/>
          <w:szCs w:val="20"/>
        </w:rPr>
        <w:t>Objektiv</w:t>
      </w:r>
      <w:r>
        <w:rPr>
          <w:rFonts w:ascii="CG Times" w:hAnsi="CG Times"/>
          <w:b/>
          <w:sz w:val="20"/>
          <w:szCs w:val="20"/>
        </w:rPr>
        <w:t>i</w:t>
      </w:r>
      <w:r>
        <w:rPr>
          <w:rFonts w:ascii="CG Times" w:hAnsi="CG Times"/>
          <w:sz w:val="20"/>
          <w:szCs w:val="20"/>
        </w:rPr>
        <w:t>.</w:t>
      </w:r>
      <w:r w:rsidRPr="00CA7EA3">
        <w:rPr>
          <w:rFonts w:ascii="CG Times" w:hAnsi="CG Times"/>
          <w:sz w:val="20"/>
          <w:szCs w:val="20"/>
        </w:rPr>
        <w:t xml:space="preserve"> Zgjerimi i shtrirjes së infrastrukturës dhe shërbimeve </w:t>
      </w:r>
      <w:r w:rsidRPr="006F4EA0">
        <w:rPr>
          <w:rFonts w:ascii="CG Times" w:hAnsi="CG Times"/>
          <w:i/>
          <w:sz w:val="20"/>
          <w:szCs w:val="20"/>
        </w:rPr>
        <w:t>broadband</w:t>
      </w:r>
      <w:r w:rsidRPr="00CA7EA3">
        <w:rPr>
          <w:rFonts w:ascii="CG Times" w:hAnsi="CG Times"/>
          <w:sz w:val="20"/>
          <w:szCs w:val="20"/>
        </w:rPr>
        <w:t xml:space="preserve"> përmes rregullimeve ligjore dhe rregullatore, të cilat nxisin investimet private dhe zhvillimin e </w:t>
      </w:r>
      <w:r w:rsidRPr="004E25DE">
        <w:rPr>
          <w:rFonts w:ascii="CG Times" w:hAnsi="CG Times"/>
          <w:i/>
          <w:sz w:val="20"/>
          <w:szCs w:val="20"/>
        </w:rPr>
        <w:t>broadband</w:t>
      </w:r>
      <w:r w:rsidRPr="00CA7EA3">
        <w:rPr>
          <w:rFonts w:ascii="CG Times" w:hAnsi="CG Times"/>
          <w:sz w:val="20"/>
          <w:szCs w:val="20"/>
        </w:rPr>
        <w:t>.</w:t>
      </w:r>
    </w:p>
    <w:p w:rsidR="00D7595B" w:rsidRPr="00CA7EA3" w:rsidRDefault="00D7595B" w:rsidP="00D7595B">
      <w:pPr>
        <w:widowControl w:val="0"/>
        <w:pBdr>
          <w:top w:val="single" w:sz="4" w:space="1" w:color="auto"/>
          <w:left w:val="single" w:sz="4" w:space="1" w:color="auto"/>
          <w:bottom w:val="single" w:sz="4" w:space="1" w:color="auto"/>
          <w:right w:val="single" w:sz="4" w:space="4" w:color="auto"/>
        </w:pBdr>
        <w:rPr>
          <w:rFonts w:ascii="CG Times" w:hAnsi="CG Times"/>
          <w:sz w:val="20"/>
          <w:szCs w:val="20"/>
        </w:rPr>
      </w:pPr>
      <w:r w:rsidRPr="00CA7EA3">
        <w:rPr>
          <w:rFonts w:ascii="CG Times" w:hAnsi="CG Times"/>
          <w:b/>
          <w:sz w:val="20"/>
          <w:szCs w:val="20"/>
        </w:rPr>
        <w:t>Veprimet</w:t>
      </w:r>
      <w:r>
        <w:rPr>
          <w:rFonts w:ascii="CG Times" w:hAnsi="CG Times"/>
          <w:b/>
          <w:sz w:val="20"/>
          <w:szCs w:val="20"/>
        </w:rPr>
        <w:t>.</w:t>
      </w:r>
      <w:r w:rsidRPr="00CA7EA3">
        <w:rPr>
          <w:rFonts w:ascii="CG Times" w:hAnsi="CG Times"/>
          <w:b/>
          <w:sz w:val="20"/>
          <w:szCs w:val="20"/>
        </w:rPr>
        <w:t xml:space="preserve"> </w:t>
      </w:r>
      <w:r w:rsidRPr="00CA7EA3">
        <w:rPr>
          <w:rFonts w:ascii="CG Times" w:hAnsi="CG Times"/>
          <w:sz w:val="20"/>
          <w:szCs w:val="20"/>
        </w:rPr>
        <w:t xml:space="preserve">Qeveria e Shqipërisë propozon një numër masash rregullatore për të nxitur investimet në </w:t>
      </w:r>
      <w:r w:rsidRPr="006F4EA0">
        <w:rPr>
          <w:rFonts w:ascii="CG Times" w:hAnsi="CG Times"/>
          <w:i/>
          <w:sz w:val="20"/>
          <w:szCs w:val="20"/>
        </w:rPr>
        <w:t>broadband</w:t>
      </w:r>
      <w:r w:rsidRPr="00CA7EA3">
        <w:rPr>
          <w:rFonts w:ascii="CG Times" w:hAnsi="CG Times"/>
          <w:sz w:val="20"/>
          <w:szCs w:val="20"/>
        </w:rPr>
        <w:t>, duke përfshirë:</w:t>
      </w:r>
    </w:p>
    <w:p w:rsidR="00D7595B" w:rsidRPr="00CA7EA3" w:rsidRDefault="00D7595B" w:rsidP="00D7595B">
      <w:pPr>
        <w:pStyle w:val="ListParagraph"/>
        <w:widowControl w:val="0"/>
        <w:numPr>
          <w:ilvl w:val="0"/>
          <w:numId w:val="29"/>
        </w:numPr>
        <w:pBdr>
          <w:top w:val="single" w:sz="4" w:space="1" w:color="auto"/>
          <w:left w:val="single" w:sz="4" w:space="1" w:color="auto"/>
          <w:bottom w:val="single" w:sz="4" w:space="1" w:color="auto"/>
          <w:right w:val="single" w:sz="4" w:space="4" w:color="auto"/>
        </w:pBdr>
        <w:spacing w:after="0" w:line="240" w:lineRule="auto"/>
        <w:jc w:val="both"/>
        <w:rPr>
          <w:rFonts w:ascii="CG Times" w:hAnsi="CG Times"/>
          <w:sz w:val="20"/>
          <w:szCs w:val="20"/>
        </w:rPr>
      </w:pPr>
      <w:r w:rsidRPr="00CA7EA3">
        <w:rPr>
          <w:rFonts w:ascii="CG Times" w:hAnsi="CG Times"/>
          <w:sz w:val="20"/>
          <w:szCs w:val="20"/>
        </w:rPr>
        <w:t xml:space="preserve">Përcaktimin e masave për sigurimin e aksesit në të gjithë vendin që ka për qëllim nxitjen e investimeve në zona shumë të largëta, investime të cilat përfshijnë </w:t>
      </w:r>
      <w:r w:rsidRPr="006F4EA0">
        <w:rPr>
          <w:rFonts w:ascii="CG Times" w:hAnsi="CG Times"/>
          <w:i/>
          <w:sz w:val="20"/>
          <w:szCs w:val="20"/>
        </w:rPr>
        <w:t>broadband</w:t>
      </w:r>
      <w:r w:rsidRPr="00CA7EA3">
        <w:rPr>
          <w:rFonts w:ascii="CG Times" w:hAnsi="CG Times"/>
          <w:sz w:val="20"/>
          <w:szCs w:val="20"/>
        </w:rPr>
        <w:t>.</w:t>
      </w:r>
    </w:p>
    <w:p w:rsidR="00D7595B" w:rsidRPr="00CA7EA3" w:rsidRDefault="00D7595B" w:rsidP="00D7595B">
      <w:pPr>
        <w:pStyle w:val="ListParagraph"/>
        <w:widowControl w:val="0"/>
        <w:numPr>
          <w:ilvl w:val="0"/>
          <w:numId w:val="29"/>
        </w:numPr>
        <w:pBdr>
          <w:top w:val="single" w:sz="4" w:space="1" w:color="auto"/>
          <w:left w:val="single" w:sz="4" w:space="1" w:color="auto"/>
          <w:bottom w:val="single" w:sz="4" w:space="1" w:color="auto"/>
          <w:right w:val="single" w:sz="4" w:space="4" w:color="auto"/>
        </w:pBdr>
        <w:spacing w:after="0" w:line="240" w:lineRule="auto"/>
        <w:jc w:val="both"/>
        <w:rPr>
          <w:rFonts w:ascii="CG Times" w:hAnsi="CG Times"/>
          <w:sz w:val="20"/>
          <w:szCs w:val="20"/>
        </w:rPr>
      </w:pPr>
      <w:r w:rsidRPr="00CA7EA3">
        <w:rPr>
          <w:rFonts w:ascii="CG Times" w:hAnsi="CG Times"/>
          <w:sz w:val="20"/>
          <w:szCs w:val="20"/>
        </w:rPr>
        <w:t>Rishikimin dhe përmirësimin e kuadrit rregullator</w:t>
      </w:r>
      <w:r>
        <w:rPr>
          <w:rFonts w:ascii="CG Times" w:hAnsi="CG Times"/>
          <w:sz w:val="20"/>
          <w:szCs w:val="20"/>
        </w:rPr>
        <w:t>.</w:t>
      </w:r>
    </w:p>
    <w:p w:rsidR="00D7595B" w:rsidRPr="00CA7EA3" w:rsidRDefault="00D7595B" w:rsidP="00D7595B">
      <w:pPr>
        <w:pStyle w:val="ListParagraph"/>
        <w:widowControl w:val="0"/>
        <w:numPr>
          <w:ilvl w:val="0"/>
          <w:numId w:val="29"/>
        </w:numPr>
        <w:pBdr>
          <w:top w:val="single" w:sz="4" w:space="1" w:color="auto"/>
          <w:left w:val="single" w:sz="4" w:space="1" w:color="auto"/>
          <w:bottom w:val="single" w:sz="4" w:space="1" w:color="auto"/>
          <w:right w:val="single" w:sz="4" w:space="4" w:color="auto"/>
        </w:pBdr>
        <w:spacing w:after="0" w:line="240" w:lineRule="auto"/>
        <w:jc w:val="both"/>
        <w:rPr>
          <w:rFonts w:ascii="CG Times" w:hAnsi="CG Times"/>
          <w:sz w:val="20"/>
          <w:szCs w:val="20"/>
        </w:rPr>
      </w:pPr>
      <w:r w:rsidRPr="00CA7EA3">
        <w:rPr>
          <w:rFonts w:ascii="CG Times" w:hAnsi="CG Times"/>
          <w:sz w:val="20"/>
          <w:szCs w:val="20"/>
        </w:rPr>
        <w:t xml:space="preserve">Lejimi i njësive qeveritare lokale, rajonale dhe kombëtare, për të bashkëpunuar me sektorin privat për të ndërtuar rrjete </w:t>
      </w:r>
      <w:r w:rsidRPr="006F4EA0">
        <w:rPr>
          <w:rFonts w:ascii="CG Times" w:hAnsi="CG Times"/>
          <w:i/>
          <w:sz w:val="20"/>
          <w:szCs w:val="20"/>
        </w:rPr>
        <w:t>broadband</w:t>
      </w:r>
      <w:r w:rsidRPr="00CA7EA3">
        <w:rPr>
          <w:rFonts w:ascii="CG Times" w:hAnsi="CG Times"/>
          <w:sz w:val="20"/>
          <w:szCs w:val="20"/>
        </w:rPr>
        <w:t>, përfshirë partneritetet publike-private.</w:t>
      </w:r>
    </w:p>
    <w:p w:rsidR="00D7595B" w:rsidRPr="00CA7EA3" w:rsidRDefault="00D7595B" w:rsidP="00D7595B">
      <w:pPr>
        <w:pStyle w:val="ListParagraph"/>
        <w:widowControl w:val="0"/>
        <w:numPr>
          <w:ilvl w:val="0"/>
          <w:numId w:val="29"/>
        </w:numPr>
        <w:pBdr>
          <w:top w:val="single" w:sz="4" w:space="1" w:color="auto"/>
          <w:left w:val="single" w:sz="4" w:space="1" w:color="auto"/>
          <w:bottom w:val="single" w:sz="4" w:space="1" w:color="auto"/>
          <w:right w:val="single" w:sz="4" w:space="4" w:color="auto"/>
        </w:pBdr>
        <w:spacing w:after="0" w:line="240" w:lineRule="auto"/>
        <w:jc w:val="both"/>
        <w:rPr>
          <w:rFonts w:ascii="CG Times" w:hAnsi="CG Times"/>
          <w:sz w:val="20"/>
          <w:szCs w:val="20"/>
        </w:rPr>
      </w:pPr>
      <w:r w:rsidRPr="00CA7EA3">
        <w:rPr>
          <w:rFonts w:ascii="CG Times" w:hAnsi="CG Times"/>
          <w:sz w:val="20"/>
          <w:szCs w:val="20"/>
        </w:rPr>
        <w:t xml:space="preserve">Nxitjen e sinergjive (bashkëpunimit për reduktimin e kostove) ndërmjet subjekteve të ndryshëm, përfshirë kompanitë e energjisë, rrugëve dhe hekurudhave, për shtrirjen/ndërtimin e infrastrukturës </w:t>
      </w:r>
      <w:r w:rsidRPr="006F4EA0">
        <w:rPr>
          <w:rFonts w:ascii="CG Times" w:hAnsi="CG Times"/>
          <w:i/>
          <w:sz w:val="20"/>
          <w:szCs w:val="20"/>
        </w:rPr>
        <w:t>broadband</w:t>
      </w:r>
      <w:r w:rsidRPr="00CA7EA3">
        <w:rPr>
          <w:rFonts w:ascii="CG Times" w:hAnsi="CG Times"/>
          <w:sz w:val="20"/>
          <w:szCs w:val="20"/>
        </w:rPr>
        <w:t xml:space="preserve"> veçanërisht në zonat pa shërbim dhe zonat me pak shërbim përmes instrumenteve ligjore e rregullatore, stimujve financiarë dhe ekonomikë dhe përmes iniciativave të tjera.</w:t>
      </w:r>
    </w:p>
    <w:p w:rsidR="00D7595B" w:rsidRPr="00CA7EA3" w:rsidRDefault="00D7595B" w:rsidP="00D7595B">
      <w:pPr>
        <w:pStyle w:val="ListParagraph"/>
        <w:widowControl w:val="0"/>
        <w:numPr>
          <w:ilvl w:val="0"/>
          <w:numId w:val="29"/>
        </w:numPr>
        <w:pBdr>
          <w:top w:val="single" w:sz="4" w:space="1" w:color="auto"/>
          <w:left w:val="single" w:sz="4" w:space="1" w:color="auto"/>
          <w:bottom w:val="single" w:sz="4" w:space="1" w:color="auto"/>
          <w:right w:val="single" w:sz="4" w:space="4" w:color="auto"/>
        </w:pBdr>
        <w:spacing w:after="0" w:line="240" w:lineRule="auto"/>
        <w:jc w:val="both"/>
        <w:rPr>
          <w:rFonts w:ascii="CG Times" w:hAnsi="CG Times"/>
          <w:sz w:val="20"/>
          <w:szCs w:val="20"/>
        </w:rPr>
      </w:pPr>
      <w:r w:rsidRPr="00CA7EA3">
        <w:rPr>
          <w:rFonts w:ascii="CG Times" w:hAnsi="CG Times"/>
          <w:sz w:val="20"/>
          <w:szCs w:val="20"/>
        </w:rPr>
        <w:t xml:space="preserve">Përmirësimin, plotësimin e legjislacionit lidhur me spektrin e frekuencave dhe caktimin e tyre dhe krijimin e kushteve më të mira për ndarjen dhe tregtimin e spektrit të frekuencave. </w:t>
      </w:r>
    </w:p>
    <w:p w:rsidR="00D7595B" w:rsidRPr="00CA7EA3" w:rsidRDefault="00D7595B" w:rsidP="00D7595B">
      <w:pPr>
        <w:pStyle w:val="ListParagraph"/>
        <w:widowControl w:val="0"/>
        <w:numPr>
          <w:ilvl w:val="0"/>
          <w:numId w:val="29"/>
        </w:numPr>
        <w:pBdr>
          <w:top w:val="single" w:sz="4" w:space="1" w:color="auto"/>
          <w:left w:val="single" w:sz="4" w:space="1" w:color="auto"/>
          <w:bottom w:val="single" w:sz="4" w:space="1" w:color="auto"/>
          <w:right w:val="single" w:sz="4" w:space="4" w:color="auto"/>
        </w:pBdr>
        <w:spacing w:after="0" w:line="240" w:lineRule="auto"/>
        <w:jc w:val="both"/>
        <w:rPr>
          <w:rFonts w:ascii="CG Times" w:hAnsi="CG Times"/>
          <w:sz w:val="20"/>
          <w:szCs w:val="20"/>
        </w:rPr>
      </w:pPr>
      <w:r w:rsidRPr="00CA7EA3">
        <w:rPr>
          <w:rFonts w:ascii="CG Times" w:hAnsi="CG Times"/>
          <w:sz w:val="20"/>
          <w:szCs w:val="20"/>
        </w:rPr>
        <w:t xml:space="preserve">Dhënien në përdorim të frekuencave që mundësojnë shërbimin </w:t>
      </w:r>
      <w:r w:rsidRPr="006F4EA0">
        <w:rPr>
          <w:rFonts w:ascii="CG Times" w:hAnsi="CG Times"/>
          <w:i/>
          <w:sz w:val="20"/>
          <w:szCs w:val="20"/>
        </w:rPr>
        <w:t>broadband</w:t>
      </w:r>
      <w:r>
        <w:rPr>
          <w:rFonts w:ascii="CG Times" w:hAnsi="CG Times"/>
          <w:sz w:val="20"/>
          <w:szCs w:val="20"/>
        </w:rPr>
        <w:t>.</w:t>
      </w:r>
    </w:p>
    <w:p w:rsidR="00D7595B" w:rsidRPr="00CA7EA3" w:rsidRDefault="00D7595B" w:rsidP="00D7595B">
      <w:pPr>
        <w:pStyle w:val="ListParagraph"/>
        <w:widowControl w:val="0"/>
        <w:numPr>
          <w:ilvl w:val="0"/>
          <w:numId w:val="29"/>
        </w:numPr>
        <w:pBdr>
          <w:top w:val="single" w:sz="4" w:space="1" w:color="auto"/>
          <w:left w:val="single" w:sz="4" w:space="1" w:color="auto"/>
          <w:bottom w:val="single" w:sz="4" w:space="1" w:color="auto"/>
          <w:right w:val="single" w:sz="4" w:space="4" w:color="auto"/>
        </w:pBdr>
        <w:spacing w:after="0" w:line="240" w:lineRule="auto"/>
        <w:jc w:val="both"/>
        <w:rPr>
          <w:rFonts w:ascii="CG Times" w:hAnsi="CG Times"/>
          <w:sz w:val="20"/>
          <w:szCs w:val="20"/>
        </w:rPr>
      </w:pPr>
      <w:r w:rsidRPr="00CA7EA3">
        <w:rPr>
          <w:rFonts w:ascii="CG Times" w:hAnsi="CG Times"/>
          <w:sz w:val="20"/>
          <w:szCs w:val="20"/>
        </w:rPr>
        <w:t>Li</w:t>
      </w:r>
      <w:r>
        <w:rPr>
          <w:rFonts w:ascii="CG Times" w:hAnsi="CG Times"/>
          <w:sz w:val="20"/>
          <w:szCs w:val="20"/>
        </w:rPr>
        <w:t>rimi i spektrit të</w:t>
      </w:r>
      <w:r w:rsidRPr="00CA7EA3">
        <w:rPr>
          <w:rFonts w:ascii="CG Times" w:hAnsi="CG Times"/>
          <w:sz w:val="20"/>
          <w:szCs w:val="20"/>
        </w:rPr>
        <w:t xml:space="preserve"> frekuencave te “digjital dividentit” (DD) dhe nxitja e përdorimit të DD, për shërbimet </w:t>
      </w:r>
      <w:r w:rsidRPr="006F4EA0">
        <w:rPr>
          <w:rFonts w:ascii="CG Times" w:hAnsi="CG Times"/>
          <w:i/>
          <w:sz w:val="20"/>
          <w:szCs w:val="20"/>
        </w:rPr>
        <w:t>broadband</w:t>
      </w:r>
      <w:r w:rsidRPr="00CA7EA3">
        <w:rPr>
          <w:rFonts w:ascii="CG Times" w:hAnsi="CG Times"/>
          <w:sz w:val="20"/>
          <w:szCs w:val="20"/>
        </w:rPr>
        <w:t>, si dhe rishpërndarja e brezave të frekuencave (</w:t>
      </w:r>
      <w:r w:rsidRPr="00CA7EA3">
        <w:rPr>
          <w:rFonts w:ascii="CG Times" w:hAnsi="CG Times"/>
          <w:i/>
          <w:sz w:val="20"/>
          <w:szCs w:val="20"/>
        </w:rPr>
        <w:t>re-farming</w:t>
      </w:r>
      <w:r w:rsidRPr="00CA7EA3">
        <w:rPr>
          <w:rFonts w:ascii="CG Times" w:hAnsi="CG Times"/>
          <w:sz w:val="20"/>
          <w:szCs w:val="20"/>
        </w:rPr>
        <w:t xml:space="preserve">) bazuar në </w:t>
      </w:r>
      <w:r>
        <w:rPr>
          <w:rFonts w:ascii="CG Times" w:hAnsi="CG Times"/>
          <w:sz w:val="20"/>
          <w:szCs w:val="20"/>
        </w:rPr>
        <w:t>parimin e teknologjisë neutrale.</w:t>
      </w:r>
    </w:p>
    <w:p w:rsidR="00D7595B" w:rsidRPr="00CA7EA3" w:rsidRDefault="00D7595B" w:rsidP="00D7595B">
      <w:pPr>
        <w:pStyle w:val="ListParagraph"/>
        <w:widowControl w:val="0"/>
        <w:numPr>
          <w:ilvl w:val="0"/>
          <w:numId w:val="29"/>
        </w:numPr>
        <w:pBdr>
          <w:top w:val="single" w:sz="4" w:space="1" w:color="auto"/>
          <w:left w:val="single" w:sz="4" w:space="1" w:color="auto"/>
          <w:bottom w:val="single" w:sz="4" w:space="1" w:color="auto"/>
          <w:right w:val="single" w:sz="4" w:space="4" w:color="auto"/>
        </w:pBdr>
        <w:spacing w:after="0" w:line="240" w:lineRule="auto"/>
        <w:jc w:val="both"/>
        <w:rPr>
          <w:rFonts w:ascii="CG Times" w:hAnsi="CG Times"/>
          <w:sz w:val="20"/>
          <w:szCs w:val="20"/>
        </w:rPr>
      </w:pPr>
      <w:r w:rsidRPr="00CA7EA3">
        <w:rPr>
          <w:rFonts w:ascii="CG Times" w:hAnsi="CG Times"/>
          <w:sz w:val="20"/>
          <w:szCs w:val="20"/>
        </w:rPr>
        <w:t xml:space="preserve">Plotësimi dhe zbatimi i kuadrit rregullator për zhvillimin e infrastrukturës dhe shërbimeve </w:t>
      </w:r>
      <w:r>
        <w:rPr>
          <w:rFonts w:ascii="CG Times" w:hAnsi="CG Times"/>
          <w:i/>
          <w:sz w:val="20"/>
          <w:szCs w:val="20"/>
        </w:rPr>
        <w:t>b</w:t>
      </w:r>
      <w:r w:rsidRPr="006F4EA0">
        <w:rPr>
          <w:rFonts w:ascii="CG Times" w:hAnsi="CG Times"/>
          <w:i/>
          <w:sz w:val="20"/>
          <w:szCs w:val="20"/>
        </w:rPr>
        <w:t>roadband</w:t>
      </w:r>
      <w:r w:rsidRPr="00CA7EA3">
        <w:rPr>
          <w:rFonts w:ascii="CG Times" w:hAnsi="CG Times"/>
          <w:sz w:val="20"/>
          <w:szCs w:val="20"/>
        </w:rPr>
        <w:t>, përfshirë rregullimet që lidhen me konkurrencën, aksesin dhe infrastrukturën.</w:t>
      </w:r>
    </w:p>
    <w:p w:rsidR="00D7595B" w:rsidRPr="00CA7EA3" w:rsidRDefault="00D7595B" w:rsidP="00D7595B">
      <w:pPr>
        <w:pStyle w:val="ListParagraph"/>
        <w:widowControl w:val="0"/>
        <w:numPr>
          <w:ilvl w:val="0"/>
          <w:numId w:val="29"/>
        </w:numPr>
        <w:pBdr>
          <w:top w:val="single" w:sz="4" w:space="1" w:color="auto"/>
          <w:left w:val="single" w:sz="4" w:space="1" w:color="auto"/>
          <w:bottom w:val="single" w:sz="4" w:space="1" w:color="auto"/>
          <w:right w:val="single" w:sz="4" w:space="4" w:color="auto"/>
        </w:pBdr>
        <w:spacing w:after="0" w:line="240" w:lineRule="auto"/>
        <w:jc w:val="both"/>
        <w:rPr>
          <w:rFonts w:ascii="CG Times" w:hAnsi="CG Times"/>
          <w:b/>
          <w:sz w:val="20"/>
          <w:szCs w:val="20"/>
        </w:rPr>
      </w:pPr>
      <w:r w:rsidRPr="00CA7EA3">
        <w:rPr>
          <w:rFonts w:ascii="CG Times" w:hAnsi="CG Times"/>
          <w:sz w:val="20"/>
          <w:szCs w:val="20"/>
        </w:rPr>
        <w:t xml:space="preserve">Lehtësimin e lejeve të ndërtimit/infrastrukturës dhe autorizimeve për të drejtën e kalimit në pronën publike dhe private. </w:t>
      </w:r>
    </w:p>
    <w:p w:rsidR="00D7595B" w:rsidRPr="00CA7EA3" w:rsidRDefault="00D7595B" w:rsidP="00D7595B">
      <w:pPr>
        <w:widowControl w:val="0"/>
        <w:pBdr>
          <w:top w:val="single" w:sz="4" w:space="1" w:color="auto"/>
          <w:left w:val="single" w:sz="4" w:space="1" w:color="auto"/>
          <w:bottom w:val="single" w:sz="4" w:space="1" w:color="auto"/>
          <w:right w:val="single" w:sz="4" w:space="4" w:color="auto"/>
        </w:pBdr>
        <w:rPr>
          <w:rFonts w:ascii="CG Times" w:hAnsi="CG Times"/>
          <w:b/>
          <w:sz w:val="20"/>
          <w:szCs w:val="20"/>
        </w:rPr>
      </w:pPr>
      <w:r>
        <w:rPr>
          <w:rFonts w:ascii="CG Times" w:hAnsi="CG Times"/>
          <w:b/>
          <w:sz w:val="20"/>
          <w:szCs w:val="20"/>
        </w:rPr>
        <w:t>Institucioni përgjegjës</w:t>
      </w:r>
    </w:p>
    <w:p w:rsidR="00D7595B" w:rsidRPr="00CA7EA3" w:rsidRDefault="00D7595B" w:rsidP="00D7595B">
      <w:pPr>
        <w:widowControl w:val="0"/>
        <w:pBdr>
          <w:top w:val="single" w:sz="4" w:space="1" w:color="auto"/>
          <w:left w:val="single" w:sz="4" w:space="1" w:color="auto"/>
          <w:bottom w:val="single" w:sz="4" w:space="1" w:color="auto"/>
          <w:right w:val="single" w:sz="4" w:space="4" w:color="auto"/>
        </w:pBdr>
        <w:rPr>
          <w:rFonts w:ascii="CG Times" w:hAnsi="CG Times"/>
          <w:sz w:val="20"/>
          <w:szCs w:val="20"/>
        </w:rPr>
      </w:pPr>
      <w:r w:rsidRPr="00CA7EA3">
        <w:rPr>
          <w:rFonts w:ascii="CG Times" w:hAnsi="CG Times"/>
          <w:sz w:val="20"/>
          <w:szCs w:val="20"/>
        </w:rPr>
        <w:t xml:space="preserve">Komisioni për Zhvillimin e </w:t>
      </w:r>
      <w:r w:rsidRPr="00F24BF9">
        <w:rPr>
          <w:rFonts w:ascii="CG Times" w:hAnsi="CG Times"/>
          <w:i/>
          <w:sz w:val="20"/>
          <w:szCs w:val="20"/>
        </w:rPr>
        <w:t>Broadband</w:t>
      </w:r>
      <w:r w:rsidRPr="00CA7EA3">
        <w:rPr>
          <w:rFonts w:ascii="CG Times" w:hAnsi="CG Times"/>
          <w:sz w:val="20"/>
          <w:szCs w:val="20"/>
        </w:rPr>
        <w:t>, MITIK, AKEP, KKRT, ML, në bashkëpunim me grupet e interesit</w:t>
      </w:r>
    </w:p>
    <w:p w:rsidR="00D7595B" w:rsidRPr="00CA7EA3" w:rsidRDefault="00D7595B" w:rsidP="00D7595B">
      <w:pPr>
        <w:widowControl w:val="0"/>
        <w:pBdr>
          <w:top w:val="single" w:sz="4" w:space="1" w:color="auto"/>
          <w:left w:val="single" w:sz="4" w:space="1" w:color="auto"/>
          <w:bottom w:val="single" w:sz="4" w:space="1" w:color="auto"/>
          <w:right w:val="single" w:sz="4" w:space="4" w:color="auto"/>
        </w:pBdr>
        <w:rPr>
          <w:rFonts w:ascii="CG Times" w:hAnsi="CG Times"/>
          <w:sz w:val="20"/>
          <w:szCs w:val="20"/>
        </w:rPr>
      </w:pPr>
      <w:r w:rsidRPr="00CA7EA3">
        <w:rPr>
          <w:rFonts w:ascii="CG Times" w:hAnsi="CG Times"/>
          <w:b/>
          <w:sz w:val="20"/>
          <w:szCs w:val="20"/>
        </w:rPr>
        <w:t>Periudha kohore</w:t>
      </w:r>
    </w:p>
    <w:p w:rsidR="00D7595B" w:rsidRPr="00CA7EA3" w:rsidRDefault="00D7595B" w:rsidP="00D7595B">
      <w:pPr>
        <w:widowControl w:val="0"/>
        <w:pBdr>
          <w:top w:val="single" w:sz="4" w:space="1" w:color="auto"/>
          <w:left w:val="single" w:sz="4" w:space="1" w:color="auto"/>
          <w:bottom w:val="single" w:sz="4" w:space="1" w:color="auto"/>
          <w:right w:val="single" w:sz="4" w:space="4" w:color="auto"/>
        </w:pBdr>
        <w:rPr>
          <w:rFonts w:ascii="CG Times" w:hAnsi="CG Times"/>
          <w:sz w:val="20"/>
          <w:szCs w:val="20"/>
        </w:rPr>
      </w:pPr>
      <w:r w:rsidRPr="00CA7EA3">
        <w:rPr>
          <w:rFonts w:ascii="CG Times" w:hAnsi="CG Times"/>
          <w:sz w:val="20"/>
          <w:szCs w:val="20"/>
        </w:rPr>
        <w:t>2012-2015</w:t>
      </w:r>
    </w:p>
    <w:bookmarkEnd w:id="576"/>
    <w:p w:rsidR="00D7595B" w:rsidRPr="00CA7EA3" w:rsidRDefault="00D7595B" w:rsidP="00D7595B">
      <w:pPr>
        <w:widowControl w:val="0"/>
        <w:rPr>
          <w:b/>
        </w:rPr>
      </w:pPr>
    </w:p>
    <w:p w:rsidR="00D7595B" w:rsidRPr="008A42CE" w:rsidRDefault="00D7595B" w:rsidP="00D7595B">
      <w:pPr>
        <w:pStyle w:val="Paragrafi"/>
        <w:rPr>
          <w:lang w:val="sq-AL"/>
        </w:rPr>
      </w:pPr>
      <w:bookmarkStart w:id="578" w:name="_Toc345422351"/>
      <w:bookmarkStart w:id="579" w:name="_Toc348440896"/>
      <w:r w:rsidRPr="008A42CE">
        <w:rPr>
          <w:lang w:val="sq-AL"/>
        </w:rPr>
        <w:t xml:space="preserve">3.2.2 Zgjidhjet teknologjike për </w:t>
      </w:r>
      <w:r w:rsidRPr="008A42CE">
        <w:rPr>
          <w:i/>
          <w:lang w:val="sq-AL"/>
        </w:rPr>
        <w:t>broadband</w:t>
      </w:r>
      <w:bookmarkEnd w:id="578"/>
      <w:bookmarkEnd w:id="579"/>
    </w:p>
    <w:p w:rsidR="00D7595B" w:rsidRPr="008A42CE" w:rsidRDefault="00D7595B" w:rsidP="00D7595B">
      <w:pPr>
        <w:pStyle w:val="Paragrafi"/>
        <w:rPr>
          <w:lang w:val="sq-AL"/>
        </w:rPr>
      </w:pPr>
      <w:bookmarkStart w:id="580" w:name="_Toc345422352"/>
      <w:bookmarkStart w:id="581" w:name="_Toc345425899"/>
      <w:bookmarkStart w:id="582" w:name="_Toc348440897"/>
      <w:r w:rsidRPr="008A42CE">
        <w:rPr>
          <w:lang w:val="sq-AL"/>
        </w:rPr>
        <w:t xml:space="preserve">Qeveria e Shqipërisë mbështet një politikë për teknologji neutrale dhe është e vetëdijshme se aksesi në shërbimet </w:t>
      </w:r>
      <w:r w:rsidRPr="008A42CE">
        <w:rPr>
          <w:i/>
          <w:lang w:val="sq-AL"/>
        </w:rPr>
        <w:t>broadband</w:t>
      </w:r>
      <w:r w:rsidRPr="008A42CE">
        <w:rPr>
          <w:lang w:val="sq-AL"/>
        </w:rPr>
        <w:t xml:space="preserve"> mund të bëhet i mundur përmes teknologjive të ndryshme si përmes infrastrukturës me tela ose përmes rrjetit të telefonisë fikse, një rrjeti kabllor televiziv ose një rrjeti bazë të fibrës optike, ose mund të bëhet përmes një rrjeti pa tela, për shembull përmes një rrjeti valor ose satelitor, sidomos për zonat më të largëta të vendit.</w:t>
      </w:r>
      <w:bookmarkEnd w:id="580"/>
      <w:bookmarkEnd w:id="581"/>
      <w:bookmarkEnd w:id="582"/>
      <w:r w:rsidRPr="008A42CE">
        <w:rPr>
          <w:lang w:val="sq-AL"/>
        </w:rPr>
        <w:t xml:space="preserve"> </w:t>
      </w:r>
    </w:p>
    <w:p w:rsidR="00D7595B" w:rsidRPr="008A42CE" w:rsidRDefault="00D7595B" w:rsidP="00D7595B">
      <w:pPr>
        <w:pStyle w:val="Paragrafi"/>
        <w:rPr>
          <w:lang w:val="sq-AL"/>
        </w:rPr>
      </w:pPr>
      <w:bookmarkStart w:id="583" w:name="_Toc345422353"/>
      <w:bookmarkStart w:id="584" w:name="_Toc345425900"/>
      <w:bookmarkStart w:id="585" w:name="_Toc348440898"/>
      <w:r w:rsidRPr="008A42CE">
        <w:rPr>
          <w:lang w:val="sq-AL"/>
        </w:rPr>
        <w:t xml:space="preserve">Gjithashtu, qeveria është e vetëdijshme se është e nevojshme të bëhen përpjekje të posaçme dhe me një qëllim të përcaktuar, për të siguruar që ekzistojnë mundësi të njëjta në të gjithë vendin për të gjithë konsumatorët, qofshin ato familje apo biznese, duke përfshirë edhe konsumatorët në zonat rurale dhe zonat më të thella. Për këtë qëllim, qeveria nxiti AKEP-in për krijimin e atlasit për </w:t>
      </w:r>
      <w:r w:rsidRPr="008A42CE">
        <w:rPr>
          <w:i/>
          <w:lang w:val="sq-AL"/>
        </w:rPr>
        <w:t>broadband</w:t>
      </w:r>
      <w:r w:rsidRPr="008A42CE">
        <w:rPr>
          <w:lang w:val="sq-AL"/>
        </w:rPr>
        <w:t xml:space="preserve">-in, i cili është në thelb një kontroll bazë dhe AKEP do të vazhdojë të vendosë në hartë informacion mbi ofrimin e </w:t>
      </w:r>
      <w:r w:rsidRPr="008A42CE">
        <w:rPr>
          <w:i/>
          <w:lang w:val="sq-AL"/>
        </w:rPr>
        <w:t>broadband</w:t>
      </w:r>
      <w:r w:rsidRPr="008A42CE">
        <w:rPr>
          <w:lang w:val="sq-AL"/>
        </w:rPr>
        <w:t xml:space="preserve"> nga operatorët ekzistues (përfshirë mbulimin e territorit, shpejtësitë dhe çmimet) dhe, gjithashtu, të përfshijë planet e investimeve në të ardhmen për rrjete të reja, zgjerim të rrjeteve ekzistuese ose përmirësim të shërbimeve.</w:t>
      </w:r>
      <w:bookmarkEnd w:id="583"/>
      <w:bookmarkEnd w:id="584"/>
      <w:bookmarkEnd w:id="585"/>
    </w:p>
    <w:p w:rsidR="00D7595B" w:rsidRPr="00CA7EA3" w:rsidRDefault="00D7595B" w:rsidP="008409A5">
      <w:pPr>
        <w:pStyle w:val="Paragrafi"/>
        <w:rPr>
          <w:lang w:val="sq-AL"/>
        </w:rPr>
      </w:pPr>
      <w:bookmarkStart w:id="586" w:name="_Toc345422354"/>
      <w:bookmarkStart w:id="587" w:name="_Toc345425901"/>
      <w:bookmarkStart w:id="588" w:name="_Toc348440899"/>
      <w:r w:rsidRPr="00CA7EA3">
        <w:rPr>
          <w:lang w:val="sq-AL"/>
        </w:rPr>
        <w:t xml:space="preserve">Harta duhet të tregojë qartë zonat në të cilat nuk ka rrjete/shërbime </w:t>
      </w:r>
      <w:r w:rsidRPr="00F24BF9">
        <w:rPr>
          <w:i/>
          <w:lang w:val="sq-AL"/>
        </w:rPr>
        <w:t>broadband</w:t>
      </w:r>
      <w:r w:rsidRPr="00CA7EA3">
        <w:rPr>
          <w:lang w:val="sq-AL"/>
        </w:rPr>
        <w:t xml:space="preserve"> ekzistuese ose të planifikuara nga biznesi, nuk ka rrjete/shërbime </w:t>
      </w:r>
      <w:r w:rsidRPr="00F24BF9">
        <w:rPr>
          <w:i/>
          <w:lang w:val="sq-AL"/>
        </w:rPr>
        <w:t>broadband</w:t>
      </w:r>
      <w:r w:rsidRPr="00CA7EA3">
        <w:rPr>
          <w:lang w:val="sq-AL"/>
        </w:rPr>
        <w:t xml:space="preserve"> të menaxhuara dhe zotëruara nga qeveria, si dhe zonat në të cilat ekziston </w:t>
      </w:r>
      <w:r w:rsidRPr="00F24BF9">
        <w:rPr>
          <w:i/>
          <w:lang w:val="sq-AL"/>
        </w:rPr>
        <w:t>broadband</w:t>
      </w:r>
      <w:r w:rsidRPr="00810804">
        <w:rPr>
          <w:lang w:val="sq-AL"/>
        </w:rPr>
        <w:t>,</w:t>
      </w:r>
      <w:r w:rsidRPr="00CA7EA3">
        <w:rPr>
          <w:lang w:val="sq-AL"/>
        </w:rPr>
        <w:t xml:space="preserve"> por që ofrohet nga një operator i vetëm dhe zonat në të cilat ka konkurrencë të vërtetë për ofrimin e shërbimeve </w:t>
      </w:r>
      <w:r w:rsidRPr="00F24BF9">
        <w:rPr>
          <w:i/>
          <w:lang w:val="sq-AL"/>
        </w:rPr>
        <w:t>broadband</w:t>
      </w:r>
      <w:r w:rsidRPr="00CA7EA3">
        <w:rPr>
          <w:lang w:val="sq-AL"/>
        </w:rPr>
        <w:t>.</w:t>
      </w:r>
      <w:bookmarkEnd w:id="586"/>
      <w:bookmarkEnd w:id="587"/>
      <w:bookmarkEnd w:id="588"/>
      <w:r w:rsidRPr="00CA7EA3">
        <w:rPr>
          <w:lang w:val="sq-AL"/>
        </w:rPr>
        <w:t xml:space="preserve"> </w:t>
      </w:r>
    </w:p>
    <w:p w:rsidR="00D7595B" w:rsidRPr="00CA7EA3" w:rsidRDefault="00D7595B" w:rsidP="00D7595B">
      <w:pPr>
        <w:pStyle w:val="Paragrafi"/>
        <w:rPr>
          <w:lang w:val="sq-AL"/>
        </w:rPr>
      </w:pPr>
      <w:bookmarkStart w:id="589" w:name="_Toc345422355"/>
      <w:bookmarkStart w:id="590" w:name="_Toc345425902"/>
      <w:bookmarkStart w:id="591" w:name="_Toc348440900"/>
      <w:bookmarkEnd w:id="577"/>
      <w:r w:rsidRPr="00CA7EA3">
        <w:rPr>
          <w:lang w:val="sq-AL"/>
        </w:rPr>
        <w:t>Pas analizës së këtyre të dhënave, vihet re nevoja e ndërhyrjes publike dhe në kontekstin e kësaj ndërhyrjeje do të merren në konsideratë vlerësimet ekonomike për të zgjedhur një teknologji specifike, sidomos kur është treguar që një teknologji specifike është mënyra më efikase për të dhënë një cilësi shërbimi të caktuar. Në këtë kontekst, qeveria do të marrë në konsideratë zgjidhjet me tela dhe pa tela, përshirë fibrën optike</w:t>
      </w:r>
      <w:r>
        <w:rPr>
          <w:lang w:val="sq-AL"/>
        </w:rPr>
        <w:t>,</w:t>
      </w:r>
      <w:r w:rsidRPr="00CA7EA3">
        <w:rPr>
          <w:lang w:val="sq-AL"/>
        </w:rPr>
        <w:t xml:space="preserve"> si dhe zgjidhjet satelitore për të arritur mbulimin e të gjithë territorit me shërbime </w:t>
      </w:r>
      <w:r w:rsidRPr="00F24BF9">
        <w:rPr>
          <w:i/>
          <w:lang w:val="sq-AL"/>
        </w:rPr>
        <w:t>broadband</w:t>
      </w:r>
      <w:r w:rsidRPr="00CA7EA3">
        <w:rPr>
          <w:lang w:val="sq-AL"/>
        </w:rPr>
        <w:t>.</w:t>
      </w:r>
      <w:bookmarkEnd w:id="589"/>
      <w:bookmarkEnd w:id="590"/>
      <w:bookmarkEnd w:id="591"/>
    </w:p>
    <w:p w:rsidR="00D7595B" w:rsidRPr="00CA7EA3" w:rsidRDefault="00D7595B" w:rsidP="00D7595B">
      <w:pPr>
        <w:pStyle w:val="Paragrafi"/>
        <w:rPr>
          <w:lang w:val="sq-AL"/>
        </w:rPr>
      </w:pPr>
      <w:bookmarkStart w:id="592" w:name="_Toc345422356"/>
      <w:bookmarkStart w:id="593" w:name="_Toc345425903"/>
      <w:bookmarkStart w:id="594" w:name="_Toc348440901"/>
      <w:r w:rsidRPr="00CA7EA3">
        <w:rPr>
          <w:lang w:val="sq-AL"/>
        </w:rPr>
        <w:t>Sidoqoftë është e qartë që teknologjia do të vazhdojë të zhvillojë dhe të ndikojë në zgjidhjet teknologjike, si dhe në nevojat dhe kërkesat e përdoruesve fundorë, përshirë edhe në aspektin e shpejtësisë dhe të kapacitetit. Zhvillimet teknologjike padyshim</w:t>
      </w:r>
      <w:r>
        <w:rPr>
          <w:lang w:val="sq-AL"/>
        </w:rPr>
        <w:t>,</w:t>
      </w:r>
      <w:r w:rsidRPr="00CA7EA3">
        <w:rPr>
          <w:lang w:val="sq-AL"/>
        </w:rPr>
        <w:t xml:space="preserve"> gjithashtu</w:t>
      </w:r>
      <w:r>
        <w:rPr>
          <w:lang w:val="sq-AL"/>
        </w:rPr>
        <w:t>,</w:t>
      </w:r>
      <w:r w:rsidRPr="00CA7EA3">
        <w:rPr>
          <w:lang w:val="sq-AL"/>
        </w:rPr>
        <w:t xml:space="preserve"> do të influencojnë në koston e përhapjes së rrjeteve </w:t>
      </w:r>
      <w:r w:rsidRPr="00F24BF9">
        <w:rPr>
          <w:i/>
          <w:lang w:val="sq-AL"/>
        </w:rPr>
        <w:t>broadband</w:t>
      </w:r>
      <w:r w:rsidRPr="00CA7EA3">
        <w:rPr>
          <w:lang w:val="sq-AL"/>
        </w:rPr>
        <w:t>.</w:t>
      </w:r>
      <w:bookmarkEnd w:id="592"/>
      <w:bookmarkEnd w:id="593"/>
      <w:bookmarkEnd w:id="594"/>
    </w:p>
    <w:p w:rsidR="00D7595B" w:rsidRPr="00CA7EA3" w:rsidRDefault="00D7595B" w:rsidP="00D7595B">
      <w:pPr>
        <w:pStyle w:val="Paragrafi"/>
        <w:rPr>
          <w:lang w:val="sq-AL"/>
        </w:rPr>
      </w:pPr>
      <w:bookmarkStart w:id="595" w:name="_Toc345422357"/>
      <w:bookmarkStart w:id="596" w:name="_Toc345425904"/>
      <w:bookmarkStart w:id="597" w:name="_Toc348440902"/>
      <w:r w:rsidRPr="00CA7EA3">
        <w:rPr>
          <w:lang w:val="sq-AL"/>
        </w:rPr>
        <w:t xml:space="preserve">Shërbimi i lëvizshëm </w:t>
      </w:r>
      <w:r w:rsidRPr="00F24BF9">
        <w:rPr>
          <w:i/>
          <w:lang w:val="sq-AL"/>
        </w:rPr>
        <w:t>broadband</w:t>
      </w:r>
      <w:r w:rsidRPr="00CA7EA3">
        <w:rPr>
          <w:lang w:val="sq-AL"/>
        </w:rPr>
        <w:t xml:space="preserve"> (</w:t>
      </w:r>
      <w:r w:rsidRPr="00CA7EA3">
        <w:rPr>
          <w:i/>
          <w:lang w:val="sq-AL"/>
        </w:rPr>
        <w:t>Broadband Mobile</w:t>
      </w:r>
      <w:r w:rsidRPr="00CA7EA3">
        <w:rPr>
          <w:lang w:val="sq-AL"/>
        </w:rPr>
        <w:t>) është një teknologji relativisht e re në shumë vende, sidomos në vendet e rajonit të Euro</w:t>
      </w:r>
      <w:r>
        <w:rPr>
          <w:lang w:val="sq-AL"/>
        </w:rPr>
        <w:t>pës Jugl</w:t>
      </w:r>
      <w:r w:rsidRPr="00CA7EA3">
        <w:rPr>
          <w:lang w:val="sq-AL"/>
        </w:rPr>
        <w:t>indore (SEE region</w:t>
      </w:r>
      <w:r>
        <w:rPr>
          <w:lang w:val="sq-AL"/>
        </w:rPr>
        <w:t>). Edhe pse</w:t>
      </w:r>
      <w:r w:rsidRPr="00CA7EA3">
        <w:rPr>
          <w:lang w:val="sq-AL"/>
        </w:rPr>
        <w:t xml:space="preserve"> nivelet aktuale të ofrimit të shërbimit </w:t>
      </w:r>
      <w:r w:rsidRPr="00F24BF9">
        <w:rPr>
          <w:i/>
          <w:lang w:val="sq-AL"/>
        </w:rPr>
        <w:t>broadband</w:t>
      </w:r>
      <w:r w:rsidRPr="00CA7EA3">
        <w:rPr>
          <w:lang w:val="sq-AL"/>
        </w:rPr>
        <w:t xml:space="preserve"> janë të ulëta, pritet që në të ardhmen shërbimi i lëvizshëm </w:t>
      </w:r>
      <w:r w:rsidRPr="00F24BF9">
        <w:rPr>
          <w:i/>
          <w:lang w:val="sq-AL"/>
        </w:rPr>
        <w:t>broadband</w:t>
      </w:r>
      <w:r w:rsidRPr="00CA7EA3">
        <w:rPr>
          <w:lang w:val="sq-AL"/>
        </w:rPr>
        <w:t xml:space="preserve"> celular të luajë një rol të rëndësishëm për zhvillimin e </w:t>
      </w:r>
      <w:r w:rsidRPr="00F24BF9">
        <w:rPr>
          <w:i/>
          <w:lang w:val="sq-AL"/>
        </w:rPr>
        <w:t>broadband</w:t>
      </w:r>
      <w:r>
        <w:rPr>
          <w:i/>
          <w:lang w:val="sq-AL"/>
        </w:rPr>
        <w:t>-it</w:t>
      </w:r>
      <w:r w:rsidRPr="00CA7EA3">
        <w:rPr>
          <w:lang w:val="sq-AL"/>
        </w:rPr>
        <w:t>.</w:t>
      </w:r>
      <w:bookmarkEnd w:id="595"/>
      <w:bookmarkEnd w:id="596"/>
      <w:bookmarkEnd w:id="597"/>
      <w:r w:rsidRPr="00CA7EA3">
        <w:rPr>
          <w:lang w:val="sq-AL"/>
        </w:rPr>
        <w:t xml:space="preserve"> </w:t>
      </w:r>
    </w:p>
    <w:p w:rsidR="00D7595B" w:rsidRPr="00CA7EA3" w:rsidRDefault="00D7595B" w:rsidP="00D7595B">
      <w:pPr>
        <w:widowControl w:val="0"/>
        <w:outlineLvl w:val="0"/>
        <w:rPr>
          <w:rFonts w:ascii="Albertus MT" w:hAnsi="Albertus MT"/>
          <w:color w:val="FF0000"/>
          <w:sz w:val="22"/>
          <w:szCs w:val="22"/>
        </w:rPr>
      </w:pPr>
    </w:p>
    <w:p w:rsidR="00D7595B" w:rsidRPr="004660B9" w:rsidRDefault="00D7595B" w:rsidP="00D7595B">
      <w:pPr>
        <w:widowControl w:val="0"/>
        <w:pBdr>
          <w:top w:val="single" w:sz="4" w:space="1" w:color="auto"/>
          <w:left w:val="single" w:sz="4" w:space="4" w:color="auto"/>
          <w:bottom w:val="single" w:sz="4" w:space="1" w:color="auto"/>
          <w:right w:val="single" w:sz="4" w:space="4" w:color="auto"/>
        </w:pBdr>
        <w:shd w:val="clear" w:color="auto" w:fill="FFFFFF"/>
        <w:rPr>
          <w:rFonts w:ascii="CG Times" w:hAnsi="CG Times"/>
          <w:b/>
          <w:sz w:val="20"/>
          <w:szCs w:val="20"/>
        </w:rPr>
      </w:pPr>
      <w:r w:rsidRPr="004660B9">
        <w:rPr>
          <w:rFonts w:ascii="CG Times" w:hAnsi="CG Times"/>
          <w:b/>
          <w:sz w:val="20"/>
          <w:szCs w:val="20"/>
        </w:rPr>
        <w:t xml:space="preserve">Politikat që do të ndiqen: </w:t>
      </w:r>
    </w:p>
    <w:p w:rsidR="00D7595B" w:rsidRPr="004660B9" w:rsidRDefault="00D7595B" w:rsidP="00D7595B">
      <w:pPr>
        <w:widowControl w:val="0"/>
        <w:numPr>
          <w:ilvl w:val="0"/>
          <w:numId w:val="30"/>
        </w:numPr>
        <w:pBdr>
          <w:top w:val="single" w:sz="4" w:space="1" w:color="auto"/>
          <w:left w:val="single" w:sz="4" w:space="4" w:color="auto"/>
          <w:bottom w:val="single" w:sz="4" w:space="1" w:color="auto"/>
          <w:right w:val="single" w:sz="4" w:space="4" w:color="auto"/>
        </w:pBdr>
        <w:shd w:val="clear" w:color="auto" w:fill="FFFFFF"/>
        <w:contextualSpacing/>
        <w:jc w:val="both"/>
        <w:rPr>
          <w:rFonts w:ascii="CG Times" w:eastAsia="Times New Roman" w:hAnsi="CG Times"/>
          <w:sz w:val="20"/>
          <w:szCs w:val="20"/>
        </w:rPr>
      </w:pPr>
      <w:r w:rsidRPr="004660B9">
        <w:rPr>
          <w:rFonts w:ascii="CG Times" w:eastAsia="Times New Roman" w:hAnsi="CG Times"/>
          <w:sz w:val="20"/>
          <w:szCs w:val="20"/>
        </w:rPr>
        <w:t>Promovimi i teknologjisë neutrale</w:t>
      </w:r>
      <w:r>
        <w:rPr>
          <w:rFonts w:ascii="CG Times" w:eastAsia="Times New Roman" w:hAnsi="CG Times"/>
          <w:sz w:val="20"/>
          <w:szCs w:val="20"/>
        </w:rPr>
        <w:t>;</w:t>
      </w:r>
      <w:r w:rsidRPr="004660B9">
        <w:rPr>
          <w:rFonts w:ascii="CG Times" w:eastAsia="Times New Roman" w:hAnsi="CG Times"/>
          <w:sz w:val="20"/>
          <w:szCs w:val="20"/>
        </w:rPr>
        <w:t xml:space="preserve"> </w:t>
      </w:r>
    </w:p>
    <w:p w:rsidR="00D7595B" w:rsidRPr="004660B9" w:rsidRDefault="00D7595B" w:rsidP="00D7595B">
      <w:pPr>
        <w:widowControl w:val="0"/>
        <w:numPr>
          <w:ilvl w:val="0"/>
          <w:numId w:val="30"/>
        </w:numPr>
        <w:pBdr>
          <w:top w:val="single" w:sz="4" w:space="1" w:color="auto"/>
          <w:left w:val="single" w:sz="4" w:space="4" w:color="auto"/>
          <w:bottom w:val="single" w:sz="4" w:space="1" w:color="auto"/>
          <w:right w:val="single" w:sz="4" w:space="4" w:color="auto"/>
        </w:pBdr>
        <w:shd w:val="clear" w:color="auto" w:fill="FFFFFF"/>
        <w:contextualSpacing/>
        <w:jc w:val="both"/>
        <w:rPr>
          <w:rFonts w:ascii="CG Times" w:hAnsi="CG Times"/>
          <w:b/>
          <w:sz w:val="20"/>
          <w:szCs w:val="20"/>
        </w:rPr>
      </w:pPr>
      <w:r w:rsidRPr="004660B9">
        <w:rPr>
          <w:rFonts w:ascii="CG Times" w:eastAsia="Times New Roman" w:hAnsi="CG Times"/>
          <w:sz w:val="20"/>
          <w:szCs w:val="20"/>
        </w:rPr>
        <w:t>Promovimi i bashkëvendosjes në infrastrukturë dhe shfrytëzimit të përbashkët të infrastrukturës</w:t>
      </w:r>
      <w:r>
        <w:rPr>
          <w:rFonts w:ascii="CG Times" w:eastAsia="Times New Roman" w:hAnsi="CG Times"/>
          <w:sz w:val="20"/>
          <w:szCs w:val="20"/>
        </w:rPr>
        <w:t>;</w:t>
      </w:r>
      <w:r w:rsidRPr="004660B9">
        <w:rPr>
          <w:rFonts w:ascii="CG Times" w:eastAsia="Times New Roman" w:hAnsi="CG Times"/>
          <w:sz w:val="20"/>
          <w:szCs w:val="20"/>
        </w:rPr>
        <w:t xml:space="preserve"> </w:t>
      </w:r>
    </w:p>
    <w:p w:rsidR="00D7595B" w:rsidRPr="004660B9" w:rsidRDefault="00D7595B" w:rsidP="00D7595B">
      <w:pPr>
        <w:widowControl w:val="0"/>
        <w:numPr>
          <w:ilvl w:val="0"/>
          <w:numId w:val="30"/>
        </w:numPr>
        <w:pBdr>
          <w:top w:val="single" w:sz="4" w:space="1" w:color="auto"/>
          <w:left w:val="single" w:sz="4" w:space="4" w:color="auto"/>
          <w:bottom w:val="single" w:sz="4" w:space="1" w:color="auto"/>
          <w:right w:val="single" w:sz="4" w:space="4" w:color="auto"/>
        </w:pBdr>
        <w:shd w:val="clear" w:color="auto" w:fill="FFFFFF"/>
        <w:contextualSpacing/>
        <w:jc w:val="both"/>
        <w:rPr>
          <w:rFonts w:ascii="CG Times" w:hAnsi="CG Times"/>
          <w:b/>
          <w:sz w:val="20"/>
          <w:szCs w:val="20"/>
        </w:rPr>
      </w:pPr>
      <w:r w:rsidRPr="004660B9">
        <w:rPr>
          <w:rFonts w:ascii="CG Times" w:eastAsia="Times New Roman" w:hAnsi="CG Times"/>
          <w:sz w:val="20"/>
          <w:szCs w:val="20"/>
        </w:rPr>
        <w:t>Rritja e efikasitetit ekonomik në zgjedhjen e teknologjisë bazuar në mekanizmin e ndërhyrjes publike</w:t>
      </w:r>
      <w:r>
        <w:rPr>
          <w:rFonts w:ascii="CG Times" w:eastAsia="Times New Roman" w:hAnsi="CG Times"/>
          <w:sz w:val="20"/>
          <w:szCs w:val="20"/>
        </w:rPr>
        <w:t>.</w:t>
      </w:r>
    </w:p>
    <w:p w:rsidR="00D7595B" w:rsidRPr="004660B9" w:rsidRDefault="00D7595B" w:rsidP="00D7595B">
      <w:pPr>
        <w:widowControl w:val="0"/>
        <w:pBdr>
          <w:top w:val="single" w:sz="4" w:space="1" w:color="auto"/>
          <w:left w:val="single" w:sz="4" w:space="4" w:color="auto"/>
          <w:bottom w:val="single" w:sz="4" w:space="1" w:color="auto"/>
          <w:right w:val="single" w:sz="4" w:space="4" w:color="auto"/>
        </w:pBdr>
        <w:shd w:val="clear" w:color="auto" w:fill="FFFFFF"/>
        <w:rPr>
          <w:rFonts w:ascii="CG Times" w:hAnsi="CG Times"/>
          <w:b/>
          <w:sz w:val="20"/>
          <w:szCs w:val="20"/>
        </w:rPr>
      </w:pPr>
      <w:r w:rsidRPr="004660B9">
        <w:rPr>
          <w:rFonts w:ascii="CG Times" w:hAnsi="CG Times"/>
          <w:b/>
          <w:sz w:val="20"/>
          <w:szCs w:val="20"/>
        </w:rPr>
        <w:t xml:space="preserve">Veprimet: </w:t>
      </w:r>
    </w:p>
    <w:p w:rsidR="00D7595B" w:rsidRPr="004660B9" w:rsidRDefault="00D7595B" w:rsidP="00D7595B">
      <w:pPr>
        <w:widowControl w:val="0"/>
        <w:numPr>
          <w:ilvl w:val="0"/>
          <w:numId w:val="30"/>
        </w:numPr>
        <w:pBdr>
          <w:top w:val="single" w:sz="4" w:space="1" w:color="auto"/>
          <w:left w:val="single" w:sz="4" w:space="4" w:color="auto"/>
          <w:bottom w:val="single" w:sz="4" w:space="1" w:color="auto"/>
          <w:right w:val="single" w:sz="4" w:space="4" w:color="auto"/>
        </w:pBdr>
        <w:shd w:val="clear" w:color="auto" w:fill="FFFFFF"/>
        <w:contextualSpacing/>
        <w:jc w:val="both"/>
        <w:rPr>
          <w:rFonts w:ascii="CG Times" w:eastAsia="Times New Roman" w:hAnsi="CG Times"/>
          <w:sz w:val="20"/>
          <w:szCs w:val="20"/>
        </w:rPr>
      </w:pPr>
      <w:r w:rsidRPr="004660B9">
        <w:rPr>
          <w:rFonts w:ascii="CG Times" w:eastAsia="Times New Roman" w:hAnsi="CG Times"/>
          <w:sz w:val="20"/>
          <w:szCs w:val="20"/>
        </w:rPr>
        <w:t xml:space="preserve">AKEP-i do të plotësojë hartën e </w:t>
      </w:r>
      <w:r w:rsidRPr="004660B9">
        <w:rPr>
          <w:rFonts w:ascii="CG Times" w:eastAsia="Times New Roman" w:hAnsi="CG Times"/>
          <w:i/>
          <w:sz w:val="20"/>
          <w:szCs w:val="20"/>
        </w:rPr>
        <w:t>broadband-it</w:t>
      </w:r>
      <w:r w:rsidRPr="004660B9">
        <w:rPr>
          <w:rFonts w:ascii="CG Times" w:eastAsia="Times New Roman" w:hAnsi="CG Times"/>
          <w:sz w:val="20"/>
          <w:szCs w:val="20"/>
        </w:rPr>
        <w:t xml:space="preserve"> (atlasin) për të treguar disponueshmërinë e lidhjeve </w:t>
      </w:r>
      <w:r w:rsidRPr="004660B9">
        <w:rPr>
          <w:rFonts w:ascii="CG Times" w:eastAsia="Times New Roman" w:hAnsi="CG Times"/>
          <w:i/>
          <w:sz w:val="20"/>
          <w:szCs w:val="20"/>
        </w:rPr>
        <w:t>broadband</w:t>
      </w:r>
      <w:r w:rsidRPr="004660B9">
        <w:rPr>
          <w:rFonts w:ascii="CG Times" w:eastAsia="Times New Roman" w:hAnsi="CG Times"/>
          <w:sz w:val="20"/>
          <w:szCs w:val="20"/>
        </w:rPr>
        <w:t xml:space="preserve"> me pakicë, për një ose më shumë shpejtësi transmetimi të caktuar të internetit </w:t>
      </w:r>
      <w:r w:rsidRPr="004660B9">
        <w:rPr>
          <w:rFonts w:ascii="CG Times" w:eastAsia="Times New Roman" w:hAnsi="CG Times"/>
          <w:i/>
          <w:sz w:val="20"/>
          <w:szCs w:val="20"/>
        </w:rPr>
        <w:t>broadband</w:t>
      </w:r>
      <w:r w:rsidRPr="004660B9">
        <w:rPr>
          <w:rFonts w:ascii="CG Times" w:eastAsia="Times New Roman" w:hAnsi="CG Times"/>
          <w:sz w:val="20"/>
          <w:szCs w:val="20"/>
        </w:rPr>
        <w:t>.</w:t>
      </w:r>
    </w:p>
    <w:p w:rsidR="00D7595B" w:rsidRPr="004660B9" w:rsidRDefault="00D7595B" w:rsidP="00D7595B">
      <w:pPr>
        <w:widowControl w:val="0"/>
        <w:numPr>
          <w:ilvl w:val="0"/>
          <w:numId w:val="30"/>
        </w:numPr>
        <w:pBdr>
          <w:top w:val="single" w:sz="4" w:space="1" w:color="auto"/>
          <w:left w:val="single" w:sz="4" w:space="4" w:color="auto"/>
          <w:bottom w:val="single" w:sz="4" w:space="1" w:color="auto"/>
          <w:right w:val="single" w:sz="4" w:space="4" w:color="auto"/>
        </w:pBdr>
        <w:shd w:val="clear" w:color="auto" w:fill="FFFFFF"/>
        <w:contextualSpacing/>
        <w:jc w:val="both"/>
        <w:rPr>
          <w:rFonts w:ascii="CG Times" w:eastAsia="Times New Roman" w:hAnsi="CG Times"/>
          <w:sz w:val="20"/>
          <w:szCs w:val="20"/>
        </w:rPr>
      </w:pPr>
      <w:r w:rsidRPr="004660B9">
        <w:rPr>
          <w:rFonts w:ascii="CG Times" w:eastAsia="Times New Roman" w:hAnsi="CG Times"/>
          <w:sz w:val="20"/>
          <w:szCs w:val="20"/>
        </w:rPr>
        <w:t xml:space="preserve">MITIK-u dhe AKEP-i do të jenë përgjegjës në grumbullimin e të dhënave në lidhje me investimet private të planifikuara. </w:t>
      </w:r>
    </w:p>
    <w:p w:rsidR="00D7595B" w:rsidRPr="004660B9" w:rsidRDefault="00D7595B" w:rsidP="00D7595B">
      <w:pPr>
        <w:widowControl w:val="0"/>
        <w:numPr>
          <w:ilvl w:val="0"/>
          <w:numId w:val="30"/>
        </w:numPr>
        <w:pBdr>
          <w:top w:val="single" w:sz="4" w:space="1" w:color="auto"/>
          <w:left w:val="single" w:sz="4" w:space="4" w:color="auto"/>
          <w:bottom w:val="single" w:sz="4" w:space="1" w:color="auto"/>
          <w:right w:val="single" w:sz="4" w:space="4" w:color="auto"/>
        </w:pBdr>
        <w:shd w:val="clear" w:color="auto" w:fill="FFFFFF"/>
        <w:contextualSpacing/>
        <w:jc w:val="both"/>
        <w:rPr>
          <w:rFonts w:ascii="CG Times" w:eastAsia="Times New Roman" w:hAnsi="CG Times"/>
          <w:sz w:val="20"/>
          <w:szCs w:val="20"/>
        </w:rPr>
      </w:pPr>
      <w:r w:rsidRPr="004660B9">
        <w:rPr>
          <w:rFonts w:ascii="CG Times" w:eastAsia="Times New Roman" w:hAnsi="CG Times"/>
          <w:sz w:val="20"/>
          <w:szCs w:val="20"/>
        </w:rPr>
        <w:t>MITIK-u dhe AKEP-i do të bashkëpunojnë me institucionet e tjera publike për të përcaktuar dhe krijuar një regjistër të infrastrukturës civile ekzistuese, si dhe infrastrukturës alternative, përfshirë për shembull rrjetet e tjera të transportit dhe hekurudhës, si rrjetet e energjisë, ujit dhe ujërave të zeza, me qëllim për të identifikuar infrastrukturën pasive, i cili përfshirë tubat apo antenat (gropat dhe shtyllat), të cilat mund të përdoren për të “transportuar” shërbimet e komunikimeve elektronike me kosto të ulët.</w:t>
      </w:r>
    </w:p>
    <w:p w:rsidR="00D7595B" w:rsidRPr="004660B9" w:rsidRDefault="00D7595B" w:rsidP="00D7595B">
      <w:pPr>
        <w:widowControl w:val="0"/>
        <w:numPr>
          <w:ilvl w:val="0"/>
          <w:numId w:val="30"/>
        </w:numPr>
        <w:pBdr>
          <w:top w:val="single" w:sz="4" w:space="1" w:color="auto"/>
          <w:left w:val="single" w:sz="4" w:space="4" w:color="auto"/>
          <w:bottom w:val="single" w:sz="4" w:space="1" w:color="auto"/>
          <w:right w:val="single" w:sz="4" w:space="4" w:color="auto"/>
        </w:pBdr>
        <w:shd w:val="clear" w:color="auto" w:fill="FFFFFF"/>
        <w:contextualSpacing/>
        <w:jc w:val="both"/>
        <w:rPr>
          <w:rFonts w:ascii="CG Times" w:eastAsia="Times New Roman" w:hAnsi="CG Times"/>
          <w:sz w:val="20"/>
          <w:szCs w:val="20"/>
        </w:rPr>
      </w:pPr>
      <w:r w:rsidRPr="004660B9">
        <w:rPr>
          <w:rFonts w:ascii="CG Times" w:eastAsia="Times New Roman" w:hAnsi="CG Times"/>
          <w:sz w:val="20"/>
          <w:szCs w:val="20"/>
        </w:rPr>
        <w:t>Identifikimi i kapaciteteve në pronësi të qeverisë</w:t>
      </w:r>
      <w:r>
        <w:rPr>
          <w:rFonts w:ascii="CG Times" w:eastAsia="Times New Roman" w:hAnsi="CG Times"/>
          <w:sz w:val="20"/>
          <w:szCs w:val="20"/>
        </w:rPr>
        <w:t>, i cili</w:t>
      </w:r>
      <w:r w:rsidRPr="004660B9">
        <w:rPr>
          <w:rFonts w:ascii="CG Times" w:eastAsia="Times New Roman" w:hAnsi="CG Times"/>
          <w:sz w:val="20"/>
          <w:szCs w:val="20"/>
        </w:rPr>
        <w:t xml:space="preserve"> mund të përdoret për të mbështetur shtrimin e rrjetit kombëtar </w:t>
      </w:r>
      <w:r w:rsidRPr="004660B9">
        <w:rPr>
          <w:rFonts w:ascii="CG Times" w:eastAsia="Times New Roman" w:hAnsi="CG Times"/>
          <w:i/>
          <w:sz w:val="20"/>
          <w:szCs w:val="20"/>
        </w:rPr>
        <w:t>broadband</w:t>
      </w:r>
      <w:r>
        <w:rPr>
          <w:rFonts w:ascii="CG Times" w:eastAsia="Times New Roman" w:hAnsi="CG Times"/>
          <w:sz w:val="20"/>
          <w:szCs w:val="20"/>
        </w:rPr>
        <w:t>.</w:t>
      </w:r>
    </w:p>
    <w:p w:rsidR="00D7595B" w:rsidRPr="004660B9" w:rsidRDefault="00D7595B" w:rsidP="00D7595B">
      <w:pPr>
        <w:widowControl w:val="0"/>
        <w:numPr>
          <w:ilvl w:val="0"/>
          <w:numId w:val="30"/>
        </w:numPr>
        <w:pBdr>
          <w:top w:val="single" w:sz="4" w:space="1" w:color="auto"/>
          <w:left w:val="single" w:sz="4" w:space="4" w:color="auto"/>
          <w:bottom w:val="single" w:sz="4" w:space="1" w:color="auto"/>
          <w:right w:val="single" w:sz="4" w:space="4" w:color="auto"/>
        </w:pBdr>
        <w:shd w:val="clear" w:color="auto" w:fill="FFFFFF"/>
        <w:contextualSpacing/>
        <w:jc w:val="both"/>
        <w:rPr>
          <w:rFonts w:ascii="CG Times" w:eastAsia="Times New Roman" w:hAnsi="CG Times"/>
          <w:sz w:val="20"/>
          <w:szCs w:val="20"/>
        </w:rPr>
      </w:pPr>
      <w:r w:rsidRPr="004660B9">
        <w:rPr>
          <w:rFonts w:ascii="CG Times" w:eastAsia="Times New Roman" w:hAnsi="CG Times"/>
          <w:sz w:val="20"/>
          <w:szCs w:val="20"/>
        </w:rPr>
        <w:t>AKEP-i do të jetë përgjegjës për të identifikuar të gjithë furnizuesit e mundshëm potencial</w:t>
      </w:r>
      <w:r>
        <w:rPr>
          <w:rFonts w:ascii="CG Times" w:eastAsia="Times New Roman" w:hAnsi="CG Times"/>
          <w:sz w:val="20"/>
          <w:szCs w:val="20"/>
        </w:rPr>
        <w:t>ë</w:t>
      </w:r>
      <w:r w:rsidRPr="004660B9">
        <w:rPr>
          <w:rFonts w:ascii="CG Times" w:eastAsia="Times New Roman" w:hAnsi="CG Times"/>
          <w:sz w:val="20"/>
          <w:szCs w:val="20"/>
        </w:rPr>
        <w:t xml:space="preserve"> të rrjeteve dhe shërbimeve </w:t>
      </w:r>
      <w:r w:rsidRPr="004660B9">
        <w:rPr>
          <w:rFonts w:ascii="CG Times" w:eastAsia="Times New Roman" w:hAnsi="CG Times"/>
          <w:i/>
          <w:sz w:val="20"/>
          <w:szCs w:val="20"/>
        </w:rPr>
        <w:t>broadband</w:t>
      </w:r>
      <w:r>
        <w:rPr>
          <w:rFonts w:ascii="CG Times" w:eastAsia="Times New Roman" w:hAnsi="CG Times"/>
          <w:i/>
          <w:sz w:val="20"/>
          <w:szCs w:val="20"/>
        </w:rPr>
        <w:t>.</w:t>
      </w:r>
    </w:p>
    <w:p w:rsidR="00D7595B" w:rsidRPr="004660B9" w:rsidRDefault="00D7595B" w:rsidP="00D7595B">
      <w:pPr>
        <w:widowControl w:val="0"/>
        <w:pBdr>
          <w:top w:val="single" w:sz="4" w:space="1" w:color="auto"/>
          <w:left w:val="single" w:sz="4" w:space="4" w:color="auto"/>
          <w:bottom w:val="single" w:sz="4" w:space="1" w:color="auto"/>
          <w:right w:val="single" w:sz="4" w:space="4" w:color="auto"/>
        </w:pBdr>
        <w:shd w:val="clear" w:color="auto" w:fill="FFFFFF"/>
        <w:tabs>
          <w:tab w:val="left" w:pos="3709"/>
        </w:tabs>
        <w:rPr>
          <w:rFonts w:ascii="CG Times" w:hAnsi="CG Times"/>
          <w:sz w:val="20"/>
          <w:szCs w:val="20"/>
        </w:rPr>
      </w:pPr>
    </w:p>
    <w:p w:rsidR="00D7595B" w:rsidRPr="004660B9" w:rsidRDefault="00D7595B" w:rsidP="00D7595B">
      <w:pPr>
        <w:widowControl w:val="0"/>
        <w:pBdr>
          <w:top w:val="single" w:sz="4" w:space="1" w:color="auto"/>
          <w:left w:val="single" w:sz="4" w:space="4" w:color="auto"/>
          <w:bottom w:val="single" w:sz="4" w:space="1" w:color="auto"/>
          <w:right w:val="single" w:sz="4" w:space="4" w:color="auto"/>
        </w:pBdr>
        <w:shd w:val="clear" w:color="auto" w:fill="FFFFFF"/>
        <w:rPr>
          <w:rFonts w:ascii="CG Times" w:hAnsi="CG Times"/>
          <w:b/>
          <w:sz w:val="20"/>
          <w:szCs w:val="20"/>
        </w:rPr>
      </w:pPr>
      <w:r w:rsidRPr="004660B9">
        <w:rPr>
          <w:rFonts w:ascii="CG Times" w:hAnsi="CG Times"/>
          <w:b/>
          <w:sz w:val="20"/>
          <w:szCs w:val="20"/>
        </w:rPr>
        <w:t>Institucionet përgjegjëse</w:t>
      </w:r>
    </w:p>
    <w:p w:rsidR="00D7595B" w:rsidRPr="004660B9" w:rsidRDefault="00D7595B" w:rsidP="00D7595B">
      <w:pPr>
        <w:widowControl w:val="0"/>
        <w:pBdr>
          <w:top w:val="single" w:sz="4" w:space="1" w:color="auto"/>
          <w:left w:val="single" w:sz="4" w:space="4" w:color="auto"/>
          <w:bottom w:val="single" w:sz="4" w:space="1" w:color="auto"/>
          <w:right w:val="single" w:sz="4" w:space="4" w:color="auto"/>
        </w:pBdr>
        <w:shd w:val="clear" w:color="auto" w:fill="FFFFFF"/>
        <w:rPr>
          <w:rFonts w:ascii="CG Times" w:hAnsi="CG Times"/>
          <w:b/>
          <w:sz w:val="20"/>
          <w:szCs w:val="20"/>
        </w:rPr>
      </w:pPr>
      <w:r w:rsidRPr="004660B9">
        <w:rPr>
          <w:rFonts w:ascii="CG Times" w:hAnsi="CG Times"/>
          <w:sz w:val="20"/>
          <w:szCs w:val="20"/>
        </w:rPr>
        <w:t>MITIK, AKEP, bashkëpunim me ML, aktorë të tjerë</w:t>
      </w:r>
    </w:p>
    <w:p w:rsidR="00D7595B" w:rsidRPr="004660B9" w:rsidRDefault="00D7595B" w:rsidP="00D7595B">
      <w:pPr>
        <w:widowControl w:val="0"/>
        <w:pBdr>
          <w:top w:val="single" w:sz="4" w:space="1" w:color="auto"/>
          <w:left w:val="single" w:sz="4" w:space="4" w:color="auto"/>
          <w:bottom w:val="single" w:sz="4" w:space="1" w:color="auto"/>
          <w:right w:val="single" w:sz="4" w:space="4" w:color="auto"/>
        </w:pBdr>
        <w:shd w:val="clear" w:color="auto" w:fill="FFFFFF"/>
        <w:rPr>
          <w:rFonts w:ascii="CG Times" w:hAnsi="CG Times"/>
          <w:sz w:val="20"/>
          <w:szCs w:val="20"/>
        </w:rPr>
      </w:pPr>
      <w:r w:rsidRPr="004660B9">
        <w:rPr>
          <w:rFonts w:ascii="CG Times" w:hAnsi="CG Times"/>
          <w:b/>
          <w:sz w:val="20"/>
          <w:szCs w:val="20"/>
        </w:rPr>
        <w:t>Periudha kohore</w:t>
      </w:r>
    </w:p>
    <w:p w:rsidR="00D7595B" w:rsidRPr="004660B9" w:rsidRDefault="00D7595B" w:rsidP="00D7595B">
      <w:pPr>
        <w:widowControl w:val="0"/>
        <w:pBdr>
          <w:top w:val="single" w:sz="4" w:space="1" w:color="auto"/>
          <w:left w:val="single" w:sz="4" w:space="4" w:color="auto"/>
          <w:bottom w:val="single" w:sz="4" w:space="1" w:color="auto"/>
          <w:right w:val="single" w:sz="4" w:space="4" w:color="auto"/>
        </w:pBdr>
        <w:shd w:val="clear" w:color="auto" w:fill="FFFFFF"/>
        <w:rPr>
          <w:rFonts w:ascii="CG Times" w:hAnsi="CG Times"/>
          <w:sz w:val="20"/>
          <w:szCs w:val="20"/>
        </w:rPr>
      </w:pPr>
      <w:r w:rsidRPr="004660B9">
        <w:rPr>
          <w:rFonts w:ascii="CG Times" w:hAnsi="CG Times"/>
          <w:sz w:val="20"/>
          <w:szCs w:val="20"/>
        </w:rPr>
        <w:t>2012-2015</w:t>
      </w:r>
    </w:p>
    <w:p w:rsidR="00D7595B" w:rsidRPr="00CA7EA3" w:rsidRDefault="00D7595B" w:rsidP="00D7595B">
      <w:pPr>
        <w:pStyle w:val="Heading3"/>
        <w:widowControl w:val="0"/>
        <w:spacing w:before="0" w:line="240" w:lineRule="auto"/>
        <w:ind w:left="1080"/>
        <w:rPr>
          <w:rFonts w:eastAsia="Calibri"/>
        </w:rPr>
      </w:pPr>
      <w:bookmarkStart w:id="598" w:name="_Toc345422358"/>
    </w:p>
    <w:p w:rsidR="00D7595B" w:rsidRPr="00CA7EA3" w:rsidRDefault="00D7595B" w:rsidP="00D7595B">
      <w:pPr>
        <w:pStyle w:val="Paragrafi"/>
        <w:rPr>
          <w:lang w:val="sq-AL"/>
        </w:rPr>
      </w:pPr>
      <w:bookmarkStart w:id="599" w:name="_Toc348440903"/>
      <w:r>
        <w:rPr>
          <w:lang w:val="sq-AL"/>
        </w:rPr>
        <w:t xml:space="preserve">3.2.3 </w:t>
      </w:r>
      <w:r w:rsidRPr="00CA7EA3">
        <w:rPr>
          <w:lang w:val="sq-AL"/>
        </w:rPr>
        <w:t>Politikat për krijimin e kërkesës</w:t>
      </w:r>
      <w:bookmarkEnd w:id="598"/>
      <w:bookmarkEnd w:id="599"/>
      <w:r w:rsidRPr="00CA7EA3">
        <w:rPr>
          <w:lang w:val="sq-AL"/>
        </w:rPr>
        <w:t xml:space="preserve"> </w:t>
      </w:r>
    </w:p>
    <w:p w:rsidR="00D7595B" w:rsidRPr="00CA7EA3" w:rsidRDefault="00D7595B" w:rsidP="00D7595B">
      <w:pPr>
        <w:pStyle w:val="Paragrafi"/>
        <w:rPr>
          <w:lang w:val="sq-AL"/>
        </w:rPr>
      </w:pPr>
      <w:bookmarkStart w:id="600" w:name="_Toc345422359"/>
      <w:bookmarkStart w:id="601" w:name="_Toc345425906"/>
      <w:bookmarkStart w:id="602" w:name="_Toc348440904"/>
      <w:r w:rsidRPr="00CA7EA3">
        <w:rPr>
          <w:lang w:val="sq-AL"/>
        </w:rPr>
        <w:t>Promovimi i një kërkese më të madhe për shërbime, përfshirë edhe përmes krijimit të institucioneve “</w:t>
      </w:r>
      <w:r w:rsidRPr="00F96BD5">
        <w:rPr>
          <w:i/>
          <w:lang w:val="sq-AL"/>
        </w:rPr>
        <w:t>anchor</w:t>
      </w:r>
      <w:r w:rsidRPr="00CA7EA3">
        <w:rPr>
          <w:lang w:val="sq-AL"/>
        </w:rPr>
        <w:t>”, për të promovuar përfshirjen elektronike (</w:t>
      </w:r>
      <w:r w:rsidRPr="002577D2">
        <w:rPr>
          <w:i/>
          <w:lang w:val="sq-AL"/>
        </w:rPr>
        <w:t>e-inculsion</w:t>
      </w:r>
      <w:r w:rsidRPr="00CA7EA3">
        <w:rPr>
          <w:lang w:val="sq-AL"/>
        </w:rPr>
        <w:t xml:space="preserve">) të të gjithë sektorëve të popullsisë dhe </w:t>
      </w:r>
      <w:r>
        <w:rPr>
          <w:lang w:val="sq-AL"/>
        </w:rPr>
        <w:t>të gjithë shoqërinë në të gjitha</w:t>
      </w:r>
      <w:r w:rsidRPr="00CA7EA3">
        <w:rPr>
          <w:lang w:val="sq-AL"/>
        </w:rPr>
        <w:t xml:space="preserve"> rajonet e vendit</w:t>
      </w:r>
      <w:r>
        <w:rPr>
          <w:lang w:val="sq-AL"/>
        </w:rPr>
        <w:t>,</w:t>
      </w:r>
      <w:r w:rsidRPr="00CA7EA3">
        <w:rPr>
          <w:lang w:val="sq-AL"/>
        </w:rPr>
        <w:t xml:space="preserve"> si dhe duke ndërmarrë veprime të përcaktuara për të rritur kërkesën për shërbimet </w:t>
      </w:r>
      <w:r w:rsidRPr="00F24BF9">
        <w:rPr>
          <w:i/>
          <w:lang w:val="sq-AL"/>
        </w:rPr>
        <w:t>broadband</w:t>
      </w:r>
      <w:r w:rsidRPr="00CA7EA3">
        <w:rPr>
          <w:lang w:val="sq-AL"/>
        </w:rPr>
        <w:t xml:space="preserve"> nga të gjithë përdoruesit e tjerë, si familjet</w:t>
      </w:r>
      <w:r>
        <w:rPr>
          <w:lang w:val="sq-AL"/>
        </w:rPr>
        <w:t>,</w:t>
      </w:r>
      <w:r w:rsidRPr="00CA7EA3">
        <w:rPr>
          <w:lang w:val="sq-AL"/>
        </w:rPr>
        <w:t xml:space="preserve"> ashtu edhe bizneset. Aksesueshmëria, përballueshmëria dhe tërheqja (atraktiviteti) do të jenë tr</w:t>
      </w:r>
      <w:r>
        <w:rPr>
          <w:lang w:val="sq-AL"/>
        </w:rPr>
        <w:t>i</w:t>
      </w:r>
      <w:r w:rsidRPr="00CA7EA3">
        <w:rPr>
          <w:lang w:val="sq-AL"/>
        </w:rPr>
        <w:t xml:space="preserve"> shtyllat bazë ku do të mbështetet qeveria në përpjekjet e saj për të rritur kërkesën e përdoruesve për shërbimet </w:t>
      </w:r>
      <w:r w:rsidRPr="00CA7EA3">
        <w:rPr>
          <w:i/>
          <w:lang w:val="sq-AL"/>
        </w:rPr>
        <w:t>broadband</w:t>
      </w:r>
      <w:r w:rsidRPr="00CA7EA3">
        <w:rPr>
          <w:lang w:val="sq-AL"/>
        </w:rPr>
        <w:t>. Përpjekjet për të rritur kërkesën do të implementohen në mënyrë graduale, ndërkohë që duke vlerësuar zhvillimet e tregut dhe mbështetjen publike do të duhet të plotësohen edhe boshllëqet e mbetura (të tilla si trajnimi për njerëzit me aftësi të kufizuara, të moshuarit ose akses për shkollat në zonat e largëta). Ndër këto përpjekje</w:t>
      </w:r>
      <w:r>
        <w:rPr>
          <w:lang w:val="sq-AL"/>
        </w:rPr>
        <w:t>,</w:t>
      </w:r>
      <w:r w:rsidRPr="00CA7EA3">
        <w:rPr>
          <w:lang w:val="sq-AL"/>
        </w:rPr>
        <w:t xml:space="preserve"> më poshtë listojmë:</w:t>
      </w:r>
      <w:bookmarkEnd w:id="600"/>
      <w:bookmarkEnd w:id="601"/>
      <w:bookmarkEnd w:id="602"/>
    </w:p>
    <w:p w:rsidR="00D7595B" w:rsidRPr="00CA7EA3" w:rsidRDefault="00D7595B" w:rsidP="00D7595B">
      <w:pPr>
        <w:pStyle w:val="Paragrafi"/>
        <w:rPr>
          <w:lang w:val="sq-AL"/>
        </w:rPr>
      </w:pPr>
      <w:bookmarkStart w:id="603" w:name="_Toc345422360"/>
      <w:bookmarkStart w:id="604" w:name="_Toc345425907"/>
      <w:bookmarkStart w:id="605" w:name="_Toc348440905"/>
      <w:r>
        <w:rPr>
          <w:rFonts w:eastAsia="Times New Roman"/>
          <w:lang w:val="sq-AL"/>
        </w:rPr>
        <w:t xml:space="preserve">- </w:t>
      </w:r>
      <w:r w:rsidRPr="00CA7EA3">
        <w:rPr>
          <w:lang w:val="sq-AL"/>
        </w:rPr>
        <w:t xml:space="preserve">Ngritjen në vazhdimësi të qendrave të aksesit </w:t>
      </w:r>
      <w:r w:rsidRPr="00CA7EA3">
        <w:rPr>
          <w:i/>
          <w:lang w:val="sq-AL"/>
        </w:rPr>
        <w:t>broadband</w:t>
      </w:r>
      <w:r>
        <w:rPr>
          <w:lang w:val="sq-AL"/>
        </w:rPr>
        <w:t>, teleqendrave</w:t>
      </w:r>
      <w:r w:rsidRPr="00CA7EA3">
        <w:rPr>
          <w:lang w:val="sq-AL"/>
        </w:rPr>
        <w:t xml:space="preserve"> apo pikave të tjera të aksesit publik, përfshirë edhe zyrat postare.</w:t>
      </w:r>
      <w:bookmarkEnd w:id="603"/>
      <w:bookmarkEnd w:id="604"/>
      <w:bookmarkEnd w:id="605"/>
    </w:p>
    <w:p w:rsidR="00D7595B" w:rsidRPr="00CA7EA3" w:rsidRDefault="00D7595B" w:rsidP="00D7595B">
      <w:pPr>
        <w:pStyle w:val="Paragrafi"/>
        <w:rPr>
          <w:lang w:val="sq-AL"/>
        </w:rPr>
      </w:pPr>
      <w:bookmarkStart w:id="606" w:name="_Toc345422361"/>
      <w:bookmarkStart w:id="607" w:name="_Toc345425908"/>
      <w:bookmarkStart w:id="608" w:name="_Toc348440906"/>
      <w:r>
        <w:rPr>
          <w:rFonts w:eastAsia="Times New Roman"/>
          <w:lang w:val="sq-AL"/>
        </w:rPr>
        <w:t xml:space="preserve">- </w:t>
      </w:r>
      <w:r w:rsidRPr="00CA7EA3">
        <w:rPr>
          <w:lang w:val="sq-AL"/>
        </w:rPr>
        <w:t xml:space="preserve">Sigurimi i mbështetjes në vazhdimësi për të lidhur institucionet e arsimit dhe </w:t>
      </w:r>
      <w:r>
        <w:rPr>
          <w:lang w:val="sq-AL"/>
        </w:rPr>
        <w:t xml:space="preserve">të </w:t>
      </w:r>
      <w:r w:rsidRPr="00CA7EA3">
        <w:rPr>
          <w:lang w:val="sq-AL"/>
        </w:rPr>
        <w:t xml:space="preserve">kërkimeve shkencore në rrjetet </w:t>
      </w:r>
      <w:r w:rsidRPr="00CA7EA3">
        <w:rPr>
          <w:i/>
          <w:lang w:val="sq-AL"/>
        </w:rPr>
        <w:t>broadband</w:t>
      </w:r>
      <w:r w:rsidRPr="00CA7EA3">
        <w:rPr>
          <w:lang w:val="sq-AL"/>
        </w:rPr>
        <w:t>.</w:t>
      </w:r>
      <w:bookmarkEnd w:id="606"/>
      <w:bookmarkEnd w:id="607"/>
      <w:bookmarkEnd w:id="608"/>
    </w:p>
    <w:p w:rsidR="00D7595B" w:rsidRPr="00CA7EA3" w:rsidRDefault="00D7595B" w:rsidP="00D7595B">
      <w:pPr>
        <w:pStyle w:val="Paragrafi"/>
        <w:rPr>
          <w:lang w:val="sq-AL"/>
        </w:rPr>
      </w:pPr>
      <w:bookmarkStart w:id="609" w:name="_Toc345422362"/>
      <w:bookmarkStart w:id="610" w:name="_Toc345425909"/>
      <w:bookmarkStart w:id="611" w:name="_Toc348440907"/>
      <w:r>
        <w:rPr>
          <w:rFonts w:eastAsia="Times New Roman"/>
          <w:lang w:val="sq-AL"/>
        </w:rPr>
        <w:t xml:space="preserve">- </w:t>
      </w:r>
      <w:r>
        <w:rPr>
          <w:lang w:val="sq-AL"/>
        </w:rPr>
        <w:t>Trajnimi i të gjithë qytetarëve</w:t>
      </w:r>
      <w:r w:rsidRPr="00CA7EA3">
        <w:rPr>
          <w:lang w:val="sq-AL"/>
        </w:rPr>
        <w:t xml:space="preserve"> për të aksesuar dhe përdorur shërbimet </w:t>
      </w:r>
      <w:r w:rsidRPr="00CA7EA3">
        <w:rPr>
          <w:i/>
          <w:lang w:val="sq-AL"/>
        </w:rPr>
        <w:t>broadband</w:t>
      </w:r>
      <w:r w:rsidRPr="00CA7EA3">
        <w:rPr>
          <w:lang w:val="sq-AL"/>
        </w:rPr>
        <w:t>, nëpërmjet programeve të literaturës digjitale.</w:t>
      </w:r>
      <w:bookmarkEnd w:id="609"/>
      <w:bookmarkEnd w:id="610"/>
      <w:bookmarkEnd w:id="611"/>
    </w:p>
    <w:p w:rsidR="00D7595B" w:rsidRPr="00CA7EA3" w:rsidRDefault="00D7595B" w:rsidP="00D7595B">
      <w:pPr>
        <w:pStyle w:val="Paragrafi"/>
        <w:rPr>
          <w:lang w:val="sq-AL"/>
        </w:rPr>
      </w:pPr>
      <w:bookmarkStart w:id="612" w:name="_Toc345422363"/>
      <w:bookmarkStart w:id="613" w:name="_Toc345425910"/>
      <w:bookmarkStart w:id="614" w:name="_Toc348440908"/>
      <w:r>
        <w:rPr>
          <w:rFonts w:eastAsia="Times New Roman"/>
          <w:lang w:val="sq-AL"/>
        </w:rPr>
        <w:t xml:space="preserve">- </w:t>
      </w:r>
      <w:r w:rsidRPr="00CA7EA3">
        <w:rPr>
          <w:lang w:val="sq-AL"/>
        </w:rPr>
        <w:t>Mbështetje lokale për përmbajtjen e internetit në gjuhën shqipe.</w:t>
      </w:r>
      <w:bookmarkEnd w:id="612"/>
      <w:bookmarkEnd w:id="613"/>
      <w:bookmarkEnd w:id="614"/>
    </w:p>
    <w:p w:rsidR="00D7595B" w:rsidRPr="00CA7EA3" w:rsidRDefault="00D7595B" w:rsidP="00D7595B">
      <w:pPr>
        <w:pStyle w:val="Paragrafi"/>
        <w:rPr>
          <w:lang w:val="sq-AL"/>
        </w:rPr>
      </w:pPr>
      <w:bookmarkStart w:id="615" w:name="_Toc345422364"/>
      <w:bookmarkStart w:id="616" w:name="_Toc345425911"/>
      <w:bookmarkStart w:id="617" w:name="_Toc348440909"/>
      <w:r>
        <w:rPr>
          <w:rFonts w:eastAsia="Times New Roman"/>
          <w:lang w:val="sq-AL"/>
        </w:rPr>
        <w:t xml:space="preserve">- </w:t>
      </w:r>
      <w:r w:rsidRPr="00CA7EA3">
        <w:rPr>
          <w:lang w:val="sq-AL"/>
        </w:rPr>
        <w:t xml:space="preserve">Vendosjen e informacionit publik dhe qeveritar </w:t>
      </w:r>
      <w:r w:rsidRPr="00CA7EA3">
        <w:rPr>
          <w:i/>
          <w:lang w:val="sq-AL"/>
        </w:rPr>
        <w:t>online</w:t>
      </w:r>
      <w:r w:rsidRPr="00CA7EA3">
        <w:rPr>
          <w:lang w:val="sq-AL"/>
        </w:rPr>
        <w:t xml:space="preserve"> dhe krijimin e qeverisjes elektronike (e-qeverisje) dhe aplikacioneve të tjera e-aplikacione (të tilla si ato të shëndetësisë, arsimit etj).</w:t>
      </w:r>
      <w:bookmarkEnd w:id="615"/>
      <w:bookmarkEnd w:id="616"/>
      <w:bookmarkEnd w:id="617"/>
    </w:p>
    <w:p w:rsidR="00D7595B" w:rsidRPr="00CA7EA3" w:rsidRDefault="00D7595B" w:rsidP="00D7595B">
      <w:pPr>
        <w:pStyle w:val="Paragrafi"/>
        <w:rPr>
          <w:lang w:val="sq-AL"/>
        </w:rPr>
      </w:pPr>
      <w:bookmarkStart w:id="618" w:name="_Toc345422365"/>
      <w:bookmarkStart w:id="619" w:name="_Toc345425912"/>
      <w:bookmarkStart w:id="620" w:name="_Toc348440910"/>
      <w:r>
        <w:rPr>
          <w:rFonts w:eastAsia="Times New Roman"/>
          <w:lang w:val="sq-AL"/>
        </w:rPr>
        <w:t xml:space="preserve">- </w:t>
      </w:r>
      <w:r w:rsidRPr="00CA7EA3">
        <w:rPr>
          <w:lang w:val="sq-AL"/>
        </w:rPr>
        <w:t xml:space="preserve">Edukimin e qytetarëve lidhur me përfitimet që vijnë nga zhvillimi i </w:t>
      </w:r>
      <w:r w:rsidRPr="00EC3BA2">
        <w:rPr>
          <w:i/>
          <w:lang w:val="sq-AL"/>
        </w:rPr>
        <w:t>broadband</w:t>
      </w:r>
      <w:r>
        <w:rPr>
          <w:lang w:val="sq-AL"/>
        </w:rPr>
        <w:t>-it</w:t>
      </w:r>
      <w:r w:rsidRPr="00CA7EA3">
        <w:rPr>
          <w:lang w:val="sq-AL"/>
        </w:rPr>
        <w:t>.</w:t>
      </w:r>
      <w:bookmarkEnd w:id="618"/>
      <w:bookmarkEnd w:id="619"/>
      <w:bookmarkEnd w:id="620"/>
    </w:p>
    <w:p w:rsidR="00D7595B" w:rsidRPr="00CA7EA3" w:rsidRDefault="00D7595B" w:rsidP="00D7595B">
      <w:pPr>
        <w:pStyle w:val="Paragrafi"/>
        <w:rPr>
          <w:lang w:val="sq-AL"/>
        </w:rPr>
      </w:pPr>
      <w:bookmarkStart w:id="621" w:name="_Toc345422366"/>
      <w:bookmarkStart w:id="622" w:name="_Toc345425913"/>
      <w:bookmarkStart w:id="623" w:name="_Toc348440911"/>
      <w:r>
        <w:rPr>
          <w:rFonts w:eastAsia="Times New Roman"/>
          <w:lang w:val="sq-AL"/>
        </w:rPr>
        <w:t xml:space="preserve">- </w:t>
      </w:r>
      <w:r w:rsidRPr="00CA7EA3">
        <w:rPr>
          <w:lang w:val="sq-AL"/>
        </w:rPr>
        <w:t xml:space="preserve">Promovimi i përdorimit të </w:t>
      </w:r>
      <w:r w:rsidRPr="00F24BF9">
        <w:rPr>
          <w:i/>
          <w:lang w:val="sq-AL"/>
        </w:rPr>
        <w:t>broadband</w:t>
      </w:r>
      <w:r w:rsidRPr="008A0522">
        <w:rPr>
          <w:lang w:val="sq-AL"/>
        </w:rPr>
        <w:t xml:space="preserve">-it </w:t>
      </w:r>
      <w:r w:rsidRPr="00CA7EA3">
        <w:rPr>
          <w:lang w:val="sq-AL"/>
        </w:rPr>
        <w:t>nga bizneset dhe komunitetet përmes programeve dhe fushatave të ndërgjegjësimit</w:t>
      </w:r>
      <w:r>
        <w:rPr>
          <w:lang w:val="sq-AL"/>
        </w:rPr>
        <w:t>,</w:t>
      </w:r>
      <w:r w:rsidRPr="00CA7EA3">
        <w:rPr>
          <w:lang w:val="sq-AL"/>
        </w:rPr>
        <w:t xml:space="preserve"> si dhe nëpërmjet programeve të subvencioneve për konsumatorët.</w:t>
      </w:r>
      <w:bookmarkEnd w:id="621"/>
      <w:bookmarkEnd w:id="622"/>
      <w:bookmarkEnd w:id="623"/>
    </w:p>
    <w:p w:rsidR="00D7595B" w:rsidRPr="00CA7EA3" w:rsidRDefault="00D7595B" w:rsidP="00D7595B">
      <w:pPr>
        <w:pStyle w:val="Paragrafi"/>
        <w:rPr>
          <w:lang w:val="sq-AL"/>
        </w:rPr>
      </w:pPr>
      <w:bookmarkStart w:id="624" w:name="_Toc345422367"/>
      <w:bookmarkStart w:id="625" w:name="_Toc345425914"/>
      <w:bookmarkStart w:id="626" w:name="_Toc348440912"/>
      <w:r>
        <w:rPr>
          <w:rFonts w:eastAsia="Times New Roman"/>
          <w:lang w:val="sq-AL"/>
        </w:rPr>
        <w:t xml:space="preserve">- </w:t>
      </w:r>
      <w:r w:rsidRPr="00CA7EA3">
        <w:rPr>
          <w:lang w:val="sq-AL"/>
        </w:rPr>
        <w:t>Mbështetja e krijimit të qendrave të inovacionit ose qendrave për të inkurajuar zhvillimin e përmbajtjes dhe aplikacioneve për përdorim në Shqipëri.</w:t>
      </w:r>
      <w:bookmarkEnd w:id="624"/>
      <w:bookmarkEnd w:id="625"/>
      <w:bookmarkEnd w:id="626"/>
    </w:p>
    <w:p w:rsidR="00D7595B" w:rsidRPr="00CA7EA3" w:rsidRDefault="00D7595B" w:rsidP="00D7595B">
      <w:pPr>
        <w:pStyle w:val="Paragrafi"/>
        <w:rPr>
          <w:rFonts w:cs="Calibri"/>
          <w:lang w:val="sq-AL"/>
        </w:rPr>
      </w:pPr>
      <w:bookmarkStart w:id="627" w:name="_Toc345422368"/>
      <w:bookmarkStart w:id="628" w:name="_Toc345425915"/>
      <w:bookmarkStart w:id="629" w:name="_Toc348440913"/>
      <w:r>
        <w:rPr>
          <w:rFonts w:eastAsia="Times New Roman"/>
          <w:lang w:val="sq-AL"/>
        </w:rPr>
        <w:t xml:space="preserve">- </w:t>
      </w:r>
      <w:r w:rsidRPr="00CA7EA3">
        <w:rPr>
          <w:lang w:val="sq-AL"/>
        </w:rPr>
        <w:t xml:space="preserve">Disponueshmëria e pajisjeve </w:t>
      </w:r>
      <w:r w:rsidRPr="00CA7EA3">
        <w:rPr>
          <w:i/>
          <w:lang w:val="sq-AL"/>
        </w:rPr>
        <w:t>broadband</w:t>
      </w:r>
      <w:r w:rsidRPr="00CA7EA3">
        <w:rPr>
          <w:lang w:val="sq-AL"/>
        </w:rPr>
        <w:t xml:space="preserve"> dhe aksesit të internetit në shkollat për zhvillimin e trajnimit të mësuesve dhe përmbajtjes elektronike të mësimit, e-mësimi (</w:t>
      </w:r>
      <w:r w:rsidRPr="00FC1235">
        <w:rPr>
          <w:i/>
          <w:lang w:val="sq-AL"/>
        </w:rPr>
        <w:t>e-learning</w:t>
      </w:r>
      <w:r w:rsidRPr="00CA7EA3">
        <w:rPr>
          <w:lang w:val="sq-AL"/>
        </w:rPr>
        <w:t>)</w:t>
      </w:r>
      <w:bookmarkEnd w:id="627"/>
      <w:bookmarkEnd w:id="628"/>
      <w:bookmarkEnd w:id="629"/>
      <w:r>
        <w:rPr>
          <w:lang w:val="sq-AL"/>
        </w:rPr>
        <w:t>.</w:t>
      </w:r>
      <w:r w:rsidRPr="00CA7EA3">
        <w:rPr>
          <w:lang w:val="sq-AL"/>
        </w:rPr>
        <w:t xml:space="preserve"> </w:t>
      </w:r>
    </w:p>
    <w:p w:rsidR="00D7595B" w:rsidRPr="00CA7EA3" w:rsidRDefault="00D7595B" w:rsidP="00D7595B">
      <w:pPr>
        <w:pStyle w:val="Paragrafi"/>
        <w:rPr>
          <w:rFonts w:cs="Calibri"/>
          <w:lang w:val="sq-AL"/>
        </w:rPr>
      </w:pPr>
      <w:bookmarkStart w:id="630" w:name="_Toc345422369"/>
      <w:bookmarkStart w:id="631" w:name="_Toc345425916"/>
      <w:bookmarkStart w:id="632" w:name="_Toc348440914"/>
      <w:r w:rsidRPr="00CA7EA3">
        <w:rPr>
          <w:rFonts w:cs="Calibri"/>
          <w:lang w:val="sq-AL"/>
        </w:rPr>
        <w:t>Qeveria e Shqipërisë është e vetëdijshme se kur njësitë qeveritare në nivel lokal, rajonal dhe kombëtar përcaktojnë politikat që duhet të ndërmarrin, ato</w:t>
      </w:r>
      <w:r>
        <w:rPr>
          <w:rFonts w:cs="Calibri"/>
          <w:lang w:val="sq-AL"/>
        </w:rPr>
        <w:t>,</w:t>
      </w:r>
      <w:r w:rsidRPr="00CA7EA3">
        <w:rPr>
          <w:rFonts w:cs="Calibri"/>
          <w:lang w:val="sq-AL"/>
        </w:rPr>
        <w:t xml:space="preserve"> gjithashtu</w:t>
      </w:r>
      <w:r>
        <w:rPr>
          <w:rFonts w:cs="Calibri"/>
          <w:lang w:val="sq-AL"/>
        </w:rPr>
        <w:t>,</w:t>
      </w:r>
      <w:r w:rsidRPr="00CA7EA3">
        <w:rPr>
          <w:rFonts w:cs="Calibri"/>
          <w:lang w:val="sq-AL"/>
        </w:rPr>
        <w:t xml:space="preserve"> bëhen edhe vetë përdoruesit kryesor</w:t>
      </w:r>
      <w:r>
        <w:rPr>
          <w:rFonts w:cs="Calibri"/>
          <w:lang w:val="sq-AL"/>
        </w:rPr>
        <w:t>ë</w:t>
      </w:r>
      <w:r w:rsidRPr="00CA7EA3">
        <w:rPr>
          <w:rFonts w:cs="Calibri"/>
          <w:lang w:val="sq-AL"/>
        </w:rPr>
        <w:t xml:space="preserve"> të shërbimeve të komunikimeve elektronike (për shembull, përmes lidhjes së shkollave në internet dhe projekteve të tjera në lidhje me arsimin, përdorimit të infrastrukturës qeveritare ose projekteve të rrjeteve intranet, prokurimeve elektronike, taksave </w:t>
      </w:r>
      <w:r w:rsidRPr="00CA7EA3">
        <w:rPr>
          <w:rFonts w:cs="Calibri"/>
          <w:i/>
          <w:lang w:val="sq-AL"/>
        </w:rPr>
        <w:t>online</w:t>
      </w:r>
      <w:r w:rsidRPr="00CA7EA3">
        <w:rPr>
          <w:rFonts w:cs="Calibri"/>
          <w:lang w:val="sq-AL"/>
        </w:rPr>
        <w:t xml:space="preserve"> dhe arkivave publike).</w:t>
      </w:r>
      <w:bookmarkEnd w:id="630"/>
      <w:bookmarkEnd w:id="631"/>
      <w:bookmarkEnd w:id="632"/>
      <w:r w:rsidRPr="00CA7EA3">
        <w:rPr>
          <w:rFonts w:cs="Calibri"/>
          <w:lang w:val="sq-AL"/>
        </w:rPr>
        <w:t xml:space="preserve"> </w:t>
      </w:r>
    </w:p>
    <w:p w:rsidR="00D7595B" w:rsidRPr="00CA7EA3" w:rsidRDefault="00D7595B" w:rsidP="00D7595B">
      <w:pPr>
        <w:pStyle w:val="Paragrafi"/>
        <w:rPr>
          <w:rFonts w:cs="Calibri"/>
          <w:lang w:val="sq-AL"/>
        </w:rPr>
      </w:pPr>
      <w:bookmarkStart w:id="633" w:name="_Toc345422370"/>
      <w:bookmarkStart w:id="634" w:name="_Toc345425917"/>
      <w:bookmarkStart w:id="635" w:name="_Toc348440915"/>
      <w:r w:rsidRPr="00CA7EA3">
        <w:rPr>
          <w:rFonts w:cs="Calibri"/>
          <w:lang w:val="sq-AL"/>
        </w:rPr>
        <w:t xml:space="preserve">Qeveria beson se duke rritur më tej kërkesën e qeverisë për shërbime </w:t>
      </w:r>
      <w:r w:rsidRPr="00F24BF9">
        <w:rPr>
          <w:rFonts w:cs="Calibri"/>
          <w:i/>
          <w:lang w:val="sq-AL"/>
        </w:rPr>
        <w:t>broadband</w:t>
      </w:r>
      <w:r w:rsidRPr="00CA7EA3">
        <w:rPr>
          <w:rFonts w:cs="Calibri"/>
          <w:lang w:val="sq-AL"/>
        </w:rPr>
        <w:t>, mund të nxitet rritja e kërkesës për këto shërbime dhe të ulet rreziku i investimeve të biznesit. Në këtë kontekst, hapi i parë i rëndësishëm është përcaktimi i të gjithë përdoruesve kryesorë të shërbimeve të TIK-ut të financuar nga qeveria, përfshirë shkollat, spitalet, zyrat postare</w:t>
      </w:r>
      <w:r>
        <w:rPr>
          <w:rFonts w:cs="Calibri"/>
          <w:lang w:val="sq-AL"/>
        </w:rPr>
        <w:t>,</w:t>
      </w:r>
      <w:r w:rsidRPr="00CA7EA3">
        <w:rPr>
          <w:rFonts w:cs="Calibri"/>
          <w:lang w:val="sq-AL"/>
        </w:rPr>
        <w:t xml:space="preserve"> si dhe qendrat e shërbimit publik në mënyrë që ato të njohin dhe të kuptojnë prioritetet e tyre dhe qëllimin e bashkëpunimit.</w:t>
      </w:r>
      <w:bookmarkEnd w:id="633"/>
      <w:bookmarkEnd w:id="634"/>
      <w:bookmarkEnd w:id="635"/>
    </w:p>
    <w:p w:rsidR="00D7595B" w:rsidRPr="00CA7EA3" w:rsidRDefault="00D7595B" w:rsidP="00D7595B">
      <w:pPr>
        <w:pStyle w:val="Paragrafi"/>
        <w:rPr>
          <w:rFonts w:cs="Calibri"/>
          <w:lang w:val="sq-AL"/>
        </w:rPr>
      </w:pPr>
      <w:bookmarkStart w:id="636" w:name="_Toc345422371"/>
      <w:bookmarkStart w:id="637" w:name="_Toc345425918"/>
      <w:bookmarkStart w:id="638" w:name="_Toc348440916"/>
      <w:r w:rsidRPr="00CA7EA3">
        <w:rPr>
          <w:rFonts w:cs="Calibri"/>
          <w:lang w:val="sq-AL"/>
        </w:rPr>
        <w:t xml:space="preserve">Qeveria e Shqipërisë do të ndërmarrë masa të tjera të mëtejshme për të nxitur ndërgjegjësimin dhe rritjen e kërkesës për shërbimet </w:t>
      </w:r>
      <w:r w:rsidRPr="00CA7EA3">
        <w:rPr>
          <w:rFonts w:cs="Calibri"/>
          <w:i/>
          <w:lang w:val="sq-AL"/>
        </w:rPr>
        <w:t>broadband</w:t>
      </w:r>
      <w:r w:rsidRPr="00CA7EA3">
        <w:rPr>
          <w:rFonts w:cs="Calibri"/>
          <w:lang w:val="sq-AL"/>
        </w:rPr>
        <w:t xml:space="preserve">, në mënyrë të veçantë përmes programeve të ndërgjegjësimit </w:t>
      </w:r>
      <w:r w:rsidRPr="0046190E">
        <w:rPr>
          <w:rFonts w:cs="Calibri"/>
          <w:i/>
          <w:lang w:val="sq-AL"/>
        </w:rPr>
        <w:t>e-literatura</w:t>
      </w:r>
      <w:r w:rsidRPr="00CA7EA3">
        <w:rPr>
          <w:rFonts w:cs="Calibri"/>
          <w:lang w:val="sq-AL"/>
        </w:rPr>
        <w:t>, programeve të përcaktuara të marketingut dhe projekteve e programeve institucionale në vazhdimësi</w:t>
      </w:r>
      <w:r>
        <w:rPr>
          <w:rFonts w:cs="Calibri"/>
          <w:lang w:val="sq-AL"/>
        </w:rPr>
        <w:t>,</w:t>
      </w:r>
      <w:r w:rsidRPr="00CA7EA3">
        <w:rPr>
          <w:rFonts w:cs="Calibri"/>
          <w:lang w:val="sq-AL"/>
        </w:rPr>
        <w:t xml:space="preserve"> si</w:t>
      </w:r>
      <w:r>
        <w:rPr>
          <w:rFonts w:cs="Calibri"/>
          <w:lang w:val="sq-AL"/>
        </w:rPr>
        <w:t>:</w:t>
      </w:r>
      <w:r w:rsidRPr="00CA7EA3">
        <w:rPr>
          <w:rFonts w:cs="Calibri"/>
          <w:lang w:val="sq-AL"/>
        </w:rPr>
        <w:t xml:space="preserve"> e-qeverisja, ofrimi i shërbimeve </w:t>
      </w:r>
      <w:r w:rsidRPr="00CA7EA3">
        <w:rPr>
          <w:rFonts w:cs="Calibri"/>
          <w:i/>
          <w:lang w:val="sq-AL"/>
        </w:rPr>
        <w:t>broadband</w:t>
      </w:r>
      <w:r w:rsidRPr="00CA7EA3">
        <w:rPr>
          <w:rFonts w:cs="Calibri"/>
          <w:lang w:val="sq-AL"/>
        </w:rPr>
        <w:t xml:space="preserve"> në ambiente publike</w:t>
      </w:r>
      <w:r>
        <w:rPr>
          <w:rFonts w:cs="Calibri"/>
          <w:lang w:val="sq-AL"/>
        </w:rPr>
        <w:t>,</w:t>
      </w:r>
      <w:r w:rsidRPr="00CA7EA3">
        <w:rPr>
          <w:rFonts w:cs="Calibri"/>
          <w:lang w:val="sq-AL"/>
        </w:rPr>
        <w:t xml:space="preserve"> si shkollat dhe qendrat shëndetësore, futjen e aplikacioneve elektronike (e-applications)</w:t>
      </w:r>
      <w:r>
        <w:rPr>
          <w:rFonts w:cs="Calibri"/>
          <w:lang w:val="sq-AL"/>
        </w:rPr>
        <w:t>,</w:t>
      </w:r>
      <w:r w:rsidRPr="00CA7EA3">
        <w:rPr>
          <w:rFonts w:cs="Calibri"/>
          <w:lang w:val="sq-AL"/>
        </w:rPr>
        <w:t xml:space="preserve"> të tilla si e-shëndetësi dhe e-edukim, përcaktimin e kërkesave dhe dispozitave përkatëse për personat me nevoja të veçanta, si personat me aftësi të kufizuara, të rinjtë, gratë dhe të moshuarit.</w:t>
      </w:r>
      <w:bookmarkEnd w:id="636"/>
      <w:bookmarkEnd w:id="637"/>
      <w:bookmarkEnd w:id="638"/>
      <w:r w:rsidRPr="00CA7EA3">
        <w:rPr>
          <w:rFonts w:cs="Calibri"/>
          <w:lang w:val="sq-AL"/>
        </w:rPr>
        <w:t xml:space="preserve"> </w:t>
      </w:r>
    </w:p>
    <w:p w:rsidR="00D7595B" w:rsidRPr="00CA7EA3" w:rsidRDefault="00D7595B" w:rsidP="00D7595B">
      <w:pPr>
        <w:pStyle w:val="Paragrafi"/>
        <w:rPr>
          <w:rFonts w:cs="Calibri"/>
          <w:color w:val="FF0000"/>
          <w:lang w:val="sq-AL"/>
        </w:rPr>
      </w:pPr>
      <w:bookmarkStart w:id="639" w:name="_Toc345422372"/>
      <w:bookmarkStart w:id="640" w:name="_Toc345425919"/>
      <w:bookmarkStart w:id="641" w:name="_Toc348440917"/>
      <w:r w:rsidRPr="00CA7EA3">
        <w:rPr>
          <w:rFonts w:cs="Calibri"/>
          <w:lang w:val="sq-AL"/>
        </w:rPr>
        <w:t>Qeveria, gjithashtu, do të marrë në konsideratë edhe përdorimin e subvencioneve qeveritare</w:t>
      </w:r>
      <w:r>
        <w:rPr>
          <w:rFonts w:cs="Calibri"/>
          <w:lang w:val="sq-AL"/>
        </w:rPr>
        <w:t>,</w:t>
      </w:r>
      <w:r w:rsidRPr="00CA7EA3">
        <w:rPr>
          <w:rFonts w:cs="Calibri"/>
          <w:lang w:val="sq-AL"/>
        </w:rPr>
        <w:t xml:space="preserve"> si dhe aplikimin e tarifave të ulëta ose të zgjedhura për të rritur kërkesën, veçanërisht në zonat rurale dhe zonat më të thella dhe për grupet e popullsisë me të ardhura më të ulëta.</w:t>
      </w:r>
      <w:bookmarkEnd w:id="639"/>
      <w:bookmarkEnd w:id="640"/>
      <w:bookmarkEnd w:id="641"/>
    </w:p>
    <w:p w:rsidR="00D7595B" w:rsidRPr="00CA7EA3" w:rsidRDefault="00D7595B" w:rsidP="00D7595B">
      <w:pPr>
        <w:pStyle w:val="Paragrafi"/>
        <w:rPr>
          <w:rFonts w:cs="Calibri"/>
          <w:lang w:val="sq-AL"/>
        </w:rPr>
      </w:pPr>
      <w:bookmarkStart w:id="642" w:name="_Toc345422373"/>
      <w:bookmarkStart w:id="643" w:name="_Toc345425920"/>
      <w:bookmarkStart w:id="644" w:name="_Toc348440918"/>
      <w:r w:rsidRPr="00CA7EA3">
        <w:rPr>
          <w:rFonts w:cs="Calibri"/>
          <w:lang w:val="sq-AL"/>
        </w:rPr>
        <w:t>Në këtë kontekst qeveria do të punojë me</w:t>
      </w:r>
      <w:r>
        <w:rPr>
          <w:rFonts w:cs="Calibri"/>
          <w:lang w:val="sq-AL"/>
        </w:rPr>
        <w:t xml:space="preserve"> autoritetet qeveritare vendore</w:t>
      </w:r>
      <w:r w:rsidRPr="00CA7EA3">
        <w:rPr>
          <w:rFonts w:cs="Calibri"/>
          <w:lang w:val="sq-AL"/>
        </w:rPr>
        <w:t xml:space="preserve"> dhe organizata te tjera që në mënyrë aktive të nxisë mesazhin se ekonomitë dhe komunitetet që nuk janë në gjendje për të shfrytëzuar plotësisht përfitimet e TIK-ut, ka pak të ngjarë që të mbeten të qëndrueshme ose të bëjnë një tranzicion të suksesshëm në ekonomi/shoqëri të bazuar në njohuritë.</w:t>
      </w:r>
      <w:bookmarkEnd w:id="642"/>
      <w:bookmarkEnd w:id="643"/>
      <w:bookmarkEnd w:id="644"/>
    </w:p>
    <w:p w:rsidR="00D7595B" w:rsidRPr="00CA7EA3" w:rsidRDefault="00D7595B" w:rsidP="00D7595B">
      <w:pPr>
        <w:pStyle w:val="Paragrafi"/>
        <w:rPr>
          <w:rFonts w:cs="Calibri"/>
          <w:lang w:val="sq-AL"/>
        </w:rPr>
      </w:pPr>
      <w:bookmarkStart w:id="645" w:name="_Toc345422374"/>
      <w:bookmarkStart w:id="646" w:name="_Toc345425921"/>
      <w:bookmarkStart w:id="647" w:name="_Toc348440919"/>
      <w:r w:rsidRPr="00CA7EA3">
        <w:rPr>
          <w:rFonts w:cs="Calibri"/>
          <w:lang w:val="sq-AL"/>
        </w:rPr>
        <w:t>Qeveria, gjithashtu, do të punojë me AKEP-in, si dhe me autoritetet lokale, rajonale dhe kombëtare për t’i sensibilizuar këto autoritete lidhur me nevojën për zhvillime të reja</w:t>
      </w:r>
      <w:r>
        <w:rPr>
          <w:rFonts w:cs="Calibri"/>
          <w:lang w:val="sq-AL"/>
        </w:rPr>
        <w:t>,</w:t>
      </w:r>
      <w:r w:rsidRPr="00CA7EA3">
        <w:rPr>
          <w:rFonts w:cs="Calibri"/>
          <w:lang w:val="sq-AL"/>
        </w:rPr>
        <w:t xml:space="preserve"> për të arritur standardet e duhura për sa u përket rrjeteve/tubacioneve.</w:t>
      </w:r>
      <w:bookmarkEnd w:id="645"/>
      <w:bookmarkEnd w:id="646"/>
      <w:bookmarkEnd w:id="647"/>
    </w:p>
    <w:p w:rsidR="00D7595B" w:rsidRDefault="00D7595B" w:rsidP="00D7595B">
      <w:pPr>
        <w:widowControl w:val="0"/>
        <w:outlineLvl w:val="0"/>
        <w:rPr>
          <w:rFonts w:ascii="Albertus MT" w:hAnsi="Albertus MT" w:cs="Calibri"/>
        </w:rPr>
      </w:pPr>
    </w:p>
    <w:p w:rsidR="00D7595B" w:rsidRDefault="00D7595B" w:rsidP="00D7595B">
      <w:pPr>
        <w:widowControl w:val="0"/>
        <w:outlineLvl w:val="0"/>
        <w:rPr>
          <w:rFonts w:ascii="Albertus MT" w:hAnsi="Albertus MT" w:cs="Calibri"/>
        </w:rPr>
      </w:pPr>
    </w:p>
    <w:p w:rsidR="00D7595B" w:rsidRDefault="00D7595B" w:rsidP="00D7595B">
      <w:pPr>
        <w:widowControl w:val="0"/>
        <w:outlineLvl w:val="0"/>
        <w:rPr>
          <w:rFonts w:ascii="Albertus MT" w:hAnsi="Albertus MT" w:cs="Calibri"/>
        </w:rPr>
      </w:pPr>
    </w:p>
    <w:p w:rsidR="00D7595B" w:rsidRPr="00D759E6" w:rsidRDefault="00D7595B" w:rsidP="00D7595B">
      <w:pPr>
        <w:widowControl w:val="0"/>
        <w:pBdr>
          <w:top w:val="single" w:sz="4" w:space="1" w:color="auto"/>
          <w:left w:val="single" w:sz="4" w:space="4" w:color="auto"/>
          <w:bottom w:val="single" w:sz="4" w:space="1" w:color="auto"/>
          <w:right w:val="single" w:sz="4" w:space="4" w:color="auto"/>
        </w:pBdr>
        <w:rPr>
          <w:rFonts w:ascii="CG Times" w:hAnsi="CG Times" w:cs="Calibri"/>
          <w:b/>
          <w:sz w:val="20"/>
          <w:szCs w:val="20"/>
        </w:rPr>
      </w:pPr>
      <w:r w:rsidRPr="00D759E6">
        <w:rPr>
          <w:rFonts w:ascii="CG Times" w:hAnsi="CG Times" w:cs="Calibri"/>
          <w:b/>
          <w:sz w:val="20"/>
          <w:szCs w:val="20"/>
        </w:rPr>
        <w:t xml:space="preserve">Objektivi: </w:t>
      </w:r>
      <w:r w:rsidRPr="00D759E6">
        <w:rPr>
          <w:rFonts w:ascii="CG Times" w:hAnsi="CG Times" w:cs="Calibri"/>
          <w:sz w:val="20"/>
          <w:szCs w:val="20"/>
        </w:rPr>
        <w:t xml:space="preserve">Rritja e kërkesës për </w:t>
      </w:r>
      <w:r w:rsidRPr="00D759E6">
        <w:rPr>
          <w:rFonts w:ascii="CG Times" w:hAnsi="CG Times" w:cs="Calibri"/>
          <w:i/>
          <w:sz w:val="20"/>
          <w:szCs w:val="20"/>
        </w:rPr>
        <w:t>broadband</w:t>
      </w:r>
      <w:r w:rsidRPr="00D759E6">
        <w:rPr>
          <w:rFonts w:ascii="CG Times" w:hAnsi="CG Times" w:cs="Calibri"/>
          <w:sz w:val="20"/>
          <w:szCs w:val="20"/>
        </w:rPr>
        <w:t xml:space="preserve"> përmes iniciativave elektronike (e-qeverisje, e-shëndetësia, e-edukim, e-taksa etj.).</w:t>
      </w:r>
      <w:r w:rsidRPr="00D759E6">
        <w:rPr>
          <w:rFonts w:ascii="CG Times" w:hAnsi="CG Times" w:cs="Calibri"/>
          <w:b/>
          <w:sz w:val="20"/>
          <w:szCs w:val="20"/>
        </w:rPr>
        <w:t xml:space="preserve"> </w:t>
      </w:r>
    </w:p>
    <w:p w:rsidR="00D7595B" w:rsidRPr="00D759E6" w:rsidRDefault="00D7595B" w:rsidP="00D7595B">
      <w:pPr>
        <w:widowControl w:val="0"/>
        <w:pBdr>
          <w:top w:val="single" w:sz="4" w:space="1" w:color="auto"/>
          <w:left w:val="single" w:sz="4" w:space="4" w:color="auto"/>
          <w:bottom w:val="single" w:sz="4" w:space="1" w:color="auto"/>
          <w:right w:val="single" w:sz="4" w:space="4" w:color="auto"/>
        </w:pBdr>
        <w:rPr>
          <w:rFonts w:ascii="CG Times" w:hAnsi="CG Times" w:cs="Calibri"/>
          <w:b/>
          <w:sz w:val="20"/>
          <w:szCs w:val="20"/>
        </w:rPr>
      </w:pPr>
      <w:r w:rsidRPr="00D759E6">
        <w:rPr>
          <w:rFonts w:ascii="CG Times" w:hAnsi="CG Times" w:cs="Calibri"/>
          <w:b/>
          <w:sz w:val="20"/>
          <w:szCs w:val="20"/>
        </w:rPr>
        <w:t>Veprimet:</w:t>
      </w:r>
    </w:p>
    <w:p w:rsidR="00D7595B" w:rsidRPr="00D759E6" w:rsidRDefault="00D7595B" w:rsidP="00D7595B">
      <w:pPr>
        <w:widowControl w:val="0"/>
        <w:pBdr>
          <w:top w:val="single" w:sz="4" w:space="1" w:color="auto"/>
          <w:left w:val="single" w:sz="4" w:space="4" w:color="auto"/>
          <w:bottom w:val="single" w:sz="4" w:space="1" w:color="auto"/>
          <w:right w:val="single" w:sz="4" w:space="4" w:color="auto"/>
        </w:pBdr>
        <w:rPr>
          <w:rFonts w:ascii="CG Times" w:hAnsi="CG Times" w:cs="Calibri"/>
          <w:sz w:val="20"/>
          <w:szCs w:val="20"/>
        </w:rPr>
      </w:pPr>
      <w:r w:rsidRPr="00D759E6">
        <w:rPr>
          <w:rFonts w:ascii="CG Times" w:hAnsi="CG Times" w:cs="Calibri"/>
          <w:sz w:val="20"/>
          <w:szCs w:val="20"/>
        </w:rPr>
        <w:t>MITIK, AKSHI do të jenë përgjegjës për të identifikuar/përcaktuar të gjithë përdoruesit e mundshëm të shërbimeve me bandë më të gjerë, të financuar nga qeveria, përfshirë shkollat, spitalet dhe qendra të tjera publike brenda gjashtëmujorit të parë të vitit 2013.</w:t>
      </w:r>
    </w:p>
    <w:p w:rsidR="00D7595B" w:rsidRPr="00D759E6" w:rsidRDefault="00D7595B" w:rsidP="00D7595B">
      <w:pPr>
        <w:widowControl w:val="0"/>
        <w:pBdr>
          <w:top w:val="single" w:sz="4" w:space="1" w:color="auto"/>
          <w:left w:val="single" w:sz="4" w:space="4" w:color="auto"/>
          <w:bottom w:val="single" w:sz="4" w:space="1" w:color="auto"/>
          <w:right w:val="single" w:sz="4" w:space="4" w:color="auto"/>
        </w:pBdr>
        <w:rPr>
          <w:rFonts w:ascii="CG Times" w:hAnsi="CG Times" w:cs="Calibri"/>
          <w:b/>
          <w:sz w:val="20"/>
          <w:szCs w:val="20"/>
        </w:rPr>
      </w:pPr>
      <w:r w:rsidRPr="00D759E6">
        <w:rPr>
          <w:rFonts w:ascii="CG Times" w:hAnsi="CG Times" w:cs="Calibri"/>
          <w:b/>
          <w:sz w:val="20"/>
          <w:szCs w:val="20"/>
        </w:rPr>
        <w:t xml:space="preserve">Zhvillimi i shërbimeve që kërkojnë </w:t>
      </w:r>
      <w:r w:rsidRPr="00D759E6">
        <w:rPr>
          <w:rFonts w:ascii="CG Times" w:hAnsi="CG Times" w:cs="Calibri"/>
          <w:b/>
          <w:i/>
          <w:sz w:val="20"/>
          <w:szCs w:val="20"/>
        </w:rPr>
        <w:t>broadband</w:t>
      </w:r>
      <w:r w:rsidRPr="00D759E6">
        <w:rPr>
          <w:rFonts w:ascii="CG Times" w:hAnsi="CG Times" w:cs="Calibri"/>
          <w:b/>
          <w:sz w:val="20"/>
          <w:szCs w:val="20"/>
        </w:rPr>
        <w:t>:</w:t>
      </w:r>
    </w:p>
    <w:p w:rsidR="00D7595B" w:rsidRPr="00D759E6" w:rsidRDefault="00D7595B" w:rsidP="00D7595B">
      <w:pPr>
        <w:widowControl w:val="0"/>
        <w:pBdr>
          <w:top w:val="single" w:sz="4" w:space="1" w:color="auto"/>
          <w:left w:val="single" w:sz="4" w:space="4" w:color="auto"/>
          <w:bottom w:val="single" w:sz="4" w:space="1" w:color="auto"/>
          <w:right w:val="single" w:sz="4" w:space="4" w:color="auto"/>
        </w:pBdr>
        <w:ind w:left="720" w:hanging="720"/>
        <w:rPr>
          <w:rFonts w:ascii="CG Times" w:hAnsi="CG Times" w:cs="Calibri"/>
          <w:sz w:val="20"/>
          <w:szCs w:val="20"/>
        </w:rPr>
      </w:pPr>
      <w:r w:rsidRPr="00D759E6">
        <w:rPr>
          <w:rFonts w:ascii="CG Times" w:hAnsi="CG Times" w:cs="Calibri"/>
          <w:sz w:val="20"/>
          <w:szCs w:val="20"/>
        </w:rPr>
        <w:t>•</w:t>
      </w:r>
      <w:r w:rsidRPr="00D759E6">
        <w:rPr>
          <w:rFonts w:ascii="CG Times" w:hAnsi="CG Times" w:cs="Calibri"/>
          <w:sz w:val="20"/>
          <w:szCs w:val="20"/>
        </w:rPr>
        <w:tab/>
        <w:t xml:space="preserve">Të punohet me Ministrinë e Shëndetësisë për të zhvilluar më tej shërbimet elektronike shëndetësore, e – </w:t>
      </w:r>
      <w:r w:rsidRPr="00D759E6">
        <w:rPr>
          <w:rFonts w:ascii="CG Times" w:hAnsi="CG Times" w:cs="Calibri"/>
          <w:i/>
          <w:sz w:val="20"/>
          <w:szCs w:val="20"/>
        </w:rPr>
        <w:t>health</w:t>
      </w:r>
      <w:r w:rsidRPr="00D759E6">
        <w:rPr>
          <w:rFonts w:ascii="CG Times" w:hAnsi="CG Times" w:cs="Calibri"/>
          <w:sz w:val="20"/>
          <w:szCs w:val="20"/>
        </w:rPr>
        <w:t>, MITIK-u dhe Ministria e Shëndetësisë;</w:t>
      </w:r>
    </w:p>
    <w:p w:rsidR="00D7595B" w:rsidRPr="00D759E6" w:rsidRDefault="00D7595B" w:rsidP="00D7595B">
      <w:pPr>
        <w:widowControl w:val="0"/>
        <w:pBdr>
          <w:top w:val="single" w:sz="4" w:space="1" w:color="auto"/>
          <w:left w:val="single" w:sz="4" w:space="4" w:color="auto"/>
          <w:bottom w:val="single" w:sz="4" w:space="1" w:color="auto"/>
          <w:right w:val="single" w:sz="4" w:space="4" w:color="auto"/>
        </w:pBdr>
        <w:ind w:left="720" w:hanging="720"/>
        <w:rPr>
          <w:rFonts w:ascii="CG Times" w:hAnsi="CG Times" w:cs="Calibri"/>
          <w:sz w:val="20"/>
          <w:szCs w:val="20"/>
        </w:rPr>
      </w:pPr>
      <w:r w:rsidRPr="00D759E6">
        <w:rPr>
          <w:rFonts w:ascii="CG Times" w:hAnsi="CG Times" w:cs="Calibri"/>
          <w:sz w:val="20"/>
          <w:szCs w:val="20"/>
        </w:rPr>
        <w:t>•</w:t>
      </w:r>
      <w:r w:rsidRPr="00D759E6">
        <w:rPr>
          <w:rFonts w:ascii="CG Times" w:hAnsi="CG Times" w:cs="Calibri"/>
          <w:sz w:val="20"/>
          <w:szCs w:val="20"/>
        </w:rPr>
        <w:tab/>
        <w:t>Të punohet me Ministrinë e Arsimit për të ndihmuar universitetet lokale për të zhvilluar më tej shërbimet e mësimdhënies elektronike (</w:t>
      </w:r>
      <w:r w:rsidRPr="00D759E6">
        <w:rPr>
          <w:rFonts w:ascii="CG Times" w:hAnsi="CG Times" w:cs="Calibri"/>
          <w:i/>
          <w:sz w:val="20"/>
          <w:szCs w:val="20"/>
        </w:rPr>
        <w:t>e-teaching</w:t>
      </w:r>
      <w:r w:rsidRPr="00D759E6">
        <w:rPr>
          <w:rFonts w:ascii="CG Times" w:hAnsi="CG Times" w:cs="Calibri"/>
          <w:sz w:val="20"/>
          <w:szCs w:val="20"/>
        </w:rPr>
        <w:t>), MITIK-u dhe Ministria e Arsimit;</w:t>
      </w:r>
    </w:p>
    <w:p w:rsidR="00D7595B" w:rsidRPr="00D759E6" w:rsidRDefault="00D7595B" w:rsidP="00D7595B">
      <w:pPr>
        <w:widowControl w:val="0"/>
        <w:pBdr>
          <w:top w:val="single" w:sz="4" w:space="1" w:color="auto"/>
          <w:left w:val="single" w:sz="4" w:space="4" w:color="auto"/>
          <w:bottom w:val="single" w:sz="4" w:space="1" w:color="auto"/>
          <w:right w:val="single" w:sz="4" w:space="4" w:color="auto"/>
        </w:pBdr>
        <w:rPr>
          <w:rFonts w:ascii="CG Times" w:hAnsi="CG Times" w:cs="Calibri"/>
          <w:sz w:val="20"/>
          <w:szCs w:val="20"/>
        </w:rPr>
      </w:pPr>
      <w:r w:rsidRPr="00D759E6">
        <w:rPr>
          <w:rFonts w:ascii="CG Times" w:hAnsi="CG Times" w:cs="Calibri"/>
          <w:sz w:val="20"/>
          <w:szCs w:val="20"/>
        </w:rPr>
        <w:t>•</w:t>
      </w:r>
      <w:r w:rsidRPr="00D759E6">
        <w:rPr>
          <w:rFonts w:ascii="CG Times" w:hAnsi="CG Times" w:cs="Calibri"/>
          <w:sz w:val="20"/>
          <w:szCs w:val="20"/>
        </w:rPr>
        <w:tab/>
        <w:t>Të punohet me Ministrinë e Arsimit për krijimin e kuadrit për zhvillimin e programeve/</w:t>
      </w:r>
      <w:r w:rsidRPr="00D759E6">
        <w:rPr>
          <w:rFonts w:ascii="CG Times" w:hAnsi="CG Times" w:cs="Calibri"/>
          <w:i/>
          <w:sz w:val="20"/>
          <w:szCs w:val="20"/>
        </w:rPr>
        <w:t>software;</w:t>
      </w:r>
    </w:p>
    <w:p w:rsidR="00D7595B" w:rsidRPr="00D759E6" w:rsidRDefault="00D7595B" w:rsidP="00D7595B">
      <w:pPr>
        <w:widowControl w:val="0"/>
        <w:pBdr>
          <w:top w:val="single" w:sz="4" w:space="1" w:color="auto"/>
          <w:left w:val="single" w:sz="4" w:space="4" w:color="auto"/>
          <w:bottom w:val="single" w:sz="4" w:space="1" w:color="auto"/>
          <w:right w:val="single" w:sz="4" w:space="4" w:color="auto"/>
        </w:pBdr>
        <w:ind w:left="720" w:hanging="720"/>
        <w:rPr>
          <w:rFonts w:ascii="CG Times" w:hAnsi="CG Times" w:cs="Calibri"/>
          <w:sz w:val="20"/>
          <w:szCs w:val="20"/>
        </w:rPr>
      </w:pPr>
      <w:r w:rsidRPr="00D759E6">
        <w:rPr>
          <w:rFonts w:ascii="CG Times" w:hAnsi="CG Times" w:cs="Calibri"/>
          <w:sz w:val="20"/>
          <w:szCs w:val="20"/>
        </w:rPr>
        <w:t xml:space="preserve">• </w:t>
      </w:r>
      <w:r w:rsidRPr="00D759E6">
        <w:rPr>
          <w:rFonts w:ascii="CG Times" w:hAnsi="CG Times" w:cs="Calibri"/>
          <w:sz w:val="20"/>
          <w:szCs w:val="20"/>
        </w:rPr>
        <w:tab/>
        <w:t>Të punohet me Ministrinë e Financave për të zhvilluar më tej e-taksat, MITIK dhe Ministria e Financave;</w:t>
      </w:r>
    </w:p>
    <w:p w:rsidR="00D7595B" w:rsidRPr="00D759E6" w:rsidRDefault="00D7595B" w:rsidP="00D7595B">
      <w:pPr>
        <w:widowControl w:val="0"/>
        <w:pBdr>
          <w:top w:val="single" w:sz="4" w:space="1" w:color="auto"/>
          <w:left w:val="single" w:sz="4" w:space="4" w:color="auto"/>
          <w:bottom w:val="single" w:sz="4" w:space="1" w:color="auto"/>
          <w:right w:val="single" w:sz="4" w:space="4" w:color="auto"/>
        </w:pBdr>
        <w:ind w:left="720" w:hanging="720"/>
        <w:rPr>
          <w:rFonts w:ascii="CG Times" w:hAnsi="CG Times" w:cs="Calibri"/>
          <w:sz w:val="20"/>
          <w:szCs w:val="20"/>
        </w:rPr>
      </w:pPr>
      <w:r w:rsidRPr="00D759E6">
        <w:rPr>
          <w:rFonts w:ascii="CG Times" w:hAnsi="CG Times" w:cs="Calibri"/>
          <w:sz w:val="20"/>
          <w:szCs w:val="20"/>
        </w:rPr>
        <w:t xml:space="preserve">• </w:t>
      </w:r>
      <w:r w:rsidRPr="00D759E6">
        <w:rPr>
          <w:rFonts w:ascii="CG Times" w:hAnsi="CG Times" w:cs="Calibri"/>
          <w:sz w:val="20"/>
          <w:szCs w:val="20"/>
        </w:rPr>
        <w:tab/>
        <w:t>Të punohet me doganat për të zhvilluar më tej procedurat doganore elektronike, MF, MITIK dhe doganat;</w:t>
      </w:r>
    </w:p>
    <w:p w:rsidR="00D7595B" w:rsidRPr="00D759E6" w:rsidRDefault="00D7595B" w:rsidP="00D7595B">
      <w:pPr>
        <w:widowControl w:val="0"/>
        <w:pBdr>
          <w:top w:val="single" w:sz="4" w:space="1" w:color="auto"/>
          <w:left w:val="single" w:sz="4" w:space="4" w:color="auto"/>
          <w:bottom w:val="single" w:sz="4" w:space="1" w:color="auto"/>
          <w:right w:val="single" w:sz="4" w:space="4" w:color="auto"/>
        </w:pBdr>
        <w:rPr>
          <w:rFonts w:ascii="CG Times" w:hAnsi="CG Times" w:cs="Calibri"/>
          <w:sz w:val="20"/>
          <w:szCs w:val="20"/>
        </w:rPr>
      </w:pPr>
      <w:r w:rsidRPr="00D759E6">
        <w:rPr>
          <w:rFonts w:ascii="CG Times" w:hAnsi="CG Times" w:cs="Calibri"/>
          <w:sz w:val="20"/>
          <w:szCs w:val="20"/>
        </w:rPr>
        <w:t xml:space="preserve">• </w:t>
      </w:r>
      <w:r w:rsidRPr="00D759E6">
        <w:rPr>
          <w:rFonts w:ascii="CG Times" w:hAnsi="CG Times" w:cs="Calibri"/>
          <w:sz w:val="20"/>
          <w:szCs w:val="20"/>
        </w:rPr>
        <w:tab/>
        <w:t>Të punohet me zyrat postare për të zhvilluar më tej pikat e aksesit MITIK dhe Posta Shqiptare.</w:t>
      </w:r>
    </w:p>
    <w:p w:rsidR="00D7595B" w:rsidRPr="00D759E6" w:rsidRDefault="00D7595B" w:rsidP="00D7595B">
      <w:pPr>
        <w:widowControl w:val="0"/>
        <w:pBdr>
          <w:top w:val="single" w:sz="4" w:space="1" w:color="auto"/>
          <w:left w:val="single" w:sz="4" w:space="4" w:color="auto"/>
          <w:bottom w:val="single" w:sz="4" w:space="1" w:color="auto"/>
          <w:right w:val="single" w:sz="4" w:space="4" w:color="auto"/>
        </w:pBdr>
        <w:rPr>
          <w:rFonts w:ascii="CG Times" w:hAnsi="CG Times" w:cs="Calibri"/>
          <w:sz w:val="20"/>
          <w:szCs w:val="20"/>
        </w:rPr>
      </w:pPr>
      <w:r w:rsidRPr="00D759E6">
        <w:rPr>
          <w:rFonts w:ascii="CG Times" w:hAnsi="CG Times" w:cs="Calibri"/>
          <w:sz w:val="20"/>
          <w:szCs w:val="20"/>
        </w:rPr>
        <w:t>Përcaktimi i kërkesave dhe dispozitave për personat me nevoja të veçanta (personat me aftësi të kufizuara, të rinj, gra, të moshuar etj.) MITIK-u në bashkëpunim me Ministrinë e Punës, Çështjeve Sociale dhe Shanseve të Barabarta.</w:t>
      </w:r>
    </w:p>
    <w:p w:rsidR="00D7595B" w:rsidRPr="00D759E6" w:rsidRDefault="00D7595B" w:rsidP="00D7595B">
      <w:pPr>
        <w:widowControl w:val="0"/>
        <w:pBdr>
          <w:top w:val="single" w:sz="4" w:space="1" w:color="auto"/>
          <w:left w:val="single" w:sz="4" w:space="4" w:color="auto"/>
          <w:bottom w:val="single" w:sz="4" w:space="1" w:color="auto"/>
          <w:right w:val="single" w:sz="4" w:space="4" w:color="auto"/>
        </w:pBdr>
        <w:rPr>
          <w:rFonts w:ascii="CG Times" w:hAnsi="CG Times" w:cs="Calibri"/>
          <w:sz w:val="20"/>
          <w:szCs w:val="20"/>
        </w:rPr>
      </w:pPr>
      <w:r w:rsidRPr="00D759E6">
        <w:rPr>
          <w:rFonts w:ascii="CG Times" w:hAnsi="CG Times" w:cs="Calibri"/>
          <w:sz w:val="20"/>
          <w:szCs w:val="20"/>
        </w:rPr>
        <w:t>Përdorimi i subvencioneve të qeverisë për programe të veçanta për shkollat, libraritë dhe institucione të tjera “anchor” MITIK-u në bashkëpunim me Ministrinë e Financave, Ministrinë e Arsimit dhe institucionet përkatëse.</w:t>
      </w:r>
    </w:p>
    <w:p w:rsidR="00D7595B" w:rsidRPr="00D759E6" w:rsidRDefault="00D7595B" w:rsidP="00D7595B">
      <w:pPr>
        <w:widowControl w:val="0"/>
        <w:pBdr>
          <w:top w:val="single" w:sz="4" w:space="1" w:color="auto"/>
          <w:left w:val="single" w:sz="4" w:space="4" w:color="auto"/>
          <w:bottom w:val="single" w:sz="4" w:space="1" w:color="auto"/>
          <w:right w:val="single" w:sz="4" w:space="4" w:color="auto"/>
        </w:pBdr>
        <w:rPr>
          <w:rFonts w:ascii="CG Times" w:hAnsi="CG Times" w:cs="Calibri"/>
          <w:sz w:val="20"/>
          <w:szCs w:val="20"/>
        </w:rPr>
      </w:pPr>
      <w:r w:rsidRPr="00D759E6">
        <w:rPr>
          <w:rFonts w:ascii="CG Times" w:hAnsi="CG Times" w:cs="Calibri"/>
          <w:sz w:val="20"/>
          <w:szCs w:val="20"/>
        </w:rPr>
        <w:t>Aplikimi i tarifave të ulëta ose preferenciale për institucionet “anchor”, si dhe përdoruesit individualë për të rritur kërkesën AKEP në bashkëpunim me aktorët e tjerë.</w:t>
      </w:r>
    </w:p>
    <w:p w:rsidR="00D7595B" w:rsidRPr="00D759E6" w:rsidRDefault="00D7595B" w:rsidP="00D7595B">
      <w:pPr>
        <w:widowControl w:val="0"/>
        <w:pBdr>
          <w:top w:val="single" w:sz="4" w:space="1" w:color="auto"/>
          <w:left w:val="single" w:sz="4" w:space="4" w:color="auto"/>
          <w:bottom w:val="single" w:sz="4" w:space="1" w:color="auto"/>
          <w:right w:val="single" w:sz="4" w:space="4" w:color="auto"/>
        </w:pBdr>
        <w:rPr>
          <w:rFonts w:ascii="CG Times" w:hAnsi="CG Times" w:cs="Calibri"/>
          <w:sz w:val="20"/>
          <w:szCs w:val="20"/>
        </w:rPr>
      </w:pPr>
      <w:r w:rsidRPr="00D759E6">
        <w:rPr>
          <w:rFonts w:ascii="CG Times" w:hAnsi="CG Times" w:cs="Calibri"/>
          <w:sz w:val="20"/>
          <w:szCs w:val="20"/>
        </w:rPr>
        <w:t>Nxitja e krijimit të përmbajtjes në gjuhën shqipe.</w:t>
      </w:r>
    </w:p>
    <w:p w:rsidR="00D7595B" w:rsidRPr="00D759E6" w:rsidRDefault="00D7595B" w:rsidP="00D7595B">
      <w:pPr>
        <w:widowControl w:val="0"/>
        <w:pBdr>
          <w:top w:val="single" w:sz="4" w:space="1" w:color="auto"/>
          <w:left w:val="single" w:sz="4" w:space="4" w:color="auto"/>
          <w:bottom w:val="single" w:sz="4" w:space="1" w:color="auto"/>
          <w:right w:val="single" w:sz="4" w:space="4" w:color="auto"/>
        </w:pBdr>
        <w:rPr>
          <w:rFonts w:ascii="CG Times" w:hAnsi="CG Times" w:cs="Calibri"/>
          <w:sz w:val="20"/>
          <w:szCs w:val="20"/>
        </w:rPr>
      </w:pPr>
      <w:r w:rsidRPr="00D759E6">
        <w:rPr>
          <w:rFonts w:ascii="CG Times" w:hAnsi="CG Times" w:cs="Calibri"/>
          <w:sz w:val="20"/>
          <w:szCs w:val="20"/>
        </w:rPr>
        <w:t xml:space="preserve">Marketingu i përdorimit të </w:t>
      </w:r>
      <w:r w:rsidRPr="00D759E6">
        <w:rPr>
          <w:rFonts w:ascii="CG Times" w:hAnsi="CG Times" w:cs="Calibri"/>
          <w:i/>
          <w:sz w:val="20"/>
          <w:szCs w:val="20"/>
        </w:rPr>
        <w:t>broadband</w:t>
      </w:r>
      <w:r w:rsidRPr="00D759E6">
        <w:rPr>
          <w:rFonts w:ascii="CG Times" w:hAnsi="CG Times" w:cs="Calibri"/>
          <w:sz w:val="20"/>
          <w:szCs w:val="20"/>
        </w:rPr>
        <w:t xml:space="preserve"> në rajonet dhe komunat përmes një fushate ndërgjegjësimi për TIK-un dhe ngritjen e programeve sensibilizuese për e-literaturën dhe digjitalizimin MITIK së bashku me AKEP, AKSHI, Ministria e Brendshme </w:t>
      </w:r>
    </w:p>
    <w:p w:rsidR="00D7595B" w:rsidRPr="00D759E6" w:rsidRDefault="00D7595B" w:rsidP="00D7595B">
      <w:pPr>
        <w:widowControl w:val="0"/>
        <w:pBdr>
          <w:top w:val="single" w:sz="4" w:space="1" w:color="auto"/>
          <w:left w:val="single" w:sz="4" w:space="4" w:color="auto"/>
          <w:bottom w:val="single" w:sz="4" w:space="1" w:color="auto"/>
          <w:right w:val="single" w:sz="4" w:space="4" w:color="auto"/>
        </w:pBdr>
        <w:rPr>
          <w:rFonts w:ascii="CG Times" w:hAnsi="CG Times" w:cs="Calibri"/>
          <w:sz w:val="16"/>
          <w:szCs w:val="16"/>
        </w:rPr>
      </w:pPr>
      <w:r w:rsidRPr="00D759E6">
        <w:rPr>
          <w:rFonts w:ascii="CG Times" w:hAnsi="CG Times" w:cs="Calibri"/>
          <w:sz w:val="20"/>
          <w:szCs w:val="20"/>
        </w:rPr>
        <w:t xml:space="preserve">Komisioni për Zhvillimin e </w:t>
      </w:r>
      <w:r w:rsidRPr="00D759E6">
        <w:rPr>
          <w:rFonts w:ascii="CG Times" w:hAnsi="CG Times" w:cs="Calibri"/>
          <w:i/>
          <w:sz w:val="20"/>
          <w:szCs w:val="20"/>
        </w:rPr>
        <w:t>Broadband</w:t>
      </w:r>
    </w:p>
    <w:p w:rsidR="00D7595B" w:rsidRPr="00CA7EA3" w:rsidRDefault="00D7595B" w:rsidP="00D7595B">
      <w:pPr>
        <w:pStyle w:val="Paragrafi"/>
        <w:rPr>
          <w:lang w:val="sq-AL"/>
        </w:rPr>
      </w:pPr>
      <w:bookmarkStart w:id="648" w:name="_Toc348440920"/>
      <w:bookmarkStart w:id="649" w:name="_Toc345422375"/>
    </w:p>
    <w:p w:rsidR="00D7595B" w:rsidRPr="000A2323" w:rsidRDefault="00D7595B" w:rsidP="00D7595B">
      <w:pPr>
        <w:pStyle w:val="Paragrafi"/>
        <w:rPr>
          <w:lang w:val="sq-AL"/>
        </w:rPr>
      </w:pPr>
      <w:r w:rsidRPr="000A2323">
        <w:rPr>
          <w:lang w:val="sq-AL"/>
        </w:rPr>
        <w:t xml:space="preserve">3.3 Shtrirja e infrastrukturës </w:t>
      </w:r>
      <w:r w:rsidRPr="000A2323">
        <w:rPr>
          <w:i/>
          <w:lang w:val="sq-AL"/>
        </w:rPr>
        <w:t>broadband</w:t>
      </w:r>
      <w:bookmarkEnd w:id="648"/>
      <w:r w:rsidRPr="000A2323">
        <w:rPr>
          <w:lang w:val="sq-AL"/>
        </w:rPr>
        <w:t xml:space="preserve"> </w:t>
      </w:r>
      <w:bookmarkEnd w:id="649"/>
    </w:p>
    <w:p w:rsidR="00D7595B" w:rsidRPr="000A2323" w:rsidRDefault="00D7595B" w:rsidP="00D7595B">
      <w:pPr>
        <w:pStyle w:val="Paragrafi"/>
        <w:rPr>
          <w:lang w:val="sq-AL"/>
        </w:rPr>
      </w:pPr>
      <w:bookmarkStart w:id="650" w:name="_Toc345422376"/>
      <w:bookmarkStart w:id="651" w:name="_Toc345425923"/>
      <w:bookmarkStart w:id="652" w:name="_Toc348440921"/>
      <w:r w:rsidRPr="000A2323">
        <w:rPr>
          <w:lang w:val="sq-AL"/>
        </w:rPr>
        <w:t xml:space="preserve">Shtrirja dhe zgjerimi i infrastrukturës dhe shërbimeve </w:t>
      </w:r>
      <w:r w:rsidRPr="000A2323">
        <w:rPr>
          <w:i/>
          <w:lang w:val="sq-AL"/>
        </w:rPr>
        <w:t>broadband</w:t>
      </w:r>
      <w:r w:rsidRPr="000A2323">
        <w:rPr>
          <w:lang w:val="sq-AL"/>
        </w:rPr>
        <w:t xml:space="preserve"> kërkon kontributin e rëndësishëm të sektorit privat, ku përfshihen një sërë operatorësh të shërbimit fiks, shërbimit të lëvizshëm, si dhe ofrues të shërbimit të internetit të cilët janë aktivë në tregun shqiptar që kanë kontribuar në ndërtimin e infrastrukturës së komunikimeve elektronike dhe ofrimin e shërbimeve.</w:t>
      </w:r>
      <w:bookmarkEnd w:id="650"/>
      <w:bookmarkEnd w:id="651"/>
      <w:r w:rsidRPr="000A2323">
        <w:rPr>
          <w:lang w:val="sq-AL"/>
        </w:rPr>
        <w:t xml:space="preserve"> Zbatimi i këtij plani dhe arritja e synimeve, objektivave specifikë për sigurimin e aksesit </w:t>
      </w:r>
      <w:r w:rsidRPr="000A2323">
        <w:rPr>
          <w:i/>
          <w:lang w:val="sq-AL"/>
        </w:rPr>
        <w:t>broadband</w:t>
      </w:r>
      <w:r w:rsidRPr="000A2323">
        <w:rPr>
          <w:lang w:val="sq-AL"/>
        </w:rPr>
        <w:t xml:space="preserve"> me shpejtësi të lartë në të gjithë vendin përfshirë dhe zonat e largëta, kërkon më shumë investime nga sektori privat. Roli i qeverisë do të jetë kryesisht në krijimin e klimës së përshtatshme për investime, në rritjen e kërkesës, rritjen e ndërgjegjësimit për shërbimet </w:t>
      </w:r>
      <w:r w:rsidRPr="000A2323">
        <w:rPr>
          <w:i/>
          <w:lang w:val="sq-AL"/>
        </w:rPr>
        <w:t>broadband</w:t>
      </w:r>
      <w:r w:rsidRPr="000A2323">
        <w:rPr>
          <w:lang w:val="sq-AL"/>
        </w:rPr>
        <w:t>, nxitje të kooperimit dhe sinergjive midis aktorëve, si dhe zhvillimin e modeleve të partneritetit publik e privat, pa dëmtuar konkurrencën e ndershme në treg.</w:t>
      </w:r>
      <w:bookmarkEnd w:id="652"/>
    </w:p>
    <w:p w:rsidR="00D7595B" w:rsidRPr="00CA7EA3" w:rsidRDefault="00D7595B" w:rsidP="00D7595B">
      <w:pPr>
        <w:pStyle w:val="Paragrafi"/>
        <w:rPr>
          <w:lang w:val="sq-AL"/>
        </w:rPr>
      </w:pPr>
      <w:bookmarkStart w:id="653" w:name="_Toc345422377"/>
      <w:bookmarkStart w:id="654" w:name="_Toc345425924"/>
      <w:bookmarkStart w:id="655" w:name="_Toc348440922"/>
      <w:r w:rsidRPr="000A2323">
        <w:rPr>
          <w:lang w:val="sq-AL"/>
        </w:rPr>
        <w:t xml:space="preserve">Qëllimi është që shumë nga masat e sugjeruara të mund të zvogëlojnë nevojën e ndërhyrjes publike përmes buxhetit të shtetit duke krijuar një mjedis ku shtrirja e </w:t>
      </w:r>
      <w:r w:rsidRPr="000A2323">
        <w:rPr>
          <w:i/>
          <w:lang w:val="sq-AL"/>
        </w:rPr>
        <w:t>broadband</w:t>
      </w:r>
      <w:r w:rsidRPr="00B508A7">
        <w:rPr>
          <w:lang w:val="sq-AL"/>
        </w:rPr>
        <w:t xml:space="preserve">-it </w:t>
      </w:r>
      <w:r w:rsidRPr="000A2323">
        <w:rPr>
          <w:lang w:val="sq-AL"/>
        </w:rPr>
        <w:t>të mund të arrihet përmes zgjerimit të rrjeteve/shërbimeve dhe ngritjes së rrjeteve/shërbimeve të reja nga operatorët (përmes licencimit) ose të financohet nga kontributet e industrisë së komunikimeve</w:t>
      </w:r>
      <w:r w:rsidRPr="00CA7EA3">
        <w:rPr>
          <w:lang w:val="sq-AL"/>
        </w:rPr>
        <w:t xml:space="preserve"> elektronike, si dhe me iniciativa të tjera të cilat të jenë të vetëqëndrueshme nga tarifat e shërbimeve (si me programet e-qeverisje) ose iniciativa që zvogëlojnë koston e shtrirjes së rrjeteve </w:t>
      </w:r>
      <w:r w:rsidRPr="00CA7EA3">
        <w:rPr>
          <w:i/>
          <w:lang w:val="sq-AL"/>
        </w:rPr>
        <w:t xml:space="preserve">broadband </w:t>
      </w:r>
      <w:r w:rsidRPr="00CA7EA3">
        <w:rPr>
          <w:lang w:val="sq-AL"/>
        </w:rPr>
        <w:t>(si me përdorimin e përbashkët të infrastrukturës).</w:t>
      </w:r>
      <w:bookmarkEnd w:id="653"/>
      <w:bookmarkEnd w:id="654"/>
      <w:bookmarkEnd w:id="655"/>
    </w:p>
    <w:p w:rsidR="00D7595B" w:rsidRPr="00CA7EA3" w:rsidRDefault="00D7595B" w:rsidP="00D7595B">
      <w:pPr>
        <w:pStyle w:val="Paragrafi"/>
        <w:rPr>
          <w:lang w:val="sq-AL"/>
        </w:rPr>
      </w:pPr>
      <w:bookmarkStart w:id="656" w:name="_Toc345422395"/>
      <w:bookmarkStart w:id="657" w:name="_Toc345425942"/>
      <w:bookmarkStart w:id="658" w:name="_Toc348440923"/>
      <w:r w:rsidRPr="00CA7EA3">
        <w:rPr>
          <w:lang w:val="sq-AL"/>
        </w:rPr>
        <w:t>Për të arritur qëllimet dhe objektivat e mësipërm</w:t>
      </w:r>
      <w:r>
        <w:rPr>
          <w:lang w:val="sq-AL"/>
        </w:rPr>
        <w:t>,</w:t>
      </w:r>
      <w:r w:rsidRPr="00CA7EA3">
        <w:rPr>
          <w:lang w:val="sq-AL"/>
        </w:rPr>
        <w:t xml:space="preserve"> do të punohet</w:t>
      </w:r>
      <w:r>
        <w:rPr>
          <w:lang w:val="sq-AL"/>
        </w:rPr>
        <w:t>,</w:t>
      </w:r>
      <w:r w:rsidRPr="00CA7EA3">
        <w:rPr>
          <w:lang w:val="sq-AL"/>
        </w:rPr>
        <w:t xml:space="preserve"> gjithashtu</w:t>
      </w:r>
      <w:r>
        <w:rPr>
          <w:lang w:val="sq-AL"/>
        </w:rPr>
        <w:t>,</w:t>
      </w:r>
      <w:r w:rsidRPr="00CA7EA3">
        <w:rPr>
          <w:lang w:val="sq-AL"/>
        </w:rPr>
        <w:t xml:space="preserve"> për të siguruar qëndrueshmëri të pikave të aksesit publik të ngritura nga zyrat postare, si dhe për shtimin e pikave të reja aksesi publik, për zhvillimin e modeleve të financimit për të gjetur burime të ardhurash që do të siguronin qëndrueshmëri afatgjatë. Do të shtohet numri i kompjuterëve</w:t>
      </w:r>
      <w:r>
        <w:rPr>
          <w:lang w:val="sq-AL"/>
        </w:rPr>
        <w:t>,</w:t>
      </w:r>
      <w:r w:rsidRPr="00CA7EA3">
        <w:rPr>
          <w:lang w:val="sq-AL"/>
        </w:rPr>
        <w:t xml:space="preserve"> si dhe lidhjet e internetit </w:t>
      </w:r>
      <w:r w:rsidRPr="00CA7EA3">
        <w:rPr>
          <w:i/>
          <w:lang w:val="sq-AL"/>
        </w:rPr>
        <w:t xml:space="preserve">broadband </w:t>
      </w:r>
      <w:r w:rsidRPr="00CA7EA3">
        <w:rPr>
          <w:lang w:val="sq-AL"/>
        </w:rPr>
        <w:t>në shkolla</w:t>
      </w:r>
      <w:r>
        <w:rPr>
          <w:lang w:val="sq-AL"/>
        </w:rPr>
        <w:t>,</w:t>
      </w:r>
      <w:r w:rsidRPr="00CA7EA3">
        <w:rPr>
          <w:lang w:val="sq-AL"/>
        </w:rPr>
        <w:t xml:space="preserve"> duke siguruar mirëmbajtjen dhe qëndrueshmërinë e tyre.</w:t>
      </w:r>
      <w:bookmarkEnd w:id="656"/>
      <w:bookmarkEnd w:id="657"/>
      <w:bookmarkEnd w:id="658"/>
      <w:r w:rsidRPr="00CA7EA3">
        <w:rPr>
          <w:lang w:val="sq-AL"/>
        </w:rPr>
        <w:t xml:space="preserve"> </w:t>
      </w:r>
    </w:p>
    <w:p w:rsidR="00D7595B" w:rsidRPr="00CA7EA3" w:rsidRDefault="00D7595B" w:rsidP="00D7595B">
      <w:pPr>
        <w:pStyle w:val="Paragrafi"/>
        <w:rPr>
          <w:lang w:val="sq-AL"/>
        </w:rPr>
      </w:pPr>
      <w:bookmarkStart w:id="659" w:name="_Toc345422396"/>
      <w:bookmarkStart w:id="660" w:name="_Toc348440924"/>
      <w:r>
        <w:rPr>
          <w:lang w:val="sq-AL"/>
        </w:rPr>
        <w:t xml:space="preserve">3.4 </w:t>
      </w:r>
      <w:r w:rsidRPr="00CA7EA3">
        <w:rPr>
          <w:lang w:val="sq-AL"/>
        </w:rPr>
        <w:t xml:space="preserve">Aplikacionet dhe pasurimi i përmbajtjes </w:t>
      </w:r>
      <w:r w:rsidRPr="00CA7EA3">
        <w:rPr>
          <w:i/>
          <w:lang w:val="sq-AL"/>
        </w:rPr>
        <w:t>online</w:t>
      </w:r>
      <w:bookmarkEnd w:id="659"/>
      <w:bookmarkEnd w:id="660"/>
      <w:r w:rsidRPr="00CA7EA3">
        <w:rPr>
          <w:lang w:val="sq-AL"/>
        </w:rPr>
        <w:t xml:space="preserve"> </w:t>
      </w:r>
    </w:p>
    <w:p w:rsidR="00D7595B" w:rsidRPr="00CA7EA3" w:rsidRDefault="00D7595B" w:rsidP="00D7595B">
      <w:pPr>
        <w:pStyle w:val="Paragrafi"/>
        <w:rPr>
          <w:lang w:val="sq-AL"/>
        </w:rPr>
      </w:pPr>
      <w:bookmarkStart w:id="661" w:name="_Toc345422397"/>
      <w:bookmarkStart w:id="662" w:name="_Toc345425944"/>
      <w:bookmarkStart w:id="663" w:name="_Toc348440925"/>
      <w:r w:rsidRPr="00CA7EA3">
        <w:rPr>
          <w:lang w:val="sq-AL"/>
        </w:rPr>
        <w:t xml:space="preserve">Rëndësia e shërbimeve </w:t>
      </w:r>
      <w:r w:rsidRPr="00CA7EA3">
        <w:rPr>
          <w:i/>
          <w:lang w:val="sq-AL"/>
        </w:rPr>
        <w:t xml:space="preserve">broadband </w:t>
      </w:r>
      <w:r w:rsidRPr="00CA7EA3">
        <w:rPr>
          <w:lang w:val="sq-AL"/>
        </w:rPr>
        <w:t>ka ardhur si pasojë e zhvillimit të një sërë aplikacioneve me vlerë të shtuar, përfshirë shërbimet qeveritare</w:t>
      </w:r>
      <w:r>
        <w:rPr>
          <w:lang w:val="sq-AL"/>
        </w:rPr>
        <w:t>,</w:t>
      </w:r>
      <w:r w:rsidRPr="00CA7EA3">
        <w:rPr>
          <w:lang w:val="sq-AL"/>
        </w:rPr>
        <w:t xml:space="preserve"> si edukimi, shëndetësia, regjistri i biznesit, shërbime që lidhen me taksat etj. Kjo rëndësi, gjithashtu, i është dhënë edhe nga sektori privat përmes aplikacioneve</w:t>
      </w:r>
      <w:r>
        <w:rPr>
          <w:lang w:val="sq-AL"/>
        </w:rPr>
        <w:t>,</w:t>
      </w:r>
      <w:r w:rsidRPr="00CA7EA3">
        <w:rPr>
          <w:lang w:val="sq-AL"/>
        </w:rPr>
        <w:t xml:space="preserve"> të tilla si ato që lidhen me turizmin dhe aftësinë për të mbështetur transaksionet, mbështetjes për transaksionet financiare elektronike brenda vendit, si: bankat, tregtia elektronike etj.</w:t>
      </w:r>
      <w:bookmarkEnd w:id="661"/>
      <w:bookmarkEnd w:id="662"/>
      <w:bookmarkEnd w:id="663"/>
      <w:r w:rsidRPr="00CA7EA3">
        <w:rPr>
          <w:lang w:val="sq-AL"/>
        </w:rPr>
        <w:t xml:space="preserve"> </w:t>
      </w:r>
    </w:p>
    <w:p w:rsidR="00D7595B" w:rsidRPr="00CA7EA3" w:rsidRDefault="00D7595B" w:rsidP="00D7595B">
      <w:pPr>
        <w:pStyle w:val="Paragrafi"/>
        <w:rPr>
          <w:lang w:val="sq-AL"/>
        </w:rPr>
      </w:pPr>
      <w:bookmarkStart w:id="664" w:name="_Toc345422398"/>
      <w:bookmarkStart w:id="665" w:name="_Toc345425945"/>
      <w:bookmarkStart w:id="666" w:name="_Toc348440926"/>
      <w:r w:rsidRPr="00CA7EA3">
        <w:rPr>
          <w:lang w:val="sq-AL"/>
        </w:rPr>
        <w:t>Objektivat, synimet afatgjat</w:t>
      </w:r>
      <w:r>
        <w:rPr>
          <w:lang w:val="sq-AL"/>
        </w:rPr>
        <w:t>a</w:t>
      </w:r>
      <w:r w:rsidRPr="00CA7EA3">
        <w:rPr>
          <w:lang w:val="sq-AL"/>
        </w:rPr>
        <w:t xml:space="preserve"> dhe masat që do të ndërmerren në lidhje me aplikacionet dhe përmbajtjen synojnë rritjen e numrit të shërbimeve elektronike të disponueshme për qytetarët e Shqipërisë dhe së fundi digjitalizimin e të gjitha shërbimeve publike.</w:t>
      </w:r>
      <w:bookmarkEnd w:id="664"/>
      <w:bookmarkEnd w:id="665"/>
      <w:bookmarkEnd w:id="666"/>
    </w:p>
    <w:p w:rsidR="00D7595B" w:rsidRPr="00CA7EA3" w:rsidRDefault="00D7595B" w:rsidP="00D7595B">
      <w:pPr>
        <w:pStyle w:val="Paragrafi"/>
        <w:rPr>
          <w:lang w:val="sq-AL"/>
        </w:rPr>
      </w:pPr>
      <w:bookmarkStart w:id="667" w:name="_Toc345422399"/>
      <w:bookmarkStart w:id="668" w:name="_Toc345425946"/>
      <w:bookmarkStart w:id="669" w:name="_Toc348440927"/>
      <w:r w:rsidRPr="00CA7EA3">
        <w:rPr>
          <w:lang w:val="sq-AL"/>
        </w:rPr>
        <w:t>Ndër çështjet më kryesore në vëmendje të qeverisë janë:</w:t>
      </w:r>
      <w:bookmarkEnd w:id="667"/>
      <w:bookmarkEnd w:id="668"/>
      <w:bookmarkEnd w:id="669"/>
    </w:p>
    <w:p w:rsidR="00D7595B" w:rsidRPr="00CA7EA3" w:rsidRDefault="00D7595B" w:rsidP="00D7595B">
      <w:pPr>
        <w:pStyle w:val="Paragrafi"/>
        <w:rPr>
          <w:lang w:val="sq-AL"/>
        </w:rPr>
      </w:pPr>
      <w:bookmarkStart w:id="670" w:name="_Toc345422400"/>
      <w:bookmarkStart w:id="671" w:name="_Toc345425947"/>
      <w:bookmarkStart w:id="672" w:name="_Toc348440928"/>
      <w:r>
        <w:rPr>
          <w:lang w:val="sq-AL"/>
        </w:rPr>
        <w:t xml:space="preserve">- </w:t>
      </w:r>
      <w:r w:rsidRPr="00CA7EA3">
        <w:rPr>
          <w:lang w:val="sq-AL"/>
        </w:rPr>
        <w:t xml:space="preserve">Krijimi i strukturës së hostimit të shërbimeve </w:t>
      </w:r>
      <w:r w:rsidRPr="00CA7EA3">
        <w:rPr>
          <w:i/>
          <w:lang w:val="sq-AL"/>
        </w:rPr>
        <w:t xml:space="preserve">cloud </w:t>
      </w:r>
      <w:r w:rsidRPr="00CA7EA3">
        <w:rPr>
          <w:lang w:val="sq-AL"/>
        </w:rPr>
        <w:t>në sektorin publik (</w:t>
      </w:r>
      <w:r w:rsidRPr="00CA7EA3">
        <w:rPr>
          <w:i/>
          <w:lang w:val="sq-AL"/>
        </w:rPr>
        <w:t>cloud services hosting facility</w:t>
      </w:r>
      <w:r w:rsidRPr="00CA7EA3">
        <w:rPr>
          <w:lang w:val="sq-AL"/>
        </w:rPr>
        <w:t>) për të forcuar qeverinë shqiptare nëpërmjet ofrimit të shërbimeve për qeverinë, biznesin dhe qytetarët.</w:t>
      </w:r>
      <w:bookmarkEnd w:id="670"/>
      <w:bookmarkEnd w:id="671"/>
      <w:bookmarkEnd w:id="672"/>
    </w:p>
    <w:p w:rsidR="00D7595B" w:rsidRPr="00CA7EA3" w:rsidRDefault="00D7595B" w:rsidP="00D7595B">
      <w:pPr>
        <w:pStyle w:val="Paragrafi"/>
        <w:rPr>
          <w:lang w:val="sq-AL"/>
        </w:rPr>
      </w:pPr>
      <w:bookmarkStart w:id="673" w:name="_Toc345422401"/>
      <w:bookmarkStart w:id="674" w:name="_Toc345425948"/>
      <w:bookmarkStart w:id="675" w:name="_Toc348440929"/>
      <w:r>
        <w:rPr>
          <w:lang w:val="sq-AL"/>
        </w:rPr>
        <w:t xml:space="preserve">- </w:t>
      </w:r>
      <w:r w:rsidRPr="00CA7EA3">
        <w:rPr>
          <w:lang w:val="sq-AL"/>
        </w:rPr>
        <w:t xml:space="preserve">Të koordinojë me sektorin privat për të krijuar strukturën e hostimit të shërbimeve </w:t>
      </w:r>
      <w:r w:rsidRPr="00CA7EA3">
        <w:rPr>
          <w:i/>
          <w:lang w:val="sq-AL"/>
        </w:rPr>
        <w:t>cloud</w:t>
      </w:r>
      <w:r w:rsidRPr="00CA7EA3">
        <w:rPr>
          <w:lang w:val="sq-AL"/>
        </w:rPr>
        <w:t xml:space="preserve"> dhe për të nxitur zhvillimin e aplikacioneve me vlerë të shtuar dhe përmbajtjes së tyre nga sektori privat, për zgjerimin e mundësive social-ekonomike në Shqipëri.</w:t>
      </w:r>
      <w:bookmarkEnd w:id="673"/>
      <w:bookmarkEnd w:id="674"/>
      <w:bookmarkEnd w:id="675"/>
    </w:p>
    <w:p w:rsidR="00D7595B" w:rsidRPr="00CA7EA3" w:rsidRDefault="00D7595B" w:rsidP="00D7595B">
      <w:pPr>
        <w:pStyle w:val="Paragrafi"/>
        <w:rPr>
          <w:lang w:val="sq-AL"/>
        </w:rPr>
      </w:pPr>
      <w:bookmarkStart w:id="676" w:name="_Toc345422402"/>
      <w:bookmarkStart w:id="677" w:name="_Toc345425949"/>
      <w:bookmarkStart w:id="678" w:name="_Toc348440930"/>
      <w:r w:rsidRPr="00CA7EA3">
        <w:rPr>
          <w:lang w:val="sq-AL"/>
        </w:rPr>
        <w:t>- Të koordinojë zhvillimin e tregtisë elektronike të sektorit privat me qëllim mbështetjen e biznesit shqiptar dhe komunitetin bankar.</w:t>
      </w:r>
      <w:bookmarkEnd w:id="676"/>
      <w:bookmarkEnd w:id="677"/>
      <w:bookmarkEnd w:id="678"/>
    </w:p>
    <w:p w:rsidR="00D7595B" w:rsidRPr="00CA7EA3" w:rsidRDefault="00D7595B" w:rsidP="00D7595B">
      <w:pPr>
        <w:pStyle w:val="Paragrafi"/>
        <w:rPr>
          <w:lang w:val="sq-AL"/>
        </w:rPr>
      </w:pPr>
      <w:bookmarkStart w:id="679" w:name="_Toc345422403"/>
      <w:bookmarkStart w:id="680" w:name="_Toc345425950"/>
      <w:bookmarkStart w:id="681" w:name="_Toc348440931"/>
      <w:r w:rsidRPr="00CA7EA3">
        <w:rPr>
          <w:lang w:val="sq-AL"/>
        </w:rPr>
        <w:t>- Të koordinojë zhvillimin e aplikacioneve të sektorit privat dhe përmbajtjes në gjuhën shqipe.</w:t>
      </w:r>
      <w:bookmarkEnd w:id="679"/>
      <w:bookmarkEnd w:id="680"/>
      <w:bookmarkEnd w:id="681"/>
    </w:p>
    <w:p w:rsidR="00D7595B" w:rsidRPr="00CA7EA3" w:rsidRDefault="00D7595B" w:rsidP="00D7595B">
      <w:pPr>
        <w:pStyle w:val="Paragrafi"/>
        <w:rPr>
          <w:lang w:val="sq-AL"/>
        </w:rPr>
      </w:pPr>
      <w:bookmarkStart w:id="682" w:name="_Toc345422404"/>
      <w:bookmarkStart w:id="683" w:name="_Toc345425951"/>
      <w:bookmarkStart w:id="684" w:name="_Toc348440932"/>
      <w:r w:rsidRPr="00CA7EA3">
        <w:rPr>
          <w:lang w:val="sq-AL"/>
        </w:rPr>
        <w:t>- Krijimi i portalit kombëtar, për të bërë lehtësisht të mundur informimin e sektorit publik dhe privat për çështje që lidhen me qeverinë, biznesin, qytetarët dhe turistët.</w:t>
      </w:r>
      <w:bookmarkEnd w:id="682"/>
      <w:bookmarkEnd w:id="683"/>
      <w:bookmarkEnd w:id="684"/>
    </w:p>
    <w:p w:rsidR="00D7595B" w:rsidRPr="00CA7EA3" w:rsidRDefault="00D7595B" w:rsidP="00D7595B">
      <w:pPr>
        <w:pStyle w:val="Paragrafi"/>
        <w:rPr>
          <w:lang w:val="sq-AL"/>
        </w:rPr>
      </w:pPr>
      <w:bookmarkStart w:id="685" w:name="_Toc345422405"/>
      <w:bookmarkStart w:id="686" w:name="_Toc345425952"/>
      <w:bookmarkStart w:id="687" w:name="_Toc348440933"/>
      <w:r w:rsidRPr="00CA7EA3">
        <w:rPr>
          <w:lang w:val="sq-AL"/>
        </w:rPr>
        <w:t>- Të studiojë mundësinë e krijimit të një nëngrupi brenda portalit kombëtar për të nxitur dhe mbështetur turizmin në Shqipëri, duke përfshirë sigurimin e informacionit dhe mundësinë për të bërë rezervime</w:t>
      </w:r>
      <w:r>
        <w:rPr>
          <w:lang w:val="sq-AL"/>
        </w:rPr>
        <w:t>,</w:t>
      </w:r>
      <w:r w:rsidRPr="00CA7EA3">
        <w:rPr>
          <w:lang w:val="sq-AL"/>
        </w:rPr>
        <w:t xml:space="preserve"> si dhe për të ndërmarrë transaksione financiare.</w:t>
      </w:r>
      <w:bookmarkEnd w:id="685"/>
      <w:bookmarkEnd w:id="686"/>
      <w:bookmarkEnd w:id="687"/>
    </w:p>
    <w:p w:rsidR="00D7595B" w:rsidRPr="00CA7EA3" w:rsidRDefault="00D7595B" w:rsidP="00D7595B">
      <w:pPr>
        <w:pStyle w:val="Paragrafi"/>
        <w:rPr>
          <w:lang w:val="sq-AL"/>
        </w:rPr>
      </w:pPr>
      <w:bookmarkStart w:id="688" w:name="_Toc345422406"/>
      <w:bookmarkStart w:id="689" w:name="_Toc345425953"/>
      <w:bookmarkStart w:id="690" w:name="_Toc348440934"/>
      <w:r w:rsidRPr="00CA7EA3">
        <w:rPr>
          <w:lang w:val="sq-AL"/>
        </w:rPr>
        <w:t xml:space="preserve">- Disponueshmëria e kompjuterëve, aksesit të internetit dhe shërbimeve </w:t>
      </w:r>
      <w:r w:rsidRPr="00CA7EA3">
        <w:rPr>
          <w:i/>
          <w:lang w:val="sq-AL"/>
        </w:rPr>
        <w:t>broadband</w:t>
      </w:r>
      <w:r w:rsidRPr="00CA7EA3">
        <w:rPr>
          <w:lang w:val="sq-AL"/>
        </w:rPr>
        <w:t xml:space="preserve"> në shkolla për zhvillimin e trajnimit të mësuesve dhe përdorimit të përmbajtjes së mësimit elektronik (</w:t>
      </w:r>
      <w:r w:rsidRPr="00CA7EA3">
        <w:rPr>
          <w:i/>
          <w:lang w:val="sq-AL"/>
        </w:rPr>
        <w:t>e-learning</w:t>
      </w:r>
      <w:r w:rsidRPr="00CA7EA3">
        <w:rPr>
          <w:lang w:val="sq-AL"/>
        </w:rPr>
        <w:t>).</w:t>
      </w:r>
      <w:bookmarkEnd w:id="688"/>
      <w:bookmarkEnd w:id="689"/>
      <w:bookmarkEnd w:id="690"/>
      <w:r w:rsidRPr="00CA7EA3">
        <w:rPr>
          <w:lang w:val="sq-AL"/>
        </w:rPr>
        <w:t xml:space="preserve"> </w:t>
      </w:r>
    </w:p>
    <w:p w:rsidR="00D7595B" w:rsidRPr="00CA7EA3" w:rsidRDefault="00D7595B" w:rsidP="00D7595B">
      <w:pPr>
        <w:pStyle w:val="Paragrafi"/>
        <w:rPr>
          <w:lang w:val="sq-AL"/>
        </w:rPr>
      </w:pPr>
      <w:bookmarkStart w:id="691" w:name="_Toc345422407"/>
      <w:bookmarkStart w:id="692" w:name="_Toc348440935"/>
      <w:r>
        <w:rPr>
          <w:lang w:val="sq-AL"/>
        </w:rPr>
        <w:t xml:space="preserve">3.5 </w:t>
      </w:r>
      <w:r w:rsidRPr="00CA7EA3">
        <w:rPr>
          <w:lang w:val="sq-AL"/>
        </w:rPr>
        <w:t xml:space="preserve">Përdorimi i </w:t>
      </w:r>
      <w:r w:rsidRPr="00CA7EA3">
        <w:rPr>
          <w:i/>
          <w:lang w:val="sq-AL"/>
        </w:rPr>
        <w:t>broadband</w:t>
      </w:r>
      <w:r w:rsidRPr="00CA7EA3">
        <w:rPr>
          <w:lang w:val="sq-AL"/>
        </w:rPr>
        <w:t xml:space="preserve"> nga sektori publik, biznesi dhe qytetarët</w:t>
      </w:r>
      <w:bookmarkEnd w:id="691"/>
      <w:bookmarkEnd w:id="692"/>
      <w:r w:rsidRPr="00CA7EA3">
        <w:rPr>
          <w:lang w:val="sq-AL"/>
        </w:rPr>
        <w:t xml:space="preserve"> </w:t>
      </w:r>
    </w:p>
    <w:p w:rsidR="00D7595B" w:rsidRPr="00CA7EA3" w:rsidRDefault="00D7595B" w:rsidP="00D7595B">
      <w:pPr>
        <w:pStyle w:val="Paragrafi"/>
        <w:rPr>
          <w:lang w:val="sq-AL"/>
        </w:rPr>
      </w:pPr>
      <w:bookmarkStart w:id="693" w:name="_Toc345422408"/>
      <w:bookmarkStart w:id="694" w:name="_Toc345425955"/>
      <w:bookmarkStart w:id="695" w:name="_Toc348440936"/>
      <w:r w:rsidRPr="00CA7EA3">
        <w:rPr>
          <w:lang w:val="sq-AL"/>
        </w:rPr>
        <w:t>Me rëndësi social-ekonomike, që vjen si pasojë e infrastrukturës së zgjeruar, aplikacioneve me vlerë të shtuar dhe përmbajtjes, është edhe miratimi dhe përdorimi gjithandej i kësaj përmbajtjeje, nga sektori privat dhe publik, përfshirë nivelet institucionale dhe qytetare.</w:t>
      </w:r>
      <w:bookmarkEnd w:id="693"/>
      <w:bookmarkEnd w:id="694"/>
      <w:bookmarkEnd w:id="695"/>
      <w:r w:rsidRPr="00CA7EA3">
        <w:rPr>
          <w:lang w:val="sq-AL"/>
        </w:rPr>
        <w:t xml:space="preserve"> </w:t>
      </w:r>
    </w:p>
    <w:p w:rsidR="00D7595B" w:rsidRPr="00CA7EA3" w:rsidRDefault="00D7595B" w:rsidP="00D7595B">
      <w:pPr>
        <w:pStyle w:val="Paragrafi"/>
        <w:rPr>
          <w:lang w:val="sq-AL"/>
        </w:rPr>
      </w:pPr>
      <w:bookmarkStart w:id="696" w:name="_Toc345422409"/>
      <w:bookmarkStart w:id="697" w:name="_Toc345425956"/>
      <w:bookmarkStart w:id="698" w:name="_Toc348440937"/>
      <w:r w:rsidRPr="00CA7EA3">
        <w:rPr>
          <w:lang w:val="sq-AL"/>
        </w:rPr>
        <w:t xml:space="preserve">Objektivi është rritja e ndërgjegjësimit lidhur me përfitimet që vijnë nga përdorimi i shërbimeve të TIK-ut përmes </w:t>
      </w:r>
      <w:r w:rsidRPr="00F24BF9">
        <w:rPr>
          <w:i/>
          <w:lang w:val="sq-AL"/>
        </w:rPr>
        <w:t>broadband</w:t>
      </w:r>
      <w:r w:rsidRPr="00CA7EA3">
        <w:rPr>
          <w:lang w:val="sq-AL"/>
        </w:rPr>
        <w:t xml:space="preserve"> në të gjitha shtresat e shoqërisë, duke përfshirë edhe personat me nevoja të veçanta.</w:t>
      </w:r>
      <w:bookmarkEnd w:id="696"/>
      <w:bookmarkEnd w:id="697"/>
      <w:bookmarkEnd w:id="698"/>
    </w:p>
    <w:p w:rsidR="00D7595B" w:rsidRPr="00CA7EA3" w:rsidRDefault="00D7595B" w:rsidP="00D7595B">
      <w:pPr>
        <w:pStyle w:val="Paragrafi"/>
        <w:rPr>
          <w:lang w:val="sq-AL"/>
        </w:rPr>
      </w:pPr>
      <w:bookmarkStart w:id="699" w:name="_Toc345422410"/>
      <w:bookmarkStart w:id="700" w:name="_Toc345425957"/>
      <w:bookmarkStart w:id="701" w:name="_Toc348440938"/>
      <w:r w:rsidRPr="00CA7EA3">
        <w:rPr>
          <w:lang w:val="sq-AL"/>
        </w:rPr>
        <w:t>Çështjet kryesore në vëmendje të qeverisë shqiptare do të jenë:</w:t>
      </w:r>
      <w:bookmarkEnd w:id="699"/>
      <w:bookmarkEnd w:id="700"/>
      <w:bookmarkEnd w:id="701"/>
    </w:p>
    <w:p w:rsidR="00D7595B" w:rsidRPr="00CA7EA3" w:rsidRDefault="00D7595B" w:rsidP="00D7595B">
      <w:pPr>
        <w:pStyle w:val="Paragrafi"/>
        <w:rPr>
          <w:lang w:val="sq-AL"/>
        </w:rPr>
      </w:pPr>
      <w:bookmarkStart w:id="702" w:name="_Toc345422411"/>
      <w:bookmarkStart w:id="703" w:name="_Toc345425958"/>
      <w:bookmarkStart w:id="704" w:name="_Toc348440939"/>
      <w:r w:rsidRPr="00CA7EA3">
        <w:rPr>
          <w:lang w:val="sq-AL"/>
        </w:rPr>
        <w:t xml:space="preserve">- Ndërmarrja e iniciativave të sektorit publik dhe privat për të siguruar përballueshmëri të aksesit të internetit, përmes shërbimeve </w:t>
      </w:r>
      <w:r w:rsidRPr="00CA7EA3">
        <w:rPr>
          <w:i/>
          <w:lang w:val="sq-AL"/>
        </w:rPr>
        <w:t>broadband</w:t>
      </w:r>
      <w:r w:rsidRPr="00CA7EA3">
        <w:rPr>
          <w:lang w:val="sq-AL"/>
        </w:rPr>
        <w:t xml:space="preserve"> me parapagim, pikave të aksesit me kosto të ulët etj.</w:t>
      </w:r>
      <w:bookmarkEnd w:id="702"/>
      <w:bookmarkEnd w:id="703"/>
      <w:bookmarkEnd w:id="704"/>
    </w:p>
    <w:p w:rsidR="00D7595B" w:rsidRPr="00CA7EA3" w:rsidRDefault="00D7595B" w:rsidP="00D7595B">
      <w:pPr>
        <w:pStyle w:val="Paragrafi"/>
        <w:rPr>
          <w:lang w:val="sq-AL"/>
        </w:rPr>
      </w:pPr>
      <w:bookmarkStart w:id="705" w:name="_Toc345422412"/>
      <w:bookmarkStart w:id="706" w:name="_Toc345425959"/>
      <w:bookmarkStart w:id="707" w:name="_Toc348440940"/>
      <w:r w:rsidRPr="00CA7EA3">
        <w:rPr>
          <w:lang w:val="sq-AL"/>
        </w:rPr>
        <w:t xml:space="preserve">- Të studiojë krijimin e mundësive të blerjes të kompjuterëve me kosto të ulët, mbështetur </w:t>
      </w:r>
      <w:r>
        <w:rPr>
          <w:lang w:val="sq-AL"/>
        </w:rPr>
        <w:t>nga furnitorë</w:t>
      </w:r>
      <w:r w:rsidRPr="00CA7EA3">
        <w:rPr>
          <w:lang w:val="sq-AL"/>
        </w:rPr>
        <w:t xml:space="preserve"> (</w:t>
      </w:r>
      <w:r w:rsidRPr="00CA7EA3">
        <w:rPr>
          <w:i/>
          <w:lang w:val="sq-AL"/>
        </w:rPr>
        <w:t>carrier</w:t>
      </w:r>
      <w:r w:rsidRPr="00CA7EA3">
        <w:rPr>
          <w:lang w:val="sq-AL"/>
        </w:rPr>
        <w:t xml:space="preserve">), përmes faturimit mujor dhe programeve specifike për zhvillimin e </w:t>
      </w:r>
      <w:r w:rsidRPr="00CA7EA3">
        <w:rPr>
          <w:i/>
          <w:lang w:val="sq-AL"/>
        </w:rPr>
        <w:t>broadband</w:t>
      </w:r>
      <w:r w:rsidRPr="00CA7EA3">
        <w:rPr>
          <w:lang w:val="sq-AL"/>
        </w:rPr>
        <w:t>.</w:t>
      </w:r>
      <w:bookmarkEnd w:id="705"/>
      <w:bookmarkEnd w:id="706"/>
      <w:bookmarkEnd w:id="707"/>
    </w:p>
    <w:p w:rsidR="00D7595B" w:rsidRPr="00CA7EA3" w:rsidRDefault="00D7595B" w:rsidP="00D7595B">
      <w:pPr>
        <w:pStyle w:val="Paragrafi"/>
        <w:rPr>
          <w:lang w:val="sq-AL"/>
        </w:rPr>
      </w:pPr>
      <w:bookmarkStart w:id="708" w:name="_Toc345422414"/>
      <w:bookmarkStart w:id="709" w:name="_Toc345425961"/>
      <w:bookmarkStart w:id="710" w:name="_Toc348440941"/>
      <w:r w:rsidRPr="00CA7EA3">
        <w:rPr>
          <w:lang w:val="sq-AL"/>
        </w:rPr>
        <w:t xml:space="preserve">- Disponueshmëria e kompjuterëve, aksesit internet dhe shërbimeve </w:t>
      </w:r>
      <w:r w:rsidRPr="00CA7EA3">
        <w:rPr>
          <w:i/>
          <w:lang w:val="sq-AL"/>
        </w:rPr>
        <w:t>broadband</w:t>
      </w:r>
      <w:r w:rsidRPr="00CA7EA3">
        <w:rPr>
          <w:lang w:val="sq-AL"/>
        </w:rPr>
        <w:t xml:space="preserve"> në shkolla për zhvillimin e trajnimit të mësuesve dhe përdorimin e përmbajtjes së mësimit elektronik (</w:t>
      </w:r>
      <w:r w:rsidRPr="00CA7EA3">
        <w:rPr>
          <w:i/>
          <w:lang w:val="sq-AL"/>
        </w:rPr>
        <w:t>e-learning</w:t>
      </w:r>
      <w:r w:rsidRPr="00CA7EA3">
        <w:rPr>
          <w:lang w:val="sq-AL"/>
        </w:rPr>
        <w:t>).</w:t>
      </w:r>
      <w:bookmarkEnd w:id="708"/>
      <w:bookmarkEnd w:id="709"/>
      <w:bookmarkEnd w:id="710"/>
      <w:r w:rsidRPr="00CA7EA3">
        <w:rPr>
          <w:lang w:val="sq-AL"/>
        </w:rPr>
        <w:t xml:space="preserve"> </w:t>
      </w:r>
    </w:p>
    <w:p w:rsidR="00D7595B" w:rsidRPr="00CA7EA3" w:rsidRDefault="00D7595B" w:rsidP="00D7595B">
      <w:pPr>
        <w:pStyle w:val="Paragrafi"/>
        <w:rPr>
          <w:lang w:val="sq-AL"/>
        </w:rPr>
      </w:pPr>
      <w:bookmarkStart w:id="711" w:name="_Toc345422415"/>
      <w:bookmarkStart w:id="712" w:name="_Toc348440942"/>
      <w:bookmarkStart w:id="713" w:name="_Toc341357893"/>
      <w:r>
        <w:rPr>
          <w:lang w:val="sq-AL"/>
        </w:rPr>
        <w:t xml:space="preserve">4. </w:t>
      </w:r>
      <w:r w:rsidRPr="00CA7EA3">
        <w:rPr>
          <w:lang w:val="sq-AL"/>
        </w:rPr>
        <w:t xml:space="preserve">Modelet e financimit për zbatimin e planit kombëtar </w:t>
      </w:r>
      <w:r w:rsidRPr="00CA7EA3">
        <w:rPr>
          <w:i/>
          <w:lang w:val="sq-AL"/>
        </w:rPr>
        <w:t>b</w:t>
      </w:r>
      <w:bookmarkEnd w:id="711"/>
      <w:bookmarkEnd w:id="712"/>
      <w:r w:rsidRPr="00CA7EA3">
        <w:rPr>
          <w:i/>
          <w:lang w:val="sq-AL"/>
        </w:rPr>
        <w:t>roadband</w:t>
      </w:r>
      <w:r w:rsidRPr="00CA7EA3">
        <w:rPr>
          <w:lang w:val="sq-AL"/>
        </w:rPr>
        <w:t xml:space="preserve"> </w:t>
      </w:r>
    </w:p>
    <w:p w:rsidR="00D7595B" w:rsidRPr="00CA7EA3" w:rsidRDefault="00D7595B" w:rsidP="00D7595B">
      <w:pPr>
        <w:pStyle w:val="Paragrafi"/>
        <w:rPr>
          <w:lang w:val="sq-AL"/>
        </w:rPr>
      </w:pPr>
      <w:bookmarkStart w:id="714" w:name="_Toc348440943"/>
      <w:bookmarkStart w:id="715" w:name="_Toc345422416"/>
      <w:bookmarkStart w:id="716" w:name="_Toc345425963"/>
      <w:bookmarkEnd w:id="713"/>
      <w:r w:rsidRPr="00CA7EA3">
        <w:rPr>
          <w:lang w:val="sq-AL"/>
        </w:rPr>
        <w:t xml:space="preserve">Aktivitetet aktuale në fushën e TIK-ut dhe për zhvillimin e </w:t>
      </w:r>
      <w:r w:rsidRPr="00CA7EA3">
        <w:rPr>
          <w:i/>
          <w:lang w:val="sq-AL"/>
        </w:rPr>
        <w:t>broadband</w:t>
      </w:r>
      <w:r w:rsidRPr="00CA7EA3">
        <w:rPr>
          <w:lang w:val="sq-AL"/>
        </w:rPr>
        <w:t xml:space="preserve"> në veçanti janë financuar në përgjithësi përmes investimeve të sektorit publik dhe privat, nga qeveria dhe autoritetet lokale, si dhe nga operatorët fiks dhe të lëvizshëm, operatorët alternativë, operatorët kabllorë, shërbimet/utilitetet dhe partneritetet publike-private. Një kontribut të rëndësishëm në zhvillimin e sistemeve të informacionit dhe shërbimeve përmes TIK-ut kanë dhënë dhe donatorët e huaj.</w:t>
      </w:r>
      <w:bookmarkEnd w:id="714"/>
      <w:r w:rsidRPr="00CA7EA3">
        <w:rPr>
          <w:lang w:val="sq-AL"/>
        </w:rPr>
        <w:t xml:space="preserve"> </w:t>
      </w:r>
    </w:p>
    <w:p w:rsidR="00D7595B" w:rsidRPr="00CA7EA3" w:rsidRDefault="00D7595B" w:rsidP="00D7595B">
      <w:pPr>
        <w:pStyle w:val="Paragrafi"/>
        <w:rPr>
          <w:lang w:val="sq-AL"/>
        </w:rPr>
      </w:pPr>
      <w:bookmarkStart w:id="717" w:name="_Toc348440944"/>
      <w:r w:rsidRPr="00CA7EA3">
        <w:rPr>
          <w:lang w:val="sq-AL"/>
        </w:rPr>
        <w:t xml:space="preserve">Interesat e të gjithë këtyre aktorëve duhet të jenë të balancuara, dhe në të njëjtën kohë duhet të fokusohemi në nevojën për të arritur objektivat e vendosur për zhvillimin e rrjeteve/shërbimeve </w:t>
      </w:r>
      <w:r w:rsidRPr="00F24BF9">
        <w:rPr>
          <w:i/>
          <w:lang w:val="sq-AL"/>
        </w:rPr>
        <w:t>broadband</w:t>
      </w:r>
      <w:r w:rsidRPr="00CA7EA3">
        <w:rPr>
          <w:lang w:val="sq-AL"/>
        </w:rPr>
        <w:t>.</w:t>
      </w:r>
      <w:bookmarkEnd w:id="715"/>
      <w:bookmarkEnd w:id="716"/>
      <w:bookmarkEnd w:id="717"/>
    </w:p>
    <w:p w:rsidR="00D7595B" w:rsidRPr="00CA7EA3" w:rsidRDefault="00D7595B" w:rsidP="00D7595B">
      <w:pPr>
        <w:pStyle w:val="Paragrafi"/>
        <w:rPr>
          <w:lang w:val="sq-AL"/>
        </w:rPr>
      </w:pPr>
      <w:bookmarkStart w:id="718" w:name="_Toc345422417"/>
      <w:bookmarkStart w:id="719" w:name="_Toc345425964"/>
      <w:bookmarkStart w:id="720" w:name="_Toc348440945"/>
      <w:r w:rsidRPr="00CA7EA3">
        <w:rPr>
          <w:lang w:val="sq-AL"/>
        </w:rPr>
        <w:t>Përveç liberalizimit të tregut, qeveria e Shqipërisë është duke punuar për zhvillimin e përshtatjen e instrumenteve rregullatore që synojnë rritjen e investimeve. Një vëmendje më e madhe duhet për rritjen e aksesit në infrastrukturën e komunikimeve elektronike në zonat rurale me kosto të lartë dhe zonat me të ardhura ekonomike të ulëta.</w:t>
      </w:r>
      <w:bookmarkEnd w:id="718"/>
      <w:bookmarkEnd w:id="719"/>
      <w:bookmarkEnd w:id="720"/>
    </w:p>
    <w:p w:rsidR="00D7595B" w:rsidRPr="00CA7EA3" w:rsidRDefault="00D7595B" w:rsidP="00D7595B">
      <w:pPr>
        <w:pStyle w:val="Paragrafi"/>
        <w:rPr>
          <w:lang w:val="sq-AL"/>
        </w:rPr>
      </w:pPr>
      <w:bookmarkStart w:id="721" w:name="_Toc345422418"/>
      <w:bookmarkStart w:id="722" w:name="_Toc345425965"/>
      <w:bookmarkStart w:id="723" w:name="_Toc348440946"/>
      <w:r w:rsidRPr="00CA7EA3">
        <w:rPr>
          <w:lang w:val="sq-AL"/>
        </w:rPr>
        <w:t>Ndër masat që do të ndërmerren, të cilat mund të jenë specifike ose të kombinuara</w:t>
      </w:r>
      <w:r>
        <w:rPr>
          <w:lang w:val="sq-AL"/>
        </w:rPr>
        <w:t>,</w:t>
      </w:r>
      <w:r w:rsidRPr="00CA7EA3">
        <w:rPr>
          <w:lang w:val="sq-AL"/>
        </w:rPr>
        <w:t xml:space="preserve"> do të përmendim:</w:t>
      </w:r>
      <w:bookmarkEnd w:id="721"/>
      <w:bookmarkEnd w:id="722"/>
      <w:bookmarkEnd w:id="723"/>
    </w:p>
    <w:p w:rsidR="00D7595B" w:rsidRPr="00CA7EA3" w:rsidRDefault="00D7595B" w:rsidP="00D7595B">
      <w:pPr>
        <w:pStyle w:val="Paragrafi"/>
        <w:rPr>
          <w:rFonts w:eastAsia="Times New Roman"/>
          <w:lang w:val="sq-AL"/>
        </w:rPr>
      </w:pPr>
      <w:bookmarkStart w:id="724" w:name="_Toc348440947"/>
      <w:bookmarkStart w:id="725" w:name="_Toc345422420"/>
      <w:bookmarkStart w:id="726" w:name="_Toc345425967"/>
      <w:r>
        <w:rPr>
          <w:rFonts w:eastAsia="Times New Roman"/>
          <w:lang w:val="sq-AL"/>
        </w:rPr>
        <w:t xml:space="preserve">- </w:t>
      </w:r>
      <w:r w:rsidRPr="00CA7EA3">
        <w:rPr>
          <w:rFonts w:eastAsia="Times New Roman"/>
          <w:lang w:val="sq-AL"/>
        </w:rPr>
        <w:t>Zhvillimin e udhëzimeve të politikës miqësore të investimeve (përfshirë, p.sh., transparencën, zbatueshmërinë dhe iniciativat për investime).</w:t>
      </w:r>
      <w:bookmarkEnd w:id="724"/>
    </w:p>
    <w:p w:rsidR="00D7595B" w:rsidRPr="00CA7EA3" w:rsidRDefault="00D7595B" w:rsidP="00D7595B">
      <w:pPr>
        <w:pStyle w:val="Paragrafi"/>
        <w:rPr>
          <w:rFonts w:eastAsia="Times New Roman"/>
          <w:lang w:val="sq-AL"/>
        </w:rPr>
      </w:pPr>
      <w:bookmarkStart w:id="727" w:name="_Toc348440948"/>
      <w:r>
        <w:rPr>
          <w:rFonts w:eastAsia="Times New Roman"/>
          <w:lang w:val="sq-AL"/>
        </w:rPr>
        <w:t xml:space="preserve">- </w:t>
      </w:r>
      <w:r w:rsidRPr="00CA7EA3">
        <w:rPr>
          <w:rFonts w:eastAsia="Times New Roman"/>
          <w:lang w:val="sq-AL"/>
        </w:rPr>
        <w:t>Reduktimin dhe/ose heqjen e ndonjë tatimi të veçantë për</w:t>
      </w:r>
      <w:r>
        <w:rPr>
          <w:rFonts w:eastAsia="Times New Roman"/>
          <w:lang w:val="sq-AL"/>
        </w:rPr>
        <w:t xml:space="preserve"> </w:t>
      </w:r>
      <w:r w:rsidRPr="00CA7EA3">
        <w:rPr>
          <w:rFonts w:eastAsia="Times New Roman"/>
          <w:lang w:val="sq-AL"/>
        </w:rPr>
        <w:t>komunikimet elektronike;</w:t>
      </w:r>
      <w:bookmarkEnd w:id="727"/>
      <w:r w:rsidRPr="00CA7EA3">
        <w:rPr>
          <w:rFonts w:eastAsia="Times New Roman"/>
          <w:lang w:val="sq-AL"/>
        </w:rPr>
        <w:t xml:space="preserve"> </w:t>
      </w:r>
    </w:p>
    <w:p w:rsidR="00D7595B" w:rsidRPr="00CA7EA3" w:rsidRDefault="00D7595B" w:rsidP="00D7595B">
      <w:pPr>
        <w:pStyle w:val="Paragrafi"/>
        <w:rPr>
          <w:rFonts w:eastAsia="Times New Roman"/>
          <w:lang w:val="sq-AL"/>
        </w:rPr>
      </w:pPr>
      <w:bookmarkStart w:id="728" w:name="_Toc348440949"/>
      <w:r>
        <w:rPr>
          <w:rFonts w:eastAsia="Times New Roman"/>
          <w:lang w:val="sq-AL"/>
        </w:rPr>
        <w:t xml:space="preserve">- </w:t>
      </w:r>
      <w:r w:rsidRPr="00CA7EA3">
        <w:rPr>
          <w:rFonts w:eastAsia="Times New Roman"/>
          <w:lang w:val="sq-AL"/>
        </w:rPr>
        <w:t>Mekanizmat e shtetit dhe metodat e kontrolluara duke përdorur subvencionet dhe mekanizma të tjerë financimi;</w:t>
      </w:r>
      <w:r w:rsidRPr="00CA7EA3">
        <w:rPr>
          <w:rStyle w:val="FootnoteReference"/>
          <w:rFonts w:eastAsia="Times New Roman"/>
          <w:lang w:val="sq-AL"/>
        </w:rPr>
        <w:footnoteReference w:id="8"/>
      </w:r>
      <w:bookmarkEnd w:id="728"/>
    </w:p>
    <w:p w:rsidR="00D7595B" w:rsidRPr="00CA7EA3" w:rsidRDefault="00D7595B" w:rsidP="00D7595B">
      <w:pPr>
        <w:pStyle w:val="Paragrafi"/>
        <w:rPr>
          <w:rFonts w:eastAsia="Times New Roman"/>
          <w:lang w:val="sq-AL"/>
        </w:rPr>
      </w:pPr>
      <w:bookmarkStart w:id="729" w:name="_Toc348440950"/>
      <w:r>
        <w:rPr>
          <w:rFonts w:eastAsia="Times New Roman"/>
          <w:lang w:val="sq-AL"/>
        </w:rPr>
        <w:t xml:space="preserve">- </w:t>
      </w:r>
      <w:r w:rsidRPr="00CA7EA3">
        <w:rPr>
          <w:rFonts w:eastAsia="Times New Roman"/>
          <w:lang w:val="sq-AL"/>
        </w:rPr>
        <w:t>Metodat e tjera të financimit dhe iniciativat e projekteve nga qeveritë lokale, shtetërore dhe kombëtare, bashkëpunime, organizata joqeveritare apo operatorët privat për të ngritur programe që synojnë zgjerimin e mbulimit me shërbim në zonat rurale me kosto të lartë dhe rritjen e kërkesës së konsumatorëve me të ardhura të ulëta;</w:t>
      </w:r>
      <w:bookmarkEnd w:id="725"/>
      <w:bookmarkEnd w:id="726"/>
      <w:bookmarkEnd w:id="729"/>
      <w:r w:rsidRPr="00CA7EA3">
        <w:rPr>
          <w:rFonts w:eastAsia="Times New Roman"/>
          <w:highlight w:val="yellow"/>
          <w:lang w:val="sq-AL"/>
        </w:rPr>
        <w:t xml:space="preserve"> </w:t>
      </w:r>
    </w:p>
    <w:p w:rsidR="00D7595B" w:rsidRPr="00CA7EA3" w:rsidRDefault="00D7595B" w:rsidP="00D7595B">
      <w:pPr>
        <w:pStyle w:val="Paragrafi"/>
        <w:rPr>
          <w:rFonts w:eastAsia="Times New Roman"/>
          <w:lang w:val="sq-AL"/>
        </w:rPr>
      </w:pPr>
      <w:bookmarkStart w:id="730" w:name="_Toc348440951"/>
      <w:r>
        <w:rPr>
          <w:rFonts w:eastAsia="Times New Roman"/>
          <w:lang w:val="sq-AL"/>
        </w:rPr>
        <w:t xml:space="preserve">- </w:t>
      </w:r>
      <w:r w:rsidRPr="00CA7EA3">
        <w:rPr>
          <w:rFonts w:eastAsia="Times New Roman"/>
          <w:lang w:val="sq-AL"/>
        </w:rPr>
        <w:t>Përfshirë mundësinë e financimit në të ardhmen nga Fondi i Shërbimit Universal për të siguruar subvencione të pjesshme për programe që synojnë kryesisht të nxisin sektorin privat për ofrimin e infrastrukturës në zonat rurale ose zonat pa shërbim;</w:t>
      </w:r>
      <w:bookmarkEnd w:id="730"/>
    </w:p>
    <w:p w:rsidR="00D7595B" w:rsidRPr="00CA7EA3" w:rsidRDefault="00D7595B" w:rsidP="00D7595B">
      <w:pPr>
        <w:pStyle w:val="Paragrafi"/>
        <w:rPr>
          <w:rFonts w:cs="Calibri"/>
          <w:lang w:val="sq-AL"/>
        </w:rPr>
      </w:pPr>
      <w:bookmarkStart w:id="731" w:name="_Toc348440952"/>
      <w:r w:rsidRPr="00CA7EA3">
        <w:rPr>
          <w:rFonts w:cs="Calibri"/>
          <w:lang w:val="sq-AL"/>
        </w:rPr>
        <w:t>Qeveria</w:t>
      </w:r>
      <w:r>
        <w:rPr>
          <w:rFonts w:cs="Calibri"/>
          <w:lang w:val="sq-AL"/>
        </w:rPr>
        <w:t>,</w:t>
      </w:r>
      <w:r w:rsidRPr="00CA7EA3">
        <w:rPr>
          <w:rFonts w:cs="Calibri"/>
          <w:lang w:val="sq-AL"/>
        </w:rPr>
        <w:t xml:space="preserve"> duke pasur parasysh se arkitektura e rrjetit </w:t>
      </w:r>
      <w:r w:rsidRPr="00CA7EA3">
        <w:rPr>
          <w:rFonts w:cs="Calibri"/>
          <w:i/>
          <w:lang w:val="sq-AL"/>
        </w:rPr>
        <w:t>broadband</w:t>
      </w:r>
      <w:r w:rsidRPr="00CA7EA3">
        <w:rPr>
          <w:rFonts w:cs="Calibri"/>
          <w:lang w:val="sq-AL"/>
        </w:rPr>
        <w:t xml:space="preserve"> përbëhet nga lidhja ndërkombëtare, rrjeti i brendshëm </w:t>
      </w:r>
      <w:r w:rsidRPr="00CA7EA3">
        <w:rPr>
          <w:rFonts w:cs="Calibri"/>
          <w:i/>
          <w:lang w:val="sq-AL"/>
        </w:rPr>
        <w:t>backbone</w:t>
      </w:r>
      <w:r w:rsidRPr="00CA7EA3">
        <w:rPr>
          <w:rFonts w:cs="Calibri"/>
          <w:lang w:val="sq-AL"/>
        </w:rPr>
        <w:t xml:space="preserve"> dhe rrjeti i aksesit të pajtimtarit</w:t>
      </w:r>
      <w:r>
        <w:rPr>
          <w:rFonts w:cs="Calibri"/>
          <w:lang w:val="sq-AL"/>
        </w:rPr>
        <w:t>, vlerëson se</w:t>
      </w:r>
      <w:r w:rsidRPr="00CA7EA3">
        <w:rPr>
          <w:rFonts w:cs="Calibri"/>
          <w:lang w:val="sq-AL"/>
        </w:rPr>
        <w:t xml:space="preserve"> ndërtimi i rrjeteve </w:t>
      </w:r>
      <w:r w:rsidRPr="00CA7EA3">
        <w:rPr>
          <w:rFonts w:cs="Calibri"/>
          <w:i/>
          <w:lang w:val="sq-AL"/>
        </w:rPr>
        <w:t>backbone</w:t>
      </w:r>
      <w:r w:rsidRPr="00CA7EA3">
        <w:rPr>
          <w:rFonts w:cs="Calibri"/>
          <w:lang w:val="sq-AL"/>
        </w:rPr>
        <w:t xml:space="preserve"> të brendshëm dhe ndërtimi i lidhjeve ndërkombëtare janë thelbësore për të siguruar cilësi të lartë dhe lidhje interneti me kosto të ulët brenda dhe jashtë vendit.</w:t>
      </w:r>
      <w:bookmarkEnd w:id="731"/>
    </w:p>
    <w:p w:rsidR="00D7595B" w:rsidRPr="00CA7EA3" w:rsidRDefault="00D7595B" w:rsidP="00D7595B">
      <w:pPr>
        <w:pStyle w:val="Paragrafi"/>
        <w:rPr>
          <w:rFonts w:cs="Calibri"/>
          <w:highlight w:val="yellow"/>
          <w:lang w:val="sq-AL"/>
        </w:rPr>
      </w:pPr>
      <w:bookmarkStart w:id="732" w:name="_Toc348440953"/>
      <w:r w:rsidRPr="00CA7EA3">
        <w:rPr>
          <w:rFonts w:cs="Calibri"/>
          <w:lang w:val="sq-AL"/>
        </w:rPr>
        <w:t xml:space="preserve">Ndërtimi i një rrjeti qeveritar kombëtar </w:t>
      </w:r>
      <w:r w:rsidRPr="00F24BF9">
        <w:rPr>
          <w:rFonts w:cs="Calibri"/>
          <w:i/>
          <w:lang w:val="sq-AL"/>
        </w:rPr>
        <w:t>backbone</w:t>
      </w:r>
      <w:r w:rsidRPr="00CA7EA3">
        <w:rPr>
          <w:rFonts w:cs="Calibri"/>
          <w:lang w:val="sq-AL"/>
        </w:rPr>
        <w:t xml:space="preserve"> bën të mundur lidhjen midis agjencive dhe institucioneve kryesore, si dhe ofron infrastrukturën e cila mund të plotësojë dhe realizojë elementet e rrjetit komercial të pajtimtarit. Në këtë kontekst, Qeveria është duke konsideruar dhënien me koncesion, një kompanie ose një bashkimi të kompanive, për të krijuar, instaluar, zhvilluar dhe menaxhuar infrastrukturën e rrjetit kombëtar </w:t>
      </w:r>
      <w:r w:rsidRPr="00CA7EA3">
        <w:rPr>
          <w:rFonts w:cs="Calibri"/>
          <w:i/>
          <w:lang w:val="sq-AL"/>
        </w:rPr>
        <w:t>broadband</w:t>
      </w:r>
      <w:r w:rsidRPr="00CA7EA3">
        <w:rPr>
          <w:rFonts w:cs="Calibri"/>
          <w:lang w:val="sq-AL"/>
        </w:rPr>
        <w:t xml:space="preserve"> në Republikën e Shqipërisë përmes modelit të partneritetit publik-privat.</w:t>
      </w:r>
      <w:bookmarkEnd w:id="732"/>
      <w:r w:rsidRPr="00CA7EA3">
        <w:rPr>
          <w:rFonts w:cs="Calibri"/>
          <w:lang w:val="sq-AL"/>
        </w:rPr>
        <w:t xml:space="preserve"> </w:t>
      </w:r>
    </w:p>
    <w:p w:rsidR="00D7595B" w:rsidRPr="00CA7EA3" w:rsidRDefault="00D7595B" w:rsidP="00D7595B">
      <w:pPr>
        <w:pStyle w:val="Paragrafi"/>
        <w:rPr>
          <w:rFonts w:cs="Calibri"/>
          <w:highlight w:val="yellow"/>
          <w:lang w:val="sq-AL"/>
        </w:rPr>
      </w:pPr>
      <w:bookmarkStart w:id="733" w:name="_Toc348440954"/>
      <w:r w:rsidRPr="00CA7EA3">
        <w:rPr>
          <w:rFonts w:cs="Calibri"/>
          <w:lang w:val="sq-AL"/>
        </w:rPr>
        <w:t>Qeveria Shqiptare do të jetë një nga përdoruesit e kësaj infrastrukture, duke përfituar shërbime mbështetëse të komunikimeve për institucionet shtetërore, në përputhje me shërbimet e rrjetit qeveritar. Ofertuesi fitues nuk do të dublojë shërbimet ekzistuese, përveç nëse kjo do të ishte e favorshme për arsye teknike dhe komerciale dhe ndërkohë duhet të marrë të gjitha licencat e nevojshme</w:t>
      </w:r>
      <w:r>
        <w:rPr>
          <w:rFonts w:cs="Calibri"/>
          <w:lang w:val="sq-AL"/>
        </w:rPr>
        <w:t>,</w:t>
      </w:r>
      <w:r w:rsidRPr="00CA7EA3">
        <w:rPr>
          <w:rFonts w:cs="Calibri"/>
          <w:lang w:val="sq-AL"/>
        </w:rPr>
        <w:t xml:space="preserve"> përfshirë autorizimet individuale për përdorimin e frekuencave, si dhe të drejtën e kalimit për ofrimin e shërbimeve të komunikimeve elektronike në tregun shqiptar. Gjithashtu, do të promovohet aksesi i hapur në këtë rrjet, në mënyrë që t’u ofrojë operatorëve ekzistues zgjidhje shtesë për zgjerimin e infrastrukturës së tyre </w:t>
      </w:r>
      <w:r w:rsidRPr="00F24BF9">
        <w:rPr>
          <w:rFonts w:cs="Calibri"/>
          <w:i/>
          <w:lang w:val="sq-AL"/>
        </w:rPr>
        <w:t>broadband</w:t>
      </w:r>
      <w:r w:rsidRPr="00CA7EA3">
        <w:rPr>
          <w:rFonts w:cs="Calibri"/>
          <w:lang w:val="sq-AL"/>
        </w:rPr>
        <w:t xml:space="preserve"> në të gjithë vendin.</w:t>
      </w:r>
      <w:bookmarkEnd w:id="733"/>
      <w:r w:rsidRPr="00CA7EA3">
        <w:rPr>
          <w:rFonts w:cs="Calibri"/>
          <w:lang w:val="sq-AL"/>
        </w:rPr>
        <w:t xml:space="preserve"> </w:t>
      </w:r>
    </w:p>
    <w:p w:rsidR="00D7595B" w:rsidRPr="00CA7EA3" w:rsidRDefault="00D7595B" w:rsidP="00D7595B">
      <w:pPr>
        <w:pStyle w:val="Paragrafi"/>
        <w:rPr>
          <w:rFonts w:cs="Calibri"/>
          <w:lang w:val="sq-AL"/>
        </w:rPr>
      </w:pPr>
      <w:bookmarkStart w:id="734" w:name="_Toc348440955"/>
      <w:r w:rsidRPr="00CA7EA3">
        <w:rPr>
          <w:rFonts w:cs="Calibri"/>
          <w:lang w:val="sq-AL"/>
        </w:rPr>
        <w:t>Qeveria e Shqipërisë është e vetëdijshme se duhet bërë një zgjedhje në aspektin e përcaktimit të burimeve të financimit, si dhe zgjedhjen e instrumenteve financiarë. Instrumentet financiare mund të përfshijnë kredi individuale, kredi të ndërmjetësuar, instrumente të strukturuara financiare (</w:t>
      </w:r>
      <w:r w:rsidRPr="00CA7EA3">
        <w:rPr>
          <w:rFonts w:cs="Calibri"/>
          <w:i/>
          <w:lang w:val="sq-AL"/>
        </w:rPr>
        <w:t>structured finance facilities</w:t>
      </w:r>
      <w:r w:rsidRPr="00CA7EA3">
        <w:rPr>
          <w:rFonts w:cs="Calibri"/>
          <w:lang w:val="sq-AL"/>
        </w:rPr>
        <w:t>), bashkëfinancimi (</w:t>
      </w:r>
      <w:r w:rsidRPr="00CA7EA3">
        <w:rPr>
          <w:rFonts w:cs="Calibri"/>
          <w:i/>
          <w:lang w:val="sq-AL"/>
        </w:rPr>
        <w:t>risk sharing finance facilities</w:t>
      </w:r>
      <w:r w:rsidRPr="00CA7EA3">
        <w:rPr>
          <w:rFonts w:cs="Calibri"/>
          <w:lang w:val="sq-AL"/>
        </w:rPr>
        <w:t>) ose garanci. Natyrisht zgjedhja e instrumenteve do të varet</w:t>
      </w:r>
      <w:r>
        <w:rPr>
          <w:rFonts w:cs="Calibri"/>
          <w:lang w:val="sq-AL"/>
        </w:rPr>
        <w:t>,</w:t>
      </w:r>
      <w:r w:rsidRPr="00CA7EA3">
        <w:rPr>
          <w:rFonts w:cs="Calibri"/>
          <w:lang w:val="sq-AL"/>
        </w:rPr>
        <w:t xml:space="preserve"> gjithashtu</w:t>
      </w:r>
      <w:r>
        <w:rPr>
          <w:rFonts w:cs="Calibri"/>
          <w:lang w:val="sq-AL"/>
        </w:rPr>
        <w:t>,</w:t>
      </w:r>
      <w:r w:rsidRPr="00CA7EA3">
        <w:rPr>
          <w:rFonts w:cs="Calibri"/>
          <w:lang w:val="sq-AL"/>
        </w:rPr>
        <w:t xml:space="preserve"> në disponueshmërinë e fondeve, të cilat mund të sigurohen nga sektori publik ose privat ose kombinim i investimeve të sektorin publik dhe privat.</w:t>
      </w:r>
      <w:bookmarkEnd w:id="734"/>
    </w:p>
    <w:p w:rsidR="00D7595B" w:rsidRPr="00CA7EA3" w:rsidRDefault="00D7595B" w:rsidP="00D7595B">
      <w:pPr>
        <w:pStyle w:val="Paragrafi"/>
        <w:rPr>
          <w:rFonts w:cs="Calibri"/>
          <w:lang w:val="sq-AL"/>
        </w:rPr>
      </w:pPr>
      <w:bookmarkStart w:id="735" w:name="_Toc345422430"/>
      <w:bookmarkStart w:id="736" w:name="_Toc345425977"/>
      <w:bookmarkStart w:id="737" w:name="_Toc348440956"/>
      <w:r w:rsidRPr="00CA7EA3">
        <w:rPr>
          <w:rFonts w:cs="Calibri"/>
          <w:lang w:val="sq-AL"/>
        </w:rPr>
        <w:t>Sikurse sugjerohet nga Komisioni Europian në udhëzimin e tij të vitit 2011</w:t>
      </w:r>
      <w:r>
        <w:rPr>
          <w:rFonts w:cs="Calibri"/>
          <w:lang w:val="sq-AL"/>
        </w:rPr>
        <w:t>,</w:t>
      </w:r>
      <w:r w:rsidRPr="00CA7EA3">
        <w:rPr>
          <w:rFonts w:cs="Calibri"/>
          <w:lang w:val="sq-AL"/>
        </w:rPr>
        <w:t xml:space="preserve"> lidhur me Modelet e Investimit të </w:t>
      </w:r>
      <w:r w:rsidRPr="00F24BF9">
        <w:rPr>
          <w:rFonts w:cs="Calibri"/>
          <w:i/>
          <w:lang w:val="sq-AL"/>
        </w:rPr>
        <w:t>Broadband</w:t>
      </w:r>
      <w:r w:rsidRPr="00CA7EA3">
        <w:rPr>
          <w:rStyle w:val="FootnoteReference"/>
          <w:rFonts w:cs="Calibri"/>
          <w:lang w:val="sq-AL"/>
        </w:rPr>
        <w:footnoteReference w:id="9"/>
      </w:r>
      <w:r w:rsidRPr="00CA7EA3">
        <w:rPr>
          <w:rFonts w:cs="Calibri"/>
          <w:lang w:val="sq-AL"/>
        </w:rPr>
        <w:t>, duhet të përdoret një kombinim i përshtatshëm i modeleve të investimit nga aktorë të ndryshëm, në mënyrë që ky model investimi të jetë në gjendje të përputhet me nevojat e aktorëve dhe të japë një zgjidhje afatgjatë për përdoruesit fundorë. Investimet e sektorit privat mund të vijnë nga brenda dhe jashtë sektorit të komunikimeve elektronike dhe mund të përfshijnë fonde nga operatorët e komunikimeve elektronike, operatorët radioteleviziv</w:t>
      </w:r>
      <w:r>
        <w:rPr>
          <w:rFonts w:cs="Calibri"/>
          <w:lang w:val="sq-AL"/>
        </w:rPr>
        <w:t>ë</w:t>
      </w:r>
      <w:r w:rsidRPr="00CA7EA3">
        <w:rPr>
          <w:rFonts w:cs="Calibri"/>
          <w:lang w:val="sq-AL"/>
        </w:rPr>
        <w:t>, ofruesit e shërbimit internet, investitorë institucional</w:t>
      </w:r>
      <w:r>
        <w:rPr>
          <w:rFonts w:cs="Calibri"/>
          <w:lang w:val="sq-AL"/>
        </w:rPr>
        <w:t>ë</w:t>
      </w:r>
      <w:r w:rsidRPr="00CA7EA3">
        <w:rPr>
          <w:rFonts w:cs="Calibri"/>
          <w:lang w:val="sq-AL"/>
        </w:rPr>
        <w:t>, shërbimet utilitare, përdoruesit fundorë, ofruesit e aplikacioneve dhe përmbajtjeve ose prodhuesit/furnizuesit e pajisjeve.</w:t>
      </w:r>
      <w:bookmarkEnd w:id="735"/>
      <w:bookmarkEnd w:id="736"/>
      <w:bookmarkEnd w:id="737"/>
      <w:r w:rsidRPr="00CA7EA3">
        <w:rPr>
          <w:rFonts w:cs="Calibri"/>
          <w:lang w:val="sq-AL"/>
        </w:rPr>
        <w:t xml:space="preserve"> </w:t>
      </w:r>
    </w:p>
    <w:p w:rsidR="00D7595B" w:rsidRPr="00CA7EA3" w:rsidRDefault="00D7595B" w:rsidP="00D7595B">
      <w:pPr>
        <w:pStyle w:val="Paragrafi"/>
        <w:rPr>
          <w:rFonts w:cs="Calibri"/>
          <w:lang w:val="sq-AL"/>
        </w:rPr>
      </w:pPr>
      <w:bookmarkStart w:id="738" w:name="_Toc345422431"/>
      <w:bookmarkStart w:id="739" w:name="_Toc345425978"/>
      <w:bookmarkStart w:id="740" w:name="_Toc348440957"/>
      <w:r w:rsidRPr="00CA7EA3">
        <w:rPr>
          <w:rFonts w:cs="Calibri"/>
          <w:lang w:val="sq-AL"/>
        </w:rPr>
        <w:t>Në aspektin e zgjedhjes së modelit të investimeve, janë të mundshme një sërë opsiones</w:t>
      </w:r>
      <w:r>
        <w:rPr>
          <w:rFonts w:cs="Calibri"/>
          <w:lang w:val="sq-AL"/>
        </w:rPr>
        <w:t>h. Vihet re se modelet afatgjata</w:t>
      </w:r>
      <w:r w:rsidRPr="00CA7EA3">
        <w:rPr>
          <w:rFonts w:cs="Calibri"/>
          <w:lang w:val="sq-AL"/>
        </w:rPr>
        <w:t xml:space="preserve"> punojnë më mirë për financimin e infrastrukturës me shpejtësi të lartë, të tilla si infrastrukturat pasive ose infrastruktura </w:t>
      </w:r>
      <w:r w:rsidRPr="00CA7EA3">
        <w:rPr>
          <w:rFonts w:cs="Calibri"/>
          <w:i/>
          <w:lang w:val="sq-AL"/>
        </w:rPr>
        <w:t>backhaul</w:t>
      </w:r>
      <w:r w:rsidRPr="00CA7EA3">
        <w:rPr>
          <w:rFonts w:cs="Calibri"/>
          <w:lang w:val="sq-AL"/>
        </w:rPr>
        <w:t>, të cilat janë në dispozicion për një numër të gjerë të ofruesve të shërbimeve dh</w:t>
      </w:r>
      <w:r>
        <w:rPr>
          <w:rFonts w:cs="Calibri"/>
          <w:lang w:val="sq-AL"/>
        </w:rPr>
        <w:t>e për më tepër modelet afatgjata</w:t>
      </w:r>
      <w:r w:rsidRPr="00CA7EA3">
        <w:rPr>
          <w:rFonts w:cs="Calibri"/>
          <w:lang w:val="sq-AL"/>
        </w:rPr>
        <w:t xml:space="preserve"> shihen të jenë më efektive në nxitjen e konkurrencës dhe ofrimin e shërbimeve me çmime të ulëta dhe cilësi më të mirë për përdoruesit fundorë.</w:t>
      </w:r>
      <w:bookmarkEnd w:id="738"/>
      <w:bookmarkEnd w:id="739"/>
      <w:bookmarkEnd w:id="740"/>
    </w:p>
    <w:p w:rsidR="00D7595B" w:rsidRPr="00CA7EA3" w:rsidRDefault="00D7595B" w:rsidP="00D7595B">
      <w:pPr>
        <w:pStyle w:val="Paragrafi"/>
        <w:rPr>
          <w:rFonts w:cs="Calibri"/>
          <w:lang w:val="sq-AL"/>
        </w:rPr>
      </w:pPr>
      <w:bookmarkStart w:id="741" w:name="_Toc345422432"/>
      <w:bookmarkStart w:id="742" w:name="_Toc345425979"/>
      <w:bookmarkStart w:id="743" w:name="_Toc348440958"/>
      <w:r w:rsidRPr="00CA7EA3">
        <w:rPr>
          <w:rFonts w:cs="Calibri"/>
          <w:lang w:val="sq-AL"/>
        </w:rPr>
        <w:t>Edhe pse qeveria e Shqipërisë do të marrë në konsideratë përfitimet që do të kenë përdoruesi</w:t>
      </w:r>
      <w:r>
        <w:rPr>
          <w:rFonts w:cs="Calibri"/>
          <w:lang w:val="sq-AL"/>
        </w:rPr>
        <w:t>t fundorë për periudha afatgjata</w:t>
      </w:r>
      <w:r w:rsidRPr="00CA7EA3">
        <w:rPr>
          <w:rFonts w:cs="Calibri"/>
          <w:lang w:val="sq-AL"/>
        </w:rPr>
        <w:t xml:space="preserve"> si një kriter kryesor për të bërë këtë zgjedhje, sikurse parashikohet në udhëzuesin e shtatorit 2011 të Komisionit Europian mbi modelet e investimeve </w:t>
      </w:r>
      <w:r w:rsidRPr="00F24BF9">
        <w:rPr>
          <w:rFonts w:cs="Calibri"/>
          <w:i/>
          <w:lang w:val="sq-AL"/>
        </w:rPr>
        <w:t>broadband</w:t>
      </w:r>
      <w:r w:rsidRPr="00CA7EA3">
        <w:rPr>
          <w:rFonts w:cs="Calibri"/>
          <w:lang w:val="sq-AL"/>
        </w:rPr>
        <w:t>, qeveria</w:t>
      </w:r>
      <w:r>
        <w:rPr>
          <w:rFonts w:cs="Calibri"/>
          <w:lang w:val="sq-AL"/>
        </w:rPr>
        <w:t>,</w:t>
      </w:r>
      <w:r w:rsidRPr="00CA7EA3">
        <w:rPr>
          <w:rFonts w:cs="Calibri"/>
          <w:lang w:val="sq-AL"/>
        </w:rPr>
        <w:t xml:space="preserve"> gjithashtu</w:t>
      </w:r>
      <w:r>
        <w:rPr>
          <w:rFonts w:cs="Calibri"/>
          <w:lang w:val="sq-AL"/>
        </w:rPr>
        <w:t>,</w:t>
      </w:r>
      <w:r w:rsidRPr="00CA7EA3">
        <w:rPr>
          <w:rFonts w:cs="Calibri"/>
          <w:lang w:val="sq-AL"/>
        </w:rPr>
        <w:t xml:space="preserve"> pranon se mund të jenë të mundshme modele të tjera dhe se të gjitha opsionet duhet të analizohet në mënyrë që të ofrojnë zgjidhjen më të mirë për Shqipërinë.</w:t>
      </w:r>
      <w:bookmarkEnd w:id="741"/>
      <w:bookmarkEnd w:id="742"/>
      <w:bookmarkEnd w:id="743"/>
    </w:p>
    <w:p w:rsidR="00D7595B" w:rsidRPr="00CA7EA3" w:rsidRDefault="00D7595B" w:rsidP="00D7595B">
      <w:pPr>
        <w:pStyle w:val="Paragrafi"/>
        <w:rPr>
          <w:rFonts w:cs="Calibri"/>
          <w:lang w:val="sq-AL"/>
        </w:rPr>
      </w:pPr>
      <w:bookmarkStart w:id="744" w:name="_Toc345422433"/>
      <w:bookmarkStart w:id="745" w:name="_Toc345425980"/>
      <w:bookmarkStart w:id="746" w:name="_Toc348440959"/>
      <w:r w:rsidRPr="00CA7EA3">
        <w:rPr>
          <w:rFonts w:cs="Calibri"/>
          <w:lang w:val="sq-AL"/>
        </w:rPr>
        <w:t>Qeveria</w:t>
      </w:r>
      <w:r>
        <w:rPr>
          <w:rFonts w:cs="Calibri"/>
          <w:lang w:val="sq-AL"/>
        </w:rPr>
        <w:t>,</w:t>
      </w:r>
      <w:r w:rsidRPr="00CA7EA3">
        <w:rPr>
          <w:rFonts w:cs="Calibri"/>
          <w:lang w:val="sq-AL"/>
        </w:rPr>
        <w:t xml:space="preserve"> gjithashtu</w:t>
      </w:r>
      <w:r>
        <w:rPr>
          <w:rFonts w:cs="Calibri"/>
          <w:lang w:val="sq-AL"/>
        </w:rPr>
        <w:t>,</w:t>
      </w:r>
      <w:r w:rsidRPr="00CA7EA3">
        <w:rPr>
          <w:rFonts w:cs="Calibri"/>
          <w:lang w:val="sq-AL"/>
        </w:rPr>
        <w:t xml:space="preserve"> do të shqyrtojë metoda të tjera për të rritur fluksin e kapitalit privat në projektet e zhvillimit dhe shtrirjes së </w:t>
      </w:r>
      <w:r w:rsidRPr="00CA7EA3">
        <w:rPr>
          <w:rFonts w:cs="Calibri"/>
          <w:i/>
          <w:lang w:val="sq-AL"/>
        </w:rPr>
        <w:t>broadband</w:t>
      </w:r>
      <w:r w:rsidRPr="00CA7EA3">
        <w:rPr>
          <w:rFonts w:cs="Calibri"/>
          <w:lang w:val="sq-AL"/>
        </w:rPr>
        <w:t xml:space="preserve">. Qeveria do të nxisë përdorimin e instrumenteve të reja financiare sikurse sugjerohet në Dokumentin e Stafit të Punës së Komisionit Europian të vitit 2012 mbi Zbatimin e Planit Kombëtar të </w:t>
      </w:r>
      <w:r w:rsidRPr="005544F8">
        <w:rPr>
          <w:rFonts w:cs="Calibri"/>
          <w:i/>
          <w:lang w:val="sq-AL"/>
        </w:rPr>
        <w:t>Broadband</w:t>
      </w:r>
      <w:r w:rsidRPr="00CA7EA3">
        <w:rPr>
          <w:rFonts w:cs="Calibri"/>
          <w:lang w:val="sq-AL"/>
        </w:rPr>
        <w:t>.</w:t>
      </w:r>
      <w:bookmarkEnd w:id="744"/>
      <w:bookmarkEnd w:id="745"/>
      <w:bookmarkEnd w:id="746"/>
      <w:r w:rsidRPr="00CA7EA3">
        <w:rPr>
          <w:rFonts w:cs="Calibri"/>
          <w:lang w:val="sq-AL"/>
        </w:rPr>
        <w:t xml:space="preserve"> </w:t>
      </w:r>
    </w:p>
    <w:p w:rsidR="00D7595B" w:rsidRPr="00CA7EA3" w:rsidRDefault="00D7595B" w:rsidP="00D7595B">
      <w:pPr>
        <w:widowControl w:val="0"/>
        <w:rPr>
          <w:rFonts w:cs="Calibri"/>
        </w:rPr>
      </w:pPr>
    </w:p>
    <w:p w:rsidR="00D7595B" w:rsidRPr="00CA7EA3" w:rsidRDefault="00D7595B" w:rsidP="00D7595B">
      <w:pPr>
        <w:widowControl w:val="0"/>
        <w:pBdr>
          <w:top w:val="single" w:sz="4" w:space="1" w:color="auto"/>
          <w:left w:val="single" w:sz="4" w:space="4" w:color="auto"/>
          <w:bottom w:val="single" w:sz="4" w:space="0" w:color="auto"/>
          <w:right w:val="single" w:sz="4" w:space="4" w:color="auto"/>
        </w:pBdr>
        <w:rPr>
          <w:rFonts w:ascii="Albertus MT" w:hAnsi="Albertus MT" w:cs="Calibri"/>
          <w:b/>
          <w:sz w:val="20"/>
          <w:szCs w:val="20"/>
        </w:rPr>
      </w:pPr>
      <w:r>
        <w:rPr>
          <w:rFonts w:ascii="Albertus MT" w:hAnsi="Albertus MT" w:cs="Calibri"/>
          <w:b/>
          <w:sz w:val="20"/>
          <w:szCs w:val="20"/>
        </w:rPr>
        <w:t>Veprimet</w:t>
      </w:r>
    </w:p>
    <w:p w:rsidR="00D7595B" w:rsidRPr="00CA7EA3" w:rsidRDefault="00D7595B" w:rsidP="00D7595B">
      <w:pPr>
        <w:widowControl w:val="0"/>
        <w:pBdr>
          <w:top w:val="single" w:sz="4" w:space="1" w:color="auto"/>
          <w:left w:val="single" w:sz="4" w:space="4" w:color="auto"/>
          <w:bottom w:val="single" w:sz="4" w:space="0" w:color="auto"/>
          <w:right w:val="single" w:sz="4" w:space="4" w:color="auto"/>
        </w:pBdr>
        <w:rPr>
          <w:rFonts w:ascii="CG Times" w:hAnsi="CG Times" w:cs="Calibri"/>
          <w:sz w:val="20"/>
          <w:szCs w:val="20"/>
        </w:rPr>
      </w:pPr>
      <w:r w:rsidRPr="00CA7EA3">
        <w:rPr>
          <w:rFonts w:ascii="CG Times" w:hAnsi="CG Times" w:cs="Calibri"/>
          <w:sz w:val="20"/>
          <w:szCs w:val="20"/>
        </w:rPr>
        <w:t xml:space="preserve">Krijimi i instrumenteve për të siguruar mbështetje financiare dhe nxitur investimet për ndërtimin dhe përdorimin e rrjeteve/shërbimeve </w:t>
      </w:r>
      <w:r w:rsidRPr="005544F8">
        <w:rPr>
          <w:rFonts w:ascii="CG Times" w:hAnsi="CG Times" w:cs="Calibri"/>
          <w:i/>
          <w:sz w:val="20"/>
          <w:szCs w:val="20"/>
        </w:rPr>
        <w:t>broadband</w:t>
      </w:r>
      <w:r>
        <w:rPr>
          <w:rFonts w:ascii="CG Times" w:hAnsi="CG Times" w:cs="Calibri"/>
          <w:i/>
          <w:sz w:val="20"/>
          <w:szCs w:val="20"/>
        </w:rPr>
        <w:t>,</w:t>
      </w:r>
      <w:r w:rsidRPr="00CA7EA3">
        <w:rPr>
          <w:rFonts w:ascii="CG Times" w:hAnsi="CG Times" w:cs="Calibri"/>
          <w:sz w:val="20"/>
          <w:szCs w:val="20"/>
        </w:rPr>
        <w:t xml:space="preserve"> duke përfshirë:</w:t>
      </w:r>
    </w:p>
    <w:p w:rsidR="00D7595B" w:rsidRPr="00CA7EA3" w:rsidRDefault="00D7595B" w:rsidP="00D7595B">
      <w:pPr>
        <w:widowControl w:val="0"/>
        <w:pBdr>
          <w:top w:val="single" w:sz="4" w:space="1" w:color="auto"/>
          <w:left w:val="single" w:sz="4" w:space="4" w:color="auto"/>
          <w:bottom w:val="single" w:sz="4" w:space="0" w:color="auto"/>
          <w:right w:val="single" w:sz="4" w:space="4" w:color="auto"/>
        </w:pBdr>
        <w:rPr>
          <w:rFonts w:ascii="CG Times" w:hAnsi="CG Times" w:cs="Calibri"/>
          <w:sz w:val="20"/>
          <w:szCs w:val="20"/>
        </w:rPr>
      </w:pPr>
      <w:r w:rsidRPr="00CA7EA3">
        <w:rPr>
          <w:rFonts w:ascii="CG Times" w:hAnsi="CG Times" w:cs="Calibri"/>
          <w:sz w:val="20"/>
          <w:szCs w:val="20"/>
        </w:rPr>
        <w:t>- Identifikimi dhe përcaktimi i kostos për implementimin e zgjidhjeve teknologjike për të përmbushur objektivat.</w:t>
      </w:r>
    </w:p>
    <w:p w:rsidR="00D7595B" w:rsidRPr="00CA7EA3" w:rsidRDefault="00D7595B" w:rsidP="00D7595B">
      <w:pPr>
        <w:widowControl w:val="0"/>
        <w:pBdr>
          <w:top w:val="single" w:sz="4" w:space="1" w:color="auto"/>
          <w:left w:val="single" w:sz="4" w:space="4" w:color="auto"/>
          <w:bottom w:val="single" w:sz="4" w:space="0" w:color="auto"/>
          <w:right w:val="single" w:sz="4" w:space="4" w:color="auto"/>
        </w:pBdr>
        <w:rPr>
          <w:rFonts w:ascii="CG Times" w:hAnsi="CG Times" w:cs="Calibri"/>
          <w:sz w:val="20"/>
          <w:szCs w:val="20"/>
        </w:rPr>
      </w:pPr>
      <w:r w:rsidRPr="00CA7EA3">
        <w:rPr>
          <w:rFonts w:ascii="CG Times" w:hAnsi="CG Times" w:cs="Calibri"/>
          <w:sz w:val="20"/>
          <w:szCs w:val="20"/>
        </w:rPr>
        <w:t>- Identifikimi i të gjitha burimeve të mundshme të fondeve - duke përfshirë grantet, kredi, te ardhurat e pritshme (</w:t>
      </w:r>
      <w:r w:rsidRPr="00CA7EA3">
        <w:rPr>
          <w:rFonts w:ascii="CG Times" w:hAnsi="CG Times" w:cs="Calibri"/>
          <w:i/>
          <w:sz w:val="20"/>
          <w:szCs w:val="20"/>
        </w:rPr>
        <w:t>future revenue streams</w:t>
      </w:r>
      <w:r w:rsidRPr="00CA7EA3">
        <w:rPr>
          <w:rFonts w:ascii="CG Times" w:hAnsi="CG Times" w:cs="Calibri"/>
          <w:sz w:val="20"/>
          <w:szCs w:val="20"/>
        </w:rPr>
        <w:t>) dhe madje edhe partneret në kontribute- dhe krijimi i një plani financiar për vendin.</w:t>
      </w:r>
    </w:p>
    <w:p w:rsidR="00D7595B" w:rsidRPr="00CA7EA3" w:rsidRDefault="00D7595B" w:rsidP="00D7595B">
      <w:pPr>
        <w:widowControl w:val="0"/>
        <w:pBdr>
          <w:top w:val="single" w:sz="4" w:space="1" w:color="auto"/>
          <w:left w:val="single" w:sz="4" w:space="4" w:color="auto"/>
          <w:bottom w:val="single" w:sz="4" w:space="0" w:color="auto"/>
          <w:right w:val="single" w:sz="4" w:space="4" w:color="auto"/>
        </w:pBdr>
        <w:rPr>
          <w:rFonts w:ascii="CG Times" w:hAnsi="CG Times" w:cs="Calibri"/>
          <w:sz w:val="20"/>
          <w:szCs w:val="20"/>
        </w:rPr>
      </w:pPr>
      <w:r w:rsidRPr="00CA7EA3">
        <w:rPr>
          <w:rFonts w:ascii="CG Times" w:hAnsi="CG Times" w:cs="Calibri"/>
          <w:sz w:val="20"/>
          <w:szCs w:val="20"/>
        </w:rPr>
        <w:t xml:space="preserve">- </w:t>
      </w:r>
      <w:r>
        <w:rPr>
          <w:rFonts w:ascii="CG Times" w:hAnsi="CG Times" w:cs="Calibri"/>
          <w:sz w:val="20"/>
          <w:szCs w:val="20"/>
        </w:rPr>
        <w:t>Konsiderimi i krijimit të</w:t>
      </w:r>
      <w:r w:rsidRPr="00CA7EA3">
        <w:rPr>
          <w:rFonts w:ascii="CG Times" w:hAnsi="CG Times" w:cs="Calibri"/>
          <w:sz w:val="20"/>
          <w:szCs w:val="20"/>
        </w:rPr>
        <w:t xml:space="preserve"> rrjetit </w:t>
      </w:r>
      <w:r w:rsidRPr="005544F8">
        <w:rPr>
          <w:rFonts w:ascii="CG Times" w:hAnsi="CG Times" w:cs="Calibri"/>
          <w:i/>
          <w:sz w:val="20"/>
          <w:szCs w:val="20"/>
        </w:rPr>
        <w:t>broadband</w:t>
      </w:r>
      <w:r>
        <w:rPr>
          <w:rFonts w:ascii="CG Times" w:hAnsi="CG Times" w:cs="Calibri"/>
          <w:i/>
          <w:sz w:val="20"/>
          <w:szCs w:val="20"/>
        </w:rPr>
        <w:t>-it</w:t>
      </w:r>
      <w:r w:rsidRPr="00CA7EA3">
        <w:rPr>
          <w:rFonts w:ascii="CG Times" w:hAnsi="CG Times" w:cs="Calibri"/>
          <w:sz w:val="20"/>
          <w:szCs w:val="20"/>
        </w:rPr>
        <w:t xml:space="preserve"> kombëtar përmes PPP</w:t>
      </w:r>
      <w:r>
        <w:rPr>
          <w:rFonts w:ascii="CG Times" w:hAnsi="CG Times" w:cs="Calibri"/>
          <w:sz w:val="20"/>
          <w:szCs w:val="20"/>
        </w:rPr>
        <w:t>,</w:t>
      </w:r>
      <w:r w:rsidRPr="00CA7EA3">
        <w:rPr>
          <w:rFonts w:ascii="CG Times" w:hAnsi="CG Times" w:cs="Calibri"/>
          <w:sz w:val="20"/>
          <w:szCs w:val="20"/>
        </w:rPr>
        <w:t xml:space="preserve"> subjekt i detyrimeve për akses të hapur.</w:t>
      </w:r>
    </w:p>
    <w:p w:rsidR="00D7595B" w:rsidRPr="00CA7EA3" w:rsidRDefault="00D7595B" w:rsidP="00D7595B">
      <w:pPr>
        <w:widowControl w:val="0"/>
        <w:pBdr>
          <w:top w:val="single" w:sz="4" w:space="1" w:color="auto"/>
          <w:left w:val="single" w:sz="4" w:space="4" w:color="auto"/>
          <w:bottom w:val="single" w:sz="4" w:space="0" w:color="auto"/>
          <w:right w:val="single" w:sz="4" w:space="4" w:color="auto"/>
        </w:pBdr>
        <w:rPr>
          <w:rFonts w:ascii="CG Times" w:hAnsi="CG Times" w:cs="Calibri"/>
          <w:b/>
          <w:sz w:val="20"/>
          <w:szCs w:val="20"/>
        </w:rPr>
      </w:pPr>
      <w:r>
        <w:rPr>
          <w:rFonts w:ascii="CG Times" w:hAnsi="CG Times" w:cs="Calibri"/>
          <w:b/>
          <w:sz w:val="20"/>
          <w:szCs w:val="20"/>
        </w:rPr>
        <w:t>Institucioni përgjegjës</w:t>
      </w:r>
    </w:p>
    <w:p w:rsidR="00D7595B" w:rsidRPr="00CA7EA3" w:rsidRDefault="00D7595B" w:rsidP="00D7595B">
      <w:pPr>
        <w:widowControl w:val="0"/>
        <w:pBdr>
          <w:top w:val="single" w:sz="4" w:space="1" w:color="auto"/>
          <w:left w:val="single" w:sz="4" w:space="4" w:color="auto"/>
          <w:bottom w:val="single" w:sz="4" w:space="0" w:color="auto"/>
          <w:right w:val="single" w:sz="4" w:space="4" w:color="auto"/>
        </w:pBdr>
        <w:rPr>
          <w:rFonts w:ascii="CG Times" w:hAnsi="CG Times" w:cs="Calibri"/>
          <w:sz w:val="20"/>
          <w:szCs w:val="20"/>
        </w:rPr>
      </w:pPr>
      <w:r w:rsidRPr="00CA7EA3">
        <w:rPr>
          <w:rFonts w:ascii="CG Times" w:hAnsi="CG Times" w:cs="Calibri"/>
          <w:sz w:val="20"/>
          <w:szCs w:val="20"/>
        </w:rPr>
        <w:t xml:space="preserve">Komisioni për Zhvillimin e </w:t>
      </w:r>
      <w:r w:rsidRPr="005544F8">
        <w:rPr>
          <w:rFonts w:ascii="CG Times" w:hAnsi="CG Times" w:cs="Calibri"/>
          <w:i/>
          <w:sz w:val="20"/>
          <w:szCs w:val="20"/>
        </w:rPr>
        <w:t>Broadband</w:t>
      </w:r>
    </w:p>
    <w:p w:rsidR="00D7595B" w:rsidRPr="00CA7EA3" w:rsidRDefault="00D7595B" w:rsidP="00D7595B">
      <w:pPr>
        <w:widowControl w:val="0"/>
        <w:pBdr>
          <w:top w:val="single" w:sz="4" w:space="1" w:color="auto"/>
          <w:left w:val="single" w:sz="4" w:space="4" w:color="auto"/>
          <w:bottom w:val="single" w:sz="4" w:space="0" w:color="auto"/>
          <w:right w:val="single" w:sz="4" w:space="4" w:color="auto"/>
        </w:pBdr>
        <w:rPr>
          <w:rFonts w:ascii="CG Times" w:hAnsi="CG Times" w:cs="Calibri"/>
          <w:b/>
          <w:sz w:val="20"/>
          <w:szCs w:val="20"/>
        </w:rPr>
      </w:pPr>
      <w:r>
        <w:rPr>
          <w:rFonts w:ascii="CG Times" w:hAnsi="CG Times" w:cs="Calibri"/>
          <w:b/>
          <w:sz w:val="20"/>
          <w:szCs w:val="20"/>
        </w:rPr>
        <w:t>Periudha kohore</w:t>
      </w:r>
    </w:p>
    <w:p w:rsidR="00D7595B" w:rsidRPr="00CA7EA3" w:rsidRDefault="00D7595B" w:rsidP="00D7595B">
      <w:pPr>
        <w:widowControl w:val="0"/>
        <w:pBdr>
          <w:top w:val="single" w:sz="4" w:space="1" w:color="auto"/>
          <w:left w:val="single" w:sz="4" w:space="4" w:color="auto"/>
          <w:bottom w:val="single" w:sz="4" w:space="0" w:color="auto"/>
          <w:right w:val="single" w:sz="4" w:space="4" w:color="auto"/>
        </w:pBdr>
        <w:rPr>
          <w:rFonts w:ascii="CG Times" w:hAnsi="CG Times" w:cs="Calibri"/>
          <w:sz w:val="20"/>
          <w:szCs w:val="20"/>
        </w:rPr>
      </w:pPr>
      <w:r w:rsidRPr="00CA7EA3">
        <w:rPr>
          <w:rFonts w:ascii="CG Times" w:hAnsi="CG Times" w:cs="Calibri"/>
          <w:sz w:val="20"/>
          <w:szCs w:val="20"/>
        </w:rPr>
        <w:t>2012-2015</w:t>
      </w:r>
    </w:p>
    <w:p w:rsidR="00D7595B" w:rsidRDefault="00D7595B" w:rsidP="00D7595B">
      <w:pPr>
        <w:pStyle w:val="Paragrafi"/>
        <w:rPr>
          <w:lang w:val="sq-AL"/>
        </w:rPr>
      </w:pPr>
      <w:bookmarkStart w:id="747" w:name="_Toc348440960"/>
      <w:bookmarkStart w:id="748" w:name="_Toc313631862"/>
      <w:bookmarkStart w:id="749" w:name="_Toc341357895"/>
      <w:bookmarkStart w:id="750" w:name="_Toc345422435"/>
    </w:p>
    <w:p w:rsidR="00D7595B" w:rsidRDefault="00D7595B" w:rsidP="00D7595B">
      <w:pPr>
        <w:pStyle w:val="Paragrafi"/>
        <w:rPr>
          <w:lang w:val="sq-AL"/>
        </w:rPr>
      </w:pPr>
      <w:r>
        <w:rPr>
          <w:lang w:val="sq-AL"/>
        </w:rPr>
        <w:t>Sikurse prezantohet më</w:t>
      </w:r>
      <w:r w:rsidRPr="00CA7EA3">
        <w:rPr>
          <w:lang w:val="sq-AL"/>
        </w:rPr>
        <w:t xml:space="preserve"> sipër, zbatimi i Planit Kombëtar të </w:t>
      </w:r>
      <w:r w:rsidRPr="005544F8">
        <w:rPr>
          <w:i/>
          <w:lang w:val="sq-AL"/>
        </w:rPr>
        <w:t>Broadband</w:t>
      </w:r>
      <w:r w:rsidRPr="00CA7EA3">
        <w:rPr>
          <w:lang w:val="sq-AL"/>
        </w:rPr>
        <w:t xml:space="preserve"> përfshin një numër të madh aktorësh. Gjithashtu</w:t>
      </w:r>
      <w:r>
        <w:rPr>
          <w:lang w:val="sq-AL"/>
        </w:rPr>
        <w:t>,</w:t>
      </w:r>
      <w:r w:rsidRPr="00CA7EA3">
        <w:rPr>
          <w:lang w:val="sq-AL"/>
        </w:rPr>
        <w:t xml:space="preserve"> drejtimet e politik</w:t>
      </w:r>
      <w:r>
        <w:rPr>
          <w:lang w:val="sq-AL"/>
        </w:rPr>
        <w:t>ave ku do punohet janë të gjera;</w:t>
      </w:r>
      <w:r w:rsidRPr="00CA7EA3">
        <w:rPr>
          <w:lang w:val="sq-AL"/>
        </w:rPr>
        <w:t xml:space="preserve"> ato përfshijnë nga zhvillimet në infrastrukturë për sigurimin e aksesit </w:t>
      </w:r>
      <w:r w:rsidRPr="004E25DE">
        <w:rPr>
          <w:i/>
          <w:lang w:val="sq-AL"/>
        </w:rPr>
        <w:t>broadband</w:t>
      </w:r>
      <w:r w:rsidRPr="00CA7EA3">
        <w:rPr>
          <w:lang w:val="sq-AL"/>
        </w:rPr>
        <w:t>, në zhvillimet e aplikacioneve dhe shërbimeve elektronike, në masat për rritjen e kërkesës dhe padyshim krijimin e kuadrit të nevojshëm ligjor e rregullator</w:t>
      </w:r>
      <w:r>
        <w:rPr>
          <w:lang w:val="sq-AL"/>
        </w:rPr>
        <w:t>,</w:t>
      </w:r>
      <w:r w:rsidRPr="00CA7EA3">
        <w:rPr>
          <w:lang w:val="sq-AL"/>
        </w:rPr>
        <w:t xml:space="preserve"> si dhe forcimin e kapaciteteve insitucionale.</w:t>
      </w:r>
    </w:p>
    <w:p w:rsidR="00D7595B" w:rsidRPr="00CA7EA3" w:rsidRDefault="00D7595B" w:rsidP="00D7595B">
      <w:pPr>
        <w:pStyle w:val="Paragrafi"/>
        <w:rPr>
          <w:lang w:val="sq-AL"/>
        </w:rPr>
      </w:pPr>
    </w:p>
    <w:p w:rsidR="00D7595B" w:rsidRPr="00CA7EA3" w:rsidRDefault="00D7595B" w:rsidP="00D7595B">
      <w:pPr>
        <w:pStyle w:val="Paragrafi"/>
        <w:rPr>
          <w:lang w:val="sq-AL"/>
        </w:rPr>
      </w:pPr>
      <w:r w:rsidRPr="00CA7EA3">
        <w:rPr>
          <w:lang w:val="sq-AL"/>
        </w:rPr>
        <w:t xml:space="preserve">Në shtojcën 2 të këtij dokumenti jepet një kostim i pjesshëm për periudhën afatmesme për zbatimin e këtij dokumenti mbi bazën e projekteve që janë të parashikuara nga institucionet në Planin Buxhetor Afatmesëm (PBA) 2013-2015. Në kostimin e paraqitur përfshihen investimet për sigurimin e aksesit </w:t>
      </w:r>
      <w:r w:rsidRPr="004E25DE">
        <w:rPr>
          <w:i/>
          <w:lang w:val="sq-AL"/>
        </w:rPr>
        <w:t>broadband</w:t>
      </w:r>
      <w:r w:rsidRPr="00CA7EA3">
        <w:rPr>
          <w:lang w:val="sq-AL"/>
        </w:rPr>
        <w:t xml:space="preserve"> me shpejtësi 100 Mbit/s në administratën publike përmes GovNET, investimet për zhvillimin e shërbimeve elektronike në disa sektorë të rëndësishëm, dhe ato përmes portalit www.e-albania.al, parashikimet për e-edukimin dhe projektin e-health. Nga Ministria e Arsimit është bërë dhe kostimi afatmesëm, afatgjatë për realizimin e lidhjes </w:t>
      </w:r>
      <w:r w:rsidRPr="0006462F">
        <w:rPr>
          <w:i/>
          <w:lang w:val="sq-AL"/>
        </w:rPr>
        <w:t xml:space="preserve">broadband </w:t>
      </w:r>
      <w:r w:rsidRPr="00CA7EA3">
        <w:rPr>
          <w:lang w:val="sq-AL"/>
        </w:rPr>
        <w:t>të internetit në 1945 shkolla dhe në çdo klasë.</w:t>
      </w:r>
    </w:p>
    <w:p w:rsidR="00D7595B" w:rsidRPr="00CA7EA3" w:rsidRDefault="00D7595B" w:rsidP="00D7595B">
      <w:pPr>
        <w:pStyle w:val="Paragrafi"/>
        <w:rPr>
          <w:lang w:val="sq-AL"/>
        </w:rPr>
      </w:pPr>
      <w:r w:rsidRPr="00CA7EA3">
        <w:rPr>
          <w:lang w:val="sq-AL"/>
        </w:rPr>
        <w:t xml:space="preserve">Sikurse prezantohet më lart, ky dokument do </w:t>
      </w:r>
      <w:r>
        <w:rPr>
          <w:lang w:val="sq-AL"/>
        </w:rPr>
        <w:t xml:space="preserve">të </w:t>
      </w:r>
      <w:r w:rsidRPr="00CA7EA3">
        <w:rPr>
          <w:lang w:val="sq-AL"/>
        </w:rPr>
        <w:t>pasohet me hartimin e një plani financiar për realizimin e objektivave afatgjatë dhe përfshirje</w:t>
      </w:r>
      <w:r>
        <w:rPr>
          <w:lang w:val="sq-AL"/>
        </w:rPr>
        <w:t>n e kontributit të gjithë aktorë</w:t>
      </w:r>
      <w:r w:rsidRPr="00CA7EA3">
        <w:rPr>
          <w:lang w:val="sq-AL"/>
        </w:rPr>
        <w:t>ve, e cila do jetë objekt i rishkimit periodik në kuadër të hartimit të PBA-ve nga institucionet përgjegjëse për zbatimin e këtij Plani, ashtu dhe në kuadër të projekteve të IPAs dhe financimeve nga donatorë të tjerë.</w:t>
      </w:r>
    </w:p>
    <w:p w:rsidR="00D7595B" w:rsidRPr="00CA7EA3" w:rsidRDefault="00D7595B" w:rsidP="00D7595B">
      <w:pPr>
        <w:pStyle w:val="Paragrafi"/>
        <w:rPr>
          <w:lang w:val="sq-AL"/>
        </w:rPr>
      </w:pPr>
      <w:r>
        <w:rPr>
          <w:lang w:val="sq-AL"/>
        </w:rPr>
        <w:t xml:space="preserve">5. </w:t>
      </w:r>
      <w:r w:rsidRPr="00CA7EA3">
        <w:rPr>
          <w:lang w:val="sq-AL"/>
        </w:rPr>
        <w:t>Mekanizmi i implementimit, monitorimit dhe vlerësimit</w:t>
      </w:r>
      <w:bookmarkEnd w:id="747"/>
      <w:r w:rsidRPr="00CA7EA3">
        <w:rPr>
          <w:lang w:val="sq-AL"/>
        </w:rPr>
        <w:t xml:space="preserve"> </w:t>
      </w:r>
      <w:bookmarkEnd w:id="748"/>
      <w:bookmarkEnd w:id="749"/>
      <w:bookmarkEnd w:id="750"/>
    </w:p>
    <w:p w:rsidR="00D7595B" w:rsidRPr="00CA7EA3" w:rsidRDefault="00D7595B" w:rsidP="00D7595B">
      <w:pPr>
        <w:pStyle w:val="Paragrafi"/>
        <w:rPr>
          <w:lang w:val="sq-AL"/>
        </w:rPr>
      </w:pPr>
      <w:bookmarkStart w:id="751" w:name="_Toc348440961"/>
      <w:r w:rsidRPr="00CA7EA3">
        <w:rPr>
          <w:lang w:val="sq-AL"/>
        </w:rPr>
        <w:t>Procesi i implementimit të këtij dokumenti do të udhëhiqet në nivel vendimmarrje</w:t>
      </w:r>
      <w:r>
        <w:rPr>
          <w:lang w:val="sq-AL"/>
        </w:rPr>
        <w:t>je</w:t>
      </w:r>
      <w:r w:rsidRPr="00CA7EA3">
        <w:rPr>
          <w:lang w:val="sq-AL"/>
        </w:rPr>
        <w:t xml:space="preserve"> nga Komisioni për Zhvillimin e </w:t>
      </w:r>
      <w:r w:rsidRPr="005544F8">
        <w:rPr>
          <w:i/>
          <w:lang w:val="sq-AL"/>
        </w:rPr>
        <w:t>Broadband</w:t>
      </w:r>
      <w:r w:rsidRPr="00CA7EA3">
        <w:rPr>
          <w:lang w:val="sq-AL"/>
        </w:rPr>
        <w:t xml:space="preserve"> i kryesuar nga Kryeministri, nënkryetar Ministri për Inovacionin dhe TIK dhe me përbërje ministrat e ministrive të përfshira në këtë dokument. Në këtë Komision do të ftohen të marrin pjesë kryetarët e organeve rregullatore që veprojnë në fushën e komunikimeve elektronike. Komisioni do ndjekë në vijimësi procesin e implementimit dhe arritjen e objektivave për zhvillimin e </w:t>
      </w:r>
      <w:r w:rsidRPr="00BB14BA">
        <w:rPr>
          <w:i/>
          <w:lang w:val="sq-AL"/>
        </w:rPr>
        <w:t>broadband</w:t>
      </w:r>
      <w:r w:rsidRPr="0006462F">
        <w:rPr>
          <w:lang w:val="sq-AL"/>
        </w:rPr>
        <w:t>-it.</w:t>
      </w:r>
      <w:bookmarkEnd w:id="751"/>
      <w:r w:rsidRPr="00CA7EA3">
        <w:rPr>
          <w:lang w:val="sq-AL"/>
        </w:rPr>
        <w:t xml:space="preserve"> </w:t>
      </w:r>
    </w:p>
    <w:p w:rsidR="00D7595B" w:rsidRPr="00CA7EA3" w:rsidRDefault="00D7595B" w:rsidP="00D7595B">
      <w:pPr>
        <w:pStyle w:val="Paragrafi"/>
        <w:rPr>
          <w:lang w:val="sq-AL"/>
        </w:rPr>
      </w:pPr>
      <w:bookmarkStart w:id="752" w:name="_Toc348440962"/>
      <w:r w:rsidRPr="00CA7EA3">
        <w:rPr>
          <w:lang w:val="sq-AL"/>
        </w:rPr>
        <w:t xml:space="preserve">Nga pikëpamja operacionale do të ngrihet sekretariati teknik, me përfaqësues të institucioneve, i cili do të luajë rolin e koordinatorit midis të gjithë aktorëve të përfshirë në zhvillimin e </w:t>
      </w:r>
      <w:r w:rsidRPr="005544F8">
        <w:rPr>
          <w:i/>
          <w:lang w:val="sq-AL"/>
        </w:rPr>
        <w:t>broadband</w:t>
      </w:r>
      <w:r w:rsidRPr="00CA7EA3">
        <w:rPr>
          <w:lang w:val="sq-AL"/>
        </w:rPr>
        <w:t xml:space="preserve">. Sekretariati teknik do </w:t>
      </w:r>
      <w:r>
        <w:rPr>
          <w:lang w:val="sq-AL"/>
        </w:rPr>
        <w:t xml:space="preserve">të </w:t>
      </w:r>
      <w:r w:rsidRPr="00CA7EA3">
        <w:rPr>
          <w:lang w:val="sq-AL"/>
        </w:rPr>
        <w:t xml:space="preserve">zhvillojë komunikime periodike me forumin për </w:t>
      </w:r>
      <w:r w:rsidRPr="005544F8">
        <w:rPr>
          <w:i/>
          <w:lang w:val="sq-AL"/>
        </w:rPr>
        <w:t>broadband</w:t>
      </w:r>
      <w:r>
        <w:rPr>
          <w:lang w:val="sq-AL"/>
        </w:rPr>
        <w:t>,</w:t>
      </w:r>
      <w:r w:rsidRPr="00CA7EA3">
        <w:rPr>
          <w:lang w:val="sq-AL"/>
        </w:rPr>
        <w:t xml:space="preserve"> si dhe do raportojë periodikisht mbi ecurinë e procesit dhe sugjerimet</w:t>
      </w:r>
      <w:r>
        <w:rPr>
          <w:lang w:val="sq-AL"/>
        </w:rPr>
        <w:t xml:space="preserve"> e dhëna nga forumi te</w:t>
      </w:r>
      <w:r w:rsidRPr="00CA7EA3">
        <w:rPr>
          <w:lang w:val="sq-AL"/>
        </w:rPr>
        <w:t xml:space="preserve"> Komisioni.</w:t>
      </w:r>
      <w:bookmarkEnd w:id="752"/>
    </w:p>
    <w:p w:rsidR="00D7595B" w:rsidRPr="00CA7EA3" w:rsidRDefault="00D7595B" w:rsidP="00D7595B">
      <w:pPr>
        <w:pStyle w:val="Paragrafi"/>
        <w:rPr>
          <w:lang w:val="sq-AL"/>
        </w:rPr>
      </w:pPr>
      <w:bookmarkStart w:id="753" w:name="_Toc348440963"/>
      <w:r w:rsidRPr="00CA7EA3">
        <w:rPr>
          <w:lang w:val="sq-AL"/>
        </w:rPr>
        <w:t>Ministritë, departamentet dhe autoritetet lokale do të përcaktojnë personat përgjegjës, të ngarkuar për realizimin e detyrave dhe objektivave të përcaktuar në këtë dokument. Ministritë përgjegjëse dhe administrata publike lokale do të bashkëpunojnë me shoqërinë civile dhe sektorin privat. Implementimi i disa aktiviteteve të planin të veprimit mund t’u delegohen organizatave joqeveritare.</w:t>
      </w:r>
      <w:bookmarkEnd w:id="753"/>
    </w:p>
    <w:p w:rsidR="00D7595B" w:rsidRPr="00CA7EA3" w:rsidRDefault="00D7595B" w:rsidP="00D7595B">
      <w:pPr>
        <w:pStyle w:val="Paragrafi"/>
        <w:rPr>
          <w:lang w:val="sq-AL"/>
        </w:rPr>
      </w:pPr>
      <w:bookmarkStart w:id="754" w:name="_Toc348440964"/>
      <w:r w:rsidRPr="00CA7EA3">
        <w:rPr>
          <w:lang w:val="sq-AL"/>
        </w:rPr>
        <w:t>Institucionet përgjegjëse për aktivitetet dhe politikat e përcaktuara në këtë dokument do të raportojnë periodikisht pranë Komisionit p</w:t>
      </w:r>
      <w:r>
        <w:rPr>
          <w:lang w:val="sq-AL"/>
        </w:rPr>
        <w:t>ë</w:t>
      </w:r>
      <w:r w:rsidRPr="00CA7EA3">
        <w:rPr>
          <w:lang w:val="sq-AL"/>
        </w:rPr>
        <w:t xml:space="preserve">r Zhvillimin e </w:t>
      </w:r>
      <w:r w:rsidRPr="00722B43">
        <w:rPr>
          <w:i/>
          <w:lang w:val="sq-AL"/>
        </w:rPr>
        <w:t>Broadbandit</w:t>
      </w:r>
      <w:r w:rsidRPr="00CA7EA3">
        <w:rPr>
          <w:lang w:val="sq-AL"/>
        </w:rPr>
        <w:t xml:space="preserve"> mbi statusin e realizimit të tyre dhe sekretariati teknik do të jetë koordinatori.</w:t>
      </w:r>
      <w:bookmarkEnd w:id="754"/>
    </w:p>
    <w:p w:rsidR="00D7595B" w:rsidRPr="00CA7EA3" w:rsidRDefault="00D7595B" w:rsidP="00D7595B">
      <w:pPr>
        <w:pStyle w:val="Paragrafi"/>
        <w:rPr>
          <w:lang w:val="sq-AL"/>
        </w:rPr>
      </w:pPr>
      <w:bookmarkStart w:id="755" w:name="_Toc348440965"/>
      <w:r w:rsidRPr="00CA7EA3">
        <w:rPr>
          <w:lang w:val="sq-AL"/>
        </w:rPr>
        <w:t>Duke u bazuar në këto raportime</w:t>
      </w:r>
      <w:r>
        <w:rPr>
          <w:lang w:val="sq-AL"/>
        </w:rPr>
        <w:t>,</w:t>
      </w:r>
      <w:r w:rsidRPr="00CA7EA3">
        <w:rPr>
          <w:lang w:val="sq-AL"/>
        </w:rPr>
        <w:t xml:space="preserve"> si dhe në treguesit statistikor</w:t>
      </w:r>
      <w:r>
        <w:rPr>
          <w:lang w:val="sq-AL"/>
        </w:rPr>
        <w:t>ë</w:t>
      </w:r>
      <w:r w:rsidRPr="00CA7EA3">
        <w:rPr>
          <w:lang w:val="sq-AL"/>
        </w:rPr>
        <w:t>, do të bëhet vlerësimi i progresit drejt arritjeve të objektivave të vendosur.</w:t>
      </w:r>
      <w:bookmarkEnd w:id="755"/>
      <w:r w:rsidRPr="00CA7EA3">
        <w:rPr>
          <w:lang w:val="sq-AL"/>
        </w:rPr>
        <w:t xml:space="preserve"> Bashkëlidhur këtij dokumenti paraqitet plani i veprimit afatmesëm për aktivitetet që do ndërmerren me miratimin e këtij dokumenti. Ky plan do jetë subje</w:t>
      </w:r>
      <w:r>
        <w:rPr>
          <w:lang w:val="sq-AL"/>
        </w:rPr>
        <w:t>k</w:t>
      </w:r>
      <w:r w:rsidRPr="00CA7EA3">
        <w:rPr>
          <w:lang w:val="sq-AL"/>
        </w:rPr>
        <w:t>t rishikimi periodik.</w:t>
      </w:r>
    </w:p>
    <w:p w:rsidR="00D7595B" w:rsidRPr="00CA7EA3" w:rsidRDefault="00D7595B" w:rsidP="00D7595B">
      <w:pPr>
        <w:pStyle w:val="Paragrafi"/>
        <w:rPr>
          <w:lang w:val="sq-AL"/>
        </w:rPr>
      </w:pPr>
      <w:bookmarkStart w:id="756" w:name="_Toc348440966"/>
      <w:r w:rsidRPr="00CA7EA3">
        <w:rPr>
          <w:lang w:val="sq-AL"/>
        </w:rPr>
        <w:t xml:space="preserve">Treguesit për monitorimin e zhvillimit të </w:t>
      </w:r>
      <w:r w:rsidRPr="00722B43">
        <w:rPr>
          <w:i/>
          <w:lang w:val="sq-AL"/>
        </w:rPr>
        <w:t>broadband</w:t>
      </w:r>
      <w:r w:rsidRPr="00CA7EA3">
        <w:rPr>
          <w:lang w:val="sq-AL"/>
        </w:rPr>
        <w:t xml:space="preserve"> në Shqipëri do të përfshijnë:</w:t>
      </w:r>
      <w:bookmarkEnd w:id="756"/>
    </w:p>
    <w:p w:rsidR="00D7595B" w:rsidRPr="00CA7EA3" w:rsidRDefault="00D7595B" w:rsidP="00D7595B">
      <w:pPr>
        <w:pStyle w:val="Paragrafi"/>
        <w:rPr>
          <w:rFonts w:eastAsia="Times New Roman"/>
          <w:lang w:val="sq-AL"/>
        </w:rPr>
      </w:pPr>
      <w:bookmarkStart w:id="757" w:name="_Toc345422437"/>
      <w:bookmarkStart w:id="758" w:name="_Toc345425984"/>
      <w:bookmarkStart w:id="759" w:name="_Toc348440967"/>
      <w:r>
        <w:rPr>
          <w:rFonts w:eastAsia="Times New Roman"/>
          <w:lang w:val="sq-AL"/>
        </w:rPr>
        <w:t xml:space="preserve">- </w:t>
      </w:r>
      <w:r w:rsidRPr="00CA7EA3">
        <w:rPr>
          <w:rFonts w:eastAsia="Times New Roman"/>
          <w:lang w:val="sq-AL"/>
        </w:rPr>
        <w:t xml:space="preserve">Rritja e aksesit në rrjetet/shërbimet </w:t>
      </w:r>
      <w:r w:rsidRPr="00722B43">
        <w:rPr>
          <w:rFonts w:eastAsia="Times New Roman"/>
          <w:i/>
          <w:lang w:val="sq-AL"/>
        </w:rPr>
        <w:t>broadband</w:t>
      </w:r>
      <w:r w:rsidRPr="00CA7EA3">
        <w:rPr>
          <w:rFonts w:eastAsia="Times New Roman"/>
          <w:lang w:val="sq-AL"/>
        </w:rPr>
        <w:t xml:space="preserve"> (numri i pajtimtarëve dhe përdoruesve, shkalla e penetrimit t</w:t>
      </w:r>
      <w:r w:rsidRPr="00CA7EA3">
        <w:rPr>
          <w:rFonts w:ascii="Times New Roman" w:eastAsia="Times New Roman" w:hAnsi="Times New Roman"/>
          <w:lang w:val="sq-AL"/>
        </w:rPr>
        <w:t>ë</w:t>
      </w:r>
      <w:r w:rsidRPr="00CA7EA3">
        <w:rPr>
          <w:rFonts w:eastAsia="Times New Roman"/>
          <w:lang w:val="sq-AL"/>
        </w:rPr>
        <w:t xml:space="preserve"> </w:t>
      </w:r>
      <w:r w:rsidRPr="00722B43">
        <w:rPr>
          <w:rFonts w:eastAsia="Times New Roman"/>
          <w:i/>
          <w:lang w:val="sq-AL"/>
        </w:rPr>
        <w:t>broadband</w:t>
      </w:r>
      <w:r w:rsidRPr="00CA7EA3">
        <w:rPr>
          <w:rFonts w:eastAsia="Times New Roman"/>
          <w:lang w:val="sq-AL"/>
        </w:rPr>
        <w:t>, përqindja e rritjes së penetrimit)</w:t>
      </w:r>
      <w:bookmarkEnd w:id="757"/>
      <w:bookmarkEnd w:id="758"/>
      <w:r w:rsidRPr="00CA7EA3">
        <w:rPr>
          <w:rFonts w:eastAsia="Times New Roman"/>
          <w:lang w:val="sq-AL"/>
        </w:rPr>
        <w:t>.</w:t>
      </w:r>
      <w:bookmarkEnd w:id="759"/>
    </w:p>
    <w:p w:rsidR="00D7595B" w:rsidRPr="00CA7EA3" w:rsidRDefault="00D7595B" w:rsidP="00D7595B">
      <w:pPr>
        <w:pStyle w:val="Paragrafi"/>
        <w:rPr>
          <w:rFonts w:eastAsia="Times New Roman"/>
          <w:lang w:val="sq-AL"/>
        </w:rPr>
      </w:pPr>
      <w:bookmarkStart w:id="760" w:name="_Toc345422438"/>
      <w:bookmarkStart w:id="761" w:name="_Toc345425985"/>
      <w:bookmarkStart w:id="762" w:name="_Toc348440968"/>
      <w:r>
        <w:rPr>
          <w:rFonts w:eastAsia="Times New Roman"/>
          <w:lang w:val="sq-AL"/>
        </w:rPr>
        <w:t xml:space="preserve">- </w:t>
      </w:r>
      <w:r w:rsidRPr="00CA7EA3">
        <w:rPr>
          <w:rFonts w:eastAsia="Times New Roman"/>
          <w:lang w:val="sq-AL"/>
        </w:rPr>
        <w:t xml:space="preserve">Zgjerimi i zonës së mbulimit me shërbime </w:t>
      </w:r>
      <w:r w:rsidRPr="00106C65">
        <w:rPr>
          <w:rFonts w:eastAsia="Times New Roman"/>
          <w:i/>
          <w:lang w:val="sq-AL"/>
        </w:rPr>
        <w:t>broadband</w:t>
      </w:r>
      <w:r w:rsidRPr="00CA7EA3">
        <w:rPr>
          <w:rFonts w:eastAsia="Times New Roman"/>
          <w:lang w:val="sq-AL"/>
        </w:rPr>
        <w:t xml:space="preserve"> (zonat e mbuluara nga këto shërbime)</w:t>
      </w:r>
      <w:bookmarkEnd w:id="760"/>
      <w:bookmarkEnd w:id="761"/>
      <w:r w:rsidRPr="00CA7EA3">
        <w:rPr>
          <w:rFonts w:eastAsia="Times New Roman"/>
          <w:lang w:val="sq-AL"/>
        </w:rPr>
        <w:t>.</w:t>
      </w:r>
      <w:bookmarkEnd w:id="762"/>
    </w:p>
    <w:p w:rsidR="00D7595B" w:rsidRPr="00CA7EA3" w:rsidRDefault="00D7595B" w:rsidP="00D7595B">
      <w:pPr>
        <w:pStyle w:val="Paragrafi"/>
        <w:rPr>
          <w:rFonts w:eastAsia="Times New Roman"/>
          <w:lang w:val="sq-AL"/>
        </w:rPr>
      </w:pPr>
      <w:bookmarkStart w:id="763" w:name="_Toc345422439"/>
      <w:bookmarkStart w:id="764" w:name="_Toc345425986"/>
      <w:bookmarkStart w:id="765" w:name="_Toc348440969"/>
      <w:r>
        <w:rPr>
          <w:rFonts w:eastAsia="Times New Roman"/>
          <w:lang w:val="sq-AL"/>
        </w:rPr>
        <w:t xml:space="preserve">- </w:t>
      </w:r>
      <w:r w:rsidRPr="00CA7EA3">
        <w:rPr>
          <w:rFonts w:eastAsia="Times New Roman"/>
          <w:lang w:val="sq-AL"/>
        </w:rPr>
        <w:t>Rritja e konkurrencës (konkurrenca në aspektin e sektorëve me pakicë dhe shumic</w:t>
      </w:r>
      <w:bookmarkEnd w:id="763"/>
      <w:bookmarkEnd w:id="764"/>
      <w:r w:rsidRPr="00CA7EA3">
        <w:rPr>
          <w:rFonts w:eastAsia="Times New Roman"/>
          <w:lang w:val="sq-AL"/>
        </w:rPr>
        <w:t>ë).</w:t>
      </w:r>
      <w:bookmarkEnd w:id="765"/>
    </w:p>
    <w:p w:rsidR="00D7595B" w:rsidRPr="00CA7EA3" w:rsidRDefault="00D7595B" w:rsidP="00D7595B">
      <w:pPr>
        <w:pStyle w:val="Paragrafi"/>
        <w:rPr>
          <w:rFonts w:eastAsia="Times New Roman"/>
          <w:lang w:val="sq-AL"/>
        </w:rPr>
      </w:pPr>
      <w:bookmarkStart w:id="766" w:name="_Toc345422440"/>
      <w:bookmarkStart w:id="767" w:name="_Toc345425987"/>
      <w:bookmarkStart w:id="768" w:name="_Toc348440970"/>
      <w:r>
        <w:rPr>
          <w:rFonts w:eastAsia="Times New Roman"/>
          <w:lang w:val="sq-AL"/>
        </w:rPr>
        <w:t xml:space="preserve">- </w:t>
      </w:r>
      <w:r w:rsidRPr="00CA7EA3">
        <w:rPr>
          <w:rFonts w:eastAsia="Times New Roman"/>
          <w:lang w:val="sq-AL"/>
        </w:rPr>
        <w:t xml:space="preserve">Reduktimi i çmimeve të shërbimeve </w:t>
      </w:r>
      <w:r w:rsidRPr="00722B43">
        <w:rPr>
          <w:rFonts w:eastAsia="Times New Roman"/>
          <w:i/>
          <w:lang w:val="sq-AL"/>
        </w:rPr>
        <w:t>broadband</w:t>
      </w:r>
      <w:r w:rsidRPr="00CA7EA3">
        <w:rPr>
          <w:rFonts w:eastAsia="Times New Roman"/>
          <w:lang w:val="sq-AL"/>
        </w:rPr>
        <w:t xml:space="preserve"> (duke i ndarë për qytetet e mëdha dhe zonat më pak të zhvilluara)</w:t>
      </w:r>
      <w:bookmarkEnd w:id="766"/>
      <w:bookmarkEnd w:id="767"/>
      <w:r w:rsidRPr="00CA7EA3">
        <w:rPr>
          <w:rFonts w:eastAsia="Times New Roman"/>
          <w:lang w:val="sq-AL"/>
        </w:rPr>
        <w:t>.</w:t>
      </w:r>
      <w:bookmarkEnd w:id="768"/>
    </w:p>
    <w:p w:rsidR="00D7595B" w:rsidRPr="00CA7EA3" w:rsidRDefault="00D7595B" w:rsidP="00D7595B">
      <w:pPr>
        <w:pStyle w:val="Paragrafi"/>
        <w:rPr>
          <w:rFonts w:eastAsia="Times New Roman"/>
          <w:lang w:val="sq-AL"/>
        </w:rPr>
      </w:pPr>
      <w:bookmarkStart w:id="769" w:name="_Toc345422441"/>
      <w:bookmarkStart w:id="770" w:name="_Toc345425988"/>
      <w:bookmarkStart w:id="771" w:name="_Toc348440971"/>
      <w:r>
        <w:rPr>
          <w:rFonts w:eastAsia="Times New Roman"/>
          <w:lang w:val="sq-AL"/>
        </w:rPr>
        <w:t xml:space="preserve">- </w:t>
      </w:r>
      <w:r w:rsidRPr="00CA7EA3">
        <w:rPr>
          <w:rFonts w:eastAsia="Times New Roman"/>
          <w:lang w:val="sq-AL"/>
        </w:rPr>
        <w:t xml:space="preserve">Rritja e cilësisë së shërbimeve </w:t>
      </w:r>
      <w:r w:rsidRPr="00722B43">
        <w:rPr>
          <w:rFonts w:eastAsia="Times New Roman"/>
          <w:i/>
          <w:lang w:val="sq-AL"/>
        </w:rPr>
        <w:t>broadband</w:t>
      </w:r>
      <w:r w:rsidRPr="00CA7EA3">
        <w:rPr>
          <w:rFonts w:eastAsia="Times New Roman"/>
          <w:lang w:val="sq-AL"/>
        </w:rPr>
        <w:t xml:space="preserve"> (duke parë ankesat dhe vlerësimet e konsumatorëve)</w:t>
      </w:r>
      <w:bookmarkEnd w:id="769"/>
      <w:bookmarkEnd w:id="770"/>
      <w:r w:rsidRPr="00CA7EA3">
        <w:rPr>
          <w:rFonts w:eastAsia="Times New Roman"/>
          <w:lang w:val="sq-AL"/>
        </w:rPr>
        <w:t>.</w:t>
      </w:r>
      <w:bookmarkEnd w:id="771"/>
    </w:p>
    <w:p w:rsidR="00D7595B" w:rsidRPr="00CA7EA3" w:rsidRDefault="00D7595B" w:rsidP="00D7595B">
      <w:pPr>
        <w:pStyle w:val="Paragrafi"/>
        <w:rPr>
          <w:rFonts w:eastAsia="Times New Roman"/>
          <w:lang w:val="sq-AL"/>
        </w:rPr>
      </w:pPr>
      <w:bookmarkStart w:id="772" w:name="_Toc345422442"/>
      <w:bookmarkStart w:id="773" w:name="_Toc345425989"/>
      <w:bookmarkStart w:id="774" w:name="_Toc348440972"/>
      <w:r>
        <w:rPr>
          <w:rFonts w:eastAsia="Times New Roman"/>
          <w:lang w:val="sq-AL"/>
        </w:rPr>
        <w:t xml:space="preserve">- </w:t>
      </w:r>
      <w:r w:rsidRPr="00CA7EA3">
        <w:rPr>
          <w:rFonts w:eastAsia="Times New Roman"/>
          <w:lang w:val="sq-AL"/>
        </w:rPr>
        <w:t xml:space="preserve">Rritja e numrit të shërbimeve </w:t>
      </w:r>
      <w:r w:rsidRPr="00722B43">
        <w:rPr>
          <w:rFonts w:eastAsia="Times New Roman"/>
          <w:i/>
          <w:lang w:val="sq-AL"/>
        </w:rPr>
        <w:t>broadband</w:t>
      </w:r>
      <w:r w:rsidRPr="00CA7EA3">
        <w:rPr>
          <w:rFonts w:eastAsia="Times New Roman"/>
          <w:lang w:val="sq-AL"/>
        </w:rPr>
        <w:t xml:space="preserve">, rritja e numrit të aplikacioneve dhe përdorimit të tyre (ndikimin e përdorimit të </w:t>
      </w:r>
      <w:r w:rsidRPr="00722B43">
        <w:rPr>
          <w:rFonts w:eastAsia="Times New Roman"/>
          <w:i/>
          <w:lang w:val="sq-AL"/>
        </w:rPr>
        <w:t>broadband</w:t>
      </w:r>
      <w:r w:rsidRPr="00CA7EA3">
        <w:rPr>
          <w:rFonts w:eastAsia="Times New Roman"/>
          <w:lang w:val="sq-AL"/>
        </w:rPr>
        <w:t xml:space="preserve"> në aktivitetet </w:t>
      </w:r>
      <w:r w:rsidRPr="00722B43">
        <w:rPr>
          <w:rFonts w:eastAsia="Times New Roman"/>
          <w:i/>
          <w:lang w:val="sq-AL"/>
        </w:rPr>
        <w:t>online</w:t>
      </w:r>
      <w:r w:rsidRPr="00CA7EA3">
        <w:rPr>
          <w:rFonts w:eastAsia="Times New Roman"/>
          <w:lang w:val="sq-AL"/>
        </w:rPr>
        <w:t xml:space="preserve"> të përdoruesve </w:t>
      </w:r>
      <w:r w:rsidRPr="00722B43">
        <w:rPr>
          <w:rFonts w:eastAsia="Times New Roman"/>
          <w:i/>
          <w:lang w:val="sq-AL"/>
        </w:rPr>
        <w:t>broadband</w:t>
      </w:r>
      <w:r w:rsidRPr="00CA7EA3">
        <w:rPr>
          <w:rFonts w:eastAsia="Times New Roman"/>
          <w:lang w:val="sq-AL"/>
        </w:rPr>
        <w:t>, përdorimin e teknologjive të internetit dhe rritjen e të dhënave të shkarkuara nga interneti).</w:t>
      </w:r>
      <w:bookmarkEnd w:id="772"/>
      <w:bookmarkEnd w:id="773"/>
      <w:bookmarkEnd w:id="774"/>
    </w:p>
    <w:p w:rsidR="00D7595B" w:rsidRPr="00CA7EA3" w:rsidRDefault="00D7595B" w:rsidP="00D7595B">
      <w:pPr>
        <w:pStyle w:val="Paragrafi"/>
        <w:rPr>
          <w:rFonts w:eastAsia="Times New Roman"/>
          <w:lang w:val="sq-AL"/>
        </w:rPr>
      </w:pPr>
      <w:bookmarkStart w:id="775" w:name="_Toc345422443"/>
      <w:bookmarkStart w:id="776" w:name="_Toc345425990"/>
      <w:bookmarkStart w:id="777" w:name="_Toc348440973"/>
      <w:r>
        <w:rPr>
          <w:rFonts w:eastAsia="Times New Roman"/>
          <w:lang w:val="sq-AL"/>
        </w:rPr>
        <w:t xml:space="preserve">- </w:t>
      </w:r>
      <w:r w:rsidRPr="00CA7EA3">
        <w:rPr>
          <w:rFonts w:eastAsia="Times New Roman"/>
          <w:lang w:val="sq-AL"/>
        </w:rPr>
        <w:t xml:space="preserve">Rritjen e përdorimit të </w:t>
      </w:r>
      <w:r w:rsidRPr="00722B43">
        <w:rPr>
          <w:rFonts w:eastAsia="Times New Roman"/>
          <w:i/>
          <w:lang w:val="sq-AL"/>
        </w:rPr>
        <w:t>broadband</w:t>
      </w:r>
      <w:r w:rsidRPr="00CA7EA3">
        <w:rPr>
          <w:rFonts w:eastAsia="Times New Roman"/>
          <w:lang w:val="sq-AL"/>
        </w:rPr>
        <w:t xml:space="preserve"> në edukim dhe kërkime shkencore (do të matet nga përdorimi i </w:t>
      </w:r>
      <w:r w:rsidRPr="00722B43">
        <w:rPr>
          <w:rFonts w:eastAsia="Times New Roman"/>
          <w:i/>
          <w:lang w:val="sq-AL"/>
        </w:rPr>
        <w:t>broadband</w:t>
      </w:r>
      <w:r w:rsidRPr="00CA7EA3">
        <w:rPr>
          <w:rFonts w:eastAsia="Times New Roman"/>
          <w:lang w:val="sq-AL"/>
        </w:rPr>
        <w:t xml:space="preserve"> në shkollat e mesme, profesionale dhe sektorët e trajnimit</w:t>
      </w:r>
      <w:bookmarkEnd w:id="775"/>
      <w:bookmarkEnd w:id="776"/>
      <w:r w:rsidRPr="00CA7EA3">
        <w:rPr>
          <w:rFonts w:eastAsia="Times New Roman"/>
          <w:lang w:val="sq-AL"/>
        </w:rPr>
        <w:t>.</w:t>
      </w:r>
      <w:bookmarkEnd w:id="777"/>
    </w:p>
    <w:p w:rsidR="00D7595B" w:rsidRPr="00CA7EA3" w:rsidRDefault="00D7595B" w:rsidP="00D7595B">
      <w:pPr>
        <w:pStyle w:val="Paragrafi"/>
        <w:rPr>
          <w:rFonts w:eastAsia="Times New Roman"/>
          <w:lang w:val="sq-AL"/>
        </w:rPr>
      </w:pPr>
      <w:bookmarkStart w:id="778" w:name="_Toc345422444"/>
      <w:bookmarkStart w:id="779" w:name="_Toc345425991"/>
      <w:bookmarkStart w:id="780" w:name="_Toc348440974"/>
      <w:r>
        <w:rPr>
          <w:rFonts w:eastAsia="Times New Roman"/>
          <w:lang w:val="sq-AL"/>
        </w:rPr>
        <w:t xml:space="preserve">- </w:t>
      </w:r>
      <w:r w:rsidRPr="00CA7EA3">
        <w:rPr>
          <w:rFonts w:eastAsia="Times New Roman"/>
          <w:lang w:val="sq-AL"/>
        </w:rPr>
        <w:t xml:space="preserve">Rritja e përdorimit të </w:t>
      </w:r>
      <w:r w:rsidRPr="00722B43">
        <w:rPr>
          <w:rFonts w:eastAsia="Times New Roman"/>
          <w:i/>
          <w:lang w:val="sq-AL"/>
        </w:rPr>
        <w:t>broadband</w:t>
      </w:r>
      <w:r w:rsidRPr="00CA7EA3">
        <w:rPr>
          <w:rFonts w:eastAsia="Times New Roman"/>
          <w:lang w:val="sq-AL"/>
        </w:rPr>
        <w:t xml:space="preserve"> në shëndetësi (përdorimi i </w:t>
      </w:r>
      <w:r w:rsidRPr="00722B43">
        <w:rPr>
          <w:rFonts w:eastAsia="Times New Roman"/>
          <w:i/>
          <w:lang w:val="sq-AL"/>
        </w:rPr>
        <w:t>broadband</w:t>
      </w:r>
      <w:r w:rsidRPr="00CA7EA3">
        <w:rPr>
          <w:rFonts w:eastAsia="Times New Roman"/>
          <w:lang w:val="sq-AL"/>
        </w:rPr>
        <w:t xml:space="preserve"> nga praktikantët, specialistët dhe spitalet)</w:t>
      </w:r>
      <w:bookmarkEnd w:id="778"/>
      <w:bookmarkEnd w:id="779"/>
      <w:r w:rsidRPr="00CA7EA3">
        <w:rPr>
          <w:rFonts w:eastAsia="Times New Roman"/>
          <w:lang w:val="sq-AL"/>
        </w:rPr>
        <w:t>.</w:t>
      </w:r>
      <w:bookmarkEnd w:id="780"/>
    </w:p>
    <w:p w:rsidR="00D7595B" w:rsidRPr="00CA7EA3" w:rsidRDefault="00D7595B" w:rsidP="00D7595B">
      <w:pPr>
        <w:pStyle w:val="Paragrafi"/>
        <w:rPr>
          <w:rFonts w:eastAsia="Times New Roman"/>
          <w:lang w:val="sq-AL"/>
        </w:rPr>
      </w:pPr>
      <w:bookmarkStart w:id="781" w:name="_Toc345422445"/>
      <w:bookmarkStart w:id="782" w:name="_Toc345425992"/>
      <w:bookmarkStart w:id="783" w:name="_Toc348440975"/>
      <w:r>
        <w:rPr>
          <w:rFonts w:eastAsia="Times New Roman"/>
          <w:lang w:val="sq-AL"/>
        </w:rPr>
        <w:t xml:space="preserve">- </w:t>
      </w:r>
      <w:r w:rsidRPr="00CA7EA3">
        <w:rPr>
          <w:rFonts w:eastAsia="Times New Roman"/>
          <w:lang w:val="sq-AL"/>
        </w:rPr>
        <w:t xml:space="preserve">Rritja e përdorimit të </w:t>
      </w:r>
      <w:r w:rsidRPr="00722B43">
        <w:rPr>
          <w:rFonts w:eastAsia="Times New Roman"/>
          <w:i/>
          <w:lang w:val="sq-AL"/>
        </w:rPr>
        <w:t>broadband</w:t>
      </w:r>
      <w:r w:rsidRPr="00CA7EA3">
        <w:rPr>
          <w:rFonts w:eastAsia="Times New Roman"/>
          <w:lang w:val="sq-AL"/>
        </w:rPr>
        <w:t xml:space="preserve"> për të ofruar shërbime qeveritare (do të matet nga përdorimi i </w:t>
      </w:r>
      <w:r w:rsidRPr="00722B43">
        <w:rPr>
          <w:rFonts w:eastAsia="Times New Roman"/>
          <w:i/>
          <w:lang w:val="sq-AL"/>
        </w:rPr>
        <w:t>broadband</w:t>
      </w:r>
      <w:r w:rsidRPr="00CA7EA3">
        <w:rPr>
          <w:rFonts w:eastAsia="Times New Roman"/>
          <w:lang w:val="sq-AL"/>
        </w:rPr>
        <w:t xml:space="preserve"> nga institucionet qeveritare dhe aksesimi i faqeve zyrtare të institucioneve nga përdoruesit)</w:t>
      </w:r>
      <w:bookmarkEnd w:id="781"/>
      <w:bookmarkEnd w:id="782"/>
      <w:r w:rsidRPr="00CA7EA3">
        <w:rPr>
          <w:rFonts w:eastAsia="Times New Roman"/>
          <w:lang w:val="sq-AL"/>
        </w:rPr>
        <w:t>.</w:t>
      </w:r>
      <w:bookmarkEnd w:id="783"/>
    </w:p>
    <w:p w:rsidR="00D7595B" w:rsidRDefault="00D7595B" w:rsidP="00D7595B">
      <w:pPr>
        <w:pStyle w:val="Paragrafi"/>
        <w:rPr>
          <w:rFonts w:eastAsia="Times New Roman"/>
          <w:lang w:val="sq-AL"/>
        </w:rPr>
      </w:pPr>
      <w:bookmarkStart w:id="784" w:name="_Toc345422446"/>
      <w:bookmarkStart w:id="785" w:name="_Toc345425993"/>
      <w:bookmarkStart w:id="786" w:name="_Toc348440976"/>
      <w:r>
        <w:rPr>
          <w:rFonts w:eastAsia="Times New Roman"/>
          <w:lang w:val="sq-AL"/>
        </w:rPr>
        <w:t xml:space="preserve">- </w:t>
      </w:r>
      <w:r w:rsidRPr="00CA7EA3">
        <w:rPr>
          <w:rFonts w:eastAsia="Times New Roman"/>
          <w:lang w:val="sq-AL"/>
        </w:rPr>
        <w:t xml:space="preserve">Rritja e përdorimit të </w:t>
      </w:r>
      <w:r w:rsidRPr="00722B43">
        <w:rPr>
          <w:rFonts w:eastAsia="Times New Roman"/>
          <w:i/>
          <w:lang w:val="sq-AL"/>
        </w:rPr>
        <w:t>broadband</w:t>
      </w:r>
      <w:r w:rsidRPr="00CA7EA3">
        <w:rPr>
          <w:rFonts w:eastAsia="Times New Roman"/>
          <w:lang w:val="sq-AL"/>
        </w:rPr>
        <w:t xml:space="preserve"> nga bizneset (nga numri i punonjësve që përdorin broadband)</w:t>
      </w:r>
      <w:bookmarkEnd w:id="784"/>
      <w:bookmarkEnd w:id="785"/>
      <w:r w:rsidRPr="00CA7EA3">
        <w:rPr>
          <w:rFonts w:eastAsia="Times New Roman"/>
          <w:lang w:val="sq-AL"/>
        </w:rPr>
        <w:t>.</w:t>
      </w:r>
      <w:bookmarkEnd w:id="786"/>
    </w:p>
    <w:p w:rsidR="00D7595B" w:rsidRDefault="00D7595B" w:rsidP="00D7595B">
      <w:pPr>
        <w:ind w:firstLine="720"/>
        <w:rPr>
          <w:rFonts w:ascii="CG Times" w:hAnsi="CG Times"/>
          <w:sz w:val="22"/>
          <w:szCs w:val="22"/>
        </w:rPr>
      </w:pPr>
      <w:r w:rsidRPr="004660B9">
        <w:rPr>
          <w:rFonts w:ascii="CG Times" w:hAnsi="CG Times"/>
          <w:sz w:val="22"/>
          <w:szCs w:val="22"/>
        </w:rPr>
        <w:t>-</w:t>
      </w:r>
      <w:r>
        <w:rPr>
          <w:rFonts w:ascii="CG Times" w:hAnsi="CG Times"/>
          <w:sz w:val="22"/>
          <w:szCs w:val="22"/>
        </w:rPr>
        <w:t xml:space="preserve"> </w:t>
      </w:r>
      <w:r w:rsidRPr="004660B9">
        <w:rPr>
          <w:rFonts w:ascii="CG Times" w:hAnsi="CG Times"/>
          <w:sz w:val="22"/>
          <w:szCs w:val="22"/>
        </w:rPr>
        <w:t xml:space="preserve">Rritja e përdorimit të </w:t>
      </w:r>
      <w:r w:rsidRPr="00793C9B">
        <w:rPr>
          <w:rFonts w:ascii="CG Times" w:hAnsi="CG Times"/>
          <w:i/>
          <w:sz w:val="22"/>
          <w:szCs w:val="22"/>
        </w:rPr>
        <w:t>broadband</w:t>
      </w:r>
      <w:r w:rsidRPr="004660B9">
        <w:rPr>
          <w:rFonts w:ascii="CG Times" w:hAnsi="CG Times"/>
          <w:sz w:val="22"/>
          <w:szCs w:val="22"/>
        </w:rPr>
        <w:t>-it nga komuniteti (popullsia).</w:t>
      </w:r>
    </w:p>
    <w:p w:rsidR="00D7595B" w:rsidRDefault="00D7595B" w:rsidP="00D7595B">
      <w:pPr>
        <w:ind w:firstLine="720"/>
        <w:rPr>
          <w:rFonts w:ascii="CG Times" w:hAnsi="CG Times"/>
          <w:sz w:val="22"/>
          <w:szCs w:val="22"/>
        </w:rPr>
      </w:pPr>
    </w:p>
    <w:p w:rsidR="004A75E7" w:rsidRPr="00896428" w:rsidRDefault="004A75E7" w:rsidP="004A75E7">
      <w:pPr>
        <w:pStyle w:val="Paragrafi"/>
        <w:rPr>
          <w:sz w:val="16"/>
          <w:lang w:val="sq-AL"/>
        </w:rPr>
      </w:pPr>
    </w:p>
    <w:p w:rsidR="004A75E7" w:rsidRPr="00896428" w:rsidRDefault="004A75E7" w:rsidP="004A75E7">
      <w:pPr>
        <w:pStyle w:val="Paragrafi"/>
        <w:rPr>
          <w:lang w:val="sq-AL"/>
        </w:rPr>
      </w:pPr>
    </w:p>
    <w:p w:rsidR="004A75E7" w:rsidRPr="00896428" w:rsidRDefault="004A75E7" w:rsidP="004A75E7">
      <w:pPr>
        <w:pStyle w:val="Paragrafi"/>
        <w:ind w:firstLine="0"/>
        <w:rPr>
          <w:lang w:val="sq-AL"/>
        </w:rPr>
      </w:pPr>
    </w:p>
    <w:p w:rsidR="004A75E7" w:rsidRPr="00896428" w:rsidRDefault="004A75E7" w:rsidP="004A75E7">
      <w:pPr>
        <w:pStyle w:val="Paragrafi"/>
        <w:ind w:firstLine="0"/>
        <w:rPr>
          <w:lang w:val="sq-AL"/>
        </w:rPr>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D7595B" w:rsidRDefault="00D7595B" w:rsidP="00522CBF">
      <w:pPr>
        <w:pStyle w:val="Paragrafi"/>
        <w:sectPr w:rsidR="00D7595B" w:rsidSect="00D7595B">
          <w:headerReference w:type="even" r:id="rId12"/>
          <w:headerReference w:type="default" r:id="rId13"/>
          <w:footerReference w:type="even" r:id="rId14"/>
          <w:footerReference w:type="default" r:id="rId15"/>
          <w:pgSz w:w="11907" w:h="16840" w:code="9"/>
          <w:pgMar w:top="1418" w:right="1418" w:bottom="1418" w:left="1418" w:header="1588" w:footer="1134" w:gutter="0"/>
          <w:pgNumType w:start="4021"/>
          <w:cols w:space="720"/>
          <w:docGrid w:linePitch="360"/>
        </w:sectPr>
      </w:pPr>
    </w:p>
    <w:p w:rsidR="00D7595B" w:rsidRPr="004B14C0" w:rsidRDefault="00D7595B" w:rsidP="00D7595B">
      <w:pPr>
        <w:pStyle w:val="TitulliTitull"/>
        <w:keepNext w:val="0"/>
      </w:pPr>
      <w:bookmarkStart w:id="787" w:name="_Toc345422448"/>
      <w:bookmarkStart w:id="788" w:name="_Toc348440978"/>
      <w:r w:rsidRPr="004B14C0">
        <w:t xml:space="preserve">Shtojca </w:t>
      </w:r>
      <w:bookmarkEnd w:id="787"/>
      <w:r w:rsidRPr="004B14C0">
        <w:t>1</w:t>
      </w:r>
      <w:bookmarkStart w:id="789" w:name="_Toc345422449"/>
      <w:bookmarkEnd w:id="788"/>
      <w:r>
        <w:t>:</w:t>
      </w:r>
      <w:r w:rsidRPr="004B14C0">
        <w:t xml:space="preserve"> Plani afatmesëm për zbatimin e Planit Kombëtar të </w:t>
      </w:r>
      <w:r w:rsidRPr="004B14C0">
        <w:rPr>
          <w:i/>
        </w:rPr>
        <w:t>Broadband</w:t>
      </w:r>
      <w:bookmarkEnd w:id="789"/>
      <w:r>
        <w:t>-it</w:t>
      </w:r>
    </w:p>
    <w:p w:rsidR="00D7595B" w:rsidRPr="00CA7EA3" w:rsidRDefault="00D7595B" w:rsidP="00D7595B">
      <w:pPr>
        <w:widowControl w:val="0"/>
        <w:jc w:val="center"/>
        <w:rPr>
          <w:rFonts w:ascii="CG Times" w:hAnsi="CG Times"/>
          <w:b/>
          <w:sz w:val="18"/>
          <w:szCs w:val="18"/>
        </w:rPr>
      </w:pPr>
    </w:p>
    <w:tbl>
      <w:tblPr>
        <w:tblW w:w="1288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71"/>
        <w:gridCol w:w="2485"/>
        <w:gridCol w:w="5486"/>
        <w:gridCol w:w="2946"/>
      </w:tblGrid>
      <w:tr w:rsidR="00D7595B" w:rsidRPr="0037422C" w:rsidTr="002E75F9">
        <w:trPr>
          <w:jc w:val="center"/>
        </w:trPr>
        <w:tc>
          <w:tcPr>
            <w:tcW w:w="2036" w:type="dxa"/>
            <w:shd w:val="clear" w:color="auto" w:fill="auto"/>
            <w:vAlign w:val="center"/>
          </w:tcPr>
          <w:p w:rsidR="00D7595B" w:rsidRPr="0037422C" w:rsidRDefault="00D7595B" w:rsidP="002E75F9">
            <w:pPr>
              <w:widowControl w:val="0"/>
              <w:jc w:val="center"/>
              <w:rPr>
                <w:rFonts w:ascii="CG Times" w:eastAsia="Palatino Linotype" w:hAnsi="CG Times"/>
                <w:b/>
                <w:bCs/>
                <w:sz w:val="18"/>
                <w:szCs w:val="18"/>
              </w:rPr>
            </w:pPr>
            <w:r w:rsidRPr="0037422C">
              <w:rPr>
                <w:rFonts w:ascii="CG Times" w:eastAsia="Palatino Linotype" w:hAnsi="CG Times"/>
                <w:b/>
                <w:bCs/>
                <w:sz w:val="18"/>
                <w:szCs w:val="18"/>
              </w:rPr>
              <w:t>Fusha e veprimeve</w:t>
            </w:r>
          </w:p>
        </w:tc>
        <w:tc>
          <w:tcPr>
            <w:tcW w:w="2578" w:type="dxa"/>
            <w:shd w:val="clear" w:color="auto" w:fill="auto"/>
            <w:vAlign w:val="center"/>
          </w:tcPr>
          <w:p w:rsidR="00D7595B" w:rsidRPr="0037422C" w:rsidRDefault="00D7595B" w:rsidP="002E75F9">
            <w:pPr>
              <w:widowControl w:val="0"/>
              <w:jc w:val="center"/>
              <w:rPr>
                <w:rFonts w:ascii="CG Times" w:eastAsia="Palatino Linotype" w:hAnsi="CG Times"/>
                <w:b/>
                <w:bCs/>
                <w:sz w:val="18"/>
                <w:szCs w:val="18"/>
              </w:rPr>
            </w:pPr>
            <w:r w:rsidRPr="0037422C">
              <w:rPr>
                <w:rFonts w:ascii="CG Times" w:eastAsia="Palatino Linotype" w:hAnsi="CG Times"/>
                <w:b/>
                <w:bCs/>
                <w:sz w:val="18"/>
                <w:szCs w:val="18"/>
              </w:rPr>
              <w:t>Objektivat</w:t>
            </w:r>
          </w:p>
        </w:tc>
        <w:tc>
          <w:tcPr>
            <w:tcW w:w="5718" w:type="dxa"/>
            <w:shd w:val="clear" w:color="auto" w:fill="auto"/>
            <w:vAlign w:val="center"/>
          </w:tcPr>
          <w:p w:rsidR="00D7595B" w:rsidRPr="0037422C" w:rsidRDefault="00D7595B" w:rsidP="002E75F9">
            <w:pPr>
              <w:widowControl w:val="0"/>
              <w:jc w:val="center"/>
              <w:rPr>
                <w:rFonts w:ascii="CG Times" w:eastAsia="Palatino Linotype" w:hAnsi="CG Times"/>
                <w:b/>
                <w:bCs/>
                <w:sz w:val="18"/>
                <w:szCs w:val="18"/>
              </w:rPr>
            </w:pPr>
            <w:r w:rsidRPr="0037422C">
              <w:rPr>
                <w:rFonts w:ascii="CG Times" w:eastAsia="Palatino Linotype" w:hAnsi="CG Times"/>
                <w:b/>
                <w:bCs/>
                <w:sz w:val="18"/>
                <w:szCs w:val="18"/>
              </w:rPr>
              <w:t>Aktivitetet</w:t>
            </w:r>
          </w:p>
        </w:tc>
        <w:tc>
          <w:tcPr>
            <w:tcW w:w="2556" w:type="dxa"/>
            <w:shd w:val="clear" w:color="auto" w:fill="auto"/>
            <w:vAlign w:val="center"/>
          </w:tcPr>
          <w:p w:rsidR="00D7595B" w:rsidRPr="0037422C" w:rsidRDefault="00D7595B" w:rsidP="002E75F9">
            <w:pPr>
              <w:widowControl w:val="0"/>
              <w:jc w:val="center"/>
              <w:rPr>
                <w:rFonts w:ascii="CG Times" w:eastAsia="Palatino Linotype" w:hAnsi="CG Times"/>
                <w:b/>
                <w:bCs/>
                <w:sz w:val="18"/>
                <w:szCs w:val="18"/>
              </w:rPr>
            </w:pPr>
            <w:r w:rsidRPr="0037422C">
              <w:rPr>
                <w:rFonts w:ascii="CG Times" w:eastAsia="Palatino Linotype" w:hAnsi="CG Times"/>
                <w:b/>
                <w:bCs/>
                <w:sz w:val="18"/>
                <w:szCs w:val="18"/>
              </w:rPr>
              <w:t>Institucionet përgjegjëse</w:t>
            </w:r>
          </w:p>
        </w:tc>
      </w:tr>
      <w:tr w:rsidR="00D7595B" w:rsidRPr="0037422C" w:rsidTr="002E75F9">
        <w:trPr>
          <w:trHeight w:val="2371"/>
          <w:jc w:val="center"/>
        </w:trPr>
        <w:tc>
          <w:tcPr>
            <w:tcW w:w="2036" w:type="dxa"/>
            <w:shd w:val="clear" w:color="auto" w:fill="auto"/>
          </w:tcPr>
          <w:p w:rsidR="00D7595B" w:rsidRPr="0037422C" w:rsidRDefault="00D7595B" w:rsidP="002E75F9">
            <w:pPr>
              <w:widowControl w:val="0"/>
              <w:rPr>
                <w:rFonts w:ascii="CG Times" w:eastAsia="Palatino Linotype" w:hAnsi="CG Times"/>
                <w:b/>
                <w:bCs/>
                <w:sz w:val="18"/>
                <w:szCs w:val="18"/>
              </w:rPr>
            </w:pPr>
            <w:r w:rsidRPr="0037422C">
              <w:rPr>
                <w:rFonts w:ascii="CG Times" w:eastAsia="Palatino Linotype" w:hAnsi="CG Times"/>
                <w:b/>
                <w:bCs/>
                <w:sz w:val="18"/>
                <w:szCs w:val="18"/>
              </w:rPr>
              <w:t>Koordinimi i të gjithë aktorëve</w:t>
            </w:r>
          </w:p>
        </w:tc>
        <w:tc>
          <w:tcPr>
            <w:tcW w:w="2578" w:type="dxa"/>
            <w:shd w:val="clear" w:color="auto" w:fill="auto"/>
          </w:tcPr>
          <w:p w:rsidR="00D7595B" w:rsidRPr="0037422C" w:rsidRDefault="00D7595B" w:rsidP="002E75F9">
            <w:pPr>
              <w:widowControl w:val="0"/>
              <w:ind w:left="68"/>
              <w:contextualSpacing/>
              <w:rPr>
                <w:rFonts w:ascii="CG Times" w:eastAsia="Palatino Linotype" w:hAnsi="CG Times"/>
                <w:sz w:val="18"/>
                <w:szCs w:val="18"/>
              </w:rPr>
            </w:pPr>
            <w:r w:rsidRPr="0037422C">
              <w:rPr>
                <w:rFonts w:ascii="CG Times" w:eastAsia="Palatino Linotype" w:hAnsi="CG Times"/>
                <w:sz w:val="18"/>
                <w:szCs w:val="18"/>
              </w:rPr>
              <w:t xml:space="preserve">Vendosja e një bashkëpunimi midis të gjithë palëve të interesuara për zhvillimin e </w:t>
            </w:r>
            <w:r w:rsidRPr="0037422C">
              <w:rPr>
                <w:rFonts w:ascii="CG Times" w:eastAsia="Palatino Linotype" w:hAnsi="CG Times"/>
                <w:i/>
                <w:sz w:val="18"/>
                <w:szCs w:val="18"/>
              </w:rPr>
              <w:t>broadband</w:t>
            </w:r>
            <w:r w:rsidRPr="007D34D8">
              <w:rPr>
                <w:rFonts w:ascii="CG Times" w:eastAsia="Palatino Linotype" w:hAnsi="CG Times"/>
                <w:sz w:val="18"/>
                <w:szCs w:val="18"/>
              </w:rPr>
              <w:t>-it</w:t>
            </w:r>
          </w:p>
          <w:p w:rsidR="00D7595B" w:rsidRPr="0037422C" w:rsidRDefault="00D7595B" w:rsidP="002E75F9">
            <w:pPr>
              <w:widowControl w:val="0"/>
              <w:ind w:left="68"/>
              <w:contextualSpacing/>
              <w:rPr>
                <w:rFonts w:ascii="CG Times" w:eastAsia="Palatino Linotype" w:hAnsi="CG Times"/>
                <w:sz w:val="18"/>
                <w:szCs w:val="18"/>
              </w:rPr>
            </w:pPr>
          </w:p>
          <w:p w:rsidR="00D7595B" w:rsidRPr="0037422C" w:rsidRDefault="00D7595B" w:rsidP="002E75F9">
            <w:pPr>
              <w:widowControl w:val="0"/>
              <w:ind w:left="68"/>
              <w:contextualSpacing/>
              <w:rPr>
                <w:rFonts w:ascii="CG Times" w:eastAsia="Palatino Linotype" w:hAnsi="CG Times"/>
                <w:sz w:val="18"/>
                <w:szCs w:val="18"/>
              </w:rPr>
            </w:pPr>
          </w:p>
          <w:p w:rsidR="00D7595B" w:rsidRPr="0037422C" w:rsidRDefault="00D7595B" w:rsidP="002E75F9">
            <w:pPr>
              <w:widowControl w:val="0"/>
              <w:contextualSpacing/>
              <w:rPr>
                <w:rFonts w:ascii="CG Times" w:eastAsia="Palatino Linotype" w:hAnsi="CG Times"/>
                <w:sz w:val="18"/>
                <w:szCs w:val="18"/>
              </w:rPr>
            </w:pPr>
          </w:p>
          <w:p w:rsidR="00D7595B" w:rsidRPr="0037422C" w:rsidRDefault="00D7595B" w:rsidP="002E75F9">
            <w:pPr>
              <w:widowControl w:val="0"/>
              <w:contextualSpacing/>
              <w:rPr>
                <w:rFonts w:ascii="CG Times" w:eastAsia="Palatino Linotype" w:hAnsi="CG Times"/>
                <w:sz w:val="18"/>
                <w:szCs w:val="18"/>
              </w:rPr>
            </w:pPr>
          </w:p>
        </w:tc>
        <w:tc>
          <w:tcPr>
            <w:tcW w:w="5718" w:type="dxa"/>
            <w:shd w:val="clear" w:color="auto" w:fill="auto"/>
          </w:tcPr>
          <w:p w:rsidR="00D7595B" w:rsidRPr="0037422C" w:rsidRDefault="00D7595B" w:rsidP="002E75F9">
            <w:pPr>
              <w:widowControl w:val="0"/>
              <w:ind w:left="720"/>
              <w:contextualSpacing/>
              <w:rPr>
                <w:rFonts w:ascii="CG Times" w:eastAsia="Palatino Linotype" w:hAnsi="CG Times"/>
                <w:sz w:val="18"/>
                <w:szCs w:val="18"/>
              </w:rPr>
            </w:pPr>
            <w:r w:rsidRPr="0037422C">
              <w:rPr>
                <w:rFonts w:ascii="CG Times" w:eastAsia="Palatino Linotype" w:hAnsi="CG Times"/>
                <w:sz w:val="18"/>
                <w:szCs w:val="18"/>
              </w:rPr>
              <w:t xml:space="preserve">- Krijimi i një Forumi </w:t>
            </w:r>
            <w:r w:rsidRPr="0037422C">
              <w:rPr>
                <w:rFonts w:ascii="CG Times" w:eastAsia="Palatino Linotype" w:hAnsi="CG Times"/>
                <w:i/>
                <w:sz w:val="18"/>
                <w:szCs w:val="18"/>
              </w:rPr>
              <w:t>Broadband</w:t>
            </w:r>
            <w:r w:rsidRPr="0037422C">
              <w:rPr>
                <w:rFonts w:ascii="CG Times" w:eastAsia="Palatino Linotype" w:hAnsi="CG Times"/>
                <w:sz w:val="18"/>
                <w:szCs w:val="18"/>
              </w:rPr>
              <w:t xml:space="preserve"> për Bashkëpunim dhe Dialog për shpërndarjen dhe përdorimin e </w:t>
            </w:r>
            <w:r w:rsidRPr="0037422C">
              <w:rPr>
                <w:rFonts w:ascii="CG Times" w:eastAsia="Palatino Linotype" w:hAnsi="CG Times"/>
                <w:i/>
                <w:sz w:val="18"/>
                <w:szCs w:val="18"/>
              </w:rPr>
              <w:t>broadband</w:t>
            </w:r>
            <w:r w:rsidRPr="0037422C">
              <w:rPr>
                <w:rFonts w:ascii="CG Times" w:eastAsia="Palatino Linotype" w:hAnsi="CG Times"/>
                <w:sz w:val="18"/>
                <w:szCs w:val="18"/>
              </w:rPr>
              <w:t xml:space="preserve"> me pjesëmarrjen e qeverisë, sektorit privat, industrisë dhe autoriteteve lokale e rajonale.</w:t>
            </w:r>
          </w:p>
          <w:p w:rsidR="00D7595B" w:rsidRPr="0037422C" w:rsidRDefault="00D7595B" w:rsidP="002E75F9">
            <w:pPr>
              <w:widowControl w:val="0"/>
              <w:ind w:left="720"/>
              <w:contextualSpacing/>
              <w:rPr>
                <w:rFonts w:ascii="CG Times" w:eastAsia="Palatino Linotype" w:hAnsi="CG Times"/>
                <w:sz w:val="18"/>
                <w:szCs w:val="18"/>
              </w:rPr>
            </w:pPr>
            <w:r w:rsidRPr="0037422C">
              <w:rPr>
                <w:rFonts w:ascii="CG Times" w:eastAsia="Palatino Linotype" w:hAnsi="CG Times"/>
                <w:sz w:val="18"/>
                <w:szCs w:val="18"/>
              </w:rPr>
              <w:t>- Identifikimi i mekanizmave të koordinimit lidhur me përmbajtjen e të dhënave që vijnë nga ministritë e linjës, agjencitë publike dhe sektori privat.</w:t>
            </w:r>
          </w:p>
          <w:p w:rsidR="00D7595B" w:rsidRPr="0037422C" w:rsidRDefault="00D7595B" w:rsidP="002E75F9">
            <w:pPr>
              <w:widowControl w:val="0"/>
              <w:ind w:left="720"/>
              <w:contextualSpacing/>
              <w:rPr>
                <w:rFonts w:ascii="CG Times" w:eastAsia="Palatino Linotype" w:hAnsi="CG Times"/>
                <w:sz w:val="18"/>
                <w:szCs w:val="18"/>
              </w:rPr>
            </w:pPr>
            <w:r w:rsidRPr="0037422C">
              <w:rPr>
                <w:rFonts w:ascii="CG Times" w:eastAsia="Palatino Linotype" w:hAnsi="CG Times"/>
                <w:sz w:val="18"/>
                <w:szCs w:val="18"/>
              </w:rPr>
              <w:t xml:space="preserve">- Sigurimi i koordinimit dhe komunikimit me autoritetet e pushtetit vendor si bashkitë, komunat. </w:t>
            </w:r>
          </w:p>
          <w:p w:rsidR="00D7595B" w:rsidRPr="0037422C" w:rsidRDefault="00D7595B" w:rsidP="002E75F9">
            <w:pPr>
              <w:widowControl w:val="0"/>
              <w:ind w:left="720"/>
              <w:contextualSpacing/>
              <w:rPr>
                <w:rFonts w:ascii="CG Times" w:eastAsia="Palatino Linotype" w:hAnsi="CG Times"/>
                <w:sz w:val="18"/>
                <w:szCs w:val="18"/>
              </w:rPr>
            </w:pPr>
            <w:r w:rsidRPr="0037422C">
              <w:rPr>
                <w:rFonts w:ascii="CG Times" w:eastAsia="Palatino Linotype" w:hAnsi="CG Times"/>
                <w:sz w:val="18"/>
                <w:szCs w:val="18"/>
              </w:rPr>
              <w:t xml:space="preserve">- Vlerësimi dhe monitorimi i zbatimit të Planit Kombëtar të </w:t>
            </w:r>
            <w:r w:rsidRPr="0037422C">
              <w:rPr>
                <w:rFonts w:ascii="CG Times" w:eastAsia="Palatino Linotype" w:hAnsi="CG Times"/>
                <w:i/>
                <w:sz w:val="18"/>
                <w:szCs w:val="18"/>
              </w:rPr>
              <w:t>Broadband</w:t>
            </w:r>
          </w:p>
        </w:tc>
        <w:tc>
          <w:tcPr>
            <w:tcW w:w="2556" w:type="dxa"/>
            <w:shd w:val="clear" w:color="auto" w:fill="auto"/>
          </w:tcPr>
          <w:p w:rsidR="00D7595B" w:rsidRPr="0037422C" w:rsidRDefault="00D7595B" w:rsidP="002E75F9">
            <w:pPr>
              <w:pStyle w:val="ListParagraph"/>
              <w:widowControl w:val="0"/>
              <w:spacing w:after="0" w:line="240" w:lineRule="auto"/>
              <w:ind w:left="310"/>
              <w:rPr>
                <w:rFonts w:ascii="CG Times" w:eastAsia="Palatino Linotype" w:hAnsi="CG Times"/>
                <w:sz w:val="18"/>
                <w:szCs w:val="18"/>
              </w:rPr>
            </w:pPr>
            <w:r w:rsidRPr="0037422C">
              <w:rPr>
                <w:rFonts w:ascii="CG Times" w:eastAsia="Palatino Linotype" w:hAnsi="CG Times"/>
                <w:sz w:val="18"/>
                <w:szCs w:val="18"/>
              </w:rPr>
              <w:t xml:space="preserve">Komisioni për Zhvillimin e </w:t>
            </w:r>
            <w:r w:rsidRPr="0037422C">
              <w:rPr>
                <w:rFonts w:ascii="CG Times" w:eastAsia="Palatino Linotype" w:hAnsi="CG Times"/>
                <w:i/>
                <w:sz w:val="18"/>
                <w:szCs w:val="18"/>
              </w:rPr>
              <w:t>Broadband</w:t>
            </w:r>
          </w:p>
          <w:p w:rsidR="00D7595B" w:rsidRPr="0037422C" w:rsidRDefault="00D7595B" w:rsidP="002E75F9">
            <w:pPr>
              <w:pStyle w:val="ListParagraph"/>
              <w:widowControl w:val="0"/>
              <w:spacing w:after="0" w:line="240" w:lineRule="auto"/>
              <w:ind w:left="310"/>
              <w:rPr>
                <w:rFonts w:ascii="CG Times" w:eastAsia="Palatino Linotype" w:hAnsi="CG Times"/>
                <w:sz w:val="18"/>
                <w:szCs w:val="18"/>
              </w:rPr>
            </w:pPr>
            <w:r w:rsidRPr="0037422C">
              <w:rPr>
                <w:rFonts w:ascii="CG Times" w:eastAsia="Palatino Linotype" w:hAnsi="CG Times"/>
                <w:sz w:val="18"/>
                <w:szCs w:val="18"/>
              </w:rPr>
              <w:t>MITIK</w:t>
            </w:r>
          </w:p>
          <w:p w:rsidR="00D7595B" w:rsidRPr="0037422C" w:rsidRDefault="00D7595B" w:rsidP="002E75F9">
            <w:pPr>
              <w:pStyle w:val="ListParagraph"/>
              <w:widowControl w:val="0"/>
              <w:spacing w:after="0" w:line="240" w:lineRule="auto"/>
              <w:ind w:left="310"/>
              <w:rPr>
                <w:rFonts w:ascii="CG Times" w:eastAsia="Palatino Linotype" w:hAnsi="CG Times"/>
                <w:sz w:val="18"/>
                <w:szCs w:val="18"/>
              </w:rPr>
            </w:pPr>
            <w:r w:rsidRPr="0037422C">
              <w:rPr>
                <w:rFonts w:ascii="CG Times" w:eastAsia="Palatino Linotype" w:hAnsi="CG Times"/>
                <w:sz w:val="18"/>
                <w:szCs w:val="18"/>
              </w:rPr>
              <w:t>Ministritë e linjës</w:t>
            </w:r>
          </w:p>
          <w:p w:rsidR="00D7595B" w:rsidRPr="0037422C" w:rsidRDefault="00D7595B" w:rsidP="002E75F9">
            <w:pPr>
              <w:pStyle w:val="ListParagraph"/>
              <w:widowControl w:val="0"/>
              <w:spacing w:after="0" w:line="240" w:lineRule="auto"/>
              <w:ind w:left="310"/>
              <w:rPr>
                <w:rFonts w:ascii="CG Times" w:eastAsia="Palatino Linotype" w:hAnsi="CG Times"/>
                <w:sz w:val="18"/>
                <w:szCs w:val="18"/>
              </w:rPr>
            </w:pPr>
            <w:r w:rsidRPr="0037422C">
              <w:rPr>
                <w:rFonts w:ascii="CG Times" w:eastAsia="Palatino Linotype" w:hAnsi="CG Times"/>
                <w:sz w:val="18"/>
                <w:szCs w:val="18"/>
              </w:rPr>
              <w:t>Organizata të tjera</w:t>
            </w:r>
          </w:p>
          <w:p w:rsidR="00D7595B" w:rsidRPr="0037422C" w:rsidRDefault="00D7595B" w:rsidP="002E75F9">
            <w:pPr>
              <w:widowControl w:val="0"/>
              <w:ind w:left="310"/>
              <w:contextualSpacing/>
              <w:rPr>
                <w:rFonts w:ascii="CG Times" w:eastAsia="Palatino Linotype" w:hAnsi="CG Times"/>
                <w:sz w:val="18"/>
                <w:szCs w:val="18"/>
              </w:rPr>
            </w:pPr>
          </w:p>
          <w:p w:rsidR="00D7595B" w:rsidRPr="0037422C" w:rsidRDefault="00D7595B" w:rsidP="002E75F9">
            <w:pPr>
              <w:widowControl w:val="0"/>
              <w:contextualSpacing/>
              <w:rPr>
                <w:rFonts w:ascii="CG Times" w:eastAsia="Palatino Linotype" w:hAnsi="CG Times"/>
                <w:sz w:val="18"/>
                <w:szCs w:val="18"/>
              </w:rPr>
            </w:pPr>
          </w:p>
        </w:tc>
      </w:tr>
      <w:tr w:rsidR="00D7595B" w:rsidRPr="0037422C" w:rsidTr="002E75F9">
        <w:trPr>
          <w:jc w:val="center"/>
        </w:trPr>
        <w:tc>
          <w:tcPr>
            <w:tcW w:w="2036" w:type="dxa"/>
            <w:vMerge w:val="restart"/>
            <w:shd w:val="clear" w:color="auto" w:fill="auto"/>
          </w:tcPr>
          <w:p w:rsidR="00D7595B" w:rsidRPr="0037422C" w:rsidRDefault="00D7595B" w:rsidP="002E75F9">
            <w:pPr>
              <w:widowControl w:val="0"/>
              <w:jc w:val="center"/>
              <w:rPr>
                <w:rFonts w:ascii="CG Times" w:eastAsia="Palatino Linotype" w:hAnsi="CG Times"/>
                <w:b/>
                <w:bCs/>
                <w:sz w:val="18"/>
                <w:szCs w:val="18"/>
              </w:rPr>
            </w:pPr>
            <w:r w:rsidRPr="0037422C">
              <w:rPr>
                <w:rFonts w:ascii="CG Times" w:eastAsia="Palatino Linotype" w:hAnsi="CG Times"/>
                <w:b/>
                <w:bCs/>
                <w:sz w:val="18"/>
                <w:szCs w:val="18"/>
              </w:rPr>
              <w:t>Krijimi i një mjedisi të favorshëm: politik, ligjor dhe rregullator</w:t>
            </w:r>
          </w:p>
          <w:p w:rsidR="00D7595B" w:rsidRPr="0037422C" w:rsidRDefault="00D7595B" w:rsidP="002E75F9">
            <w:pPr>
              <w:widowControl w:val="0"/>
              <w:jc w:val="center"/>
              <w:rPr>
                <w:rFonts w:ascii="CG Times" w:eastAsia="Palatino Linotype" w:hAnsi="CG Times"/>
                <w:b/>
                <w:bCs/>
                <w:sz w:val="18"/>
                <w:szCs w:val="18"/>
              </w:rPr>
            </w:pPr>
          </w:p>
        </w:tc>
        <w:tc>
          <w:tcPr>
            <w:tcW w:w="2578" w:type="dxa"/>
            <w:shd w:val="clear" w:color="auto" w:fill="auto"/>
          </w:tcPr>
          <w:p w:rsidR="00D7595B" w:rsidRPr="0037422C" w:rsidRDefault="00D7595B" w:rsidP="002E75F9">
            <w:pPr>
              <w:widowControl w:val="0"/>
              <w:ind w:left="68"/>
              <w:contextualSpacing/>
              <w:rPr>
                <w:rFonts w:ascii="CG Times" w:eastAsia="Palatino Linotype" w:hAnsi="CG Times"/>
                <w:sz w:val="18"/>
                <w:szCs w:val="18"/>
              </w:rPr>
            </w:pPr>
            <w:r w:rsidRPr="0037422C">
              <w:rPr>
                <w:rFonts w:ascii="CG Times" w:eastAsia="Palatino Linotype" w:hAnsi="CG Times"/>
                <w:sz w:val="18"/>
                <w:szCs w:val="18"/>
              </w:rPr>
              <w:t xml:space="preserve">Zgjerimi i shtrirjes së infrastrukturës dhe shërbimeve </w:t>
            </w:r>
            <w:r w:rsidRPr="0037422C">
              <w:rPr>
                <w:rFonts w:ascii="CG Times" w:eastAsia="Palatino Linotype" w:hAnsi="CG Times"/>
                <w:i/>
                <w:sz w:val="18"/>
                <w:szCs w:val="18"/>
              </w:rPr>
              <w:t>broadband</w:t>
            </w:r>
            <w:r w:rsidRPr="0037422C">
              <w:rPr>
                <w:rFonts w:ascii="CG Times" w:eastAsia="Palatino Linotype" w:hAnsi="CG Times"/>
                <w:sz w:val="18"/>
                <w:szCs w:val="18"/>
              </w:rPr>
              <w:t xml:space="preserve"> përmes rregullimeve ligjore dhe rregullatore të cilat nxisin investimet private dhe zhvillimin e </w:t>
            </w:r>
            <w:r w:rsidRPr="0037422C">
              <w:rPr>
                <w:rFonts w:ascii="CG Times" w:eastAsia="Palatino Linotype" w:hAnsi="CG Times"/>
                <w:i/>
                <w:sz w:val="18"/>
                <w:szCs w:val="18"/>
              </w:rPr>
              <w:t>broadband</w:t>
            </w:r>
          </w:p>
          <w:p w:rsidR="00D7595B" w:rsidRPr="0037422C" w:rsidRDefault="00D7595B" w:rsidP="002E75F9">
            <w:pPr>
              <w:widowControl w:val="0"/>
              <w:ind w:left="68"/>
              <w:contextualSpacing/>
              <w:rPr>
                <w:rFonts w:ascii="CG Times" w:eastAsia="Palatino Linotype" w:hAnsi="CG Times"/>
                <w:sz w:val="18"/>
                <w:szCs w:val="18"/>
              </w:rPr>
            </w:pPr>
          </w:p>
        </w:tc>
        <w:tc>
          <w:tcPr>
            <w:tcW w:w="5718" w:type="dxa"/>
            <w:shd w:val="clear" w:color="auto" w:fill="auto"/>
          </w:tcPr>
          <w:p w:rsidR="00D7595B" w:rsidRPr="0037422C" w:rsidRDefault="00D7595B" w:rsidP="002E75F9">
            <w:pPr>
              <w:widowControl w:val="0"/>
              <w:ind w:left="660"/>
              <w:contextualSpacing/>
              <w:rPr>
                <w:rFonts w:ascii="CG Times" w:eastAsia="Palatino Linotype" w:hAnsi="CG Times"/>
                <w:sz w:val="18"/>
                <w:szCs w:val="18"/>
              </w:rPr>
            </w:pPr>
            <w:r w:rsidRPr="0037422C">
              <w:rPr>
                <w:rFonts w:ascii="CG Times" w:eastAsia="Palatino Linotype" w:hAnsi="CG Times"/>
                <w:sz w:val="18"/>
                <w:szCs w:val="18"/>
              </w:rPr>
              <w:t xml:space="preserve">- Përcaktimi i masave për sigurimin e aksesit në të gjithë vendin me qëllim nxitjen e investimeve në zona të largëta, investime të cilat përfshijnë </w:t>
            </w:r>
            <w:r w:rsidRPr="0037422C">
              <w:rPr>
                <w:rFonts w:ascii="CG Times" w:eastAsia="Palatino Linotype" w:hAnsi="CG Times"/>
                <w:i/>
                <w:sz w:val="18"/>
                <w:szCs w:val="18"/>
              </w:rPr>
              <w:t>broadband.</w:t>
            </w:r>
          </w:p>
          <w:p w:rsidR="00D7595B" w:rsidRPr="0037422C" w:rsidRDefault="00D7595B" w:rsidP="002E75F9">
            <w:pPr>
              <w:widowControl w:val="0"/>
              <w:ind w:left="660"/>
              <w:contextualSpacing/>
              <w:rPr>
                <w:rFonts w:ascii="CG Times" w:eastAsia="Palatino Linotype" w:hAnsi="CG Times"/>
                <w:sz w:val="18"/>
                <w:szCs w:val="18"/>
              </w:rPr>
            </w:pPr>
            <w:r w:rsidRPr="0037422C">
              <w:rPr>
                <w:rFonts w:ascii="CG Times" w:eastAsia="Palatino Linotype" w:hAnsi="CG Times"/>
                <w:sz w:val="18"/>
                <w:szCs w:val="18"/>
              </w:rPr>
              <w:t>- Rishikimi dhe përmirësimi i kuadrit rregullator.</w:t>
            </w:r>
          </w:p>
          <w:p w:rsidR="00D7595B" w:rsidRPr="0037422C" w:rsidRDefault="00D7595B" w:rsidP="002E75F9">
            <w:pPr>
              <w:widowControl w:val="0"/>
              <w:ind w:left="660"/>
              <w:contextualSpacing/>
              <w:rPr>
                <w:rFonts w:ascii="CG Times" w:eastAsia="Palatino Linotype" w:hAnsi="CG Times"/>
                <w:sz w:val="18"/>
                <w:szCs w:val="18"/>
              </w:rPr>
            </w:pPr>
            <w:r w:rsidRPr="0037422C">
              <w:rPr>
                <w:rFonts w:ascii="CG Times" w:eastAsia="Palatino Linotype" w:hAnsi="CG Times"/>
                <w:sz w:val="18"/>
                <w:szCs w:val="18"/>
              </w:rPr>
              <w:t xml:space="preserve">- Lejimi i njësive qeveritare lokale, rajonale dhe kombëtare, për të bashkëpunuar me sektorin privat për të ndërtuar rrjete </w:t>
            </w:r>
            <w:r w:rsidRPr="0037422C">
              <w:rPr>
                <w:rFonts w:ascii="CG Times" w:eastAsia="Palatino Linotype" w:hAnsi="CG Times"/>
                <w:i/>
                <w:sz w:val="18"/>
                <w:szCs w:val="18"/>
              </w:rPr>
              <w:t>broadband</w:t>
            </w:r>
            <w:r w:rsidRPr="0037422C">
              <w:rPr>
                <w:rFonts w:ascii="CG Times" w:eastAsia="Palatino Linotype" w:hAnsi="CG Times"/>
                <w:sz w:val="18"/>
                <w:szCs w:val="18"/>
              </w:rPr>
              <w:t>, përfshirë partneritetet publike-private.</w:t>
            </w:r>
          </w:p>
          <w:p w:rsidR="00D7595B" w:rsidRPr="0037422C" w:rsidRDefault="00D7595B" w:rsidP="002E75F9">
            <w:pPr>
              <w:widowControl w:val="0"/>
              <w:ind w:left="660"/>
              <w:contextualSpacing/>
              <w:rPr>
                <w:rFonts w:ascii="CG Times" w:eastAsia="Palatino Linotype" w:hAnsi="CG Times"/>
                <w:sz w:val="18"/>
                <w:szCs w:val="18"/>
              </w:rPr>
            </w:pPr>
            <w:r w:rsidRPr="0037422C">
              <w:rPr>
                <w:rFonts w:ascii="CG Times" w:eastAsia="Palatino Linotype" w:hAnsi="CG Times"/>
                <w:sz w:val="18"/>
                <w:szCs w:val="18"/>
              </w:rPr>
              <w:t xml:space="preserve">- Nxitjen e sinergjive (bashkëpunimit për reduktimin e kostove) ndërmjet subjekteve të ndryshme, përfshirë kompanitë e energjisë, rrugëve dhe hekurudhave për shtrirjen e infrastrukturës veçanërisht në zonat pa shërbim dhe zonat me pak shërbim, përmes instrumenteve ligjor e rregullator, stimujve financiarë dhe ekonomik dhe përmes iniciativave të tjera. </w:t>
            </w:r>
          </w:p>
          <w:p w:rsidR="00D7595B" w:rsidRPr="0037422C" w:rsidRDefault="00D7595B" w:rsidP="002E75F9">
            <w:pPr>
              <w:widowControl w:val="0"/>
              <w:ind w:left="660"/>
              <w:contextualSpacing/>
              <w:rPr>
                <w:rFonts w:ascii="CG Times" w:eastAsia="Palatino Linotype" w:hAnsi="CG Times"/>
                <w:sz w:val="18"/>
                <w:szCs w:val="18"/>
              </w:rPr>
            </w:pPr>
            <w:r w:rsidRPr="0037422C">
              <w:rPr>
                <w:rFonts w:ascii="CG Times" w:eastAsia="Palatino Linotype" w:hAnsi="CG Times"/>
                <w:sz w:val="18"/>
                <w:szCs w:val="18"/>
              </w:rPr>
              <w:t xml:space="preserve">- Përmirësimi, plotësimi i legjislacionit lidhur me spektrin e frekuencave dhe caktimin e tyre dhe krijimin e kushteve më të mira për ndarjen dhe tregtimin e spektrit të frekuencave. </w:t>
            </w:r>
          </w:p>
          <w:p w:rsidR="00D7595B" w:rsidRDefault="00D7595B" w:rsidP="002E75F9">
            <w:pPr>
              <w:widowControl w:val="0"/>
              <w:ind w:left="660"/>
              <w:contextualSpacing/>
              <w:rPr>
                <w:rFonts w:ascii="CG Times" w:eastAsia="Palatino Linotype" w:hAnsi="CG Times"/>
                <w:i/>
                <w:sz w:val="18"/>
                <w:szCs w:val="18"/>
              </w:rPr>
            </w:pPr>
            <w:r w:rsidRPr="0037422C">
              <w:rPr>
                <w:rFonts w:ascii="CG Times" w:eastAsia="Palatino Linotype" w:hAnsi="CG Times"/>
                <w:sz w:val="18"/>
                <w:szCs w:val="18"/>
              </w:rPr>
              <w:t xml:space="preserve">- Dhënia e autorizimeve për përdorimin e </w:t>
            </w:r>
            <w:r w:rsidRPr="0037422C">
              <w:rPr>
                <w:rFonts w:ascii="CG Times" w:eastAsia="Palatino Linotype" w:hAnsi="CG Times"/>
                <w:i/>
                <w:sz w:val="18"/>
                <w:szCs w:val="18"/>
              </w:rPr>
              <w:t>frekukencave</w:t>
            </w:r>
            <w:r w:rsidRPr="0037422C">
              <w:rPr>
                <w:rFonts w:ascii="CG Times" w:eastAsia="Palatino Linotype" w:hAnsi="CG Times"/>
                <w:sz w:val="18"/>
                <w:szCs w:val="18"/>
              </w:rPr>
              <w:t xml:space="preserve"> që mundësojnë </w:t>
            </w:r>
            <w:r w:rsidRPr="0037422C">
              <w:rPr>
                <w:rFonts w:ascii="CG Times" w:eastAsia="Palatino Linotype" w:hAnsi="CG Times"/>
                <w:i/>
                <w:sz w:val="18"/>
                <w:szCs w:val="18"/>
              </w:rPr>
              <w:t>broadband.</w:t>
            </w:r>
          </w:p>
          <w:p w:rsidR="00D7595B" w:rsidRPr="0037422C" w:rsidRDefault="00D7595B" w:rsidP="002E75F9">
            <w:pPr>
              <w:widowControl w:val="0"/>
              <w:ind w:left="660"/>
              <w:contextualSpacing/>
              <w:rPr>
                <w:rFonts w:ascii="CG Times" w:eastAsia="Palatino Linotype" w:hAnsi="CG Times"/>
                <w:sz w:val="18"/>
                <w:szCs w:val="18"/>
              </w:rPr>
            </w:pPr>
            <w:r w:rsidRPr="0037422C">
              <w:rPr>
                <w:rFonts w:ascii="CG Times" w:eastAsia="Palatino Linotype" w:hAnsi="CG Times"/>
                <w:sz w:val="18"/>
                <w:szCs w:val="18"/>
              </w:rPr>
              <w:t xml:space="preserve">- Lirimi i spektrit të frekuencave të “digjital dividentit” (DD) dhe nxitja e përdorimit të DD, për shërbimet </w:t>
            </w:r>
            <w:r w:rsidRPr="0037422C">
              <w:rPr>
                <w:rFonts w:ascii="CG Times" w:eastAsia="Palatino Linotype" w:hAnsi="CG Times"/>
                <w:i/>
                <w:sz w:val="18"/>
                <w:szCs w:val="18"/>
              </w:rPr>
              <w:t>broadband</w:t>
            </w:r>
            <w:r w:rsidRPr="0037422C">
              <w:rPr>
                <w:rFonts w:ascii="CG Times" w:eastAsia="Palatino Linotype" w:hAnsi="CG Times"/>
                <w:sz w:val="18"/>
                <w:szCs w:val="18"/>
              </w:rPr>
              <w:t xml:space="preserve"> , si dhe rishpërndarja e brezave të frekuencave (re-farming) bazuar në parimin e teknologjisë neutrale.</w:t>
            </w:r>
          </w:p>
          <w:p w:rsidR="00D7595B" w:rsidRPr="0037422C" w:rsidRDefault="00D7595B" w:rsidP="002E75F9">
            <w:pPr>
              <w:widowControl w:val="0"/>
              <w:ind w:left="660"/>
              <w:contextualSpacing/>
              <w:rPr>
                <w:rFonts w:ascii="CG Times" w:eastAsia="Palatino Linotype" w:hAnsi="CG Times"/>
                <w:sz w:val="18"/>
                <w:szCs w:val="18"/>
              </w:rPr>
            </w:pPr>
            <w:r w:rsidRPr="0037422C">
              <w:rPr>
                <w:rFonts w:ascii="CG Times" w:eastAsia="Palatino Linotype" w:hAnsi="CG Times"/>
                <w:sz w:val="18"/>
                <w:szCs w:val="18"/>
              </w:rPr>
              <w:t xml:space="preserve">- Plotësimi dhe zbatimi i kuadrit rregullator për zhvillimin e infrastrukturës dhe shërbimeve </w:t>
            </w:r>
            <w:r w:rsidRPr="0037422C">
              <w:rPr>
                <w:rFonts w:ascii="CG Times" w:eastAsia="Palatino Linotype" w:hAnsi="CG Times"/>
                <w:i/>
                <w:sz w:val="18"/>
                <w:szCs w:val="18"/>
              </w:rPr>
              <w:t>Broadband</w:t>
            </w:r>
            <w:r w:rsidRPr="0037422C">
              <w:rPr>
                <w:rFonts w:ascii="CG Times" w:eastAsia="Palatino Linotype" w:hAnsi="CG Times"/>
                <w:sz w:val="18"/>
                <w:szCs w:val="18"/>
              </w:rPr>
              <w:t xml:space="preserve">, përfshirë rregullimet që lidhen me konkurrencën, aksesin dhe infrastrukturën. </w:t>
            </w:r>
          </w:p>
          <w:p w:rsidR="00D7595B" w:rsidRPr="0037422C" w:rsidRDefault="00D7595B" w:rsidP="002E75F9">
            <w:pPr>
              <w:widowControl w:val="0"/>
              <w:ind w:left="660"/>
              <w:contextualSpacing/>
              <w:rPr>
                <w:rFonts w:ascii="CG Times" w:eastAsia="Palatino Linotype" w:hAnsi="CG Times"/>
                <w:sz w:val="18"/>
                <w:szCs w:val="18"/>
              </w:rPr>
            </w:pPr>
            <w:r w:rsidRPr="0037422C">
              <w:rPr>
                <w:rFonts w:ascii="CG Times" w:eastAsia="Palatino Linotype" w:hAnsi="CG Times"/>
                <w:sz w:val="18"/>
                <w:szCs w:val="18"/>
              </w:rPr>
              <w:t>- Lehtësimin e lejeve të ndërtimit/infrastrukturës dhe autorizimeve për të drejtën e kalimit në pronën publike dhe private.</w:t>
            </w:r>
          </w:p>
        </w:tc>
        <w:tc>
          <w:tcPr>
            <w:tcW w:w="2556" w:type="dxa"/>
            <w:shd w:val="clear" w:color="auto" w:fill="auto"/>
          </w:tcPr>
          <w:p w:rsidR="00D7595B" w:rsidRPr="0037422C" w:rsidRDefault="00D7595B" w:rsidP="002E75F9">
            <w:pPr>
              <w:pStyle w:val="ListParagraph"/>
              <w:widowControl w:val="0"/>
              <w:spacing w:after="0" w:line="240" w:lineRule="auto"/>
              <w:ind w:left="310"/>
              <w:rPr>
                <w:rFonts w:ascii="CG Times" w:eastAsia="Palatino Linotype" w:hAnsi="CG Times"/>
                <w:sz w:val="18"/>
                <w:szCs w:val="18"/>
              </w:rPr>
            </w:pPr>
            <w:r w:rsidRPr="0037422C">
              <w:rPr>
                <w:rFonts w:ascii="CG Times" w:eastAsia="Palatino Linotype" w:hAnsi="CG Times"/>
                <w:sz w:val="18"/>
                <w:szCs w:val="18"/>
              </w:rPr>
              <w:t>MITIK</w:t>
            </w:r>
          </w:p>
          <w:p w:rsidR="00D7595B" w:rsidRPr="0037422C" w:rsidRDefault="00D7595B" w:rsidP="002E75F9">
            <w:pPr>
              <w:pStyle w:val="ListParagraph"/>
              <w:widowControl w:val="0"/>
              <w:spacing w:after="0" w:line="240" w:lineRule="auto"/>
              <w:ind w:left="310"/>
              <w:rPr>
                <w:rFonts w:ascii="CG Times" w:eastAsia="Palatino Linotype" w:hAnsi="CG Times"/>
                <w:sz w:val="18"/>
                <w:szCs w:val="18"/>
              </w:rPr>
            </w:pPr>
            <w:r w:rsidRPr="0037422C">
              <w:rPr>
                <w:rFonts w:ascii="CG Times" w:eastAsia="Palatino Linotype" w:hAnsi="CG Times"/>
                <w:sz w:val="18"/>
                <w:szCs w:val="18"/>
              </w:rPr>
              <w:t>AKEP</w:t>
            </w:r>
          </w:p>
          <w:p w:rsidR="00D7595B" w:rsidRPr="0037422C" w:rsidRDefault="00D7595B" w:rsidP="002E75F9">
            <w:pPr>
              <w:pStyle w:val="ListParagraph"/>
              <w:widowControl w:val="0"/>
              <w:spacing w:after="0" w:line="240" w:lineRule="auto"/>
              <w:ind w:left="310"/>
              <w:rPr>
                <w:rFonts w:ascii="CG Times" w:eastAsia="Palatino Linotype" w:hAnsi="CG Times"/>
                <w:sz w:val="18"/>
                <w:szCs w:val="18"/>
              </w:rPr>
            </w:pPr>
            <w:r w:rsidRPr="0037422C">
              <w:rPr>
                <w:rFonts w:ascii="CG Times" w:eastAsia="Palatino Linotype" w:hAnsi="CG Times"/>
                <w:sz w:val="18"/>
                <w:szCs w:val="18"/>
              </w:rPr>
              <w:t>KKRT</w:t>
            </w:r>
          </w:p>
          <w:p w:rsidR="00D7595B" w:rsidRPr="0037422C" w:rsidRDefault="00D7595B" w:rsidP="002E75F9">
            <w:pPr>
              <w:pStyle w:val="ListParagraph"/>
              <w:widowControl w:val="0"/>
              <w:spacing w:after="0" w:line="240" w:lineRule="auto"/>
              <w:ind w:left="310"/>
              <w:rPr>
                <w:rFonts w:ascii="CG Times" w:eastAsia="Palatino Linotype" w:hAnsi="CG Times"/>
                <w:sz w:val="18"/>
                <w:szCs w:val="18"/>
              </w:rPr>
            </w:pPr>
            <w:r w:rsidRPr="0037422C">
              <w:rPr>
                <w:rFonts w:ascii="CG Times" w:eastAsia="Palatino Linotype" w:hAnsi="CG Times"/>
                <w:sz w:val="18"/>
                <w:szCs w:val="18"/>
              </w:rPr>
              <w:t>Ministritë e linjës</w:t>
            </w:r>
          </w:p>
          <w:p w:rsidR="00D7595B" w:rsidRPr="0037422C" w:rsidRDefault="00D7595B" w:rsidP="002E75F9">
            <w:pPr>
              <w:pStyle w:val="ListParagraph"/>
              <w:widowControl w:val="0"/>
              <w:spacing w:after="0" w:line="240" w:lineRule="auto"/>
              <w:ind w:left="310"/>
              <w:rPr>
                <w:rFonts w:ascii="CG Times" w:eastAsia="Palatino Linotype" w:hAnsi="CG Times"/>
                <w:sz w:val="18"/>
                <w:szCs w:val="18"/>
              </w:rPr>
            </w:pPr>
            <w:r w:rsidRPr="0037422C">
              <w:rPr>
                <w:rFonts w:ascii="CG Times" w:eastAsia="Palatino Linotype" w:hAnsi="CG Times"/>
                <w:sz w:val="18"/>
                <w:szCs w:val="18"/>
              </w:rPr>
              <w:t>Grupet e interesit</w:t>
            </w:r>
          </w:p>
        </w:tc>
      </w:tr>
      <w:tr w:rsidR="00D7595B" w:rsidRPr="0037422C" w:rsidTr="002E75F9">
        <w:trPr>
          <w:jc w:val="center"/>
        </w:trPr>
        <w:tc>
          <w:tcPr>
            <w:tcW w:w="2036" w:type="dxa"/>
            <w:vMerge/>
            <w:shd w:val="clear" w:color="auto" w:fill="auto"/>
          </w:tcPr>
          <w:p w:rsidR="00D7595B" w:rsidRPr="0037422C" w:rsidRDefault="00D7595B" w:rsidP="002E75F9">
            <w:pPr>
              <w:widowControl w:val="0"/>
              <w:rPr>
                <w:rFonts w:ascii="CG Times" w:eastAsia="Palatino Linotype" w:hAnsi="CG Times"/>
                <w:bCs/>
                <w:sz w:val="18"/>
                <w:szCs w:val="18"/>
              </w:rPr>
            </w:pPr>
          </w:p>
        </w:tc>
        <w:tc>
          <w:tcPr>
            <w:tcW w:w="2578" w:type="dxa"/>
            <w:shd w:val="clear" w:color="auto" w:fill="auto"/>
          </w:tcPr>
          <w:p w:rsidR="00D7595B" w:rsidRPr="0037422C" w:rsidRDefault="00D7595B" w:rsidP="002E75F9">
            <w:pPr>
              <w:widowControl w:val="0"/>
              <w:ind w:left="68"/>
              <w:contextualSpacing/>
              <w:rPr>
                <w:rFonts w:ascii="CG Times" w:eastAsia="Palatino Linotype" w:hAnsi="CG Times"/>
                <w:sz w:val="18"/>
                <w:szCs w:val="18"/>
              </w:rPr>
            </w:pPr>
            <w:r w:rsidRPr="0037422C">
              <w:rPr>
                <w:rFonts w:ascii="CG Times" w:eastAsia="Palatino Linotype" w:hAnsi="CG Times"/>
                <w:sz w:val="18"/>
                <w:szCs w:val="18"/>
              </w:rPr>
              <w:t>Të bëhen zgjidhjet e duhura teknologjike në mënyrë që të jenë sa më efektive nga pikëpamja ekonomike</w:t>
            </w:r>
          </w:p>
        </w:tc>
        <w:tc>
          <w:tcPr>
            <w:tcW w:w="5718" w:type="dxa"/>
            <w:shd w:val="clear" w:color="auto" w:fill="auto"/>
          </w:tcPr>
          <w:p w:rsidR="00D7595B" w:rsidRPr="0037422C" w:rsidRDefault="00D7595B" w:rsidP="002E75F9">
            <w:pPr>
              <w:widowControl w:val="0"/>
              <w:ind w:left="750"/>
              <w:contextualSpacing/>
              <w:rPr>
                <w:rFonts w:ascii="CG Times" w:eastAsia="Palatino Linotype" w:hAnsi="CG Times"/>
                <w:sz w:val="18"/>
                <w:szCs w:val="18"/>
              </w:rPr>
            </w:pPr>
            <w:r w:rsidRPr="0037422C">
              <w:rPr>
                <w:rFonts w:ascii="CG Times" w:eastAsia="Palatino Linotype" w:hAnsi="CG Times"/>
                <w:sz w:val="18"/>
                <w:szCs w:val="18"/>
              </w:rPr>
              <w:t xml:space="preserve">- Promovimi i teknologjisë neutrale dhe bashkëvendosjes në infrastrukturë për shfrytëzimin e përbashkët të saj. </w:t>
            </w:r>
          </w:p>
          <w:p w:rsidR="00D7595B" w:rsidRPr="0037422C" w:rsidRDefault="00D7595B" w:rsidP="002E75F9">
            <w:pPr>
              <w:widowControl w:val="0"/>
              <w:ind w:left="750"/>
              <w:contextualSpacing/>
              <w:rPr>
                <w:rFonts w:ascii="CG Times" w:eastAsia="Palatino Linotype" w:hAnsi="CG Times"/>
                <w:sz w:val="18"/>
                <w:szCs w:val="18"/>
              </w:rPr>
            </w:pPr>
            <w:r w:rsidRPr="0037422C">
              <w:rPr>
                <w:rFonts w:ascii="CG Times" w:eastAsia="Palatino Linotype" w:hAnsi="CG Times"/>
                <w:sz w:val="18"/>
                <w:szCs w:val="18"/>
              </w:rPr>
              <w:t xml:space="preserve">- Plotësimi i hartës së </w:t>
            </w:r>
            <w:r w:rsidRPr="0037422C">
              <w:rPr>
                <w:rFonts w:ascii="CG Times" w:eastAsia="Palatino Linotype" w:hAnsi="CG Times"/>
                <w:i/>
                <w:sz w:val="18"/>
                <w:szCs w:val="18"/>
              </w:rPr>
              <w:t>Broadband</w:t>
            </w:r>
            <w:r w:rsidRPr="0037422C">
              <w:rPr>
                <w:rFonts w:ascii="CG Times" w:eastAsia="Palatino Linotype" w:hAnsi="CG Times"/>
                <w:sz w:val="18"/>
                <w:szCs w:val="18"/>
              </w:rPr>
              <w:t xml:space="preserve"> (ATLAS) për të treguar disponueshmërinë e lidhjeve </w:t>
            </w:r>
            <w:r w:rsidRPr="0037422C">
              <w:rPr>
                <w:rFonts w:ascii="CG Times" w:eastAsia="Palatino Linotype" w:hAnsi="CG Times"/>
                <w:i/>
                <w:sz w:val="18"/>
                <w:szCs w:val="18"/>
              </w:rPr>
              <w:t>broadband</w:t>
            </w:r>
            <w:r w:rsidRPr="0037422C">
              <w:rPr>
                <w:rFonts w:ascii="CG Times" w:eastAsia="Palatino Linotype" w:hAnsi="CG Times"/>
                <w:sz w:val="18"/>
                <w:szCs w:val="18"/>
              </w:rPr>
              <w:t xml:space="preserve"> me pakicë për një ose më shumë shpejtësi transmetimi të caktuar të internetit </w:t>
            </w:r>
            <w:r w:rsidRPr="0037422C">
              <w:rPr>
                <w:rFonts w:ascii="CG Times" w:eastAsia="Palatino Linotype" w:hAnsi="CG Times"/>
                <w:i/>
                <w:sz w:val="18"/>
                <w:szCs w:val="18"/>
              </w:rPr>
              <w:t>broadband</w:t>
            </w:r>
            <w:r w:rsidRPr="0037422C">
              <w:rPr>
                <w:rFonts w:ascii="CG Times" w:eastAsia="Palatino Linotype" w:hAnsi="CG Times"/>
                <w:sz w:val="18"/>
                <w:szCs w:val="18"/>
              </w:rPr>
              <w:t>.</w:t>
            </w:r>
          </w:p>
          <w:p w:rsidR="00D7595B" w:rsidRPr="0037422C" w:rsidRDefault="00D7595B" w:rsidP="002E75F9">
            <w:pPr>
              <w:widowControl w:val="0"/>
              <w:ind w:left="750"/>
              <w:contextualSpacing/>
              <w:rPr>
                <w:rFonts w:ascii="CG Times" w:eastAsia="Palatino Linotype" w:hAnsi="CG Times"/>
                <w:sz w:val="18"/>
                <w:szCs w:val="18"/>
              </w:rPr>
            </w:pPr>
            <w:r w:rsidRPr="0037422C">
              <w:rPr>
                <w:rFonts w:ascii="CG Times" w:eastAsia="Palatino Linotype" w:hAnsi="CG Times"/>
                <w:sz w:val="18"/>
                <w:szCs w:val="18"/>
              </w:rPr>
              <w:t xml:space="preserve">- Grumbullimi i të dhënave në lidhje me investimet tregtare të planifikuara nga operatorët. </w:t>
            </w:r>
          </w:p>
          <w:p w:rsidR="00D7595B" w:rsidRPr="0037422C" w:rsidRDefault="00D7595B" w:rsidP="002E75F9">
            <w:pPr>
              <w:widowControl w:val="0"/>
              <w:ind w:left="750"/>
              <w:contextualSpacing/>
              <w:rPr>
                <w:rFonts w:ascii="CG Times" w:eastAsia="Palatino Linotype" w:hAnsi="CG Times"/>
                <w:sz w:val="18"/>
                <w:szCs w:val="18"/>
              </w:rPr>
            </w:pPr>
            <w:r w:rsidRPr="0037422C">
              <w:rPr>
                <w:rFonts w:ascii="CG Times" w:eastAsia="Palatino Linotype" w:hAnsi="CG Times"/>
                <w:sz w:val="18"/>
                <w:szCs w:val="18"/>
              </w:rPr>
              <w:t>- Krijimi i një regjistri të infrastrukturës civile ekzistuese, si dhe infrastrukturës alternative, përfshirë rrjetet e tjera të transportit dhe hekurudhës si rrjetet e energjisë, ujit dhe ujërave të zeza me qëllim për të identifikuar infrastrukturën pasive përfshirë tubat apo antenat (gropat dhe shtyllat), të cilat do mund të përdoren për të “transportuar” shërbimet e komunikimeve elektronike me kosto të ulët.</w:t>
            </w:r>
          </w:p>
          <w:p w:rsidR="00D7595B" w:rsidRPr="0037422C" w:rsidRDefault="00D7595B" w:rsidP="002E75F9">
            <w:pPr>
              <w:widowControl w:val="0"/>
              <w:ind w:left="750"/>
              <w:contextualSpacing/>
              <w:rPr>
                <w:rFonts w:ascii="CG Times" w:eastAsia="Palatino Linotype" w:hAnsi="CG Times"/>
                <w:sz w:val="18"/>
                <w:szCs w:val="18"/>
              </w:rPr>
            </w:pPr>
            <w:r w:rsidRPr="0037422C">
              <w:rPr>
                <w:rFonts w:ascii="CG Times" w:eastAsia="Palatino Linotype" w:hAnsi="CG Times"/>
                <w:sz w:val="18"/>
                <w:szCs w:val="18"/>
              </w:rPr>
              <w:t xml:space="preserve">- Përcaktimi i kapaciteteve në pronësi të qeverisë të cilët mund të përdoren për të mbështetur shtrimin e rrjetit kombëtar </w:t>
            </w:r>
            <w:r>
              <w:rPr>
                <w:rFonts w:ascii="CG Times" w:eastAsia="Palatino Linotype" w:hAnsi="CG Times"/>
                <w:i/>
                <w:sz w:val="18"/>
                <w:szCs w:val="18"/>
              </w:rPr>
              <w:t>b</w:t>
            </w:r>
            <w:r w:rsidRPr="0037422C">
              <w:rPr>
                <w:rFonts w:ascii="CG Times" w:eastAsia="Palatino Linotype" w:hAnsi="CG Times"/>
                <w:i/>
                <w:sz w:val="18"/>
                <w:szCs w:val="18"/>
              </w:rPr>
              <w:t>roadband</w:t>
            </w:r>
            <w:r w:rsidRPr="0037422C">
              <w:rPr>
                <w:rFonts w:ascii="CG Times" w:eastAsia="Palatino Linotype" w:hAnsi="CG Times"/>
                <w:sz w:val="18"/>
                <w:szCs w:val="18"/>
              </w:rPr>
              <w:t>.</w:t>
            </w:r>
          </w:p>
          <w:p w:rsidR="00D7595B" w:rsidRPr="0037422C" w:rsidRDefault="00D7595B" w:rsidP="002E75F9">
            <w:pPr>
              <w:widowControl w:val="0"/>
              <w:ind w:left="750"/>
              <w:contextualSpacing/>
              <w:rPr>
                <w:rFonts w:ascii="CG Times" w:eastAsia="Palatino Linotype" w:hAnsi="CG Times"/>
                <w:sz w:val="18"/>
                <w:szCs w:val="18"/>
              </w:rPr>
            </w:pPr>
            <w:r w:rsidRPr="0037422C">
              <w:rPr>
                <w:rFonts w:ascii="CG Times" w:eastAsia="Palatino Linotype" w:hAnsi="CG Times"/>
                <w:sz w:val="18"/>
                <w:szCs w:val="18"/>
              </w:rPr>
              <w:t xml:space="preserve">- Identifikimi i të gjithë furnizuesve të mundshëm potencial të rrjeteve dhe shërbimeve </w:t>
            </w:r>
            <w:r w:rsidRPr="0037422C">
              <w:rPr>
                <w:rFonts w:ascii="CG Times" w:eastAsia="Palatino Linotype" w:hAnsi="CG Times"/>
                <w:i/>
                <w:sz w:val="18"/>
                <w:szCs w:val="18"/>
              </w:rPr>
              <w:t>broadband</w:t>
            </w:r>
            <w:r w:rsidRPr="0037422C">
              <w:rPr>
                <w:rFonts w:ascii="CG Times" w:eastAsia="Palatino Linotype" w:hAnsi="CG Times"/>
                <w:sz w:val="18"/>
                <w:szCs w:val="18"/>
              </w:rPr>
              <w:t>.</w:t>
            </w:r>
          </w:p>
        </w:tc>
        <w:tc>
          <w:tcPr>
            <w:tcW w:w="2556" w:type="dxa"/>
            <w:shd w:val="clear" w:color="auto" w:fill="auto"/>
          </w:tcPr>
          <w:p w:rsidR="00D7595B" w:rsidRPr="0037422C" w:rsidRDefault="00D7595B" w:rsidP="002E75F9">
            <w:pPr>
              <w:widowControl w:val="0"/>
              <w:ind w:left="310"/>
              <w:contextualSpacing/>
              <w:rPr>
                <w:rFonts w:ascii="CG Times" w:eastAsia="Palatino Linotype" w:hAnsi="CG Times"/>
                <w:sz w:val="18"/>
                <w:szCs w:val="18"/>
              </w:rPr>
            </w:pPr>
            <w:r w:rsidRPr="0037422C">
              <w:rPr>
                <w:rFonts w:ascii="CG Times" w:eastAsia="Palatino Linotype" w:hAnsi="CG Times"/>
                <w:sz w:val="18"/>
                <w:szCs w:val="18"/>
              </w:rPr>
              <w:t>MITIK</w:t>
            </w:r>
          </w:p>
          <w:p w:rsidR="00D7595B" w:rsidRPr="0037422C" w:rsidRDefault="00D7595B" w:rsidP="002E75F9">
            <w:pPr>
              <w:widowControl w:val="0"/>
              <w:ind w:left="310"/>
              <w:contextualSpacing/>
              <w:rPr>
                <w:rFonts w:ascii="CG Times" w:eastAsia="Palatino Linotype" w:hAnsi="CG Times"/>
                <w:sz w:val="18"/>
                <w:szCs w:val="18"/>
              </w:rPr>
            </w:pPr>
            <w:r w:rsidRPr="0037422C">
              <w:rPr>
                <w:rFonts w:ascii="CG Times" w:eastAsia="Palatino Linotype" w:hAnsi="CG Times"/>
                <w:sz w:val="18"/>
                <w:szCs w:val="18"/>
              </w:rPr>
              <w:t>AKEP</w:t>
            </w:r>
          </w:p>
          <w:p w:rsidR="00D7595B" w:rsidRPr="0037422C" w:rsidRDefault="00D7595B" w:rsidP="002E75F9">
            <w:pPr>
              <w:widowControl w:val="0"/>
              <w:ind w:left="310"/>
              <w:contextualSpacing/>
              <w:rPr>
                <w:rFonts w:ascii="CG Times" w:eastAsia="Palatino Linotype" w:hAnsi="CG Times"/>
                <w:sz w:val="18"/>
                <w:szCs w:val="18"/>
              </w:rPr>
            </w:pPr>
            <w:r w:rsidRPr="0037422C">
              <w:rPr>
                <w:rFonts w:ascii="CG Times" w:eastAsia="Palatino Linotype" w:hAnsi="CG Times"/>
                <w:sz w:val="18"/>
                <w:szCs w:val="18"/>
              </w:rPr>
              <w:t>Bashkëpunim me ministritë e linjës</w:t>
            </w:r>
          </w:p>
          <w:p w:rsidR="00D7595B" w:rsidRPr="0037422C" w:rsidRDefault="00D7595B" w:rsidP="002E75F9">
            <w:pPr>
              <w:widowControl w:val="0"/>
              <w:ind w:left="310"/>
              <w:contextualSpacing/>
              <w:rPr>
                <w:rFonts w:ascii="CG Times" w:eastAsia="Palatino Linotype" w:hAnsi="CG Times"/>
                <w:sz w:val="18"/>
                <w:szCs w:val="18"/>
              </w:rPr>
            </w:pPr>
            <w:r w:rsidRPr="0037422C">
              <w:rPr>
                <w:rFonts w:ascii="CG Times" w:eastAsia="Palatino Linotype" w:hAnsi="CG Times"/>
                <w:sz w:val="18"/>
                <w:szCs w:val="18"/>
              </w:rPr>
              <w:t>Aktorë të tjerë të interesuar</w:t>
            </w:r>
          </w:p>
        </w:tc>
      </w:tr>
      <w:tr w:rsidR="00D7595B" w:rsidRPr="0037422C" w:rsidTr="002E75F9">
        <w:trPr>
          <w:jc w:val="center"/>
        </w:trPr>
        <w:tc>
          <w:tcPr>
            <w:tcW w:w="2036" w:type="dxa"/>
            <w:vMerge/>
            <w:shd w:val="clear" w:color="auto" w:fill="auto"/>
          </w:tcPr>
          <w:p w:rsidR="00D7595B" w:rsidRPr="0037422C" w:rsidRDefault="00D7595B" w:rsidP="002E75F9">
            <w:pPr>
              <w:widowControl w:val="0"/>
              <w:rPr>
                <w:rFonts w:ascii="CG Times" w:eastAsia="Palatino Linotype" w:hAnsi="CG Times"/>
                <w:bCs/>
                <w:sz w:val="18"/>
                <w:szCs w:val="18"/>
              </w:rPr>
            </w:pPr>
          </w:p>
        </w:tc>
        <w:tc>
          <w:tcPr>
            <w:tcW w:w="2578" w:type="dxa"/>
            <w:shd w:val="clear" w:color="auto" w:fill="auto"/>
          </w:tcPr>
          <w:p w:rsidR="00D7595B" w:rsidRPr="0037422C" w:rsidRDefault="00D7595B" w:rsidP="002E75F9">
            <w:pPr>
              <w:widowControl w:val="0"/>
              <w:contextualSpacing/>
              <w:rPr>
                <w:rFonts w:ascii="CG Times" w:eastAsia="Palatino Linotype" w:hAnsi="CG Times"/>
                <w:sz w:val="18"/>
                <w:szCs w:val="18"/>
              </w:rPr>
            </w:pPr>
            <w:r w:rsidRPr="0037422C">
              <w:rPr>
                <w:rFonts w:ascii="CG Times" w:eastAsia="Palatino Linotype" w:hAnsi="CG Times"/>
                <w:sz w:val="18"/>
                <w:szCs w:val="18"/>
              </w:rPr>
              <w:t xml:space="preserve">Rritja e kërkesës për </w:t>
            </w:r>
            <w:r w:rsidRPr="0037422C">
              <w:rPr>
                <w:rFonts w:ascii="CG Times" w:eastAsia="Palatino Linotype" w:hAnsi="CG Times"/>
                <w:i/>
                <w:sz w:val="18"/>
                <w:szCs w:val="18"/>
              </w:rPr>
              <w:t>broadband</w:t>
            </w:r>
            <w:r w:rsidRPr="0037422C">
              <w:rPr>
                <w:rFonts w:ascii="CG Times" w:eastAsia="Palatino Linotype" w:hAnsi="CG Times"/>
                <w:sz w:val="18"/>
                <w:szCs w:val="18"/>
              </w:rPr>
              <w:t xml:space="preserve"> përmes iniciativave elektronike (e-qeverisje, e-shëndetësi, e-edukim, e-taksa etj</w:t>
            </w:r>
            <w:r>
              <w:rPr>
                <w:rFonts w:ascii="CG Times" w:eastAsia="Palatino Linotype" w:hAnsi="CG Times"/>
                <w:sz w:val="18"/>
                <w:szCs w:val="18"/>
              </w:rPr>
              <w:t>.</w:t>
            </w:r>
            <w:r w:rsidRPr="0037422C">
              <w:rPr>
                <w:rFonts w:ascii="CG Times" w:eastAsia="Palatino Linotype" w:hAnsi="CG Times"/>
                <w:sz w:val="18"/>
                <w:szCs w:val="18"/>
              </w:rPr>
              <w:t>)</w:t>
            </w:r>
          </w:p>
          <w:p w:rsidR="00D7595B" w:rsidRPr="0037422C" w:rsidRDefault="00D7595B" w:rsidP="002E75F9">
            <w:pPr>
              <w:widowControl w:val="0"/>
              <w:ind w:left="68"/>
              <w:contextualSpacing/>
              <w:rPr>
                <w:rFonts w:ascii="CG Times" w:eastAsia="Palatino Linotype" w:hAnsi="CG Times"/>
                <w:sz w:val="18"/>
                <w:szCs w:val="18"/>
              </w:rPr>
            </w:pPr>
          </w:p>
        </w:tc>
        <w:tc>
          <w:tcPr>
            <w:tcW w:w="5718" w:type="dxa"/>
            <w:shd w:val="clear" w:color="auto" w:fill="auto"/>
          </w:tcPr>
          <w:p w:rsidR="00D7595B" w:rsidRPr="00C0139D" w:rsidRDefault="00D7595B" w:rsidP="002E75F9">
            <w:pPr>
              <w:pStyle w:val="Paragrafi"/>
              <w:ind w:left="720" w:firstLine="0"/>
              <w:rPr>
                <w:sz w:val="18"/>
                <w:szCs w:val="18"/>
              </w:rPr>
            </w:pPr>
            <w:r w:rsidRPr="00C0139D">
              <w:rPr>
                <w:sz w:val="18"/>
                <w:szCs w:val="18"/>
              </w:rPr>
              <w:t xml:space="preserve">Identifikimi/përcaktimi i gjithë përdoruesve të mundshëm të </w:t>
            </w:r>
            <w:r>
              <w:rPr>
                <w:sz w:val="18"/>
                <w:szCs w:val="18"/>
              </w:rPr>
              <w:t xml:space="preserve"> </w:t>
            </w:r>
            <w:r w:rsidRPr="00C0139D">
              <w:rPr>
                <w:sz w:val="18"/>
                <w:szCs w:val="18"/>
              </w:rPr>
              <w:t xml:space="preserve">shërbimeve me bandë të gjerë, të financuar nga qeveria, përfshirë shkollat, spitalet dhe qendra të tjera publike. </w:t>
            </w:r>
          </w:p>
          <w:p w:rsidR="00D7595B" w:rsidRPr="00C0139D" w:rsidRDefault="00D7595B" w:rsidP="002E75F9">
            <w:pPr>
              <w:pStyle w:val="Paragrafi"/>
              <w:ind w:left="720" w:firstLine="0"/>
              <w:rPr>
                <w:sz w:val="18"/>
                <w:szCs w:val="18"/>
              </w:rPr>
            </w:pPr>
            <w:r w:rsidRPr="00C0139D">
              <w:rPr>
                <w:sz w:val="18"/>
                <w:szCs w:val="18"/>
              </w:rPr>
              <w:t>Zhvillimi i mëtejshëm i shërbimeve elektronike shëndetësore (e-health).</w:t>
            </w:r>
          </w:p>
          <w:p w:rsidR="00D7595B" w:rsidRDefault="00D7595B" w:rsidP="002E75F9">
            <w:pPr>
              <w:pStyle w:val="Paragrafi"/>
              <w:ind w:left="720" w:firstLine="0"/>
              <w:rPr>
                <w:sz w:val="18"/>
                <w:szCs w:val="18"/>
              </w:rPr>
            </w:pPr>
            <w:r w:rsidRPr="00C0139D">
              <w:rPr>
                <w:sz w:val="18"/>
                <w:szCs w:val="18"/>
              </w:rPr>
              <w:t>- Zhvillimi i mëtejshëm i shërbimeve të mësimdhënies elektronike (e-teaching).</w:t>
            </w:r>
          </w:p>
          <w:p w:rsidR="00D7595B" w:rsidRDefault="00D7595B" w:rsidP="002E75F9">
            <w:pPr>
              <w:pStyle w:val="Paragrafi"/>
              <w:ind w:left="720" w:firstLine="0"/>
              <w:rPr>
                <w:rFonts w:eastAsia="Palatino Linotype"/>
                <w:sz w:val="18"/>
                <w:szCs w:val="18"/>
              </w:rPr>
            </w:pPr>
            <w:r w:rsidRPr="00C0139D">
              <w:rPr>
                <w:rFonts w:eastAsia="Palatino Linotype"/>
                <w:sz w:val="18"/>
                <w:szCs w:val="18"/>
              </w:rPr>
              <w:t>- Zhvillimi i mëtejshëm i shërbimeve elektronike e-taksa.</w:t>
            </w:r>
          </w:p>
          <w:p w:rsidR="00D7595B" w:rsidRDefault="00D7595B" w:rsidP="002E75F9">
            <w:pPr>
              <w:pStyle w:val="Paragrafi"/>
              <w:ind w:left="720" w:firstLine="0"/>
              <w:rPr>
                <w:rFonts w:eastAsia="Palatino Linotype"/>
                <w:sz w:val="18"/>
                <w:szCs w:val="18"/>
              </w:rPr>
            </w:pPr>
            <w:r w:rsidRPr="00C0139D">
              <w:rPr>
                <w:rFonts w:eastAsia="Palatino Linotype"/>
                <w:sz w:val="18"/>
                <w:szCs w:val="18"/>
              </w:rPr>
              <w:t>- Zhvillimi i mëtejshëm i procedurave doganore elektronike.</w:t>
            </w:r>
          </w:p>
          <w:p w:rsidR="00D7595B" w:rsidRPr="00C0139D" w:rsidRDefault="00D7595B" w:rsidP="002E75F9">
            <w:pPr>
              <w:pStyle w:val="Paragrafi"/>
              <w:ind w:left="720" w:firstLine="0"/>
              <w:rPr>
                <w:sz w:val="18"/>
                <w:szCs w:val="18"/>
              </w:rPr>
            </w:pPr>
            <w:r w:rsidRPr="0037422C">
              <w:rPr>
                <w:rFonts w:eastAsia="Palatino Linotype"/>
                <w:sz w:val="18"/>
                <w:szCs w:val="18"/>
              </w:rPr>
              <w:t>- Ngritja e pikave të reja të aksesit publik.</w:t>
            </w:r>
          </w:p>
          <w:p w:rsidR="00D7595B" w:rsidRPr="0037422C" w:rsidRDefault="00D7595B" w:rsidP="002E75F9">
            <w:pPr>
              <w:widowControl w:val="0"/>
              <w:ind w:left="660"/>
              <w:contextualSpacing/>
              <w:rPr>
                <w:rFonts w:ascii="CG Times" w:eastAsia="Palatino Linotype" w:hAnsi="CG Times"/>
                <w:sz w:val="18"/>
                <w:szCs w:val="18"/>
              </w:rPr>
            </w:pPr>
            <w:r w:rsidRPr="0037422C">
              <w:rPr>
                <w:rFonts w:ascii="CG Times" w:eastAsia="Palatino Linotype" w:hAnsi="CG Times"/>
                <w:sz w:val="18"/>
                <w:szCs w:val="18"/>
              </w:rPr>
              <w:t>Përcaktimi i kërkesave dhe dispozitave për personat me nevoja të veçanta (personat me aftësi të kufizuara, të rinj, gra, të moshuar etj).</w:t>
            </w:r>
          </w:p>
          <w:p w:rsidR="00D7595B" w:rsidRPr="0037422C" w:rsidRDefault="00D7595B" w:rsidP="002E75F9">
            <w:pPr>
              <w:widowControl w:val="0"/>
              <w:ind w:left="660"/>
              <w:contextualSpacing/>
              <w:rPr>
                <w:rFonts w:ascii="CG Times" w:eastAsia="Palatino Linotype" w:hAnsi="CG Times"/>
                <w:sz w:val="18"/>
                <w:szCs w:val="18"/>
              </w:rPr>
            </w:pPr>
            <w:r w:rsidRPr="0037422C">
              <w:rPr>
                <w:rFonts w:ascii="CG Times" w:eastAsia="Palatino Linotype" w:hAnsi="CG Times"/>
                <w:sz w:val="18"/>
                <w:szCs w:val="18"/>
              </w:rPr>
              <w:t>- Dhënia e subvencioneve qeveria për programe të veçanta për shkollat, libraritë dhe institucione të tjera përgjegjës.</w:t>
            </w:r>
          </w:p>
          <w:p w:rsidR="00D7595B" w:rsidRPr="0037422C" w:rsidRDefault="00D7595B" w:rsidP="002E75F9">
            <w:pPr>
              <w:widowControl w:val="0"/>
              <w:ind w:left="660"/>
              <w:contextualSpacing/>
              <w:rPr>
                <w:rFonts w:ascii="CG Times" w:eastAsia="Palatino Linotype" w:hAnsi="CG Times"/>
                <w:sz w:val="18"/>
                <w:szCs w:val="18"/>
              </w:rPr>
            </w:pPr>
            <w:r w:rsidRPr="0037422C">
              <w:rPr>
                <w:rFonts w:ascii="CG Times" w:eastAsia="Palatino Linotype" w:hAnsi="CG Times"/>
                <w:sz w:val="18"/>
                <w:szCs w:val="18"/>
              </w:rPr>
              <w:t>- Aplikimi i tarifave të ulëta ose preferenciale për institucionet “anchor”, si dhe përdoruesit individual për të rritur kërkesën</w:t>
            </w:r>
            <w:r>
              <w:rPr>
                <w:rFonts w:ascii="CG Times" w:eastAsia="Palatino Linotype" w:hAnsi="CG Times"/>
                <w:sz w:val="18"/>
                <w:szCs w:val="18"/>
              </w:rPr>
              <w:t>.</w:t>
            </w:r>
          </w:p>
          <w:p w:rsidR="00D7595B" w:rsidRPr="0037422C" w:rsidRDefault="00D7595B" w:rsidP="002E75F9">
            <w:pPr>
              <w:widowControl w:val="0"/>
              <w:ind w:left="660"/>
              <w:contextualSpacing/>
              <w:rPr>
                <w:rFonts w:ascii="CG Times" w:eastAsia="Palatino Linotype" w:hAnsi="CG Times"/>
                <w:sz w:val="18"/>
                <w:szCs w:val="18"/>
              </w:rPr>
            </w:pPr>
            <w:r w:rsidRPr="0037422C">
              <w:rPr>
                <w:rFonts w:ascii="CG Times" w:eastAsia="Palatino Linotype" w:hAnsi="CG Times"/>
                <w:sz w:val="18"/>
                <w:szCs w:val="18"/>
              </w:rPr>
              <w:t>- Nxitja e krijimit të përmbajtjes në gjuhën shqipe.</w:t>
            </w:r>
          </w:p>
          <w:p w:rsidR="00D7595B" w:rsidRPr="0037422C" w:rsidRDefault="00D7595B" w:rsidP="002E75F9">
            <w:pPr>
              <w:widowControl w:val="0"/>
              <w:ind w:left="660"/>
              <w:contextualSpacing/>
              <w:rPr>
                <w:rFonts w:ascii="CG Times" w:eastAsia="Palatino Linotype" w:hAnsi="CG Times"/>
                <w:sz w:val="18"/>
                <w:szCs w:val="18"/>
              </w:rPr>
            </w:pPr>
            <w:r w:rsidRPr="0037422C">
              <w:rPr>
                <w:rFonts w:ascii="CG Times" w:eastAsia="Palatino Linotype" w:hAnsi="CG Times"/>
                <w:sz w:val="18"/>
                <w:szCs w:val="18"/>
              </w:rPr>
              <w:t xml:space="preserve">- Marketingu i përdorimit të </w:t>
            </w:r>
            <w:r w:rsidRPr="0037422C">
              <w:rPr>
                <w:rFonts w:ascii="CG Times" w:eastAsia="Palatino Linotype" w:hAnsi="CG Times"/>
                <w:i/>
                <w:sz w:val="18"/>
                <w:szCs w:val="18"/>
              </w:rPr>
              <w:t>broadband</w:t>
            </w:r>
            <w:r w:rsidRPr="0037422C">
              <w:rPr>
                <w:rFonts w:ascii="CG Times" w:eastAsia="Palatino Linotype" w:hAnsi="CG Times"/>
                <w:sz w:val="18"/>
                <w:szCs w:val="18"/>
              </w:rPr>
              <w:t xml:space="preserve"> në rajone dhe komuna përmes një fushate ndërgjegjësimi për TIK dhe ngritjen e programeve sensibilizuese për e_literaturën dhe digjitalizimin.</w:t>
            </w:r>
          </w:p>
        </w:tc>
        <w:tc>
          <w:tcPr>
            <w:tcW w:w="2556" w:type="dxa"/>
            <w:shd w:val="clear" w:color="auto" w:fill="auto"/>
          </w:tcPr>
          <w:p w:rsidR="00D7595B" w:rsidRPr="0037422C" w:rsidRDefault="00D7595B" w:rsidP="002E75F9">
            <w:pPr>
              <w:widowControl w:val="0"/>
              <w:ind w:left="310"/>
              <w:contextualSpacing/>
              <w:rPr>
                <w:rFonts w:ascii="CG Times" w:eastAsia="Palatino Linotype" w:hAnsi="CG Times"/>
                <w:sz w:val="18"/>
                <w:szCs w:val="18"/>
              </w:rPr>
            </w:pPr>
            <w:r w:rsidRPr="0037422C">
              <w:rPr>
                <w:rFonts w:ascii="CG Times" w:eastAsia="Palatino Linotype" w:hAnsi="CG Times"/>
                <w:sz w:val="18"/>
                <w:szCs w:val="18"/>
              </w:rPr>
              <w:t>MITIK</w:t>
            </w:r>
          </w:p>
          <w:p w:rsidR="00D7595B" w:rsidRPr="0037422C" w:rsidRDefault="00D7595B" w:rsidP="002E75F9">
            <w:pPr>
              <w:widowControl w:val="0"/>
              <w:ind w:left="310"/>
              <w:contextualSpacing/>
              <w:rPr>
                <w:rFonts w:ascii="CG Times" w:eastAsia="Palatino Linotype" w:hAnsi="CG Times"/>
                <w:sz w:val="18"/>
                <w:szCs w:val="18"/>
              </w:rPr>
            </w:pPr>
            <w:r w:rsidRPr="0037422C">
              <w:rPr>
                <w:rFonts w:ascii="CG Times" w:eastAsia="Palatino Linotype" w:hAnsi="CG Times"/>
                <w:sz w:val="18"/>
                <w:szCs w:val="18"/>
              </w:rPr>
              <w:t>AKSHI</w:t>
            </w:r>
          </w:p>
          <w:p w:rsidR="00D7595B" w:rsidRPr="0037422C" w:rsidRDefault="00D7595B" w:rsidP="002E75F9">
            <w:pPr>
              <w:widowControl w:val="0"/>
              <w:ind w:left="310"/>
              <w:contextualSpacing/>
              <w:rPr>
                <w:rFonts w:ascii="CG Times" w:eastAsia="Palatino Linotype" w:hAnsi="CG Times"/>
                <w:sz w:val="18"/>
                <w:szCs w:val="18"/>
              </w:rPr>
            </w:pPr>
            <w:r w:rsidRPr="0037422C">
              <w:rPr>
                <w:rFonts w:ascii="CG Times" w:eastAsia="Palatino Linotype" w:hAnsi="CG Times"/>
                <w:sz w:val="18"/>
                <w:szCs w:val="18"/>
              </w:rPr>
              <w:t>AKEP</w:t>
            </w:r>
          </w:p>
          <w:p w:rsidR="00D7595B" w:rsidRPr="0037422C" w:rsidRDefault="00D7595B" w:rsidP="002E75F9">
            <w:pPr>
              <w:widowControl w:val="0"/>
              <w:ind w:left="310"/>
              <w:contextualSpacing/>
              <w:rPr>
                <w:rFonts w:ascii="CG Times" w:eastAsia="Palatino Linotype" w:hAnsi="CG Times"/>
                <w:sz w:val="18"/>
                <w:szCs w:val="18"/>
              </w:rPr>
            </w:pPr>
            <w:r w:rsidRPr="0037422C">
              <w:rPr>
                <w:rFonts w:ascii="CG Times" w:eastAsia="Palatino Linotype" w:hAnsi="CG Times"/>
                <w:sz w:val="18"/>
                <w:szCs w:val="18"/>
              </w:rPr>
              <w:t>Ministritë/institucionet/Agjencitë dhe strukturat e tjera të përmendura</w:t>
            </w:r>
          </w:p>
          <w:p w:rsidR="00D7595B" w:rsidRPr="0037422C" w:rsidRDefault="00D7595B" w:rsidP="002E75F9">
            <w:pPr>
              <w:widowControl w:val="0"/>
              <w:ind w:left="310"/>
              <w:contextualSpacing/>
              <w:rPr>
                <w:rFonts w:ascii="CG Times" w:eastAsia="Palatino Linotype" w:hAnsi="CG Times"/>
                <w:sz w:val="18"/>
                <w:szCs w:val="18"/>
              </w:rPr>
            </w:pPr>
          </w:p>
        </w:tc>
      </w:tr>
      <w:tr w:rsidR="00D7595B" w:rsidRPr="0037422C" w:rsidTr="002E75F9">
        <w:trPr>
          <w:jc w:val="center"/>
        </w:trPr>
        <w:tc>
          <w:tcPr>
            <w:tcW w:w="2036" w:type="dxa"/>
            <w:shd w:val="clear" w:color="auto" w:fill="auto"/>
          </w:tcPr>
          <w:p w:rsidR="00D7595B" w:rsidRPr="0037422C" w:rsidRDefault="00D7595B" w:rsidP="002E75F9">
            <w:pPr>
              <w:widowControl w:val="0"/>
              <w:rPr>
                <w:rFonts w:ascii="CG Times" w:eastAsia="Palatino Linotype" w:hAnsi="CG Times"/>
                <w:b/>
                <w:bCs/>
                <w:sz w:val="18"/>
                <w:szCs w:val="18"/>
              </w:rPr>
            </w:pPr>
            <w:r w:rsidRPr="0037422C">
              <w:rPr>
                <w:rFonts w:ascii="CG Times" w:eastAsia="Palatino Linotype" w:hAnsi="CG Times"/>
                <w:b/>
                <w:bCs/>
                <w:sz w:val="18"/>
                <w:szCs w:val="18"/>
              </w:rPr>
              <w:t xml:space="preserve">Ndërtimi i </w:t>
            </w:r>
            <w:r w:rsidRPr="0037422C">
              <w:rPr>
                <w:rFonts w:ascii="CG Times" w:eastAsia="Palatino Linotype" w:hAnsi="CG Times"/>
                <w:b/>
                <w:bCs/>
                <w:i/>
                <w:sz w:val="18"/>
                <w:szCs w:val="18"/>
              </w:rPr>
              <w:t>broadband</w:t>
            </w:r>
          </w:p>
          <w:p w:rsidR="00D7595B" w:rsidRPr="0037422C" w:rsidRDefault="00D7595B" w:rsidP="002E75F9">
            <w:pPr>
              <w:widowControl w:val="0"/>
              <w:rPr>
                <w:rFonts w:ascii="CG Times" w:eastAsia="Palatino Linotype" w:hAnsi="CG Times"/>
                <w:bCs/>
                <w:sz w:val="18"/>
                <w:szCs w:val="18"/>
              </w:rPr>
            </w:pPr>
          </w:p>
        </w:tc>
        <w:tc>
          <w:tcPr>
            <w:tcW w:w="2578" w:type="dxa"/>
            <w:shd w:val="clear" w:color="auto" w:fill="auto"/>
          </w:tcPr>
          <w:p w:rsidR="00D7595B" w:rsidRPr="0037422C" w:rsidRDefault="00D7595B" w:rsidP="002E75F9">
            <w:pPr>
              <w:widowControl w:val="0"/>
              <w:ind w:left="68"/>
              <w:contextualSpacing/>
              <w:rPr>
                <w:rFonts w:ascii="CG Times" w:eastAsia="Palatino Linotype" w:hAnsi="CG Times"/>
                <w:sz w:val="18"/>
                <w:szCs w:val="18"/>
              </w:rPr>
            </w:pPr>
            <w:r w:rsidRPr="0037422C">
              <w:rPr>
                <w:rFonts w:ascii="CG Times" w:eastAsia="Palatino Linotype" w:hAnsi="CG Times"/>
                <w:sz w:val="18"/>
                <w:szCs w:val="18"/>
              </w:rPr>
              <w:t xml:space="preserve">Përmirësimi dhe zhvillimi i mëtejshëm i infrastrukturës së </w:t>
            </w:r>
            <w:r w:rsidRPr="0037422C">
              <w:rPr>
                <w:rFonts w:ascii="CG Times" w:eastAsia="Palatino Linotype" w:hAnsi="CG Times"/>
                <w:i/>
                <w:sz w:val="18"/>
                <w:szCs w:val="18"/>
              </w:rPr>
              <w:t>Broadband</w:t>
            </w:r>
            <w:r w:rsidRPr="0037422C">
              <w:rPr>
                <w:rFonts w:ascii="CG Times" w:eastAsia="Palatino Linotype" w:hAnsi="CG Times"/>
                <w:sz w:val="18"/>
                <w:szCs w:val="18"/>
              </w:rPr>
              <w:t>, rritja e penetrimit të internetit, internet i shpejtë, i sigurt dhe me cilësi, rritja e konkurrencës dhe ulja e çmimeve</w:t>
            </w:r>
          </w:p>
          <w:p w:rsidR="00D7595B" w:rsidRPr="0037422C" w:rsidRDefault="00D7595B" w:rsidP="002E75F9">
            <w:pPr>
              <w:widowControl w:val="0"/>
              <w:contextualSpacing/>
              <w:rPr>
                <w:rFonts w:ascii="CG Times" w:eastAsia="Palatino Linotype" w:hAnsi="CG Times"/>
                <w:sz w:val="18"/>
                <w:szCs w:val="18"/>
              </w:rPr>
            </w:pPr>
          </w:p>
        </w:tc>
        <w:tc>
          <w:tcPr>
            <w:tcW w:w="5718" w:type="dxa"/>
            <w:shd w:val="clear" w:color="auto" w:fill="auto"/>
          </w:tcPr>
          <w:p w:rsidR="00D7595B" w:rsidRPr="0037422C" w:rsidRDefault="00D7595B" w:rsidP="002E75F9">
            <w:pPr>
              <w:widowControl w:val="0"/>
              <w:ind w:left="750"/>
              <w:contextualSpacing/>
              <w:rPr>
                <w:rFonts w:ascii="CG Times" w:eastAsia="Palatino Linotype" w:hAnsi="CG Times"/>
                <w:sz w:val="18"/>
                <w:szCs w:val="18"/>
              </w:rPr>
            </w:pPr>
            <w:r w:rsidRPr="0037422C">
              <w:rPr>
                <w:rFonts w:ascii="CG Times" w:eastAsia="Palatino Linotype" w:hAnsi="CG Times"/>
                <w:sz w:val="18"/>
                <w:szCs w:val="18"/>
              </w:rPr>
              <w:t xml:space="preserve">- Krijimi i klimës së favorshme për nxitjen e investimeve të sektorit privat për zhvillimin e </w:t>
            </w:r>
            <w:r w:rsidRPr="0037422C">
              <w:rPr>
                <w:rFonts w:ascii="CG Times" w:eastAsia="Palatino Linotype" w:hAnsi="CG Times"/>
                <w:i/>
                <w:sz w:val="18"/>
                <w:szCs w:val="18"/>
              </w:rPr>
              <w:t>broadband</w:t>
            </w:r>
            <w:r>
              <w:rPr>
                <w:rFonts w:ascii="CG Times" w:eastAsia="Palatino Linotype" w:hAnsi="CG Times"/>
                <w:sz w:val="18"/>
                <w:szCs w:val="18"/>
              </w:rPr>
              <w:t>.</w:t>
            </w:r>
          </w:p>
          <w:p w:rsidR="00D7595B" w:rsidRPr="0037422C" w:rsidRDefault="00D7595B" w:rsidP="002E75F9">
            <w:pPr>
              <w:widowControl w:val="0"/>
              <w:ind w:left="750"/>
              <w:contextualSpacing/>
              <w:rPr>
                <w:rFonts w:ascii="CG Times" w:eastAsia="Palatino Linotype" w:hAnsi="CG Times"/>
                <w:sz w:val="18"/>
                <w:szCs w:val="18"/>
              </w:rPr>
            </w:pPr>
            <w:r w:rsidRPr="0037422C">
              <w:rPr>
                <w:rFonts w:ascii="CG Times" w:eastAsia="Palatino Linotype" w:hAnsi="CG Times"/>
                <w:sz w:val="18"/>
                <w:szCs w:val="18"/>
              </w:rPr>
              <w:t>- Sigurimi i qëndrueshmërisë së pikave të aksesit publik të ngritura nga zyrat postare, si dhe shtimi i pikave të reja të aksesit publik.</w:t>
            </w:r>
          </w:p>
          <w:p w:rsidR="00D7595B" w:rsidRPr="0037422C" w:rsidRDefault="00D7595B" w:rsidP="002E75F9">
            <w:pPr>
              <w:widowControl w:val="0"/>
              <w:ind w:left="750"/>
              <w:contextualSpacing/>
              <w:rPr>
                <w:rFonts w:ascii="CG Times" w:eastAsia="Palatino Linotype" w:hAnsi="CG Times"/>
                <w:sz w:val="18"/>
                <w:szCs w:val="18"/>
              </w:rPr>
            </w:pPr>
            <w:r w:rsidRPr="0037422C">
              <w:rPr>
                <w:rFonts w:ascii="CG Times" w:eastAsia="Palatino Linotype" w:hAnsi="CG Times"/>
                <w:sz w:val="18"/>
                <w:szCs w:val="18"/>
              </w:rPr>
              <w:t>- Zhvillimi i modeleve të financimit për të gjetur burime të ardhurash të cilat do të siguronin qëndrueshmëri afatgjatë.</w:t>
            </w:r>
          </w:p>
          <w:p w:rsidR="00D7595B" w:rsidRPr="0037422C" w:rsidRDefault="00D7595B" w:rsidP="002E75F9">
            <w:pPr>
              <w:widowControl w:val="0"/>
              <w:ind w:left="750"/>
              <w:contextualSpacing/>
              <w:rPr>
                <w:rFonts w:ascii="CG Times" w:eastAsia="Palatino Linotype" w:hAnsi="CG Times"/>
                <w:sz w:val="18"/>
                <w:szCs w:val="18"/>
              </w:rPr>
            </w:pPr>
            <w:r w:rsidRPr="0037422C">
              <w:rPr>
                <w:rFonts w:ascii="CG Times" w:eastAsia="Palatino Linotype" w:hAnsi="CG Times"/>
                <w:sz w:val="18"/>
                <w:szCs w:val="18"/>
              </w:rPr>
              <w:t xml:space="preserve">- Shqyrtimi i numrit të kompjuterëve, si dhe lidhjet e internetit </w:t>
            </w:r>
            <w:r w:rsidRPr="0037422C">
              <w:rPr>
                <w:rFonts w:ascii="CG Times" w:eastAsia="Palatino Linotype" w:hAnsi="CG Times"/>
                <w:i/>
                <w:sz w:val="18"/>
                <w:szCs w:val="18"/>
              </w:rPr>
              <w:t>broadband</w:t>
            </w:r>
            <w:r w:rsidRPr="0037422C">
              <w:rPr>
                <w:rFonts w:ascii="CG Times" w:eastAsia="Palatino Linotype" w:hAnsi="CG Times"/>
                <w:sz w:val="18"/>
                <w:szCs w:val="18"/>
              </w:rPr>
              <w:t xml:space="preserve"> në shkolla lidhur me mirëmbajtjen dhe qëndrueshmërinë e tyre.</w:t>
            </w:r>
          </w:p>
        </w:tc>
        <w:tc>
          <w:tcPr>
            <w:tcW w:w="2556" w:type="dxa"/>
            <w:shd w:val="clear" w:color="auto" w:fill="auto"/>
          </w:tcPr>
          <w:p w:rsidR="00D7595B" w:rsidRPr="0037422C" w:rsidRDefault="00D7595B" w:rsidP="002E75F9">
            <w:pPr>
              <w:pStyle w:val="ListParagraph"/>
              <w:widowControl w:val="0"/>
              <w:spacing w:after="0" w:line="240" w:lineRule="auto"/>
              <w:ind w:left="252"/>
              <w:rPr>
                <w:rFonts w:ascii="CG Times" w:eastAsia="Palatino Linotype" w:hAnsi="CG Times"/>
                <w:sz w:val="18"/>
                <w:szCs w:val="18"/>
              </w:rPr>
            </w:pPr>
            <w:r w:rsidRPr="0037422C">
              <w:rPr>
                <w:rFonts w:ascii="CG Times" w:eastAsia="Palatino Linotype" w:hAnsi="CG Times"/>
                <w:sz w:val="18"/>
                <w:szCs w:val="18"/>
              </w:rPr>
              <w:t>Komisioni për Zhvillimin e BB</w:t>
            </w:r>
          </w:p>
          <w:p w:rsidR="00D7595B" w:rsidRPr="0037422C" w:rsidRDefault="00D7595B" w:rsidP="002E75F9">
            <w:pPr>
              <w:pStyle w:val="ListParagraph"/>
              <w:widowControl w:val="0"/>
              <w:spacing w:after="0" w:line="240" w:lineRule="auto"/>
              <w:ind w:left="252"/>
              <w:rPr>
                <w:rFonts w:ascii="CG Times" w:eastAsia="Palatino Linotype" w:hAnsi="CG Times"/>
                <w:sz w:val="18"/>
                <w:szCs w:val="18"/>
              </w:rPr>
            </w:pPr>
            <w:r w:rsidRPr="0037422C">
              <w:rPr>
                <w:rFonts w:ascii="CG Times" w:eastAsia="Palatino Linotype" w:hAnsi="CG Times"/>
                <w:sz w:val="18"/>
                <w:szCs w:val="18"/>
              </w:rPr>
              <w:t>MITIK</w:t>
            </w:r>
          </w:p>
          <w:p w:rsidR="00D7595B" w:rsidRPr="0037422C" w:rsidRDefault="00D7595B" w:rsidP="002E75F9">
            <w:pPr>
              <w:pStyle w:val="ListParagraph"/>
              <w:widowControl w:val="0"/>
              <w:spacing w:after="0" w:line="240" w:lineRule="auto"/>
              <w:ind w:left="252"/>
              <w:rPr>
                <w:rFonts w:ascii="CG Times" w:eastAsia="Palatino Linotype" w:hAnsi="CG Times"/>
                <w:sz w:val="18"/>
                <w:szCs w:val="18"/>
              </w:rPr>
            </w:pPr>
            <w:r w:rsidRPr="0037422C">
              <w:rPr>
                <w:rFonts w:ascii="CG Times" w:eastAsia="Palatino Linotype" w:hAnsi="CG Times"/>
                <w:sz w:val="18"/>
                <w:szCs w:val="18"/>
              </w:rPr>
              <w:t>AKEP</w:t>
            </w:r>
          </w:p>
          <w:p w:rsidR="00D7595B" w:rsidRPr="0037422C" w:rsidRDefault="00D7595B" w:rsidP="002E75F9">
            <w:pPr>
              <w:pStyle w:val="ListParagraph"/>
              <w:widowControl w:val="0"/>
              <w:spacing w:after="0" w:line="240" w:lineRule="auto"/>
              <w:ind w:left="252"/>
              <w:rPr>
                <w:rFonts w:ascii="CG Times" w:eastAsia="Palatino Linotype" w:hAnsi="CG Times"/>
                <w:sz w:val="18"/>
                <w:szCs w:val="18"/>
              </w:rPr>
            </w:pPr>
            <w:r w:rsidRPr="0037422C">
              <w:rPr>
                <w:rFonts w:ascii="CG Times" w:eastAsia="Palatino Linotype" w:hAnsi="CG Times"/>
                <w:sz w:val="18"/>
                <w:szCs w:val="18"/>
              </w:rPr>
              <w:t>Bashkëpunimi me aktorët e tregut</w:t>
            </w:r>
          </w:p>
          <w:p w:rsidR="00D7595B" w:rsidRPr="0037422C" w:rsidRDefault="00D7595B" w:rsidP="002E75F9">
            <w:pPr>
              <w:pStyle w:val="ListParagraph"/>
              <w:widowControl w:val="0"/>
              <w:spacing w:after="0" w:line="240" w:lineRule="auto"/>
              <w:ind w:left="252"/>
              <w:rPr>
                <w:rFonts w:ascii="CG Times" w:eastAsia="Palatino Linotype" w:hAnsi="CG Times"/>
                <w:sz w:val="18"/>
                <w:szCs w:val="18"/>
              </w:rPr>
            </w:pPr>
            <w:r w:rsidRPr="0037422C">
              <w:rPr>
                <w:rFonts w:ascii="CG Times" w:eastAsia="Palatino Linotype" w:hAnsi="CG Times"/>
                <w:sz w:val="18"/>
                <w:szCs w:val="18"/>
              </w:rPr>
              <w:t>Ministria e Arsimit</w:t>
            </w:r>
          </w:p>
          <w:p w:rsidR="00D7595B" w:rsidRPr="0037422C" w:rsidRDefault="00D7595B" w:rsidP="002E75F9">
            <w:pPr>
              <w:widowControl w:val="0"/>
              <w:ind w:left="310"/>
              <w:contextualSpacing/>
              <w:rPr>
                <w:rFonts w:ascii="CG Times" w:eastAsia="Palatino Linotype" w:hAnsi="CG Times"/>
                <w:sz w:val="18"/>
                <w:szCs w:val="18"/>
              </w:rPr>
            </w:pPr>
          </w:p>
        </w:tc>
      </w:tr>
      <w:tr w:rsidR="00D7595B" w:rsidRPr="0037422C" w:rsidTr="002E75F9">
        <w:trPr>
          <w:jc w:val="center"/>
        </w:trPr>
        <w:tc>
          <w:tcPr>
            <w:tcW w:w="2036" w:type="dxa"/>
            <w:shd w:val="clear" w:color="auto" w:fill="auto"/>
          </w:tcPr>
          <w:p w:rsidR="00D7595B" w:rsidRPr="0037422C" w:rsidRDefault="00D7595B" w:rsidP="002E75F9">
            <w:pPr>
              <w:widowControl w:val="0"/>
              <w:rPr>
                <w:rFonts w:ascii="CG Times" w:eastAsia="Palatino Linotype" w:hAnsi="CG Times"/>
                <w:b/>
                <w:bCs/>
                <w:sz w:val="18"/>
                <w:szCs w:val="18"/>
              </w:rPr>
            </w:pPr>
            <w:r w:rsidRPr="0037422C">
              <w:rPr>
                <w:rFonts w:ascii="CG Times" w:eastAsia="Palatino Linotype" w:hAnsi="CG Times"/>
                <w:b/>
                <w:bCs/>
                <w:sz w:val="18"/>
                <w:szCs w:val="18"/>
              </w:rPr>
              <w:t xml:space="preserve">Aplikacionet dhe pasurimi i përmbajtjes </w:t>
            </w:r>
            <w:r w:rsidRPr="0037422C">
              <w:rPr>
                <w:rFonts w:ascii="CG Times" w:eastAsia="Palatino Linotype" w:hAnsi="CG Times"/>
                <w:b/>
                <w:bCs/>
                <w:i/>
                <w:sz w:val="18"/>
                <w:szCs w:val="18"/>
              </w:rPr>
              <w:t>online</w:t>
            </w:r>
          </w:p>
          <w:p w:rsidR="00D7595B" w:rsidRPr="0037422C" w:rsidRDefault="00D7595B" w:rsidP="002E75F9">
            <w:pPr>
              <w:widowControl w:val="0"/>
              <w:rPr>
                <w:rFonts w:ascii="CG Times" w:eastAsia="Palatino Linotype" w:hAnsi="CG Times"/>
                <w:bCs/>
                <w:sz w:val="18"/>
                <w:szCs w:val="18"/>
              </w:rPr>
            </w:pPr>
          </w:p>
        </w:tc>
        <w:tc>
          <w:tcPr>
            <w:tcW w:w="2578" w:type="dxa"/>
            <w:shd w:val="clear" w:color="auto" w:fill="auto"/>
          </w:tcPr>
          <w:p w:rsidR="00D7595B" w:rsidRPr="0037422C" w:rsidRDefault="00D7595B" w:rsidP="002E75F9">
            <w:pPr>
              <w:widowControl w:val="0"/>
              <w:contextualSpacing/>
              <w:rPr>
                <w:rFonts w:ascii="CG Times" w:eastAsia="Palatino Linotype" w:hAnsi="CG Times"/>
                <w:sz w:val="18"/>
                <w:szCs w:val="18"/>
              </w:rPr>
            </w:pPr>
            <w:r w:rsidRPr="0037422C">
              <w:rPr>
                <w:rFonts w:ascii="CG Times" w:eastAsia="Palatino Linotype" w:hAnsi="CG Times"/>
                <w:sz w:val="18"/>
                <w:szCs w:val="18"/>
              </w:rPr>
              <w:t>Rritja e numrit të shërbimeve elektronike në dispozicion të qytetarëve dhe digjitalizimi i të gjitha shërbimeve publike</w:t>
            </w:r>
          </w:p>
          <w:p w:rsidR="00D7595B" w:rsidRPr="0037422C" w:rsidRDefault="00D7595B" w:rsidP="002E75F9">
            <w:pPr>
              <w:widowControl w:val="0"/>
              <w:ind w:left="-2"/>
              <w:contextualSpacing/>
              <w:rPr>
                <w:rFonts w:ascii="CG Times" w:eastAsia="Palatino Linotype" w:hAnsi="CG Times"/>
                <w:sz w:val="18"/>
                <w:szCs w:val="18"/>
              </w:rPr>
            </w:pPr>
          </w:p>
        </w:tc>
        <w:tc>
          <w:tcPr>
            <w:tcW w:w="5718" w:type="dxa"/>
            <w:shd w:val="clear" w:color="auto" w:fill="auto"/>
          </w:tcPr>
          <w:p w:rsidR="00D7595B" w:rsidRPr="0037422C" w:rsidRDefault="00D7595B" w:rsidP="002E75F9">
            <w:pPr>
              <w:widowControl w:val="0"/>
              <w:ind w:left="750"/>
              <w:contextualSpacing/>
              <w:rPr>
                <w:rFonts w:ascii="CG Times" w:eastAsia="Palatino Linotype" w:hAnsi="CG Times"/>
                <w:sz w:val="18"/>
                <w:szCs w:val="18"/>
              </w:rPr>
            </w:pPr>
            <w:r w:rsidRPr="0037422C">
              <w:rPr>
                <w:rFonts w:ascii="CG Times" w:eastAsia="Palatino Linotype" w:hAnsi="CG Times"/>
                <w:sz w:val="18"/>
                <w:szCs w:val="18"/>
              </w:rPr>
              <w:t xml:space="preserve">- Krijimi i strukturës së </w:t>
            </w:r>
            <w:r w:rsidRPr="0037422C">
              <w:rPr>
                <w:rFonts w:ascii="CG Times" w:eastAsia="Palatino Linotype" w:hAnsi="CG Times"/>
                <w:i/>
                <w:sz w:val="18"/>
                <w:szCs w:val="18"/>
              </w:rPr>
              <w:t>hostimit</w:t>
            </w:r>
            <w:r w:rsidRPr="0037422C">
              <w:rPr>
                <w:rFonts w:ascii="CG Times" w:eastAsia="Palatino Linotype" w:hAnsi="CG Times"/>
                <w:sz w:val="18"/>
                <w:szCs w:val="18"/>
              </w:rPr>
              <w:t xml:space="preserve"> të shërbimeve </w:t>
            </w:r>
            <w:r w:rsidRPr="0037422C">
              <w:rPr>
                <w:rFonts w:ascii="CG Times" w:eastAsia="Palatino Linotype" w:hAnsi="CG Times"/>
                <w:i/>
                <w:sz w:val="18"/>
                <w:szCs w:val="18"/>
              </w:rPr>
              <w:t>cloud</w:t>
            </w:r>
            <w:r w:rsidRPr="0037422C">
              <w:rPr>
                <w:rFonts w:ascii="CG Times" w:eastAsia="Palatino Linotype" w:hAnsi="CG Times"/>
                <w:sz w:val="18"/>
                <w:szCs w:val="18"/>
              </w:rPr>
              <w:t xml:space="preserve"> në sektorin publik, (</w:t>
            </w:r>
            <w:r w:rsidRPr="0037422C">
              <w:rPr>
                <w:rFonts w:ascii="CG Times" w:eastAsia="Palatino Linotype" w:hAnsi="CG Times"/>
                <w:i/>
                <w:sz w:val="18"/>
                <w:szCs w:val="18"/>
              </w:rPr>
              <w:t>cloud services hosting facility</w:t>
            </w:r>
            <w:r w:rsidRPr="0037422C">
              <w:rPr>
                <w:rFonts w:ascii="CG Times" w:eastAsia="Palatino Linotype" w:hAnsi="CG Times"/>
                <w:sz w:val="18"/>
                <w:szCs w:val="18"/>
              </w:rPr>
              <w:t xml:space="preserve">) </w:t>
            </w:r>
          </w:p>
          <w:p w:rsidR="00D7595B" w:rsidRPr="0037422C" w:rsidRDefault="00D7595B" w:rsidP="002E75F9">
            <w:pPr>
              <w:widowControl w:val="0"/>
              <w:ind w:left="750"/>
              <w:contextualSpacing/>
              <w:rPr>
                <w:rFonts w:ascii="CG Times" w:eastAsia="Palatino Linotype" w:hAnsi="CG Times"/>
                <w:sz w:val="18"/>
                <w:szCs w:val="18"/>
              </w:rPr>
            </w:pPr>
            <w:r w:rsidRPr="0037422C">
              <w:rPr>
                <w:rFonts w:ascii="CG Times" w:eastAsia="Palatino Linotype" w:hAnsi="CG Times"/>
                <w:sz w:val="18"/>
                <w:szCs w:val="18"/>
              </w:rPr>
              <w:t xml:space="preserve">- Koordinim me sektorin privat për të krijuar strukturën e </w:t>
            </w:r>
            <w:r w:rsidRPr="0037422C">
              <w:rPr>
                <w:rFonts w:ascii="CG Times" w:eastAsia="Palatino Linotype" w:hAnsi="CG Times"/>
                <w:i/>
                <w:sz w:val="18"/>
                <w:szCs w:val="18"/>
              </w:rPr>
              <w:t>hostimit</w:t>
            </w:r>
            <w:r w:rsidRPr="0037422C">
              <w:rPr>
                <w:rFonts w:ascii="CG Times" w:eastAsia="Palatino Linotype" w:hAnsi="CG Times"/>
                <w:sz w:val="18"/>
                <w:szCs w:val="18"/>
              </w:rPr>
              <w:t xml:space="preserve"> të shërbimeve </w:t>
            </w:r>
            <w:r w:rsidRPr="0037422C">
              <w:rPr>
                <w:rFonts w:ascii="CG Times" w:eastAsia="Palatino Linotype" w:hAnsi="CG Times"/>
                <w:i/>
                <w:sz w:val="18"/>
                <w:szCs w:val="18"/>
              </w:rPr>
              <w:t>cloud</w:t>
            </w:r>
            <w:r w:rsidRPr="0037422C">
              <w:rPr>
                <w:rFonts w:ascii="CG Times" w:eastAsia="Palatino Linotype" w:hAnsi="CG Times"/>
                <w:sz w:val="18"/>
                <w:szCs w:val="18"/>
              </w:rPr>
              <w:t xml:space="preserve"> dhe për të nxitur zhvillimin e aplikacioneve me vlerë të shtuar dhe përmbajtjes së tyre nga sektori privat.</w:t>
            </w:r>
          </w:p>
          <w:p w:rsidR="00D7595B" w:rsidRPr="0037422C" w:rsidRDefault="00D7595B" w:rsidP="002E75F9">
            <w:pPr>
              <w:widowControl w:val="0"/>
              <w:ind w:left="750"/>
              <w:contextualSpacing/>
              <w:rPr>
                <w:rFonts w:ascii="CG Times" w:eastAsia="Palatino Linotype" w:hAnsi="CG Times"/>
                <w:sz w:val="18"/>
                <w:szCs w:val="18"/>
              </w:rPr>
            </w:pPr>
            <w:r w:rsidRPr="0037422C">
              <w:rPr>
                <w:rFonts w:ascii="CG Times" w:eastAsia="Palatino Linotype" w:hAnsi="CG Times"/>
                <w:sz w:val="18"/>
                <w:szCs w:val="18"/>
              </w:rPr>
              <w:t>- Koordinim për zhvillimin e tregtisë elektronike të sektorit privat me qëllim mbështetjen e biznesit shqiptar dhe komunitetin bankar.</w:t>
            </w:r>
          </w:p>
          <w:p w:rsidR="00D7595B" w:rsidRPr="0037422C" w:rsidRDefault="00D7595B" w:rsidP="002E75F9">
            <w:pPr>
              <w:widowControl w:val="0"/>
              <w:ind w:left="750"/>
              <w:contextualSpacing/>
              <w:rPr>
                <w:rFonts w:ascii="CG Times" w:eastAsia="Palatino Linotype" w:hAnsi="CG Times"/>
                <w:sz w:val="18"/>
                <w:szCs w:val="18"/>
              </w:rPr>
            </w:pPr>
            <w:r w:rsidRPr="0037422C">
              <w:rPr>
                <w:rFonts w:ascii="CG Times" w:eastAsia="Palatino Linotype" w:hAnsi="CG Times"/>
                <w:sz w:val="18"/>
                <w:szCs w:val="18"/>
              </w:rPr>
              <w:t>- Koordinim për zhvillimin e aplikacioneve të sektorit privat dhe përmbajtjes në gjuhën shqipe.</w:t>
            </w:r>
          </w:p>
          <w:p w:rsidR="00D7595B" w:rsidRPr="0037422C" w:rsidRDefault="00D7595B" w:rsidP="002E75F9">
            <w:pPr>
              <w:widowControl w:val="0"/>
              <w:ind w:left="750"/>
              <w:contextualSpacing/>
              <w:rPr>
                <w:rFonts w:ascii="CG Times" w:eastAsia="Palatino Linotype" w:hAnsi="CG Times"/>
                <w:sz w:val="18"/>
                <w:szCs w:val="18"/>
              </w:rPr>
            </w:pPr>
            <w:r w:rsidRPr="0037422C">
              <w:rPr>
                <w:rFonts w:ascii="CG Times" w:eastAsia="Palatino Linotype" w:hAnsi="CG Times"/>
                <w:sz w:val="18"/>
                <w:szCs w:val="18"/>
              </w:rPr>
              <w:t>- Krijimi i Portalit Kombëtar, për të bërë lehtësisht të mundur informimin e sektorit publik dhe privat për çështje që lidhen me qeverinë, biznesin, qytetarët dhe turistët.</w:t>
            </w:r>
          </w:p>
          <w:p w:rsidR="00D7595B" w:rsidRPr="0037422C" w:rsidRDefault="00D7595B" w:rsidP="002E75F9">
            <w:pPr>
              <w:widowControl w:val="0"/>
              <w:ind w:left="750"/>
              <w:contextualSpacing/>
              <w:rPr>
                <w:rFonts w:ascii="CG Times" w:eastAsia="Palatino Linotype" w:hAnsi="CG Times"/>
                <w:sz w:val="18"/>
                <w:szCs w:val="18"/>
              </w:rPr>
            </w:pPr>
            <w:r w:rsidRPr="0037422C">
              <w:rPr>
                <w:rFonts w:ascii="CG Times" w:eastAsia="Palatino Linotype" w:hAnsi="CG Times"/>
                <w:sz w:val="18"/>
                <w:szCs w:val="18"/>
              </w:rPr>
              <w:t>- Studimi i mundësisë së krijimit të një nëngrupi brenda Portalit Kombëtar për të nxitur dhe mbështetur turizmin në Shqipëri, duke përfshirë sigurimin e informacionit dhe mundësinë për të bërë rezervime, si dhe për të ndërmarrë transaksione financiare.</w:t>
            </w:r>
          </w:p>
          <w:p w:rsidR="00D7595B" w:rsidRPr="0037422C" w:rsidRDefault="00D7595B" w:rsidP="002E75F9">
            <w:pPr>
              <w:widowControl w:val="0"/>
              <w:ind w:left="750"/>
              <w:contextualSpacing/>
              <w:rPr>
                <w:rFonts w:ascii="CG Times" w:eastAsia="Palatino Linotype" w:hAnsi="CG Times"/>
                <w:sz w:val="18"/>
                <w:szCs w:val="18"/>
              </w:rPr>
            </w:pPr>
            <w:r w:rsidRPr="0037422C">
              <w:rPr>
                <w:rFonts w:ascii="CG Times" w:eastAsia="Palatino Linotype" w:hAnsi="CG Times"/>
                <w:sz w:val="18"/>
                <w:szCs w:val="18"/>
              </w:rPr>
              <w:t xml:space="preserve">- Disponueshmëria e kompjuterëve, aksesit të internetit dhe shërbimeve </w:t>
            </w:r>
            <w:r w:rsidRPr="0037422C">
              <w:rPr>
                <w:rFonts w:ascii="CG Times" w:eastAsia="Palatino Linotype" w:hAnsi="CG Times"/>
                <w:i/>
                <w:sz w:val="18"/>
                <w:szCs w:val="18"/>
              </w:rPr>
              <w:t>broadband</w:t>
            </w:r>
            <w:r w:rsidRPr="0037422C">
              <w:rPr>
                <w:rFonts w:ascii="CG Times" w:eastAsia="Palatino Linotype" w:hAnsi="CG Times"/>
                <w:sz w:val="18"/>
                <w:szCs w:val="18"/>
              </w:rPr>
              <w:t xml:space="preserve"> në shkolla për zhvillimin e trajnimit të mësuesve dhe përdorimit të përmbajtjes së mësimit elektronik (</w:t>
            </w:r>
            <w:r w:rsidRPr="0037422C">
              <w:rPr>
                <w:rFonts w:ascii="CG Times" w:eastAsia="Palatino Linotype" w:hAnsi="CG Times"/>
                <w:i/>
                <w:sz w:val="18"/>
                <w:szCs w:val="18"/>
              </w:rPr>
              <w:t>e-learning</w:t>
            </w:r>
            <w:r w:rsidRPr="0037422C">
              <w:rPr>
                <w:rFonts w:ascii="CG Times" w:eastAsia="Palatino Linotype" w:hAnsi="CG Times"/>
                <w:sz w:val="18"/>
                <w:szCs w:val="18"/>
              </w:rPr>
              <w:t xml:space="preserve">). </w:t>
            </w:r>
          </w:p>
        </w:tc>
        <w:tc>
          <w:tcPr>
            <w:tcW w:w="2556" w:type="dxa"/>
            <w:shd w:val="clear" w:color="auto" w:fill="auto"/>
          </w:tcPr>
          <w:p w:rsidR="00D7595B" w:rsidRPr="0037422C" w:rsidRDefault="00D7595B" w:rsidP="002E75F9">
            <w:pPr>
              <w:widowControl w:val="0"/>
              <w:ind w:left="310"/>
              <w:contextualSpacing/>
              <w:rPr>
                <w:rFonts w:ascii="CG Times" w:eastAsia="Palatino Linotype" w:hAnsi="CG Times"/>
                <w:sz w:val="18"/>
                <w:szCs w:val="18"/>
              </w:rPr>
            </w:pPr>
            <w:r w:rsidRPr="0037422C">
              <w:rPr>
                <w:rFonts w:ascii="CG Times" w:eastAsia="Palatino Linotype" w:hAnsi="CG Times"/>
                <w:sz w:val="18"/>
                <w:szCs w:val="18"/>
              </w:rPr>
              <w:t>MITIK</w:t>
            </w:r>
          </w:p>
          <w:p w:rsidR="00D7595B" w:rsidRPr="0037422C" w:rsidRDefault="00D7595B" w:rsidP="002E75F9">
            <w:pPr>
              <w:widowControl w:val="0"/>
              <w:ind w:left="310"/>
              <w:contextualSpacing/>
              <w:rPr>
                <w:rFonts w:ascii="CG Times" w:eastAsia="Palatino Linotype" w:hAnsi="CG Times"/>
                <w:sz w:val="18"/>
                <w:szCs w:val="18"/>
              </w:rPr>
            </w:pPr>
            <w:r w:rsidRPr="0037422C">
              <w:rPr>
                <w:rFonts w:ascii="CG Times" w:eastAsia="Palatino Linotype" w:hAnsi="CG Times"/>
                <w:sz w:val="18"/>
                <w:szCs w:val="18"/>
              </w:rPr>
              <w:t>AKSHI</w:t>
            </w:r>
          </w:p>
          <w:p w:rsidR="00D7595B" w:rsidRPr="0037422C" w:rsidRDefault="00D7595B" w:rsidP="002E75F9">
            <w:pPr>
              <w:widowControl w:val="0"/>
              <w:ind w:left="310"/>
              <w:contextualSpacing/>
              <w:rPr>
                <w:rFonts w:ascii="CG Times" w:eastAsia="Palatino Linotype" w:hAnsi="CG Times"/>
                <w:sz w:val="18"/>
                <w:szCs w:val="18"/>
              </w:rPr>
            </w:pPr>
            <w:r w:rsidRPr="0037422C">
              <w:rPr>
                <w:rFonts w:ascii="CG Times" w:eastAsia="Palatino Linotype" w:hAnsi="CG Times"/>
                <w:sz w:val="18"/>
                <w:szCs w:val="18"/>
              </w:rPr>
              <w:t>Sektori privat</w:t>
            </w:r>
          </w:p>
          <w:p w:rsidR="00D7595B" w:rsidRPr="0037422C" w:rsidRDefault="00D7595B" w:rsidP="002E75F9">
            <w:pPr>
              <w:widowControl w:val="0"/>
              <w:ind w:left="310"/>
              <w:contextualSpacing/>
              <w:rPr>
                <w:rFonts w:ascii="CG Times" w:eastAsia="Palatino Linotype" w:hAnsi="CG Times"/>
                <w:sz w:val="18"/>
                <w:szCs w:val="18"/>
              </w:rPr>
            </w:pPr>
            <w:r w:rsidRPr="0037422C">
              <w:rPr>
                <w:rFonts w:ascii="CG Times" w:eastAsia="Palatino Linotype" w:hAnsi="CG Times"/>
                <w:sz w:val="18"/>
                <w:szCs w:val="18"/>
              </w:rPr>
              <w:t>Ministria e Arsimit</w:t>
            </w:r>
          </w:p>
          <w:p w:rsidR="00D7595B" w:rsidRPr="0037422C" w:rsidRDefault="00D7595B" w:rsidP="002E75F9">
            <w:pPr>
              <w:widowControl w:val="0"/>
              <w:ind w:left="310"/>
              <w:contextualSpacing/>
              <w:rPr>
                <w:rFonts w:ascii="CG Times" w:eastAsia="Palatino Linotype" w:hAnsi="CG Times"/>
                <w:sz w:val="18"/>
                <w:szCs w:val="18"/>
              </w:rPr>
            </w:pPr>
          </w:p>
        </w:tc>
      </w:tr>
      <w:tr w:rsidR="00D7595B" w:rsidRPr="0037422C" w:rsidTr="002E75F9">
        <w:trPr>
          <w:jc w:val="center"/>
        </w:trPr>
        <w:tc>
          <w:tcPr>
            <w:tcW w:w="2036" w:type="dxa"/>
            <w:shd w:val="clear" w:color="auto" w:fill="auto"/>
          </w:tcPr>
          <w:p w:rsidR="00D7595B" w:rsidRPr="0037422C" w:rsidRDefault="00D7595B" w:rsidP="002E75F9">
            <w:pPr>
              <w:widowControl w:val="0"/>
              <w:rPr>
                <w:rFonts w:ascii="CG Times" w:eastAsia="Palatino Linotype" w:hAnsi="CG Times"/>
                <w:b/>
                <w:bCs/>
                <w:sz w:val="18"/>
                <w:szCs w:val="18"/>
              </w:rPr>
            </w:pPr>
            <w:r w:rsidRPr="0037422C">
              <w:rPr>
                <w:rFonts w:ascii="CG Times" w:eastAsia="Palatino Linotype" w:hAnsi="CG Times"/>
                <w:b/>
                <w:bCs/>
                <w:sz w:val="18"/>
                <w:szCs w:val="18"/>
              </w:rPr>
              <w:t xml:space="preserve">Përdorimi i </w:t>
            </w:r>
            <w:r w:rsidRPr="0037422C">
              <w:rPr>
                <w:rFonts w:ascii="CG Times" w:eastAsia="Palatino Linotype" w:hAnsi="CG Times"/>
                <w:b/>
                <w:bCs/>
                <w:i/>
                <w:sz w:val="18"/>
                <w:szCs w:val="18"/>
              </w:rPr>
              <w:t>broadband</w:t>
            </w:r>
            <w:r>
              <w:rPr>
                <w:rFonts w:ascii="CG Times" w:eastAsia="Palatino Linotype" w:hAnsi="CG Times"/>
                <w:b/>
                <w:bCs/>
                <w:sz w:val="18"/>
                <w:szCs w:val="18"/>
              </w:rPr>
              <w:t xml:space="preserve">-it </w:t>
            </w:r>
            <w:r w:rsidRPr="0037422C">
              <w:rPr>
                <w:rFonts w:ascii="CG Times" w:eastAsia="Palatino Linotype" w:hAnsi="CG Times"/>
                <w:b/>
                <w:bCs/>
                <w:sz w:val="18"/>
                <w:szCs w:val="18"/>
              </w:rPr>
              <w:t>nga sektori publik, biznesi dhe qytetarët</w:t>
            </w:r>
          </w:p>
          <w:p w:rsidR="00D7595B" w:rsidRPr="0037422C" w:rsidRDefault="00D7595B" w:rsidP="002E75F9">
            <w:pPr>
              <w:widowControl w:val="0"/>
              <w:rPr>
                <w:rFonts w:ascii="CG Times" w:eastAsia="Palatino Linotype" w:hAnsi="CG Times"/>
                <w:bCs/>
                <w:sz w:val="18"/>
                <w:szCs w:val="18"/>
              </w:rPr>
            </w:pPr>
          </w:p>
        </w:tc>
        <w:tc>
          <w:tcPr>
            <w:tcW w:w="2578" w:type="dxa"/>
            <w:shd w:val="clear" w:color="auto" w:fill="auto"/>
          </w:tcPr>
          <w:p w:rsidR="00D7595B" w:rsidRPr="0037422C" w:rsidRDefault="00D7595B" w:rsidP="002E75F9">
            <w:pPr>
              <w:widowControl w:val="0"/>
              <w:ind w:left="-2"/>
              <w:contextualSpacing/>
              <w:rPr>
                <w:rFonts w:ascii="CG Times" w:eastAsia="Palatino Linotype" w:hAnsi="CG Times"/>
                <w:sz w:val="18"/>
                <w:szCs w:val="18"/>
              </w:rPr>
            </w:pPr>
            <w:r w:rsidRPr="0037422C">
              <w:rPr>
                <w:rFonts w:ascii="CG Times" w:eastAsia="Palatino Linotype" w:hAnsi="CG Times"/>
                <w:sz w:val="18"/>
                <w:szCs w:val="18"/>
              </w:rPr>
              <w:t xml:space="preserve">Rritja e ndërgjegjësimit lidhur me përfitimet nga përdorimi i shërbimeve të TIK përmes </w:t>
            </w:r>
            <w:r w:rsidRPr="0037422C">
              <w:rPr>
                <w:rFonts w:ascii="CG Times" w:eastAsia="Palatino Linotype" w:hAnsi="CG Times"/>
                <w:i/>
                <w:sz w:val="18"/>
                <w:szCs w:val="18"/>
              </w:rPr>
              <w:t>broadband</w:t>
            </w:r>
            <w:r w:rsidRPr="0037422C">
              <w:rPr>
                <w:rFonts w:ascii="CG Times" w:eastAsia="Palatino Linotype" w:hAnsi="CG Times"/>
                <w:sz w:val="18"/>
                <w:szCs w:val="18"/>
              </w:rPr>
              <w:t xml:space="preserve"> në të gjitha shtresat e shoqërisë</w:t>
            </w:r>
            <w:r>
              <w:rPr>
                <w:rFonts w:ascii="CG Times" w:eastAsia="Palatino Linotype" w:hAnsi="CG Times"/>
                <w:sz w:val="18"/>
                <w:szCs w:val="18"/>
              </w:rPr>
              <w:t>,</w:t>
            </w:r>
            <w:r w:rsidRPr="0037422C">
              <w:rPr>
                <w:rFonts w:ascii="CG Times" w:eastAsia="Palatino Linotype" w:hAnsi="CG Times"/>
                <w:sz w:val="18"/>
                <w:szCs w:val="18"/>
              </w:rPr>
              <w:t xml:space="preserve"> duke përfshirë edhe personat me nevoja të veçanta</w:t>
            </w:r>
          </w:p>
        </w:tc>
        <w:tc>
          <w:tcPr>
            <w:tcW w:w="5718" w:type="dxa"/>
            <w:shd w:val="clear" w:color="auto" w:fill="auto"/>
          </w:tcPr>
          <w:p w:rsidR="00D7595B" w:rsidRPr="0037422C" w:rsidRDefault="00D7595B" w:rsidP="002E75F9">
            <w:pPr>
              <w:widowControl w:val="0"/>
              <w:ind w:left="750"/>
              <w:contextualSpacing/>
              <w:rPr>
                <w:rFonts w:ascii="CG Times" w:eastAsia="Palatino Linotype" w:hAnsi="CG Times"/>
                <w:sz w:val="18"/>
                <w:szCs w:val="18"/>
              </w:rPr>
            </w:pPr>
            <w:r w:rsidRPr="0037422C">
              <w:rPr>
                <w:rFonts w:ascii="CG Times" w:eastAsia="Palatino Linotype" w:hAnsi="CG Times"/>
                <w:sz w:val="18"/>
                <w:szCs w:val="18"/>
              </w:rPr>
              <w:t>- Ndërmarrja e iniciativave të sektorit publik dhe privat për të siguruar përballueshmëri të aksesit, përmes shërbimeve broadband me parapagim, pikave të aksesit me kosto të ulët etj.</w:t>
            </w:r>
          </w:p>
          <w:p w:rsidR="00D7595B" w:rsidRPr="0037422C" w:rsidRDefault="00D7595B" w:rsidP="002E75F9">
            <w:pPr>
              <w:widowControl w:val="0"/>
              <w:ind w:left="750"/>
              <w:contextualSpacing/>
              <w:rPr>
                <w:rFonts w:ascii="CG Times" w:eastAsia="Palatino Linotype" w:hAnsi="CG Times"/>
                <w:sz w:val="18"/>
                <w:szCs w:val="18"/>
              </w:rPr>
            </w:pPr>
            <w:r w:rsidRPr="0037422C">
              <w:rPr>
                <w:rFonts w:ascii="CG Times" w:eastAsia="Palatino Linotype" w:hAnsi="CG Times"/>
                <w:sz w:val="18"/>
                <w:szCs w:val="18"/>
              </w:rPr>
              <w:t>- Studimi i krijimit të mundësive për blerjen e kompjuterëve me kosto të ulët ose përmes faturimeve mujore.</w:t>
            </w:r>
          </w:p>
          <w:p w:rsidR="00D7595B" w:rsidRPr="0037422C" w:rsidRDefault="00D7595B" w:rsidP="002E75F9">
            <w:pPr>
              <w:widowControl w:val="0"/>
              <w:ind w:left="750"/>
              <w:contextualSpacing/>
              <w:rPr>
                <w:rFonts w:ascii="CG Times" w:eastAsia="Palatino Linotype" w:hAnsi="CG Times"/>
                <w:sz w:val="18"/>
                <w:szCs w:val="18"/>
              </w:rPr>
            </w:pPr>
            <w:r w:rsidRPr="0037422C">
              <w:rPr>
                <w:rFonts w:ascii="CG Times" w:eastAsia="Palatino Linotype" w:hAnsi="CG Times"/>
                <w:sz w:val="18"/>
                <w:szCs w:val="18"/>
              </w:rPr>
              <w:t xml:space="preserve">- Disponueshmëria e kompjuterëve, aksesit të internetit dhe shërbimeve </w:t>
            </w:r>
            <w:r w:rsidRPr="0037422C">
              <w:rPr>
                <w:rFonts w:ascii="CG Times" w:eastAsia="Palatino Linotype" w:hAnsi="CG Times"/>
                <w:i/>
                <w:sz w:val="18"/>
                <w:szCs w:val="18"/>
              </w:rPr>
              <w:t>broadband</w:t>
            </w:r>
            <w:r w:rsidRPr="0037422C">
              <w:rPr>
                <w:rFonts w:ascii="CG Times" w:eastAsia="Palatino Linotype" w:hAnsi="CG Times"/>
                <w:sz w:val="18"/>
                <w:szCs w:val="18"/>
              </w:rPr>
              <w:t xml:space="preserve"> në shkolla për zhvillimin e trajnimit të mësuesve dhe përdorimit të përmbajtjes së mësimit elektronik (</w:t>
            </w:r>
            <w:r w:rsidRPr="0037422C">
              <w:rPr>
                <w:rFonts w:ascii="CG Times" w:eastAsia="Palatino Linotype" w:hAnsi="CG Times"/>
                <w:i/>
                <w:sz w:val="18"/>
                <w:szCs w:val="18"/>
              </w:rPr>
              <w:t>e-learning</w:t>
            </w:r>
            <w:r w:rsidRPr="0037422C">
              <w:rPr>
                <w:rFonts w:ascii="CG Times" w:eastAsia="Palatino Linotype" w:hAnsi="CG Times"/>
                <w:sz w:val="18"/>
                <w:szCs w:val="18"/>
              </w:rPr>
              <w:t xml:space="preserve">). </w:t>
            </w:r>
          </w:p>
        </w:tc>
        <w:tc>
          <w:tcPr>
            <w:tcW w:w="2556" w:type="dxa"/>
            <w:shd w:val="clear" w:color="auto" w:fill="auto"/>
          </w:tcPr>
          <w:p w:rsidR="00D7595B" w:rsidRPr="0037422C" w:rsidRDefault="00D7595B" w:rsidP="002E75F9">
            <w:pPr>
              <w:widowControl w:val="0"/>
              <w:ind w:left="310"/>
              <w:contextualSpacing/>
              <w:rPr>
                <w:rFonts w:ascii="CG Times" w:eastAsia="Palatino Linotype" w:hAnsi="CG Times"/>
                <w:sz w:val="18"/>
                <w:szCs w:val="18"/>
              </w:rPr>
            </w:pPr>
            <w:r w:rsidRPr="0037422C">
              <w:rPr>
                <w:rFonts w:ascii="CG Times" w:eastAsia="Palatino Linotype" w:hAnsi="CG Times"/>
                <w:sz w:val="18"/>
                <w:szCs w:val="18"/>
              </w:rPr>
              <w:t>MITIK</w:t>
            </w:r>
          </w:p>
          <w:p w:rsidR="00D7595B" w:rsidRPr="0037422C" w:rsidRDefault="00D7595B" w:rsidP="002E75F9">
            <w:pPr>
              <w:widowControl w:val="0"/>
              <w:ind w:left="310"/>
              <w:contextualSpacing/>
              <w:rPr>
                <w:rFonts w:ascii="CG Times" w:eastAsia="Palatino Linotype" w:hAnsi="CG Times"/>
                <w:sz w:val="18"/>
                <w:szCs w:val="18"/>
              </w:rPr>
            </w:pPr>
            <w:r w:rsidRPr="0037422C">
              <w:rPr>
                <w:rFonts w:ascii="CG Times" w:eastAsia="Palatino Linotype" w:hAnsi="CG Times"/>
                <w:sz w:val="18"/>
                <w:szCs w:val="18"/>
              </w:rPr>
              <w:t>AKSHI</w:t>
            </w:r>
          </w:p>
          <w:p w:rsidR="00D7595B" w:rsidRPr="0037422C" w:rsidRDefault="00D7595B" w:rsidP="002E75F9">
            <w:pPr>
              <w:widowControl w:val="0"/>
              <w:ind w:left="310"/>
              <w:contextualSpacing/>
              <w:rPr>
                <w:rFonts w:ascii="CG Times" w:eastAsia="Palatino Linotype" w:hAnsi="CG Times"/>
                <w:sz w:val="18"/>
                <w:szCs w:val="18"/>
              </w:rPr>
            </w:pPr>
            <w:r w:rsidRPr="0037422C">
              <w:rPr>
                <w:rFonts w:ascii="CG Times" w:eastAsia="Palatino Linotype" w:hAnsi="CG Times"/>
                <w:sz w:val="18"/>
                <w:szCs w:val="18"/>
              </w:rPr>
              <w:t>Sektori privat</w:t>
            </w:r>
          </w:p>
          <w:p w:rsidR="00D7595B" w:rsidRPr="0037422C" w:rsidRDefault="00D7595B" w:rsidP="002E75F9">
            <w:pPr>
              <w:widowControl w:val="0"/>
              <w:ind w:left="310"/>
              <w:contextualSpacing/>
              <w:rPr>
                <w:rFonts w:ascii="CG Times" w:eastAsia="Palatino Linotype" w:hAnsi="CG Times"/>
                <w:sz w:val="18"/>
                <w:szCs w:val="18"/>
              </w:rPr>
            </w:pPr>
            <w:r w:rsidRPr="0037422C">
              <w:rPr>
                <w:rFonts w:ascii="CG Times" w:eastAsia="Palatino Linotype" w:hAnsi="CG Times"/>
                <w:sz w:val="18"/>
                <w:szCs w:val="18"/>
              </w:rPr>
              <w:t>Ministritë e linjës</w:t>
            </w:r>
          </w:p>
        </w:tc>
      </w:tr>
      <w:tr w:rsidR="00D7595B" w:rsidRPr="0037422C" w:rsidTr="002E75F9">
        <w:trPr>
          <w:jc w:val="center"/>
        </w:trPr>
        <w:tc>
          <w:tcPr>
            <w:tcW w:w="2036" w:type="dxa"/>
            <w:shd w:val="clear" w:color="auto" w:fill="auto"/>
          </w:tcPr>
          <w:p w:rsidR="00D7595B" w:rsidRPr="0037422C" w:rsidRDefault="00D7595B" w:rsidP="002E75F9">
            <w:pPr>
              <w:widowControl w:val="0"/>
              <w:rPr>
                <w:rFonts w:ascii="CG Times" w:eastAsia="Palatino Linotype" w:hAnsi="CG Times"/>
                <w:b/>
                <w:bCs/>
                <w:sz w:val="18"/>
                <w:szCs w:val="18"/>
              </w:rPr>
            </w:pPr>
            <w:r w:rsidRPr="0037422C">
              <w:rPr>
                <w:rFonts w:ascii="CG Times" w:eastAsia="Palatino Linotype" w:hAnsi="CG Times"/>
                <w:b/>
                <w:bCs/>
                <w:sz w:val="18"/>
                <w:szCs w:val="18"/>
              </w:rPr>
              <w:t>Modelet e financimit</w:t>
            </w:r>
          </w:p>
        </w:tc>
        <w:tc>
          <w:tcPr>
            <w:tcW w:w="2578" w:type="dxa"/>
            <w:shd w:val="clear" w:color="auto" w:fill="auto"/>
          </w:tcPr>
          <w:p w:rsidR="00D7595B" w:rsidRPr="0037422C" w:rsidRDefault="00D7595B" w:rsidP="002E75F9">
            <w:pPr>
              <w:widowControl w:val="0"/>
              <w:ind w:left="-2"/>
              <w:contextualSpacing/>
              <w:rPr>
                <w:rFonts w:ascii="CG Times" w:eastAsia="Palatino Linotype" w:hAnsi="CG Times"/>
                <w:sz w:val="18"/>
                <w:szCs w:val="18"/>
              </w:rPr>
            </w:pPr>
            <w:r w:rsidRPr="0037422C">
              <w:rPr>
                <w:rFonts w:ascii="CG Times" w:eastAsia="Palatino Linotype" w:hAnsi="CG Times"/>
                <w:sz w:val="18"/>
                <w:szCs w:val="18"/>
              </w:rPr>
              <w:t xml:space="preserve">Krijimi i instrumenteve financiare për zhvillimin e </w:t>
            </w:r>
            <w:r w:rsidRPr="0037422C">
              <w:rPr>
                <w:rFonts w:ascii="CG Times" w:eastAsia="Palatino Linotype" w:hAnsi="CG Times"/>
                <w:i/>
                <w:sz w:val="18"/>
                <w:szCs w:val="18"/>
              </w:rPr>
              <w:t>broadband</w:t>
            </w:r>
            <w:r w:rsidRPr="0037422C">
              <w:rPr>
                <w:rFonts w:ascii="CG Times" w:eastAsia="Palatino Linotype" w:hAnsi="CG Times"/>
                <w:sz w:val="18"/>
                <w:szCs w:val="18"/>
              </w:rPr>
              <w:t xml:space="preserve"> me kosto sa më të ulët.</w:t>
            </w:r>
          </w:p>
        </w:tc>
        <w:tc>
          <w:tcPr>
            <w:tcW w:w="5718" w:type="dxa"/>
            <w:shd w:val="clear" w:color="auto" w:fill="auto"/>
          </w:tcPr>
          <w:p w:rsidR="00D7595B" w:rsidRPr="0037422C" w:rsidRDefault="00D7595B" w:rsidP="002E75F9">
            <w:pPr>
              <w:widowControl w:val="0"/>
              <w:ind w:left="750"/>
              <w:contextualSpacing/>
              <w:rPr>
                <w:rFonts w:ascii="CG Times" w:eastAsia="Palatino Linotype" w:hAnsi="CG Times"/>
                <w:sz w:val="18"/>
                <w:szCs w:val="18"/>
              </w:rPr>
            </w:pPr>
            <w:r w:rsidRPr="0037422C">
              <w:rPr>
                <w:rFonts w:ascii="CG Times" w:eastAsia="Palatino Linotype" w:hAnsi="CG Times"/>
                <w:sz w:val="18"/>
                <w:szCs w:val="18"/>
              </w:rPr>
              <w:t>-Identifikimi dhe përcaktimi i kostos për implementimin e zgjidhjeve teknologjike për të përmbushur objektivat.</w:t>
            </w:r>
          </w:p>
          <w:p w:rsidR="00D7595B" w:rsidRPr="0037422C" w:rsidRDefault="00D7595B" w:rsidP="002E75F9">
            <w:pPr>
              <w:widowControl w:val="0"/>
              <w:ind w:left="750"/>
              <w:contextualSpacing/>
              <w:rPr>
                <w:rFonts w:ascii="CG Times" w:eastAsia="Palatino Linotype" w:hAnsi="CG Times"/>
                <w:sz w:val="18"/>
                <w:szCs w:val="18"/>
              </w:rPr>
            </w:pPr>
            <w:r w:rsidRPr="0037422C">
              <w:rPr>
                <w:rFonts w:ascii="CG Times" w:eastAsia="Palatino Linotype" w:hAnsi="CG Times"/>
                <w:sz w:val="18"/>
                <w:szCs w:val="18"/>
              </w:rPr>
              <w:t>- Identifikimi i të gjitha burimeve të mundshme të fondeve</w:t>
            </w:r>
            <w:r>
              <w:rPr>
                <w:rFonts w:ascii="CG Times" w:eastAsia="Palatino Linotype" w:hAnsi="CG Times"/>
                <w:sz w:val="18"/>
                <w:szCs w:val="18"/>
              </w:rPr>
              <w:t>,</w:t>
            </w:r>
            <w:r w:rsidRPr="0037422C">
              <w:rPr>
                <w:rFonts w:ascii="CG Times" w:eastAsia="Palatino Linotype" w:hAnsi="CG Times"/>
                <w:sz w:val="18"/>
                <w:szCs w:val="18"/>
              </w:rPr>
              <w:t xml:space="preserve"> duke përfshirë grantet, kredi, te ardhurat e pritshme (future revenue streams) dhe madje edhe partneret në kontribute- dhe krijimi i një plani financiar për vendin.</w:t>
            </w:r>
          </w:p>
          <w:p w:rsidR="00D7595B" w:rsidRPr="0037422C" w:rsidRDefault="00D7595B" w:rsidP="002E75F9">
            <w:pPr>
              <w:widowControl w:val="0"/>
              <w:ind w:left="750"/>
              <w:contextualSpacing/>
              <w:rPr>
                <w:rFonts w:ascii="CG Times" w:eastAsia="Palatino Linotype" w:hAnsi="CG Times"/>
                <w:sz w:val="18"/>
                <w:szCs w:val="18"/>
              </w:rPr>
            </w:pPr>
            <w:r w:rsidRPr="0037422C">
              <w:rPr>
                <w:rFonts w:ascii="CG Times" w:eastAsia="Palatino Linotype" w:hAnsi="CG Times"/>
                <w:sz w:val="18"/>
                <w:szCs w:val="18"/>
              </w:rPr>
              <w:t>- Konsiderimi i krijimit të Rrjetit Kombëtar Broadband përmes PPP subjekt i detyrimeve për akses të hapur.</w:t>
            </w:r>
          </w:p>
        </w:tc>
        <w:tc>
          <w:tcPr>
            <w:tcW w:w="2556" w:type="dxa"/>
            <w:shd w:val="clear" w:color="auto" w:fill="auto"/>
          </w:tcPr>
          <w:p w:rsidR="00D7595B" w:rsidRPr="0037422C" w:rsidRDefault="00D7595B" w:rsidP="002E75F9">
            <w:pPr>
              <w:widowControl w:val="0"/>
              <w:ind w:left="310"/>
              <w:contextualSpacing/>
              <w:rPr>
                <w:rFonts w:ascii="CG Times" w:eastAsia="Palatino Linotype" w:hAnsi="CG Times"/>
                <w:sz w:val="18"/>
                <w:szCs w:val="18"/>
              </w:rPr>
            </w:pPr>
            <w:r w:rsidRPr="0037422C">
              <w:rPr>
                <w:rFonts w:ascii="CG Times" w:eastAsia="Palatino Linotype" w:hAnsi="CG Times"/>
                <w:sz w:val="18"/>
                <w:szCs w:val="18"/>
              </w:rPr>
              <w:t xml:space="preserve">Komisioni për Zhvillimin e </w:t>
            </w:r>
            <w:r w:rsidRPr="006E0F11">
              <w:rPr>
                <w:rFonts w:ascii="CG Times" w:eastAsia="Palatino Linotype" w:hAnsi="CG Times"/>
                <w:i/>
                <w:sz w:val="18"/>
                <w:szCs w:val="18"/>
              </w:rPr>
              <w:t>Broadband</w:t>
            </w:r>
          </w:p>
          <w:p w:rsidR="00D7595B" w:rsidRPr="0037422C" w:rsidRDefault="00D7595B" w:rsidP="002E75F9">
            <w:pPr>
              <w:widowControl w:val="0"/>
              <w:ind w:left="310"/>
              <w:contextualSpacing/>
              <w:rPr>
                <w:rFonts w:ascii="CG Times" w:eastAsia="Palatino Linotype" w:hAnsi="CG Times"/>
                <w:sz w:val="18"/>
                <w:szCs w:val="18"/>
              </w:rPr>
            </w:pPr>
            <w:r w:rsidRPr="0037422C">
              <w:rPr>
                <w:rFonts w:ascii="CG Times" w:eastAsia="Palatino Linotype" w:hAnsi="CG Times"/>
                <w:sz w:val="18"/>
                <w:szCs w:val="18"/>
              </w:rPr>
              <w:t>MITIK</w:t>
            </w:r>
          </w:p>
          <w:p w:rsidR="00D7595B" w:rsidRPr="0037422C" w:rsidRDefault="00D7595B" w:rsidP="002E75F9">
            <w:pPr>
              <w:widowControl w:val="0"/>
              <w:ind w:left="310"/>
              <w:contextualSpacing/>
              <w:rPr>
                <w:rFonts w:ascii="CG Times" w:eastAsia="Palatino Linotype" w:hAnsi="CG Times"/>
                <w:sz w:val="18"/>
                <w:szCs w:val="18"/>
              </w:rPr>
            </w:pPr>
            <w:r w:rsidRPr="0037422C">
              <w:rPr>
                <w:rFonts w:ascii="CG Times" w:eastAsia="Palatino Linotype" w:hAnsi="CG Times"/>
                <w:sz w:val="18"/>
                <w:szCs w:val="18"/>
              </w:rPr>
              <w:t>MF</w:t>
            </w:r>
          </w:p>
          <w:p w:rsidR="00D7595B" w:rsidRPr="0037422C" w:rsidRDefault="00D7595B" w:rsidP="002E75F9">
            <w:pPr>
              <w:widowControl w:val="0"/>
              <w:ind w:left="310"/>
              <w:contextualSpacing/>
              <w:rPr>
                <w:rFonts w:ascii="CG Times" w:eastAsia="Palatino Linotype" w:hAnsi="CG Times"/>
                <w:sz w:val="18"/>
                <w:szCs w:val="18"/>
              </w:rPr>
            </w:pPr>
            <w:r w:rsidRPr="0037422C">
              <w:rPr>
                <w:rFonts w:ascii="CG Times" w:eastAsia="Palatino Linotype" w:hAnsi="CG Times"/>
                <w:sz w:val="18"/>
                <w:szCs w:val="18"/>
              </w:rPr>
              <w:t>AKEP</w:t>
            </w:r>
          </w:p>
          <w:p w:rsidR="00D7595B" w:rsidRPr="0037422C" w:rsidRDefault="00D7595B" w:rsidP="002E75F9">
            <w:pPr>
              <w:widowControl w:val="0"/>
              <w:ind w:left="310"/>
              <w:contextualSpacing/>
              <w:rPr>
                <w:rFonts w:ascii="CG Times" w:eastAsia="Palatino Linotype" w:hAnsi="CG Times"/>
                <w:sz w:val="18"/>
                <w:szCs w:val="18"/>
              </w:rPr>
            </w:pPr>
          </w:p>
        </w:tc>
      </w:tr>
    </w:tbl>
    <w:p w:rsidR="00D7595B" w:rsidRPr="00CA7EA3" w:rsidRDefault="00D7595B" w:rsidP="00D7595B">
      <w:pPr>
        <w:widowControl w:val="0"/>
        <w:spacing w:after="200"/>
        <w:rPr>
          <w:rFonts w:cs="Calibri"/>
        </w:rPr>
      </w:pPr>
    </w:p>
    <w:p w:rsidR="00D7595B" w:rsidRPr="004E5982" w:rsidRDefault="00D7595B" w:rsidP="00D7595B">
      <w:pPr>
        <w:pStyle w:val="TitulliTitull"/>
        <w:keepNext w:val="0"/>
      </w:pPr>
      <w:r w:rsidRPr="00CA7EA3">
        <w:rPr>
          <w:rFonts w:cs="Calibri"/>
        </w:rPr>
        <w:br w:type="page"/>
      </w:r>
      <w:r>
        <w:t xml:space="preserve">Shtojca 2: </w:t>
      </w:r>
      <w:r w:rsidRPr="004E5982">
        <w:t xml:space="preserve">KOSTIMI I PJESSHËM AFATMESËM PËR ZBATIMIN E PLANIT KOMBËTAR TË </w:t>
      </w:r>
      <w:r w:rsidRPr="004E5982">
        <w:rPr>
          <w:i/>
        </w:rPr>
        <w:t>BROADBANDIT</w:t>
      </w:r>
    </w:p>
    <w:p w:rsidR="00D7595B" w:rsidRPr="00CA7EA3" w:rsidRDefault="00D7595B" w:rsidP="00D7595B">
      <w:pPr>
        <w:widowControl w:val="0"/>
        <w:rPr>
          <w:rFonts w:ascii="CG Times" w:hAnsi="CG Times"/>
          <w:b/>
          <w:sz w:val="22"/>
          <w:szCs w:val="22"/>
        </w:rPr>
      </w:pPr>
    </w:p>
    <w:p w:rsidR="00D7595B" w:rsidRPr="00CA7EA3" w:rsidRDefault="00D7595B" w:rsidP="00D7595B">
      <w:pPr>
        <w:widowControl w:val="0"/>
        <w:ind w:firstLine="720"/>
        <w:rPr>
          <w:rFonts w:ascii="CG Times" w:hAnsi="CG Times"/>
          <w:i/>
          <w:sz w:val="18"/>
          <w:szCs w:val="18"/>
        </w:rPr>
      </w:pPr>
      <w:r w:rsidRPr="00CA7EA3">
        <w:rPr>
          <w:rFonts w:ascii="CG Times" w:hAnsi="CG Times"/>
          <w:i/>
          <w:sz w:val="18"/>
          <w:szCs w:val="18"/>
        </w:rPr>
        <w:t>Grupi</w:t>
      </w:r>
      <w:r>
        <w:rPr>
          <w:rFonts w:ascii="CG Times" w:hAnsi="CG Times"/>
          <w:i/>
          <w:sz w:val="18"/>
          <w:szCs w:val="18"/>
        </w:rPr>
        <w:t>.</w:t>
      </w:r>
      <w:r w:rsidRPr="00CA7EA3">
        <w:rPr>
          <w:rFonts w:ascii="CG Times" w:hAnsi="CG Times"/>
          <w:i/>
          <w:sz w:val="18"/>
          <w:szCs w:val="18"/>
        </w:rPr>
        <w:t xml:space="preserve"> Sigurimi i aksesit </w:t>
      </w:r>
      <w:r w:rsidRPr="00721E57">
        <w:rPr>
          <w:rFonts w:ascii="CG Times" w:hAnsi="CG Times"/>
          <w:i/>
          <w:sz w:val="18"/>
          <w:szCs w:val="18"/>
        </w:rPr>
        <w:t>broadband</w:t>
      </w:r>
      <w:r w:rsidRPr="00CA7EA3">
        <w:rPr>
          <w:rFonts w:ascii="CG Times" w:hAnsi="CG Times"/>
          <w:i/>
          <w:sz w:val="18"/>
          <w:szCs w:val="18"/>
        </w:rPr>
        <w:t xml:space="preserve"> për administratën publike përmes GovNET dhe shërbimet elektronike përmes portalit unik</w:t>
      </w:r>
    </w:p>
    <w:p w:rsidR="00D7595B" w:rsidRPr="00CA7EA3" w:rsidRDefault="00D7595B" w:rsidP="00D7595B">
      <w:pPr>
        <w:widowControl w:val="0"/>
        <w:tabs>
          <w:tab w:val="left" w:pos="12743"/>
        </w:tabs>
        <w:rPr>
          <w:rFonts w:ascii="CG Times" w:hAnsi="CG Times"/>
          <w:i/>
          <w:sz w:val="22"/>
          <w:szCs w:val="22"/>
          <w:u w:val="single"/>
        </w:rPr>
      </w:pPr>
      <w:r w:rsidRPr="00CA7EA3">
        <w:rPr>
          <w:rFonts w:ascii="CG Times" w:hAnsi="CG Times"/>
          <w:sz w:val="22"/>
          <w:szCs w:val="22"/>
        </w:rPr>
        <w:tab/>
      </w:r>
      <w:r w:rsidRPr="00CA7EA3">
        <w:rPr>
          <w:rFonts w:ascii="CG Times" w:hAnsi="CG Times"/>
          <w:i/>
          <w:sz w:val="22"/>
          <w:szCs w:val="22"/>
          <w:u w:val="single"/>
        </w:rPr>
        <w:t>000/lek</w:t>
      </w:r>
      <w:r>
        <w:rPr>
          <w:rFonts w:ascii="CG Times" w:hAnsi="CG Times"/>
          <w:i/>
          <w:sz w:val="22"/>
          <w:szCs w:val="22"/>
          <w:u w:val="single"/>
        </w:rPr>
        <w:t>ë</w:t>
      </w:r>
    </w:p>
    <w:tbl>
      <w:tblPr>
        <w:tblW w:w="0" w:type="auto"/>
        <w:tblInd w:w="6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960"/>
        <w:gridCol w:w="2730"/>
        <w:gridCol w:w="2730"/>
        <w:gridCol w:w="3630"/>
      </w:tblGrid>
      <w:tr w:rsidR="00D7595B" w:rsidRPr="00CA7EA3" w:rsidTr="002E75F9">
        <w:tc>
          <w:tcPr>
            <w:tcW w:w="3960" w:type="dxa"/>
            <w:shd w:val="clear" w:color="auto" w:fill="auto"/>
          </w:tcPr>
          <w:p w:rsidR="00D7595B" w:rsidRPr="00CA7EA3" w:rsidRDefault="00D7595B" w:rsidP="002E75F9">
            <w:pPr>
              <w:widowControl w:val="0"/>
              <w:rPr>
                <w:rFonts w:ascii="CG Times" w:hAnsi="CG Times"/>
                <w:b/>
                <w:sz w:val="18"/>
                <w:szCs w:val="18"/>
              </w:rPr>
            </w:pPr>
            <w:r w:rsidRPr="00CA7EA3">
              <w:rPr>
                <w:rFonts w:ascii="CG Times" w:hAnsi="CG Times"/>
                <w:b/>
                <w:sz w:val="18"/>
                <w:szCs w:val="18"/>
              </w:rPr>
              <w:t xml:space="preserve">Projekti </w:t>
            </w:r>
          </w:p>
        </w:tc>
        <w:tc>
          <w:tcPr>
            <w:tcW w:w="9090" w:type="dxa"/>
            <w:gridSpan w:val="3"/>
            <w:shd w:val="clear" w:color="auto" w:fill="auto"/>
            <w:vAlign w:val="center"/>
          </w:tcPr>
          <w:p w:rsidR="00D7595B" w:rsidRPr="00CA7EA3" w:rsidRDefault="00D7595B" w:rsidP="002E75F9">
            <w:pPr>
              <w:widowControl w:val="0"/>
              <w:jc w:val="center"/>
              <w:rPr>
                <w:rFonts w:ascii="CG Times" w:hAnsi="CG Times"/>
                <w:b/>
                <w:sz w:val="18"/>
                <w:szCs w:val="18"/>
              </w:rPr>
            </w:pPr>
            <w:r w:rsidRPr="00CA7EA3">
              <w:rPr>
                <w:rFonts w:ascii="CG Times" w:hAnsi="CG Times"/>
                <w:b/>
                <w:sz w:val="18"/>
                <w:szCs w:val="18"/>
              </w:rPr>
              <w:t xml:space="preserve">Sigurimi i aksesit </w:t>
            </w:r>
            <w:r w:rsidRPr="00722B43">
              <w:rPr>
                <w:rFonts w:ascii="CG Times" w:hAnsi="CG Times"/>
                <w:b/>
                <w:i/>
                <w:sz w:val="18"/>
                <w:szCs w:val="18"/>
              </w:rPr>
              <w:t>broadband</w:t>
            </w:r>
            <w:r w:rsidRPr="00CA7EA3">
              <w:rPr>
                <w:rFonts w:ascii="CG Times" w:hAnsi="CG Times"/>
                <w:b/>
                <w:sz w:val="18"/>
                <w:szCs w:val="18"/>
              </w:rPr>
              <w:t xml:space="preserve"> me shpejtësi 100Mbit/s </w:t>
            </w:r>
          </w:p>
          <w:p w:rsidR="00D7595B" w:rsidRPr="00CA7EA3" w:rsidRDefault="00D7595B" w:rsidP="002E75F9">
            <w:pPr>
              <w:widowControl w:val="0"/>
              <w:jc w:val="center"/>
              <w:rPr>
                <w:rFonts w:ascii="CG Times" w:hAnsi="CG Times"/>
                <w:b/>
                <w:sz w:val="18"/>
                <w:szCs w:val="18"/>
              </w:rPr>
            </w:pPr>
            <w:r w:rsidRPr="00CA7EA3">
              <w:rPr>
                <w:rFonts w:ascii="CG Times" w:hAnsi="CG Times"/>
                <w:b/>
                <w:sz w:val="18"/>
                <w:szCs w:val="18"/>
              </w:rPr>
              <w:t>për administratën publike</w:t>
            </w:r>
          </w:p>
        </w:tc>
      </w:tr>
      <w:tr w:rsidR="00D7595B" w:rsidRPr="00CA7EA3" w:rsidTr="002E75F9">
        <w:tc>
          <w:tcPr>
            <w:tcW w:w="3960" w:type="dxa"/>
            <w:shd w:val="clear" w:color="auto" w:fill="auto"/>
          </w:tcPr>
          <w:p w:rsidR="00D7595B" w:rsidRPr="00CA7EA3" w:rsidRDefault="00D7595B" w:rsidP="002E75F9">
            <w:pPr>
              <w:widowControl w:val="0"/>
              <w:rPr>
                <w:rFonts w:ascii="CG Times" w:hAnsi="CG Times"/>
                <w:i/>
                <w:sz w:val="18"/>
                <w:szCs w:val="18"/>
                <w:u w:val="single"/>
              </w:rPr>
            </w:pPr>
            <w:r w:rsidRPr="00CA7EA3">
              <w:rPr>
                <w:rFonts w:ascii="CG Times" w:hAnsi="CG Times"/>
                <w:sz w:val="18"/>
                <w:szCs w:val="18"/>
              </w:rPr>
              <w:t>Parashikimet e shpenzimeve (000 lek</w:t>
            </w:r>
            <w:r>
              <w:rPr>
                <w:rFonts w:ascii="CG Times" w:hAnsi="CG Times"/>
                <w:sz w:val="18"/>
                <w:szCs w:val="18"/>
              </w:rPr>
              <w:t>ë</w:t>
            </w:r>
            <w:r w:rsidRPr="00CA7EA3">
              <w:rPr>
                <w:rFonts w:ascii="CG Times" w:hAnsi="CG Times"/>
                <w:sz w:val="18"/>
                <w:szCs w:val="18"/>
              </w:rPr>
              <w:t>)</w:t>
            </w:r>
          </w:p>
        </w:tc>
        <w:tc>
          <w:tcPr>
            <w:tcW w:w="2730" w:type="dxa"/>
            <w:shd w:val="clear" w:color="auto" w:fill="auto"/>
            <w:vAlign w:val="center"/>
          </w:tcPr>
          <w:p w:rsidR="00D7595B" w:rsidRPr="00CA7EA3" w:rsidRDefault="00D7595B" w:rsidP="002E75F9">
            <w:pPr>
              <w:widowControl w:val="0"/>
              <w:jc w:val="right"/>
              <w:rPr>
                <w:rFonts w:ascii="CG Times" w:hAnsi="CG Times"/>
                <w:b/>
                <w:sz w:val="18"/>
                <w:szCs w:val="18"/>
              </w:rPr>
            </w:pPr>
            <w:r w:rsidRPr="00CA7EA3">
              <w:rPr>
                <w:rFonts w:ascii="CG Times" w:hAnsi="CG Times"/>
                <w:b/>
                <w:sz w:val="18"/>
                <w:szCs w:val="18"/>
              </w:rPr>
              <w:t>Viti 2013</w:t>
            </w:r>
          </w:p>
        </w:tc>
        <w:tc>
          <w:tcPr>
            <w:tcW w:w="2730" w:type="dxa"/>
            <w:shd w:val="clear" w:color="auto" w:fill="auto"/>
            <w:vAlign w:val="center"/>
          </w:tcPr>
          <w:p w:rsidR="00D7595B" w:rsidRPr="00CA7EA3" w:rsidRDefault="00D7595B" w:rsidP="002E75F9">
            <w:pPr>
              <w:widowControl w:val="0"/>
              <w:jc w:val="right"/>
              <w:rPr>
                <w:rFonts w:ascii="CG Times" w:hAnsi="CG Times"/>
                <w:b/>
                <w:sz w:val="18"/>
                <w:szCs w:val="18"/>
              </w:rPr>
            </w:pPr>
            <w:r w:rsidRPr="00CA7EA3">
              <w:rPr>
                <w:rFonts w:ascii="CG Times" w:hAnsi="CG Times"/>
                <w:b/>
                <w:sz w:val="18"/>
                <w:szCs w:val="18"/>
              </w:rPr>
              <w:t>Viti 2014</w:t>
            </w:r>
          </w:p>
        </w:tc>
        <w:tc>
          <w:tcPr>
            <w:tcW w:w="3630" w:type="dxa"/>
            <w:shd w:val="clear" w:color="auto" w:fill="auto"/>
            <w:vAlign w:val="center"/>
          </w:tcPr>
          <w:p w:rsidR="00D7595B" w:rsidRPr="00CA7EA3" w:rsidRDefault="00D7595B" w:rsidP="002E75F9">
            <w:pPr>
              <w:widowControl w:val="0"/>
              <w:jc w:val="right"/>
              <w:rPr>
                <w:rFonts w:ascii="CG Times" w:hAnsi="CG Times"/>
                <w:b/>
                <w:sz w:val="18"/>
                <w:szCs w:val="18"/>
              </w:rPr>
            </w:pPr>
            <w:r w:rsidRPr="00CA7EA3">
              <w:rPr>
                <w:rFonts w:ascii="CG Times" w:hAnsi="CG Times"/>
                <w:b/>
                <w:sz w:val="18"/>
                <w:szCs w:val="18"/>
              </w:rPr>
              <w:t>Viti 2015</w:t>
            </w:r>
          </w:p>
        </w:tc>
      </w:tr>
      <w:tr w:rsidR="00D7595B" w:rsidRPr="00CA7EA3" w:rsidTr="002E75F9">
        <w:tc>
          <w:tcPr>
            <w:tcW w:w="3960" w:type="dxa"/>
            <w:shd w:val="clear" w:color="auto" w:fill="auto"/>
          </w:tcPr>
          <w:p w:rsidR="00D7595B" w:rsidRPr="00CA7EA3" w:rsidRDefault="00D7595B" w:rsidP="002E75F9">
            <w:pPr>
              <w:widowControl w:val="0"/>
              <w:rPr>
                <w:rFonts w:ascii="CG Times" w:hAnsi="CG Times"/>
                <w:b/>
                <w:sz w:val="18"/>
                <w:szCs w:val="18"/>
              </w:rPr>
            </w:pPr>
          </w:p>
        </w:tc>
        <w:tc>
          <w:tcPr>
            <w:tcW w:w="2730" w:type="dxa"/>
            <w:shd w:val="clear" w:color="auto" w:fill="auto"/>
          </w:tcPr>
          <w:p w:rsidR="00D7595B" w:rsidRPr="00CA7EA3" w:rsidRDefault="00D7595B" w:rsidP="002E75F9">
            <w:pPr>
              <w:widowControl w:val="0"/>
              <w:jc w:val="right"/>
              <w:rPr>
                <w:rFonts w:ascii="CG Times" w:hAnsi="CG Times"/>
                <w:sz w:val="18"/>
                <w:szCs w:val="18"/>
              </w:rPr>
            </w:pPr>
            <w:r w:rsidRPr="00CA7EA3">
              <w:rPr>
                <w:rFonts w:ascii="CG Times" w:hAnsi="CG Times"/>
                <w:sz w:val="18"/>
                <w:szCs w:val="18"/>
              </w:rPr>
              <w:t>10,000</w:t>
            </w:r>
          </w:p>
        </w:tc>
        <w:tc>
          <w:tcPr>
            <w:tcW w:w="2730" w:type="dxa"/>
            <w:shd w:val="clear" w:color="auto" w:fill="auto"/>
          </w:tcPr>
          <w:p w:rsidR="00D7595B" w:rsidRPr="00CA7EA3" w:rsidRDefault="00D7595B" w:rsidP="002E75F9">
            <w:pPr>
              <w:widowControl w:val="0"/>
              <w:jc w:val="right"/>
              <w:rPr>
                <w:rFonts w:ascii="CG Times" w:hAnsi="CG Times"/>
                <w:sz w:val="18"/>
                <w:szCs w:val="18"/>
              </w:rPr>
            </w:pPr>
            <w:r w:rsidRPr="00CA7EA3">
              <w:rPr>
                <w:rFonts w:ascii="CG Times" w:hAnsi="CG Times"/>
                <w:sz w:val="18"/>
                <w:szCs w:val="18"/>
              </w:rPr>
              <w:t>15,000</w:t>
            </w:r>
          </w:p>
        </w:tc>
        <w:tc>
          <w:tcPr>
            <w:tcW w:w="3630" w:type="dxa"/>
            <w:shd w:val="clear" w:color="auto" w:fill="auto"/>
          </w:tcPr>
          <w:p w:rsidR="00D7595B" w:rsidRPr="00CA7EA3" w:rsidRDefault="00D7595B" w:rsidP="002E75F9">
            <w:pPr>
              <w:widowControl w:val="0"/>
              <w:jc w:val="right"/>
              <w:rPr>
                <w:rFonts w:ascii="CG Times" w:hAnsi="CG Times"/>
                <w:sz w:val="18"/>
                <w:szCs w:val="18"/>
              </w:rPr>
            </w:pPr>
            <w:r w:rsidRPr="00CA7EA3">
              <w:rPr>
                <w:rFonts w:ascii="CG Times" w:hAnsi="CG Times"/>
                <w:sz w:val="18"/>
                <w:szCs w:val="18"/>
              </w:rPr>
              <w:t>15,000</w:t>
            </w:r>
          </w:p>
        </w:tc>
      </w:tr>
      <w:tr w:rsidR="00D7595B" w:rsidRPr="00CA7EA3" w:rsidTr="002E75F9">
        <w:tc>
          <w:tcPr>
            <w:tcW w:w="13050" w:type="dxa"/>
            <w:gridSpan w:val="4"/>
            <w:tcBorders>
              <w:bottom w:val="single" w:sz="4" w:space="0" w:color="000000"/>
            </w:tcBorders>
            <w:shd w:val="clear" w:color="auto" w:fill="auto"/>
          </w:tcPr>
          <w:p w:rsidR="00D7595B" w:rsidRPr="00CA7EA3" w:rsidRDefault="00D7595B" w:rsidP="002E75F9">
            <w:pPr>
              <w:widowControl w:val="0"/>
              <w:rPr>
                <w:rFonts w:ascii="CG Times" w:hAnsi="CG Times"/>
                <w:i/>
                <w:sz w:val="18"/>
                <w:szCs w:val="18"/>
                <w:u w:val="single"/>
              </w:rPr>
            </w:pPr>
          </w:p>
        </w:tc>
      </w:tr>
      <w:tr w:rsidR="00D7595B" w:rsidRPr="00CA7EA3" w:rsidTr="002E75F9">
        <w:tc>
          <w:tcPr>
            <w:tcW w:w="3960" w:type="dxa"/>
            <w:shd w:val="clear" w:color="auto" w:fill="auto"/>
          </w:tcPr>
          <w:p w:rsidR="00D7595B" w:rsidRPr="00CA7EA3" w:rsidRDefault="00D7595B" w:rsidP="002E75F9">
            <w:pPr>
              <w:widowControl w:val="0"/>
              <w:rPr>
                <w:rFonts w:ascii="CG Times" w:hAnsi="CG Times"/>
                <w:b/>
                <w:sz w:val="18"/>
                <w:szCs w:val="18"/>
              </w:rPr>
            </w:pPr>
            <w:r w:rsidRPr="00CA7EA3">
              <w:rPr>
                <w:rFonts w:ascii="CG Times" w:hAnsi="CG Times"/>
                <w:b/>
                <w:sz w:val="18"/>
                <w:szCs w:val="18"/>
              </w:rPr>
              <w:t xml:space="preserve">Projekti </w:t>
            </w:r>
          </w:p>
        </w:tc>
        <w:tc>
          <w:tcPr>
            <w:tcW w:w="9090" w:type="dxa"/>
            <w:gridSpan w:val="3"/>
            <w:shd w:val="clear" w:color="auto" w:fill="auto"/>
            <w:vAlign w:val="center"/>
          </w:tcPr>
          <w:p w:rsidR="00D7595B" w:rsidRPr="00CA7EA3" w:rsidRDefault="00D7595B" w:rsidP="002E75F9">
            <w:pPr>
              <w:widowControl w:val="0"/>
              <w:jc w:val="center"/>
              <w:rPr>
                <w:rFonts w:ascii="CG Times" w:hAnsi="CG Times"/>
                <w:sz w:val="18"/>
                <w:szCs w:val="18"/>
              </w:rPr>
            </w:pPr>
          </w:p>
          <w:p w:rsidR="00D7595B" w:rsidRPr="00CA7EA3" w:rsidRDefault="00D7595B" w:rsidP="002E75F9">
            <w:pPr>
              <w:widowControl w:val="0"/>
              <w:jc w:val="center"/>
              <w:rPr>
                <w:rFonts w:ascii="CG Times" w:hAnsi="CG Times"/>
                <w:b/>
                <w:sz w:val="18"/>
                <w:szCs w:val="18"/>
              </w:rPr>
            </w:pPr>
            <w:r w:rsidRPr="00CA7EA3">
              <w:rPr>
                <w:rFonts w:ascii="CG Times" w:hAnsi="CG Times"/>
                <w:b/>
                <w:sz w:val="18"/>
                <w:szCs w:val="18"/>
              </w:rPr>
              <w:t>Përmirësimi/zgjerimi i infrastrukturës Cloud Computing</w:t>
            </w:r>
          </w:p>
        </w:tc>
      </w:tr>
      <w:tr w:rsidR="00D7595B" w:rsidRPr="00CA7EA3" w:rsidTr="002E75F9">
        <w:tc>
          <w:tcPr>
            <w:tcW w:w="3960" w:type="dxa"/>
            <w:shd w:val="clear" w:color="auto" w:fill="auto"/>
          </w:tcPr>
          <w:p w:rsidR="00D7595B" w:rsidRPr="00CA7EA3" w:rsidRDefault="00D7595B" w:rsidP="002E75F9">
            <w:pPr>
              <w:widowControl w:val="0"/>
              <w:rPr>
                <w:rFonts w:ascii="CG Times" w:hAnsi="CG Times"/>
                <w:i/>
                <w:sz w:val="18"/>
                <w:szCs w:val="18"/>
                <w:u w:val="single"/>
              </w:rPr>
            </w:pPr>
            <w:r w:rsidRPr="00CA7EA3">
              <w:rPr>
                <w:rFonts w:ascii="CG Times" w:hAnsi="CG Times"/>
                <w:sz w:val="18"/>
                <w:szCs w:val="18"/>
              </w:rPr>
              <w:t>Parashikimet e shpenzimeve (000 lek</w:t>
            </w:r>
            <w:r>
              <w:rPr>
                <w:rFonts w:ascii="CG Times" w:hAnsi="CG Times"/>
                <w:sz w:val="18"/>
                <w:szCs w:val="18"/>
              </w:rPr>
              <w:t>ë</w:t>
            </w:r>
            <w:r w:rsidRPr="00CA7EA3">
              <w:rPr>
                <w:rFonts w:ascii="CG Times" w:hAnsi="CG Times"/>
                <w:sz w:val="18"/>
                <w:szCs w:val="18"/>
              </w:rPr>
              <w:t>)</w:t>
            </w:r>
          </w:p>
        </w:tc>
        <w:tc>
          <w:tcPr>
            <w:tcW w:w="2730" w:type="dxa"/>
            <w:shd w:val="clear" w:color="auto" w:fill="auto"/>
            <w:vAlign w:val="center"/>
          </w:tcPr>
          <w:p w:rsidR="00D7595B" w:rsidRPr="00CA7EA3" w:rsidRDefault="00D7595B" w:rsidP="002E75F9">
            <w:pPr>
              <w:widowControl w:val="0"/>
              <w:jc w:val="right"/>
              <w:rPr>
                <w:rFonts w:ascii="CG Times" w:hAnsi="CG Times"/>
                <w:b/>
                <w:sz w:val="18"/>
                <w:szCs w:val="18"/>
              </w:rPr>
            </w:pPr>
            <w:r w:rsidRPr="00CA7EA3">
              <w:rPr>
                <w:rFonts w:ascii="CG Times" w:hAnsi="CG Times"/>
                <w:b/>
                <w:sz w:val="18"/>
                <w:szCs w:val="18"/>
              </w:rPr>
              <w:t>Viti 2013</w:t>
            </w:r>
          </w:p>
        </w:tc>
        <w:tc>
          <w:tcPr>
            <w:tcW w:w="2730" w:type="dxa"/>
            <w:shd w:val="clear" w:color="auto" w:fill="auto"/>
            <w:vAlign w:val="center"/>
          </w:tcPr>
          <w:p w:rsidR="00D7595B" w:rsidRPr="00CA7EA3" w:rsidRDefault="00D7595B" w:rsidP="002E75F9">
            <w:pPr>
              <w:widowControl w:val="0"/>
              <w:jc w:val="right"/>
              <w:rPr>
                <w:rFonts w:ascii="CG Times" w:hAnsi="CG Times"/>
                <w:b/>
                <w:sz w:val="18"/>
                <w:szCs w:val="18"/>
              </w:rPr>
            </w:pPr>
            <w:r w:rsidRPr="00CA7EA3">
              <w:rPr>
                <w:rFonts w:ascii="CG Times" w:hAnsi="CG Times"/>
                <w:b/>
                <w:sz w:val="18"/>
                <w:szCs w:val="18"/>
              </w:rPr>
              <w:t>Viti 2014</w:t>
            </w:r>
          </w:p>
        </w:tc>
        <w:tc>
          <w:tcPr>
            <w:tcW w:w="3630" w:type="dxa"/>
            <w:shd w:val="clear" w:color="auto" w:fill="auto"/>
            <w:vAlign w:val="center"/>
          </w:tcPr>
          <w:p w:rsidR="00D7595B" w:rsidRPr="00CA7EA3" w:rsidRDefault="00D7595B" w:rsidP="002E75F9">
            <w:pPr>
              <w:widowControl w:val="0"/>
              <w:jc w:val="right"/>
              <w:rPr>
                <w:rFonts w:ascii="CG Times" w:hAnsi="CG Times"/>
                <w:b/>
                <w:sz w:val="18"/>
                <w:szCs w:val="18"/>
              </w:rPr>
            </w:pPr>
            <w:r w:rsidRPr="00CA7EA3">
              <w:rPr>
                <w:rFonts w:ascii="CG Times" w:hAnsi="CG Times"/>
                <w:b/>
                <w:sz w:val="18"/>
                <w:szCs w:val="18"/>
              </w:rPr>
              <w:t>Viti 2015</w:t>
            </w:r>
          </w:p>
        </w:tc>
      </w:tr>
      <w:tr w:rsidR="00D7595B" w:rsidRPr="00CA7EA3" w:rsidTr="002E75F9">
        <w:tc>
          <w:tcPr>
            <w:tcW w:w="3960" w:type="dxa"/>
            <w:shd w:val="clear" w:color="auto" w:fill="auto"/>
          </w:tcPr>
          <w:p w:rsidR="00D7595B" w:rsidRPr="00CA7EA3" w:rsidRDefault="00D7595B" w:rsidP="002E75F9">
            <w:pPr>
              <w:widowControl w:val="0"/>
              <w:rPr>
                <w:rFonts w:ascii="CG Times" w:hAnsi="CG Times"/>
                <w:i/>
                <w:sz w:val="18"/>
                <w:szCs w:val="18"/>
                <w:u w:val="single"/>
              </w:rPr>
            </w:pPr>
          </w:p>
        </w:tc>
        <w:tc>
          <w:tcPr>
            <w:tcW w:w="2730" w:type="dxa"/>
            <w:shd w:val="clear" w:color="auto" w:fill="auto"/>
          </w:tcPr>
          <w:p w:rsidR="00D7595B" w:rsidRPr="00CA7EA3" w:rsidRDefault="00D7595B" w:rsidP="002E75F9">
            <w:pPr>
              <w:widowControl w:val="0"/>
              <w:jc w:val="right"/>
              <w:rPr>
                <w:rFonts w:ascii="CG Times" w:hAnsi="CG Times"/>
                <w:sz w:val="18"/>
                <w:szCs w:val="18"/>
              </w:rPr>
            </w:pPr>
            <w:r w:rsidRPr="00CA7EA3">
              <w:rPr>
                <w:rFonts w:ascii="CG Times" w:hAnsi="CG Times"/>
                <w:sz w:val="18"/>
                <w:szCs w:val="18"/>
              </w:rPr>
              <w:t>32,600</w:t>
            </w:r>
          </w:p>
        </w:tc>
        <w:tc>
          <w:tcPr>
            <w:tcW w:w="2730" w:type="dxa"/>
            <w:shd w:val="clear" w:color="auto" w:fill="auto"/>
          </w:tcPr>
          <w:p w:rsidR="00D7595B" w:rsidRPr="00CA7EA3" w:rsidRDefault="00D7595B" w:rsidP="002E75F9">
            <w:pPr>
              <w:widowControl w:val="0"/>
              <w:jc w:val="right"/>
              <w:rPr>
                <w:rFonts w:ascii="CG Times" w:hAnsi="CG Times"/>
                <w:sz w:val="18"/>
                <w:szCs w:val="18"/>
              </w:rPr>
            </w:pPr>
            <w:r w:rsidRPr="00CA7EA3">
              <w:rPr>
                <w:rFonts w:ascii="CG Times" w:hAnsi="CG Times"/>
                <w:sz w:val="18"/>
                <w:szCs w:val="18"/>
              </w:rPr>
              <w:t>37,000</w:t>
            </w:r>
          </w:p>
        </w:tc>
        <w:tc>
          <w:tcPr>
            <w:tcW w:w="3630" w:type="dxa"/>
            <w:shd w:val="clear" w:color="auto" w:fill="auto"/>
          </w:tcPr>
          <w:p w:rsidR="00D7595B" w:rsidRPr="00CA7EA3" w:rsidRDefault="00D7595B" w:rsidP="002E75F9">
            <w:pPr>
              <w:widowControl w:val="0"/>
              <w:jc w:val="right"/>
              <w:rPr>
                <w:rFonts w:ascii="CG Times" w:hAnsi="CG Times"/>
                <w:sz w:val="18"/>
                <w:szCs w:val="18"/>
              </w:rPr>
            </w:pPr>
            <w:r w:rsidRPr="00CA7EA3">
              <w:rPr>
                <w:rFonts w:ascii="CG Times" w:hAnsi="CG Times"/>
                <w:sz w:val="18"/>
                <w:szCs w:val="18"/>
              </w:rPr>
              <w:t>58,200</w:t>
            </w:r>
          </w:p>
        </w:tc>
      </w:tr>
      <w:tr w:rsidR="00D7595B" w:rsidRPr="00CA7EA3" w:rsidTr="002E75F9">
        <w:tc>
          <w:tcPr>
            <w:tcW w:w="13050" w:type="dxa"/>
            <w:gridSpan w:val="4"/>
            <w:tcBorders>
              <w:bottom w:val="single" w:sz="4" w:space="0" w:color="000000"/>
            </w:tcBorders>
            <w:shd w:val="clear" w:color="auto" w:fill="auto"/>
          </w:tcPr>
          <w:p w:rsidR="00D7595B" w:rsidRPr="00CA7EA3" w:rsidRDefault="00D7595B" w:rsidP="002E75F9">
            <w:pPr>
              <w:widowControl w:val="0"/>
              <w:rPr>
                <w:rFonts w:ascii="CG Times" w:hAnsi="CG Times"/>
                <w:i/>
                <w:sz w:val="18"/>
                <w:szCs w:val="18"/>
                <w:u w:val="single"/>
              </w:rPr>
            </w:pPr>
          </w:p>
        </w:tc>
      </w:tr>
      <w:tr w:rsidR="00D7595B" w:rsidRPr="00CA7EA3" w:rsidTr="002E75F9">
        <w:tc>
          <w:tcPr>
            <w:tcW w:w="3960" w:type="dxa"/>
            <w:shd w:val="clear" w:color="auto" w:fill="auto"/>
          </w:tcPr>
          <w:p w:rsidR="00D7595B" w:rsidRPr="00CA7EA3" w:rsidRDefault="00D7595B" w:rsidP="002E75F9">
            <w:pPr>
              <w:widowControl w:val="0"/>
              <w:rPr>
                <w:rFonts w:ascii="CG Times" w:hAnsi="CG Times"/>
                <w:b/>
                <w:sz w:val="18"/>
                <w:szCs w:val="18"/>
              </w:rPr>
            </w:pPr>
            <w:r w:rsidRPr="00CA7EA3">
              <w:rPr>
                <w:rFonts w:ascii="CG Times" w:hAnsi="CG Times"/>
                <w:b/>
                <w:sz w:val="18"/>
                <w:szCs w:val="18"/>
              </w:rPr>
              <w:t xml:space="preserve">Projekti </w:t>
            </w:r>
          </w:p>
        </w:tc>
        <w:tc>
          <w:tcPr>
            <w:tcW w:w="9090" w:type="dxa"/>
            <w:gridSpan w:val="3"/>
            <w:shd w:val="clear" w:color="auto" w:fill="auto"/>
            <w:vAlign w:val="center"/>
          </w:tcPr>
          <w:p w:rsidR="00D7595B" w:rsidRPr="00CA7EA3" w:rsidRDefault="00D7595B" w:rsidP="002E75F9">
            <w:pPr>
              <w:widowControl w:val="0"/>
              <w:jc w:val="center"/>
              <w:rPr>
                <w:rFonts w:ascii="CG Times" w:hAnsi="CG Times"/>
                <w:sz w:val="18"/>
                <w:szCs w:val="18"/>
              </w:rPr>
            </w:pPr>
          </w:p>
          <w:p w:rsidR="00D7595B" w:rsidRPr="00CA7EA3" w:rsidRDefault="00D7595B" w:rsidP="002E75F9">
            <w:pPr>
              <w:widowControl w:val="0"/>
              <w:jc w:val="center"/>
              <w:rPr>
                <w:rFonts w:ascii="CG Times" w:hAnsi="CG Times"/>
                <w:b/>
                <w:sz w:val="18"/>
                <w:szCs w:val="18"/>
              </w:rPr>
            </w:pPr>
            <w:r w:rsidRPr="00CA7EA3">
              <w:rPr>
                <w:rFonts w:ascii="CG Times" w:hAnsi="CG Times"/>
                <w:b/>
                <w:sz w:val="18"/>
                <w:szCs w:val="18"/>
              </w:rPr>
              <w:t>Ofrimi i shërbimeve e-government interaktive nëpërmjet e-albania.al</w:t>
            </w:r>
          </w:p>
        </w:tc>
      </w:tr>
      <w:tr w:rsidR="00D7595B" w:rsidRPr="00CA7EA3" w:rsidTr="002E75F9">
        <w:tc>
          <w:tcPr>
            <w:tcW w:w="3960" w:type="dxa"/>
            <w:shd w:val="clear" w:color="auto" w:fill="auto"/>
          </w:tcPr>
          <w:p w:rsidR="00D7595B" w:rsidRPr="00CA7EA3" w:rsidRDefault="00D7595B" w:rsidP="002E75F9">
            <w:pPr>
              <w:widowControl w:val="0"/>
              <w:rPr>
                <w:rFonts w:ascii="CG Times" w:hAnsi="CG Times"/>
                <w:i/>
                <w:sz w:val="18"/>
                <w:szCs w:val="18"/>
                <w:u w:val="single"/>
              </w:rPr>
            </w:pPr>
            <w:r w:rsidRPr="00CA7EA3">
              <w:rPr>
                <w:rFonts w:ascii="CG Times" w:hAnsi="CG Times"/>
                <w:sz w:val="18"/>
                <w:szCs w:val="18"/>
              </w:rPr>
              <w:t>Parashikimet e shpenzimeve (000 lek</w:t>
            </w:r>
            <w:r>
              <w:rPr>
                <w:rFonts w:ascii="CG Times" w:hAnsi="CG Times"/>
                <w:sz w:val="18"/>
                <w:szCs w:val="18"/>
              </w:rPr>
              <w:t>ë</w:t>
            </w:r>
            <w:r w:rsidRPr="00CA7EA3">
              <w:rPr>
                <w:rFonts w:ascii="CG Times" w:hAnsi="CG Times"/>
                <w:sz w:val="18"/>
                <w:szCs w:val="18"/>
              </w:rPr>
              <w:t>)</w:t>
            </w:r>
          </w:p>
        </w:tc>
        <w:tc>
          <w:tcPr>
            <w:tcW w:w="2730" w:type="dxa"/>
            <w:shd w:val="clear" w:color="auto" w:fill="auto"/>
            <w:vAlign w:val="center"/>
          </w:tcPr>
          <w:p w:rsidR="00D7595B" w:rsidRPr="00CA7EA3" w:rsidRDefault="00D7595B" w:rsidP="002E75F9">
            <w:pPr>
              <w:widowControl w:val="0"/>
              <w:jc w:val="right"/>
              <w:rPr>
                <w:rFonts w:ascii="CG Times" w:hAnsi="CG Times"/>
                <w:b/>
                <w:sz w:val="18"/>
                <w:szCs w:val="18"/>
              </w:rPr>
            </w:pPr>
            <w:r w:rsidRPr="00CA7EA3">
              <w:rPr>
                <w:rFonts w:ascii="CG Times" w:hAnsi="CG Times"/>
                <w:b/>
                <w:sz w:val="18"/>
                <w:szCs w:val="18"/>
              </w:rPr>
              <w:t>Viti 2013</w:t>
            </w:r>
          </w:p>
        </w:tc>
        <w:tc>
          <w:tcPr>
            <w:tcW w:w="2730" w:type="dxa"/>
            <w:shd w:val="clear" w:color="auto" w:fill="auto"/>
            <w:vAlign w:val="center"/>
          </w:tcPr>
          <w:p w:rsidR="00D7595B" w:rsidRPr="00CA7EA3" w:rsidRDefault="00D7595B" w:rsidP="002E75F9">
            <w:pPr>
              <w:widowControl w:val="0"/>
              <w:jc w:val="right"/>
              <w:rPr>
                <w:rFonts w:ascii="CG Times" w:hAnsi="CG Times"/>
                <w:b/>
                <w:sz w:val="18"/>
                <w:szCs w:val="18"/>
              </w:rPr>
            </w:pPr>
            <w:r w:rsidRPr="00CA7EA3">
              <w:rPr>
                <w:rFonts w:ascii="CG Times" w:hAnsi="CG Times"/>
                <w:b/>
                <w:sz w:val="18"/>
                <w:szCs w:val="18"/>
              </w:rPr>
              <w:t>Viti 2014</w:t>
            </w:r>
          </w:p>
        </w:tc>
        <w:tc>
          <w:tcPr>
            <w:tcW w:w="3630" w:type="dxa"/>
            <w:shd w:val="clear" w:color="auto" w:fill="auto"/>
            <w:vAlign w:val="center"/>
          </w:tcPr>
          <w:p w:rsidR="00D7595B" w:rsidRPr="00CA7EA3" w:rsidRDefault="00D7595B" w:rsidP="002E75F9">
            <w:pPr>
              <w:widowControl w:val="0"/>
              <w:jc w:val="right"/>
              <w:rPr>
                <w:rFonts w:ascii="CG Times" w:hAnsi="CG Times"/>
                <w:b/>
                <w:sz w:val="18"/>
                <w:szCs w:val="18"/>
              </w:rPr>
            </w:pPr>
            <w:r w:rsidRPr="00CA7EA3">
              <w:rPr>
                <w:rFonts w:ascii="CG Times" w:hAnsi="CG Times"/>
                <w:b/>
                <w:sz w:val="18"/>
                <w:szCs w:val="18"/>
              </w:rPr>
              <w:t>Viti 2015</w:t>
            </w:r>
          </w:p>
        </w:tc>
      </w:tr>
      <w:tr w:rsidR="00D7595B" w:rsidRPr="00CA7EA3" w:rsidTr="002E75F9">
        <w:tc>
          <w:tcPr>
            <w:tcW w:w="3960" w:type="dxa"/>
            <w:shd w:val="clear" w:color="auto" w:fill="auto"/>
          </w:tcPr>
          <w:p w:rsidR="00D7595B" w:rsidRPr="00CA7EA3" w:rsidRDefault="00D7595B" w:rsidP="002E75F9">
            <w:pPr>
              <w:widowControl w:val="0"/>
              <w:rPr>
                <w:rFonts w:ascii="CG Times" w:hAnsi="CG Times"/>
                <w:sz w:val="18"/>
                <w:szCs w:val="18"/>
              </w:rPr>
            </w:pPr>
            <w:r w:rsidRPr="00CA7EA3">
              <w:rPr>
                <w:rFonts w:ascii="CG Times" w:hAnsi="CG Times"/>
                <w:sz w:val="18"/>
                <w:szCs w:val="18"/>
              </w:rPr>
              <w:t>(IPA 2012)</w:t>
            </w:r>
          </w:p>
        </w:tc>
        <w:tc>
          <w:tcPr>
            <w:tcW w:w="2730" w:type="dxa"/>
            <w:shd w:val="clear" w:color="auto" w:fill="auto"/>
          </w:tcPr>
          <w:p w:rsidR="00D7595B" w:rsidRPr="00CA7EA3" w:rsidRDefault="00D7595B" w:rsidP="002E75F9">
            <w:pPr>
              <w:widowControl w:val="0"/>
              <w:jc w:val="right"/>
              <w:rPr>
                <w:rFonts w:ascii="CG Times" w:hAnsi="CG Times"/>
                <w:sz w:val="18"/>
                <w:szCs w:val="18"/>
              </w:rPr>
            </w:pPr>
            <w:r w:rsidRPr="00CA7EA3">
              <w:rPr>
                <w:rFonts w:ascii="CG Times" w:hAnsi="CG Times"/>
                <w:sz w:val="18"/>
                <w:szCs w:val="18"/>
              </w:rPr>
              <w:t>136,600</w:t>
            </w:r>
          </w:p>
        </w:tc>
        <w:tc>
          <w:tcPr>
            <w:tcW w:w="2730" w:type="dxa"/>
            <w:shd w:val="clear" w:color="auto" w:fill="auto"/>
          </w:tcPr>
          <w:p w:rsidR="00D7595B" w:rsidRPr="00CA7EA3" w:rsidRDefault="00D7595B" w:rsidP="002E75F9">
            <w:pPr>
              <w:widowControl w:val="0"/>
              <w:jc w:val="right"/>
              <w:rPr>
                <w:rFonts w:ascii="CG Times" w:hAnsi="CG Times"/>
                <w:sz w:val="18"/>
                <w:szCs w:val="18"/>
              </w:rPr>
            </w:pPr>
            <w:r w:rsidRPr="00CA7EA3">
              <w:rPr>
                <w:rFonts w:ascii="CG Times" w:hAnsi="CG Times"/>
                <w:sz w:val="18"/>
                <w:szCs w:val="18"/>
              </w:rPr>
              <w:t>160,200</w:t>
            </w:r>
          </w:p>
        </w:tc>
        <w:tc>
          <w:tcPr>
            <w:tcW w:w="3630" w:type="dxa"/>
            <w:shd w:val="clear" w:color="auto" w:fill="auto"/>
          </w:tcPr>
          <w:p w:rsidR="00D7595B" w:rsidRPr="00CA7EA3" w:rsidRDefault="00D7595B" w:rsidP="002E75F9">
            <w:pPr>
              <w:widowControl w:val="0"/>
              <w:jc w:val="right"/>
              <w:rPr>
                <w:rFonts w:ascii="CG Times" w:hAnsi="CG Times"/>
                <w:sz w:val="18"/>
                <w:szCs w:val="18"/>
              </w:rPr>
            </w:pPr>
            <w:r w:rsidRPr="00CA7EA3">
              <w:rPr>
                <w:rFonts w:ascii="CG Times" w:hAnsi="CG Times"/>
                <w:sz w:val="18"/>
                <w:szCs w:val="18"/>
              </w:rPr>
              <w:t>102,700</w:t>
            </w:r>
          </w:p>
        </w:tc>
      </w:tr>
      <w:tr w:rsidR="00D7595B" w:rsidRPr="00CA7EA3" w:rsidTr="002E75F9">
        <w:tc>
          <w:tcPr>
            <w:tcW w:w="3960" w:type="dxa"/>
            <w:shd w:val="clear" w:color="auto" w:fill="auto"/>
          </w:tcPr>
          <w:p w:rsidR="00D7595B" w:rsidRPr="00CA7EA3" w:rsidRDefault="00D7595B" w:rsidP="002E75F9">
            <w:pPr>
              <w:widowControl w:val="0"/>
              <w:rPr>
                <w:rFonts w:ascii="CG Times" w:hAnsi="CG Times"/>
                <w:sz w:val="18"/>
                <w:szCs w:val="18"/>
              </w:rPr>
            </w:pPr>
            <w:r w:rsidRPr="00CA7EA3">
              <w:rPr>
                <w:rFonts w:ascii="CG Times" w:hAnsi="CG Times"/>
                <w:sz w:val="18"/>
                <w:szCs w:val="18"/>
              </w:rPr>
              <w:t>Jashtëbuxhetore</w:t>
            </w:r>
          </w:p>
        </w:tc>
        <w:tc>
          <w:tcPr>
            <w:tcW w:w="2730" w:type="dxa"/>
            <w:shd w:val="clear" w:color="auto" w:fill="auto"/>
          </w:tcPr>
          <w:p w:rsidR="00D7595B" w:rsidRPr="00CA7EA3" w:rsidRDefault="00D7595B" w:rsidP="002E75F9">
            <w:pPr>
              <w:widowControl w:val="0"/>
              <w:jc w:val="right"/>
              <w:rPr>
                <w:rFonts w:ascii="CG Times" w:hAnsi="CG Times"/>
                <w:sz w:val="18"/>
                <w:szCs w:val="18"/>
              </w:rPr>
            </w:pPr>
          </w:p>
        </w:tc>
        <w:tc>
          <w:tcPr>
            <w:tcW w:w="2730" w:type="dxa"/>
            <w:shd w:val="clear" w:color="auto" w:fill="auto"/>
          </w:tcPr>
          <w:p w:rsidR="00D7595B" w:rsidRPr="00CA7EA3" w:rsidRDefault="00D7595B" w:rsidP="002E75F9">
            <w:pPr>
              <w:widowControl w:val="0"/>
              <w:jc w:val="right"/>
              <w:rPr>
                <w:rFonts w:ascii="CG Times" w:hAnsi="CG Times"/>
                <w:sz w:val="18"/>
                <w:szCs w:val="18"/>
              </w:rPr>
            </w:pPr>
            <w:r w:rsidRPr="00CA7EA3">
              <w:rPr>
                <w:rFonts w:ascii="CG Times" w:hAnsi="CG Times"/>
                <w:sz w:val="18"/>
                <w:szCs w:val="18"/>
              </w:rPr>
              <w:t>100,000</w:t>
            </w:r>
          </w:p>
        </w:tc>
        <w:tc>
          <w:tcPr>
            <w:tcW w:w="3630" w:type="dxa"/>
            <w:shd w:val="clear" w:color="auto" w:fill="auto"/>
          </w:tcPr>
          <w:p w:rsidR="00D7595B" w:rsidRPr="00CA7EA3" w:rsidRDefault="00D7595B" w:rsidP="002E75F9">
            <w:pPr>
              <w:widowControl w:val="0"/>
              <w:jc w:val="right"/>
              <w:rPr>
                <w:rFonts w:ascii="CG Times" w:hAnsi="CG Times"/>
                <w:sz w:val="18"/>
                <w:szCs w:val="18"/>
              </w:rPr>
            </w:pPr>
            <w:r w:rsidRPr="00CA7EA3">
              <w:rPr>
                <w:rFonts w:ascii="CG Times" w:hAnsi="CG Times"/>
                <w:sz w:val="18"/>
                <w:szCs w:val="18"/>
              </w:rPr>
              <w:t xml:space="preserve">300,000 </w:t>
            </w:r>
          </w:p>
        </w:tc>
      </w:tr>
    </w:tbl>
    <w:p w:rsidR="00D7595B" w:rsidRPr="00CA7EA3" w:rsidRDefault="00D7595B" w:rsidP="00D7595B">
      <w:pPr>
        <w:widowControl w:val="0"/>
      </w:pPr>
    </w:p>
    <w:tbl>
      <w:tblPr>
        <w:tblW w:w="0" w:type="auto"/>
        <w:tblInd w:w="6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00"/>
        <w:gridCol w:w="10350"/>
      </w:tblGrid>
      <w:tr w:rsidR="00D7595B" w:rsidRPr="00CA7EA3" w:rsidTr="002E75F9">
        <w:tc>
          <w:tcPr>
            <w:tcW w:w="13050" w:type="dxa"/>
            <w:gridSpan w:val="2"/>
            <w:shd w:val="clear" w:color="auto" w:fill="auto"/>
          </w:tcPr>
          <w:p w:rsidR="00D7595B" w:rsidRPr="00CA7EA3" w:rsidRDefault="00D7595B" w:rsidP="002E75F9">
            <w:pPr>
              <w:widowControl w:val="0"/>
              <w:rPr>
                <w:rFonts w:ascii="CG Times" w:hAnsi="CG Times"/>
                <w:i/>
                <w:sz w:val="18"/>
                <w:szCs w:val="18"/>
              </w:rPr>
            </w:pPr>
            <w:r w:rsidRPr="00CA7EA3">
              <w:rPr>
                <w:rFonts w:ascii="CG Times" w:hAnsi="CG Times"/>
                <w:b/>
                <w:sz w:val="18"/>
                <w:szCs w:val="18"/>
                <w:shd w:val="clear" w:color="auto" w:fill="DBE5F1"/>
              </w:rPr>
              <w:t>Projekti IPA</w:t>
            </w:r>
            <w:r>
              <w:rPr>
                <w:rFonts w:ascii="CG Times" w:hAnsi="CG Times"/>
                <w:b/>
                <w:sz w:val="18"/>
                <w:szCs w:val="18"/>
                <w:shd w:val="clear" w:color="auto" w:fill="DBE5F1"/>
              </w:rPr>
              <w:t xml:space="preserve">. </w:t>
            </w:r>
            <w:r w:rsidRPr="00CA7EA3">
              <w:rPr>
                <w:rFonts w:ascii="CG Times" w:hAnsi="CG Times"/>
                <w:i/>
                <w:sz w:val="18"/>
                <w:szCs w:val="18"/>
                <w:shd w:val="clear" w:color="auto" w:fill="DBE5F1"/>
              </w:rPr>
              <w:t>“Mbështetje për Ministrin e Inovacionit dhe TIK</w:t>
            </w:r>
            <w:r>
              <w:rPr>
                <w:rFonts w:ascii="CG Times" w:hAnsi="CG Times"/>
                <w:i/>
                <w:sz w:val="18"/>
                <w:szCs w:val="18"/>
                <w:shd w:val="clear" w:color="auto" w:fill="DBE5F1"/>
              </w:rPr>
              <w:t>,</w:t>
            </w:r>
            <w:r w:rsidRPr="00CA7EA3">
              <w:rPr>
                <w:rFonts w:ascii="CG Times" w:hAnsi="CG Times"/>
                <w:i/>
                <w:sz w:val="18"/>
                <w:szCs w:val="18"/>
                <w:shd w:val="clear" w:color="auto" w:fill="DBE5F1"/>
              </w:rPr>
              <w:t xml:space="preserve"> si dhe për Agjencinë Kombëtare të Shoqërisë së Informacionit, me synim zhvillimin e infrastrukturës së IT-së dhe të shërbimeve të qev</w:t>
            </w:r>
            <w:r w:rsidRPr="00CA7EA3">
              <w:rPr>
                <w:rFonts w:ascii="CG Times" w:hAnsi="CG Times"/>
                <w:i/>
                <w:sz w:val="18"/>
                <w:szCs w:val="18"/>
              </w:rPr>
              <w:t>erisjes elektronike në Shqipëri</w:t>
            </w:r>
            <w:r>
              <w:rPr>
                <w:rFonts w:ascii="CG Times" w:hAnsi="CG Times"/>
                <w:i/>
                <w:sz w:val="18"/>
                <w:szCs w:val="18"/>
              </w:rPr>
              <w:t>”</w:t>
            </w:r>
          </w:p>
        </w:tc>
      </w:tr>
      <w:tr w:rsidR="00D7595B" w:rsidRPr="00CA7EA3" w:rsidTr="002E75F9">
        <w:tc>
          <w:tcPr>
            <w:tcW w:w="2700" w:type="dxa"/>
            <w:shd w:val="clear" w:color="auto" w:fill="auto"/>
          </w:tcPr>
          <w:p w:rsidR="00D7595B" w:rsidRPr="00CA7EA3" w:rsidRDefault="00D7595B" w:rsidP="002E75F9">
            <w:pPr>
              <w:widowControl w:val="0"/>
              <w:rPr>
                <w:rFonts w:ascii="CG Times" w:hAnsi="CG Times"/>
                <w:b/>
                <w:sz w:val="18"/>
                <w:szCs w:val="18"/>
              </w:rPr>
            </w:pPr>
            <w:r w:rsidRPr="00CA7EA3">
              <w:rPr>
                <w:rFonts w:ascii="CG Times" w:hAnsi="CG Times"/>
                <w:b/>
                <w:sz w:val="18"/>
                <w:szCs w:val="18"/>
              </w:rPr>
              <w:t>Aktivitetet</w:t>
            </w:r>
          </w:p>
        </w:tc>
        <w:tc>
          <w:tcPr>
            <w:tcW w:w="10350" w:type="dxa"/>
            <w:shd w:val="clear" w:color="auto" w:fill="auto"/>
          </w:tcPr>
          <w:p w:rsidR="00D7595B" w:rsidRPr="00CA7EA3" w:rsidRDefault="00D7595B" w:rsidP="002E75F9">
            <w:pPr>
              <w:widowControl w:val="0"/>
              <w:rPr>
                <w:rFonts w:ascii="CG Times" w:hAnsi="CG Times"/>
                <w:b/>
                <w:sz w:val="18"/>
                <w:szCs w:val="18"/>
              </w:rPr>
            </w:pPr>
          </w:p>
        </w:tc>
      </w:tr>
      <w:tr w:rsidR="00D7595B" w:rsidRPr="00CA7EA3" w:rsidTr="002E75F9">
        <w:tc>
          <w:tcPr>
            <w:tcW w:w="2700" w:type="dxa"/>
            <w:shd w:val="clear" w:color="auto" w:fill="auto"/>
          </w:tcPr>
          <w:p w:rsidR="00D7595B" w:rsidRPr="00CA7EA3" w:rsidRDefault="00D7595B" w:rsidP="002E75F9">
            <w:pPr>
              <w:pStyle w:val="ListParagraph"/>
              <w:widowControl w:val="0"/>
              <w:numPr>
                <w:ilvl w:val="0"/>
                <w:numId w:val="32"/>
              </w:numPr>
              <w:spacing w:after="0" w:line="240" w:lineRule="auto"/>
              <w:rPr>
                <w:rFonts w:ascii="CG Times" w:hAnsi="CG Times"/>
                <w:sz w:val="18"/>
                <w:szCs w:val="18"/>
              </w:rPr>
            </w:pPr>
          </w:p>
        </w:tc>
        <w:tc>
          <w:tcPr>
            <w:tcW w:w="10350" w:type="dxa"/>
            <w:shd w:val="clear" w:color="auto" w:fill="auto"/>
          </w:tcPr>
          <w:p w:rsidR="00D7595B" w:rsidRPr="00CA7EA3" w:rsidRDefault="00D7595B" w:rsidP="002E75F9">
            <w:pPr>
              <w:widowControl w:val="0"/>
              <w:rPr>
                <w:rFonts w:ascii="CG Times" w:hAnsi="CG Times"/>
                <w:i/>
                <w:sz w:val="18"/>
                <w:szCs w:val="18"/>
                <w:u w:val="single"/>
              </w:rPr>
            </w:pPr>
            <w:r w:rsidRPr="00CA7EA3">
              <w:rPr>
                <w:rFonts w:ascii="CG Times" w:hAnsi="CG Times"/>
                <w:sz w:val="18"/>
                <w:szCs w:val="18"/>
              </w:rPr>
              <w:t xml:space="preserve">Zhvillimi </w:t>
            </w:r>
            <w:r w:rsidRPr="00F559F1">
              <w:rPr>
                <w:rFonts w:ascii="CG Times" w:hAnsi="CG Times"/>
                <w:i/>
                <w:sz w:val="18"/>
                <w:szCs w:val="18"/>
              </w:rPr>
              <w:t>i Information Interchange Layer</w:t>
            </w:r>
            <w:r>
              <w:rPr>
                <w:rFonts w:ascii="CG Times" w:hAnsi="CG Times"/>
                <w:sz w:val="18"/>
                <w:szCs w:val="18"/>
              </w:rPr>
              <w:t xml:space="preserve"> të</w:t>
            </w:r>
            <w:r w:rsidRPr="00CA7EA3">
              <w:rPr>
                <w:rFonts w:ascii="CG Times" w:hAnsi="CG Times"/>
                <w:sz w:val="18"/>
                <w:szCs w:val="18"/>
              </w:rPr>
              <w:t xml:space="preserve"> qeverisjes elektronike (zgjidhja dhe arkitektura ESB).</w:t>
            </w:r>
          </w:p>
        </w:tc>
      </w:tr>
      <w:tr w:rsidR="00D7595B" w:rsidRPr="00CA7EA3" w:rsidTr="002E75F9">
        <w:tc>
          <w:tcPr>
            <w:tcW w:w="2700" w:type="dxa"/>
            <w:shd w:val="clear" w:color="auto" w:fill="auto"/>
          </w:tcPr>
          <w:p w:rsidR="00D7595B" w:rsidRPr="00CA7EA3" w:rsidRDefault="00D7595B" w:rsidP="002E75F9">
            <w:pPr>
              <w:pStyle w:val="ListParagraph"/>
              <w:widowControl w:val="0"/>
              <w:numPr>
                <w:ilvl w:val="0"/>
                <w:numId w:val="32"/>
              </w:numPr>
              <w:spacing w:after="0" w:line="240" w:lineRule="auto"/>
              <w:rPr>
                <w:rFonts w:ascii="CG Times" w:hAnsi="CG Times"/>
                <w:sz w:val="18"/>
                <w:szCs w:val="18"/>
              </w:rPr>
            </w:pPr>
          </w:p>
        </w:tc>
        <w:tc>
          <w:tcPr>
            <w:tcW w:w="10350" w:type="dxa"/>
            <w:shd w:val="clear" w:color="auto" w:fill="auto"/>
          </w:tcPr>
          <w:p w:rsidR="00D7595B" w:rsidRPr="00CA7EA3" w:rsidRDefault="00D7595B" w:rsidP="002E75F9">
            <w:pPr>
              <w:widowControl w:val="0"/>
              <w:rPr>
                <w:rFonts w:ascii="CG Times" w:hAnsi="CG Times"/>
                <w:i/>
                <w:sz w:val="18"/>
                <w:szCs w:val="18"/>
                <w:u w:val="single"/>
              </w:rPr>
            </w:pPr>
            <w:r w:rsidRPr="00CA7EA3">
              <w:rPr>
                <w:rFonts w:ascii="CG Times" w:hAnsi="CG Times"/>
                <w:sz w:val="18"/>
                <w:szCs w:val="18"/>
              </w:rPr>
              <w:t>Sistemi i protokollimit dhe arkivimit t</w:t>
            </w:r>
            <w:r>
              <w:rPr>
                <w:rFonts w:ascii="CG Times" w:hAnsi="CG Times"/>
                <w:sz w:val="18"/>
                <w:szCs w:val="18"/>
              </w:rPr>
              <w:t>ë</w:t>
            </w:r>
            <w:r w:rsidRPr="00CA7EA3">
              <w:rPr>
                <w:rFonts w:ascii="CG Times" w:hAnsi="CG Times"/>
                <w:sz w:val="18"/>
                <w:szCs w:val="18"/>
              </w:rPr>
              <w:t xml:space="preserve"> dokument</w:t>
            </w:r>
            <w:r>
              <w:rPr>
                <w:rFonts w:ascii="CG Times" w:hAnsi="CG Times"/>
                <w:sz w:val="18"/>
                <w:szCs w:val="18"/>
              </w:rPr>
              <w:t>e</w:t>
            </w:r>
            <w:r w:rsidRPr="00CA7EA3">
              <w:rPr>
                <w:rFonts w:ascii="CG Times" w:hAnsi="CG Times"/>
                <w:sz w:val="18"/>
                <w:szCs w:val="18"/>
              </w:rPr>
              <w:t>ve shkresore EDRMS (Electronic Document and Record Management System).</w:t>
            </w:r>
          </w:p>
        </w:tc>
      </w:tr>
      <w:tr w:rsidR="00D7595B" w:rsidRPr="00CA7EA3" w:rsidTr="002E75F9">
        <w:tc>
          <w:tcPr>
            <w:tcW w:w="2700" w:type="dxa"/>
            <w:shd w:val="clear" w:color="auto" w:fill="auto"/>
          </w:tcPr>
          <w:p w:rsidR="00D7595B" w:rsidRPr="00CA7EA3" w:rsidRDefault="00D7595B" w:rsidP="002E75F9">
            <w:pPr>
              <w:pStyle w:val="ListParagraph"/>
              <w:widowControl w:val="0"/>
              <w:numPr>
                <w:ilvl w:val="0"/>
                <w:numId w:val="32"/>
              </w:numPr>
              <w:spacing w:after="0" w:line="240" w:lineRule="auto"/>
              <w:rPr>
                <w:rFonts w:ascii="CG Times" w:hAnsi="CG Times"/>
                <w:i/>
                <w:sz w:val="18"/>
                <w:szCs w:val="18"/>
                <w:u w:val="single"/>
              </w:rPr>
            </w:pPr>
          </w:p>
        </w:tc>
        <w:tc>
          <w:tcPr>
            <w:tcW w:w="10350" w:type="dxa"/>
            <w:shd w:val="clear" w:color="auto" w:fill="auto"/>
          </w:tcPr>
          <w:p w:rsidR="00D7595B" w:rsidRPr="00CA7EA3" w:rsidRDefault="00D7595B" w:rsidP="002E75F9">
            <w:pPr>
              <w:widowControl w:val="0"/>
              <w:rPr>
                <w:rFonts w:ascii="CG Times" w:hAnsi="CG Times"/>
                <w:i/>
                <w:sz w:val="18"/>
                <w:szCs w:val="18"/>
                <w:u w:val="single"/>
              </w:rPr>
            </w:pPr>
            <w:r w:rsidRPr="00CA7EA3">
              <w:rPr>
                <w:rFonts w:ascii="CG Times" w:hAnsi="CG Times"/>
                <w:sz w:val="18"/>
                <w:szCs w:val="18"/>
              </w:rPr>
              <w:t>Ridizenjimi i portalit qeveritar shum</w:t>
            </w:r>
            <w:r>
              <w:rPr>
                <w:rFonts w:ascii="CG Times" w:hAnsi="CG Times"/>
                <w:sz w:val="18"/>
                <w:szCs w:val="18"/>
              </w:rPr>
              <w:t>ë</w:t>
            </w:r>
            <w:r w:rsidRPr="00CA7EA3">
              <w:rPr>
                <w:rFonts w:ascii="CG Times" w:hAnsi="CG Times"/>
                <w:sz w:val="18"/>
                <w:szCs w:val="18"/>
              </w:rPr>
              <w:t xml:space="preserve">funksional </w:t>
            </w:r>
            <w:r w:rsidRPr="00FC75C9">
              <w:rPr>
                <w:rFonts w:ascii="CG Times" w:hAnsi="CG Times"/>
                <w:i/>
                <w:sz w:val="18"/>
                <w:szCs w:val="18"/>
              </w:rPr>
              <w:t>e-albania</w:t>
            </w:r>
          </w:p>
        </w:tc>
      </w:tr>
      <w:tr w:rsidR="00D7595B" w:rsidRPr="00CA7EA3" w:rsidTr="002E75F9">
        <w:tc>
          <w:tcPr>
            <w:tcW w:w="2700" w:type="dxa"/>
            <w:shd w:val="clear" w:color="auto" w:fill="auto"/>
          </w:tcPr>
          <w:p w:rsidR="00D7595B" w:rsidRPr="00CA7EA3" w:rsidRDefault="00D7595B" w:rsidP="002E75F9">
            <w:pPr>
              <w:pStyle w:val="ListParagraph"/>
              <w:widowControl w:val="0"/>
              <w:numPr>
                <w:ilvl w:val="0"/>
                <w:numId w:val="32"/>
              </w:numPr>
              <w:spacing w:after="0" w:line="240" w:lineRule="auto"/>
              <w:rPr>
                <w:rFonts w:ascii="CG Times" w:hAnsi="CG Times"/>
                <w:i/>
                <w:sz w:val="18"/>
                <w:szCs w:val="18"/>
                <w:u w:val="single"/>
              </w:rPr>
            </w:pPr>
          </w:p>
        </w:tc>
        <w:tc>
          <w:tcPr>
            <w:tcW w:w="10350" w:type="dxa"/>
            <w:shd w:val="clear" w:color="auto" w:fill="auto"/>
          </w:tcPr>
          <w:p w:rsidR="00D7595B" w:rsidRPr="00CA7EA3" w:rsidRDefault="00D7595B" w:rsidP="002E75F9">
            <w:pPr>
              <w:widowControl w:val="0"/>
              <w:rPr>
                <w:rFonts w:ascii="CG Times" w:hAnsi="CG Times"/>
                <w:sz w:val="18"/>
                <w:szCs w:val="18"/>
              </w:rPr>
            </w:pPr>
            <w:r w:rsidRPr="00CA7EA3">
              <w:rPr>
                <w:rFonts w:ascii="CG Times" w:hAnsi="CG Times"/>
                <w:sz w:val="18"/>
                <w:szCs w:val="18"/>
              </w:rPr>
              <w:t>Zhvillimi i sh</w:t>
            </w:r>
            <w:r>
              <w:rPr>
                <w:rFonts w:ascii="CG Times" w:hAnsi="CG Times"/>
                <w:sz w:val="18"/>
                <w:szCs w:val="18"/>
              </w:rPr>
              <w:t>ë</w:t>
            </w:r>
            <w:r w:rsidRPr="00CA7EA3">
              <w:rPr>
                <w:rFonts w:ascii="CG Times" w:hAnsi="CG Times"/>
                <w:sz w:val="18"/>
                <w:szCs w:val="18"/>
              </w:rPr>
              <w:t xml:space="preserve">rbimeve elektronike C2G: </w:t>
            </w:r>
          </w:p>
          <w:p w:rsidR="00D7595B" w:rsidRPr="00CA7EA3" w:rsidRDefault="00D7595B" w:rsidP="002E75F9">
            <w:pPr>
              <w:widowControl w:val="0"/>
              <w:rPr>
                <w:rFonts w:ascii="CG Times" w:hAnsi="CG Times"/>
                <w:sz w:val="18"/>
                <w:szCs w:val="18"/>
              </w:rPr>
            </w:pPr>
            <w:r w:rsidRPr="00CA7EA3">
              <w:rPr>
                <w:rFonts w:ascii="CG Times" w:hAnsi="CG Times"/>
                <w:sz w:val="18"/>
                <w:szCs w:val="18"/>
              </w:rPr>
              <w:t xml:space="preserve"> -</w:t>
            </w:r>
            <w:r>
              <w:rPr>
                <w:rFonts w:ascii="CG Times" w:hAnsi="CG Times"/>
                <w:sz w:val="18"/>
                <w:szCs w:val="18"/>
              </w:rPr>
              <w:t xml:space="preserve"> </w:t>
            </w:r>
            <w:r w:rsidRPr="00CA7EA3">
              <w:rPr>
                <w:rFonts w:ascii="CG Times" w:hAnsi="CG Times"/>
                <w:sz w:val="18"/>
                <w:szCs w:val="18"/>
              </w:rPr>
              <w:t>Aplikimi p</w:t>
            </w:r>
            <w:r>
              <w:rPr>
                <w:rFonts w:ascii="CG Times" w:hAnsi="CG Times"/>
                <w:sz w:val="18"/>
                <w:szCs w:val="18"/>
              </w:rPr>
              <w:t>ë</w:t>
            </w:r>
            <w:r w:rsidRPr="00CA7EA3">
              <w:rPr>
                <w:rFonts w:ascii="CG Times" w:hAnsi="CG Times"/>
                <w:sz w:val="18"/>
                <w:szCs w:val="18"/>
              </w:rPr>
              <w:t>r Matur</w:t>
            </w:r>
            <w:r>
              <w:rPr>
                <w:rFonts w:ascii="CG Times" w:hAnsi="CG Times"/>
                <w:sz w:val="18"/>
                <w:szCs w:val="18"/>
              </w:rPr>
              <w:t>ë</w:t>
            </w:r>
            <w:r w:rsidRPr="00CA7EA3">
              <w:rPr>
                <w:rFonts w:ascii="CG Times" w:hAnsi="CG Times"/>
                <w:sz w:val="18"/>
                <w:szCs w:val="18"/>
              </w:rPr>
              <w:t>n Shtet</w:t>
            </w:r>
            <w:r>
              <w:rPr>
                <w:rFonts w:ascii="CG Times" w:hAnsi="CG Times"/>
                <w:sz w:val="18"/>
                <w:szCs w:val="18"/>
              </w:rPr>
              <w:t>ë</w:t>
            </w:r>
            <w:r w:rsidRPr="00CA7EA3">
              <w:rPr>
                <w:rFonts w:ascii="CG Times" w:hAnsi="CG Times"/>
                <w:sz w:val="18"/>
                <w:szCs w:val="18"/>
              </w:rPr>
              <w:t xml:space="preserve">rore  </w:t>
            </w:r>
          </w:p>
          <w:p w:rsidR="00D7595B" w:rsidRPr="00CA7EA3" w:rsidRDefault="00D7595B" w:rsidP="002E75F9">
            <w:pPr>
              <w:widowControl w:val="0"/>
              <w:rPr>
                <w:rFonts w:ascii="CG Times" w:hAnsi="CG Times"/>
                <w:i/>
                <w:sz w:val="18"/>
                <w:szCs w:val="18"/>
                <w:u w:val="single"/>
              </w:rPr>
            </w:pPr>
            <w:r w:rsidRPr="00CA7EA3">
              <w:rPr>
                <w:rFonts w:ascii="CG Times" w:hAnsi="CG Times"/>
                <w:sz w:val="18"/>
                <w:szCs w:val="18"/>
              </w:rPr>
              <w:t xml:space="preserve"> - Aplikimi p</w:t>
            </w:r>
            <w:r>
              <w:rPr>
                <w:rFonts w:ascii="CG Times" w:hAnsi="CG Times"/>
                <w:sz w:val="18"/>
                <w:szCs w:val="18"/>
              </w:rPr>
              <w:t>ë</w:t>
            </w:r>
            <w:r w:rsidRPr="00CA7EA3">
              <w:rPr>
                <w:rFonts w:ascii="CG Times" w:hAnsi="CG Times"/>
                <w:sz w:val="18"/>
                <w:szCs w:val="18"/>
              </w:rPr>
              <w:t>r patent</w:t>
            </w:r>
            <w:r>
              <w:rPr>
                <w:rFonts w:ascii="CG Times" w:hAnsi="CG Times"/>
                <w:sz w:val="18"/>
                <w:szCs w:val="18"/>
              </w:rPr>
              <w:t>ë</w:t>
            </w:r>
          </w:p>
        </w:tc>
      </w:tr>
      <w:tr w:rsidR="00D7595B" w:rsidRPr="00CA7EA3" w:rsidTr="002E75F9">
        <w:tc>
          <w:tcPr>
            <w:tcW w:w="2700" w:type="dxa"/>
            <w:shd w:val="clear" w:color="auto" w:fill="auto"/>
          </w:tcPr>
          <w:p w:rsidR="00D7595B" w:rsidRPr="00CA7EA3" w:rsidRDefault="00D7595B" w:rsidP="002E75F9">
            <w:pPr>
              <w:widowControl w:val="0"/>
              <w:rPr>
                <w:rFonts w:ascii="CG Times" w:hAnsi="CG Times"/>
                <w:b/>
                <w:sz w:val="18"/>
                <w:szCs w:val="18"/>
              </w:rPr>
            </w:pPr>
            <w:r w:rsidRPr="00CA7EA3">
              <w:rPr>
                <w:rFonts w:ascii="CG Times" w:hAnsi="CG Times"/>
                <w:b/>
                <w:sz w:val="18"/>
                <w:szCs w:val="18"/>
              </w:rPr>
              <w:t>Investimi total</w:t>
            </w:r>
          </w:p>
        </w:tc>
        <w:tc>
          <w:tcPr>
            <w:tcW w:w="10350" w:type="dxa"/>
            <w:shd w:val="clear" w:color="auto" w:fill="auto"/>
          </w:tcPr>
          <w:p w:rsidR="00D7595B" w:rsidRPr="00CA7EA3" w:rsidRDefault="00D7595B" w:rsidP="002E75F9">
            <w:pPr>
              <w:widowControl w:val="0"/>
              <w:rPr>
                <w:rFonts w:ascii="CG Times" w:hAnsi="CG Times"/>
                <w:sz w:val="18"/>
                <w:szCs w:val="18"/>
              </w:rPr>
            </w:pPr>
            <w:r w:rsidRPr="00CA7EA3">
              <w:rPr>
                <w:rFonts w:ascii="CG Times" w:hAnsi="CG Times"/>
                <w:sz w:val="18"/>
                <w:szCs w:val="18"/>
              </w:rPr>
              <w:t xml:space="preserve"> 2,28 milion</w:t>
            </w:r>
            <w:r>
              <w:rPr>
                <w:rFonts w:ascii="CG Times" w:hAnsi="CG Times"/>
                <w:sz w:val="18"/>
                <w:szCs w:val="18"/>
              </w:rPr>
              <w:t>ë</w:t>
            </w:r>
            <w:r w:rsidRPr="00CA7EA3">
              <w:rPr>
                <w:rFonts w:ascii="CG Times" w:hAnsi="CG Times"/>
                <w:sz w:val="18"/>
                <w:szCs w:val="18"/>
              </w:rPr>
              <w:t xml:space="preserve"> </w:t>
            </w:r>
            <w:r>
              <w:rPr>
                <w:rFonts w:ascii="CG Times" w:hAnsi="CG Times"/>
                <w:sz w:val="18"/>
                <w:szCs w:val="18"/>
              </w:rPr>
              <w:t>e</w:t>
            </w:r>
            <w:r w:rsidRPr="00CA7EA3">
              <w:rPr>
                <w:rFonts w:ascii="CG Times" w:hAnsi="CG Times"/>
                <w:sz w:val="18"/>
                <w:szCs w:val="18"/>
              </w:rPr>
              <w:t>uro</w:t>
            </w:r>
          </w:p>
        </w:tc>
      </w:tr>
      <w:tr w:rsidR="00D7595B" w:rsidRPr="00CA7EA3" w:rsidTr="002E75F9">
        <w:tc>
          <w:tcPr>
            <w:tcW w:w="2700" w:type="dxa"/>
            <w:shd w:val="clear" w:color="auto" w:fill="auto"/>
          </w:tcPr>
          <w:p w:rsidR="00D7595B" w:rsidRPr="00CA7EA3" w:rsidRDefault="00D7595B" w:rsidP="002E75F9">
            <w:pPr>
              <w:widowControl w:val="0"/>
              <w:rPr>
                <w:rFonts w:ascii="CG Times" w:hAnsi="CG Times"/>
                <w:b/>
                <w:sz w:val="18"/>
                <w:szCs w:val="18"/>
              </w:rPr>
            </w:pPr>
            <w:r w:rsidRPr="00CA7EA3">
              <w:rPr>
                <w:rFonts w:ascii="CG Times" w:hAnsi="CG Times"/>
                <w:b/>
                <w:sz w:val="18"/>
                <w:szCs w:val="18"/>
              </w:rPr>
              <w:t>Afati implementimit</w:t>
            </w:r>
          </w:p>
        </w:tc>
        <w:tc>
          <w:tcPr>
            <w:tcW w:w="10350" w:type="dxa"/>
            <w:shd w:val="clear" w:color="auto" w:fill="auto"/>
          </w:tcPr>
          <w:p w:rsidR="00D7595B" w:rsidRPr="00CA7EA3" w:rsidRDefault="00D7595B" w:rsidP="002E75F9">
            <w:pPr>
              <w:widowControl w:val="0"/>
              <w:rPr>
                <w:rFonts w:ascii="CG Times" w:hAnsi="CG Times"/>
                <w:sz w:val="18"/>
                <w:szCs w:val="18"/>
              </w:rPr>
            </w:pPr>
            <w:r w:rsidRPr="00CA7EA3">
              <w:rPr>
                <w:rFonts w:ascii="CG Times" w:hAnsi="CG Times"/>
                <w:sz w:val="18"/>
                <w:szCs w:val="18"/>
              </w:rPr>
              <w:t>18 muaj, 2012-2013</w:t>
            </w:r>
          </w:p>
        </w:tc>
      </w:tr>
    </w:tbl>
    <w:p w:rsidR="00D7595B" w:rsidRDefault="00D7595B" w:rsidP="00D7595B">
      <w:pPr>
        <w:widowControl w:val="0"/>
        <w:ind w:left="720" w:firstLine="720"/>
        <w:rPr>
          <w:i/>
          <w:u w:val="single"/>
        </w:rPr>
      </w:pPr>
    </w:p>
    <w:p w:rsidR="00D7595B" w:rsidRDefault="00D7595B" w:rsidP="00D7595B">
      <w:pPr>
        <w:widowControl w:val="0"/>
        <w:ind w:left="720" w:firstLine="720"/>
        <w:rPr>
          <w:i/>
          <w:u w:val="single"/>
        </w:rPr>
      </w:pPr>
    </w:p>
    <w:p w:rsidR="00D7595B" w:rsidRPr="00CA7EA3" w:rsidRDefault="00D7595B" w:rsidP="00D7595B">
      <w:pPr>
        <w:widowControl w:val="0"/>
        <w:ind w:left="720" w:firstLine="720"/>
        <w:rPr>
          <w:i/>
          <w:u w:val="single"/>
        </w:rPr>
      </w:pPr>
    </w:p>
    <w:p w:rsidR="00D7595B" w:rsidRPr="00CA7EA3" w:rsidRDefault="00D7595B" w:rsidP="00D7595B">
      <w:pPr>
        <w:widowControl w:val="0"/>
        <w:ind w:left="720" w:firstLine="720"/>
        <w:rPr>
          <w:rFonts w:ascii="CG Times" w:hAnsi="CG Times"/>
          <w:i/>
          <w:sz w:val="18"/>
          <w:szCs w:val="18"/>
        </w:rPr>
      </w:pPr>
      <w:r w:rsidRPr="00CA7EA3">
        <w:rPr>
          <w:rFonts w:ascii="CG Times" w:hAnsi="CG Times"/>
          <w:i/>
          <w:sz w:val="18"/>
          <w:szCs w:val="18"/>
        </w:rPr>
        <w:t>Grupi</w:t>
      </w:r>
      <w:r>
        <w:rPr>
          <w:rFonts w:ascii="CG Times" w:hAnsi="CG Times"/>
          <w:i/>
          <w:sz w:val="18"/>
          <w:szCs w:val="18"/>
        </w:rPr>
        <w:t>.</w:t>
      </w:r>
      <w:r w:rsidRPr="00CA7EA3">
        <w:rPr>
          <w:rFonts w:ascii="CG Times" w:hAnsi="CG Times"/>
          <w:i/>
          <w:sz w:val="18"/>
          <w:szCs w:val="18"/>
        </w:rPr>
        <w:t xml:space="preserve"> Përmirësimi i shërbimeve TIK në sistemin arsimor sipas parashikimeve në PBA-në 2013-2015</w:t>
      </w:r>
    </w:p>
    <w:p w:rsidR="00D7595B" w:rsidRPr="00CA7EA3" w:rsidRDefault="00D7595B" w:rsidP="00D7595B">
      <w:pPr>
        <w:widowControl w:val="0"/>
        <w:ind w:left="720" w:firstLine="720"/>
        <w:rPr>
          <w:rFonts w:ascii="CG Times" w:hAnsi="CG Times"/>
          <w:i/>
          <w:sz w:val="18"/>
          <w:szCs w:val="18"/>
          <w:u w:val="single"/>
        </w:rPr>
      </w:pPr>
    </w:p>
    <w:tbl>
      <w:tblPr>
        <w:tblW w:w="0" w:type="auto"/>
        <w:tblInd w:w="6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90"/>
        <w:gridCol w:w="2242"/>
        <w:gridCol w:w="2659"/>
        <w:gridCol w:w="3559"/>
      </w:tblGrid>
      <w:tr w:rsidR="00D7595B" w:rsidRPr="00CA7EA3" w:rsidTr="002E75F9">
        <w:tc>
          <w:tcPr>
            <w:tcW w:w="4590" w:type="dxa"/>
            <w:shd w:val="clear" w:color="auto" w:fill="auto"/>
          </w:tcPr>
          <w:p w:rsidR="00D7595B" w:rsidRPr="00CA7EA3" w:rsidRDefault="00D7595B" w:rsidP="002E75F9">
            <w:pPr>
              <w:widowControl w:val="0"/>
              <w:jc w:val="center"/>
              <w:rPr>
                <w:rFonts w:ascii="CG Times" w:hAnsi="CG Times"/>
                <w:b/>
                <w:sz w:val="18"/>
                <w:szCs w:val="18"/>
              </w:rPr>
            </w:pPr>
            <w:r w:rsidRPr="00CA7EA3">
              <w:rPr>
                <w:rFonts w:ascii="CG Times" w:hAnsi="CG Times"/>
                <w:b/>
                <w:sz w:val="18"/>
                <w:szCs w:val="18"/>
              </w:rPr>
              <w:t>Produkti K</w:t>
            </w:r>
          </w:p>
        </w:tc>
        <w:tc>
          <w:tcPr>
            <w:tcW w:w="8460" w:type="dxa"/>
            <w:gridSpan w:val="3"/>
            <w:shd w:val="clear" w:color="auto" w:fill="auto"/>
            <w:vAlign w:val="center"/>
          </w:tcPr>
          <w:p w:rsidR="00D7595B" w:rsidRPr="00CA7EA3" w:rsidRDefault="00D7595B" w:rsidP="002E75F9">
            <w:pPr>
              <w:widowControl w:val="0"/>
              <w:jc w:val="center"/>
              <w:rPr>
                <w:rFonts w:ascii="CG Times" w:hAnsi="CG Times"/>
                <w:b/>
                <w:sz w:val="18"/>
                <w:szCs w:val="18"/>
              </w:rPr>
            </w:pPr>
            <w:r w:rsidRPr="00CA7EA3">
              <w:rPr>
                <w:rFonts w:ascii="CG Times" w:hAnsi="CG Times"/>
                <w:b/>
                <w:sz w:val="18"/>
                <w:szCs w:val="18"/>
              </w:rPr>
              <w:t>Blerja e programeve informatike për shërbimet në MASH, DAR/ZA</w:t>
            </w:r>
          </w:p>
        </w:tc>
      </w:tr>
      <w:tr w:rsidR="00D7595B" w:rsidRPr="00CA7EA3" w:rsidTr="002E75F9">
        <w:tc>
          <w:tcPr>
            <w:tcW w:w="4590" w:type="dxa"/>
            <w:shd w:val="clear" w:color="auto" w:fill="auto"/>
          </w:tcPr>
          <w:p w:rsidR="00D7595B" w:rsidRPr="00CA7EA3" w:rsidRDefault="00D7595B" w:rsidP="002E75F9">
            <w:pPr>
              <w:widowControl w:val="0"/>
              <w:rPr>
                <w:rFonts w:ascii="CG Times" w:hAnsi="CG Times"/>
                <w:sz w:val="18"/>
                <w:szCs w:val="18"/>
              </w:rPr>
            </w:pPr>
          </w:p>
        </w:tc>
        <w:tc>
          <w:tcPr>
            <w:tcW w:w="2242" w:type="dxa"/>
            <w:shd w:val="clear" w:color="auto" w:fill="auto"/>
            <w:vAlign w:val="center"/>
          </w:tcPr>
          <w:p w:rsidR="00D7595B" w:rsidRPr="00CA7EA3" w:rsidRDefault="00D7595B" w:rsidP="002E75F9">
            <w:pPr>
              <w:widowControl w:val="0"/>
              <w:jc w:val="right"/>
              <w:rPr>
                <w:rFonts w:ascii="CG Times" w:hAnsi="CG Times"/>
                <w:b/>
                <w:sz w:val="18"/>
                <w:szCs w:val="18"/>
              </w:rPr>
            </w:pPr>
            <w:r w:rsidRPr="00CA7EA3">
              <w:rPr>
                <w:rFonts w:ascii="CG Times" w:hAnsi="CG Times"/>
                <w:b/>
                <w:sz w:val="18"/>
                <w:szCs w:val="18"/>
              </w:rPr>
              <w:t>Viti 2013</w:t>
            </w:r>
          </w:p>
        </w:tc>
        <w:tc>
          <w:tcPr>
            <w:tcW w:w="2659" w:type="dxa"/>
            <w:shd w:val="clear" w:color="auto" w:fill="auto"/>
            <w:vAlign w:val="center"/>
          </w:tcPr>
          <w:p w:rsidR="00D7595B" w:rsidRPr="00CA7EA3" w:rsidRDefault="00D7595B" w:rsidP="002E75F9">
            <w:pPr>
              <w:widowControl w:val="0"/>
              <w:jc w:val="right"/>
              <w:rPr>
                <w:rFonts w:ascii="CG Times" w:hAnsi="CG Times"/>
                <w:b/>
                <w:sz w:val="18"/>
                <w:szCs w:val="18"/>
              </w:rPr>
            </w:pPr>
            <w:r w:rsidRPr="00CA7EA3">
              <w:rPr>
                <w:rFonts w:ascii="CG Times" w:hAnsi="CG Times"/>
                <w:b/>
                <w:sz w:val="18"/>
                <w:szCs w:val="18"/>
              </w:rPr>
              <w:t>Viti 2014</w:t>
            </w:r>
          </w:p>
        </w:tc>
        <w:tc>
          <w:tcPr>
            <w:tcW w:w="3559" w:type="dxa"/>
            <w:shd w:val="clear" w:color="auto" w:fill="auto"/>
            <w:vAlign w:val="center"/>
          </w:tcPr>
          <w:p w:rsidR="00D7595B" w:rsidRPr="00CA7EA3" w:rsidRDefault="00D7595B" w:rsidP="002E75F9">
            <w:pPr>
              <w:widowControl w:val="0"/>
              <w:jc w:val="right"/>
              <w:rPr>
                <w:rFonts w:ascii="CG Times" w:hAnsi="CG Times"/>
                <w:b/>
                <w:sz w:val="18"/>
                <w:szCs w:val="18"/>
              </w:rPr>
            </w:pPr>
            <w:r w:rsidRPr="00CA7EA3">
              <w:rPr>
                <w:rFonts w:ascii="CG Times" w:hAnsi="CG Times"/>
                <w:b/>
                <w:sz w:val="18"/>
                <w:szCs w:val="18"/>
              </w:rPr>
              <w:t>Viti 2015</w:t>
            </w:r>
          </w:p>
        </w:tc>
      </w:tr>
      <w:tr w:rsidR="00D7595B" w:rsidRPr="00CA7EA3" w:rsidTr="002E75F9">
        <w:tc>
          <w:tcPr>
            <w:tcW w:w="4590" w:type="dxa"/>
            <w:shd w:val="clear" w:color="auto" w:fill="auto"/>
          </w:tcPr>
          <w:p w:rsidR="00D7595B" w:rsidRPr="00CA7EA3" w:rsidRDefault="00D7595B" w:rsidP="002E75F9">
            <w:pPr>
              <w:widowControl w:val="0"/>
              <w:rPr>
                <w:rFonts w:ascii="CG Times" w:hAnsi="CG Times"/>
                <w:sz w:val="18"/>
                <w:szCs w:val="18"/>
              </w:rPr>
            </w:pPr>
            <w:r w:rsidRPr="00CA7EA3">
              <w:rPr>
                <w:rFonts w:ascii="CG Times" w:hAnsi="CG Times"/>
                <w:sz w:val="18"/>
                <w:szCs w:val="18"/>
              </w:rPr>
              <w:t>Parashikimet e shpenzimeve (000 lek</w:t>
            </w:r>
            <w:r>
              <w:rPr>
                <w:rFonts w:ascii="CG Times" w:hAnsi="CG Times"/>
                <w:sz w:val="18"/>
                <w:szCs w:val="18"/>
              </w:rPr>
              <w:t>ë</w:t>
            </w:r>
            <w:r w:rsidRPr="00CA7EA3">
              <w:rPr>
                <w:rFonts w:ascii="CG Times" w:hAnsi="CG Times"/>
                <w:sz w:val="18"/>
                <w:szCs w:val="18"/>
              </w:rPr>
              <w:t>)</w:t>
            </w:r>
          </w:p>
        </w:tc>
        <w:tc>
          <w:tcPr>
            <w:tcW w:w="2242" w:type="dxa"/>
            <w:shd w:val="clear" w:color="auto" w:fill="auto"/>
            <w:vAlign w:val="center"/>
          </w:tcPr>
          <w:p w:rsidR="00D7595B" w:rsidRPr="00CA7EA3" w:rsidRDefault="00D7595B" w:rsidP="002E75F9">
            <w:pPr>
              <w:widowControl w:val="0"/>
              <w:jc w:val="right"/>
              <w:rPr>
                <w:rFonts w:ascii="CG Times" w:hAnsi="CG Times"/>
                <w:sz w:val="18"/>
                <w:szCs w:val="18"/>
              </w:rPr>
            </w:pPr>
            <w:r w:rsidRPr="00CA7EA3">
              <w:rPr>
                <w:rFonts w:ascii="CG Times" w:hAnsi="CG Times"/>
                <w:sz w:val="18"/>
                <w:szCs w:val="18"/>
              </w:rPr>
              <w:t>20,000</w:t>
            </w:r>
          </w:p>
        </w:tc>
        <w:tc>
          <w:tcPr>
            <w:tcW w:w="2659" w:type="dxa"/>
            <w:shd w:val="clear" w:color="auto" w:fill="auto"/>
            <w:vAlign w:val="center"/>
          </w:tcPr>
          <w:p w:rsidR="00D7595B" w:rsidRPr="00CA7EA3" w:rsidRDefault="00D7595B" w:rsidP="002E75F9">
            <w:pPr>
              <w:widowControl w:val="0"/>
              <w:jc w:val="right"/>
              <w:rPr>
                <w:rFonts w:ascii="CG Times" w:hAnsi="CG Times"/>
                <w:sz w:val="18"/>
                <w:szCs w:val="18"/>
              </w:rPr>
            </w:pPr>
            <w:r w:rsidRPr="00CA7EA3">
              <w:rPr>
                <w:rFonts w:ascii="CG Times" w:hAnsi="CG Times"/>
                <w:sz w:val="18"/>
                <w:szCs w:val="18"/>
              </w:rPr>
              <w:t>5,000</w:t>
            </w:r>
          </w:p>
        </w:tc>
        <w:tc>
          <w:tcPr>
            <w:tcW w:w="3559" w:type="dxa"/>
            <w:shd w:val="clear" w:color="auto" w:fill="auto"/>
            <w:vAlign w:val="center"/>
          </w:tcPr>
          <w:p w:rsidR="00D7595B" w:rsidRPr="00CA7EA3" w:rsidRDefault="00D7595B" w:rsidP="002E75F9">
            <w:pPr>
              <w:widowControl w:val="0"/>
              <w:jc w:val="right"/>
              <w:rPr>
                <w:rFonts w:ascii="CG Times" w:hAnsi="CG Times"/>
                <w:sz w:val="18"/>
                <w:szCs w:val="18"/>
              </w:rPr>
            </w:pPr>
            <w:r w:rsidRPr="00CA7EA3">
              <w:rPr>
                <w:rFonts w:ascii="CG Times" w:hAnsi="CG Times"/>
                <w:sz w:val="18"/>
                <w:szCs w:val="18"/>
              </w:rPr>
              <w:t>5,000</w:t>
            </w:r>
          </w:p>
        </w:tc>
      </w:tr>
      <w:tr w:rsidR="00D7595B" w:rsidRPr="00CA7EA3" w:rsidTr="002E75F9">
        <w:tc>
          <w:tcPr>
            <w:tcW w:w="13050" w:type="dxa"/>
            <w:gridSpan w:val="4"/>
            <w:tcBorders>
              <w:bottom w:val="single" w:sz="4" w:space="0" w:color="000000"/>
            </w:tcBorders>
            <w:shd w:val="clear" w:color="auto" w:fill="auto"/>
          </w:tcPr>
          <w:p w:rsidR="00D7595B" w:rsidRPr="00CA7EA3" w:rsidRDefault="00D7595B" w:rsidP="002E75F9">
            <w:pPr>
              <w:widowControl w:val="0"/>
              <w:rPr>
                <w:rFonts w:ascii="CG Times" w:hAnsi="CG Times"/>
                <w:sz w:val="12"/>
                <w:szCs w:val="18"/>
              </w:rPr>
            </w:pPr>
          </w:p>
        </w:tc>
      </w:tr>
      <w:tr w:rsidR="00D7595B" w:rsidRPr="00CA7EA3" w:rsidTr="002E75F9">
        <w:tc>
          <w:tcPr>
            <w:tcW w:w="4590" w:type="dxa"/>
            <w:shd w:val="clear" w:color="auto" w:fill="auto"/>
          </w:tcPr>
          <w:p w:rsidR="00D7595B" w:rsidRPr="00CA7EA3" w:rsidRDefault="00D7595B" w:rsidP="002E75F9">
            <w:pPr>
              <w:widowControl w:val="0"/>
              <w:jc w:val="center"/>
              <w:rPr>
                <w:rFonts w:ascii="CG Times" w:hAnsi="CG Times"/>
                <w:b/>
                <w:sz w:val="18"/>
                <w:szCs w:val="18"/>
              </w:rPr>
            </w:pPr>
            <w:r w:rsidRPr="00CA7EA3">
              <w:rPr>
                <w:rFonts w:ascii="CG Times" w:hAnsi="CG Times"/>
                <w:b/>
                <w:sz w:val="18"/>
                <w:szCs w:val="18"/>
              </w:rPr>
              <w:t>Produkti A</w:t>
            </w:r>
          </w:p>
        </w:tc>
        <w:tc>
          <w:tcPr>
            <w:tcW w:w="8460" w:type="dxa"/>
            <w:gridSpan w:val="3"/>
            <w:shd w:val="clear" w:color="auto" w:fill="auto"/>
            <w:vAlign w:val="center"/>
          </w:tcPr>
          <w:p w:rsidR="00D7595B" w:rsidRPr="00CA7EA3" w:rsidRDefault="00D7595B" w:rsidP="002E75F9">
            <w:pPr>
              <w:widowControl w:val="0"/>
              <w:jc w:val="center"/>
              <w:rPr>
                <w:rFonts w:ascii="CG Times" w:hAnsi="CG Times"/>
                <w:b/>
                <w:sz w:val="18"/>
                <w:szCs w:val="18"/>
              </w:rPr>
            </w:pPr>
            <w:r w:rsidRPr="00CA7EA3">
              <w:rPr>
                <w:rFonts w:ascii="CG Times" w:hAnsi="CG Times"/>
                <w:b/>
                <w:sz w:val="18"/>
                <w:szCs w:val="18"/>
              </w:rPr>
              <w:t>Instalim dhe shërbim in</w:t>
            </w:r>
            <w:r>
              <w:rPr>
                <w:rFonts w:ascii="CG Times" w:hAnsi="CG Times"/>
                <w:b/>
                <w:sz w:val="18"/>
                <w:szCs w:val="18"/>
              </w:rPr>
              <w:t>terneti në shkollat e arsimit 9-</w:t>
            </w:r>
            <w:r w:rsidRPr="00CA7EA3">
              <w:rPr>
                <w:rFonts w:ascii="CG Times" w:hAnsi="CG Times"/>
                <w:b/>
                <w:sz w:val="18"/>
                <w:szCs w:val="18"/>
              </w:rPr>
              <w:t>vje</w:t>
            </w:r>
            <w:r>
              <w:rPr>
                <w:rFonts w:ascii="CG Times" w:hAnsi="CG Times"/>
                <w:b/>
                <w:sz w:val="18"/>
                <w:szCs w:val="18"/>
              </w:rPr>
              <w:t>ç</w:t>
            </w:r>
            <w:r w:rsidRPr="00CA7EA3">
              <w:rPr>
                <w:rFonts w:ascii="CG Times" w:hAnsi="CG Times"/>
                <w:b/>
                <w:sz w:val="18"/>
                <w:szCs w:val="18"/>
              </w:rPr>
              <w:t>ar</w:t>
            </w:r>
          </w:p>
        </w:tc>
      </w:tr>
      <w:tr w:rsidR="00D7595B" w:rsidRPr="00CA7EA3" w:rsidTr="002E75F9">
        <w:tc>
          <w:tcPr>
            <w:tcW w:w="4590" w:type="dxa"/>
            <w:shd w:val="clear" w:color="auto" w:fill="auto"/>
          </w:tcPr>
          <w:p w:rsidR="00D7595B" w:rsidRPr="00CA7EA3" w:rsidRDefault="00D7595B" w:rsidP="002E75F9">
            <w:pPr>
              <w:widowControl w:val="0"/>
              <w:rPr>
                <w:rFonts w:ascii="CG Times" w:hAnsi="CG Times"/>
                <w:sz w:val="18"/>
                <w:szCs w:val="18"/>
              </w:rPr>
            </w:pPr>
            <w:r w:rsidRPr="00CA7EA3">
              <w:rPr>
                <w:rFonts w:ascii="CG Times" w:hAnsi="CG Times"/>
                <w:sz w:val="18"/>
                <w:szCs w:val="18"/>
              </w:rPr>
              <w:t>Numri i shkollave të instaluara 400</w:t>
            </w:r>
          </w:p>
        </w:tc>
        <w:tc>
          <w:tcPr>
            <w:tcW w:w="2242" w:type="dxa"/>
            <w:shd w:val="clear" w:color="auto" w:fill="auto"/>
            <w:vAlign w:val="center"/>
          </w:tcPr>
          <w:p w:rsidR="00D7595B" w:rsidRPr="00CA7EA3" w:rsidRDefault="00D7595B" w:rsidP="002E75F9">
            <w:pPr>
              <w:widowControl w:val="0"/>
              <w:jc w:val="right"/>
              <w:rPr>
                <w:rFonts w:ascii="CG Times" w:hAnsi="CG Times"/>
                <w:b/>
                <w:sz w:val="18"/>
                <w:szCs w:val="18"/>
              </w:rPr>
            </w:pPr>
            <w:r w:rsidRPr="00CA7EA3">
              <w:rPr>
                <w:rFonts w:ascii="CG Times" w:hAnsi="CG Times"/>
                <w:b/>
                <w:sz w:val="18"/>
                <w:szCs w:val="18"/>
              </w:rPr>
              <w:t>Viti 2013</w:t>
            </w:r>
          </w:p>
        </w:tc>
        <w:tc>
          <w:tcPr>
            <w:tcW w:w="2659" w:type="dxa"/>
            <w:shd w:val="clear" w:color="auto" w:fill="auto"/>
            <w:vAlign w:val="center"/>
          </w:tcPr>
          <w:p w:rsidR="00D7595B" w:rsidRPr="00CA7EA3" w:rsidRDefault="00D7595B" w:rsidP="002E75F9">
            <w:pPr>
              <w:widowControl w:val="0"/>
              <w:jc w:val="right"/>
              <w:rPr>
                <w:rFonts w:ascii="CG Times" w:hAnsi="CG Times"/>
                <w:b/>
                <w:sz w:val="18"/>
                <w:szCs w:val="18"/>
              </w:rPr>
            </w:pPr>
            <w:r w:rsidRPr="00CA7EA3">
              <w:rPr>
                <w:rFonts w:ascii="CG Times" w:hAnsi="CG Times"/>
                <w:b/>
                <w:sz w:val="18"/>
                <w:szCs w:val="18"/>
              </w:rPr>
              <w:t>Viti 2014</w:t>
            </w:r>
          </w:p>
        </w:tc>
        <w:tc>
          <w:tcPr>
            <w:tcW w:w="3559" w:type="dxa"/>
            <w:shd w:val="clear" w:color="auto" w:fill="auto"/>
            <w:vAlign w:val="center"/>
          </w:tcPr>
          <w:p w:rsidR="00D7595B" w:rsidRPr="00CA7EA3" w:rsidRDefault="00D7595B" w:rsidP="002E75F9">
            <w:pPr>
              <w:widowControl w:val="0"/>
              <w:jc w:val="right"/>
              <w:rPr>
                <w:rFonts w:ascii="CG Times" w:hAnsi="CG Times"/>
                <w:b/>
                <w:sz w:val="18"/>
                <w:szCs w:val="18"/>
              </w:rPr>
            </w:pPr>
            <w:r w:rsidRPr="00CA7EA3">
              <w:rPr>
                <w:rFonts w:ascii="CG Times" w:hAnsi="CG Times"/>
                <w:b/>
                <w:sz w:val="18"/>
                <w:szCs w:val="18"/>
              </w:rPr>
              <w:t>Viti 2015</w:t>
            </w:r>
          </w:p>
        </w:tc>
      </w:tr>
      <w:tr w:rsidR="00D7595B" w:rsidRPr="00CA7EA3" w:rsidTr="002E75F9">
        <w:tc>
          <w:tcPr>
            <w:tcW w:w="4590" w:type="dxa"/>
            <w:shd w:val="clear" w:color="auto" w:fill="auto"/>
          </w:tcPr>
          <w:p w:rsidR="00D7595B" w:rsidRPr="00CA7EA3" w:rsidRDefault="00D7595B" w:rsidP="002E75F9">
            <w:pPr>
              <w:widowControl w:val="0"/>
              <w:rPr>
                <w:rFonts w:ascii="CG Times" w:hAnsi="CG Times"/>
                <w:sz w:val="18"/>
                <w:szCs w:val="18"/>
              </w:rPr>
            </w:pPr>
            <w:r w:rsidRPr="00CA7EA3">
              <w:rPr>
                <w:rFonts w:ascii="CG Times" w:hAnsi="CG Times"/>
                <w:sz w:val="18"/>
                <w:szCs w:val="18"/>
              </w:rPr>
              <w:t>Parashikimet e shpenzimeve (000 lek</w:t>
            </w:r>
            <w:r>
              <w:rPr>
                <w:rFonts w:ascii="CG Times" w:hAnsi="CG Times"/>
                <w:sz w:val="18"/>
                <w:szCs w:val="18"/>
              </w:rPr>
              <w:t>ë</w:t>
            </w:r>
            <w:r w:rsidRPr="00CA7EA3">
              <w:rPr>
                <w:rFonts w:ascii="CG Times" w:hAnsi="CG Times"/>
                <w:sz w:val="18"/>
                <w:szCs w:val="18"/>
              </w:rPr>
              <w:t>)</w:t>
            </w:r>
          </w:p>
        </w:tc>
        <w:tc>
          <w:tcPr>
            <w:tcW w:w="2242" w:type="dxa"/>
            <w:shd w:val="clear" w:color="auto" w:fill="auto"/>
            <w:vAlign w:val="center"/>
          </w:tcPr>
          <w:p w:rsidR="00D7595B" w:rsidRPr="00CA7EA3" w:rsidRDefault="00D7595B" w:rsidP="002E75F9">
            <w:pPr>
              <w:widowControl w:val="0"/>
              <w:jc w:val="right"/>
              <w:rPr>
                <w:rFonts w:ascii="CG Times" w:hAnsi="CG Times"/>
                <w:sz w:val="18"/>
                <w:szCs w:val="18"/>
              </w:rPr>
            </w:pPr>
            <w:r w:rsidRPr="00CA7EA3">
              <w:rPr>
                <w:rFonts w:ascii="CG Times" w:hAnsi="CG Times"/>
                <w:sz w:val="18"/>
                <w:szCs w:val="18"/>
              </w:rPr>
              <w:t>134,115</w:t>
            </w:r>
          </w:p>
        </w:tc>
        <w:tc>
          <w:tcPr>
            <w:tcW w:w="2659" w:type="dxa"/>
            <w:shd w:val="clear" w:color="auto" w:fill="auto"/>
            <w:vAlign w:val="center"/>
          </w:tcPr>
          <w:p w:rsidR="00D7595B" w:rsidRPr="00CA7EA3" w:rsidRDefault="00D7595B" w:rsidP="002E75F9">
            <w:pPr>
              <w:widowControl w:val="0"/>
              <w:jc w:val="right"/>
              <w:rPr>
                <w:rFonts w:ascii="CG Times" w:hAnsi="CG Times"/>
                <w:sz w:val="18"/>
                <w:szCs w:val="18"/>
              </w:rPr>
            </w:pPr>
            <w:r w:rsidRPr="00CA7EA3">
              <w:rPr>
                <w:rFonts w:ascii="CG Times" w:hAnsi="CG Times"/>
                <w:sz w:val="18"/>
                <w:szCs w:val="18"/>
              </w:rPr>
              <w:t>80,000</w:t>
            </w:r>
          </w:p>
        </w:tc>
        <w:tc>
          <w:tcPr>
            <w:tcW w:w="3559" w:type="dxa"/>
            <w:shd w:val="clear" w:color="auto" w:fill="auto"/>
            <w:vAlign w:val="center"/>
          </w:tcPr>
          <w:p w:rsidR="00D7595B" w:rsidRPr="00CA7EA3" w:rsidRDefault="00D7595B" w:rsidP="002E75F9">
            <w:pPr>
              <w:widowControl w:val="0"/>
              <w:jc w:val="right"/>
              <w:rPr>
                <w:rFonts w:ascii="CG Times" w:hAnsi="CG Times"/>
                <w:sz w:val="18"/>
                <w:szCs w:val="18"/>
              </w:rPr>
            </w:pPr>
            <w:r w:rsidRPr="00CA7EA3">
              <w:rPr>
                <w:rFonts w:ascii="CG Times" w:hAnsi="CG Times"/>
                <w:sz w:val="18"/>
                <w:szCs w:val="18"/>
              </w:rPr>
              <w:t>60,000</w:t>
            </w:r>
          </w:p>
        </w:tc>
      </w:tr>
      <w:tr w:rsidR="00D7595B" w:rsidRPr="00CA7EA3" w:rsidTr="002E75F9">
        <w:tc>
          <w:tcPr>
            <w:tcW w:w="13050" w:type="dxa"/>
            <w:gridSpan w:val="4"/>
            <w:tcBorders>
              <w:bottom w:val="single" w:sz="4" w:space="0" w:color="000000"/>
            </w:tcBorders>
            <w:shd w:val="clear" w:color="auto" w:fill="auto"/>
          </w:tcPr>
          <w:p w:rsidR="00D7595B" w:rsidRPr="00CA7EA3" w:rsidRDefault="00D7595B" w:rsidP="002E75F9">
            <w:pPr>
              <w:widowControl w:val="0"/>
              <w:jc w:val="right"/>
              <w:rPr>
                <w:rFonts w:ascii="CG Times" w:hAnsi="CG Times"/>
                <w:sz w:val="12"/>
                <w:szCs w:val="18"/>
              </w:rPr>
            </w:pPr>
          </w:p>
        </w:tc>
      </w:tr>
      <w:tr w:rsidR="00D7595B" w:rsidRPr="00CA7EA3" w:rsidTr="002E75F9">
        <w:tc>
          <w:tcPr>
            <w:tcW w:w="4590" w:type="dxa"/>
            <w:shd w:val="clear" w:color="auto" w:fill="auto"/>
          </w:tcPr>
          <w:p w:rsidR="00D7595B" w:rsidRPr="00CA7EA3" w:rsidRDefault="00D7595B" w:rsidP="002E75F9">
            <w:pPr>
              <w:widowControl w:val="0"/>
              <w:jc w:val="center"/>
              <w:rPr>
                <w:rFonts w:ascii="CG Times" w:hAnsi="CG Times"/>
                <w:b/>
                <w:sz w:val="18"/>
                <w:szCs w:val="18"/>
              </w:rPr>
            </w:pPr>
            <w:r w:rsidRPr="00CA7EA3">
              <w:rPr>
                <w:rFonts w:ascii="CG Times" w:hAnsi="CG Times"/>
                <w:b/>
                <w:sz w:val="18"/>
                <w:szCs w:val="18"/>
              </w:rPr>
              <w:t>Produkti A</w:t>
            </w:r>
          </w:p>
        </w:tc>
        <w:tc>
          <w:tcPr>
            <w:tcW w:w="8460" w:type="dxa"/>
            <w:gridSpan w:val="3"/>
            <w:shd w:val="clear" w:color="auto" w:fill="auto"/>
            <w:vAlign w:val="center"/>
          </w:tcPr>
          <w:p w:rsidR="00D7595B" w:rsidRPr="00CA7EA3" w:rsidRDefault="00D7595B" w:rsidP="002E75F9">
            <w:pPr>
              <w:widowControl w:val="0"/>
              <w:jc w:val="center"/>
              <w:rPr>
                <w:rFonts w:ascii="CG Times" w:hAnsi="CG Times"/>
                <w:b/>
                <w:sz w:val="18"/>
                <w:szCs w:val="18"/>
              </w:rPr>
            </w:pPr>
            <w:r w:rsidRPr="00CA7EA3">
              <w:rPr>
                <w:rFonts w:ascii="CG Times" w:hAnsi="CG Times"/>
                <w:b/>
                <w:sz w:val="18"/>
                <w:szCs w:val="18"/>
              </w:rPr>
              <w:t>Biblioteka shkollore të krijuara sipas standardeve</w:t>
            </w:r>
          </w:p>
        </w:tc>
      </w:tr>
      <w:tr w:rsidR="00D7595B" w:rsidRPr="00CA7EA3" w:rsidTr="002E75F9">
        <w:tc>
          <w:tcPr>
            <w:tcW w:w="4590" w:type="dxa"/>
            <w:shd w:val="clear" w:color="auto" w:fill="auto"/>
          </w:tcPr>
          <w:p w:rsidR="00D7595B" w:rsidRPr="00CA7EA3" w:rsidRDefault="00D7595B" w:rsidP="002E75F9">
            <w:pPr>
              <w:widowControl w:val="0"/>
              <w:rPr>
                <w:rFonts w:ascii="CG Times" w:hAnsi="CG Times"/>
                <w:sz w:val="18"/>
                <w:szCs w:val="18"/>
              </w:rPr>
            </w:pPr>
            <w:r w:rsidRPr="00CA7EA3">
              <w:rPr>
                <w:rFonts w:ascii="CG Times" w:hAnsi="CG Times"/>
                <w:sz w:val="18"/>
                <w:szCs w:val="18"/>
              </w:rPr>
              <w:t>Numri i nxënësve përfitues: 118760</w:t>
            </w:r>
          </w:p>
        </w:tc>
        <w:tc>
          <w:tcPr>
            <w:tcW w:w="2242" w:type="dxa"/>
            <w:shd w:val="clear" w:color="auto" w:fill="auto"/>
            <w:vAlign w:val="center"/>
          </w:tcPr>
          <w:p w:rsidR="00D7595B" w:rsidRPr="00CA7EA3" w:rsidRDefault="00D7595B" w:rsidP="002E75F9">
            <w:pPr>
              <w:widowControl w:val="0"/>
              <w:jc w:val="right"/>
              <w:rPr>
                <w:rFonts w:ascii="CG Times" w:hAnsi="CG Times"/>
                <w:b/>
                <w:sz w:val="18"/>
                <w:szCs w:val="18"/>
              </w:rPr>
            </w:pPr>
            <w:r w:rsidRPr="00CA7EA3">
              <w:rPr>
                <w:rFonts w:ascii="CG Times" w:hAnsi="CG Times"/>
                <w:b/>
                <w:sz w:val="18"/>
                <w:szCs w:val="18"/>
              </w:rPr>
              <w:t>Viti 2013</w:t>
            </w:r>
          </w:p>
        </w:tc>
        <w:tc>
          <w:tcPr>
            <w:tcW w:w="2659" w:type="dxa"/>
            <w:shd w:val="clear" w:color="auto" w:fill="auto"/>
            <w:vAlign w:val="center"/>
          </w:tcPr>
          <w:p w:rsidR="00D7595B" w:rsidRPr="00CA7EA3" w:rsidRDefault="00D7595B" w:rsidP="002E75F9">
            <w:pPr>
              <w:widowControl w:val="0"/>
              <w:jc w:val="right"/>
              <w:rPr>
                <w:rFonts w:ascii="CG Times" w:hAnsi="CG Times"/>
                <w:b/>
                <w:sz w:val="18"/>
                <w:szCs w:val="18"/>
              </w:rPr>
            </w:pPr>
            <w:r w:rsidRPr="00CA7EA3">
              <w:rPr>
                <w:rFonts w:ascii="CG Times" w:hAnsi="CG Times"/>
                <w:b/>
                <w:sz w:val="18"/>
                <w:szCs w:val="18"/>
              </w:rPr>
              <w:t>Viti 2014</w:t>
            </w:r>
          </w:p>
        </w:tc>
        <w:tc>
          <w:tcPr>
            <w:tcW w:w="3559" w:type="dxa"/>
            <w:shd w:val="clear" w:color="auto" w:fill="auto"/>
            <w:vAlign w:val="center"/>
          </w:tcPr>
          <w:p w:rsidR="00D7595B" w:rsidRPr="00CA7EA3" w:rsidRDefault="00D7595B" w:rsidP="002E75F9">
            <w:pPr>
              <w:widowControl w:val="0"/>
              <w:jc w:val="right"/>
              <w:rPr>
                <w:rFonts w:ascii="CG Times" w:hAnsi="CG Times"/>
                <w:b/>
                <w:sz w:val="18"/>
                <w:szCs w:val="18"/>
              </w:rPr>
            </w:pPr>
            <w:r w:rsidRPr="00CA7EA3">
              <w:rPr>
                <w:rFonts w:ascii="CG Times" w:hAnsi="CG Times"/>
                <w:b/>
                <w:sz w:val="18"/>
                <w:szCs w:val="18"/>
              </w:rPr>
              <w:t>Viti 2015</w:t>
            </w:r>
          </w:p>
        </w:tc>
      </w:tr>
      <w:tr w:rsidR="00D7595B" w:rsidRPr="00CA7EA3" w:rsidTr="002E75F9">
        <w:tc>
          <w:tcPr>
            <w:tcW w:w="4590" w:type="dxa"/>
            <w:shd w:val="clear" w:color="auto" w:fill="auto"/>
          </w:tcPr>
          <w:p w:rsidR="00D7595B" w:rsidRPr="00CA7EA3" w:rsidRDefault="00D7595B" w:rsidP="002E75F9">
            <w:pPr>
              <w:widowControl w:val="0"/>
              <w:rPr>
                <w:rFonts w:ascii="CG Times" w:hAnsi="CG Times"/>
                <w:sz w:val="18"/>
                <w:szCs w:val="18"/>
              </w:rPr>
            </w:pPr>
            <w:r w:rsidRPr="00CA7EA3">
              <w:rPr>
                <w:rFonts w:ascii="CG Times" w:hAnsi="CG Times"/>
                <w:sz w:val="18"/>
                <w:szCs w:val="18"/>
              </w:rPr>
              <w:t>Parashikimet e shpenzimeve (000 lek</w:t>
            </w:r>
            <w:r>
              <w:rPr>
                <w:rFonts w:ascii="CG Times" w:hAnsi="CG Times"/>
                <w:sz w:val="18"/>
                <w:szCs w:val="18"/>
              </w:rPr>
              <w:t>ë</w:t>
            </w:r>
            <w:r w:rsidRPr="00CA7EA3">
              <w:rPr>
                <w:rFonts w:ascii="CG Times" w:hAnsi="CG Times"/>
                <w:sz w:val="18"/>
                <w:szCs w:val="18"/>
              </w:rPr>
              <w:t>)</w:t>
            </w:r>
          </w:p>
        </w:tc>
        <w:tc>
          <w:tcPr>
            <w:tcW w:w="2242" w:type="dxa"/>
            <w:shd w:val="clear" w:color="auto" w:fill="auto"/>
            <w:vAlign w:val="center"/>
          </w:tcPr>
          <w:p w:rsidR="00D7595B" w:rsidRPr="00CA7EA3" w:rsidRDefault="00D7595B" w:rsidP="002E75F9">
            <w:pPr>
              <w:widowControl w:val="0"/>
              <w:jc w:val="right"/>
              <w:rPr>
                <w:rFonts w:ascii="CG Times" w:hAnsi="CG Times"/>
                <w:sz w:val="18"/>
                <w:szCs w:val="18"/>
              </w:rPr>
            </w:pPr>
            <w:r w:rsidRPr="00CA7EA3">
              <w:rPr>
                <w:rFonts w:ascii="CG Times" w:hAnsi="CG Times"/>
                <w:sz w:val="18"/>
                <w:szCs w:val="18"/>
              </w:rPr>
              <w:t>25,000</w:t>
            </w:r>
          </w:p>
        </w:tc>
        <w:tc>
          <w:tcPr>
            <w:tcW w:w="2659" w:type="dxa"/>
            <w:shd w:val="clear" w:color="auto" w:fill="auto"/>
            <w:vAlign w:val="center"/>
          </w:tcPr>
          <w:p w:rsidR="00D7595B" w:rsidRPr="00CA7EA3" w:rsidRDefault="00D7595B" w:rsidP="002E75F9">
            <w:pPr>
              <w:widowControl w:val="0"/>
              <w:jc w:val="right"/>
              <w:rPr>
                <w:rFonts w:ascii="CG Times" w:hAnsi="CG Times"/>
                <w:sz w:val="18"/>
                <w:szCs w:val="18"/>
              </w:rPr>
            </w:pPr>
            <w:r w:rsidRPr="00CA7EA3">
              <w:rPr>
                <w:rFonts w:ascii="CG Times" w:hAnsi="CG Times"/>
                <w:sz w:val="18"/>
                <w:szCs w:val="18"/>
              </w:rPr>
              <w:t>25,000</w:t>
            </w:r>
          </w:p>
        </w:tc>
        <w:tc>
          <w:tcPr>
            <w:tcW w:w="3559" w:type="dxa"/>
            <w:shd w:val="clear" w:color="auto" w:fill="auto"/>
            <w:vAlign w:val="center"/>
          </w:tcPr>
          <w:p w:rsidR="00D7595B" w:rsidRPr="00CA7EA3" w:rsidRDefault="00D7595B" w:rsidP="002E75F9">
            <w:pPr>
              <w:widowControl w:val="0"/>
              <w:jc w:val="right"/>
              <w:rPr>
                <w:rFonts w:ascii="CG Times" w:hAnsi="CG Times"/>
                <w:sz w:val="18"/>
                <w:szCs w:val="18"/>
              </w:rPr>
            </w:pPr>
            <w:r w:rsidRPr="00CA7EA3">
              <w:rPr>
                <w:rFonts w:ascii="CG Times" w:hAnsi="CG Times"/>
                <w:sz w:val="18"/>
                <w:szCs w:val="18"/>
              </w:rPr>
              <w:t>25,000</w:t>
            </w:r>
          </w:p>
        </w:tc>
      </w:tr>
      <w:tr w:rsidR="00D7595B" w:rsidRPr="00CA7EA3" w:rsidTr="002E75F9">
        <w:tc>
          <w:tcPr>
            <w:tcW w:w="13050" w:type="dxa"/>
            <w:gridSpan w:val="4"/>
            <w:tcBorders>
              <w:bottom w:val="single" w:sz="4" w:space="0" w:color="000000"/>
            </w:tcBorders>
            <w:shd w:val="clear" w:color="auto" w:fill="auto"/>
          </w:tcPr>
          <w:p w:rsidR="00D7595B" w:rsidRPr="00CA7EA3" w:rsidRDefault="00D7595B" w:rsidP="002E75F9">
            <w:pPr>
              <w:widowControl w:val="0"/>
              <w:jc w:val="right"/>
              <w:rPr>
                <w:rFonts w:ascii="CG Times" w:hAnsi="CG Times"/>
                <w:sz w:val="18"/>
                <w:szCs w:val="18"/>
              </w:rPr>
            </w:pPr>
          </w:p>
        </w:tc>
      </w:tr>
      <w:tr w:rsidR="00D7595B" w:rsidRPr="00CA7EA3" w:rsidTr="002E75F9">
        <w:tc>
          <w:tcPr>
            <w:tcW w:w="4590" w:type="dxa"/>
            <w:shd w:val="clear" w:color="auto" w:fill="auto"/>
          </w:tcPr>
          <w:p w:rsidR="00D7595B" w:rsidRPr="00CA7EA3" w:rsidRDefault="00D7595B" w:rsidP="002E75F9">
            <w:pPr>
              <w:widowControl w:val="0"/>
              <w:jc w:val="center"/>
              <w:rPr>
                <w:rFonts w:ascii="CG Times" w:hAnsi="CG Times"/>
                <w:b/>
                <w:sz w:val="18"/>
                <w:szCs w:val="18"/>
              </w:rPr>
            </w:pPr>
            <w:r w:rsidRPr="00CA7EA3">
              <w:rPr>
                <w:rFonts w:ascii="CG Times" w:hAnsi="CG Times"/>
                <w:b/>
                <w:sz w:val="18"/>
                <w:szCs w:val="18"/>
              </w:rPr>
              <w:t>Produkti I</w:t>
            </w:r>
          </w:p>
        </w:tc>
        <w:tc>
          <w:tcPr>
            <w:tcW w:w="8460" w:type="dxa"/>
            <w:gridSpan w:val="3"/>
            <w:shd w:val="clear" w:color="auto" w:fill="auto"/>
            <w:vAlign w:val="center"/>
          </w:tcPr>
          <w:p w:rsidR="00D7595B" w:rsidRPr="00CA7EA3" w:rsidRDefault="00D7595B" w:rsidP="002E75F9">
            <w:pPr>
              <w:widowControl w:val="0"/>
              <w:jc w:val="center"/>
              <w:rPr>
                <w:rFonts w:ascii="CG Times" w:hAnsi="CG Times"/>
                <w:b/>
                <w:sz w:val="18"/>
                <w:szCs w:val="18"/>
              </w:rPr>
            </w:pPr>
            <w:r w:rsidRPr="00CA7EA3">
              <w:rPr>
                <w:rFonts w:ascii="CG Times" w:hAnsi="CG Times"/>
                <w:b/>
                <w:sz w:val="18"/>
                <w:szCs w:val="18"/>
              </w:rPr>
              <w:t>Blerja pajisje informatike për krijim laboratorë IT</w:t>
            </w:r>
          </w:p>
        </w:tc>
      </w:tr>
      <w:tr w:rsidR="00D7595B" w:rsidRPr="00CA7EA3" w:rsidTr="002E75F9">
        <w:tc>
          <w:tcPr>
            <w:tcW w:w="4590" w:type="dxa"/>
            <w:shd w:val="clear" w:color="auto" w:fill="auto"/>
          </w:tcPr>
          <w:p w:rsidR="00D7595B" w:rsidRPr="00CA7EA3" w:rsidRDefault="00D7595B" w:rsidP="002E75F9">
            <w:pPr>
              <w:widowControl w:val="0"/>
              <w:rPr>
                <w:rFonts w:ascii="CG Times" w:hAnsi="CG Times"/>
                <w:sz w:val="18"/>
                <w:szCs w:val="18"/>
              </w:rPr>
            </w:pPr>
            <w:r w:rsidRPr="00CA7EA3">
              <w:rPr>
                <w:rFonts w:ascii="CG Times" w:hAnsi="CG Times"/>
                <w:sz w:val="18"/>
                <w:szCs w:val="18"/>
              </w:rPr>
              <w:t>Numri i laboratorëve: 56</w:t>
            </w:r>
          </w:p>
        </w:tc>
        <w:tc>
          <w:tcPr>
            <w:tcW w:w="2242" w:type="dxa"/>
            <w:shd w:val="clear" w:color="auto" w:fill="auto"/>
            <w:vAlign w:val="center"/>
          </w:tcPr>
          <w:p w:rsidR="00D7595B" w:rsidRPr="00CA7EA3" w:rsidRDefault="00D7595B" w:rsidP="002E75F9">
            <w:pPr>
              <w:widowControl w:val="0"/>
              <w:jc w:val="right"/>
              <w:rPr>
                <w:rFonts w:ascii="CG Times" w:hAnsi="CG Times"/>
                <w:b/>
                <w:sz w:val="18"/>
                <w:szCs w:val="18"/>
              </w:rPr>
            </w:pPr>
            <w:r w:rsidRPr="00CA7EA3">
              <w:rPr>
                <w:rFonts w:ascii="CG Times" w:hAnsi="CG Times"/>
                <w:b/>
                <w:sz w:val="18"/>
                <w:szCs w:val="18"/>
              </w:rPr>
              <w:t>Viti 2013</w:t>
            </w:r>
          </w:p>
        </w:tc>
        <w:tc>
          <w:tcPr>
            <w:tcW w:w="2659" w:type="dxa"/>
            <w:shd w:val="clear" w:color="auto" w:fill="auto"/>
            <w:vAlign w:val="center"/>
          </w:tcPr>
          <w:p w:rsidR="00D7595B" w:rsidRPr="00CA7EA3" w:rsidRDefault="00D7595B" w:rsidP="002E75F9">
            <w:pPr>
              <w:widowControl w:val="0"/>
              <w:jc w:val="right"/>
              <w:rPr>
                <w:rFonts w:ascii="CG Times" w:hAnsi="CG Times"/>
                <w:b/>
                <w:sz w:val="18"/>
                <w:szCs w:val="18"/>
              </w:rPr>
            </w:pPr>
            <w:r w:rsidRPr="00CA7EA3">
              <w:rPr>
                <w:rFonts w:ascii="CG Times" w:hAnsi="CG Times"/>
                <w:b/>
                <w:sz w:val="18"/>
                <w:szCs w:val="18"/>
              </w:rPr>
              <w:t>Viti 2014</w:t>
            </w:r>
          </w:p>
        </w:tc>
        <w:tc>
          <w:tcPr>
            <w:tcW w:w="3559" w:type="dxa"/>
            <w:shd w:val="clear" w:color="auto" w:fill="auto"/>
            <w:vAlign w:val="center"/>
          </w:tcPr>
          <w:p w:rsidR="00D7595B" w:rsidRPr="00CA7EA3" w:rsidRDefault="00D7595B" w:rsidP="002E75F9">
            <w:pPr>
              <w:widowControl w:val="0"/>
              <w:jc w:val="right"/>
              <w:rPr>
                <w:rFonts w:ascii="CG Times" w:hAnsi="CG Times"/>
                <w:b/>
                <w:sz w:val="18"/>
                <w:szCs w:val="18"/>
              </w:rPr>
            </w:pPr>
            <w:r w:rsidRPr="00CA7EA3">
              <w:rPr>
                <w:rFonts w:ascii="CG Times" w:hAnsi="CG Times"/>
                <w:b/>
                <w:sz w:val="18"/>
                <w:szCs w:val="18"/>
              </w:rPr>
              <w:t>Viti 2015</w:t>
            </w:r>
          </w:p>
        </w:tc>
      </w:tr>
      <w:tr w:rsidR="00D7595B" w:rsidRPr="00CA7EA3" w:rsidTr="002E75F9">
        <w:tc>
          <w:tcPr>
            <w:tcW w:w="4590" w:type="dxa"/>
            <w:shd w:val="clear" w:color="auto" w:fill="auto"/>
          </w:tcPr>
          <w:p w:rsidR="00D7595B" w:rsidRPr="00CA7EA3" w:rsidRDefault="00D7595B" w:rsidP="002E75F9">
            <w:pPr>
              <w:widowControl w:val="0"/>
              <w:rPr>
                <w:rFonts w:ascii="CG Times" w:hAnsi="CG Times"/>
                <w:sz w:val="18"/>
                <w:szCs w:val="18"/>
              </w:rPr>
            </w:pPr>
            <w:r w:rsidRPr="00CA7EA3">
              <w:rPr>
                <w:rFonts w:ascii="CG Times" w:hAnsi="CG Times"/>
                <w:sz w:val="18"/>
                <w:szCs w:val="18"/>
              </w:rPr>
              <w:t>Parashikimet e shpenzimeve (000 lek</w:t>
            </w:r>
            <w:r>
              <w:rPr>
                <w:rFonts w:ascii="CG Times" w:hAnsi="CG Times"/>
                <w:sz w:val="18"/>
                <w:szCs w:val="18"/>
              </w:rPr>
              <w:t>ë</w:t>
            </w:r>
            <w:r w:rsidRPr="00CA7EA3">
              <w:rPr>
                <w:rFonts w:ascii="CG Times" w:hAnsi="CG Times"/>
                <w:sz w:val="18"/>
                <w:szCs w:val="18"/>
              </w:rPr>
              <w:t>)</w:t>
            </w:r>
          </w:p>
        </w:tc>
        <w:tc>
          <w:tcPr>
            <w:tcW w:w="2242" w:type="dxa"/>
            <w:shd w:val="clear" w:color="auto" w:fill="auto"/>
            <w:vAlign w:val="center"/>
          </w:tcPr>
          <w:p w:rsidR="00D7595B" w:rsidRPr="00CA7EA3" w:rsidRDefault="00D7595B" w:rsidP="002E75F9">
            <w:pPr>
              <w:widowControl w:val="0"/>
              <w:jc w:val="right"/>
              <w:rPr>
                <w:rFonts w:ascii="CG Times" w:hAnsi="CG Times"/>
                <w:sz w:val="18"/>
                <w:szCs w:val="18"/>
              </w:rPr>
            </w:pPr>
            <w:r w:rsidRPr="00CA7EA3">
              <w:rPr>
                <w:rFonts w:ascii="CG Times" w:hAnsi="CG Times"/>
                <w:sz w:val="18"/>
                <w:szCs w:val="18"/>
              </w:rPr>
              <w:t>50,000</w:t>
            </w:r>
          </w:p>
        </w:tc>
        <w:tc>
          <w:tcPr>
            <w:tcW w:w="2659" w:type="dxa"/>
            <w:shd w:val="clear" w:color="auto" w:fill="auto"/>
            <w:vAlign w:val="center"/>
          </w:tcPr>
          <w:p w:rsidR="00D7595B" w:rsidRPr="00CA7EA3" w:rsidRDefault="00D7595B" w:rsidP="002E75F9">
            <w:pPr>
              <w:widowControl w:val="0"/>
              <w:jc w:val="right"/>
              <w:rPr>
                <w:rFonts w:ascii="CG Times" w:hAnsi="CG Times"/>
                <w:sz w:val="18"/>
                <w:szCs w:val="18"/>
              </w:rPr>
            </w:pPr>
            <w:r w:rsidRPr="00CA7EA3">
              <w:rPr>
                <w:rFonts w:ascii="CG Times" w:hAnsi="CG Times"/>
                <w:sz w:val="18"/>
                <w:szCs w:val="18"/>
              </w:rPr>
              <w:t>80,000</w:t>
            </w:r>
          </w:p>
        </w:tc>
        <w:tc>
          <w:tcPr>
            <w:tcW w:w="3559" w:type="dxa"/>
            <w:shd w:val="clear" w:color="auto" w:fill="auto"/>
            <w:vAlign w:val="center"/>
          </w:tcPr>
          <w:p w:rsidR="00D7595B" w:rsidRPr="00CA7EA3" w:rsidRDefault="00D7595B" w:rsidP="002E75F9">
            <w:pPr>
              <w:widowControl w:val="0"/>
              <w:jc w:val="right"/>
              <w:rPr>
                <w:rFonts w:ascii="CG Times" w:hAnsi="CG Times"/>
                <w:sz w:val="18"/>
                <w:szCs w:val="18"/>
              </w:rPr>
            </w:pPr>
            <w:r w:rsidRPr="00CA7EA3">
              <w:rPr>
                <w:rFonts w:ascii="CG Times" w:hAnsi="CG Times"/>
                <w:sz w:val="18"/>
                <w:szCs w:val="18"/>
              </w:rPr>
              <w:t>100,000</w:t>
            </w:r>
          </w:p>
        </w:tc>
      </w:tr>
      <w:tr w:rsidR="00D7595B" w:rsidRPr="00CA7EA3" w:rsidTr="002E75F9">
        <w:tc>
          <w:tcPr>
            <w:tcW w:w="13050" w:type="dxa"/>
            <w:gridSpan w:val="4"/>
            <w:tcBorders>
              <w:bottom w:val="single" w:sz="4" w:space="0" w:color="000000"/>
            </w:tcBorders>
            <w:shd w:val="clear" w:color="auto" w:fill="auto"/>
          </w:tcPr>
          <w:p w:rsidR="00D7595B" w:rsidRPr="00CA7EA3" w:rsidRDefault="00D7595B" w:rsidP="002E75F9">
            <w:pPr>
              <w:widowControl w:val="0"/>
              <w:jc w:val="right"/>
              <w:rPr>
                <w:rFonts w:ascii="CG Times" w:hAnsi="CG Times"/>
                <w:sz w:val="18"/>
                <w:szCs w:val="18"/>
              </w:rPr>
            </w:pPr>
          </w:p>
        </w:tc>
      </w:tr>
      <w:tr w:rsidR="00D7595B" w:rsidRPr="00CA7EA3" w:rsidTr="002E75F9">
        <w:tc>
          <w:tcPr>
            <w:tcW w:w="4590" w:type="dxa"/>
            <w:shd w:val="clear" w:color="auto" w:fill="auto"/>
          </w:tcPr>
          <w:p w:rsidR="00D7595B" w:rsidRPr="00CA7EA3" w:rsidRDefault="00D7595B" w:rsidP="002E75F9">
            <w:pPr>
              <w:widowControl w:val="0"/>
              <w:jc w:val="center"/>
              <w:rPr>
                <w:rFonts w:ascii="CG Times" w:hAnsi="CG Times"/>
                <w:b/>
                <w:sz w:val="18"/>
                <w:szCs w:val="18"/>
              </w:rPr>
            </w:pPr>
            <w:r w:rsidRPr="00CA7EA3">
              <w:rPr>
                <w:rFonts w:ascii="CG Times" w:hAnsi="CG Times"/>
                <w:b/>
                <w:sz w:val="18"/>
                <w:szCs w:val="18"/>
              </w:rPr>
              <w:t>Produkti A</w:t>
            </w:r>
          </w:p>
        </w:tc>
        <w:tc>
          <w:tcPr>
            <w:tcW w:w="8460" w:type="dxa"/>
            <w:gridSpan w:val="3"/>
            <w:shd w:val="clear" w:color="auto" w:fill="auto"/>
            <w:vAlign w:val="center"/>
          </w:tcPr>
          <w:p w:rsidR="00D7595B" w:rsidRPr="00CA7EA3" w:rsidRDefault="00D7595B" w:rsidP="002E75F9">
            <w:pPr>
              <w:widowControl w:val="0"/>
              <w:jc w:val="center"/>
              <w:rPr>
                <w:rFonts w:ascii="CG Times" w:hAnsi="CG Times"/>
                <w:b/>
                <w:sz w:val="18"/>
                <w:szCs w:val="18"/>
              </w:rPr>
            </w:pPr>
            <w:r w:rsidRPr="00CA7EA3">
              <w:rPr>
                <w:rFonts w:ascii="CG Times" w:hAnsi="CG Times"/>
                <w:b/>
                <w:sz w:val="18"/>
                <w:szCs w:val="18"/>
              </w:rPr>
              <w:t>Shkolla të pajisura me laboratorë shkencore</w:t>
            </w:r>
          </w:p>
        </w:tc>
      </w:tr>
      <w:tr w:rsidR="00D7595B" w:rsidRPr="00CA7EA3" w:rsidTr="002E75F9">
        <w:tc>
          <w:tcPr>
            <w:tcW w:w="4590" w:type="dxa"/>
            <w:shd w:val="clear" w:color="auto" w:fill="auto"/>
          </w:tcPr>
          <w:p w:rsidR="00D7595B" w:rsidRPr="00CA7EA3" w:rsidRDefault="00D7595B" w:rsidP="002E75F9">
            <w:pPr>
              <w:widowControl w:val="0"/>
              <w:rPr>
                <w:rFonts w:ascii="CG Times" w:hAnsi="CG Times"/>
                <w:sz w:val="18"/>
                <w:szCs w:val="18"/>
              </w:rPr>
            </w:pPr>
          </w:p>
        </w:tc>
        <w:tc>
          <w:tcPr>
            <w:tcW w:w="2242" w:type="dxa"/>
            <w:shd w:val="clear" w:color="auto" w:fill="auto"/>
            <w:vAlign w:val="center"/>
          </w:tcPr>
          <w:p w:rsidR="00D7595B" w:rsidRPr="00CA7EA3" w:rsidRDefault="00D7595B" w:rsidP="002E75F9">
            <w:pPr>
              <w:widowControl w:val="0"/>
              <w:jc w:val="right"/>
              <w:rPr>
                <w:rFonts w:ascii="CG Times" w:hAnsi="CG Times"/>
                <w:b/>
                <w:sz w:val="18"/>
                <w:szCs w:val="18"/>
              </w:rPr>
            </w:pPr>
            <w:r w:rsidRPr="00CA7EA3">
              <w:rPr>
                <w:rFonts w:ascii="CG Times" w:hAnsi="CG Times"/>
                <w:b/>
                <w:sz w:val="18"/>
                <w:szCs w:val="18"/>
              </w:rPr>
              <w:t>Viti 2013</w:t>
            </w:r>
          </w:p>
        </w:tc>
        <w:tc>
          <w:tcPr>
            <w:tcW w:w="2659" w:type="dxa"/>
            <w:shd w:val="clear" w:color="auto" w:fill="auto"/>
            <w:vAlign w:val="center"/>
          </w:tcPr>
          <w:p w:rsidR="00D7595B" w:rsidRPr="00CA7EA3" w:rsidRDefault="00D7595B" w:rsidP="002E75F9">
            <w:pPr>
              <w:widowControl w:val="0"/>
              <w:jc w:val="right"/>
              <w:rPr>
                <w:rFonts w:ascii="CG Times" w:hAnsi="CG Times"/>
                <w:b/>
                <w:sz w:val="18"/>
                <w:szCs w:val="18"/>
              </w:rPr>
            </w:pPr>
            <w:r w:rsidRPr="00CA7EA3">
              <w:rPr>
                <w:rFonts w:ascii="CG Times" w:hAnsi="CG Times"/>
                <w:b/>
                <w:sz w:val="18"/>
                <w:szCs w:val="18"/>
              </w:rPr>
              <w:t>Viti 2014</w:t>
            </w:r>
          </w:p>
        </w:tc>
        <w:tc>
          <w:tcPr>
            <w:tcW w:w="3559" w:type="dxa"/>
            <w:shd w:val="clear" w:color="auto" w:fill="auto"/>
            <w:vAlign w:val="center"/>
          </w:tcPr>
          <w:p w:rsidR="00D7595B" w:rsidRPr="00CA7EA3" w:rsidRDefault="00D7595B" w:rsidP="002E75F9">
            <w:pPr>
              <w:widowControl w:val="0"/>
              <w:jc w:val="right"/>
              <w:rPr>
                <w:rFonts w:ascii="CG Times" w:hAnsi="CG Times"/>
                <w:b/>
                <w:sz w:val="18"/>
                <w:szCs w:val="18"/>
              </w:rPr>
            </w:pPr>
            <w:r w:rsidRPr="00CA7EA3">
              <w:rPr>
                <w:rFonts w:ascii="CG Times" w:hAnsi="CG Times"/>
                <w:b/>
                <w:sz w:val="18"/>
                <w:szCs w:val="18"/>
              </w:rPr>
              <w:t>Viti 2015</w:t>
            </w:r>
          </w:p>
        </w:tc>
      </w:tr>
      <w:tr w:rsidR="00D7595B" w:rsidRPr="00CA7EA3" w:rsidTr="002E75F9">
        <w:tc>
          <w:tcPr>
            <w:tcW w:w="4590" w:type="dxa"/>
            <w:shd w:val="clear" w:color="auto" w:fill="auto"/>
          </w:tcPr>
          <w:p w:rsidR="00D7595B" w:rsidRPr="00CA7EA3" w:rsidRDefault="00D7595B" w:rsidP="002E75F9">
            <w:pPr>
              <w:widowControl w:val="0"/>
              <w:rPr>
                <w:rFonts w:ascii="CG Times" w:hAnsi="CG Times"/>
                <w:sz w:val="18"/>
                <w:szCs w:val="18"/>
              </w:rPr>
            </w:pPr>
            <w:r w:rsidRPr="00CA7EA3">
              <w:rPr>
                <w:rFonts w:ascii="CG Times" w:hAnsi="CG Times"/>
                <w:sz w:val="18"/>
                <w:szCs w:val="18"/>
              </w:rPr>
              <w:t>Parashikimet e shpenzimeve (000 lek</w:t>
            </w:r>
            <w:r>
              <w:rPr>
                <w:rFonts w:ascii="CG Times" w:hAnsi="CG Times"/>
                <w:sz w:val="18"/>
                <w:szCs w:val="18"/>
              </w:rPr>
              <w:t>ë</w:t>
            </w:r>
            <w:r w:rsidRPr="00CA7EA3">
              <w:rPr>
                <w:rFonts w:ascii="CG Times" w:hAnsi="CG Times"/>
                <w:sz w:val="18"/>
                <w:szCs w:val="18"/>
              </w:rPr>
              <w:t>)</w:t>
            </w:r>
          </w:p>
        </w:tc>
        <w:tc>
          <w:tcPr>
            <w:tcW w:w="2242" w:type="dxa"/>
            <w:shd w:val="clear" w:color="auto" w:fill="auto"/>
            <w:vAlign w:val="center"/>
          </w:tcPr>
          <w:p w:rsidR="00D7595B" w:rsidRPr="00CA7EA3" w:rsidRDefault="00D7595B" w:rsidP="002E75F9">
            <w:pPr>
              <w:widowControl w:val="0"/>
              <w:jc w:val="right"/>
              <w:rPr>
                <w:rFonts w:ascii="CG Times" w:hAnsi="CG Times"/>
                <w:sz w:val="18"/>
                <w:szCs w:val="18"/>
              </w:rPr>
            </w:pPr>
            <w:r w:rsidRPr="00CA7EA3">
              <w:rPr>
                <w:rFonts w:ascii="CG Times" w:hAnsi="CG Times"/>
                <w:sz w:val="18"/>
                <w:szCs w:val="18"/>
              </w:rPr>
              <w:t>45,000</w:t>
            </w:r>
          </w:p>
        </w:tc>
        <w:tc>
          <w:tcPr>
            <w:tcW w:w="2659" w:type="dxa"/>
            <w:shd w:val="clear" w:color="auto" w:fill="auto"/>
            <w:vAlign w:val="center"/>
          </w:tcPr>
          <w:p w:rsidR="00D7595B" w:rsidRPr="00CA7EA3" w:rsidRDefault="00D7595B" w:rsidP="002E75F9">
            <w:pPr>
              <w:widowControl w:val="0"/>
              <w:jc w:val="right"/>
              <w:rPr>
                <w:rFonts w:ascii="CG Times" w:hAnsi="CG Times"/>
                <w:sz w:val="18"/>
                <w:szCs w:val="18"/>
              </w:rPr>
            </w:pPr>
            <w:r w:rsidRPr="00CA7EA3">
              <w:rPr>
                <w:rFonts w:ascii="CG Times" w:hAnsi="CG Times"/>
                <w:sz w:val="18"/>
                <w:szCs w:val="18"/>
              </w:rPr>
              <w:t>50,000</w:t>
            </w:r>
          </w:p>
        </w:tc>
        <w:tc>
          <w:tcPr>
            <w:tcW w:w="3559" w:type="dxa"/>
            <w:shd w:val="clear" w:color="auto" w:fill="auto"/>
            <w:vAlign w:val="center"/>
          </w:tcPr>
          <w:p w:rsidR="00D7595B" w:rsidRPr="00CA7EA3" w:rsidRDefault="00D7595B" w:rsidP="002E75F9">
            <w:pPr>
              <w:widowControl w:val="0"/>
              <w:jc w:val="right"/>
              <w:rPr>
                <w:rFonts w:ascii="CG Times" w:hAnsi="CG Times"/>
                <w:sz w:val="18"/>
                <w:szCs w:val="18"/>
              </w:rPr>
            </w:pPr>
            <w:r w:rsidRPr="00CA7EA3">
              <w:rPr>
                <w:rFonts w:ascii="CG Times" w:hAnsi="CG Times"/>
                <w:sz w:val="18"/>
                <w:szCs w:val="18"/>
              </w:rPr>
              <w:t>50,000</w:t>
            </w:r>
          </w:p>
        </w:tc>
      </w:tr>
      <w:tr w:rsidR="00D7595B" w:rsidRPr="00CA7EA3" w:rsidTr="002E75F9">
        <w:tc>
          <w:tcPr>
            <w:tcW w:w="13050" w:type="dxa"/>
            <w:gridSpan w:val="4"/>
            <w:tcBorders>
              <w:bottom w:val="single" w:sz="4" w:space="0" w:color="000000"/>
            </w:tcBorders>
            <w:shd w:val="clear" w:color="auto" w:fill="auto"/>
          </w:tcPr>
          <w:p w:rsidR="00D7595B" w:rsidRPr="00CA7EA3" w:rsidRDefault="00D7595B" w:rsidP="002E75F9">
            <w:pPr>
              <w:widowControl w:val="0"/>
              <w:rPr>
                <w:rFonts w:ascii="CG Times" w:hAnsi="CG Times"/>
                <w:sz w:val="18"/>
                <w:szCs w:val="18"/>
              </w:rPr>
            </w:pPr>
          </w:p>
        </w:tc>
      </w:tr>
      <w:tr w:rsidR="00D7595B" w:rsidRPr="00CA7EA3" w:rsidTr="002E75F9">
        <w:tc>
          <w:tcPr>
            <w:tcW w:w="4590" w:type="dxa"/>
            <w:shd w:val="clear" w:color="auto" w:fill="auto"/>
          </w:tcPr>
          <w:p w:rsidR="00D7595B" w:rsidRPr="00CA7EA3" w:rsidRDefault="00D7595B" w:rsidP="002E75F9">
            <w:pPr>
              <w:widowControl w:val="0"/>
              <w:jc w:val="center"/>
              <w:rPr>
                <w:rFonts w:ascii="CG Times" w:hAnsi="CG Times"/>
                <w:b/>
                <w:sz w:val="18"/>
                <w:szCs w:val="18"/>
              </w:rPr>
            </w:pPr>
            <w:r w:rsidRPr="00CA7EA3">
              <w:rPr>
                <w:rFonts w:ascii="CG Times" w:hAnsi="CG Times"/>
                <w:b/>
                <w:sz w:val="18"/>
                <w:szCs w:val="18"/>
              </w:rPr>
              <w:t>Produkti A</w:t>
            </w:r>
          </w:p>
        </w:tc>
        <w:tc>
          <w:tcPr>
            <w:tcW w:w="8460" w:type="dxa"/>
            <w:gridSpan w:val="3"/>
            <w:shd w:val="clear" w:color="auto" w:fill="auto"/>
            <w:vAlign w:val="center"/>
          </w:tcPr>
          <w:p w:rsidR="00D7595B" w:rsidRPr="00CA7EA3" w:rsidRDefault="00D7595B" w:rsidP="002E75F9">
            <w:pPr>
              <w:widowControl w:val="0"/>
              <w:jc w:val="center"/>
              <w:rPr>
                <w:rFonts w:ascii="CG Times" w:hAnsi="CG Times"/>
                <w:b/>
                <w:sz w:val="18"/>
                <w:szCs w:val="18"/>
              </w:rPr>
            </w:pPr>
            <w:r w:rsidRPr="00CA7EA3">
              <w:rPr>
                <w:rFonts w:ascii="CG Times" w:hAnsi="CG Times"/>
                <w:b/>
                <w:sz w:val="18"/>
                <w:szCs w:val="18"/>
              </w:rPr>
              <w:t>Laboratorë IT në shkollat AMP</w:t>
            </w:r>
          </w:p>
        </w:tc>
      </w:tr>
      <w:tr w:rsidR="00D7595B" w:rsidRPr="00CA7EA3" w:rsidTr="002E75F9">
        <w:tc>
          <w:tcPr>
            <w:tcW w:w="4590" w:type="dxa"/>
            <w:shd w:val="clear" w:color="auto" w:fill="auto"/>
          </w:tcPr>
          <w:p w:rsidR="00D7595B" w:rsidRPr="00CA7EA3" w:rsidRDefault="00D7595B" w:rsidP="002E75F9">
            <w:pPr>
              <w:widowControl w:val="0"/>
              <w:rPr>
                <w:rFonts w:ascii="CG Times" w:hAnsi="CG Times"/>
                <w:sz w:val="18"/>
                <w:szCs w:val="18"/>
              </w:rPr>
            </w:pPr>
          </w:p>
        </w:tc>
        <w:tc>
          <w:tcPr>
            <w:tcW w:w="2242" w:type="dxa"/>
            <w:shd w:val="clear" w:color="auto" w:fill="auto"/>
            <w:vAlign w:val="center"/>
          </w:tcPr>
          <w:p w:rsidR="00D7595B" w:rsidRPr="00CA7EA3" w:rsidRDefault="00D7595B" w:rsidP="002E75F9">
            <w:pPr>
              <w:widowControl w:val="0"/>
              <w:jc w:val="right"/>
              <w:rPr>
                <w:rFonts w:ascii="CG Times" w:hAnsi="CG Times"/>
                <w:b/>
                <w:sz w:val="18"/>
                <w:szCs w:val="18"/>
              </w:rPr>
            </w:pPr>
            <w:r w:rsidRPr="00CA7EA3">
              <w:rPr>
                <w:rFonts w:ascii="CG Times" w:hAnsi="CG Times"/>
                <w:b/>
                <w:sz w:val="18"/>
                <w:szCs w:val="18"/>
              </w:rPr>
              <w:t>Viti 2013</w:t>
            </w:r>
          </w:p>
        </w:tc>
        <w:tc>
          <w:tcPr>
            <w:tcW w:w="2659" w:type="dxa"/>
            <w:shd w:val="clear" w:color="auto" w:fill="auto"/>
            <w:vAlign w:val="center"/>
          </w:tcPr>
          <w:p w:rsidR="00D7595B" w:rsidRPr="00CA7EA3" w:rsidRDefault="00D7595B" w:rsidP="002E75F9">
            <w:pPr>
              <w:widowControl w:val="0"/>
              <w:jc w:val="right"/>
              <w:rPr>
                <w:rFonts w:ascii="CG Times" w:hAnsi="CG Times"/>
                <w:b/>
                <w:sz w:val="18"/>
                <w:szCs w:val="18"/>
              </w:rPr>
            </w:pPr>
            <w:r w:rsidRPr="00CA7EA3">
              <w:rPr>
                <w:rFonts w:ascii="CG Times" w:hAnsi="CG Times"/>
                <w:b/>
                <w:sz w:val="18"/>
                <w:szCs w:val="18"/>
              </w:rPr>
              <w:t>Viti 2014</w:t>
            </w:r>
          </w:p>
        </w:tc>
        <w:tc>
          <w:tcPr>
            <w:tcW w:w="3559" w:type="dxa"/>
            <w:shd w:val="clear" w:color="auto" w:fill="auto"/>
            <w:vAlign w:val="center"/>
          </w:tcPr>
          <w:p w:rsidR="00D7595B" w:rsidRPr="00CA7EA3" w:rsidRDefault="00D7595B" w:rsidP="002E75F9">
            <w:pPr>
              <w:widowControl w:val="0"/>
              <w:jc w:val="right"/>
              <w:rPr>
                <w:rFonts w:ascii="CG Times" w:hAnsi="CG Times"/>
                <w:b/>
                <w:sz w:val="18"/>
                <w:szCs w:val="18"/>
              </w:rPr>
            </w:pPr>
            <w:r w:rsidRPr="00CA7EA3">
              <w:rPr>
                <w:rFonts w:ascii="CG Times" w:hAnsi="CG Times"/>
                <w:b/>
                <w:sz w:val="18"/>
                <w:szCs w:val="18"/>
              </w:rPr>
              <w:t>Viti 2015</w:t>
            </w:r>
          </w:p>
        </w:tc>
      </w:tr>
      <w:tr w:rsidR="00D7595B" w:rsidRPr="00CA7EA3" w:rsidTr="002E75F9">
        <w:tc>
          <w:tcPr>
            <w:tcW w:w="4590" w:type="dxa"/>
            <w:shd w:val="clear" w:color="auto" w:fill="auto"/>
          </w:tcPr>
          <w:p w:rsidR="00D7595B" w:rsidRPr="00CA7EA3" w:rsidRDefault="00D7595B" w:rsidP="002E75F9">
            <w:pPr>
              <w:widowControl w:val="0"/>
              <w:rPr>
                <w:rFonts w:ascii="CG Times" w:hAnsi="CG Times"/>
                <w:sz w:val="18"/>
                <w:szCs w:val="18"/>
              </w:rPr>
            </w:pPr>
            <w:r w:rsidRPr="00CA7EA3">
              <w:rPr>
                <w:rFonts w:ascii="CG Times" w:hAnsi="CG Times"/>
                <w:sz w:val="18"/>
                <w:szCs w:val="18"/>
              </w:rPr>
              <w:t>Parashikimet e shpenzimeve (000 lek</w:t>
            </w:r>
            <w:r>
              <w:rPr>
                <w:rFonts w:ascii="CG Times" w:hAnsi="CG Times"/>
                <w:sz w:val="18"/>
                <w:szCs w:val="18"/>
              </w:rPr>
              <w:t>ë</w:t>
            </w:r>
            <w:r w:rsidRPr="00CA7EA3">
              <w:rPr>
                <w:rFonts w:ascii="CG Times" w:hAnsi="CG Times"/>
                <w:sz w:val="18"/>
                <w:szCs w:val="18"/>
              </w:rPr>
              <w:t>)</w:t>
            </w:r>
          </w:p>
        </w:tc>
        <w:tc>
          <w:tcPr>
            <w:tcW w:w="2242" w:type="dxa"/>
            <w:shd w:val="clear" w:color="auto" w:fill="auto"/>
            <w:vAlign w:val="center"/>
          </w:tcPr>
          <w:p w:rsidR="00D7595B" w:rsidRPr="00CA7EA3" w:rsidRDefault="00D7595B" w:rsidP="002E75F9">
            <w:pPr>
              <w:widowControl w:val="0"/>
              <w:jc w:val="right"/>
              <w:rPr>
                <w:rFonts w:ascii="CG Times" w:hAnsi="CG Times"/>
                <w:sz w:val="18"/>
                <w:szCs w:val="18"/>
              </w:rPr>
            </w:pPr>
            <w:r w:rsidRPr="00CA7EA3">
              <w:rPr>
                <w:rFonts w:ascii="CG Times" w:hAnsi="CG Times"/>
                <w:sz w:val="18"/>
                <w:szCs w:val="18"/>
              </w:rPr>
              <w:t>57,000</w:t>
            </w:r>
          </w:p>
        </w:tc>
        <w:tc>
          <w:tcPr>
            <w:tcW w:w="2659" w:type="dxa"/>
            <w:shd w:val="clear" w:color="auto" w:fill="auto"/>
            <w:vAlign w:val="center"/>
          </w:tcPr>
          <w:p w:rsidR="00D7595B" w:rsidRPr="00CA7EA3" w:rsidRDefault="00D7595B" w:rsidP="002E75F9">
            <w:pPr>
              <w:widowControl w:val="0"/>
              <w:jc w:val="right"/>
              <w:rPr>
                <w:rFonts w:ascii="CG Times" w:hAnsi="CG Times"/>
                <w:sz w:val="18"/>
                <w:szCs w:val="18"/>
              </w:rPr>
            </w:pPr>
            <w:r w:rsidRPr="00CA7EA3">
              <w:rPr>
                <w:rFonts w:ascii="CG Times" w:hAnsi="CG Times"/>
                <w:sz w:val="18"/>
                <w:szCs w:val="18"/>
              </w:rPr>
              <w:t>60,000</w:t>
            </w:r>
          </w:p>
        </w:tc>
        <w:tc>
          <w:tcPr>
            <w:tcW w:w="3559" w:type="dxa"/>
            <w:shd w:val="clear" w:color="auto" w:fill="auto"/>
            <w:vAlign w:val="center"/>
          </w:tcPr>
          <w:p w:rsidR="00D7595B" w:rsidRPr="00CA7EA3" w:rsidRDefault="00D7595B" w:rsidP="002E75F9">
            <w:pPr>
              <w:widowControl w:val="0"/>
              <w:jc w:val="right"/>
              <w:rPr>
                <w:rFonts w:ascii="CG Times" w:hAnsi="CG Times"/>
                <w:sz w:val="18"/>
                <w:szCs w:val="18"/>
              </w:rPr>
            </w:pPr>
            <w:r w:rsidRPr="00CA7EA3">
              <w:rPr>
                <w:rFonts w:ascii="CG Times" w:hAnsi="CG Times"/>
                <w:sz w:val="18"/>
                <w:szCs w:val="18"/>
              </w:rPr>
              <w:t>65,000</w:t>
            </w:r>
          </w:p>
        </w:tc>
      </w:tr>
      <w:tr w:rsidR="00D7595B" w:rsidRPr="00CA7EA3" w:rsidTr="002E75F9">
        <w:tc>
          <w:tcPr>
            <w:tcW w:w="13050" w:type="dxa"/>
            <w:gridSpan w:val="4"/>
            <w:tcBorders>
              <w:bottom w:val="single" w:sz="4" w:space="0" w:color="000000"/>
            </w:tcBorders>
            <w:shd w:val="clear" w:color="auto" w:fill="auto"/>
          </w:tcPr>
          <w:p w:rsidR="00D7595B" w:rsidRPr="00CA7EA3" w:rsidRDefault="00D7595B" w:rsidP="002E75F9">
            <w:pPr>
              <w:widowControl w:val="0"/>
              <w:jc w:val="right"/>
              <w:rPr>
                <w:rFonts w:ascii="CG Times" w:hAnsi="CG Times"/>
                <w:sz w:val="18"/>
                <w:szCs w:val="18"/>
              </w:rPr>
            </w:pPr>
          </w:p>
        </w:tc>
      </w:tr>
      <w:tr w:rsidR="00D7595B" w:rsidRPr="00CA7EA3" w:rsidTr="002E75F9">
        <w:tc>
          <w:tcPr>
            <w:tcW w:w="4590" w:type="dxa"/>
            <w:shd w:val="clear" w:color="auto" w:fill="auto"/>
          </w:tcPr>
          <w:p w:rsidR="00D7595B" w:rsidRPr="00CA7EA3" w:rsidRDefault="00D7595B" w:rsidP="002E75F9">
            <w:pPr>
              <w:widowControl w:val="0"/>
              <w:jc w:val="center"/>
              <w:rPr>
                <w:rFonts w:ascii="CG Times" w:hAnsi="CG Times"/>
                <w:b/>
                <w:sz w:val="18"/>
                <w:szCs w:val="18"/>
              </w:rPr>
            </w:pPr>
            <w:r w:rsidRPr="00CA7EA3">
              <w:rPr>
                <w:rFonts w:ascii="CG Times" w:hAnsi="CG Times"/>
                <w:b/>
                <w:sz w:val="18"/>
                <w:szCs w:val="18"/>
              </w:rPr>
              <w:t>Produkti N</w:t>
            </w:r>
          </w:p>
        </w:tc>
        <w:tc>
          <w:tcPr>
            <w:tcW w:w="8460" w:type="dxa"/>
            <w:gridSpan w:val="3"/>
            <w:shd w:val="clear" w:color="auto" w:fill="auto"/>
            <w:vAlign w:val="center"/>
          </w:tcPr>
          <w:p w:rsidR="00D7595B" w:rsidRPr="00CA7EA3" w:rsidRDefault="00D7595B" w:rsidP="002E75F9">
            <w:pPr>
              <w:widowControl w:val="0"/>
              <w:jc w:val="center"/>
              <w:rPr>
                <w:rFonts w:ascii="CG Times" w:hAnsi="CG Times"/>
                <w:b/>
                <w:sz w:val="18"/>
                <w:szCs w:val="18"/>
              </w:rPr>
            </w:pPr>
            <w:r w:rsidRPr="00CA7EA3">
              <w:rPr>
                <w:rFonts w:ascii="CG Times" w:hAnsi="CG Times"/>
                <w:b/>
                <w:sz w:val="18"/>
                <w:szCs w:val="18"/>
              </w:rPr>
              <w:t>Blerje pajisje laboratori IT për pajisjen e klasave të ndërtuara dhe rindërtuara</w:t>
            </w:r>
          </w:p>
        </w:tc>
      </w:tr>
      <w:tr w:rsidR="00D7595B" w:rsidRPr="00CA7EA3" w:rsidTr="002E75F9">
        <w:tc>
          <w:tcPr>
            <w:tcW w:w="4590" w:type="dxa"/>
            <w:shd w:val="clear" w:color="auto" w:fill="auto"/>
          </w:tcPr>
          <w:p w:rsidR="00D7595B" w:rsidRPr="00CA7EA3" w:rsidRDefault="00D7595B" w:rsidP="002E75F9">
            <w:pPr>
              <w:widowControl w:val="0"/>
              <w:rPr>
                <w:rFonts w:ascii="CG Times" w:hAnsi="CG Times"/>
                <w:sz w:val="18"/>
                <w:szCs w:val="18"/>
              </w:rPr>
            </w:pPr>
          </w:p>
        </w:tc>
        <w:tc>
          <w:tcPr>
            <w:tcW w:w="2242" w:type="dxa"/>
            <w:shd w:val="clear" w:color="auto" w:fill="auto"/>
            <w:vAlign w:val="center"/>
          </w:tcPr>
          <w:p w:rsidR="00D7595B" w:rsidRPr="00CA7EA3" w:rsidRDefault="00D7595B" w:rsidP="002E75F9">
            <w:pPr>
              <w:widowControl w:val="0"/>
              <w:jc w:val="right"/>
              <w:rPr>
                <w:rFonts w:ascii="CG Times" w:hAnsi="CG Times"/>
                <w:b/>
                <w:sz w:val="18"/>
                <w:szCs w:val="18"/>
              </w:rPr>
            </w:pPr>
            <w:r w:rsidRPr="00CA7EA3">
              <w:rPr>
                <w:rFonts w:ascii="CG Times" w:hAnsi="CG Times"/>
                <w:b/>
                <w:sz w:val="18"/>
                <w:szCs w:val="18"/>
              </w:rPr>
              <w:t>Viti 2013</w:t>
            </w:r>
          </w:p>
        </w:tc>
        <w:tc>
          <w:tcPr>
            <w:tcW w:w="2659" w:type="dxa"/>
            <w:shd w:val="clear" w:color="auto" w:fill="auto"/>
            <w:vAlign w:val="center"/>
          </w:tcPr>
          <w:p w:rsidR="00D7595B" w:rsidRPr="00CA7EA3" w:rsidRDefault="00D7595B" w:rsidP="002E75F9">
            <w:pPr>
              <w:widowControl w:val="0"/>
              <w:jc w:val="right"/>
              <w:rPr>
                <w:rFonts w:ascii="CG Times" w:hAnsi="CG Times"/>
                <w:b/>
                <w:sz w:val="18"/>
                <w:szCs w:val="18"/>
              </w:rPr>
            </w:pPr>
            <w:r w:rsidRPr="00CA7EA3">
              <w:rPr>
                <w:rFonts w:ascii="CG Times" w:hAnsi="CG Times"/>
                <w:b/>
                <w:sz w:val="18"/>
                <w:szCs w:val="18"/>
              </w:rPr>
              <w:t>Viti 2014</w:t>
            </w:r>
          </w:p>
        </w:tc>
        <w:tc>
          <w:tcPr>
            <w:tcW w:w="3559" w:type="dxa"/>
            <w:shd w:val="clear" w:color="auto" w:fill="auto"/>
            <w:vAlign w:val="center"/>
          </w:tcPr>
          <w:p w:rsidR="00D7595B" w:rsidRPr="00CA7EA3" w:rsidRDefault="00D7595B" w:rsidP="002E75F9">
            <w:pPr>
              <w:widowControl w:val="0"/>
              <w:jc w:val="right"/>
              <w:rPr>
                <w:rFonts w:ascii="CG Times" w:hAnsi="CG Times"/>
                <w:b/>
                <w:sz w:val="18"/>
                <w:szCs w:val="18"/>
              </w:rPr>
            </w:pPr>
            <w:r w:rsidRPr="00CA7EA3">
              <w:rPr>
                <w:rFonts w:ascii="CG Times" w:hAnsi="CG Times"/>
                <w:b/>
                <w:sz w:val="18"/>
                <w:szCs w:val="18"/>
              </w:rPr>
              <w:t>Viti 2015</w:t>
            </w:r>
          </w:p>
        </w:tc>
      </w:tr>
      <w:tr w:rsidR="00D7595B" w:rsidRPr="00CA7EA3" w:rsidTr="002E75F9">
        <w:tc>
          <w:tcPr>
            <w:tcW w:w="4590" w:type="dxa"/>
            <w:shd w:val="clear" w:color="auto" w:fill="auto"/>
          </w:tcPr>
          <w:p w:rsidR="00D7595B" w:rsidRPr="00CA7EA3" w:rsidRDefault="00D7595B" w:rsidP="002E75F9">
            <w:pPr>
              <w:widowControl w:val="0"/>
              <w:rPr>
                <w:rFonts w:ascii="CG Times" w:hAnsi="CG Times"/>
                <w:sz w:val="18"/>
                <w:szCs w:val="18"/>
              </w:rPr>
            </w:pPr>
            <w:r w:rsidRPr="00CA7EA3">
              <w:rPr>
                <w:rFonts w:ascii="CG Times" w:hAnsi="CG Times"/>
                <w:sz w:val="18"/>
                <w:szCs w:val="18"/>
              </w:rPr>
              <w:t>Parashikimet e shpenzimeve (000 lek</w:t>
            </w:r>
            <w:r>
              <w:rPr>
                <w:rFonts w:ascii="CG Times" w:hAnsi="CG Times"/>
                <w:sz w:val="18"/>
                <w:szCs w:val="18"/>
              </w:rPr>
              <w:t>ë</w:t>
            </w:r>
            <w:r w:rsidRPr="00CA7EA3">
              <w:rPr>
                <w:rFonts w:ascii="CG Times" w:hAnsi="CG Times"/>
                <w:sz w:val="18"/>
                <w:szCs w:val="18"/>
              </w:rPr>
              <w:t>)</w:t>
            </w:r>
          </w:p>
        </w:tc>
        <w:tc>
          <w:tcPr>
            <w:tcW w:w="2242" w:type="dxa"/>
            <w:shd w:val="clear" w:color="auto" w:fill="auto"/>
            <w:vAlign w:val="center"/>
          </w:tcPr>
          <w:p w:rsidR="00D7595B" w:rsidRPr="00CA7EA3" w:rsidRDefault="00D7595B" w:rsidP="002E75F9">
            <w:pPr>
              <w:widowControl w:val="0"/>
              <w:jc w:val="right"/>
              <w:rPr>
                <w:rFonts w:ascii="CG Times" w:hAnsi="CG Times"/>
                <w:sz w:val="18"/>
                <w:szCs w:val="18"/>
              </w:rPr>
            </w:pPr>
            <w:r w:rsidRPr="00CA7EA3">
              <w:rPr>
                <w:rFonts w:ascii="CG Times" w:hAnsi="CG Times"/>
                <w:sz w:val="18"/>
                <w:szCs w:val="18"/>
              </w:rPr>
              <w:t>20,742</w:t>
            </w:r>
          </w:p>
        </w:tc>
        <w:tc>
          <w:tcPr>
            <w:tcW w:w="2659" w:type="dxa"/>
            <w:shd w:val="clear" w:color="auto" w:fill="auto"/>
            <w:vAlign w:val="center"/>
          </w:tcPr>
          <w:p w:rsidR="00D7595B" w:rsidRPr="00CA7EA3" w:rsidRDefault="00D7595B" w:rsidP="002E75F9">
            <w:pPr>
              <w:widowControl w:val="0"/>
              <w:jc w:val="right"/>
              <w:rPr>
                <w:rFonts w:ascii="CG Times" w:hAnsi="CG Times"/>
                <w:sz w:val="18"/>
                <w:szCs w:val="18"/>
              </w:rPr>
            </w:pPr>
            <w:r w:rsidRPr="00CA7EA3">
              <w:rPr>
                <w:rFonts w:ascii="CG Times" w:hAnsi="CG Times"/>
                <w:sz w:val="18"/>
                <w:szCs w:val="18"/>
              </w:rPr>
              <w:t>14,518</w:t>
            </w:r>
          </w:p>
        </w:tc>
        <w:tc>
          <w:tcPr>
            <w:tcW w:w="3559" w:type="dxa"/>
            <w:shd w:val="clear" w:color="auto" w:fill="auto"/>
            <w:vAlign w:val="center"/>
          </w:tcPr>
          <w:p w:rsidR="00D7595B" w:rsidRPr="00CA7EA3" w:rsidRDefault="00D7595B" w:rsidP="002E75F9">
            <w:pPr>
              <w:widowControl w:val="0"/>
              <w:jc w:val="right"/>
              <w:rPr>
                <w:rFonts w:ascii="CG Times" w:hAnsi="CG Times"/>
                <w:sz w:val="18"/>
                <w:szCs w:val="18"/>
              </w:rPr>
            </w:pPr>
            <w:r w:rsidRPr="00CA7EA3">
              <w:rPr>
                <w:rFonts w:ascii="CG Times" w:hAnsi="CG Times"/>
                <w:sz w:val="18"/>
                <w:szCs w:val="18"/>
              </w:rPr>
              <w:t>20,000</w:t>
            </w:r>
          </w:p>
        </w:tc>
      </w:tr>
    </w:tbl>
    <w:p w:rsidR="00D7595B" w:rsidRPr="00CA7EA3" w:rsidRDefault="00D7595B" w:rsidP="00D7595B">
      <w:pPr>
        <w:widowControl w:val="0"/>
        <w:ind w:left="720" w:firstLine="720"/>
        <w:rPr>
          <w:rFonts w:ascii="CG Times" w:hAnsi="CG Times"/>
          <w:i/>
          <w:sz w:val="18"/>
          <w:szCs w:val="18"/>
          <w:u w:val="single"/>
        </w:rPr>
      </w:pPr>
    </w:p>
    <w:p w:rsidR="00D7595B" w:rsidRPr="00CA7EA3" w:rsidRDefault="00D7595B" w:rsidP="00D7595B">
      <w:pPr>
        <w:widowControl w:val="0"/>
        <w:ind w:left="720" w:firstLine="720"/>
        <w:rPr>
          <w:rFonts w:ascii="CG Times" w:hAnsi="CG Times"/>
          <w:i/>
          <w:sz w:val="18"/>
          <w:szCs w:val="18"/>
          <w:u w:val="single"/>
        </w:rPr>
      </w:pPr>
    </w:p>
    <w:p w:rsidR="00D7595B" w:rsidRPr="00CA7EA3" w:rsidRDefault="00D7595B" w:rsidP="00D7595B">
      <w:pPr>
        <w:widowControl w:val="0"/>
        <w:ind w:left="720" w:firstLine="720"/>
        <w:rPr>
          <w:rFonts w:ascii="CG Times" w:hAnsi="CG Times"/>
          <w:i/>
          <w:sz w:val="18"/>
          <w:szCs w:val="18"/>
          <w:u w:val="single"/>
        </w:rPr>
      </w:pPr>
    </w:p>
    <w:p w:rsidR="00D7595B" w:rsidRPr="00CA7EA3" w:rsidRDefault="00D7595B" w:rsidP="00D7595B">
      <w:pPr>
        <w:widowControl w:val="0"/>
        <w:ind w:left="720" w:firstLine="720"/>
        <w:rPr>
          <w:rFonts w:ascii="CG Times" w:hAnsi="CG Times"/>
          <w:i/>
          <w:sz w:val="18"/>
          <w:szCs w:val="18"/>
          <w:u w:val="single"/>
        </w:rPr>
      </w:pPr>
    </w:p>
    <w:p w:rsidR="00D7595B" w:rsidRPr="00CA7EA3" w:rsidRDefault="00D7595B" w:rsidP="00D7595B">
      <w:pPr>
        <w:widowControl w:val="0"/>
        <w:ind w:left="720" w:firstLine="720"/>
        <w:rPr>
          <w:rFonts w:ascii="CG Times" w:hAnsi="CG Times"/>
          <w:i/>
          <w:sz w:val="18"/>
          <w:szCs w:val="18"/>
          <w:u w:val="single"/>
        </w:rPr>
      </w:pPr>
    </w:p>
    <w:p w:rsidR="00D7595B" w:rsidRPr="00CA7EA3" w:rsidRDefault="00D7595B" w:rsidP="00D7595B">
      <w:pPr>
        <w:widowControl w:val="0"/>
        <w:ind w:left="720" w:firstLine="720"/>
        <w:rPr>
          <w:rFonts w:ascii="CG Times" w:hAnsi="CG Times"/>
          <w:i/>
          <w:sz w:val="18"/>
          <w:szCs w:val="18"/>
          <w:u w:val="single"/>
        </w:rPr>
      </w:pPr>
    </w:p>
    <w:p w:rsidR="00D7595B" w:rsidRPr="00CA7EA3" w:rsidRDefault="00D7595B" w:rsidP="00D7595B">
      <w:pPr>
        <w:widowControl w:val="0"/>
        <w:ind w:left="720" w:firstLine="720"/>
        <w:rPr>
          <w:rFonts w:ascii="CG Times" w:hAnsi="CG Times"/>
          <w:i/>
          <w:sz w:val="18"/>
          <w:szCs w:val="18"/>
          <w:u w:val="single"/>
        </w:rPr>
      </w:pPr>
    </w:p>
    <w:p w:rsidR="00D7595B" w:rsidRPr="00CA7EA3" w:rsidRDefault="00D7595B" w:rsidP="00D7595B">
      <w:pPr>
        <w:widowControl w:val="0"/>
        <w:ind w:firstLine="720"/>
        <w:jc w:val="center"/>
        <w:rPr>
          <w:rFonts w:ascii="CG Times" w:hAnsi="CG Times"/>
          <w:i/>
          <w:sz w:val="18"/>
          <w:szCs w:val="18"/>
        </w:rPr>
      </w:pPr>
      <w:r w:rsidRPr="00CA7EA3">
        <w:rPr>
          <w:rFonts w:ascii="CG Times" w:hAnsi="CG Times"/>
          <w:i/>
          <w:sz w:val="18"/>
          <w:szCs w:val="18"/>
        </w:rPr>
        <w:t>Kostimi për realizimin e aksesit broadband të internetit në 1945 shkolla (planifikimi afatmesëm sipas llogaritjeve të MASH)</w:t>
      </w:r>
    </w:p>
    <w:p w:rsidR="00D7595B" w:rsidRPr="00CA7EA3" w:rsidRDefault="00D7595B" w:rsidP="00D7595B">
      <w:pPr>
        <w:widowControl w:val="0"/>
        <w:ind w:left="720" w:firstLine="720"/>
        <w:rPr>
          <w:rFonts w:ascii="CG Times" w:hAnsi="CG Times"/>
          <w:i/>
          <w:sz w:val="6"/>
          <w:szCs w:val="18"/>
          <w:u w:val="single"/>
        </w:rPr>
      </w:pPr>
    </w:p>
    <w:tbl>
      <w:tblPr>
        <w:tblW w:w="4122"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89"/>
        <w:gridCol w:w="3554"/>
        <w:gridCol w:w="3554"/>
        <w:gridCol w:w="2926"/>
      </w:tblGrid>
      <w:tr w:rsidR="00D7595B" w:rsidRPr="00CA7EA3" w:rsidTr="002E75F9">
        <w:trPr>
          <w:jc w:val="center"/>
        </w:trPr>
        <w:tc>
          <w:tcPr>
            <w:tcW w:w="5000" w:type="pct"/>
            <w:gridSpan w:val="4"/>
            <w:shd w:val="clear" w:color="auto" w:fill="auto"/>
          </w:tcPr>
          <w:p w:rsidR="00D7595B" w:rsidRPr="00CA7EA3" w:rsidRDefault="00D7595B" w:rsidP="002E75F9">
            <w:pPr>
              <w:widowControl w:val="0"/>
              <w:jc w:val="center"/>
              <w:rPr>
                <w:rFonts w:ascii="CG Times" w:hAnsi="CG Times"/>
                <w:b/>
                <w:sz w:val="18"/>
                <w:szCs w:val="18"/>
              </w:rPr>
            </w:pPr>
          </w:p>
          <w:p w:rsidR="00D7595B" w:rsidRPr="00CA7EA3" w:rsidRDefault="00D7595B" w:rsidP="002E75F9">
            <w:pPr>
              <w:widowControl w:val="0"/>
              <w:jc w:val="center"/>
              <w:rPr>
                <w:rFonts w:ascii="CG Times" w:hAnsi="CG Times"/>
                <w:b/>
                <w:sz w:val="18"/>
                <w:szCs w:val="18"/>
              </w:rPr>
            </w:pPr>
            <w:r w:rsidRPr="00CA7EA3">
              <w:rPr>
                <w:rFonts w:ascii="CG Times" w:hAnsi="CG Times"/>
                <w:b/>
                <w:sz w:val="18"/>
                <w:szCs w:val="18"/>
              </w:rPr>
              <w:t>Interneti 8Mbit/s</w:t>
            </w:r>
          </w:p>
        </w:tc>
      </w:tr>
      <w:tr w:rsidR="00D7595B" w:rsidRPr="00CA7EA3" w:rsidTr="002E75F9">
        <w:trPr>
          <w:jc w:val="center"/>
        </w:trPr>
        <w:tc>
          <w:tcPr>
            <w:tcW w:w="720" w:type="pct"/>
            <w:shd w:val="clear" w:color="auto" w:fill="auto"/>
          </w:tcPr>
          <w:p w:rsidR="00D7595B" w:rsidRPr="00CA7EA3" w:rsidRDefault="00D7595B" w:rsidP="002E75F9">
            <w:pPr>
              <w:widowControl w:val="0"/>
              <w:rPr>
                <w:rFonts w:ascii="CG Times" w:hAnsi="CG Times"/>
                <w:b/>
                <w:sz w:val="18"/>
                <w:szCs w:val="18"/>
              </w:rPr>
            </w:pPr>
            <w:r w:rsidRPr="00CA7EA3">
              <w:rPr>
                <w:rFonts w:ascii="CG Times" w:hAnsi="CG Times"/>
                <w:b/>
                <w:sz w:val="18"/>
                <w:szCs w:val="18"/>
              </w:rPr>
              <w:t>Nr. godina</w:t>
            </w:r>
          </w:p>
        </w:tc>
        <w:tc>
          <w:tcPr>
            <w:tcW w:w="1516" w:type="pct"/>
            <w:shd w:val="clear" w:color="auto" w:fill="auto"/>
          </w:tcPr>
          <w:p w:rsidR="00D7595B" w:rsidRPr="00CA7EA3" w:rsidRDefault="00D7595B" w:rsidP="002E75F9">
            <w:pPr>
              <w:widowControl w:val="0"/>
              <w:rPr>
                <w:rFonts w:ascii="CG Times" w:hAnsi="CG Times"/>
                <w:b/>
                <w:sz w:val="18"/>
                <w:szCs w:val="18"/>
              </w:rPr>
            </w:pPr>
            <w:r w:rsidRPr="00CA7EA3">
              <w:rPr>
                <w:rFonts w:ascii="CG Times" w:hAnsi="CG Times"/>
                <w:b/>
                <w:sz w:val="18"/>
                <w:szCs w:val="18"/>
              </w:rPr>
              <w:t>Kosto/muaj</w:t>
            </w:r>
          </w:p>
        </w:tc>
        <w:tc>
          <w:tcPr>
            <w:tcW w:w="1516" w:type="pct"/>
            <w:shd w:val="clear" w:color="auto" w:fill="auto"/>
          </w:tcPr>
          <w:p w:rsidR="00D7595B" w:rsidRPr="00CA7EA3" w:rsidRDefault="00D7595B" w:rsidP="002E75F9">
            <w:pPr>
              <w:widowControl w:val="0"/>
              <w:rPr>
                <w:rFonts w:ascii="CG Times" w:hAnsi="CG Times"/>
                <w:b/>
                <w:sz w:val="18"/>
                <w:szCs w:val="18"/>
              </w:rPr>
            </w:pPr>
            <w:r w:rsidRPr="00CA7EA3">
              <w:rPr>
                <w:rFonts w:ascii="CG Times" w:hAnsi="CG Times"/>
                <w:b/>
                <w:sz w:val="18"/>
                <w:szCs w:val="18"/>
              </w:rPr>
              <w:t>Totali/muaj</w:t>
            </w:r>
          </w:p>
        </w:tc>
        <w:tc>
          <w:tcPr>
            <w:tcW w:w="1247" w:type="pct"/>
            <w:shd w:val="clear" w:color="auto" w:fill="auto"/>
          </w:tcPr>
          <w:p w:rsidR="00D7595B" w:rsidRPr="00CA7EA3" w:rsidRDefault="00D7595B" w:rsidP="002E75F9">
            <w:pPr>
              <w:widowControl w:val="0"/>
              <w:rPr>
                <w:rFonts w:ascii="CG Times" w:hAnsi="CG Times"/>
                <w:b/>
                <w:sz w:val="18"/>
                <w:szCs w:val="18"/>
              </w:rPr>
            </w:pPr>
            <w:r w:rsidRPr="00CA7EA3">
              <w:rPr>
                <w:rFonts w:ascii="CG Times" w:hAnsi="CG Times"/>
                <w:b/>
                <w:sz w:val="18"/>
                <w:szCs w:val="18"/>
              </w:rPr>
              <w:t>Totali/vit</w:t>
            </w:r>
          </w:p>
        </w:tc>
      </w:tr>
      <w:tr w:rsidR="00D7595B" w:rsidRPr="00CA7EA3" w:rsidTr="002E75F9">
        <w:trPr>
          <w:jc w:val="center"/>
        </w:trPr>
        <w:tc>
          <w:tcPr>
            <w:tcW w:w="720" w:type="pct"/>
            <w:shd w:val="clear" w:color="auto" w:fill="auto"/>
          </w:tcPr>
          <w:p w:rsidR="00D7595B" w:rsidRPr="00CA7EA3" w:rsidRDefault="00D7595B" w:rsidP="002E75F9">
            <w:pPr>
              <w:widowControl w:val="0"/>
              <w:rPr>
                <w:rFonts w:ascii="CG Times" w:hAnsi="CG Times"/>
                <w:sz w:val="18"/>
                <w:szCs w:val="18"/>
              </w:rPr>
            </w:pPr>
            <w:r w:rsidRPr="00CA7EA3">
              <w:rPr>
                <w:rFonts w:ascii="CG Times" w:hAnsi="CG Times"/>
                <w:sz w:val="18"/>
                <w:szCs w:val="18"/>
              </w:rPr>
              <w:t>1945</w:t>
            </w:r>
          </w:p>
        </w:tc>
        <w:tc>
          <w:tcPr>
            <w:tcW w:w="1516" w:type="pct"/>
            <w:shd w:val="clear" w:color="auto" w:fill="auto"/>
          </w:tcPr>
          <w:p w:rsidR="00D7595B" w:rsidRPr="00CA7EA3" w:rsidRDefault="00D7595B" w:rsidP="002E75F9">
            <w:pPr>
              <w:widowControl w:val="0"/>
              <w:rPr>
                <w:rFonts w:ascii="CG Times" w:hAnsi="CG Times"/>
                <w:sz w:val="18"/>
                <w:szCs w:val="18"/>
              </w:rPr>
            </w:pPr>
            <w:r w:rsidRPr="00CA7EA3">
              <w:rPr>
                <w:rFonts w:ascii="CG Times" w:hAnsi="CG Times"/>
                <w:sz w:val="18"/>
                <w:szCs w:val="18"/>
              </w:rPr>
              <w:t>11000</w:t>
            </w:r>
          </w:p>
        </w:tc>
        <w:tc>
          <w:tcPr>
            <w:tcW w:w="1516" w:type="pct"/>
            <w:shd w:val="clear" w:color="auto" w:fill="auto"/>
          </w:tcPr>
          <w:p w:rsidR="00D7595B" w:rsidRPr="00CA7EA3" w:rsidRDefault="00D7595B" w:rsidP="002E75F9">
            <w:pPr>
              <w:widowControl w:val="0"/>
              <w:rPr>
                <w:rFonts w:ascii="CG Times" w:hAnsi="CG Times"/>
                <w:sz w:val="18"/>
                <w:szCs w:val="18"/>
              </w:rPr>
            </w:pPr>
            <w:r w:rsidRPr="00CA7EA3">
              <w:rPr>
                <w:rFonts w:ascii="CG Times" w:hAnsi="CG Times"/>
                <w:sz w:val="18"/>
                <w:szCs w:val="18"/>
              </w:rPr>
              <w:t xml:space="preserve">21,395,000 </w:t>
            </w:r>
            <w:r>
              <w:rPr>
                <w:rFonts w:ascii="CG Times" w:hAnsi="CG Times"/>
                <w:sz w:val="18"/>
                <w:szCs w:val="18"/>
              </w:rPr>
              <w:t>l</w:t>
            </w:r>
            <w:r w:rsidRPr="00CA7EA3">
              <w:rPr>
                <w:rFonts w:ascii="CG Times" w:hAnsi="CG Times"/>
                <w:sz w:val="18"/>
                <w:szCs w:val="18"/>
              </w:rPr>
              <w:t>ek</w:t>
            </w:r>
            <w:r>
              <w:rPr>
                <w:rFonts w:ascii="CG Times" w:hAnsi="CG Times"/>
                <w:sz w:val="18"/>
                <w:szCs w:val="18"/>
              </w:rPr>
              <w:t>ë</w:t>
            </w:r>
          </w:p>
        </w:tc>
        <w:tc>
          <w:tcPr>
            <w:tcW w:w="1247" w:type="pct"/>
            <w:shd w:val="clear" w:color="auto" w:fill="auto"/>
          </w:tcPr>
          <w:p w:rsidR="00D7595B" w:rsidRPr="00CA7EA3" w:rsidRDefault="00D7595B" w:rsidP="002E75F9">
            <w:pPr>
              <w:widowControl w:val="0"/>
              <w:rPr>
                <w:rFonts w:ascii="CG Times" w:hAnsi="CG Times"/>
                <w:sz w:val="18"/>
                <w:szCs w:val="18"/>
              </w:rPr>
            </w:pPr>
            <w:r w:rsidRPr="00CA7EA3">
              <w:rPr>
                <w:rFonts w:ascii="CG Times" w:hAnsi="CG Times"/>
                <w:sz w:val="18"/>
                <w:szCs w:val="18"/>
              </w:rPr>
              <w:t xml:space="preserve">256,740,000 </w:t>
            </w:r>
            <w:r>
              <w:rPr>
                <w:rFonts w:ascii="CG Times" w:hAnsi="CG Times"/>
                <w:sz w:val="18"/>
                <w:szCs w:val="18"/>
              </w:rPr>
              <w:t>l</w:t>
            </w:r>
            <w:r w:rsidRPr="00CA7EA3">
              <w:rPr>
                <w:rFonts w:ascii="CG Times" w:hAnsi="CG Times"/>
                <w:sz w:val="18"/>
                <w:szCs w:val="18"/>
              </w:rPr>
              <w:t>ek</w:t>
            </w:r>
            <w:r>
              <w:rPr>
                <w:rFonts w:ascii="CG Times" w:hAnsi="CG Times"/>
                <w:sz w:val="18"/>
                <w:szCs w:val="18"/>
              </w:rPr>
              <w:t>ë</w:t>
            </w:r>
          </w:p>
        </w:tc>
      </w:tr>
    </w:tbl>
    <w:p w:rsidR="00D7595B" w:rsidRPr="00F559F1" w:rsidRDefault="00D7595B" w:rsidP="00D7595B">
      <w:pPr>
        <w:widowControl w:val="0"/>
        <w:ind w:firstLine="720"/>
        <w:jc w:val="center"/>
        <w:rPr>
          <w:rFonts w:ascii="CG Times" w:hAnsi="CG Times"/>
          <w:i/>
          <w:sz w:val="18"/>
          <w:szCs w:val="18"/>
        </w:rPr>
      </w:pPr>
      <w:r w:rsidRPr="00F559F1">
        <w:rPr>
          <w:rFonts w:ascii="CG Times" w:hAnsi="CG Times"/>
          <w:i/>
          <w:sz w:val="18"/>
          <w:szCs w:val="18"/>
        </w:rPr>
        <w:t>Kostimi për ofrimin e shërbimit internet në klasa bazuar në numrin e klasave (Planifikimi afatgjatë sipas llogaritjeve të MASH-it)</w:t>
      </w:r>
    </w:p>
    <w:p w:rsidR="00D7595B" w:rsidRPr="00CA7EA3" w:rsidRDefault="00D7595B" w:rsidP="00D7595B">
      <w:pPr>
        <w:widowControl w:val="0"/>
        <w:ind w:left="720" w:firstLine="720"/>
        <w:rPr>
          <w:rFonts w:ascii="CG Times" w:hAnsi="CG Times"/>
          <w:i/>
          <w:sz w:val="10"/>
          <w:szCs w:val="18"/>
          <w:u w:val="single"/>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148"/>
        <w:gridCol w:w="2250"/>
        <w:gridCol w:w="1710"/>
        <w:gridCol w:w="2610"/>
      </w:tblGrid>
      <w:tr w:rsidR="00D7595B" w:rsidRPr="00CA7EA3" w:rsidTr="002E75F9">
        <w:trPr>
          <w:jc w:val="center"/>
        </w:trPr>
        <w:tc>
          <w:tcPr>
            <w:tcW w:w="11718" w:type="dxa"/>
            <w:gridSpan w:val="4"/>
            <w:shd w:val="clear" w:color="auto" w:fill="auto"/>
          </w:tcPr>
          <w:p w:rsidR="00D7595B" w:rsidRPr="00CA7EA3" w:rsidRDefault="00D7595B" w:rsidP="002E75F9">
            <w:pPr>
              <w:widowControl w:val="0"/>
              <w:jc w:val="center"/>
              <w:rPr>
                <w:rFonts w:ascii="CG Times" w:hAnsi="CG Times"/>
                <w:b/>
                <w:sz w:val="18"/>
                <w:szCs w:val="18"/>
              </w:rPr>
            </w:pPr>
            <w:r w:rsidRPr="00CA7EA3">
              <w:rPr>
                <w:rFonts w:ascii="CG Times" w:hAnsi="CG Times"/>
                <w:b/>
                <w:sz w:val="18"/>
                <w:szCs w:val="18"/>
              </w:rPr>
              <w:t>Infrastruktura</w:t>
            </w:r>
          </w:p>
        </w:tc>
      </w:tr>
      <w:tr w:rsidR="00D7595B" w:rsidRPr="00CA7EA3" w:rsidTr="002E75F9">
        <w:trPr>
          <w:jc w:val="center"/>
        </w:trPr>
        <w:tc>
          <w:tcPr>
            <w:tcW w:w="5148" w:type="dxa"/>
            <w:shd w:val="clear" w:color="auto" w:fill="auto"/>
          </w:tcPr>
          <w:p w:rsidR="00D7595B" w:rsidRPr="00CA7EA3" w:rsidRDefault="00D7595B" w:rsidP="002E75F9">
            <w:pPr>
              <w:widowControl w:val="0"/>
              <w:rPr>
                <w:rFonts w:ascii="CG Times" w:hAnsi="CG Times"/>
                <w:b/>
                <w:sz w:val="18"/>
                <w:szCs w:val="18"/>
              </w:rPr>
            </w:pPr>
            <w:r w:rsidRPr="00CA7EA3">
              <w:rPr>
                <w:rFonts w:ascii="CG Times" w:hAnsi="CG Times"/>
                <w:b/>
                <w:sz w:val="18"/>
                <w:szCs w:val="18"/>
              </w:rPr>
              <w:t>Zgjidhja</w:t>
            </w:r>
          </w:p>
        </w:tc>
        <w:tc>
          <w:tcPr>
            <w:tcW w:w="2250" w:type="dxa"/>
            <w:shd w:val="clear" w:color="auto" w:fill="auto"/>
          </w:tcPr>
          <w:p w:rsidR="00D7595B" w:rsidRPr="00CA7EA3" w:rsidRDefault="00D7595B" w:rsidP="002E75F9">
            <w:pPr>
              <w:widowControl w:val="0"/>
              <w:rPr>
                <w:rFonts w:ascii="CG Times" w:hAnsi="CG Times"/>
                <w:b/>
                <w:sz w:val="18"/>
                <w:szCs w:val="18"/>
              </w:rPr>
            </w:pPr>
            <w:r w:rsidRPr="00CA7EA3">
              <w:rPr>
                <w:rFonts w:ascii="CG Times" w:hAnsi="CG Times"/>
                <w:b/>
                <w:sz w:val="18"/>
                <w:szCs w:val="18"/>
              </w:rPr>
              <w:t>Kosto mesatare/klase</w:t>
            </w:r>
          </w:p>
        </w:tc>
        <w:tc>
          <w:tcPr>
            <w:tcW w:w="1710" w:type="dxa"/>
            <w:shd w:val="clear" w:color="auto" w:fill="auto"/>
          </w:tcPr>
          <w:p w:rsidR="00D7595B" w:rsidRPr="00CA7EA3" w:rsidRDefault="00D7595B" w:rsidP="002E75F9">
            <w:pPr>
              <w:widowControl w:val="0"/>
              <w:rPr>
                <w:rFonts w:ascii="CG Times" w:hAnsi="CG Times"/>
                <w:b/>
                <w:sz w:val="18"/>
                <w:szCs w:val="18"/>
              </w:rPr>
            </w:pPr>
            <w:r w:rsidRPr="00CA7EA3">
              <w:rPr>
                <w:rFonts w:ascii="CG Times" w:hAnsi="CG Times"/>
                <w:b/>
                <w:sz w:val="18"/>
                <w:szCs w:val="18"/>
              </w:rPr>
              <w:t>Nr. klasa</w:t>
            </w:r>
          </w:p>
        </w:tc>
        <w:tc>
          <w:tcPr>
            <w:tcW w:w="2610" w:type="dxa"/>
            <w:shd w:val="clear" w:color="auto" w:fill="auto"/>
          </w:tcPr>
          <w:p w:rsidR="00D7595B" w:rsidRPr="00CA7EA3" w:rsidRDefault="00D7595B" w:rsidP="002E75F9">
            <w:pPr>
              <w:widowControl w:val="0"/>
              <w:rPr>
                <w:rFonts w:ascii="CG Times" w:hAnsi="CG Times"/>
                <w:b/>
                <w:sz w:val="18"/>
                <w:szCs w:val="18"/>
              </w:rPr>
            </w:pPr>
            <w:r w:rsidRPr="00CA7EA3">
              <w:rPr>
                <w:rFonts w:ascii="CG Times" w:hAnsi="CG Times"/>
                <w:b/>
                <w:sz w:val="18"/>
                <w:szCs w:val="18"/>
              </w:rPr>
              <w:t>totali</w:t>
            </w:r>
          </w:p>
        </w:tc>
      </w:tr>
      <w:tr w:rsidR="00D7595B" w:rsidRPr="00CA7EA3" w:rsidTr="002E75F9">
        <w:trPr>
          <w:jc w:val="center"/>
        </w:trPr>
        <w:tc>
          <w:tcPr>
            <w:tcW w:w="5148" w:type="dxa"/>
            <w:shd w:val="clear" w:color="auto" w:fill="auto"/>
          </w:tcPr>
          <w:p w:rsidR="00D7595B" w:rsidRPr="00CA7EA3" w:rsidRDefault="00D7595B" w:rsidP="002E75F9">
            <w:pPr>
              <w:widowControl w:val="0"/>
              <w:rPr>
                <w:rFonts w:ascii="CG Times" w:hAnsi="CG Times"/>
                <w:sz w:val="18"/>
                <w:szCs w:val="18"/>
              </w:rPr>
            </w:pPr>
            <w:r w:rsidRPr="00CA7EA3">
              <w:rPr>
                <w:rFonts w:ascii="CG Times" w:hAnsi="CG Times"/>
                <w:sz w:val="18"/>
                <w:szCs w:val="18"/>
              </w:rPr>
              <w:t>Varianti me sistem menaxhimi në distancë</w:t>
            </w:r>
          </w:p>
        </w:tc>
        <w:tc>
          <w:tcPr>
            <w:tcW w:w="2250" w:type="dxa"/>
            <w:shd w:val="clear" w:color="auto" w:fill="auto"/>
          </w:tcPr>
          <w:p w:rsidR="00D7595B" w:rsidRPr="00CA7EA3" w:rsidRDefault="00D7595B" w:rsidP="002E75F9">
            <w:pPr>
              <w:widowControl w:val="0"/>
              <w:rPr>
                <w:rFonts w:ascii="CG Times" w:hAnsi="CG Times"/>
                <w:sz w:val="18"/>
                <w:szCs w:val="18"/>
              </w:rPr>
            </w:pPr>
            <w:r w:rsidRPr="00CA7EA3">
              <w:rPr>
                <w:rFonts w:ascii="CG Times" w:hAnsi="CG Times"/>
                <w:sz w:val="18"/>
                <w:szCs w:val="18"/>
              </w:rPr>
              <w:t>58,387 lek</w:t>
            </w:r>
            <w:r>
              <w:rPr>
                <w:rFonts w:ascii="CG Times" w:hAnsi="CG Times"/>
                <w:sz w:val="18"/>
                <w:szCs w:val="18"/>
              </w:rPr>
              <w:t>ë</w:t>
            </w:r>
          </w:p>
        </w:tc>
        <w:tc>
          <w:tcPr>
            <w:tcW w:w="1710" w:type="dxa"/>
            <w:shd w:val="clear" w:color="auto" w:fill="auto"/>
          </w:tcPr>
          <w:p w:rsidR="00D7595B" w:rsidRPr="00CA7EA3" w:rsidRDefault="00D7595B" w:rsidP="002E75F9">
            <w:pPr>
              <w:widowControl w:val="0"/>
              <w:rPr>
                <w:rFonts w:ascii="CG Times" w:hAnsi="CG Times"/>
                <w:sz w:val="18"/>
                <w:szCs w:val="18"/>
              </w:rPr>
            </w:pPr>
            <w:r w:rsidRPr="00CA7EA3">
              <w:rPr>
                <w:rFonts w:ascii="CG Times" w:hAnsi="CG Times"/>
                <w:sz w:val="18"/>
                <w:szCs w:val="18"/>
              </w:rPr>
              <w:t>21652</w:t>
            </w:r>
          </w:p>
        </w:tc>
        <w:tc>
          <w:tcPr>
            <w:tcW w:w="2610" w:type="dxa"/>
            <w:shd w:val="clear" w:color="auto" w:fill="auto"/>
          </w:tcPr>
          <w:p w:rsidR="00D7595B" w:rsidRPr="00CA7EA3" w:rsidRDefault="00D7595B" w:rsidP="002E75F9">
            <w:pPr>
              <w:widowControl w:val="0"/>
              <w:rPr>
                <w:rFonts w:ascii="CG Times" w:hAnsi="CG Times"/>
                <w:sz w:val="18"/>
                <w:szCs w:val="18"/>
              </w:rPr>
            </w:pPr>
            <w:r w:rsidRPr="00CA7EA3">
              <w:rPr>
                <w:rFonts w:ascii="CG Times" w:hAnsi="CG Times"/>
                <w:sz w:val="18"/>
                <w:szCs w:val="18"/>
              </w:rPr>
              <w:t xml:space="preserve">1,264,195,324 </w:t>
            </w:r>
            <w:r>
              <w:rPr>
                <w:rFonts w:ascii="CG Times" w:hAnsi="CG Times"/>
                <w:sz w:val="18"/>
                <w:szCs w:val="18"/>
              </w:rPr>
              <w:t>l</w:t>
            </w:r>
            <w:r w:rsidRPr="00CA7EA3">
              <w:rPr>
                <w:rFonts w:ascii="CG Times" w:hAnsi="CG Times"/>
                <w:sz w:val="18"/>
                <w:szCs w:val="18"/>
              </w:rPr>
              <w:t>ek</w:t>
            </w:r>
            <w:r>
              <w:rPr>
                <w:rFonts w:ascii="CG Times" w:hAnsi="CG Times"/>
                <w:sz w:val="18"/>
                <w:szCs w:val="18"/>
              </w:rPr>
              <w:t>ë</w:t>
            </w:r>
          </w:p>
        </w:tc>
      </w:tr>
      <w:tr w:rsidR="00D7595B" w:rsidRPr="00CA7EA3" w:rsidTr="002E75F9">
        <w:trPr>
          <w:jc w:val="center"/>
        </w:trPr>
        <w:tc>
          <w:tcPr>
            <w:tcW w:w="5148" w:type="dxa"/>
            <w:shd w:val="clear" w:color="auto" w:fill="auto"/>
          </w:tcPr>
          <w:p w:rsidR="00D7595B" w:rsidRPr="00CA7EA3" w:rsidRDefault="00D7595B" w:rsidP="002E75F9">
            <w:pPr>
              <w:widowControl w:val="0"/>
              <w:rPr>
                <w:rFonts w:ascii="CG Times" w:hAnsi="CG Times"/>
                <w:sz w:val="18"/>
                <w:szCs w:val="18"/>
              </w:rPr>
            </w:pPr>
            <w:r w:rsidRPr="00CA7EA3">
              <w:rPr>
                <w:rFonts w:ascii="CG Times" w:hAnsi="CG Times"/>
                <w:sz w:val="18"/>
                <w:szCs w:val="18"/>
              </w:rPr>
              <w:t>Varianti pa sistem menaxhimi në distancë</w:t>
            </w:r>
          </w:p>
        </w:tc>
        <w:tc>
          <w:tcPr>
            <w:tcW w:w="2250" w:type="dxa"/>
            <w:shd w:val="clear" w:color="auto" w:fill="auto"/>
          </w:tcPr>
          <w:p w:rsidR="00D7595B" w:rsidRPr="00CA7EA3" w:rsidRDefault="00D7595B" w:rsidP="002E75F9">
            <w:pPr>
              <w:widowControl w:val="0"/>
              <w:rPr>
                <w:rFonts w:ascii="CG Times" w:hAnsi="CG Times"/>
                <w:sz w:val="18"/>
                <w:szCs w:val="18"/>
              </w:rPr>
            </w:pPr>
            <w:r w:rsidRPr="00CA7EA3">
              <w:rPr>
                <w:rFonts w:ascii="CG Times" w:hAnsi="CG Times"/>
                <w:sz w:val="18"/>
                <w:szCs w:val="18"/>
              </w:rPr>
              <w:t>22,131 lek</w:t>
            </w:r>
            <w:r>
              <w:rPr>
                <w:rFonts w:ascii="CG Times" w:hAnsi="CG Times"/>
                <w:sz w:val="18"/>
                <w:szCs w:val="18"/>
              </w:rPr>
              <w:t>ë</w:t>
            </w:r>
          </w:p>
        </w:tc>
        <w:tc>
          <w:tcPr>
            <w:tcW w:w="1710" w:type="dxa"/>
            <w:shd w:val="clear" w:color="auto" w:fill="auto"/>
          </w:tcPr>
          <w:p w:rsidR="00D7595B" w:rsidRPr="00CA7EA3" w:rsidRDefault="00D7595B" w:rsidP="002E75F9">
            <w:pPr>
              <w:widowControl w:val="0"/>
              <w:rPr>
                <w:rFonts w:ascii="CG Times" w:hAnsi="CG Times"/>
                <w:sz w:val="18"/>
                <w:szCs w:val="18"/>
              </w:rPr>
            </w:pPr>
            <w:r w:rsidRPr="00CA7EA3">
              <w:rPr>
                <w:rFonts w:ascii="CG Times" w:hAnsi="CG Times"/>
                <w:sz w:val="18"/>
                <w:szCs w:val="18"/>
              </w:rPr>
              <w:t>21652</w:t>
            </w:r>
          </w:p>
        </w:tc>
        <w:tc>
          <w:tcPr>
            <w:tcW w:w="2610" w:type="dxa"/>
            <w:shd w:val="clear" w:color="auto" w:fill="auto"/>
          </w:tcPr>
          <w:p w:rsidR="00D7595B" w:rsidRPr="00CA7EA3" w:rsidRDefault="00D7595B" w:rsidP="002E75F9">
            <w:pPr>
              <w:widowControl w:val="0"/>
              <w:rPr>
                <w:rFonts w:ascii="CG Times" w:hAnsi="CG Times"/>
                <w:sz w:val="18"/>
                <w:szCs w:val="18"/>
              </w:rPr>
            </w:pPr>
            <w:r w:rsidRPr="00CA7EA3">
              <w:rPr>
                <w:rFonts w:ascii="CG Times" w:hAnsi="CG Times"/>
                <w:sz w:val="18"/>
                <w:szCs w:val="18"/>
              </w:rPr>
              <w:t xml:space="preserve">479,169,586 </w:t>
            </w:r>
            <w:r>
              <w:rPr>
                <w:rFonts w:ascii="CG Times" w:hAnsi="CG Times"/>
                <w:sz w:val="18"/>
                <w:szCs w:val="18"/>
              </w:rPr>
              <w:t>l</w:t>
            </w:r>
            <w:r w:rsidRPr="00CA7EA3">
              <w:rPr>
                <w:rFonts w:ascii="CG Times" w:hAnsi="CG Times"/>
                <w:sz w:val="18"/>
                <w:szCs w:val="18"/>
              </w:rPr>
              <w:t>ek</w:t>
            </w:r>
            <w:r>
              <w:rPr>
                <w:rFonts w:ascii="CG Times" w:hAnsi="CG Times"/>
                <w:sz w:val="18"/>
                <w:szCs w:val="18"/>
              </w:rPr>
              <w:t>ë</w:t>
            </w:r>
          </w:p>
        </w:tc>
      </w:tr>
    </w:tbl>
    <w:p w:rsidR="00D7595B" w:rsidRPr="00CA7EA3" w:rsidRDefault="00D7595B" w:rsidP="00D7595B">
      <w:pPr>
        <w:widowControl w:val="0"/>
        <w:ind w:left="720" w:firstLine="720"/>
        <w:rPr>
          <w:rFonts w:ascii="CG Times" w:hAnsi="CG Times"/>
          <w:i/>
          <w:sz w:val="18"/>
          <w:szCs w:val="18"/>
          <w:u w:val="single"/>
        </w:rPr>
      </w:pPr>
    </w:p>
    <w:p w:rsidR="00D7595B" w:rsidRPr="00CA7EA3" w:rsidRDefault="00D7595B" w:rsidP="00D7595B">
      <w:pPr>
        <w:widowControl w:val="0"/>
        <w:ind w:left="720" w:firstLine="720"/>
        <w:jc w:val="center"/>
        <w:rPr>
          <w:rFonts w:ascii="CG Times" w:hAnsi="CG Times"/>
          <w:i/>
          <w:sz w:val="18"/>
          <w:szCs w:val="18"/>
        </w:rPr>
      </w:pPr>
      <w:r w:rsidRPr="00CA7EA3">
        <w:rPr>
          <w:rFonts w:ascii="CG Times" w:hAnsi="CG Times"/>
          <w:i/>
          <w:sz w:val="18"/>
          <w:szCs w:val="18"/>
        </w:rPr>
        <w:t>Grupi</w:t>
      </w:r>
      <w:r>
        <w:rPr>
          <w:rFonts w:ascii="CG Times" w:hAnsi="CG Times"/>
          <w:i/>
          <w:sz w:val="18"/>
          <w:szCs w:val="18"/>
        </w:rPr>
        <w:t>.</w:t>
      </w:r>
      <w:r w:rsidRPr="00CA7EA3">
        <w:rPr>
          <w:rFonts w:ascii="CG Times" w:hAnsi="CG Times"/>
          <w:i/>
          <w:sz w:val="18"/>
          <w:szCs w:val="18"/>
        </w:rPr>
        <w:t xml:space="preserve"> Përmirësimi i shërbimeve në sistemin shëndetësor përmes TIK sipas parashikimeve në PBA-në 2013-2015</w:t>
      </w:r>
    </w:p>
    <w:p w:rsidR="00D7595B" w:rsidRPr="00CA7EA3" w:rsidRDefault="00D7595B" w:rsidP="00D7595B">
      <w:pPr>
        <w:widowControl w:val="0"/>
        <w:ind w:left="11520" w:firstLine="720"/>
        <w:jc w:val="center"/>
        <w:rPr>
          <w:rFonts w:ascii="CG Times" w:hAnsi="CG Times"/>
          <w:i/>
          <w:sz w:val="18"/>
          <w:szCs w:val="18"/>
          <w:u w:val="single"/>
        </w:rPr>
      </w:pPr>
      <w:r w:rsidRPr="00CA7EA3">
        <w:rPr>
          <w:rFonts w:ascii="CG Times" w:hAnsi="CG Times"/>
          <w:i/>
          <w:sz w:val="18"/>
          <w:szCs w:val="18"/>
          <w:u w:val="single"/>
        </w:rPr>
        <w:t>000 lek</w:t>
      </w:r>
      <w:r>
        <w:rPr>
          <w:rFonts w:ascii="CG Times" w:hAnsi="CG Times"/>
          <w:i/>
          <w:sz w:val="18"/>
          <w:szCs w:val="18"/>
          <w:u w:val="single"/>
        </w:rPr>
        <w:t>ë</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90"/>
        <w:gridCol w:w="2242"/>
        <w:gridCol w:w="2659"/>
        <w:gridCol w:w="3559"/>
      </w:tblGrid>
      <w:tr w:rsidR="00D7595B" w:rsidRPr="00CA7EA3" w:rsidTr="002E75F9">
        <w:trPr>
          <w:jc w:val="center"/>
        </w:trPr>
        <w:tc>
          <w:tcPr>
            <w:tcW w:w="4590" w:type="dxa"/>
            <w:shd w:val="clear" w:color="auto" w:fill="auto"/>
          </w:tcPr>
          <w:p w:rsidR="00D7595B" w:rsidRPr="00CA7EA3" w:rsidRDefault="00D7595B" w:rsidP="002E75F9">
            <w:pPr>
              <w:widowControl w:val="0"/>
              <w:jc w:val="center"/>
              <w:rPr>
                <w:rFonts w:ascii="CG Times" w:hAnsi="CG Times"/>
                <w:b/>
                <w:sz w:val="16"/>
                <w:szCs w:val="16"/>
              </w:rPr>
            </w:pPr>
            <w:r w:rsidRPr="00CA7EA3">
              <w:rPr>
                <w:rFonts w:ascii="CG Times" w:hAnsi="CG Times"/>
                <w:b/>
                <w:sz w:val="16"/>
                <w:szCs w:val="16"/>
              </w:rPr>
              <w:t>Produkti C</w:t>
            </w:r>
          </w:p>
        </w:tc>
        <w:tc>
          <w:tcPr>
            <w:tcW w:w="8460" w:type="dxa"/>
            <w:gridSpan w:val="3"/>
            <w:shd w:val="clear" w:color="auto" w:fill="auto"/>
            <w:vAlign w:val="center"/>
          </w:tcPr>
          <w:p w:rsidR="00D7595B" w:rsidRPr="00CA7EA3" w:rsidRDefault="00D7595B" w:rsidP="002E75F9">
            <w:pPr>
              <w:widowControl w:val="0"/>
              <w:jc w:val="center"/>
              <w:rPr>
                <w:rFonts w:ascii="CG Times" w:hAnsi="CG Times"/>
                <w:b/>
                <w:sz w:val="16"/>
                <w:szCs w:val="16"/>
              </w:rPr>
            </w:pPr>
            <w:r w:rsidRPr="00CA7EA3">
              <w:rPr>
                <w:rFonts w:ascii="CG Times" w:hAnsi="CG Times"/>
                <w:b/>
                <w:sz w:val="16"/>
                <w:szCs w:val="16"/>
              </w:rPr>
              <w:t>Blerja e pajisjeve të zyrës dhe kompjuterike për MSH dhe institucionet e tjera</w:t>
            </w:r>
          </w:p>
        </w:tc>
      </w:tr>
      <w:tr w:rsidR="00D7595B" w:rsidRPr="00CA7EA3" w:rsidTr="002E75F9">
        <w:trPr>
          <w:jc w:val="center"/>
        </w:trPr>
        <w:tc>
          <w:tcPr>
            <w:tcW w:w="4590" w:type="dxa"/>
            <w:shd w:val="clear" w:color="auto" w:fill="auto"/>
          </w:tcPr>
          <w:p w:rsidR="00D7595B" w:rsidRPr="00CA7EA3" w:rsidRDefault="00D7595B" w:rsidP="002E75F9">
            <w:pPr>
              <w:widowControl w:val="0"/>
              <w:rPr>
                <w:rFonts w:ascii="CG Times" w:hAnsi="CG Times"/>
                <w:sz w:val="16"/>
                <w:szCs w:val="16"/>
              </w:rPr>
            </w:pPr>
          </w:p>
        </w:tc>
        <w:tc>
          <w:tcPr>
            <w:tcW w:w="2242" w:type="dxa"/>
            <w:shd w:val="clear" w:color="auto" w:fill="auto"/>
            <w:vAlign w:val="center"/>
          </w:tcPr>
          <w:p w:rsidR="00D7595B" w:rsidRPr="00CA7EA3" w:rsidRDefault="00D7595B" w:rsidP="002E75F9">
            <w:pPr>
              <w:widowControl w:val="0"/>
              <w:jc w:val="right"/>
              <w:rPr>
                <w:rFonts w:ascii="CG Times" w:hAnsi="CG Times"/>
                <w:b/>
                <w:sz w:val="16"/>
                <w:szCs w:val="16"/>
              </w:rPr>
            </w:pPr>
            <w:r w:rsidRPr="00CA7EA3">
              <w:rPr>
                <w:rFonts w:ascii="CG Times" w:hAnsi="CG Times"/>
                <w:b/>
                <w:sz w:val="16"/>
                <w:szCs w:val="16"/>
              </w:rPr>
              <w:t>Viti 2013</w:t>
            </w:r>
          </w:p>
        </w:tc>
        <w:tc>
          <w:tcPr>
            <w:tcW w:w="2659" w:type="dxa"/>
            <w:shd w:val="clear" w:color="auto" w:fill="auto"/>
            <w:vAlign w:val="center"/>
          </w:tcPr>
          <w:p w:rsidR="00D7595B" w:rsidRPr="00CA7EA3" w:rsidRDefault="00D7595B" w:rsidP="002E75F9">
            <w:pPr>
              <w:widowControl w:val="0"/>
              <w:jc w:val="right"/>
              <w:rPr>
                <w:rFonts w:ascii="CG Times" w:hAnsi="CG Times"/>
                <w:b/>
                <w:sz w:val="16"/>
                <w:szCs w:val="16"/>
              </w:rPr>
            </w:pPr>
            <w:r w:rsidRPr="00CA7EA3">
              <w:rPr>
                <w:rFonts w:ascii="CG Times" w:hAnsi="CG Times"/>
                <w:b/>
                <w:sz w:val="16"/>
                <w:szCs w:val="16"/>
              </w:rPr>
              <w:t>Viti 2014</w:t>
            </w:r>
          </w:p>
        </w:tc>
        <w:tc>
          <w:tcPr>
            <w:tcW w:w="3559" w:type="dxa"/>
            <w:shd w:val="clear" w:color="auto" w:fill="auto"/>
            <w:vAlign w:val="center"/>
          </w:tcPr>
          <w:p w:rsidR="00D7595B" w:rsidRPr="00CA7EA3" w:rsidRDefault="00D7595B" w:rsidP="002E75F9">
            <w:pPr>
              <w:widowControl w:val="0"/>
              <w:jc w:val="right"/>
              <w:rPr>
                <w:rFonts w:ascii="CG Times" w:hAnsi="CG Times"/>
                <w:b/>
                <w:sz w:val="16"/>
                <w:szCs w:val="16"/>
              </w:rPr>
            </w:pPr>
            <w:r w:rsidRPr="00CA7EA3">
              <w:rPr>
                <w:rFonts w:ascii="CG Times" w:hAnsi="CG Times"/>
                <w:b/>
                <w:sz w:val="16"/>
                <w:szCs w:val="16"/>
              </w:rPr>
              <w:t>Viti 2015</w:t>
            </w:r>
          </w:p>
        </w:tc>
      </w:tr>
      <w:tr w:rsidR="00D7595B" w:rsidRPr="00CA7EA3" w:rsidTr="002E75F9">
        <w:trPr>
          <w:jc w:val="center"/>
        </w:trPr>
        <w:tc>
          <w:tcPr>
            <w:tcW w:w="4590" w:type="dxa"/>
            <w:shd w:val="clear" w:color="auto" w:fill="auto"/>
          </w:tcPr>
          <w:p w:rsidR="00D7595B" w:rsidRPr="00CA7EA3" w:rsidRDefault="00D7595B" w:rsidP="002E75F9">
            <w:pPr>
              <w:widowControl w:val="0"/>
              <w:rPr>
                <w:rFonts w:ascii="CG Times" w:hAnsi="CG Times"/>
                <w:sz w:val="16"/>
                <w:szCs w:val="16"/>
              </w:rPr>
            </w:pPr>
            <w:r w:rsidRPr="00CA7EA3">
              <w:rPr>
                <w:rFonts w:ascii="CG Times" w:hAnsi="CG Times"/>
                <w:sz w:val="16"/>
                <w:szCs w:val="16"/>
              </w:rPr>
              <w:t>Parashikimet e shpenzimeve (000 lek</w:t>
            </w:r>
            <w:r>
              <w:rPr>
                <w:rFonts w:ascii="CG Times" w:hAnsi="CG Times"/>
                <w:sz w:val="16"/>
                <w:szCs w:val="16"/>
              </w:rPr>
              <w:t>ë</w:t>
            </w:r>
            <w:r w:rsidRPr="00CA7EA3">
              <w:rPr>
                <w:rFonts w:ascii="CG Times" w:hAnsi="CG Times"/>
                <w:sz w:val="16"/>
                <w:szCs w:val="16"/>
              </w:rPr>
              <w:t>)</w:t>
            </w:r>
          </w:p>
        </w:tc>
        <w:tc>
          <w:tcPr>
            <w:tcW w:w="2242" w:type="dxa"/>
            <w:shd w:val="clear" w:color="auto" w:fill="auto"/>
            <w:vAlign w:val="center"/>
          </w:tcPr>
          <w:p w:rsidR="00D7595B" w:rsidRPr="00CA7EA3" w:rsidRDefault="00D7595B" w:rsidP="002E75F9">
            <w:pPr>
              <w:widowControl w:val="0"/>
              <w:jc w:val="right"/>
              <w:rPr>
                <w:rFonts w:ascii="CG Times" w:hAnsi="CG Times"/>
                <w:sz w:val="16"/>
                <w:szCs w:val="16"/>
              </w:rPr>
            </w:pPr>
            <w:r w:rsidRPr="00CA7EA3">
              <w:rPr>
                <w:rFonts w:ascii="CG Times" w:hAnsi="CG Times"/>
                <w:sz w:val="16"/>
                <w:szCs w:val="16"/>
              </w:rPr>
              <w:t>1,800</w:t>
            </w:r>
          </w:p>
        </w:tc>
        <w:tc>
          <w:tcPr>
            <w:tcW w:w="2659" w:type="dxa"/>
            <w:shd w:val="clear" w:color="auto" w:fill="auto"/>
            <w:vAlign w:val="center"/>
          </w:tcPr>
          <w:p w:rsidR="00D7595B" w:rsidRPr="00CA7EA3" w:rsidRDefault="00D7595B" w:rsidP="002E75F9">
            <w:pPr>
              <w:widowControl w:val="0"/>
              <w:jc w:val="right"/>
              <w:rPr>
                <w:rFonts w:ascii="CG Times" w:hAnsi="CG Times"/>
                <w:sz w:val="16"/>
                <w:szCs w:val="16"/>
              </w:rPr>
            </w:pPr>
            <w:r w:rsidRPr="00CA7EA3">
              <w:rPr>
                <w:rFonts w:ascii="CG Times" w:hAnsi="CG Times"/>
                <w:sz w:val="16"/>
                <w:szCs w:val="16"/>
              </w:rPr>
              <w:t>1,000</w:t>
            </w:r>
          </w:p>
        </w:tc>
        <w:tc>
          <w:tcPr>
            <w:tcW w:w="3559" w:type="dxa"/>
            <w:shd w:val="clear" w:color="auto" w:fill="auto"/>
            <w:vAlign w:val="center"/>
          </w:tcPr>
          <w:p w:rsidR="00D7595B" w:rsidRPr="00CA7EA3" w:rsidRDefault="00D7595B" w:rsidP="002E75F9">
            <w:pPr>
              <w:widowControl w:val="0"/>
              <w:jc w:val="right"/>
              <w:rPr>
                <w:rFonts w:ascii="CG Times" w:hAnsi="CG Times"/>
                <w:sz w:val="16"/>
                <w:szCs w:val="16"/>
              </w:rPr>
            </w:pPr>
            <w:r w:rsidRPr="00CA7EA3">
              <w:rPr>
                <w:rFonts w:ascii="CG Times" w:hAnsi="CG Times"/>
                <w:sz w:val="16"/>
                <w:szCs w:val="16"/>
              </w:rPr>
              <w:t>4,500</w:t>
            </w:r>
          </w:p>
        </w:tc>
      </w:tr>
      <w:tr w:rsidR="00D7595B" w:rsidRPr="00CA7EA3" w:rsidTr="002E75F9">
        <w:trPr>
          <w:jc w:val="center"/>
        </w:trPr>
        <w:tc>
          <w:tcPr>
            <w:tcW w:w="13050" w:type="dxa"/>
            <w:gridSpan w:val="4"/>
            <w:tcBorders>
              <w:bottom w:val="single" w:sz="4" w:space="0" w:color="000000"/>
            </w:tcBorders>
            <w:shd w:val="clear" w:color="auto" w:fill="auto"/>
          </w:tcPr>
          <w:p w:rsidR="00D7595B" w:rsidRPr="00CA7EA3" w:rsidRDefault="00D7595B" w:rsidP="002E75F9">
            <w:pPr>
              <w:widowControl w:val="0"/>
              <w:rPr>
                <w:rFonts w:ascii="CG Times" w:hAnsi="CG Times"/>
                <w:sz w:val="16"/>
                <w:szCs w:val="16"/>
              </w:rPr>
            </w:pPr>
          </w:p>
        </w:tc>
      </w:tr>
      <w:tr w:rsidR="00D7595B" w:rsidRPr="00CA7EA3" w:rsidTr="002E75F9">
        <w:trPr>
          <w:jc w:val="center"/>
        </w:trPr>
        <w:tc>
          <w:tcPr>
            <w:tcW w:w="4590" w:type="dxa"/>
            <w:shd w:val="clear" w:color="auto" w:fill="auto"/>
          </w:tcPr>
          <w:p w:rsidR="00D7595B" w:rsidRPr="00CA7EA3" w:rsidRDefault="00D7595B" w:rsidP="002E75F9">
            <w:pPr>
              <w:widowControl w:val="0"/>
              <w:jc w:val="center"/>
              <w:rPr>
                <w:rFonts w:ascii="CG Times" w:hAnsi="CG Times"/>
                <w:b/>
                <w:sz w:val="16"/>
                <w:szCs w:val="16"/>
              </w:rPr>
            </w:pPr>
            <w:r w:rsidRPr="00CA7EA3">
              <w:rPr>
                <w:rFonts w:ascii="CG Times" w:hAnsi="CG Times"/>
                <w:b/>
                <w:sz w:val="16"/>
                <w:szCs w:val="16"/>
              </w:rPr>
              <w:t>Produkti K</w:t>
            </w:r>
          </w:p>
        </w:tc>
        <w:tc>
          <w:tcPr>
            <w:tcW w:w="8460" w:type="dxa"/>
            <w:gridSpan w:val="3"/>
            <w:shd w:val="clear" w:color="auto" w:fill="auto"/>
            <w:vAlign w:val="center"/>
          </w:tcPr>
          <w:p w:rsidR="00D7595B" w:rsidRPr="00CA7EA3" w:rsidRDefault="00D7595B" w:rsidP="002E75F9">
            <w:pPr>
              <w:widowControl w:val="0"/>
              <w:jc w:val="center"/>
              <w:rPr>
                <w:rFonts w:ascii="CG Times" w:hAnsi="CG Times"/>
                <w:b/>
                <w:sz w:val="16"/>
                <w:szCs w:val="16"/>
              </w:rPr>
            </w:pPr>
            <w:r w:rsidRPr="00CA7EA3">
              <w:rPr>
                <w:rFonts w:ascii="CG Times" w:hAnsi="CG Times"/>
                <w:b/>
                <w:sz w:val="16"/>
                <w:szCs w:val="16"/>
              </w:rPr>
              <w:t>Pajisje mobilimi, kompjuterike, elektrike teknologjike</w:t>
            </w:r>
          </w:p>
        </w:tc>
      </w:tr>
      <w:tr w:rsidR="00D7595B" w:rsidRPr="00CA7EA3" w:rsidTr="002E75F9">
        <w:trPr>
          <w:jc w:val="center"/>
        </w:trPr>
        <w:tc>
          <w:tcPr>
            <w:tcW w:w="4590" w:type="dxa"/>
            <w:shd w:val="clear" w:color="auto" w:fill="auto"/>
          </w:tcPr>
          <w:p w:rsidR="00D7595B" w:rsidRPr="00CA7EA3" w:rsidRDefault="00D7595B" w:rsidP="002E75F9">
            <w:pPr>
              <w:widowControl w:val="0"/>
              <w:rPr>
                <w:rFonts w:ascii="CG Times" w:hAnsi="CG Times"/>
                <w:sz w:val="16"/>
                <w:szCs w:val="16"/>
              </w:rPr>
            </w:pPr>
          </w:p>
        </w:tc>
        <w:tc>
          <w:tcPr>
            <w:tcW w:w="2242" w:type="dxa"/>
            <w:shd w:val="clear" w:color="auto" w:fill="auto"/>
            <w:vAlign w:val="center"/>
          </w:tcPr>
          <w:p w:rsidR="00D7595B" w:rsidRPr="00CA7EA3" w:rsidRDefault="00D7595B" w:rsidP="002E75F9">
            <w:pPr>
              <w:widowControl w:val="0"/>
              <w:jc w:val="right"/>
              <w:rPr>
                <w:rFonts w:ascii="CG Times" w:hAnsi="CG Times"/>
                <w:b/>
                <w:sz w:val="16"/>
                <w:szCs w:val="16"/>
              </w:rPr>
            </w:pPr>
            <w:r w:rsidRPr="00CA7EA3">
              <w:rPr>
                <w:rFonts w:ascii="CG Times" w:hAnsi="CG Times"/>
                <w:b/>
                <w:sz w:val="16"/>
                <w:szCs w:val="16"/>
              </w:rPr>
              <w:t>Viti 2013</w:t>
            </w:r>
          </w:p>
        </w:tc>
        <w:tc>
          <w:tcPr>
            <w:tcW w:w="2659" w:type="dxa"/>
            <w:shd w:val="clear" w:color="auto" w:fill="auto"/>
            <w:vAlign w:val="center"/>
          </w:tcPr>
          <w:p w:rsidR="00D7595B" w:rsidRPr="00CA7EA3" w:rsidRDefault="00D7595B" w:rsidP="002E75F9">
            <w:pPr>
              <w:widowControl w:val="0"/>
              <w:jc w:val="right"/>
              <w:rPr>
                <w:rFonts w:ascii="CG Times" w:hAnsi="CG Times"/>
                <w:b/>
                <w:sz w:val="16"/>
                <w:szCs w:val="16"/>
              </w:rPr>
            </w:pPr>
            <w:r w:rsidRPr="00CA7EA3">
              <w:rPr>
                <w:rFonts w:ascii="CG Times" w:hAnsi="CG Times"/>
                <w:b/>
                <w:sz w:val="16"/>
                <w:szCs w:val="16"/>
              </w:rPr>
              <w:t>Viti 2014</w:t>
            </w:r>
          </w:p>
        </w:tc>
        <w:tc>
          <w:tcPr>
            <w:tcW w:w="3559" w:type="dxa"/>
            <w:shd w:val="clear" w:color="auto" w:fill="auto"/>
            <w:vAlign w:val="center"/>
          </w:tcPr>
          <w:p w:rsidR="00D7595B" w:rsidRPr="00CA7EA3" w:rsidRDefault="00D7595B" w:rsidP="002E75F9">
            <w:pPr>
              <w:widowControl w:val="0"/>
              <w:jc w:val="right"/>
              <w:rPr>
                <w:rFonts w:ascii="CG Times" w:hAnsi="CG Times"/>
                <w:b/>
                <w:sz w:val="16"/>
                <w:szCs w:val="16"/>
              </w:rPr>
            </w:pPr>
            <w:r w:rsidRPr="00CA7EA3">
              <w:rPr>
                <w:rFonts w:ascii="CG Times" w:hAnsi="CG Times"/>
                <w:b/>
                <w:sz w:val="16"/>
                <w:szCs w:val="16"/>
              </w:rPr>
              <w:t>Viti 2015</w:t>
            </w:r>
          </w:p>
        </w:tc>
      </w:tr>
      <w:tr w:rsidR="00D7595B" w:rsidRPr="00CA7EA3" w:rsidTr="002E75F9">
        <w:trPr>
          <w:jc w:val="center"/>
        </w:trPr>
        <w:tc>
          <w:tcPr>
            <w:tcW w:w="4590" w:type="dxa"/>
            <w:shd w:val="clear" w:color="auto" w:fill="auto"/>
          </w:tcPr>
          <w:p w:rsidR="00D7595B" w:rsidRPr="00CA7EA3" w:rsidRDefault="00D7595B" w:rsidP="002E75F9">
            <w:pPr>
              <w:widowControl w:val="0"/>
              <w:rPr>
                <w:rFonts w:ascii="CG Times" w:hAnsi="CG Times"/>
                <w:sz w:val="16"/>
                <w:szCs w:val="16"/>
              </w:rPr>
            </w:pPr>
            <w:r w:rsidRPr="00CA7EA3">
              <w:rPr>
                <w:rFonts w:ascii="CG Times" w:hAnsi="CG Times"/>
                <w:sz w:val="16"/>
                <w:szCs w:val="16"/>
              </w:rPr>
              <w:t>Parashikimet e shpenzimeve (000 lek</w:t>
            </w:r>
            <w:r>
              <w:rPr>
                <w:rFonts w:ascii="CG Times" w:hAnsi="CG Times"/>
                <w:sz w:val="16"/>
                <w:szCs w:val="16"/>
              </w:rPr>
              <w:t>ë</w:t>
            </w:r>
            <w:r w:rsidRPr="00CA7EA3">
              <w:rPr>
                <w:rFonts w:ascii="CG Times" w:hAnsi="CG Times"/>
                <w:sz w:val="16"/>
                <w:szCs w:val="16"/>
              </w:rPr>
              <w:t>)</w:t>
            </w:r>
          </w:p>
        </w:tc>
        <w:tc>
          <w:tcPr>
            <w:tcW w:w="2242" w:type="dxa"/>
            <w:shd w:val="clear" w:color="auto" w:fill="auto"/>
            <w:vAlign w:val="center"/>
          </w:tcPr>
          <w:p w:rsidR="00D7595B" w:rsidRPr="00CA7EA3" w:rsidRDefault="00D7595B" w:rsidP="002E75F9">
            <w:pPr>
              <w:widowControl w:val="0"/>
              <w:jc w:val="right"/>
              <w:rPr>
                <w:rFonts w:ascii="CG Times" w:hAnsi="CG Times"/>
                <w:sz w:val="16"/>
                <w:szCs w:val="16"/>
              </w:rPr>
            </w:pPr>
            <w:r w:rsidRPr="00CA7EA3">
              <w:rPr>
                <w:rFonts w:ascii="CG Times" w:hAnsi="CG Times"/>
                <w:sz w:val="16"/>
                <w:szCs w:val="16"/>
              </w:rPr>
              <w:t>50,000</w:t>
            </w:r>
          </w:p>
        </w:tc>
        <w:tc>
          <w:tcPr>
            <w:tcW w:w="2659" w:type="dxa"/>
            <w:shd w:val="clear" w:color="auto" w:fill="auto"/>
            <w:vAlign w:val="center"/>
          </w:tcPr>
          <w:p w:rsidR="00D7595B" w:rsidRPr="00CA7EA3" w:rsidRDefault="00D7595B" w:rsidP="002E75F9">
            <w:pPr>
              <w:widowControl w:val="0"/>
              <w:jc w:val="right"/>
              <w:rPr>
                <w:rFonts w:ascii="CG Times" w:hAnsi="CG Times"/>
                <w:sz w:val="16"/>
                <w:szCs w:val="16"/>
              </w:rPr>
            </w:pPr>
            <w:r w:rsidRPr="00CA7EA3">
              <w:rPr>
                <w:rFonts w:ascii="CG Times" w:hAnsi="CG Times"/>
                <w:sz w:val="16"/>
                <w:szCs w:val="16"/>
              </w:rPr>
              <w:t>0</w:t>
            </w:r>
          </w:p>
        </w:tc>
        <w:tc>
          <w:tcPr>
            <w:tcW w:w="3559" w:type="dxa"/>
            <w:shd w:val="clear" w:color="auto" w:fill="auto"/>
            <w:vAlign w:val="center"/>
          </w:tcPr>
          <w:p w:rsidR="00D7595B" w:rsidRPr="00CA7EA3" w:rsidRDefault="00D7595B" w:rsidP="002E75F9">
            <w:pPr>
              <w:widowControl w:val="0"/>
              <w:jc w:val="right"/>
              <w:rPr>
                <w:rFonts w:ascii="CG Times" w:hAnsi="CG Times"/>
                <w:sz w:val="16"/>
                <w:szCs w:val="16"/>
              </w:rPr>
            </w:pPr>
            <w:r w:rsidRPr="00CA7EA3">
              <w:rPr>
                <w:rFonts w:ascii="CG Times" w:hAnsi="CG Times"/>
                <w:sz w:val="16"/>
                <w:szCs w:val="16"/>
              </w:rPr>
              <w:t>10,000</w:t>
            </w:r>
          </w:p>
        </w:tc>
      </w:tr>
      <w:tr w:rsidR="00D7595B" w:rsidRPr="00CA7EA3" w:rsidTr="002E75F9">
        <w:trPr>
          <w:jc w:val="center"/>
        </w:trPr>
        <w:tc>
          <w:tcPr>
            <w:tcW w:w="13050" w:type="dxa"/>
            <w:gridSpan w:val="4"/>
            <w:tcBorders>
              <w:bottom w:val="single" w:sz="4" w:space="0" w:color="000000"/>
            </w:tcBorders>
            <w:shd w:val="clear" w:color="auto" w:fill="auto"/>
          </w:tcPr>
          <w:p w:rsidR="00D7595B" w:rsidRPr="00CA7EA3" w:rsidRDefault="00D7595B" w:rsidP="002E75F9">
            <w:pPr>
              <w:widowControl w:val="0"/>
              <w:jc w:val="right"/>
              <w:rPr>
                <w:rFonts w:ascii="CG Times" w:hAnsi="CG Times"/>
                <w:sz w:val="16"/>
                <w:szCs w:val="16"/>
              </w:rPr>
            </w:pPr>
          </w:p>
        </w:tc>
      </w:tr>
      <w:tr w:rsidR="00D7595B" w:rsidRPr="00CA7EA3" w:rsidTr="002E75F9">
        <w:trPr>
          <w:jc w:val="center"/>
        </w:trPr>
        <w:tc>
          <w:tcPr>
            <w:tcW w:w="4590" w:type="dxa"/>
            <w:shd w:val="clear" w:color="auto" w:fill="auto"/>
          </w:tcPr>
          <w:p w:rsidR="00D7595B" w:rsidRPr="00CA7EA3" w:rsidRDefault="00D7595B" w:rsidP="002E75F9">
            <w:pPr>
              <w:widowControl w:val="0"/>
              <w:jc w:val="center"/>
              <w:rPr>
                <w:rFonts w:ascii="CG Times" w:hAnsi="CG Times"/>
                <w:b/>
                <w:sz w:val="16"/>
                <w:szCs w:val="16"/>
              </w:rPr>
            </w:pPr>
            <w:r w:rsidRPr="00CA7EA3">
              <w:rPr>
                <w:rFonts w:ascii="CG Times" w:hAnsi="CG Times"/>
                <w:b/>
                <w:sz w:val="16"/>
                <w:szCs w:val="16"/>
              </w:rPr>
              <w:t>Produkti A</w:t>
            </w:r>
          </w:p>
        </w:tc>
        <w:tc>
          <w:tcPr>
            <w:tcW w:w="8460" w:type="dxa"/>
            <w:gridSpan w:val="3"/>
            <w:shd w:val="clear" w:color="auto" w:fill="auto"/>
            <w:vAlign w:val="center"/>
          </w:tcPr>
          <w:p w:rsidR="00D7595B" w:rsidRPr="00CA7EA3" w:rsidRDefault="00D7595B" w:rsidP="002E75F9">
            <w:pPr>
              <w:widowControl w:val="0"/>
              <w:jc w:val="center"/>
              <w:rPr>
                <w:rFonts w:ascii="CG Times" w:hAnsi="CG Times"/>
                <w:b/>
                <w:sz w:val="16"/>
                <w:szCs w:val="16"/>
              </w:rPr>
            </w:pPr>
            <w:r w:rsidRPr="00CA7EA3">
              <w:rPr>
                <w:rFonts w:ascii="CG Times" w:hAnsi="CG Times"/>
                <w:b/>
                <w:sz w:val="16"/>
                <w:szCs w:val="16"/>
              </w:rPr>
              <w:t>Blerje programi pajisje kompjuterike</w:t>
            </w:r>
          </w:p>
        </w:tc>
      </w:tr>
      <w:tr w:rsidR="00D7595B" w:rsidRPr="00CA7EA3" w:rsidTr="002E75F9">
        <w:trPr>
          <w:jc w:val="center"/>
        </w:trPr>
        <w:tc>
          <w:tcPr>
            <w:tcW w:w="4590" w:type="dxa"/>
            <w:shd w:val="clear" w:color="auto" w:fill="auto"/>
          </w:tcPr>
          <w:p w:rsidR="00D7595B" w:rsidRPr="00CA7EA3" w:rsidRDefault="00D7595B" w:rsidP="002E75F9">
            <w:pPr>
              <w:widowControl w:val="0"/>
              <w:rPr>
                <w:rFonts w:ascii="CG Times" w:hAnsi="CG Times"/>
                <w:sz w:val="16"/>
                <w:szCs w:val="16"/>
              </w:rPr>
            </w:pPr>
          </w:p>
        </w:tc>
        <w:tc>
          <w:tcPr>
            <w:tcW w:w="2242" w:type="dxa"/>
            <w:shd w:val="clear" w:color="auto" w:fill="auto"/>
            <w:vAlign w:val="center"/>
          </w:tcPr>
          <w:p w:rsidR="00D7595B" w:rsidRPr="00CA7EA3" w:rsidRDefault="00D7595B" w:rsidP="002E75F9">
            <w:pPr>
              <w:widowControl w:val="0"/>
              <w:jc w:val="right"/>
              <w:rPr>
                <w:rFonts w:ascii="CG Times" w:hAnsi="CG Times"/>
                <w:b/>
                <w:sz w:val="16"/>
                <w:szCs w:val="16"/>
              </w:rPr>
            </w:pPr>
            <w:r w:rsidRPr="00CA7EA3">
              <w:rPr>
                <w:rFonts w:ascii="CG Times" w:hAnsi="CG Times"/>
                <w:b/>
                <w:sz w:val="16"/>
                <w:szCs w:val="16"/>
              </w:rPr>
              <w:t>Viti 2013</w:t>
            </w:r>
          </w:p>
        </w:tc>
        <w:tc>
          <w:tcPr>
            <w:tcW w:w="2659" w:type="dxa"/>
            <w:shd w:val="clear" w:color="auto" w:fill="auto"/>
            <w:vAlign w:val="center"/>
          </w:tcPr>
          <w:p w:rsidR="00D7595B" w:rsidRPr="00CA7EA3" w:rsidRDefault="00D7595B" w:rsidP="002E75F9">
            <w:pPr>
              <w:widowControl w:val="0"/>
              <w:jc w:val="right"/>
              <w:rPr>
                <w:rFonts w:ascii="CG Times" w:hAnsi="CG Times"/>
                <w:b/>
                <w:sz w:val="16"/>
                <w:szCs w:val="16"/>
              </w:rPr>
            </w:pPr>
            <w:r w:rsidRPr="00CA7EA3">
              <w:rPr>
                <w:rFonts w:ascii="CG Times" w:hAnsi="CG Times"/>
                <w:b/>
                <w:sz w:val="16"/>
                <w:szCs w:val="16"/>
              </w:rPr>
              <w:t>Viti 2014</w:t>
            </w:r>
          </w:p>
        </w:tc>
        <w:tc>
          <w:tcPr>
            <w:tcW w:w="3559" w:type="dxa"/>
            <w:shd w:val="clear" w:color="auto" w:fill="auto"/>
            <w:vAlign w:val="center"/>
          </w:tcPr>
          <w:p w:rsidR="00D7595B" w:rsidRPr="00CA7EA3" w:rsidRDefault="00D7595B" w:rsidP="002E75F9">
            <w:pPr>
              <w:widowControl w:val="0"/>
              <w:jc w:val="right"/>
              <w:rPr>
                <w:rFonts w:ascii="CG Times" w:hAnsi="CG Times"/>
                <w:b/>
                <w:sz w:val="16"/>
                <w:szCs w:val="16"/>
              </w:rPr>
            </w:pPr>
            <w:r w:rsidRPr="00CA7EA3">
              <w:rPr>
                <w:rFonts w:ascii="CG Times" w:hAnsi="CG Times"/>
                <w:b/>
                <w:sz w:val="16"/>
                <w:szCs w:val="16"/>
              </w:rPr>
              <w:t>Viti 2015</w:t>
            </w:r>
          </w:p>
        </w:tc>
      </w:tr>
      <w:tr w:rsidR="00D7595B" w:rsidRPr="00CA7EA3" w:rsidTr="002E75F9">
        <w:trPr>
          <w:jc w:val="center"/>
        </w:trPr>
        <w:tc>
          <w:tcPr>
            <w:tcW w:w="4590" w:type="dxa"/>
            <w:tcBorders>
              <w:bottom w:val="single" w:sz="4" w:space="0" w:color="000000"/>
            </w:tcBorders>
            <w:shd w:val="clear" w:color="auto" w:fill="auto"/>
          </w:tcPr>
          <w:p w:rsidR="00D7595B" w:rsidRPr="00CA7EA3" w:rsidRDefault="00D7595B" w:rsidP="002E75F9">
            <w:pPr>
              <w:widowControl w:val="0"/>
              <w:rPr>
                <w:rFonts w:ascii="CG Times" w:hAnsi="CG Times"/>
                <w:sz w:val="16"/>
                <w:szCs w:val="16"/>
              </w:rPr>
            </w:pPr>
            <w:r w:rsidRPr="00CA7EA3">
              <w:rPr>
                <w:rFonts w:ascii="CG Times" w:hAnsi="CG Times"/>
                <w:sz w:val="16"/>
                <w:szCs w:val="16"/>
              </w:rPr>
              <w:t>Parashikimet e shpenzimeve (000 lek</w:t>
            </w:r>
            <w:r>
              <w:rPr>
                <w:rFonts w:ascii="CG Times" w:hAnsi="CG Times"/>
                <w:sz w:val="16"/>
                <w:szCs w:val="16"/>
              </w:rPr>
              <w:t>ë</w:t>
            </w:r>
            <w:r w:rsidRPr="00CA7EA3">
              <w:rPr>
                <w:rFonts w:ascii="CG Times" w:hAnsi="CG Times"/>
                <w:sz w:val="16"/>
                <w:szCs w:val="16"/>
              </w:rPr>
              <w:t>)</w:t>
            </w:r>
          </w:p>
        </w:tc>
        <w:tc>
          <w:tcPr>
            <w:tcW w:w="2242" w:type="dxa"/>
            <w:tcBorders>
              <w:bottom w:val="single" w:sz="4" w:space="0" w:color="000000"/>
            </w:tcBorders>
            <w:shd w:val="clear" w:color="auto" w:fill="auto"/>
            <w:vAlign w:val="center"/>
          </w:tcPr>
          <w:p w:rsidR="00D7595B" w:rsidRPr="00CA7EA3" w:rsidRDefault="00D7595B" w:rsidP="002E75F9">
            <w:pPr>
              <w:widowControl w:val="0"/>
              <w:jc w:val="right"/>
              <w:rPr>
                <w:rFonts w:ascii="CG Times" w:hAnsi="CG Times"/>
                <w:sz w:val="16"/>
                <w:szCs w:val="16"/>
              </w:rPr>
            </w:pPr>
            <w:r w:rsidRPr="00CA7EA3">
              <w:rPr>
                <w:rFonts w:ascii="CG Times" w:hAnsi="CG Times"/>
                <w:sz w:val="16"/>
                <w:szCs w:val="16"/>
              </w:rPr>
              <w:t>0</w:t>
            </w:r>
          </w:p>
        </w:tc>
        <w:tc>
          <w:tcPr>
            <w:tcW w:w="2659" w:type="dxa"/>
            <w:tcBorders>
              <w:bottom w:val="single" w:sz="4" w:space="0" w:color="000000"/>
            </w:tcBorders>
            <w:shd w:val="clear" w:color="auto" w:fill="auto"/>
            <w:vAlign w:val="center"/>
          </w:tcPr>
          <w:p w:rsidR="00D7595B" w:rsidRPr="00CA7EA3" w:rsidRDefault="00D7595B" w:rsidP="002E75F9">
            <w:pPr>
              <w:widowControl w:val="0"/>
              <w:jc w:val="right"/>
              <w:rPr>
                <w:rFonts w:ascii="CG Times" w:hAnsi="CG Times"/>
                <w:sz w:val="16"/>
                <w:szCs w:val="16"/>
              </w:rPr>
            </w:pPr>
            <w:r w:rsidRPr="00CA7EA3">
              <w:rPr>
                <w:rFonts w:ascii="CG Times" w:hAnsi="CG Times"/>
                <w:sz w:val="16"/>
                <w:szCs w:val="16"/>
              </w:rPr>
              <w:t>0</w:t>
            </w:r>
          </w:p>
        </w:tc>
        <w:tc>
          <w:tcPr>
            <w:tcW w:w="3559" w:type="dxa"/>
            <w:tcBorders>
              <w:bottom w:val="single" w:sz="4" w:space="0" w:color="000000"/>
            </w:tcBorders>
            <w:shd w:val="clear" w:color="auto" w:fill="auto"/>
            <w:vAlign w:val="center"/>
          </w:tcPr>
          <w:p w:rsidR="00D7595B" w:rsidRPr="00CA7EA3" w:rsidRDefault="00D7595B" w:rsidP="002E75F9">
            <w:pPr>
              <w:widowControl w:val="0"/>
              <w:jc w:val="right"/>
              <w:rPr>
                <w:rFonts w:ascii="CG Times" w:hAnsi="CG Times"/>
                <w:sz w:val="16"/>
                <w:szCs w:val="16"/>
              </w:rPr>
            </w:pPr>
            <w:r w:rsidRPr="00CA7EA3">
              <w:rPr>
                <w:rFonts w:ascii="CG Times" w:hAnsi="CG Times"/>
                <w:sz w:val="16"/>
                <w:szCs w:val="16"/>
              </w:rPr>
              <w:t>230,000</w:t>
            </w:r>
          </w:p>
        </w:tc>
      </w:tr>
      <w:tr w:rsidR="00D7595B" w:rsidRPr="00CA7EA3" w:rsidTr="002E75F9">
        <w:trPr>
          <w:jc w:val="center"/>
        </w:trPr>
        <w:tc>
          <w:tcPr>
            <w:tcW w:w="13050" w:type="dxa"/>
            <w:gridSpan w:val="4"/>
            <w:shd w:val="clear" w:color="auto" w:fill="auto"/>
          </w:tcPr>
          <w:p w:rsidR="00D7595B" w:rsidRPr="00CA7EA3" w:rsidRDefault="00D7595B" w:rsidP="002E75F9">
            <w:pPr>
              <w:widowControl w:val="0"/>
              <w:rPr>
                <w:rFonts w:ascii="CG Times" w:hAnsi="CG Times"/>
                <w:sz w:val="16"/>
                <w:szCs w:val="16"/>
              </w:rPr>
            </w:pPr>
          </w:p>
          <w:p w:rsidR="00D7595B" w:rsidRPr="00CA7EA3" w:rsidRDefault="00D7595B" w:rsidP="002E75F9">
            <w:pPr>
              <w:widowControl w:val="0"/>
              <w:rPr>
                <w:rFonts w:ascii="CG Times" w:hAnsi="CG Times"/>
                <w:b/>
                <w:sz w:val="16"/>
                <w:szCs w:val="16"/>
              </w:rPr>
            </w:pPr>
            <w:r w:rsidRPr="00CA7EA3">
              <w:rPr>
                <w:rFonts w:ascii="CG Times" w:hAnsi="CG Times"/>
                <w:b/>
                <w:sz w:val="16"/>
                <w:szCs w:val="16"/>
              </w:rPr>
              <w:t>Projekti 04242: Projekti i informatizimit të sistemit shëndetësor E-Health</w:t>
            </w:r>
          </w:p>
        </w:tc>
      </w:tr>
      <w:tr w:rsidR="00D7595B" w:rsidRPr="00CA7EA3" w:rsidTr="002E75F9">
        <w:trPr>
          <w:jc w:val="center"/>
        </w:trPr>
        <w:tc>
          <w:tcPr>
            <w:tcW w:w="4590" w:type="dxa"/>
            <w:shd w:val="clear" w:color="auto" w:fill="auto"/>
          </w:tcPr>
          <w:p w:rsidR="00D7595B" w:rsidRPr="00CA7EA3" w:rsidRDefault="00D7595B" w:rsidP="002E75F9">
            <w:pPr>
              <w:widowControl w:val="0"/>
              <w:jc w:val="center"/>
              <w:rPr>
                <w:rFonts w:ascii="CG Times" w:hAnsi="CG Times"/>
                <w:b/>
                <w:sz w:val="16"/>
                <w:szCs w:val="16"/>
              </w:rPr>
            </w:pPr>
          </w:p>
          <w:p w:rsidR="00D7595B" w:rsidRPr="00CA7EA3" w:rsidRDefault="00D7595B" w:rsidP="002E75F9">
            <w:pPr>
              <w:widowControl w:val="0"/>
              <w:jc w:val="center"/>
              <w:rPr>
                <w:rFonts w:ascii="CG Times" w:hAnsi="CG Times"/>
                <w:b/>
                <w:sz w:val="16"/>
                <w:szCs w:val="16"/>
              </w:rPr>
            </w:pPr>
            <w:r w:rsidRPr="00CA7EA3">
              <w:rPr>
                <w:rFonts w:ascii="CG Times" w:hAnsi="CG Times"/>
                <w:b/>
                <w:sz w:val="16"/>
                <w:szCs w:val="16"/>
              </w:rPr>
              <w:t>Produkti P</w:t>
            </w:r>
          </w:p>
        </w:tc>
        <w:tc>
          <w:tcPr>
            <w:tcW w:w="8460" w:type="dxa"/>
            <w:gridSpan w:val="3"/>
            <w:shd w:val="clear" w:color="auto" w:fill="auto"/>
            <w:vAlign w:val="center"/>
          </w:tcPr>
          <w:p w:rsidR="00D7595B" w:rsidRPr="00CA7EA3" w:rsidRDefault="00D7595B" w:rsidP="002E75F9">
            <w:pPr>
              <w:widowControl w:val="0"/>
              <w:jc w:val="center"/>
              <w:rPr>
                <w:rFonts w:ascii="CG Times" w:hAnsi="CG Times"/>
                <w:b/>
                <w:sz w:val="16"/>
                <w:szCs w:val="16"/>
              </w:rPr>
            </w:pPr>
            <w:r w:rsidRPr="00CA7EA3">
              <w:rPr>
                <w:rFonts w:ascii="CG Times" w:hAnsi="CG Times"/>
                <w:b/>
                <w:sz w:val="16"/>
                <w:szCs w:val="16"/>
              </w:rPr>
              <w:t>Blerje programi pajisje kompjuterike</w:t>
            </w:r>
          </w:p>
        </w:tc>
      </w:tr>
      <w:tr w:rsidR="00D7595B" w:rsidRPr="00CA7EA3" w:rsidTr="002E75F9">
        <w:trPr>
          <w:jc w:val="center"/>
        </w:trPr>
        <w:tc>
          <w:tcPr>
            <w:tcW w:w="4590" w:type="dxa"/>
            <w:shd w:val="clear" w:color="auto" w:fill="auto"/>
          </w:tcPr>
          <w:p w:rsidR="00D7595B" w:rsidRPr="00CA7EA3" w:rsidRDefault="00D7595B" w:rsidP="002E75F9">
            <w:pPr>
              <w:widowControl w:val="0"/>
              <w:rPr>
                <w:rFonts w:ascii="CG Times" w:hAnsi="CG Times"/>
                <w:sz w:val="16"/>
                <w:szCs w:val="16"/>
              </w:rPr>
            </w:pPr>
          </w:p>
        </w:tc>
        <w:tc>
          <w:tcPr>
            <w:tcW w:w="2242" w:type="dxa"/>
            <w:shd w:val="clear" w:color="auto" w:fill="auto"/>
            <w:vAlign w:val="center"/>
          </w:tcPr>
          <w:p w:rsidR="00D7595B" w:rsidRPr="00CA7EA3" w:rsidRDefault="00D7595B" w:rsidP="002E75F9">
            <w:pPr>
              <w:widowControl w:val="0"/>
              <w:jc w:val="right"/>
              <w:rPr>
                <w:rFonts w:ascii="CG Times" w:hAnsi="CG Times"/>
                <w:b/>
                <w:sz w:val="16"/>
                <w:szCs w:val="16"/>
              </w:rPr>
            </w:pPr>
            <w:r w:rsidRPr="00CA7EA3">
              <w:rPr>
                <w:rFonts w:ascii="CG Times" w:hAnsi="CG Times"/>
                <w:b/>
                <w:sz w:val="16"/>
                <w:szCs w:val="16"/>
              </w:rPr>
              <w:t>Viti 2013</w:t>
            </w:r>
          </w:p>
        </w:tc>
        <w:tc>
          <w:tcPr>
            <w:tcW w:w="2659" w:type="dxa"/>
            <w:shd w:val="clear" w:color="auto" w:fill="auto"/>
            <w:vAlign w:val="center"/>
          </w:tcPr>
          <w:p w:rsidR="00D7595B" w:rsidRPr="00CA7EA3" w:rsidRDefault="00D7595B" w:rsidP="002E75F9">
            <w:pPr>
              <w:widowControl w:val="0"/>
              <w:jc w:val="right"/>
              <w:rPr>
                <w:rFonts w:ascii="CG Times" w:hAnsi="CG Times"/>
                <w:b/>
                <w:sz w:val="16"/>
                <w:szCs w:val="16"/>
              </w:rPr>
            </w:pPr>
            <w:r w:rsidRPr="00CA7EA3">
              <w:rPr>
                <w:rFonts w:ascii="CG Times" w:hAnsi="CG Times"/>
                <w:b/>
                <w:sz w:val="16"/>
                <w:szCs w:val="16"/>
              </w:rPr>
              <w:t>Viti 2014</w:t>
            </w:r>
          </w:p>
        </w:tc>
        <w:tc>
          <w:tcPr>
            <w:tcW w:w="3559" w:type="dxa"/>
            <w:shd w:val="clear" w:color="auto" w:fill="auto"/>
            <w:vAlign w:val="center"/>
          </w:tcPr>
          <w:p w:rsidR="00D7595B" w:rsidRPr="00CA7EA3" w:rsidRDefault="00D7595B" w:rsidP="002E75F9">
            <w:pPr>
              <w:widowControl w:val="0"/>
              <w:jc w:val="right"/>
              <w:rPr>
                <w:rFonts w:ascii="CG Times" w:hAnsi="CG Times"/>
                <w:b/>
                <w:sz w:val="16"/>
                <w:szCs w:val="16"/>
              </w:rPr>
            </w:pPr>
            <w:r w:rsidRPr="00CA7EA3">
              <w:rPr>
                <w:rFonts w:ascii="CG Times" w:hAnsi="CG Times"/>
                <w:b/>
                <w:sz w:val="16"/>
                <w:szCs w:val="16"/>
              </w:rPr>
              <w:t>Viti 2015</w:t>
            </w:r>
          </w:p>
        </w:tc>
      </w:tr>
      <w:tr w:rsidR="00D7595B" w:rsidRPr="00CA7EA3" w:rsidTr="002E75F9">
        <w:trPr>
          <w:jc w:val="center"/>
        </w:trPr>
        <w:tc>
          <w:tcPr>
            <w:tcW w:w="4590" w:type="dxa"/>
            <w:shd w:val="clear" w:color="auto" w:fill="auto"/>
          </w:tcPr>
          <w:p w:rsidR="00D7595B" w:rsidRPr="00CA7EA3" w:rsidRDefault="00D7595B" w:rsidP="002E75F9">
            <w:pPr>
              <w:widowControl w:val="0"/>
              <w:rPr>
                <w:rFonts w:ascii="CG Times" w:hAnsi="CG Times"/>
                <w:sz w:val="16"/>
                <w:szCs w:val="16"/>
              </w:rPr>
            </w:pPr>
            <w:r w:rsidRPr="00CA7EA3">
              <w:rPr>
                <w:rFonts w:ascii="CG Times" w:hAnsi="CG Times"/>
                <w:sz w:val="16"/>
                <w:szCs w:val="16"/>
              </w:rPr>
              <w:t>Parashikimet e shpenzimeve (000 lek</w:t>
            </w:r>
            <w:r>
              <w:rPr>
                <w:rFonts w:ascii="CG Times" w:hAnsi="CG Times"/>
                <w:sz w:val="16"/>
                <w:szCs w:val="16"/>
              </w:rPr>
              <w:t>ë</w:t>
            </w:r>
            <w:r w:rsidRPr="00CA7EA3">
              <w:rPr>
                <w:rFonts w:ascii="CG Times" w:hAnsi="CG Times"/>
                <w:sz w:val="16"/>
                <w:szCs w:val="16"/>
              </w:rPr>
              <w:t>)</w:t>
            </w:r>
          </w:p>
        </w:tc>
        <w:tc>
          <w:tcPr>
            <w:tcW w:w="2242" w:type="dxa"/>
            <w:shd w:val="clear" w:color="auto" w:fill="auto"/>
            <w:vAlign w:val="center"/>
          </w:tcPr>
          <w:p w:rsidR="00D7595B" w:rsidRPr="00CA7EA3" w:rsidRDefault="00D7595B" w:rsidP="002E75F9">
            <w:pPr>
              <w:widowControl w:val="0"/>
              <w:jc w:val="right"/>
              <w:rPr>
                <w:rFonts w:ascii="CG Times" w:hAnsi="CG Times"/>
                <w:sz w:val="16"/>
                <w:szCs w:val="16"/>
              </w:rPr>
            </w:pPr>
            <w:r w:rsidRPr="00CA7EA3">
              <w:rPr>
                <w:rFonts w:ascii="CG Times" w:hAnsi="CG Times"/>
                <w:sz w:val="16"/>
                <w:szCs w:val="16"/>
              </w:rPr>
              <w:t>0</w:t>
            </w:r>
          </w:p>
        </w:tc>
        <w:tc>
          <w:tcPr>
            <w:tcW w:w="2659" w:type="dxa"/>
            <w:shd w:val="clear" w:color="auto" w:fill="auto"/>
            <w:vAlign w:val="center"/>
          </w:tcPr>
          <w:p w:rsidR="00D7595B" w:rsidRPr="00CA7EA3" w:rsidRDefault="00D7595B" w:rsidP="002E75F9">
            <w:pPr>
              <w:widowControl w:val="0"/>
              <w:jc w:val="right"/>
              <w:rPr>
                <w:rFonts w:ascii="CG Times" w:hAnsi="CG Times"/>
                <w:sz w:val="16"/>
                <w:szCs w:val="16"/>
              </w:rPr>
            </w:pPr>
            <w:r w:rsidRPr="00CA7EA3">
              <w:rPr>
                <w:rFonts w:ascii="CG Times" w:hAnsi="CG Times"/>
                <w:sz w:val="16"/>
                <w:szCs w:val="16"/>
              </w:rPr>
              <w:t>0</w:t>
            </w:r>
          </w:p>
        </w:tc>
        <w:tc>
          <w:tcPr>
            <w:tcW w:w="3559" w:type="dxa"/>
            <w:shd w:val="clear" w:color="auto" w:fill="auto"/>
            <w:vAlign w:val="center"/>
          </w:tcPr>
          <w:p w:rsidR="00D7595B" w:rsidRPr="00CA7EA3" w:rsidRDefault="00D7595B" w:rsidP="002E75F9">
            <w:pPr>
              <w:widowControl w:val="0"/>
              <w:jc w:val="right"/>
              <w:rPr>
                <w:rFonts w:ascii="CG Times" w:hAnsi="CG Times"/>
                <w:sz w:val="16"/>
                <w:szCs w:val="16"/>
              </w:rPr>
            </w:pPr>
            <w:r w:rsidRPr="00CA7EA3">
              <w:rPr>
                <w:rFonts w:ascii="CG Times" w:hAnsi="CG Times"/>
                <w:sz w:val="16"/>
                <w:szCs w:val="16"/>
              </w:rPr>
              <w:t>230,000</w:t>
            </w:r>
          </w:p>
        </w:tc>
      </w:tr>
      <w:tr w:rsidR="00D7595B" w:rsidRPr="00CA7EA3" w:rsidTr="002E75F9">
        <w:trPr>
          <w:jc w:val="center"/>
        </w:trPr>
        <w:tc>
          <w:tcPr>
            <w:tcW w:w="13050" w:type="dxa"/>
            <w:gridSpan w:val="4"/>
            <w:tcBorders>
              <w:bottom w:val="single" w:sz="4" w:space="0" w:color="000000"/>
            </w:tcBorders>
            <w:shd w:val="clear" w:color="auto" w:fill="auto"/>
          </w:tcPr>
          <w:p w:rsidR="00D7595B" w:rsidRPr="00CA7EA3" w:rsidRDefault="00D7595B" w:rsidP="002E75F9">
            <w:pPr>
              <w:widowControl w:val="0"/>
              <w:jc w:val="right"/>
              <w:rPr>
                <w:rFonts w:ascii="CG Times" w:hAnsi="CG Times"/>
                <w:sz w:val="16"/>
                <w:szCs w:val="16"/>
              </w:rPr>
            </w:pPr>
          </w:p>
        </w:tc>
      </w:tr>
      <w:tr w:rsidR="00D7595B" w:rsidRPr="00CA7EA3" w:rsidTr="002E75F9">
        <w:trPr>
          <w:jc w:val="center"/>
        </w:trPr>
        <w:tc>
          <w:tcPr>
            <w:tcW w:w="4590" w:type="dxa"/>
            <w:shd w:val="clear" w:color="auto" w:fill="auto"/>
          </w:tcPr>
          <w:p w:rsidR="00D7595B" w:rsidRPr="00CA7EA3" w:rsidRDefault="00D7595B" w:rsidP="002E75F9">
            <w:pPr>
              <w:widowControl w:val="0"/>
              <w:jc w:val="center"/>
              <w:rPr>
                <w:rFonts w:ascii="CG Times" w:hAnsi="CG Times"/>
                <w:b/>
                <w:sz w:val="16"/>
                <w:szCs w:val="16"/>
              </w:rPr>
            </w:pPr>
            <w:r w:rsidRPr="00CA7EA3">
              <w:rPr>
                <w:rFonts w:ascii="CG Times" w:hAnsi="CG Times"/>
                <w:b/>
                <w:sz w:val="16"/>
                <w:szCs w:val="16"/>
              </w:rPr>
              <w:t>Produkti S</w:t>
            </w:r>
          </w:p>
        </w:tc>
        <w:tc>
          <w:tcPr>
            <w:tcW w:w="8460" w:type="dxa"/>
            <w:gridSpan w:val="3"/>
            <w:shd w:val="clear" w:color="auto" w:fill="auto"/>
          </w:tcPr>
          <w:p w:rsidR="00D7595B" w:rsidRPr="00CA7EA3" w:rsidRDefault="00D7595B" w:rsidP="002E75F9">
            <w:pPr>
              <w:widowControl w:val="0"/>
              <w:jc w:val="center"/>
              <w:rPr>
                <w:rFonts w:ascii="CG Times" w:hAnsi="CG Times"/>
                <w:b/>
                <w:sz w:val="16"/>
                <w:szCs w:val="16"/>
              </w:rPr>
            </w:pPr>
          </w:p>
          <w:p w:rsidR="00D7595B" w:rsidRPr="00CA7EA3" w:rsidRDefault="00D7595B" w:rsidP="002E75F9">
            <w:pPr>
              <w:widowControl w:val="0"/>
              <w:jc w:val="center"/>
              <w:rPr>
                <w:rFonts w:ascii="CG Times" w:hAnsi="CG Times"/>
                <w:b/>
                <w:sz w:val="16"/>
                <w:szCs w:val="16"/>
              </w:rPr>
            </w:pPr>
            <w:r w:rsidRPr="00CA7EA3">
              <w:rPr>
                <w:rFonts w:ascii="CG Times" w:hAnsi="CG Times"/>
                <w:b/>
                <w:sz w:val="16"/>
                <w:szCs w:val="16"/>
              </w:rPr>
              <w:t>Programi dhe pajisje kompjuterike</w:t>
            </w:r>
          </w:p>
        </w:tc>
      </w:tr>
      <w:tr w:rsidR="00D7595B" w:rsidRPr="00CA7EA3" w:rsidTr="002E75F9">
        <w:trPr>
          <w:jc w:val="center"/>
        </w:trPr>
        <w:tc>
          <w:tcPr>
            <w:tcW w:w="4590" w:type="dxa"/>
            <w:shd w:val="clear" w:color="auto" w:fill="auto"/>
          </w:tcPr>
          <w:p w:rsidR="00D7595B" w:rsidRPr="00CA7EA3" w:rsidRDefault="00D7595B" w:rsidP="002E75F9">
            <w:pPr>
              <w:widowControl w:val="0"/>
              <w:jc w:val="right"/>
              <w:rPr>
                <w:rFonts w:ascii="CG Times" w:hAnsi="CG Times"/>
                <w:sz w:val="16"/>
                <w:szCs w:val="16"/>
              </w:rPr>
            </w:pPr>
          </w:p>
        </w:tc>
        <w:tc>
          <w:tcPr>
            <w:tcW w:w="2242" w:type="dxa"/>
            <w:shd w:val="clear" w:color="auto" w:fill="auto"/>
            <w:vAlign w:val="center"/>
          </w:tcPr>
          <w:p w:rsidR="00D7595B" w:rsidRPr="00CA7EA3" w:rsidRDefault="00D7595B" w:rsidP="002E75F9">
            <w:pPr>
              <w:widowControl w:val="0"/>
              <w:jc w:val="right"/>
              <w:rPr>
                <w:rFonts w:ascii="CG Times" w:hAnsi="CG Times"/>
                <w:b/>
                <w:sz w:val="16"/>
                <w:szCs w:val="16"/>
              </w:rPr>
            </w:pPr>
            <w:r w:rsidRPr="00CA7EA3">
              <w:rPr>
                <w:rFonts w:ascii="CG Times" w:hAnsi="CG Times"/>
                <w:b/>
                <w:sz w:val="16"/>
                <w:szCs w:val="16"/>
              </w:rPr>
              <w:t>Viti 2013</w:t>
            </w:r>
          </w:p>
        </w:tc>
        <w:tc>
          <w:tcPr>
            <w:tcW w:w="2659" w:type="dxa"/>
            <w:shd w:val="clear" w:color="auto" w:fill="auto"/>
            <w:vAlign w:val="center"/>
          </w:tcPr>
          <w:p w:rsidR="00D7595B" w:rsidRPr="00CA7EA3" w:rsidRDefault="00D7595B" w:rsidP="002E75F9">
            <w:pPr>
              <w:widowControl w:val="0"/>
              <w:jc w:val="right"/>
              <w:rPr>
                <w:rFonts w:ascii="CG Times" w:hAnsi="CG Times"/>
                <w:b/>
                <w:sz w:val="16"/>
                <w:szCs w:val="16"/>
              </w:rPr>
            </w:pPr>
            <w:r w:rsidRPr="00CA7EA3">
              <w:rPr>
                <w:rFonts w:ascii="CG Times" w:hAnsi="CG Times"/>
                <w:b/>
                <w:sz w:val="16"/>
                <w:szCs w:val="16"/>
              </w:rPr>
              <w:t>Viti 2014</w:t>
            </w:r>
          </w:p>
        </w:tc>
        <w:tc>
          <w:tcPr>
            <w:tcW w:w="3559" w:type="dxa"/>
            <w:shd w:val="clear" w:color="auto" w:fill="auto"/>
            <w:vAlign w:val="center"/>
          </w:tcPr>
          <w:p w:rsidR="00D7595B" w:rsidRPr="00CA7EA3" w:rsidRDefault="00D7595B" w:rsidP="002E75F9">
            <w:pPr>
              <w:widowControl w:val="0"/>
              <w:jc w:val="right"/>
              <w:rPr>
                <w:rFonts w:ascii="CG Times" w:hAnsi="CG Times"/>
                <w:b/>
                <w:sz w:val="16"/>
                <w:szCs w:val="16"/>
              </w:rPr>
            </w:pPr>
            <w:r w:rsidRPr="00CA7EA3">
              <w:rPr>
                <w:rFonts w:ascii="CG Times" w:hAnsi="CG Times"/>
                <w:b/>
                <w:sz w:val="16"/>
                <w:szCs w:val="16"/>
              </w:rPr>
              <w:t>Viti 2015</w:t>
            </w:r>
          </w:p>
        </w:tc>
      </w:tr>
      <w:tr w:rsidR="00D7595B" w:rsidRPr="00CA7EA3" w:rsidTr="002E75F9">
        <w:trPr>
          <w:jc w:val="center"/>
        </w:trPr>
        <w:tc>
          <w:tcPr>
            <w:tcW w:w="4590" w:type="dxa"/>
            <w:tcBorders>
              <w:bottom w:val="single" w:sz="4" w:space="0" w:color="auto"/>
            </w:tcBorders>
            <w:shd w:val="clear" w:color="auto" w:fill="auto"/>
          </w:tcPr>
          <w:p w:rsidR="00D7595B" w:rsidRPr="00CA7EA3" w:rsidRDefault="00D7595B" w:rsidP="002E75F9">
            <w:pPr>
              <w:widowControl w:val="0"/>
              <w:rPr>
                <w:rFonts w:ascii="CG Times" w:hAnsi="CG Times"/>
                <w:sz w:val="16"/>
                <w:szCs w:val="16"/>
              </w:rPr>
            </w:pPr>
            <w:r w:rsidRPr="00CA7EA3">
              <w:rPr>
                <w:rFonts w:ascii="CG Times" w:hAnsi="CG Times"/>
                <w:sz w:val="16"/>
                <w:szCs w:val="16"/>
              </w:rPr>
              <w:t>Parashikimet e shpenzimeve (000 lek</w:t>
            </w:r>
            <w:r>
              <w:rPr>
                <w:rFonts w:ascii="CG Times" w:hAnsi="CG Times"/>
                <w:sz w:val="16"/>
                <w:szCs w:val="16"/>
              </w:rPr>
              <w:t>ë</w:t>
            </w:r>
            <w:r w:rsidRPr="00CA7EA3">
              <w:rPr>
                <w:rFonts w:ascii="CG Times" w:hAnsi="CG Times"/>
                <w:sz w:val="16"/>
                <w:szCs w:val="16"/>
              </w:rPr>
              <w:t>)</w:t>
            </w:r>
          </w:p>
        </w:tc>
        <w:tc>
          <w:tcPr>
            <w:tcW w:w="2242" w:type="dxa"/>
            <w:tcBorders>
              <w:bottom w:val="single" w:sz="4" w:space="0" w:color="auto"/>
            </w:tcBorders>
            <w:shd w:val="clear" w:color="auto" w:fill="auto"/>
          </w:tcPr>
          <w:p w:rsidR="00D7595B" w:rsidRPr="00CA7EA3" w:rsidRDefault="00D7595B" w:rsidP="002E75F9">
            <w:pPr>
              <w:widowControl w:val="0"/>
              <w:jc w:val="right"/>
              <w:rPr>
                <w:rFonts w:ascii="CG Times" w:hAnsi="CG Times"/>
                <w:sz w:val="16"/>
                <w:szCs w:val="16"/>
              </w:rPr>
            </w:pPr>
            <w:r w:rsidRPr="00CA7EA3">
              <w:rPr>
                <w:rFonts w:ascii="CG Times" w:hAnsi="CG Times"/>
                <w:sz w:val="16"/>
                <w:szCs w:val="16"/>
              </w:rPr>
              <w:t>1,044,900</w:t>
            </w:r>
          </w:p>
        </w:tc>
        <w:tc>
          <w:tcPr>
            <w:tcW w:w="2659" w:type="dxa"/>
            <w:tcBorders>
              <w:bottom w:val="single" w:sz="4" w:space="0" w:color="auto"/>
            </w:tcBorders>
            <w:shd w:val="clear" w:color="auto" w:fill="auto"/>
          </w:tcPr>
          <w:p w:rsidR="00D7595B" w:rsidRPr="00CA7EA3" w:rsidRDefault="00D7595B" w:rsidP="002E75F9">
            <w:pPr>
              <w:widowControl w:val="0"/>
              <w:jc w:val="right"/>
              <w:rPr>
                <w:rFonts w:ascii="CG Times" w:hAnsi="CG Times"/>
                <w:sz w:val="16"/>
                <w:szCs w:val="16"/>
              </w:rPr>
            </w:pPr>
            <w:r w:rsidRPr="00CA7EA3">
              <w:rPr>
                <w:rFonts w:ascii="CG Times" w:hAnsi="CG Times"/>
                <w:sz w:val="16"/>
                <w:szCs w:val="16"/>
              </w:rPr>
              <w:t>695,120</w:t>
            </w:r>
          </w:p>
        </w:tc>
        <w:tc>
          <w:tcPr>
            <w:tcW w:w="3559" w:type="dxa"/>
            <w:tcBorders>
              <w:bottom w:val="single" w:sz="4" w:space="0" w:color="auto"/>
            </w:tcBorders>
            <w:shd w:val="clear" w:color="auto" w:fill="auto"/>
          </w:tcPr>
          <w:p w:rsidR="00D7595B" w:rsidRPr="00CA7EA3" w:rsidRDefault="00D7595B" w:rsidP="002E75F9">
            <w:pPr>
              <w:widowControl w:val="0"/>
              <w:jc w:val="right"/>
              <w:rPr>
                <w:rFonts w:ascii="CG Times" w:hAnsi="CG Times"/>
                <w:sz w:val="16"/>
                <w:szCs w:val="16"/>
              </w:rPr>
            </w:pPr>
            <w:r w:rsidRPr="00CA7EA3">
              <w:rPr>
                <w:rFonts w:ascii="CG Times" w:hAnsi="CG Times"/>
                <w:sz w:val="16"/>
                <w:szCs w:val="16"/>
              </w:rPr>
              <w:t>0</w:t>
            </w:r>
          </w:p>
        </w:tc>
      </w:tr>
    </w:tbl>
    <w:p w:rsidR="00D7595B" w:rsidRPr="00CA7EA3" w:rsidRDefault="00D7595B" w:rsidP="00D7595B">
      <w:pPr>
        <w:widowControl w:val="0"/>
        <w:ind w:left="720" w:firstLine="720"/>
        <w:rPr>
          <w:rFonts w:ascii="CG Times" w:hAnsi="CG Times"/>
          <w:i/>
          <w:sz w:val="18"/>
          <w:szCs w:val="18"/>
          <w:u w:val="single"/>
        </w:rPr>
      </w:pPr>
    </w:p>
    <w:p w:rsidR="00D7595B" w:rsidRPr="00CA7EA3" w:rsidRDefault="00D7595B" w:rsidP="00D7595B">
      <w:pPr>
        <w:widowControl w:val="0"/>
        <w:ind w:left="720" w:firstLine="720"/>
        <w:jc w:val="center"/>
        <w:rPr>
          <w:rFonts w:ascii="CG Times" w:hAnsi="CG Times"/>
          <w:i/>
          <w:sz w:val="18"/>
          <w:szCs w:val="18"/>
        </w:rPr>
      </w:pPr>
    </w:p>
    <w:p w:rsidR="00D7595B" w:rsidRPr="00CA7EA3" w:rsidRDefault="00D7595B" w:rsidP="00D7595B">
      <w:pPr>
        <w:widowControl w:val="0"/>
        <w:ind w:left="720" w:firstLine="720"/>
        <w:jc w:val="center"/>
        <w:rPr>
          <w:rFonts w:ascii="CG Times" w:hAnsi="CG Times"/>
          <w:i/>
          <w:sz w:val="18"/>
          <w:szCs w:val="18"/>
        </w:rPr>
      </w:pPr>
      <w:r w:rsidRPr="00CA7EA3">
        <w:rPr>
          <w:rFonts w:ascii="CG Times" w:hAnsi="CG Times"/>
          <w:i/>
          <w:sz w:val="18"/>
          <w:szCs w:val="18"/>
        </w:rPr>
        <w:t>Grupi</w:t>
      </w:r>
      <w:r>
        <w:rPr>
          <w:rFonts w:ascii="CG Times" w:hAnsi="CG Times"/>
          <w:i/>
          <w:sz w:val="18"/>
          <w:szCs w:val="18"/>
        </w:rPr>
        <w:t>.</w:t>
      </w:r>
      <w:r w:rsidRPr="00CA7EA3">
        <w:rPr>
          <w:rFonts w:ascii="CG Times" w:hAnsi="CG Times"/>
          <w:i/>
          <w:sz w:val="18"/>
          <w:szCs w:val="18"/>
        </w:rPr>
        <w:t xml:space="preserve"> Përmirësimi i infrastrukturës dhe shërbimeve publike përmes TIK sipas parashikimeve në PBA-në 2013-2015</w:t>
      </w:r>
    </w:p>
    <w:p w:rsidR="00D7595B" w:rsidRPr="0037422C" w:rsidRDefault="00D7595B" w:rsidP="00D7595B">
      <w:pPr>
        <w:widowControl w:val="0"/>
        <w:ind w:left="720" w:firstLine="720"/>
        <w:rPr>
          <w:rFonts w:ascii="CG Times" w:hAnsi="CG Times"/>
          <w:i/>
          <w:sz w:val="8"/>
          <w:szCs w:val="18"/>
          <w:u w:val="single"/>
        </w:rPr>
      </w:pPr>
    </w:p>
    <w:p w:rsidR="00D7595B" w:rsidRPr="00CA7EA3" w:rsidRDefault="00D7595B" w:rsidP="00D7595B">
      <w:pPr>
        <w:pStyle w:val="ListParagraph"/>
        <w:widowControl w:val="0"/>
        <w:spacing w:after="0" w:line="240" w:lineRule="auto"/>
        <w:ind w:left="2160"/>
        <w:rPr>
          <w:rFonts w:ascii="CG Times" w:hAnsi="CG Times"/>
          <w:i/>
          <w:sz w:val="18"/>
          <w:szCs w:val="18"/>
        </w:rPr>
      </w:pPr>
      <w:r w:rsidRPr="00CA7EA3">
        <w:rPr>
          <w:rFonts w:ascii="CG Times" w:hAnsi="CG Times"/>
          <w:i/>
          <w:sz w:val="18"/>
          <w:szCs w:val="18"/>
        </w:rPr>
        <w:t>1. Sistemet e Ministrisë së Brendshme</w:t>
      </w:r>
    </w:p>
    <w:p w:rsidR="00D7595B" w:rsidRPr="00CA7EA3" w:rsidRDefault="00D7595B" w:rsidP="00D7595B">
      <w:pPr>
        <w:widowControl w:val="0"/>
        <w:ind w:left="11880"/>
        <w:jc w:val="center"/>
        <w:rPr>
          <w:rFonts w:ascii="CG Times" w:hAnsi="CG Times"/>
          <w:i/>
          <w:sz w:val="18"/>
          <w:szCs w:val="18"/>
          <w:u w:val="single"/>
        </w:rPr>
      </w:pPr>
      <w:r w:rsidRPr="00CA7EA3">
        <w:rPr>
          <w:rFonts w:ascii="CG Times" w:hAnsi="CG Times"/>
          <w:i/>
          <w:sz w:val="18"/>
          <w:szCs w:val="18"/>
          <w:u w:val="single"/>
        </w:rPr>
        <w:t>000 lek</w:t>
      </w:r>
      <w:r>
        <w:rPr>
          <w:rFonts w:ascii="CG Times" w:hAnsi="CG Times"/>
          <w:i/>
          <w:sz w:val="18"/>
          <w:szCs w:val="18"/>
          <w:u w:val="single"/>
        </w:rPr>
        <w:t>ë</w:t>
      </w:r>
    </w:p>
    <w:tbl>
      <w:tblPr>
        <w:tblW w:w="0" w:type="auto"/>
        <w:tblInd w:w="6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90"/>
        <w:gridCol w:w="2242"/>
        <w:gridCol w:w="2659"/>
        <w:gridCol w:w="3559"/>
      </w:tblGrid>
      <w:tr w:rsidR="00D7595B" w:rsidRPr="00CA7EA3" w:rsidTr="002E75F9">
        <w:tc>
          <w:tcPr>
            <w:tcW w:w="4590" w:type="dxa"/>
            <w:shd w:val="clear" w:color="auto" w:fill="auto"/>
          </w:tcPr>
          <w:p w:rsidR="00D7595B" w:rsidRPr="00CA7EA3" w:rsidRDefault="00D7595B" w:rsidP="002E75F9">
            <w:pPr>
              <w:widowControl w:val="0"/>
              <w:jc w:val="center"/>
              <w:rPr>
                <w:rFonts w:ascii="CG Times" w:hAnsi="CG Times"/>
                <w:b/>
                <w:sz w:val="18"/>
                <w:szCs w:val="18"/>
              </w:rPr>
            </w:pPr>
            <w:r w:rsidRPr="00CA7EA3">
              <w:rPr>
                <w:rFonts w:ascii="CG Times" w:hAnsi="CG Times"/>
                <w:b/>
                <w:sz w:val="18"/>
                <w:szCs w:val="18"/>
              </w:rPr>
              <w:t>Produkti E</w:t>
            </w:r>
          </w:p>
        </w:tc>
        <w:tc>
          <w:tcPr>
            <w:tcW w:w="8460" w:type="dxa"/>
            <w:gridSpan w:val="3"/>
            <w:shd w:val="clear" w:color="auto" w:fill="auto"/>
            <w:vAlign w:val="center"/>
          </w:tcPr>
          <w:p w:rsidR="00D7595B" w:rsidRPr="00CA7EA3" w:rsidRDefault="00D7595B" w:rsidP="002E75F9">
            <w:pPr>
              <w:widowControl w:val="0"/>
              <w:jc w:val="center"/>
              <w:rPr>
                <w:rFonts w:ascii="CG Times" w:hAnsi="CG Times"/>
                <w:b/>
                <w:sz w:val="18"/>
                <w:szCs w:val="18"/>
              </w:rPr>
            </w:pPr>
            <w:r w:rsidRPr="00CA7EA3">
              <w:rPr>
                <w:rFonts w:ascii="CG Times" w:hAnsi="CG Times"/>
                <w:b/>
                <w:sz w:val="18"/>
                <w:szCs w:val="18"/>
              </w:rPr>
              <w:t>Rrjet funksional kompjuterik për t</w:t>
            </w:r>
            <w:r>
              <w:rPr>
                <w:rFonts w:ascii="CG Times" w:hAnsi="CG Times"/>
                <w:b/>
                <w:sz w:val="18"/>
                <w:szCs w:val="18"/>
              </w:rPr>
              <w:t>ë</w:t>
            </w:r>
            <w:r w:rsidRPr="00CA7EA3">
              <w:rPr>
                <w:rFonts w:ascii="CG Times" w:hAnsi="CG Times"/>
                <w:b/>
                <w:sz w:val="18"/>
                <w:szCs w:val="18"/>
              </w:rPr>
              <w:t xml:space="preserve"> gjithë sektor</w:t>
            </w:r>
            <w:r>
              <w:rPr>
                <w:rFonts w:ascii="CG Times" w:hAnsi="CG Times"/>
                <w:b/>
                <w:sz w:val="18"/>
                <w:szCs w:val="18"/>
              </w:rPr>
              <w:t>ë</w:t>
            </w:r>
            <w:r w:rsidRPr="00CA7EA3">
              <w:rPr>
                <w:rFonts w:ascii="CG Times" w:hAnsi="CG Times"/>
                <w:b/>
                <w:sz w:val="18"/>
                <w:szCs w:val="18"/>
              </w:rPr>
              <w:t>t sipas niveleve</w:t>
            </w:r>
          </w:p>
        </w:tc>
      </w:tr>
      <w:tr w:rsidR="00D7595B" w:rsidRPr="00CA7EA3" w:rsidTr="002E75F9">
        <w:tc>
          <w:tcPr>
            <w:tcW w:w="4590" w:type="dxa"/>
            <w:shd w:val="clear" w:color="auto" w:fill="auto"/>
          </w:tcPr>
          <w:p w:rsidR="00D7595B" w:rsidRPr="00CA7EA3" w:rsidRDefault="00D7595B" w:rsidP="002E75F9">
            <w:pPr>
              <w:widowControl w:val="0"/>
              <w:rPr>
                <w:rFonts w:ascii="CG Times" w:hAnsi="CG Times"/>
                <w:sz w:val="18"/>
                <w:szCs w:val="18"/>
              </w:rPr>
            </w:pPr>
          </w:p>
        </w:tc>
        <w:tc>
          <w:tcPr>
            <w:tcW w:w="2242" w:type="dxa"/>
            <w:shd w:val="clear" w:color="auto" w:fill="auto"/>
            <w:vAlign w:val="center"/>
          </w:tcPr>
          <w:p w:rsidR="00D7595B" w:rsidRPr="00CA7EA3" w:rsidRDefault="00D7595B" w:rsidP="002E75F9">
            <w:pPr>
              <w:widowControl w:val="0"/>
              <w:jc w:val="right"/>
              <w:rPr>
                <w:rFonts w:ascii="CG Times" w:hAnsi="CG Times"/>
                <w:b/>
                <w:sz w:val="18"/>
                <w:szCs w:val="18"/>
              </w:rPr>
            </w:pPr>
            <w:r w:rsidRPr="00CA7EA3">
              <w:rPr>
                <w:rFonts w:ascii="CG Times" w:hAnsi="CG Times"/>
                <w:b/>
                <w:sz w:val="18"/>
                <w:szCs w:val="18"/>
              </w:rPr>
              <w:t>Viti 2013</w:t>
            </w:r>
          </w:p>
        </w:tc>
        <w:tc>
          <w:tcPr>
            <w:tcW w:w="2659" w:type="dxa"/>
            <w:shd w:val="clear" w:color="auto" w:fill="auto"/>
            <w:vAlign w:val="center"/>
          </w:tcPr>
          <w:p w:rsidR="00D7595B" w:rsidRPr="00CA7EA3" w:rsidRDefault="00D7595B" w:rsidP="002E75F9">
            <w:pPr>
              <w:widowControl w:val="0"/>
              <w:jc w:val="right"/>
              <w:rPr>
                <w:rFonts w:ascii="CG Times" w:hAnsi="CG Times"/>
                <w:b/>
                <w:sz w:val="18"/>
                <w:szCs w:val="18"/>
              </w:rPr>
            </w:pPr>
            <w:r w:rsidRPr="00CA7EA3">
              <w:rPr>
                <w:rFonts w:ascii="CG Times" w:hAnsi="CG Times"/>
                <w:b/>
                <w:sz w:val="18"/>
                <w:szCs w:val="18"/>
              </w:rPr>
              <w:t>Viti 2014</w:t>
            </w:r>
          </w:p>
        </w:tc>
        <w:tc>
          <w:tcPr>
            <w:tcW w:w="3559" w:type="dxa"/>
            <w:shd w:val="clear" w:color="auto" w:fill="auto"/>
            <w:vAlign w:val="center"/>
          </w:tcPr>
          <w:p w:rsidR="00D7595B" w:rsidRPr="00CA7EA3" w:rsidRDefault="00D7595B" w:rsidP="002E75F9">
            <w:pPr>
              <w:widowControl w:val="0"/>
              <w:jc w:val="right"/>
              <w:rPr>
                <w:rFonts w:ascii="CG Times" w:hAnsi="CG Times"/>
                <w:b/>
                <w:sz w:val="18"/>
                <w:szCs w:val="18"/>
              </w:rPr>
            </w:pPr>
            <w:r w:rsidRPr="00CA7EA3">
              <w:rPr>
                <w:rFonts w:ascii="CG Times" w:hAnsi="CG Times"/>
                <w:b/>
                <w:sz w:val="18"/>
                <w:szCs w:val="18"/>
              </w:rPr>
              <w:t>Viti 2015</w:t>
            </w:r>
          </w:p>
        </w:tc>
      </w:tr>
      <w:tr w:rsidR="00D7595B" w:rsidRPr="00CA7EA3" w:rsidTr="002E75F9">
        <w:tc>
          <w:tcPr>
            <w:tcW w:w="4590" w:type="dxa"/>
            <w:shd w:val="clear" w:color="auto" w:fill="auto"/>
          </w:tcPr>
          <w:p w:rsidR="00D7595B" w:rsidRPr="00CA7EA3" w:rsidRDefault="00D7595B" w:rsidP="002E75F9">
            <w:pPr>
              <w:widowControl w:val="0"/>
              <w:rPr>
                <w:rFonts w:ascii="CG Times" w:hAnsi="CG Times"/>
                <w:sz w:val="18"/>
                <w:szCs w:val="18"/>
              </w:rPr>
            </w:pPr>
            <w:r w:rsidRPr="00CA7EA3">
              <w:rPr>
                <w:rFonts w:ascii="CG Times" w:hAnsi="CG Times"/>
                <w:sz w:val="18"/>
                <w:szCs w:val="18"/>
              </w:rPr>
              <w:t>Parashikimet e shpenzimeve (000 lek</w:t>
            </w:r>
            <w:r>
              <w:rPr>
                <w:rFonts w:ascii="CG Times" w:hAnsi="CG Times"/>
                <w:sz w:val="18"/>
                <w:szCs w:val="18"/>
              </w:rPr>
              <w:t>ë</w:t>
            </w:r>
            <w:r w:rsidRPr="00CA7EA3">
              <w:rPr>
                <w:rFonts w:ascii="CG Times" w:hAnsi="CG Times"/>
                <w:sz w:val="18"/>
                <w:szCs w:val="18"/>
              </w:rPr>
              <w:t>)</w:t>
            </w:r>
          </w:p>
        </w:tc>
        <w:tc>
          <w:tcPr>
            <w:tcW w:w="2242" w:type="dxa"/>
            <w:shd w:val="clear" w:color="auto" w:fill="auto"/>
            <w:vAlign w:val="center"/>
          </w:tcPr>
          <w:p w:rsidR="00D7595B" w:rsidRPr="00CA7EA3" w:rsidRDefault="00D7595B" w:rsidP="002E75F9">
            <w:pPr>
              <w:widowControl w:val="0"/>
              <w:jc w:val="right"/>
              <w:rPr>
                <w:rFonts w:ascii="CG Times" w:hAnsi="CG Times"/>
                <w:sz w:val="18"/>
                <w:szCs w:val="18"/>
              </w:rPr>
            </w:pPr>
            <w:r w:rsidRPr="00CA7EA3">
              <w:rPr>
                <w:rFonts w:ascii="CG Times" w:hAnsi="CG Times"/>
                <w:sz w:val="18"/>
                <w:szCs w:val="18"/>
              </w:rPr>
              <w:t>35,180</w:t>
            </w:r>
          </w:p>
        </w:tc>
        <w:tc>
          <w:tcPr>
            <w:tcW w:w="2659" w:type="dxa"/>
            <w:shd w:val="clear" w:color="auto" w:fill="auto"/>
            <w:vAlign w:val="center"/>
          </w:tcPr>
          <w:p w:rsidR="00D7595B" w:rsidRPr="00CA7EA3" w:rsidRDefault="00D7595B" w:rsidP="002E75F9">
            <w:pPr>
              <w:widowControl w:val="0"/>
              <w:jc w:val="right"/>
              <w:rPr>
                <w:rFonts w:ascii="CG Times" w:hAnsi="CG Times"/>
                <w:sz w:val="18"/>
                <w:szCs w:val="18"/>
              </w:rPr>
            </w:pPr>
            <w:r w:rsidRPr="00CA7EA3">
              <w:rPr>
                <w:rFonts w:ascii="CG Times" w:hAnsi="CG Times"/>
                <w:sz w:val="18"/>
                <w:szCs w:val="18"/>
              </w:rPr>
              <w:t>37,680</w:t>
            </w:r>
          </w:p>
        </w:tc>
        <w:tc>
          <w:tcPr>
            <w:tcW w:w="3559" w:type="dxa"/>
            <w:shd w:val="clear" w:color="auto" w:fill="auto"/>
            <w:vAlign w:val="center"/>
          </w:tcPr>
          <w:p w:rsidR="00D7595B" w:rsidRPr="00CA7EA3" w:rsidRDefault="00D7595B" w:rsidP="002E75F9">
            <w:pPr>
              <w:widowControl w:val="0"/>
              <w:jc w:val="right"/>
              <w:rPr>
                <w:rFonts w:ascii="CG Times" w:hAnsi="CG Times"/>
                <w:sz w:val="18"/>
                <w:szCs w:val="18"/>
              </w:rPr>
            </w:pPr>
            <w:r w:rsidRPr="00CA7EA3">
              <w:rPr>
                <w:rFonts w:ascii="CG Times" w:hAnsi="CG Times"/>
                <w:sz w:val="18"/>
                <w:szCs w:val="18"/>
              </w:rPr>
              <w:t>39,300</w:t>
            </w:r>
          </w:p>
        </w:tc>
      </w:tr>
      <w:tr w:rsidR="00D7595B" w:rsidRPr="00CA7EA3" w:rsidTr="002E75F9">
        <w:tc>
          <w:tcPr>
            <w:tcW w:w="13050" w:type="dxa"/>
            <w:gridSpan w:val="4"/>
            <w:tcBorders>
              <w:bottom w:val="single" w:sz="4" w:space="0" w:color="000000"/>
            </w:tcBorders>
            <w:shd w:val="clear" w:color="auto" w:fill="auto"/>
          </w:tcPr>
          <w:p w:rsidR="00D7595B" w:rsidRPr="00CA7EA3" w:rsidRDefault="00D7595B" w:rsidP="002E75F9">
            <w:pPr>
              <w:widowControl w:val="0"/>
              <w:rPr>
                <w:rFonts w:ascii="CG Times" w:hAnsi="CG Times"/>
                <w:sz w:val="18"/>
                <w:szCs w:val="18"/>
              </w:rPr>
            </w:pPr>
          </w:p>
        </w:tc>
      </w:tr>
      <w:tr w:rsidR="00D7595B" w:rsidRPr="00CA7EA3" w:rsidTr="002E75F9">
        <w:tc>
          <w:tcPr>
            <w:tcW w:w="4590" w:type="dxa"/>
            <w:shd w:val="clear" w:color="auto" w:fill="auto"/>
          </w:tcPr>
          <w:p w:rsidR="00D7595B" w:rsidRPr="00CA7EA3" w:rsidRDefault="00D7595B" w:rsidP="002E75F9">
            <w:pPr>
              <w:widowControl w:val="0"/>
              <w:jc w:val="center"/>
              <w:rPr>
                <w:rFonts w:ascii="CG Times" w:hAnsi="CG Times"/>
                <w:b/>
                <w:sz w:val="18"/>
                <w:szCs w:val="18"/>
              </w:rPr>
            </w:pPr>
          </w:p>
          <w:p w:rsidR="00D7595B" w:rsidRPr="00CA7EA3" w:rsidRDefault="00D7595B" w:rsidP="002E75F9">
            <w:pPr>
              <w:widowControl w:val="0"/>
              <w:jc w:val="center"/>
              <w:rPr>
                <w:rFonts w:ascii="CG Times" w:hAnsi="CG Times"/>
                <w:b/>
                <w:sz w:val="18"/>
                <w:szCs w:val="18"/>
              </w:rPr>
            </w:pPr>
            <w:r w:rsidRPr="00CA7EA3">
              <w:rPr>
                <w:rFonts w:ascii="CG Times" w:hAnsi="CG Times"/>
                <w:b/>
                <w:sz w:val="18"/>
                <w:szCs w:val="18"/>
              </w:rPr>
              <w:t>Produkti G</w:t>
            </w:r>
          </w:p>
        </w:tc>
        <w:tc>
          <w:tcPr>
            <w:tcW w:w="8460" w:type="dxa"/>
            <w:gridSpan w:val="3"/>
            <w:shd w:val="clear" w:color="auto" w:fill="auto"/>
            <w:vAlign w:val="center"/>
          </w:tcPr>
          <w:p w:rsidR="00D7595B" w:rsidRPr="00CA7EA3" w:rsidRDefault="00D7595B" w:rsidP="002E75F9">
            <w:pPr>
              <w:widowControl w:val="0"/>
              <w:jc w:val="center"/>
              <w:rPr>
                <w:rFonts w:ascii="CG Times" w:hAnsi="CG Times"/>
                <w:b/>
                <w:sz w:val="18"/>
                <w:szCs w:val="18"/>
              </w:rPr>
            </w:pPr>
            <w:r w:rsidRPr="00CA7EA3">
              <w:rPr>
                <w:rFonts w:ascii="CG Times" w:hAnsi="CG Times"/>
                <w:b/>
                <w:sz w:val="18"/>
                <w:szCs w:val="18"/>
              </w:rPr>
              <w:t>Platforma elektronike e menaxhimit te burimeve njerëzore, menaxhimi i sistemit dhe prodhimi i raporteve HR</w:t>
            </w:r>
          </w:p>
        </w:tc>
      </w:tr>
      <w:tr w:rsidR="00D7595B" w:rsidRPr="00CA7EA3" w:rsidTr="002E75F9">
        <w:tc>
          <w:tcPr>
            <w:tcW w:w="4590" w:type="dxa"/>
            <w:shd w:val="clear" w:color="auto" w:fill="auto"/>
          </w:tcPr>
          <w:p w:rsidR="00D7595B" w:rsidRPr="00CA7EA3" w:rsidRDefault="00D7595B" w:rsidP="002E75F9">
            <w:pPr>
              <w:widowControl w:val="0"/>
              <w:rPr>
                <w:rFonts w:ascii="CG Times" w:hAnsi="CG Times"/>
                <w:sz w:val="18"/>
                <w:szCs w:val="18"/>
              </w:rPr>
            </w:pPr>
          </w:p>
        </w:tc>
        <w:tc>
          <w:tcPr>
            <w:tcW w:w="2242" w:type="dxa"/>
            <w:shd w:val="clear" w:color="auto" w:fill="auto"/>
            <w:vAlign w:val="center"/>
          </w:tcPr>
          <w:p w:rsidR="00D7595B" w:rsidRPr="00CA7EA3" w:rsidRDefault="00D7595B" w:rsidP="002E75F9">
            <w:pPr>
              <w:widowControl w:val="0"/>
              <w:jc w:val="right"/>
              <w:rPr>
                <w:rFonts w:ascii="CG Times" w:hAnsi="CG Times"/>
                <w:b/>
                <w:sz w:val="18"/>
                <w:szCs w:val="18"/>
              </w:rPr>
            </w:pPr>
            <w:r w:rsidRPr="00CA7EA3">
              <w:rPr>
                <w:rFonts w:ascii="CG Times" w:hAnsi="CG Times"/>
                <w:b/>
                <w:sz w:val="18"/>
                <w:szCs w:val="18"/>
              </w:rPr>
              <w:t>Viti 2013</w:t>
            </w:r>
          </w:p>
        </w:tc>
        <w:tc>
          <w:tcPr>
            <w:tcW w:w="2659" w:type="dxa"/>
            <w:shd w:val="clear" w:color="auto" w:fill="auto"/>
            <w:vAlign w:val="center"/>
          </w:tcPr>
          <w:p w:rsidR="00D7595B" w:rsidRPr="00CA7EA3" w:rsidRDefault="00D7595B" w:rsidP="002E75F9">
            <w:pPr>
              <w:widowControl w:val="0"/>
              <w:jc w:val="right"/>
              <w:rPr>
                <w:rFonts w:ascii="CG Times" w:hAnsi="CG Times"/>
                <w:b/>
                <w:sz w:val="18"/>
                <w:szCs w:val="18"/>
              </w:rPr>
            </w:pPr>
            <w:r w:rsidRPr="00CA7EA3">
              <w:rPr>
                <w:rFonts w:ascii="CG Times" w:hAnsi="CG Times"/>
                <w:b/>
                <w:sz w:val="18"/>
                <w:szCs w:val="18"/>
              </w:rPr>
              <w:t>Viti 2014</w:t>
            </w:r>
          </w:p>
        </w:tc>
        <w:tc>
          <w:tcPr>
            <w:tcW w:w="3559" w:type="dxa"/>
            <w:shd w:val="clear" w:color="auto" w:fill="auto"/>
            <w:vAlign w:val="center"/>
          </w:tcPr>
          <w:p w:rsidR="00D7595B" w:rsidRPr="00CA7EA3" w:rsidRDefault="00D7595B" w:rsidP="002E75F9">
            <w:pPr>
              <w:widowControl w:val="0"/>
              <w:jc w:val="right"/>
              <w:rPr>
                <w:rFonts w:ascii="CG Times" w:hAnsi="CG Times"/>
                <w:b/>
                <w:sz w:val="18"/>
                <w:szCs w:val="18"/>
              </w:rPr>
            </w:pPr>
            <w:r w:rsidRPr="00CA7EA3">
              <w:rPr>
                <w:rFonts w:ascii="CG Times" w:hAnsi="CG Times"/>
                <w:b/>
                <w:sz w:val="18"/>
                <w:szCs w:val="18"/>
              </w:rPr>
              <w:t>Viti 2015</w:t>
            </w:r>
          </w:p>
        </w:tc>
      </w:tr>
      <w:tr w:rsidR="00D7595B" w:rsidRPr="00CA7EA3" w:rsidTr="002E75F9">
        <w:tc>
          <w:tcPr>
            <w:tcW w:w="4590" w:type="dxa"/>
            <w:shd w:val="clear" w:color="auto" w:fill="auto"/>
          </w:tcPr>
          <w:p w:rsidR="00D7595B" w:rsidRPr="00CA7EA3" w:rsidRDefault="00D7595B" w:rsidP="002E75F9">
            <w:pPr>
              <w:widowControl w:val="0"/>
              <w:rPr>
                <w:rFonts w:ascii="CG Times" w:hAnsi="CG Times"/>
                <w:sz w:val="18"/>
                <w:szCs w:val="18"/>
              </w:rPr>
            </w:pPr>
            <w:r w:rsidRPr="00CA7EA3">
              <w:rPr>
                <w:rFonts w:ascii="CG Times" w:hAnsi="CG Times"/>
                <w:sz w:val="18"/>
                <w:szCs w:val="18"/>
              </w:rPr>
              <w:t>Parashikimet e shpenzimeve (000 lek</w:t>
            </w:r>
            <w:r>
              <w:rPr>
                <w:rFonts w:ascii="CG Times" w:hAnsi="CG Times"/>
                <w:sz w:val="18"/>
                <w:szCs w:val="18"/>
              </w:rPr>
              <w:t>ë</w:t>
            </w:r>
            <w:r w:rsidRPr="00CA7EA3">
              <w:rPr>
                <w:rFonts w:ascii="CG Times" w:hAnsi="CG Times"/>
                <w:sz w:val="18"/>
                <w:szCs w:val="18"/>
              </w:rPr>
              <w:t>)</w:t>
            </w:r>
          </w:p>
        </w:tc>
        <w:tc>
          <w:tcPr>
            <w:tcW w:w="2242" w:type="dxa"/>
            <w:shd w:val="clear" w:color="auto" w:fill="auto"/>
            <w:vAlign w:val="center"/>
          </w:tcPr>
          <w:p w:rsidR="00D7595B" w:rsidRPr="00CA7EA3" w:rsidRDefault="00D7595B" w:rsidP="002E75F9">
            <w:pPr>
              <w:widowControl w:val="0"/>
              <w:jc w:val="right"/>
              <w:rPr>
                <w:rFonts w:ascii="CG Times" w:hAnsi="CG Times"/>
                <w:sz w:val="18"/>
                <w:szCs w:val="18"/>
              </w:rPr>
            </w:pPr>
            <w:r w:rsidRPr="00CA7EA3">
              <w:rPr>
                <w:rFonts w:ascii="CG Times" w:hAnsi="CG Times"/>
                <w:sz w:val="18"/>
                <w:szCs w:val="18"/>
              </w:rPr>
              <w:t>7,596</w:t>
            </w:r>
          </w:p>
        </w:tc>
        <w:tc>
          <w:tcPr>
            <w:tcW w:w="2659" w:type="dxa"/>
            <w:shd w:val="clear" w:color="auto" w:fill="auto"/>
            <w:vAlign w:val="center"/>
          </w:tcPr>
          <w:p w:rsidR="00D7595B" w:rsidRPr="00CA7EA3" w:rsidRDefault="00D7595B" w:rsidP="002E75F9">
            <w:pPr>
              <w:widowControl w:val="0"/>
              <w:jc w:val="right"/>
              <w:rPr>
                <w:rFonts w:ascii="CG Times" w:hAnsi="CG Times"/>
                <w:sz w:val="18"/>
                <w:szCs w:val="18"/>
              </w:rPr>
            </w:pPr>
            <w:r w:rsidRPr="00CA7EA3">
              <w:rPr>
                <w:rFonts w:ascii="CG Times" w:hAnsi="CG Times"/>
                <w:sz w:val="18"/>
                <w:szCs w:val="18"/>
              </w:rPr>
              <w:t>7,927</w:t>
            </w:r>
          </w:p>
        </w:tc>
        <w:tc>
          <w:tcPr>
            <w:tcW w:w="3559" w:type="dxa"/>
            <w:shd w:val="clear" w:color="auto" w:fill="auto"/>
            <w:vAlign w:val="center"/>
          </w:tcPr>
          <w:p w:rsidR="00D7595B" w:rsidRPr="00CA7EA3" w:rsidRDefault="00D7595B" w:rsidP="002E75F9">
            <w:pPr>
              <w:widowControl w:val="0"/>
              <w:jc w:val="right"/>
              <w:rPr>
                <w:rFonts w:ascii="CG Times" w:hAnsi="CG Times"/>
                <w:sz w:val="18"/>
                <w:szCs w:val="18"/>
              </w:rPr>
            </w:pPr>
            <w:r w:rsidRPr="00CA7EA3">
              <w:rPr>
                <w:rFonts w:ascii="CG Times" w:hAnsi="CG Times"/>
                <w:sz w:val="18"/>
                <w:szCs w:val="18"/>
              </w:rPr>
              <w:t>8,269</w:t>
            </w:r>
          </w:p>
        </w:tc>
      </w:tr>
      <w:tr w:rsidR="00D7595B" w:rsidRPr="00CA7EA3" w:rsidTr="002E75F9">
        <w:tc>
          <w:tcPr>
            <w:tcW w:w="13050" w:type="dxa"/>
            <w:gridSpan w:val="4"/>
            <w:tcBorders>
              <w:bottom w:val="single" w:sz="4" w:space="0" w:color="000000"/>
            </w:tcBorders>
            <w:shd w:val="clear" w:color="auto" w:fill="auto"/>
          </w:tcPr>
          <w:p w:rsidR="00D7595B" w:rsidRPr="00CA7EA3" w:rsidRDefault="00D7595B" w:rsidP="002E75F9">
            <w:pPr>
              <w:widowControl w:val="0"/>
              <w:jc w:val="right"/>
              <w:rPr>
                <w:rFonts w:ascii="CG Times" w:hAnsi="CG Times"/>
                <w:sz w:val="18"/>
                <w:szCs w:val="18"/>
              </w:rPr>
            </w:pPr>
          </w:p>
        </w:tc>
      </w:tr>
      <w:tr w:rsidR="00D7595B" w:rsidRPr="00CA7EA3" w:rsidTr="002E75F9">
        <w:tc>
          <w:tcPr>
            <w:tcW w:w="4590" w:type="dxa"/>
            <w:shd w:val="clear" w:color="auto" w:fill="auto"/>
          </w:tcPr>
          <w:p w:rsidR="00D7595B" w:rsidRPr="00CA7EA3" w:rsidRDefault="00D7595B" w:rsidP="002E75F9">
            <w:pPr>
              <w:widowControl w:val="0"/>
              <w:jc w:val="center"/>
              <w:rPr>
                <w:rFonts w:ascii="CG Times" w:hAnsi="CG Times"/>
                <w:b/>
                <w:sz w:val="18"/>
                <w:szCs w:val="18"/>
              </w:rPr>
            </w:pPr>
          </w:p>
          <w:p w:rsidR="00D7595B" w:rsidRPr="00CA7EA3" w:rsidRDefault="00D7595B" w:rsidP="002E75F9">
            <w:pPr>
              <w:widowControl w:val="0"/>
              <w:jc w:val="center"/>
              <w:rPr>
                <w:rFonts w:ascii="CG Times" w:hAnsi="CG Times"/>
                <w:b/>
                <w:sz w:val="18"/>
                <w:szCs w:val="18"/>
              </w:rPr>
            </w:pPr>
            <w:r w:rsidRPr="00CA7EA3">
              <w:rPr>
                <w:rFonts w:ascii="CG Times" w:hAnsi="CG Times"/>
                <w:b/>
                <w:sz w:val="18"/>
                <w:szCs w:val="18"/>
              </w:rPr>
              <w:t>Produkti A</w:t>
            </w:r>
          </w:p>
        </w:tc>
        <w:tc>
          <w:tcPr>
            <w:tcW w:w="8460" w:type="dxa"/>
            <w:gridSpan w:val="3"/>
            <w:shd w:val="clear" w:color="auto" w:fill="auto"/>
            <w:vAlign w:val="center"/>
          </w:tcPr>
          <w:p w:rsidR="00D7595B" w:rsidRPr="00CA7EA3" w:rsidRDefault="00D7595B" w:rsidP="002E75F9">
            <w:pPr>
              <w:widowControl w:val="0"/>
              <w:jc w:val="center"/>
              <w:rPr>
                <w:rFonts w:ascii="CG Times" w:hAnsi="CG Times"/>
                <w:b/>
                <w:sz w:val="18"/>
                <w:szCs w:val="18"/>
              </w:rPr>
            </w:pPr>
          </w:p>
        </w:tc>
      </w:tr>
      <w:tr w:rsidR="00D7595B" w:rsidRPr="00CA7EA3" w:rsidTr="002E75F9">
        <w:tc>
          <w:tcPr>
            <w:tcW w:w="4590" w:type="dxa"/>
            <w:shd w:val="clear" w:color="auto" w:fill="auto"/>
          </w:tcPr>
          <w:p w:rsidR="00D7595B" w:rsidRPr="00CA7EA3" w:rsidRDefault="00D7595B" w:rsidP="002E75F9">
            <w:pPr>
              <w:widowControl w:val="0"/>
              <w:rPr>
                <w:rFonts w:ascii="CG Times" w:hAnsi="CG Times"/>
                <w:sz w:val="18"/>
                <w:szCs w:val="18"/>
              </w:rPr>
            </w:pPr>
          </w:p>
        </w:tc>
        <w:tc>
          <w:tcPr>
            <w:tcW w:w="2242" w:type="dxa"/>
            <w:shd w:val="clear" w:color="auto" w:fill="auto"/>
            <w:vAlign w:val="center"/>
          </w:tcPr>
          <w:p w:rsidR="00D7595B" w:rsidRPr="00CA7EA3" w:rsidRDefault="00D7595B" w:rsidP="002E75F9">
            <w:pPr>
              <w:widowControl w:val="0"/>
              <w:jc w:val="right"/>
              <w:rPr>
                <w:rFonts w:ascii="CG Times" w:hAnsi="CG Times"/>
                <w:b/>
                <w:sz w:val="18"/>
                <w:szCs w:val="18"/>
              </w:rPr>
            </w:pPr>
            <w:r w:rsidRPr="00CA7EA3">
              <w:rPr>
                <w:rFonts w:ascii="CG Times" w:hAnsi="CG Times"/>
                <w:b/>
                <w:sz w:val="18"/>
                <w:szCs w:val="18"/>
              </w:rPr>
              <w:t>Viti 2013</w:t>
            </w:r>
          </w:p>
        </w:tc>
        <w:tc>
          <w:tcPr>
            <w:tcW w:w="2659" w:type="dxa"/>
            <w:shd w:val="clear" w:color="auto" w:fill="auto"/>
            <w:vAlign w:val="center"/>
          </w:tcPr>
          <w:p w:rsidR="00D7595B" w:rsidRPr="00CA7EA3" w:rsidRDefault="00D7595B" w:rsidP="002E75F9">
            <w:pPr>
              <w:widowControl w:val="0"/>
              <w:jc w:val="right"/>
              <w:rPr>
                <w:rFonts w:ascii="CG Times" w:hAnsi="CG Times"/>
                <w:b/>
                <w:sz w:val="18"/>
                <w:szCs w:val="18"/>
              </w:rPr>
            </w:pPr>
            <w:r w:rsidRPr="00CA7EA3">
              <w:rPr>
                <w:rFonts w:ascii="CG Times" w:hAnsi="CG Times"/>
                <w:b/>
                <w:sz w:val="18"/>
                <w:szCs w:val="18"/>
              </w:rPr>
              <w:t>Viti 2014</w:t>
            </w:r>
          </w:p>
        </w:tc>
        <w:tc>
          <w:tcPr>
            <w:tcW w:w="3559" w:type="dxa"/>
            <w:shd w:val="clear" w:color="auto" w:fill="auto"/>
            <w:vAlign w:val="center"/>
          </w:tcPr>
          <w:p w:rsidR="00D7595B" w:rsidRPr="00CA7EA3" w:rsidRDefault="00D7595B" w:rsidP="002E75F9">
            <w:pPr>
              <w:widowControl w:val="0"/>
              <w:jc w:val="right"/>
              <w:rPr>
                <w:rFonts w:ascii="CG Times" w:hAnsi="CG Times"/>
                <w:b/>
                <w:sz w:val="18"/>
                <w:szCs w:val="18"/>
              </w:rPr>
            </w:pPr>
            <w:r w:rsidRPr="00CA7EA3">
              <w:rPr>
                <w:rFonts w:ascii="CG Times" w:hAnsi="CG Times"/>
                <w:b/>
                <w:sz w:val="18"/>
                <w:szCs w:val="18"/>
              </w:rPr>
              <w:t>Viti 2015</w:t>
            </w:r>
          </w:p>
        </w:tc>
      </w:tr>
      <w:tr w:rsidR="00D7595B" w:rsidRPr="00CA7EA3" w:rsidTr="002E75F9">
        <w:tc>
          <w:tcPr>
            <w:tcW w:w="4590" w:type="dxa"/>
            <w:tcBorders>
              <w:bottom w:val="single" w:sz="4" w:space="0" w:color="auto"/>
            </w:tcBorders>
            <w:shd w:val="clear" w:color="auto" w:fill="auto"/>
          </w:tcPr>
          <w:p w:rsidR="00D7595B" w:rsidRPr="00CA7EA3" w:rsidRDefault="00D7595B" w:rsidP="002E75F9">
            <w:pPr>
              <w:widowControl w:val="0"/>
              <w:rPr>
                <w:rFonts w:ascii="CG Times" w:hAnsi="CG Times"/>
                <w:sz w:val="18"/>
                <w:szCs w:val="18"/>
              </w:rPr>
            </w:pPr>
            <w:r w:rsidRPr="00CA7EA3">
              <w:rPr>
                <w:rFonts w:ascii="CG Times" w:hAnsi="CG Times"/>
                <w:sz w:val="18"/>
                <w:szCs w:val="18"/>
              </w:rPr>
              <w:t>Parashikimet e shpenzimeve (000 lek</w:t>
            </w:r>
            <w:r>
              <w:rPr>
                <w:rFonts w:ascii="CG Times" w:hAnsi="CG Times"/>
                <w:sz w:val="18"/>
                <w:szCs w:val="18"/>
              </w:rPr>
              <w:t>ë</w:t>
            </w:r>
            <w:r w:rsidRPr="00CA7EA3">
              <w:rPr>
                <w:rFonts w:ascii="CG Times" w:hAnsi="CG Times"/>
                <w:sz w:val="18"/>
                <w:szCs w:val="18"/>
              </w:rPr>
              <w:t>)</w:t>
            </w:r>
          </w:p>
        </w:tc>
        <w:tc>
          <w:tcPr>
            <w:tcW w:w="2242" w:type="dxa"/>
            <w:tcBorders>
              <w:bottom w:val="single" w:sz="4" w:space="0" w:color="auto"/>
            </w:tcBorders>
            <w:shd w:val="clear" w:color="auto" w:fill="auto"/>
            <w:vAlign w:val="center"/>
          </w:tcPr>
          <w:p w:rsidR="00D7595B" w:rsidRPr="00CA7EA3" w:rsidRDefault="00D7595B" w:rsidP="002E75F9">
            <w:pPr>
              <w:widowControl w:val="0"/>
              <w:jc w:val="right"/>
              <w:rPr>
                <w:rFonts w:ascii="CG Times" w:hAnsi="CG Times"/>
                <w:sz w:val="18"/>
                <w:szCs w:val="18"/>
              </w:rPr>
            </w:pPr>
          </w:p>
        </w:tc>
        <w:tc>
          <w:tcPr>
            <w:tcW w:w="2659" w:type="dxa"/>
            <w:tcBorders>
              <w:bottom w:val="single" w:sz="4" w:space="0" w:color="auto"/>
            </w:tcBorders>
            <w:shd w:val="clear" w:color="auto" w:fill="auto"/>
            <w:vAlign w:val="center"/>
          </w:tcPr>
          <w:p w:rsidR="00D7595B" w:rsidRPr="00CA7EA3" w:rsidRDefault="00D7595B" w:rsidP="002E75F9">
            <w:pPr>
              <w:widowControl w:val="0"/>
              <w:jc w:val="right"/>
              <w:rPr>
                <w:rFonts w:ascii="CG Times" w:hAnsi="CG Times"/>
                <w:sz w:val="18"/>
                <w:szCs w:val="18"/>
              </w:rPr>
            </w:pPr>
          </w:p>
        </w:tc>
        <w:tc>
          <w:tcPr>
            <w:tcW w:w="3559" w:type="dxa"/>
            <w:tcBorders>
              <w:bottom w:val="single" w:sz="4" w:space="0" w:color="auto"/>
            </w:tcBorders>
            <w:shd w:val="clear" w:color="auto" w:fill="auto"/>
            <w:vAlign w:val="center"/>
          </w:tcPr>
          <w:p w:rsidR="00D7595B" w:rsidRPr="00CA7EA3" w:rsidRDefault="00D7595B" w:rsidP="002E75F9">
            <w:pPr>
              <w:widowControl w:val="0"/>
              <w:jc w:val="right"/>
              <w:rPr>
                <w:rFonts w:ascii="CG Times" w:hAnsi="CG Times"/>
                <w:sz w:val="18"/>
                <w:szCs w:val="18"/>
              </w:rPr>
            </w:pPr>
          </w:p>
        </w:tc>
      </w:tr>
    </w:tbl>
    <w:p w:rsidR="00D7595B" w:rsidRPr="0037422C" w:rsidRDefault="00D7595B" w:rsidP="00D7595B">
      <w:pPr>
        <w:widowControl w:val="0"/>
        <w:rPr>
          <w:rFonts w:ascii="CG Times" w:hAnsi="CG Times"/>
          <w:sz w:val="6"/>
          <w:szCs w:val="18"/>
        </w:rPr>
      </w:pPr>
    </w:p>
    <w:p w:rsidR="00D7595B" w:rsidRPr="00CA7EA3" w:rsidRDefault="00D7595B" w:rsidP="00D7595B">
      <w:pPr>
        <w:pStyle w:val="ListParagraph"/>
        <w:widowControl w:val="0"/>
        <w:spacing w:after="0" w:line="240" w:lineRule="auto"/>
        <w:ind w:left="1800"/>
        <w:rPr>
          <w:rFonts w:ascii="CG Times" w:eastAsia="Calibri" w:hAnsi="CG Times"/>
          <w:i/>
          <w:sz w:val="18"/>
          <w:szCs w:val="18"/>
        </w:rPr>
      </w:pPr>
      <w:r w:rsidRPr="00CA7EA3">
        <w:rPr>
          <w:rFonts w:ascii="CG Times" w:eastAsia="Calibri" w:hAnsi="CG Times"/>
          <w:i/>
          <w:sz w:val="18"/>
          <w:szCs w:val="18"/>
        </w:rPr>
        <w:t>2. Përmirësimi i shërbimeve elektronike të e-taksë dhe prezantimi i m-service sipas parashikimeve në PBA-në 2013-2015</w:t>
      </w:r>
    </w:p>
    <w:p w:rsidR="00D7595B" w:rsidRPr="00CA7EA3" w:rsidRDefault="00D7595B" w:rsidP="00D7595B">
      <w:pPr>
        <w:widowControl w:val="0"/>
        <w:ind w:left="11880"/>
        <w:rPr>
          <w:rFonts w:ascii="CG Times" w:hAnsi="CG Times"/>
          <w:i/>
          <w:sz w:val="18"/>
          <w:szCs w:val="18"/>
          <w:u w:val="single"/>
        </w:rPr>
      </w:pPr>
      <w:r w:rsidRPr="00CA7EA3">
        <w:rPr>
          <w:rFonts w:ascii="CG Times" w:hAnsi="CG Times"/>
          <w:i/>
          <w:sz w:val="18"/>
          <w:szCs w:val="18"/>
          <w:u w:val="single"/>
        </w:rPr>
        <w:t>000 lek</w:t>
      </w:r>
      <w:r>
        <w:rPr>
          <w:rFonts w:ascii="CG Times" w:hAnsi="CG Times"/>
          <w:i/>
          <w:sz w:val="18"/>
          <w:szCs w:val="18"/>
          <w:u w:val="single"/>
        </w:rPr>
        <w:t>ë</w:t>
      </w:r>
    </w:p>
    <w:tbl>
      <w:tblPr>
        <w:tblW w:w="0" w:type="auto"/>
        <w:tblInd w:w="6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90"/>
        <w:gridCol w:w="2242"/>
        <w:gridCol w:w="2659"/>
        <w:gridCol w:w="3559"/>
      </w:tblGrid>
      <w:tr w:rsidR="00D7595B" w:rsidRPr="00CA7EA3" w:rsidTr="002E75F9">
        <w:tc>
          <w:tcPr>
            <w:tcW w:w="4590" w:type="dxa"/>
            <w:shd w:val="clear" w:color="auto" w:fill="auto"/>
          </w:tcPr>
          <w:p w:rsidR="00D7595B" w:rsidRPr="00CA7EA3" w:rsidRDefault="00D7595B" w:rsidP="002E75F9">
            <w:pPr>
              <w:widowControl w:val="0"/>
              <w:jc w:val="center"/>
              <w:rPr>
                <w:rFonts w:ascii="CG Times" w:hAnsi="CG Times"/>
                <w:b/>
                <w:sz w:val="18"/>
                <w:szCs w:val="18"/>
              </w:rPr>
            </w:pPr>
            <w:r w:rsidRPr="00CA7EA3">
              <w:rPr>
                <w:rFonts w:ascii="CG Times" w:hAnsi="CG Times"/>
                <w:b/>
                <w:sz w:val="18"/>
                <w:szCs w:val="18"/>
              </w:rPr>
              <w:t>Produkti C</w:t>
            </w:r>
          </w:p>
        </w:tc>
        <w:tc>
          <w:tcPr>
            <w:tcW w:w="8460" w:type="dxa"/>
            <w:gridSpan w:val="3"/>
            <w:shd w:val="clear" w:color="auto" w:fill="auto"/>
            <w:vAlign w:val="center"/>
          </w:tcPr>
          <w:p w:rsidR="00D7595B" w:rsidRPr="00CA7EA3" w:rsidRDefault="00D7595B" w:rsidP="002E75F9">
            <w:pPr>
              <w:widowControl w:val="0"/>
              <w:jc w:val="center"/>
              <w:rPr>
                <w:rFonts w:ascii="CG Times" w:hAnsi="CG Times"/>
                <w:b/>
                <w:sz w:val="18"/>
                <w:szCs w:val="18"/>
              </w:rPr>
            </w:pPr>
            <w:r w:rsidRPr="00CA7EA3">
              <w:rPr>
                <w:rFonts w:ascii="CG Times" w:hAnsi="CG Times"/>
                <w:b/>
                <w:sz w:val="18"/>
                <w:szCs w:val="18"/>
              </w:rPr>
              <w:t>Informim dhe publicitet për shërbimet ATQ</w:t>
            </w:r>
          </w:p>
        </w:tc>
      </w:tr>
      <w:tr w:rsidR="00D7595B" w:rsidRPr="00CA7EA3" w:rsidTr="002E75F9">
        <w:tc>
          <w:tcPr>
            <w:tcW w:w="4590" w:type="dxa"/>
            <w:shd w:val="clear" w:color="auto" w:fill="auto"/>
          </w:tcPr>
          <w:p w:rsidR="00D7595B" w:rsidRPr="00CA7EA3" w:rsidRDefault="00D7595B" w:rsidP="002E75F9">
            <w:pPr>
              <w:widowControl w:val="0"/>
              <w:rPr>
                <w:rFonts w:ascii="CG Times" w:hAnsi="CG Times"/>
                <w:sz w:val="18"/>
                <w:szCs w:val="18"/>
              </w:rPr>
            </w:pPr>
          </w:p>
        </w:tc>
        <w:tc>
          <w:tcPr>
            <w:tcW w:w="2242" w:type="dxa"/>
            <w:shd w:val="clear" w:color="auto" w:fill="auto"/>
            <w:vAlign w:val="center"/>
          </w:tcPr>
          <w:p w:rsidR="00D7595B" w:rsidRPr="00CA7EA3" w:rsidRDefault="00D7595B" w:rsidP="002E75F9">
            <w:pPr>
              <w:widowControl w:val="0"/>
              <w:jc w:val="right"/>
              <w:rPr>
                <w:rFonts w:ascii="CG Times" w:hAnsi="CG Times"/>
                <w:b/>
                <w:sz w:val="18"/>
                <w:szCs w:val="18"/>
              </w:rPr>
            </w:pPr>
            <w:r w:rsidRPr="00CA7EA3">
              <w:rPr>
                <w:rFonts w:ascii="CG Times" w:hAnsi="CG Times"/>
                <w:b/>
                <w:sz w:val="18"/>
                <w:szCs w:val="18"/>
              </w:rPr>
              <w:t>Viti 2013</w:t>
            </w:r>
          </w:p>
        </w:tc>
        <w:tc>
          <w:tcPr>
            <w:tcW w:w="2659" w:type="dxa"/>
            <w:shd w:val="clear" w:color="auto" w:fill="auto"/>
            <w:vAlign w:val="center"/>
          </w:tcPr>
          <w:p w:rsidR="00D7595B" w:rsidRPr="00CA7EA3" w:rsidRDefault="00D7595B" w:rsidP="002E75F9">
            <w:pPr>
              <w:widowControl w:val="0"/>
              <w:jc w:val="right"/>
              <w:rPr>
                <w:rFonts w:ascii="CG Times" w:hAnsi="CG Times"/>
                <w:b/>
                <w:sz w:val="18"/>
                <w:szCs w:val="18"/>
              </w:rPr>
            </w:pPr>
            <w:r w:rsidRPr="00CA7EA3">
              <w:rPr>
                <w:rFonts w:ascii="CG Times" w:hAnsi="CG Times"/>
                <w:b/>
                <w:sz w:val="18"/>
                <w:szCs w:val="18"/>
              </w:rPr>
              <w:t>Viti 2014</w:t>
            </w:r>
          </w:p>
        </w:tc>
        <w:tc>
          <w:tcPr>
            <w:tcW w:w="3559" w:type="dxa"/>
            <w:shd w:val="clear" w:color="auto" w:fill="auto"/>
            <w:vAlign w:val="center"/>
          </w:tcPr>
          <w:p w:rsidR="00D7595B" w:rsidRPr="00CA7EA3" w:rsidRDefault="00D7595B" w:rsidP="002E75F9">
            <w:pPr>
              <w:widowControl w:val="0"/>
              <w:jc w:val="right"/>
              <w:rPr>
                <w:rFonts w:ascii="CG Times" w:hAnsi="CG Times"/>
                <w:b/>
                <w:sz w:val="18"/>
                <w:szCs w:val="18"/>
              </w:rPr>
            </w:pPr>
            <w:r w:rsidRPr="00CA7EA3">
              <w:rPr>
                <w:rFonts w:ascii="CG Times" w:hAnsi="CG Times"/>
                <w:b/>
                <w:sz w:val="18"/>
                <w:szCs w:val="18"/>
              </w:rPr>
              <w:t>Viti 2015</w:t>
            </w:r>
          </w:p>
        </w:tc>
      </w:tr>
      <w:tr w:rsidR="00D7595B" w:rsidRPr="00CA7EA3" w:rsidTr="002E75F9">
        <w:tc>
          <w:tcPr>
            <w:tcW w:w="4590" w:type="dxa"/>
            <w:shd w:val="clear" w:color="auto" w:fill="auto"/>
          </w:tcPr>
          <w:p w:rsidR="00D7595B" w:rsidRPr="00CA7EA3" w:rsidRDefault="00D7595B" w:rsidP="002E75F9">
            <w:pPr>
              <w:widowControl w:val="0"/>
              <w:rPr>
                <w:rFonts w:ascii="CG Times" w:hAnsi="CG Times"/>
                <w:sz w:val="18"/>
                <w:szCs w:val="18"/>
              </w:rPr>
            </w:pPr>
            <w:r w:rsidRPr="00CA7EA3">
              <w:rPr>
                <w:rFonts w:ascii="CG Times" w:hAnsi="CG Times"/>
                <w:sz w:val="18"/>
                <w:szCs w:val="18"/>
              </w:rPr>
              <w:t>Parashikimet e shpenzimeve (000 lek</w:t>
            </w:r>
            <w:r>
              <w:rPr>
                <w:rFonts w:ascii="CG Times" w:hAnsi="CG Times"/>
                <w:sz w:val="18"/>
                <w:szCs w:val="18"/>
              </w:rPr>
              <w:t>ë</w:t>
            </w:r>
            <w:r w:rsidRPr="00CA7EA3">
              <w:rPr>
                <w:rFonts w:ascii="CG Times" w:hAnsi="CG Times"/>
                <w:sz w:val="18"/>
                <w:szCs w:val="18"/>
              </w:rPr>
              <w:t>)</w:t>
            </w:r>
          </w:p>
        </w:tc>
        <w:tc>
          <w:tcPr>
            <w:tcW w:w="2242" w:type="dxa"/>
            <w:shd w:val="clear" w:color="auto" w:fill="auto"/>
            <w:vAlign w:val="center"/>
          </w:tcPr>
          <w:p w:rsidR="00D7595B" w:rsidRPr="00CA7EA3" w:rsidRDefault="00D7595B" w:rsidP="002E75F9">
            <w:pPr>
              <w:widowControl w:val="0"/>
              <w:jc w:val="right"/>
              <w:rPr>
                <w:rFonts w:ascii="CG Times" w:hAnsi="CG Times"/>
                <w:sz w:val="18"/>
                <w:szCs w:val="18"/>
              </w:rPr>
            </w:pPr>
            <w:r w:rsidRPr="00CA7EA3">
              <w:rPr>
                <w:rFonts w:ascii="CG Times" w:hAnsi="CG Times"/>
                <w:sz w:val="18"/>
                <w:szCs w:val="18"/>
              </w:rPr>
              <w:t>5,400</w:t>
            </w:r>
          </w:p>
        </w:tc>
        <w:tc>
          <w:tcPr>
            <w:tcW w:w="2659" w:type="dxa"/>
            <w:shd w:val="clear" w:color="auto" w:fill="auto"/>
            <w:vAlign w:val="center"/>
          </w:tcPr>
          <w:p w:rsidR="00D7595B" w:rsidRPr="00CA7EA3" w:rsidRDefault="00D7595B" w:rsidP="002E75F9">
            <w:pPr>
              <w:widowControl w:val="0"/>
              <w:jc w:val="right"/>
              <w:rPr>
                <w:rFonts w:ascii="CG Times" w:hAnsi="CG Times"/>
                <w:sz w:val="18"/>
                <w:szCs w:val="18"/>
              </w:rPr>
            </w:pPr>
            <w:r w:rsidRPr="00CA7EA3">
              <w:rPr>
                <w:rFonts w:ascii="CG Times" w:hAnsi="CG Times"/>
                <w:sz w:val="18"/>
                <w:szCs w:val="18"/>
              </w:rPr>
              <w:t>5,400</w:t>
            </w:r>
          </w:p>
        </w:tc>
        <w:tc>
          <w:tcPr>
            <w:tcW w:w="3559" w:type="dxa"/>
            <w:shd w:val="clear" w:color="auto" w:fill="auto"/>
            <w:vAlign w:val="center"/>
          </w:tcPr>
          <w:p w:rsidR="00D7595B" w:rsidRPr="00CA7EA3" w:rsidRDefault="00D7595B" w:rsidP="002E75F9">
            <w:pPr>
              <w:widowControl w:val="0"/>
              <w:jc w:val="right"/>
              <w:rPr>
                <w:rFonts w:ascii="CG Times" w:hAnsi="CG Times"/>
                <w:sz w:val="18"/>
                <w:szCs w:val="18"/>
              </w:rPr>
            </w:pPr>
            <w:r w:rsidRPr="00CA7EA3">
              <w:rPr>
                <w:rFonts w:ascii="CG Times" w:hAnsi="CG Times"/>
                <w:sz w:val="18"/>
                <w:szCs w:val="18"/>
              </w:rPr>
              <w:t>5,400</w:t>
            </w:r>
          </w:p>
        </w:tc>
      </w:tr>
      <w:tr w:rsidR="00D7595B" w:rsidRPr="00CA7EA3" w:rsidTr="002E75F9">
        <w:tc>
          <w:tcPr>
            <w:tcW w:w="13050" w:type="dxa"/>
            <w:gridSpan w:val="4"/>
            <w:tcBorders>
              <w:bottom w:val="single" w:sz="4" w:space="0" w:color="000000"/>
            </w:tcBorders>
            <w:shd w:val="clear" w:color="auto" w:fill="auto"/>
          </w:tcPr>
          <w:p w:rsidR="00D7595B" w:rsidRPr="00CA7EA3" w:rsidRDefault="00D7595B" w:rsidP="002E75F9">
            <w:pPr>
              <w:widowControl w:val="0"/>
              <w:rPr>
                <w:rFonts w:ascii="CG Times" w:hAnsi="CG Times"/>
                <w:sz w:val="18"/>
                <w:szCs w:val="18"/>
              </w:rPr>
            </w:pPr>
          </w:p>
        </w:tc>
      </w:tr>
      <w:tr w:rsidR="00D7595B" w:rsidRPr="00CA7EA3" w:rsidTr="002E75F9">
        <w:tc>
          <w:tcPr>
            <w:tcW w:w="4590" w:type="dxa"/>
            <w:shd w:val="clear" w:color="auto" w:fill="auto"/>
          </w:tcPr>
          <w:p w:rsidR="00D7595B" w:rsidRPr="00CA7EA3" w:rsidRDefault="00D7595B" w:rsidP="002E75F9">
            <w:pPr>
              <w:widowControl w:val="0"/>
              <w:jc w:val="center"/>
              <w:rPr>
                <w:rFonts w:ascii="CG Times" w:hAnsi="CG Times"/>
                <w:b/>
                <w:sz w:val="18"/>
                <w:szCs w:val="18"/>
              </w:rPr>
            </w:pPr>
            <w:r w:rsidRPr="00CA7EA3">
              <w:rPr>
                <w:rFonts w:ascii="CG Times" w:hAnsi="CG Times"/>
                <w:b/>
                <w:sz w:val="18"/>
                <w:szCs w:val="18"/>
              </w:rPr>
              <w:t>Produkti E</w:t>
            </w:r>
          </w:p>
        </w:tc>
        <w:tc>
          <w:tcPr>
            <w:tcW w:w="8460" w:type="dxa"/>
            <w:gridSpan w:val="3"/>
            <w:shd w:val="clear" w:color="auto" w:fill="auto"/>
            <w:vAlign w:val="center"/>
          </w:tcPr>
          <w:p w:rsidR="00D7595B" w:rsidRPr="00CA7EA3" w:rsidRDefault="00D7595B" w:rsidP="002E75F9">
            <w:pPr>
              <w:widowControl w:val="0"/>
              <w:jc w:val="center"/>
              <w:rPr>
                <w:rFonts w:ascii="CG Times" w:hAnsi="CG Times"/>
                <w:b/>
                <w:sz w:val="18"/>
                <w:szCs w:val="18"/>
              </w:rPr>
            </w:pPr>
            <w:r w:rsidRPr="00CA7EA3">
              <w:rPr>
                <w:rFonts w:ascii="CG Times" w:hAnsi="CG Times"/>
                <w:b/>
                <w:sz w:val="18"/>
                <w:szCs w:val="18"/>
              </w:rPr>
              <w:t>ATQ e pajisur me baze logjistike dhe kompjuterike funksionale</w:t>
            </w:r>
          </w:p>
        </w:tc>
      </w:tr>
      <w:tr w:rsidR="00D7595B" w:rsidRPr="00CA7EA3" w:rsidTr="002E75F9">
        <w:tc>
          <w:tcPr>
            <w:tcW w:w="4590" w:type="dxa"/>
            <w:shd w:val="clear" w:color="auto" w:fill="auto"/>
          </w:tcPr>
          <w:p w:rsidR="00D7595B" w:rsidRPr="00CA7EA3" w:rsidRDefault="00D7595B" w:rsidP="002E75F9">
            <w:pPr>
              <w:widowControl w:val="0"/>
              <w:rPr>
                <w:rFonts w:ascii="CG Times" w:hAnsi="CG Times"/>
                <w:sz w:val="18"/>
                <w:szCs w:val="18"/>
              </w:rPr>
            </w:pPr>
          </w:p>
        </w:tc>
        <w:tc>
          <w:tcPr>
            <w:tcW w:w="2242" w:type="dxa"/>
            <w:shd w:val="clear" w:color="auto" w:fill="auto"/>
            <w:vAlign w:val="center"/>
          </w:tcPr>
          <w:p w:rsidR="00D7595B" w:rsidRPr="00CA7EA3" w:rsidRDefault="00D7595B" w:rsidP="002E75F9">
            <w:pPr>
              <w:widowControl w:val="0"/>
              <w:jc w:val="right"/>
              <w:rPr>
                <w:rFonts w:ascii="CG Times" w:hAnsi="CG Times"/>
                <w:b/>
                <w:sz w:val="18"/>
                <w:szCs w:val="18"/>
              </w:rPr>
            </w:pPr>
            <w:r w:rsidRPr="00CA7EA3">
              <w:rPr>
                <w:rFonts w:ascii="CG Times" w:hAnsi="CG Times"/>
                <w:b/>
                <w:sz w:val="18"/>
                <w:szCs w:val="18"/>
              </w:rPr>
              <w:t>Viti 2013</w:t>
            </w:r>
          </w:p>
        </w:tc>
        <w:tc>
          <w:tcPr>
            <w:tcW w:w="2659" w:type="dxa"/>
            <w:shd w:val="clear" w:color="auto" w:fill="auto"/>
            <w:vAlign w:val="center"/>
          </w:tcPr>
          <w:p w:rsidR="00D7595B" w:rsidRPr="00CA7EA3" w:rsidRDefault="00D7595B" w:rsidP="002E75F9">
            <w:pPr>
              <w:widowControl w:val="0"/>
              <w:jc w:val="right"/>
              <w:rPr>
                <w:rFonts w:ascii="CG Times" w:hAnsi="CG Times"/>
                <w:b/>
                <w:sz w:val="18"/>
                <w:szCs w:val="18"/>
              </w:rPr>
            </w:pPr>
            <w:r w:rsidRPr="00CA7EA3">
              <w:rPr>
                <w:rFonts w:ascii="CG Times" w:hAnsi="CG Times"/>
                <w:b/>
                <w:sz w:val="18"/>
                <w:szCs w:val="18"/>
              </w:rPr>
              <w:t>Viti 2014</w:t>
            </w:r>
          </w:p>
        </w:tc>
        <w:tc>
          <w:tcPr>
            <w:tcW w:w="3559" w:type="dxa"/>
            <w:shd w:val="clear" w:color="auto" w:fill="auto"/>
            <w:vAlign w:val="center"/>
          </w:tcPr>
          <w:p w:rsidR="00D7595B" w:rsidRPr="00CA7EA3" w:rsidRDefault="00D7595B" w:rsidP="002E75F9">
            <w:pPr>
              <w:widowControl w:val="0"/>
              <w:jc w:val="right"/>
              <w:rPr>
                <w:rFonts w:ascii="CG Times" w:hAnsi="CG Times"/>
                <w:b/>
                <w:sz w:val="18"/>
                <w:szCs w:val="18"/>
              </w:rPr>
            </w:pPr>
            <w:r w:rsidRPr="00CA7EA3">
              <w:rPr>
                <w:rFonts w:ascii="CG Times" w:hAnsi="CG Times"/>
                <w:b/>
                <w:sz w:val="18"/>
                <w:szCs w:val="18"/>
              </w:rPr>
              <w:t>Viti 2015</w:t>
            </w:r>
          </w:p>
        </w:tc>
      </w:tr>
      <w:tr w:rsidR="00D7595B" w:rsidRPr="00CA7EA3" w:rsidTr="002E75F9">
        <w:tc>
          <w:tcPr>
            <w:tcW w:w="4590" w:type="dxa"/>
            <w:shd w:val="clear" w:color="auto" w:fill="auto"/>
          </w:tcPr>
          <w:p w:rsidR="00D7595B" w:rsidRPr="00CA7EA3" w:rsidRDefault="00D7595B" w:rsidP="002E75F9">
            <w:pPr>
              <w:widowControl w:val="0"/>
              <w:rPr>
                <w:rFonts w:ascii="CG Times" w:hAnsi="CG Times"/>
                <w:sz w:val="18"/>
                <w:szCs w:val="18"/>
              </w:rPr>
            </w:pPr>
            <w:r w:rsidRPr="00CA7EA3">
              <w:rPr>
                <w:rFonts w:ascii="CG Times" w:hAnsi="CG Times"/>
                <w:sz w:val="18"/>
                <w:szCs w:val="18"/>
              </w:rPr>
              <w:t>Parashikimet e shpenzimeve (000 lek</w:t>
            </w:r>
            <w:r>
              <w:rPr>
                <w:rFonts w:ascii="CG Times" w:hAnsi="CG Times"/>
                <w:sz w:val="18"/>
                <w:szCs w:val="18"/>
              </w:rPr>
              <w:t>ë</w:t>
            </w:r>
            <w:r w:rsidRPr="00CA7EA3">
              <w:rPr>
                <w:rFonts w:ascii="CG Times" w:hAnsi="CG Times"/>
                <w:sz w:val="18"/>
                <w:szCs w:val="18"/>
              </w:rPr>
              <w:t>)</w:t>
            </w:r>
          </w:p>
        </w:tc>
        <w:tc>
          <w:tcPr>
            <w:tcW w:w="2242" w:type="dxa"/>
            <w:shd w:val="clear" w:color="auto" w:fill="auto"/>
            <w:vAlign w:val="center"/>
          </w:tcPr>
          <w:p w:rsidR="00D7595B" w:rsidRPr="00CA7EA3" w:rsidRDefault="00D7595B" w:rsidP="002E75F9">
            <w:pPr>
              <w:widowControl w:val="0"/>
              <w:jc w:val="right"/>
              <w:rPr>
                <w:rFonts w:ascii="CG Times" w:hAnsi="CG Times"/>
                <w:sz w:val="18"/>
                <w:szCs w:val="18"/>
              </w:rPr>
            </w:pPr>
            <w:r w:rsidRPr="00CA7EA3">
              <w:rPr>
                <w:rFonts w:ascii="CG Times" w:hAnsi="CG Times"/>
                <w:sz w:val="18"/>
                <w:szCs w:val="18"/>
              </w:rPr>
              <w:t>39,900</w:t>
            </w:r>
          </w:p>
        </w:tc>
        <w:tc>
          <w:tcPr>
            <w:tcW w:w="2659" w:type="dxa"/>
            <w:shd w:val="clear" w:color="auto" w:fill="auto"/>
            <w:vAlign w:val="center"/>
          </w:tcPr>
          <w:p w:rsidR="00D7595B" w:rsidRPr="00CA7EA3" w:rsidRDefault="00D7595B" w:rsidP="002E75F9">
            <w:pPr>
              <w:widowControl w:val="0"/>
              <w:jc w:val="right"/>
              <w:rPr>
                <w:rFonts w:ascii="CG Times" w:hAnsi="CG Times"/>
                <w:sz w:val="18"/>
                <w:szCs w:val="18"/>
              </w:rPr>
            </w:pPr>
            <w:r w:rsidRPr="00CA7EA3">
              <w:rPr>
                <w:rFonts w:ascii="CG Times" w:hAnsi="CG Times"/>
                <w:sz w:val="18"/>
                <w:szCs w:val="18"/>
              </w:rPr>
              <w:t>39,960</w:t>
            </w:r>
          </w:p>
        </w:tc>
        <w:tc>
          <w:tcPr>
            <w:tcW w:w="3559" w:type="dxa"/>
            <w:shd w:val="clear" w:color="auto" w:fill="auto"/>
            <w:vAlign w:val="center"/>
          </w:tcPr>
          <w:p w:rsidR="00D7595B" w:rsidRPr="00CA7EA3" w:rsidRDefault="00D7595B" w:rsidP="002E75F9">
            <w:pPr>
              <w:widowControl w:val="0"/>
              <w:jc w:val="right"/>
              <w:rPr>
                <w:rFonts w:ascii="CG Times" w:hAnsi="CG Times"/>
                <w:sz w:val="18"/>
                <w:szCs w:val="18"/>
              </w:rPr>
            </w:pPr>
            <w:r w:rsidRPr="00CA7EA3">
              <w:rPr>
                <w:rFonts w:ascii="CG Times" w:hAnsi="CG Times"/>
                <w:sz w:val="18"/>
                <w:szCs w:val="18"/>
              </w:rPr>
              <w:t>46,460</w:t>
            </w:r>
          </w:p>
        </w:tc>
      </w:tr>
      <w:tr w:rsidR="00D7595B" w:rsidRPr="00CA7EA3" w:rsidTr="002E75F9">
        <w:tc>
          <w:tcPr>
            <w:tcW w:w="13050" w:type="dxa"/>
            <w:gridSpan w:val="4"/>
            <w:tcBorders>
              <w:bottom w:val="single" w:sz="4" w:space="0" w:color="000000"/>
            </w:tcBorders>
            <w:shd w:val="clear" w:color="auto" w:fill="auto"/>
          </w:tcPr>
          <w:p w:rsidR="00D7595B" w:rsidRPr="00CA7EA3" w:rsidRDefault="00D7595B" w:rsidP="002E75F9">
            <w:pPr>
              <w:widowControl w:val="0"/>
              <w:jc w:val="right"/>
              <w:rPr>
                <w:rFonts w:ascii="CG Times" w:hAnsi="CG Times"/>
                <w:sz w:val="18"/>
                <w:szCs w:val="18"/>
              </w:rPr>
            </w:pPr>
          </w:p>
        </w:tc>
      </w:tr>
      <w:tr w:rsidR="00D7595B" w:rsidRPr="00CA7EA3" w:rsidTr="002E75F9">
        <w:tc>
          <w:tcPr>
            <w:tcW w:w="4590" w:type="dxa"/>
            <w:shd w:val="clear" w:color="auto" w:fill="auto"/>
          </w:tcPr>
          <w:p w:rsidR="00D7595B" w:rsidRPr="00CA7EA3" w:rsidRDefault="00D7595B" w:rsidP="002E75F9">
            <w:pPr>
              <w:widowControl w:val="0"/>
              <w:jc w:val="center"/>
              <w:rPr>
                <w:rFonts w:ascii="CG Times" w:hAnsi="CG Times"/>
                <w:b/>
                <w:sz w:val="18"/>
                <w:szCs w:val="18"/>
              </w:rPr>
            </w:pPr>
          </w:p>
          <w:p w:rsidR="00D7595B" w:rsidRPr="00CA7EA3" w:rsidRDefault="00D7595B" w:rsidP="002E75F9">
            <w:pPr>
              <w:widowControl w:val="0"/>
              <w:jc w:val="center"/>
              <w:rPr>
                <w:rFonts w:ascii="CG Times" w:hAnsi="CG Times"/>
                <w:b/>
                <w:sz w:val="18"/>
                <w:szCs w:val="18"/>
              </w:rPr>
            </w:pPr>
            <w:r w:rsidRPr="00CA7EA3">
              <w:rPr>
                <w:rFonts w:ascii="CG Times" w:hAnsi="CG Times"/>
                <w:b/>
                <w:sz w:val="18"/>
                <w:szCs w:val="18"/>
              </w:rPr>
              <w:t>Produkti G</w:t>
            </w:r>
          </w:p>
        </w:tc>
        <w:tc>
          <w:tcPr>
            <w:tcW w:w="8460" w:type="dxa"/>
            <w:gridSpan w:val="3"/>
            <w:shd w:val="clear" w:color="auto" w:fill="auto"/>
            <w:vAlign w:val="center"/>
          </w:tcPr>
          <w:p w:rsidR="00D7595B" w:rsidRPr="00CA7EA3" w:rsidRDefault="00D7595B" w:rsidP="002E75F9">
            <w:pPr>
              <w:widowControl w:val="0"/>
              <w:jc w:val="center"/>
              <w:rPr>
                <w:rFonts w:ascii="CG Times" w:hAnsi="CG Times"/>
                <w:b/>
                <w:sz w:val="18"/>
                <w:szCs w:val="18"/>
              </w:rPr>
            </w:pPr>
            <w:r w:rsidRPr="00CA7EA3">
              <w:rPr>
                <w:rFonts w:ascii="CG Times" w:hAnsi="CG Times"/>
                <w:b/>
                <w:sz w:val="18"/>
                <w:szCs w:val="18"/>
              </w:rPr>
              <w:t>Drejtori rajonale tatimore t</w:t>
            </w:r>
            <w:r>
              <w:rPr>
                <w:rFonts w:ascii="CG Times" w:hAnsi="CG Times"/>
                <w:b/>
                <w:sz w:val="18"/>
                <w:szCs w:val="18"/>
              </w:rPr>
              <w:t>ë</w:t>
            </w:r>
            <w:r w:rsidRPr="00CA7EA3">
              <w:rPr>
                <w:rFonts w:ascii="CG Times" w:hAnsi="CG Times"/>
                <w:b/>
                <w:sz w:val="18"/>
                <w:szCs w:val="18"/>
              </w:rPr>
              <w:t xml:space="preserve"> rikonstruktuara</w:t>
            </w:r>
          </w:p>
        </w:tc>
      </w:tr>
      <w:tr w:rsidR="00D7595B" w:rsidRPr="00CA7EA3" w:rsidTr="002E75F9">
        <w:tc>
          <w:tcPr>
            <w:tcW w:w="4590" w:type="dxa"/>
            <w:shd w:val="clear" w:color="auto" w:fill="auto"/>
          </w:tcPr>
          <w:p w:rsidR="00D7595B" w:rsidRPr="00CA7EA3" w:rsidRDefault="00D7595B" w:rsidP="002E75F9">
            <w:pPr>
              <w:widowControl w:val="0"/>
              <w:rPr>
                <w:rFonts w:ascii="CG Times" w:hAnsi="CG Times"/>
                <w:sz w:val="18"/>
                <w:szCs w:val="18"/>
              </w:rPr>
            </w:pPr>
          </w:p>
        </w:tc>
        <w:tc>
          <w:tcPr>
            <w:tcW w:w="2242" w:type="dxa"/>
            <w:shd w:val="clear" w:color="auto" w:fill="auto"/>
            <w:vAlign w:val="center"/>
          </w:tcPr>
          <w:p w:rsidR="00D7595B" w:rsidRPr="00CA7EA3" w:rsidRDefault="00D7595B" w:rsidP="002E75F9">
            <w:pPr>
              <w:widowControl w:val="0"/>
              <w:jc w:val="right"/>
              <w:rPr>
                <w:rFonts w:ascii="CG Times" w:hAnsi="CG Times"/>
                <w:b/>
                <w:sz w:val="18"/>
                <w:szCs w:val="18"/>
              </w:rPr>
            </w:pPr>
            <w:r w:rsidRPr="00CA7EA3">
              <w:rPr>
                <w:rFonts w:ascii="CG Times" w:hAnsi="CG Times"/>
                <w:b/>
                <w:sz w:val="18"/>
                <w:szCs w:val="18"/>
              </w:rPr>
              <w:t>Viti 2013</w:t>
            </w:r>
          </w:p>
        </w:tc>
        <w:tc>
          <w:tcPr>
            <w:tcW w:w="2659" w:type="dxa"/>
            <w:shd w:val="clear" w:color="auto" w:fill="auto"/>
            <w:vAlign w:val="center"/>
          </w:tcPr>
          <w:p w:rsidR="00D7595B" w:rsidRPr="00CA7EA3" w:rsidRDefault="00D7595B" w:rsidP="002E75F9">
            <w:pPr>
              <w:widowControl w:val="0"/>
              <w:jc w:val="right"/>
              <w:rPr>
                <w:rFonts w:ascii="CG Times" w:hAnsi="CG Times"/>
                <w:b/>
                <w:sz w:val="18"/>
                <w:szCs w:val="18"/>
              </w:rPr>
            </w:pPr>
            <w:r w:rsidRPr="00CA7EA3">
              <w:rPr>
                <w:rFonts w:ascii="CG Times" w:hAnsi="CG Times"/>
                <w:b/>
                <w:sz w:val="18"/>
                <w:szCs w:val="18"/>
              </w:rPr>
              <w:t>Viti 2014</w:t>
            </w:r>
          </w:p>
        </w:tc>
        <w:tc>
          <w:tcPr>
            <w:tcW w:w="3559" w:type="dxa"/>
            <w:shd w:val="clear" w:color="auto" w:fill="auto"/>
            <w:vAlign w:val="center"/>
          </w:tcPr>
          <w:p w:rsidR="00D7595B" w:rsidRPr="00CA7EA3" w:rsidRDefault="00D7595B" w:rsidP="002E75F9">
            <w:pPr>
              <w:widowControl w:val="0"/>
              <w:jc w:val="right"/>
              <w:rPr>
                <w:rFonts w:ascii="CG Times" w:hAnsi="CG Times"/>
                <w:b/>
                <w:sz w:val="18"/>
                <w:szCs w:val="18"/>
              </w:rPr>
            </w:pPr>
            <w:r w:rsidRPr="00CA7EA3">
              <w:rPr>
                <w:rFonts w:ascii="CG Times" w:hAnsi="CG Times"/>
                <w:b/>
                <w:sz w:val="18"/>
                <w:szCs w:val="18"/>
              </w:rPr>
              <w:t>Viti 2015</w:t>
            </w:r>
          </w:p>
        </w:tc>
      </w:tr>
      <w:tr w:rsidR="00D7595B" w:rsidRPr="00CA7EA3" w:rsidTr="002E75F9">
        <w:tc>
          <w:tcPr>
            <w:tcW w:w="4590" w:type="dxa"/>
            <w:shd w:val="clear" w:color="auto" w:fill="auto"/>
          </w:tcPr>
          <w:p w:rsidR="00D7595B" w:rsidRPr="00CA7EA3" w:rsidRDefault="00D7595B" w:rsidP="002E75F9">
            <w:pPr>
              <w:widowControl w:val="0"/>
              <w:rPr>
                <w:rFonts w:ascii="CG Times" w:hAnsi="CG Times"/>
                <w:sz w:val="18"/>
                <w:szCs w:val="18"/>
              </w:rPr>
            </w:pPr>
            <w:r w:rsidRPr="00CA7EA3">
              <w:rPr>
                <w:rFonts w:ascii="CG Times" w:hAnsi="CG Times"/>
                <w:sz w:val="18"/>
                <w:szCs w:val="18"/>
              </w:rPr>
              <w:t>Para</w:t>
            </w:r>
            <w:r>
              <w:rPr>
                <w:rFonts w:ascii="CG Times" w:hAnsi="CG Times"/>
                <w:sz w:val="18"/>
                <w:szCs w:val="18"/>
              </w:rPr>
              <w:t>shikimet e shpenzimeve (000 lekë</w:t>
            </w:r>
            <w:r w:rsidRPr="00CA7EA3">
              <w:rPr>
                <w:rFonts w:ascii="CG Times" w:hAnsi="CG Times"/>
                <w:sz w:val="18"/>
                <w:szCs w:val="18"/>
              </w:rPr>
              <w:t>)</w:t>
            </w:r>
          </w:p>
        </w:tc>
        <w:tc>
          <w:tcPr>
            <w:tcW w:w="2242" w:type="dxa"/>
            <w:shd w:val="clear" w:color="auto" w:fill="auto"/>
            <w:vAlign w:val="center"/>
          </w:tcPr>
          <w:p w:rsidR="00D7595B" w:rsidRPr="00CA7EA3" w:rsidRDefault="00D7595B" w:rsidP="002E75F9">
            <w:pPr>
              <w:widowControl w:val="0"/>
              <w:jc w:val="right"/>
              <w:rPr>
                <w:rFonts w:ascii="CG Times" w:hAnsi="CG Times"/>
                <w:sz w:val="18"/>
                <w:szCs w:val="18"/>
              </w:rPr>
            </w:pPr>
            <w:r w:rsidRPr="00CA7EA3">
              <w:rPr>
                <w:rFonts w:ascii="CG Times" w:hAnsi="CG Times"/>
                <w:sz w:val="18"/>
                <w:szCs w:val="18"/>
              </w:rPr>
              <w:t>20,400</w:t>
            </w:r>
          </w:p>
        </w:tc>
        <w:tc>
          <w:tcPr>
            <w:tcW w:w="2659" w:type="dxa"/>
            <w:shd w:val="clear" w:color="auto" w:fill="auto"/>
            <w:vAlign w:val="center"/>
          </w:tcPr>
          <w:p w:rsidR="00D7595B" w:rsidRPr="00CA7EA3" w:rsidRDefault="00D7595B" w:rsidP="002E75F9">
            <w:pPr>
              <w:widowControl w:val="0"/>
              <w:jc w:val="right"/>
              <w:rPr>
                <w:rFonts w:ascii="CG Times" w:hAnsi="CG Times"/>
                <w:sz w:val="18"/>
                <w:szCs w:val="18"/>
              </w:rPr>
            </w:pPr>
            <w:r w:rsidRPr="00CA7EA3">
              <w:rPr>
                <w:rFonts w:ascii="CG Times" w:hAnsi="CG Times"/>
                <w:sz w:val="18"/>
                <w:szCs w:val="18"/>
              </w:rPr>
              <w:t>49,700</w:t>
            </w:r>
          </w:p>
        </w:tc>
        <w:tc>
          <w:tcPr>
            <w:tcW w:w="3559" w:type="dxa"/>
            <w:shd w:val="clear" w:color="auto" w:fill="auto"/>
            <w:vAlign w:val="center"/>
          </w:tcPr>
          <w:p w:rsidR="00D7595B" w:rsidRPr="00CA7EA3" w:rsidRDefault="00D7595B" w:rsidP="002E75F9">
            <w:pPr>
              <w:widowControl w:val="0"/>
              <w:jc w:val="right"/>
              <w:rPr>
                <w:rFonts w:ascii="CG Times" w:hAnsi="CG Times"/>
                <w:sz w:val="18"/>
                <w:szCs w:val="18"/>
              </w:rPr>
            </w:pPr>
            <w:r w:rsidRPr="00CA7EA3">
              <w:rPr>
                <w:rFonts w:ascii="CG Times" w:hAnsi="CG Times"/>
                <w:sz w:val="18"/>
                <w:szCs w:val="18"/>
              </w:rPr>
              <w:t>0</w:t>
            </w:r>
          </w:p>
        </w:tc>
      </w:tr>
      <w:tr w:rsidR="00D7595B" w:rsidRPr="00CA7EA3" w:rsidTr="002E75F9">
        <w:tc>
          <w:tcPr>
            <w:tcW w:w="13050" w:type="dxa"/>
            <w:gridSpan w:val="4"/>
            <w:tcBorders>
              <w:bottom w:val="single" w:sz="4" w:space="0" w:color="000000"/>
            </w:tcBorders>
            <w:shd w:val="clear" w:color="auto" w:fill="auto"/>
          </w:tcPr>
          <w:p w:rsidR="00D7595B" w:rsidRPr="00CA7EA3" w:rsidRDefault="00D7595B" w:rsidP="002E75F9">
            <w:pPr>
              <w:widowControl w:val="0"/>
              <w:jc w:val="right"/>
              <w:rPr>
                <w:rFonts w:ascii="CG Times" w:hAnsi="CG Times"/>
                <w:sz w:val="18"/>
                <w:szCs w:val="18"/>
              </w:rPr>
            </w:pPr>
          </w:p>
        </w:tc>
      </w:tr>
      <w:tr w:rsidR="00D7595B" w:rsidRPr="00CA7EA3" w:rsidTr="002E75F9">
        <w:tc>
          <w:tcPr>
            <w:tcW w:w="4590" w:type="dxa"/>
            <w:shd w:val="clear" w:color="auto" w:fill="auto"/>
          </w:tcPr>
          <w:p w:rsidR="00D7595B" w:rsidRPr="00CA7EA3" w:rsidRDefault="00D7595B" w:rsidP="002E75F9">
            <w:pPr>
              <w:widowControl w:val="0"/>
              <w:jc w:val="center"/>
              <w:rPr>
                <w:rFonts w:ascii="CG Times" w:hAnsi="CG Times"/>
                <w:b/>
                <w:sz w:val="18"/>
                <w:szCs w:val="18"/>
              </w:rPr>
            </w:pPr>
          </w:p>
          <w:p w:rsidR="00D7595B" w:rsidRPr="00CA7EA3" w:rsidRDefault="00D7595B" w:rsidP="002E75F9">
            <w:pPr>
              <w:widowControl w:val="0"/>
              <w:jc w:val="center"/>
              <w:rPr>
                <w:rFonts w:ascii="CG Times" w:hAnsi="CG Times"/>
                <w:b/>
                <w:sz w:val="18"/>
                <w:szCs w:val="18"/>
              </w:rPr>
            </w:pPr>
            <w:r w:rsidRPr="00CA7EA3">
              <w:rPr>
                <w:rFonts w:ascii="CG Times" w:hAnsi="CG Times"/>
                <w:b/>
                <w:sz w:val="18"/>
                <w:szCs w:val="18"/>
              </w:rPr>
              <w:t>Produkti K</w:t>
            </w:r>
          </w:p>
        </w:tc>
        <w:tc>
          <w:tcPr>
            <w:tcW w:w="8460" w:type="dxa"/>
            <w:gridSpan w:val="3"/>
            <w:shd w:val="clear" w:color="auto" w:fill="auto"/>
            <w:vAlign w:val="center"/>
          </w:tcPr>
          <w:p w:rsidR="00D7595B" w:rsidRPr="00CA7EA3" w:rsidRDefault="00D7595B" w:rsidP="002E75F9">
            <w:pPr>
              <w:widowControl w:val="0"/>
              <w:jc w:val="center"/>
              <w:rPr>
                <w:rFonts w:ascii="CG Times" w:hAnsi="CG Times"/>
                <w:b/>
                <w:sz w:val="18"/>
                <w:szCs w:val="18"/>
              </w:rPr>
            </w:pPr>
            <w:r w:rsidRPr="00CA7EA3">
              <w:rPr>
                <w:rFonts w:ascii="CG Times" w:hAnsi="CG Times"/>
                <w:b/>
                <w:sz w:val="18"/>
                <w:szCs w:val="18"/>
              </w:rPr>
              <w:t>Sistem funksional i transferimit t</w:t>
            </w:r>
            <w:r>
              <w:rPr>
                <w:rFonts w:ascii="CG Times" w:hAnsi="CG Times"/>
                <w:b/>
                <w:sz w:val="18"/>
                <w:szCs w:val="18"/>
              </w:rPr>
              <w:t>ë</w:t>
            </w:r>
            <w:r w:rsidRPr="00CA7EA3">
              <w:rPr>
                <w:rFonts w:ascii="CG Times" w:hAnsi="CG Times"/>
                <w:b/>
                <w:sz w:val="18"/>
                <w:szCs w:val="18"/>
              </w:rPr>
              <w:t xml:space="preserve"> t</w:t>
            </w:r>
            <w:r>
              <w:rPr>
                <w:rFonts w:ascii="CG Times" w:hAnsi="CG Times"/>
                <w:b/>
                <w:sz w:val="18"/>
                <w:szCs w:val="18"/>
              </w:rPr>
              <w:t>ë</w:t>
            </w:r>
            <w:r w:rsidRPr="00CA7EA3">
              <w:rPr>
                <w:rFonts w:ascii="CG Times" w:hAnsi="CG Times"/>
                <w:b/>
                <w:sz w:val="18"/>
                <w:szCs w:val="18"/>
              </w:rPr>
              <w:t xml:space="preserve"> dh</w:t>
            </w:r>
            <w:r>
              <w:rPr>
                <w:rFonts w:ascii="CG Times" w:hAnsi="CG Times"/>
                <w:b/>
                <w:sz w:val="18"/>
                <w:szCs w:val="18"/>
              </w:rPr>
              <w:t>ë</w:t>
            </w:r>
            <w:r w:rsidRPr="00CA7EA3">
              <w:rPr>
                <w:rFonts w:ascii="CG Times" w:hAnsi="CG Times"/>
                <w:b/>
                <w:sz w:val="18"/>
                <w:szCs w:val="18"/>
              </w:rPr>
              <w:t>nave nga pajisjet fiskale</w:t>
            </w:r>
          </w:p>
        </w:tc>
      </w:tr>
      <w:tr w:rsidR="00D7595B" w:rsidRPr="00CA7EA3" w:rsidTr="002E75F9">
        <w:tc>
          <w:tcPr>
            <w:tcW w:w="4590" w:type="dxa"/>
            <w:shd w:val="clear" w:color="auto" w:fill="auto"/>
          </w:tcPr>
          <w:p w:rsidR="00D7595B" w:rsidRPr="00CA7EA3" w:rsidRDefault="00D7595B" w:rsidP="002E75F9">
            <w:pPr>
              <w:widowControl w:val="0"/>
              <w:rPr>
                <w:rFonts w:ascii="CG Times" w:hAnsi="CG Times"/>
                <w:sz w:val="18"/>
                <w:szCs w:val="18"/>
              </w:rPr>
            </w:pPr>
          </w:p>
        </w:tc>
        <w:tc>
          <w:tcPr>
            <w:tcW w:w="2242" w:type="dxa"/>
            <w:shd w:val="clear" w:color="auto" w:fill="auto"/>
            <w:vAlign w:val="center"/>
          </w:tcPr>
          <w:p w:rsidR="00D7595B" w:rsidRPr="00CA7EA3" w:rsidRDefault="00D7595B" w:rsidP="002E75F9">
            <w:pPr>
              <w:widowControl w:val="0"/>
              <w:jc w:val="right"/>
              <w:rPr>
                <w:rFonts w:ascii="CG Times" w:hAnsi="CG Times"/>
                <w:b/>
                <w:sz w:val="18"/>
                <w:szCs w:val="18"/>
              </w:rPr>
            </w:pPr>
            <w:r w:rsidRPr="00CA7EA3">
              <w:rPr>
                <w:rFonts w:ascii="CG Times" w:hAnsi="CG Times"/>
                <w:b/>
                <w:sz w:val="18"/>
                <w:szCs w:val="18"/>
              </w:rPr>
              <w:t>Viti 2013</w:t>
            </w:r>
          </w:p>
        </w:tc>
        <w:tc>
          <w:tcPr>
            <w:tcW w:w="2659" w:type="dxa"/>
            <w:shd w:val="clear" w:color="auto" w:fill="auto"/>
            <w:vAlign w:val="center"/>
          </w:tcPr>
          <w:p w:rsidR="00D7595B" w:rsidRPr="00CA7EA3" w:rsidRDefault="00D7595B" w:rsidP="002E75F9">
            <w:pPr>
              <w:widowControl w:val="0"/>
              <w:jc w:val="right"/>
              <w:rPr>
                <w:rFonts w:ascii="CG Times" w:hAnsi="CG Times"/>
                <w:b/>
                <w:sz w:val="18"/>
                <w:szCs w:val="18"/>
              </w:rPr>
            </w:pPr>
            <w:r w:rsidRPr="00CA7EA3">
              <w:rPr>
                <w:rFonts w:ascii="CG Times" w:hAnsi="CG Times"/>
                <w:b/>
                <w:sz w:val="18"/>
                <w:szCs w:val="18"/>
              </w:rPr>
              <w:t>Viti 2014</w:t>
            </w:r>
          </w:p>
        </w:tc>
        <w:tc>
          <w:tcPr>
            <w:tcW w:w="3559" w:type="dxa"/>
            <w:shd w:val="clear" w:color="auto" w:fill="auto"/>
            <w:vAlign w:val="center"/>
          </w:tcPr>
          <w:p w:rsidR="00D7595B" w:rsidRPr="00CA7EA3" w:rsidRDefault="00D7595B" w:rsidP="002E75F9">
            <w:pPr>
              <w:widowControl w:val="0"/>
              <w:jc w:val="right"/>
              <w:rPr>
                <w:rFonts w:ascii="CG Times" w:hAnsi="CG Times"/>
                <w:b/>
                <w:sz w:val="18"/>
                <w:szCs w:val="18"/>
              </w:rPr>
            </w:pPr>
            <w:r w:rsidRPr="00CA7EA3">
              <w:rPr>
                <w:rFonts w:ascii="CG Times" w:hAnsi="CG Times"/>
                <w:b/>
                <w:sz w:val="18"/>
                <w:szCs w:val="18"/>
              </w:rPr>
              <w:t>Viti 2015</w:t>
            </w:r>
          </w:p>
        </w:tc>
      </w:tr>
      <w:tr w:rsidR="00D7595B" w:rsidRPr="00CA7EA3" w:rsidTr="002E75F9">
        <w:tc>
          <w:tcPr>
            <w:tcW w:w="4590" w:type="dxa"/>
            <w:shd w:val="clear" w:color="auto" w:fill="auto"/>
          </w:tcPr>
          <w:p w:rsidR="00D7595B" w:rsidRPr="00CA7EA3" w:rsidRDefault="00D7595B" w:rsidP="002E75F9">
            <w:pPr>
              <w:widowControl w:val="0"/>
              <w:rPr>
                <w:rFonts w:ascii="CG Times" w:hAnsi="CG Times"/>
                <w:sz w:val="18"/>
                <w:szCs w:val="18"/>
              </w:rPr>
            </w:pPr>
            <w:r w:rsidRPr="00CA7EA3">
              <w:rPr>
                <w:rFonts w:ascii="CG Times" w:hAnsi="CG Times"/>
                <w:sz w:val="18"/>
                <w:szCs w:val="18"/>
              </w:rPr>
              <w:t>Parashikimet e shpenzimeve (000 lek</w:t>
            </w:r>
            <w:r>
              <w:rPr>
                <w:rFonts w:ascii="CG Times" w:hAnsi="CG Times"/>
                <w:sz w:val="18"/>
                <w:szCs w:val="18"/>
              </w:rPr>
              <w:t>ë</w:t>
            </w:r>
            <w:r w:rsidRPr="00CA7EA3">
              <w:rPr>
                <w:rFonts w:ascii="CG Times" w:hAnsi="CG Times"/>
                <w:sz w:val="18"/>
                <w:szCs w:val="18"/>
              </w:rPr>
              <w:t>)</w:t>
            </w:r>
          </w:p>
        </w:tc>
        <w:tc>
          <w:tcPr>
            <w:tcW w:w="2242" w:type="dxa"/>
            <w:shd w:val="clear" w:color="auto" w:fill="auto"/>
            <w:vAlign w:val="center"/>
          </w:tcPr>
          <w:p w:rsidR="00D7595B" w:rsidRPr="00CA7EA3" w:rsidRDefault="00D7595B" w:rsidP="002E75F9">
            <w:pPr>
              <w:widowControl w:val="0"/>
              <w:jc w:val="right"/>
              <w:rPr>
                <w:rFonts w:ascii="CG Times" w:hAnsi="CG Times"/>
                <w:sz w:val="18"/>
                <w:szCs w:val="18"/>
              </w:rPr>
            </w:pPr>
            <w:r w:rsidRPr="00CA7EA3">
              <w:rPr>
                <w:rFonts w:ascii="CG Times" w:hAnsi="CG Times"/>
                <w:sz w:val="18"/>
                <w:szCs w:val="18"/>
              </w:rPr>
              <w:t>4,300</w:t>
            </w:r>
          </w:p>
        </w:tc>
        <w:tc>
          <w:tcPr>
            <w:tcW w:w="2659" w:type="dxa"/>
            <w:shd w:val="clear" w:color="auto" w:fill="auto"/>
            <w:vAlign w:val="center"/>
          </w:tcPr>
          <w:p w:rsidR="00D7595B" w:rsidRPr="00CA7EA3" w:rsidRDefault="00D7595B" w:rsidP="002E75F9">
            <w:pPr>
              <w:widowControl w:val="0"/>
              <w:jc w:val="right"/>
              <w:rPr>
                <w:rFonts w:ascii="CG Times" w:hAnsi="CG Times"/>
                <w:sz w:val="18"/>
                <w:szCs w:val="18"/>
              </w:rPr>
            </w:pPr>
            <w:r w:rsidRPr="00CA7EA3">
              <w:rPr>
                <w:rFonts w:ascii="CG Times" w:hAnsi="CG Times"/>
                <w:sz w:val="18"/>
                <w:szCs w:val="18"/>
              </w:rPr>
              <w:t>9,600</w:t>
            </w:r>
          </w:p>
        </w:tc>
        <w:tc>
          <w:tcPr>
            <w:tcW w:w="3559" w:type="dxa"/>
            <w:shd w:val="clear" w:color="auto" w:fill="auto"/>
            <w:vAlign w:val="center"/>
          </w:tcPr>
          <w:p w:rsidR="00D7595B" w:rsidRPr="00CA7EA3" w:rsidRDefault="00D7595B" w:rsidP="002E75F9">
            <w:pPr>
              <w:widowControl w:val="0"/>
              <w:jc w:val="right"/>
              <w:rPr>
                <w:rFonts w:ascii="CG Times" w:hAnsi="CG Times"/>
                <w:sz w:val="18"/>
                <w:szCs w:val="18"/>
              </w:rPr>
            </w:pPr>
            <w:r w:rsidRPr="00CA7EA3">
              <w:rPr>
                <w:rFonts w:ascii="CG Times" w:hAnsi="CG Times"/>
                <w:sz w:val="18"/>
                <w:szCs w:val="18"/>
              </w:rPr>
              <w:t>9,600</w:t>
            </w:r>
          </w:p>
        </w:tc>
      </w:tr>
      <w:tr w:rsidR="00D7595B" w:rsidRPr="00CA7EA3" w:rsidTr="002E75F9">
        <w:tc>
          <w:tcPr>
            <w:tcW w:w="4590" w:type="dxa"/>
            <w:shd w:val="clear" w:color="auto" w:fill="auto"/>
          </w:tcPr>
          <w:p w:rsidR="00D7595B" w:rsidRPr="00CA7EA3" w:rsidRDefault="00D7595B" w:rsidP="002E75F9">
            <w:pPr>
              <w:widowControl w:val="0"/>
              <w:jc w:val="center"/>
              <w:rPr>
                <w:rFonts w:ascii="CG Times" w:hAnsi="CG Times"/>
                <w:b/>
                <w:sz w:val="18"/>
                <w:szCs w:val="18"/>
              </w:rPr>
            </w:pPr>
          </w:p>
          <w:p w:rsidR="00D7595B" w:rsidRPr="00CA7EA3" w:rsidRDefault="00D7595B" w:rsidP="002E75F9">
            <w:pPr>
              <w:widowControl w:val="0"/>
              <w:jc w:val="center"/>
              <w:rPr>
                <w:rFonts w:ascii="CG Times" w:hAnsi="CG Times"/>
                <w:b/>
                <w:sz w:val="18"/>
                <w:szCs w:val="18"/>
              </w:rPr>
            </w:pPr>
            <w:r w:rsidRPr="00CA7EA3">
              <w:rPr>
                <w:rFonts w:ascii="CG Times" w:hAnsi="CG Times"/>
                <w:b/>
                <w:sz w:val="18"/>
                <w:szCs w:val="18"/>
              </w:rPr>
              <w:t>Produkti L</w:t>
            </w:r>
          </w:p>
        </w:tc>
        <w:tc>
          <w:tcPr>
            <w:tcW w:w="8460" w:type="dxa"/>
            <w:gridSpan w:val="3"/>
            <w:shd w:val="clear" w:color="auto" w:fill="auto"/>
            <w:vAlign w:val="center"/>
          </w:tcPr>
          <w:p w:rsidR="00D7595B" w:rsidRPr="00CA7EA3" w:rsidRDefault="00D7595B" w:rsidP="002E75F9">
            <w:pPr>
              <w:widowControl w:val="0"/>
              <w:jc w:val="center"/>
              <w:rPr>
                <w:rFonts w:ascii="CG Times" w:hAnsi="CG Times"/>
                <w:b/>
                <w:sz w:val="18"/>
                <w:szCs w:val="18"/>
              </w:rPr>
            </w:pPr>
            <w:r w:rsidRPr="00CA7EA3">
              <w:rPr>
                <w:rFonts w:ascii="CG Times" w:hAnsi="CG Times"/>
                <w:b/>
                <w:sz w:val="18"/>
                <w:szCs w:val="18"/>
              </w:rPr>
              <w:t>Sistem i deklarimit t</w:t>
            </w:r>
            <w:r>
              <w:rPr>
                <w:rFonts w:ascii="CG Times" w:hAnsi="CG Times"/>
                <w:b/>
                <w:sz w:val="18"/>
                <w:szCs w:val="18"/>
              </w:rPr>
              <w:t>ë</w:t>
            </w:r>
            <w:r w:rsidRPr="00CA7EA3">
              <w:rPr>
                <w:rFonts w:ascii="CG Times" w:hAnsi="CG Times"/>
                <w:b/>
                <w:sz w:val="18"/>
                <w:szCs w:val="18"/>
              </w:rPr>
              <w:t xml:space="preserve"> t</w:t>
            </w:r>
            <w:r>
              <w:rPr>
                <w:rFonts w:ascii="CG Times" w:hAnsi="CG Times"/>
                <w:b/>
                <w:sz w:val="18"/>
                <w:szCs w:val="18"/>
              </w:rPr>
              <w:t>ë</w:t>
            </w:r>
            <w:r w:rsidRPr="00CA7EA3">
              <w:rPr>
                <w:rFonts w:ascii="CG Times" w:hAnsi="CG Times"/>
                <w:b/>
                <w:sz w:val="18"/>
                <w:szCs w:val="18"/>
              </w:rPr>
              <w:t xml:space="preserve"> ardhurave personale</w:t>
            </w:r>
          </w:p>
        </w:tc>
      </w:tr>
      <w:tr w:rsidR="00D7595B" w:rsidRPr="00CA7EA3" w:rsidTr="002E75F9">
        <w:tc>
          <w:tcPr>
            <w:tcW w:w="4590" w:type="dxa"/>
            <w:shd w:val="clear" w:color="auto" w:fill="auto"/>
          </w:tcPr>
          <w:p w:rsidR="00D7595B" w:rsidRPr="00CA7EA3" w:rsidRDefault="00D7595B" w:rsidP="002E75F9">
            <w:pPr>
              <w:widowControl w:val="0"/>
              <w:rPr>
                <w:rFonts w:ascii="CG Times" w:hAnsi="CG Times"/>
                <w:sz w:val="18"/>
                <w:szCs w:val="18"/>
              </w:rPr>
            </w:pPr>
          </w:p>
        </w:tc>
        <w:tc>
          <w:tcPr>
            <w:tcW w:w="2242" w:type="dxa"/>
            <w:shd w:val="clear" w:color="auto" w:fill="auto"/>
            <w:vAlign w:val="center"/>
          </w:tcPr>
          <w:p w:rsidR="00D7595B" w:rsidRPr="00CA7EA3" w:rsidRDefault="00D7595B" w:rsidP="002E75F9">
            <w:pPr>
              <w:widowControl w:val="0"/>
              <w:jc w:val="right"/>
              <w:rPr>
                <w:rFonts w:ascii="CG Times" w:hAnsi="CG Times"/>
                <w:b/>
                <w:sz w:val="18"/>
                <w:szCs w:val="18"/>
              </w:rPr>
            </w:pPr>
            <w:r w:rsidRPr="00CA7EA3">
              <w:rPr>
                <w:rFonts w:ascii="CG Times" w:hAnsi="CG Times"/>
                <w:b/>
                <w:sz w:val="18"/>
                <w:szCs w:val="18"/>
              </w:rPr>
              <w:t>Viti 2013</w:t>
            </w:r>
          </w:p>
        </w:tc>
        <w:tc>
          <w:tcPr>
            <w:tcW w:w="2659" w:type="dxa"/>
            <w:shd w:val="clear" w:color="auto" w:fill="auto"/>
            <w:vAlign w:val="center"/>
          </w:tcPr>
          <w:p w:rsidR="00D7595B" w:rsidRPr="00CA7EA3" w:rsidRDefault="00D7595B" w:rsidP="002E75F9">
            <w:pPr>
              <w:widowControl w:val="0"/>
              <w:jc w:val="right"/>
              <w:rPr>
                <w:rFonts w:ascii="CG Times" w:hAnsi="CG Times"/>
                <w:b/>
                <w:sz w:val="18"/>
                <w:szCs w:val="18"/>
              </w:rPr>
            </w:pPr>
            <w:r w:rsidRPr="00CA7EA3">
              <w:rPr>
                <w:rFonts w:ascii="CG Times" w:hAnsi="CG Times"/>
                <w:b/>
                <w:sz w:val="18"/>
                <w:szCs w:val="18"/>
              </w:rPr>
              <w:t>Viti 2014</w:t>
            </w:r>
          </w:p>
        </w:tc>
        <w:tc>
          <w:tcPr>
            <w:tcW w:w="3559" w:type="dxa"/>
            <w:shd w:val="clear" w:color="auto" w:fill="auto"/>
            <w:vAlign w:val="center"/>
          </w:tcPr>
          <w:p w:rsidR="00D7595B" w:rsidRPr="00CA7EA3" w:rsidRDefault="00D7595B" w:rsidP="002E75F9">
            <w:pPr>
              <w:widowControl w:val="0"/>
              <w:jc w:val="right"/>
              <w:rPr>
                <w:rFonts w:ascii="CG Times" w:hAnsi="CG Times"/>
                <w:b/>
                <w:sz w:val="18"/>
                <w:szCs w:val="18"/>
              </w:rPr>
            </w:pPr>
            <w:r w:rsidRPr="00CA7EA3">
              <w:rPr>
                <w:rFonts w:ascii="CG Times" w:hAnsi="CG Times"/>
                <w:b/>
                <w:sz w:val="18"/>
                <w:szCs w:val="18"/>
              </w:rPr>
              <w:t>Viti 2015</w:t>
            </w:r>
          </w:p>
        </w:tc>
      </w:tr>
      <w:tr w:rsidR="00D7595B" w:rsidRPr="00CA7EA3" w:rsidTr="002E75F9">
        <w:tc>
          <w:tcPr>
            <w:tcW w:w="4590" w:type="dxa"/>
            <w:shd w:val="clear" w:color="auto" w:fill="auto"/>
          </w:tcPr>
          <w:p w:rsidR="00D7595B" w:rsidRPr="00CA7EA3" w:rsidRDefault="00D7595B" w:rsidP="002E75F9">
            <w:pPr>
              <w:widowControl w:val="0"/>
              <w:rPr>
                <w:rFonts w:ascii="CG Times" w:hAnsi="CG Times"/>
                <w:sz w:val="18"/>
                <w:szCs w:val="18"/>
              </w:rPr>
            </w:pPr>
            <w:r w:rsidRPr="00CA7EA3">
              <w:rPr>
                <w:rFonts w:ascii="CG Times" w:hAnsi="CG Times"/>
                <w:sz w:val="18"/>
                <w:szCs w:val="18"/>
              </w:rPr>
              <w:t>Parashikimet e shpenzimeve (000 lek</w:t>
            </w:r>
            <w:r>
              <w:rPr>
                <w:rFonts w:ascii="CG Times" w:hAnsi="CG Times"/>
                <w:sz w:val="18"/>
                <w:szCs w:val="18"/>
              </w:rPr>
              <w:t>ë</w:t>
            </w:r>
            <w:r w:rsidRPr="00CA7EA3">
              <w:rPr>
                <w:rFonts w:ascii="CG Times" w:hAnsi="CG Times"/>
                <w:sz w:val="18"/>
                <w:szCs w:val="18"/>
              </w:rPr>
              <w:t>)</w:t>
            </w:r>
          </w:p>
        </w:tc>
        <w:tc>
          <w:tcPr>
            <w:tcW w:w="2242" w:type="dxa"/>
            <w:shd w:val="clear" w:color="auto" w:fill="auto"/>
            <w:vAlign w:val="center"/>
          </w:tcPr>
          <w:p w:rsidR="00D7595B" w:rsidRPr="00CA7EA3" w:rsidRDefault="00D7595B" w:rsidP="002E75F9">
            <w:pPr>
              <w:widowControl w:val="0"/>
              <w:jc w:val="right"/>
              <w:rPr>
                <w:rFonts w:ascii="CG Times" w:hAnsi="CG Times"/>
                <w:sz w:val="18"/>
                <w:szCs w:val="18"/>
              </w:rPr>
            </w:pPr>
            <w:r w:rsidRPr="00CA7EA3">
              <w:rPr>
                <w:rFonts w:ascii="CG Times" w:hAnsi="CG Times"/>
                <w:sz w:val="18"/>
                <w:szCs w:val="18"/>
              </w:rPr>
              <w:t>20,000</w:t>
            </w:r>
          </w:p>
        </w:tc>
        <w:tc>
          <w:tcPr>
            <w:tcW w:w="2659" w:type="dxa"/>
            <w:shd w:val="clear" w:color="auto" w:fill="auto"/>
            <w:vAlign w:val="center"/>
          </w:tcPr>
          <w:p w:rsidR="00D7595B" w:rsidRPr="00CA7EA3" w:rsidRDefault="00D7595B" w:rsidP="002E75F9">
            <w:pPr>
              <w:widowControl w:val="0"/>
              <w:jc w:val="right"/>
              <w:rPr>
                <w:rFonts w:ascii="CG Times" w:hAnsi="CG Times"/>
                <w:sz w:val="18"/>
                <w:szCs w:val="18"/>
              </w:rPr>
            </w:pPr>
            <w:r w:rsidRPr="00CA7EA3">
              <w:rPr>
                <w:rFonts w:ascii="CG Times" w:hAnsi="CG Times"/>
                <w:sz w:val="18"/>
                <w:szCs w:val="18"/>
              </w:rPr>
              <w:t>20,000</w:t>
            </w:r>
          </w:p>
        </w:tc>
        <w:tc>
          <w:tcPr>
            <w:tcW w:w="3559" w:type="dxa"/>
            <w:shd w:val="clear" w:color="auto" w:fill="auto"/>
            <w:vAlign w:val="center"/>
          </w:tcPr>
          <w:p w:rsidR="00D7595B" w:rsidRPr="00CA7EA3" w:rsidRDefault="00D7595B" w:rsidP="002E75F9">
            <w:pPr>
              <w:widowControl w:val="0"/>
              <w:jc w:val="right"/>
              <w:rPr>
                <w:rFonts w:ascii="CG Times" w:hAnsi="CG Times"/>
                <w:sz w:val="18"/>
                <w:szCs w:val="18"/>
              </w:rPr>
            </w:pPr>
            <w:r w:rsidRPr="00CA7EA3">
              <w:rPr>
                <w:rFonts w:ascii="CG Times" w:hAnsi="CG Times"/>
                <w:sz w:val="18"/>
                <w:szCs w:val="18"/>
              </w:rPr>
              <w:t>23,600</w:t>
            </w:r>
          </w:p>
        </w:tc>
      </w:tr>
      <w:tr w:rsidR="00D7595B" w:rsidRPr="00CA7EA3" w:rsidTr="002E75F9">
        <w:tc>
          <w:tcPr>
            <w:tcW w:w="13050" w:type="dxa"/>
            <w:gridSpan w:val="4"/>
            <w:tcBorders>
              <w:bottom w:val="single" w:sz="4" w:space="0" w:color="000000"/>
            </w:tcBorders>
            <w:shd w:val="clear" w:color="auto" w:fill="auto"/>
          </w:tcPr>
          <w:p w:rsidR="00D7595B" w:rsidRPr="00CA7EA3" w:rsidRDefault="00D7595B" w:rsidP="002E75F9">
            <w:pPr>
              <w:widowControl w:val="0"/>
              <w:jc w:val="right"/>
              <w:rPr>
                <w:rFonts w:ascii="CG Times" w:hAnsi="CG Times"/>
                <w:sz w:val="18"/>
                <w:szCs w:val="18"/>
              </w:rPr>
            </w:pPr>
          </w:p>
        </w:tc>
      </w:tr>
      <w:tr w:rsidR="00D7595B" w:rsidRPr="00CA7EA3" w:rsidTr="002E75F9">
        <w:tc>
          <w:tcPr>
            <w:tcW w:w="4590" w:type="dxa"/>
            <w:shd w:val="clear" w:color="auto" w:fill="auto"/>
          </w:tcPr>
          <w:p w:rsidR="00D7595B" w:rsidRPr="00CA7EA3" w:rsidRDefault="00D7595B" w:rsidP="002E75F9">
            <w:pPr>
              <w:widowControl w:val="0"/>
              <w:jc w:val="center"/>
              <w:rPr>
                <w:rFonts w:ascii="CG Times" w:hAnsi="CG Times"/>
                <w:b/>
                <w:sz w:val="18"/>
                <w:szCs w:val="18"/>
              </w:rPr>
            </w:pPr>
          </w:p>
          <w:p w:rsidR="00D7595B" w:rsidRPr="00CA7EA3" w:rsidRDefault="00D7595B" w:rsidP="002E75F9">
            <w:pPr>
              <w:widowControl w:val="0"/>
              <w:jc w:val="center"/>
              <w:rPr>
                <w:rFonts w:ascii="CG Times" w:hAnsi="CG Times"/>
                <w:b/>
                <w:sz w:val="18"/>
                <w:szCs w:val="18"/>
              </w:rPr>
            </w:pPr>
            <w:r w:rsidRPr="00CA7EA3">
              <w:rPr>
                <w:rFonts w:ascii="CG Times" w:hAnsi="CG Times"/>
                <w:b/>
                <w:sz w:val="18"/>
                <w:szCs w:val="18"/>
              </w:rPr>
              <w:t>Produkti M</w:t>
            </w:r>
          </w:p>
        </w:tc>
        <w:tc>
          <w:tcPr>
            <w:tcW w:w="8460" w:type="dxa"/>
            <w:gridSpan w:val="3"/>
            <w:shd w:val="clear" w:color="auto" w:fill="auto"/>
            <w:vAlign w:val="center"/>
          </w:tcPr>
          <w:p w:rsidR="00D7595B" w:rsidRPr="00CA7EA3" w:rsidRDefault="00D7595B" w:rsidP="002E75F9">
            <w:pPr>
              <w:widowControl w:val="0"/>
              <w:jc w:val="center"/>
              <w:rPr>
                <w:rFonts w:ascii="CG Times" w:hAnsi="CG Times"/>
                <w:b/>
                <w:sz w:val="18"/>
                <w:szCs w:val="18"/>
              </w:rPr>
            </w:pPr>
            <w:r w:rsidRPr="00CA7EA3">
              <w:rPr>
                <w:rFonts w:ascii="CG Times" w:hAnsi="CG Times"/>
                <w:b/>
                <w:sz w:val="18"/>
                <w:szCs w:val="18"/>
              </w:rPr>
              <w:t>Sistem p</w:t>
            </w:r>
            <w:r>
              <w:rPr>
                <w:rFonts w:ascii="CG Times" w:hAnsi="CG Times"/>
                <w:b/>
                <w:sz w:val="18"/>
                <w:szCs w:val="18"/>
              </w:rPr>
              <w:t>ë</w:t>
            </w:r>
            <w:r w:rsidRPr="00CA7EA3">
              <w:rPr>
                <w:rFonts w:ascii="CG Times" w:hAnsi="CG Times"/>
                <w:b/>
                <w:sz w:val="18"/>
                <w:szCs w:val="18"/>
              </w:rPr>
              <w:t>r di</w:t>
            </w:r>
            <w:r>
              <w:rPr>
                <w:rFonts w:ascii="CG Times" w:hAnsi="CG Times"/>
                <w:b/>
                <w:sz w:val="18"/>
                <w:szCs w:val="18"/>
              </w:rPr>
              <w:t>gjitalizimin e ark</w:t>
            </w:r>
            <w:r w:rsidRPr="00CA7EA3">
              <w:rPr>
                <w:rFonts w:ascii="CG Times" w:hAnsi="CG Times"/>
                <w:b/>
                <w:sz w:val="18"/>
                <w:szCs w:val="18"/>
              </w:rPr>
              <w:t>ivave ATQ</w:t>
            </w:r>
          </w:p>
        </w:tc>
      </w:tr>
      <w:tr w:rsidR="00D7595B" w:rsidRPr="00CA7EA3" w:rsidTr="002E75F9">
        <w:tc>
          <w:tcPr>
            <w:tcW w:w="4590" w:type="dxa"/>
            <w:shd w:val="clear" w:color="auto" w:fill="auto"/>
          </w:tcPr>
          <w:p w:rsidR="00D7595B" w:rsidRPr="00CA7EA3" w:rsidRDefault="00D7595B" w:rsidP="002E75F9">
            <w:pPr>
              <w:widowControl w:val="0"/>
              <w:rPr>
                <w:rFonts w:ascii="CG Times" w:hAnsi="CG Times"/>
                <w:sz w:val="18"/>
                <w:szCs w:val="18"/>
              </w:rPr>
            </w:pPr>
          </w:p>
        </w:tc>
        <w:tc>
          <w:tcPr>
            <w:tcW w:w="2242" w:type="dxa"/>
            <w:shd w:val="clear" w:color="auto" w:fill="auto"/>
            <w:vAlign w:val="center"/>
          </w:tcPr>
          <w:p w:rsidR="00D7595B" w:rsidRPr="00CA7EA3" w:rsidRDefault="00D7595B" w:rsidP="002E75F9">
            <w:pPr>
              <w:widowControl w:val="0"/>
              <w:jc w:val="right"/>
              <w:rPr>
                <w:rFonts w:ascii="CG Times" w:hAnsi="CG Times"/>
                <w:b/>
                <w:sz w:val="18"/>
                <w:szCs w:val="18"/>
              </w:rPr>
            </w:pPr>
            <w:r w:rsidRPr="00CA7EA3">
              <w:rPr>
                <w:rFonts w:ascii="CG Times" w:hAnsi="CG Times"/>
                <w:b/>
                <w:sz w:val="18"/>
                <w:szCs w:val="18"/>
              </w:rPr>
              <w:t>Viti 2013</w:t>
            </w:r>
          </w:p>
        </w:tc>
        <w:tc>
          <w:tcPr>
            <w:tcW w:w="2659" w:type="dxa"/>
            <w:shd w:val="clear" w:color="auto" w:fill="auto"/>
            <w:vAlign w:val="center"/>
          </w:tcPr>
          <w:p w:rsidR="00D7595B" w:rsidRPr="00CA7EA3" w:rsidRDefault="00D7595B" w:rsidP="002E75F9">
            <w:pPr>
              <w:widowControl w:val="0"/>
              <w:jc w:val="right"/>
              <w:rPr>
                <w:rFonts w:ascii="CG Times" w:hAnsi="CG Times"/>
                <w:b/>
                <w:sz w:val="18"/>
                <w:szCs w:val="18"/>
              </w:rPr>
            </w:pPr>
            <w:r w:rsidRPr="00CA7EA3">
              <w:rPr>
                <w:rFonts w:ascii="CG Times" w:hAnsi="CG Times"/>
                <w:b/>
                <w:sz w:val="18"/>
                <w:szCs w:val="18"/>
              </w:rPr>
              <w:t>Viti 2014</w:t>
            </w:r>
          </w:p>
        </w:tc>
        <w:tc>
          <w:tcPr>
            <w:tcW w:w="3559" w:type="dxa"/>
            <w:shd w:val="clear" w:color="auto" w:fill="auto"/>
            <w:vAlign w:val="center"/>
          </w:tcPr>
          <w:p w:rsidR="00D7595B" w:rsidRPr="00CA7EA3" w:rsidRDefault="00D7595B" w:rsidP="002E75F9">
            <w:pPr>
              <w:widowControl w:val="0"/>
              <w:jc w:val="right"/>
              <w:rPr>
                <w:rFonts w:ascii="CG Times" w:hAnsi="CG Times"/>
                <w:b/>
                <w:sz w:val="18"/>
                <w:szCs w:val="18"/>
              </w:rPr>
            </w:pPr>
            <w:r w:rsidRPr="00CA7EA3">
              <w:rPr>
                <w:rFonts w:ascii="CG Times" w:hAnsi="CG Times"/>
                <w:b/>
                <w:sz w:val="18"/>
                <w:szCs w:val="18"/>
              </w:rPr>
              <w:t>Viti 2015</w:t>
            </w:r>
          </w:p>
        </w:tc>
      </w:tr>
      <w:tr w:rsidR="00D7595B" w:rsidRPr="00CA7EA3" w:rsidTr="002E75F9">
        <w:tc>
          <w:tcPr>
            <w:tcW w:w="4590" w:type="dxa"/>
            <w:shd w:val="clear" w:color="auto" w:fill="auto"/>
          </w:tcPr>
          <w:p w:rsidR="00D7595B" w:rsidRPr="00CA7EA3" w:rsidRDefault="00D7595B" w:rsidP="002E75F9">
            <w:pPr>
              <w:widowControl w:val="0"/>
              <w:rPr>
                <w:rFonts w:ascii="CG Times" w:hAnsi="CG Times"/>
                <w:sz w:val="18"/>
                <w:szCs w:val="18"/>
              </w:rPr>
            </w:pPr>
            <w:r w:rsidRPr="00CA7EA3">
              <w:rPr>
                <w:rFonts w:ascii="CG Times" w:hAnsi="CG Times"/>
                <w:sz w:val="18"/>
                <w:szCs w:val="18"/>
              </w:rPr>
              <w:t>Parashikimet e shpenzimeve (000 lek</w:t>
            </w:r>
            <w:r>
              <w:rPr>
                <w:rFonts w:ascii="CG Times" w:hAnsi="CG Times"/>
                <w:sz w:val="18"/>
                <w:szCs w:val="18"/>
              </w:rPr>
              <w:t>ë</w:t>
            </w:r>
            <w:r w:rsidRPr="00CA7EA3">
              <w:rPr>
                <w:rFonts w:ascii="CG Times" w:hAnsi="CG Times"/>
                <w:sz w:val="18"/>
                <w:szCs w:val="18"/>
              </w:rPr>
              <w:t>)</w:t>
            </w:r>
          </w:p>
        </w:tc>
        <w:tc>
          <w:tcPr>
            <w:tcW w:w="2242" w:type="dxa"/>
            <w:shd w:val="clear" w:color="auto" w:fill="auto"/>
            <w:vAlign w:val="center"/>
          </w:tcPr>
          <w:p w:rsidR="00D7595B" w:rsidRPr="00CA7EA3" w:rsidRDefault="00D7595B" w:rsidP="002E75F9">
            <w:pPr>
              <w:widowControl w:val="0"/>
              <w:jc w:val="right"/>
              <w:rPr>
                <w:rFonts w:ascii="CG Times" w:hAnsi="CG Times"/>
                <w:sz w:val="18"/>
                <w:szCs w:val="18"/>
              </w:rPr>
            </w:pPr>
            <w:r w:rsidRPr="00CA7EA3">
              <w:rPr>
                <w:rFonts w:ascii="CG Times" w:hAnsi="CG Times"/>
                <w:sz w:val="18"/>
                <w:szCs w:val="18"/>
              </w:rPr>
              <w:t>0</w:t>
            </w:r>
          </w:p>
        </w:tc>
        <w:tc>
          <w:tcPr>
            <w:tcW w:w="2659" w:type="dxa"/>
            <w:shd w:val="clear" w:color="auto" w:fill="auto"/>
            <w:vAlign w:val="center"/>
          </w:tcPr>
          <w:p w:rsidR="00D7595B" w:rsidRPr="00CA7EA3" w:rsidRDefault="00D7595B" w:rsidP="002E75F9">
            <w:pPr>
              <w:widowControl w:val="0"/>
              <w:jc w:val="right"/>
              <w:rPr>
                <w:rFonts w:ascii="CG Times" w:hAnsi="CG Times"/>
                <w:sz w:val="18"/>
                <w:szCs w:val="18"/>
              </w:rPr>
            </w:pPr>
            <w:r w:rsidRPr="00CA7EA3">
              <w:rPr>
                <w:rFonts w:ascii="CG Times" w:hAnsi="CG Times"/>
                <w:sz w:val="18"/>
                <w:szCs w:val="18"/>
              </w:rPr>
              <w:t>10,850</w:t>
            </w:r>
          </w:p>
        </w:tc>
        <w:tc>
          <w:tcPr>
            <w:tcW w:w="3559" w:type="dxa"/>
            <w:shd w:val="clear" w:color="auto" w:fill="auto"/>
            <w:vAlign w:val="center"/>
          </w:tcPr>
          <w:p w:rsidR="00D7595B" w:rsidRPr="00CA7EA3" w:rsidRDefault="00D7595B" w:rsidP="002E75F9">
            <w:pPr>
              <w:widowControl w:val="0"/>
              <w:jc w:val="right"/>
              <w:rPr>
                <w:rFonts w:ascii="CG Times" w:hAnsi="CG Times"/>
                <w:sz w:val="18"/>
                <w:szCs w:val="18"/>
              </w:rPr>
            </w:pPr>
            <w:r w:rsidRPr="00CA7EA3">
              <w:rPr>
                <w:rFonts w:ascii="CG Times" w:hAnsi="CG Times"/>
                <w:sz w:val="18"/>
                <w:szCs w:val="18"/>
              </w:rPr>
              <w:t>38,600</w:t>
            </w:r>
          </w:p>
        </w:tc>
      </w:tr>
      <w:tr w:rsidR="00D7595B" w:rsidRPr="00CA7EA3" w:rsidTr="002E75F9">
        <w:tc>
          <w:tcPr>
            <w:tcW w:w="13050" w:type="dxa"/>
            <w:gridSpan w:val="4"/>
            <w:tcBorders>
              <w:bottom w:val="single" w:sz="4" w:space="0" w:color="000000"/>
            </w:tcBorders>
            <w:shd w:val="clear" w:color="auto" w:fill="auto"/>
          </w:tcPr>
          <w:p w:rsidR="00D7595B" w:rsidRPr="00CA7EA3" w:rsidRDefault="00D7595B" w:rsidP="002E75F9">
            <w:pPr>
              <w:widowControl w:val="0"/>
              <w:jc w:val="right"/>
              <w:rPr>
                <w:rFonts w:ascii="CG Times" w:hAnsi="CG Times"/>
                <w:sz w:val="18"/>
                <w:szCs w:val="18"/>
              </w:rPr>
            </w:pPr>
          </w:p>
        </w:tc>
      </w:tr>
      <w:tr w:rsidR="00D7595B" w:rsidRPr="00CA7EA3" w:rsidTr="002E75F9">
        <w:tc>
          <w:tcPr>
            <w:tcW w:w="4590" w:type="dxa"/>
            <w:shd w:val="clear" w:color="auto" w:fill="auto"/>
          </w:tcPr>
          <w:p w:rsidR="00D7595B" w:rsidRPr="00CA7EA3" w:rsidRDefault="00D7595B" w:rsidP="002E75F9">
            <w:pPr>
              <w:widowControl w:val="0"/>
              <w:jc w:val="center"/>
              <w:rPr>
                <w:rFonts w:ascii="CG Times" w:hAnsi="CG Times"/>
                <w:b/>
                <w:sz w:val="18"/>
                <w:szCs w:val="18"/>
              </w:rPr>
            </w:pPr>
          </w:p>
          <w:p w:rsidR="00D7595B" w:rsidRPr="00CA7EA3" w:rsidRDefault="00D7595B" w:rsidP="002E75F9">
            <w:pPr>
              <w:widowControl w:val="0"/>
              <w:jc w:val="center"/>
              <w:rPr>
                <w:rFonts w:ascii="CG Times" w:hAnsi="CG Times"/>
                <w:b/>
                <w:sz w:val="18"/>
                <w:szCs w:val="18"/>
              </w:rPr>
            </w:pPr>
            <w:r w:rsidRPr="00CA7EA3">
              <w:rPr>
                <w:rFonts w:ascii="CG Times" w:hAnsi="CG Times"/>
                <w:b/>
                <w:sz w:val="18"/>
                <w:szCs w:val="18"/>
              </w:rPr>
              <w:t>Produkti N</w:t>
            </w:r>
          </w:p>
        </w:tc>
        <w:tc>
          <w:tcPr>
            <w:tcW w:w="8460" w:type="dxa"/>
            <w:gridSpan w:val="3"/>
            <w:shd w:val="clear" w:color="auto" w:fill="auto"/>
            <w:vAlign w:val="center"/>
          </w:tcPr>
          <w:p w:rsidR="00D7595B" w:rsidRPr="00CA7EA3" w:rsidRDefault="00D7595B" w:rsidP="002E75F9">
            <w:pPr>
              <w:widowControl w:val="0"/>
              <w:jc w:val="center"/>
              <w:rPr>
                <w:rFonts w:ascii="CG Times" w:hAnsi="CG Times"/>
                <w:b/>
                <w:sz w:val="18"/>
                <w:szCs w:val="18"/>
              </w:rPr>
            </w:pPr>
            <w:r w:rsidRPr="00CA7EA3">
              <w:rPr>
                <w:rFonts w:ascii="CG Times" w:hAnsi="CG Times"/>
                <w:b/>
                <w:sz w:val="18"/>
                <w:szCs w:val="18"/>
              </w:rPr>
              <w:t>Sistem njoftimi përditësimi p</w:t>
            </w:r>
            <w:r>
              <w:rPr>
                <w:rFonts w:ascii="CG Times" w:hAnsi="CG Times"/>
                <w:b/>
                <w:sz w:val="18"/>
                <w:szCs w:val="18"/>
              </w:rPr>
              <w:t>ë</w:t>
            </w:r>
            <w:r w:rsidRPr="00CA7EA3">
              <w:rPr>
                <w:rFonts w:ascii="CG Times" w:hAnsi="CG Times"/>
                <w:b/>
                <w:sz w:val="18"/>
                <w:szCs w:val="18"/>
              </w:rPr>
              <w:t>r tatimpaguesit</w:t>
            </w:r>
          </w:p>
        </w:tc>
      </w:tr>
      <w:tr w:rsidR="00D7595B" w:rsidRPr="00CA7EA3" w:rsidTr="002E75F9">
        <w:tc>
          <w:tcPr>
            <w:tcW w:w="4590" w:type="dxa"/>
            <w:shd w:val="clear" w:color="auto" w:fill="auto"/>
          </w:tcPr>
          <w:p w:rsidR="00D7595B" w:rsidRPr="00CA7EA3" w:rsidRDefault="00D7595B" w:rsidP="002E75F9">
            <w:pPr>
              <w:widowControl w:val="0"/>
              <w:rPr>
                <w:rFonts w:ascii="CG Times" w:hAnsi="CG Times"/>
                <w:sz w:val="18"/>
                <w:szCs w:val="18"/>
              </w:rPr>
            </w:pPr>
          </w:p>
        </w:tc>
        <w:tc>
          <w:tcPr>
            <w:tcW w:w="2242" w:type="dxa"/>
            <w:shd w:val="clear" w:color="auto" w:fill="auto"/>
            <w:vAlign w:val="center"/>
          </w:tcPr>
          <w:p w:rsidR="00D7595B" w:rsidRPr="00CA7EA3" w:rsidRDefault="00D7595B" w:rsidP="002E75F9">
            <w:pPr>
              <w:widowControl w:val="0"/>
              <w:jc w:val="right"/>
              <w:rPr>
                <w:rFonts w:ascii="CG Times" w:hAnsi="CG Times"/>
                <w:b/>
                <w:sz w:val="18"/>
                <w:szCs w:val="18"/>
              </w:rPr>
            </w:pPr>
            <w:r w:rsidRPr="00CA7EA3">
              <w:rPr>
                <w:rFonts w:ascii="CG Times" w:hAnsi="CG Times"/>
                <w:b/>
                <w:sz w:val="18"/>
                <w:szCs w:val="18"/>
              </w:rPr>
              <w:t>Viti 2013</w:t>
            </w:r>
          </w:p>
        </w:tc>
        <w:tc>
          <w:tcPr>
            <w:tcW w:w="2659" w:type="dxa"/>
            <w:shd w:val="clear" w:color="auto" w:fill="auto"/>
            <w:vAlign w:val="center"/>
          </w:tcPr>
          <w:p w:rsidR="00D7595B" w:rsidRPr="00CA7EA3" w:rsidRDefault="00D7595B" w:rsidP="002E75F9">
            <w:pPr>
              <w:widowControl w:val="0"/>
              <w:jc w:val="right"/>
              <w:rPr>
                <w:rFonts w:ascii="CG Times" w:hAnsi="CG Times"/>
                <w:b/>
                <w:sz w:val="18"/>
                <w:szCs w:val="18"/>
              </w:rPr>
            </w:pPr>
            <w:r w:rsidRPr="00CA7EA3">
              <w:rPr>
                <w:rFonts w:ascii="CG Times" w:hAnsi="CG Times"/>
                <w:b/>
                <w:sz w:val="18"/>
                <w:szCs w:val="18"/>
              </w:rPr>
              <w:t>Viti 2014</w:t>
            </w:r>
          </w:p>
        </w:tc>
        <w:tc>
          <w:tcPr>
            <w:tcW w:w="3559" w:type="dxa"/>
            <w:shd w:val="clear" w:color="auto" w:fill="auto"/>
            <w:vAlign w:val="center"/>
          </w:tcPr>
          <w:p w:rsidR="00D7595B" w:rsidRPr="00CA7EA3" w:rsidRDefault="00D7595B" w:rsidP="002E75F9">
            <w:pPr>
              <w:widowControl w:val="0"/>
              <w:jc w:val="right"/>
              <w:rPr>
                <w:rFonts w:ascii="CG Times" w:hAnsi="CG Times"/>
                <w:b/>
                <w:sz w:val="18"/>
                <w:szCs w:val="18"/>
              </w:rPr>
            </w:pPr>
            <w:r w:rsidRPr="00CA7EA3">
              <w:rPr>
                <w:rFonts w:ascii="CG Times" w:hAnsi="CG Times"/>
                <w:b/>
                <w:sz w:val="18"/>
                <w:szCs w:val="18"/>
              </w:rPr>
              <w:t>Viti 2015</w:t>
            </w:r>
          </w:p>
        </w:tc>
      </w:tr>
      <w:tr w:rsidR="00D7595B" w:rsidRPr="00CA7EA3" w:rsidTr="002E75F9">
        <w:tc>
          <w:tcPr>
            <w:tcW w:w="4590" w:type="dxa"/>
            <w:shd w:val="clear" w:color="auto" w:fill="auto"/>
          </w:tcPr>
          <w:p w:rsidR="00D7595B" w:rsidRPr="00CA7EA3" w:rsidRDefault="00D7595B" w:rsidP="002E75F9">
            <w:pPr>
              <w:widowControl w:val="0"/>
              <w:rPr>
                <w:rFonts w:ascii="CG Times" w:hAnsi="CG Times"/>
                <w:sz w:val="18"/>
                <w:szCs w:val="18"/>
              </w:rPr>
            </w:pPr>
            <w:r w:rsidRPr="00CA7EA3">
              <w:rPr>
                <w:rFonts w:ascii="CG Times" w:hAnsi="CG Times"/>
                <w:sz w:val="18"/>
                <w:szCs w:val="18"/>
              </w:rPr>
              <w:t>Parashikimet e shpenzimeve (000 lek</w:t>
            </w:r>
            <w:r>
              <w:rPr>
                <w:rFonts w:ascii="CG Times" w:hAnsi="CG Times"/>
                <w:sz w:val="18"/>
                <w:szCs w:val="18"/>
              </w:rPr>
              <w:t>ë</w:t>
            </w:r>
            <w:r w:rsidRPr="00CA7EA3">
              <w:rPr>
                <w:rFonts w:ascii="CG Times" w:hAnsi="CG Times"/>
                <w:sz w:val="18"/>
                <w:szCs w:val="18"/>
              </w:rPr>
              <w:t>)</w:t>
            </w:r>
          </w:p>
        </w:tc>
        <w:tc>
          <w:tcPr>
            <w:tcW w:w="2242" w:type="dxa"/>
            <w:shd w:val="clear" w:color="auto" w:fill="auto"/>
            <w:vAlign w:val="center"/>
          </w:tcPr>
          <w:p w:rsidR="00D7595B" w:rsidRPr="00CA7EA3" w:rsidRDefault="00D7595B" w:rsidP="002E75F9">
            <w:pPr>
              <w:widowControl w:val="0"/>
              <w:jc w:val="right"/>
              <w:rPr>
                <w:rFonts w:ascii="CG Times" w:hAnsi="CG Times"/>
                <w:sz w:val="18"/>
                <w:szCs w:val="18"/>
              </w:rPr>
            </w:pPr>
            <w:r w:rsidRPr="00CA7EA3">
              <w:rPr>
                <w:rFonts w:ascii="CG Times" w:hAnsi="CG Times"/>
                <w:sz w:val="18"/>
                <w:szCs w:val="18"/>
              </w:rPr>
              <w:t>15,000</w:t>
            </w:r>
          </w:p>
        </w:tc>
        <w:tc>
          <w:tcPr>
            <w:tcW w:w="2659" w:type="dxa"/>
            <w:shd w:val="clear" w:color="auto" w:fill="auto"/>
            <w:vAlign w:val="center"/>
          </w:tcPr>
          <w:p w:rsidR="00D7595B" w:rsidRPr="00CA7EA3" w:rsidRDefault="00D7595B" w:rsidP="002E75F9">
            <w:pPr>
              <w:widowControl w:val="0"/>
              <w:jc w:val="right"/>
              <w:rPr>
                <w:rFonts w:ascii="CG Times" w:hAnsi="CG Times"/>
                <w:sz w:val="18"/>
                <w:szCs w:val="18"/>
              </w:rPr>
            </w:pPr>
            <w:r w:rsidRPr="00CA7EA3">
              <w:rPr>
                <w:rFonts w:ascii="CG Times" w:hAnsi="CG Times"/>
                <w:sz w:val="18"/>
                <w:szCs w:val="18"/>
              </w:rPr>
              <w:t>4,940</w:t>
            </w:r>
          </w:p>
        </w:tc>
        <w:tc>
          <w:tcPr>
            <w:tcW w:w="3559" w:type="dxa"/>
            <w:shd w:val="clear" w:color="auto" w:fill="auto"/>
            <w:vAlign w:val="center"/>
          </w:tcPr>
          <w:p w:rsidR="00D7595B" w:rsidRPr="00CA7EA3" w:rsidRDefault="00D7595B" w:rsidP="002E75F9">
            <w:pPr>
              <w:widowControl w:val="0"/>
              <w:jc w:val="right"/>
              <w:rPr>
                <w:rFonts w:ascii="CG Times" w:hAnsi="CG Times"/>
                <w:sz w:val="18"/>
                <w:szCs w:val="18"/>
              </w:rPr>
            </w:pPr>
            <w:r w:rsidRPr="00CA7EA3">
              <w:rPr>
                <w:rFonts w:ascii="CG Times" w:hAnsi="CG Times"/>
                <w:sz w:val="18"/>
                <w:szCs w:val="18"/>
              </w:rPr>
              <w:t>13,540</w:t>
            </w:r>
          </w:p>
        </w:tc>
      </w:tr>
      <w:tr w:rsidR="00D7595B" w:rsidRPr="00CA7EA3" w:rsidTr="002E75F9">
        <w:tc>
          <w:tcPr>
            <w:tcW w:w="13050" w:type="dxa"/>
            <w:gridSpan w:val="4"/>
            <w:tcBorders>
              <w:bottom w:val="single" w:sz="4" w:space="0" w:color="000000"/>
            </w:tcBorders>
            <w:shd w:val="clear" w:color="auto" w:fill="auto"/>
          </w:tcPr>
          <w:p w:rsidR="00D7595B" w:rsidRPr="00CA7EA3" w:rsidRDefault="00D7595B" w:rsidP="002E75F9">
            <w:pPr>
              <w:widowControl w:val="0"/>
              <w:jc w:val="right"/>
              <w:rPr>
                <w:rFonts w:ascii="CG Times" w:hAnsi="CG Times"/>
                <w:sz w:val="18"/>
                <w:szCs w:val="18"/>
              </w:rPr>
            </w:pPr>
          </w:p>
        </w:tc>
      </w:tr>
      <w:tr w:rsidR="00D7595B" w:rsidRPr="00CA7EA3" w:rsidTr="002E75F9">
        <w:tc>
          <w:tcPr>
            <w:tcW w:w="4590" w:type="dxa"/>
            <w:shd w:val="clear" w:color="auto" w:fill="auto"/>
          </w:tcPr>
          <w:p w:rsidR="00D7595B" w:rsidRPr="00CA7EA3" w:rsidRDefault="00D7595B" w:rsidP="002E75F9">
            <w:pPr>
              <w:widowControl w:val="0"/>
              <w:jc w:val="center"/>
              <w:rPr>
                <w:rFonts w:ascii="CG Times" w:hAnsi="CG Times"/>
                <w:b/>
                <w:sz w:val="18"/>
                <w:szCs w:val="18"/>
              </w:rPr>
            </w:pPr>
          </w:p>
          <w:p w:rsidR="00D7595B" w:rsidRPr="00CA7EA3" w:rsidRDefault="00D7595B" w:rsidP="002E75F9">
            <w:pPr>
              <w:widowControl w:val="0"/>
              <w:jc w:val="center"/>
              <w:rPr>
                <w:rFonts w:ascii="CG Times" w:hAnsi="CG Times"/>
                <w:b/>
                <w:sz w:val="18"/>
                <w:szCs w:val="18"/>
              </w:rPr>
            </w:pPr>
            <w:r w:rsidRPr="00CA7EA3">
              <w:rPr>
                <w:rFonts w:ascii="CG Times" w:hAnsi="CG Times"/>
                <w:b/>
                <w:sz w:val="18"/>
                <w:szCs w:val="18"/>
              </w:rPr>
              <w:t>Produkti K</w:t>
            </w:r>
          </w:p>
        </w:tc>
        <w:tc>
          <w:tcPr>
            <w:tcW w:w="8460" w:type="dxa"/>
            <w:gridSpan w:val="3"/>
            <w:shd w:val="clear" w:color="auto" w:fill="auto"/>
            <w:vAlign w:val="center"/>
          </w:tcPr>
          <w:p w:rsidR="00D7595B" w:rsidRPr="00CA7EA3" w:rsidRDefault="00D7595B" w:rsidP="002E75F9">
            <w:pPr>
              <w:widowControl w:val="0"/>
              <w:jc w:val="center"/>
              <w:rPr>
                <w:rFonts w:ascii="CG Times" w:hAnsi="CG Times"/>
                <w:b/>
                <w:sz w:val="18"/>
                <w:szCs w:val="18"/>
              </w:rPr>
            </w:pPr>
            <w:r w:rsidRPr="00CA7EA3">
              <w:rPr>
                <w:rFonts w:ascii="CG Times" w:hAnsi="CG Times"/>
                <w:b/>
                <w:sz w:val="18"/>
                <w:szCs w:val="18"/>
              </w:rPr>
              <w:t>Platformë e teknologjisë se informacionit e mirëmbajtur</w:t>
            </w:r>
          </w:p>
        </w:tc>
      </w:tr>
      <w:tr w:rsidR="00D7595B" w:rsidRPr="00CA7EA3" w:rsidTr="002E75F9">
        <w:tc>
          <w:tcPr>
            <w:tcW w:w="4590" w:type="dxa"/>
            <w:shd w:val="clear" w:color="auto" w:fill="auto"/>
          </w:tcPr>
          <w:p w:rsidR="00D7595B" w:rsidRPr="00CA7EA3" w:rsidRDefault="00D7595B" w:rsidP="002E75F9">
            <w:pPr>
              <w:widowControl w:val="0"/>
              <w:rPr>
                <w:rFonts w:ascii="CG Times" w:hAnsi="CG Times"/>
                <w:sz w:val="18"/>
                <w:szCs w:val="18"/>
              </w:rPr>
            </w:pPr>
          </w:p>
        </w:tc>
        <w:tc>
          <w:tcPr>
            <w:tcW w:w="2242" w:type="dxa"/>
            <w:shd w:val="clear" w:color="auto" w:fill="auto"/>
            <w:vAlign w:val="center"/>
          </w:tcPr>
          <w:p w:rsidR="00D7595B" w:rsidRPr="00CA7EA3" w:rsidRDefault="00D7595B" w:rsidP="002E75F9">
            <w:pPr>
              <w:widowControl w:val="0"/>
              <w:jc w:val="right"/>
              <w:rPr>
                <w:rFonts w:ascii="CG Times" w:hAnsi="CG Times"/>
                <w:b/>
                <w:sz w:val="18"/>
                <w:szCs w:val="18"/>
              </w:rPr>
            </w:pPr>
            <w:r w:rsidRPr="00CA7EA3">
              <w:rPr>
                <w:rFonts w:ascii="CG Times" w:hAnsi="CG Times"/>
                <w:b/>
                <w:sz w:val="18"/>
                <w:szCs w:val="18"/>
              </w:rPr>
              <w:t>Viti 2013</w:t>
            </w:r>
          </w:p>
        </w:tc>
        <w:tc>
          <w:tcPr>
            <w:tcW w:w="2659" w:type="dxa"/>
            <w:shd w:val="clear" w:color="auto" w:fill="auto"/>
            <w:vAlign w:val="center"/>
          </w:tcPr>
          <w:p w:rsidR="00D7595B" w:rsidRPr="00CA7EA3" w:rsidRDefault="00D7595B" w:rsidP="002E75F9">
            <w:pPr>
              <w:widowControl w:val="0"/>
              <w:jc w:val="right"/>
              <w:rPr>
                <w:rFonts w:ascii="CG Times" w:hAnsi="CG Times"/>
                <w:b/>
                <w:sz w:val="18"/>
                <w:szCs w:val="18"/>
              </w:rPr>
            </w:pPr>
            <w:r w:rsidRPr="00CA7EA3">
              <w:rPr>
                <w:rFonts w:ascii="CG Times" w:hAnsi="CG Times"/>
                <w:b/>
                <w:sz w:val="18"/>
                <w:szCs w:val="18"/>
              </w:rPr>
              <w:t>Viti 2014</w:t>
            </w:r>
          </w:p>
        </w:tc>
        <w:tc>
          <w:tcPr>
            <w:tcW w:w="3559" w:type="dxa"/>
            <w:shd w:val="clear" w:color="auto" w:fill="auto"/>
            <w:vAlign w:val="center"/>
          </w:tcPr>
          <w:p w:rsidR="00D7595B" w:rsidRPr="00CA7EA3" w:rsidRDefault="00D7595B" w:rsidP="002E75F9">
            <w:pPr>
              <w:widowControl w:val="0"/>
              <w:jc w:val="right"/>
              <w:rPr>
                <w:rFonts w:ascii="CG Times" w:hAnsi="CG Times"/>
                <w:b/>
                <w:sz w:val="18"/>
                <w:szCs w:val="18"/>
              </w:rPr>
            </w:pPr>
            <w:r w:rsidRPr="00CA7EA3">
              <w:rPr>
                <w:rFonts w:ascii="CG Times" w:hAnsi="CG Times"/>
                <w:b/>
                <w:sz w:val="18"/>
                <w:szCs w:val="18"/>
              </w:rPr>
              <w:t>Viti 2015</w:t>
            </w:r>
          </w:p>
        </w:tc>
      </w:tr>
      <w:tr w:rsidR="00D7595B" w:rsidRPr="00CA7EA3" w:rsidTr="002E75F9">
        <w:tc>
          <w:tcPr>
            <w:tcW w:w="4590" w:type="dxa"/>
            <w:shd w:val="clear" w:color="auto" w:fill="auto"/>
          </w:tcPr>
          <w:p w:rsidR="00D7595B" w:rsidRPr="00CA7EA3" w:rsidRDefault="00D7595B" w:rsidP="002E75F9">
            <w:pPr>
              <w:widowControl w:val="0"/>
              <w:rPr>
                <w:rFonts w:ascii="CG Times" w:hAnsi="CG Times"/>
                <w:sz w:val="18"/>
                <w:szCs w:val="18"/>
              </w:rPr>
            </w:pPr>
            <w:r w:rsidRPr="00CA7EA3">
              <w:rPr>
                <w:rFonts w:ascii="CG Times" w:hAnsi="CG Times"/>
                <w:sz w:val="18"/>
                <w:szCs w:val="18"/>
              </w:rPr>
              <w:t>Parashikimet e shpenzimeve (000 lek</w:t>
            </w:r>
            <w:r>
              <w:rPr>
                <w:rFonts w:ascii="CG Times" w:hAnsi="CG Times"/>
                <w:sz w:val="18"/>
                <w:szCs w:val="18"/>
              </w:rPr>
              <w:t>ë</w:t>
            </w:r>
            <w:r w:rsidRPr="00CA7EA3">
              <w:rPr>
                <w:rFonts w:ascii="CG Times" w:hAnsi="CG Times"/>
                <w:sz w:val="18"/>
                <w:szCs w:val="18"/>
              </w:rPr>
              <w:t>)</w:t>
            </w:r>
          </w:p>
        </w:tc>
        <w:tc>
          <w:tcPr>
            <w:tcW w:w="2242" w:type="dxa"/>
            <w:shd w:val="clear" w:color="auto" w:fill="auto"/>
            <w:vAlign w:val="center"/>
          </w:tcPr>
          <w:p w:rsidR="00D7595B" w:rsidRPr="00CA7EA3" w:rsidRDefault="00D7595B" w:rsidP="002E75F9">
            <w:pPr>
              <w:widowControl w:val="0"/>
              <w:jc w:val="right"/>
              <w:rPr>
                <w:rFonts w:ascii="CG Times" w:hAnsi="CG Times"/>
                <w:sz w:val="18"/>
                <w:szCs w:val="18"/>
              </w:rPr>
            </w:pPr>
            <w:r w:rsidRPr="00CA7EA3">
              <w:rPr>
                <w:rFonts w:ascii="CG Times" w:hAnsi="CG Times"/>
                <w:sz w:val="18"/>
                <w:szCs w:val="18"/>
              </w:rPr>
              <w:t>15,150</w:t>
            </w:r>
          </w:p>
        </w:tc>
        <w:tc>
          <w:tcPr>
            <w:tcW w:w="2659" w:type="dxa"/>
            <w:shd w:val="clear" w:color="auto" w:fill="auto"/>
            <w:vAlign w:val="center"/>
          </w:tcPr>
          <w:p w:rsidR="00D7595B" w:rsidRPr="00CA7EA3" w:rsidRDefault="00D7595B" w:rsidP="002E75F9">
            <w:pPr>
              <w:widowControl w:val="0"/>
              <w:jc w:val="right"/>
              <w:rPr>
                <w:rFonts w:ascii="CG Times" w:hAnsi="CG Times"/>
                <w:sz w:val="18"/>
                <w:szCs w:val="18"/>
              </w:rPr>
            </w:pPr>
            <w:r w:rsidRPr="00CA7EA3">
              <w:rPr>
                <w:rFonts w:ascii="CG Times" w:hAnsi="CG Times"/>
                <w:sz w:val="18"/>
                <w:szCs w:val="18"/>
              </w:rPr>
              <w:t>14,400</w:t>
            </w:r>
          </w:p>
        </w:tc>
        <w:tc>
          <w:tcPr>
            <w:tcW w:w="3559" w:type="dxa"/>
            <w:shd w:val="clear" w:color="auto" w:fill="auto"/>
            <w:vAlign w:val="center"/>
          </w:tcPr>
          <w:p w:rsidR="00D7595B" w:rsidRPr="00CA7EA3" w:rsidRDefault="00D7595B" w:rsidP="002E75F9">
            <w:pPr>
              <w:widowControl w:val="0"/>
              <w:jc w:val="right"/>
              <w:rPr>
                <w:rFonts w:ascii="CG Times" w:hAnsi="CG Times"/>
                <w:sz w:val="18"/>
                <w:szCs w:val="18"/>
              </w:rPr>
            </w:pPr>
            <w:r w:rsidRPr="00CA7EA3">
              <w:rPr>
                <w:rFonts w:ascii="CG Times" w:hAnsi="CG Times"/>
                <w:sz w:val="18"/>
                <w:szCs w:val="18"/>
              </w:rPr>
              <w:t>14,050</w:t>
            </w:r>
          </w:p>
        </w:tc>
      </w:tr>
    </w:tbl>
    <w:p w:rsidR="00D7595B" w:rsidRPr="00CA7EA3" w:rsidRDefault="00D7595B" w:rsidP="00D7595B">
      <w:pPr>
        <w:widowControl w:val="0"/>
        <w:rPr>
          <w:rFonts w:ascii="CG Times" w:hAnsi="CG Times"/>
          <w:sz w:val="18"/>
          <w:szCs w:val="18"/>
        </w:rPr>
      </w:pPr>
    </w:p>
    <w:p w:rsidR="00D7595B" w:rsidRPr="00CA7EA3" w:rsidRDefault="00D7595B" w:rsidP="00D7595B">
      <w:pPr>
        <w:widowControl w:val="0"/>
        <w:spacing w:line="276" w:lineRule="auto"/>
        <w:ind w:left="1800"/>
        <w:jc w:val="both"/>
        <w:rPr>
          <w:rFonts w:ascii="CG Times" w:hAnsi="CG Times"/>
          <w:i/>
          <w:sz w:val="18"/>
          <w:szCs w:val="18"/>
        </w:rPr>
      </w:pPr>
      <w:r w:rsidRPr="00CA7EA3">
        <w:rPr>
          <w:rFonts w:ascii="CG Times" w:hAnsi="CG Times"/>
          <w:i/>
          <w:sz w:val="18"/>
          <w:szCs w:val="18"/>
        </w:rPr>
        <w:t>3. Infrastruktura TIK e MPCSSHB dhe shërbimet e e-punësimit sipas parashikimeve në PBA-në 2013-2015</w:t>
      </w:r>
    </w:p>
    <w:p w:rsidR="00D7595B" w:rsidRPr="00CA7EA3" w:rsidRDefault="00D7595B" w:rsidP="00D7595B">
      <w:pPr>
        <w:widowControl w:val="0"/>
        <w:ind w:left="11520" w:firstLine="720"/>
        <w:jc w:val="center"/>
        <w:rPr>
          <w:rFonts w:ascii="CG Times" w:hAnsi="CG Times"/>
          <w:i/>
          <w:sz w:val="18"/>
          <w:szCs w:val="18"/>
          <w:u w:val="single"/>
        </w:rPr>
      </w:pPr>
      <w:r w:rsidRPr="00CA7EA3">
        <w:rPr>
          <w:rFonts w:ascii="CG Times" w:hAnsi="CG Times"/>
          <w:i/>
          <w:sz w:val="18"/>
          <w:szCs w:val="18"/>
          <w:u w:val="single"/>
        </w:rPr>
        <w:t>000 lek</w:t>
      </w:r>
      <w:r>
        <w:rPr>
          <w:rFonts w:ascii="CG Times" w:hAnsi="CG Times"/>
          <w:i/>
          <w:sz w:val="18"/>
          <w:szCs w:val="18"/>
          <w:u w:val="single"/>
        </w:rPr>
        <w:t>ë</w:t>
      </w:r>
    </w:p>
    <w:tbl>
      <w:tblPr>
        <w:tblW w:w="0" w:type="auto"/>
        <w:tblInd w:w="6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90"/>
        <w:gridCol w:w="2242"/>
        <w:gridCol w:w="2659"/>
        <w:gridCol w:w="3559"/>
      </w:tblGrid>
      <w:tr w:rsidR="00D7595B" w:rsidRPr="00CA7EA3" w:rsidTr="002E75F9">
        <w:tc>
          <w:tcPr>
            <w:tcW w:w="4590" w:type="dxa"/>
            <w:shd w:val="clear" w:color="auto" w:fill="auto"/>
          </w:tcPr>
          <w:p w:rsidR="00D7595B" w:rsidRPr="00CA7EA3" w:rsidRDefault="00D7595B" w:rsidP="002E75F9">
            <w:pPr>
              <w:widowControl w:val="0"/>
              <w:jc w:val="center"/>
              <w:rPr>
                <w:rFonts w:ascii="CG Times" w:hAnsi="CG Times"/>
                <w:b/>
                <w:sz w:val="18"/>
                <w:szCs w:val="18"/>
              </w:rPr>
            </w:pPr>
            <w:r w:rsidRPr="00CA7EA3">
              <w:rPr>
                <w:rFonts w:ascii="CG Times" w:hAnsi="CG Times"/>
                <w:b/>
                <w:sz w:val="18"/>
                <w:szCs w:val="18"/>
              </w:rPr>
              <w:t>Produkti F</w:t>
            </w:r>
          </w:p>
        </w:tc>
        <w:tc>
          <w:tcPr>
            <w:tcW w:w="8460" w:type="dxa"/>
            <w:gridSpan w:val="3"/>
            <w:shd w:val="clear" w:color="auto" w:fill="auto"/>
            <w:vAlign w:val="center"/>
          </w:tcPr>
          <w:p w:rsidR="00D7595B" w:rsidRPr="00CA7EA3" w:rsidRDefault="00D7595B" w:rsidP="002E75F9">
            <w:pPr>
              <w:widowControl w:val="0"/>
              <w:jc w:val="center"/>
              <w:rPr>
                <w:rFonts w:ascii="CG Times" w:hAnsi="CG Times"/>
                <w:b/>
                <w:sz w:val="18"/>
                <w:szCs w:val="18"/>
              </w:rPr>
            </w:pPr>
            <w:r w:rsidRPr="00CA7EA3">
              <w:rPr>
                <w:rFonts w:ascii="CG Times" w:hAnsi="CG Times"/>
                <w:b/>
                <w:sz w:val="18"/>
                <w:szCs w:val="18"/>
              </w:rPr>
              <w:t>Përmirësimi i infrastrukturës TI</w:t>
            </w:r>
          </w:p>
        </w:tc>
      </w:tr>
      <w:tr w:rsidR="00D7595B" w:rsidRPr="00CA7EA3" w:rsidTr="002E75F9">
        <w:tc>
          <w:tcPr>
            <w:tcW w:w="4590" w:type="dxa"/>
            <w:shd w:val="clear" w:color="auto" w:fill="auto"/>
          </w:tcPr>
          <w:p w:rsidR="00D7595B" w:rsidRPr="00CA7EA3" w:rsidRDefault="00D7595B" w:rsidP="002E75F9">
            <w:pPr>
              <w:widowControl w:val="0"/>
              <w:rPr>
                <w:rFonts w:ascii="CG Times" w:hAnsi="CG Times"/>
                <w:sz w:val="18"/>
                <w:szCs w:val="18"/>
              </w:rPr>
            </w:pPr>
          </w:p>
        </w:tc>
        <w:tc>
          <w:tcPr>
            <w:tcW w:w="2242" w:type="dxa"/>
            <w:shd w:val="clear" w:color="auto" w:fill="auto"/>
            <w:vAlign w:val="center"/>
          </w:tcPr>
          <w:p w:rsidR="00D7595B" w:rsidRPr="00CA7EA3" w:rsidRDefault="00D7595B" w:rsidP="002E75F9">
            <w:pPr>
              <w:widowControl w:val="0"/>
              <w:jc w:val="right"/>
              <w:rPr>
                <w:rFonts w:ascii="CG Times" w:hAnsi="CG Times"/>
                <w:b/>
                <w:sz w:val="18"/>
                <w:szCs w:val="18"/>
              </w:rPr>
            </w:pPr>
            <w:r w:rsidRPr="00CA7EA3">
              <w:rPr>
                <w:rFonts w:ascii="CG Times" w:hAnsi="CG Times"/>
                <w:b/>
                <w:sz w:val="18"/>
                <w:szCs w:val="18"/>
              </w:rPr>
              <w:t>Viti 2013</w:t>
            </w:r>
          </w:p>
        </w:tc>
        <w:tc>
          <w:tcPr>
            <w:tcW w:w="2659" w:type="dxa"/>
            <w:shd w:val="clear" w:color="auto" w:fill="auto"/>
            <w:vAlign w:val="center"/>
          </w:tcPr>
          <w:p w:rsidR="00D7595B" w:rsidRPr="00CA7EA3" w:rsidRDefault="00D7595B" w:rsidP="002E75F9">
            <w:pPr>
              <w:widowControl w:val="0"/>
              <w:jc w:val="right"/>
              <w:rPr>
                <w:rFonts w:ascii="CG Times" w:hAnsi="CG Times"/>
                <w:b/>
                <w:sz w:val="18"/>
                <w:szCs w:val="18"/>
              </w:rPr>
            </w:pPr>
            <w:r w:rsidRPr="00CA7EA3">
              <w:rPr>
                <w:rFonts w:ascii="CG Times" w:hAnsi="CG Times"/>
                <w:b/>
                <w:sz w:val="18"/>
                <w:szCs w:val="18"/>
              </w:rPr>
              <w:t>Viti 2014</w:t>
            </w:r>
          </w:p>
        </w:tc>
        <w:tc>
          <w:tcPr>
            <w:tcW w:w="3559" w:type="dxa"/>
            <w:shd w:val="clear" w:color="auto" w:fill="auto"/>
            <w:vAlign w:val="center"/>
          </w:tcPr>
          <w:p w:rsidR="00D7595B" w:rsidRPr="00CA7EA3" w:rsidRDefault="00D7595B" w:rsidP="002E75F9">
            <w:pPr>
              <w:widowControl w:val="0"/>
              <w:jc w:val="right"/>
              <w:rPr>
                <w:rFonts w:ascii="CG Times" w:hAnsi="CG Times"/>
                <w:b/>
                <w:sz w:val="18"/>
                <w:szCs w:val="18"/>
              </w:rPr>
            </w:pPr>
            <w:r w:rsidRPr="00CA7EA3">
              <w:rPr>
                <w:rFonts w:ascii="CG Times" w:hAnsi="CG Times"/>
                <w:b/>
                <w:sz w:val="18"/>
                <w:szCs w:val="18"/>
              </w:rPr>
              <w:t>Viti 2015</w:t>
            </w:r>
          </w:p>
        </w:tc>
      </w:tr>
      <w:tr w:rsidR="00D7595B" w:rsidRPr="00CA7EA3" w:rsidTr="002E75F9">
        <w:tc>
          <w:tcPr>
            <w:tcW w:w="4590" w:type="dxa"/>
            <w:shd w:val="clear" w:color="auto" w:fill="auto"/>
          </w:tcPr>
          <w:p w:rsidR="00D7595B" w:rsidRPr="00CA7EA3" w:rsidRDefault="00D7595B" w:rsidP="002E75F9">
            <w:pPr>
              <w:widowControl w:val="0"/>
              <w:rPr>
                <w:rFonts w:ascii="CG Times" w:hAnsi="CG Times"/>
                <w:sz w:val="18"/>
                <w:szCs w:val="18"/>
              </w:rPr>
            </w:pPr>
            <w:r w:rsidRPr="00CA7EA3">
              <w:rPr>
                <w:rFonts w:ascii="CG Times" w:hAnsi="CG Times"/>
                <w:sz w:val="18"/>
                <w:szCs w:val="18"/>
              </w:rPr>
              <w:t>Parashikimet e shpenzimeve (000 lek</w:t>
            </w:r>
            <w:r>
              <w:rPr>
                <w:rFonts w:ascii="CG Times" w:hAnsi="CG Times"/>
                <w:sz w:val="18"/>
                <w:szCs w:val="18"/>
              </w:rPr>
              <w:t>ë</w:t>
            </w:r>
            <w:r w:rsidRPr="00CA7EA3">
              <w:rPr>
                <w:rFonts w:ascii="CG Times" w:hAnsi="CG Times"/>
                <w:sz w:val="18"/>
                <w:szCs w:val="18"/>
              </w:rPr>
              <w:t>)</w:t>
            </w:r>
          </w:p>
        </w:tc>
        <w:tc>
          <w:tcPr>
            <w:tcW w:w="2242" w:type="dxa"/>
            <w:shd w:val="clear" w:color="auto" w:fill="auto"/>
            <w:vAlign w:val="center"/>
          </w:tcPr>
          <w:p w:rsidR="00D7595B" w:rsidRPr="00CA7EA3" w:rsidRDefault="00D7595B" w:rsidP="002E75F9">
            <w:pPr>
              <w:widowControl w:val="0"/>
              <w:jc w:val="right"/>
              <w:rPr>
                <w:rFonts w:ascii="CG Times" w:hAnsi="CG Times"/>
                <w:sz w:val="18"/>
                <w:szCs w:val="18"/>
              </w:rPr>
            </w:pPr>
            <w:r w:rsidRPr="00CA7EA3">
              <w:rPr>
                <w:rFonts w:ascii="CG Times" w:hAnsi="CG Times"/>
                <w:sz w:val="18"/>
                <w:szCs w:val="18"/>
              </w:rPr>
              <w:t>11,975</w:t>
            </w:r>
          </w:p>
        </w:tc>
        <w:tc>
          <w:tcPr>
            <w:tcW w:w="2659" w:type="dxa"/>
            <w:shd w:val="clear" w:color="auto" w:fill="auto"/>
            <w:vAlign w:val="center"/>
          </w:tcPr>
          <w:p w:rsidR="00D7595B" w:rsidRPr="00CA7EA3" w:rsidRDefault="00D7595B" w:rsidP="002E75F9">
            <w:pPr>
              <w:widowControl w:val="0"/>
              <w:jc w:val="right"/>
              <w:rPr>
                <w:rFonts w:ascii="CG Times" w:hAnsi="CG Times"/>
                <w:sz w:val="18"/>
                <w:szCs w:val="18"/>
              </w:rPr>
            </w:pPr>
            <w:r w:rsidRPr="00CA7EA3">
              <w:rPr>
                <w:rFonts w:ascii="CG Times" w:hAnsi="CG Times"/>
                <w:sz w:val="18"/>
                <w:szCs w:val="18"/>
              </w:rPr>
              <w:t>14,365</w:t>
            </w:r>
          </w:p>
        </w:tc>
        <w:tc>
          <w:tcPr>
            <w:tcW w:w="3559" w:type="dxa"/>
            <w:shd w:val="clear" w:color="auto" w:fill="auto"/>
            <w:vAlign w:val="center"/>
          </w:tcPr>
          <w:p w:rsidR="00D7595B" w:rsidRPr="00CA7EA3" w:rsidRDefault="00D7595B" w:rsidP="002E75F9">
            <w:pPr>
              <w:widowControl w:val="0"/>
              <w:jc w:val="right"/>
              <w:rPr>
                <w:rFonts w:ascii="CG Times" w:hAnsi="CG Times"/>
                <w:sz w:val="18"/>
                <w:szCs w:val="18"/>
              </w:rPr>
            </w:pPr>
            <w:r w:rsidRPr="00CA7EA3">
              <w:rPr>
                <w:rFonts w:ascii="CG Times" w:hAnsi="CG Times"/>
                <w:sz w:val="18"/>
                <w:szCs w:val="18"/>
              </w:rPr>
              <w:t>18,730</w:t>
            </w:r>
          </w:p>
        </w:tc>
      </w:tr>
      <w:tr w:rsidR="00D7595B" w:rsidRPr="00CA7EA3" w:rsidTr="002E75F9">
        <w:tc>
          <w:tcPr>
            <w:tcW w:w="13050" w:type="dxa"/>
            <w:gridSpan w:val="4"/>
            <w:tcBorders>
              <w:bottom w:val="single" w:sz="4" w:space="0" w:color="000000"/>
            </w:tcBorders>
            <w:shd w:val="clear" w:color="auto" w:fill="auto"/>
          </w:tcPr>
          <w:p w:rsidR="00D7595B" w:rsidRPr="00CA7EA3" w:rsidRDefault="00D7595B" w:rsidP="002E75F9">
            <w:pPr>
              <w:widowControl w:val="0"/>
              <w:jc w:val="right"/>
              <w:rPr>
                <w:rFonts w:ascii="CG Times" w:hAnsi="CG Times"/>
                <w:sz w:val="18"/>
                <w:szCs w:val="18"/>
              </w:rPr>
            </w:pPr>
          </w:p>
        </w:tc>
      </w:tr>
      <w:tr w:rsidR="00D7595B" w:rsidRPr="00CA7EA3" w:rsidTr="002E75F9">
        <w:tc>
          <w:tcPr>
            <w:tcW w:w="4590" w:type="dxa"/>
            <w:shd w:val="clear" w:color="auto" w:fill="auto"/>
          </w:tcPr>
          <w:p w:rsidR="00D7595B" w:rsidRPr="00CA7EA3" w:rsidRDefault="00D7595B" w:rsidP="002E75F9">
            <w:pPr>
              <w:widowControl w:val="0"/>
              <w:jc w:val="center"/>
              <w:rPr>
                <w:rFonts w:ascii="CG Times" w:hAnsi="CG Times"/>
                <w:b/>
                <w:sz w:val="18"/>
                <w:szCs w:val="18"/>
              </w:rPr>
            </w:pPr>
          </w:p>
          <w:p w:rsidR="00D7595B" w:rsidRPr="00CA7EA3" w:rsidRDefault="00D7595B" w:rsidP="002E75F9">
            <w:pPr>
              <w:widowControl w:val="0"/>
              <w:jc w:val="center"/>
              <w:rPr>
                <w:rFonts w:ascii="CG Times" w:hAnsi="CG Times"/>
                <w:b/>
                <w:sz w:val="18"/>
                <w:szCs w:val="18"/>
              </w:rPr>
            </w:pPr>
            <w:r w:rsidRPr="00CA7EA3">
              <w:rPr>
                <w:rFonts w:ascii="CG Times" w:hAnsi="CG Times"/>
                <w:b/>
                <w:sz w:val="18"/>
                <w:szCs w:val="18"/>
              </w:rPr>
              <w:t>Produkti G</w:t>
            </w:r>
          </w:p>
        </w:tc>
        <w:tc>
          <w:tcPr>
            <w:tcW w:w="8460" w:type="dxa"/>
            <w:gridSpan w:val="3"/>
            <w:shd w:val="clear" w:color="auto" w:fill="auto"/>
            <w:vAlign w:val="center"/>
          </w:tcPr>
          <w:p w:rsidR="00D7595B" w:rsidRPr="00CA7EA3" w:rsidRDefault="00D7595B" w:rsidP="002E75F9">
            <w:pPr>
              <w:widowControl w:val="0"/>
              <w:jc w:val="center"/>
              <w:rPr>
                <w:rFonts w:ascii="CG Times" w:hAnsi="CG Times"/>
                <w:b/>
                <w:sz w:val="18"/>
                <w:szCs w:val="18"/>
              </w:rPr>
            </w:pPr>
            <w:r w:rsidRPr="00CA7EA3">
              <w:rPr>
                <w:rFonts w:ascii="CG Times" w:hAnsi="CG Times"/>
                <w:b/>
                <w:sz w:val="18"/>
                <w:szCs w:val="18"/>
              </w:rPr>
              <w:t>Përmirësimi i sistemeve TI</w:t>
            </w:r>
          </w:p>
        </w:tc>
      </w:tr>
      <w:tr w:rsidR="00D7595B" w:rsidRPr="00CA7EA3" w:rsidTr="002E75F9">
        <w:tc>
          <w:tcPr>
            <w:tcW w:w="4590" w:type="dxa"/>
            <w:shd w:val="clear" w:color="auto" w:fill="auto"/>
          </w:tcPr>
          <w:p w:rsidR="00D7595B" w:rsidRPr="00CA7EA3" w:rsidRDefault="00D7595B" w:rsidP="002E75F9">
            <w:pPr>
              <w:widowControl w:val="0"/>
              <w:rPr>
                <w:rFonts w:ascii="CG Times" w:hAnsi="CG Times"/>
                <w:sz w:val="18"/>
                <w:szCs w:val="18"/>
              </w:rPr>
            </w:pPr>
          </w:p>
        </w:tc>
        <w:tc>
          <w:tcPr>
            <w:tcW w:w="2242" w:type="dxa"/>
            <w:shd w:val="clear" w:color="auto" w:fill="auto"/>
            <w:vAlign w:val="center"/>
          </w:tcPr>
          <w:p w:rsidR="00D7595B" w:rsidRPr="00CA7EA3" w:rsidRDefault="00D7595B" w:rsidP="002E75F9">
            <w:pPr>
              <w:widowControl w:val="0"/>
              <w:jc w:val="right"/>
              <w:rPr>
                <w:rFonts w:ascii="CG Times" w:hAnsi="CG Times"/>
                <w:b/>
                <w:sz w:val="18"/>
                <w:szCs w:val="18"/>
              </w:rPr>
            </w:pPr>
            <w:r w:rsidRPr="00CA7EA3">
              <w:rPr>
                <w:rFonts w:ascii="CG Times" w:hAnsi="CG Times"/>
                <w:b/>
                <w:sz w:val="18"/>
                <w:szCs w:val="18"/>
              </w:rPr>
              <w:t>Viti 2013</w:t>
            </w:r>
          </w:p>
        </w:tc>
        <w:tc>
          <w:tcPr>
            <w:tcW w:w="2659" w:type="dxa"/>
            <w:shd w:val="clear" w:color="auto" w:fill="auto"/>
            <w:vAlign w:val="center"/>
          </w:tcPr>
          <w:p w:rsidR="00D7595B" w:rsidRPr="00CA7EA3" w:rsidRDefault="00D7595B" w:rsidP="002E75F9">
            <w:pPr>
              <w:widowControl w:val="0"/>
              <w:jc w:val="right"/>
              <w:rPr>
                <w:rFonts w:ascii="CG Times" w:hAnsi="CG Times"/>
                <w:b/>
                <w:sz w:val="18"/>
                <w:szCs w:val="18"/>
              </w:rPr>
            </w:pPr>
            <w:r w:rsidRPr="00CA7EA3">
              <w:rPr>
                <w:rFonts w:ascii="CG Times" w:hAnsi="CG Times"/>
                <w:b/>
                <w:sz w:val="18"/>
                <w:szCs w:val="18"/>
              </w:rPr>
              <w:t>Viti 2014</w:t>
            </w:r>
          </w:p>
        </w:tc>
        <w:tc>
          <w:tcPr>
            <w:tcW w:w="3559" w:type="dxa"/>
            <w:shd w:val="clear" w:color="auto" w:fill="auto"/>
            <w:vAlign w:val="center"/>
          </w:tcPr>
          <w:p w:rsidR="00D7595B" w:rsidRPr="00CA7EA3" w:rsidRDefault="00D7595B" w:rsidP="002E75F9">
            <w:pPr>
              <w:widowControl w:val="0"/>
              <w:jc w:val="right"/>
              <w:rPr>
                <w:rFonts w:ascii="CG Times" w:hAnsi="CG Times"/>
                <w:b/>
                <w:sz w:val="18"/>
                <w:szCs w:val="18"/>
              </w:rPr>
            </w:pPr>
            <w:r w:rsidRPr="00CA7EA3">
              <w:rPr>
                <w:rFonts w:ascii="CG Times" w:hAnsi="CG Times"/>
                <w:b/>
                <w:sz w:val="18"/>
                <w:szCs w:val="18"/>
              </w:rPr>
              <w:t>Viti 2015</w:t>
            </w:r>
          </w:p>
        </w:tc>
      </w:tr>
      <w:tr w:rsidR="00D7595B" w:rsidRPr="00CA7EA3" w:rsidTr="002E75F9">
        <w:tc>
          <w:tcPr>
            <w:tcW w:w="4590" w:type="dxa"/>
            <w:shd w:val="clear" w:color="auto" w:fill="auto"/>
          </w:tcPr>
          <w:p w:rsidR="00D7595B" w:rsidRPr="00CA7EA3" w:rsidRDefault="00D7595B" w:rsidP="002E75F9">
            <w:pPr>
              <w:widowControl w:val="0"/>
              <w:rPr>
                <w:rFonts w:ascii="CG Times" w:hAnsi="CG Times"/>
                <w:sz w:val="18"/>
                <w:szCs w:val="18"/>
              </w:rPr>
            </w:pPr>
            <w:r w:rsidRPr="00CA7EA3">
              <w:rPr>
                <w:rFonts w:ascii="CG Times" w:hAnsi="CG Times"/>
                <w:sz w:val="18"/>
                <w:szCs w:val="18"/>
              </w:rPr>
              <w:t>Parashikimet e shpenzimeve (000 lek</w:t>
            </w:r>
            <w:r>
              <w:rPr>
                <w:rFonts w:ascii="CG Times" w:hAnsi="CG Times"/>
                <w:sz w:val="18"/>
                <w:szCs w:val="18"/>
              </w:rPr>
              <w:t>ë</w:t>
            </w:r>
            <w:r w:rsidRPr="00CA7EA3">
              <w:rPr>
                <w:rFonts w:ascii="CG Times" w:hAnsi="CG Times"/>
                <w:sz w:val="18"/>
                <w:szCs w:val="18"/>
              </w:rPr>
              <w:t>)</w:t>
            </w:r>
          </w:p>
        </w:tc>
        <w:tc>
          <w:tcPr>
            <w:tcW w:w="2242" w:type="dxa"/>
            <w:shd w:val="clear" w:color="auto" w:fill="auto"/>
            <w:vAlign w:val="center"/>
          </w:tcPr>
          <w:p w:rsidR="00D7595B" w:rsidRPr="00CA7EA3" w:rsidRDefault="00D7595B" w:rsidP="002E75F9">
            <w:pPr>
              <w:widowControl w:val="0"/>
              <w:jc w:val="right"/>
              <w:rPr>
                <w:rFonts w:ascii="CG Times" w:hAnsi="CG Times"/>
                <w:sz w:val="18"/>
                <w:szCs w:val="18"/>
              </w:rPr>
            </w:pPr>
            <w:r w:rsidRPr="00CA7EA3">
              <w:rPr>
                <w:rFonts w:ascii="CG Times" w:hAnsi="CG Times"/>
                <w:sz w:val="18"/>
                <w:szCs w:val="18"/>
              </w:rPr>
              <w:t>12,250</w:t>
            </w:r>
          </w:p>
        </w:tc>
        <w:tc>
          <w:tcPr>
            <w:tcW w:w="2659" w:type="dxa"/>
            <w:shd w:val="clear" w:color="auto" w:fill="auto"/>
            <w:vAlign w:val="center"/>
          </w:tcPr>
          <w:p w:rsidR="00D7595B" w:rsidRPr="00CA7EA3" w:rsidRDefault="00D7595B" w:rsidP="002E75F9">
            <w:pPr>
              <w:widowControl w:val="0"/>
              <w:jc w:val="right"/>
              <w:rPr>
                <w:rFonts w:ascii="CG Times" w:hAnsi="CG Times"/>
                <w:sz w:val="18"/>
                <w:szCs w:val="18"/>
              </w:rPr>
            </w:pPr>
            <w:r w:rsidRPr="00CA7EA3">
              <w:rPr>
                <w:rFonts w:ascii="CG Times" w:hAnsi="CG Times"/>
                <w:sz w:val="18"/>
                <w:szCs w:val="18"/>
              </w:rPr>
              <w:t>14,565</w:t>
            </w:r>
          </w:p>
        </w:tc>
        <w:tc>
          <w:tcPr>
            <w:tcW w:w="3559" w:type="dxa"/>
            <w:shd w:val="clear" w:color="auto" w:fill="auto"/>
            <w:vAlign w:val="center"/>
          </w:tcPr>
          <w:p w:rsidR="00D7595B" w:rsidRPr="00CA7EA3" w:rsidRDefault="00D7595B" w:rsidP="002E75F9">
            <w:pPr>
              <w:widowControl w:val="0"/>
              <w:jc w:val="right"/>
              <w:rPr>
                <w:rFonts w:ascii="CG Times" w:hAnsi="CG Times"/>
                <w:sz w:val="18"/>
                <w:szCs w:val="18"/>
              </w:rPr>
            </w:pPr>
            <w:r w:rsidRPr="00CA7EA3">
              <w:rPr>
                <w:rFonts w:ascii="CG Times" w:hAnsi="CG Times"/>
                <w:sz w:val="18"/>
                <w:szCs w:val="18"/>
              </w:rPr>
              <w:t>14,060</w:t>
            </w:r>
          </w:p>
        </w:tc>
      </w:tr>
      <w:tr w:rsidR="00D7595B" w:rsidRPr="00CA7EA3" w:rsidTr="002E75F9">
        <w:tc>
          <w:tcPr>
            <w:tcW w:w="13050" w:type="dxa"/>
            <w:gridSpan w:val="4"/>
            <w:tcBorders>
              <w:bottom w:val="single" w:sz="4" w:space="0" w:color="000000"/>
            </w:tcBorders>
            <w:shd w:val="clear" w:color="auto" w:fill="auto"/>
          </w:tcPr>
          <w:p w:rsidR="00D7595B" w:rsidRPr="00CA7EA3" w:rsidRDefault="00D7595B" w:rsidP="002E75F9">
            <w:pPr>
              <w:widowControl w:val="0"/>
              <w:rPr>
                <w:rFonts w:ascii="CG Times" w:hAnsi="CG Times"/>
                <w:sz w:val="18"/>
                <w:szCs w:val="18"/>
              </w:rPr>
            </w:pPr>
          </w:p>
        </w:tc>
      </w:tr>
    </w:tbl>
    <w:p w:rsidR="00D7595B" w:rsidRDefault="00D7595B" w:rsidP="00D7595B">
      <w:pPr>
        <w:widowControl w:val="0"/>
        <w:tabs>
          <w:tab w:val="left" w:pos="1095"/>
        </w:tabs>
        <w:sectPr w:rsidR="00D7595B" w:rsidSect="002E75F9">
          <w:pgSz w:w="16840" w:h="11907" w:orient="landscape" w:code="9"/>
          <w:pgMar w:top="1418" w:right="1418" w:bottom="1418" w:left="1418" w:header="1588" w:footer="1134" w:gutter="0"/>
          <w:pgNumType w:start="4048"/>
          <w:cols w:space="720"/>
          <w:docGrid w:linePitch="360"/>
        </w:sectPr>
      </w:pPr>
    </w:p>
    <w:p w:rsidR="00D7595B" w:rsidRPr="00CA7EA3" w:rsidRDefault="00D7595B" w:rsidP="00D7595B">
      <w:pPr>
        <w:pStyle w:val="Heading1"/>
        <w:keepNext w:val="0"/>
        <w:widowControl w:val="0"/>
        <w:spacing w:before="0" w:after="0"/>
        <w:ind w:left="432"/>
        <w:jc w:val="right"/>
        <w:rPr>
          <w:rFonts w:ascii="CG Times" w:hAnsi="CG Times"/>
          <w:sz w:val="22"/>
          <w:szCs w:val="22"/>
        </w:rPr>
      </w:pPr>
      <w:bookmarkStart w:id="790" w:name="_Toc348440979"/>
      <w:bookmarkStart w:id="791" w:name="_Toc345422290"/>
      <w:bookmarkStart w:id="792" w:name="_Toc345425837"/>
      <w:r w:rsidRPr="00CA7EA3">
        <w:rPr>
          <w:rFonts w:ascii="CG Times" w:hAnsi="CG Times"/>
          <w:sz w:val="22"/>
          <w:szCs w:val="22"/>
        </w:rPr>
        <w:t xml:space="preserve">Shtojca </w:t>
      </w:r>
      <w:bookmarkEnd w:id="790"/>
      <w:r w:rsidRPr="00CA7EA3">
        <w:rPr>
          <w:rFonts w:ascii="CG Times" w:hAnsi="CG Times"/>
          <w:sz w:val="22"/>
          <w:szCs w:val="22"/>
        </w:rPr>
        <w:t>3</w:t>
      </w:r>
    </w:p>
    <w:p w:rsidR="00D7595B" w:rsidRPr="00CA7EA3" w:rsidRDefault="00D7595B" w:rsidP="00D7595B">
      <w:pPr>
        <w:widowControl w:val="0"/>
        <w:outlineLvl w:val="0"/>
        <w:rPr>
          <w:rFonts w:ascii="CG Times" w:hAnsi="CG Times" w:cs="Calibri"/>
          <w:b/>
          <w:sz w:val="22"/>
          <w:szCs w:val="22"/>
        </w:rPr>
      </w:pPr>
    </w:p>
    <w:p w:rsidR="00D7595B" w:rsidRPr="00CA7EA3" w:rsidRDefault="00D7595B" w:rsidP="00D7595B">
      <w:pPr>
        <w:widowControl w:val="0"/>
        <w:jc w:val="center"/>
        <w:outlineLvl w:val="0"/>
        <w:rPr>
          <w:rFonts w:ascii="CG Times" w:hAnsi="CG Times" w:cs="Calibri"/>
          <w:b/>
          <w:sz w:val="22"/>
          <w:szCs w:val="22"/>
        </w:rPr>
      </w:pPr>
      <w:bookmarkStart w:id="793" w:name="_Toc348440980"/>
      <w:r w:rsidRPr="00CA7EA3">
        <w:rPr>
          <w:rFonts w:ascii="CG Times" w:hAnsi="CG Times" w:cs="Calibri"/>
          <w:b/>
          <w:sz w:val="22"/>
          <w:szCs w:val="22"/>
        </w:rPr>
        <w:t xml:space="preserve">Modelet e financimit të </w:t>
      </w:r>
      <w:r w:rsidRPr="00542C8C">
        <w:rPr>
          <w:rFonts w:ascii="CG Times" w:hAnsi="CG Times" w:cs="Calibri"/>
          <w:b/>
          <w:i/>
          <w:sz w:val="22"/>
          <w:szCs w:val="22"/>
        </w:rPr>
        <w:t>broadband</w:t>
      </w:r>
      <w:r w:rsidRPr="00CA7EA3">
        <w:rPr>
          <w:rFonts w:ascii="CG Times" w:hAnsi="CG Times" w:cs="Calibri"/>
          <w:b/>
          <w:sz w:val="22"/>
          <w:szCs w:val="22"/>
        </w:rPr>
        <w:t xml:space="preserve"> në </w:t>
      </w:r>
      <w:r>
        <w:rPr>
          <w:rFonts w:ascii="CG Times" w:hAnsi="CG Times" w:cs="Calibri"/>
          <w:b/>
          <w:sz w:val="22"/>
          <w:szCs w:val="22"/>
        </w:rPr>
        <w:t>Eu</w:t>
      </w:r>
      <w:r w:rsidRPr="00CA7EA3">
        <w:rPr>
          <w:rFonts w:ascii="CG Times" w:hAnsi="CG Times" w:cs="Calibri"/>
          <w:b/>
          <w:sz w:val="22"/>
          <w:szCs w:val="22"/>
        </w:rPr>
        <w:t>ropë</w:t>
      </w:r>
      <w:bookmarkEnd w:id="791"/>
      <w:bookmarkEnd w:id="792"/>
      <w:bookmarkEnd w:id="793"/>
    </w:p>
    <w:p w:rsidR="00D7595B" w:rsidRPr="00CA7EA3" w:rsidRDefault="00D7595B" w:rsidP="00D7595B">
      <w:pPr>
        <w:widowControl w:val="0"/>
        <w:outlineLvl w:val="0"/>
        <w:rPr>
          <w:rFonts w:ascii="CG Times" w:hAnsi="CG Times" w:cs="Calibri"/>
          <w:b/>
          <w:sz w:val="22"/>
          <w:szCs w:val="22"/>
        </w:rPr>
      </w:pPr>
    </w:p>
    <w:p w:rsidR="00D7595B" w:rsidRPr="00CA7EA3" w:rsidRDefault="00D7595B" w:rsidP="00D7595B">
      <w:pPr>
        <w:widowControl w:val="0"/>
        <w:pBdr>
          <w:top w:val="single" w:sz="4" w:space="1" w:color="auto"/>
          <w:left w:val="single" w:sz="4" w:space="4" w:color="auto"/>
          <w:bottom w:val="single" w:sz="4" w:space="1" w:color="auto"/>
          <w:right w:val="single" w:sz="4" w:space="4" w:color="auto"/>
        </w:pBdr>
        <w:outlineLvl w:val="0"/>
        <w:rPr>
          <w:rFonts w:ascii="CG Times" w:eastAsia="Times New Roman" w:hAnsi="CG Times" w:cs="Calibri"/>
          <w:sz w:val="22"/>
          <w:szCs w:val="22"/>
        </w:rPr>
      </w:pPr>
      <w:bookmarkStart w:id="794" w:name="_Toc345422291"/>
      <w:bookmarkStart w:id="795" w:name="_Toc345425838"/>
      <w:bookmarkStart w:id="796" w:name="_Toc348440981"/>
      <w:r w:rsidRPr="00CA7EA3">
        <w:rPr>
          <w:rFonts w:ascii="CG Times" w:eastAsia="Times New Roman" w:hAnsi="CG Times" w:cs="Calibri"/>
          <w:sz w:val="22"/>
          <w:szCs w:val="22"/>
        </w:rPr>
        <w:t xml:space="preserve">Në lidhje me zhvillimin e </w:t>
      </w:r>
      <w:r>
        <w:rPr>
          <w:rFonts w:ascii="CG Times" w:eastAsia="Times New Roman" w:hAnsi="CG Times" w:cs="Calibri"/>
          <w:i/>
          <w:sz w:val="22"/>
          <w:szCs w:val="22"/>
        </w:rPr>
        <w:t>b</w:t>
      </w:r>
      <w:r w:rsidRPr="00542C8C">
        <w:rPr>
          <w:rFonts w:ascii="CG Times" w:eastAsia="Times New Roman" w:hAnsi="CG Times" w:cs="Calibri"/>
          <w:i/>
          <w:sz w:val="22"/>
          <w:szCs w:val="22"/>
        </w:rPr>
        <w:t>roadband</w:t>
      </w:r>
      <w:r w:rsidRPr="00CA7EA3">
        <w:rPr>
          <w:rFonts w:ascii="CG Times" w:eastAsia="Times New Roman" w:hAnsi="CG Times" w:cs="Calibri"/>
          <w:sz w:val="22"/>
          <w:szCs w:val="22"/>
        </w:rPr>
        <w:t xml:space="preserve">, vendet e </w:t>
      </w:r>
      <w:r>
        <w:rPr>
          <w:rFonts w:ascii="CG Times" w:eastAsia="Times New Roman" w:hAnsi="CG Times" w:cs="Calibri"/>
          <w:sz w:val="22"/>
          <w:szCs w:val="22"/>
        </w:rPr>
        <w:t>Eu</w:t>
      </w:r>
      <w:r w:rsidRPr="00CA7EA3">
        <w:rPr>
          <w:rFonts w:ascii="CG Times" w:eastAsia="Times New Roman" w:hAnsi="CG Times" w:cs="Calibri"/>
          <w:sz w:val="22"/>
          <w:szCs w:val="22"/>
        </w:rPr>
        <w:t xml:space="preserve">ropës kanë zgjedhur alternativa të ndryshme për të siguruar ndërhyrjen/fonde publike në financimin e </w:t>
      </w:r>
      <w:r w:rsidRPr="00542C8C">
        <w:rPr>
          <w:rFonts w:ascii="CG Times" w:eastAsia="Times New Roman" w:hAnsi="CG Times" w:cs="Calibri"/>
          <w:i/>
          <w:sz w:val="22"/>
          <w:szCs w:val="22"/>
        </w:rPr>
        <w:t>broadband</w:t>
      </w:r>
      <w:r w:rsidRPr="00CA7EA3">
        <w:rPr>
          <w:rFonts w:ascii="CG Times" w:eastAsia="Times New Roman" w:hAnsi="CG Times" w:cs="Calibri"/>
          <w:sz w:val="22"/>
          <w:szCs w:val="22"/>
        </w:rPr>
        <w:t xml:space="preserve">. Bazuar në dokumentin e Komisionit </w:t>
      </w:r>
      <w:r>
        <w:rPr>
          <w:rFonts w:ascii="CG Times" w:eastAsia="Times New Roman" w:hAnsi="CG Times" w:cs="Calibri"/>
          <w:sz w:val="22"/>
          <w:szCs w:val="22"/>
        </w:rPr>
        <w:t>E</w:t>
      </w:r>
      <w:r w:rsidRPr="00CA7EA3">
        <w:rPr>
          <w:rFonts w:ascii="CG Times" w:eastAsia="Times New Roman" w:hAnsi="CG Times" w:cs="Calibri"/>
          <w:sz w:val="22"/>
          <w:szCs w:val="22"/>
        </w:rPr>
        <w:t xml:space="preserve">uropian të vitit 2012, mbi planet kombëtare </w:t>
      </w:r>
      <w:r w:rsidRPr="00542C8C">
        <w:rPr>
          <w:rFonts w:ascii="CG Times" w:eastAsia="Times New Roman" w:hAnsi="CG Times" w:cs="Calibri"/>
          <w:i/>
          <w:sz w:val="22"/>
          <w:szCs w:val="22"/>
        </w:rPr>
        <w:t>broadband</w:t>
      </w:r>
      <w:r w:rsidRPr="00CA7EA3">
        <w:rPr>
          <w:rFonts w:ascii="CG Times" w:eastAsia="Times New Roman" w:hAnsi="CG Times" w:cs="Calibri"/>
          <w:sz w:val="22"/>
          <w:szCs w:val="22"/>
        </w:rPr>
        <w:t xml:space="preserve">, më poshtë po paraqesim eksperiencën e disa vendeve të </w:t>
      </w:r>
      <w:r>
        <w:rPr>
          <w:rFonts w:ascii="CG Times" w:eastAsia="Times New Roman" w:hAnsi="CG Times" w:cs="Calibri"/>
          <w:sz w:val="22"/>
          <w:szCs w:val="22"/>
        </w:rPr>
        <w:t>Eu</w:t>
      </w:r>
      <w:r w:rsidRPr="00CA7EA3">
        <w:rPr>
          <w:rFonts w:ascii="CG Times" w:eastAsia="Times New Roman" w:hAnsi="CG Times" w:cs="Calibri"/>
          <w:sz w:val="22"/>
          <w:szCs w:val="22"/>
        </w:rPr>
        <w:t>ropës:</w:t>
      </w:r>
      <w:bookmarkEnd w:id="794"/>
      <w:bookmarkEnd w:id="795"/>
      <w:bookmarkEnd w:id="796"/>
    </w:p>
    <w:p w:rsidR="00D7595B" w:rsidRPr="00CA7EA3" w:rsidRDefault="00D7595B" w:rsidP="00D7595B">
      <w:pPr>
        <w:pStyle w:val="ListParagraph"/>
        <w:widowControl w:val="0"/>
        <w:numPr>
          <w:ilvl w:val="0"/>
          <w:numId w:val="31"/>
        </w:numPr>
        <w:pBdr>
          <w:top w:val="single" w:sz="4" w:space="1" w:color="auto"/>
          <w:left w:val="single" w:sz="4" w:space="4" w:color="auto"/>
          <w:bottom w:val="single" w:sz="4" w:space="1" w:color="auto"/>
          <w:right w:val="single" w:sz="4" w:space="4" w:color="auto"/>
        </w:pBdr>
        <w:spacing w:after="0" w:line="240" w:lineRule="auto"/>
        <w:jc w:val="both"/>
        <w:outlineLvl w:val="0"/>
        <w:rPr>
          <w:rFonts w:ascii="CG Times" w:hAnsi="CG Times" w:cs="Calibri"/>
        </w:rPr>
      </w:pPr>
      <w:bookmarkStart w:id="797" w:name="_Toc345422292"/>
      <w:bookmarkStart w:id="798" w:name="_Toc345425839"/>
      <w:bookmarkStart w:id="799" w:name="_Toc348440982"/>
      <w:r w:rsidRPr="00CA7EA3">
        <w:rPr>
          <w:rFonts w:ascii="CG Times" w:hAnsi="CG Times" w:cs="Calibri"/>
          <w:b/>
        </w:rPr>
        <w:t xml:space="preserve">Portugalia </w:t>
      </w:r>
      <w:r w:rsidRPr="00CA7EA3">
        <w:rPr>
          <w:rFonts w:ascii="CG Times" w:hAnsi="CG Times" w:cs="Calibri"/>
        </w:rPr>
        <w:t xml:space="preserve">ka investuar fonde nga Plani </w:t>
      </w:r>
      <w:r>
        <w:rPr>
          <w:rFonts w:ascii="CG Times" w:hAnsi="CG Times" w:cs="Calibri"/>
        </w:rPr>
        <w:t>E</w:t>
      </w:r>
      <w:r w:rsidRPr="00CA7EA3">
        <w:rPr>
          <w:rFonts w:ascii="CG Times" w:hAnsi="CG Times" w:cs="Calibri"/>
        </w:rPr>
        <w:t>uropian Ekonomik i Rimëkëmbjes (EERP) për të shpërndarë NGA në 140 komuna. Ofertuesve fitues iu kërkua të lidhnin të paktën 50% të popullsisë në secilën komunë me një shpejtësi minimale prej 40 Mbps (download) brenda 2 viteve. Portugalia</w:t>
      </w:r>
      <w:r>
        <w:rPr>
          <w:rFonts w:ascii="CG Times" w:hAnsi="CG Times" w:cs="Calibri"/>
        </w:rPr>
        <w:t>,</w:t>
      </w:r>
      <w:r w:rsidRPr="00CA7EA3">
        <w:rPr>
          <w:rFonts w:ascii="CG Times" w:hAnsi="CG Times" w:cs="Calibri"/>
        </w:rPr>
        <w:t xml:space="preserve"> gjithashtu</w:t>
      </w:r>
      <w:r>
        <w:rPr>
          <w:rFonts w:ascii="CG Times" w:hAnsi="CG Times" w:cs="Calibri"/>
        </w:rPr>
        <w:t>,</w:t>
      </w:r>
      <w:r w:rsidRPr="00CA7EA3">
        <w:rPr>
          <w:rFonts w:ascii="CG Times" w:hAnsi="CG Times" w:cs="Calibri"/>
        </w:rPr>
        <w:t xml:space="preserve"> ka krijuar një linjë kredie prej 800 milion</w:t>
      </w:r>
      <w:r>
        <w:rPr>
          <w:rFonts w:ascii="CG Times" w:hAnsi="CG Times" w:cs="Calibri"/>
        </w:rPr>
        <w:t>ë</w:t>
      </w:r>
      <w:r w:rsidRPr="00CA7EA3">
        <w:rPr>
          <w:rFonts w:ascii="CG Times" w:hAnsi="CG Times" w:cs="Calibri"/>
        </w:rPr>
        <w:t xml:space="preserve"> </w:t>
      </w:r>
      <w:r>
        <w:rPr>
          <w:rFonts w:ascii="CG Times" w:hAnsi="CG Times" w:cs="Calibri"/>
        </w:rPr>
        <w:t>e</w:t>
      </w:r>
      <w:r w:rsidRPr="00CA7EA3">
        <w:rPr>
          <w:rFonts w:ascii="CG Times" w:hAnsi="CG Times" w:cs="Calibri"/>
        </w:rPr>
        <w:t>uro</w:t>
      </w:r>
      <w:r>
        <w:rPr>
          <w:rFonts w:ascii="CG Times" w:hAnsi="CG Times" w:cs="Calibri"/>
        </w:rPr>
        <w:t>sh</w:t>
      </w:r>
      <w:r w:rsidRPr="00CA7EA3">
        <w:rPr>
          <w:rFonts w:ascii="CG Times" w:hAnsi="CG Times" w:cs="Calibri"/>
        </w:rPr>
        <w:t xml:space="preserve"> e hapur për të gjithë investitorët e NGA.</w:t>
      </w:r>
      <w:bookmarkStart w:id="800" w:name="_Toc345422293"/>
      <w:bookmarkStart w:id="801" w:name="_Toc345425840"/>
      <w:bookmarkEnd w:id="797"/>
      <w:bookmarkEnd w:id="798"/>
      <w:bookmarkEnd w:id="799"/>
    </w:p>
    <w:p w:rsidR="00D7595B" w:rsidRPr="00CA7EA3" w:rsidRDefault="00D7595B" w:rsidP="00D7595B">
      <w:pPr>
        <w:pStyle w:val="ListParagraph"/>
        <w:widowControl w:val="0"/>
        <w:numPr>
          <w:ilvl w:val="0"/>
          <w:numId w:val="31"/>
        </w:numPr>
        <w:pBdr>
          <w:top w:val="single" w:sz="4" w:space="1" w:color="auto"/>
          <w:left w:val="single" w:sz="4" w:space="4" w:color="auto"/>
          <w:bottom w:val="single" w:sz="4" w:space="1" w:color="auto"/>
          <w:right w:val="single" w:sz="4" w:space="4" w:color="auto"/>
        </w:pBdr>
        <w:spacing w:after="0" w:line="240" w:lineRule="auto"/>
        <w:jc w:val="both"/>
        <w:outlineLvl w:val="0"/>
        <w:rPr>
          <w:rFonts w:ascii="CG Times" w:hAnsi="CG Times" w:cs="Calibri"/>
        </w:rPr>
      </w:pPr>
      <w:bookmarkStart w:id="802" w:name="_Toc348440983"/>
      <w:r w:rsidRPr="00CA7EA3">
        <w:rPr>
          <w:rFonts w:ascii="CG Times" w:hAnsi="CG Times" w:cs="Calibri"/>
          <w:b/>
        </w:rPr>
        <w:t xml:space="preserve">Mbretëria e Bashkuar </w:t>
      </w:r>
      <w:r w:rsidRPr="00CA7EA3">
        <w:rPr>
          <w:rFonts w:ascii="CG Times" w:hAnsi="CG Times" w:cs="Calibri"/>
        </w:rPr>
        <w:t>rezervoi 530 milion</w:t>
      </w:r>
      <w:r>
        <w:rPr>
          <w:rFonts w:ascii="CG Times" w:hAnsi="CG Times" w:cs="Calibri"/>
        </w:rPr>
        <w:t>ë</w:t>
      </w:r>
      <w:r w:rsidRPr="00CA7EA3">
        <w:rPr>
          <w:rFonts w:ascii="CG Times" w:hAnsi="CG Times" w:cs="Calibri"/>
        </w:rPr>
        <w:t xml:space="preserve"> paund në vitin 2010 për të mbyllur boshllëqet lidhur me mbulimin me rrjete/shërbime </w:t>
      </w:r>
      <w:r w:rsidRPr="00152F62">
        <w:rPr>
          <w:rFonts w:ascii="CG Times" w:hAnsi="CG Times" w:cs="Calibri"/>
          <w:i/>
        </w:rPr>
        <w:t>broadband</w:t>
      </w:r>
      <w:r w:rsidRPr="00CA7EA3">
        <w:rPr>
          <w:rFonts w:ascii="CG Times" w:hAnsi="CG Times" w:cs="Calibri"/>
        </w:rPr>
        <w:t xml:space="preserve"> dhe për të siguruar që ofrimi i shërbimeve </w:t>
      </w:r>
      <w:r w:rsidRPr="00152F62">
        <w:rPr>
          <w:rFonts w:ascii="CG Times" w:hAnsi="CG Times" w:cs="Calibri"/>
          <w:i/>
        </w:rPr>
        <w:t>broadband</w:t>
      </w:r>
      <w:r w:rsidRPr="00CA7EA3">
        <w:rPr>
          <w:rFonts w:ascii="CG Times" w:hAnsi="CG Times" w:cs="Calibri"/>
        </w:rPr>
        <w:t xml:space="preserve"> me shpejtësi të madhe të arrijë të paktën në 90% të familjeve.</w:t>
      </w:r>
      <w:bookmarkEnd w:id="800"/>
      <w:bookmarkEnd w:id="801"/>
      <w:bookmarkEnd w:id="802"/>
    </w:p>
    <w:p w:rsidR="00D7595B" w:rsidRPr="00CA7EA3" w:rsidRDefault="00D7595B" w:rsidP="00D7595B">
      <w:pPr>
        <w:pStyle w:val="ListParagraph"/>
        <w:widowControl w:val="0"/>
        <w:numPr>
          <w:ilvl w:val="0"/>
          <w:numId w:val="31"/>
        </w:numPr>
        <w:pBdr>
          <w:top w:val="single" w:sz="4" w:space="1" w:color="auto"/>
          <w:left w:val="single" w:sz="4" w:space="4" w:color="auto"/>
          <w:bottom w:val="single" w:sz="4" w:space="1" w:color="auto"/>
          <w:right w:val="single" w:sz="4" w:space="4" w:color="auto"/>
        </w:pBdr>
        <w:spacing w:after="0" w:line="240" w:lineRule="auto"/>
        <w:jc w:val="both"/>
        <w:outlineLvl w:val="0"/>
        <w:rPr>
          <w:rFonts w:ascii="CG Times" w:hAnsi="CG Times" w:cs="Calibri"/>
        </w:rPr>
      </w:pPr>
      <w:bookmarkStart w:id="803" w:name="_Toc345422294"/>
      <w:bookmarkStart w:id="804" w:name="_Toc345425841"/>
      <w:bookmarkStart w:id="805" w:name="_Toc348440984"/>
      <w:r w:rsidRPr="00CA7EA3">
        <w:rPr>
          <w:rFonts w:ascii="CG Times" w:hAnsi="CG Times" w:cs="Calibri"/>
          <w:b/>
        </w:rPr>
        <w:t>Austria dhe Spanja</w:t>
      </w:r>
      <w:r w:rsidRPr="00CA7EA3">
        <w:rPr>
          <w:rFonts w:ascii="CG Times" w:hAnsi="CG Times" w:cs="Calibri"/>
        </w:rPr>
        <w:t xml:space="preserve"> po planifikojnë riinvestim të pjesshëm të të ardhurave nga ankandi i digjital dividentit. Suedia e ka bërë tashmë këtë gjë.</w:t>
      </w:r>
      <w:bookmarkEnd w:id="803"/>
      <w:bookmarkEnd w:id="804"/>
      <w:bookmarkEnd w:id="805"/>
    </w:p>
    <w:p w:rsidR="00D7595B" w:rsidRPr="00CA7EA3" w:rsidRDefault="00D7595B" w:rsidP="00D7595B">
      <w:pPr>
        <w:pStyle w:val="ListParagraph"/>
        <w:widowControl w:val="0"/>
        <w:numPr>
          <w:ilvl w:val="0"/>
          <w:numId w:val="31"/>
        </w:numPr>
        <w:pBdr>
          <w:top w:val="single" w:sz="4" w:space="1" w:color="auto"/>
          <w:left w:val="single" w:sz="4" w:space="4" w:color="auto"/>
          <w:bottom w:val="single" w:sz="4" w:space="1" w:color="auto"/>
          <w:right w:val="single" w:sz="4" w:space="4" w:color="auto"/>
        </w:pBdr>
        <w:spacing w:after="0" w:line="240" w:lineRule="auto"/>
        <w:jc w:val="both"/>
        <w:outlineLvl w:val="0"/>
        <w:rPr>
          <w:rFonts w:ascii="CG Times" w:hAnsi="CG Times" w:cs="Calibri"/>
        </w:rPr>
      </w:pPr>
      <w:bookmarkStart w:id="806" w:name="_Toc345422295"/>
      <w:bookmarkStart w:id="807" w:name="_Toc345425842"/>
      <w:bookmarkStart w:id="808" w:name="_Toc348440985"/>
      <w:r w:rsidRPr="00CA7EA3">
        <w:rPr>
          <w:rFonts w:ascii="CG Times" w:hAnsi="CG Times" w:cs="Calibri"/>
          <w:b/>
        </w:rPr>
        <w:t xml:space="preserve">Franca </w:t>
      </w:r>
      <w:r w:rsidRPr="00CA7EA3">
        <w:rPr>
          <w:rFonts w:ascii="CG Times" w:hAnsi="CG Times" w:cs="Calibri"/>
        </w:rPr>
        <w:t xml:space="preserve">ka përcaktuar një program kombëtar gjithëpërfshirës për shtrirjen e </w:t>
      </w:r>
      <w:r w:rsidRPr="00152F62">
        <w:rPr>
          <w:rFonts w:ascii="CG Times" w:hAnsi="CG Times" w:cs="Calibri"/>
          <w:i/>
        </w:rPr>
        <w:t>broadband</w:t>
      </w:r>
      <w:r w:rsidRPr="00CA7EA3">
        <w:rPr>
          <w:rFonts w:ascii="CG Times" w:hAnsi="CG Times" w:cs="Calibri"/>
        </w:rPr>
        <w:t xml:space="preserve"> me shpejtësi të lartë i cili përbëhet nga një kombinim instrumentesh financimi. Një komponent është shuma prej 900 milion</w:t>
      </w:r>
      <w:r>
        <w:rPr>
          <w:rFonts w:ascii="CG Times" w:hAnsi="CG Times" w:cs="Calibri"/>
        </w:rPr>
        <w:t>ë</w:t>
      </w:r>
      <w:r w:rsidRPr="00CA7EA3">
        <w:rPr>
          <w:rFonts w:ascii="CG Times" w:hAnsi="CG Times" w:cs="Calibri"/>
        </w:rPr>
        <w:t xml:space="preserve"> </w:t>
      </w:r>
      <w:r>
        <w:rPr>
          <w:rFonts w:ascii="CG Times" w:hAnsi="CG Times" w:cs="Calibri"/>
        </w:rPr>
        <w:t>e</w:t>
      </w:r>
      <w:r w:rsidRPr="00CA7EA3">
        <w:rPr>
          <w:rFonts w:ascii="CG Times" w:hAnsi="CG Times" w:cs="Calibri"/>
        </w:rPr>
        <w:t>uro</w:t>
      </w:r>
      <w:r>
        <w:rPr>
          <w:rFonts w:ascii="CG Times" w:hAnsi="CG Times" w:cs="Calibri"/>
        </w:rPr>
        <w:t>sh</w:t>
      </w:r>
      <w:r w:rsidRPr="00CA7EA3">
        <w:rPr>
          <w:rFonts w:ascii="CG Times" w:hAnsi="CG Times" w:cs="Calibri"/>
        </w:rPr>
        <w:t xml:space="preserve"> parashikuar për subvencione të projekteve të autoriteteve lokale për të shtrirë NGA. Teknologjitë e pranueshme do të jenë kryesisht FTTB/H, por</w:t>
      </w:r>
      <w:r>
        <w:rPr>
          <w:rFonts w:ascii="CG Times" w:hAnsi="CG Times" w:cs="Calibri"/>
        </w:rPr>
        <w:t>,</w:t>
      </w:r>
      <w:r w:rsidRPr="00CA7EA3">
        <w:rPr>
          <w:rFonts w:ascii="CG Times" w:hAnsi="CG Times" w:cs="Calibri"/>
        </w:rPr>
        <w:t xml:space="preserve"> gjithashtu</w:t>
      </w:r>
      <w:r>
        <w:rPr>
          <w:rFonts w:ascii="CG Times" w:hAnsi="CG Times" w:cs="Calibri"/>
        </w:rPr>
        <w:t>,</w:t>
      </w:r>
      <w:r w:rsidRPr="00CA7EA3">
        <w:rPr>
          <w:rFonts w:ascii="CG Times" w:hAnsi="CG Times" w:cs="Calibri"/>
        </w:rPr>
        <w:t xml:space="preserve"> edhe rrjetet e bakrit të përmirësuara</w:t>
      </w:r>
      <w:r>
        <w:rPr>
          <w:rFonts w:ascii="CG Times" w:hAnsi="CG Times" w:cs="Calibri"/>
        </w:rPr>
        <w:t>,</w:t>
      </w:r>
      <w:r w:rsidRPr="00CA7EA3">
        <w:rPr>
          <w:rFonts w:ascii="CG Times" w:hAnsi="CG Times" w:cs="Calibri"/>
        </w:rPr>
        <w:t xml:space="preserve"> si dhe zgjidhje ndihmëse me teknologjinë pa tela (radio). Një tjetër shumë prej 1 bilion </w:t>
      </w:r>
      <w:r>
        <w:rPr>
          <w:rFonts w:ascii="CG Times" w:hAnsi="CG Times" w:cs="Calibri"/>
        </w:rPr>
        <w:t>e</w:t>
      </w:r>
      <w:r w:rsidRPr="00CA7EA3">
        <w:rPr>
          <w:rFonts w:ascii="CG Times" w:hAnsi="CG Times" w:cs="Calibri"/>
        </w:rPr>
        <w:t>uro</w:t>
      </w:r>
      <w:r>
        <w:rPr>
          <w:rFonts w:ascii="CG Times" w:hAnsi="CG Times" w:cs="Calibri"/>
        </w:rPr>
        <w:t>sh</w:t>
      </w:r>
      <w:r w:rsidRPr="00CA7EA3">
        <w:rPr>
          <w:rFonts w:ascii="CG Times" w:hAnsi="CG Times" w:cs="Calibri"/>
        </w:rPr>
        <w:t xml:space="preserve"> është rezervuar për kredi për investitorët privatë që kërkojnë të shpërndajnë NGA dhe një komponent i tretë është shuma deri në 100 milion</w:t>
      </w:r>
      <w:r>
        <w:rPr>
          <w:rFonts w:ascii="CG Times" w:hAnsi="CG Times" w:cs="Calibri"/>
        </w:rPr>
        <w:t>ë</w:t>
      </w:r>
      <w:r w:rsidRPr="00CA7EA3">
        <w:rPr>
          <w:rFonts w:ascii="CG Times" w:hAnsi="CG Times" w:cs="Calibri"/>
        </w:rPr>
        <w:t xml:space="preserve"> </w:t>
      </w:r>
      <w:r>
        <w:rPr>
          <w:rFonts w:ascii="CG Times" w:hAnsi="CG Times" w:cs="Calibri"/>
        </w:rPr>
        <w:t>e</w:t>
      </w:r>
      <w:r w:rsidRPr="00CA7EA3">
        <w:rPr>
          <w:rFonts w:ascii="CG Times" w:hAnsi="CG Times" w:cs="Calibri"/>
        </w:rPr>
        <w:t>uro për kërkim e zhvillim të zgjidhjeve satelitore me shpejtësi të lartë.</w:t>
      </w:r>
      <w:bookmarkEnd w:id="806"/>
      <w:bookmarkEnd w:id="807"/>
      <w:bookmarkEnd w:id="808"/>
    </w:p>
    <w:p w:rsidR="00D7595B" w:rsidRPr="00CA7EA3" w:rsidRDefault="00D7595B" w:rsidP="00D7595B">
      <w:pPr>
        <w:pStyle w:val="ListParagraph"/>
        <w:widowControl w:val="0"/>
        <w:numPr>
          <w:ilvl w:val="0"/>
          <w:numId w:val="31"/>
        </w:numPr>
        <w:pBdr>
          <w:top w:val="single" w:sz="4" w:space="1" w:color="auto"/>
          <w:left w:val="single" w:sz="4" w:space="4" w:color="auto"/>
          <w:bottom w:val="single" w:sz="4" w:space="1" w:color="auto"/>
          <w:right w:val="single" w:sz="4" w:space="4" w:color="auto"/>
        </w:pBdr>
        <w:spacing w:after="0" w:line="240" w:lineRule="auto"/>
        <w:jc w:val="both"/>
        <w:outlineLvl w:val="0"/>
        <w:rPr>
          <w:rFonts w:ascii="CG Times" w:hAnsi="CG Times" w:cs="Calibri"/>
        </w:rPr>
      </w:pPr>
      <w:bookmarkStart w:id="809" w:name="_Toc345422296"/>
      <w:bookmarkStart w:id="810" w:name="_Toc345425843"/>
      <w:bookmarkStart w:id="811" w:name="_Toc348440986"/>
      <w:r w:rsidRPr="00CA7EA3">
        <w:rPr>
          <w:rFonts w:ascii="CG Times" w:hAnsi="CG Times" w:cs="Calibri"/>
          <w:b/>
        </w:rPr>
        <w:t>Estonia, Latvia dhe Lituania</w:t>
      </w:r>
      <w:r w:rsidRPr="00CA7EA3">
        <w:rPr>
          <w:rFonts w:ascii="CG Times" w:hAnsi="CG Times" w:cs="Calibri"/>
        </w:rPr>
        <w:t xml:space="preserve"> përdorin fonde strukturore për të implementuar një model</w:t>
      </w:r>
      <w:r>
        <w:rPr>
          <w:rFonts w:ascii="CG Times" w:hAnsi="CG Times" w:cs="Calibri"/>
        </w:rPr>
        <w:t>,</w:t>
      </w:r>
      <w:r w:rsidRPr="00CA7EA3">
        <w:rPr>
          <w:rFonts w:ascii="CG Times" w:hAnsi="CG Times" w:cs="Calibri"/>
        </w:rPr>
        <w:t xml:space="preserve"> ku investimet e sektorit publik ose një kombinim i investimeve publike me ato private, zgjerojnë shtrirjen e fibrave optike në zonat rurale dhe vendosin pikat e aksesit që shërbejnë si një bazë për përhapjen e rrjeteve të aksesit nga operatorët privatë.</w:t>
      </w:r>
      <w:bookmarkEnd w:id="809"/>
      <w:bookmarkEnd w:id="810"/>
      <w:bookmarkEnd w:id="811"/>
      <w:r w:rsidRPr="00CA7EA3">
        <w:rPr>
          <w:rFonts w:ascii="CG Times" w:hAnsi="CG Times" w:cs="Calibri"/>
        </w:rPr>
        <w:t xml:space="preserve"> </w:t>
      </w:r>
    </w:p>
    <w:p w:rsidR="00D7595B" w:rsidRPr="00CA7EA3" w:rsidRDefault="00D7595B" w:rsidP="00D7595B">
      <w:pPr>
        <w:pStyle w:val="ListParagraph"/>
        <w:widowControl w:val="0"/>
        <w:numPr>
          <w:ilvl w:val="0"/>
          <w:numId w:val="31"/>
        </w:numPr>
        <w:pBdr>
          <w:top w:val="single" w:sz="4" w:space="1" w:color="auto"/>
          <w:left w:val="single" w:sz="4" w:space="4" w:color="auto"/>
          <w:bottom w:val="single" w:sz="4" w:space="1" w:color="auto"/>
          <w:right w:val="single" w:sz="4" w:space="4" w:color="auto"/>
        </w:pBdr>
        <w:spacing w:after="0" w:line="240" w:lineRule="auto"/>
        <w:jc w:val="both"/>
        <w:outlineLvl w:val="0"/>
        <w:rPr>
          <w:rFonts w:ascii="CG Times" w:hAnsi="CG Times" w:cs="Calibri"/>
        </w:rPr>
      </w:pPr>
      <w:bookmarkStart w:id="812" w:name="_Toc345422297"/>
      <w:bookmarkStart w:id="813" w:name="_Toc345425844"/>
      <w:bookmarkStart w:id="814" w:name="_Toc348440987"/>
      <w:r w:rsidRPr="00CA7EA3">
        <w:rPr>
          <w:rFonts w:ascii="CG Times" w:hAnsi="CG Times" w:cs="Calibri"/>
          <w:b/>
        </w:rPr>
        <w:t xml:space="preserve">Suedia </w:t>
      </w:r>
      <w:r w:rsidRPr="00CA7EA3">
        <w:rPr>
          <w:rFonts w:ascii="CG Times" w:hAnsi="CG Times" w:cs="Calibri"/>
        </w:rPr>
        <w:t xml:space="preserve">ka krijuar një “fond tubacionesh” për të mbështetur shtrirjen e infrastrukturës pasive si një bazë për shpërndarjen më pas të shërbimeve </w:t>
      </w:r>
      <w:r>
        <w:rPr>
          <w:rFonts w:ascii="CG Times" w:hAnsi="CG Times" w:cs="Calibri"/>
          <w:i/>
        </w:rPr>
        <w:t>b</w:t>
      </w:r>
      <w:r w:rsidRPr="00152F62">
        <w:rPr>
          <w:rFonts w:ascii="CG Times" w:hAnsi="CG Times" w:cs="Calibri"/>
          <w:i/>
        </w:rPr>
        <w:t>roadband</w:t>
      </w:r>
      <w:r w:rsidRPr="00CA7EA3">
        <w:rPr>
          <w:rFonts w:ascii="CG Times" w:hAnsi="CG Times" w:cs="Calibri"/>
        </w:rPr>
        <w:t>.</w:t>
      </w:r>
      <w:bookmarkEnd w:id="812"/>
      <w:bookmarkEnd w:id="813"/>
      <w:bookmarkEnd w:id="814"/>
    </w:p>
    <w:p w:rsidR="00D7595B" w:rsidRPr="00CA7EA3" w:rsidRDefault="00D7595B" w:rsidP="00D7595B">
      <w:pPr>
        <w:pStyle w:val="ListParagraph"/>
        <w:widowControl w:val="0"/>
        <w:numPr>
          <w:ilvl w:val="0"/>
          <w:numId w:val="31"/>
        </w:numPr>
        <w:pBdr>
          <w:top w:val="single" w:sz="4" w:space="1" w:color="auto"/>
          <w:left w:val="single" w:sz="4" w:space="4" w:color="auto"/>
          <w:bottom w:val="single" w:sz="4" w:space="1" w:color="auto"/>
          <w:right w:val="single" w:sz="4" w:space="4" w:color="auto"/>
        </w:pBdr>
        <w:spacing w:after="0" w:line="240" w:lineRule="auto"/>
        <w:jc w:val="both"/>
        <w:outlineLvl w:val="0"/>
        <w:rPr>
          <w:rFonts w:ascii="CG Times" w:hAnsi="CG Times"/>
        </w:rPr>
      </w:pPr>
      <w:bookmarkStart w:id="815" w:name="_Toc345422298"/>
      <w:bookmarkStart w:id="816" w:name="_Toc345425845"/>
      <w:bookmarkStart w:id="817" w:name="_Toc348440988"/>
      <w:r w:rsidRPr="00CA7EA3">
        <w:rPr>
          <w:rFonts w:ascii="CG Times" w:hAnsi="CG Times" w:cs="Calibri"/>
        </w:rPr>
        <w:t xml:space="preserve">Në </w:t>
      </w:r>
      <w:r w:rsidRPr="00CA7EA3">
        <w:rPr>
          <w:rFonts w:ascii="CG Times" w:hAnsi="CG Times" w:cs="Calibri"/>
          <w:b/>
        </w:rPr>
        <w:t>Itali</w:t>
      </w:r>
      <w:r w:rsidRPr="00CA7EA3">
        <w:rPr>
          <w:rFonts w:ascii="CG Times" w:hAnsi="CG Times" w:cs="Calibri"/>
        </w:rPr>
        <w:t xml:space="preserve">, Projekti Kombëtar Strategjik për </w:t>
      </w:r>
      <w:r w:rsidRPr="00152F62">
        <w:rPr>
          <w:rFonts w:ascii="CG Times" w:hAnsi="CG Times" w:cs="Calibri"/>
          <w:i/>
        </w:rPr>
        <w:t>broadband</w:t>
      </w:r>
      <w:r w:rsidRPr="00CA7EA3">
        <w:rPr>
          <w:rFonts w:ascii="CG Times" w:hAnsi="CG Times" w:cs="Calibri"/>
        </w:rPr>
        <w:t xml:space="preserve"> me shpejtësi të lartë do të mbështetet si nga sektori publik ashtu edhe ai privat; të dy këto projekte dhe plani kombëtar </w:t>
      </w:r>
      <w:r w:rsidRPr="00152F62">
        <w:rPr>
          <w:rFonts w:ascii="CG Times" w:hAnsi="CG Times" w:cs="Calibri"/>
          <w:i/>
        </w:rPr>
        <w:t>broadband</w:t>
      </w:r>
      <w:r w:rsidRPr="00CA7EA3">
        <w:rPr>
          <w:rFonts w:ascii="CG Times" w:hAnsi="CG Times" w:cs="Calibri"/>
        </w:rPr>
        <w:t xml:space="preserve"> do të kërkojnë marrëveshje të veçanta midis rajoneve, provincave autonome, autoriteteve lokale dhe administratës qendrore. Implementimi i këtij projekti pritet të fillojë me një alokim të parë prej rreth 0.5 bilion</w:t>
      </w:r>
      <w:r>
        <w:rPr>
          <w:rFonts w:ascii="CG Times" w:hAnsi="CG Times" w:cs="Calibri"/>
        </w:rPr>
        <w:t>ë</w:t>
      </w:r>
      <w:r w:rsidRPr="00CA7EA3">
        <w:rPr>
          <w:rFonts w:ascii="CG Times" w:hAnsi="CG Times" w:cs="Calibri"/>
        </w:rPr>
        <w:t xml:space="preserve"> eurosh të fondeve strukturore të rezervuara për projekte rajonale nga Kalabria, Pulia, Sicilia, Basilikata, Sardenja dhe Molisë.</w:t>
      </w:r>
      <w:bookmarkEnd w:id="815"/>
      <w:bookmarkEnd w:id="816"/>
      <w:bookmarkEnd w:id="817"/>
      <w:r w:rsidRPr="00CA7EA3">
        <w:rPr>
          <w:rFonts w:ascii="CG Times" w:hAnsi="CG Times" w:cs="Calibri"/>
        </w:rPr>
        <w:t xml:space="preserve"> </w:t>
      </w:r>
    </w:p>
    <w:p w:rsidR="00D7595B" w:rsidRPr="00CA7EA3" w:rsidRDefault="00D7595B" w:rsidP="00D7595B">
      <w:pPr>
        <w:pStyle w:val="ListParagraph"/>
        <w:widowControl w:val="0"/>
        <w:numPr>
          <w:ilvl w:val="0"/>
          <w:numId w:val="31"/>
        </w:numPr>
        <w:pBdr>
          <w:top w:val="single" w:sz="4" w:space="1" w:color="auto"/>
          <w:left w:val="single" w:sz="4" w:space="4" w:color="auto"/>
          <w:bottom w:val="single" w:sz="4" w:space="1" w:color="auto"/>
          <w:right w:val="single" w:sz="4" w:space="4" w:color="auto"/>
        </w:pBdr>
        <w:spacing w:after="0" w:line="240" w:lineRule="auto"/>
        <w:jc w:val="both"/>
        <w:outlineLvl w:val="0"/>
        <w:rPr>
          <w:rFonts w:ascii="CG Times" w:hAnsi="CG Times"/>
        </w:rPr>
      </w:pPr>
      <w:bookmarkStart w:id="818" w:name="_Toc345422299"/>
      <w:bookmarkStart w:id="819" w:name="_Toc345425846"/>
      <w:bookmarkStart w:id="820" w:name="_Toc348440989"/>
      <w:r w:rsidRPr="00CA7EA3">
        <w:rPr>
          <w:rFonts w:ascii="CG Times" w:hAnsi="CG Times" w:cs="Calibri"/>
          <w:b/>
        </w:rPr>
        <w:t>Finland</w:t>
      </w:r>
      <w:r>
        <w:rPr>
          <w:rFonts w:ascii="CG Times" w:hAnsi="CG Times" w:cs="Calibri"/>
          <w:b/>
        </w:rPr>
        <w:t>a</w:t>
      </w:r>
      <w:r w:rsidRPr="00CA7EA3">
        <w:rPr>
          <w:rFonts w:ascii="CG Times" w:hAnsi="CG Times" w:cs="Calibri"/>
        </w:rPr>
        <w:t xml:space="preserve"> këshillon komunat se si të përfshijnë subjekte të veçanta në shpërndarjen e NGA në zonat ku nuk shërbehen nga tregu i komunikimeve elektronike</w:t>
      </w:r>
      <w:r>
        <w:rPr>
          <w:rFonts w:ascii="CG Times" w:hAnsi="CG Times" w:cs="Calibri"/>
        </w:rPr>
        <w:t>,</w:t>
      </w:r>
      <w:r w:rsidRPr="00CA7EA3">
        <w:rPr>
          <w:rFonts w:ascii="CG Times" w:hAnsi="CG Times" w:cs="Calibri"/>
        </w:rPr>
        <w:t xml:space="preserve"> si p</w:t>
      </w:r>
      <w:r>
        <w:rPr>
          <w:rFonts w:ascii="CG Times" w:hAnsi="CG Times" w:cs="Calibri"/>
        </w:rPr>
        <w:t>.</w:t>
      </w:r>
      <w:r w:rsidRPr="00CA7EA3">
        <w:rPr>
          <w:rFonts w:ascii="CG Times" w:hAnsi="CG Times" w:cs="Calibri"/>
        </w:rPr>
        <w:t>sh</w:t>
      </w:r>
      <w:r>
        <w:rPr>
          <w:rFonts w:ascii="CG Times" w:hAnsi="CG Times" w:cs="Calibri"/>
        </w:rPr>
        <w:t>.</w:t>
      </w:r>
      <w:r w:rsidRPr="00CA7EA3">
        <w:rPr>
          <w:rFonts w:ascii="CG Times" w:hAnsi="CG Times" w:cs="Calibri"/>
        </w:rPr>
        <w:t xml:space="preserve"> një sipërmarrje e përbashkët e shumë komunave ose në partneritet me operatorët privatë.</w:t>
      </w:r>
      <w:bookmarkEnd w:id="818"/>
      <w:bookmarkEnd w:id="819"/>
      <w:bookmarkEnd w:id="820"/>
    </w:p>
    <w:p w:rsidR="00D7595B" w:rsidRPr="00CA7EA3" w:rsidRDefault="00D7595B" w:rsidP="00D7595B">
      <w:pPr>
        <w:widowControl w:val="0"/>
        <w:rPr>
          <w:rFonts w:ascii="Albertus MT" w:hAnsi="Albertus MT"/>
          <w:sz w:val="16"/>
          <w:szCs w:val="16"/>
        </w:rPr>
      </w:pPr>
    </w:p>
    <w:p w:rsidR="00D7595B" w:rsidRPr="008A63BC" w:rsidRDefault="00D7595B" w:rsidP="00D7595B">
      <w:pPr>
        <w:widowControl w:val="0"/>
        <w:rPr>
          <w:rFonts w:ascii="CG Times" w:hAnsi="CG Times"/>
          <w:sz w:val="18"/>
          <w:szCs w:val="18"/>
        </w:rPr>
      </w:pPr>
      <w:r w:rsidRPr="008A63BC">
        <w:rPr>
          <w:rFonts w:ascii="CG Times" w:hAnsi="CG Times"/>
          <w:sz w:val="18"/>
          <w:szCs w:val="18"/>
        </w:rPr>
        <w:t xml:space="preserve">Burimi. Dokumenti i Grupit të Punës së Komisionit Europian mbi Planet Kombëtare </w:t>
      </w:r>
      <w:r w:rsidRPr="008A63BC">
        <w:rPr>
          <w:rFonts w:ascii="CG Times" w:hAnsi="CG Times"/>
          <w:i/>
          <w:sz w:val="18"/>
          <w:szCs w:val="18"/>
        </w:rPr>
        <w:t>Broadband</w:t>
      </w:r>
      <w:r w:rsidRPr="008A63BC">
        <w:rPr>
          <w:rFonts w:ascii="CG Times" w:hAnsi="CG Times"/>
          <w:sz w:val="18"/>
          <w:szCs w:val="18"/>
        </w:rPr>
        <w:t xml:space="preserve"> - SWG(2012) 68 final/2</w:t>
      </w:r>
    </w:p>
    <w:p w:rsidR="00D7595B" w:rsidRPr="004660B9" w:rsidRDefault="00D7595B" w:rsidP="00D7595B">
      <w:pPr>
        <w:rPr>
          <w:rFonts w:ascii="CG Times" w:hAnsi="CG Times"/>
          <w:sz w:val="22"/>
          <w:szCs w:val="22"/>
        </w:rPr>
        <w:sectPr w:rsidR="00D7595B" w:rsidRPr="004660B9" w:rsidSect="002E75F9">
          <w:pgSz w:w="11907" w:h="16840" w:code="9"/>
          <w:pgMar w:top="1418" w:right="1418" w:bottom="1418" w:left="1418" w:header="1588" w:footer="1134" w:gutter="0"/>
          <w:pgNumType w:start="4057"/>
          <w:cols w:space="720"/>
          <w:docGrid w:linePitch="360"/>
        </w:sectPr>
      </w:pPr>
    </w:p>
    <w:p w:rsidR="00D7595B" w:rsidRDefault="00D7595B" w:rsidP="00D7595B">
      <w:pPr>
        <w:widowControl w:val="0"/>
        <w:tabs>
          <w:tab w:val="left" w:pos="1095"/>
        </w:tabs>
        <w:sectPr w:rsidR="00D7595B" w:rsidSect="00D7595B">
          <w:pgSz w:w="11907" w:h="16840" w:code="9"/>
          <w:pgMar w:top="1418" w:right="1418" w:bottom="1418" w:left="1418" w:header="1588" w:footer="1134" w:gutter="0"/>
          <w:pgNumType w:start="4048"/>
          <w:cols w:space="720"/>
          <w:docGrid w:linePitch="360"/>
        </w:sectPr>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E766C1" w:rsidRPr="00F02A7C" w:rsidRDefault="00E766C1" w:rsidP="00522CBF">
      <w:pPr>
        <w:pStyle w:val="Paragrafi"/>
      </w:pPr>
    </w:p>
    <w:p w:rsidR="00E766C1" w:rsidRPr="00F02A7C" w:rsidRDefault="00E766C1" w:rsidP="00522CBF">
      <w:pPr>
        <w:pStyle w:val="Paragrafi"/>
      </w:pPr>
    </w:p>
    <w:p w:rsidR="00E766C1" w:rsidRPr="00F02A7C" w:rsidRDefault="00E766C1" w:rsidP="00522CBF">
      <w:pPr>
        <w:pStyle w:val="Paragrafi"/>
      </w:pPr>
    </w:p>
    <w:p w:rsidR="00E766C1" w:rsidRPr="00F02A7C" w:rsidRDefault="00E766C1" w:rsidP="00522CBF">
      <w:pPr>
        <w:pStyle w:val="Paragrafi"/>
      </w:pPr>
    </w:p>
    <w:p w:rsidR="00E766C1" w:rsidRPr="00F02A7C" w:rsidRDefault="00E766C1" w:rsidP="00522CBF">
      <w:pPr>
        <w:pStyle w:val="Paragrafi"/>
      </w:pPr>
    </w:p>
    <w:p w:rsidR="00E766C1" w:rsidRPr="00F02A7C" w:rsidRDefault="00E766C1" w:rsidP="00522CBF">
      <w:pPr>
        <w:pStyle w:val="Paragrafi"/>
      </w:pPr>
    </w:p>
    <w:p w:rsidR="00E766C1" w:rsidRPr="00F02A7C" w:rsidRDefault="00E766C1" w:rsidP="00522CBF">
      <w:pPr>
        <w:pStyle w:val="Paragrafi"/>
      </w:pPr>
    </w:p>
    <w:p w:rsidR="00AC76A2" w:rsidRPr="00F02A7C" w:rsidRDefault="00AC76A2" w:rsidP="00522CBF">
      <w:pPr>
        <w:pStyle w:val="Paragrafi"/>
        <w:sectPr w:rsidR="00AC76A2" w:rsidRPr="00F02A7C" w:rsidSect="00D7595B">
          <w:pgSz w:w="11907" w:h="16840" w:code="9"/>
          <w:pgMar w:top="1418" w:right="1418" w:bottom="1418" w:left="1418" w:header="1588" w:footer="1134" w:gutter="0"/>
          <w:pgNumType w:start="1"/>
          <w:cols w:space="720"/>
          <w:docGrid w:linePitch="360"/>
        </w:sectPr>
      </w:pPr>
    </w:p>
    <w:p w:rsidR="00E766C1" w:rsidRPr="00F02A7C" w:rsidRDefault="00E766C1" w:rsidP="00522CBF">
      <w:pPr>
        <w:pStyle w:val="Paragrafi"/>
      </w:pPr>
    </w:p>
    <w:p w:rsidR="00AC76A2" w:rsidRPr="00F02A7C" w:rsidRDefault="00AC76A2" w:rsidP="00522CBF">
      <w:pPr>
        <w:pStyle w:val="Paragrafi"/>
      </w:pPr>
    </w:p>
    <w:p w:rsidR="00E766C1" w:rsidRPr="00F02A7C" w:rsidRDefault="00E766C1" w:rsidP="00522CBF">
      <w:pPr>
        <w:pStyle w:val="Paragrafi"/>
      </w:pPr>
    </w:p>
    <w:p w:rsidR="00AC76A2" w:rsidRPr="00F02A7C" w:rsidRDefault="00AC76A2" w:rsidP="00522CBF">
      <w:pPr>
        <w:pStyle w:val="Paragrafi"/>
        <w:sectPr w:rsidR="00AC76A2" w:rsidRPr="00F02A7C" w:rsidSect="00D7595B">
          <w:pgSz w:w="11907" w:h="16840" w:code="9"/>
          <w:pgMar w:top="1418" w:right="1418" w:bottom="1418" w:left="1418" w:header="1588" w:footer="1134" w:gutter="0"/>
          <w:pgNumType w:start="9783"/>
          <w:cols w:space="720"/>
          <w:docGrid w:linePitch="360"/>
        </w:sectPr>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FA48F7" w:rsidRPr="00F02A7C" w:rsidRDefault="00FA48F7" w:rsidP="00522CBF">
      <w:pPr>
        <w:pStyle w:val="Paragrafi"/>
      </w:pPr>
    </w:p>
    <w:p w:rsidR="00FA48F7" w:rsidRPr="00F02A7C" w:rsidRDefault="00FA48F7" w:rsidP="00522CBF">
      <w:pPr>
        <w:pStyle w:val="Paragrafi"/>
      </w:pPr>
    </w:p>
    <w:p w:rsidR="00FA48F7" w:rsidRPr="00F02A7C" w:rsidRDefault="00FA48F7" w:rsidP="00522CBF">
      <w:pPr>
        <w:pStyle w:val="Paragrafi"/>
      </w:pPr>
    </w:p>
    <w:p w:rsidR="00FA48F7" w:rsidRPr="00F02A7C" w:rsidRDefault="00FA48F7" w:rsidP="00522CBF">
      <w:pPr>
        <w:pStyle w:val="Paragrafi"/>
      </w:pPr>
    </w:p>
    <w:p w:rsidR="00FA48F7" w:rsidRPr="00F02A7C" w:rsidRDefault="00FA48F7" w:rsidP="00522CBF">
      <w:pPr>
        <w:pStyle w:val="Paragrafi"/>
      </w:pPr>
    </w:p>
    <w:p w:rsidR="00FA48F7" w:rsidRPr="00F02A7C" w:rsidRDefault="00FA48F7" w:rsidP="00522CBF">
      <w:pPr>
        <w:pStyle w:val="Paragrafi"/>
      </w:pPr>
    </w:p>
    <w:p w:rsidR="00FA48F7" w:rsidRPr="00F02A7C" w:rsidRDefault="00FA48F7" w:rsidP="00522CBF">
      <w:pPr>
        <w:pStyle w:val="Paragrafi"/>
      </w:pPr>
    </w:p>
    <w:p w:rsidR="00FA48F7" w:rsidRPr="00F02A7C" w:rsidRDefault="00FA48F7" w:rsidP="00522CBF">
      <w:pPr>
        <w:pStyle w:val="Paragrafi"/>
      </w:pPr>
    </w:p>
    <w:p w:rsidR="00FA48F7" w:rsidRPr="00F02A7C" w:rsidRDefault="00FA48F7" w:rsidP="00522CBF">
      <w:pPr>
        <w:pStyle w:val="Paragrafi"/>
      </w:pPr>
    </w:p>
    <w:p w:rsidR="00FA48F7" w:rsidRPr="00F02A7C" w:rsidRDefault="00FA48F7" w:rsidP="00522CBF">
      <w:pPr>
        <w:pStyle w:val="Paragrafi"/>
      </w:pPr>
    </w:p>
    <w:p w:rsidR="00FA48F7" w:rsidRPr="00F02A7C" w:rsidRDefault="00FA48F7" w:rsidP="00522CBF">
      <w:pPr>
        <w:pStyle w:val="Paragrafi"/>
      </w:pPr>
    </w:p>
    <w:p w:rsidR="00FA48F7" w:rsidRPr="00F02A7C" w:rsidRDefault="00FA48F7" w:rsidP="00522CBF">
      <w:pPr>
        <w:pStyle w:val="Paragrafi"/>
      </w:pPr>
    </w:p>
    <w:p w:rsidR="00FA48F7" w:rsidRPr="00F02A7C" w:rsidRDefault="00FA48F7" w:rsidP="00522CBF">
      <w:pPr>
        <w:pStyle w:val="Paragrafi"/>
      </w:pPr>
    </w:p>
    <w:p w:rsidR="00FA48F7" w:rsidRPr="00F02A7C" w:rsidRDefault="00FA48F7" w:rsidP="00522CBF">
      <w:pPr>
        <w:pStyle w:val="Paragrafi"/>
      </w:pPr>
    </w:p>
    <w:p w:rsidR="00FA48F7" w:rsidRPr="00F02A7C" w:rsidRDefault="00FA48F7" w:rsidP="00522CBF">
      <w:pPr>
        <w:pStyle w:val="Paragrafi"/>
      </w:pPr>
    </w:p>
    <w:p w:rsidR="00FA48F7" w:rsidRPr="00F02A7C" w:rsidRDefault="00FA48F7" w:rsidP="00522CBF">
      <w:pPr>
        <w:pStyle w:val="Paragrafi"/>
      </w:pPr>
    </w:p>
    <w:p w:rsidR="00FA48F7" w:rsidRPr="00F02A7C" w:rsidRDefault="00FA48F7" w:rsidP="00522CBF">
      <w:pPr>
        <w:pStyle w:val="Paragrafi"/>
      </w:pPr>
    </w:p>
    <w:p w:rsidR="00FA48F7" w:rsidRPr="00F02A7C" w:rsidRDefault="00FA48F7" w:rsidP="00522CBF">
      <w:pPr>
        <w:pStyle w:val="Paragrafi"/>
      </w:pPr>
    </w:p>
    <w:p w:rsidR="00FA48F7" w:rsidRPr="00F02A7C" w:rsidRDefault="00FA48F7" w:rsidP="00522CBF">
      <w:pPr>
        <w:pStyle w:val="Paragrafi"/>
      </w:pPr>
    </w:p>
    <w:p w:rsidR="00FA48F7" w:rsidRPr="00F02A7C" w:rsidRDefault="00FA48F7" w:rsidP="00522CBF">
      <w:pPr>
        <w:pStyle w:val="Paragrafi"/>
      </w:pPr>
    </w:p>
    <w:p w:rsidR="00C172B4" w:rsidRPr="00F02A7C" w:rsidRDefault="00C172B4" w:rsidP="00522CBF">
      <w:pPr>
        <w:pStyle w:val="Paragrafi"/>
      </w:pPr>
    </w:p>
    <w:p w:rsidR="00C172B4" w:rsidRPr="00F02A7C" w:rsidRDefault="00C172B4" w:rsidP="00522CBF">
      <w:pPr>
        <w:pStyle w:val="Paragrafi"/>
      </w:pPr>
    </w:p>
    <w:p w:rsidR="00C172B4" w:rsidRPr="00F02A7C" w:rsidRDefault="00C172B4" w:rsidP="00522CBF">
      <w:pPr>
        <w:pStyle w:val="Paragrafi"/>
      </w:pPr>
    </w:p>
    <w:sectPr w:rsidR="00C172B4" w:rsidRPr="00F02A7C" w:rsidSect="00D7595B">
      <w:headerReference w:type="even" r:id="rId16"/>
      <w:headerReference w:type="default" r:id="rId17"/>
      <w:type w:val="continuous"/>
      <w:pgSz w:w="11907" w:h="16840" w:code="9"/>
      <w:pgMar w:top="1418" w:right="1418" w:bottom="1418" w:left="1418" w:header="1588" w:footer="1134"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81832" w:rsidRDefault="00A81832" w:rsidP="0039754A">
      <w:pPr>
        <w:pStyle w:val="Paragrafi"/>
        <w:rPr>
          <w:rFonts w:cs="Times New Roman"/>
        </w:rPr>
      </w:pPr>
      <w:r>
        <w:rPr>
          <w:rFonts w:cs="Times New Roman"/>
        </w:rPr>
        <w:separator/>
      </w:r>
    </w:p>
  </w:endnote>
  <w:endnote w:type="continuationSeparator" w:id="0">
    <w:p w:rsidR="00A81832" w:rsidRDefault="00A81832" w:rsidP="0039754A">
      <w:pPr>
        <w:pStyle w:val="Paragrafi"/>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G Times">
    <w:altName w:val="Times New Roman"/>
    <w:charset w:val="00"/>
    <w:family w:val="roman"/>
    <w:pitch w:val="variable"/>
    <w:sig w:usb0="00000007" w:usb1="00000000" w:usb2="00000000" w:usb3="00000000" w:csb0="00000093" w:csb1="00000000"/>
  </w:font>
  <w:font w:name="Palatino Linotype">
    <w:panose1 w:val="02040502050505030304"/>
    <w:charset w:val="00"/>
    <w:family w:val="roman"/>
    <w:pitch w:val="variable"/>
    <w:sig w:usb0="E0000287" w:usb1="4000001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3"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Lucida Grande">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EUAlbertina">
    <w:altName w:val="EU Albertina"/>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FangSong">
    <w:panose1 w:val="02010609060101010101"/>
    <w:charset w:val="86"/>
    <w:family w:val="modern"/>
    <w:pitch w:val="fixed"/>
    <w:sig w:usb0="800002BF" w:usb1="38CF7CFA" w:usb2="00000016" w:usb3="00000000" w:csb0="00040001" w:csb1="00000000"/>
  </w:font>
  <w:font w:name="Helvetica">
    <w:panose1 w:val="020B0604020202020204"/>
    <w:charset w:val="00"/>
    <w:family w:val="swiss"/>
    <w:pitch w:val="variable"/>
    <w:sig w:usb0="E0002AFF" w:usb1="C0007843" w:usb2="00000009" w:usb3="00000000" w:csb0="000001FF"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Life L2">
    <w:altName w:val="Times New Roman"/>
    <w:charset w:val="EE"/>
    <w:family w:val="roman"/>
    <w:pitch w:val="variable"/>
    <w:sig w:usb0="00000005" w:usb1="00000000" w:usb2="00000000" w:usb3="00000000" w:csb0="00000002"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Albertus MT">
    <w:panose1 w:val="00000000000000000000"/>
    <w:charset w:val="00"/>
    <w:family w:val="roman"/>
    <w:notTrueType/>
    <w:pitch w:val="variable"/>
    <w:sig w:usb0="00000003" w:usb1="00000000" w:usb2="00000000" w:usb3="00000000" w:csb0="00000001" w:csb1="00000000"/>
  </w:font>
  <w:font w:name="BatangChe">
    <w:panose1 w:val="02030609000101010101"/>
    <w:charset w:val="81"/>
    <w:family w:val="modern"/>
    <w:pitch w:val="fixed"/>
    <w:sig w:usb0="B00002AF" w:usb1="69D77CFB" w:usb2="00000030" w:usb3="00000000" w:csb0="0008009F" w:csb1="00000000"/>
  </w:font>
  <w:font w:name="CG Time">
    <w:altName w:val="Times New Roman"/>
    <w:panose1 w:val="00000000000000000000"/>
    <w:charset w:val="00"/>
    <w:family w:val="roman"/>
    <w:notTrueType/>
    <w:pitch w:val="default"/>
  </w:font>
  <w:font w:name="Sylfaen">
    <w:panose1 w:val="010A0502050306030303"/>
    <w:charset w:val="00"/>
    <w:family w:val="roman"/>
    <w:pitch w:val="variable"/>
    <w:sig w:usb0="040006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6DA3" w:rsidRPr="004A75E7" w:rsidRDefault="000A6DA3">
    <w:pPr>
      <w:pStyle w:val="Footer"/>
      <w:rPr>
        <w:rFonts w:ascii="CG Times" w:hAnsi="CG Times"/>
        <w:sz w:val="22"/>
        <w:szCs w:val="22"/>
      </w:rPr>
    </w:pPr>
    <w:r w:rsidRPr="004A75E7">
      <w:rPr>
        <w:rFonts w:ascii="CG Times" w:hAnsi="CG Times"/>
        <w:sz w:val="22"/>
        <w:szCs w:val="22"/>
      </w:rPr>
      <w:fldChar w:fldCharType="begin"/>
    </w:r>
    <w:r w:rsidRPr="004A75E7">
      <w:rPr>
        <w:rFonts w:ascii="CG Times" w:hAnsi="CG Times"/>
        <w:sz w:val="22"/>
        <w:szCs w:val="22"/>
      </w:rPr>
      <w:instrText xml:space="preserve"> PAGE   \* MERGEFORMAT </w:instrText>
    </w:r>
    <w:r w:rsidRPr="004A75E7">
      <w:rPr>
        <w:rFonts w:ascii="CG Times" w:hAnsi="CG Times"/>
        <w:sz w:val="22"/>
        <w:szCs w:val="22"/>
      </w:rPr>
      <w:fldChar w:fldCharType="separate"/>
    </w:r>
    <w:r w:rsidR="00053126">
      <w:rPr>
        <w:rFonts w:ascii="CG Times" w:hAnsi="CG Times"/>
        <w:noProof/>
        <w:sz w:val="22"/>
        <w:szCs w:val="22"/>
      </w:rPr>
      <w:t>4024</w:t>
    </w:r>
    <w:r w:rsidRPr="004A75E7">
      <w:rPr>
        <w:rFonts w:ascii="CG Times" w:hAnsi="CG Times"/>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6DA3" w:rsidRPr="004A75E7" w:rsidRDefault="000A6DA3">
    <w:pPr>
      <w:pStyle w:val="Footer"/>
      <w:jc w:val="right"/>
      <w:rPr>
        <w:rFonts w:ascii="CG Times" w:hAnsi="CG Times"/>
        <w:sz w:val="22"/>
        <w:szCs w:val="22"/>
      </w:rPr>
    </w:pPr>
    <w:r w:rsidRPr="004A75E7">
      <w:rPr>
        <w:rFonts w:ascii="CG Times" w:hAnsi="CG Times"/>
        <w:sz w:val="22"/>
        <w:szCs w:val="22"/>
      </w:rPr>
      <w:fldChar w:fldCharType="begin"/>
    </w:r>
    <w:r w:rsidRPr="004A75E7">
      <w:rPr>
        <w:rFonts w:ascii="CG Times" w:hAnsi="CG Times"/>
        <w:sz w:val="22"/>
        <w:szCs w:val="22"/>
      </w:rPr>
      <w:instrText xml:space="preserve"> PAGE   \* MERGEFORMAT </w:instrText>
    </w:r>
    <w:r w:rsidRPr="004A75E7">
      <w:rPr>
        <w:rFonts w:ascii="CG Times" w:hAnsi="CG Times"/>
        <w:sz w:val="22"/>
        <w:szCs w:val="22"/>
      </w:rPr>
      <w:fldChar w:fldCharType="separate"/>
    </w:r>
    <w:r w:rsidR="00053126">
      <w:rPr>
        <w:rFonts w:ascii="CG Times" w:hAnsi="CG Times"/>
        <w:noProof/>
        <w:sz w:val="22"/>
        <w:szCs w:val="22"/>
      </w:rPr>
      <w:t>4025</w:t>
    </w:r>
    <w:r w:rsidRPr="004A75E7">
      <w:rPr>
        <w:rFonts w:ascii="CG Times" w:hAnsi="CG Times"/>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81832" w:rsidRDefault="00A81832" w:rsidP="0039754A">
      <w:pPr>
        <w:pStyle w:val="Paragrafi"/>
        <w:rPr>
          <w:rFonts w:cs="Times New Roman"/>
        </w:rPr>
      </w:pPr>
      <w:r>
        <w:rPr>
          <w:rFonts w:cs="Times New Roman"/>
        </w:rPr>
        <w:separator/>
      </w:r>
    </w:p>
  </w:footnote>
  <w:footnote w:type="continuationSeparator" w:id="0">
    <w:p w:rsidR="00A81832" w:rsidRDefault="00A81832" w:rsidP="0039754A">
      <w:pPr>
        <w:pStyle w:val="Paragrafi"/>
        <w:rPr>
          <w:rFonts w:cs="Times New Roman"/>
        </w:rPr>
      </w:pPr>
      <w:r>
        <w:rPr>
          <w:rFonts w:cs="Times New Roman"/>
        </w:rPr>
        <w:continuationSeparator/>
      </w:r>
    </w:p>
  </w:footnote>
  <w:footnote w:id="1">
    <w:p w:rsidR="000A6DA3" w:rsidRPr="009605FD" w:rsidRDefault="000A6DA3" w:rsidP="00D7595B">
      <w:pPr>
        <w:rPr>
          <w:rFonts w:ascii="CG Time" w:hAnsi="CG Time" w:cs="Calibri"/>
          <w:sz w:val="20"/>
          <w:szCs w:val="20"/>
        </w:rPr>
      </w:pPr>
      <w:r w:rsidRPr="009605FD">
        <w:rPr>
          <w:rStyle w:val="FootnoteReference"/>
          <w:rFonts w:ascii="CG Time" w:hAnsi="CG Time" w:cs="Calibri"/>
          <w:sz w:val="20"/>
          <w:szCs w:val="20"/>
        </w:rPr>
        <w:footnoteRef/>
      </w:r>
      <w:r w:rsidRPr="009605FD">
        <w:rPr>
          <w:rFonts w:ascii="CG Time" w:hAnsi="CG Time" w:cs="Calibri"/>
          <w:sz w:val="20"/>
          <w:szCs w:val="20"/>
        </w:rPr>
        <w:t xml:space="preserve"> Burimi: INSTAT: http://www.instat.gov.al/</w:t>
      </w:r>
      <w:r>
        <w:rPr>
          <w:rFonts w:ascii="CG Time" w:hAnsi="CG Time" w:cs="Calibri"/>
          <w:sz w:val="20"/>
          <w:szCs w:val="20"/>
        </w:rPr>
        <w:t>.</w:t>
      </w:r>
    </w:p>
  </w:footnote>
  <w:footnote w:id="2">
    <w:p w:rsidR="000A6DA3" w:rsidRPr="009605FD" w:rsidRDefault="000A6DA3" w:rsidP="00D7595B">
      <w:pPr>
        <w:pStyle w:val="FootnoteText"/>
        <w:rPr>
          <w:rFonts w:ascii="CG Time" w:hAnsi="CG Time"/>
        </w:rPr>
      </w:pPr>
      <w:r w:rsidRPr="005A0257">
        <w:rPr>
          <w:rFonts w:ascii="CG Time" w:eastAsia="Calibri" w:hAnsi="CG Time" w:cs="Calibri"/>
          <w:vertAlign w:val="superscript"/>
        </w:rPr>
        <w:footnoteRef/>
      </w:r>
      <w:r w:rsidRPr="009605FD">
        <w:rPr>
          <w:rFonts w:ascii="CG Time" w:eastAsia="Calibri" w:hAnsi="CG Time" w:cs="Calibri"/>
        </w:rPr>
        <w:t xml:space="preserve"> Burimi: Banka e Shqipërisë: http://bankofalbania.al</w:t>
      </w:r>
      <w:r>
        <w:rPr>
          <w:rFonts w:ascii="CG Time" w:eastAsia="Calibri" w:hAnsi="CG Time" w:cs="Calibri"/>
        </w:rPr>
        <w:t>.</w:t>
      </w:r>
    </w:p>
  </w:footnote>
  <w:footnote w:id="3">
    <w:p w:rsidR="000A6DA3" w:rsidRPr="009605FD" w:rsidRDefault="000A6DA3" w:rsidP="00D7595B">
      <w:pPr>
        <w:pStyle w:val="FootnoteText"/>
        <w:rPr>
          <w:rFonts w:ascii="CG Time" w:hAnsi="CG Time"/>
        </w:rPr>
      </w:pPr>
      <w:r w:rsidRPr="009605FD">
        <w:rPr>
          <w:rFonts w:ascii="CG Time" w:eastAsia="Calibri" w:hAnsi="CG Time" w:cs="Calibri"/>
          <w:vertAlign w:val="superscript"/>
        </w:rPr>
        <w:footnoteRef/>
      </w:r>
      <w:r w:rsidRPr="009605FD">
        <w:rPr>
          <w:rFonts w:ascii="CG Time" w:eastAsia="Calibri" w:hAnsi="CG Time" w:cs="Calibri"/>
          <w:vertAlign w:val="superscript"/>
        </w:rPr>
        <w:t xml:space="preserve"> </w:t>
      </w:r>
      <w:r w:rsidRPr="009605FD">
        <w:rPr>
          <w:rFonts w:ascii="CG Time" w:eastAsia="Calibri" w:hAnsi="CG Time" w:cs="Calibri"/>
        </w:rPr>
        <w:t>Burimi: Cencus-AL 2011</w:t>
      </w:r>
      <w:r>
        <w:rPr>
          <w:rFonts w:ascii="CG Time" w:eastAsia="Calibri" w:hAnsi="CG Time" w:cs="Calibri"/>
        </w:rPr>
        <w:t>.</w:t>
      </w:r>
    </w:p>
  </w:footnote>
  <w:footnote w:id="4">
    <w:p w:rsidR="000A6DA3" w:rsidRPr="005A0257" w:rsidRDefault="000A6DA3" w:rsidP="00D7595B">
      <w:pPr>
        <w:pStyle w:val="FootnoteText"/>
        <w:rPr>
          <w:rFonts w:ascii="CG Times" w:hAnsi="CG Times" w:cs="Calibri"/>
        </w:rPr>
      </w:pPr>
      <w:r w:rsidRPr="005A0257">
        <w:rPr>
          <w:rStyle w:val="FootnoteReference"/>
          <w:rFonts w:ascii="CG Times" w:hAnsi="CG Times" w:cs="Calibri"/>
        </w:rPr>
        <w:footnoteRef/>
      </w:r>
      <w:r w:rsidRPr="005A0257">
        <w:rPr>
          <w:rFonts w:ascii="CG Times" w:hAnsi="CG Times" w:cs="Calibri"/>
        </w:rPr>
        <w:t xml:space="preserve"> Burimi: AKEP</w:t>
      </w:r>
      <w:r>
        <w:rPr>
          <w:rFonts w:ascii="CG Times" w:hAnsi="CG Times" w:cs="Calibri"/>
        </w:rPr>
        <w:t>.</w:t>
      </w:r>
    </w:p>
  </w:footnote>
  <w:footnote w:id="5">
    <w:p w:rsidR="000A6DA3" w:rsidRPr="005A0257" w:rsidRDefault="000A6DA3" w:rsidP="00D7595B">
      <w:pPr>
        <w:pStyle w:val="FootnoteText"/>
        <w:rPr>
          <w:rFonts w:ascii="CG Time" w:hAnsi="CG Time"/>
        </w:rPr>
      </w:pPr>
      <w:r w:rsidRPr="005A0257">
        <w:rPr>
          <w:rStyle w:val="FootnoteReference"/>
          <w:rFonts w:ascii="CG Time" w:hAnsi="CG Time"/>
        </w:rPr>
        <w:footnoteRef/>
      </w:r>
      <w:r w:rsidRPr="005A0257">
        <w:rPr>
          <w:rFonts w:ascii="CG Time" w:hAnsi="CG Time"/>
        </w:rPr>
        <w:t xml:space="preserve"> </w:t>
      </w:r>
      <w:r w:rsidRPr="005A0257">
        <w:rPr>
          <w:rFonts w:ascii="CG Time" w:hAnsi="CG Time" w:cs="Calibri"/>
        </w:rPr>
        <w:t>Burimi</w:t>
      </w:r>
      <w:r>
        <w:rPr>
          <w:rFonts w:ascii="CG Time" w:hAnsi="CG Time" w:cs="Calibri" w:hint="eastAsia"/>
        </w:rPr>
        <w:t>:</w:t>
      </w:r>
      <w:r w:rsidRPr="005A0257">
        <w:rPr>
          <w:rFonts w:ascii="CG Time" w:hAnsi="CG Time" w:cs="Calibri"/>
        </w:rPr>
        <w:t xml:space="preserve"> AKEP</w:t>
      </w:r>
      <w:r>
        <w:rPr>
          <w:rFonts w:ascii="CG Time" w:hAnsi="CG Time" w:cs="Calibri"/>
        </w:rPr>
        <w:t>.</w:t>
      </w:r>
    </w:p>
  </w:footnote>
  <w:footnote w:id="6">
    <w:p w:rsidR="000A6DA3" w:rsidRPr="005A0257" w:rsidRDefault="000A6DA3" w:rsidP="00D7595B">
      <w:pPr>
        <w:pStyle w:val="FootnoteText"/>
        <w:rPr>
          <w:rFonts w:ascii="CG Time" w:hAnsi="CG Time" w:cs="Calibri"/>
        </w:rPr>
      </w:pPr>
      <w:r w:rsidRPr="005A0257">
        <w:rPr>
          <w:rStyle w:val="FootnoteReference"/>
          <w:rFonts w:ascii="CG Time" w:hAnsi="CG Time" w:cs="Calibri"/>
        </w:rPr>
        <w:footnoteRef/>
      </w:r>
      <w:r w:rsidRPr="005A0257">
        <w:rPr>
          <w:rFonts w:ascii="CG Time" w:hAnsi="CG Time" w:cs="Calibri"/>
        </w:rPr>
        <w:t xml:space="preserve"> Burimi: AKEP</w:t>
      </w:r>
      <w:r>
        <w:rPr>
          <w:rFonts w:ascii="CG Time" w:hAnsi="CG Time" w:cs="Calibri"/>
        </w:rPr>
        <w:t>.</w:t>
      </w:r>
    </w:p>
  </w:footnote>
  <w:footnote w:id="7">
    <w:p w:rsidR="000A6DA3" w:rsidRPr="004660B9" w:rsidRDefault="000A6DA3" w:rsidP="00D7595B">
      <w:pPr>
        <w:pStyle w:val="FootnoteText"/>
        <w:rPr>
          <w:rFonts w:ascii="CG Times" w:hAnsi="CG Times"/>
        </w:rPr>
      </w:pPr>
      <w:r w:rsidRPr="004660B9">
        <w:rPr>
          <w:rStyle w:val="FootnoteReference"/>
          <w:rFonts w:ascii="CG Times" w:hAnsi="CG Times"/>
        </w:rPr>
        <w:footnoteRef/>
      </w:r>
      <w:r w:rsidRPr="004660B9">
        <w:rPr>
          <w:rFonts w:ascii="CG Times" w:hAnsi="CG Times"/>
        </w:rPr>
        <w:t xml:space="preserve"> Burimi</w:t>
      </w:r>
      <w:r>
        <w:rPr>
          <w:rFonts w:ascii="CG Times" w:hAnsi="CG Times"/>
        </w:rPr>
        <w:t>:</w:t>
      </w:r>
      <w:r w:rsidRPr="004660B9">
        <w:rPr>
          <w:rFonts w:ascii="CG Times" w:hAnsi="CG Times"/>
        </w:rPr>
        <w:t xml:space="preserve"> AKEP</w:t>
      </w:r>
      <w:r>
        <w:rPr>
          <w:rFonts w:ascii="CG Times" w:hAnsi="CG Times"/>
        </w:rPr>
        <w:t>.</w:t>
      </w:r>
    </w:p>
  </w:footnote>
  <w:footnote w:id="8">
    <w:p w:rsidR="000A6DA3" w:rsidRPr="00F24BF9" w:rsidRDefault="000A6DA3" w:rsidP="00D7595B">
      <w:pPr>
        <w:contextualSpacing/>
        <w:outlineLvl w:val="0"/>
        <w:rPr>
          <w:rFonts w:ascii="CG Times" w:hAnsi="CG Times"/>
          <w:sz w:val="20"/>
          <w:szCs w:val="20"/>
        </w:rPr>
      </w:pPr>
      <w:r w:rsidRPr="00F24BF9">
        <w:rPr>
          <w:rStyle w:val="FootnoteReference"/>
          <w:rFonts w:ascii="CG Times" w:hAnsi="CG Times"/>
          <w:sz w:val="20"/>
          <w:szCs w:val="20"/>
        </w:rPr>
        <w:footnoteRef/>
      </w:r>
      <w:r w:rsidRPr="00F24BF9">
        <w:rPr>
          <w:rFonts w:ascii="CG Times" w:hAnsi="CG Times"/>
          <w:sz w:val="20"/>
          <w:szCs w:val="20"/>
        </w:rPr>
        <w:t xml:space="preserve"> </w:t>
      </w:r>
      <w:r w:rsidRPr="00F24BF9">
        <w:rPr>
          <w:rFonts w:ascii="CG Times" w:eastAsia="Times New Roman" w:hAnsi="CG Times"/>
          <w:sz w:val="20"/>
          <w:szCs w:val="20"/>
        </w:rPr>
        <w:t>State-mandated and controlled approaches using cross subsidies and other financing mechanisms;</w:t>
      </w:r>
    </w:p>
  </w:footnote>
  <w:footnote w:id="9">
    <w:p w:rsidR="000A6DA3" w:rsidRPr="00F24BF9" w:rsidRDefault="000A6DA3" w:rsidP="00D7595B">
      <w:pPr>
        <w:pStyle w:val="FootnoteText"/>
        <w:rPr>
          <w:rFonts w:ascii="CG Times" w:hAnsi="CG Times"/>
        </w:rPr>
      </w:pPr>
      <w:r w:rsidRPr="00F24BF9">
        <w:rPr>
          <w:rStyle w:val="FootnoteReference"/>
          <w:rFonts w:ascii="CG Times" w:hAnsi="CG Times"/>
        </w:rPr>
        <w:footnoteRef/>
      </w:r>
      <w:r w:rsidRPr="00F24BF9">
        <w:rPr>
          <w:rFonts w:ascii="CG Times" w:hAnsi="CG Times"/>
        </w:rPr>
        <w:t xml:space="preserve"> Në shtojcën 3 jepet një përmbledhje e modeleve të financimit të broadband në BE.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6DA3" w:rsidRDefault="00053126" w:rsidP="00FA48F7">
    <w:pPr>
      <w:pStyle w:val="Header"/>
    </w:pPr>
    <w:r>
      <w:rPr>
        <w:noProof/>
        <w:lang w:val="en-GB" w:eastAsia="en-GB"/>
      </w:rPr>
      <w:drawing>
        <wp:inline distT="0" distB="0" distL="0" distR="0">
          <wp:extent cx="1600200" cy="400050"/>
          <wp:effectExtent l="0" t="0" r="0" b="0"/>
          <wp:docPr id="1" name="Picture 1"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et Zyrt"/>
                  <pic:cNvPicPr>
                    <a:picLocks noChangeAspect="1" noChangeArrowheads="1"/>
                  </pic:cNvPicPr>
                </pic:nvPicPr>
                <pic:blipFill>
                  <a:blip r:embed="rId1">
                    <a:extLst>
                      <a:ext uri="{28A0092B-C50C-407E-A947-70E740481C1C}">
                        <a14:useLocalDpi xmlns:a14="http://schemas.microsoft.com/office/drawing/2010/main" val="0"/>
                      </a:ext>
                    </a:extLst>
                  </a:blip>
                  <a:srcRect t="3017" b="4980"/>
                  <a:stretch>
                    <a:fillRect/>
                  </a:stretch>
                </pic:blipFill>
                <pic:spPr bwMode="auto">
                  <a:xfrm>
                    <a:off x="0" y="0"/>
                    <a:ext cx="1600200" cy="400050"/>
                  </a:xfrm>
                  <a:prstGeom prst="rect">
                    <a:avLst/>
                  </a:prstGeom>
                  <a:noFill/>
                  <a:ln>
                    <a:noFill/>
                  </a:ln>
                </pic:spPr>
              </pic:pic>
            </a:graphicData>
          </a:graphic>
        </wp:inline>
      </w:drawing>
    </w:r>
  </w:p>
  <w:p w:rsidR="000A6DA3" w:rsidRPr="00AE7784" w:rsidRDefault="000A6DA3" w:rsidP="00AF6F98">
    <w:pPr>
      <w:pStyle w:val="Header"/>
      <w:pBdr>
        <w:top w:val="single" w:sz="2" w:space="1" w:color="auto"/>
      </w:pBdr>
      <w:tabs>
        <w:tab w:val="clear" w:pos="9360"/>
      </w:tabs>
      <w:ind w:right="-1369"/>
      <w:rPr>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6DA3" w:rsidRDefault="00053126" w:rsidP="00A0512E">
    <w:pPr>
      <w:pStyle w:val="Header"/>
      <w:tabs>
        <w:tab w:val="clear" w:pos="4680"/>
        <w:tab w:val="clear" w:pos="9360"/>
      </w:tabs>
      <w:ind w:right="1134"/>
      <w:jc w:val="right"/>
    </w:pPr>
    <w:r>
      <w:rPr>
        <w:noProof/>
        <w:lang w:val="en-GB" w:eastAsia="en-GB"/>
      </w:rPr>
      <w:drawing>
        <wp:inline distT="0" distB="0" distL="0" distR="0">
          <wp:extent cx="1314450" cy="400050"/>
          <wp:effectExtent l="0" t="0" r="0" b="0"/>
          <wp:docPr id="2" name="Picture 2" descr="QBZ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BZ Logo"/>
                  <pic:cNvPicPr>
                    <a:picLocks noChangeAspect="1" noChangeArrowheads="1"/>
                  </pic:cNvPicPr>
                </pic:nvPicPr>
                <pic:blipFill>
                  <a:blip r:embed="rId1">
                    <a:extLst>
                      <a:ext uri="{28A0092B-C50C-407E-A947-70E740481C1C}">
                        <a14:useLocalDpi xmlns:a14="http://schemas.microsoft.com/office/drawing/2010/main" val="0"/>
                      </a:ext>
                    </a:extLst>
                  </a:blip>
                  <a:srcRect t="-11295"/>
                  <a:stretch>
                    <a:fillRect/>
                  </a:stretch>
                </pic:blipFill>
                <pic:spPr bwMode="auto">
                  <a:xfrm>
                    <a:off x="0" y="0"/>
                    <a:ext cx="1314450" cy="400050"/>
                  </a:xfrm>
                  <a:prstGeom prst="rect">
                    <a:avLst/>
                  </a:prstGeom>
                  <a:noFill/>
                  <a:ln>
                    <a:noFill/>
                  </a:ln>
                </pic:spPr>
              </pic:pic>
            </a:graphicData>
          </a:graphic>
        </wp:inline>
      </w:drawing>
    </w:r>
  </w:p>
  <w:p w:rsidR="000A6DA3" w:rsidRPr="00213FDE" w:rsidRDefault="000A6DA3" w:rsidP="00AF6F98">
    <w:pPr>
      <w:pStyle w:val="Header"/>
      <w:pBdr>
        <w:top w:val="single" w:sz="2" w:space="1" w:color="auto"/>
      </w:pBdr>
      <w:tabs>
        <w:tab w:val="clear" w:pos="4680"/>
        <w:tab w:val="clear" w:pos="9360"/>
      </w:tabs>
      <w:ind w:left="-1418"/>
      <w:jc w:val="right"/>
      <w:rPr>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6DA3" w:rsidRDefault="000A6DA3" w:rsidP="0039754A">
    <w:pPr>
      <w:pStyle w:val="Header"/>
      <w:tabs>
        <w:tab w:val="clear" w:pos="9360"/>
      </w:tabs>
      <w:ind w:left="-1418" w:right="-1418"/>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6DA3" w:rsidRDefault="000A6DA3" w:rsidP="0039754A">
    <w:pPr>
      <w:pStyle w:val="Header"/>
      <w:ind w:left="-141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5B6C9D50"/>
    <w:lvl w:ilvl="0">
      <w:start w:val="1"/>
      <w:numFmt w:val="decimal"/>
      <w:lvlText w:val="%1."/>
      <w:lvlJc w:val="left"/>
      <w:pPr>
        <w:tabs>
          <w:tab w:val="num" w:pos="1800"/>
        </w:tabs>
        <w:ind w:left="1800" w:hanging="360"/>
      </w:pPr>
    </w:lvl>
  </w:abstractNum>
  <w:abstractNum w:abstractNumId="1">
    <w:nsid w:val="FFFFFF7D"/>
    <w:multiLevelType w:val="singleLevel"/>
    <w:tmpl w:val="7DB29032"/>
    <w:lvl w:ilvl="0">
      <w:start w:val="1"/>
      <w:numFmt w:val="decimal"/>
      <w:lvlText w:val="%1."/>
      <w:lvlJc w:val="left"/>
      <w:pPr>
        <w:tabs>
          <w:tab w:val="num" w:pos="1440"/>
        </w:tabs>
        <w:ind w:left="1440" w:hanging="360"/>
      </w:pPr>
    </w:lvl>
  </w:abstractNum>
  <w:abstractNum w:abstractNumId="2">
    <w:nsid w:val="FFFFFF7E"/>
    <w:multiLevelType w:val="singleLevel"/>
    <w:tmpl w:val="798E9CD8"/>
    <w:lvl w:ilvl="0">
      <w:start w:val="1"/>
      <w:numFmt w:val="decimal"/>
      <w:lvlText w:val="%1."/>
      <w:lvlJc w:val="left"/>
      <w:pPr>
        <w:tabs>
          <w:tab w:val="num" w:pos="1080"/>
        </w:tabs>
        <w:ind w:left="1080" w:hanging="360"/>
      </w:pPr>
    </w:lvl>
  </w:abstractNum>
  <w:abstractNum w:abstractNumId="3">
    <w:nsid w:val="FFFFFF7F"/>
    <w:multiLevelType w:val="singleLevel"/>
    <w:tmpl w:val="8A12588C"/>
    <w:lvl w:ilvl="0">
      <w:start w:val="1"/>
      <w:numFmt w:val="decimal"/>
      <w:lvlText w:val="%1."/>
      <w:lvlJc w:val="left"/>
      <w:pPr>
        <w:tabs>
          <w:tab w:val="num" w:pos="720"/>
        </w:tabs>
        <w:ind w:left="720" w:hanging="360"/>
      </w:pPr>
    </w:lvl>
  </w:abstractNum>
  <w:abstractNum w:abstractNumId="4">
    <w:nsid w:val="FFFFFF80"/>
    <w:multiLevelType w:val="singleLevel"/>
    <w:tmpl w:val="2604BB38"/>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BB264D18"/>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8AA8ED78"/>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8">
    <w:nsid w:val="FFFFFF88"/>
    <w:multiLevelType w:val="singleLevel"/>
    <w:tmpl w:val="D5C47FC0"/>
    <w:lvl w:ilvl="0">
      <w:start w:val="1"/>
      <w:numFmt w:val="decimal"/>
      <w:lvlText w:val="%1."/>
      <w:lvlJc w:val="left"/>
      <w:pPr>
        <w:tabs>
          <w:tab w:val="num" w:pos="360"/>
        </w:tabs>
        <w:ind w:left="360" w:hanging="360"/>
      </w:pPr>
    </w:lvl>
  </w:abstractNum>
  <w:abstractNum w:abstractNumId="9">
    <w:nsid w:val="FFFFFF89"/>
    <w:multiLevelType w:val="singleLevel"/>
    <w:tmpl w:val="D934325E"/>
    <w:lvl w:ilvl="0">
      <w:start w:val="1"/>
      <w:numFmt w:val="bullet"/>
      <w:lvlText w:val=""/>
      <w:lvlJc w:val="left"/>
      <w:pPr>
        <w:tabs>
          <w:tab w:val="num" w:pos="360"/>
        </w:tabs>
        <w:ind w:left="360" w:hanging="360"/>
      </w:pPr>
      <w:rPr>
        <w:rFonts w:ascii="Symbol" w:hAnsi="Symbol" w:hint="default"/>
      </w:rPr>
    </w:lvl>
  </w:abstractNum>
  <w:abstractNum w:abstractNumId="10">
    <w:nsid w:val="06565084"/>
    <w:multiLevelType w:val="hybridMultilevel"/>
    <w:tmpl w:val="7B3C11A0"/>
    <w:lvl w:ilvl="0" w:tplc="71149BE8">
      <w:start w:val="6"/>
      <w:numFmt w:val="bullet"/>
      <w:lvlText w:val="-"/>
      <w:lvlJc w:val="left"/>
      <w:pPr>
        <w:ind w:left="1068" w:hanging="360"/>
      </w:pPr>
      <w:rPr>
        <w:rFonts w:ascii="Times New Roman" w:eastAsia="Times New Roman" w:hAnsi="Times New Roman" w:cs="Times New Roman" w:hint="default"/>
      </w:rPr>
    </w:lvl>
    <w:lvl w:ilvl="1" w:tplc="04100003">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11">
    <w:nsid w:val="07FB5663"/>
    <w:multiLevelType w:val="hybridMultilevel"/>
    <w:tmpl w:val="0DF82E76"/>
    <w:lvl w:ilvl="0" w:tplc="CD582798">
      <w:start w:val="1"/>
      <w:numFmt w:val="decimal"/>
      <w:lvlText w:val="%1."/>
      <w:lvlJc w:val="left"/>
      <w:pPr>
        <w:ind w:left="720" w:hanging="360"/>
      </w:pPr>
      <w:rPr>
        <w:rFonts w:hint="default"/>
        <w:i w:val="0"/>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2">
    <w:nsid w:val="08A95A83"/>
    <w:multiLevelType w:val="hybridMultilevel"/>
    <w:tmpl w:val="1E98309C"/>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3">
    <w:nsid w:val="14886811"/>
    <w:multiLevelType w:val="hybridMultilevel"/>
    <w:tmpl w:val="9E78EF0A"/>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4">
    <w:nsid w:val="1E567F04"/>
    <w:multiLevelType w:val="hybridMultilevel"/>
    <w:tmpl w:val="FC24A824"/>
    <w:lvl w:ilvl="0" w:tplc="D9C850E4">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1F5B2ABC"/>
    <w:multiLevelType w:val="hybridMultilevel"/>
    <w:tmpl w:val="FC421D20"/>
    <w:lvl w:ilvl="0" w:tplc="F5E641DC">
      <w:start w:val="10"/>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nsid w:val="29C47937"/>
    <w:multiLevelType w:val="hybridMultilevel"/>
    <w:tmpl w:val="719002F2"/>
    <w:lvl w:ilvl="0" w:tplc="61A2E744">
      <w:start w:val="1"/>
      <w:numFmt w:val="bullet"/>
      <w:lvlText w:val=""/>
      <w:lvlJc w:val="left"/>
      <w:pPr>
        <w:ind w:left="720" w:hanging="360"/>
      </w:pPr>
      <w:rPr>
        <w:rFonts w:ascii="Symbol" w:hAnsi="Symbol" w:hint="default"/>
        <w:color w:val="auto"/>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17">
    <w:nsid w:val="2B326A1E"/>
    <w:multiLevelType w:val="hybridMultilevel"/>
    <w:tmpl w:val="703AFFD6"/>
    <w:lvl w:ilvl="0" w:tplc="2FFE6E4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2F4818D3"/>
    <w:multiLevelType w:val="hybridMultilevel"/>
    <w:tmpl w:val="24D0AB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nsid w:val="38C64A12"/>
    <w:multiLevelType w:val="hybridMultilevel"/>
    <w:tmpl w:val="C15EC4BA"/>
    <w:lvl w:ilvl="0" w:tplc="1D34DDAC">
      <w:start w:val="1"/>
      <w:numFmt w:val="decimal"/>
      <w:lvlText w:val="%1."/>
      <w:lvlJc w:val="left"/>
      <w:pPr>
        <w:ind w:left="45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nsid w:val="3C640C8E"/>
    <w:multiLevelType w:val="hybridMultilevel"/>
    <w:tmpl w:val="8B78F01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nsid w:val="413544DF"/>
    <w:multiLevelType w:val="hybridMultilevel"/>
    <w:tmpl w:val="C3FE953C"/>
    <w:lvl w:ilvl="0" w:tplc="60AAF454">
      <w:start w:val="2"/>
      <w:numFmt w:val="decimal"/>
      <w:lvlText w:val="%1."/>
      <w:lvlJc w:val="left"/>
      <w:pPr>
        <w:tabs>
          <w:tab w:val="num" w:pos="1155"/>
        </w:tabs>
        <w:ind w:left="1155" w:hanging="435"/>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2">
    <w:nsid w:val="44FB231C"/>
    <w:multiLevelType w:val="multilevel"/>
    <w:tmpl w:val="3086020E"/>
    <w:lvl w:ilvl="0">
      <w:start w:val="1"/>
      <w:numFmt w:val="decimal"/>
      <w:lvlText w:val="%1"/>
      <w:lvlJc w:val="left"/>
      <w:pPr>
        <w:ind w:left="435" w:hanging="435"/>
      </w:pPr>
      <w:rPr>
        <w:rFonts w:hint="default"/>
        <w:b/>
      </w:rPr>
    </w:lvl>
    <w:lvl w:ilvl="1">
      <w:start w:val="1"/>
      <w:numFmt w:val="decimal"/>
      <w:lvlText w:val="%1.%2"/>
      <w:lvlJc w:val="left"/>
      <w:pPr>
        <w:ind w:left="435" w:hanging="43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23">
    <w:nsid w:val="591414EF"/>
    <w:multiLevelType w:val="hybridMultilevel"/>
    <w:tmpl w:val="180A8302"/>
    <w:lvl w:ilvl="0" w:tplc="74A2FBD8">
      <w:start w:val="7"/>
      <w:numFmt w:val="decimal"/>
      <w:lvlText w:val="%1."/>
      <w:lvlJc w:val="left"/>
      <w:pPr>
        <w:ind w:left="1778" w:hanging="360"/>
      </w:pPr>
      <w:rPr>
        <w:b/>
      </w:rPr>
    </w:lvl>
    <w:lvl w:ilvl="1" w:tplc="04090019">
      <w:start w:val="1"/>
      <w:numFmt w:val="lowerLetter"/>
      <w:lvlText w:val="%2."/>
      <w:lvlJc w:val="left"/>
      <w:pPr>
        <w:ind w:left="1170" w:hanging="360"/>
      </w:pPr>
    </w:lvl>
    <w:lvl w:ilvl="2" w:tplc="0409001B">
      <w:start w:val="1"/>
      <w:numFmt w:val="lowerRoman"/>
      <w:lvlText w:val="%3."/>
      <w:lvlJc w:val="right"/>
      <w:pPr>
        <w:ind w:left="1890" w:hanging="180"/>
      </w:pPr>
    </w:lvl>
    <w:lvl w:ilvl="3" w:tplc="0409000F">
      <w:start w:val="1"/>
      <w:numFmt w:val="decimal"/>
      <w:lvlText w:val="%4."/>
      <w:lvlJc w:val="left"/>
      <w:pPr>
        <w:ind w:left="2610" w:hanging="360"/>
      </w:pPr>
    </w:lvl>
    <w:lvl w:ilvl="4" w:tplc="04090019">
      <w:start w:val="1"/>
      <w:numFmt w:val="lowerLetter"/>
      <w:lvlText w:val="%5."/>
      <w:lvlJc w:val="left"/>
      <w:pPr>
        <w:ind w:left="3330" w:hanging="360"/>
      </w:pPr>
    </w:lvl>
    <w:lvl w:ilvl="5" w:tplc="0409001B">
      <w:start w:val="1"/>
      <w:numFmt w:val="lowerRoman"/>
      <w:lvlText w:val="%6."/>
      <w:lvlJc w:val="right"/>
      <w:pPr>
        <w:ind w:left="4050" w:hanging="180"/>
      </w:pPr>
    </w:lvl>
    <w:lvl w:ilvl="6" w:tplc="0409000F">
      <w:start w:val="1"/>
      <w:numFmt w:val="decimal"/>
      <w:lvlText w:val="%7."/>
      <w:lvlJc w:val="left"/>
      <w:pPr>
        <w:ind w:left="4770" w:hanging="360"/>
      </w:pPr>
    </w:lvl>
    <w:lvl w:ilvl="7" w:tplc="04090019">
      <w:start w:val="1"/>
      <w:numFmt w:val="lowerLetter"/>
      <w:lvlText w:val="%8."/>
      <w:lvlJc w:val="left"/>
      <w:pPr>
        <w:ind w:left="5490" w:hanging="360"/>
      </w:pPr>
    </w:lvl>
    <w:lvl w:ilvl="8" w:tplc="0409001B">
      <w:start w:val="1"/>
      <w:numFmt w:val="lowerRoman"/>
      <w:lvlText w:val="%9."/>
      <w:lvlJc w:val="right"/>
      <w:pPr>
        <w:ind w:left="6210" w:hanging="180"/>
      </w:pPr>
    </w:lvl>
  </w:abstractNum>
  <w:abstractNum w:abstractNumId="24">
    <w:nsid w:val="60B5495F"/>
    <w:multiLevelType w:val="hybridMultilevel"/>
    <w:tmpl w:val="F5FED080"/>
    <w:lvl w:ilvl="0" w:tplc="DB98F296">
      <w:start w:val="1"/>
      <w:numFmt w:val="bullet"/>
      <w:lvlText w:val=""/>
      <w:lvlJc w:val="left"/>
      <w:pPr>
        <w:ind w:left="1496" w:hanging="360"/>
      </w:pPr>
      <w:rPr>
        <w:rFonts w:ascii="Symbol" w:hAnsi="Symbol" w:hint="default"/>
      </w:rPr>
    </w:lvl>
    <w:lvl w:ilvl="1" w:tplc="041C0003" w:tentative="1">
      <w:start w:val="1"/>
      <w:numFmt w:val="bullet"/>
      <w:lvlText w:val="o"/>
      <w:lvlJc w:val="left"/>
      <w:pPr>
        <w:ind w:left="2216" w:hanging="360"/>
      </w:pPr>
      <w:rPr>
        <w:rFonts w:ascii="Courier New" w:hAnsi="Courier New" w:cs="Courier New" w:hint="default"/>
      </w:rPr>
    </w:lvl>
    <w:lvl w:ilvl="2" w:tplc="041C0005" w:tentative="1">
      <w:start w:val="1"/>
      <w:numFmt w:val="bullet"/>
      <w:lvlText w:val=""/>
      <w:lvlJc w:val="left"/>
      <w:pPr>
        <w:ind w:left="2936" w:hanging="360"/>
      </w:pPr>
      <w:rPr>
        <w:rFonts w:ascii="Wingdings" w:hAnsi="Wingdings" w:hint="default"/>
      </w:rPr>
    </w:lvl>
    <w:lvl w:ilvl="3" w:tplc="041C0001" w:tentative="1">
      <w:start w:val="1"/>
      <w:numFmt w:val="bullet"/>
      <w:lvlText w:val=""/>
      <w:lvlJc w:val="left"/>
      <w:pPr>
        <w:ind w:left="3656" w:hanging="360"/>
      </w:pPr>
      <w:rPr>
        <w:rFonts w:ascii="Symbol" w:hAnsi="Symbol" w:hint="default"/>
      </w:rPr>
    </w:lvl>
    <w:lvl w:ilvl="4" w:tplc="041C0003" w:tentative="1">
      <w:start w:val="1"/>
      <w:numFmt w:val="bullet"/>
      <w:lvlText w:val="o"/>
      <w:lvlJc w:val="left"/>
      <w:pPr>
        <w:ind w:left="4376" w:hanging="360"/>
      </w:pPr>
      <w:rPr>
        <w:rFonts w:ascii="Courier New" w:hAnsi="Courier New" w:cs="Courier New" w:hint="default"/>
      </w:rPr>
    </w:lvl>
    <w:lvl w:ilvl="5" w:tplc="041C0005" w:tentative="1">
      <w:start w:val="1"/>
      <w:numFmt w:val="bullet"/>
      <w:lvlText w:val=""/>
      <w:lvlJc w:val="left"/>
      <w:pPr>
        <w:ind w:left="5096" w:hanging="360"/>
      </w:pPr>
      <w:rPr>
        <w:rFonts w:ascii="Wingdings" w:hAnsi="Wingdings" w:hint="default"/>
      </w:rPr>
    </w:lvl>
    <w:lvl w:ilvl="6" w:tplc="041C0001" w:tentative="1">
      <w:start w:val="1"/>
      <w:numFmt w:val="bullet"/>
      <w:lvlText w:val=""/>
      <w:lvlJc w:val="left"/>
      <w:pPr>
        <w:ind w:left="5816" w:hanging="360"/>
      </w:pPr>
      <w:rPr>
        <w:rFonts w:ascii="Symbol" w:hAnsi="Symbol" w:hint="default"/>
      </w:rPr>
    </w:lvl>
    <w:lvl w:ilvl="7" w:tplc="041C0003" w:tentative="1">
      <w:start w:val="1"/>
      <w:numFmt w:val="bullet"/>
      <w:lvlText w:val="o"/>
      <w:lvlJc w:val="left"/>
      <w:pPr>
        <w:ind w:left="6536" w:hanging="360"/>
      </w:pPr>
      <w:rPr>
        <w:rFonts w:ascii="Courier New" w:hAnsi="Courier New" w:cs="Courier New" w:hint="default"/>
      </w:rPr>
    </w:lvl>
    <w:lvl w:ilvl="8" w:tplc="041C0005" w:tentative="1">
      <w:start w:val="1"/>
      <w:numFmt w:val="bullet"/>
      <w:lvlText w:val=""/>
      <w:lvlJc w:val="left"/>
      <w:pPr>
        <w:ind w:left="7256" w:hanging="360"/>
      </w:pPr>
      <w:rPr>
        <w:rFonts w:ascii="Wingdings" w:hAnsi="Wingdings" w:hint="default"/>
      </w:rPr>
    </w:lvl>
  </w:abstractNum>
  <w:abstractNum w:abstractNumId="25">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abstractNum w:abstractNumId="26">
    <w:nsid w:val="6A631B90"/>
    <w:multiLevelType w:val="hybridMultilevel"/>
    <w:tmpl w:val="1636820A"/>
    <w:lvl w:ilvl="0" w:tplc="DB98F296">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27">
    <w:nsid w:val="6BF72488"/>
    <w:multiLevelType w:val="hybridMultilevel"/>
    <w:tmpl w:val="4DFC2A5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nsid w:val="73A13E8D"/>
    <w:multiLevelType w:val="hybridMultilevel"/>
    <w:tmpl w:val="E82C7CE0"/>
    <w:lvl w:ilvl="0" w:tplc="1346A4AE">
      <w:start w:val="9"/>
      <w:numFmt w:val="decimal"/>
      <w:lvlText w:val="%1."/>
      <w:lvlJc w:val="left"/>
      <w:pPr>
        <w:ind w:left="540" w:hanging="360"/>
      </w:pPr>
      <w:rPr>
        <w:rFonts w:hint="default"/>
        <w:b/>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9">
    <w:nsid w:val="7547750A"/>
    <w:multiLevelType w:val="hybridMultilevel"/>
    <w:tmpl w:val="841A386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nsid w:val="7A0E31CF"/>
    <w:multiLevelType w:val="hybridMultilevel"/>
    <w:tmpl w:val="39E22660"/>
    <w:lvl w:ilvl="0" w:tplc="880245AC">
      <w:start w:val="1"/>
      <w:numFmt w:val="bullet"/>
      <w:lvlText w:val=""/>
      <w:lvlJc w:val="left"/>
      <w:pPr>
        <w:ind w:left="360" w:hanging="360"/>
      </w:pPr>
      <w:rPr>
        <w:rFonts w:ascii="Symbol" w:hAnsi="Symbol" w:hint="default"/>
      </w:rPr>
    </w:lvl>
    <w:lvl w:ilvl="1" w:tplc="C7C45F76"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nsid w:val="7CCE3D5A"/>
    <w:multiLevelType w:val="hybridMultilevel"/>
    <w:tmpl w:val="A6E647AC"/>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32">
    <w:nsid w:val="7D463201"/>
    <w:multiLevelType w:val="hybridMultilevel"/>
    <w:tmpl w:val="D8E0B94A"/>
    <w:lvl w:ilvl="0" w:tplc="AE28D43E">
      <w:start w:val="5"/>
      <w:numFmt w:val="bullet"/>
      <w:lvlText w:val="-"/>
      <w:lvlJc w:val="left"/>
      <w:pPr>
        <w:ind w:left="1020" w:hanging="360"/>
      </w:pPr>
      <w:rPr>
        <w:rFonts w:ascii="CG Times" w:eastAsia="Palatino Linotype" w:hAnsi="CG Times" w:cs="Times New Roman" w:hint="default"/>
      </w:rPr>
    </w:lvl>
    <w:lvl w:ilvl="1" w:tplc="04090003" w:tentative="1">
      <w:start w:val="1"/>
      <w:numFmt w:val="bullet"/>
      <w:lvlText w:val="o"/>
      <w:lvlJc w:val="left"/>
      <w:pPr>
        <w:ind w:left="1740" w:hanging="360"/>
      </w:pPr>
      <w:rPr>
        <w:rFonts w:ascii="Courier New" w:hAnsi="Courier New" w:cs="Courier New" w:hint="default"/>
      </w:rPr>
    </w:lvl>
    <w:lvl w:ilvl="2" w:tplc="04090005" w:tentative="1">
      <w:start w:val="1"/>
      <w:numFmt w:val="bullet"/>
      <w:lvlText w:val=""/>
      <w:lvlJc w:val="left"/>
      <w:pPr>
        <w:ind w:left="2460" w:hanging="360"/>
      </w:pPr>
      <w:rPr>
        <w:rFonts w:ascii="Wingdings" w:hAnsi="Wingdings" w:hint="default"/>
      </w:rPr>
    </w:lvl>
    <w:lvl w:ilvl="3" w:tplc="04090001" w:tentative="1">
      <w:start w:val="1"/>
      <w:numFmt w:val="bullet"/>
      <w:lvlText w:val=""/>
      <w:lvlJc w:val="left"/>
      <w:pPr>
        <w:ind w:left="3180" w:hanging="360"/>
      </w:pPr>
      <w:rPr>
        <w:rFonts w:ascii="Symbol" w:hAnsi="Symbol" w:hint="default"/>
      </w:rPr>
    </w:lvl>
    <w:lvl w:ilvl="4" w:tplc="04090003" w:tentative="1">
      <w:start w:val="1"/>
      <w:numFmt w:val="bullet"/>
      <w:lvlText w:val="o"/>
      <w:lvlJc w:val="left"/>
      <w:pPr>
        <w:ind w:left="3900" w:hanging="360"/>
      </w:pPr>
      <w:rPr>
        <w:rFonts w:ascii="Courier New" w:hAnsi="Courier New" w:cs="Courier New" w:hint="default"/>
      </w:rPr>
    </w:lvl>
    <w:lvl w:ilvl="5" w:tplc="04090005" w:tentative="1">
      <w:start w:val="1"/>
      <w:numFmt w:val="bullet"/>
      <w:lvlText w:val=""/>
      <w:lvlJc w:val="left"/>
      <w:pPr>
        <w:ind w:left="4620" w:hanging="360"/>
      </w:pPr>
      <w:rPr>
        <w:rFonts w:ascii="Wingdings" w:hAnsi="Wingdings" w:hint="default"/>
      </w:rPr>
    </w:lvl>
    <w:lvl w:ilvl="6" w:tplc="04090001" w:tentative="1">
      <w:start w:val="1"/>
      <w:numFmt w:val="bullet"/>
      <w:lvlText w:val=""/>
      <w:lvlJc w:val="left"/>
      <w:pPr>
        <w:ind w:left="5340" w:hanging="360"/>
      </w:pPr>
      <w:rPr>
        <w:rFonts w:ascii="Symbol" w:hAnsi="Symbol" w:hint="default"/>
      </w:rPr>
    </w:lvl>
    <w:lvl w:ilvl="7" w:tplc="04090003" w:tentative="1">
      <w:start w:val="1"/>
      <w:numFmt w:val="bullet"/>
      <w:lvlText w:val="o"/>
      <w:lvlJc w:val="left"/>
      <w:pPr>
        <w:ind w:left="6060" w:hanging="360"/>
      </w:pPr>
      <w:rPr>
        <w:rFonts w:ascii="Courier New" w:hAnsi="Courier New" w:cs="Courier New" w:hint="default"/>
      </w:rPr>
    </w:lvl>
    <w:lvl w:ilvl="8" w:tplc="04090005" w:tentative="1">
      <w:start w:val="1"/>
      <w:numFmt w:val="bullet"/>
      <w:lvlText w:val=""/>
      <w:lvlJc w:val="left"/>
      <w:pPr>
        <w:ind w:left="6780" w:hanging="360"/>
      </w:pPr>
      <w:rPr>
        <w:rFonts w:ascii="Wingdings" w:hAnsi="Wingdings" w:hint="default"/>
      </w:rPr>
    </w:lvl>
  </w:abstractNum>
  <w:num w:numId="1">
    <w:abstractNumId w:val="7"/>
  </w:num>
  <w:num w:numId="2">
    <w:abstractNumId w:val="25"/>
  </w:num>
  <w:num w:numId="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num>
  <w:num w:numId="6">
    <w:abstractNumId w:val="28"/>
  </w:num>
  <w:num w:numId="7">
    <w:abstractNumId w:val="19"/>
  </w:num>
  <w:num w:numId="8">
    <w:abstractNumId w:val="13"/>
  </w:num>
  <w:num w:numId="9">
    <w:abstractNumId w:val="31"/>
  </w:num>
  <w:num w:numId="10">
    <w:abstractNumId w:val="9"/>
  </w:num>
  <w:num w:numId="11">
    <w:abstractNumId w:val="6"/>
  </w:num>
  <w:num w:numId="12">
    <w:abstractNumId w:val="5"/>
  </w:num>
  <w:num w:numId="13">
    <w:abstractNumId w:val="4"/>
  </w:num>
  <w:num w:numId="14">
    <w:abstractNumId w:val="8"/>
  </w:num>
  <w:num w:numId="15">
    <w:abstractNumId w:val="3"/>
  </w:num>
  <w:num w:numId="16">
    <w:abstractNumId w:val="2"/>
  </w:num>
  <w:num w:numId="17">
    <w:abstractNumId w:val="1"/>
  </w:num>
  <w:num w:numId="18">
    <w:abstractNumId w:val="0"/>
  </w:num>
  <w:num w:numId="19">
    <w:abstractNumId w:val="27"/>
  </w:num>
  <w:num w:numId="20">
    <w:abstractNumId w:val="12"/>
  </w:num>
  <w:num w:numId="21">
    <w:abstractNumId w:val="15"/>
  </w:num>
  <w:num w:numId="22">
    <w:abstractNumId w:val="22"/>
  </w:num>
  <w:num w:numId="23">
    <w:abstractNumId w:val="21"/>
  </w:num>
  <w:num w:numId="24">
    <w:abstractNumId w:val="16"/>
  </w:num>
  <w:num w:numId="25">
    <w:abstractNumId w:val="26"/>
  </w:num>
  <w:num w:numId="26">
    <w:abstractNumId w:val="11"/>
  </w:num>
  <w:num w:numId="27">
    <w:abstractNumId w:val="24"/>
  </w:num>
  <w:num w:numId="28">
    <w:abstractNumId w:val="20"/>
  </w:num>
  <w:num w:numId="29">
    <w:abstractNumId w:val="18"/>
  </w:num>
  <w:num w:numId="30">
    <w:abstractNumId w:val="30"/>
  </w:num>
  <w:num w:numId="31">
    <w:abstractNumId w:val="29"/>
  </w:num>
  <w:num w:numId="32">
    <w:abstractNumId w:val="14"/>
  </w:num>
  <w:num w:numId="33">
    <w:abstractNumId w:val="17"/>
  </w:num>
  <w:num w:numId="34">
    <w:abstractNumId w:val="3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20"/>
  <w:doNotHyphenateCaps/>
  <w:evenAndOddHeaders/>
  <w:drawingGridHorizontalSpacing w:val="120"/>
  <w:displayHorizontalDrawingGridEvery w:val="2"/>
  <w:characterSpacingControl w:val="doNotCompress"/>
  <w:doNotValidateAgainstSchema/>
  <w:doNotDemarcateInvalidXml/>
  <w:hdrShapeDefaults>
    <o:shapedefaults v:ext="edit" spidmax="6146"/>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8207C"/>
    <w:rsid w:val="00051F6B"/>
    <w:rsid w:val="00053126"/>
    <w:rsid w:val="000A484C"/>
    <w:rsid w:val="000A6DA3"/>
    <w:rsid w:val="000B1276"/>
    <w:rsid w:val="000C0DEE"/>
    <w:rsid w:val="000C48ED"/>
    <w:rsid w:val="000D0E53"/>
    <w:rsid w:val="001302D1"/>
    <w:rsid w:val="001659FA"/>
    <w:rsid w:val="00166468"/>
    <w:rsid w:val="001674A9"/>
    <w:rsid w:val="0017044F"/>
    <w:rsid w:val="001900D0"/>
    <w:rsid w:val="001D5148"/>
    <w:rsid w:val="001E38D7"/>
    <w:rsid w:val="00202EDD"/>
    <w:rsid w:val="00213FDE"/>
    <w:rsid w:val="00233A49"/>
    <w:rsid w:val="002340BC"/>
    <w:rsid w:val="0023604F"/>
    <w:rsid w:val="00240677"/>
    <w:rsid w:val="0024136C"/>
    <w:rsid w:val="00250254"/>
    <w:rsid w:val="00250386"/>
    <w:rsid w:val="00251027"/>
    <w:rsid w:val="00253BB4"/>
    <w:rsid w:val="00260F02"/>
    <w:rsid w:val="00265F62"/>
    <w:rsid w:val="00275AA8"/>
    <w:rsid w:val="002B2A62"/>
    <w:rsid w:val="002D5F75"/>
    <w:rsid w:val="002E75F9"/>
    <w:rsid w:val="00312E0C"/>
    <w:rsid w:val="00324FE2"/>
    <w:rsid w:val="00326B0C"/>
    <w:rsid w:val="0033131B"/>
    <w:rsid w:val="00333B05"/>
    <w:rsid w:val="003620E5"/>
    <w:rsid w:val="00365EF7"/>
    <w:rsid w:val="00376AA6"/>
    <w:rsid w:val="0039754A"/>
    <w:rsid w:val="003B2660"/>
    <w:rsid w:val="003B329D"/>
    <w:rsid w:val="003C7C6D"/>
    <w:rsid w:val="003D44CD"/>
    <w:rsid w:val="003E3217"/>
    <w:rsid w:val="003E71C1"/>
    <w:rsid w:val="003F4FF5"/>
    <w:rsid w:val="004101E2"/>
    <w:rsid w:val="00412F60"/>
    <w:rsid w:val="00415B46"/>
    <w:rsid w:val="00435581"/>
    <w:rsid w:val="00442AED"/>
    <w:rsid w:val="00445DB3"/>
    <w:rsid w:val="0045042C"/>
    <w:rsid w:val="00462CC4"/>
    <w:rsid w:val="004648FB"/>
    <w:rsid w:val="00464CA3"/>
    <w:rsid w:val="004865DE"/>
    <w:rsid w:val="00496D6B"/>
    <w:rsid w:val="004A730B"/>
    <w:rsid w:val="004A7528"/>
    <w:rsid w:val="004A75E7"/>
    <w:rsid w:val="004B7145"/>
    <w:rsid w:val="004C340A"/>
    <w:rsid w:val="00501C46"/>
    <w:rsid w:val="0050543B"/>
    <w:rsid w:val="00507BAC"/>
    <w:rsid w:val="00522CBF"/>
    <w:rsid w:val="00523391"/>
    <w:rsid w:val="005414D6"/>
    <w:rsid w:val="005660E4"/>
    <w:rsid w:val="00572063"/>
    <w:rsid w:val="0057561B"/>
    <w:rsid w:val="00595D7E"/>
    <w:rsid w:val="005B7541"/>
    <w:rsid w:val="005D0E1E"/>
    <w:rsid w:val="005D6D71"/>
    <w:rsid w:val="006014C6"/>
    <w:rsid w:val="00613502"/>
    <w:rsid w:val="00622F48"/>
    <w:rsid w:val="0065652B"/>
    <w:rsid w:val="0067465B"/>
    <w:rsid w:val="006D34FE"/>
    <w:rsid w:val="00724D1E"/>
    <w:rsid w:val="00726052"/>
    <w:rsid w:val="007328B9"/>
    <w:rsid w:val="00740FC3"/>
    <w:rsid w:val="0074584B"/>
    <w:rsid w:val="00760BD9"/>
    <w:rsid w:val="00772129"/>
    <w:rsid w:val="007725D2"/>
    <w:rsid w:val="00776BCA"/>
    <w:rsid w:val="00797FBC"/>
    <w:rsid w:val="007D2A90"/>
    <w:rsid w:val="007E1A4A"/>
    <w:rsid w:val="0082201D"/>
    <w:rsid w:val="008302C9"/>
    <w:rsid w:val="008409A5"/>
    <w:rsid w:val="00845DBF"/>
    <w:rsid w:val="0085486D"/>
    <w:rsid w:val="00865ED3"/>
    <w:rsid w:val="00866A94"/>
    <w:rsid w:val="0088207C"/>
    <w:rsid w:val="008E4EC7"/>
    <w:rsid w:val="009230C0"/>
    <w:rsid w:val="00947EE5"/>
    <w:rsid w:val="00951404"/>
    <w:rsid w:val="0095190A"/>
    <w:rsid w:val="009C6DDA"/>
    <w:rsid w:val="00A0512E"/>
    <w:rsid w:val="00A31831"/>
    <w:rsid w:val="00A604C0"/>
    <w:rsid w:val="00A81832"/>
    <w:rsid w:val="00AC06B8"/>
    <w:rsid w:val="00AC76A2"/>
    <w:rsid w:val="00AE7784"/>
    <w:rsid w:val="00AF2825"/>
    <w:rsid w:val="00AF6F98"/>
    <w:rsid w:val="00B0106C"/>
    <w:rsid w:val="00B0651D"/>
    <w:rsid w:val="00B06D47"/>
    <w:rsid w:val="00B23644"/>
    <w:rsid w:val="00B43F26"/>
    <w:rsid w:val="00B511D2"/>
    <w:rsid w:val="00BA12AE"/>
    <w:rsid w:val="00BE1B84"/>
    <w:rsid w:val="00BF5FAA"/>
    <w:rsid w:val="00C172B4"/>
    <w:rsid w:val="00C71B4C"/>
    <w:rsid w:val="00C94DD8"/>
    <w:rsid w:val="00CA38C3"/>
    <w:rsid w:val="00CA46B1"/>
    <w:rsid w:val="00CC54BF"/>
    <w:rsid w:val="00CD1411"/>
    <w:rsid w:val="00CD2E8F"/>
    <w:rsid w:val="00CF689A"/>
    <w:rsid w:val="00D11A74"/>
    <w:rsid w:val="00D34BF9"/>
    <w:rsid w:val="00D7595B"/>
    <w:rsid w:val="00D76E7C"/>
    <w:rsid w:val="00D921B7"/>
    <w:rsid w:val="00DB3D2B"/>
    <w:rsid w:val="00DC5099"/>
    <w:rsid w:val="00DD1C91"/>
    <w:rsid w:val="00DF5E43"/>
    <w:rsid w:val="00E23412"/>
    <w:rsid w:val="00E51779"/>
    <w:rsid w:val="00E766C1"/>
    <w:rsid w:val="00E81EAB"/>
    <w:rsid w:val="00EA7FB1"/>
    <w:rsid w:val="00ED2133"/>
    <w:rsid w:val="00EF522A"/>
    <w:rsid w:val="00F02A7C"/>
    <w:rsid w:val="00F26B84"/>
    <w:rsid w:val="00F41E09"/>
    <w:rsid w:val="00F52754"/>
    <w:rsid w:val="00F823DD"/>
    <w:rsid w:val="00F93223"/>
    <w:rsid w:val="00F97A4A"/>
    <w:rsid w:val="00FA48F7"/>
    <w:rsid w:val="00FC4D1F"/>
    <w:rsid w:val="00FC6ED7"/>
    <w:rsid w:val="00FE142A"/>
    <w:rsid w:val="00FE60D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6F022CB3-1B15-4277-A8EA-256B468B4C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0" w:qFormat="1"/>
    <w:lsdException w:name="Subtle Reference" w:uiPriority="0" w:qFormat="1"/>
    <w:lsdException w:name="Intense Reference" w:uiPriority="0" w:qFormat="1"/>
    <w:lsdException w:name="Book Title" w:uiPriority="0"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1027"/>
    <w:rPr>
      <w:sz w:val="24"/>
      <w:szCs w:val="24"/>
      <w:lang w:val="en-US" w:eastAsia="en-US"/>
    </w:rPr>
  </w:style>
  <w:style w:type="paragraph" w:styleId="Heading1">
    <w:name w:val="heading 1"/>
    <w:aliases w:val="Heading 1 Char1,Heading 1 Char1 Char,Heading 1 Char Char Char"/>
    <w:basedOn w:val="Normal"/>
    <w:next w:val="Normal"/>
    <w:link w:val="Heading1Char"/>
    <w:uiPriority w:val="9"/>
    <w:qFormat/>
    <w:rsid w:val="0025102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uiPriority w:val="9"/>
    <w:qFormat/>
    <w:rsid w:val="00251027"/>
    <w:pPr>
      <w:spacing w:before="200"/>
      <w:outlineLvl w:val="1"/>
    </w:pPr>
    <w:rPr>
      <w:rFonts w:ascii="Cambria" w:hAnsi="Cambria" w:cs="Cambria"/>
      <w:b/>
      <w:bCs/>
      <w:sz w:val="26"/>
      <w:szCs w:val="26"/>
    </w:rPr>
  </w:style>
  <w:style w:type="paragraph" w:styleId="Heading3">
    <w:name w:val="heading 3"/>
    <w:basedOn w:val="Normal"/>
    <w:next w:val="Normal"/>
    <w:link w:val="Heading3Char1"/>
    <w:uiPriority w:val="9"/>
    <w:qFormat/>
    <w:rsid w:val="00251027"/>
    <w:pPr>
      <w:spacing w:before="200" w:line="271" w:lineRule="auto"/>
      <w:outlineLvl w:val="2"/>
    </w:pPr>
    <w:rPr>
      <w:rFonts w:ascii="Cambria" w:hAnsi="Cambria" w:cs="Cambria"/>
      <w:b/>
      <w:bCs/>
    </w:rPr>
  </w:style>
  <w:style w:type="paragraph" w:styleId="Heading4">
    <w:name w:val="heading 4"/>
    <w:basedOn w:val="Normal"/>
    <w:next w:val="Normal"/>
    <w:link w:val="Heading4Char"/>
    <w:uiPriority w:val="9"/>
    <w:qFormat/>
    <w:rsid w:val="00251027"/>
    <w:pPr>
      <w:spacing w:before="200"/>
      <w:outlineLvl w:val="3"/>
    </w:pPr>
    <w:rPr>
      <w:rFonts w:ascii="Cambria" w:hAnsi="Cambria" w:cs="Cambria"/>
      <w:b/>
      <w:bCs/>
      <w:i/>
      <w:iCs/>
    </w:rPr>
  </w:style>
  <w:style w:type="paragraph" w:styleId="Heading5">
    <w:name w:val="heading 5"/>
    <w:basedOn w:val="Normal"/>
    <w:next w:val="Normal"/>
    <w:link w:val="Heading5Char"/>
    <w:uiPriority w:val="9"/>
    <w:qFormat/>
    <w:rsid w:val="00251027"/>
    <w:pPr>
      <w:spacing w:before="200"/>
      <w:outlineLvl w:val="4"/>
    </w:pPr>
    <w:rPr>
      <w:rFonts w:ascii="Cambria" w:hAnsi="Cambria" w:cs="Cambria"/>
      <w:b/>
      <w:bCs/>
      <w:color w:val="7F7F7F"/>
    </w:rPr>
  </w:style>
  <w:style w:type="paragraph" w:styleId="Heading6">
    <w:name w:val="heading 6"/>
    <w:basedOn w:val="Normal"/>
    <w:next w:val="Normal"/>
    <w:link w:val="Heading6Char"/>
    <w:uiPriority w:val="9"/>
    <w:qFormat/>
    <w:rsid w:val="00251027"/>
    <w:pPr>
      <w:spacing w:line="271" w:lineRule="auto"/>
      <w:outlineLvl w:val="5"/>
    </w:pPr>
    <w:rPr>
      <w:rFonts w:ascii="Cambria" w:hAnsi="Cambria" w:cs="Cambria"/>
      <w:b/>
      <w:bCs/>
      <w:i/>
      <w:iCs/>
      <w:color w:val="7F7F7F"/>
    </w:rPr>
  </w:style>
  <w:style w:type="paragraph" w:styleId="Heading7">
    <w:name w:val="heading 7"/>
    <w:basedOn w:val="Normal"/>
    <w:next w:val="Normal"/>
    <w:link w:val="Heading7Char"/>
    <w:uiPriority w:val="9"/>
    <w:qFormat/>
    <w:rsid w:val="00251027"/>
    <w:pPr>
      <w:outlineLvl w:val="6"/>
    </w:pPr>
    <w:rPr>
      <w:rFonts w:ascii="Cambria" w:hAnsi="Cambria" w:cs="Cambria"/>
      <w:i/>
      <w:iCs/>
    </w:rPr>
  </w:style>
  <w:style w:type="paragraph" w:styleId="Heading8">
    <w:name w:val="heading 8"/>
    <w:basedOn w:val="Normal"/>
    <w:next w:val="Normal"/>
    <w:link w:val="Heading8Char"/>
    <w:uiPriority w:val="9"/>
    <w:qFormat/>
    <w:rsid w:val="00251027"/>
    <w:pPr>
      <w:outlineLvl w:val="7"/>
    </w:pPr>
    <w:rPr>
      <w:rFonts w:ascii="Cambria" w:hAnsi="Cambria" w:cs="Cambria"/>
      <w:sz w:val="20"/>
      <w:szCs w:val="20"/>
    </w:rPr>
  </w:style>
  <w:style w:type="paragraph" w:styleId="Heading9">
    <w:name w:val="heading 9"/>
    <w:basedOn w:val="Normal"/>
    <w:next w:val="Normal"/>
    <w:link w:val="Heading9Char"/>
    <w:uiPriority w:val="9"/>
    <w:qFormat/>
    <w:rsid w:val="00251027"/>
    <w:pPr>
      <w:outlineLvl w:val="8"/>
    </w:pPr>
    <w:rPr>
      <w:rFonts w:ascii="Cambria"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1,Heading 1 Char Char Char1,Heading 1 Char1 Char Char,Heading 1 Char Char Char Char"/>
    <w:basedOn w:val="DefaultParagraphFont"/>
    <w:link w:val="Heading1"/>
    <w:uiPriority w:val="9"/>
    <w:locked/>
    <w:rsid w:val="00251027"/>
    <w:rPr>
      <w:rFonts w:ascii="Arial" w:hAnsi="Arial" w:cs="Arial"/>
      <w:b/>
      <w:bCs/>
      <w:kern w:val="32"/>
      <w:sz w:val="32"/>
      <w:szCs w:val="32"/>
      <w:lang w:val="en-US" w:eastAsia="en-US"/>
    </w:rPr>
  </w:style>
  <w:style w:type="character" w:customStyle="1" w:styleId="Heading2Char">
    <w:name w:val="Heading 2 Char"/>
    <w:basedOn w:val="DefaultParagraphFont"/>
    <w:link w:val="Heading2"/>
    <w:uiPriority w:val="9"/>
    <w:rsid w:val="00251027"/>
    <w:rPr>
      <w:rFonts w:ascii="Trebuchet MS" w:eastAsia="MS Mincho" w:hAnsi="Trebuchet MS" w:cs="Trebuchet MS"/>
      <w:b/>
      <w:bCs/>
      <w:sz w:val="28"/>
      <w:szCs w:val="28"/>
      <w:lang w:val="en-US" w:eastAsia="en-US"/>
    </w:rPr>
  </w:style>
  <w:style w:type="character" w:customStyle="1" w:styleId="Heading3Char">
    <w:name w:val="Heading 3 Char"/>
    <w:basedOn w:val="DefaultParagraphFont"/>
    <w:link w:val="Heading3"/>
    <w:uiPriority w:val="9"/>
    <w:rsid w:val="00251027"/>
    <w:rPr>
      <w:rFonts w:ascii="Trebuchet MS" w:eastAsia="MS Mincho" w:hAnsi="Trebuchet MS" w:cs="Trebuchet MS"/>
      <w:b/>
      <w:bCs/>
      <w:sz w:val="24"/>
      <w:szCs w:val="24"/>
      <w:lang w:val="en-US" w:eastAsia="en-US"/>
    </w:rPr>
  </w:style>
  <w:style w:type="character" w:customStyle="1" w:styleId="Heading4Char">
    <w:name w:val="Heading 4 Char"/>
    <w:basedOn w:val="DefaultParagraphFont"/>
    <w:link w:val="Heading4"/>
    <w:uiPriority w:val="9"/>
    <w:locked/>
    <w:rsid w:val="00251027"/>
    <w:rPr>
      <w:rFonts w:ascii="Cambria" w:hAnsi="Cambria" w:cs="Cambria"/>
      <w:b/>
      <w:bCs/>
      <w:i/>
      <w:iCs/>
      <w:sz w:val="24"/>
      <w:szCs w:val="24"/>
      <w:lang w:val="en-US" w:eastAsia="en-US"/>
    </w:rPr>
  </w:style>
  <w:style w:type="character" w:customStyle="1" w:styleId="Heading5Char">
    <w:name w:val="Heading 5 Char"/>
    <w:basedOn w:val="DefaultParagraphFont"/>
    <w:link w:val="Heading5"/>
    <w:uiPriority w:val="9"/>
    <w:semiHidden/>
    <w:locked/>
    <w:rsid w:val="00251027"/>
    <w:rPr>
      <w:rFonts w:ascii="Cambria" w:hAnsi="Cambria" w:cs="Cambria"/>
      <w:b/>
      <w:bCs/>
      <w:color w:val="7F7F7F"/>
      <w:sz w:val="24"/>
      <w:szCs w:val="24"/>
      <w:lang w:val="en-US" w:eastAsia="en-US"/>
    </w:rPr>
  </w:style>
  <w:style w:type="character" w:customStyle="1" w:styleId="Heading6Char">
    <w:name w:val="Heading 6 Char"/>
    <w:basedOn w:val="DefaultParagraphFont"/>
    <w:link w:val="Heading6"/>
    <w:uiPriority w:val="9"/>
    <w:semiHidden/>
    <w:locked/>
    <w:rsid w:val="00251027"/>
    <w:rPr>
      <w:rFonts w:ascii="Cambria" w:hAnsi="Cambria" w:cs="Cambria"/>
      <w:b/>
      <w:bCs/>
      <w:i/>
      <w:iCs/>
      <w:color w:val="7F7F7F"/>
      <w:sz w:val="24"/>
      <w:szCs w:val="24"/>
      <w:lang w:val="en-US" w:eastAsia="en-US"/>
    </w:rPr>
  </w:style>
  <w:style w:type="character" w:customStyle="1" w:styleId="Heading7Char">
    <w:name w:val="Heading 7 Char"/>
    <w:basedOn w:val="DefaultParagraphFont"/>
    <w:link w:val="Heading7"/>
    <w:uiPriority w:val="9"/>
    <w:semiHidden/>
    <w:locked/>
    <w:rsid w:val="00251027"/>
    <w:rPr>
      <w:rFonts w:ascii="Cambria" w:hAnsi="Cambria" w:cs="Cambria"/>
      <w:i/>
      <w:iCs/>
      <w:sz w:val="24"/>
      <w:szCs w:val="24"/>
      <w:lang w:val="en-US" w:eastAsia="en-US"/>
    </w:rPr>
  </w:style>
  <w:style w:type="character" w:customStyle="1" w:styleId="Heading8Char">
    <w:name w:val="Heading 8 Char"/>
    <w:basedOn w:val="DefaultParagraphFont"/>
    <w:link w:val="Heading8"/>
    <w:uiPriority w:val="9"/>
    <w:semiHidden/>
    <w:locked/>
    <w:rsid w:val="00251027"/>
    <w:rPr>
      <w:rFonts w:ascii="Cambria" w:hAnsi="Cambria" w:cs="Cambria"/>
      <w:lang w:val="en-US" w:eastAsia="en-US"/>
    </w:rPr>
  </w:style>
  <w:style w:type="character" w:customStyle="1" w:styleId="Heading9Char">
    <w:name w:val="Heading 9 Char"/>
    <w:basedOn w:val="DefaultParagraphFont"/>
    <w:link w:val="Heading9"/>
    <w:uiPriority w:val="9"/>
    <w:semiHidden/>
    <w:locked/>
    <w:rsid w:val="00251027"/>
    <w:rPr>
      <w:rFonts w:ascii="Cambria" w:hAnsi="Cambria" w:cs="Cambria"/>
      <w:i/>
      <w:iCs/>
      <w:spacing w:val="5"/>
      <w:lang w:val="en-US" w:eastAsia="en-US"/>
    </w:rPr>
  </w:style>
  <w:style w:type="character" w:customStyle="1" w:styleId="Heading2Char1">
    <w:name w:val="Heading 2 Char1"/>
    <w:basedOn w:val="DefaultParagraphFont"/>
    <w:link w:val="Heading2"/>
    <w:uiPriority w:val="99"/>
    <w:locked/>
    <w:rsid w:val="00251027"/>
    <w:rPr>
      <w:rFonts w:ascii="Cambria" w:hAnsi="Cambria" w:cs="Cambria"/>
      <w:b/>
      <w:bCs/>
      <w:sz w:val="26"/>
      <w:szCs w:val="26"/>
      <w:lang w:val="en-US" w:eastAsia="en-US"/>
    </w:rPr>
  </w:style>
  <w:style w:type="character" w:customStyle="1" w:styleId="Heading3Char1">
    <w:name w:val="Heading 3 Char1"/>
    <w:basedOn w:val="DefaultParagraphFont"/>
    <w:link w:val="Heading3"/>
    <w:uiPriority w:val="99"/>
    <w:locked/>
    <w:rsid w:val="00251027"/>
    <w:rPr>
      <w:rFonts w:ascii="Cambria" w:hAnsi="Cambria" w:cs="Cambria"/>
      <w:b/>
      <w:bCs/>
      <w:sz w:val="24"/>
      <w:szCs w:val="24"/>
      <w:lang w:val="en-US" w:eastAsia="en-US"/>
    </w:rPr>
  </w:style>
  <w:style w:type="character" w:customStyle="1" w:styleId="mediumtext1">
    <w:name w:val="medium_text1"/>
    <w:basedOn w:val="DefaultParagraphFont"/>
    <w:uiPriority w:val="99"/>
    <w:rsid w:val="00251027"/>
    <w:rPr>
      <w:sz w:val="17"/>
      <w:szCs w:val="17"/>
    </w:rPr>
  </w:style>
  <w:style w:type="paragraph" w:customStyle="1" w:styleId="ADDRESS">
    <w:name w:val="ADDRESS"/>
    <w:basedOn w:val="Normal"/>
    <w:uiPriority w:val="99"/>
    <w:rsid w:val="00251027"/>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link w:val="AktiChar"/>
    <w:uiPriority w:val="99"/>
    <w:rsid w:val="00251027"/>
    <w:pPr>
      <w:keepNext/>
      <w:widowControl w:val="0"/>
      <w:jc w:val="center"/>
      <w:outlineLvl w:val="0"/>
    </w:pPr>
    <w:rPr>
      <w:rFonts w:ascii="CG Times" w:hAnsi="CG Times" w:cs="CG Times"/>
      <w:b/>
      <w:bCs/>
      <w:caps/>
      <w:color w:val="000000"/>
      <w:sz w:val="22"/>
      <w:szCs w:val="22"/>
      <w:lang w:eastAsia="en-US"/>
    </w:rPr>
  </w:style>
  <w:style w:type="paragraph" w:customStyle="1" w:styleId="Aneksi">
    <w:name w:val="Aneksi"/>
    <w:next w:val="Normal"/>
    <w:uiPriority w:val="99"/>
    <w:rsid w:val="00251027"/>
    <w:rPr>
      <w:rFonts w:ascii="CG Times" w:hAnsi="CG Times" w:cs="CG Times"/>
      <w:sz w:val="22"/>
      <w:szCs w:val="22"/>
      <w:lang w:eastAsia="en-US"/>
    </w:rPr>
  </w:style>
  <w:style w:type="paragraph" w:customStyle="1" w:styleId="AneksiNr">
    <w:name w:val="Aneksi_Nr"/>
    <w:next w:val="Normal"/>
    <w:uiPriority w:val="99"/>
    <w:rsid w:val="00251027"/>
    <w:pPr>
      <w:keepNext/>
      <w:widowControl w:val="0"/>
      <w:jc w:val="center"/>
    </w:pPr>
    <w:rPr>
      <w:rFonts w:ascii="CG Times" w:hAnsi="CG Times" w:cs="CG Times"/>
      <w:caps/>
      <w:sz w:val="22"/>
      <w:szCs w:val="22"/>
      <w:lang w:eastAsia="en-US"/>
    </w:rPr>
  </w:style>
  <w:style w:type="paragraph" w:customStyle="1" w:styleId="AneksiTitull">
    <w:name w:val="Aneksi_Titull"/>
    <w:next w:val="Normal"/>
    <w:uiPriority w:val="99"/>
    <w:rsid w:val="00251027"/>
    <w:pPr>
      <w:jc w:val="center"/>
    </w:pPr>
    <w:rPr>
      <w:rFonts w:ascii="CG Times" w:hAnsi="CG Times" w:cs="CG Times"/>
      <w:sz w:val="24"/>
      <w:szCs w:val="24"/>
      <w:lang w:eastAsia="en-US"/>
    </w:rPr>
  </w:style>
  <w:style w:type="paragraph" w:customStyle="1" w:styleId="Autoriteti">
    <w:name w:val="Autoriteti"/>
    <w:next w:val="Normal"/>
    <w:link w:val="AutoritetiChar"/>
    <w:uiPriority w:val="99"/>
    <w:rsid w:val="00251027"/>
    <w:pPr>
      <w:keepNext/>
      <w:widowControl w:val="0"/>
      <w:jc w:val="right"/>
    </w:pPr>
    <w:rPr>
      <w:rFonts w:ascii="CG Times" w:hAnsi="CG Times" w:cs="CG Times"/>
      <w:caps/>
      <w:sz w:val="22"/>
      <w:szCs w:val="22"/>
      <w:lang w:eastAsia="en-US"/>
    </w:rPr>
  </w:style>
  <w:style w:type="paragraph" w:customStyle="1" w:styleId="AutoritetiEmer">
    <w:name w:val="Autoriteti_Emer"/>
    <w:next w:val="Normal"/>
    <w:uiPriority w:val="99"/>
    <w:rsid w:val="00251027"/>
    <w:pPr>
      <w:widowControl w:val="0"/>
      <w:jc w:val="right"/>
    </w:pPr>
    <w:rPr>
      <w:rFonts w:ascii="CG Times" w:hAnsi="CG Times" w:cs="CG Times"/>
      <w:b/>
      <w:bCs/>
      <w:sz w:val="22"/>
      <w:szCs w:val="22"/>
      <w:lang w:eastAsia="en-US"/>
    </w:rPr>
  </w:style>
  <w:style w:type="character" w:customStyle="1" w:styleId="AutoritetiEmerCharChar">
    <w:name w:val="Autoriteti_Emer Char Char"/>
    <w:basedOn w:val="DefaultParagraphFont"/>
    <w:uiPriority w:val="99"/>
    <w:rsid w:val="00251027"/>
    <w:rPr>
      <w:rFonts w:ascii="CG Times" w:eastAsia="MS Mincho" w:hAnsi="CG Times" w:cs="CG Times"/>
      <w:b/>
      <w:bCs/>
      <w:sz w:val="22"/>
      <w:szCs w:val="22"/>
      <w:lang w:val="en-GB" w:eastAsia="en-US"/>
    </w:rPr>
  </w:style>
  <w:style w:type="paragraph" w:customStyle="1" w:styleId="BazLigjPropozues">
    <w:name w:val="Baz_Ligj_Propozues"/>
    <w:uiPriority w:val="99"/>
    <w:rsid w:val="00251027"/>
    <w:pPr>
      <w:keepNext/>
      <w:widowControl w:val="0"/>
      <w:ind w:firstLine="720"/>
      <w:jc w:val="both"/>
    </w:pPr>
    <w:rPr>
      <w:rFonts w:ascii="CG Times" w:hAnsi="CG Times" w:cs="CG Times"/>
      <w:color w:val="000000"/>
      <w:sz w:val="22"/>
      <w:szCs w:val="22"/>
      <w:lang w:eastAsia="en-US"/>
    </w:rPr>
  </w:style>
  <w:style w:type="paragraph" w:customStyle="1" w:styleId="bcpara">
    <w:name w:val="bc para"/>
    <w:basedOn w:val="Normal"/>
    <w:uiPriority w:val="99"/>
    <w:rsid w:val="00251027"/>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uiPriority w:val="99"/>
    <w:rsid w:val="00251027"/>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uiPriority w:val="99"/>
    <w:rsid w:val="00251027"/>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uiPriority w:val="99"/>
    <w:rsid w:val="00251027"/>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uiPriority w:val="99"/>
    <w:rsid w:val="00251027"/>
    <w:pPr>
      <w:jc w:val="center"/>
    </w:pPr>
    <w:rPr>
      <w:rFonts w:ascii="CG Times" w:hAnsi="CG Times" w:cs="CG Times"/>
      <w:caps/>
      <w:sz w:val="22"/>
      <w:szCs w:val="22"/>
      <w:lang w:eastAsia="en-US"/>
    </w:rPr>
  </w:style>
  <w:style w:type="paragraph" w:customStyle="1" w:styleId="BoxText">
    <w:name w:val="Box Text"/>
    <w:basedOn w:val="Normal"/>
    <w:uiPriority w:val="99"/>
    <w:rsid w:val="00251027"/>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uiPriority w:val="99"/>
    <w:rsid w:val="00251027"/>
    <w:pPr>
      <w:widowControl w:val="0"/>
      <w:spacing w:before="240" w:after="240"/>
      <w:jc w:val="both"/>
    </w:pPr>
    <w:rPr>
      <w:rFonts w:ascii="Trebuchet MS" w:hAnsi="Trebuchet MS" w:cs="Trebuchet MS"/>
      <w:sz w:val="20"/>
      <w:szCs w:val="20"/>
      <w:lang w:val="sq-AL"/>
    </w:rPr>
  </w:style>
  <w:style w:type="character" w:customStyle="1" w:styleId="bulletmenumraChar">
    <w:name w:val="bullet me numra Char"/>
    <w:basedOn w:val="DefaultParagraphFont"/>
    <w:uiPriority w:val="99"/>
    <w:rsid w:val="00251027"/>
    <w:rPr>
      <w:rFonts w:ascii="Trebuchet MS" w:eastAsia="MS Mincho" w:hAnsi="Trebuchet MS" w:cs="Trebuchet MS"/>
      <w:sz w:val="22"/>
      <w:szCs w:val="22"/>
      <w:lang w:val="en-GB" w:eastAsia="en-US"/>
    </w:rPr>
  </w:style>
  <w:style w:type="paragraph" w:customStyle="1" w:styleId="bulletmeshkronja">
    <w:name w:val="bullet me shkronja"/>
    <w:basedOn w:val="Normal"/>
    <w:uiPriority w:val="99"/>
    <w:rsid w:val="00251027"/>
    <w:pPr>
      <w:widowControl w:val="0"/>
      <w:spacing w:before="60" w:after="60"/>
      <w:jc w:val="both"/>
    </w:pPr>
    <w:rPr>
      <w:rFonts w:ascii="Trebuchet MS" w:hAnsi="Trebuchet MS" w:cs="Trebuchet MS"/>
      <w:sz w:val="22"/>
      <w:szCs w:val="22"/>
      <w:lang w:val="sq-AL"/>
    </w:rPr>
  </w:style>
  <w:style w:type="paragraph" w:customStyle="1" w:styleId="BULLETUDHEZIM">
    <w:name w:val="BULLET UDHEZIM"/>
    <w:basedOn w:val="Normal"/>
    <w:uiPriority w:val="99"/>
    <w:rsid w:val="00251027"/>
    <w:pPr>
      <w:widowControl w:val="0"/>
      <w:tabs>
        <w:tab w:val="num" w:pos="360"/>
      </w:tabs>
      <w:spacing w:before="120" w:after="120"/>
      <w:jc w:val="both"/>
    </w:pPr>
    <w:rPr>
      <w:rFonts w:ascii="Book Antiqua" w:hAnsi="Book Antiqua" w:cs="Book Antiqua"/>
      <w:sz w:val="22"/>
      <w:szCs w:val="22"/>
      <w:lang w:val="sq-AL"/>
    </w:rPr>
  </w:style>
  <w:style w:type="paragraph" w:customStyle="1" w:styleId="Default">
    <w:name w:val="Default"/>
    <w:uiPriority w:val="99"/>
    <w:rsid w:val="00251027"/>
    <w:pPr>
      <w:autoSpaceDE w:val="0"/>
      <w:autoSpaceDN w:val="0"/>
      <w:adjustRightInd w:val="0"/>
    </w:pPr>
    <w:rPr>
      <w:color w:val="000000"/>
      <w:sz w:val="24"/>
      <w:szCs w:val="24"/>
      <w:lang w:val="en-US" w:eastAsia="en-US"/>
    </w:rPr>
  </w:style>
  <w:style w:type="paragraph" w:customStyle="1" w:styleId="extraclauses">
    <w:name w:val="extra_clauses"/>
    <w:basedOn w:val="Normal"/>
    <w:uiPriority w:val="99"/>
    <w:rsid w:val="00251027"/>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uiPriority w:val="99"/>
    <w:rsid w:val="00251027"/>
    <w:pPr>
      <w:widowControl w:val="0"/>
      <w:outlineLvl w:val="2"/>
    </w:pPr>
    <w:rPr>
      <w:rFonts w:ascii="CG Times" w:hAnsi="CG Times" w:cs="CG Times"/>
      <w:sz w:val="22"/>
      <w:szCs w:val="22"/>
      <w:lang w:val="en-US" w:eastAsia="en-US"/>
    </w:rPr>
  </w:style>
  <w:style w:type="paragraph" w:customStyle="1" w:styleId="footnote">
    <w:name w:val="footnote"/>
    <w:basedOn w:val="Normal"/>
    <w:uiPriority w:val="99"/>
    <w:rsid w:val="00251027"/>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uiPriority w:val="99"/>
    <w:rsid w:val="00251027"/>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uiPriority w:val="99"/>
    <w:rsid w:val="00251027"/>
    <w:rPr>
      <w:rFonts w:ascii="Trebuchet MS" w:eastAsia="MS Mincho" w:hAnsi="Trebuchet MS" w:cs="Trebuchet MS"/>
      <w:sz w:val="18"/>
      <w:szCs w:val="18"/>
      <w:lang w:val="en-GB" w:eastAsia="en-US"/>
    </w:rPr>
  </w:style>
  <w:style w:type="character" w:customStyle="1" w:styleId="Heading1CharChar">
    <w:name w:val="Heading 1 Char Char"/>
    <w:basedOn w:val="DefaultParagraphFont"/>
    <w:uiPriority w:val="99"/>
    <w:rsid w:val="00251027"/>
    <w:rPr>
      <w:rFonts w:ascii="Trebuchet MS" w:eastAsia="MS Mincho" w:hAnsi="Trebuchet MS" w:cs="Trebuchet MS"/>
      <w:b/>
      <w:bCs/>
      <w:kern w:val="32"/>
      <w:sz w:val="36"/>
      <w:szCs w:val="36"/>
      <w:lang w:val="en-US" w:eastAsia="en-US"/>
    </w:rPr>
  </w:style>
  <w:style w:type="paragraph" w:customStyle="1" w:styleId="hyrje">
    <w:name w:val="hyrje"/>
    <w:basedOn w:val="Heading1"/>
    <w:uiPriority w:val="99"/>
    <w:rsid w:val="00251027"/>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uiPriority w:val="99"/>
    <w:rsid w:val="00251027"/>
    <w:pPr>
      <w:keepNext/>
      <w:widowControl w:val="0"/>
      <w:jc w:val="center"/>
    </w:pPr>
    <w:rPr>
      <w:rFonts w:ascii="CG Times" w:hAnsi="CG Times" w:cs="CG Times"/>
      <w:caps/>
      <w:sz w:val="22"/>
      <w:szCs w:val="22"/>
      <w:lang w:eastAsia="en-US"/>
    </w:rPr>
  </w:style>
  <w:style w:type="paragraph" w:customStyle="1" w:styleId="Kapakufund">
    <w:name w:val="Kapaku_fund"/>
    <w:next w:val="Normal"/>
    <w:uiPriority w:val="99"/>
    <w:rsid w:val="00251027"/>
    <w:pPr>
      <w:pageBreakBefore/>
    </w:pPr>
    <w:rPr>
      <w:rFonts w:ascii="CG Times" w:hAnsi="CG Times" w:cs="CG Times"/>
      <w:b/>
      <w:bCs/>
      <w:sz w:val="22"/>
      <w:szCs w:val="22"/>
      <w:lang w:val="en-US" w:eastAsia="en-US"/>
    </w:rPr>
  </w:style>
  <w:style w:type="paragraph" w:customStyle="1" w:styleId="KapitulliNr">
    <w:name w:val="Kapitulli_Nr"/>
    <w:uiPriority w:val="99"/>
    <w:rsid w:val="00251027"/>
    <w:pPr>
      <w:keepNext/>
      <w:widowControl w:val="0"/>
      <w:jc w:val="center"/>
    </w:pPr>
    <w:rPr>
      <w:rFonts w:ascii="CG Times" w:hAnsi="CG Times" w:cs="CG Times"/>
      <w:caps/>
      <w:sz w:val="22"/>
      <w:szCs w:val="22"/>
      <w:lang w:eastAsia="en-US"/>
    </w:rPr>
  </w:style>
  <w:style w:type="paragraph" w:customStyle="1" w:styleId="KapitulliTitull">
    <w:name w:val="Kapitulli_Titull"/>
    <w:uiPriority w:val="99"/>
    <w:rsid w:val="00251027"/>
    <w:pPr>
      <w:keepNext/>
      <w:widowControl w:val="0"/>
      <w:jc w:val="center"/>
    </w:pPr>
    <w:rPr>
      <w:rFonts w:ascii="CG Times" w:hAnsi="CG Times" w:cs="CG Times"/>
      <w:caps/>
      <w:sz w:val="22"/>
      <w:szCs w:val="22"/>
      <w:lang w:eastAsia="en-US"/>
    </w:rPr>
  </w:style>
  <w:style w:type="paragraph" w:customStyle="1" w:styleId="KreuNr">
    <w:name w:val="Kreu_Nr"/>
    <w:uiPriority w:val="99"/>
    <w:rsid w:val="00251027"/>
    <w:pPr>
      <w:keepNext/>
      <w:widowControl w:val="0"/>
      <w:jc w:val="center"/>
    </w:pPr>
    <w:rPr>
      <w:rFonts w:ascii="CG Times" w:hAnsi="CG Times" w:cs="CG Times"/>
      <w:caps/>
      <w:sz w:val="22"/>
      <w:szCs w:val="22"/>
      <w:lang w:val="en-US" w:eastAsia="en-US"/>
    </w:rPr>
  </w:style>
  <w:style w:type="paragraph" w:customStyle="1" w:styleId="KreuTitull">
    <w:name w:val="Kreu_Titull"/>
    <w:next w:val="KapitulliTitull"/>
    <w:uiPriority w:val="99"/>
    <w:rsid w:val="00251027"/>
    <w:pPr>
      <w:keepNext/>
      <w:widowControl w:val="0"/>
      <w:jc w:val="center"/>
    </w:pPr>
    <w:rPr>
      <w:rFonts w:ascii="CG Times" w:hAnsi="CG Times" w:cs="CG Times"/>
      <w:caps/>
      <w:sz w:val="22"/>
      <w:szCs w:val="22"/>
      <w:lang w:val="en-US" w:eastAsia="en-US"/>
    </w:rPr>
  </w:style>
  <w:style w:type="paragraph" w:customStyle="1" w:styleId="Level11">
    <w:name w:val="Level 1.1"/>
    <w:basedOn w:val="Normal"/>
    <w:uiPriority w:val="99"/>
    <w:rsid w:val="00251027"/>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uiPriority w:val="99"/>
    <w:rsid w:val="00251027"/>
    <w:pPr>
      <w:widowControl w:val="0"/>
      <w:spacing w:after="120"/>
    </w:pPr>
    <w:rPr>
      <w:rFonts w:ascii="Trebuchet MS" w:hAnsi="Trebuchet MS" w:cs="Trebuchet MS"/>
      <w:sz w:val="22"/>
      <w:szCs w:val="22"/>
      <w:lang w:val="sq-AL" w:eastAsia="zh-CN"/>
    </w:rPr>
  </w:style>
  <w:style w:type="character" w:customStyle="1" w:styleId="ListBullet2Char">
    <w:name w:val="List Bullet 2 Char"/>
    <w:aliases w:val="List me numra Char"/>
    <w:basedOn w:val="DefaultParagraphFont"/>
    <w:uiPriority w:val="99"/>
    <w:rsid w:val="00251027"/>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uiPriority w:val="99"/>
    <w:rsid w:val="00251027"/>
    <w:rPr>
      <w:rFonts w:ascii="Trebuchet MS" w:eastAsia="MS Mincho" w:hAnsi="Trebuchet MS" w:cs="Trebuchet MS"/>
      <w:sz w:val="22"/>
      <w:szCs w:val="22"/>
      <w:lang w:val="en-US" w:eastAsia="en-US"/>
    </w:rPr>
  </w:style>
  <w:style w:type="paragraph" w:customStyle="1" w:styleId="listmenumra">
    <w:name w:val="list me numra"/>
    <w:basedOn w:val="ListBullet2"/>
    <w:uiPriority w:val="99"/>
    <w:rsid w:val="00251027"/>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uiPriority w:val="99"/>
    <w:rsid w:val="00251027"/>
    <w:pPr>
      <w:numPr>
        <w:numId w:val="1"/>
      </w:numPr>
    </w:pPr>
  </w:style>
  <w:style w:type="character" w:customStyle="1" w:styleId="listmenumraCharChar">
    <w:name w:val="list me numra Char Char"/>
    <w:basedOn w:val="ListBullet2Char"/>
    <w:uiPriority w:val="99"/>
    <w:rsid w:val="00251027"/>
    <w:rPr>
      <w:rFonts w:ascii="Trebuchet MS" w:eastAsia="MS Mincho" w:hAnsi="Trebuchet MS" w:cs="Trebuchet MS"/>
      <w:sz w:val="22"/>
      <w:szCs w:val="22"/>
      <w:lang w:val="en-US" w:eastAsia="en-US"/>
    </w:rPr>
  </w:style>
  <w:style w:type="paragraph" w:customStyle="1" w:styleId="MediumGrid1-Accent21">
    <w:name w:val="Medium Grid 1 - Accent 21"/>
    <w:basedOn w:val="Normal"/>
    <w:uiPriority w:val="99"/>
    <w:rsid w:val="00251027"/>
    <w:pPr>
      <w:ind w:left="720"/>
    </w:pPr>
    <w:rPr>
      <w:sz w:val="20"/>
      <w:szCs w:val="20"/>
    </w:rPr>
  </w:style>
  <w:style w:type="paragraph" w:customStyle="1" w:styleId="Ndryshimet">
    <w:name w:val="Ndryshimet"/>
    <w:next w:val="Normal"/>
    <w:uiPriority w:val="99"/>
    <w:rsid w:val="00251027"/>
    <w:pPr>
      <w:keepNext/>
      <w:widowControl w:val="0"/>
      <w:jc w:val="center"/>
    </w:pPr>
    <w:rPr>
      <w:rFonts w:ascii="CG Times" w:hAnsi="CG Times" w:cs="CG Times"/>
      <w:i/>
      <w:iCs/>
      <w:sz w:val="22"/>
      <w:szCs w:val="22"/>
      <w:lang w:val="en-US" w:eastAsia="en-US"/>
    </w:rPr>
  </w:style>
  <w:style w:type="paragraph" w:customStyle="1" w:styleId="NeniNr">
    <w:name w:val="Neni_Nr"/>
    <w:next w:val="Normal"/>
    <w:link w:val="NeniNrChar"/>
    <w:uiPriority w:val="99"/>
    <w:rsid w:val="00251027"/>
    <w:pPr>
      <w:keepNext/>
      <w:widowControl w:val="0"/>
      <w:jc w:val="center"/>
    </w:pPr>
    <w:rPr>
      <w:rFonts w:ascii="CG Times" w:hAnsi="CG Times" w:cs="CG Times"/>
      <w:sz w:val="22"/>
      <w:szCs w:val="22"/>
      <w:lang w:eastAsia="en-US"/>
    </w:rPr>
  </w:style>
  <w:style w:type="paragraph" w:customStyle="1" w:styleId="NeniTitull">
    <w:name w:val="Neni_Titull"/>
    <w:next w:val="Normal"/>
    <w:uiPriority w:val="99"/>
    <w:rsid w:val="00251027"/>
    <w:pPr>
      <w:keepNext/>
      <w:widowControl w:val="0"/>
      <w:jc w:val="center"/>
      <w:outlineLvl w:val="2"/>
    </w:pPr>
    <w:rPr>
      <w:rFonts w:ascii="CG Times" w:hAnsi="CG Times" w:cs="CG Times"/>
      <w:b/>
      <w:bCs/>
      <w:sz w:val="22"/>
      <w:szCs w:val="22"/>
      <w:lang w:eastAsia="en-US"/>
    </w:rPr>
  </w:style>
  <w:style w:type="paragraph" w:customStyle="1" w:styleId="NenkreuNr">
    <w:name w:val="Nenkreu_Nr"/>
    <w:uiPriority w:val="99"/>
    <w:rsid w:val="00251027"/>
    <w:pPr>
      <w:keepNext/>
      <w:widowControl w:val="0"/>
      <w:jc w:val="center"/>
    </w:pPr>
    <w:rPr>
      <w:rFonts w:ascii="CG Times" w:hAnsi="CG Times" w:cs="CG Times"/>
      <w:caps/>
      <w:sz w:val="22"/>
      <w:szCs w:val="22"/>
      <w:lang w:eastAsia="en-US"/>
    </w:rPr>
  </w:style>
  <w:style w:type="paragraph" w:customStyle="1" w:styleId="NenkreuTitull">
    <w:name w:val="Nenkreu_Titull"/>
    <w:uiPriority w:val="99"/>
    <w:rsid w:val="00251027"/>
    <w:pPr>
      <w:jc w:val="center"/>
    </w:pPr>
    <w:rPr>
      <w:rFonts w:ascii="CG Times" w:hAnsi="CG Times" w:cs="CG Times"/>
      <w:caps/>
      <w:sz w:val="22"/>
      <w:szCs w:val="22"/>
      <w:lang w:eastAsia="en-US"/>
    </w:rPr>
  </w:style>
  <w:style w:type="paragraph" w:customStyle="1" w:styleId="Nenpika">
    <w:name w:val="Nenpika"/>
    <w:next w:val="Normal"/>
    <w:autoRedefine/>
    <w:uiPriority w:val="99"/>
    <w:rsid w:val="00251027"/>
    <w:pPr>
      <w:ind w:firstLine="720"/>
    </w:pPr>
    <w:rPr>
      <w:rFonts w:ascii="CG Times" w:hAnsi="CG Times" w:cs="CG Times"/>
      <w:sz w:val="22"/>
      <w:szCs w:val="22"/>
      <w:lang w:val="en-US" w:eastAsia="en-US"/>
    </w:rPr>
  </w:style>
  <w:style w:type="paragraph" w:customStyle="1" w:styleId="NormaleBookmanOldStyle">
    <w:name w:val="Normale + Bookman Old Style"/>
    <w:aliases w:val="Giustificato,Dopo:  6 pt"/>
    <w:basedOn w:val="Normal"/>
    <w:uiPriority w:val="99"/>
    <w:rsid w:val="00251027"/>
    <w:pPr>
      <w:spacing w:after="120"/>
      <w:jc w:val="both"/>
    </w:pPr>
    <w:rPr>
      <w:rFonts w:ascii="Bookman Old Style" w:hAnsi="Bookman Old Style" w:cs="Bookman Old Style"/>
      <w:sz w:val="20"/>
      <w:szCs w:val="20"/>
      <w:lang w:val="en-GB"/>
    </w:rPr>
  </w:style>
  <w:style w:type="paragraph" w:customStyle="1" w:styleId="numberedindent">
    <w:name w:val="numberedindent"/>
    <w:uiPriority w:val="99"/>
    <w:rsid w:val="00251027"/>
    <w:pPr>
      <w:tabs>
        <w:tab w:val="num" w:pos="1800"/>
      </w:tabs>
      <w:spacing w:after="120"/>
      <w:jc w:val="both"/>
    </w:pPr>
    <w:rPr>
      <w:rFonts w:ascii="Arial" w:hAnsi="Arial" w:cs="Arial"/>
      <w:lang w:eastAsia="en-US"/>
    </w:rPr>
  </w:style>
  <w:style w:type="paragraph" w:customStyle="1" w:styleId="NumriData">
    <w:name w:val="Numri_Data"/>
    <w:next w:val="Normal"/>
    <w:link w:val="NumriDataChar"/>
    <w:uiPriority w:val="99"/>
    <w:rsid w:val="00251027"/>
    <w:pPr>
      <w:keepNext/>
      <w:widowControl w:val="0"/>
      <w:jc w:val="center"/>
      <w:outlineLvl w:val="0"/>
    </w:pPr>
    <w:rPr>
      <w:rFonts w:ascii="CG Times" w:hAnsi="CG Times" w:cs="CG Times"/>
      <w:b/>
      <w:bCs/>
      <w:sz w:val="22"/>
      <w:szCs w:val="22"/>
      <w:lang w:eastAsia="en-US"/>
    </w:rPr>
  </w:style>
  <w:style w:type="character" w:customStyle="1" w:styleId="NumriDataChar">
    <w:name w:val="Numri_Data Char"/>
    <w:basedOn w:val="DefaultParagraphFont"/>
    <w:link w:val="NumriData"/>
    <w:uiPriority w:val="99"/>
    <w:locked/>
    <w:rsid w:val="00251027"/>
    <w:rPr>
      <w:rFonts w:ascii="CG Times" w:hAnsi="CG Times" w:cs="CG Times"/>
      <w:b/>
      <w:bCs/>
      <w:sz w:val="22"/>
      <w:szCs w:val="22"/>
      <w:lang w:val="en-GB" w:eastAsia="en-US" w:bidi="ar-SA"/>
    </w:rPr>
  </w:style>
  <w:style w:type="paragraph" w:customStyle="1" w:styleId="para">
    <w:name w:val="para"/>
    <w:basedOn w:val="Normal"/>
    <w:uiPriority w:val="99"/>
    <w:rsid w:val="00251027"/>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uiPriority w:val="99"/>
    <w:rsid w:val="00251027"/>
    <w:rPr>
      <w:rFonts w:ascii="Arial" w:eastAsia="MS Mincho" w:hAnsi="Arial" w:cs="Arial"/>
      <w:sz w:val="24"/>
      <w:szCs w:val="24"/>
      <w:lang w:val="en-US" w:eastAsia="en-US"/>
    </w:rPr>
  </w:style>
  <w:style w:type="paragraph" w:customStyle="1" w:styleId="Paragrafi">
    <w:name w:val="Paragrafi"/>
    <w:link w:val="ParagrafiChar"/>
    <w:uiPriority w:val="99"/>
    <w:rsid w:val="00251027"/>
    <w:pPr>
      <w:widowControl w:val="0"/>
      <w:ind w:firstLine="720"/>
      <w:jc w:val="both"/>
    </w:pPr>
    <w:rPr>
      <w:rFonts w:ascii="CG Times" w:hAnsi="CG Times" w:cs="CG Times"/>
      <w:sz w:val="22"/>
      <w:szCs w:val="22"/>
      <w:lang w:val="en-US" w:eastAsia="en-US"/>
    </w:rPr>
  </w:style>
  <w:style w:type="character" w:customStyle="1" w:styleId="ParagrafiChar">
    <w:name w:val="Paragrafi Char"/>
    <w:basedOn w:val="DefaultParagraphFont"/>
    <w:link w:val="Paragrafi"/>
    <w:uiPriority w:val="99"/>
    <w:locked/>
    <w:rsid w:val="00251027"/>
    <w:rPr>
      <w:rFonts w:ascii="CG Times" w:hAnsi="CG Times" w:cs="CG Times"/>
      <w:sz w:val="22"/>
      <w:szCs w:val="22"/>
      <w:lang w:val="en-US" w:eastAsia="en-US" w:bidi="ar-SA"/>
    </w:rPr>
  </w:style>
  <w:style w:type="paragraph" w:customStyle="1" w:styleId="ParagraphNumbering">
    <w:name w:val="Paragraph Numbering"/>
    <w:basedOn w:val="Normal"/>
    <w:uiPriority w:val="99"/>
    <w:rsid w:val="00251027"/>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uiPriority w:val="99"/>
    <w:rsid w:val="00251027"/>
    <w:pPr>
      <w:ind w:left="720"/>
    </w:pPr>
  </w:style>
  <w:style w:type="paragraph" w:customStyle="1" w:styleId="Pas">
    <w:name w:val="Pas"/>
    <w:basedOn w:val="Normal"/>
    <w:uiPriority w:val="99"/>
    <w:rsid w:val="00251027"/>
    <w:pPr>
      <w:widowControl w:val="0"/>
    </w:pPr>
    <w:rPr>
      <w:rFonts w:ascii="CG Times" w:hAnsi="CG Times" w:cs="CG Times"/>
      <w:sz w:val="22"/>
      <w:szCs w:val="22"/>
      <w:lang w:val="sq-AL"/>
    </w:rPr>
  </w:style>
  <w:style w:type="paragraph" w:customStyle="1" w:styleId="Pika">
    <w:name w:val="Pika"/>
    <w:next w:val="Normal"/>
    <w:autoRedefine/>
    <w:uiPriority w:val="99"/>
    <w:rsid w:val="00251027"/>
    <w:pPr>
      <w:widowControl w:val="0"/>
      <w:ind w:firstLine="720"/>
      <w:jc w:val="both"/>
    </w:pPr>
    <w:rPr>
      <w:rFonts w:ascii="CG Times" w:hAnsi="CG Times" w:cs="CG Times"/>
      <w:sz w:val="22"/>
      <w:szCs w:val="22"/>
      <w:lang w:val="en-US" w:eastAsia="en-US"/>
    </w:rPr>
  </w:style>
  <w:style w:type="paragraph" w:customStyle="1" w:styleId="PikeKreu">
    <w:name w:val="Pike_Kreu"/>
    <w:basedOn w:val="Heading1"/>
    <w:uiPriority w:val="99"/>
    <w:rsid w:val="00251027"/>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uiPriority w:val="99"/>
    <w:rsid w:val="00251027"/>
    <w:pPr>
      <w:keepNext/>
      <w:widowControl w:val="0"/>
      <w:jc w:val="center"/>
    </w:pPr>
    <w:rPr>
      <w:rFonts w:ascii="CG Times" w:hAnsi="CG Times" w:cs="CG Times"/>
      <w:caps/>
      <w:sz w:val="22"/>
      <w:szCs w:val="22"/>
      <w:lang w:eastAsia="en-US"/>
    </w:rPr>
  </w:style>
  <w:style w:type="paragraph" w:customStyle="1" w:styleId="PjesaTitull">
    <w:name w:val="Pjesa_Titull"/>
    <w:uiPriority w:val="99"/>
    <w:rsid w:val="00251027"/>
    <w:pPr>
      <w:keepNext/>
      <w:widowControl w:val="0"/>
      <w:jc w:val="center"/>
    </w:pPr>
    <w:rPr>
      <w:rFonts w:ascii="CG Times" w:hAnsi="CG Times" w:cs="CG Times"/>
      <w:caps/>
      <w:sz w:val="22"/>
      <w:szCs w:val="22"/>
      <w:lang w:eastAsia="en-US"/>
    </w:rPr>
  </w:style>
  <w:style w:type="paragraph" w:customStyle="1" w:styleId="Section">
    <w:name w:val="Section"/>
    <w:uiPriority w:val="99"/>
    <w:rsid w:val="00251027"/>
    <w:rPr>
      <w:rFonts w:ascii="Arial" w:hAnsi="Arial" w:cs="Arial"/>
      <w:kern w:val="32"/>
      <w:sz w:val="48"/>
      <w:szCs w:val="48"/>
      <w:lang w:val="en-US" w:eastAsia="en-US"/>
    </w:rPr>
  </w:style>
  <w:style w:type="paragraph" w:customStyle="1" w:styleId="SectionNUM">
    <w:name w:val="Section NUM"/>
    <w:next w:val="Heading1"/>
    <w:uiPriority w:val="99"/>
    <w:rsid w:val="00251027"/>
    <w:pPr>
      <w:keepNext/>
      <w:pageBreakBefore/>
      <w:tabs>
        <w:tab w:val="num" w:pos="720"/>
      </w:tabs>
      <w:spacing w:after="240"/>
      <w:ind w:left="720" w:hanging="360"/>
    </w:pPr>
    <w:rPr>
      <w:rFonts w:ascii="Trebuchet MS" w:hAnsi="Trebuchet MS" w:cs="Trebuchet MS"/>
      <w:b/>
      <w:bCs/>
      <w:kern w:val="32"/>
      <w:sz w:val="36"/>
      <w:szCs w:val="36"/>
      <w:lang w:eastAsia="en-US"/>
    </w:rPr>
  </w:style>
  <w:style w:type="paragraph" w:customStyle="1" w:styleId="Shpallja">
    <w:name w:val="Shpallja"/>
    <w:uiPriority w:val="99"/>
    <w:rsid w:val="00251027"/>
    <w:pPr>
      <w:widowControl w:val="0"/>
      <w:jc w:val="both"/>
    </w:pPr>
    <w:rPr>
      <w:rFonts w:ascii="CG Times" w:hAnsi="CG Times" w:cs="CG Times"/>
      <w:b/>
      <w:bCs/>
      <w:color w:val="000000"/>
      <w:sz w:val="22"/>
      <w:szCs w:val="22"/>
      <w:lang w:val="sq-AL" w:eastAsia="en-US"/>
    </w:rPr>
  </w:style>
  <w:style w:type="paragraph" w:customStyle="1" w:styleId="Style">
    <w:name w:val="Style"/>
    <w:uiPriority w:val="99"/>
    <w:rsid w:val="00251027"/>
    <w:pPr>
      <w:widowControl w:val="0"/>
      <w:autoSpaceDE w:val="0"/>
      <w:autoSpaceDN w:val="0"/>
      <w:adjustRightInd w:val="0"/>
    </w:pPr>
    <w:rPr>
      <w:sz w:val="24"/>
      <w:szCs w:val="24"/>
      <w:lang w:val="en-US" w:eastAsia="en-US"/>
    </w:rPr>
  </w:style>
  <w:style w:type="paragraph" w:customStyle="1" w:styleId="StyleCaption">
    <w:name w:val="Style Caption"/>
    <w:basedOn w:val="Normal"/>
    <w:uiPriority w:val="99"/>
    <w:rsid w:val="00251027"/>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uiPriority w:val="99"/>
    <w:rsid w:val="00251027"/>
    <w:rPr>
      <w:rFonts w:ascii="Trebuchet MS" w:eastAsia="MS Mincho" w:hAnsi="Trebuchet MS" w:cs="Trebuchet MS"/>
      <w:sz w:val="18"/>
      <w:szCs w:val="18"/>
      <w:lang w:val="en-US" w:eastAsia="en-US"/>
    </w:rPr>
  </w:style>
  <w:style w:type="paragraph" w:customStyle="1" w:styleId="sub-list">
    <w:name w:val="sub-list"/>
    <w:uiPriority w:val="99"/>
    <w:rsid w:val="00251027"/>
    <w:pPr>
      <w:spacing w:before="60" w:after="120"/>
    </w:pPr>
    <w:rPr>
      <w:rFonts w:ascii="Arial" w:hAnsi="Arial" w:cs="Arial"/>
      <w:sz w:val="22"/>
      <w:szCs w:val="22"/>
      <w:lang w:val="en-US" w:eastAsia="en-US"/>
    </w:rPr>
  </w:style>
  <w:style w:type="paragraph" w:customStyle="1" w:styleId="tabela">
    <w:name w:val="tabela"/>
    <w:basedOn w:val="Normal"/>
    <w:uiPriority w:val="99"/>
    <w:rsid w:val="00251027"/>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uiPriority w:val="99"/>
    <w:rsid w:val="00251027"/>
    <w:rPr>
      <w:rFonts w:ascii="CG Times" w:hAnsi="CG Times" w:cs="CG Times"/>
      <w:sz w:val="22"/>
      <w:szCs w:val="22"/>
      <w:lang w:eastAsia="en-US"/>
    </w:rPr>
  </w:style>
  <w:style w:type="paragraph" w:customStyle="1" w:styleId="Table">
    <w:name w:val="Table"/>
    <w:basedOn w:val="Normal"/>
    <w:next w:val="BodyText"/>
    <w:autoRedefine/>
    <w:uiPriority w:val="99"/>
    <w:rsid w:val="00251027"/>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styleId="BodyText">
    <w:name w:val="Body Text"/>
    <w:basedOn w:val="Normal"/>
    <w:link w:val="BodyTextChar"/>
    <w:uiPriority w:val="99"/>
    <w:rsid w:val="00251027"/>
    <w:pPr>
      <w:spacing w:after="120"/>
    </w:pPr>
  </w:style>
  <w:style w:type="character" w:customStyle="1" w:styleId="BodyTextChar">
    <w:name w:val="Body Text Char"/>
    <w:basedOn w:val="DefaultParagraphFont"/>
    <w:link w:val="BodyText"/>
    <w:uiPriority w:val="99"/>
    <w:locked/>
    <w:rsid w:val="00251027"/>
    <w:rPr>
      <w:sz w:val="24"/>
      <w:szCs w:val="24"/>
      <w:lang w:val="en-US" w:eastAsia="en-US"/>
    </w:rPr>
  </w:style>
  <w:style w:type="paragraph" w:customStyle="1" w:styleId="TableFootnote">
    <w:name w:val="Table Footnote"/>
    <w:basedOn w:val="Normal"/>
    <w:uiPriority w:val="99"/>
    <w:rsid w:val="00251027"/>
    <w:pPr>
      <w:widowControl w:val="0"/>
      <w:spacing w:before="80" w:after="240"/>
    </w:pPr>
    <w:rPr>
      <w:rFonts w:ascii="Trebuchet MS" w:hAnsi="Trebuchet MS" w:cs="Trebuchet MS"/>
      <w:sz w:val="18"/>
      <w:szCs w:val="18"/>
      <w:lang w:val="en-GB" w:eastAsia="en-GB"/>
    </w:rPr>
  </w:style>
  <w:style w:type="paragraph" w:customStyle="1" w:styleId="TableText">
    <w:name w:val="Table Text"/>
    <w:basedOn w:val="BodyText"/>
    <w:uiPriority w:val="99"/>
    <w:rsid w:val="00251027"/>
    <w:pPr>
      <w:spacing w:before="40" w:after="40"/>
      <w:jc w:val="both"/>
    </w:pPr>
    <w:rPr>
      <w:rFonts w:ascii="Trebuchet MS" w:hAnsi="Trebuchet MS" w:cs="Trebuchet MS"/>
      <w:sz w:val="18"/>
      <w:szCs w:val="18"/>
      <w:lang w:val="it-IT"/>
    </w:rPr>
  </w:style>
  <w:style w:type="paragraph" w:customStyle="1" w:styleId="text">
    <w:name w:val="text"/>
    <w:basedOn w:val="Normal"/>
    <w:uiPriority w:val="99"/>
    <w:rsid w:val="00251027"/>
    <w:pPr>
      <w:widowControl w:val="0"/>
      <w:ind w:left="709"/>
      <w:jc w:val="both"/>
    </w:pPr>
    <w:rPr>
      <w:rFonts w:ascii="Arial" w:hAnsi="Arial" w:cs="Arial"/>
      <w:sz w:val="20"/>
      <w:szCs w:val="20"/>
      <w:lang w:val="fr-FR"/>
    </w:rPr>
  </w:style>
  <w:style w:type="paragraph" w:customStyle="1" w:styleId="Titulli">
    <w:name w:val="Titulli"/>
    <w:next w:val="Normal"/>
    <w:link w:val="TitulliChar"/>
    <w:uiPriority w:val="99"/>
    <w:rsid w:val="00251027"/>
    <w:pPr>
      <w:keepNext/>
      <w:widowControl w:val="0"/>
      <w:jc w:val="center"/>
      <w:outlineLvl w:val="1"/>
    </w:pPr>
    <w:rPr>
      <w:rFonts w:ascii="CG Times" w:hAnsi="CG Times" w:cs="CG Times"/>
      <w:b/>
      <w:bCs/>
      <w:caps/>
      <w:sz w:val="22"/>
      <w:szCs w:val="22"/>
      <w:lang w:eastAsia="en-US"/>
    </w:rPr>
  </w:style>
  <w:style w:type="character" w:customStyle="1" w:styleId="TitulliCharChar">
    <w:name w:val="Titulli Char Char"/>
    <w:basedOn w:val="DefaultParagraphFont"/>
    <w:uiPriority w:val="99"/>
    <w:rsid w:val="00251027"/>
    <w:rPr>
      <w:rFonts w:ascii="CG Times" w:eastAsia="MS Mincho" w:hAnsi="CG Times" w:cs="CG Times"/>
      <w:b/>
      <w:bCs/>
      <w:caps/>
      <w:sz w:val="22"/>
      <w:szCs w:val="22"/>
      <w:lang w:val="en-GB" w:eastAsia="en-US"/>
    </w:rPr>
  </w:style>
  <w:style w:type="paragraph" w:customStyle="1" w:styleId="TitulliNr">
    <w:name w:val="Titulli_Nr"/>
    <w:uiPriority w:val="99"/>
    <w:rsid w:val="00251027"/>
    <w:pPr>
      <w:keepNext/>
      <w:widowControl w:val="0"/>
      <w:jc w:val="center"/>
    </w:pPr>
    <w:rPr>
      <w:rFonts w:ascii="CG Times" w:hAnsi="CG Times" w:cs="CG Times"/>
      <w:caps/>
      <w:sz w:val="22"/>
      <w:szCs w:val="22"/>
      <w:lang w:eastAsia="en-US"/>
    </w:rPr>
  </w:style>
  <w:style w:type="paragraph" w:customStyle="1" w:styleId="TitulliTitull">
    <w:name w:val="Titulli_Titull"/>
    <w:link w:val="TitulliTitullChar"/>
    <w:uiPriority w:val="99"/>
    <w:rsid w:val="00251027"/>
    <w:pPr>
      <w:keepNext/>
      <w:widowControl w:val="0"/>
      <w:jc w:val="center"/>
      <w:outlineLvl w:val="0"/>
    </w:pPr>
    <w:rPr>
      <w:rFonts w:ascii="CG Times" w:hAnsi="CG Times" w:cs="CG Times"/>
      <w:caps/>
      <w:sz w:val="22"/>
      <w:szCs w:val="22"/>
      <w:lang w:eastAsia="en-US"/>
    </w:rPr>
  </w:style>
  <w:style w:type="paragraph" w:customStyle="1" w:styleId="VENDOSI">
    <w:name w:val="VENDOSI"/>
    <w:next w:val="Normal"/>
    <w:link w:val="VENDOSIChar"/>
    <w:uiPriority w:val="99"/>
    <w:rsid w:val="00251027"/>
    <w:pPr>
      <w:keepNext/>
      <w:widowControl w:val="0"/>
      <w:jc w:val="center"/>
    </w:pPr>
    <w:rPr>
      <w:rFonts w:ascii="CG Times" w:hAnsi="CG Times" w:cs="CG Times"/>
      <w:caps/>
      <w:sz w:val="22"/>
      <w:szCs w:val="22"/>
      <w:lang w:eastAsia="en-US"/>
    </w:rPr>
  </w:style>
  <w:style w:type="character" w:customStyle="1" w:styleId="VENDOSIChar">
    <w:name w:val="VENDOSI Char"/>
    <w:basedOn w:val="DefaultParagraphFont"/>
    <w:link w:val="VENDOSI"/>
    <w:uiPriority w:val="99"/>
    <w:locked/>
    <w:rsid w:val="00251027"/>
    <w:rPr>
      <w:rFonts w:ascii="CG Times" w:hAnsi="CG Times" w:cs="CG Times"/>
      <w:caps/>
      <w:sz w:val="22"/>
      <w:szCs w:val="22"/>
      <w:lang w:val="en-GB" w:eastAsia="en-US" w:bidi="ar-SA"/>
    </w:rPr>
  </w:style>
  <w:style w:type="paragraph" w:customStyle="1" w:styleId="xl22">
    <w:name w:val="xl22"/>
    <w:basedOn w:val="Normal"/>
    <w:uiPriority w:val="99"/>
    <w:rsid w:val="00251027"/>
    <w:pPr>
      <w:spacing w:before="100" w:beforeAutospacing="1" w:after="100" w:afterAutospacing="1"/>
    </w:pPr>
    <w:rPr>
      <w:rFonts w:ascii="Book Antiqua" w:hAnsi="Book Antiqua" w:cs="Book Antiqua"/>
      <w:b/>
      <w:bCs/>
      <w:sz w:val="20"/>
      <w:szCs w:val="20"/>
    </w:rPr>
  </w:style>
  <w:style w:type="paragraph" w:customStyle="1" w:styleId="xl23">
    <w:name w:val="xl23"/>
    <w:basedOn w:val="Normal"/>
    <w:uiPriority w:val="99"/>
    <w:rsid w:val="00251027"/>
    <w:pPr>
      <w:spacing w:before="100" w:beforeAutospacing="1" w:after="100" w:afterAutospacing="1"/>
    </w:pPr>
    <w:rPr>
      <w:rFonts w:ascii="Book Antiqua" w:hAnsi="Book Antiqua" w:cs="Book Antiqua"/>
      <w:sz w:val="20"/>
      <w:szCs w:val="20"/>
    </w:rPr>
  </w:style>
  <w:style w:type="paragraph" w:customStyle="1" w:styleId="xl24">
    <w:name w:val="xl24"/>
    <w:basedOn w:val="Normal"/>
    <w:uiPriority w:val="99"/>
    <w:rsid w:val="00251027"/>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uiPriority w:val="99"/>
    <w:rsid w:val="00251027"/>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uiPriority w:val="99"/>
    <w:rsid w:val="00251027"/>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uiPriority w:val="99"/>
    <w:rsid w:val="00251027"/>
    <w:pPr>
      <w:pBdr>
        <w:right w:val="single" w:sz="4" w:space="0" w:color="auto"/>
      </w:pBdr>
      <w:spacing w:before="100" w:beforeAutospacing="1" w:after="100" w:afterAutospacing="1"/>
    </w:pPr>
    <w:rPr>
      <w:sz w:val="20"/>
      <w:szCs w:val="20"/>
    </w:rPr>
  </w:style>
  <w:style w:type="paragraph" w:customStyle="1" w:styleId="xl30">
    <w:name w:val="xl30"/>
    <w:basedOn w:val="Normal"/>
    <w:uiPriority w:val="99"/>
    <w:rsid w:val="00251027"/>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uiPriority w:val="99"/>
    <w:rsid w:val="00251027"/>
    <w:pPr>
      <w:pBdr>
        <w:bottom w:val="single" w:sz="4" w:space="0" w:color="auto"/>
      </w:pBdr>
      <w:spacing w:before="100" w:beforeAutospacing="1" w:after="100" w:afterAutospacing="1"/>
    </w:pPr>
    <w:rPr>
      <w:sz w:val="20"/>
      <w:szCs w:val="20"/>
    </w:rPr>
  </w:style>
  <w:style w:type="paragraph" w:customStyle="1" w:styleId="xl32">
    <w:name w:val="xl32"/>
    <w:basedOn w:val="Normal"/>
    <w:uiPriority w:val="99"/>
    <w:rsid w:val="00251027"/>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uiPriority w:val="99"/>
    <w:rsid w:val="00251027"/>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uiPriority w:val="99"/>
    <w:rsid w:val="0025102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uiPriority w:val="99"/>
    <w:rsid w:val="00251027"/>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uiPriority w:val="99"/>
    <w:rsid w:val="00251027"/>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uiPriority w:val="99"/>
    <w:rsid w:val="00251027"/>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uiPriority w:val="59"/>
    <w:rsid w:val="002510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251027"/>
    <w:pPr>
      <w:tabs>
        <w:tab w:val="center" w:pos="4320"/>
        <w:tab w:val="right" w:pos="8640"/>
      </w:tabs>
    </w:pPr>
  </w:style>
  <w:style w:type="character" w:customStyle="1" w:styleId="FooterChar">
    <w:name w:val="Footer Char"/>
    <w:basedOn w:val="DefaultParagraphFont"/>
    <w:link w:val="Footer"/>
    <w:uiPriority w:val="99"/>
    <w:locked/>
    <w:rsid w:val="00251027"/>
    <w:rPr>
      <w:sz w:val="24"/>
      <w:szCs w:val="24"/>
      <w:lang w:val="en-US" w:eastAsia="en-US"/>
    </w:rPr>
  </w:style>
  <w:style w:type="character" w:styleId="PageNumber">
    <w:name w:val="page number"/>
    <w:basedOn w:val="DefaultParagraphFont"/>
    <w:uiPriority w:val="99"/>
    <w:rsid w:val="00251027"/>
  </w:style>
  <w:style w:type="paragraph" w:customStyle="1" w:styleId="msolistparagraphcxsplast">
    <w:name w:val="msolistparagraphcxsplast"/>
    <w:basedOn w:val="Normal"/>
    <w:uiPriority w:val="99"/>
    <w:rsid w:val="00251027"/>
    <w:pPr>
      <w:spacing w:before="100" w:beforeAutospacing="1" w:after="100" w:afterAutospacing="1"/>
    </w:pPr>
  </w:style>
  <w:style w:type="paragraph" w:styleId="Title">
    <w:name w:val="Title"/>
    <w:basedOn w:val="Normal"/>
    <w:next w:val="Normal"/>
    <w:link w:val="TitleChar"/>
    <w:uiPriority w:val="10"/>
    <w:qFormat/>
    <w:rsid w:val="00251027"/>
    <w:pPr>
      <w:pBdr>
        <w:bottom w:val="single" w:sz="4" w:space="1" w:color="auto"/>
      </w:pBdr>
    </w:pPr>
    <w:rPr>
      <w:rFonts w:ascii="Cambria" w:hAnsi="Cambria" w:cs="Cambria"/>
      <w:spacing w:val="5"/>
      <w:sz w:val="52"/>
      <w:szCs w:val="52"/>
    </w:rPr>
  </w:style>
  <w:style w:type="character" w:customStyle="1" w:styleId="TitleChar">
    <w:name w:val="Title Char"/>
    <w:basedOn w:val="DefaultParagraphFont"/>
    <w:link w:val="Title"/>
    <w:uiPriority w:val="10"/>
    <w:locked/>
    <w:rsid w:val="00251027"/>
    <w:rPr>
      <w:rFonts w:ascii="Cambria" w:hAnsi="Cambria" w:cs="Cambria"/>
      <w:spacing w:val="5"/>
      <w:sz w:val="52"/>
      <w:szCs w:val="52"/>
      <w:lang w:val="en-US" w:eastAsia="en-US"/>
    </w:rPr>
  </w:style>
  <w:style w:type="paragraph" w:styleId="Subtitle">
    <w:name w:val="Subtitle"/>
    <w:basedOn w:val="Normal"/>
    <w:next w:val="Normal"/>
    <w:link w:val="SubtitleChar"/>
    <w:uiPriority w:val="11"/>
    <w:qFormat/>
    <w:rsid w:val="00251027"/>
    <w:pPr>
      <w:spacing w:after="600"/>
    </w:pPr>
    <w:rPr>
      <w:rFonts w:ascii="Cambria" w:hAnsi="Cambria" w:cs="Cambria"/>
      <w:i/>
      <w:iCs/>
      <w:spacing w:val="13"/>
    </w:rPr>
  </w:style>
  <w:style w:type="character" w:customStyle="1" w:styleId="SubtitleChar">
    <w:name w:val="Subtitle Char"/>
    <w:basedOn w:val="DefaultParagraphFont"/>
    <w:link w:val="Subtitle"/>
    <w:uiPriority w:val="11"/>
    <w:locked/>
    <w:rsid w:val="00251027"/>
    <w:rPr>
      <w:rFonts w:ascii="Cambria" w:hAnsi="Cambria" w:cs="Cambria"/>
      <w:i/>
      <w:iCs/>
      <w:spacing w:val="13"/>
      <w:sz w:val="24"/>
      <w:szCs w:val="24"/>
      <w:lang w:val="en-US" w:eastAsia="en-US"/>
    </w:rPr>
  </w:style>
  <w:style w:type="character" w:styleId="Strong">
    <w:name w:val="Strong"/>
    <w:basedOn w:val="DefaultParagraphFont"/>
    <w:uiPriority w:val="22"/>
    <w:qFormat/>
    <w:rsid w:val="00251027"/>
    <w:rPr>
      <w:b/>
      <w:bCs/>
    </w:rPr>
  </w:style>
  <w:style w:type="character" w:styleId="Emphasis">
    <w:name w:val="Emphasis"/>
    <w:basedOn w:val="DefaultParagraphFont"/>
    <w:uiPriority w:val="20"/>
    <w:qFormat/>
    <w:rsid w:val="00251027"/>
    <w:rPr>
      <w:b/>
      <w:bCs/>
      <w:i/>
      <w:iCs/>
      <w:spacing w:val="10"/>
      <w:shd w:val="clear" w:color="auto" w:fill="auto"/>
    </w:rPr>
  </w:style>
  <w:style w:type="paragraph" w:customStyle="1" w:styleId="NoSpacing1">
    <w:name w:val="No Spacing1"/>
    <w:basedOn w:val="Normal"/>
    <w:uiPriority w:val="99"/>
    <w:rsid w:val="00251027"/>
  </w:style>
  <w:style w:type="paragraph" w:customStyle="1" w:styleId="MediumGrid2-Accent21">
    <w:name w:val="Medium Grid 2 - Accent 21"/>
    <w:basedOn w:val="Normal"/>
    <w:next w:val="Normal"/>
    <w:link w:val="MediumGrid2-Accent2Char"/>
    <w:uiPriority w:val="99"/>
    <w:rsid w:val="00251027"/>
    <w:pPr>
      <w:spacing w:before="200"/>
      <w:ind w:left="360" w:right="360"/>
    </w:pPr>
    <w:rPr>
      <w:i/>
      <w:iCs/>
    </w:rPr>
  </w:style>
  <w:style w:type="character" w:customStyle="1" w:styleId="MediumGrid2-Accent2Char">
    <w:name w:val="Medium Grid 2 - Accent 2 Char"/>
    <w:basedOn w:val="DefaultParagraphFont"/>
    <w:link w:val="MediumGrid2-Accent21"/>
    <w:uiPriority w:val="99"/>
    <w:locked/>
    <w:rsid w:val="00251027"/>
    <w:rPr>
      <w:i/>
      <w:iCs/>
      <w:sz w:val="24"/>
      <w:szCs w:val="24"/>
      <w:lang w:val="en-US" w:eastAsia="en-US"/>
    </w:rPr>
  </w:style>
  <w:style w:type="paragraph" w:customStyle="1" w:styleId="MediumGrid3-Accent21">
    <w:name w:val="Medium Grid 3 - Accent 21"/>
    <w:basedOn w:val="Normal"/>
    <w:next w:val="Normal"/>
    <w:link w:val="MediumGrid3-Accent2Char"/>
    <w:uiPriority w:val="99"/>
    <w:rsid w:val="00251027"/>
    <w:pPr>
      <w:pBdr>
        <w:bottom w:val="single" w:sz="4" w:space="1" w:color="auto"/>
      </w:pBdr>
      <w:spacing w:before="200" w:after="280"/>
      <w:ind w:left="1008" w:right="1152"/>
      <w:jc w:val="both"/>
    </w:pPr>
    <w:rPr>
      <w:b/>
      <w:bCs/>
      <w:i/>
      <w:iCs/>
    </w:rPr>
  </w:style>
  <w:style w:type="character" w:customStyle="1" w:styleId="MediumGrid3-Accent2Char">
    <w:name w:val="Medium Grid 3 - Accent 2 Char"/>
    <w:basedOn w:val="DefaultParagraphFont"/>
    <w:link w:val="MediumGrid3-Accent21"/>
    <w:uiPriority w:val="99"/>
    <w:locked/>
    <w:rsid w:val="00251027"/>
    <w:rPr>
      <w:b/>
      <w:bCs/>
      <w:i/>
      <w:iCs/>
      <w:sz w:val="24"/>
      <w:szCs w:val="24"/>
      <w:lang w:val="en-US" w:eastAsia="en-US"/>
    </w:rPr>
  </w:style>
  <w:style w:type="character" w:customStyle="1" w:styleId="SubtleEmphasis1">
    <w:name w:val="Subtle Emphasis1"/>
    <w:uiPriority w:val="99"/>
    <w:rsid w:val="00251027"/>
    <w:rPr>
      <w:i/>
      <w:iCs/>
    </w:rPr>
  </w:style>
  <w:style w:type="character" w:customStyle="1" w:styleId="IntenseEmphasis1">
    <w:name w:val="Intense Emphasis1"/>
    <w:uiPriority w:val="99"/>
    <w:rsid w:val="00251027"/>
    <w:rPr>
      <w:b/>
      <w:bCs/>
    </w:rPr>
  </w:style>
  <w:style w:type="character" w:customStyle="1" w:styleId="SubtleReference1">
    <w:name w:val="Subtle Reference1"/>
    <w:uiPriority w:val="99"/>
    <w:rsid w:val="00251027"/>
    <w:rPr>
      <w:smallCaps/>
    </w:rPr>
  </w:style>
  <w:style w:type="character" w:customStyle="1" w:styleId="IntenseReference1">
    <w:name w:val="Intense Reference1"/>
    <w:uiPriority w:val="99"/>
    <w:rsid w:val="00251027"/>
    <w:rPr>
      <w:smallCaps/>
      <w:spacing w:val="5"/>
      <w:u w:val="single"/>
    </w:rPr>
  </w:style>
  <w:style w:type="character" w:customStyle="1" w:styleId="BookTitle1">
    <w:name w:val="Book Title1"/>
    <w:uiPriority w:val="99"/>
    <w:rsid w:val="00251027"/>
    <w:rPr>
      <w:i/>
      <w:iCs/>
      <w:smallCaps/>
      <w:spacing w:val="5"/>
    </w:rPr>
  </w:style>
  <w:style w:type="paragraph" w:styleId="Header">
    <w:name w:val="header"/>
    <w:basedOn w:val="Normal"/>
    <w:link w:val="HeaderChar"/>
    <w:uiPriority w:val="99"/>
    <w:rsid w:val="00251027"/>
    <w:pPr>
      <w:tabs>
        <w:tab w:val="center" w:pos="4680"/>
        <w:tab w:val="right" w:pos="9360"/>
      </w:tabs>
    </w:pPr>
  </w:style>
  <w:style w:type="character" w:customStyle="1" w:styleId="HeaderChar">
    <w:name w:val="Header Char"/>
    <w:basedOn w:val="DefaultParagraphFont"/>
    <w:link w:val="Header"/>
    <w:uiPriority w:val="99"/>
    <w:locked/>
    <w:rsid w:val="00251027"/>
    <w:rPr>
      <w:sz w:val="24"/>
      <w:szCs w:val="24"/>
      <w:lang w:val="en-US" w:eastAsia="en-US"/>
    </w:rPr>
  </w:style>
  <w:style w:type="paragraph" w:styleId="NormalWeb">
    <w:name w:val="Normal (Web)"/>
    <w:basedOn w:val="Normal"/>
    <w:uiPriority w:val="99"/>
    <w:rsid w:val="00251027"/>
    <w:pPr>
      <w:spacing w:before="100" w:beforeAutospacing="1" w:after="100" w:afterAutospacing="1"/>
    </w:pPr>
  </w:style>
  <w:style w:type="paragraph" w:customStyle="1" w:styleId="xl65">
    <w:name w:val="xl6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uiPriority w:val="99"/>
    <w:rsid w:val="00251027"/>
    <w:pPr>
      <w:shd w:val="clear" w:color="000000" w:fill="FFFFFF"/>
      <w:spacing w:before="100" w:beforeAutospacing="1" w:after="100" w:afterAutospacing="1"/>
      <w:jc w:val="center"/>
      <w:textAlignment w:val="center"/>
    </w:pPr>
    <w:rPr>
      <w:b/>
      <w:bCs/>
    </w:rPr>
  </w:style>
  <w:style w:type="paragraph" w:customStyle="1" w:styleId="xl67">
    <w:name w:val="xl6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uiPriority w:val="99"/>
    <w:rsid w:val="00251027"/>
    <w:pPr>
      <w:shd w:val="clear" w:color="000000" w:fill="FFFFFF"/>
      <w:spacing w:before="100" w:beforeAutospacing="1" w:after="100" w:afterAutospacing="1"/>
      <w:jc w:val="center"/>
      <w:textAlignment w:val="center"/>
    </w:pPr>
  </w:style>
  <w:style w:type="paragraph" w:customStyle="1" w:styleId="xl69">
    <w:name w:val="xl69"/>
    <w:basedOn w:val="Normal"/>
    <w:uiPriority w:val="99"/>
    <w:rsid w:val="00251027"/>
    <w:pPr>
      <w:shd w:val="clear" w:color="000000" w:fill="FFFFFF"/>
      <w:spacing w:before="100" w:beforeAutospacing="1" w:after="100" w:afterAutospacing="1"/>
      <w:jc w:val="center"/>
      <w:textAlignment w:val="center"/>
    </w:pPr>
  </w:style>
  <w:style w:type="paragraph" w:customStyle="1" w:styleId="xl70">
    <w:name w:val="xl70"/>
    <w:basedOn w:val="Normal"/>
    <w:uiPriority w:val="99"/>
    <w:rsid w:val="00251027"/>
    <w:pPr>
      <w:shd w:val="clear" w:color="000000" w:fill="FFFFFF"/>
      <w:spacing w:before="100" w:beforeAutospacing="1" w:after="100" w:afterAutospacing="1"/>
      <w:textAlignment w:val="center"/>
    </w:pPr>
  </w:style>
  <w:style w:type="paragraph" w:customStyle="1" w:styleId="xl71">
    <w:name w:val="xl7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uiPriority w:val="99"/>
    <w:rsid w:val="0025102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uiPriority w:val="99"/>
    <w:rsid w:val="00251027"/>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uiPriority w:val="99"/>
    <w:rsid w:val="0025102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uiPriority w:val="99"/>
    <w:rsid w:val="0025102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100">
    <w:name w:val="xl10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character" w:customStyle="1" w:styleId="shorttext1">
    <w:name w:val="short_text1"/>
    <w:basedOn w:val="DefaultParagraphFont"/>
    <w:uiPriority w:val="99"/>
    <w:rsid w:val="00251027"/>
    <w:rPr>
      <w:sz w:val="20"/>
      <w:szCs w:val="20"/>
    </w:rPr>
  </w:style>
  <w:style w:type="paragraph" w:customStyle="1" w:styleId="style-standard-ouvrage">
    <w:name w:val="style-standard-ouvrage"/>
    <w:basedOn w:val="Normal"/>
    <w:uiPriority w:val="99"/>
    <w:rsid w:val="00251027"/>
    <w:pPr>
      <w:spacing w:before="100" w:beforeAutospacing="1" w:after="100" w:afterAutospacing="1"/>
    </w:pPr>
    <w:rPr>
      <w:lang w:val="it-IT" w:eastAsia="it-IT"/>
    </w:rPr>
  </w:style>
  <w:style w:type="paragraph" w:customStyle="1" w:styleId="dictionnaire-intitule-terme">
    <w:name w:val="dictionnaire-intitule-terme"/>
    <w:basedOn w:val="Normal"/>
    <w:uiPriority w:val="99"/>
    <w:rsid w:val="00251027"/>
    <w:pPr>
      <w:spacing w:before="100" w:beforeAutospacing="1" w:after="100" w:afterAutospacing="1"/>
    </w:pPr>
    <w:rPr>
      <w:lang w:val="it-IT" w:eastAsia="it-IT"/>
    </w:rPr>
  </w:style>
  <w:style w:type="character" w:customStyle="1" w:styleId="hps">
    <w:name w:val="hps"/>
    <w:basedOn w:val="DefaultParagraphFont"/>
    <w:uiPriority w:val="99"/>
    <w:rsid w:val="00251027"/>
  </w:style>
  <w:style w:type="character" w:customStyle="1" w:styleId="longtext">
    <w:name w:val="long_text"/>
    <w:basedOn w:val="DefaultParagraphFont"/>
    <w:uiPriority w:val="99"/>
    <w:rsid w:val="00251027"/>
  </w:style>
  <w:style w:type="paragraph" w:styleId="FootnoteText">
    <w:name w:val="footnote text"/>
    <w:basedOn w:val="Normal"/>
    <w:link w:val="FootnoteTextChar"/>
    <w:uiPriority w:val="99"/>
    <w:rsid w:val="00251027"/>
    <w:rPr>
      <w:sz w:val="20"/>
      <w:szCs w:val="20"/>
      <w:lang w:val="sq-AL"/>
    </w:rPr>
  </w:style>
  <w:style w:type="character" w:customStyle="1" w:styleId="FootnoteTextChar">
    <w:name w:val="Footnote Text Char"/>
    <w:basedOn w:val="DefaultParagraphFont"/>
    <w:link w:val="FootnoteText"/>
    <w:uiPriority w:val="99"/>
    <w:rsid w:val="00DC2205"/>
    <w:rPr>
      <w:sz w:val="20"/>
      <w:szCs w:val="20"/>
    </w:rPr>
  </w:style>
  <w:style w:type="character" w:styleId="FootnoteReference">
    <w:name w:val="footnote reference"/>
    <w:basedOn w:val="DefaultParagraphFont"/>
    <w:uiPriority w:val="99"/>
    <w:semiHidden/>
    <w:rsid w:val="00251027"/>
    <w:rPr>
      <w:vertAlign w:val="superscript"/>
    </w:rPr>
  </w:style>
  <w:style w:type="character" w:customStyle="1" w:styleId="apple-style-span">
    <w:name w:val="apple-style-span"/>
    <w:basedOn w:val="DefaultParagraphFont"/>
    <w:uiPriority w:val="99"/>
    <w:rsid w:val="00251027"/>
  </w:style>
  <w:style w:type="character" w:customStyle="1" w:styleId="apple-converted-space">
    <w:name w:val="apple-converted-space"/>
    <w:basedOn w:val="DefaultParagraphFont"/>
    <w:rsid w:val="00251027"/>
  </w:style>
  <w:style w:type="paragraph" w:styleId="BalloonText">
    <w:name w:val="Balloon Text"/>
    <w:basedOn w:val="Normal"/>
    <w:link w:val="BalloonTextChar"/>
    <w:uiPriority w:val="99"/>
    <w:rsid w:val="00251027"/>
    <w:rPr>
      <w:rFonts w:ascii="Lucida Grande" w:hAnsi="Lucida Grande" w:cs="Lucida Grande"/>
      <w:sz w:val="18"/>
      <w:szCs w:val="18"/>
    </w:rPr>
  </w:style>
  <w:style w:type="character" w:customStyle="1" w:styleId="BalloonTextChar">
    <w:name w:val="Balloon Text Char"/>
    <w:basedOn w:val="DefaultParagraphFont"/>
    <w:link w:val="BalloonText"/>
    <w:uiPriority w:val="99"/>
    <w:locked/>
    <w:rsid w:val="00251027"/>
    <w:rPr>
      <w:rFonts w:ascii="Lucida Grande" w:hAnsi="Lucida Grande" w:cs="Lucida Grande"/>
      <w:sz w:val="18"/>
      <w:szCs w:val="18"/>
    </w:rPr>
  </w:style>
  <w:style w:type="paragraph" w:customStyle="1" w:styleId="Char">
    <w:name w:val="Char"/>
    <w:basedOn w:val="Normal"/>
    <w:uiPriority w:val="99"/>
    <w:rsid w:val="00251027"/>
    <w:pPr>
      <w:spacing w:after="160" w:line="240" w:lineRule="exact"/>
    </w:pPr>
    <w:rPr>
      <w:rFonts w:ascii="Tahoma" w:hAnsi="Tahoma" w:cs="Tahoma"/>
      <w:noProof/>
      <w:sz w:val="20"/>
      <w:szCs w:val="20"/>
      <w:lang w:val="en-GB"/>
    </w:rPr>
  </w:style>
  <w:style w:type="paragraph" w:customStyle="1" w:styleId="TableTitle">
    <w:name w:val="Table Title"/>
    <w:basedOn w:val="Heading2"/>
    <w:next w:val="Normal"/>
    <w:link w:val="TableTitleChar"/>
    <w:uiPriority w:val="99"/>
    <w:rsid w:val="00572063"/>
    <w:pPr>
      <w:keepLines/>
      <w:numPr>
        <w:numId w:val="2"/>
      </w:numPr>
      <w:spacing w:before="120" w:after="60"/>
      <w:jc w:val="both"/>
    </w:pPr>
    <w:rPr>
      <w:rFonts w:ascii="Times New Roman" w:hAnsi="Times New Roman" w:cs="Times New Roman"/>
      <w:sz w:val="21"/>
      <w:szCs w:val="21"/>
      <w:lang w:val="en-GB" w:eastAsia="x-none"/>
    </w:rPr>
  </w:style>
  <w:style w:type="character" w:customStyle="1" w:styleId="TableTitleChar">
    <w:name w:val="Table Title Char"/>
    <w:link w:val="TableTitle"/>
    <w:uiPriority w:val="99"/>
    <w:locked/>
    <w:rsid w:val="00572063"/>
    <w:rPr>
      <w:b/>
      <w:bCs/>
      <w:sz w:val="21"/>
      <w:szCs w:val="21"/>
      <w:lang w:val="en-GB" w:eastAsia="x-none"/>
    </w:rPr>
  </w:style>
  <w:style w:type="paragraph" w:customStyle="1" w:styleId="Heading1Left0cm">
    <w:name w:val="Heading 1 + Left:  0 cm"/>
    <w:aliases w:val="First line:  0 cm"/>
    <w:basedOn w:val="Heading1"/>
    <w:uiPriority w:val="99"/>
    <w:rsid w:val="00572063"/>
    <w:rPr>
      <w:rFonts w:ascii="Times New Roman" w:eastAsia="Times New Roman" w:hAnsi="Times New Roman" w:cs="Times New Roman"/>
      <w:color w:val="0000FF"/>
      <w:sz w:val="28"/>
      <w:szCs w:val="28"/>
      <w:lang w:val="sq-AL" w:eastAsia="fr-FR"/>
    </w:rPr>
  </w:style>
  <w:style w:type="paragraph" w:customStyle="1" w:styleId="CharCharChar2">
    <w:name w:val="Char Char Char2"/>
    <w:basedOn w:val="Normal"/>
    <w:uiPriority w:val="99"/>
    <w:rsid w:val="00572063"/>
    <w:pPr>
      <w:spacing w:after="160" w:line="240" w:lineRule="exact"/>
    </w:pPr>
    <w:rPr>
      <w:rFonts w:ascii="Tahoma" w:hAnsi="Tahoma" w:cs="Tahoma"/>
      <w:sz w:val="20"/>
      <w:szCs w:val="20"/>
    </w:rPr>
  </w:style>
  <w:style w:type="paragraph" w:styleId="ListParagraph">
    <w:name w:val="List Paragraph"/>
    <w:basedOn w:val="Normal"/>
    <w:uiPriority w:val="34"/>
    <w:qFormat/>
    <w:rsid w:val="00AC76A2"/>
    <w:pPr>
      <w:spacing w:after="200" w:line="276" w:lineRule="auto"/>
      <w:ind w:left="720"/>
      <w:contextualSpacing/>
    </w:pPr>
    <w:rPr>
      <w:rFonts w:ascii="Calibri" w:eastAsia="Times New Roman" w:hAnsi="Calibri"/>
      <w:sz w:val="22"/>
      <w:szCs w:val="22"/>
    </w:rPr>
  </w:style>
  <w:style w:type="paragraph" w:styleId="NoSpacing">
    <w:name w:val="No Spacing"/>
    <w:link w:val="NoSpacingChar"/>
    <w:uiPriority w:val="1"/>
    <w:qFormat/>
    <w:rsid w:val="00AC76A2"/>
    <w:rPr>
      <w:rFonts w:eastAsia="Times New Roman"/>
      <w:sz w:val="24"/>
      <w:szCs w:val="22"/>
    </w:rPr>
  </w:style>
  <w:style w:type="character" w:customStyle="1" w:styleId="TitulliChar">
    <w:name w:val="Titulli Char"/>
    <w:basedOn w:val="DefaultParagraphFont"/>
    <w:link w:val="Titulli"/>
    <w:uiPriority w:val="99"/>
    <w:rsid w:val="00AC76A2"/>
    <w:rPr>
      <w:rFonts w:ascii="CG Times" w:hAnsi="CG Times" w:cs="CG Times"/>
      <w:b/>
      <w:bCs/>
      <w:caps/>
      <w:sz w:val="22"/>
      <w:szCs w:val="22"/>
      <w:lang w:val="en-GB" w:eastAsia="en-US" w:bidi="ar-SA"/>
    </w:rPr>
  </w:style>
  <w:style w:type="character" w:customStyle="1" w:styleId="f11">
    <w:name w:val="f11"/>
    <w:basedOn w:val="DefaultParagraphFont"/>
    <w:rsid w:val="00AC76A2"/>
    <w:rPr>
      <w:rFonts w:ascii="Bookman Old Style" w:hAnsi="Bookman Old Style" w:hint="default"/>
      <w:color w:val="000000"/>
      <w:sz w:val="22"/>
      <w:szCs w:val="22"/>
    </w:rPr>
  </w:style>
  <w:style w:type="paragraph" w:customStyle="1" w:styleId="ModelNrmlDouble">
    <w:name w:val="ModelNrmlDouble"/>
    <w:basedOn w:val="Normal"/>
    <w:rsid w:val="00AC76A2"/>
    <w:pPr>
      <w:spacing w:after="360" w:line="480" w:lineRule="auto"/>
      <w:ind w:firstLine="720"/>
      <w:jc w:val="both"/>
    </w:pPr>
    <w:rPr>
      <w:rFonts w:eastAsia="Times New Roman"/>
      <w:sz w:val="22"/>
      <w:szCs w:val="20"/>
    </w:rPr>
  </w:style>
  <w:style w:type="paragraph" w:customStyle="1" w:styleId="ModelDoubleNoIndent">
    <w:name w:val="ModelDoubleNoIndent"/>
    <w:basedOn w:val="ModelNrmlDouble"/>
    <w:rsid w:val="00AC76A2"/>
    <w:pPr>
      <w:ind w:firstLine="0"/>
    </w:pPr>
    <w:rPr>
      <w:u w:val="single"/>
    </w:rPr>
  </w:style>
  <w:style w:type="paragraph" w:customStyle="1" w:styleId="ModelNrmlSingle">
    <w:name w:val="ModelNrmlSingle"/>
    <w:basedOn w:val="Normal"/>
    <w:rsid w:val="00AC76A2"/>
    <w:pPr>
      <w:spacing w:after="240"/>
      <w:ind w:firstLine="720"/>
      <w:jc w:val="both"/>
    </w:pPr>
    <w:rPr>
      <w:rFonts w:eastAsia="Times New Roman"/>
      <w:sz w:val="22"/>
      <w:szCs w:val="20"/>
    </w:rPr>
  </w:style>
  <w:style w:type="character" w:styleId="Hyperlink">
    <w:name w:val="Hyperlink"/>
    <w:basedOn w:val="DefaultParagraphFont"/>
    <w:uiPriority w:val="99"/>
    <w:unhideWhenUsed/>
    <w:rsid w:val="00AC76A2"/>
    <w:rPr>
      <w:color w:val="0000FF"/>
      <w:u w:val="single"/>
    </w:rPr>
  </w:style>
  <w:style w:type="character" w:customStyle="1" w:styleId="NeniNrChar">
    <w:name w:val="Neni_Nr Char"/>
    <w:basedOn w:val="DefaultParagraphFont"/>
    <w:link w:val="NeniNr"/>
    <w:uiPriority w:val="99"/>
    <w:rsid w:val="00AC76A2"/>
    <w:rPr>
      <w:rFonts w:ascii="CG Times" w:hAnsi="CG Times" w:cs="CG Times"/>
      <w:sz w:val="22"/>
      <w:szCs w:val="22"/>
      <w:lang w:val="en-GB" w:eastAsia="en-US" w:bidi="ar-SA"/>
    </w:rPr>
  </w:style>
  <w:style w:type="character" w:customStyle="1" w:styleId="TitulliTitullChar">
    <w:name w:val="Titulli_Titull Char"/>
    <w:basedOn w:val="DefaultParagraphFont"/>
    <w:link w:val="TitulliTitull"/>
    <w:uiPriority w:val="99"/>
    <w:rsid w:val="00AC76A2"/>
    <w:rPr>
      <w:rFonts w:ascii="CG Times" w:hAnsi="CG Times" w:cs="CG Times"/>
      <w:caps/>
      <w:sz w:val="22"/>
      <w:szCs w:val="22"/>
      <w:lang w:val="en-GB" w:eastAsia="en-US" w:bidi="ar-SA"/>
    </w:rPr>
  </w:style>
  <w:style w:type="paragraph" w:customStyle="1" w:styleId="ecxyiv2026995msonormal">
    <w:name w:val="ecxyiv2026995msonormal"/>
    <w:basedOn w:val="Normal"/>
    <w:rsid w:val="00AC76A2"/>
    <w:pPr>
      <w:spacing w:after="324"/>
    </w:pPr>
    <w:rPr>
      <w:rFonts w:eastAsia="Times New Roman"/>
    </w:rPr>
  </w:style>
  <w:style w:type="character" w:customStyle="1" w:styleId="hpsatn">
    <w:name w:val="hps atn"/>
    <w:basedOn w:val="DefaultParagraphFont"/>
    <w:rsid w:val="00AC76A2"/>
  </w:style>
  <w:style w:type="character" w:customStyle="1" w:styleId="atn">
    <w:name w:val="atn"/>
    <w:basedOn w:val="DefaultParagraphFont"/>
    <w:rsid w:val="00AC76A2"/>
  </w:style>
  <w:style w:type="character" w:customStyle="1" w:styleId="gt-icon-text1">
    <w:name w:val="gt-icon-text1"/>
    <w:basedOn w:val="DefaultParagraphFont"/>
    <w:rsid w:val="00AC76A2"/>
  </w:style>
  <w:style w:type="paragraph" w:customStyle="1" w:styleId="CM4">
    <w:name w:val="CM4"/>
    <w:basedOn w:val="Normal"/>
    <w:next w:val="Normal"/>
    <w:rsid w:val="00AC76A2"/>
    <w:pPr>
      <w:autoSpaceDE w:val="0"/>
      <w:autoSpaceDN w:val="0"/>
      <w:adjustRightInd w:val="0"/>
    </w:pPr>
    <w:rPr>
      <w:rFonts w:ascii="EUAlbertina" w:eastAsia="Times New Roman" w:hAnsi="EUAlbertina"/>
    </w:rPr>
  </w:style>
  <w:style w:type="paragraph" w:customStyle="1" w:styleId="a">
    <w:name w:val="Κείμενο πλαισίου"/>
    <w:basedOn w:val="Normal"/>
    <w:semiHidden/>
    <w:rsid w:val="00AC76A2"/>
    <w:pPr>
      <w:widowControl w:val="0"/>
      <w:autoSpaceDE w:val="0"/>
      <w:autoSpaceDN w:val="0"/>
      <w:adjustRightInd w:val="0"/>
    </w:pPr>
    <w:rPr>
      <w:rFonts w:ascii="Tahoma" w:eastAsia="Times New Roman" w:hAnsi="Tahoma" w:cs="Tahoma"/>
      <w:sz w:val="16"/>
      <w:szCs w:val="16"/>
      <w:lang w:val="el-GR" w:eastAsia="el-GR"/>
    </w:rPr>
  </w:style>
  <w:style w:type="paragraph" w:styleId="Caption">
    <w:name w:val="caption"/>
    <w:basedOn w:val="Normal"/>
    <w:next w:val="Normal"/>
    <w:qFormat/>
    <w:locked/>
    <w:rsid w:val="00AC76A2"/>
    <w:rPr>
      <w:rFonts w:eastAsia="Times New Roman"/>
      <w:b/>
      <w:bCs/>
      <w:sz w:val="20"/>
      <w:szCs w:val="20"/>
      <w:lang w:val="en-GB"/>
    </w:rPr>
  </w:style>
  <w:style w:type="paragraph" w:styleId="BodyText2">
    <w:name w:val="Body Text 2"/>
    <w:basedOn w:val="Normal"/>
    <w:rsid w:val="00AC76A2"/>
    <w:pPr>
      <w:jc w:val="center"/>
    </w:pPr>
    <w:rPr>
      <w:rFonts w:ascii="Arial" w:eastAsia="Times New Roman" w:hAnsi="Arial"/>
      <w:b/>
      <w:caps/>
      <w:sz w:val="28"/>
      <w:szCs w:val="20"/>
      <w:lang w:val="sq-AL"/>
    </w:rPr>
  </w:style>
  <w:style w:type="paragraph" w:customStyle="1" w:styleId="Char1CharChar1CharCharCharChar1CharCharChar1">
    <w:name w:val=" Char1 Char Char1 Char Char Char Char1 Char Char Char1"/>
    <w:basedOn w:val="Normal"/>
    <w:rsid w:val="0095190A"/>
    <w:pPr>
      <w:spacing w:after="160" w:line="240" w:lineRule="exact"/>
    </w:pPr>
    <w:rPr>
      <w:rFonts w:ascii="Tahoma" w:hAnsi="Tahoma"/>
      <w:sz w:val="20"/>
      <w:szCs w:val="20"/>
      <w:lang w:val="sq-AL"/>
    </w:rPr>
  </w:style>
  <w:style w:type="paragraph" w:customStyle="1" w:styleId="Normal0">
    <w:name w:val="[Normal]"/>
    <w:rsid w:val="0095190A"/>
    <w:pPr>
      <w:autoSpaceDE w:val="0"/>
      <w:autoSpaceDN w:val="0"/>
      <w:adjustRightInd w:val="0"/>
    </w:pPr>
    <w:rPr>
      <w:rFonts w:ascii="Arial" w:hAnsi="Arial" w:cs="Arial"/>
      <w:sz w:val="24"/>
      <w:szCs w:val="24"/>
      <w:lang w:val="en-US" w:eastAsia="en-US"/>
    </w:rPr>
  </w:style>
  <w:style w:type="paragraph" w:customStyle="1" w:styleId="a0">
    <w:name w:val="a0"/>
    <w:basedOn w:val="Normal"/>
    <w:rsid w:val="0095190A"/>
    <w:pPr>
      <w:spacing w:before="100" w:beforeAutospacing="1" w:after="100" w:afterAutospacing="1"/>
      <w:jc w:val="center"/>
    </w:pPr>
    <w:rPr>
      <w:lang w:val="sq-AL"/>
    </w:rPr>
  </w:style>
  <w:style w:type="paragraph" w:customStyle="1" w:styleId="a1">
    <w:name w:val="a1"/>
    <w:basedOn w:val="Normal"/>
    <w:rsid w:val="0095190A"/>
    <w:pPr>
      <w:spacing w:before="100" w:beforeAutospacing="1" w:after="100" w:afterAutospacing="1"/>
    </w:pPr>
    <w:rPr>
      <w:lang w:val="sq-AL"/>
    </w:rPr>
  </w:style>
  <w:style w:type="paragraph" w:customStyle="1" w:styleId="a2">
    <w:name w:val="a2"/>
    <w:basedOn w:val="Normal"/>
    <w:rsid w:val="0095190A"/>
    <w:pPr>
      <w:spacing w:before="100" w:beforeAutospacing="1" w:after="100" w:afterAutospacing="1"/>
      <w:jc w:val="both"/>
    </w:pPr>
    <w:rPr>
      <w:lang w:val="sq-AL"/>
    </w:rPr>
  </w:style>
  <w:style w:type="character" w:customStyle="1" w:styleId="actstitle">
    <w:name w:val="actstitle"/>
    <w:basedOn w:val="DefaultParagraphFont"/>
    <w:rsid w:val="0095190A"/>
  </w:style>
  <w:style w:type="paragraph" w:customStyle="1" w:styleId="akti0">
    <w:name w:val="akti"/>
    <w:basedOn w:val="Normal"/>
    <w:rsid w:val="0095190A"/>
    <w:pPr>
      <w:spacing w:before="100" w:beforeAutospacing="1" w:after="100" w:afterAutospacing="1"/>
    </w:pPr>
    <w:rPr>
      <w:rFonts w:eastAsia="SimSun"/>
      <w:lang w:val="sq-AL" w:eastAsia="zh-CN"/>
    </w:rPr>
  </w:style>
  <w:style w:type="paragraph" w:customStyle="1" w:styleId="Anlagentext">
    <w:name w:val="Anlagentext"/>
    <w:basedOn w:val="Normal"/>
    <w:rsid w:val="0095190A"/>
    <w:pPr>
      <w:tabs>
        <w:tab w:val="left" w:pos="1701"/>
        <w:tab w:val="left" w:pos="3969"/>
        <w:tab w:val="left" w:pos="6237"/>
      </w:tabs>
    </w:pPr>
    <w:rPr>
      <w:rFonts w:ascii="Arial" w:hAnsi="Arial"/>
      <w:sz w:val="20"/>
      <w:szCs w:val="20"/>
      <w:lang w:val="sq-AL" w:eastAsia="de-DE"/>
    </w:rPr>
  </w:style>
  <w:style w:type="paragraph" w:customStyle="1" w:styleId="anrede">
    <w:name w:val="anrede"/>
    <w:basedOn w:val="Normal"/>
    <w:next w:val="Normal"/>
    <w:rsid w:val="0095190A"/>
    <w:pPr>
      <w:spacing w:after="240" w:line="360" w:lineRule="atLeast"/>
      <w:jc w:val="both"/>
    </w:pPr>
    <w:rPr>
      <w:rFonts w:ascii="Arial" w:hAnsi="Arial"/>
      <w:szCs w:val="20"/>
      <w:lang w:val="sq-AL" w:eastAsia="de-DE"/>
    </w:rPr>
  </w:style>
  <w:style w:type="paragraph" w:customStyle="1" w:styleId="Artikel">
    <w:name w:val="Artikel"/>
    <w:basedOn w:val="Normal"/>
    <w:rsid w:val="0095190A"/>
    <w:pPr>
      <w:spacing w:after="480" w:line="360" w:lineRule="atLeast"/>
      <w:jc w:val="center"/>
    </w:pPr>
    <w:rPr>
      <w:rFonts w:ascii="Arial" w:hAnsi="Arial"/>
      <w:b/>
      <w:szCs w:val="20"/>
      <w:u w:val="single"/>
      <w:lang w:val="sq-AL" w:eastAsia="de-DE"/>
    </w:rPr>
  </w:style>
  <w:style w:type="character" w:customStyle="1" w:styleId="bc">
    <w:name w:val="bc"/>
    <w:basedOn w:val="DefaultParagraphFont"/>
    <w:rsid w:val="0095190A"/>
  </w:style>
  <w:style w:type="paragraph" w:customStyle="1" w:styleId="betreff">
    <w:name w:val="betreff"/>
    <w:basedOn w:val="Normal"/>
    <w:next w:val="anrede"/>
    <w:rsid w:val="0095190A"/>
    <w:pPr>
      <w:spacing w:after="480" w:line="360" w:lineRule="atLeast"/>
      <w:ind w:left="1276" w:hanging="1276"/>
      <w:jc w:val="both"/>
    </w:pPr>
    <w:rPr>
      <w:rFonts w:ascii="Arial" w:hAnsi="Arial"/>
      <w:b/>
      <w:szCs w:val="20"/>
      <w:lang w:val="sq-AL" w:eastAsia="de-DE"/>
    </w:rPr>
  </w:style>
  <w:style w:type="paragraph" w:customStyle="1" w:styleId="Normal115pt">
    <w:name w:val="Normal + 11.5 pt"/>
    <w:aliases w:val="Black,Justified"/>
    <w:basedOn w:val="Normal"/>
    <w:rsid w:val="0095190A"/>
    <w:pPr>
      <w:autoSpaceDE w:val="0"/>
      <w:autoSpaceDN w:val="0"/>
      <w:adjustRightInd w:val="0"/>
      <w:jc w:val="both"/>
    </w:pPr>
    <w:rPr>
      <w:rFonts w:eastAsia="Times New Roman"/>
      <w:color w:val="333333"/>
      <w:sz w:val="23"/>
      <w:szCs w:val="23"/>
      <w:lang w:val="x-none" w:eastAsia="x-none"/>
    </w:rPr>
  </w:style>
  <w:style w:type="paragraph" w:customStyle="1" w:styleId="bodytext0">
    <w:name w:val="bodytext"/>
    <w:basedOn w:val="Normal"/>
    <w:rsid w:val="0095190A"/>
    <w:pPr>
      <w:spacing w:before="100" w:beforeAutospacing="1" w:after="100" w:afterAutospacing="1"/>
    </w:pPr>
    <w:rPr>
      <w:lang w:val="sq-AL"/>
    </w:rPr>
  </w:style>
  <w:style w:type="paragraph" w:customStyle="1" w:styleId="bodytext212pt">
    <w:name w:val="bodytext212pt"/>
    <w:basedOn w:val="Normal"/>
    <w:rsid w:val="0095190A"/>
    <w:pPr>
      <w:spacing w:before="100" w:beforeAutospacing="1" w:after="100" w:afterAutospacing="1"/>
    </w:pPr>
    <w:rPr>
      <w:rFonts w:ascii="Arial Unicode MS" w:eastAsia="Arial Unicode MS" w:hAnsi="Arial Unicode MS" w:cs="Arial Unicode MS"/>
    </w:rPr>
  </w:style>
  <w:style w:type="character" w:styleId="BookTitle">
    <w:name w:val="Book Title"/>
    <w:qFormat/>
    <w:rsid w:val="0095190A"/>
    <w:rPr>
      <w:i/>
      <w:iCs/>
      <w:smallCaps/>
      <w:spacing w:val="5"/>
    </w:rPr>
  </w:style>
  <w:style w:type="paragraph" w:customStyle="1" w:styleId="briefkopf">
    <w:name w:val="briefkopf"/>
    <w:basedOn w:val="Normal"/>
    <w:rsid w:val="0095190A"/>
    <w:pPr>
      <w:spacing w:before="1440" w:after="1200" w:line="240" w:lineRule="exact"/>
      <w:jc w:val="both"/>
    </w:pPr>
    <w:rPr>
      <w:rFonts w:ascii="Arial" w:hAnsi="Arial"/>
      <w:sz w:val="22"/>
      <w:szCs w:val="20"/>
      <w:lang w:val="sq-AL" w:eastAsia="de-DE"/>
    </w:rPr>
  </w:style>
  <w:style w:type="character" w:customStyle="1" w:styleId="CharChar">
    <w:name w:val="Char Char"/>
    <w:basedOn w:val="DefaultParagraphFont"/>
    <w:locked/>
    <w:rsid w:val="0095190A"/>
    <w:rPr>
      <w:rFonts w:ascii="Trebuchet MS" w:eastAsia="MS Mincho" w:hAnsi="Trebuchet MS"/>
      <w:sz w:val="22"/>
      <w:lang w:val="en-GB" w:eastAsia="en-US" w:bidi="ar-SA"/>
    </w:rPr>
  </w:style>
  <w:style w:type="character" w:customStyle="1" w:styleId="CharCharChar">
    <w:name w:val="Char Char Char"/>
    <w:basedOn w:val="DefaultParagraphFont"/>
    <w:rsid w:val="0095190A"/>
    <w:rPr>
      <w:b/>
      <w:bCs/>
      <w:sz w:val="24"/>
      <w:szCs w:val="24"/>
      <w:lang w:val="en-US" w:eastAsia="en-US" w:bidi="ar-SA"/>
    </w:rPr>
  </w:style>
  <w:style w:type="paragraph" w:customStyle="1" w:styleId="CharCharCharChar">
    <w:name w:val="Char Char Char Char"/>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de-DE" w:eastAsia="de-DE"/>
    </w:rPr>
  </w:style>
  <w:style w:type="paragraph" w:customStyle="1" w:styleId="CharCharCharCharCharCharCarattere">
    <w:name w:val="Char Char Char Char Char Char Carattere"/>
    <w:basedOn w:val="Normal"/>
    <w:rsid w:val="0095190A"/>
    <w:pPr>
      <w:spacing w:after="160" w:line="240" w:lineRule="exact"/>
    </w:pPr>
    <w:rPr>
      <w:rFonts w:ascii="Tahoma" w:hAnsi="Tahoma" w:cs="Tahoma"/>
      <w:sz w:val="20"/>
      <w:szCs w:val="20"/>
      <w:lang w:val="sq-AL"/>
    </w:rPr>
  </w:style>
  <w:style w:type="character" w:customStyle="1" w:styleId="CharChar1">
    <w:name w:val="Char Char1"/>
    <w:basedOn w:val="DefaultParagraphFont"/>
    <w:rsid w:val="0095190A"/>
    <w:rPr>
      <w:rFonts w:ascii="Trebuchet MS" w:eastAsia="MS Mincho" w:hAnsi="Trebuchet MS"/>
      <w:lang w:val="en-GB" w:eastAsia="en-US" w:bidi="ar-SA"/>
    </w:rPr>
  </w:style>
  <w:style w:type="paragraph" w:customStyle="1" w:styleId="Char1">
    <w:name w:val="Char1"/>
    <w:basedOn w:val="Normal"/>
    <w:rsid w:val="0095190A"/>
    <w:pPr>
      <w:spacing w:after="160" w:line="240" w:lineRule="exact"/>
    </w:pPr>
    <w:rPr>
      <w:rFonts w:ascii="Tahoma" w:hAnsi="Tahoma"/>
      <w:sz w:val="20"/>
      <w:szCs w:val="20"/>
      <w:lang w:val="sq-AL"/>
    </w:rPr>
  </w:style>
  <w:style w:type="paragraph" w:customStyle="1" w:styleId="Char2">
    <w:name w:val="Char2"/>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en-GB" w:eastAsia="en-GB"/>
    </w:rPr>
  </w:style>
  <w:style w:type="paragraph" w:customStyle="1" w:styleId="ColorfulList-Accent11">
    <w:name w:val="Colorful List - Accent 11"/>
    <w:basedOn w:val="Normal"/>
    <w:qFormat/>
    <w:rsid w:val="0095190A"/>
    <w:pPr>
      <w:ind w:left="720"/>
    </w:pPr>
    <w:rPr>
      <w:lang w:val="sq-AL"/>
    </w:rPr>
  </w:style>
  <w:style w:type="paragraph" w:customStyle="1" w:styleId="ColorfulList-Accent12">
    <w:name w:val="Colorful List - Accent 12"/>
    <w:basedOn w:val="Normal"/>
    <w:qFormat/>
    <w:rsid w:val="0095190A"/>
    <w:pPr>
      <w:ind w:left="720"/>
    </w:pPr>
    <w:rPr>
      <w:lang w:val="sq-AL" w:eastAsia="en-GB"/>
    </w:rPr>
  </w:style>
  <w:style w:type="paragraph" w:customStyle="1" w:styleId="DefaultParagraphFontParaCharChar">
    <w:name w:val="Default Paragraph Font Para Char Char"/>
    <w:aliases w:val="Default Paragraph Font Para Char Para Char Char"/>
    <w:basedOn w:val="Normal"/>
    <w:rsid w:val="0095190A"/>
    <w:rPr>
      <w:sz w:val="20"/>
      <w:szCs w:val="20"/>
    </w:rPr>
  </w:style>
  <w:style w:type="paragraph" w:customStyle="1" w:styleId="ecxmsonormal">
    <w:name w:val="ecxmsonormal"/>
    <w:basedOn w:val="Normal"/>
    <w:rsid w:val="0095190A"/>
    <w:pPr>
      <w:spacing w:after="324"/>
    </w:pPr>
    <w:rPr>
      <w:lang w:val="en-GB" w:eastAsia="en-GB"/>
    </w:rPr>
  </w:style>
  <w:style w:type="paragraph" w:customStyle="1" w:styleId="ein1">
    <w:name w:val="ein1"/>
    <w:basedOn w:val="Normal"/>
    <w:rsid w:val="0095190A"/>
    <w:pPr>
      <w:ind w:left="1134" w:hanging="1134"/>
      <w:jc w:val="both"/>
    </w:pPr>
    <w:rPr>
      <w:rFonts w:ascii="Arial" w:hAnsi="Arial"/>
      <w:sz w:val="22"/>
      <w:szCs w:val="20"/>
      <w:lang w:val="sq-AL" w:eastAsia="de-DE"/>
    </w:rPr>
  </w:style>
  <w:style w:type="paragraph" w:customStyle="1" w:styleId="Einrck1">
    <w:name w:val="Einrück1"/>
    <w:basedOn w:val="Normal"/>
    <w:rsid w:val="0095190A"/>
    <w:pPr>
      <w:overflowPunct w:val="0"/>
      <w:autoSpaceDE w:val="0"/>
      <w:autoSpaceDN w:val="0"/>
      <w:adjustRightInd w:val="0"/>
      <w:spacing w:line="312" w:lineRule="exact"/>
      <w:ind w:left="709" w:hanging="709"/>
      <w:textAlignment w:val="baseline"/>
    </w:pPr>
    <w:rPr>
      <w:rFonts w:ascii="Arial" w:hAnsi="Arial" w:cs="Arial"/>
      <w:lang w:val="de-DE" w:eastAsia="de-DE"/>
    </w:rPr>
  </w:style>
  <w:style w:type="paragraph" w:customStyle="1" w:styleId="Einrck2">
    <w:name w:val="Einrück2"/>
    <w:basedOn w:val="Normal"/>
    <w:rsid w:val="0095190A"/>
    <w:pPr>
      <w:overflowPunct w:val="0"/>
      <w:autoSpaceDE w:val="0"/>
      <w:autoSpaceDN w:val="0"/>
      <w:adjustRightInd w:val="0"/>
      <w:spacing w:line="312" w:lineRule="exact"/>
      <w:ind w:left="1276" w:hanging="567"/>
      <w:textAlignment w:val="baseline"/>
    </w:pPr>
    <w:rPr>
      <w:rFonts w:ascii="Arial" w:hAnsi="Arial" w:cs="Arial"/>
      <w:lang w:val="de-DE" w:eastAsia="de-DE"/>
    </w:rPr>
  </w:style>
  <w:style w:type="paragraph" w:customStyle="1" w:styleId="Einrckung1">
    <w:name w:val="Einrückung 1"/>
    <w:basedOn w:val="Normal"/>
    <w:rsid w:val="0095190A"/>
    <w:pPr>
      <w:spacing w:line="360" w:lineRule="atLeast"/>
      <w:ind w:left="851" w:hanging="851"/>
      <w:jc w:val="both"/>
    </w:pPr>
    <w:rPr>
      <w:rFonts w:ascii="Arial" w:hAnsi="Arial"/>
      <w:szCs w:val="20"/>
      <w:lang w:val="sq-AL" w:eastAsia="de-DE"/>
    </w:rPr>
  </w:style>
  <w:style w:type="paragraph" w:customStyle="1" w:styleId="Einrckung2">
    <w:name w:val="Einrückung 2"/>
    <w:basedOn w:val="Normal"/>
    <w:rsid w:val="0095190A"/>
    <w:pPr>
      <w:spacing w:line="360" w:lineRule="atLeast"/>
      <w:ind w:left="1701" w:hanging="851"/>
    </w:pPr>
    <w:rPr>
      <w:rFonts w:ascii="Arial" w:hAnsi="Arial"/>
      <w:szCs w:val="20"/>
      <w:lang w:val="sq-AL" w:eastAsia="de-DE"/>
    </w:rPr>
  </w:style>
  <w:style w:type="paragraph" w:customStyle="1" w:styleId="Einrckung3">
    <w:name w:val="Einrückung 3"/>
    <w:basedOn w:val="Normal"/>
    <w:rsid w:val="0095190A"/>
    <w:pPr>
      <w:spacing w:line="360" w:lineRule="atLeast"/>
      <w:ind w:left="2552" w:hanging="851"/>
    </w:pPr>
    <w:rPr>
      <w:rFonts w:ascii="Arial" w:hAnsi="Arial"/>
      <w:szCs w:val="20"/>
      <w:lang w:val="sq-AL" w:eastAsia="de-DE"/>
    </w:rPr>
  </w:style>
  <w:style w:type="character" w:customStyle="1" w:styleId="f01">
    <w:name w:val="f01"/>
    <w:basedOn w:val="DefaultParagraphFont"/>
    <w:rsid w:val="0095190A"/>
    <w:rPr>
      <w:rFonts w:ascii="FangSong" w:eastAsia="FangSong" w:hAnsi="FangSong" w:hint="eastAsia"/>
      <w:color w:val="000000"/>
      <w:sz w:val="20"/>
      <w:szCs w:val="20"/>
    </w:rPr>
  </w:style>
  <w:style w:type="character" w:customStyle="1" w:styleId="f41">
    <w:name w:val="f41"/>
    <w:basedOn w:val="DefaultParagraphFont"/>
    <w:rsid w:val="0095190A"/>
    <w:rPr>
      <w:rFonts w:ascii="MS Mincho" w:eastAsia="MS Mincho" w:hAnsi="MS Mincho" w:hint="eastAsia"/>
      <w:color w:val="000000"/>
      <w:sz w:val="20"/>
      <w:szCs w:val="20"/>
    </w:rPr>
  </w:style>
  <w:style w:type="paragraph" w:customStyle="1" w:styleId="FootnoteText1">
    <w:name w:val="Footnote Text1"/>
    <w:rsid w:val="0095190A"/>
    <w:rPr>
      <w:rFonts w:ascii="Helvetica" w:eastAsia="ヒラギノ角ゴ Pro W3" w:hAnsi="Helvetica"/>
      <w:color w:val="000000"/>
      <w:lang w:eastAsia="en-US"/>
    </w:rPr>
  </w:style>
  <w:style w:type="character" w:styleId="IntenseEmphasis">
    <w:name w:val="Intense Emphasis"/>
    <w:qFormat/>
    <w:rsid w:val="0095190A"/>
    <w:rPr>
      <w:b/>
      <w:bCs/>
    </w:rPr>
  </w:style>
  <w:style w:type="paragraph" w:styleId="IntenseQuote">
    <w:name w:val="Intense Quote"/>
    <w:basedOn w:val="Normal"/>
    <w:next w:val="Normal"/>
    <w:link w:val="IntenseQuoteChar"/>
    <w:qFormat/>
    <w:rsid w:val="0095190A"/>
    <w:pPr>
      <w:pBdr>
        <w:bottom w:val="single" w:sz="4" w:space="1" w:color="auto"/>
      </w:pBdr>
      <w:overflowPunct w:val="0"/>
      <w:autoSpaceDE w:val="0"/>
      <w:autoSpaceDN w:val="0"/>
      <w:adjustRightInd w:val="0"/>
      <w:spacing w:before="200" w:after="280" w:line="312" w:lineRule="exact"/>
      <w:ind w:left="1008" w:right="1152"/>
      <w:jc w:val="both"/>
      <w:textAlignment w:val="baseline"/>
    </w:pPr>
    <w:rPr>
      <w:rFonts w:ascii="Arial" w:hAnsi="Arial" w:cs="Arial"/>
      <w:b/>
      <w:bCs/>
      <w:i/>
      <w:iCs/>
      <w:lang w:val="de-DE" w:eastAsia="de-DE"/>
    </w:rPr>
  </w:style>
  <w:style w:type="character" w:styleId="IntenseReference">
    <w:name w:val="Intense Reference"/>
    <w:qFormat/>
    <w:rsid w:val="0095190A"/>
    <w:rPr>
      <w:smallCaps/>
      <w:spacing w:val="5"/>
      <w:u w:val="single"/>
    </w:rPr>
  </w:style>
  <w:style w:type="paragraph" w:customStyle="1" w:styleId="JuPara">
    <w:name w:val="Ju_Para"/>
    <w:basedOn w:val="Normal"/>
    <w:rsid w:val="0095190A"/>
    <w:pPr>
      <w:suppressAutoHyphens/>
      <w:ind w:firstLine="284"/>
      <w:jc w:val="both"/>
    </w:pPr>
    <w:rPr>
      <w:lang w:val="en-GB" w:eastAsia="fr-FR"/>
    </w:rPr>
  </w:style>
  <w:style w:type="paragraph" w:customStyle="1" w:styleId="ju-005fpara-0020char-0020char">
    <w:name w:val="ju-005fpara-0020char-0020char"/>
    <w:basedOn w:val="Normal"/>
    <w:rsid w:val="0095190A"/>
    <w:pPr>
      <w:spacing w:before="100" w:beforeAutospacing="1" w:after="100" w:afterAutospacing="1"/>
    </w:pPr>
  </w:style>
  <w:style w:type="character" w:customStyle="1" w:styleId="ju-005fpara-002cleft-002cfirst-0020line-003a-0020-00200-0020cm--char">
    <w:name w:val="ju-005fpara-002cleft-002cfirst-0020line-003a-0020-00200-0020cm--char"/>
    <w:basedOn w:val="DefaultParagraphFont"/>
    <w:rsid w:val="0095190A"/>
  </w:style>
  <w:style w:type="character" w:customStyle="1" w:styleId="ju--005fpara----char--char">
    <w:name w:val="ju--005fpara----char--char"/>
    <w:basedOn w:val="DefaultParagraphFont"/>
    <w:rsid w:val="0095190A"/>
  </w:style>
  <w:style w:type="character" w:customStyle="1" w:styleId="longtext1">
    <w:name w:val="long_text1"/>
    <w:basedOn w:val="DefaultParagraphFont"/>
    <w:rsid w:val="0095190A"/>
    <w:rPr>
      <w:sz w:val="20"/>
      <w:szCs w:val="20"/>
    </w:rPr>
  </w:style>
  <w:style w:type="character" w:customStyle="1" w:styleId="mediumtext">
    <w:name w:val="medium_text"/>
    <w:basedOn w:val="DefaultParagraphFont"/>
    <w:rsid w:val="0095190A"/>
  </w:style>
  <w:style w:type="paragraph" w:customStyle="1" w:styleId="neninr0">
    <w:name w:val="neninr"/>
    <w:basedOn w:val="Normal"/>
    <w:rsid w:val="0095190A"/>
    <w:pPr>
      <w:spacing w:before="100" w:beforeAutospacing="1" w:after="100" w:afterAutospacing="1"/>
    </w:pPr>
    <w:rPr>
      <w:lang w:val="sq-AL"/>
    </w:rPr>
  </w:style>
  <w:style w:type="paragraph" w:customStyle="1" w:styleId="NormalLatinArial">
    <w:name w:val="Normal + (Latin) Arial"/>
    <w:basedOn w:val="Normal"/>
    <w:rsid w:val="0095190A"/>
    <w:rPr>
      <w:rFonts w:ascii="Arial" w:hAnsi="Arial" w:cs="Arial"/>
    </w:rPr>
  </w:style>
  <w:style w:type="paragraph" w:customStyle="1" w:styleId="Normal1">
    <w:name w:val="Normal+1"/>
    <w:basedOn w:val="Default"/>
    <w:next w:val="Default"/>
    <w:rsid w:val="0095190A"/>
    <w:rPr>
      <w:rFonts w:ascii="Life L2" w:hAnsi="Life L2"/>
      <w:color w:val="auto"/>
    </w:rPr>
  </w:style>
  <w:style w:type="paragraph" w:customStyle="1" w:styleId="NummerierteListe">
    <w:name w:val="Nummerierte Liste"/>
    <w:aliases w:val="Links:  0,63 cm"/>
    <w:basedOn w:val="Normal"/>
    <w:rsid w:val="0095190A"/>
    <w:pPr>
      <w:tabs>
        <w:tab w:val="left" w:pos="426"/>
      </w:tabs>
    </w:pPr>
    <w:rPr>
      <w:rFonts w:ascii="Arial" w:hAnsi="Arial"/>
      <w:sz w:val="22"/>
      <w:szCs w:val="20"/>
      <w:lang w:val="en-GB" w:eastAsia="de-DE"/>
    </w:rPr>
  </w:style>
  <w:style w:type="paragraph" w:customStyle="1" w:styleId="numridata0">
    <w:name w:val="numridata"/>
    <w:basedOn w:val="Normal"/>
    <w:rsid w:val="0095190A"/>
    <w:pPr>
      <w:spacing w:before="100" w:beforeAutospacing="1" w:after="100" w:afterAutospacing="1"/>
    </w:pPr>
  </w:style>
  <w:style w:type="paragraph" w:customStyle="1" w:styleId="paragrafi0">
    <w:name w:val="paragrafi"/>
    <w:basedOn w:val="Normal"/>
    <w:rsid w:val="0095190A"/>
    <w:pPr>
      <w:spacing w:before="100" w:beforeAutospacing="1" w:after="100" w:afterAutospacing="1"/>
    </w:pPr>
    <w:rPr>
      <w:lang w:val="en-GB" w:eastAsia="en-GB"/>
    </w:rPr>
  </w:style>
  <w:style w:type="paragraph" w:customStyle="1" w:styleId="Paragrafoelenco">
    <w:name w:val="Paragrafo elenco"/>
    <w:basedOn w:val="Normal"/>
    <w:qFormat/>
    <w:rsid w:val="0095190A"/>
    <w:pPr>
      <w:spacing w:after="200" w:line="276" w:lineRule="auto"/>
      <w:ind w:left="720"/>
      <w:contextualSpacing/>
    </w:pPr>
    <w:rPr>
      <w:rFonts w:ascii="Calibri" w:eastAsia="Calibri" w:hAnsi="Calibri"/>
      <w:sz w:val="22"/>
      <w:szCs w:val="22"/>
      <w:lang w:val="it-IT"/>
    </w:rPr>
  </w:style>
  <w:style w:type="paragraph" w:customStyle="1" w:styleId="Prambelabsatz">
    <w:name w:val="Präambelabsatz"/>
    <w:basedOn w:val="Normal"/>
    <w:rsid w:val="0095190A"/>
    <w:pPr>
      <w:tabs>
        <w:tab w:val="left" w:pos="0"/>
        <w:tab w:val="left" w:pos="360"/>
        <w:tab w:val="left" w:pos="1134"/>
        <w:tab w:val="left" w:pos="1701"/>
      </w:tabs>
      <w:overflowPunct w:val="0"/>
      <w:autoSpaceDE w:val="0"/>
      <w:autoSpaceDN w:val="0"/>
      <w:adjustRightInd w:val="0"/>
      <w:spacing w:after="240" w:line="336" w:lineRule="auto"/>
      <w:jc w:val="both"/>
      <w:textAlignment w:val="baseline"/>
    </w:pPr>
    <w:rPr>
      <w:rFonts w:ascii="Arial" w:hAnsi="Arial" w:cs="Arial"/>
      <w:sz w:val="22"/>
      <w:szCs w:val="22"/>
      <w:lang w:val="de-DE" w:eastAsia="de-DE"/>
    </w:rPr>
  </w:style>
  <w:style w:type="paragraph" w:styleId="Quote">
    <w:name w:val="Quote"/>
    <w:basedOn w:val="Normal"/>
    <w:next w:val="Normal"/>
    <w:link w:val="QuoteChar"/>
    <w:qFormat/>
    <w:rsid w:val="0095190A"/>
    <w:pPr>
      <w:overflowPunct w:val="0"/>
      <w:autoSpaceDE w:val="0"/>
      <w:autoSpaceDN w:val="0"/>
      <w:adjustRightInd w:val="0"/>
      <w:spacing w:before="200" w:line="312" w:lineRule="exact"/>
      <w:ind w:left="360" w:right="360"/>
      <w:textAlignment w:val="baseline"/>
    </w:pPr>
    <w:rPr>
      <w:rFonts w:ascii="Arial" w:hAnsi="Arial" w:cs="Arial"/>
      <w:i/>
      <w:iCs/>
      <w:lang w:val="de-DE" w:eastAsia="de-DE"/>
    </w:rPr>
  </w:style>
  <w:style w:type="character" w:customStyle="1" w:styleId="shorttext">
    <w:name w:val="short_text"/>
    <w:basedOn w:val="DefaultParagraphFont"/>
    <w:rsid w:val="0095190A"/>
  </w:style>
  <w:style w:type="paragraph" w:customStyle="1" w:styleId="Standard1">
    <w:name w:val="Standard1"/>
    <w:basedOn w:val="Normal"/>
    <w:rsid w:val="0095190A"/>
    <w:pPr>
      <w:spacing w:line="360" w:lineRule="atLeast"/>
      <w:jc w:val="both"/>
    </w:pPr>
    <w:rPr>
      <w:rFonts w:ascii="Arial" w:hAnsi="Arial"/>
      <w:szCs w:val="20"/>
      <w:lang w:val="sq-AL" w:eastAsia="de-DE"/>
    </w:rPr>
  </w:style>
  <w:style w:type="paragraph" w:customStyle="1" w:styleId="Style1">
    <w:name w:val="Style 1"/>
    <w:rsid w:val="0095190A"/>
    <w:pPr>
      <w:widowControl w:val="0"/>
      <w:autoSpaceDE w:val="0"/>
      <w:autoSpaceDN w:val="0"/>
      <w:adjustRightInd w:val="0"/>
    </w:pPr>
    <w:rPr>
      <w:rFonts w:eastAsia="SimSun"/>
      <w:lang w:val="en-US" w:eastAsia="zh-CN"/>
    </w:rPr>
  </w:style>
  <w:style w:type="paragraph" w:customStyle="1" w:styleId="Style4">
    <w:name w:val="Style 4"/>
    <w:rsid w:val="0095190A"/>
    <w:pPr>
      <w:widowControl w:val="0"/>
      <w:autoSpaceDE w:val="0"/>
      <w:autoSpaceDN w:val="0"/>
      <w:spacing w:before="108"/>
      <w:ind w:left="288" w:hanging="288"/>
    </w:pPr>
    <w:rPr>
      <w:rFonts w:eastAsia="SimSun"/>
      <w:sz w:val="18"/>
      <w:szCs w:val="18"/>
      <w:lang w:val="en-US" w:eastAsia="zh-CN"/>
    </w:rPr>
  </w:style>
  <w:style w:type="paragraph" w:customStyle="1" w:styleId="Style8">
    <w:name w:val="Style 8"/>
    <w:rsid w:val="0095190A"/>
    <w:pPr>
      <w:widowControl w:val="0"/>
      <w:autoSpaceDE w:val="0"/>
      <w:autoSpaceDN w:val="0"/>
      <w:spacing w:before="72" w:line="307" w:lineRule="auto"/>
    </w:pPr>
    <w:rPr>
      <w:rFonts w:eastAsia="SimSun"/>
      <w:sz w:val="18"/>
      <w:szCs w:val="18"/>
      <w:lang w:val="en-US" w:eastAsia="zh-CN"/>
    </w:rPr>
  </w:style>
  <w:style w:type="paragraph" w:customStyle="1" w:styleId="style5">
    <w:name w:val="style5"/>
    <w:basedOn w:val="Normal"/>
    <w:rsid w:val="0095190A"/>
    <w:pPr>
      <w:spacing w:before="100" w:beforeAutospacing="1" w:after="100" w:afterAutospacing="1"/>
    </w:pPr>
    <w:rPr>
      <w:lang w:val="sq-AL"/>
    </w:rPr>
  </w:style>
  <w:style w:type="character" w:styleId="SubtleEmphasis">
    <w:name w:val="Subtle Emphasis"/>
    <w:qFormat/>
    <w:rsid w:val="0095190A"/>
    <w:rPr>
      <w:i/>
      <w:iCs/>
    </w:rPr>
  </w:style>
  <w:style w:type="character" w:styleId="SubtleReference">
    <w:name w:val="Subtle Reference"/>
    <w:qFormat/>
    <w:rsid w:val="0095190A"/>
    <w:rPr>
      <w:smallCaps/>
    </w:rPr>
  </w:style>
  <w:style w:type="paragraph" w:customStyle="1" w:styleId="Tabellenberschrift">
    <w:name w:val="Tabellenüberschrift"/>
    <w:basedOn w:val="Normal"/>
    <w:rsid w:val="0095190A"/>
    <w:pPr>
      <w:keepNext/>
      <w:overflowPunct w:val="0"/>
      <w:autoSpaceDE w:val="0"/>
      <w:autoSpaceDN w:val="0"/>
      <w:adjustRightInd w:val="0"/>
      <w:spacing w:after="120" w:line="336" w:lineRule="auto"/>
      <w:jc w:val="center"/>
      <w:textAlignment w:val="baseline"/>
    </w:pPr>
    <w:rPr>
      <w:rFonts w:ascii="Arial" w:hAnsi="Arial" w:cs="Arial"/>
      <w:b/>
      <w:bCs/>
      <w:sz w:val="22"/>
      <w:szCs w:val="22"/>
      <w:lang w:val="de-DE" w:eastAsia="de-DE"/>
    </w:rPr>
  </w:style>
  <w:style w:type="paragraph" w:customStyle="1" w:styleId="Tabellenzeile">
    <w:name w:val="Tabellenzeile"/>
    <w:basedOn w:val="Normal"/>
    <w:rsid w:val="0095190A"/>
    <w:pPr>
      <w:overflowPunct w:val="0"/>
      <w:autoSpaceDE w:val="0"/>
      <w:autoSpaceDN w:val="0"/>
      <w:adjustRightInd w:val="0"/>
      <w:spacing w:after="120" w:line="336" w:lineRule="auto"/>
      <w:ind w:right="-68"/>
      <w:jc w:val="both"/>
      <w:textAlignment w:val="baseline"/>
    </w:pPr>
    <w:rPr>
      <w:rFonts w:ascii="Arial" w:hAnsi="Arial" w:cs="Arial"/>
      <w:sz w:val="22"/>
      <w:szCs w:val="22"/>
      <w:lang w:val="de-DE" w:eastAsia="de-DE"/>
    </w:rPr>
  </w:style>
  <w:style w:type="paragraph" w:customStyle="1" w:styleId="TextfrKfW">
    <w:name w:val="Text für KfW"/>
    <w:basedOn w:val="Normal"/>
    <w:rsid w:val="0095190A"/>
    <w:pPr>
      <w:tabs>
        <w:tab w:val="left" w:pos="851"/>
        <w:tab w:val="left" w:pos="1418"/>
        <w:tab w:val="left" w:pos="2127"/>
      </w:tabs>
      <w:spacing w:after="240" w:line="360" w:lineRule="atLeast"/>
      <w:jc w:val="both"/>
    </w:pPr>
    <w:rPr>
      <w:rFonts w:ascii="Arial" w:hAnsi="Arial"/>
      <w:szCs w:val="20"/>
      <w:lang w:val="sq-AL" w:eastAsia="de-DE"/>
    </w:rPr>
  </w:style>
  <w:style w:type="paragraph" w:styleId="TOCHeading">
    <w:name w:val="TOC Heading"/>
    <w:basedOn w:val="Heading1"/>
    <w:next w:val="Normal"/>
    <w:uiPriority w:val="39"/>
    <w:qFormat/>
    <w:rsid w:val="0095190A"/>
    <w:pPr>
      <w:keepNext w:val="0"/>
      <w:overflowPunct w:val="0"/>
      <w:autoSpaceDE w:val="0"/>
      <w:autoSpaceDN w:val="0"/>
      <w:adjustRightInd w:val="0"/>
      <w:spacing w:before="480" w:after="0" w:line="312" w:lineRule="exact"/>
      <w:textAlignment w:val="baseline"/>
      <w:outlineLvl w:val="9"/>
    </w:pPr>
    <w:rPr>
      <w:rFonts w:ascii="Cambria" w:hAnsi="Cambria" w:cs="Cambria"/>
      <w:kern w:val="0"/>
      <w:sz w:val="28"/>
      <w:szCs w:val="28"/>
      <w:lang w:val="de-DE" w:eastAsia="de-DE"/>
    </w:rPr>
  </w:style>
  <w:style w:type="paragraph" w:styleId="BodyText3">
    <w:name w:val="Body Text 3"/>
    <w:basedOn w:val="Normal"/>
    <w:link w:val="BodyText3Char"/>
    <w:rsid w:val="0095190A"/>
    <w:pPr>
      <w:spacing w:after="120"/>
    </w:pPr>
    <w:rPr>
      <w:sz w:val="16"/>
      <w:szCs w:val="16"/>
      <w:lang w:val="en-GB" w:eastAsia="x-none"/>
    </w:rPr>
  </w:style>
  <w:style w:type="paragraph" w:styleId="BodyTextIndent">
    <w:name w:val="Body Text Indent"/>
    <w:basedOn w:val="Normal"/>
    <w:rsid w:val="0095190A"/>
    <w:pPr>
      <w:spacing w:after="120"/>
      <w:ind w:left="360"/>
    </w:pPr>
    <w:rPr>
      <w:sz w:val="20"/>
      <w:szCs w:val="20"/>
      <w:lang w:val="en-GB"/>
    </w:rPr>
  </w:style>
  <w:style w:type="character" w:styleId="CommentReference">
    <w:name w:val="annotation reference"/>
    <w:uiPriority w:val="99"/>
    <w:semiHidden/>
    <w:unhideWhenUsed/>
    <w:rsid w:val="0095190A"/>
    <w:rPr>
      <w:sz w:val="16"/>
      <w:szCs w:val="16"/>
    </w:rPr>
  </w:style>
  <w:style w:type="paragraph" w:styleId="CommentText">
    <w:name w:val="annotation text"/>
    <w:basedOn w:val="Normal"/>
    <w:link w:val="CommentTextChar"/>
    <w:uiPriority w:val="99"/>
    <w:unhideWhenUsed/>
    <w:rsid w:val="0095190A"/>
    <w:pPr>
      <w:spacing w:after="200" w:line="276" w:lineRule="auto"/>
    </w:pPr>
    <w:rPr>
      <w:rFonts w:ascii="Calibri" w:hAnsi="Calibri"/>
      <w:sz w:val="20"/>
      <w:szCs w:val="20"/>
      <w:lang w:val="sq-AL" w:eastAsia="x-none"/>
    </w:rPr>
  </w:style>
  <w:style w:type="paragraph" w:styleId="CommentSubject">
    <w:name w:val="annotation subject"/>
    <w:basedOn w:val="CommentText"/>
    <w:next w:val="CommentText"/>
    <w:link w:val="CommentSubjectChar"/>
    <w:uiPriority w:val="99"/>
    <w:semiHidden/>
    <w:unhideWhenUsed/>
    <w:rsid w:val="0095190A"/>
    <w:rPr>
      <w:b/>
      <w:bCs/>
    </w:rPr>
  </w:style>
  <w:style w:type="paragraph" w:customStyle="1" w:styleId="Corpodeltesto">
    <w:name w:val="Corpo del testo"/>
    <w:basedOn w:val="Default"/>
    <w:next w:val="Default"/>
    <w:rsid w:val="0095190A"/>
    <w:rPr>
      <w:rFonts w:eastAsia="Times New Roman"/>
      <w:color w:val="auto"/>
    </w:rPr>
  </w:style>
  <w:style w:type="paragraph" w:customStyle="1" w:styleId="Didascalia">
    <w:name w:val="Didascalia"/>
    <w:basedOn w:val="Default"/>
    <w:next w:val="Default"/>
    <w:rsid w:val="0095190A"/>
    <w:rPr>
      <w:rFonts w:eastAsia="Times New Roman"/>
      <w:color w:val="auto"/>
    </w:rPr>
  </w:style>
  <w:style w:type="numbering" w:customStyle="1" w:styleId="NoList1">
    <w:name w:val="No List1"/>
    <w:next w:val="NoList"/>
    <w:semiHidden/>
    <w:unhideWhenUsed/>
    <w:rsid w:val="0095190A"/>
  </w:style>
  <w:style w:type="paragraph" w:customStyle="1" w:styleId="Normale">
    <w:name w:val="Normale"/>
    <w:basedOn w:val="Default"/>
    <w:next w:val="Default"/>
    <w:rsid w:val="0095190A"/>
    <w:rPr>
      <w:rFonts w:eastAsia="Times New Roman"/>
      <w:color w:val="auto"/>
    </w:rPr>
  </w:style>
  <w:style w:type="paragraph" w:customStyle="1" w:styleId="Rientrocorpodeltesto">
    <w:name w:val="Rientro corpo del testo"/>
    <w:basedOn w:val="Default"/>
    <w:next w:val="Default"/>
    <w:rsid w:val="0095190A"/>
    <w:rPr>
      <w:rFonts w:eastAsia="Times New Roman"/>
      <w:color w:val="auto"/>
    </w:rPr>
  </w:style>
  <w:style w:type="paragraph" w:customStyle="1" w:styleId="Rientrocorpodeltesto2">
    <w:name w:val="Rientro corpo del testo 2"/>
    <w:basedOn w:val="Default"/>
    <w:next w:val="Default"/>
    <w:rsid w:val="0095190A"/>
    <w:rPr>
      <w:rFonts w:eastAsia="Times New Roman"/>
      <w:color w:val="auto"/>
    </w:rPr>
  </w:style>
  <w:style w:type="paragraph" w:customStyle="1" w:styleId="Rientrocorpodeltesto3">
    <w:name w:val="Rientro corpo del testo 3"/>
    <w:basedOn w:val="Default"/>
    <w:next w:val="Default"/>
    <w:rsid w:val="0095190A"/>
    <w:rPr>
      <w:rFonts w:eastAsia="Times New Roman"/>
      <w:color w:val="auto"/>
    </w:rPr>
  </w:style>
  <w:style w:type="character" w:customStyle="1" w:styleId="ssens">
    <w:name w:val="ssens"/>
    <w:basedOn w:val="DefaultParagraphFont"/>
    <w:rsid w:val="0095190A"/>
  </w:style>
  <w:style w:type="character" w:customStyle="1" w:styleId="subtitle0">
    <w:name w:val="subtitle"/>
    <w:basedOn w:val="DefaultParagraphFont"/>
    <w:rsid w:val="0095190A"/>
  </w:style>
  <w:style w:type="paragraph" w:customStyle="1" w:styleId="Titolo1">
    <w:name w:val="Titolo 1"/>
    <w:basedOn w:val="Default"/>
    <w:next w:val="Default"/>
    <w:rsid w:val="0095190A"/>
    <w:rPr>
      <w:rFonts w:eastAsia="Times New Roman"/>
      <w:color w:val="auto"/>
    </w:rPr>
  </w:style>
  <w:style w:type="paragraph" w:customStyle="1" w:styleId="Titolo2">
    <w:name w:val="Titolo 2"/>
    <w:basedOn w:val="Default"/>
    <w:next w:val="Default"/>
    <w:rsid w:val="0095190A"/>
    <w:rPr>
      <w:rFonts w:eastAsia="Times New Roman"/>
      <w:color w:val="auto"/>
    </w:rPr>
  </w:style>
  <w:style w:type="paragraph" w:customStyle="1" w:styleId="Titolo3">
    <w:name w:val="Titolo 3"/>
    <w:basedOn w:val="Default"/>
    <w:next w:val="Default"/>
    <w:rsid w:val="0095190A"/>
    <w:rPr>
      <w:rFonts w:eastAsia="Times New Roman"/>
      <w:color w:val="auto"/>
    </w:rPr>
  </w:style>
  <w:style w:type="paragraph" w:customStyle="1" w:styleId="Titolo4">
    <w:name w:val="Titolo 4"/>
    <w:basedOn w:val="Default"/>
    <w:next w:val="Default"/>
    <w:rsid w:val="0095190A"/>
    <w:rPr>
      <w:rFonts w:eastAsia="Times New Roman"/>
      <w:color w:val="auto"/>
    </w:rPr>
  </w:style>
  <w:style w:type="character" w:customStyle="1" w:styleId="vi">
    <w:name w:val="vi"/>
    <w:basedOn w:val="DefaultParagraphFont"/>
    <w:rsid w:val="0095190A"/>
  </w:style>
  <w:style w:type="character" w:customStyle="1" w:styleId="actsnumber">
    <w:name w:val="actsnumber"/>
    <w:basedOn w:val="DefaultParagraphFont"/>
    <w:rsid w:val="0095190A"/>
  </w:style>
  <w:style w:type="character" w:customStyle="1" w:styleId="actscontent">
    <w:name w:val="actscontent"/>
    <w:basedOn w:val="DefaultParagraphFont"/>
    <w:rsid w:val="0095190A"/>
  </w:style>
  <w:style w:type="character" w:styleId="FollowedHyperlink">
    <w:name w:val="FollowedHyperlink"/>
    <w:basedOn w:val="DefaultParagraphFont"/>
    <w:rsid w:val="0095190A"/>
    <w:rPr>
      <w:color w:val="800080"/>
      <w:u w:val="single"/>
    </w:rPr>
  </w:style>
  <w:style w:type="paragraph" w:customStyle="1" w:styleId="Char0">
    <w:name w:val=" Char"/>
    <w:basedOn w:val="Normal"/>
    <w:rsid w:val="0095190A"/>
    <w:pPr>
      <w:spacing w:after="160" w:line="240" w:lineRule="exact"/>
    </w:pPr>
    <w:rPr>
      <w:rFonts w:ascii="Tahoma" w:hAnsi="Tahoma"/>
      <w:sz w:val="20"/>
      <w:szCs w:val="20"/>
      <w:lang w:val="en-GB"/>
    </w:rPr>
  </w:style>
  <w:style w:type="paragraph" w:customStyle="1" w:styleId="Numri">
    <w:name w:val="Numri"/>
    <w:aliases w:val="data"/>
    <w:rsid w:val="00CA38C3"/>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0" w:lineRule="atLeast"/>
      <w:jc w:val="center"/>
    </w:pPr>
    <w:rPr>
      <w:rFonts w:ascii="CG Times" w:eastAsia="Times New Roman" w:hAnsi="CG Times" w:cs="CG Times"/>
      <w:b/>
      <w:bCs/>
      <w:sz w:val="22"/>
      <w:szCs w:val="22"/>
      <w:lang w:val="en-US" w:eastAsia="en-US"/>
    </w:rPr>
  </w:style>
  <w:style w:type="paragraph" w:styleId="EndnoteText">
    <w:name w:val="endnote text"/>
    <w:basedOn w:val="Normal"/>
    <w:link w:val="EndnoteTextChar"/>
    <w:uiPriority w:val="99"/>
    <w:semiHidden/>
    <w:unhideWhenUsed/>
    <w:rsid w:val="00CA38C3"/>
    <w:rPr>
      <w:rFonts w:ascii="Tahoma" w:eastAsia="Times New Roman" w:hAnsi="Tahoma"/>
      <w:sz w:val="20"/>
      <w:szCs w:val="20"/>
      <w:lang w:val="x-none" w:eastAsia="x-none"/>
    </w:rPr>
  </w:style>
  <w:style w:type="character" w:styleId="EndnoteReference">
    <w:name w:val="endnote reference"/>
    <w:uiPriority w:val="99"/>
    <w:semiHidden/>
    <w:unhideWhenUsed/>
    <w:rsid w:val="00CA38C3"/>
    <w:rPr>
      <w:vertAlign w:val="superscript"/>
    </w:rPr>
  </w:style>
  <w:style w:type="character" w:customStyle="1" w:styleId="AutoritetiChar">
    <w:name w:val="Autoriteti Char"/>
    <w:basedOn w:val="DefaultParagraphFont"/>
    <w:link w:val="Autoriteti"/>
    <w:uiPriority w:val="99"/>
    <w:locked/>
    <w:rsid w:val="00CA38C3"/>
    <w:rPr>
      <w:rFonts w:ascii="CG Times" w:hAnsi="CG Times" w:cs="CG Times"/>
      <w:caps/>
      <w:sz w:val="22"/>
      <w:szCs w:val="22"/>
      <w:lang w:val="en-GB" w:eastAsia="en-US" w:bidi="ar-SA"/>
    </w:rPr>
  </w:style>
  <w:style w:type="paragraph" w:customStyle="1" w:styleId="xl63">
    <w:name w:val="xl63"/>
    <w:basedOn w:val="Normal"/>
    <w:rsid w:val="00CA38C3"/>
    <w:pPr>
      <w:pBdr>
        <w:top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64">
    <w:name w:val="xl64"/>
    <w:basedOn w:val="Normal"/>
    <w:rsid w:val="00CA38C3"/>
    <w:pPr>
      <w:pBdr>
        <w:top w:val="double" w:sz="6" w:space="0" w:color="auto"/>
        <w:left w:val="double" w:sz="6" w:space="0" w:color="auto"/>
        <w:bottom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06">
    <w:name w:val="xl106"/>
    <w:basedOn w:val="Normal"/>
    <w:rsid w:val="00CA38C3"/>
    <w:pPr>
      <w:pBdr>
        <w:top w:val="single" w:sz="4"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7">
    <w:name w:val="xl107"/>
    <w:basedOn w:val="Normal"/>
    <w:rsid w:val="00CA38C3"/>
    <w:pPr>
      <w:pBdr>
        <w:top w:val="single" w:sz="4"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8">
    <w:name w:val="xl108"/>
    <w:basedOn w:val="Normal"/>
    <w:rsid w:val="00CA38C3"/>
    <w:pPr>
      <w:pBdr>
        <w:top w:val="single" w:sz="4" w:space="0" w:color="auto"/>
        <w:left w:val="double" w:sz="6"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9">
    <w:name w:val="xl109"/>
    <w:basedOn w:val="Normal"/>
    <w:rsid w:val="00CA38C3"/>
    <w:pPr>
      <w:pBdr>
        <w:top w:val="single" w:sz="4" w:space="0" w:color="auto"/>
        <w:left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0">
    <w:name w:val="xl110"/>
    <w:basedOn w:val="Normal"/>
    <w:rsid w:val="00CA38C3"/>
    <w:pPr>
      <w:pBdr>
        <w:left w:val="double" w:sz="6" w:space="0" w:color="auto"/>
        <w:bottom w:val="single" w:sz="4"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1">
    <w:name w:val="xl111"/>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right"/>
    </w:pPr>
    <w:rPr>
      <w:rFonts w:ascii="CG Times" w:eastAsia="Times New Roman" w:hAnsi="CG Times"/>
      <w:sz w:val="14"/>
      <w:szCs w:val="14"/>
    </w:rPr>
  </w:style>
  <w:style w:type="paragraph" w:customStyle="1" w:styleId="xl112">
    <w:name w:val="xl112"/>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13">
    <w:name w:val="xl113"/>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4">
    <w:name w:val="xl114"/>
    <w:basedOn w:val="Normal"/>
    <w:rsid w:val="00CA38C3"/>
    <w:pPr>
      <w:pBdr>
        <w:top w:val="single" w:sz="4" w:space="0" w:color="auto"/>
        <w:left w:val="double" w:sz="6" w:space="0" w:color="auto"/>
        <w:right w:val="double" w:sz="6" w:space="0" w:color="auto"/>
      </w:pBdr>
      <w:spacing w:before="100" w:beforeAutospacing="1" w:after="100" w:afterAutospacing="1"/>
    </w:pPr>
    <w:rPr>
      <w:rFonts w:ascii="CG Times" w:eastAsia="Times New Roman" w:hAnsi="CG Times"/>
      <w:sz w:val="14"/>
      <w:szCs w:val="14"/>
    </w:rPr>
  </w:style>
  <w:style w:type="paragraph" w:customStyle="1" w:styleId="xl115">
    <w:name w:val="xl115"/>
    <w:basedOn w:val="Normal"/>
    <w:rsid w:val="00CA38C3"/>
    <w:pPr>
      <w:pBdr>
        <w:top w:val="single" w:sz="4" w:space="0" w:color="auto"/>
      </w:pBdr>
      <w:spacing w:before="100" w:beforeAutospacing="1" w:after="100" w:afterAutospacing="1"/>
    </w:pPr>
    <w:rPr>
      <w:rFonts w:ascii="CG Times" w:eastAsia="Times New Roman" w:hAnsi="CG Times"/>
      <w:sz w:val="14"/>
      <w:szCs w:val="14"/>
    </w:rPr>
  </w:style>
  <w:style w:type="paragraph" w:customStyle="1" w:styleId="xl116">
    <w:name w:val="xl116"/>
    <w:basedOn w:val="Normal"/>
    <w:rsid w:val="00CA38C3"/>
    <w:pPr>
      <w:pBdr>
        <w:top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117">
    <w:name w:val="xl117"/>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8">
    <w:name w:val="xl118"/>
    <w:basedOn w:val="Normal"/>
    <w:rsid w:val="00CA38C3"/>
    <w:pPr>
      <w:pBdr>
        <w:top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119">
    <w:name w:val="xl119"/>
    <w:basedOn w:val="Normal"/>
    <w:rsid w:val="00CA38C3"/>
    <w:pPr>
      <w:pBdr>
        <w:top w:val="single" w:sz="4" w:space="0" w:color="auto"/>
        <w:left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20">
    <w:name w:val="xl120"/>
    <w:basedOn w:val="Normal"/>
    <w:rsid w:val="00CA38C3"/>
    <w:pPr>
      <w:pBdr>
        <w:top w:val="single" w:sz="4" w:space="0" w:color="auto"/>
        <w:lef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1">
    <w:name w:val="xl121"/>
    <w:basedOn w:val="Normal"/>
    <w:rsid w:val="00CA38C3"/>
    <w:pPr>
      <w:pBdr>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2">
    <w:name w:val="xl122"/>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3">
    <w:name w:val="xl123"/>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4">
    <w:name w:val="xl124"/>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5">
    <w:name w:val="xl125"/>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6">
    <w:name w:val="xl126"/>
    <w:basedOn w:val="Normal"/>
    <w:rsid w:val="00CA38C3"/>
    <w:pPr>
      <w:pBdr>
        <w:top w:val="double" w:sz="6" w:space="0" w:color="auto"/>
        <w:bottom w:val="double" w:sz="6" w:space="0" w:color="auto"/>
      </w:pBdr>
      <w:spacing w:before="100" w:beforeAutospacing="1" w:after="100" w:afterAutospacing="1"/>
      <w:jc w:val="right"/>
    </w:pPr>
    <w:rPr>
      <w:rFonts w:ascii="CG Times" w:eastAsia="Times New Roman" w:hAnsi="CG Times"/>
      <w:b/>
      <w:bCs/>
      <w:sz w:val="14"/>
      <w:szCs w:val="14"/>
    </w:rPr>
  </w:style>
  <w:style w:type="paragraph" w:customStyle="1" w:styleId="xl127">
    <w:name w:val="xl127"/>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b/>
      <w:bCs/>
      <w:sz w:val="14"/>
      <w:szCs w:val="14"/>
    </w:rPr>
  </w:style>
  <w:style w:type="character" w:customStyle="1" w:styleId="AktiChar">
    <w:name w:val="Akti Char"/>
    <w:basedOn w:val="DefaultParagraphFont"/>
    <w:link w:val="Akti"/>
    <w:uiPriority w:val="99"/>
    <w:rsid w:val="00CA38C3"/>
    <w:rPr>
      <w:rFonts w:ascii="CG Times" w:hAnsi="CG Times" w:cs="CG Times"/>
      <w:b/>
      <w:bCs/>
      <w:caps/>
      <w:color w:val="000000"/>
      <w:sz w:val="22"/>
      <w:szCs w:val="22"/>
      <w:lang w:val="en-GB" w:eastAsia="en-US" w:bidi="ar-SA"/>
    </w:rPr>
  </w:style>
  <w:style w:type="character" w:customStyle="1" w:styleId="QuoteChar">
    <w:name w:val="Quote Char"/>
    <w:basedOn w:val="DefaultParagraphFont"/>
    <w:link w:val="Quote"/>
    <w:uiPriority w:val="29"/>
    <w:rsid w:val="00F02A7C"/>
    <w:rPr>
      <w:rFonts w:ascii="Arial" w:hAnsi="Arial" w:cs="Arial"/>
      <w:i/>
      <w:iCs/>
      <w:sz w:val="24"/>
      <w:szCs w:val="24"/>
      <w:lang w:val="de-DE" w:eastAsia="de-DE"/>
    </w:rPr>
  </w:style>
  <w:style w:type="character" w:customStyle="1" w:styleId="IntenseQuoteChar">
    <w:name w:val="Intense Quote Char"/>
    <w:basedOn w:val="DefaultParagraphFont"/>
    <w:link w:val="IntenseQuote"/>
    <w:uiPriority w:val="30"/>
    <w:rsid w:val="00F02A7C"/>
    <w:rPr>
      <w:rFonts w:ascii="Arial" w:hAnsi="Arial" w:cs="Arial"/>
      <w:b/>
      <w:bCs/>
      <w:i/>
      <w:iCs/>
      <w:sz w:val="24"/>
      <w:szCs w:val="24"/>
      <w:lang w:val="de-DE" w:eastAsia="de-DE"/>
    </w:rPr>
  </w:style>
  <w:style w:type="paragraph" w:customStyle="1" w:styleId="font5">
    <w:name w:val="font5"/>
    <w:basedOn w:val="Normal"/>
    <w:rsid w:val="0024136C"/>
    <w:pPr>
      <w:spacing w:before="100" w:beforeAutospacing="1" w:after="100" w:afterAutospacing="1"/>
    </w:pPr>
    <w:rPr>
      <w:rFonts w:ascii="Arial Narrow" w:eastAsia="Times New Roman" w:hAnsi="Arial Narrow"/>
      <w:b/>
      <w:bCs/>
      <w:color w:val="000000"/>
      <w:sz w:val="14"/>
      <w:szCs w:val="14"/>
      <w:lang w:val="sq-AL" w:eastAsia="sq-AL"/>
    </w:rPr>
  </w:style>
  <w:style w:type="paragraph" w:customStyle="1" w:styleId="font6">
    <w:name w:val="font6"/>
    <w:basedOn w:val="Normal"/>
    <w:rsid w:val="0024136C"/>
    <w:pPr>
      <w:spacing w:before="100" w:beforeAutospacing="1" w:after="100" w:afterAutospacing="1"/>
    </w:pPr>
    <w:rPr>
      <w:rFonts w:ascii="Calibri" w:eastAsia="Times New Roman" w:hAnsi="Calibri"/>
      <w:b/>
      <w:bCs/>
      <w:color w:val="000000"/>
      <w:sz w:val="14"/>
      <w:szCs w:val="14"/>
      <w:lang w:val="sq-AL" w:eastAsia="sq-AL"/>
    </w:rPr>
  </w:style>
  <w:style w:type="paragraph" w:customStyle="1" w:styleId="xl128">
    <w:name w:val="xl128"/>
    <w:basedOn w:val="Normal"/>
    <w:rsid w:val="0024136C"/>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29">
    <w:name w:val="xl129"/>
    <w:basedOn w:val="Normal"/>
    <w:rsid w:val="0024136C"/>
    <w:pPr>
      <w:pBdr>
        <w:lef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0">
    <w:name w:val="xl130"/>
    <w:basedOn w:val="Normal"/>
    <w:rsid w:val="0024136C"/>
    <w:pP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1">
    <w:name w:val="xl131"/>
    <w:basedOn w:val="Normal"/>
    <w:rsid w:val="0024136C"/>
    <w:pPr>
      <w:pBdr>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2">
    <w:name w:val="xl132"/>
    <w:basedOn w:val="Normal"/>
    <w:rsid w:val="0024136C"/>
    <w:pPr>
      <w:pBdr>
        <w:top w:val="single" w:sz="4" w:space="0" w:color="auto"/>
        <w:left w:val="single" w:sz="4" w:space="0" w:color="auto"/>
        <w:right w:val="single" w:sz="4"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3">
    <w:name w:val="xl133"/>
    <w:basedOn w:val="Normal"/>
    <w:rsid w:val="0024136C"/>
    <w:pPr>
      <w:pBdr>
        <w:lef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4">
    <w:name w:val="xl134"/>
    <w:basedOn w:val="Normal"/>
    <w:rsid w:val="0024136C"/>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000000"/>
      <w:sz w:val="14"/>
      <w:szCs w:val="14"/>
      <w:lang w:val="sq-AL" w:eastAsia="sq-AL"/>
    </w:rPr>
  </w:style>
  <w:style w:type="paragraph" w:customStyle="1" w:styleId="xl135">
    <w:name w:val="xl135"/>
    <w:basedOn w:val="Normal"/>
    <w:rsid w:val="0024136C"/>
    <w:pPr>
      <w:pBdr>
        <w:top w:val="single" w:sz="8" w:space="0" w:color="auto"/>
        <w:bottom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6">
    <w:name w:val="xl136"/>
    <w:basedOn w:val="Normal"/>
    <w:rsid w:val="0024136C"/>
    <w:pPr>
      <w:pBdr>
        <w:top w:val="single" w:sz="8" w:space="0" w:color="auto"/>
        <w:bottom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7">
    <w:name w:val="xl137"/>
    <w:basedOn w:val="Normal"/>
    <w:rsid w:val="0024136C"/>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8">
    <w:name w:val="xl138"/>
    <w:basedOn w:val="Normal"/>
    <w:rsid w:val="0024136C"/>
    <w:pPr>
      <w:pBdr>
        <w:top w:val="single" w:sz="8" w:space="0" w:color="auto"/>
        <w:bottom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9">
    <w:name w:val="xl139"/>
    <w:basedOn w:val="Normal"/>
    <w:rsid w:val="0024136C"/>
    <w:pPr>
      <w:pBdr>
        <w:top w:val="single" w:sz="8" w:space="0" w:color="auto"/>
        <w:bottom w:val="single" w:sz="8" w:space="0" w:color="auto"/>
        <w:right w:val="single" w:sz="8" w:space="0" w:color="auto"/>
      </w:pBdr>
      <w:shd w:val="clear" w:color="000000" w:fill="D8D8D8"/>
      <w:spacing w:before="100" w:beforeAutospacing="1" w:after="100" w:afterAutospacing="1"/>
      <w:textAlignment w:val="center"/>
    </w:pPr>
    <w:rPr>
      <w:rFonts w:ascii="Arial" w:eastAsia="Times New Roman" w:hAnsi="Arial" w:cs="Arial"/>
      <w:b/>
      <w:bCs/>
      <w:color w:val="000000"/>
      <w:sz w:val="14"/>
      <w:szCs w:val="14"/>
      <w:lang w:val="sq-AL" w:eastAsia="sq-AL"/>
    </w:rPr>
  </w:style>
  <w:style w:type="character" w:customStyle="1" w:styleId="CommentTextChar">
    <w:name w:val="Comment Text Char"/>
    <w:link w:val="CommentText"/>
    <w:uiPriority w:val="99"/>
    <w:rsid w:val="00FE60DF"/>
    <w:rPr>
      <w:rFonts w:ascii="Calibri" w:hAnsi="Calibri"/>
      <w:lang w:val="sq-AL"/>
    </w:rPr>
  </w:style>
  <w:style w:type="character" w:customStyle="1" w:styleId="CommentSubjectChar">
    <w:name w:val="Comment Subject Char"/>
    <w:link w:val="CommentSubject"/>
    <w:uiPriority w:val="99"/>
    <w:semiHidden/>
    <w:rsid w:val="00FE60DF"/>
    <w:rPr>
      <w:rFonts w:ascii="Calibri" w:hAnsi="Calibri"/>
      <w:b/>
      <w:bCs/>
      <w:lang w:val="sq-AL"/>
    </w:rPr>
  </w:style>
  <w:style w:type="paragraph" w:customStyle="1" w:styleId="BodyText21">
    <w:name w:val="Body Text 21"/>
    <w:basedOn w:val="Normal"/>
    <w:rsid w:val="00FE60DF"/>
    <w:pPr>
      <w:jc w:val="both"/>
    </w:pPr>
    <w:rPr>
      <w:rFonts w:eastAsia="Times New Roman"/>
      <w:lang w:eastAsia="bg-BG"/>
    </w:rPr>
  </w:style>
  <w:style w:type="character" w:customStyle="1" w:styleId="BodyText3Char">
    <w:name w:val="Body Text 3 Char"/>
    <w:link w:val="BodyText3"/>
    <w:rsid w:val="00FE60DF"/>
    <w:rPr>
      <w:sz w:val="16"/>
      <w:szCs w:val="16"/>
      <w:lang w:val="en-GB"/>
    </w:rPr>
  </w:style>
  <w:style w:type="character" w:customStyle="1" w:styleId="EndnoteTextChar">
    <w:name w:val="Endnote Text Char"/>
    <w:link w:val="EndnoteText"/>
    <w:uiPriority w:val="99"/>
    <w:semiHidden/>
    <w:rsid w:val="00FE60DF"/>
    <w:rPr>
      <w:rFonts w:ascii="Tahoma" w:eastAsia="Times New Roman" w:hAnsi="Tahoma" w:cs="Tahoma"/>
    </w:rPr>
  </w:style>
  <w:style w:type="paragraph" w:styleId="Revision">
    <w:name w:val="Revision"/>
    <w:hidden/>
    <w:uiPriority w:val="99"/>
    <w:semiHidden/>
    <w:rsid w:val="00FE60DF"/>
    <w:rPr>
      <w:rFonts w:ascii="Calibri" w:eastAsia="Calibri" w:hAnsi="Calibri"/>
      <w:sz w:val="22"/>
      <w:szCs w:val="22"/>
      <w:lang w:val="en-US" w:eastAsia="en-US"/>
    </w:rPr>
  </w:style>
  <w:style w:type="paragraph" w:customStyle="1" w:styleId="bazligjpropozues0">
    <w:name w:val="bazligjpropozues"/>
    <w:basedOn w:val="Normal"/>
    <w:rsid w:val="00FE60DF"/>
    <w:pPr>
      <w:spacing w:before="100" w:beforeAutospacing="1" w:after="100" w:afterAutospacing="1"/>
    </w:pPr>
    <w:rPr>
      <w:rFonts w:eastAsia="Times New Roman"/>
    </w:rPr>
  </w:style>
  <w:style w:type="paragraph" w:customStyle="1" w:styleId="Pa32">
    <w:name w:val="Pa32"/>
    <w:basedOn w:val="Normal"/>
    <w:next w:val="Normal"/>
    <w:rsid w:val="004A75E7"/>
    <w:pPr>
      <w:autoSpaceDE w:val="0"/>
      <w:autoSpaceDN w:val="0"/>
      <w:adjustRightInd w:val="0"/>
      <w:spacing w:line="241" w:lineRule="atLeast"/>
    </w:pPr>
    <w:rPr>
      <w:rFonts w:ascii="Calibri" w:eastAsia="Times New Roman" w:hAnsi="Calibri"/>
    </w:rPr>
  </w:style>
  <w:style w:type="paragraph" w:customStyle="1" w:styleId="Pa33">
    <w:name w:val="Pa33"/>
    <w:basedOn w:val="Normal"/>
    <w:next w:val="Normal"/>
    <w:rsid w:val="004A75E7"/>
    <w:pPr>
      <w:autoSpaceDE w:val="0"/>
      <w:autoSpaceDN w:val="0"/>
      <w:adjustRightInd w:val="0"/>
      <w:spacing w:line="211" w:lineRule="atLeast"/>
    </w:pPr>
    <w:rPr>
      <w:rFonts w:ascii="Calibri" w:eastAsia="Times New Roman" w:hAnsi="Calibri"/>
    </w:rPr>
  </w:style>
  <w:style w:type="character" w:styleId="HTMLCite">
    <w:name w:val="HTML Cite"/>
    <w:uiPriority w:val="99"/>
    <w:semiHidden/>
    <w:unhideWhenUsed/>
    <w:rsid w:val="00D7595B"/>
    <w:rPr>
      <w:i/>
      <w:iCs/>
    </w:rPr>
  </w:style>
  <w:style w:type="character" w:customStyle="1" w:styleId="A8">
    <w:name w:val="A8"/>
    <w:uiPriority w:val="99"/>
    <w:rsid w:val="00D7595B"/>
    <w:rPr>
      <w:rFonts w:cs="Garamond"/>
      <w:color w:val="221E1F"/>
      <w:sz w:val="22"/>
      <w:szCs w:val="22"/>
    </w:rPr>
  </w:style>
  <w:style w:type="character" w:customStyle="1" w:styleId="NoSpacingChar">
    <w:name w:val="No Spacing Char"/>
    <w:link w:val="NoSpacing"/>
    <w:uiPriority w:val="1"/>
    <w:rsid w:val="00D7595B"/>
    <w:rPr>
      <w:rFonts w:eastAsia="Times New Roman"/>
      <w:sz w:val="24"/>
      <w:szCs w:val="22"/>
      <w:lang w:bidi="ar-SA"/>
    </w:rPr>
  </w:style>
  <w:style w:type="paragraph" w:styleId="TOC1">
    <w:name w:val="toc 1"/>
    <w:basedOn w:val="Normal"/>
    <w:next w:val="Normal"/>
    <w:autoRedefine/>
    <w:uiPriority w:val="39"/>
    <w:unhideWhenUsed/>
    <w:qFormat/>
    <w:rsid w:val="00D7595B"/>
    <w:pPr>
      <w:spacing w:before="120" w:after="120" w:line="276" w:lineRule="auto"/>
    </w:pPr>
    <w:rPr>
      <w:rFonts w:ascii="Calibri" w:eastAsia="Calibri" w:hAnsi="Calibri"/>
      <w:b/>
      <w:bCs/>
      <w:caps/>
      <w:sz w:val="20"/>
      <w:szCs w:val="20"/>
      <w:lang w:val="sq-AL"/>
    </w:rPr>
  </w:style>
  <w:style w:type="paragraph" w:styleId="TOC2">
    <w:name w:val="toc 2"/>
    <w:basedOn w:val="Normal"/>
    <w:next w:val="Normal"/>
    <w:autoRedefine/>
    <w:uiPriority w:val="39"/>
    <w:unhideWhenUsed/>
    <w:qFormat/>
    <w:rsid w:val="00D7595B"/>
    <w:pPr>
      <w:spacing w:line="276" w:lineRule="auto"/>
      <w:ind w:left="220"/>
    </w:pPr>
    <w:rPr>
      <w:rFonts w:ascii="Calibri" w:eastAsia="Calibri" w:hAnsi="Calibri"/>
      <w:smallCaps/>
      <w:sz w:val="20"/>
      <w:szCs w:val="20"/>
      <w:lang w:val="sq-AL"/>
    </w:rPr>
  </w:style>
  <w:style w:type="paragraph" w:styleId="TOC3">
    <w:name w:val="toc 3"/>
    <w:basedOn w:val="Normal"/>
    <w:next w:val="Normal"/>
    <w:autoRedefine/>
    <w:uiPriority w:val="39"/>
    <w:unhideWhenUsed/>
    <w:qFormat/>
    <w:rsid w:val="00D7595B"/>
    <w:pPr>
      <w:spacing w:line="276" w:lineRule="auto"/>
      <w:ind w:left="440"/>
    </w:pPr>
    <w:rPr>
      <w:rFonts w:ascii="Calibri" w:eastAsia="Calibri" w:hAnsi="Calibri"/>
      <w:i/>
      <w:iCs/>
      <w:sz w:val="20"/>
      <w:szCs w:val="20"/>
      <w:lang w:val="sq-AL"/>
    </w:rPr>
  </w:style>
  <w:style w:type="paragraph" w:styleId="TOC4">
    <w:name w:val="toc 4"/>
    <w:basedOn w:val="Normal"/>
    <w:next w:val="Normal"/>
    <w:autoRedefine/>
    <w:uiPriority w:val="39"/>
    <w:unhideWhenUsed/>
    <w:rsid w:val="00D7595B"/>
    <w:pPr>
      <w:spacing w:line="276" w:lineRule="auto"/>
      <w:ind w:left="660"/>
    </w:pPr>
    <w:rPr>
      <w:rFonts w:ascii="Calibri" w:eastAsia="Calibri" w:hAnsi="Calibri"/>
      <w:sz w:val="18"/>
      <w:szCs w:val="18"/>
      <w:lang w:val="sq-AL"/>
    </w:rPr>
  </w:style>
  <w:style w:type="paragraph" w:styleId="TOC5">
    <w:name w:val="toc 5"/>
    <w:basedOn w:val="Normal"/>
    <w:next w:val="Normal"/>
    <w:autoRedefine/>
    <w:uiPriority w:val="39"/>
    <w:unhideWhenUsed/>
    <w:rsid w:val="00D7595B"/>
    <w:pPr>
      <w:spacing w:line="276" w:lineRule="auto"/>
      <w:ind w:left="880"/>
    </w:pPr>
    <w:rPr>
      <w:rFonts w:ascii="Calibri" w:eastAsia="Calibri" w:hAnsi="Calibri"/>
      <w:sz w:val="18"/>
      <w:szCs w:val="18"/>
      <w:lang w:val="sq-AL"/>
    </w:rPr>
  </w:style>
  <w:style w:type="paragraph" w:styleId="TOC6">
    <w:name w:val="toc 6"/>
    <w:basedOn w:val="Normal"/>
    <w:next w:val="Normal"/>
    <w:autoRedefine/>
    <w:uiPriority w:val="39"/>
    <w:unhideWhenUsed/>
    <w:rsid w:val="00D7595B"/>
    <w:pPr>
      <w:spacing w:line="276" w:lineRule="auto"/>
      <w:ind w:left="1100"/>
    </w:pPr>
    <w:rPr>
      <w:rFonts w:ascii="Calibri" w:eastAsia="Calibri" w:hAnsi="Calibri"/>
      <w:sz w:val="18"/>
      <w:szCs w:val="18"/>
      <w:lang w:val="sq-AL"/>
    </w:rPr>
  </w:style>
  <w:style w:type="paragraph" w:styleId="TOC7">
    <w:name w:val="toc 7"/>
    <w:basedOn w:val="Normal"/>
    <w:next w:val="Normal"/>
    <w:autoRedefine/>
    <w:uiPriority w:val="39"/>
    <w:unhideWhenUsed/>
    <w:rsid w:val="00D7595B"/>
    <w:pPr>
      <w:spacing w:line="276" w:lineRule="auto"/>
      <w:ind w:left="1320"/>
    </w:pPr>
    <w:rPr>
      <w:rFonts w:ascii="Calibri" w:eastAsia="Calibri" w:hAnsi="Calibri"/>
      <w:sz w:val="18"/>
      <w:szCs w:val="18"/>
      <w:lang w:val="sq-AL"/>
    </w:rPr>
  </w:style>
  <w:style w:type="paragraph" w:styleId="TOC8">
    <w:name w:val="toc 8"/>
    <w:basedOn w:val="Normal"/>
    <w:next w:val="Normal"/>
    <w:autoRedefine/>
    <w:uiPriority w:val="39"/>
    <w:unhideWhenUsed/>
    <w:rsid w:val="00D7595B"/>
    <w:pPr>
      <w:spacing w:line="276" w:lineRule="auto"/>
      <w:ind w:left="1540"/>
    </w:pPr>
    <w:rPr>
      <w:rFonts w:ascii="Calibri" w:eastAsia="Calibri" w:hAnsi="Calibri"/>
      <w:sz w:val="18"/>
      <w:szCs w:val="18"/>
      <w:lang w:val="sq-AL"/>
    </w:rPr>
  </w:style>
  <w:style w:type="paragraph" w:styleId="TOC9">
    <w:name w:val="toc 9"/>
    <w:basedOn w:val="Normal"/>
    <w:next w:val="Normal"/>
    <w:autoRedefine/>
    <w:uiPriority w:val="39"/>
    <w:unhideWhenUsed/>
    <w:rsid w:val="00D7595B"/>
    <w:pPr>
      <w:spacing w:line="276" w:lineRule="auto"/>
      <w:ind w:left="1760"/>
    </w:pPr>
    <w:rPr>
      <w:rFonts w:ascii="Calibri" w:eastAsia="Calibri" w:hAnsi="Calibri"/>
      <w:sz w:val="18"/>
      <w:szCs w:val="18"/>
      <w:lang w:val="sq-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4763856">
      <w:marLeft w:val="0"/>
      <w:marRight w:val="0"/>
      <w:marTop w:val="0"/>
      <w:marBottom w:val="0"/>
      <w:divBdr>
        <w:top w:val="none" w:sz="0" w:space="0" w:color="auto"/>
        <w:left w:val="none" w:sz="0" w:space="0" w:color="auto"/>
        <w:bottom w:val="none" w:sz="0" w:space="0" w:color="auto"/>
        <w:right w:val="none" w:sz="0" w:space="0" w:color="auto"/>
      </w:divBdr>
      <w:divsChild>
        <w:div w:id="494763859">
          <w:marLeft w:val="0"/>
          <w:marRight w:val="0"/>
          <w:marTop w:val="0"/>
          <w:marBottom w:val="0"/>
          <w:divBdr>
            <w:top w:val="none" w:sz="0" w:space="0" w:color="auto"/>
            <w:left w:val="none" w:sz="0" w:space="0" w:color="auto"/>
            <w:bottom w:val="none" w:sz="0" w:space="0" w:color="auto"/>
            <w:right w:val="none" w:sz="0" w:space="0" w:color="auto"/>
          </w:divBdr>
        </w:div>
      </w:divsChild>
    </w:div>
    <w:div w:id="494763857">
      <w:marLeft w:val="0"/>
      <w:marRight w:val="0"/>
      <w:marTop w:val="0"/>
      <w:marBottom w:val="0"/>
      <w:divBdr>
        <w:top w:val="none" w:sz="0" w:space="0" w:color="auto"/>
        <w:left w:val="none" w:sz="0" w:space="0" w:color="auto"/>
        <w:bottom w:val="none" w:sz="0" w:space="0" w:color="auto"/>
        <w:right w:val="none" w:sz="0" w:space="0" w:color="auto"/>
      </w:divBdr>
      <w:divsChild>
        <w:div w:id="494763863">
          <w:marLeft w:val="0"/>
          <w:marRight w:val="0"/>
          <w:marTop w:val="0"/>
          <w:marBottom w:val="0"/>
          <w:divBdr>
            <w:top w:val="none" w:sz="0" w:space="0" w:color="auto"/>
            <w:left w:val="none" w:sz="0" w:space="0" w:color="auto"/>
            <w:bottom w:val="none" w:sz="0" w:space="0" w:color="auto"/>
            <w:right w:val="none" w:sz="0" w:space="0" w:color="auto"/>
          </w:divBdr>
        </w:div>
      </w:divsChild>
    </w:div>
    <w:div w:id="494763858">
      <w:marLeft w:val="0"/>
      <w:marRight w:val="0"/>
      <w:marTop w:val="0"/>
      <w:marBottom w:val="0"/>
      <w:divBdr>
        <w:top w:val="none" w:sz="0" w:space="0" w:color="auto"/>
        <w:left w:val="none" w:sz="0" w:space="0" w:color="auto"/>
        <w:bottom w:val="none" w:sz="0" w:space="0" w:color="auto"/>
        <w:right w:val="none" w:sz="0" w:space="0" w:color="auto"/>
      </w:divBdr>
    </w:div>
    <w:div w:id="494763860">
      <w:marLeft w:val="0"/>
      <w:marRight w:val="0"/>
      <w:marTop w:val="0"/>
      <w:marBottom w:val="0"/>
      <w:divBdr>
        <w:top w:val="none" w:sz="0" w:space="0" w:color="auto"/>
        <w:left w:val="none" w:sz="0" w:space="0" w:color="auto"/>
        <w:bottom w:val="none" w:sz="0" w:space="0" w:color="auto"/>
        <w:right w:val="none" w:sz="0" w:space="0" w:color="auto"/>
      </w:divBdr>
    </w:div>
    <w:div w:id="494763861">
      <w:marLeft w:val="0"/>
      <w:marRight w:val="0"/>
      <w:marTop w:val="0"/>
      <w:marBottom w:val="0"/>
      <w:divBdr>
        <w:top w:val="none" w:sz="0" w:space="0" w:color="auto"/>
        <w:left w:val="none" w:sz="0" w:space="0" w:color="auto"/>
        <w:bottom w:val="none" w:sz="0" w:space="0" w:color="auto"/>
        <w:right w:val="none" w:sz="0" w:space="0" w:color="auto"/>
      </w:divBdr>
    </w:div>
    <w:div w:id="494763862">
      <w:marLeft w:val="0"/>
      <w:marRight w:val="0"/>
      <w:marTop w:val="0"/>
      <w:marBottom w:val="0"/>
      <w:divBdr>
        <w:top w:val="none" w:sz="0" w:space="0" w:color="auto"/>
        <w:left w:val="none" w:sz="0" w:space="0" w:color="auto"/>
        <w:bottom w:val="none" w:sz="0" w:space="0" w:color="auto"/>
        <w:right w:val="none" w:sz="0" w:space="0" w:color="auto"/>
      </w:divBdr>
    </w:div>
    <w:div w:id="494763864">
      <w:marLeft w:val="0"/>
      <w:marRight w:val="0"/>
      <w:marTop w:val="0"/>
      <w:marBottom w:val="0"/>
      <w:divBdr>
        <w:top w:val="none" w:sz="0" w:space="0" w:color="auto"/>
        <w:left w:val="none" w:sz="0" w:space="0" w:color="auto"/>
        <w:bottom w:val="none" w:sz="0" w:space="0" w:color="auto"/>
        <w:right w:val="none" w:sz="0" w:space="0" w:color="auto"/>
      </w:divBdr>
    </w:div>
    <w:div w:id="494763865">
      <w:marLeft w:val="0"/>
      <w:marRight w:val="0"/>
      <w:marTop w:val="0"/>
      <w:marBottom w:val="0"/>
      <w:divBdr>
        <w:top w:val="none" w:sz="0" w:space="0" w:color="auto"/>
        <w:left w:val="none" w:sz="0" w:space="0" w:color="auto"/>
        <w:bottom w:val="none" w:sz="0" w:space="0" w:color="auto"/>
        <w:right w:val="none" w:sz="0" w:space="0" w:color="auto"/>
      </w:divBdr>
    </w:div>
    <w:div w:id="1151096868">
      <w:bodyDiv w:val="1"/>
      <w:marLeft w:val="0"/>
      <w:marRight w:val="0"/>
      <w:marTop w:val="0"/>
      <w:marBottom w:val="0"/>
      <w:divBdr>
        <w:top w:val="none" w:sz="0" w:space="0" w:color="auto"/>
        <w:left w:val="none" w:sz="0" w:space="0" w:color="auto"/>
        <w:bottom w:val="none" w:sz="0" w:space="0" w:color="auto"/>
        <w:right w:val="none" w:sz="0" w:space="0" w:color="auto"/>
      </w:divBdr>
    </w:div>
    <w:div w:id="1727215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17" Type="http://schemas.openxmlformats.org/officeDocument/2006/relationships/header" Target="header4.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chart" Target="charts/chart2.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chart" Target="charts/chart1.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5.jpeg"/></Relationships>
</file>

<file path=word/charts/_rels/chart1.xml.rels><?xml version="1.0" encoding="UTF-8" standalone="yes"?>
<Relationships xmlns="http://schemas.openxmlformats.org/package/2006/relationships"><Relationship Id="rId2" Type="http://schemas.openxmlformats.org/officeDocument/2006/relationships/oleObject" Target="file:///H:\Raporti%202011\Te%20dhena%20per%20GSM%20dhe%20FIKS_2011_shkurt%202012.xlsx"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oleObject" Target="file:///H:\Raporti%202011\Te%20dhena%20per%20GSM%20dhe%20FIKS_2011_shkurt%202012.xlsx" TargetMode="External"/><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0"/>
      <c:rotY val="0"/>
      <c:rAngAx val="0"/>
      <c:perspective val="50"/>
    </c:view3D>
    <c:floor>
      <c:thickness val="0"/>
    </c:floor>
    <c:sideWall>
      <c:thickness val="0"/>
    </c:sideWall>
    <c:backWall>
      <c:thickness val="0"/>
    </c:backWall>
    <c:plotArea>
      <c:layout/>
      <c:bar3DChart>
        <c:barDir val="col"/>
        <c:grouping val="clustered"/>
        <c:varyColors val="0"/>
        <c:ser>
          <c:idx val="1"/>
          <c:order val="0"/>
          <c:tx>
            <c:strRef>
              <c:f>perdorues!$B$1</c:f>
              <c:strCache>
                <c:ptCount val="1"/>
                <c:pt idx="0">
                  <c:v>Fiks</c:v>
                </c:pt>
              </c:strCache>
            </c:strRef>
          </c:tx>
          <c:invertIfNegative val="0"/>
          <c:cat>
            <c:numRef>
              <c:f>perdorues!$A$10:$A$21</c:f>
              <c:numCache>
                <c:formatCode>General</c:formatCode>
                <c:ptCount val="12"/>
                <c:pt idx="0">
                  <c:v>2000</c:v>
                </c:pt>
                <c:pt idx="1">
                  <c:v>2001</c:v>
                </c:pt>
                <c:pt idx="2">
                  <c:v>2002</c:v>
                </c:pt>
                <c:pt idx="3">
                  <c:v>2003</c:v>
                </c:pt>
                <c:pt idx="4">
                  <c:v>2004</c:v>
                </c:pt>
                <c:pt idx="5">
                  <c:v>2005</c:v>
                </c:pt>
                <c:pt idx="6">
                  <c:v>2006</c:v>
                </c:pt>
                <c:pt idx="7">
                  <c:v>2007</c:v>
                </c:pt>
                <c:pt idx="8">
                  <c:v>2008</c:v>
                </c:pt>
                <c:pt idx="9">
                  <c:v>2009</c:v>
                </c:pt>
                <c:pt idx="10">
                  <c:v>2010</c:v>
                </c:pt>
                <c:pt idx="11">
                  <c:v>2011</c:v>
                </c:pt>
              </c:numCache>
            </c:numRef>
          </c:cat>
          <c:val>
            <c:numRef>
              <c:f>perdorues!$B$10:$B$21</c:f>
              <c:numCache>
                <c:formatCode>#,##0</c:formatCode>
                <c:ptCount val="12"/>
                <c:pt idx="0">
                  <c:v>152700</c:v>
                </c:pt>
                <c:pt idx="1">
                  <c:v>197500</c:v>
                </c:pt>
                <c:pt idx="2">
                  <c:v>222000</c:v>
                </c:pt>
                <c:pt idx="3">
                  <c:v>243858</c:v>
                </c:pt>
                <c:pt idx="4">
                  <c:v>256266</c:v>
                </c:pt>
                <c:pt idx="5">
                  <c:v>273056</c:v>
                </c:pt>
                <c:pt idx="6">
                  <c:v>289637</c:v>
                </c:pt>
                <c:pt idx="7">
                  <c:v>296146</c:v>
                </c:pt>
                <c:pt idx="8">
                  <c:v>303964</c:v>
                </c:pt>
                <c:pt idx="9">
                  <c:v>337885</c:v>
                </c:pt>
                <c:pt idx="10">
                  <c:v>331502</c:v>
                </c:pt>
                <c:pt idx="11">
                  <c:v>338844</c:v>
                </c:pt>
              </c:numCache>
            </c:numRef>
          </c:val>
        </c:ser>
        <c:ser>
          <c:idx val="2"/>
          <c:order val="1"/>
          <c:tx>
            <c:strRef>
              <c:f>perdorues!$C$1</c:f>
              <c:strCache>
                <c:ptCount val="1"/>
                <c:pt idx="0">
                  <c:v>Celulare</c:v>
                </c:pt>
              </c:strCache>
            </c:strRef>
          </c:tx>
          <c:invertIfNegative val="0"/>
          <c:cat>
            <c:numRef>
              <c:f>perdorues!$A$10:$A$21</c:f>
              <c:numCache>
                <c:formatCode>General</c:formatCode>
                <c:ptCount val="12"/>
                <c:pt idx="0">
                  <c:v>2000</c:v>
                </c:pt>
                <c:pt idx="1">
                  <c:v>2001</c:v>
                </c:pt>
                <c:pt idx="2">
                  <c:v>2002</c:v>
                </c:pt>
                <c:pt idx="3">
                  <c:v>2003</c:v>
                </c:pt>
                <c:pt idx="4">
                  <c:v>2004</c:v>
                </c:pt>
                <c:pt idx="5">
                  <c:v>2005</c:v>
                </c:pt>
                <c:pt idx="6">
                  <c:v>2006</c:v>
                </c:pt>
                <c:pt idx="7">
                  <c:v>2007</c:v>
                </c:pt>
                <c:pt idx="8">
                  <c:v>2008</c:v>
                </c:pt>
                <c:pt idx="9">
                  <c:v>2009</c:v>
                </c:pt>
                <c:pt idx="10">
                  <c:v>2010</c:v>
                </c:pt>
                <c:pt idx="11">
                  <c:v>2011</c:v>
                </c:pt>
              </c:numCache>
            </c:numRef>
          </c:cat>
          <c:val>
            <c:numRef>
              <c:f>perdorues!$C$10:$C$21</c:f>
              <c:numCache>
                <c:formatCode>#,##0</c:formatCode>
                <c:ptCount val="12"/>
                <c:pt idx="0">
                  <c:v>28775</c:v>
                </c:pt>
                <c:pt idx="1">
                  <c:v>351903</c:v>
                </c:pt>
                <c:pt idx="2">
                  <c:v>786146.99999999837</c:v>
                </c:pt>
                <c:pt idx="3">
                  <c:v>1099611</c:v>
                </c:pt>
                <c:pt idx="4">
                  <c:v>1259195</c:v>
                </c:pt>
                <c:pt idx="5">
                  <c:v>1530244</c:v>
                </c:pt>
                <c:pt idx="6">
                  <c:v>1909885</c:v>
                </c:pt>
                <c:pt idx="7">
                  <c:v>2322436</c:v>
                </c:pt>
                <c:pt idx="8">
                  <c:v>2964473</c:v>
                </c:pt>
                <c:pt idx="9">
                  <c:v>4184845</c:v>
                </c:pt>
                <c:pt idx="10">
                  <c:v>4547807</c:v>
                </c:pt>
                <c:pt idx="11">
                  <c:v>5236349</c:v>
                </c:pt>
              </c:numCache>
            </c:numRef>
          </c:val>
        </c:ser>
        <c:dLbls>
          <c:showLegendKey val="0"/>
          <c:showVal val="0"/>
          <c:showCatName val="0"/>
          <c:showSerName val="0"/>
          <c:showPercent val="0"/>
          <c:showBubbleSize val="0"/>
        </c:dLbls>
        <c:gapWidth val="150"/>
        <c:shape val="box"/>
        <c:axId val="-519109456"/>
        <c:axId val="-519113264"/>
        <c:axId val="0"/>
      </c:bar3DChart>
      <c:catAx>
        <c:axId val="-519109456"/>
        <c:scaling>
          <c:orientation val="minMax"/>
        </c:scaling>
        <c:delete val="0"/>
        <c:axPos val="b"/>
        <c:numFmt formatCode="General" sourceLinked="1"/>
        <c:majorTickMark val="out"/>
        <c:minorTickMark val="none"/>
        <c:tickLblPos val="nextTo"/>
        <c:crossAx val="-519113264"/>
        <c:crosses val="autoZero"/>
        <c:auto val="1"/>
        <c:lblAlgn val="ctr"/>
        <c:lblOffset val="100"/>
        <c:noMultiLvlLbl val="0"/>
      </c:catAx>
      <c:valAx>
        <c:axId val="-519113264"/>
        <c:scaling>
          <c:orientation val="minMax"/>
        </c:scaling>
        <c:delete val="0"/>
        <c:axPos val="l"/>
        <c:majorGridlines/>
        <c:numFmt formatCode="#,##0" sourceLinked="1"/>
        <c:majorTickMark val="out"/>
        <c:minorTickMark val="none"/>
        <c:tickLblPos val="nextTo"/>
        <c:crossAx val="-519109456"/>
        <c:crosses val="autoZero"/>
        <c:crossBetween val="between"/>
        <c:majorUnit val="500000"/>
      </c:valAx>
    </c:plotArea>
    <c:plotVisOnly val="1"/>
    <c:dispBlanksAs val="gap"/>
    <c:showDLblsOverMax val="0"/>
  </c:chart>
  <c:spPr>
    <a:ln>
      <a:solidFill>
        <a:schemeClr val="bg1"/>
      </a:solidFill>
    </a:ln>
  </c:sp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Penetrimi!$B$1</c:f>
              <c:strCache>
                <c:ptCount val="1"/>
                <c:pt idx="0">
                  <c:v>Albania 2011</c:v>
                </c:pt>
              </c:strCache>
            </c:strRef>
          </c:tx>
          <c:invertIfNegative val="0"/>
          <c:cat>
            <c:strRef>
              <c:f>Penetrimi!$A$2:$A$6</c:f>
              <c:strCache>
                <c:ptCount val="5"/>
                <c:pt idx="0">
                  <c:v>Fixed Broadband</c:v>
                </c:pt>
                <c:pt idx="1">
                  <c:v>Mobile Broadband</c:v>
                </c:pt>
                <c:pt idx="2">
                  <c:v>Fixed Telephony</c:v>
                </c:pt>
                <c:pt idx="3">
                  <c:v>Mobile Telephony</c:v>
                </c:pt>
                <c:pt idx="4">
                  <c:v>Broadband per household</c:v>
                </c:pt>
              </c:strCache>
            </c:strRef>
          </c:cat>
          <c:val>
            <c:numRef>
              <c:f>Penetrimi!$B$2:$B$6</c:f>
              <c:numCache>
                <c:formatCode>0.00%</c:formatCode>
                <c:ptCount val="5"/>
                <c:pt idx="0">
                  <c:v>4.9332548421624732E-2</c:v>
                </c:pt>
                <c:pt idx="1">
                  <c:v>1.2180845635247121E-2</c:v>
                </c:pt>
                <c:pt idx="2">
                  <c:v>0.11965924849765569</c:v>
                </c:pt>
                <c:pt idx="3">
                  <c:v>1.8491624057426155</c:v>
                </c:pt>
                <c:pt idx="4">
                  <c:v>0.19045303246444581</c:v>
                </c:pt>
              </c:numCache>
            </c:numRef>
          </c:val>
        </c:ser>
        <c:ser>
          <c:idx val="1"/>
          <c:order val="1"/>
          <c:tx>
            <c:strRef>
              <c:f>Penetrimi!$C$1</c:f>
              <c:strCache>
                <c:ptCount val="1"/>
                <c:pt idx="0">
                  <c:v>EU 27 2010/2011</c:v>
                </c:pt>
              </c:strCache>
            </c:strRef>
          </c:tx>
          <c:invertIfNegative val="0"/>
          <c:cat>
            <c:strRef>
              <c:f>Penetrimi!$A$2:$A$6</c:f>
              <c:strCache>
                <c:ptCount val="5"/>
                <c:pt idx="0">
                  <c:v>Fixed Broadband</c:v>
                </c:pt>
                <c:pt idx="1">
                  <c:v>Mobile Broadband</c:v>
                </c:pt>
                <c:pt idx="2">
                  <c:v>Fixed Telephony</c:v>
                </c:pt>
                <c:pt idx="3">
                  <c:v>Mobile Telephony</c:v>
                </c:pt>
                <c:pt idx="4">
                  <c:v>Broadband per household</c:v>
                </c:pt>
              </c:strCache>
            </c:strRef>
          </c:cat>
          <c:val>
            <c:numRef>
              <c:f>Penetrimi!$C$2:$C$6</c:f>
              <c:numCache>
                <c:formatCode>0.00%</c:formatCode>
                <c:ptCount val="5"/>
                <c:pt idx="0">
                  <c:v>0.27200000000000002</c:v>
                </c:pt>
                <c:pt idx="1">
                  <c:v>7.5000000000000011E-2</c:v>
                </c:pt>
                <c:pt idx="2">
                  <c:v>0.45</c:v>
                </c:pt>
                <c:pt idx="3">
                  <c:v>1.242</c:v>
                </c:pt>
                <c:pt idx="4">
                  <c:v>0.60800000000000065</c:v>
                </c:pt>
              </c:numCache>
            </c:numRef>
          </c:val>
        </c:ser>
        <c:dLbls>
          <c:showLegendKey val="0"/>
          <c:showVal val="0"/>
          <c:showCatName val="0"/>
          <c:showSerName val="0"/>
          <c:showPercent val="0"/>
          <c:showBubbleSize val="0"/>
        </c:dLbls>
        <c:gapWidth val="150"/>
        <c:shape val="box"/>
        <c:axId val="-519103472"/>
        <c:axId val="-519111632"/>
        <c:axId val="0"/>
      </c:bar3DChart>
      <c:catAx>
        <c:axId val="-519103472"/>
        <c:scaling>
          <c:orientation val="minMax"/>
        </c:scaling>
        <c:delete val="0"/>
        <c:axPos val="b"/>
        <c:numFmt formatCode="General" sourceLinked="0"/>
        <c:majorTickMark val="out"/>
        <c:minorTickMark val="none"/>
        <c:tickLblPos val="nextTo"/>
        <c:crossAx val="-519111632"/>
        <c:crosses val="autoZero"/>
        <c:auto val="1"/>
        <c:lblAlgn val="ctr"/>
        <c:lblOffset val="100"/>
        <c:noMultiLvlLbl val="0"/>
      </c:catAx>
      <c:valAx>
        <c:axId val="-519111632"/>
        <c:scaling>
          <c:orientation val="minMax"/>
        </c:scaling>
        <c:delete val="0"/>
        <c:axPos val="l"/>
        <c:majorGridlines/>
        <c:title>
          <c:tx>
            <c:rich>
              <a:bodyPr rot="-5400000" vert="horz"/>
              <a:lstStyle/>
              <a:p>
                <a:pPr>
                  <a:defRPr>
                    <a:latin typeface="Times New Roman" pitchFamily="18" charset="0"/>
                    <a:cs typeface="Times New Roman" pitchFamily="18" charset="0"/>
                  </a:defRPr>
                </a:pPr>
                <a:r>
                  <a:rPr lang="en-US">
                    <a:latin typeface="Times New Roman" pitchFamily="18" charset="0"/>
                    <a:cs typeface="Times New Roman" pitchFamily="18" charset="0"/>
                  </a:rPr>
                  <a:t>Pentration % (population)</a:t>
                </a:r>
              </a:p>
            </c:rich>
          </c:tx>
          <c:layout>
            <c:manualLayout>
              <c:xMode val="edge"/>
              <c:yMode val="edge"/>
              <c:x val="0.12016017437944672"/>
              <c:y val="7.8599445902595502E-2"/>
            </c:manualLayout>
          </c:layout>
          <c:overlay val="0"/>
        </c:title>
        <c:numFmt formatCode="0.00%" sourceLinked="1"/>
        <c:majorTickMark val="out"/>
        <c:minorTickMark val="none"/>
        <c:tickLblPos val="nextTo"/>
        <c:crossAx val="-519103472"/>
        <c:crosses val="autoZero"/>
        <c:crossBetween val="between"/>
      </c:valAx>
      <c:dTable>
        <c:showHorzBorder val="1"/>
        <c:showVertBorder val="1"/>
        <c:showOutline val="1"/>
        <c:showKeys val="1"/>
      </c:dTable>
    </c:plotArea>
    <c:plotVisOnly val="1"/>
    <c:dispBlanksAs val="gap"/>
    <c:showDLblsOverMax val="0"/>
  </c:chart>
  <c:spPr>
    <a:ln>
      <a:solidFill>
        <a:schemeClr val="bg1"/>
      </a:solidFill>
    </a:ln>
  </c:sp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Normal.dotm</Template>
  <TotalTime>0</TotalTime>
  <Pages>6</Pages>
  <Words>16247</Words>
  <Characters>92613</Characters>
  <Application>Microsoft Office Word</Application>
  <DocSecurity>0</DocSecurity>
  <Lines>771</Lines>
  <Paragraphs>217</Paragraphs>
  <ScaleCrop>false</ScaleCrop>
  <HeadingPairs>
    <vt:vector size="2" baseType="variant">
      <vt:variant>
        <vt:lpstr>Title</vt:lpstr>
      </vt:variant>
      <vt:variant>
        <vt:i4>1</vt:i4>
      </vt:variant>
    </vt:vector>
  </HeadingPairs>
  <TitlesOfParts>
    <vt:vector size="1" baseType="lpstr">
      <vt:lpstr>VENDIM</vt:lpstr>
    </vt:vector>
  </TitlesOfParts>
  <Company>Hewlett-Packard Company</Company>
  <LinksUpToDate>false</LinksUpToDate>
  <CharactersWithSpaces>108643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cp:lastModifiedBy>Inida Noga</cp:lastModifiedBy>
  <cp:revision>2</cp:revision>
  <cp:lastPrinted>2013-06-18T13:16:00Z</cp:lastPrinted>
  <dcterms:created xsi:type="dcterms:W3CDTF">2019-02-15T18:01:00Z</dcterms:created>
  <dcterms:modified xsi:type="dcterms:W3CDTF">2019-02-15T18:01:00Z</dcterms:modified>
</cp:coreProperties>
</file>