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22E" w:rsidRPr="00F5767E" w:rsidRDefault="00E5522E" w:rsidP="007322AB">
      <w:pPr>
        <w:pStyle w:val="Akti"/>
        <w:rPr>
          <w:lang w:val="sq-AL" w:eastAsia="zh-TW"/>
        </w:rPr>
      </w:pPr>
      <w:bookmarkStart w:id="0" w:name="_GoBack"/>
      <w:bookmarkEnd w:id="0"/>
      <w:r w:rsidRPr="00F5767E">
        <w:rPr>
          <w:lang w:val="sq-AL" w:eastAsia="zh-TW"/>
        </w:rPr>
        <w:t>UDHËZIM</w:t>
      </w:r>
    </w:p>
    <w:p w:rsidR="00E5522E" w:rsidRPr="00F5767E" w:rsidRDefault="00E5522E" w:rsidP="007322AB">
      <w:pPr>
        <w:pStyle w:val="NumriData"/>
        <w:rPr>
          <w:lang w:val="sq-AL" w:eastAsia="zh-TW"/>
        </w:rPr>
      </w:pPr>
      <w:r w:rsidRPr="00F5767E">
        <w:rPr>
          <w:lang w:val="sq-AL" w:eastAsia="zh-TW"/>
        </w:rPr>
        <w:t>Nr. 177, datë 16.6.2014</w:t>
      </w:r>
    </w:p>
    <w:p w:rsidR="00E5522E" w:rsidRPr="00F5767E" w:rsidRDefault="00E5522E" w:rsidP="00E5522E">
      <w:pPr>
        <w:pStyle w:val="Paragrafi"/>
        <w:rPr>
          <w:sz w:val="14"/>
          <w:lang w:val="sq-AL" w:eastAsia="zh-TW"/>
        </w:rPr>
      </w:pPr>
    </w:p>
    <w:p w:rsidR="00E5522E" w:rsidRPr="00F5767E" w:rsidRDefault="00E5522E" w:rsidP="007322AB">
      <w:pPr>
        <w:pStyle w:val="Titulli"/>
        <w:rPr>
          <w:lang w:val="sq-AL" w:eastAsia="zh-TW"/>
        </w:rPr>
      </w:pPr>
      <w:r w:rsidRPr="00F5767E">
        <w:rPr>
          <w:lang w:val="sq-AL" w:eastAsia="zh-TW"/>
        </w:rPr>
        <w:t>PËR PROCEDURAT E KONSTATIMIT DHE VEPRIMIT PËR KUNDËRVAJTJET QË KRYHEN ME MJETET LUNDRUESE</w:t>
      </w:r>
    </w:p>
    <w:p w:rsidR="00E5522E" w:rsidRPr="00F5767E" w:rsidRDefault="00E5522E" w:rsidP="00E5522E">
      <w:pPr>
        <w:pStyle w:val="Paragrafi"/>
        <w:rPr>
          <w:sz w:val="14"/>
          <w:lang w:val="sq-AL" w:eastAsia="zh-TW"/>
        </w:rPr>
      </w:pPr>
    </w:p>
    <w:p w:rsidR="00E5522E" w:rsidRPr="00F5767E" w:rsidRDefault="00E5522E" w:rsidP="00E5522E">
      <w:pPr>
        <w:pStyle w:val="Paragrafi"/>
        <w:rPr>
          <w:lang w:val="sq-AL" w:eastAsia="zh-TW"/>
        </w:rPr>
      </w:pPr>
      <w:r w:rsidRPr="00F5767E">
        <w:rPr>
          <w:lang w:val="sq-AL" w:eastAsia="zh-TW"/>
        </w:rPr>
        <w:t>Në mbështetje të nenit 102, pika 4</w:t>
      </w:r>
      <w:r w:rsidR="005F18FE" w:rsidRPr="00F5767E">
        <w:rPr>
          <w:lang w:val="sq-AL" w:eastAsia="zh-TW"/>
        </w:rPr>
        <w:t>,</w:t>
      </w:r>
      <w:r w:rsidRPr="00F5767E">
        <w:rPr>
          <w:lang w:val="sq-AL" w:eastAsia="zh-TW"/>
        </w:rPr>
        <w:t xml:space="preserve"> të Kushtetutës dhe të ligjit nr.</w:t>
      </w:r>
      <w:r w:rsidR="005F18FE" w:rsidRPr="00F5767E">
        <w:rPr>
          <w:lang w:val="sq-AL" w:eastAsia="zh-TW"/>
        </w:rPr>
        <w:t xml:space="preserve"> 8663, datë 18.</w:t>
      </w:r>
      <w:r w:rsidRPr="00F5767E">
        <w:rPr>
          <w:lang w:val="sq-AL" w:eastAsia="zh-TW"/>
        </w:rPr>
        <w:t>9.2000</w:t>
      </w:r>
      <w:r w:rsidR="005F18FE" w:rsidRPr="00F5767E">
        <w:rPr>
          <w:lang w:val="sq-AL" w:eastAsia="zh-TW"/>
        </w:rPr>
        <w:t>,</w:t>
      </w:r>
      <w:r w:rsidRPr="00F5767E">
        <w:rPr>
          <w:lang w:val="sq-AL" w:eastAsia="zh-TW"/>
        </w:rPr>
        <w:t xml:space="preserve"> “Për regjistrimin, klasifikimin, mënyrën e përdorimit dhe kontrollin e mjeteve lundruese me tonazh nën 20 NT”, të ndryshuar, me qëllim caktimin e procedurave dhe mënyrën e veprimit kur konstatohen shkelje administrative dhe penale me mjetet lundruese me tonazh nën 20 NT, </w:t>
      </w:r>
    </w:p>
    <w:p w:rsidR="003C2274" w:rsidRPr="00F5767E" w:rsidRDefault="003C2274" w:rsidP="007322AB">
      <w:pPr>
        <w:pStyle w:val="VENDOSI"/>
        <w:rPr>
          <w:sz w:val="14"/>
          <w:lang w:val="sq-AL" w:eastAsia="zh-TW"/>
        </w:rPr>
      </w:pPr>
    </w:p>
    <w:p w:rsidR="00E5522E" w:rsidRPr="00F5767E" w:rsidRDefault="00E5522E" w:rsidP="007322AB">
      <w:pPr>
        <w:pStyle w:val="VENDOSI"/>
        <w:rPr>
          <w:lang w:val="sq-AL" w:eastAsia="zh-TW"/>
        </w:rPr>
      </w:pPr>
      <w:r w:rsidRPr="00F5767E">
        <w:rPr>
          <w:lang w:val="sq-AL" w:eastAsia="zh-TW"/>
        </w:rPr>
        <w:t>UDHËZOJ:</w:t>
      </w:r>
    </w:p>
    <w:p w:rsidR="00E5522E" w:rsidRPr="00F5767E" w:rsidRDefault="00E5522E" w:rsidP="00E5522E">
      <w:pPr>
        <w:pStyle w:val="Paragrafi"/>
        <w:rPr>
          <w:sz w:val="14"/>
          <w:lang w:val="sq-AL" w:eastAsia="zh-TW"/>
        </w:rPr>
      </w:pPr>
    </w:p>
    <w:p w:rsidR="00E5522E" w:rsidRPr="00F5767E" w:rsidRDefault="00E5522E" w:rsidP="007322AB">
      <w:pPr>
        <w:pStyle w:val="TitulliTitull"/>
        <w:rPr>
          <w:lang w:val="sq-AL" w:eastAsia="zh-TW"/>
        </w:rPr>
      </w:pPr>
      <w:r w:rsidRPr="00F5767E">
        <w:rPr>
          <w:lang w:val="sq-AL" w:eastAsia="zh-TW"/>
        </w:rPr>
        <w:t>Kreu I</w:t>
      </w:r>
    </w:p>
    <w:p w:rsidR="00E5522E" w:rsidRPr="00F5767E" w:rsidRDefault="00E5522E" w:rsidP="007322AB">
      <w:pPr>
        <w:pStyle w:val="TitulliTitull"/>
        <w:rPr>
          <w:lang w:val="sq-AL" w:eastAsia="zh-TW"/>
        </w:rPr>
      </w:pPr>
      <w:r w:rsidRPr="00F5767E">
        <w:rPr>
          <w:lang w:val="sq-AL" w:eastAsia="zh-TW"/>
        </w:rPr>
        <w:t>Rregulla të Përgjithshme</w:t>
      </w:r>
    </w:p>
    <w:p w:rsidR="00E5522E" w:rsidRPr="00F5767E" w:rsidRDefault="00E5522E" w:rsidP="007322AB">
      <w:pPr>
        <w:pStyle w:val="TitulliTitull"/>
        <w:rPr>
          <w:sz w:val="14"/>
          <w:lang w:val="sq-AL" w:eastAsia="zh-TW"/>
        </w:rPr>
      </w:pPr>
    </w:p>
    <w:p w:rsidR="00E5522E" w:rsidRPr="00F5767E" w:rsidRDefault="003D4E87" w:rsidP="00E5522E">
      <w:pPr>
        <w:pStyle w:val="Paragrafi"/>
        <w:rPr>
          <w:lang w:val="sq-AL" w:eastAsia="zh-TW"/>
        </w:rPr>
      </w:pPr>
      <w:r w:rsidRPr="00F5767E">
        <w:rPr>
          <w:lang w:val="sq-AL" w:eastAsia="zh-TW"/>
        </w:rPr>
        <w:t xml:space="preserve">1. </w:t>
      </w:r>
      <w:r w:rsidR="00E5522E" w:rsidRPr="00F5767E">
        <w:rPr>
          <w:lang w:val="sq-AL" w:eastAsia="zh-TW"/>
        </w:rPr>
        <w:t>Në zbatim të ligjit nr.</w:t>
      </w:r>
      <w:r w:rsidR="005F18FE" w:rsidRPr="00F5767E">
        <w:rPr>
          <w:lang w:val="sq-AL" w:eastAsia="zh-TW"/>
        </w:rPr>
        <w:t xml:space="preserve"> 8663, datë 18.</w:t>
      </w:r>
      <w:r w:rsidR="00E5522E" w:rsidRPr="00F5767E">
        <w:rPr>
          <w:lang w:val="sq-AL" w:eastAsia="zh-TW"/>
        </w:rPr>
        <w:t>9.2000</w:t>
      </w:r>
      <w:r w:rsidR="005F18FE" w:rsidRPr="00F5767E">
        <w:rPr>
          <w:lang w:val="sq-AL" w:eastAsia="zh-TW"/>
        </w:rPr>
        <w:t>,</w:t>
      </w:r>
      <w:r w:rsidR="00E5522E" w:rsidRPr="00F5767E">
        <w:rPr>
          <w:lang w:val="sq-AL" w:eastAsia="zh-TW"/>
        </w:rPr>
        <w:t xml:space="preserve"> “Për regjistrimin, klasifikimin, mënyrën e përdorimit dhe kontrollin e mjeteve lundruese m</w:t>
      </w:r>
      <w:r w:rsidR="005F18FE" w:rsidRPr="00F5767E">
        <w:rPr>
          <w:lang w:val="sq-AL" w:eastAsia="zh-TW"/>
        </w:rPr>
        <w:t>e motor, me tonazh nën 20 NT”, të</w:t>
      </w:r>
      <w:r w:rsidR="00E5522E" w:rsidRPr="00F5767E">
        <w:rPr>
          <w:lang w:val="sq-AL" w:eastAsia="zh-TW"/>
        </w:rPr>
        <w:t xml:space="preserve"> ndryshuar, objekt i këtij udhëzimi janë ato mjete me motor me tonazh nën 20 NT, që ushtrojnë aktivitet në det, liqene, lumenj, rezervuarë dhe përrenj në thellësi të territorit. </w:t>
      </w:r>
    </w:p>
    <w:p w:rsidR="00E5522E" w:rsidRPr="00F5767E" w:rsidRDefault="003D4E87" w:rsidP="00E5522E">
      <w:pPr>
        <w:pStyle w:val="Paragrafi"/>
        <w:rPr>
          <w:lang w:val="sq-AL" w:eastAsia="zh-TW"/>
        </w:rPr>
      </w:pPr>
      <w:r w:rsidRPr="00F5767E">
        <w:rPr>
          <w:lang w:val="sq-AL" w:eastAsia="zh-TW"/>
        </w:rPr>
        <w:t xml:space="preserve">2. </w:t>
      </w:r>
      <w:r w:rsidR="00E5522E" w:rsidRPr="00F5767E">
        <w:rPr>
          <w:lang w:val="sq-AL" w:eastAsia="zh-TW"/>
        </w:rPr>
        <w:t>Mjetet lundruese kur dalin në lundrim, pavarësisht nga qëllimi i daljes, fuqia motorike apo tonazhi, të respektojnë rregullat e regjimit të lundrimit në det, liqene, lumenj, rezervuarë dhe përrenj, si dhe të jenë të pajisura me mjetet e shpëtimit, GPS, sinjalet ndriçuese për lundrim natën, si dhe me mjete komunikimi e sinjalizimi, sipas përcaktimeve të legjislacionit në fuqi.</w:t>
      </w:r>
    </w:p>
    <w:p w:rsidR="00E5522E" w:rsidRPr="00F5767E" w:rsidRDefault="00AA5A7B" w:rsidP="00E5522E">
      <w:pPr>
        <w:pStyle w:val="Paragrafi"/>
        <w:rPr>
          <w:lang w:val="sq-AL" w:eastAsia="zh-TW"/>
        </w:rPr>
      </w:pPr>
      <w:r w:rsidRPr="00F5767E">
        <w:rPr>
          <w:lang w:val="sq-AL" w:eastAsia="zh-TW"/>
        </w:rPr>
        <w:t xml:space="preserve">3. </w:t>
      </w:r>
      <w:r w:rsidR="00E5522E" w:rsidRPr="00F5767E">
        <w:rPr>
          <w:lang w:val="sq-AL" w:eastAsia="zh-TW"/>
        </w:rPr>
        <w:t xml:space="preserve">Punonjësi i </w:t>
      </w:r>
      <w:r w:rsidR="005F18FE" w:rsidRPr="00F5767E">
        <w:rPr>
          <w:lang w:val="sq-AL" w:eastAsia="zh-TW"/>
        </w:rPr>
        <w:t xml:space="preserve">Policisë </w:t>
      </w:r>
      <w:r w:rsidR="00E5522E" w:rsidRPr="00F5767E">
        <w:rPr>
          <w:lang w:val="sq-AL" w:eastAsia="zh-TW"/>
        </w:rPr>
        <w:t xml:space="preserve">së </w:t>
      </w:r>
      <w:r w:rsidR="005F18FE" w:rsidRPr="00F5767E">
        <w:rPr>
          <w:lang w:val="sq-AL" w:eastAsia="zh-TW"/>
        </w:rPr>
        <w:t>Shtetit</w:t>
      </w:r>
      <w:r w:rsidR="00E5522E" w:rsidRPr="00F5767E">
        <w:rPr>
          <w:lang w:val="sq-AL" w:eastAsia="zh-TW"/>
        </w:rPr>
        <w:t>, kur konstaton mjete lundruese me motor që qarkullojnë në det, liqene, rezervuarë, lumenj dhe përrenj ose kur transportohen në rrugë, ushtron kontroll të dokumenteve. Nëse mjetet lun</w:t>
      </w:r>
      <w:r w:rsidR="00451B2E" w:rsidRPr="00F5767E">
        <w:rPr>
          <w:lang w:val="sq-AL" w:eastAsia="zh-TW"/>
        </w:rPr>
        <w:t>druese nuk janë të pajisura me c</w:t>
      </w:r>
      <w:r w:rsidR="00E5522E" w:rsidRPr="00F5767E">
        <w:rPr>
          <w:lang w:val="sq-AL" w:eastAsia="zh-TW"/>
        </w:rPr>
        <w:t xml:space="preserve">ertifikatën e </w:t>
      </w:r>
      <w:r w:rsidR="005F18FE" w:rsidRPr="00F5767E">
        <w:rPr>
          <w:lang w:val="sq-AL" w:eastAsia="zh-TW"/>
        </w:rPr>
        <w:t>përdorimit të mjetit, sipas nenit 7</w:t>
      </w:r>
      <w:r w:rsidR="00E5522E" w:rsidRPr="00F5767E">
        <w:rPr>
          <w:lang w:val="sq-AL" w:eastAsia="zh-TW"/>
        </w:rPr>
        <w:t xml:space="preserve"> të ligjit nr.</w:t>
      </w:r>
      <w:r w:rsidR="00FD1854" w:rsidRPr="00F5767E">
        <w:rPr>
          <w:lang w:val="sq-AL" w:eastAsia="zh-TW"/>
        </w:rPr>
        <w:t xml:space="preserve"> 8663, datë 18.</w:t>
      </w:r>
      <w:r w:rsidR="00E5522E" w:rsidRPr="00F5767E">
        <w:rPr>
          <w:lang w:val="sq-AL" w:eastAsia="zh-TW"/>
        </w:rPr>
        <w:t>9.2000, bllokojnë mjetin lundrues dhe informojnë shërbimet e Policisë Kufitare dhe Migracionit përgjegjëse për territorin.</w:t>
      </w:r>
    </w:p>
    <w:p w:rsidR="00E5522E" w:rsidRPr="00F5767E" w:rsidRDefault="00AA5A7B" w:rsidP="00E5522E">
      <w:pPr>
        <w:pStyle w:val="Paragrafi"/>
        <w:rPr>
          <w:lang w:val="sq-AL" w:eastAsia="zh-TW"/>
        </w:rPr>
      </w:pPr>
      <w:r w:rsidRPr="00F5767E">
        <w:rPr>
          <w:lang w:val="sq-AL" w:eastAsia="zh-TW"/>
        </w:rPr>
        <w:t xml:space="preserve">4. </w:t>
      </w:r>
      <w:r w:rsidR="00E5522E" w:rsidRPr="00F5767E">
        <w:rPr>
          <w:lang w:val="sq-AL" w:eastAsia="zh-TW"/>
        </w:rPr>
        <w:t>Për rastet e përmendura në pikën 3 të këtij udhëzimi, punonjësi i policisë që ka bërë konstatimin zbaton procedurat e parashikuara në ligjin nr.</w:t>
      </w:r>
      <w:r w:rsidR="00FD1854" w:rsidRPr="00F5767E">
        <w:rPr>
          <w:lang w:val="sq-AL" w:eastAsia="zh-TW"/>
        </w:rPr>
        <w:t xml:space="preserve"> 8663, datë 18.</w:t>
      </w:r>
      <w:r w:rsidR="00E5522E" w:rsidRPr="00F5767E">
        <w:rPr>
          <w:lang w:val="sq-AL" w:eastAsia="zh-TW"/>
        </w:rPr>
        <w:t xml:space="preserve">9.2000, të ndryshuar </w:t>
      </w:r>
      <w:r w:rsidR="00FD1854" w:rsidRPr="00F5767E">
        <w:rPr>
          <w:lang w:val="sq-AL" w:eastAsia="zh-TW"/>
        </w:rPr>
        <w:t>dhe kur nuk konstatohen elemente</w:t>
      </w:r>
      <w:r w:rsidR="00E5522E" w:rsidRPr="00F5767E">
        <w:rPr>
          <w:lang w:val="sq-AL" w:eastAsia="zh-TW"/>
        </w:rPr>
        <w:t xml:space="preserve"> të veprës penale, merr masat administrative të parashikuara sipas legjislacionit në fuqi.</w:t>
      </w:r>
    </w:p>
    <w:p w:rsidR="00E5522E" w:rsidRPr="00F5767E" w:rsidRDefault="00AA5A7B" w:rsidP="00E5522E">
      <w:pPr>
        <w:pStyle w:val="Paragrafi"/>
        <w:rPr>
          <w:lang w:val="sq-AL" w:eastAsia="zh-TW"/>
        </w:rPr>
      </w:pPr>
      <w:r w:rsidRPr="00F5767E">
        <w:rPr>
          <w:lang w:val="sq-AL" w:eastAsia="zh-TW"/>
        </w:rPr>
        <w:t xml:space="preserve">5. </w:t>
      </w:r>
      <w:r w:rsidR="00E5522E" w:rsidRPr="00F5767E">
        <w:rPr>
          <w:lang w:val="sq-AL" w:eastAsia="zh-TW"/>
        </w:rPr>
        <w:t>Për të gjitha daljet në det, liqene, rezervuarë, lumenj dhe përrenj</w:t>
      </w:r>
      <w:r w:rsidR="00FD1854" w:rsidRPr="00F5767E">
        <w:rPr>
          <w:lang w:val="sq-AL" w:eastAsia="zh-TW"/>
        </w:rPr>
        <w:t>,</w:t>
      </w:r>
      <w:r w:rsidR="00E5522E" w:rsidRPr="00F5767E">
        <w:rPr>
          <w:lang w:val="sq-AL" w:eastAsia="zh-TW"/>
        </w:rPr>
        <w:t xml:space="preserve"> drejtuesi apo pronari i mjetit plotëson një deklaratë, sipas modelit nr.</w:t>
      </w:r>
      <w:r w:rsidR="00FD1854" w:rsidRPr="00F5767E">
        <w:rPr>
          <w:lang w:val="sq-AL" w:eastAsia="zh-TW"/>
        </w:rPr>
        <w:t xml:space="preserve"> </w:t>
      </w:r>
      <w:r w:rsidR="00E5522E" w:rsidRPr="00F5767E">
        <w:rPr>
          <w:lang w:val="sq-AL" w:eastAsia="zh-TW"/>
        </w:rPr>
        <w:t xml:space="preserve">10 bashkëlidhur këtij udhëzimi, një kopje të së cilës e dorëzon pranë </w:t>
      </w:r>
      <w:r w:rsidR="00FD1854" w:rsidRPr="00F5767E">
        <w:rPr>
          <w:lang w:val="sq-AL" w:eastAsia="zh-TW"/>
        </w:rPr>
        <w:t xml:space="preserve">stacionit </w:t>
      </w:r>
      <w:r w:rsidR="00E5522E" w:rsidRPr="00F5767E">
        <w:rPr>
          <w:lang w:val="sq-AL" w:eastAsia="zh-TW"/>
        </w:rPr>
        <w:t>të Policisë Kufitare dhe Migracionit.</w:t>
      </w:r>
    </w:p>
    <w:p w:rsidR="00E5522E" w:rsidRPr="00F5767E" w:rsidRDefault="00AA5A7B" w:rsidP="00E5522E">
      <w:pPr>
        <w:pStyle w:val="Paragrafi"/>
        <w:rPr>
          <w:lang w:val="sq-AL" w:eastAsia="zh-TW"/>
        </w:rPr>
      </w:pPr>
      <w:r w:rsidRPr="00F5767E">
        <w:rPr>
          <w:lang w:val="sq-AL" w:eastAsia="zh-TW"/>
        </w:rPr>
        <w:t xml:space="preserve">6. </w:t>
      </w:r>
      <w:r w:rsidR="00E5522E" w:rsidRPr="00F5767E">
        <w:rPr>
          <w:lang w:val="sq-AL" w:eastAsia="zh-TW"/>
        </w:rPr>
        <w:t>Për mjetet lundruese me të cilat kryhen veprime që bien në kundërshtim me ligjin nr.</w:t>
      </w:r>
      <w:r w:rsidR="00FD1854" w:rsidRPr="00F5767E">
        <w:rPr>
          <w:lang w:val="sq-AL" w:eastAsia="zh-TW"/>
        </w:rPr>
        <w:t xml:space="preserve"> 8663, datë 18.</w:t>
      </w:r>
      <w:r w:rsidR="00E5522E" w:rsidRPr="00F5767E">
        <w:rPr>
          <w:lang w:val="sq-AL" w:eastAsia="zh-TW"/>
        </w:rPr>
        <w:t xml:space="preserve">9.2000, të ndryshuar, zbatohen me rigorozitet të gjitha masat administrative parandaluese dhe plotësuese të </w:t>
      </w:r>
      <w:r w:rsidR="00E5522E" w:rsidRPr="00F5767E">
        <w:rPr>
          <w:lang w:val="sq-AL" w:eastAsia="zh-TW"/>
        </w:rPr>
        <w:lastRenderedPageBreak/>
        <w:t>parashikuara sipas ligjit.</w:t>
      </w:r>
    </w:p>
    <w:p w:rsidR="00E5522E" w:rsidRPr="00F5767E" w:rsidRDefault="00E5522E" w:rsidP="00E5522E">
      <w:pPr>
        <w:pStyle w:val="Paragrafi"/>
        <w:rPr>
          <w:sz w:val="14"/>
          <w:lang w:val="sq-AL" w:eastAsia="zh-TW"/>
        </w:rPr>
      </w:pPr>
    </w:p>
    <w:p w:rsidR="00E5522E" w:rsidRPr="00F5767E" w:rsidRDefault="00E5522E" w:rsidP="00AA5A7B">
      <w:pPr>
        <w:pStyle w:val="TitulliTitull"/>
        <w:rPr>
          <w:lang w:val="sq-AL" w:eastAsia="zh-TW"/>
        </w:rPr>
      </w:pPr>
      <w:r w:rsidRPr="00F5767E">
        <w:rPr>
          <w:lang w:val="sq-AL" w:eastAsia="zh-TW"/>
        </w:rPr>
        <w:t>KREU II</w:t>
      </w:r>
    </w:p>
    <w:p w:rsidR="00E5522E" w:rsidRPr="00F5767E" w:rsidRDefault="00E5522E" w:rsidP="00AA5A7B">
      <w:pPr>
        <w:pStyle w:val="TitulliTitull"/>
        <w:rPr>
          <w:lang w:val="sq-AL" w:eastAsia="zh-TW"/>
        </w:rPr>
      </w:pPr>
      <w:r w:rsidRPr="00F5767E">
        <w:rPr>
          <w:lang w:val="sq-AL" w:eastAsia="zh-TW"/>
        </w:rPr>
        <w:t>Procedura e konstatimit dhe veprimit për kundërvajtjet</w:t>
      </w:r>
    </w:p>
    <w:p w:rsidR="00E5522E" w:rsidRPr="00F5767E" w:rsidRDefault="00E5522E" w:rsidP="00E5522E">
      <w:pPr>
        <w:pStyle w:val="Paragrafi"/>
        <w:rPr>
          <w:lang w:val="sq-AL" w:eastAsia="zh-TW"/>
        </w:rPr>
      </w:pPr>
    </w:p>
    <w:p w:rsidR="00E5522E" w:rsidRPr="00F5767E" w:rsidRDefault="00DB6376" w:rsidP="00E5522E">
      <w:pPr>
        <w:pStyle w:val="Paragrafi"/>
        <w:rPr>
          <w:lang w:val="sq-AL" w:eastAsia="zh-TW"/>
        </w:rPr>
      </w:pPr>
      <w:r w:rsidRPr="00F5767E">
        <w:rPr>
          <w:lang w:val="sq-AL" w:eastAsia="zh-TW"/>
        </w:rPr>
        <w:t xml:space="preserve">7. </w:t>
      </w:r>
      <w:r w:rsidR="00E5522E" w:rsidRPr="00F5767E">
        <w:rPr>
          <w:lang w:val="sq-AL" w:eastAsia="zh-TW"/>
        </w:rPr>
        <w:t>Punonjësi i Policisë Kufitare dhe Migracionit ose ai i shërbimeve të tjera të Policisë së Shtetit, kur konstaton shkelje të parashikuara në ligjin nr.</w:t>
      </w:r>
      <w:r w:rsidR="00D74378" w:rsidRPr="00F5767E">
        <w:rPr>
          <w:lang w:val="sq-AL" w:eastAsia="zh-TW"/>
        </w:rPr>
        <w:t xml:space="preserve"> 8663, datë 18.</w:t>
      </w:r>
      <w:r w:rsidR="00E5522E" w:rsidRPr="00F5767E">
        <w:rPr>
          <w:lang w:val="sq-AL" w:eastAsia="zh-TW"/>
        </w:rPr>
        <w:t>9.2000, të ndryshuar, menjëherë në momentin e konstatimit, i bën të qartë personit që drejton me çdo titull mjetin lundrues veprimet ose mosveprimet e kryera që bien ndesh me ligjin, dispozitat e shkelura, dënimin administrativ apo penal të parashikuar për çdo dispozitë të shkelur, si dhe afatin e parashikuar për njoftimin e vendimit që do të merret kundrejt shkeljes.</w:t>
      </w:r>
    </w:p>
    <w:p w:rsidR="00E5522E" w:rsidRPr="00F5767E" w:rsidRDefault="00DB6376" w:rsidP="00E5522E">
      <w:pPr>
        <w:pStyle w:val="Paragrafi"/>
        <w:rPr>
          <w:lang w:val="sq-AL" w:eastAsia="zh-TW"/>
        </w:rPr>
      </w:pPr>
      <w:r w:rsidRPr="00F5767E">
        <w:rPr>
          <w:lang w:val="sq-AL" w:eastAsia="zh-TW"/>
        </w:rPr>
        <w:t xml:space="preserve">8. </w:t>
      </w:r>
      <w:r w:rsidR="00E5522E" w:rsidRPr="00F5767E">
        <w:rPr>
          <w:lang w:val="sq-AL" w:eastAsia="zh-TW"/>
        </w:rPr>
        <w:t xml:space="preserve">Për mjetet lundruese që qarkullojnë në liqene, lumenj, rezervuarë dhe përrenj në thellësi të territorit, të cilat nuk mbulohen nga shërbimet e </w:t>
      </w:r>
      <w:r w:rsidR="00D74378" w:rsidRPr="00F5767E">
        <w:rPr>
          <w:lang w:val="sq-AL" w:eastAsia="zh-TW"/>
        </w:rPr>
        <w:t>Policisë Kufitare</w:t>
      </w:r>
      <w:r w:rsidR="00E5522E" w:rsidRPr="00F5767E">
        <w:rPr>
          <w:lang w:val="sq-AL" w:eastAsia="zh-TW"/>
        </w:rPr>
        <w:t>, procedurat për regjistrimin, kontrollin dhe kundërvajtjet që kryhen nga ana e tyre, zbatohen nga shërbimet e rendit në qarqe.</w:t>
      </w:r>
    </w:p>
    <w:p w:rsidR="00E5522E" w:rsidRPr="00F5767E" w:rsidRDefault="00DB6376" w:rsidP="00E5522E">
      <w:pPr>
        <w:pStyle w:val="Paragrafi"/>
        <w:rPr>
          <w:lang w:val="sq-AL" w:eastAsia="zh-TW"/>
        </w:rPr>
      </w:pPr>
      <w:r w:rsidRPr="00F5767E">
        <w:rPr>
          <w:lang w:val="sq-AL" w:eastAsia="zh-TW"/>
        </w:rPr>
        <w:t xml:space="preserve">9. </w:t>
      </w:r>
      <w:r w:rsidR="00E5522E" w:rsidRPr="00F5767E">
        <w:rPr>
          <w:lang w:val="sq-AL" w:eastAsia="zh-TW"/>
        </w:rPr>
        <w:t>Punonjësi harton në vend procesverbalin e konstatimit të shkeljes</w:t>
      </w:r>
      <w:r w:rsidR="00D74378" w:rsidRPr="00F5767E">
        <w:rPr>
          <w:lang w:val="sq-AL" w:eastAsia="zh-TW"/>
        </w:rPr>
        <w:t xml:space="preserve"> në tri</w:t>
      </w:r>
      <w:r w:rsidR="00E5522E" w:rsidRPr="00F5767E">
        <w:rPr>
          <w:lang w:val="sq-AL" w:eastAsia="zh-TW"/>
        </w:rPr>
        <w:t xml:space="preserve"> kopje, ku parashikohen: gjeneralitetet e kundërvajtësit dhe të mjetit sipas dokumenteve që ai disponon, data, ora dhe vendi i konstatimit, shkelja e parashikuar dhe dispozita që parashikon shkeljen përkatëse, dënimi administrativ ose penal i parashikuar në atë dispozitë, si dhe hollësi të tjera specifike</w:t>
      </w:r>
      <w:r w:rsidR="00D74378" w:rsidRPr="00F5767E">
        <w:rPr>
          <w:lang w:val="sq-AL" w:eastAsia="zh-TW"/>
        </w:rPr>
        <w:t xml:space="preserve"> për çdo rast, sipas modelit nr. </w:t>
      </w:r>
      <w:r w:rsidR="00E5522E" w:rsidRPr="00F5767E">
        <w:rPr>
          <w:lang w:val="sq-AL" w:eastAsia="zh-TW"/>
        </w:rPr>
        <w:t>2</w:t>
      </w:r>
      <w:r w:rsidR="00D74378" w:rsidRPr="00F5767E">
        <w:rPr>
          <w:lang w:val="sq-AL" w:eastAsia="zh-TW"/>
        </w:rPr>
        <w:t>,</w:t>
      </w:r>
      <w:r w:rsidR="00E5522E" w:rsidRPr="00F5767E">
        <w:rPr>
          <w:lang w:val="sq-AL" w:eastAsia="zh-TW"/>
        </w:rPr>
        <w:t xml:space="preserve"> bashkëlidhur këtij udhëzimi.</w:t>
      </w:r>
    </w:p>
    <w:p w:rsidR="00E5522E" w:rsidRPr="00F5767E" w:rsidRDefault="00DB6376" w:rsidP="00E5522E">
      <w:pPr>
        <w:pStyle w:val="Paragrafi"/>
        <w:rPr>
          <w:lang w:val="sq-AL" w:eastAsia="zh-TW"/>
        </w:rPr>
      </w:pPr>
      <w:r w:rsidRPr="00F5767E">
        <w:rPr>
          <w:lang w:val="sq-AL" w:eastAsia="zh-TW"/>
        </w:rPr>
        <w:t xml:space="preserve">10. </w:t>
      </w:r>
      <w:r w:rsidR="00E5522E" w:rsidRPr="00F5767E">
        <w:rPr>
          <w:lang w:val="sq-AL" w:eastAsia="zh-TW"/>
        </w:rPr>
        <w:t>Një kopje e procesverbalit të konstatimit të shkeljes i jepet kundërvajtësit kundrejt firmës ose vërejtjeve që ai mund të shprehë në kopjen tjetër, e cila i do</w:t>
      </w:r>
      <w:r w:rsidR="00D74378" w:rsidRPr="00F5767E">
        <w:rPr>
          <w:lang w:val="sq-AL" w:eastAsia="zh-TW"/>
        </w:rPr>
        <w:t>rëzohet brenda ditës shefit të s</w:t>
      </w:r>
      <w:r w:rsidR="00E5522E" w:rsidRPr="00F5767E">
        <w:rPr>
          <w:lang w:val="sq-AL" w:eastAsia="zh-TW"/>
        </w:rPr>
        <w:t>tacionit të Policisë Kufitare, ndërsa kopja e tretë dorëzohet pranë sekretarisë së komisariatit ose Drejtorisë Rajonale të Kufirit dhe Migracionit, dhe kur përveç shkeljes administrative ka edhe elemen</w:t>
      </w:r>
      <w:r w:rsidR="002542A4" w:rsidRPr="00F5767E">
        <w:rPr>
          <w:lang w:val="sq-AL" w:eastAsia="zh-TW"/>
        </w:rPr>
        <w:t>te</w:t>
      </w:r>
      <w:r w:rsidR="00E5522E" w:rsidRPr="00F5767E">
        <w:rPr>
          <w:lang w:val="sq-AL" w:eastAsia="zh-TW"/>
        </w:rPr>
        <w:t xml:space="preserve"> të veprës penale, i bashkëngjitet materialeve të procedimit.</w:t>
      </w:r>
    </w:p>
    <w:p w:rsidR="00E5522E" w:rsidRPr="00F5767E" w:rsidRDefault="00DB6376" w:rsidP="00E5522E">
      <w:pPr>
        <w:pStyle w:val="Paragrafi"/>
        <w:rPr>
          <w:lang w:val="sq-AL" w:eastAsia="zh-TW"/>
        </w:rPr>
      </w:pPr>
      <w:r w:rsidRPr="00F5767E">
        <w:rPr>
          <w:lang w:val="sq-AL" w:eastAsia="zh-TW"/>
        </w:rPr>
        <w:t xml:space="preserve">11. </w:t>
      </w:r>
      <w:r w:rsidR="002542A4" w:rsidRPr="00F5767E">
        <w:rPr>
          <w:lang w:val="sq-AL" w:eastAsia="zh-TW"/>
        </w:rPr>
        <w:t>Shefi i s</w:t>
      </w:r>
      <w:r w:rsidR="00E5522E" w:rsidRPr="00F5767E">
        <w:rPr>
          <w:lang w:val="sq-AL" w:eastAsia="zh-TW"/>
        </w:rPr>
        <w:t>tacionit të Policisë Kufitare dhe Migracionit ose personi i autorizuar prej tij, në bazë të procesverbalit të konstatimit të shkeljes, pasi bën verifikimet e nevojshme dhe bindet për shkeljen e kryer, merr vendimin përkatës, duke plotësuar procesverbalin e kundërvajtjes administrative (për: gjobë, bllokim administrativ ose sekuestrim) sipas modeleve nr</w:t>
      </w:r>
      <w:r w:rsidR="002542A4" w:rsidRPr="00F5767E">
        <w:rPr>
          <w:lang w:val="sq-AL" w:eastAsia="zh-TW"/>
        </w:rPr>
        <w:t>.</w:t>
      </w:r>
      <w:r w:rsidR="00E5522E" w:rsidRPr="00F5767E">
        <w:rPr>
          <w:lang w:val="sq-AL" w:eastAsia="zh-TW"/>
        </w:rPr>
        <w:t xml:space="preserve"> 3, 4 e 5, bashkëlidhur këtij udhëzimi.</w:t>
      </w:r>
    </w:p>
    <w:p w:rsidR="00E5522E" w:rsidRPr="00F5767E" w:rsidRDefault="00DB6376" w:rsidP="00E5522E">
      <w:pPr>
        <w:pStyle w:val="Paragrafi"/>
        <w:rPr>
          <w:lang w:val="sq-AL" w:eastAsia="zh-TW"/>
        </w:rPr>
      </w:pPr>
      <w:r w:rsidRPr="00F5767E">
        <w:rPr>
          <w:lang w:val="sq-AL" w:eastAsia="zh-TW"/>
        </w:rPr>
        <w:t xml:space="preserve">12. </w:t>
      </w:r>
      <w:r w:rsidR="00E5522E" w:rsidRPr="00F5767E">
        <w:rPr>
          <w:lang w:val="sq-AL" w:eastAsia="zh-TW"/>
        </w:rPr>
        <w:t>Në rastet kur dispozita e shkelur parashikon masën e bllokimit administrativ, sekuestrimit apo të konfiskimit të mjetit lundrues (ose të mjeteve të tjera në ndihmë të tij) punonjësi i policisë, pasi i bën të ditur personit kundërvajtës shkeljen dhe dënimin sipas pikës 7 të këtij udhëzimi, bën shoqërimin e mjetit lundrues në pikën e bllokimit të mjeteve lundruese dhe përpilon procesverbalin për dorëzimin e mjetit lundrues në pikën e bllokimit sipas modelit nr.</w:t>
      </w:r>
      <w:r w:rsidR="002542A4" w:rsidRPr="00F5767E">
        <w:rPr>
          <w:lang w:val="sq-AL" w:eastAsia="zh-TW"/>
        </w:rPr>
        <w:t xml:space="preserve"> </w:t>
      </w:r>
      <w:r w:rsidR="00E5522E" w:rsidRPr="00F5767E">
        <w:rPr>
          <w:lang w:val="sq-AL" w:eastAsia="zh-TW"/>
        </w:rPr>
        <w:t xml:space="preserve">6 bashkëlidhur këtij udhëzimi, </w:t>
      </w:r>
      <w:r w:rsidR="00E5522E" w:rsidRPr="00F5767E">
        <w:rPr>
          <w:lang w:val="sq-AL" w:eastAsia="zh-TW"/>
        </w:rPr>
        <w:lastRenderedPageBreak/>
        <w:t>të cilit i bashkëngjiten fotografi në disa pamje të mjetit lundrues.</w:t>
      </w:r>
    </w:p>
    <w:p w:rsidR="00E5522E" w:rsidRPr="00F5767E" w:rsidRDefault="00DB6376" w:rsidP="00E5522E">
      <w:pPr>
        <w:pStyle w:val="Paragrafi"/>
        <w:rPr>
          <w:lang w:val="sq-AL" w:eastAsia="zh-TW"/>
        </w:rPr>
      </w:pPr>
      <w:r w:rsidRPr="00F5767E">
        <w:rPr>
          <w:lang w:val="sq-AL" w:eastAsia="zh-TW"/>
        </w:rPr>
        <w:t xml:space="preserve">13. </w:t>
      </w:r>
      <w:r w:rsidR="00E5522E" w:rsidRPr="00F5767E">
        <w:rPr>
          <w:lang w:val="sq-AL" w:eastAsia="zh-TW"/>
        </w:rPr>
        <w:t xml:space="preserve">Procesverbali </w:t>
      </w:r>
      <w:r w:rsidR="002542A4" w:rsidRPr="00F5767E">
        <w:rPr>
          <w:lang w:val="sq-AL" w:eastAsia="zh-TW"/>
        </w:rPr>
        <w:t>i dorëzimit përpilohet në 3 (tri</w:t>
      </w:r>
      <w:r w:rsidR="00E5522E" w:rsidRPr="00F5767E">
        <w:rPr>
          <w:lang w:val="sq-AL" w:eastAsia="zh-TW"/>
        </w:rPr>
        <w:t>) kopje, një kopje e procesverbalit i dorëzohet kundërvajtësit, një tjetër qëndron në pikën e bllokimit, ndërsa kopja e t</w:t>
      </w:r>
      <w:r w:rsidR="002542A4" w:rsidRPr="00F5767E">
        <w:rPr>
          <w:lang w:val="sq-AL" w:eastAsia="zh-TW"/>
        </w:rPr>
        <w:t>retë dorëzohet brenda ditës në s</w:t>
      </w:r>
      <w:r w:rsidR="00E5522E" w:rsidRPr="00F5767E">
        <w:rPr>
          <w:lang w:val="sq-AL" w:eastAsia="zh-TW"/>
        </w:rPr>
        <w:t>tacionin e Policisë Kufitare (e cila arkivohet në sekretarinë e Drejtorisë Rajonale të Kufirit dhe Migracionit).</w:t>
      </w:r>
    </w:p>
    <w:p w:rsidR="00E5522E" w:rsidRPr="00F5767E" w:rsidRDefault="00DB6376" w:rsidP="00E5522E">
      <w:pPr>
        <w:pStyle w:val="Paragrafi"/>
        <w:rPr>
          <w:lang w:val="sq-AL" w:eastAsia="zh-TW"/>
        </w:rPr>
      </w:pPr>
      <w:r w:rsidRPr="00F5767E">
        <w:rPr>
          <w:lang w:val="sq-AL" w:eastAsia="zh-TW"/>
        </w:rPr>
        <w:t xml:space="preserve">14. </w:t>
      </w:r>
      <w:r w:rsidR="00E5522E" w:rsidRPr="00F5767E">
        <w:rPr>
          <w:lang w:val="sq-AL" w:eastAsia="zh-TW"/>
        </w:rPr>
        <w:t>Mjeti i bllokuar apo i sekuestruar lihet në ruajtje, kundrejt konfirmimit të marrjes në dorëzim, në pikën e bllokimit deri në përfundim të procedurave të marrjes së vendimit përfundimtar. Kur dënimi është me gjobë, mjeti mbahet i bllokuar deri në likuidimin e vlerës së gjobës, e cila bëhet nëpërmjet bankave të nivelit të dytë ose nëpërmjet zyrave postare.</w:t>
      </w:r>
    </w:p>
    <w:p w:rsidR="00E5522E" w:rsidRPr="00F5767E" w:rsidRDefault="00DB6376" w:rsidP="00E5522E">
      <w:pPr>
        <w:pStyle w:val="Paragrafi"/>
        <w:rPr>
          <w:spacing w:val="-4"/>
          <w:lang w:val="sq-AL" w:eastAsia="zh-TW"/>
        </w:rPr>
      </w:pPr>
      <w:r w:rsidRPr="00F5767E">
        <w:rPr>
          <w:spacing w:val="-4"/>
          <w:lang w:val="sq-AL" w:eastAsia="zh-TW"/>
        </w:rPr>
        <w:t xml:space="preserve">15. </w:t>
      </w:r>
      <w:r w:rsidR="00E5522E" w:rsidRPr="00F5767E">
        <w:rPr>
          <w:spacing w:val="-4"/>
          <w:lang w:val="sq-AL" w:eastAsia="zh-TW"/>
        </w:rPr>
        <w:t>Për evidentimin e mjeteve lundruese të bllokuara, në pikën e bllokimit hapet një regjistër i veçantë sipas modelit nr.</w:t>
      </w:r>
      <w:r w:rsidR="002542A4" w:rsidRPr="00F5767E">
        <w:rPr>
          <w:spacing w:val="-4"/>
          <w:lang w:val="sq-AL" w:eastAsia="zh-TW"/>
        </w:rPr>
        <w:t xml:space="preserve"> </w:t>
      </w:r>
      <w:r w:rsidR="00E5522E" w:rsidRPr="00F5767E">
        <w:rPr>
          <w:spacing w:val="-4"/>
          <w:lang w:val="sq-AL" w:eastAsia="zh-TW"/>
        </w:rPr>
        <w:t>12, bashkëlidhur këtij udhëzimi.</w:t>
      </w:r>
    </w:p>
    <w:p w:rsidR="00E5522E" w:rsidRPr="00F5767E" w:rsidRDefault="00DB6376" w:rsidP="00E5522E">
      <w:pPr>
        <w:pStyle w:val="Paragrafi"/>
        <w:rPr>
          <w:lang w:val="sq-AL" w:eastAsia="zh-TW"/>
        </w:rPr>
      </w:pPr>
      <w:r w:rsidRPr="00F5767E">
        <w:rPr>
          <w:lang w:val="sq-AL" w:eastAsia="zh-TW"/>
        </w:rPr>
        <w:t xml:space="preserve">16. </w:t>
      </w:r>
      <w:r w:rsidR="00E5522E" w:rsidRPr="00F5767E">
        <w:rPr>
          <w:lang w:val="sq-AL" w:eastAsia="zh-TW"/>
        </w:rPr>
        <w:t xml:space="preserve">Në raste të veçanta, me urdhër të zv/Drejtorit të Përgjithshëm për Kufirin dhe Migracionin, mjeti lundrues lihet në ruajtje në venddislokimin e mjeteve lundruese të </w:t>
      </w:r>
      <w:r w:rsidR="002542A4" w:rsidRPr="00F5767E">
        <w:rPr>
          <w:lang w:val="sq-AL" w:eastAsia="zh-TW"/>
        </w:rPr>
        <w:t>Policisë Kufitare</w:t>
      </w:r>
      <w:r w:rsidR="00E5522E" w:rsidRPr="00F5767E">
        <w:rPr>
          <w:lang w:val="sq-AL" w:eastAsia="zh-TW"/>
        </w:rPr>
        <w:t>.</w:t>
      </w:r>
    </w:p>
    <w:p w:rsidR="00E5522E" w:rsidRPr="00F5767E" w:rsidRDefault="00DB6376" w:rsidP="00E5522E">
      <w:pPr>
        <w:pStyle w:val="Paragrafi"/>
        <w:rPr>
          <w:lang w:val="sq-AL" w:eastAsia="zh-TW"/>
        </w:rPr>
      </w:pPr>
      <w:r w:rsidRPr="00F5767E">
        <w:rPr>
          <w:lang w:val="sq-AL" w:eastAsia="zh-TW"/>
        </w:rPr>
        <w:t xml:space="preserve">17. </w:t>
      </w:r>
      <w:r w:rsidR="00E5522E" w:rsidRPr="00F5767E">
        <w:rPr>
          <w:lang w:val="sq-AL" w:eastAsia="zh-TW"/>
        </w:rPr>
        <w:t>Formulari i procesverbalit të vendosjes së gjobës, sipas modelit nr.</w:t>
      </w:r>
      <w:r w:rsidR="00451B2E" w:rsidRPr="00F5767E">
        <w:rPr>
          <w:lang w:val="sq-AL" w:eastAsia="zh-TW"/>
        </w:rPr>
        <w:t xml:space="preserve"> </w:t>
      </w:r>
      <w:r w:rsidR="00E5522E" w:rsidRPr="00F5767E">
        <w:rPr>
          <w:lang w:val="sq-AL" w:eastAsia="zh-TW"/>
        </w:rPr>
        <w:t>3 bashkëlidhur, plotësohet në dy pjesë. Pjesa e parë, për masën e gjobës referuar shkeljes së bërë nga kundërvajtësi, ndërsa pjesa e dytë shërben për llogaritjen e detyrimeve për shpenzimet e kryera nga policia, si shpenzimet e ndërhyrjes, të transportit, parkimit dhe zhbllokimit të mjetit lundrues.</w:t>
      </w:r>
    </w:p>
    <w:p w:rsidR="00E5522E" w:rsidRPr="00F5767E" w:rsidRDefault="00DB6376" w:rsidP="00E5522E">
      <w:pPr>
        <w:pStyle w:val="Paragrafi"/>
        <w:rPr>
          <w:lang w:val="sq-AL" w:eastAsia="zh-TW"/>
        </w:rPr>
      </w:pPr>
      <w:r w:rsidRPr="00F5767E">
        <w:rPr>
          <w:lang w:val="sq-AL" w:eastAsia="zh-TW"/>
        </w:rPr>
        <w:t xml:space="preserve">18. </w:t>
      </w:r>
      <w:r w:rsidR="00E5522E" w:rsidRPr="00F5767E">
        <w:rPr>
          <w:lang w:val="sq-AL" w:eastAsia="zh-TW"/>
        </w:rPr>
        <w:t>Procesverbali i vendosjes së</w:t>
      </w:r>
      <w:r w:rsidR="002542A4" w:rsidRPr="00F5767E">
        <w:rPr>
          <w:lang w:val="sq-AL" w:eastAsia="zh-TW"/>
        </w:rPr>
        <w:t xml:space="preserve"> gjobës plotësohet nga shefi i s</w:t>
      </w:r>
      <w:r w:rsidR="00E5522E" w:rsidRPr="00F5767E">
        <w:rPr>
          <w:lang w:val="sq-AL" w:eastAsia="zh-TW"/>
        </w:rPr>
        <w:t>taci</w:t>
      </w:r>
      <w:r w:rsidR="002542A4" w:rsidRPr="00F5767E">
        <w:rPr>
          <w:lang w:val="sq-AL" w:eastAsia="zh-TW"/>
        </w:rPr>
        <w:t>onit të Policisë Kufitare në tri</w:t>
      </w:r>
      <w:r w:rsidR="00E5522E" w:rsidRPr="00F5767E">
        <w:rPr>
          <w:lang w:val="sq-AL" w:eastAsia="zh-TW"/>
        </w:rPr>
        <w:t xml:space="preserve"> kopje me të njëjtin numër serie,  nga të cilat një kopje i dorëzohet kundërvajtësit, një kopje i dorëzohet sektorit të financës në komisariatin/drejtorinë e PKM dhe kopja e tretë qëndron në </w:t>
      </w:r>
      <w:r w:rsidR="002542A4" w:rsidRPr="00F5767E">
        <w:rPr>
          <w:lang w:val="sq-AL" w:eastAsia="zh-TW"/>
        </w:rPr>
        <w:t>fletën e bllokut të gjobave në s</w:t>
      </w:r>
      <w:r w:rsidR="00E5522E" w:rsidRPr="00F5767E">
        <w:rPr>
          <w:lang w:val="sq-AL" w:eastAsia="zh-TW"/>
        </w:rPr>
        <w:t xml:space="preserve">tacionin e Policisë Kufitare. Gjoba shlyhet brenda 5 (pesë) ditëve, për çdo ditë mbi afatin ligjor aplikohet kamatvonesë në masën 2% të gjobës për çdo ditë vonesë deri në një muaj. </w:t>
      </w:r>
    </w:p>
    <w:p w:rsidR="00E5522E" w:rsidRPr="00F5767E" w:rsidRDefault="00DB6376" w:rsidP="00E5522E">
      <w:pPr>
        <w:pStyle w:val="Paragrafi"/>
        <w:rPr>
          <w:lang w:val="sq-AL" w:eastAsia="zh-TW"/>
        </w:rPr>
      </w:pPr>
      <w:r w:rsidRPr="00F5767E">
        <w:rPr>
          <w:lang w:val="sq-AL" w:eastAsia="zh-TW"/>
        </w:rPr>
        <w:t xml:space="preserve">19. </w:t>
      </w:r>
      <w:r w:rsidR="00E5522E" w:rsidRPr="00F5767E">
        <w:rPr>
          <w:lang w:val="sq-AL" w:eastAsia="zh-TW"/>
        </w:rPr>
        <w:t>Administrimi i procesverbalit të vendosjes së gjobës dhe veprimet financiare në kontabilitet bëhen sipas legjislacionit në fuqi për menaxhimin financiar dhe kontrollin.</w:t>
      </w:r>
    </w:p>
    <w:p w:rsidR="00E5522E" w:rsidRPr="00F5767E" w:rsidRDefault="00DB6376" w:rsidP="00E5522E">
      <w:pPr>
        <w:pStyle w:val="Paragrafi"/>
        <w:rPr>
          <w:lang w:val="sq-AL" w:eastAsia="zh-TW"/>
        </w:rPr>
      </w:pPr>
      <w:r w:rsidRPr="00F5767E">
        <w:rPr>
          <w:lang w:val="sq-AL" w:eastAsia="zh-TW"/>
        </w:rPr>
        <w:t xml:space="preserve">20. </w:t>
      </w:r>
      <w:r w:rsidR="00E5522E" w:rsidRPr="00F5767E">
        <w:rPr>
          <w:lang w:val="sq-AL" w:eastAsia="zh-TW"/>
        </w:rPr>
        <w:t>Për shpenzimet e kryera në rastet e ndërhyrjes, të transportit dhe të zhbllokimit të mjetit lundrues, aplikohen tarifat përkatëse në shumën prej 4000 lekë</w:t>
      </w:r>
      <w:r w:rsidR="002542A4" w:rsidRPr="00F5767E">
        <w:rPr>
          <w:lang w:val="sq-AL" w:eastAsia="zh-TW"/>
        </w:rPr>
        <w:t>sh</w:t>
      </w:r>
      <w:r w:rsidR="00E5522E" w:rsidRPr="00F5767E">
        <w:rPr>
          <w:lang w:val="sq-AL" w:eastAsia="zh-TW"/>
        </w:rPr>
        <w:t>, si dhe tarifa e parkimit 700 lek</w:t>
      </w:r>
      <w:r w:rsidR="00451B2E" w:rsidRPr="00F5767E">
        <w:rPr>
          <w:lang w:val="sq-AL" w:eastAsia="zh-TW"/>
        </w:rPr>
        <w:t>ë për çdo ditë qëndrimi, sipas u</w:t>
      </w:r>
      <w:r w:rsidR="00E5522E" w:rsidRPr="00F5767E">
        <w:rPr>
          <w:lang w:val="sq-AL" w:eastAsia="zh-TW"/>
        </w:rPr>
        <w:t xml:space="preserve">rdhrit të </w:t>
      </w:r>
      <w:r w:rsidR="00810B86" w:rsidRPr="00F5767E">
        <w:rPr>
          <w:lang w:val="sq-AL" w:eastAsia="zh-TW"/>
        </w:rPr>
        <w:t xml:space="preserve">ministrit </w:t>
      </w:r>
      <w:r w:rsidR="00E5522E" w:rsidRPr="00F5767E">
        <w:rPr>
          <w:lang w:val="sq-AL" w:eastAsia="zh-TW"/>
        </w:rPr>
        <w:t xml:space="preserve">të Brendshëm dhe </w:t>
      </w:r>
      <w:r w:rsidR="00810B86" w:rsidRPr="00F5767E">
        <w:rPr>
          <w:lang w:val="sq-AL" w:eastAsia="zh-TW"/>
        </w:rPr>
        <w:t>ministrit të Financave nr. 4913, datë 24.</w:t>
      </w:r>
      <w:r w:rsidR="00E5522E" w:rsidRPr="00F5767E">
        <w:rPr>
          <w:lang w:val="sq-AL" w:eastAsia="zh-TW"/>
        </w:rPr>
        <w:t>6.2008</w:t>
      </w:r>
      <w:r w:rsidR="00810B86" w:rsidRPr="00F5767E">
        <w:rPr>
          <w:lang w:val="sq-AL" w:eastAsia="zh-TW"/>
        </w:rPr>
        <w:t>,</w:t>
      </w:r>
      <w:r w:rsidR="00E5522E" w:rsidRPr="00F5767E">
        <w:rPr>
          <w:lang w:val="sq-AL" w:eastAsia="zh-TW"/>
        </w:rPr>
        <w:t xml:space="preserve"> “Për miratimin e tarifave të shërbimeve që realizojnë institucionet e Ministrisë së Brendshme, për të ardhurat nga veprimtaritë ekonomike, sipas pikës 1/c të </w:t>
      </w:r>
      <w:r w:rsidR="00810B86" w:rsidRPr="00F5767E">
        <w:rPr>
          <w:lang w:val="sq-AL" w:eastAsia="zh-TW"/>
        </w:rPr>
        <w:t xml:space="preserve">udhëzimit të përbashkët </w:t>
      </w:r>
      <w:r w:rsidR="00E5522E" w:rsidRPr="00F5767E">
        <w:rPr>
          <w:lang w:val="sq-AL" w:eastAsia="zh-TW"/>
        </w:rPr>
        <w:t>nr.</w:t>
      </w:r>
      <w:r w:rsidR="00810B86" w:rsidRPr="00F5767E">
        <w:rPr>
          <w:lang w:val="sq-AL" w:eastAsia="zh-TW"/>
        </w:rPr>
        <w:t xml:space="preserve"> </w:t>
      </w:r>
      <w:r w:rsidR="00E5522E" w:rsidRPr="00F5767E">
        <w:rPr>
          <w:lang w:val="sq-AL" w:eastAsia="zh-TW"/>
        </w:rPr>
        <w:t>2919, datë 21.11.2006</w:t>
      </w:r>
      <w:r w:rsidR="008E692D" w:rsidRPr="00F5767E">
        <w:rPr>
          <w:lang w:val="sq-AL" w:eastAsia="zh-TW"/>
        </w:rPr>
        <w:t>,</w:t>
      </w:r>
      <w:r w:rsidR="00E5522E" w:rsidRPr="00F5767E">
        <w:rPr>
          <w:lang w:val="sq-AL" w:eastAsia="zh-TW"/>
        </w:rPr>
        <w:t xml:space="preserve"> “Për krijimin dhe administrimin e të ardhurave që krijojnë institucion</w:t>
      </w:r>
      <w:r w:rsidR="00810B86" w:rsidRPr="00F5767E">
        <w:rPr>
          <w:lang w:val="sq-AL" w:eastAsia="zh-TW"/>
        </w:rPr>
        <w:t>et e Ministrisë së Brendshme”, të</w:t>
      </w:r>
      <w:r w:rsidR="00E5522E" w:rsidRPr="00F5767E">
        <w:rPr>
          <w:lang w:val="sq-AL" w:eastAsia="zh-TW"/>
        </w:rPr>
        <w:t xml:space="preserve"> ndryshuar”.</w:t>
      </w:r>
    </w:p>
    <w:p w:rsidR="00E5522E" w:rsidRPr="00F5767E" w:rsidRDefault="00DB6376" w:rsidP="00E5522E">
      <w:pPr>
        <w:pStyle w:val="Paragrafi"/>
        <w:rPr>
          <w:lang w:val="sq-AL" w:eastAsia="zh-TW"/>
        </w:rPr>
      </w:pPr>
      <w:r w:rsidRPr="00F5767E">
        <w:rPr>
          <w:lang w:val="sq-AL" w:eastAsia="zh-TW"/>
        </w:rPr>
        <w:t xml:space="preserve">21. </w:t>
      </w:r>
      <w:r w:rsidR="00E5522E" w:rsidRPr="00F5767E">
        <w:rPr>
          <w:lang w:val="sq-AL" w:eastAsia="zh-TW"/>
        </w:rPr>
        <w:t xml:space="preserve">Kur konstatohen shkelje të ligjit në fabrikat e kantieret e prodhimit apo riparimit të mjeteve lundruese, agjenti i </w:t>
      </w:r>
      <w:r w:rsidR="00810B86" w:rsidRPr="00F5767E">
        <w:rPr>
          <w:lang w:val="sq-AL" w:eastAsia="zh-TW"/>
        </w:rPr>
        <w:t xml:space="preserve">Policisë Kufitare </w:t>
      </w:r>
      <w:r w:rsidR="00E5522E" w:rsidRPr="00F5767E">
        <w:rPr>
          <w:lang w:val="sq-AL" w:eastAsia="zh-TW"/>
        </w:rPr>
        <w:t xml:space="preserve">dhe </w:t>
      </w:r>
      <w:r w:rsidR="00810B86" w:rsidRPr="00F5767E">
        <w:rPr>
          <w:lang w:val="sq-AL" w:eastAsia="zh-TW"/>
        </w:rPr>
        <w:t xml:space="preserve">Migracionit </w:t>
      </w:r>
      <w:r w:rsidR="00E5522E" w:rsidRPr="00F5767E">
        <w:rPr>
          <w:lang w:val="sq-AL" w:eastAsia="zh-TW"/>
        </w:rPr>
        <w:t xml:space="preserve">bën mbylljen e </w:t>
      </w:r>
      <w:r w:rsidR="00E5522E" w:rsidRPr="00F5767E">
        <w:rPr>
          <w:lang w:val="sq-AL" w:eastAsia="zh-TW"/>
        </w:rPr>
        <w:lastRenderedPageBreak/>
        <w:t>përkohshme të fabrikës dhe harton procesverbalin sipas modelit nr.</w:t>
      </w:r>
      <w:r w:rsidR="00810B86" w:rsidRPr="00F5767E">
        <w:rPr>
          <w:lang w:val="sq-AL" w:eastAsia="zh-TW"/>
        </w:rPr>
        <w:t xml:space="preserve"> </w:t>
      </w:r>
      <w:r w:rsidR="00E5522E" w:rsidRPr="00F5767E">
        <w:rPr>
          <w:lang w:val="sq-AL" w:eastAsia="zh-TW"/>
        </w:rPr>
        <w:t>16 bashkëlidhur këtij udhëzimi dhe sa më shpejt</w:t>
      </w:r>
      <w:r w:rsidR="00810B86" w:rsidRPr="00F5767E">
        <w:rPr>
          <w:lang w:val="sq-AL" w:eastAsia="zh-TW"/>
        </w:rPr>
        <w:t>,</w:t>
      </w:r>
      <w:r w:rsidR="00E5522E" w:rsidRPr="00F5767E">
        <w:rPr>
          <w:lang w:val="sq-AL" w:eastAsia="zh-TW"/>
        </w:rPr>
        <w:t xml:space="preserve"> por jo më vonë se 48 (dyzet</w:t>
      </w:r>
      <w:r w:rsidR="00810B86" w:rsidRPr="00F5767E">
        <w:rPr>
          <w:lang w:val="sq-AL" w:eastAsia="zh-TW"/>
        </w:rPr>
        <w:t xml:space="preserve"> </w:t>
      </w:r>
      <w:r w:rsidR="00E5522E" w:rsidRPr="00F5767E">
        <w:rPr>
          <w:lang w:val="sq-AL" w:eastAsia="zh-TW"/>
        </w:rPr>
        <w:t>e</w:t>
      </w:r>
      <w:r w:rsidR="00810B86" w:rsidRPr="00F5767E">
        <w:rPr>
          <w:lang w:val="sq-AL" w:eastAsia="zh-TW"/>
        </w:rPr>
        <w:t xml:space="preserve"> </w:t>
      </w:r>
      <w:r w:rsidR="00E5522E" w:rsidRPr="00F5767E">
        <w:rPr>
          <w:lang w:val="sq-AL" w:eastAsia="zh-TW"/>
        </w:rPr>
        <w:t>tetë) orë ia dërgon prokurorit pranë gjykatës së rrethit gjyqësor.</w:t>
      </w:r>
    </w:p>
    <w:p w:rsidR="00E5522E" w:rsidRPr="00F5767E" w:rsidRDefault="00DB6376" w:rsidP="00E5522E">
      <w:pPr>
        <w:pStyle w:val="Paragrafi"/>
        <w:rPr>
          <w:lang w:val="sq-AL" w:eastAsia="zh-TW"/>
        </w:rPr>
      </w:pPr>
      <w:r w:rsidRPr="00F5767E">
        <w:rPr>
          <w:spacing w:val="-4"/>
          <w:lang w:val="sq-AL" w:eastAsia="zh-TW"/>
        </w:rPr>
        <w:t xml:space="preserve">22. </w:t>
      </w:r>
      <w:r w:rsidR="00E5522E" w:rsidRPr="00F5767E">
        <w:rPr>
          <w:spacing w:val="-4"/>
          <w:lang w:val="sq-AL" w:eastAsia="zh-TW"/>
        </w:rPr>
        <w:t xml:space="preserve">Mjetet lundruese të bllokuara, zhbllokohen me urdhër të shefit të </w:t>
      </w:r>
      <w:r w:rsidR="00810B86" w:rsidRPr="00F5767E">
        <w:rPr>
          <w:spacing w:val="-4"/>
          <w:lang w:val="sq-AL" w:eastAsia="zh-TW"/>
        </w:rPr>
        <w:t xml:space="preserve">stacionit </w:t>
      </w:r>
      <w:r w:rsidR="00E5522E" w:rsidRPr="00F5767E">
        <w:rPr>
          <w:spacing w:val="-4"/>
          <w:lang w:val="sq-AL" w:eastAsia="zh-TW"/>
        </w:rPr>
        <w:t>të Policisë Kufitare, vetëm kur ato kanë plotësuar afatin kohor dhe kur kundërvajtësi ka plotësuar të gjitha detyrimet</w:t>
      </w:r>
      <w:r w:rsidR="00E5522E" w:rsidRPr="00F5767E">
        <w:rPr>
          <w:lang w:val="sq-AL" w:eastAsia="zh-TW"/>
        </w:rPr>
        <w:t>.</w:t>
      </w:r>
    </w:p>
    <w:p w:rsidR="00E5522E" w:rsidRPr="00F5767E" w:rsidRDefault="00DB6376" w:rsidP="00E5522E">
      <w:pPr>
        <w:pStyle w:val="Paragrafi"/>
        <w:rPr>
          <w:lang w:val="sq-AL" w:eastAsia="zh-TW"/>
        </w:rPr>
      </w:pPr>
      <w:r w:rsidRPr="00F5767E">
        <w:rPr>
          <w:lang w:val="sq-AL" w:eastAsia="zh-TW"/>
        </w:rPr>
        <w:t xml:space="preserve">23. </w:t>
      </w:r>
      <w:r w:rsidR="00E5522E" w:rsidRPr="00F5767E">
        <w:rPr>
          <w:lang w:val="sq-AL" w:eastAsia="zh-TW"/>
        </w:rPr>
        <w:t xml:space="preserve">Shefi i stacionit të </w:t>
      </w:r>
      <w:r w:rsidR="00810B86" w:rsidRPr="00F5767E">
        <w:rPr>
          <w:lang w:val="sq-AL" w:eastAsia="zh-TW"/>
        </w:rPr>
        <w:t xml:space="preserve">Policisë Kufitare, </w:t>
      </w:r>
      <w:r w:rsidR="00E5522E" w:rsidRPr="00F5767E">
        <w:rPr>
          <w:lang w:val="sq-AL" w:eastAsia="zh-TW"/>
        </w:rPr>
        <w:t>për zhbllokimin e mjeteve lundruese verifikon:</w:t>
      </w:r>
    </w:p>
    <w:p w:rsidR="00E5522E" w:rsidRPr="00F5767E" w:rsidRDefault="00DB6376" w:rsidP="00E5522E">
      <w:pPr>
        <w:pStyle w:val="Paragrafi"/>
        <w:rPr>
          <w:lang w:val="sq-AL" w:eastAsia="zh-TW"/>
        </w:rPr>
      </w:pPr>
      <w:r w:rsidRPr="00F5767E">
        <w:rPr>
          <w:lang w:val="sq-AL" w:eastAsia="zh-TW"/>
        </w:rPr>
        <w:t xml:space="preserve">a) </w:t>
      </w:r>
      <w:r w:rsidR="00E5522E" w:rsidRPr="00F5767E">
        <w:rPr>
          <w:lang w:val="sq-AL" w:eastAsia="zh-TW"/>
        </w:rPr>
        <w:t>plotësimin e afatit dhe përmbushjen e detyrimeve duke bërë shënimet në regjistrin përkatës;</w:t>
      </w:r>
    </w:p>
    <w:p w:rsidR="00E5522E" w:rsidRPr="00F5767E" w:rsidRDefault="00DB6376" w:rsidP="00E5522E">
      <w:pPr>
        <w:pStyle w:val="Paragrafi"/>
        <w:rPr>
          <w:lang w:val="sq-AL" w:eastAsia="zh-TW"/>
        </w:rPr>
      </w:pPr>
      <w:r w:rsidRPr="00F5767E">
        <w:rPr>
          <w:lang w:val="sq-AL" w:eastAsia="zh-TW"/>
        </w:rPr>
        <w:t xml:space="preserve">b) </w:t>
      </w:r>
      <w:r w:rsidR="00E5522E" w:rsidRPr="00F5767E">
        <w:rPr>
          <w:lang w:val="sq-AL" w:eastAsia="zh-TW"/>
        </w:rPr>
        <w:t>likuidimin e detyrimeve financiare</w:t>
      </w:r>
      <w:r w:rsidR="00810B86" w:rsidRPr="00F5767E">
        <w:rPr>
          <w:lang w:val="sq-AL" w:eastAsia="zh-TW"/>
        </w:rPr>
        <w:t>,</w:t>
      </w:r>
      <w:r w:rsidR="00E5522E" w:rsidRPr="00F5767E">
        <w:rPr>
          <w:lang w:val="sq-AL" w:eastAsia="zh-TW"/>
        </w:rPr>
        <w:t xml:space="preserve"> si:</w:t>
      </w:r>
    </w:p>
    <w:p w:rsidR="00E5522E" w:rsidRPr="00F5767E" w:rsidRDefault="00DB6376" w:rsidP="00E5522E">
      <w:pPr>
        <w:pStyle w:val="Paragrafi"/>
        <w:rPr>
          <w:lang w:val="sq-AL" w:eastAsia="zh-TW"/>
        </w:rPr>
      </w:pPr>
      <w:r w:rsidRPr="00F5767E">
        <w:rPr>
          <w:lang w:val="sq-AL" w:eastAsia="zh-TW"/>
        </w:rPr>
        <w:t xml:space="preserve">i) </w:t>
      </w:r>
      <w:r w:rsidR="00E5522E" w:rsidRPr="00F5767E">
        <w:rPr>
          <w:lang w:val="sq-AL" w:eastAsia="zh-TW"/>
        </w:rPr>
        <w:t xml:space="preserve">vlefta e gjobës e përcaktuar në procesverbalin përkatës; </w:t>
      </w:r>
    </w:p>
    <w:p w:rsidR="00E5522E" w:rsidRPr="00F5767E" w:rsidRDefault="00DB6376" w:rsidP="00E5522E">
      <w:pPr>
        <w:pStyle w:val="Paragrafi"/>
        <w:rPr>
          <w:lang w:val="sq-AL" w:eastAsia="zh-TW"/>
        </w:rPr>
      </w:pPr>
      <w:r w:rsidRPr="00F5767E">
        <w:rPr>
          <w:lang w:val="sq-AL" w:eastAsia="zh-TW"/>
        </w:rPr>
        <w:t xml:space="preserve">ii) </w:t>
      </w:r>
      <w:r w:rsidR="00E5522E" w:rsidRPr="00F5767E">
        <w:rPr>
          <w:lang w:val="sq-AL" w:eastAsia="zh-TW"/>
        </w:rPr>
        <w:t>shpenzimet e ndërhyrjes;</w:t>
      </w:r>
    </w:p>
    <w:p w:rsidR="00E5522E" w:rsidRPr="00F5767E" w:rsidRDefault="00DB6376" w:rsidP="00E5522E">
      <w:pPr>
        <w:pStyle w:val="Paragrafi"/>
        <w:rPr>
          <w:lang w:val="sq-AL" w:eastAsia="zh-TW"/>
        </w:rPr>
      </w:pPr>
      <w:r w:rsidRPr="00F5767E">
        <w:rPr>
          <w:lang w:val="sq-AL" w:eastAsia="zh-TW"/>
        </w:rPr>
        <w:t xml:space="preserve">iii) </w:t>
      </w:r>
      <w:r w:rsidR="00E5522E" w:rsidRPr="00F5767E">
        <w:rPr>
          <w:lang w:val="sq-AL" w:eastAsia="zh-TW"/>
        </w:rPr>
        <w:t>shpenzimet e transportit (vetëm në rastet kur veprimi është kryer me mjetet e policisë);</w:t>
      </w:r>
    </w:p>
    <w:p w:rsidR="00E5522E" w:rsidRPr="00F5767E" w:rsidRDefault="00DB6376" w:rsidP="00E5522E">
      <w:pPr>
        <w:pStyle w:val="Paragrafi"/>
        <w:rPr>
          <w:lang w:val="sq-AL" w:eastAsia="zh-TW"/>
        </w:rPr>
      </w:pPr>
      <w:r w:rsidRPr="00F5767E">
        <w:rPr>
          <w:lang w:val="sq-AL" w:eastAsia="zh-TW"/>
        </w:rPr>
        <w:t xml:space="preserve">iv) </w:t>
      </w:r>
      <w:r w:rsidR="00E5522E" w:rsidRPr="00F5767E">
        <w:rPr>
          <w:lang w:val="sq-AL" w:eastAsia="zh-TW"/>
        </w:rPr>
        <w:t>shpenzimet e parkimit.</w:t>
      </w:r>
    </w:p>
    <w:p w:rsidR="00E5522E" w:rsidRPr="00F5767E" w:rsidRDefault="00DB6376" w:rsidP="00E5522E">
      <w:pPr>
        <w:pStyle w:val="Paragrafi"/>
        <w:rPr>
          <w:spacing w:val="-4"/>
          <w:lang w:val="sq-AL" w:eastAsia="zh-TW"/>
        </w:rPr>
      </w:pPr>
      <w:r w:rsidRPr="00F5767E">
        <w:rPr>
          <w:spacing w:val="-4"/>
          <w:lang w:val="sq-AL" w:eastAsia="zh-TW"/>
        </w:rPr>
        <w:t xml:space="preserve">24. </w:t>
      </w:r>
      <w:r w:rsidR="00E5522E" w:rsidRPr="00F5767E">
        <w:rPr>
          <w:spacing w:val="-4"/>
          <w:lang w:val="sq-AL" w:eastAsia="zh-TW"/>
        </w:rPr>
        <w:t xml:space="preserve">Pas shlyerjes së detyrimeve financiare, shefi i </w:t>
      </w:r>
      <w:r w:rsidR="00810B86" w:rsidRPr="00F5767E">
        <w:rPr>
          <w:spacing w:val="-4"/>
          <w:lang w:val="sq-AL" w:eastAsia="zh-TW"/>
        </w:rPr>
        <w:t xml:space="preserve">stacionit </w:t>
      </w:r>
      <w:r w:rsidR="00E5522E" w:rsidRPr="00F5767E">
        <w:rPr>
          <w:spacing w:val="-4"/>
          <w:lang w:val="sq-AL" w:eastAsia="zh-TW"/>
        </w:rPr>
        <w:t>të Policisë Kufitare dhe Migracionit pajis kundërvajtësin me formularin e zhbllokimit sipas modelit nr.</w:t>
      </w:r>
      <w:r w:rsidR="00810B86" w:rsidRPr="00F5767E">
        <w:rPr>
          <w:spacing w:val="-4"/>
          <w:lang w:val="sq-AL" w:eastAsia="zh-TW"/>
        </w:rPr>
        <w:t xml:space="preserve"> </w:t>
      </w:r>
      <w:r w:rsidR="00E5522E" w:rsidRPr="00F5767E">
        <w:rPr>
          <w:spacing w:val="-4"/>
          <w:lang w:val="sq-AL" w:eastAsia="zh-TW"/>
        </w:rPr>
        <w:t>8 bashkëlidhur këtij udhëzimi, të cilin e paraqet në pikën e zhbllokimit së bashku m</w:t>
      </w:r>
      <w:r w:rsidR="001F6BAB" w:rsidRPr="00F5767E">
        <w:rPr>
          <w:spacing w:val="-4"/>
          <w:lang w:val="sq-AL" w:eastAsia="zh-TW"/>
        </w:rPr>
        <w:t>e mandat-</w:t>
      </w:r>
      <w:r w:rsidR="00E5522E" w:rsidRPr="00F5767E">
        <w:rPr>
          <w:spacing w:val="-4"/>
          <w:lang w:val="sq-AL" w:eastAsia="zh-TW"/>
        </w:rPr>
        <w:t>arkëtimet.</w:t>
      </w:r>
    </w:p>
    <w:p w:rsidR="00E5522E" w:rsidRPr="00F5767E" w:rsidRDefault="00DB6376" w:rsidP="00E5522E">
      <w:pPr>
        <w:pStyle w:val="Paragrafi"/>
        <w:rPr>
          <w:lang w:val="sq-AL" w:eastAsia="zh-TW"/>
        </w:rPr>
      </w:pPr>
      <w:r w:rsidRPr="00F5767E">
        <w:rPr>
          <w:lang w:val="sq-AL" w:eastAsia="zh-TW"/>
        </w:rPr>
        <w:t xml:space="preserve">25. </w:t>
      </w:r>
      <w:r w:rsidR="008E692D" w:rsidRPr="00F5767E">
        <w:rPr>
          <w:lang w:val="sq-AL" w:eastAsia="zh-TW"/>
        </w:rPr>
        <w:t>Në pikën e bllokimit shefi i s</w:t>
      </w:r>
      <w:r w:rsidR="00E5522E" w:rsidRPr="00F5767E">
        <w:rPr>
          <w:lang w:val="sq-AL" w:eastAsia="zh-TW"/>
        </w:rPr>
        <w:t>tacionit të Policisë Kufitare dhe Migracionit përpilon në dy kopje procesverbalin për rikthimin e mjetit sipas modelit nr.</w:t>
      </w:r>
      <w:r w:rsidR="001F6BAB" w:rsidRPr="00F5767E">
        <w:rPr>
          <w:lang w:val="sq-AL" w:eastAsia="zh-TW"/>
        </w:rPr>
        <w:t xml:space="preserve"> </w:t>
      </w:r>
      <w:r w:rsidR="00E5522E" w:rsidRPr="00F5767E">
        <w:rPr>
          <w:lang w:val="sq-AL" w:eastAsia="zh-TW"/>
        </w:rPr>
        <w:t xml:space="preserve">9 bashkëlidhur këtij udhëzimi, nga të cilat një kopje i jepet subjektit, ndërsa tjetra i bashkëngjitet dokumenteve të mjetit. </w:t>
      </w:r>
    </w:p>
    <w:p w:rsidR="00E5522E" w:rsidRPr="00F5767E" w:rsidRDefault="00E5522E" w:rsidP="00DB6376">
      <w:pPr>
        <w:pStyle w:val="TitulliTitull"/>
        <w:rPr>
          <w:lang w:val="sq-AL" w:eastAsia="zh-TW"/>
        </w:rPr>
      </w:pPr>
      <w:r w:rsidRPr="00F5767E">
        <w:rPr>
          <w:lang w:val="sq-AL" w:eastAsia="zh-TW"/>
        </w:rPr>
        <w:t>Kreu III</w:t>
      </w:r>
    </w:p>
    <w:p w:rsidR="00E5522E" w:rsidRPr="00F5767E" w:rsidRDefault="00E5522E" w:rsidP="00DB6376">
      <w:pPr>
        <w:pStyle w:val="TitulliTitull"/>
        <w:rPr>
          <w:lang w:val="sq-AL" w:eastAsia="zh-TW"/>
        </w:rPr>
      </w:pPr>
      <w:r w:rsidRPr="00F5767E">
        <w:rPr>
          <w:lang w:val="sq-AL" w:eastAsia="zh-TW"/>
        </w:rPr>
        <w:t>Dispozita të fundit</w:t>
      </w:r>
    </w:p>
    <w:p w:rsidR="00E5522E" w:rsidRPr="00F5767E" w:rsidRDefault="00E5522E" w:rsidP="00E5522E">
      <w:pPr>
        <w:pStyle w:val="Paragrafi"/>
        <w:rPr>
          <w:lang w:val="sq-AL" w:eastAsia="zh-TW"/>
        </w:rPr>
      </w:pPr>
    </w:p>
    <w:p w:rsidR="00E5522E" w:rsidRPr="00F5767E" w:rsidRDefault="00B23A1B" w:rsidP="00E5522E">
      <w:pPr>
        <w:pStyle w:val="Paragrafi"/>
        <w:rPr>
          <w:spacing w:val="-4"/>
          <w:lang w:val="sq-AL" w:eastAsia="zh-TW"/>
        </w:rPr>
      </w:pPr>
      <w:r w:rsidRPr="00F5767E">
        <w:rPr>
          <w:spacing w:val="-4"/>
          <w:lang w:val="sq-AL" w:eastAsia="zh-TW"/>
        </w:rPr>
        <w:t xml:space="preserve">26. </w:t>
      </w:r>
      <w:r w:rsidR="00E5522E" w:rsidRPr="00F5767E">
        <w:rPr>
          <w:spacing w:val="-4"/>
          <w:lang w:val="sq-AL" w:eastAsia="zh-TW"/>
        </w:rPr>
        <w:t>Regjistrat përkatës sipas këtij udhëzimi protokollohen dhe ruhen 10 vjet pas mbylljes, ndërsa dokumentet e përpiluara për masa administrative apo penale për shkeljet që bëhen me mjetet lundruese, ruhen 1 (një) vit pas përfundimit të ekzekutimit të vendimit.</w:t>
      </w:r>
    </w:p>
    <w:p w:rsidR="00E5522E" w:rsidRPr="00F5767E" w:rsidRDefault="00B23A1B" w:rsidP="00E5522E">
      <w:pPr>
        <w:pStyle w:val="Paragrafi"/>
        <w:rPr>
          <w:spacing w:val="-4"/>
          <w:lang w:val="sq-AL" w:eastAsia="zh-TW"/>
        </w:rPr>
      </w:pPr>
      <w:r w:rsidRPr="00F5767E">
        <w:rPr>
          <w:spacing w:val="-4"/>
          <w:lang w:val="sq-AL" w:eastAsia="zh-TW"/>
        </w:rPr>
        <w:t xml:space="preserve">27. </w:t>
      </w:r>
      <w:r w:rsidR="00E5522E" w:rsidRPr="00F5767E">
        <w:rPr>
          <w:spacing w:val="-4"/>
          <w:lang w:val="sq-AL" w:eastAsia="zh-TW"/>
        </w:rPr>
        <w:t>Mjetet lundruese objekt i këtij udhëzimi, kur kalojnë në favor të shtetit dorëzohen pranë Drejtorisë së Përgjithshme të Rezervave Materiale të Shtetit sipas legjislacionit në fuqi.</w:t>
      </w:r>
    </w:p>
    <w:p w:rsidR="00E5522E" w:rsidRPr="00F5767E" w:rsidRDefault="00B23A1B" w:rsidP="00E5522E">
      <w:pPr>
        <w:pStyle w:val="Paragrafi"/>
        <w:rPr>
          <w:lang w:val="sq-AL" w:eastAsia="zh-TW"/>
        </w:rPr>
      </w:pPr>
      <w:r w:rsidRPr="00F5767E">
        <w:rPr>
          <w:lang w:val="sq-AL" w:eastAsia="zh-TW"/>
        </w:rPr>
        <w:t xml:space="preserve">28. </w:t>
      </w:r>
      <w:r w:rsidR="00E5522E" w:rsidRPr="00F5767E">
        <w:rPr>
          <w:lang w:val="sq-AL" w:eastAsia="zh-TW"/>
        </w:rPr>
        <w:t xml:space="preserve">Ngarkohen për zbatimin e këtij udhëzimi </w:t>
      </w:r>
      <w:r w:rsidR="001F6BAB" w:rsidRPr="00F5767E">
        <w:rPr>
          <w:lang w:val="sq-AL" w:eastAsia="zh-TW"/>
        </w:rPr>
        <w:t xml:space="preserve">drejtoritë rajonale </w:t>
      </w:r>
      <w:r w:rsidR="00E5522E" w:rsidRPr="00F5767E">
        <w:rPr>
          <w:lang w:val="sq-AL" w:eastAsia="zh-TW"/>
        </w:rPr>
        <w:t xml:space="preserve">të Kufirit dhe Migracionit dhe ato të Policisë në </w:t>
      </w:r>
      <w:r w:rsidR="001F6BAB" w:rsidRPr="00F5767E">
        <w:rPr>
          <w:lang w:val="sq-AL" w:eastAsia="zh-TW"/>
        </w:rPr>
        <w:t>qarqe</w:t>
      </w:r>
      <w:r w:rsidR="00E5522E" w:rsidRPr="00F5767E">
        <w:rPr>
          <w:lang w:val="sq-AL" w:eastAsia="zh-TW"/>
        </w:rPr>
        <w:t>.</w:t>
      </w:r>
    </w:p>
    <w:p w:rsidR="009F08EF" w:rsidRPr="00F5767E" w:rsidRDefault="009F08EF" w:rsidP="00E5522E">
      <w:pPr>
        <w:pStyle w:val="Paragrafi"/>
        <w:rPr>
          <w:lang w:val="sq-AL" w:eastAsia="zh-TW"/>
        </w:rPr>
      </w:pPr>
    </w:p>
    <w:p w:rsidR="00E5522E" w:rsidRPr="00F5767E" w:rsidRDefault="00B23A1B" w:rsidP="00E5522E">
      <w:pPr>
        <w:pStyle w:val="Paragrafi"/>
        <w:rPr>
          <w:spacing w:val="-4"/>
          <w:lang w:val="sq-AL" w:eastAsia="zh-TW"/>
        </w:rPr>
      </w:pPr>
      <w:r w:rsidRPr="00F5767E">
        <w:rPr>
          <w:spacing w:val="-4"/>
          <w:lang w:val="sq-AL" w:eastAsia="zh-TW"/>
        </w:rPr>
        <w:t xml:space="preserve">29. </w:t>
      </w:r>
      <w:r w:rsidR="00E5522E" w:rsidRPr="00F5767E">
        <w:rPr>
          <w:spacing w:val="-4"/>
          <w:lang w:val="sq-AL" w:eastAsia="zh-TW"/>
        </w:rPr>
        <w:t xml:space="preserve">Për kontrollin e zbatimit të tij ngarkohet </w:t>
      </w:r>
      <w:r w:rsidR="001F6BAB" w:rsidRPr="00F5767E">
        <w:rPr>
          <w:spacing w:val="-4"/>
          <w:lang w:val="sq-AL" w:eastAsia="zh-TW"/>
        </w:rPr>
        <w:t xml:space="preserve">drejtori </w:t>
      </w:r>
      <w:r w:rsidR="00E5522E" w:rsidRPr="00F5767E">
        <w:rPr>
          <w:spacing w:val="-4"/>
          <w:lang w:val="sq-AL" w:eastAsia="zh-TW"/>
        </w:rPr>
        <w:t>i Përgjithshëm i Policisë së Shtetit.</w:t>
      </w:r>
    </w:p>
    <w:p w:rsidR="00E5522E" w:rsidRPr="00F5767E" w:rsidRDefault="00B23A1B" w:rsidP="00E5522E">
      <w:pPr>
        <w:pStyle w:val="Paragrafi"/>
        <w:rPr>
          <w:spacing w:val="-4"/>
          <w:lang w:val="sq-AL" w:eastAsia="zh-TW"/>
        </w:rPr>
      </w:pPr>
      <w:r w:rsidRPr="00F5767E">
        <w:rPr>
          <w:spacing w:val="-4"/>
          <w:lang w:val="sq-AL" w:eastAsia="zh-TW"/>
        </w:rPr>
        <w:t xml:space="preserve">30. </w:t>
      </w:r>
      <w:r w:rsidR="00E5522E" w:rsidRPr="00F5767E">
        <w:rPr>
          <w:spacing w:val="-4"/>
          <w:lang w:val="sq-AL" w:eastAsia="zh-TW"/>
        </w:rPr>
        <w:t>Bashkëlidhur dhe pjesë përbërëse e këtij udhëzimi janë:</w:t>
      </w:r>
    </w:p>
    <w:p w:rsidR="00E5522E" w:rsidRPr="00F5767E" w:rsidRDefault="00B23A1B" w:rsidP="00E5522E">
      <w:pPr>
        <w:pStyle w:val="Paragrafi"/>
        <w:rPr>
          <w:spacing w:val="-4"/>
          <w:lang w:val="sq-AL" w:eastAsia="zh-TW"/>
        </w:rPr>
      </w:pPr>
      <w:r w:rsidRPr="00F5767E">
        <w:rPr>
          <w:spacing w:val="-4"/>
          <w:lang w:val="sq-AL" w:eastAsia="zh-TW"/>
        </w:rPr>
        <w:t xml:space="preserve">a) </w:t>
      </w:r>
      <w:r w:rsidR="001F6BAB" w:rsidRPr="00F5767E">
        <w:rPr>
          <w:spacing w:val="-4"/>
          <w:lang w:val="sq-AL" w:eastAsia="zh-TW"/>
        </w:rPr>
        <w:t>C</w:t>
      </w:r>
      <w:r w:rsidR="00E5522E" w:rsidRPr="00F5767E">
        <w:rPr>
          <w:spacing w:val="-4"/>
          <w:lang w:val="sq-AL" w:eastAsia="zh-TW"/>
        </w:rPr>
        <w:t>ertifikatë e përdorimit të mjetit lundrues (model nr.</w:t>
      </w:r>
      <w:r w:rsidR="001F6BAB" w:rsidRPr="00F5767E">
        <w:rPr>
          <w:spacing w:val="-4"/>
          <w:lang w:val="sq-AL" w:eastAsia="zh-TW"/>
        </w:rPr>
        <w:t xml:space="preserve"> </w:t>
      </w:r>
      <w:r w:rsidR="00E5522E" w:rsidRPr="00F5767E">
        <w:rPr>
          <w:spacing w:val="-4"/>
          <w:lang w:val="sq-AL" w:eastAsia="zh-TW"/>
        </w:rPr>
        <w:t>1);</w:t>
      </w:r>
    </w:p>
    <w:p w:rsidR="00E5522E" w:rsidRPr="00F5767E" w:rsidRDefault="00B23A1B" w:rsidP="00E5522E">
      <w:pPr>
        <w:pStyle w:val="Paragrafi"/>
        <w:rPr>
          <w:spacing w:val="-4"/>
          <w:lang w:val="sq-AL" w:eastAsia="zh-TW"/>
        </w:rPr>
      </w:pPr>
      <w:r w:rsidRPr="00F5767E">
        <w:rPr>
          <w:spacing w:val="-4"/>
          <w:lang w:val="sq-AL" w:eastAsia="zh-TW"/>
        </w:rPr>
        <w:t xml:space="preserve">b) </w:t>
      </w:r>
      <w:r w:rsidR="00E5522E" w:rsidRPr="00F5767E">
        <w:rPr>
          <w:spacing w:val="-4"/>
          <w:lang w:val="sq-AL" w:eastAsia="zh-TW"/>
        </w:rPr>
        <w:t>Procesverbal i konstatimit të shkeljes (model nr.</w:t>
      </w:r>
      <w:r w:rsidR="001F6BAB" w:rsidRPr="00F5767E">
        <w:rPr>
          <w:spacing w:val="-4"/>
          <w:lang w:val="sq-AL" w:eastAsia="zh-TW"/>
        </w:rPr>
        <w:t xml:space="preserve"> </w:t>
      </w:r>
      <w:r w:rsidR="00E5522E" w:rsidRPr="00F5767E">
        <w:rPr>
          <w:spacing w:val="-4"/>
          <w:lang w:val="sq-AL" w:eastAsia="zh-TW"/>
        </w:rPr>
        <w:t>2);</w:t>
      </w:r>
    </w:p>
    <w:p w:rsidR="00E5522E" w:rsidRPr="00F5767E" w:rsidRDefault="00B23A1B" w:rsidP="00E5522E">
      <w:pPr>
        <w:pStyle w:val="Paragrafi"/>
        <w:rPr>
          <w:spacing w:val="-4"/>
          <w:lang w:val="sq-AL" w:eastAsia="zh-TW"/>
        </w:rPr>
      </w:pPr>
      <w:r w:rsidRPr="00F5767E">
        <w:rPr>
          <w:spacing w:val="-4"/>
          <w:lang w:val="sq-AL" w:eastAsia="zh-TW"/>
        </w:rPr>
        <w:t xml:space="preserve">c) </w:t>
      </w:r>
      <w:r w:rsidR="00E5522E" w:rsidRPr="00F5767E">
        <w:rPr>
          <w:spacing w:val="-4"/>
          <w:lang w:val="sq-AL" w:eastAsia="zh-TW"/>
        </w:rPr>
        <w:t>Procesverbal për vendosjen e gjobës (model nr.</w:t>
      </w:r>
      <w:r w:rsidR="001F6BAB" w:rsidRPr="00F5767E">
        <w:rPr>
          <w:spacing w:val="-4"/>
          <w:lang w:val="sq-AL" w:eastAsia="zh-TW"/>
        </w:rPr>
        <w:t xml:space="preserve"> </w:t>
      </w:r>
      <w:r w:rsidR="00E5522E" w:rsidRPr="00F5767E">
        <w:rPr>
          <w:spacing w:val="-4"/>
          <w:lang w:val="sq-AL" w:eastAsia="zh-TW"/>
        </w:rPr>
        <w:t>3);</w:t>
      </w:r>
    </w:p>
    <w:p w:rsidR="00E5522E" w:rsidRPr="00F5767E" w:rsidRDefault="00E5522E" w:rsidP="00E5522E">
      <w:pPr>
        <w:pStyle w:val="Paragrafi"/>
        <w:rPr>
          <w:spacing w:val="-4"/>
          <w:lang w:val="sq-AL" w:eastAsia="zh-TW"/>
        </w:rPr>
      </w:pPr>
      <w:r w:rsidRPr="00F5767E">
        <w:rPr>
          <w:rFonts w:eastAsia="MingLiU-ExtB"/>
          <w:spacing w:val="-4"/>
          <w:lang w:val="sq-AL" w:eastAsia="zh-TW"/>
        </w:rPr>
        <w:t>ç</w:t>
      </w:r>
      <w:r w:rsidR="00B23A1B" w:rsidRPr="00F5767E">
        <w:rPr>
          <w:rFonts w:eastAsia="MingLiU-ExtB"/>
          <w:spacing w:val="-4"/>
          <w:lang w:val="sq-AL" w:eastAsia="zh-TW"/>
        </w:rPr>
        <w:t xml:space="preserve">) </w:t>
      </w:r>
      <w:r w:rsidRPr="00F5767E">
        <w:rPr>
          <w:spacing w:val="-4"/>
          <w:lang w:val="sq-AL" w:eastAsia="zh-TW"/>
        </w:rPr>
        <w:t>Procesverbal për bllokimin administrativ të mjetit lundrues (model nr.</w:t>
      </w:r>
      <w:r w:rsidR="001F6BAB" w:rsidRPr="00F5767E">
        <w:rPr>
          <w:spacing w:val="-4"/>
          <w:lang w:val="sq-AL" w:eastAsia="zh-TW"/>
        </w:rPr>
        <w:t xml:space="preserve"> </w:t>
      </w:r>
      <w:r w:rsidRPr="00F5767E">
        <w:rPr>
          <w:spacing w:val="-4"/>
          <w:lang w:val="sq-AL" w:eastAsia="zh-TW"/>
        </w:rPr>
        <w:t>4);</w:t>
      </w:r>
    </w:p>
    <w:p w:rsidR="00E5522E" w:rsidRPr="00F5767E" w:rsidRDefault="00B23A1B" w:rsidP="00E5522E">
      <w:pPr>
        <w:pStyle w:val="Paragrafi"/>
        <w:rPr>
          <w:spacing w:val="-4"/>
          <w:lang w:val="sq-AL" w:eastAsia="zh-TW"/>
        </w:rPr>
      </w:pPr>
      <w:r w:rsidRPr="00F5767E">
        <w:rPr>
          <w:spacing w:val="-4"/>
          <w:lang w:val="sq-AL" w:eastAsia="zh-TW"/>
        </w:rPr>
        <w:t xml:space="preserve">d) </w:t>
      </w:r>
      <w:r w:rsidR="00E5522E" w:rsidRPr="00F5767E">
        <w:rPr>
          <w:spacing w:val="-4"/>
          <w:lang w:val="sq-AL" w:eastAsia="zh-TW"/>
        </w:rPr>
        <w:t xml:space="preserve">Procesverbal për sekuestrimin e mjetit lundrues </w:t>
      </w:r>
      <w:r w:rsidR="00E5522E" w:rsidRPr="00F5767E">
        <w:rPr>
          <w:spacing w:val="-4"/>
          <w:lang w:val="sq-AL" w:eastAsia="zh-TW"/>
        </w:rPr>
        <w:lastRenderedPageBreak/>
        <w:t>(model nr.</w:t>
      </w:r>
      <w:r w:rsidR="001F6BAB" w:rsidRPr="00F5767E">
        <w:rPr>
          <w:spacing w:val="-4"/>
          <w:lang w:val="sq-AL" w:eastAsia="zh-TW"/>
        </w:rPr>
        <w:t xml:space="preserve"> </w:t>
      </w:r>
      <w:r w:rsidR="00E5522E" w:rsidRPr="00F5767E">
        <w:rPr>
          <w:spacing w:val="-4"/>
          <w:lang w:val="sq-AL" w:eastAsia="zh-TW"/>
        </w:rPr>
        <w:t>5);</w:t>
      </w:r>
    </w:p>
    <w:p w:rsidR="00E5522E" w:rsidRPr="00F5767E" w:rsidRDefault="00B23A1B" w:rsidP="00B23A1B">
      <w:pPr>
        <w:pStyle w:val="Paragrafi"/>
        <w:rPr>
          <w:spacing w:val="-4"/>
          <w:lang w:val="sq-AL" w:eastAsia="zh-TW"/>
        </w:rPr>
      </w:pPr>
      <w:r w:rsidRPr="00F5767E">
        <w:rPr>
          <w:spacing w:val="-4"/>
          <w:lang w:val="sq-AL" w:eastAsia="zh-TW"/>
        </w:rPr>
        <w:t>dh)</w:t>
      </w:r>
      <w:r w:rsidR="00E5522E" w:rsidRPr="00F5767E">
        <w:rPr>
          <w:spacing w:val="-4"/>
          <w:lang w:val="sq-AL" w:eastAsia="zh-TW"/>
        </w:rPr>
        <w:t xml:space="preserve"> Procesverbal për dorëzimin e mjetit lundrues në pikën e bllokimit</w:t>
      </w:r>
      <w:r w:rsidRPr="00F5767E">
        <w:rPr>
          <w:spacing w:val="-4"/>
          <w:lang w:val="sq-AL" w:eastAsia="zh-TW"/>
        </w:rPr>
        <w:t xml:space="preserve"> </w:t>
      </w:r>
      <w:r w:rsidR="00E5522E" w:rsidRPr="00F5767E">
        <w:rPr>
          <w:spacing w:val="-4"/>
          <w:lang w:val="sq-AL" w:eastAsia="zh-TW"/>
        </w:rPr>
        <w:t>(model nr.</w:t>
      </w:r>
      <w:r w:rsidR="001F6BAB" w:rsidRPr="00F5767E">
        <w:rPr>
          <w:spacing w:val="-4"/>
          <w:lang w:val="sq-AL" w:eastAsia="zh-TW"/>
        </w:rPr>
        <w:t xml:space="preserve"> </w:t>
      </w:r>
      <w:r w:rsidR="00E5522E" w:rsidRPr="00F5767E">
        <w:rPr>
          <w:spacing w:val="-4"/>
          <w:lang w:val="sq-AL" w:eastAsia="zh-TW"/>
        </w:rPr>
        <w:t>6);</w:t>
      </w:r>
    </w:p>
    <w:p w:rsidR="00E5522E" w:rsidRPr="00F5767E" w:rsidRDefault="000C65BE" w:rsidP="00E5522E">
      <w:pPr>
        <w:pStyle w:val="Paragrafi"/>
        <w:rPr>
          <w:spacing w:val="-4"/>
          <w:lang w:val="sq-AL" w:eastAsia="zh-TW"/>
        </w:rPr>
      </w:pPr>
      <w:r w:rsidRPr="00F5767E">
        <w:rPr>
          <w:spacing w:val="-4"/>
          <w:lang w:val="sq-AL" w:eastAsia="zh-TW"/>
        </w:rPr>
        <w:t xml:space="preserve">e) </w:t>
      </w:r>
      <w:r w:rsidR="00E5522E" w:rsidRPr="00F5767E">
        <w:rPr>
          <w:spacing w:val="-4"/>
          <w:lang w:val="sq-AL" w:eastAsia="zh-TW"/>
        </w:rPr>
        <w:t>Procesverbal i kontrollit të banesës së shtetasit (model nr.</w:t>
      </w:r>
      <w:r w:rsidR="001F6BAB" w:rsidRPr="00F5767E">
        <w:rPr>
          <w:spacing w:val="-4"/>
          <w:lang w:val="sq-AL" w:eastAsia="zh-TW"/>
        </w:rPr>
        <w:t xml:space="preserve"> </w:t>
      </w:r>
      <w:r w:rsidR="00E5522E" w:rsidRPr="00F5767E">
        <w:rPr>
          <w:spacing w:val="-4"/>
          <w:lang w:val="sq-AL" w:eastAsia="zh-TW"/>
        </w:rPr>
        <w:t>7);</w:t>
      </w:r>
    </w:p>
    <w:p w:rsidR="00E5522E" w:rsidRPr="00F5767E" w:rsidRDefault="000C65BE" w:rsidP="00E5522E">
      <w:pPr>
        <w:pStyle w:val="Paragrafi"/>
        <w:rPr>
          <w:spacing w:val="-4"/>
          <w:lang w:val="sq-AL" w:eastAsia="zh-TW"/>
        </w:rPr>
      </w:pPr>
      <w:r w:rsidRPr="00F5767E">
        <w:rPr>
          <w:spacing w:val="-4"/>
          <w:lang w:val="sq-AL" w:eastAsia="zh-TW"/>
        </w:rPr>
        <w:t xml:space="preserve">ë) </w:t>
      </w:r>
      <w:r w:rsidR="00E5522E" w:rsidRPr="00F5767E">
        <w:rPr>
          <w:spacing w:val="-4"/>
          <w:lang w:val="sq-AL" w:eastAsia="zh-TW"/>
        </w:rPr>
        <w:t>Formular për zhbllokimin e mjetit lundrues (model nr.</w:t>
      </w:r>
      <w:r w:rsidR="001F6BAB" w:rsidRPr="00F5767E">
        <w:rPr>
          <w:spacing w:val="-4"/>
          <w:lang w:val="sq-AL" w:eastAsia="zh-TW"/>
        </w:rPr>
        <w:t xml:space="preserve"> </w:t>
      </w:r>
      <w:r w:rsidR="00E5522E" w:rsidRPr="00F5767E">
        <w:rPr>
          <w:spacing w:val="-4"/>
          <w:lang w:val="sq-AL" w:eastAsia="zh-TW"/>
        </w:rPr>
        <w:t>8);</w:t>
      </w:r>
    </w:p>
    <w:p w:rsidR="00E5522E" w:rsidRPr="00F5767E" w:rsidRDefault="000C65BE" w:rsidP="00E5522E">
      <w:pPr>
        <w:pStyle w:val="Paragrafi"/>
        <w:rPr>
          <w:spacing w:val="-4"/>
          <w:lang w:val="sq-AL" w:eastAsia="zh-TW"/>
        </w:rPr>
      </w:pPr>
      <w:r w:rsidRPr="00F5767E">
        <w:rPr>
          <w:spacing w:val="-4"/>
          <w:lang w:val="sq-AL" w:eastAsia="zh-TW"/>
        </w:rPr>
        <w:t xml:space="preserve">f) </w:t>
      </w:r>
      <w:r w:rsidR="00E5522E" w:rsidRPr="00F5767E">
        <w:rPr>
          <w:spacing w:val="-4"/>
          <w:lang w:val="sq-AL" w:eastAsia="zh-TW"/>
        </w:rPr>
        <w:t>Procesverbal për rikthimin e mjetit lundrues (model nr.</w:t>
      </w:r>
      <w:r w:rsidR="001F6BAB" w:rsidRPr="00F5767E">
        <w:rPr>
          <w:spacing w:val="-4"/>
          <w:lang w:val="sq-AL" w:eastAsia="zh-TW"/>
        </w:rPr>
        <w:t xml:space="preserve"> </w:t>
      </w:r>
      <w:r w:rsidR="00E5522E" w:rsidRPr="00F5767E">
        <w:rPr>
          <w:spacing w:val="-4"/>
          <w:lang w:val="sq-AL" w:eastAsia="zh-TW"/>
        </w:rPr>
        <w:t>9);</w:t>
      </w:r>
    </w:p>
    <w:p w:rsidR="00E5522E" w:rsidRPr="00F5767E" w:rsidRDefault="000C65BE" w:rsidP="00E5522E">
      <w:pPr>
        <w:pStyle w:val="Paragrafi"/>
        <w:rPr>
          <w:spacing w:val="-4"/>
          <w:lang w:val="sq-AL" w:eastAsia="zh-TW"/>
        </w:rPr>
      </w:pPr>
      <w:r w:rsidRPr="00F5767E">
        <w:rPr>
          <w:spacing w:val="-4"/>
          <w:lang w:val="sq-AL" w:eastAsia="zh-TW"/>
        </w:rPr>
        <w:t xml:space="preserve">g) </w:t>
      </w:r>
      <w:r w:rsidR="00E5522E" w:rsidRPr="00F5767E">
        <w:rPr>
          <w:spacing w:val="-4"/>
          <w:lang w:val="sq-AL" w:eastAsia="zh-TW"/>
        </w:rPr>
        <w:t>Deklaratë për daljen në lundrim (model nr.</w:t>
      </w:r>
      <w:r w:rsidR="001F6BAB" w:rsidRPr="00F5767E">
        <w:rPr>
          <w:spacing w:val="-4"/>
          <w:lang w:val="sq-AL" w:eastAsia="zh-TW"/>
        </w:rPr>
        <w:t xml:space="preserve"> </w:t>
      </w:r>
      <w:r w:rsidR="00E5522E" w:rsidRPr="00F5767E">
        <w:rPr>
          <w:spacing w:val="-4"/>
          <w:lang w:val="sq-AL" w:eastAsia="zh-TW"/>
        </w:rPr>
        <w:t>10);</w:t>
      </w:r>
    </w:p>
    <w:p w:rsidR="00E5522E" w:rsidRPr="00F5767E" w:rsidRDefault="000C65BE" w:rsidP="00E5522E">
      <w:pPr>
        <w:pStyle w:val="Paragrafi"/>
        <w:rPr>
          <w:spacing w:val="-4"/>
          <w:lang w:val="sq-AL" w:eastAsia="zh-TW"/>
        </w:rPr>
      </w:pPr>
      <w:r w:rsidRPr="00F5767E">
        <w:rPr>
          <w:spacing w:val="-4"/>
          <w:lang w:val="sq-AL" w:eastAsia="zh-TW"/>
        </w:rPr>
        <w:t xml:space="preserve">gj) </w:t>
      </w:r>
      <w:r w:rsidR="00E5522E" w:rsidRPr="00F5767E">
        <w:rPr>
          <w:spacing w:val="-4"/>
          <w:lang w:val="sq-AL" w:eastAsia="zh-TW"/>
        </w:rPr>
        <w:t>Libër i regjistrimit të mjeteve lundruese nën 20 NT (model nr.</w:t>
      </w:r>
      <w:r w:rsidR="001F6BAB" w:rsidRPr="00F5767E">
        <w:rPr>
          <w:spacing w:val="-4"/>
          <w:lang w:val="sq-AL" w:eastAsia="zh-TW"/>
        </w:rPr>
        <w:t xml:space="preserve"> </w:t>
      </w:r>
      <w:r w:rsidR="00E5522E" w:rsidRPr="00F5767E">
        <w:rPr>
          <w:spacing w:val="-4"/>
          <w:lang w:val="sq-AL" w:eastAsia="zh-TW"/>
        </w:rPr>
        <w:t xml:space="preserve">11);        </w:t>
      </w:r>
    </w:p>
    <w:p w:rsidR="00E5522E" w:rsidRPr="00F5767E" w:rsidRDefault="000C65BE" w:rsidP="00E5522E">
      <w:pPr>
        <w:pStyle w:val="Paragrafi"/>
        <w:rPr>
          <w:spacing w:val="-4"/>
          <w:lang w:val="sq-AL" w:eastAsia="zh-TW"/>
        </w:rPr>
      </w:pPr>
      <w:r w:rsidRPr="00F5767E">
        <w:rPr>
          <w:spacing w:val="-4"/>
          <w:lang w:val="sq-AL" w:eastAsia="zh-TW"/>
        </w:rPr>
        <w:t xml:space="preserve">h) </w:t>
      </w:r>
      <w:r w:rsidR="00E5522E" w:rsidRPr="00F5767E">
        <w:rPr>
          <w:spacing w:val="-4"/>
          <w:lang w:val="sq-AL" w:eastAsia="zh-TW"/>
        </w:rPr>
        <w:t>Regjistër i evidentimit të mjeteve lundruese të bllokuara pranë stacionit të policisë kufitare ose pikës së bllokimit (model nr.</w:t>
      </w:r>
      <w:r w:rsidR="00E260BF" w:rsidRPr="00F5767E">
        <w:rPr>
          <w:spacing w:val="-4"/>
          <w:lang w:val="sq-AL" w:eastAsia="zh-TW"/>
        </w:rPr>
        <w:t xml:space="preserve"> </w:t>
      </w:r>
      <w:r w:rsidR="00E5522E" w:rsidRPr="00F5767E">
        <w:rPr>
          <w:spacing w:val="-4"/>
          <w:lang w:val="sq-AL" w:eastAsia="zh-TW"/>
        </w:rPr>
        <w:t>12);</w:t>
      </w:r>
    </w:p>
    <w:p w:rsidR="00E5522E" w:rsidRPr="00F5767E" w:rsidRDefault="000C65BE" w:rsidP="00E5522E">
      <w:pPr>
        <w:pStyle w:val="Paragrafi"/>
        <w:rPr>
          <w:spacing w:val="-4"/>
          <w:lang w:val="sq-AL" w:eastAsia="zh-TW"/>
        </w:rPr>
      </w:pPr>
      <w:r w:rsidRPr="00F5767E">
        <w:rPr>
          <w:spacing w:val="-4"/>
          <w:lang w:val="sq-AL" w:eastAsia="zh-TW"/>
        </w:rPr>
        <w:lastRenderedPageBreak/>
        <w:t xml:space="preserve">i) </w:t>
      </w:r>
      <w:r w:rsidR="00E5522E" w:rsidRPr="00F5767E">
        <w:rPr>
          <w:spacing w:val="-4"/>
          <w:lang w:val="sq-AL" w:eastAsia="zh-TW"/>
        </w:rPr>
        <w:t>Libër i regjistrimit të mjeteve lundruese që importohen (model nr.</w:t>
      </w:r>
      <w:r w:rsidR="001F6BAB" w:rsidRPr="00F5767E">
        <w:rPr>
          <w:spacing w:val="-4"/>
          <w:lang w:val="sq-AL" w:eastAsia="zh-TW"/>
        </w:rPr>
        <w:t xml:space="preserve"> </w:t>
      </w:r>
      <w:r w:rsidR="00E5522E" w:rsidRPr="00F5767E">
        <w:rPr>
          <w:spacing w:val="-4"/>
          <w:lang w:val="sq-AL" w:eastAsia="zh-TW"/>
        </w:rPr>
        <w:t>13);</w:t>
      </w:r>
    </w:p>
    <w:p w:rsidR="00E5522E" w:rsidRPr="00F5767E" w:rsidRDefault="000C65BE" w:rsidP="00E5522E">
      <w:pPr>
        <w:pStyle w:val="Paragrafi"/>
        <w:rPr>
          <w:spacing w:val="-4"/>
          <w:lang w:val="sq-AL" w:eastAsia="zh-TW"/>
        </w:rPr>
      </w:pPr>
      <w:r w:rsidRPr="00F5767E">
        <w:rPr>
          <w:spacing w:val="-4"/>
          <w:lang w:val="sq-AL" w:eastAsia="zh-TW"/>
        </w:rPr>
        <w:t xml:space="preserve">j) </w:t>
      </w:r>
      <w:r w:rsidR="00E5522E" w:rsidRPr="00F5767E">
        <w:rPr>
          <w:spacing w:val="-4"/>
          <w:lang w:val="sq-AL" w:eastAsia="zh-TW"/>
        </w:rPr>
        <w:t>Libër i regjistrimit të mjeteve të huaja të qëndrimit të përkohshëm (model nr.</w:t>
      </w:r>
      <w:r w:rsidR="001F6BAB" w:rsidRPr="00F5767E">
        <w:rPr>
          <w:spacing w:val="-4"/>
          <w:lang w:val="sq-AL" w:eastAsia="zh-TW"/>
        </w:rPr>
        <w:t xml:space="preserve"> </w:t>
      </w:r>
      <w:r w:rsidR="00E5522E" w:rsidRPr="00F5767E">
        <w:rPr>
          <w:spacing w:val="-4"/>
          <w:lang w:val="sq-AL" w:eastAsia="zh-TW"/>
        </w:rPr>
        <w:t>14);</w:t>
      </w:r>
    </w:p>
    <w:p w:rsidR="00E5522E" w:rsidRPr="00F5767E" w:rsidRDefault="000C65BE" w:rsidP="00E5522E">
      <w:pPr>
        <w:pStyle w:val="Paragrafi"/>
        <w:rPr>
          <w:spacing w:val="-4"/>
          <w:lang w:val="sq-AL" w:eastAsia="zh-TW"/>
        </w:rPr>
      </w:pPr>
      <w:r w:rsidRPr="00F5767E">
        <w:rPr>
          <w:spacing w:val="-4"/>
          <w:lang w:val="sq-AL" w:eastAsia="zh-TW"/>
        </w:rPr>
        <w:t xml:space="preserve">k) </w:t>
      </w:r>
      <w:r w:rsidR="00E5522E" w:rsidRPr="00F5767E">
        <w:rPr>
          <w:spacing w:val="-4"/>
          <w:lang w:val="sq-AL" w:eastAsia="zh-TW"/>
        </w:rPr>
        <w:t>Libër i regjistrimit në fabrikë të mjeteve lundruese (model nr.</w:t>
      </w:r>
      <w:r w:rsidR="001F6BAB" w:rsidRPr="00F5767E">
        <w:rPr>
          <w:spacing w:val="-4"/>
          <w:lang w:val="sq-AL" w:eastAsia="zh-TW"/>
        </w:rPr>
        <w:t xml:space="preserve"> </w:t>
      </w:r>
      <w:r w:rsidR="00E5522E" w:rsidRPr="00F5767E">
        <w:rPr>
          <w:spacing w:val="-4"/>
          <w:lang w:val="sq-AL" w:eastAsia="zh-TW"/>
        </w:rPr>
        <w:t xml:space="preserve">15);          </w:t>
      </w:r>
    </w:p>
    <w:p w:rsidR="00E5522E" w:rsidRPr="00F5767E" w:rsidRDefault="000C65BE" w:rsidP="00E5522E">
      <w:pPr>
        <w:pStyle w:val="Paragrafi"/>
        <w:rPr>
          <w:spacing w:val="-4"/>
          <w:lang w:val="sq-AL" w:eastAsia="zh-TW"/>
        </w:rPr>
      </w:pPr>
      <w:r w:rsidRPr="00F5767E">
        <w:rPr>
          <w:spacing w:val="-4"/>
          <w:lang w:val="sq-AL" w:eastAsia="zh-TW"/>
        </w:rPr>
        <w:t xml:space="preserve">l) </w:t>
      </w:r>
      <w:r w:rsidR="00E5522E" w:rsidRPr="00F5767E">
        <w:rPr>
          <w:spacing w:val="-4"/>
          <w:lang w:val="sq-AL" w:eastAsia="zh-TW"/>
        </w:rPr>
        <w:t>Procesverbal për mbylljen e përkohshme të fabrikës (model nr.</w:t>
      </w:r>
      <w:r w:rsidR="001F6BAB" w:rsidRPr="00F5767E">
        <w:rPr>
          <w:spacing w:val="-4"/>
          <w:lang w:val="sq-AL" w:eastAsia="zh-TW"/>
        </w:rPr>
        <w:t xml:space="preserve"> </w:t>
      </w:r>
      <w:r w:rsidR="00E5522E" w:rsidRPr="00F5767E">
        <w:rPr>
          <w:spacing w:val="-4"/>
          <w:lang w:val="sq-AL" w:eastAsia="zh-TW"/>
        </w:rPr>
        <w:t>16).</w:t>
      </w:r>
    </w:p>
    <w:p w:rsidR="00E5522E" w:rsidRPr="00F5767E" w:rsidRDefault="000C65BE" w:rsidP="00E5522E">
      <w:pPr>
        <w:pStyle w:val="Paragrafi"/>
        <w:rPr>
          <w:spacing w:val="-4"/>
          <w:lang w:val="sq-AL" w:eastAsia="zh-TW"/>
        </w:rPr>
      </w:pPr>
      <w:r w:rsidRPr="00F5767E">
        <w:rPr>
          <w:spacing w:val="-4"/>
          <w:lang w:val="sq-AL" w:eastAsia="zh-TW"/>
        </w:rPr>
        <w:t xml:space="preserve">31. </w:t>
      </w:r>
      <w:r w:rsidR="00E260BF" w:rsidRPr="00F5767E">
        <w:rPr>
          <w:spacing w:val="-4"/>
          <w:lang w:val="sq-AL" w:eastAsia="zh-TW"/>
        </w:rPr>
        <w:t xml:space="preserve">Udhëzimi nr.1338, datë </w:t>
      </w:r>
      <w:r w:rsidR="00E5522E" w:rsidRPr="00F5767E">
        <w:rPr>
          <w:spacing w:val="-4"/>
          <w:lang w:val="sq-AL" w:eastAsia="zh-TW"/>
        </w:rPr>
        <w:t>6.11.2000</w:t>
      </w:r>
      <w:r w:rsidR="00E260BF" w:rsidRPr="00F5767E">
        <w:rPr>
          <w:spacing w:val="-4"/>
          <w:lang w:val="sq-AL" w:eastAsia="zh-TW"/>
        </w:rPr>
        <w:t>,</w:t>
      </w:r>
      <w:r w:rsidR="00E5522E" w:rsidRPr="00F5767E">
        <w:rPr>
          <w:spacing w:val="-4"/>
          <w:lang w:val="sq-AL" w:eastAsia="zh-TW"/>
        </w:rPr>
        <w:t xml:space="preserve"> “Për procedurat e shqyrtimit dhe mënyrën e veprimit për kundërvajtjet që kryhen me mjetet lundruese” revokohet.</w:t>
      </w:r>
    </w:p>
    <w:p w:rsidR="00E5522E" w:rsidRPr="00F5767E" w:rsidRDefault="00E5522E" w:rsidP="00E5522E">
      <w:pPr>
        <w:pStyle w:val="Paragrafi"/>
        <w:rPr>
          <w:spacing w:val="-4"/>
          <w:lang w:val="sq-AL" w:eastAsia="zh-TW"/>
        </w:rPr>
      </w:pPr>
      <w:r w:rsidRPr="00F5767E">
        <w:rPr>
          <w:spacing w:val="-4"/>
          <w:lang w:val="sq-AL" w:eastAsia="zh-TW"/>
        </w:rPr>
        <w:t>Ky udhëzim hyn në fuqi pas botimit në Fletoren Zyrtare.</w:t>
      </w:r>
    </w:p>
    <w:p w:rsidR="00E5522E" w:rsidRPr="00F5767E" w:rsidRDefault="00E5522E" w:rsidP="000C65BE">
      <w:pPr>
        <w:pStyle w:val="Autoriteti"/>
        <w:rPr>
          <w:lang w:val="sq-AL" w:eastAsia="zh-TW"/>
        </w:rPr>
      </w:pPr>
      <w:r w:rsidRPr="00F5767E">
        <w:rPr>
          <w:lang w:val="sq-AL" w:eastAsia="zh-TW"/>
        </w:rPr>
        <w:t>MINISTRI</w:t>
      </w:r>
      <w:r w:rsidR="000C65BE" w:rsidRPr="00F5767E">
        <w:rPr>
          <w:lang w:val="sq-AL" w:eastAsia="zh-TW"/>
        </w:rPr>
        <w:t xml:space="preserve"> i </w:t>
      </w:r>
      <w:r w:rsidR="00E260BF" w:rsidRPr="00F5767E">
        <w:rPr>
          <w:lang w:val="sq-AL" w:eastAsia="zh-TW"/>
        </w:rPr>
        <w:t xml:space="preserve">PUNËVE TË </w:t>
      </w:r>
      <w:r w:rsidR="007D0C7B">
        <w:rPr>
          <w:lang w:val="sq-AL" w:eastAsia="zh-TW"/>
        </w:rPr>
        <w:t>Brendsh</w:t>
      </w:r>
      <w:r w:rsidR="000C65BE" w:rsidRPr="00F5767E">
        <w:rPr>
          <w:lang w:val="sq-AL" w:eastAsia="zh-TW"/>
        </w:rPr>
        <w:t>m</w:t>
      </w:r>
      <w:r w:rsidR="007D0C7B">
        <w:rPr>
          <w:lang w:val="sq-AL" w:eastAsia="zh-TW"/>
        </w:rPr>
        <w:t>E</w:t>
      </w:r>
    </w:p>
    <w:p w:rsidR="00E5522E" w:rsidRPr="00F5767E" w:rsidRDefault="000C65BE" w:rsidP="000C65BE">
      <w:pPr>
        <w:pStyle w:val="AutoritetiEmer"/>
        <w:rPr>
          <w:lang w:val="sq-AL" w:eastAsia="zh-TW"/>
        </w:rPr>
      </w:pPr>
      <w:r w:rsidRPr="00F5767E">
        <w:rPr>
          <w:lang w:val="sq-AL" w:eastAsia="zh-TW"/>
        </w:rPr>
        <w:t>Saimir Tahiri</w:t>
      </w:r>
    </w:p>
    <w:p w:rsidR="003C2274" w:rsidRPr="00F5767E" w:rsidRDefault="003C2274" w:rsidP="00E5522E">
      <w:pPr>
        <w:pStyle w:val="Paragrafi"/>
        <w:rPr>
          <w:lang w:val="sq-AL"/>
        </w:rPr>
        <w:sectPr w:rsidR="003C2274" w:rsidRPr="00F5767E" w:rsidSect="00361FCE">
          <w:headerReference w:type="even" r:id="rId7"/>
          <w:headerReference w:type="default" r:id="rId8"/>
          <w:footerReference w:type="even" r:id="rId9"/>
          <w:footerReference w:type="default" r:id="rId10"/>
          <w:pgSz w:w="11907" w:h="16840" w:code="9"/>
          <w:pgMar w:top="851" w:right="851" w:bottom="851" w:left="851" w:header="1134" w:footer="1134" w:gutter="0"/>
          <w:pgNumType w:start="3891"/>
          <w:cols w:num="2" w:space="454"/>
          <w:docGrid w:linePitch="360"/>
        </w:sect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424489" w:rsidP="00624F47">
      <w:pPr>
        <w:pStyle w:val="Paragrafi"/>
        <w:ind w:firstLine="0"/>
        <w:jc w:val="center"/>
        <w:rPr>
          <w:lang w:val="sq-AL"/>
        </w:rPr>
      </w:pPr>
      <w:r w:rsidRPr="00F5767E">
        <w:rPr>
          <w:noProof/>
          <w:lang w:val="en-GB" w:eastAsia="en-GB"/>
        </w:rPr>
        <w:lastRenderedPageBreak/>
        <w:drawing>
          <wp:inline distT="0" distB="0" distL="0" distR="0">
            <wp:extent cx="6229350" cy="8267700"/>
            <wp:effectExtent l="0" t="0" r="0" b="0"/>
            <wp:docPr id="1" name="Picture 1" descr="Udhezimi Mj L perfundimtar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hezimi Mj L perfundimtar_Page_01"/>
                    <pic:cNvPicPr>
                      <a:picLocks noChangeAspect="1" noChangeArrowheads="1"/>
                    </pic:cNvPicPr>
                  </pic:nvPicPr>
                  <pic:blipFill>
                    <a:blip r:embed="rId11">
                      <a:extLst>
                        <a:ext uri="{28A0092B-C50C-407E-A947-70E740481C1C}">
                          <a14:useLocalDpi xmlns:a14="http://schemas.microsoft.com/office/drawing/2010/main" val="0"/>
                        </a:ext>
                      </a:extLst>
                    </a:blip>
                    <a:srcRect t="5949" r="3687" b="5368"/>
                    <a:stretch>
                      <a:fillRect/>
                    </a:stretch>
                  </pic:blipFill>
                  <pic:spPr bwMode="auto">
                    <a:xfrm>
                      <a:off x="0" y="0"/>
                      <a:ext cx="6229350" cy="8267700"/>
                    </a:xfrm>
                    <a:prstGeom prst="rect">
                      <a:avLst/>
                    </a:prstGeom>
                    <a:noFill/>
                    <a:ln>
                      <a:noFill/>
                    </a:ln>
                  </pic:spPr>
                </pic:pic>
              </a:graphicData>
            </a:graphic>
          </wp:inline>
        </w:drawing>
      </w:r>
      <w:r w:rsidRPr="00F5767E">
        <w:rPr>
          <w:noProof/>
          <w:lang w:val="en-GB" w:eastAsia="en-GB"/>
        </w:rPr>
        <w:drawing>
          <wp:inline distT="0" distB="0" distL="0" distR="0">
            <wp:extent cx="6581775" cy="8372475"/>
            <wp:effectExtent l="0" t="0" r="9525" b="9525"/>
            <wp:docPr id="2" name="Picture 2" descr="Udhezimi%20Mj%20L%20perfundimtar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hezimi%20Mj%20L%20perfundimtar_Page_02"/>
                    <pic:cNvPicPr>
                      <a:picLocks noChangeAspect="1" noChangeArrowheads="1"/>
                    </pic:cNvPicPr>
                  </pic:nvPicPr>
                  <pic:blipFill>
                    <a:blip r:embed="rId12">
                      <a:extLst>
                        <a:ext uri="{28A0092B-C50C-407E-A947-70E740481C1C}">
                          <a14:useLocalDpi xmlns:a14="http://schemas.microsoft.com/office/drawing/2010/main" val="0"/>
                        </a:ext>
                      </a:extLst>
                    </a:blip>
                    <a:srcRect l="1892" t="5782" r="3265" b="5449"/>
                    <a:stretch>
                      <a:fillRect/>
                    </a:stretch>
                  </pic:blipFill>
                  <pic:spPr bwMode="auto">
                    <a:xfrm>
                      <a:off x="0" y="0"/>
                      <a:ext cx="6581775" cy="8372475"/>
                    </a:xfrm>
                    <a:prstGeom prst="rect">
                      <a:avLst/>
                    </a:prstGeom>
                    <a:noFill/>
                    <a:ln>
                      <a:noFill/>
                    </a:ln>
                  </pic:spPr>
                </pic:pic>
              </a:graphicData>
            </a:graphic>
          </wp:inline>
        </w:drawing>
      </w:r>
      <w:r w:rsidRPr="00F5767E">
        <w:rPr>
          <w:noProof/>
          <w:lang w:val="en-GB" w:eastAsia="en-GB"/>
        </w:rPr>
        <w:drawing>
          <wp:inline distT="0" distB="0" distL="0" distR="0">
            <wp:extent cx="6391275" cy="8305800"/>
            <wp:effectExtent l="0" t="0" r="9525" b="0"/>
            <wp:docPr id="3" name="Picture 3" descr="Udhezimi%20Mj%20L%20perfundimtar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hezimi%20Mj%20L%20perfundimtar_Page_03"/>
                    <pic:cNvPicPr>
                      <a:picLocks noChangeAspect="1" noChangeArrowheads="1"/>
                    </pic:cNvPicPr>
                  </pic:nvPicPr>
                  <pic:blipFill>
                    <a:blip r:embed="rId13">
                      <a:extLst>
                        <a:ext uri="{28A0092B-C50C-407E-A947-70E740481C1C}">
                          <a14:useLocalDpi xmlns:a14="http://schemas.microsoft.com/office/drawing/2010/main" val="0"/>
                        </a:ext>
                      </a:extLst>
                    </a:blip>
                    <a:srcRect l="1794" t="6274" r="3265" b="7411"/>
                    <a:stretch>
                      <a:fillRect/>
                    </a:stretch>
                  </pic:blipFill>
                  <pic:spPr bwMode="auto">
                    <a:xfrm>
                      <a:off x="0" y="0"/>
                      <a:ext cx="6391275" cy="8305800"/>
                    </a:xfrm>
                    <a:prstGeom prst="rect">
                      <a:avLst/>
                    </a:prstGeom>
                    <a:noFill/>
                    <a:ln>
                      <a:noFill/>
                    </a:ln>
                  </pic:spPr>
                </pic:pic>
              </a:graphicData>
            </a:graphic>
          </wp:inline>
        </w:drawing>
      </w:r>
      <w:r w:rsidRPr="00F5767E">
        <w:rPr>
          <w:noProof/>
          <w:lang w:val="en-GB" w:eastAsia="en-GB"/>
        </w:rPr>
        <w:drawing>
          <wp:inline distT="0" distB="0" distL="0" distR="0">
            <wp:extent cx="6515100" cy="8220075"/>
            <wp:effectExtent l="0" t="0" r="0" b="9525"/>
            <wp:docPr id="4" name="Picture 4" descr="Udhezimi%20Mj%20L%20perfundimtar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dhezimi%20Mj%20L%20perfundimtar_Page_04"/>
                    <pic:cNvPicPr>
                      <a:picLocks noChangeAspect="1" noChangeArrowheads="1"/>
                    </pic:cNvPicPr>
                  </pic:nvPicPr>
                  <pic:blipFill>
                    <a:blip r:embed="rId14">
                      <a:extLst>
                        <a:ext uri="{28A0092B-C50C-407E-A947-70E740481C1C}">
                          <a14:useLocalDpi xmlns:a14="http://schemas.microsoft.com/office/drawing/2010/main" val="0"/>
                        </a:ext>
                      </a:extLst>
                    </a:blip>
                    <a:srcRect l="2216" t="5949" r="3157" b="5202"/>
                    <a:stretch>
                      <a:fillRect/>
                    </a:stretch>
                  </pic:blipFill>
                  <pic:spPr bwMode="auto">
                    <a:xfrm>
                      <a:off x="0" y="0"/>
                      <a:ext cx="6515100" cy="8220075"/>
                    </a:xfrm>
                    <a:prstGeom prst="rect">
                      <a:avLst/>
                    </a:prstGeom>
                    <a:noFill/>
                    <a:ln>
                      <a:noFill/>
                    </a:ln>
                  </pic:spPr>
                </pic:pic>
              </a:graphicData>
            </a:graphic>
          </wp:inline>
        </w:drawing>
      </w:r>
      <w:r w:rsidRPr="00F5767E">
        <w:rPr>
          <w:noProof/>
          <w:lang w:val="en-GB" w:eastAsia="en-GB"/>
        </w:rPr>
        <w:drawing>
          <wp:inline distT="0" distB="0" distL="0" distR="0">
            <wp:extent cx="6448425" cy="8220075"/>
            <wp:effectExtent l="0" t="0" r="9525" b="9525"/>
            <wp:docPr id="5" name="Picture 5" descr="Udhezimi%20Mj%20L%20perfundimtar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dhezimi%20Mj%20L%20perfundimtar_Page_05"/>
                    <pic:cNvPicPr>
                      <a:picLocks noChangeAspect="1" noChangeArrowheads="1"/>
                    </pic:cNvPicPr>
                  </pic:nvPicPr>
                  <pic:blipFill>
                    <a:blip r:embed="rId15">
                      <a:extLst>
                        <a:ext uri="{28A0092B-C50C-407E-A947-70E740481C1C}">
                          <a14:useLocalDpi xmlns:a14="http://schemas.microsoft.com/office/drawing/2010/main" val="0"/>
                        </a:ext>
                      </a:extLst>
                    </a:blip>
                    <a:srcRect l="2000" t="5623" r="3163" b="6349"/>
                    <a:stretch>
                      <a:fillRect/>
                    </a:stretch>
                  </pic:blipFill>
                  <pic:spPr bwMode="auto">
                    <a:xfrm>
                      <a:off x="0" y="0"/>
                      <a:ext cx="6448425" cy="8220075"/>
                    </a:xfrm>
                    <a:prstGeom prst="rect">
                      <a:avLst/>
                    </a:prstGeom>
                    <a:noFill/>
                    <a:ln>
                      <a:noFill/>
                    </a:ln>
                  </pic:spPr>
                </pic:pic>
              </a:graphicData>
            </a:graphic>
          </wp:inline>
        </w:drawing>
      </w:r>
      <w:r w:rsidRPr="00F5767E">
        <w:rPr>
          <w:noProof/>
          <w:lang w:val="en-GB" w:eastAsia="en-GB"/>
        </w:rPr>
        <w:drawing>
          <wp:inline distT="0" distB="0" distL="0" distR="0">
            <wp:extent cx="6581775" cy="8067675"/>
            <wp:effectExtent l="0" t="0" r="9525" b="9525"/>
            <wp:docPr id="6" name="Picture 6" descr="Udhezimi%20Mj%20L%20perfundimtar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dhezimi%20Mj%20L%20perfundimtar_Page_06"/>
                    <pic:cNvPicPr>
                      <a:picLocks noChangeAspect="1" noChangeArrowheads="1"/>
                    </pic:cNvPicPr>
                  </pic:nvPicPr>
                  <pic:blipFill>
                    <a:blip r:embed="rId16">
                      <a:extLst>
                        <a:ext uri="{28A0092B-C50C-407E-A947-70E740481C1C}">
                          <a14:useLocalDpi xmlns:a14="http://schemas.microsoft.com/office/drawing/2010/main" val="0"/>
                        </a:ext>
                      </a:extLst>
                    </a:blip>
                    <a:srcRect l="2000" t="5130" r="3471" b="7744"/>
                    <a:stretch>
                      <a:fillRect/>
                    </a:stretch>
                  </pic:blipFill>
                  <pic:spPr bwMode="auto">
                    <a:xfrm>
                      <a:off x="0" y="0"/>
                      <a:ext cx="6581775" cy="8067675"/>
                    </a:xfrm>
                    <a:prstGeom prst="rect">
                      <a:avLst/>
                    </a:prstGeom>
                    <a:noFill/>
                    <a:ln>
                      <a:noFill/>
                    </a:ln>
                  </pic:spPr>
                </pic:pic>
              </a:graphicData>
            </a:graphic>
          </wp:inline>
        </w:drawing>
      </w:r>
      <w:r w:rsidRPr="00F5767E">
        <w:rPr>
          <w:noProof/>
          <w:lang w:val="en-GB" w:eastAsia="en-GB"/>
        </w:rPr>
        <w:drawing>
          <wp:inline distT="0" distB="0" distL="0" distR="0">
            <wp:extent cx="6429375" cy="8210550"/>
            <wp:effectExtent l="0" t="0" r="9525" b="0"/>
            <wp:docPr id="7" name="Picture 7" descr="Udhezimi%20Mj%20L%20perfundimtar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dhezimi%20Mj%20L%20perfundimtar_Page_07"/>
                    <pic:cNvPicPr>
                      <a:picLocks noChangeAspect="1" noChangeArrowheads="1"/>
                    </pic:cNvPicPr>
                  </pic:nvPicPr>
                  <pic:blipFill>
                    <a:blip r:embed="rId17">
                      <a:extLst>
                        <a:ext uri="{28A0092B-C50C-407E-A947-70E740481C1C}">
                          <a14:useLocalDpi xmlns:a14="http://schemas.microsoft.com/office/drawing/2010/main" val="0"/>
                        </a:ext>
                      </a:extLst>
                    </a:blip>
                    <a:srcRect l="7590" t="5782" r="2422" b="5373"/>
                    <a:stretch>
                      <a:fillRect/>
                    </a:stretch>
                  </pic:blipFill>
                  <pic:spPr bwMode="auto">
                    <a:xfrm>
                      <a:off x="0" y="0"/>
                      <a:ext cx="6429375" cy="8210550"/>
                    </a:xfrm>
                    <a:prstGeom prst="rect">
                      <a:avLst/>
                    </a:prstGeom>
                    <a:noFill/>
                    <a:ln>
                      <a:noFill/>
                    </a:ln>
                  </pic:spPr>
                </pic:pic>
              </a:graphicData>
            </a:graphic>
          </wp:inline>
        </w:drawing>
      </w:r>
      <w:r w:rsidRPr="00F5767E">
        <w:rPr>
          <w:noProof/>
          <w:lang w:val="en-GB" w:eastAsia="en-GB"/>
        </w:rPr>
        <w:drawing>
          <wp:inline distT="0" distB="0" distL="0" distR="0">
            <wp:extent cx="6486525" cy="8324850"/>
            <wp:effectExtent l="0" t="0" r="9525" b="0"/>
            <wp:docPr id="8" name="Picture 8" descr="Udhezimi%20Mj%20L%20perfundimtar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dhezimi%20Mj%20L%20perfundimtar_Page_08"/>
                    <pic:cNvPicPr>
                      <a:picLocks noChangeAspect="1" noChangeArrowheads="1"/>
                    </pic:cNvPicPr>
                  </pic:nvPicPr>
                  <pic:blipFill>
                    <a:blip r:embed="rId18">
                      <a:extLst>
                        <a:ext uri="{28A0092B-C50C-407E-A947-70E740481C1C}">
                          <a14:useLocalDpi xmlns:a14="http://schemas.microsoft.com/office/drawing/2010/main" val="0"/>
                        </a:ext>
                      </a:extLst>
                    </a:blip>
                    <a:srcRect l="7266" t="5457" r="2530" b="5125"/>
                    <a:stretch>
                      <a:fillRect/>
                    </a:stretch>
                  </pic:blipFill>
                  <pic:spPr bwMode="auto">
                    <a:xfrm>
                      <a:off x="0" y="0"/>
                      <a:ext cx="6486525" cy="8324850"/>
                    </a:xfrm>
                    <a:prstGeom prst="rect">
                      <a:avLst/>
                    </a:prstGeom>
                    <a:noFill/>
                    <a:ln>
                      <a:noFill/>
                    </a:ln>
                  </pic:spPr>
                </pic:pic>
              </a:graphicData>
            </a:graphic>
          </wp:inline>
        </w:drawing>
      </w:r>
      <w:r w:rsidRPr="00F5767E">
        <w:rPr>
          <w:noProof/>
          <w:lang w:val="en-GB" w:eastAsia="en-GB"/>
        </w:rPr>
        <w:drawing>
          <wp:inline distT="0" distB="0" distL="0" distR="0">
            <wp:extent cx="6553200" cy="8372475"/>
            <wp:effectExtent l="0" t="0" r="0" b="9525"/>
            <wp:docPr id="9" name="Picture 9" descr="Udhezimi%20Mj%20L%20perfundimtar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dhezimi%20Mj%20L%20perfundimtar_Page_09"/>
                    <pic:cNvPicPr>
                      <a:picLocks noChangeAspect="1" noChangeArrowheads="1"/>
                    </pic:cNvPicPr>
                  </pic:nvPicPr>
                  <pic:blipFill>
                    <a:blip r:embed="rId19">
                      <a:extLst>
                        <a:ext uri="{28A0092B-C50C-407E-A947-70E740481C1C}">
                          <a14:useLocalDpi xmlns:a14="http://schemas.microsoft.com/office/drawing/2010/main" val="0"/>
                        </a:ext>
                      </a:extLst>
                    </a:blip>
                    <a:srcRect l="7375" t="6192" r="2315" b="4793"/>
                    <a:stretch>
                      <a:fillRect/>
                    </a:stretch>
                  </pic:blipFill>
                  <pic:spPr bwMode="auto">
                    <a:xfrm>
                      <a:off x="0" y="0"/>
                      <a:ext cx="6553200" cy="8372475"/>
                    </a:xfrm>
                    <a:prstGeom prst="rect">
                      <a:avLst/>
                    </a:prstGeom>
                    <a:noFill/>
                    <a:ln>
                      <a:noFill/>
                    </a:ln>
                  </pic:spPr>
                </pic:pic>
              </a:graphicData>
            </a:graphic>
          </wp:inline>
        </w:drawing>
      </w:r>
      <w:r w:rsidRPr="00F5767E">
        <w:rPr>
          <w:noProof/>
          <w:lang w:val="en-GB" w:eastAsia="en-GB"/>
        </w:rPr>
        <w:drawing>
          <wp:inline distT="0" distB="0" distL="0" distR="0">
            <wp:extent cx="6534150" cy="8372475"/>
            <wp:effectExtent l="0" t="0" r="0" b="9525"/>
            <wp:docPr id="10" name="Picture 10" descr="Udhezimi%20Mj%20L%20perfundimtar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dhezimi%20Mj%20L%20perfundimtar_Page_10"/>
                    <pic:cNvPicPr>
                      <a:picLocks noChangeAspect="1" noChangeArrowheads="1"/>
                    </pic:cNvPicPr>
                  </pic:nvPicPr>
                  <pic:blipFill>
                    <a:blip r:embed="rId20">
                      <a:extLst>
                        <a:ext uri="{28A0092B-C50C-407E-A947-70E740481C1C}">
                          <a14:useLocalDpi xmlns:a14="http://schemas.microsoft.com/office/drawing/2010/main" val="0"/>
                        </a:ext>
                      </a:extLst>
                    </a:blip>
                    <a:srcRect l="6639" t="5949" r="3157" b="4800"/>
                    <a:stretch>
                      <a:fillRect/>
                    </a:stretch>
                  </pic:blipFill>
                  <pic:spPr bwMode="auto">
                    <a:xfrm>
                      <a:off x="0" y="0"/>
                      <a:ext cx="6534150" cy="8372475"/>
                    </a:xfrm>
                    <a:prstGeom prst="rect">
                      <a:avLst/>
                    </a:prstGeom>
                    <a:noFill/>
                    <a:ln>
                      <a:noFill/>
                    </a:ln>
                  </pic:spPr>
                </pic:pic>
              </a:graphicData>
            </a:graphic>
          </wp:inline>
        </w:drawing>
      </w: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371BD3" w:rsidRPr="00F5767E" w:rsidRDefault="00371BD3" w:rsidP="00E5522E">
      <w:pPr>
        <w:pStyle w:val="Paragrafi"/>
        <w:rPr>
          <w:lang w:val="sq-AL"/>
        </w:rPr>
        <w:sectPr w:rsidR="00371BD3" w:rsidRPr="00F5767E" w:rsidSect="00035126">
          <w:type w:val="continuous"/>
          <w:pgSz w:w="11907" w:h="16840" w:code="9"/>
          <w:pgMar w:top="851" w:right="851" w:bottom="851" w:left="851" w:header="1134" w:footer="1134" w:gutter="0"/>
          <w:pgNumType w:start="3893"/>
          <w:cols w:space="454"/>
          <w:docGrid w:linePitch="360"/>
        </w:sectPr>
      </w:pPr>
    </w:p>
    <w:p w:rsidR="00371BD3" w:rsidRPr="00F5767E" w:rsidRDefault="00D9276F" w:rsidP="00371BD3">
      <w:pPr>
        <w:spacing w:after="0" w:line="240" w:lineRule="auto"/>
        <w:ind w:firstLine="0"/>
        <w:jc w:val="right"/>
        <w:rPr>
          <w:rFonts w:ascii="CG Times" w:eastAsia="Times New Roman" w:hAnsi="CG Times"/>
          <w:sz w:val="18"/>
          <w:szCs w:val="18"/>
          <w:lang w:val="sq-AL"/>
        </w:rPr>
      </w:pPr>
      <w:r w:rsidRPr="00F5767E">
        <w:rPr>
          <w:rFonts w:ascii="CG Times" w:eastAsia="Times New Roman" w:hAnsi="CG Times"/>
          <w:sz w:val="18"/>
          <w:szCs w:val="18"/>
          <w:lang w:val="sq-AL"/>
        </w:rPr>
        <w:t>(Model nr.</w:t>
      </w:r>
      <w:r w:rsidR="000357BF" w:rsidRPr="00F5767E">
        <w:rPr>
          <w:rFonts w:ascii="CG Times" w:eastAsia="Times New Roman" w:hAnsi="CG Times"/>
          <w:sz w:val="18"/>
          <w:szCs w:val="18"/>
          <w:lang w:val="sq-AL"/>
        </w:rPr>
        <w:t>1</w:t>
      </w:r>
      <w:r w:rsidRPr="00F5767E">
        <w:rPr>
          <w:rFonts w:ascii="CG Times" w:eastAsia="Times New Roman" w:hAnsi="CG Times"/>
          <w:sz w:val="18"/>
          <w:szCs w:val="18"/>
          <w:lang w:val="sq-AL"/>
        </w:rPr>
        <w:t>1)</w:t>
      </w:r>
    </w:p>
    <w:p w:rsidR="00371BD3" w:rsidRPr="00F5767E" w:rsidRDefault="00371BD3" w:rsidP="00371BD3">
      <w:pPr>
        <w:spacing w:after="0" w:line="240" w:lineRule="auto"/>
        <w:ind w:left="5040" w:firstLine="0"/>
        <w:jc w:val="left"/>
        <w:rPr>
          <w:rFonts w:ascii="CG Times" w:eastAsia="Times New Roman" w:hAnsi="CG Times"/>
          <w:lang w:val="sq-AL"/>
        </w:rPr>
      </w:pPr>
      <w:r w:rsidRPr="00F5767E">
        <w:rPr>
          <w:rFonts w:ascii="CG Times" w:eastAsia="Times New Roman" w:hAnsi="CG Times"/>
          <w:lang w:val="sq-AL"/>
        </w:rPr>
        <w:t xml:space="preserve">      </w:t>
      </w:r>
      <w:r w:rsidR="008B185C" w:rsidRPr="00F5767E">
        <w:rPr>
          <w:rFonts w:ascii="CG Times" w:eastAsia="Times New Roman" w:hAnsi="CG Times"/>
          <w:lang w:val="sq-AL"/>
        </w:rPr>
        <w:tab/>
      </w:r>
      <w:r w:rsidR="00CB7244" w:rsidRPr="00F5767E">
        <w:rPr>
          <w:rFonts w:ascii="CG Times" w:eastAsia="Times New Roman" w:hAnsi="CG Times"/>
          <w:lang w:val="sq-AL"/>
        </w:rPr>
        <w:t xml:space="preserve">               </w:t>
      </w:r>
      <w:r w:rsidRPr="00F5767E">
        <w:rPr>
          <w:rFonts w:ascii="CG Times" w:eastAsia="Times New Roman" w:hAnsi="CG Times"/>
          <w:lang w:val="sq-AL"/>
        </w:rPr>
        <w:t>LIBRI</w:t>
      </w:r>
    </w:p>
    <w:p w:rsidR="00371BD3" w:rsidRPr="00F5767E" w:rsidRDefault="00371BD3" w:rsidP="00371BD3">
      <w:pPr>
        <w:spacing w:after="0" w:line="240" w:lineRule="auto"/>
        <w:ind w:firstLine="0"/>
        <w:jc w:val="center"/>
        <w:rPr>
          <w:rFonts w:ascii="Book Antiqua" w:eastAsia="Times New Roman" w:hAnsi="Book Antiqua"/>
          <w:lang w:val="sq-AL"/>
        </w:rPr>
      </w:pPr>
      <w:r w:rsidRPr="00F5767E">
        <w:rPr>
          <w:rFonts w:ascii="CG Times" w:eastAsia="Times New Roman" w:hAnsi="CG Times"/>
          <w:lang w:val="sq-AL"/>
        </w:rPr>
        <w:t xml:space="preserve">I REGJISTRIMIT TË MJETEVE LUNDRUESE NËN 20 NT  </w:t>
      </w:r>
      <w:r w:rsidR="00CB7244" w:rsidRPr="00F5767E">
        <w:rPr>
          <w:rFonts w:ascii="CG Times" w:eastAsia="Times New Roman" w:hAnsi="CG Times"/>
          <w:sz w:val="20"/>
          <w:szCs w:val="20"/>
          <w:lang w:val="sq-AL"/>
        </w:rPr>
        <w:t>(n</w:t>
      </w:r>
      <w:r w:rsidRPr="00F5767E">
        <w:rPr>
          <w:rFonts w:ascii="CG Times" w:eastAsia="Times New Roman" w:hAnsi="CG Times"/>
          <w:sz w:val="20"/>
          <w:szCs w:val="20"/>
          <w:lang w:val="sq-AL"/>
        </w:rPr>
        <w:t>eni 7)</w:t>
      </w:r>
    </w:p>
    <w:p w:rsidR="00371BD3" w:rsidRPr="00F5767E" w:rsidRDefault="00371BD3" w:rsidP="00371BD3">
      <w:pPr>
        <w:spacing w:after="0" w:line="240" w:lineRule="auto"/>
        <w:ind w:firstLine="0"/>
        <w:jc w:val="center"/>
        <w:rPr>
          <w:rFonts w:ascii="Book Antiqua" w:eastAsia="Times New Roman" w:hAnsi="Book Antiqua"/>
          <w:lang w:val="sq-AL"/>
        </w:rPr>
      </w:pPr>
    </w:p>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260"/>
        <w:gridCol w:w="1348"/>
        <w:gridCol w:w="1352"/>
        <w:gridCol w:w="900"/>
        <w:gridCol w:w="900"/>
        <w:gridCol w:w="1440"/>
        <w:gridCol w:w="720"/>
        <w:gridCol w:w="720"/>
        <w:gridCol w:w="720"/>
        <w:gridCol w:w="900"/>
        <w:gridCol w:w="1080"/>
        <w:gridCol w:w="900"/>
        <w:gridCol w:w="1080"/>
      </w:tblGrid>
      <w:tr w:rsidR="00371BD3" w:rsidRPr="00F5767E" w:rsidTr="00371BD3">
        <w:trPr>
          <w:trHeight w:val="160"/>
          <w:jc w:val="center"/>
        </w:trPr>
        <w:tc>
          <w:tcPr>
            <w:tcW w:w="720" w:type="dxa"/>
            <w:vMerge w:val="restart"/>
            <w:vAlign w:val="center"/>
          </w:tcPr>
          <w:p w:rsidR="00371BD3" w:rsidRPr="00F5767E" w:rsidRDefault="00371BD3" w:rsidP="00371BD3">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Nr.</w:t>
            </w:r>
          </w:p>
        </w:tc>
        <w:tc>
          <w:tcPr>
            <w:tcW w:w="3960" w:type="dxa"/>
            <w:gridSpan w:val="3"/>
          </w:tcPr>
          <w:p w:rsidR="00371BD3" w:rsidRPr="00F5767E" w:rsidRDefault="00371BD3" w:rsidP="00371BD3">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Gjeneralitetet e pronarit</w:t>
            </w:r>
          </w:p>
        </w:tc>
        <w:tc>
          <w:tcPr>
            <w:tcW w:w="4680" w:type="dxa"/>
            <w:gridSpan w:val="5"/>
          </w:tcPr>
          <w:p w:rsidR="00371BD3" w:rsidRPr="00F5767E" w:rsidRDefault="00371BD3" w:rsidP="00371BD3">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Mjeti lundrues</w:t>
            </w:r>
          </w:p>
        </w:tc>
        <w:tc>
          <w:tcPr>
            <w:tcW w:w="1620" w:type="dxa"/>
            <w:gridSpan w:val="2"/>
            <w:tcBorders>
              <w:right w:val="nil"/>
            </w:tcBorders>
          </w:tcPr>
          <w:p w:rsidR="00371BD3" w:rsidRPr="00F5767E" w:rsidRDefault="00371BD3" w:rsidP="00371BD3">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 xml:space="preserve">         Motorët</w:t>
            </w:r>
          </w:p>
        </w:tc>
        <w:tc>
          <w:tcPr>
            <w:tcW w:w="1980" w:type="dxa"/>
            <w:gridSpan w:val="2"/>
            <w:tcBorders>
              <w:left w:val="nil"/>
            </w:tcBorders>
          </w:tcPr>
          <w:p w:rsidR="00371BD3" w:rsidRPr="00F5767E" w:rsidRDefault="00371BD3" w:rsidP="00371BD3">
            <w:pPr>
              <w:spacing w:after="0" w:line="240" w:lineRule="auto"/>
              <w:ind w:firstLine="0"/>
              <w:jc w:val="center"/>
              <w:rPr>
                <w:rFonts w:ascii="CG Times" w:eastAsia="Times New Roman" w:hAnsi="CG Times"/>
                <w:b/>
                <w:sz w:val="20"/>
                <w:szCs w:val="20"/>
                <w:lang w:val="sq-AL"/>
              </w:rPr>
            </w:pPr>
          </w:p>
        </w:tc>
        <w:tc>
          <w:tcPr>
            <w:tcW w:w="1080" w:type="dxa"/>
            <w:vMerge w:val="restart"/>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Qëllimi përdor.</w:t>
            </w:r>
          </w:p>
        </w:tc>
      </w:tr>
      <w:tr w:rsidR="00371BD3" w:rsidRPr="00F5767E" w:rsidTr="00371BD3">
        <w:trPr>
          <w:trHeight w:val="380"/>
          <w:jc w:val="center"/>
        </w:trPr>
        <w:tc>
          <w:tcPr>
            <w:tcW w:w="720" w:type="dxa"/>
            <w:vMerge/>
          </w:tcPr>
          <w:p w:rsidR="00371BD3" w:rsidRPr="00F5767E" w:rsidRDefault="00371BD3" w:rsidP="00371BD3">
            <w:pPr>
              <w:spacing w:after="0" w:line="240" w:lineRule="auto"/>
              <w:ind w:firstLine="0"/>
              <w:jc w:val="center"/>
              <w:rPr>
                <w:rFonts w:ascii="CG Times" w:eastAsia="Times New Roman" w:hAnsi="CG Times"/>
                <w:sz w:val="20"/>
                <w:szCs w:val="20"/>
                <w:lang w:val="sq-AL"/>
              </w:rPr>
            </w:pPr>
          </w:p>
        </w:tc>
        <w:tc>
          <w:tcPr>
            <w:tcW w:w="1260"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Pronësia </w:t>
            </w:r>
          </w:p>
        </w:tc>
        <w:tc>
          <w:tcPr>
            <w:tcW w:w="1348"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Drejtuesi </w:t>
            </w:r>
          </w:p>
        </w:tc>
        <w:tc>
          <w:tcPr>
            <w:tcW w:w="1352"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Adresa </w:t>
            </w:r>
          </w:p>
        </w:tc>
        <w:tc>
          <w:tcPr>
            <w:tcW w:w="900"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Lloji </w:t>
            </w:r>
          </w:p>
        </w:tc>
        <w:tc>
          <w:tcPr>
            <w:tcW w:w="900"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Emri </w:t>
            </w:r>
          </w:p>
        </w:tc>
        <w:tc>
          <w:tcPr>
            <w:tcW w:w="1440"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Nr. matrik.</w:t>
            </w:r>
          </w:p>
        </w:tc>
        <w:tc>
          <w:tcPr>
            <w:tcW w:w="720"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Gjat.</w:t>
            </w:r>
          </w:p>
        </w:tc>
        <w:tc>
          <w:tcPr>
            <w:tcW w:w="720"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Gjer.</w:t>
            </w:r>
          </w:p>
        </w:tc>
        <w:tc>
          <w:tcPr>
            <w:tcW w:w="720"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Sasia </w:t>
            </w:r>
          </w:p>
        </w:tc>
        <w:tc>
          <w:tcPr>
            <w:tcW w:w="900" w:type="dxa"/>
            <w:tcBorders>
              <w:right w:val="single" w:sz="4" w:space="0" w:color="auto"/>
            </w:tcBorders>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Lloji </w:t>
            </w:r>
          </w:p>
        </w:tc>
        <w:tc>
          <w:tcPr>
            <w:tcW w:w="1080" w:type="dxa"/>
            <w:tcBorders>
              <w:left w:val="single" w:sz="4" w:space="0" w:color="auto"/>
            </w:tcBorders>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Numri </w:t>
            </w:r>
          </w:p>
        </w:tc>
        <w:tc>
          <w:tcPr>
            <w:tcW w:w="900" w:type="dxa"/>
            <w:vAlign w:val="center"/>
          </w:tcPr>
          <w:p w:rsidR="00371BD3" w:rsidRPr="00F5767E" w:rsidRDefault="00371BD3" w:rsidP="00371BD3">
            <w:pPr>
              <w:spacing w:after="0" w:line="240" w:lineRule="auto"/>
              <w:ind w:firstLine="0"/>
              <w:jc w:val="left"/>
              <w:rPr>
                <w:rFonts w:ascii="CG Times" w:eastAsia="Times New Roman" w:hAnsi="CG Times"/>
                <w:b/>
                <w:sz w:val="20"/>
                <w:szCs w:val="20"/>
                <w:lang w:val="sq-AL"/>
              </w:rPr>
            </w:pPr>
            <w:r w:rsidRPr="00F5767E">
              <w:rPr>
                <w:rFonts w:ascii="CG Times" w:eastAsia="Times New Roman" w:hAnsi="CG Times"/>
                <w:b/>
                <w:sz w:val="20"/>
                <w:szCs w:val="20"/>
                <w:lang w:val="sq-AL"/>
              </w:rPr>
              <w:t xml:space="preserve">Fuqia </w:t>
            </w:r>
          </w:p>
        </w:tc>
        <w:tc>
          <w:tcPr>
            <w:tcW w:w="1080" w:type="dxa"/>
            <w:vMerge/>
          </w:tcPr>
          <w:p w:rsidR="00371BD3" w:rsidRPr="00F5767E" w:rsidRDefault="00371BD3" w:rsidP="00371BD3">
            <w:pPr>
              <w:spacing w:after="0" w:line="240" w:lineRule="auto"/>
              <w:ind w:firstLine="0"/>
              <w:jc w:val="center"/>
              <w:rPr>
                <w:rFonts w:ascii="CG Times" w:eastAsia="Times New Roman" w:hAnsi="CG Times"/>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1</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2</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3</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4</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5</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6</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7</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8</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9</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371BD3" w:rsidRPr="00F5767E" w:rsidTr="00371BD3">
        <w:trPr>
          <w:jc w:val="center"/>
        </w:trPr>
        <w:tc>
          <w:tcPr>
            <w:tcW w:w="720" w:type="dxa"/>
          </w:tcPr>
          <w:p w:rsidR="00371BD3" w:rsidRPr="00F5767E" w:rsidRDefault="00371BD3" w:rsidP="00371BD3">
            <w:pPr>
              <w:keepNext/>
              <w:spacing w:before="240" w:after="60" w:line="240" w:lineRule="auto"/>
              <w:ind w:firstLine="0"/>
              <w:jc w:val="center"/>
              <w:outlineLvl w:val="0"/>
              <w:rPr>
                <w:rFonts w:ascii="CG Times" w:eastAsia="Times New Roman" w:hAnsi="CG Times" w:cs="Arial"/>
                <w:bCs/>
                <w:kern w:val="32"/>
                <w:sz w:val="20"/>
                <w:szCs w:val="20"/>
                <w:lang w:val="sq-AL"/>
              </w:rPr>
            </w:pPr>
            <w:r w:rsidRPr="00F5767E">
              <w:rPr>
                <w:rFonts w:ascii="CG Times" w:eastAsia="Times New Roman" w:hAnsi="CG Times" w:cs="Arial"/>
                <w:bCs/>
                <w:kern w:val="32"/>
                <w:sz w:val="20"/>
                <w:szCs w:val="20"/>
                <w:lang w:val="sq-AL"/>
              </w:rPr>
              <w:t>10</w:t>
            </w:r>
          </w:p>
        </w:tc>
        <w:tc>
          <w:tcPr>
            <w:tcW w:w="126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48"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352"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4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72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90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080" w:type="dxa"/>
          </w:tcPr>
          <w:p w:rsidR="00371BD3" w:rsidRPr="00F5767E" w:rsidRDefault="00371BD3" w:rsidP="00371BD3">
            <w:pPr>
              <w:keepNext/>
              <w:spacing w:before="240" w:after="60" w:line="240" w:lineRule="auto"/>
              <w:ind w:firstLine="0"/>
              <w:jc w:val="left"/>
              <w:outlineLvl w:val="0"/>
              <w:rPr>
                <w:rFonts w:ascii="CG Times" w:eastAsia="Times New Roman" w:hAnsi="CG Times" w:cs="Arial"/>
                <w:b/>
                <w:bCs/>
                <w:kern w:val="32"/>
                <w:sz w:val="20"/>
                <w:szCs w:val="20"/>
                <w:lang w:val="sq-AL"/>
              </w:rPr>
            </w:pPr>
          </w:p>
        </w:tc>
      </w:tr>
    </w:tbl>
    <w:p w:rsidR="00371BD3" w:rsidRPr="00F5767E" w:rsidRDefault="00371BD3" w:rsidP="00371BD3">
      <w:pPr>
        <w:spacing w:after="0" w:line="240" w:lineRule="auto"/>
        <w:ind w:firstLine="0"/>
        <w:jc w:val="left"/>
        <w:rPr>
          <w:rFonts w:ascii="Times New Roman" w:eastAsia="Times New Roman" w:hAnsi="Times New Roman"/>
          <w:sz w:val="24"/>
          <w:szCs w:val="24"/>
          <w:lang w:val="sq-AL"/>
        </w:rPr>
      </w:pPr>
    </w:p>
    <w:p w:rsidR="00371BD3" w:rsidRPr="00F5767E" w:rsidRDefault="00553501" w:rsidP="008B185C">
      <w:pPr>
        <w:spacing w:after="0" w:line="240" w:lineRule="auto"/>
        <w:ind w:firstLine="720"/>
        <w:jc w:val="left"/>
        <w:rPr>
          <w:rFonts w:ascii="CG Times" w:eastAsia="Times New Roman" w:hAnsi="CG Times"/>
          <w:i/>
          <w:sz w:val="20"/>
          <w:szCs w:val="20"/>
          <w:lang w:val="sq-AL"/>
        </w:rPr>
      </w:pPr>
      <w:r w:rsidRPr="00F5767E">
        <w:rPr>
          <w:rFonts w:ascii="CG Times" w:eastAsia="Times New Roman" w:hAnsi="CG Times"/>
          <w:i/>
          <w:sz w:val="20"/>
          <w:szCs w:val="20"/>
          <w:lang w:val="sq-AL"/>
        </w:rPr>
        <w:t>Shënim.</w:t>
      </w:r>
    </w:p>
    <w:p w:rsidR="00035126" w:rsidRPr="00F5767E" w:rsidRDefault="00371BD3" w:rsidP="00035126">
      <w:pPr>
        <w:spacing w:after="0" w:line="240" w:lineRule="auto"/>
        <w:ind w:firstLine="0"/>
        <w:jc w:val="left"/>
        <w:rPr>
          <w:rFonts w:ascii="CG Times" w:eastAsia="Times New Roman" w:hAnsi="CG Times"/>
          <w:sz w:val="20"/>
          <w:szCs w:val="20"/>
          <w:lang w:val="sq-AL"/>
        </w:rPr>
      </w:pPr>
      <w:r w:rsidRPr="00F5767E">
        <w:rPr>
          <w:rFonts w:ascii="CG Times" w:eastAsia="Times New Roman" w:hAnsi="CG Times"/>
          <w:sz w:val="20"/>
          <w:szCs w:val="20"/>
          <w:lang w:val="sq-AL"/>
        </w:rPr>
        <w:t xml:space="preserve"> </w:t>
      </w:r>
      <w:r w:rsidR="00035126" w:rsidRPr="00F5767E">
        <w:rPr>
          <w:rFonts w:ascii="CG Times" w:eastAsia="Times New Roman" w:hAnsi="CG Times"/>
          <w:sz w:val="20"/>
          <w:szCs w:val="20"/>
          <w:lang w:val="sq-AL"/>
        </w:rPr>
        <w:tab/>
      </w:r>
    </w:p>
    <w:p w:rsidR="00371BD3" w:rsidRPr="00F5767E" w:rsidRDefault="00371BD3" w:rsidP="00035126">
      <w:pPr>
        <w:spacing w:after="0" w:line="240" w:lineRule="auto"/>
        <w:ind w:firstLine="720"/>
        <w:jc w:val="left"/>
        <w:rPr>
          <w:rFonts w:ascii="CG Times" w:eastAsia="Times New Roman" w:hAnsi="CG Times"/>
          <w:sz w:val="20"/>
          <w:szCs w:val="20"/>
          <w:lang w:val="sq-AL"/>
        </w:rPr>
      </w:pPr>
      <w:r w:rsidRPr="00F5767E">
        <w:rPr>
          <w:rFonts w:ascii="CG Times" w:eastAsia="Times New Roman" w:hAnsi="CG Times"/>
          <w:sz w:val="20"/>
          <w:szCs w:val="20"/>
          <w:lang w:val="sq-AL"/>
        </w:rPr>
        <w:t>Libri i regjistrimit të mjeteve lundruese duhet të jetë detyrimisht i protokolluar, i plotësuar qartë dhe pa korrigjime.</w:t>
      </w:r>
    </w:p>
    <w:p w:rsidR="000D2FA9" w:rsidRPr="00F5767E" w:rsidRDefault="000D2FA9" w:rsidP="00E5522E">
      <w:pPr>
        <w:pStyle w:val="Paragrafi"/>
        <w:rPr>
          <w:sz w:val="20"/>
          <w:szCs w:val="20"/>
          <w:lang w:val="sq-AL"/>
        </w:rPr>
      </w:pPr>
    </w:p>
    <w:p w:rsidR="008B185C" w:rsidRPr="00F5767E" w:rsidRDefault="008B185C" w:rsidP="00545C59">
      <w:pPr>
        <w:spacing w:after="0" w:line="240" w:lineRule="auto"/>
        <w:ind w:firstLine="0"/>
        <w:jc w:val="right"/>
        <w:rPr>
          <w:rFonts w:ascii="Book Antiqua" w:eastAsia="Times New Roman" w:hAnsi="Book Antiqua"/>
          <w:sz w:val="20"/>
          <w:szCs w:val="20"/>
          <w:lang w:val="sq-AL"/>
        </w:rPr>
      </w:pPr>
    </w:p>
    <w:p w:rsidR="000357BF" w:rsidRPr="00F5767E" w:rsidRDefault="00413204" w:rsidP="00545C59">
      <w:pPr>
        <w:spacing w:after="0" w:line="240" w:lineRule="auto"/>
        <w:ind w:firstLine="0"/>
        <w:jc w:val="right"/>
        <w:rPr>
          <w:rFonts w:ascii="Book Antiqua" w:eastAsia="Times New Roman" w:hAnsi="Book Antiqua"/>
          <w:sz w:val="20"/>
          <w:szCs w:val="20"/>
          <w:lang w:val="sq-AL"/>
        </w:rPr>
      </w:pPr>
      <w:r w:rsidRPr="00F5767E">
        <w:rPr>
          <w:rFonts w:ascii="Book Antiqua" w:eastAsia="Times New Roman" w:hAnsi="Book Antiqua"/>
          <w:sz w:val="20"/>
          <w:szCs w:val="20"/>
          <w:lang w:val="sq-AL"/>
        </w:rPr>
        <w:t>(f</w:t>
      </w:r>
      <w:r w:rsidR="000357BF" w:rsidRPr="00F5767E">
        <w:rPr>
          <w:rFonts w:ascii="Book Antiqua" w:eastAsia="Times New Roman" w:hAnsi="Book Antiqua"/>
          <w:sz w:val="20"/>
          <w:szCs w:val="20"/>
          <w:lang w:val="sq-AL"/>
        </w:rPr>
        <w:t>aqe 2)</w:t>
      </w:r>
    </w:p>
    <w:p w:rsidR="000357BF" w:rsidRPr="00F5767E" w:rsidRDefault="000357BF" w:rsidP="00545C59">
      <w:pPr>
        <w:spacing w:after="0" w:line="240" w:lineRule="auto"/>
        <w:ind w:firstLine="0"/>
        <w:jc w:val="right"/>
        <w:rPr>
          <w:rFonts w:ascii="Book Antiqua" w:eastAsia="Times New Roman" w:hAnsi="Book Antiqua"/>
          <w:sz w:val="20"/>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38"/>
        <w:gridCol w:w="1221"/>
        <w:gridCol w:w="1400"/>
        <w:gridCol w:w="1239"/>
        <w:gridCol w:w="1832"/>
        <w:gridCol w:w="1206"/>
        <w:gridCol w:w="1197"/>
        <w:gridCol w:w="1188"/>
        <w:gridCol w:w="1185"/>
        <w:gridCol w:w="1193"/>
        <w:gridCol w:w="1208"/>
      </w:tblGrid>
      <w:tr w:rsidR="00C95CFE" w:rsidRPr="00F5767E" w:rsidTr="00531FF0">
        <w:trPr>
          <w:trHeight w:val="313"/>
        </w:trPr>
        <w:tc>
          <w:tcPr>
            <w:tcW w:w="1263" w:type="dxa"/>
            <w:vMerge w:val="restart"/>
            <w:shd w:val="clear" w:color="auto" w:fill="auto"/>
            <w:vAlign w:val="center"/>
          </w:tcPr>
          <w:p w:rsidR="00C95CFE" w:rsidRPr="00F5767E" w:rsidRDefault="00C95CFE"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Vendi dislokimit</w:t>
            </w:r>
          </w:p>
        </w:tc>
        <w:tc>
          <w:tcPr>
            <w:tcW w:w="1256" w:type="dxa"/>
            <w:vMerge w:val="restart"/>
            <w:shd w:val="clear" w:color="auto" w:fill="auto"/>
            <w:vAlign w:val="center"/>
          </w:tcPr>
          <w:p w:rsidR="00C95CFE" w:rsidRPr="00F5767E" w:rsidRDefault="004C49C7"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Distanca lundrimit</w:t>
            </w:r>
          </w:p>
        </w:tc>
        <w:tc>
          <w:tcPr>
            <w:tcW w:w="1250" w:type="dxa"/>
            <w:vMerge w:val="restart"/>
            <w:shd w:val="clear" w:color="auto" w:fill="auto"/>
            <w:vAlign w:val="center"/>
          </w:tcPr>
          <w:p w:rsidR="00C95CFE" w:rsidRPr="00F5767E" w:rsidRDefault="00C95CFE"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Data e marrjes në pronësi</w:t>
            </w:r>
          </w:p>
        </w:tc>
        <w:tc>
          <w:tcPr>
            <w:tcW w:w="1342" w:type="dxa"/>
            <w:vMerge w:val="restart"/>
            <w:shd w:val="clear" w:color="auto" w:fill="auto"/>
            <w:vAlign w:val="center"/>
          </w:tcPr>
          <w:p w:rsidR="00C95CFE" w:rsidRPr="00F5767E" w:rsidRDefault="00C95CFE"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Nr.i dok.pronësisë</w:t>
            </w:r>
          </w:p>
        </w:tc>
        <w:tc>
          <w:tcPr>
            <w:tcW w:w="1258" w:type="dxa"/>
            <w:vMerge w:val="restart"/>
            <w:shd w:val="clear" w:color="auto" w:fill="auto"/>
            <w:vAlign w:val="center"/>
          </w:tcPr>
          <w:p w:rsidR="00C95CFE" w:rsidRPr="00F5767E" w:rsidRDefault="00C95CFE"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Data e marrjes në përdorim</w:t>
            </w:r>
          </w:p>
        </w:tc>
        <w:tc>
          <w:tcPr>
            <w:tcW w:w="1725" w:type="dxa"/>
            <w:vMerge w:val="restart"/>
            <w:shd w:val="clear" w:color="auto" w:fill="auto"/>
            <w:vAlign w:val="center"/>
          </w:tcPr>
          <w:p w:rsidR="00C95CFE" w:rsidRPr="00F5767E" w:rsidRDefault="00C95CFE"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Nr.dok.përdorimit</w:t>
            </w:r>
          </w:p>
        </w:tc>
        <w:tc>
          <w:tcPr>
            <w:tcW w:w="4840" w:type="dxa"/>
            <w:gridSpan w:val="4"/>
            <w:shd w:val="clear" w:color="auto" w:fill="auto"/>
            <w:vAlign w:val="center"/>
          </w:tcPr>
          <w:p w:rsidR="00C95CFE" w:rsidRPr="00F5767E" w:rsidRDefault="00C95CFE"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Numri dhe data e:</w:t>
            </w:r>
          </w:p>
        </w:tc>
        <w:tc>
          <w:tcPr>
            <w:tcW w:w="1210" w:type="dxa"/>
            <w:vMerge w:val="restart"/>
            <w:shd w:val="clear" w:color="auto" w:fill="auto"/>
            <w:vAlign w:val="center"/>
          </w:tcPr>
          <w:p w:rsidR="00C95CFE" w:rsidRPr="00F5767E" w:rsidRDefault="00C95CFE"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Kush e regjistroi</w:t>
            </w:r>
          </w:p>
        </w:tc>
        <w:tc>
          <w:tcPr>
            <w:tcW w:w="1210" w:type="dxa"/>
            <w:vMerge w:val="restart"/>
            <w:shd w:val="clear" w:color="auto" w:fill="auto"/>
            <w:vAlign w:val="center"/>
          </w:tcPr>
          <w:p w:rsidR="00C95CFE" w:rsidRPr="00F5767E" w:rsidRDefault="00C95CFE" w:rsidP="00531FF0">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Data e regjistrimit</w:t>
            </w:r>
          </w:p>
        </w:tc>
      </w:tr>
      <w:tr w:rsidR="00C95CFE" w:rsidRPr="00F5767E" w:rsidTr="00531FF0">
        <w:trPr>
          <w:trHeight w:val="764"/>
        </w:trPr>
        <w:tc>
          <w:tcPr>
            <w:tcW w:w="1263" w:type="dxa"/>
            <w:vMerge/>
            <w:shd w:val="clear" w:color="auto" w:fill="auto"/>
          </w:tcPr>
          <w:p w:rsidR="00C95CFE" w:rsidRPr="00F5767E" w:rsidRDefault="00C95CFE" w:rsidP="00531FF0">
            <w:pPr>
              <w:spacing w:after="0" w:line="360" w:lineRule="auto"/>
              <w:ind w:firstLine="0"/>
              <w:jc w:val="center"/>
              <w:rPr>
                <w:rFonts w:ascii="CG Times" w:eastAsia="Times New Roman" w:hAnsi="CG Times"/>
                <w:b/>
                <w:sz w:val="20"/>
                <w:szCs w:val="20"/>
                <w:lang w:val="sq-AL"/>
              </w:rPr>
            </w:pPr>
          </w:p>
        </w:tc>
        <w:tc>
          <w:tcPr>
            <w:tcW w:w="1256" w:type="dxa"/>
            <w:vMerge/>
            <w:shd w:val="clear" w:color="auto" w:fill="auto"/>
          </w:tcPr>
          <w:p w:rsidR="00C95CFE" w:rsidRPr="00F5767E" w:rsidRDefault="00C95CFE" w:rsidP="00531FF0">
            <w:pPr>
              <w:spacing w:after="0" w:line="360" w:lineRule="auto"/>
              <w:ind w:firstLine="0"/>
              <w:jc w:val="center"/>
              <w:rPr>
                <w:rFonts w:ascii="CG Times" w:eastAsia="Times New Roman" w:hAnsi="CG Times"/>
                <w:b/>
                <w:sz w:val="20"/>
                <w:szCs w:val="20"/>
                <w:lang w:val="sq-AL"/>
              </w:rPr>
            </w:pPr>
          </w:p>
        </w:tc>
        <w:tc>
          <w:tcPr>
            <w:tcW w:w="1250" w:type="dxa"/>
            <w:vMerge/>
            <w:shd w:val="clear" w:color="auto" w:fill="auto"/>
          </w:tcPr>
          <w:p w:rsidR="00C95CFE" w:rsidRPr="00F5767E" w:rsidRDefault="00C95CFE" w:rsidP="00531FF0">
            <w:pPr>
              <w:spacing w:after="0" w:line="360" w:lineRule="auto"/>
              <w:ind w:firstLine="0"/>
              <w:jc w:val="center"/>
              <w:rPr>
                <w:rFonts w:ascii="CG Times" w:eastAsia="Times New Roman" w:hAnsi="CG Times"/>
                <w:b/>
                <w:sz w:val="20"/>
                <w:szCs w:val="20"/>
                <w:lang w:val="sq-AL"/>
              </w:rPr>
            </w:pPr>
          </w:p>
        </w:tc>
        <w:tc>
          <w:tcPr>
            <w:tcW w:w="1342" w:type="dxa"/>
            <w:vMerge/>
            <w:shd w:val="clear" w:color="auto" w:fill="auto"/>
          </w:tcPr>
          <w:p w:rsidR="00C95CFE" w:rsidRPr="00F5767E" w:rsidRDefault="00C95CFE" w:rsidP="00531FF0">
            <w:pPr>
              <w:spacing w:after="0" w:line="360" w:lineRule="auto"/>
              <w:ind w:firstLine="0"/>
              <w:jc w:val="center"/>
              <w:rPr>
                <w:rFonts w:ascii="CG Times" w:eastAsia="Times New Roman" w:hAnsi="CG Times"/>
                <w:b/>
                <w:sz w:val="20"/>
                <w:szCs w:val="20"/>
                <w:lang w:val="sq-AL"/>
              </w:rPr>
            </w:pPr>
          </w:p>
        </w:tc>
        <w:tc>
          <w:tcPr>
            <w:tcW w:w="1258" w:type="dxa"/>
            <w:vMerge/>
            <w:shd w:val="clear" w:color="auto" w:fill="auto"/>
          </w:tcPr>
          <w:p w:rsidR="00C95CFE" w:rsidRPr="00F5767E" w:rsidRDefault="00C95CFE" w:rsidP="00531FF0">
            <w:pPr>
              <w:spacing w:after="0" w:line="360" w:lineRule="auto"/>
              <w:ind w:firstLine="0"/>
              <w:jc w:val="center"/>
              <w:rPr>
                <w:rFonts w:ascii="CG Times" w:eastAsia="Times New Roman" w:hAnsi="CG Times"/>
                <w:b/>
                <w:sz w:val="20"/>
                <w:szCs w:val="20"/>
                <w:lang w:val="sq-AL"/>
              </w:rPr>
            </w:pPr>
          </w:p>
        </w:tc>
        <w:tc>
          <w:tcPr>
            <w:tcW w:w="1725" w:type="dxa"/>
            <w:vMerge/>
            <w:shd w:val="clear" w:color="auto" w:fill="auto"/>
          </w:tcPr>
          <w:p w:rsidR="00C95CFE" w:rsidRPr="00F5767E" w:rsidRDefault="00C95CFE" w:rsidP="00531FF0">
            <w:pPr>
              <w:spacing w:after="0" w:line="360" w:lineRule="auto"/>
              <w:ind w:firstLine="0"/>
              <w:jc w:val="center"/>
              <w:rPr>
                <w:rFonts w:ascii="CG Times" w:eastAsia="Times New Roman" w:hAnsi="CG Times"/>
                <w:b/>
                <w:sz w:val="20"/>
                <w:szCs w:val="20"/>
                <w:lang w:val="sq-AL"/>
              </w:rPr>
            </w:pPr>
          </w:p>
        </w:tc>
        <w:tc>
          <w:tcPr>
            <w:tcW w:w="1210" w:type="dxa"/>
            <w:shd w:val="clear" w:color="auto" w:fill="auto"/>
            <w:vAlign w:val="center"/>
          </w:tcPr>
          <w:p w:rsidR="00C95CFE" w:rsidRPr="00F5767E" w:rsidRDefault="00413204" w:rsidP="00531FF0">
            <w:pPr>
              <w:spacing w:after="0" w:line="36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C</w:t>
            </w:r>
            <w:r w:rsidR="00C95CFE" w:rsidRPr="00F5767E">
              <w:rPr>
                <w:rFonts w:ascii="CG Times" w:eastAsia="Times New Roman" w:hAnsi="CG Times"/>
                <w:b/>
                <w:sz w:val="20"/>
                <w:szCs w:val="20"/>
                <w:lang w:val="sq-AL"/>
              </w:rPr>
              <w:t>ertifikata</w:t>
            </w:r>
          </w:p>
        </w:tc>
        <w:tc>
          <w:tcPr>
            <w:tcW w:w="1210" w:type="dxa"/>
            <w:shd w:val="clear" w:color="auto" w:fill="auto"/>
            <w:vAlign w:val="center"/>
          </w:tcPr>
          <w:p w:rsidR="00C95CFE" w:rsidRPr="00F5767E" w:rsidRDefault="00C95CFE" w:rsidP="00531FF0">
            <w:pPr>
              <w:spacing w:after="0" w:line="36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D.aftësisë</w:t>
            </w:r>
          </w:p>
        </w:tc>
        <w:tc>
          <w:tcPr>
            <w:tcW w:w="1210" w:type="dxa"/>
            <w:shd w:val="clear" w:color="auto" w:fill="auto"/>
            <w:vAlign w:val="center"/>
          </w:tcPr>
          <w:p w:rsidR="00C95CFE" w:rsidRPr="00F5767E" w:rsidRDefault="00C95CFE" w:rsidP="00531FF0">
            <w:pPr>
              <w:spacing w:after="0" w:line="36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Licencës</w:t>
            </w:r>
          </w:p>
        </w:tc>
        <w:tc>
          <w:tcPr>
            <w:tcW w:w="1210" w:type="dxa"/>
            <w:shd w:val="clear" w:color="auto" w:fill="auto"/>
            <w:vAlign w:val="center"/>
          </w:tcPr>
          <w:p w:rsidR="00C95CFE" w:rsidRPr="00F5767E" w:rsidRDefault="00C95CFE" w:rsidP="00531FF0">
            <w:pPr>
              <w:spacing w:after="0" w:line="36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D.Penal</w:t>
            </w:r>
          </w:p>
        </w:tc>
        <w:tc>
          <w:tcPr>
            <w:tcW w:w="1210" w:type="dxa"/>
            <w:vMerge/>
            <w:shd w:val="clear" w:color="auto" w:fill="auto"/>
          </w:tcPr>
          <w:p w:rsidR="00C95CFE" w:rsidRPr="00F5767E" w:rsidRDefault="00C95CFE" w:rsidP="00531FF0">
            <w:pPr>
              <w:spacing w:after="0" w:line="360" w:lineRule="auto"/>
              <w:ind w:firstLine="0"/>
              <w:jc w:val="center"/>
              <w:rPr>
                <w:rFonts w:ascii="CG Times" w:eastAsia="Times New Roman" w:hAnsi="CG Times"/>
                <w:b/>
                <w:sz w:val="20"/>
                <w:szCs w:val="20"/>
                <w:lang w:val="sq-AL"/>
              </w:rPr>
            </w:pPr>
          </w:p>
        </w:tc>
        <w:tc>
          <w:tcPr>
            <w:tcW w:w="1210" w:type="dxa"/>
            <w:vMerge/>
            <w:shd w:val="clear" w:color="auto" w:fill="auto"/>
          </w:tcPr>
          <w:p w:rsidR="00C95CFE" w:rsidRPr="00F5767E" w:rsidRDefault="00C95CFE" w:rsidP="00531FF0">
            <w:pPr>
              <w:spacing w:after="0" w:line="360" w:lineRule="auto"/>
              <w:ind w:firstLine="0"/>
              <w:jc w:val="center"/>
              <w:rPr>
                <w:rFonts w:ascii="CG Times" w:eastAsia="Times New Roman" w:hAnsi="CG Times"/>
                <w:b/>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r w:rsidR="00C95CFE" w:rsidRPr="00F5767E" w:rsidTr="00531FF0">
        <w:tc>
          <w:tcPr>
            <w:tcW w:w="1263"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6"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342"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58"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725"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c>
          <w:tcPr>
            <w:tcW w:w="1210" w:type="dxa"/>
            <w:shd w:val="clear" w:color="auto" w:fill="auto"/>
          </w:tcPr>
          <w:p w:rsidR="000357BF" w:rsidRPr="00F5767E" w:rsidRDefault="000357BF" w:rsidP="00531FF0">
            <w:pPr>
              <w:spacing w:after="0" w:line="360" w:lineRule="auto"/>
              <w:ind w:firstLine="0"/>
              <w:jc w:val="center"/>
              <w:rPr>
                <w:rFonts w:ascii="CG Times" w:eastAsia="Times New Roman" w:hAnsi="CG Times"/>
                <w:sz w:val="20"/>
                <w:szCs w:val="20"/>
                <w:lang w:val="sq-AL"/>
              </w:rPr>
            </w:pPr>
          </w:p>
        </w:tc>
      </w:tr>
    </w:tbl>
    <w:p w:rsidR="000357BF" w:rsidRPr="00F5767E" w:rsidRDefault="000357BF" w:rsidP="000357BF">
      <w:pPr>
        <w:spacing w:after="0" w:line="240" w:lineRule="auto"/>
        <w:ind w:firstLine="0"/>
        <w:jc w:val="center"/>
        <w:rPr>
          <w:rFonts w:ascii="Book Antiqua" w:eastAsia="Times New Roman" w:hAnsi="Book Antiqua"/>
          <w:sz w:val="20"/>
          <w:szCs w:val="20"/>
          <w:lang w:val="sq-AL"/>
        </w:rPr>
      </w:pPr>
    </w:p>
    <w:p w:rsidR="000357BF" w:rsidRPr="00F5767E" w:rsidRDefault="000357BF" w:rsidP="00545C59">
      <w:pPr>
        <w:spacing w:after="0" w:line="240" w:lineRule="auto"/>
        <w:ind w:firstLine="0"/>
        <w:jc w:val="right"/>
        <w:rPr>
          <w:rFonts w:ascii="Book Antiqua" w:eastAsia="Times New Roman" w:hAnsi="Book Antiqua"/>
          <w:sz w:val="20"/>
          <w:szCs w:val="20"/>
          <w:lang w:val="sq-AL"/>
        </w:rPr>
      </w:pPr>
    </w:p>
    <w:p w:rsidR="000357BF" w:rsidRPr="00F5767E" w:rsidRDefault="000357BF" w:rsidP="00545C59">
      <w:pPr>
        <w:spacing w:after="0" w:line="240" w:lineRule="auto"/>
        <w:ind w:firstLine="0"/>
        <w:jc w:val="right"/>
        <w:rPr>
          <w:rFonts w:ascii="Book Antiqua" w:eastAsia="Times New Roman" w:hAnsi="Book Antiqua"/>
          <w:sz w:val="20"/>
          <w:szCs w:val="20"/>
          <w:lang w:val="sq-AL"/>
        </w:rPr>
      </w:pPr>
    </w:p>
    <w:p w:rsidR="000357BF" w:rsidRPr="00F5767E" w:rsidRDefault="000357BF" w:rsidP="00545C59">
      <w:pPr>
        <w:spacing w:after="0" w:line="240" w:lineRule="auto"/>
        <w:ind w:firstLine="0"/>
        <w:jc w:val="right"/>
        <w:rPr>
          <w:rFonts w:ascii="Book Antiqua" w:eastAsia="Times New Roman" w:hAnsi="Book Antiqua"/>
          <w:sz w:val="20"/>
          <w:szCs w:val="20"/>
          <w:lang w:val="sq-AL"/>
        </w:rPr>
      </w:pPr>
    </w:p>
    <w:p w:rsidR="000357BF" w:rsidRPr="00F5767E" w:rsidRDefault="000357BF" w:rsidP="00545C59">
      <w:pPr>
        <w:spacing w:after="0" w:line="240" w:lineRule="auto"/>
        <w:ind w:firstLine="0"/>
        <w:jc w:val="right"/>
        <w:rPr>
          <w:rFonts w:ascii="Book Antiqua" w:eastAsia="Times New Roman" w:hAnsi="Book Antiqua"/>
          <w:sz w:val="20"/>
          <w:szCs w:val="20"/>
          <w:lang w:val="sq-AL"/>
        </w:rPr>
      </w:pPr>
    </w:p>
    <w:p w:rsidR="000357BF" w:rsidRPr="00F5767E" w:rsidRDefault="000357BF" w:rsidP="00545C59">
      <w:pPr>
        <w:spacing w:after="0" w:line="240" w:lineRule="auto"/>
        <w:ind w:firstLine="0"/>
        <w:jc w:val="right"/>
        <w:rPr>
          <w:rFonts w:ascii="Book Antiqua" w:eastAsia="Times New Roman" w:hAnsi="Book Antiqua"/>
          <w:sz w:val="20"/>
          <w:szCs w:val="20"/>
          <w:lang w:val="sq-AL"/>
        </w:rPr>
      </w:pPr>
    </w:p>
    <w:p w:rsidR="004C49C7" w:rsidRPr="00F5767E" w:rsidRDefault="004C49C7" w:rsidP="00545C59">
      <w:pPr>
        <w:spacing w:after="0" w:line="240" w:lineRule="auto"/>
        <w:ind w:firstLine="0"/>
        <w:jc w:val="right"/>
        <w:rPr>
          <w:rFonts w:ascii="Book Antiqua" w:eastAsia="Times New Roman" w:hAnsi="Book Antiqua"/>
          <w:sz w:val="20"/>
          <w:szCs w:val="20"/>
          <w:lang w:val="sq-AL"/>
        </w:rPr>
      </w:pPr>
    </w:p>
    <w:p w:rsidR="004C49C7" w:rsidRPr="00F5767E" w:rsidRDefault="004C49C7" w:rsidP="00545C59">
      <w:pPr>
        <w:spacing w:after="0" w:line="240" w:lineRule="auto"/>
        <w:ind w:firstLine="0"/>
        <w:jc w:val="right"/>
        <w:rPr>
          <w:rFonts w:ascii="Book Antiqua" w:eastAsia="Times New Roman" w:hAnsi="Book Antiqua"/>
          <w:sz w:val="20"/>
          <w:szCs w:val="20"/>
          <w:lang w:val="sq-AL"/>
        </w:rPr>
      </w:pPr>
    </w:p>
    <w:p w:rsidR="004C49C7" w:rsidRPr="00F5767E" w:rsidRDefault="004C49C7" w:rsidP="00545C59">
      <w:pPr>
        <w:spacing w:after="0" w:line="240" w:lineRule="auto"/>
        <w:ind w:firstLine="0"/>
        <w:jc w:val="right"/>
        <w:rPr>
          <w:rFonts w:ascii="Book Antiqua" w:eastAsia="Times New Roman" w:hAnsi="Book Antiqua"/>
          <w:sz w:val="20"/>
          <w:szCs w:val="20"/>
          <w:lang w:val="sq-AL"/>
        </w:rPr>
      </w:pPr>
    </w:p>
    <w:p w:rsidR="004C49C7" w:rsidRPr="00F5767E" w:rsidRDefault="004C49C7" w:rsidP="00545C59">
      <w:pPr>
        <w:spacing w:after="0" w:line="240" w:lineRule="auto"/>
        <w:ind w:firstLine="0"/>
        <w:jc w:val="right"/>
        <w:rPr>
          <w:rFonts w:ascii="Book Antiqua" w:eastAsia="Times New Roman" w:hAnsi="Book Antiqua"/>
          <w:sz w:val="20"/>
          <w:szCs w:val="20"/>
          <w:lang w:val="sq-AL"/>
        </w:rPr>
      </w:pPr>
    </w:p>
    <w:p w:rsidR="004C49C7" w:rsidRPr="00F5767E" w:rsidRDefault="004C49C7" w:rsidP="00545C59">
      <w:pPr>
        <w:spacing w:after="0" w:line="240" w:lineRule="auto"/>
        <w:ind w:firstLine="0"/>
        <w:jc w:val="right"/>
        <w:rPr>
          <w:rFonts w:ascii="Book Antiqua" w:eastAsia="Times New Roman" w:hAnsi="Book Antiqua"/>
          <w:sz w:val="20"/>
          <w:szCs w:val="20"/>
          <w:lang w:val="sq-AL"/>
        </w:rPr>
      </w:pPr>
    </w:p>
    <w:p w:rsidR="004C49C7" w:rsidRPr="00F5767E" w:rsidRDefault="004C49C7" w:rsidP="00545C59">
      <w:pPr>
        <w:spacing w:after="0" w:line="240" w:lineRule="auto"/>
        <w:ind w:firstLine="0"/>
        <w:jc w:val="right"/>
        <w:rPr>
          <w:rFonts w:ascii="Book Antiqua" w:eastAsia="Times New Roman" w:hAnsi="Book Antiqua"/>
          <w:sz w:val="20"/>
          <w:szCs w:val="20"/>
          <w:lang w:val="sq-AL"/>
        </w:rPr>
      </w:pPr>
    </w:p>
    <w:p w:rsidR="004C49C7" w:rsidRPr="00F5767E" w:rsidRDefault="004C49C7" w:rsidP="00545C59">
      <w:pPr>
        <w:spacing w:after="0" w:line="240" w:lineRule="auto"/>
        <w:ind w:firstLine="0"/>
        <w:jc w:val="right"/>
        <w:rPr>
          <w:rFonts w:ascii="Book Antiqua" w:eastAsia="Times New Roman" w:hAnsi="Book Antiqua"/>
          <w:sz w:val="20"/>
          <w:szCs w:val="20"/>
          <w:lang w:val="sq-AL"/>
        </w:rPr>
      </w:pPr>
    </w:p>
    <w:p w:rsidR="00D9276F" w:rsidRPr="00F5767E" w:rsidRDefault="00D9276F" w:rsidP="00E5522E">
      <w:pPr>
        <w:pStyle w:val="Paragrafi"/>
        <w:rPr>
          <w:lang w:val="sq-AL"/>
        </w:rPr>
      </w:pPr>
    </w:p>
    <w:p w:rsidR="00B26B6F" w:rsidRPr="00F5767E" w:rsidRDefault="00B26B6F" w:rsidP="00413204">
      <w:pPr>
        <w:spacing w:after="0" w:line="240" w:lineRule="auto"/>
        <w:ind w:left="12960" w:firstLine="0"/>
        <w:jc w:val="center"/>
        <w:rPr>
          <w:rFonts w:ascii="CG Times" w:eastAsia="Times New Roman" w:hAnsi="CG Times"/>
          <w:sz w:val="20"/>
          <w:szCs w:val="20"/>
          <w:lang w:val="sq-AL"/>
        </w:rPr>
      </w:pPr>
      <w:r w:rsidRPr="00F5767E">
        <w:rPr>
          <w:rFonts w:ascii="CG Times" w:eastAsia="Times New Roman" w:hAnsi="CG Times"/>
          <w:sz w:val="20"/>
          <w:szCs w:val="20"/>
          <w:lang w:val="sq-AL"/>
        </w:rPr>
        <w:t>(Model nr. 12)</w:t>
      </w:r>
    </w:p>
    <w:p w:rsidR="00B26B6F" w:rsidRPr="00F5767E" w:rsidRDefault="00B26B6F" w:rsidP="00B26B6F">
      <w:pPr>
        <w:spacing w:after="0" w:line="240" w:lineRule="auto"/>
        <w:ind w:firstLine="0"/>
        <w:jc w:val="center"/>
        <w:rPr>
          <w:rFonts w:ascii="CG Times" w:eastAsia="Times New Roman" w:hAnsi="CG Times"/>
          <w:sz w:val="20"/>
          <w:szCs w:val="20"/>
          <w:lang w:val="sq-AL"/>
        </w:rPr>
      </w:pPr>
      <w:r w:rsidRPr="00F5767E">
        <w:rPr>
          <w:rFonts w:ascii="CG Times" w:eastAsia="Times New Roman" w:hAnsi="CG Times"/>
          <w:sz w:val="20"/>
          <w:szCs w:val="20"/>
          <w:lang w:val="sq-AL"/>
        </w:rPr>
        <w:t>REGJISTRI I EVIDENTIMIT TË MJETEVE LUNDRUESE TË BLLOKUARA</w:t>
      </w:r>
    </w:p>
    <w:p w:rsidR="00B26B6F" w:rsidRPr="00F5767E" w:rsidRDefault="00B26B6F" w:rsidP="00B26B6F">
      <w:pPr>
        <w:spacing w:after="0" w:line="240" w:lineRule="auto"/>
        <w:ind w:firstLine="0"/>
        <w:jc w:val="center"/>
        <w:rPr>
          <w:rFonts w:ascii="CG Times" w:eastAsia="Times New Roman" w:hAnsi="CG Times"/>
          <w:sz w:val="20"/>
          <w:szCs w:val="20"/>
          <w:lang w:val="sq-AL"/>
        </w:rPr>
      </w:pPr>
      <w:r w:rsidRPr="00F5767E">
        <w:rPr>
          <w:rFonts w:ascii="CG Times" w:eastAsia="Times New Roman" w:hAnsi="CG Times"/>
          <w:sz w:val="20"/>
          <w:szCs w:val="20"/>
          <w:lang w:val="sq-AL"/>
        </w:rPr>
        <w:t xml:space="preserve">                     PRANË STACIONIT TË POLICISË KUFITA</w:t>
      </w:r>
      <w:r w:rsidR="00CB7244" w:rsidRPr="00F5767E">
        <w:rPr>
          <w:rFonts w:ascii="CG Times" w:eastAsia="Times New Roman" w:hAnsi="CG Times"/>
          <w:sz w:val="20"/>
          <w:szCs w:val="20"/>
          <w:lang w:val="sq-AL"/>
        </w:rPr>
        <w:t>RE OSE PIKËS SË BLLOKIMIT     (n</w:t>
      </w:r>
      <w:r w:rsidRPr="00F5767E">
        <w:rPr>
          <w:rFonts w:ascii="CG Times" w:eastAsia="Times New Roman" w:hAnsi="CG Times"/>
          <w:sz w:val="20"/>
          <w:szCs w:val="20"/>
          <w:lang w:val="sq-AL"/>
        </w:rPr>
        <w:t>eni 20)</w:t>
      </w:r>
    </w:p>
    <w:p w:rsidR="00B26B6F" w:rsidRPr="00F5767E" w:rsidRDefault="00B26B6F" w:rsidP="00B26B6F">
      <w:pPr>
        <w:spacing w:after="0" w:line="240" w:lineRule="auto"/>
        <w:ind w:firstLine="0"/>
        <w:jc w:val="center"/>
        <w:rPr>
          <w:rFonts w:ascii="CG Times" w:eastAsia="Times New Roman" w:hAnsi="CG Times"/>
          <w:sz w:val="20"/>
          <w:szCs w:val="20"/>
          <w:lang w:val="sq-AL"/>
        </w:rPr>
      </w:pPr>
    </w:p>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1229"/>
        <w:gridCol w:w="1614"/>
        <w:gridCol w:w="1986"/>
        <w:gridCol w:w="1260"/>
        <w:gridCol w:w="1260"/>
        <w:gridCol w:w="1752"/>
        <w:gridCol w:w="1488"/>
        <w:gridCol w:w="1260"/>
        <w:gridCol w:w="1620"/>
      </w:tblGrid>
      <w:tr w:rsidR="00B26B6F" w:rsidRPr="00F5767E" w:rsidTr="00663C58">
        <w:trPr>
          <w:trHeight w:val="340"/>
          <w:jc w:val="center"/>
        </w:trPr>
        <w:tc>
          <w:tcPr>
            <w:tcW w:w="571" w:type="dxa"/>
            <w:vMerge w:val="restart"/>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Nr.</w:t>
            </w:r>
          </w:p>
        </w:tc>
        <w:tc>
          <w:tcPr>
            <w:tcW w:w="1229" w:type="dxa"/>
            <w:vMerge w:val="restart"/>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Data</w:t>
            </w:r>
          </w:p>
        </w:tc>
        <w:tc>
          <w:tcPr>
            <w:tcW w:w="1614" w:type="dxa"/>
            <w:vMerge w:val="restart"/>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Pronësia</w:t>
            </w:r>
          </w:p>
        </w:tc>
        <w:tc>
          <w:tcPr>
            <w:tcW w:w="1986" w:type="dxa"/>
            <w:vMerge w:val="restart"/>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Adresa</w:t>
            </w:r>
          </w:p>
        </w:tc>
        <w:tc>
          <w:tcPr>
            <w:tcW w:w="7020" w:type="dxa"/>
            <w:gridSpan w:val="5"/>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Mjeti  lundrues</w:t>
            </w:r>
          </w:p>
        </w:tc>
        <w:tc>
          <w:tcPr>
            <w:tcW w:w="1620" w:type="dxa"/>
            <w:tcBorders>
              <w:bottom w:val="single" w:sz="4" w:space="0" w:color="auto"/>
              <w:right w:val="single" w:sz="4" w:space="0" w:color="auto"/>
            </w:tcBorders>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Bllokimi</w:t>
            </w:r>
          </w:p>
        </w:tc>
      </w:tr>
      <w:tr w:rsidR="00B26B6F" w:rsidRPr="00F5767E" w:rsidTr="00663C58">
        <w:trPr>
          <w:trHeight w:val="240"/>
          <w:jc w:val="center"/>
        </w:trPr>
        <w:tc>
          <w:tcPr>
            <w:tcW w:w="571" w:type="dxa"/>
            <w:vMerge/>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p>
        </w:tc>
        <w:tc>
          <w:tcPr>
            <w:tcW w:w="1229" w:type="dxa"/>
            <w:vMerge/>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p>
        </w:tc>
        <w:tc>
          <w:tcPr>
            <w:tcW w:w="1614" w:type="dxa"/>
            <w:vMerge/>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p>
        </w:tc>
        <w:tc>
          <w:tcPr>
            <w:tcW w:w="1986" w:type="dxa"/>
            <w:vMerge/>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p>
        </w:tc>
        <w:tc>
          <w:tcPr>
            <w:tcW w:w="1260" w:type="dxa"/>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Tipi</w:t>
            </w:r>
          </w:p>
        </w:tc>
        <w:tc>
          <w:tcPr>
            <w:tcW w:w="1260" w:type="dxa"/>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Emri</w:t>
            </w:r>
          </w:p>
        </w:tc>
        <w:tc>
          <w:tcPr>
            <w:tcW w:w="1752" w:type="dxa"/>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Nr. matrikull.</w:t>
            </w:r>
          </w:p>
        </w:tc>
        <w:tc>
          <w:tcPr>
            <w:tcW w:w="1488" w:type="dxa"/>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Nr. motor.</w:t>
            </w:r>
          </w:p>
        </w:tc>
        <w:tc>
          <w:tcPr>
            <w:tcW w:w="1260" w:type="dxa"/>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Lloji mot.</w:t>
            </w:r>
          </w:p>
        </w:tc>
        <w:tc>
          <w:tcPr>
            <w:tcW w:w="1620" w:type="dxa"/>
            <w:tcBorders>
              <w:top w:val="single" w:sz="4" w:space="0" w:color="auto"/>
            </w:tcBorders>
            <w:vAlign w:val="center"/>
          </w:tcPr>
          <w:p w:rsidR="00B26B6F" w:rsidRPr="00F5767E" w:rsidRDefault="00B26B6F" w:rsidP="00B26B6F">
            <w:pPr>
              <w:spacing w:after="0" w:line="240" w:lineRule="auto"/>
              <w:ind w:firstLine="0"/>
              <w:jc w:val="center"/>
              <w:rPr>
                <w:rFonts w:ascii="CG Times" w:eastAsia="Times New Roman" w:hAnsi="CG Times"/>
                <w:b/>
                <w:sz w:val="20"/>
                <w:szCs w:val="20"/>
                <w:lang w:val="sq-AL"/>
              </w:rPr>
            </w:pPr>
            <w:r w:rsidRPr="00F5767E">
              <w:rPr>
                <w:rFonts w:ascii="CG Times" w:eastAsia="Times New Roman" w:hAnsi="CG Times"/>
                <w:b/>
                <w:sz w:val="20"/>
                <w:szCs w:val="20"/>
                <w:lang w:val="sq-AL"/>
              </w:rPr>
              <w:t>Shkaku</w:t>
            </w: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r w:rsidR="00B26B6F" w:rsidRPr="00F5767E" w:rsidTr="00663C58">
        <w:trPr>
          <w:jc w:val="center"/>
        </w:trPr>
        <w:tc>
          <w:tcPr>
            <w:tcW w:w="571"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29"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14"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986"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752"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488"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26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c>
          <w:tcPr>
            <w:tcW w:w="1620" w:type="dxa"/>
          </w:tcPr>
          <w:p w:rsidR="00B26B6F" w:rsidRPr="00F5767E" w:rsidRDefault="00B26B6F" w:rsidP="00B26B6F">
            <w:pPr>
              <w:keepNext/>
              <w:spacing w:before="240" w:after="60" w:line="240" w:lineRule="auto"/>
              <w:ind w:firstLine="0"/>
              <w:jc w:val="left"/>
              <w:outlineLvl w:val="0"/>
              <w:rPr>
                <w:rFonts w:ascii="CG Times" w:eastAsia="Times New Roman" w:hAnsi="CG Times" w:cs="Arial"/>
                <w:b/>
                <w:bCs/>
                <w:kern w:val="32"/>
                <w:sz w:val="20"/>
                <w:szCs w:val="20"/>
                <w:lang w:val="sq-AL"/>
              </w:rPr>
            </w:pPr>
          </w:p>
        </w:tc>
      </w:tr>
    </w:tbl>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0D2FA9" w:rsidRPr="00F5767E" w:rsidRDefault="000D2FA9" w:rsidP="00E5522E">
      <w:pPr>
        <w:pStyle w:val="Paragrafi"/>
        <w:rPr>
          <w:lang w:val="sq-AL"/>
        </w:rPr>
      </w:pPr>
    </w:p>
    <w:p w:rsidR="00E3263C" w:rsidRPr="00F5767E" w:rsidRDefault="00413204" w:rsidP="00413204">
      <w:pPr>
        <w:spacing w:after="0" w:line="240" w:lineRule="auto"/>
        <w:ind w:left="12240" w:firstLine="720"/>
        <w:jc w:val="center"/>
        <w:rPr>
          <w:rFonts w:ascii="Book Antiqua" w:eastAsia="Times New Roman" w:hAnsi="Book Antiqua"/>
          <w:sz w:val="20"/>
          <w:szCs w:val="20"/>
          <w:lang w:val="sq-AL"/>
        </w:rPr>
      </w:pPr>
      <w:r w:rsidRPr="00F5767E">
        <w:rPr>
          <w:rFonts w:ascii="Book Antiqua" w:eastAsia="Times New Roman" w:hAnsi="Book Antiqua"/>
          <w:sz w:val="20"/>
          <w:szCs w:val="20"/>
          <w:lang w:val="sq-AL"/>
        </w:rPr>
        <w:t>(f</w:t>
      </w:r>
      <w:r w:rsidR="00E3263C" w:rsidRPr="00F5767E">
        <w:rPr>
          <w:rFonts w:ascii="Book Antiqua" w:eastAsia="Times New Roman" w:hAnsi="Book Antiqua"/>
          <w:sz w:val="20"/>
          <w:szCs w:val="20"/>
          <w:lang w:val="sq-AL"/>
        </w:rPr>
        <w:t>aqe 2)</w:t>
      </w:r>
    </w:p>
    <w:p w:rsidR="00E3263C" w:rsidRPr="00F5767E" w:rsidRDefault="00E3263C" w:rsidP="00E3263C">
      <w:pPr>
        <w:spacing w:after="0" w:line="240" w:lineRule="auto"/>
        <w:ind w:firstLine="0"/>
        <w:jc w:val="right"/>
        <w:rPr>
          <w:rFonts w:ascii="Book Antiqua" w:eastAsia="Times New Roman" w:hAnsi="Book Antiqua"/>
          <w:sz w:val="20"/>
          <w:szCs w:val="20"/>
          <w:lang w:val="sq-AL"/>
        </w:rPr>
      </w:pPr>
    </w:p>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6"/>
        <w:gridCol w:w="1124"/>
        <w:gridCol w:w="1080"/>
        <w:gridCol w:w="1290"/>
        <w:gridCol w:w="1050"/>
        <w:gridCol w:w="1260"/>
        <w:gridCol w:w="1080"/>
        <w:gridCol w:w="1440"/>
        <w:gridCol w:w="900"/>
        <w:gridCol w:w="1620"/>
        <w:gridCol w:w="1620"/>
      </w:tblGrid>
      <w:tr w:rsidR="00E3263C" w:rsidRPr="00F5767E" w:rsidTr="00663C58">
        <w:trPr>
          <w:trHeight w:val="494"/>
          <w:jc w:val="center"/>
        </w:trPr>
        <w:tc>
          <w:tcPr>
            <w:tcW w:w="3780" w:type="dxa"/>
            <w:gridSpan w:val="3"/>
            <w:tcBorders>
              <w:top w:val="single" w:sz="4" w:space="0" w:color="auto"/>
              <w:left w:val="single" w:sz="4" w:space="0" w:color="auto"/>
              <w:bottom w:val="single" w:sz="4" w:space="0" w:color="auto"/>
              <w:right w:val="single" w:sz="4" w:space="0" w:color="auto"/>
            </w:tcBorders>
            <w:vAlign w:val="center"/>
          </w:tcPr>
          <w:p w:rsidR="00E3263C" w:rsidRPr="00F5767E" w:rsidRDefault="00E3263C" w:rsidP="00E3263C">
            <w:pPr>
              <w:spacing w:after="0" w:line="240" w:lineRule="auto"/>
              <w:ind w:firstLine="0"/>
              <w:jc w:val="left"/>
              <w:rPr>
                <w:rFonts w:ascii="CG Times" w:eastAsia="Times New Roman" w:hAnsi="CG Times"/>
                <w:b/>
                <w:bCs/>
                <w:sz w:val="20"/>
                <w:szCs w:val="20"/>
                <w:lang w:val="sq-AL"/>
              </w:rPr>
            </w:pPr>
            <w:r w:rsidRPr="00F5767E">
              <w:rPr>
                <w:rFonts w:ascii="CG Times" w:eastAsia="Times New Roman" w:hAnsi="CG Times"/>
                <w:b/>
                <w:bCs/>
                <w:sz w:val="20"/>
                <w:szCs w:val="20"/>
                <w:lang w:val="sq-AL"/>
              </w:rPr>
              <w:t>i mjetit lundrues</w:t>
            </w:r>
          </w:p>
        </w:tc>
        <w:tc>
          <w:tcPr>
            <w:tcW w:w="1290" w:type="dxa"/>
            <w:vMerge w:val="restart"/>
            <w:tcBorders>
              <w:left w:val="single" w:sz="4" w:space="0" w:color="auto"/>
            </w:tcBorders>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Kush e bllokoi</w:t>
            </w:r>
          </w:p>
        </w:tc>
        <w:tc>
          <w:tcPr>
            <w:tcW w:w="3390" w:type="dxa"/>
            <w:gridSpan w:val="3"/>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Çbllokimi i mjetit lundrues</w:t>
            </w:r>
          </w:p>
        </w:tc>
        <w:tc>
          <w:tcPr>
            <w:tcW w:w="3960" w:type="dxa"/>
            <w:gridSpan w:val="3"/>
            <w:tcBorders>
              <w:top w:val="single" w:sz="4" w:space="0" w:color="auto"/>
            </w:tcBorders>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Zhbllokimi para afatit i mj. lundr.</w:t>
            </w:r>
          </w:p>
        </w:tc>
        <w:tc>
          <w:tcPr>
            <w:tcW w:w="1620" w:type="dxa"/>
            <w:vMerge w:val="restart"/>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Nr. mandat arkëtimit</w:t>
            </w:r>
          </w:p>
        </w:tc>
      </w:tr>
      <w:tr w:rsidR="00E3263C" w:rsidRPr="00F5767E" w:rsidTr="00663C58">
        <w:trPr>
          <w:trHeight w:val="530"/>
          <w:jc w:val="center"/>
        </w:trPr>
        <w:tc>
          <w:tcPr>
            <w:tcW w:w="1576" w:type="dxa"/>
            <w:tcBorders>
              <w:top w:val="single" w:sz="4" w:space="0" w:color="auto"/>
            </w:tcBorders>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Afati (muaj)</w:t>
            </w:r>
          </w:p>
        </w:tc>
        <w:tc>
          <w:tcPr>
            <w:tcW w:w="1124" w:type="dxa"/>
            <w:tcBorders>
              <w:top w:val="single" w:sz="4" w:space="0" w:color="auto"/>
            </w:tcBorders>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 xml:space="preserve">Prej </w:t>
            </w:r>
          </w:p>
        </w:tc>
        <w:tc>
          <w:tcPr>
            <w:tcW w:w="1080" w:type="dxa"/>
            <w:tcBorders>
              <w:top w:val="single" w:sz="4" w:space="0" w:color="auto"/>
            </w:tcBorders>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 xml:space="preserve">Deri </w:t>
            </w:r>
          </w:p>
        </w:tc>
        <w:tc>
          <w:tcPr>
            <w:tcW w:w="1290" w:type="dxa"/>
            <w:vMerge/>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p>
        </w:tc>
        <w:tc>
          <w:tcPr>
            <w:tcW w:w="1050" w:type="dxa"/>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 xml:space="preserve">Data </w:t>
            </w:r>
          </w:p>
        </w:tc>
        <w:tc>
          <w:tcPr>
            <w:tcW w:w="1260" w:type="dxa"/>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 xml:space="preserve">Arsyeja </w:t>
            </w:r>
          </w:p>
        </w:tc>
        <w:tc>
          <w:tcPr>
            <w:tcW w:w="1080" w:type="dxa"/>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 xml:space="preserve">Vërejtje </w:t>
            </w:r>
          </w:p>
        </w:tc>
        <w:tc>
          <w:tcPr>
            <w:tcW w:w="1440" w:type="dxa"/>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Nr.Vendim</w:t>
            </w:r>
          </w:p>
        </w:tc>
        <w:tc>
          <w:tcPr>
            <w:tcW w:w="900" w:type="dxa"/>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 xml:space="preserve">Data </w:t>
            </w:r>
          </w:p>
        </w:tc>
        <w:tc>
          <w:tcPr>
            <w:tcW w:w="1620" w:type="dxa"/>
            <w:vAlign w:val="center"/>
          </w:tcPr>
          <w:p w:rsidR="00E3263C" w:rsidRPr="00F5767E" w:rsidRDefault="00E3263C" w:rsidP="00E3263C">
            <w:pPr>
              <w:spacing w:after="0" w:line="240" w:lineRule="auto"/>
              <w:ind w:firstLine="0"/>
              <w:jc w:val="center"/>
              <w:rPr>
                <w:rFonts w:ascii="CG Times" w:eastAsia="Times New Roman" w:hAnsi="CG Times"/>
                <w:b/>
                <w:bCs/>
                <w:sz w:val="20"/>
                <w:szCs w:val="20"/>
                <w:lang w:val="sq-AL"/>
              </w:rPr>
            </w:pPr>
            <w:r w:rsidRPr="00F5767E">
              <w:rPr>
                <w:rFonts w:ascii="CG Times" w:eastAsia="Times New Roman" w:hAnsi="CG Times"/>
                <w:b/>
                <w:bCs/>
                <w:sz w:val="20"/>
                <w:szCs w:val="20"/>
                <w:lang w:val="sq-AL"/>
              </w:rPr>
              <w:t xml:space="preserve">Shkaku </w:t>
            </w:r>
          </w:p>
        </w:tc>
        <w:tc>
          <w:tcPr>
            <w:tcW w:w="1620" w:type="dxa"/>
            <w:vMerge/>
            <w:vAlign w:val="center"/>
          </w:tcPr>
          <w:p w:rsidR="00E3263C" w:rsidRPr="00F5767E" w:rsidRDefault="00E3263C" w:rsidP="00E3263C">
            <w:pPr>
              <w:spacing w:after="0" w:line="240" w:lineRule="auto"/>
              <w:ind w:firstLine="0"/>
              <w:jc w:val="center"/>
              <w:rPr>
                <w:rFonts w:ascii="CG Times" w:eastAsia="Times New Roman" w:hAnsi="CG Times"/>
                <w:bCs/>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E3263C" w:rsidRPr="00F5767E" w:rsidTr="00663C58">
        <w:trPr>
          <w:jc w:val="center"/>
        </w:trPr>
        <w:tc>
          <w:tcPr>
            <w:tcW w:w="1576"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24"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9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5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6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44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620" w:type="dxa"/>
          </w:tcPr>
          <w:p w:rsidR="00E3263C" w:rsidRPr="00F5767E" w:rsidRDefault="00E3263C" w:rsidP="00E3263C">
            <w:pPr>
              <w:keepNext/>
              <w:spacing w:before="240" w:after="60" w:line="240" w:lineRule="auto"/>
              <w:ind w:firstLine="0"/>
              <w:jc w:val="left"/>
              <w:outlineLvl w:val="0"/>
              <w:rPr>
                <w:rFonts w:ascii="CG Times" w:eastAsia="Times New Roman" w:hAnsi="CG Times" w:cs="Arial"/>
                <w:bCs/>
                <w:kern w:val="32"/>
                <w:sz w:val="20"/>
                <w:szCs w:val="20"/>
                <w:lang w:val="sq-AL"/>
              </w:rPr>
            </w:pPr>
          </w:p>
        </w:tc>
      </w:tr>
    </w:tbl>
    <w:p w:rsidR="000D2FA9" w:rsidRPr="00F5767E" w:rsidRDefault="000D2FA9"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663C58" w:rsidRPr="00F5767E" w:rsidRDefault="00663C58" w:rsidP="00663C58">
      <w:pPr>
        <w:spacing w:after="0" w:line="240" w:lineRule="auto"/>
        <w:ind w:firstLine="0"/>
        <w:jc w:val="right"/>
        <w:rPr>
          <w:rFonts w:ascii="CG Times" w:eastAsia="Times New Roman" w:hAnsi="CG Times"/>
          <w:sz w:val="20"/>
          <w:szCs w:val="20"/>
          <w:lang w:val="sq-AL"/>
        </w:rPr>
      </w:pPr>
      <w:r w:rsidRPr="00F5767E">
        <w:rPr>
          <w:rFonts w:ascii="CG Times" w:eastAsia="Times New Roman" w:hAnsi="CG Times"/>
          <w:sz w:val="20"/>
          <w:szCs w:val="20"/>
          <w:lang w:val="sq-AL"/>
        </w:rPr>
        <w:t>(Model nr. 13)</w:t>
      </w:r>
    </w:p>
    <w:p w:rsidR="00663C58" w:rsidRPr="00F5767E" w:rsidRDefault="00663C58" w:rsidP="00663C58">
      <w:pPr>
        <w:spacing w:after="0" w:line="240" w:lineRule="auto"/>
        <w:ind w:firstLine="0"/>
        <w:jc w:val="center"/>
        <w:rPr>
          <w:rFonts w:ascii="CG Times" w:eastAsia="Times New Roman" w:hAnsi="CG Times"/>
          <w:sz w:val="20"/>
          <w:szCs w:val="20"/>
          <w:lang w:val="sq-AL"/>
        </w:rPr>
      </w:pPr>
      <w:r w:rsidRPr="00F5767E">
        <w:rPr>
          <w:rFonts w:ascii="CG Times" w:eastAsia="Times New Roman" w:hAnsi="CG Times"/>
          <w:sz w:val="20"/>
          <w:szCs w:val="20"/>
          <w:lang w:val="sq-AL"/>
        </w:rPr>
        <w:t xml:space="preserve">LIBËR I REGJISTRIMIT </w:t>
      </w:r>
      <w:r w:rsidR="00797702" w:rsidRPr="00F5767E">
        <w:rPr>
          <w:rFonts w:ascii="CG Times" w:eastAsia="Times New Roman" w:hAnsi="CG Times"/>
          <w:sz w:val="20"/>
          <w:szCs w:val="20"/>
          <w:lang w:val="sq-AL"/>
        </w:rPr>
        <w:t>TË</w:t>
      </w:r>
      <w:r w:rsidRPr="00F5767E">
        <w:rPr>
          <w:rFonts w:ascii="CG Times" w:eastAsia="Times New Roman" w:hAnsi="CG Times"/>
          <w:sz w:val="20"/>
          <w:szCs w:val="20"/>
          <w:lang w:val="sq-AL"/>
        </w:rPr>
        <w:t xml:space="preserve"> MJETEVE LUNDRUESE QË IMPORTOH</w:t>
      </w:r>
      <w:r w:rsidR="00CB7244" w:rsidRPr="00F5767E">
        <w:rPr>
          <w:rFonts w:ascii="CG Times" w:eastAsia="Times New Roman" w:hAnsi="CG Times"/>
          <w:sz w:val="20"/>
          <w:szCs w:val="20"/>
          <w:lang w:val="sq-AL"/>
        </w:rPr>
        <w:t>EN   (n</w:t>
      </w:r>
      <w:r w:rsidRPr="00F5767E">
        <w:rPr>
          <w:rFonts w:ascii="CG Times" w:eastAsia="Times New Roman" w:hAnsi="CG Times"/>
          <w:sz w:val="20"/>
          <w:szCs w:val="20"/>
          <w:lang w:val="sq-AL"/>
        </w:rPr>
        <w:t>eni 11)</w:t>
      </w:r>
    </w:p>
    <w:p w:rsidR="00C265E5" w:rsidRPr="00F5767E" w:rsidRDefault="00C265E5" w:rsidP="00E5522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1128"/>
        <w:gridCol w:w="1412"/>
        <w:gridCol w:w="1349"/>
        <w:gridCol w:w="1174"/>
        <w:gridCol w:w="1175"/>
        <w:gridCol w:w="1180"/>
        <w:gridCol w:w="1177"/>
        <w:gridCol w:w="1178"/>
        <w:gridCol w:w="1178"/>
        <w:gridCol w:w="1178"/>
        <w:gridCol w:w="1234"/>
        <w:gridCol w:w="1179"/>
      </w:tblGrid>
      <w:tr w:rsidR="00797702" w:rsidRPr="00F5767E" w:rsidTr="00531FF0">
        <w:trPr>
          <w:trHeight w:val="163"/>
        </w:trPr>
        <w:tc>
          <w:tcPr>
            <w:tcW w:w="817" w:type="dxa"/>
            <w:vMerge w:val="restart"/>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Nr.</w:t>
            </w:r>
          </w:p>
        </w:tc>
        <w:tc>
          <w:tcPr>
            <w:tcW w:w="1134" w:type="dxa"/>
            <w:vMerge w:val="restart"/>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Data</w:t>
            </w:r>
          </w:p>
        </w:tc>
        <w:tc>
          <w:tcPr>
            <w:tcW w:w="1418" w:type="dxa"/>
            <w:vMerge w:val="restart"/>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Pronari</w:t>
            </w:r>
          </w:p>
        </w:tc>
        <w:tc>
          <w:tcPr>
            <w:tcW w:w="1355" w:type="dxa"/>
            <w:vMerge w:val="restart"/>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Adresa</w:t>
            </w:r>
          </w:p>
        </w:tc>
        <w:tc>
          <w:tcPr>
            <w:tcW w:w="7086" w:type="dxa"/>
            <w:gridSpan w:val="6"/>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Mjeti lundrues</w:t>
            </w:r>
          </w:p>
        </w:tc>
        <w:tc>
          <w:tcPr>
            <w:tcW w:w="1181" w:type="dxa"/>
            <w:vMerge w:val="restart"/>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Vendi i importit</w:t>
            </w:r>
          </w:p>
        </w:tc>
        <w:tc>
          <w:tcPr>
            <w:tcW w:w="1181" w:type="dxa"/>
            <w:vMerge w:val="restart"/>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Regjistruesi</w:t>
            </w:r>
          </w:p>
        </w:tc>
        <w:tc>
          <w:tcPr>
            <w:tcW w:w="1182" w:type="dxa"/>
            <w:vMerge w:val="restart"/>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Vërejtje</w:t>
            </w:r>
          </w:p>
        </w:tc>
      </w:tr>
      <w:tr w:rsidR="00797702" w:rsidRPr="00F5767E" w:rsidTr="00531FF0">
        <w:trPr>
          <w:trHeight w:val="75"/>
        </w:trPr>
        <w:tc>
          <w:tcPr>
            <w:tcW w:w="817" w:type="dxa"/>
            <w:vMerge/>
            <w:shd w:val="clear" w:color="auto" w:fill="auto"/>
          </w:tcPr>
          <w:p w:rsidR="00797702" w:rsidRPr="00F5767E" w:rsidRDefault="00797702" w:rsidP="00531FF0">
            <w:pPr>
              <w:pStyle w:val="Paragrafi"/>
              <w:ind w:firstLine="0"/>
              <w:rPr>
                <w:sz w:val="20"/>
                <w:szCs w:val="20"/>
                <w:lang w:val="sq-AL"/>
              </w:rPr>
            </w:pPr>
          </w:p>
        </w:tc>
        <w:tc>
          <w:tcPr>
            <w:tcW w:w="1134" w:type="dxa"/>
            <w:vMerge/>
            <w:shd w:val="clear" w:color="auto" w:fill="auto"/>
          </w:tcPr>
          <w:p w:rsidR="00797702" w:rsidRPr="00F5767E" w:rsidRDefault="00797702" w:rsidP="00531FF0">
            <w:pPr>
              <w:pStyle w:val="Paragrafi"/>
              <w:ind w:firstLine="0"/>
              <w:rPr>
                <w:sz w:val="20"/>
                <w:szCs w:val="20"/>
                <w:lang w:val="sq-AL"/>
              </w:rPr>
            </w:pPr>
          </w:p>
        </w:tc>
        <w:tc>
          <w:tcPr>
            <w:tcW w:w="1418" w:type="dxa"/>
            <w:vMerge/>
            <w:shd w:val="clear" w:color="auto" w:fill="auto"/>
          </w:tcPr>
          <w:p w:rsidR="00797702" w:rsidRPr="00F5767E" w:rsidRDefault="00797702" w:rsidP="00531FF0">
            <w:pPr>
              <w:pStyle w:val="Paragrafi"/>
              <w:ind w:firstLine="0"/>
              <w:rPr>
                <w:sz w:val="20"/>
                <w:szCs w:val="20"/>
                <w:lang w:val="sq-AL"/>
              </w:rPr>
            </w:pPr>
          </w:p>
        </w:tc>
        <w:tc>
          <w:tcPr>
            <w:tcW w:w="1355" w:type="dxa"/>
            <w:vMerge/>
            <w:shd w:val="clear" w:color="auto" w:fill="auto"/>
          </w:tcPr>
          <w:p w:rsidR="00797702" w:rsidRPr="00F5767E" w:rsidRDefault="00797702" w:rsidP="00531FF0">
            <w:pPr>
              <w:pStyle w:val="Paragrafi"/>
              <w:ind w:firstLine="0"/>
              <w:rPr>
                <w:sz w:val="20"/>
                <w:szCs w:val="20"/>
                <w:lang w:val="sq-AL"/>
              </w:rPr>
            </w:pPr>
          </w:p>
        </w:tc>
        <w:tc>
          <w:tcPr>
            <w:tcW w:w="1181" w:type="dxa"/>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Tipi</w:t>
            </w:r>
          </w:p>
        </w:tc>
        <w:tc>
          <w:tcPr>
            <w:tcW w:w="1181" w:type="dxa"/>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Emri</w:t>
            </w:r>
          </w:p>
        </w:tc>
        <w:tc>
          <w:tcPr>
            <w:tcW w:w="1181" w:type="dxa"/>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Nr.matrik</w:t>
            </w:r>
          </w:p>
        </w:tc>
        <w:tc>
          <w:tcPr>
            <w:tcW w:w="1181" w:type="dxa"/>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Nr. i motorit</w:t>
            </w:r>
          </w:p>
        </w:tc>
        <w:tc>
          <w:tcPr>
            <w:tcW w:w="1181" w:type="dxa"/>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Gjatësia</w:t>
            </w:r>
          </w:p>
        </w:tc>
        <w:tc>
          <w:tcPr>
            <w:tcW w:w="1181" w:type="dxa"/>
            <w:shd w:val="clear" w:color="auto" w:fill="auto"/>
          </w:tcPr>
          <w:p w:rsidR="00797702" w:rsidRPr="00F5767E" w:rsidRDefault="00797702" w:rsidP="00531FF0">
            <w:pPr>
              <w:pStyle w:val="Paragrafi"/>
              <w:ind w:firstLine="0"/>
              <w:jc w:val="center"/>
              <w:rPr>
                <w:b/>
                <w:sz w:val="20"/>
                <w:szCs w:val="20"/>
                <w:lang w:val="sq-AL"/>
              </w:rPr>
            </w:pPr>
            <w:r w:rsidRPr="00F5767E">
              <w:rPr>
                <w:b/>
                <w:sz w:val="20"/>
                <w:szCs w:val="20"/>
                <w:lang w:val="sq-AL"/>
              </w:rPr>
              <w:t>Gjerësia</w:t>
            </w:r>
          </w:p>
        </w:tc>
        <w:tc>
          <w:tcPr>
            <w:tcW w:w="1181" w:type="dxa"/>
            <w:vMerge/>
            <w:shd w:val="clear" w:color="auto" w:fill="auto"/>
          </w:tcPr>
          <w:p w:rsidR="00797702" w:rsidRPr="00F5767E" w:rsidRDefault="00797702" w:rsidP="00531FF0">
            <w:pPr>
              <w:pStyle w:val="Paragrafi"/>
              <w:ind w:firstLine="0"/>
              <w:rPr>
                <w:sz w:val="20"/>
                <w:szCs w:val="20"/>
                <w:lang w:val="sq-AL"/>
              </w:rPr>
            </w:pPr>
          </w:p>
        </w:tc>
        <w:tc>
          <w:tcPr>
            <w:tcW w:w="1181" w:type="dxa"/>
            <w:vMerge/>
            <w:shd w:val="clear" w:color="auto" w:fill="auto"/>
          </w:tcPr>
          <w:p w:rsidR="00797702" w:rsidRPr="00F5767E" w:rsidRDefault="00797702" w:rsidP="00531FF0">
            <w:pPr>
              <w:pStyle w:val="Paragrafi"/>
              <w:ind w:firstLine="0"/>
              <w:rPr>
                <w:sz w:val="20"/>
                <w:szCs w:val="20"/>
                <w:lang w:val="sq-AL"/>
              </w:rPr>
            </w:pPr>
          </w:p>
        </w:tc>
        <w:tc>
          <w:tcPr>
            <w:tcW w:w="1182" w:type="dxa"/>
            <w:vMerge/>
            <w:shd w:val="clear" w:color="auto" w:fill="auto"/>
          </w:tcPr>
          <w:p w:rsidR="00797702" w:rsidRPr="00F5767E" w:rsidRDefault="00797702" w:rsidP="00531FF0">
            <w:pPr>
              <w:pStyle w:val="Paragrafi"/>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r w:rsidR="00663C58" w:rsidRPr="00F5767E" w:rsidTr="00531FF0">
        <w:tc>
          <w:tcPr>
            <w:tcW w:w="817"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34" w:type="dxa"/>
            <w:shd w:val="clear" w:color="auto" w:fill="auto"/>
          </w:tcPr>
          <w:p w:rsidR="00663C58" w:rsidRPr="00F5767E" w:rsidRDefault="00663C58" w:rsidP="00531FF0">
            <w:pPr>
              <w:pStyle w:val="Paragrafi"/>
              <w:spacing w:line="360" w:lineRule="auto"/>
              <w:ind w:firstLine="0"/>
              <w:rPr>
                <w:sz w:val="20"/>
                <w:szCs w:val="20"/>
                <w:lang w:val="sq-AL"/>
              </w:rPr>
            </w:pPr>
          </w:p>
        </w:tc>
        <w:tc>
          <w:tcPr>
            <w:tcW w:w="1418" w:type="dxa"/>
            <w:shd w:val="clear" w:color="auto" w:fill="auto"/>
          </w:tcPr>
          <w:p w:rsidR="00663C58" w:rsidRPr="00F5767E" w:rsidRDefault="00663C58" w:rsidP="00531FF0">
            <w:pPr>
              <w:pStyle w:val="Paragrafi"/>
              <w:spacing w:line="360" w:lineRule="auto"/>
              <w:ind w:firstLine="0"/>
              <w:rPr>
                <w:sz w:val="20"/>
                <w:szCs w:val="20"/>
                <w:lang w:val="sq-AL"/>
              </w:rPr>
            </w:pPr>
          </w:p>
        </w:tc>
        <w:tc>
          <w:tcPr>
            <w:tcW w:w="1355"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1" w:type="dxa"/>
            <w:shd w:val="clear" w:color="auto" w:fill="auto"/>
          </w:tcPr>
          <w:p w:rsidR="00663C58" w:rsidRPr="00F5767E" w:rsidRDefault="00663C58" w:rsidP="00531FF0">
            <w:pPr>
              <w:pStyle w:val="Paragrafi"/>
              <w:spacing w:line="360" w:lineRule="auto"/>
              <w:ind w:firstLine="0"/>
              <w:rPr>
                <w:sz w:val="20"/>
                <w:szCs w:val="20"/>
                <w:lang w:val="sq-AL"/>
              </w:rPr>
            </w:pPr>
          </w:p>
        </w:tc>
        <w:tc>
          <w:tcPr>
            <w:tcW w:w="1182" w:type="dxa"/>
            <w:shd w:val="clear" w:color="auto" w:fill="auto"/>
          </w:tcPr>
          <w:p w:rsidR="00663C58" w:rsidRPr="00F5767E" w:rsidRDefault="00663C58" w:rsidP="00531FF0">
            <w:pPr>
              <w:pStyle w:val="Paragrafi"/>
              <w:spacing w:line="360" w:lineRule="auto"/>
              <w:ind w:firstLine="0"/>
              <w:rPr>
                <w:sz w:val="20"/>
                <w:szCs w:val="20"/>
                <w:lang w:val="sq-AL"/>
              </w:rPr>
            </w:pPr>
          </w:p>
        </w:tc>
      </w:tr>
    </w:tbl>
    <w:p w:rsidR="00C265E5" w:rsidRPr="00F5767E" w:rsidRDefault="00C265E5" w:rsidP="00E5522E">
      <w:pPr>
        <w:pStyle w:val="Paragrafi"/>
        <w:rPr>
          <w:lang w:val="sq-AL"/>
        </w:rPr>
      </w:pPr>
    </w:p>
    <w:p w:rsidR="00C265E5" w:rsidRPr="00F5767E" w:rsidRDefault="00C265E5" w:rsidP="00E5522E">
      <w:pPr>
        <w:pStyle w:val="Paragrafi"/>
        <w:rPr>
          <w:lang w:val="sq-AL"/>
        </w:rPr>
      </w:pPr>
    </w:p>
    <w:p w:rsidR="00503B85" w:rsidRPr="00F5767E" w:rsidRDefault="00503B85" w:rsidP="00E5522E">
      <w:pPr>
        <w:pStyle w:val="Paragrafi"/>
        <w:rPr>
          <w:lang w:val="sq-AL"/>
        </w:rPr>
      </w:pPr>
    </w:p>
    <w:p w:rsidR="00503B85" w:rsidRPr="00F5767E" w:rsidRDefault="00503B85" w:rsidP="00E5522E">
      <w:pPr>
        <w:pStyle w:val="Paragrafi"/>
        <w:rPr>
          <w:lang w:val="sq-AL"/>
        </w:rPr>
      </w:pPr>
    </w:p>
    <w:p w:rsidR="00503B85" w:rsidRPr="00F5767E" w:rsidRDefault="00503B85" w:rsidP="00E5522E">
      <w:pPr>
        <w:pStyle w:val="Paragrafi"/>
        <w:rPr>
          <w:lang w:val="sq-AL"/>
        </w:rPr>
      </w:pPr>
    </w:p>
    <w:p w:rsidR="00C265E5" w:rsidRPr="00F5767E" w:rsidRDefault="00C265E5" w:rsidP="00E5522E">
      <w:pPr>
        <w:pStyle w:val="Paragrafi"/>
        <w:rPr>
          <w:lang w:val="sq-AL"/>
        </w:rPr>
      </w:pPr>
    </w:p>
    <w:p w:rsidR="00503B85" w:rsidRPr="00F5767E" w:rsidRDefault="00503B85" w:rsidP="00E5522E">
      <w:pPr>
        <w:pStyle w:val="Paragrafi"/>
        <w:rPr>
          <w:lang w:val="sq-AL"/>
        </w:rPr>
      </w:pPr>
    </w:p>
    <w:p w:rsidR="00503B85" w:rsidRPr="00F5767E" w:rsidRDefault="00503B85" w:rsidP="00E5522E">
      <w:pPr>
        <w:pStyle w:val="Paragrafi"/>
        <w:rPr>
          <w:lang w:val="sq-AL"/>
        </w:rPr>
      </w:pPr>
    </w:p>
    <w:p w:rsidR="00503B85" w:rsidRPr="00F5767E" w:rsidRDefault="00503B85" w:rsidP="00E5522E">
      <w:pPr>
        <w:pStyle w:val="Paragrafi"/>
        <w:rPr>
          <w:lang w:val="sq-AL"/>
        </w:rPr>
      </w:pPr>
    </w:p>
    <w:p w:rsidR="00503B85" w:rsidRPr="00F5767E" w:rsidRDefault="00503B85" w:rsidP="00E5522E">
      <w:pPr>
        <w:pStyle w:val="Paragrafi"/>
        <w:rPr>
          <w:lang w:val="sq-AL"/>
        </w:rPr>
      </w:pPr>
    </w:p>
    <w:p w:rsidR="00503B85" w:rsidRPr="00F5767E" w:rsidRDefault="00503B85" w:rsidP="00E5522E">
      <w:pPr>
        <w:pStyle w:val="Paragrafi"/>
        <w:rPr>
          <w:lang w:val="sq-AL"/>
        </w:rPr>
      </w:pPr>
    </w:p>
    <w:p w:rsidR="00503B85" w:rsidRPr="00F5767E" w:rsidRDefault="00503B85" w:rsidP="00E5522E">
      <w:pPr>
        <w:pStyle w:val="Paragrafi"/>
        <w:rPr>
          <w:lang w:val="sq-AL"/>
        </w:rPr>
      </w:pPr>
    </w:p>
    <w:p w:rsidR="00C265E5" w:rsidRPr="00F5767E" w:rsidRDefault="00C265E5" w:rsidP="00E5522E">
      <w:pPr>
        <w:pStyle w:val="Paragrafi"/>
        <w:rPr>
          <w:lang w:val="sq-AL"/>
        </w:rPr>
      </w:pPr>
    </w:p>
    <w:p w:rsidR="00E90456" w:rsidRPr="00F5767E" w:rsidRDefault="00503B85" w:rsidP="00E90456">
      <w:pPr>
        <w:spacing w:after="0" w:line="240" w:lineRule="auto"/>
        <w:ind w:firstLine="0"/>
        <w:jc w:val="right"/>
        <w:rPr>
          <w:rFonts w:ascii="CG Times" w:eastAsia="Times New Roman" w:hAnsi="CG Times"/>
          <w:sz w:val="20"/>
          <w:szCs w:val="20"/>
          <w:lang w:val="sq-AL"/>
        </w:rPr>
      </w:pPr>
      <w:r w:rsidRPr="00F5767E">
        <w:rPr>
          <w:rFonts w:ascii="CG Times" w:eastAsia="Times New Roman" w:hAnsi="CG Times"/>
          <w:sz w:val="20"/>
          <w:szCs w:val="20"/>
          <w:lang w:val="sq-AL"/>
        </w:rPr>
        <w:t>(</w:t>
      </w:r>
      <w:r w:rsidR="00E90456" w:rsidRPr="00F5767E">
        <w:rPr>
          <w:rFonts w:ascii="CG Times" w:eastAsia="Times New Roman" w:hAnsi="CG Times"/>
          <w:sz w:val="20"/>
          <w:szCs w:val="20"/>
          <w:lang w:val="sq-AL"/>
        </w:rPr>
        <w:t>Model nr. 14)</w:t>
      </w:r>
    </w:p>
    <w:p w:rsidR="00E90456" w:rsidRPr="00F5767E" w:rsidRDefault="00503B85" w:rsidP="00503B85">
      <w:pPr>
        <w:spacing w:after="0" w:line="240" w:lineRule="auto"/>
        <w:ind w:left="5040" w:firstLine="0"/>
        <w:jc w:val="left"/>
        <w:rPr>
          <w:rFonts w:ascii="CG Times" w:eastAsia="Times New Roman" w:hAnsi="CG Times"/>
          <w:sz w:val="20"/>
          <w:szCs w:val="20"/>
          <w:lang w:val="sq-AL"/>
        </w:rPr>
      </w:pPr>
      <w:r w:rsidRPr="00F5767E">
        <w:rPr>
          <w:rFonts w:ascii="CG Times" w:eastAsia="Times New Roman" w:hAnsi="CG Times"/>
          <w:sz w:val="20"/>
          <w:szCs w:val="20"/>
          <w:lang w:val="sq-AL"/>
        </w:rPr>
        <w:t xml:space="preserve">          </w:t>
      </w:r>
      <w:r w:rsidR="005B601C" w:rsidRPr="00F5767E">
        <w:rPr>
          <w:rFonts w:ascii="CG Times" w:eastAsia="Times New Roman" w:hAnsi="CG Times"/>
          <w:sz w:val="20"/>
          <w:szCs w:val="20"/>
          <w:lang w:val="sq-AL"/>
        </w:rPr>
        <w:t xml:space="preserve"> </w:t>
      </w:r>
      <w:r w:rsidRPr="00F5767E">
        <w:rPr>
          <w:rFonts w:ascii="CG Times" w:eastAsia="Times New Roman" w:hAnsi="CG Times"/>
          <w:sz w:val="20"/>
          <w:szCs w:val="20"/>
          <w:lang w:val="sq-AL"/>
        </w:rPr>
        <w:t xml:space="preserve">   </w:t>
      </w:r>
      <w:r w:rsidR="00E90456" w:rsidRPr="00F5767E">
        <w:rPr>
          <w:rFonts w:ascii="CG Times" w:eastAsia="Times New Roman" w:hAnsi="CG Times"/>
          <w:sz w:val="20"/>
          <w:szCs w:val="20"/>
          <w:lang w:val="sq-AL"/>
        </w:rPr>
        <w:t>LIBRI</w:t>
      </w:r>
    </w:p>
    <w:p w:rsidR="00E90456" w:rsidRPr="00F5767E" w:rsidRDefault="00503B85" w:rsidP="00503B85">
      <w:pPr>
        <w:spacing w:after="0" w:line="240" w:lineRule="auto"/>
        <w:ind w:left="1440" w:firstLine="0"/>
        <w:jc w:val="left"/>
        <w:rPr>
          <w:rFonts w:ascii="CG Times" w:eastAsia="Times New Roman" w:hAnsi="CG Times"/>
          <w:sz w:val="20"/>
          <w:szCs w:val="20"/>
          <w:lang w:val="sq-AL"/>
        </w:rPr>
      </w:pPr>
      <w:r w:rsidRPr="00F5767E">
        <w:rPr>
          <w:rFonts w:ascii="CG Times" w:eastAsia="Times New Roman" w:hAnsi="CG Times"/>
          <w:sz w:val="20"/>
          <w:szCs w:val="20"/>
          <w:lang w:val="sq-AL"/>
        </w:rPr>
        <w:t xml:space="preserve">              </w:t>
      </w:r>
      <w:r w:rsidR="00E90456" w:rsidRPr="00F5767E">
        <w:rPr>
          <w:rFonts w:ascii="CG Times" w:eastAsia="Times New Roman" w:hAnsi="CG Times"/>
          <w:sz w:val="20"/>
          <w:szCs w:val="20"/>
          <w:lang w:val="sq-AL"/>
        </w:rPr>
        <w:t>I REGJIS</w:t>
      </w:r>
      <w:r w:rsidR="007D0C7B">
        <w:rPr>
          <w:rFonts w:ascii="CG Times" w:eastAsia="Times New Roman" w:hAnsi="CG Times"/>
          <w:sz w:val="20"/>
          <w:szCs w:val="20"/>
          <w:lang w:val="sq-AL"/>
        </w:rPr>
        <w:t>TRIMIT TË MJETEVE TË HUAJA TË QË</w:t>
      </w:r>
      <w:r w:rsidR="00E90456" w:rsidRPr="00F5767E">
        <w:rPr>
          <w:rFonts w:ascii="CG Times" w:eastAsia="Times New Roman" w:hAnsi="CG Times"/>
          <w:sz w:val="20"/>
          <w:szCs w:val="20"/>
          <w:lang w:val="sq-AL"/>
        </w:rPr>
        <w:t>NDRIMIT TË PËRKOHSHËM   (</w:t>
      </w:r>
      <w:r w:rsidR="00CB7244" w:rsidRPr="00F5767E">
        <w:rPr>
          <w:rFonts w:ascii="CG Times" w:eastAsia="Times New Roman" w:hAnsi="CG Times"/>
          <w:sz w:val="20"/>
          <w:szCs w:val="20"/>
          <w:lang w:val="sq-AL"/>
        </w:rPr>
        <w:t>matrikulluar jashtë shtetit)  (n</w:t>
      </w:r>
      <w:r w:rsidR="00E90456" w:rsidRPr="00F5767E">
        <w:rPr>
          <w:rFonts w:ascii="CG Times" w:eastAsia="Times New Roman" w:hAnsi="CG Times"/>
          <w:sz w:val="20"/>
          <w:szCs w:val="20"/>
          <w:lang w:val="sq-AL"/>
        </w:rPr>
        <w:t>eni 16)</w:t>
      </w:r>
    </w:p>
    <w:p w:rsidR="00E90456" w:rsidRPr="00F5767E" w:rsidRDefault="00E90456" w:rsidP="00E90456">
      <w:pPr>
        <w:spacing w:after="0" w:line="240" w:lineRule="auto"/>
        <w:ind w:firstLine="0"/>
        <w:jc w:val="left"/>
        <w:rPr>
          <w:rFonts w:ascii="CG Times" w:eastAsia="Times New Roman" w:hAnsi="CG Times"/>
          <w:sz w:val="20"/>
          <w:szCs w:val="20"/>
          <w:lang w:val="sq-AL"/>
        </w:rPr>
      </w:pPr>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318"/>
        <w:gridCol w:w="990"/>
        <w:gridCol w:w="1071"/>
        <w:gridCol w:w="909"/>
        <w:gridCol w:w="900"/>
        <w:gridCol w:w="900"/>
        <w:gridCol w:w="720"/>
        <w:gridCol w:w="900"/>
        <w:gridCol w:w="1080"/>
        <w:gridCol w:w="720"/>
        <w:gridCol w:w="720"/>
        <w:gridCol w:w="720"/>
        <w:gridCol w:w="1080"/>
        <w:gridCol w:w="1620"/>
      </w:tblGrid>
      <w:tr w:rsidR="00E90456" w:rsidRPr="00F5767E" w:rsidTr="00503B85">
        <w:trPr>
          <w:trHeight w:val="320"/>
          <w:jc w:val="center"/>
        </w:trPr>
        <w:tc>
          <w:tcPr>
            <w:tcW w:w="572" w:type="dxa"/>
            <w:vMerge w:val="restart"/>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Nr.</w:t>
            </w:r>
          </w:p>
        </w:tc>
        <w:tc>
          <w:tcPr>
            <w:tcW w:w="1318" w:type="dxa"/>
            <w:vMerge w:val="restart"/>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p>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Ora e d</w:t>
            </w:r>
            <w:r w:rsidR="00D91C57" w:rsidRPr="00F5767E">
              <w:rPr>
                <w:rFonts w:ascii="CG Times" w:eastAsia="Times New Roman" w:hAnsi="CG Times"/>
                <w:b/>
                <w:sz w:val="16"/>
                <w:szCs w:val="16"/>
                <w:lang w:val="sq-AL"/>
              </w:rPr>
              <w:t>ata</w:t>
            </w:r>
          </w:p>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mbërritjes</w:t>
            </w:r>
          </w:p>
        </w:tc>
        <w:tc>
          <w:tcPr>
            <w:tcW w:w="990" w:type="dxa"/>
            <w:vMerge w:val="restart"/>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 xml:space="preserve">Pronari </w:t>
            </w:r>
          </w:p>
        </w:tc>
        <w:tc>
          <w:tcPr>
            <w:tcW w:w="1071" w:type="dxa"/>
            <w:vMerge w:val="restart"/>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 xml:space="preserve">Adresa </w:t>
            </w:r>
          </w:p>
        </w:tc>
        <w:tc>
          <w:tcPr>
            <w:tcW w:w="909" w:type="dxa"/>
            <w:vMerge w:val="restart"/>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Vendi nga vjen</w:t>
            </w:r>
          </w:p>
        </w:tc>
        <w:tc>
          <w:tcPr>
            <w:tcW w:w="900" w:type="dxa"/>
            <w:vMerge w:val="restart"/>
            <w:vAlign w:val="center"/>
          </w:tcPr>
          <w:p w:rsidR="00E90456" w:rsidRPr="00F5767E" w:rsidRDefault="00D91C57"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Vendi qënd</w:t>
            </w:r>
            <w:r w:rsidR="00E90456" w:rsidRPr="00F5767E">
              <w:rPr>
                <w:rFonts w:ascii="CG Times" w:eastAsia="Times New Roman" w:hAnsi="CG Times"/>
                <w:b/>
                <w:sz w:val="16"/>
                <w:szCs w:val="16"/>
                <w:lang w:val="sq-AL"/>
              </w:rPr>
              <w:t>rimit</w:t>
            </w:r>
          </w:p>
        </w:tc>
        <w:tc>
          <w:tcPr>
            <w:tcW w:w="900" w:type="dxa"/>
            <w:vMerge w:val="restart"/>
            <w:vAlign w:val="center"/>
          </w:tcPr>
          <w:p w:rsidR="00E90456" w:rsidRPr="00F5767E" w:rsidRDefault="00D91C57"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Koha qënd</w:t>
            </w:r>
            <w:r w:rsidR="00E90456" w:rsidRPr="00F5767E">
              <w:rPr>
                <w:rFonts w:ascii="CG Times" w:eastAsia="Times New Roman" w:hAnsi="CG Times"/>
                <w:b/>
                <w:sz w:val="16"/>
                <w:szCs w:val="16"/>
                <w:lang w:val="sq-AL"/>
              </w:rPr>
              <w:t>rimit</w:t>
            </w:r>
          </w:p>
        </w:tc>
        <w:tc>
          <w:tcPr>
            <w:tcW w:w="4860" w:type="dxa"/>
            <w:gridSpan w:val="6"/>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Mjeti lundrues</w:t>
            </w:r>
          </w:p>
        </w:tc>
        <w:tc>
          <w:tcPr>
            <w:tcW w:w="1080" w:type="dxa"/>
            <w:vMerge w:val="restart"/>
            <w:vAlign w:val="center"/>
          </w:tcPr>
          <w:p w:rsidR="00E90456" w:rsidRPr="00F5767E" w:rsidRDefault="00E90456" w:rsidP="00093A3F">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Ora e d</w:t>
            </w:r>
            <w:r w:rsidR="00093A3F" w:rsidRPr="00F5767E">
              <w:rPr>
                <w:rFonts w:ascii="CG Times" w:eastAsia="Times New Roman" w:hAnsi="CG Times"/>
                <w:b/>
                <w:sz w:val="16"/>
                <w:szCs w:val="16"/>
                <w:lang w:val="sq-AL"/>
              </w:rPr>
              <w:t>ata</w:t>
            </w:r>
            <w:r w:rsidRPr="00F5767E">
              <w:rPr>
                <w:rFonts w:ascii="CG Times" w:eastAsia="Times New Roman" w:hAnsi="CG Times"/>
                <w:b/>
                <w:sz w:val="16"/>
                <w:szCs w:val="16"/>
                <w:lang w:val="sq-AL"/>
              </w:rPr>
              <w:t xml:space="preserve"> largim.</w:t>
            </w:r>
          </w:p>
        </w:tc>
        <w:tc>
          <w:tcPr>
            <w:tcW w:w="1620" w:type="dxa"/>
            <w:vMerge w:val="restart"/>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 xml:space="preserve">Regjistruesi </w:t>
            </w:r>
          </w:p>
        </w:tc>
      </w:tr>
      <w:tr w:rsidR="00E90456" w:rsidRPr="00F5767E" w:rsidTr="00503B85">
        <w:trPr>
          <w:trHeight w:val="260"/>
          <w:jc w:val="center"/>
        </w:trPr>
        <w:tc>
          <w:tcPr>
            <w:tcW w:w="572"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c>
          <w:tcPr>
            <w:tcW w:w="1318"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c>
          <w:tcPr>
            <w:tcW w:w="990"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c>
          <w:tcPr>
            <w:tcW w:w="1071"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c>
          <w:tcPr>
            <w:tcW w:w="909"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c>
          <w:tcPr>
            <w:tcW w:w="900"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c>
          <w:tcPr>
            <w:tcW w:w="900"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c>
          <w:tcPr>
            <w:tcW w:w="720" w:type="dxa"/>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 xml:space="preserve">Tipi </w:t>
            </w:r>
          </w:p>
        </w:tc>
        <w:tc>
          <w:tcPr>
            <w:tcW w:w="900" w:type="dxa"/>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 xml:space="preserve">Emri </w:t>
            </w:r>
          </w:p>
        </w:tc>
        <w:tc>
          <w:tcPr>
            <w:tcW w:w="1080" w:type="dxa"/>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Nr. matrik.</w:t>
            </w:r>
          </w:p>
        </w:tc>
        <w:tc>
          <w:tcPr>
            <w:tcW w:w="720" w:type="dxa"/>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Nr.</w:t>
            </w:r>
          </w:p>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mot.</w:t>
            </w:r>
          </w:p>
        </w:tc>
        <w:tc>
          <w:tcPr>
            <w:tcW w:w="720" w:type="dxa"/>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Gjat.</w:t>
            </w:r>
          </w:p>
        </w:tc>
        <w:tc>
          <w:tcPr>
            <w:tcW w:w="720" w:type="dxa"/>
            <w:vAlign w:val="center"/>
          </w:tcPr>
          <w:p w:rsidR="00E90456" w:rsidRPr="00F5767E" w:rsidRDefault="00E90456" w:rsidP="00E90456">
            <w:pPr>
              <w:spacing w:after="0" w:line="240" w:lineRule="auto"/>
              <w:ind w:firstLine="0"/>
              <w:jc w:val="center"/>
              <w:rPr>
                <w:rFonts w:ascii="CG Times" w:eastAsia="Times New Roman" w:hAnsi="CG Times"/>
                <w:b/>
                <w:sz w:val="16"/>
                <w:szCs w:val="16"/>
                <w:lang w:val="sq-AL"/>
              </w:rPr>
            </w:pPr>
            <w:r w:rsidRPr="00F5767E">
              <w:rPr>
                <w:rFonts w:ascii="CG Times" w:eastAsia="Times New Roman" w:hAnsi="CG Times"/>
                <w:b/>
                <w:sz w:val="16"/>
                <w:szCs w:val="16"/>
                <w:lang w:val="sq-AL"/>
              </w:rPr>
              <w:t>Gjer</w:t>
            </w:r>
          </w:p>
        </w:tc>
        <w:tc>
          <w:tcPr>
            <w:tcW w:w="1080"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c>
          <w:tcPr>
            <w:tcW w:w="1620" w:type="dxa"/>
            <w:vMerge/>
            <w:vAlign w:val="center"/>
          </w:tcPr>
          <w:p w:rsidR="00E90456" w:rsidRPr="00F5767E" w:rsidRDefault="00E90456" w:rsidP="00E90456">
            <w:pPr>
              <w:spacing w:after="0" w:line="240" w:lineRule="auto"/>
              <w:ind w:firstLine="0"/>
              <w:jc w:val="center"/>
              <w:rPr>
                <w:rFonts w:ascii="CG Times" w:eastAsia="Times New Roman" w:hAnsi="CG Times"/>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r w:rsidR="00E90456" w:rsidRPr="00F5767E" w:rsidTr="00503B85">
        <w:trPr>
          <w:jc w:val="center"/>
        </w:trPr>
        <w:tc>
          <w:tcPr>
            <w:tcW w:w="572"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318"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9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71"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9"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90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7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08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c>
          <w:tcPr>
            <w:tcW w:w="1620" w:type="dxa"/>
          </w:tcPr>
          <w:p w:rsidR="00E90456" w:rsidRPr="00F5767E" w:rsidRDefault="00E90456" w:rsidP="00E90456">
            <w:pPr>
              <w:keepNext/>
              <w:spacing w:before="240" w:after="60" w:line="240" w:lineRule="auto"/>
              <w:ind w:firstLine="0"/>
              <w:jc w:val="left"/>
              <w:outlineLvl w:val="0"/>
              <w:rPr>
                <w:rFonts w:ascii="CG Times" w:eastAsia="Times New Roman" w:hAnsi="CG Times" w:cs="Arial"/>
                <w:b/>
                <w:bCs/>
                <w:kern w:val="32"/>
                <w:sz w:val="16"/>
                <w:szCs w:val="16"/>
                <w:lang w:val="sq-AL"/>
              </w:rPr>
            </w:pPr>
          </w:p>
        </w:tc>
      </w:tr>
    </w:tbl>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D24681" w:rsidRPr="00F5767E" w:rsidRDefault="00D24681" w:rsidP="00E5522E">
      <w:pPr>
        <w:pStyle w:val="Paragrafi"/>
        <w:rPr>
          <w:lang w:val="sq-AL"/>
        </w:rPr>
      </w:pPr>
    </w:p>
    <w:p w:rsidR="00D24681" w:rsidRPr="00F5767E" w:rsidRDefault="00D24681" w:rsidP="00E5522E">
      <w:pPr>
        <w:pStyle w:val="Paragrafi"/>
        <w:rPr>
          <w:lang w:val="sq-AL"/>
        </w:rPr>
      </w:pPr>
    </w:p>
    <w:p w:rsidR="006D04AD" w:rsidRPr="00F5767E" w:rsidRDefault="00FC3991" w:rsidP="006D04AD">
      <w:pPr>
        <w:spacing w:after="0" w:line="240" w:lineRule="auto"/>
        <w:ind w:firstLine="0"/>
        <w:jc w:val="right"/>
        <w:rPr>
          <w:rFonts w:ascii="CG Times" w:eastAsia="Times New Roman" w:hAnsi="CG Times"/>
          <w:sz w:val="20"/>
          <w:szCs w:val="20"/>
          <w:lang w:val="sq-AL"/>
        </w:rPr>
      </w:pPr>
      <w:r w:rsidRPr="00F5767E">
        <w:rPr>
          <w:rFonts w:ascii="CG Times" w:eastAsia="Times New Roman" w:hAnsi="CG Times"/>
          <w:sz w:val="20"/>
          <w:szCs w:val="20"/>
          <w:lang w:val="sq-AL"/>
        </w:rPr>
        <w:t>(</w:t>
      </w:r>
      <w:r w:rsidR="007F043D" w:rsidRPr="00F5767E">
        <w:rPr>
          <w:rFonts w:ascii="CG Times" w:eastAsia="Times New Roman" w:hAnsi="CG Times"/>
          <w:sz w:val="20"/>
          <w:szCs w:val="20"/>
          <w:lang w:val="sq-AL"/>
        </w:rPr>
        <w:t>Model nr. 15</w:t>
      </w:r>
      <w:r w:rsidR="006D04AD" w:rsidRPr="00F5767E">
        <w:rPr>
          <w:rFonts w:ascii="CG Times" w:eastAsia="Times New Roman" w:hAnsi="CG Times"/>
          <w:sz w:val="20"/>
          <w:szCs w:val="20"/>
          <w:lang w:val="sq-AL"/>
        </w:rPr>
        <w:t>)</w:t>
      </w:r>
    </w:p>
    <w:p w:rsidR="006D04AD" w:rsidRPr="00F5767E" w:rsidRDefault="006D04AD" w:rsidP="00E37EEB">
      <w:pPr>
        <w:spacing w:after="0" w:line="240" w:lineRule="auto"/>
        <w:ind w:left="6480" w:firstLine="720"/>
        <w:jc w:val="left"/>
        <w:rPr>
          <w:rFonts w:ascii="CG Times" w:eastAsia="Times New Roman" w:hAnsi="CG Times"/>
          <w:sz w:val="20"/>
          <w:szCs w:val="20"/>
          <w:lang w:val="sq-AL"/>
        </w:rPr>
      </w:pPr>
      <w:r w:rsidRPr="00F5767E">
        <w:rPr>
          <w:rFonts w:ascii="CG Times" w:eastAsia="Times New Roman" w:hAnsi="CG Times"/>
          <w:sz w:val="20"/>
          <w:szCs w:val="20"/>
          <w:lang w:val="sq-AL"/>
        </w:rPr>
        <w:t>LIBRI</w:t>
      </w:r>
    </w:p>
    <w:p w:rsidR="006D04AD" w:rsidRPr="00F5767E" w:rsidRDefault="00E37EEB" w:rsidP="00E37EEB">
      <w:pPr>
        <w:spacing w:after="0" w:line="240" w:lineRule="auto"/>
        <w:ind w:left="3600" w:firstLine="720"/>
        <w:jc w:val="left"/>
        <w:rPr>
          <w:rFonts w:ascii="CG Times" w:eastAsia="Times New Roman" w:hAnsi="CG Times"/>
          <w:sz w:val="20"/>
          <w:szCs w:val="20"/>
          <w:lang w:val="sq-AL"/>
        </w:rPr>
      </w:pPr>
      <w:r w:rsidRPr="00F5767E">
        <w:rPr>
          <w:rFonts w:ascii="CG Times" w:eastAsia="Times New Roman" w:hAnsi="CG Times"/>
          <w:sz w:val="20"/>
          <w:szCs w:val="20"/>
          <w:lang w:val="sq-AL"/>
        </w:rPr>
        <w:t>I REGJISTRIMIT N</w:t>
      </w:r>
      <w:r w:rsidR="006D04AD" w:rsidRPr="00F5767E">
        <w:rPr>
          <w:rFonts w:ascii="CG Times" w:eastAsia="Times New Roman" w:hAnsi="CG Times"/>
          <w:sz w:val="20"/>
          <w:szCs w:val="20"/>
          <w:lang w:val="sq-AL"/>
        </w:rPr>
        <w:t xml:space="preserve">Ë </w:t>
      </w:r>
      <w:r w:rsidRPr="00F5767E">
        <w:rPr>
          <w:rFonts w:ascii="CG Times" w:eastAsia="Times New Roman" w:hAnsi="CG Times"/>
          <w:sz w:val="20"/>
          <w:szCs w:val="20"/>
          <w:lang w:val="sq-AL"/>
        </w:rPr>
        <w:t>FABRIKË TË MJETEVE LUNDRUESE</w:t>
      </w:r>
      <w:r w:rsidR="005B601C" w:rsidRPr="00F5767E">
        <w:rPr>
          <w:rFonts w:ascii="CG Times" w:eastAsia="Times New Roman" w:hAnsi="CG Times"/>
          <w:sz w:val="20"/>
          <w:szCs w:val="20"/>
          <w:lang w:val="sq-AL"/>
        </w:rPr>
        <w:t xml:space="preserve">   (n</w:t>
      </w:r>
      <w:r w:rsidR="007F043D" w:rsidRPr="00F5767E">
        <w:rPr>
          <w:rFonts w:ascii="CG Times" w:eastAsia="Times New Roman" w:hAnsi="CG Times"/>
          <w:sz w:val="20"/>
          <w:szCs w:val="20"/>
          <w:lang w:val="sq-AL"/>
        </w:rPr>
        <w:t>eni 15)</w:t>
      </w:r>
    </w:p>
    <w:p w:rsidR="006D04AD" w:rsidRPr="00F5767E" w:rsidRDefault="006D04AD" w:rsidP="006D04AD">
      <w:pPr>
        <w:spacing w:after="0" w:line="240" w:lineRule="auto"/>
        <w:ind w:firstLine="0"/>
        <w:jc w:val="left"/>
        <w:rPr>
          <w:rFonts w:ascii="CG Times" w:eastAsia="Times New Roman" w:hAnsi="CG Times"/>
          <w:sz w:val="20"/>
          <w:szCs w:val="20"/>
          <w:lang w:val="sq-AL"/>
        </w:rPr>
      </w:pPr>
    </w:p>
    <w:tbl>
      <w:tblPr>
        <w:tblW w:w="14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954"/>
        <w:gridCol w:w="992"/>
        <w:gridCol w:w="992"/>
        <w:gridCol w:w="993"/>
        <w:gridCol w:w="1257"/>
        <w:gridCol w:w="900"/>
        <w:gridCol w:w="720"/>
        <w:gridCol w:w="1099"/>
        <w:gridCol w:w="1080"/>
        <w:gridCol w:w="720"/>
        <w:gridCol w:w="720"/>
        <w:gridCol w:w="1074"/>
        <w:gridCol w:w="1134"/>
        <w:gridCol w:w="1212"/>
      </w:tblGrid>
      <w:tr w:rsidR="006D04AD" w:rsidRPr="00F5767E" w:rsidTr="00077CFD">
        <w:trPr>
          <w:jc w:val="center"/>
        </w:trPr>
        <w:tc>
          <w:tcPr>
            <w:tcW w:w="572"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Nr.</w:t>
            </w:r>
          </w:p>
        </w:tc>
        <w:tc>
          <w:tcPr>
            <w:tcW w:w="954"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Emri i fabrikës</w:t>
            </w:r>
          </w:p>
        </w:tc>
        <w:tc>
          <w:tcPr>
            <w:tcW w:w="992"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Blerësi i mjetit</w:t>
            </w:r>
          </w:p>
        </w:tc>
        <w:tc>
          <w:tcPr>
            <w:tcW w:w="992"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Pronari i mjetit</w:t>
            </w:r>
          </w:p>
        </w:tc>
        <w:tc>
          <w:tcPr>
            <w:tcW w:w="993"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Ceduesi</w:t>
            </w:r>
          </w:p>
        </w:tc>
        <w:tc>
          <w:tcPr>
            <w:tcW w:w="1257"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Transportues</w:t>
            </w:r>
          </w:p>
        </w:tc>
        <w:tc>
          <w:tcPr>
            <w:tcW w:w="900"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Tipi</w:t>
            </w:r>
          </w:p>
        </w:tc>
        <w:tc>
          <w:tcPr>
            <w:tcW w:w="720"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Emri</w:t>
            </w:r>
          </w:p>
        </w:tc>
        <w:tc>
          <w:tcPr>
            <w:tcW w:w="1099" w:type="dxa"/>
            <w:vAlign w:val="center"/>
          </w:tcPr>
          <w:p w:rsidR="00077CF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Nr.</w:t>
            </w:r>
          </w:p>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matrik.</w:t>
            </w:r>
          </w:p>
        </w:tc>
        <w:tc>
          <w:tcPr>
            <w:tcW w:w="1080" w:type="dxa"/>
            <w:vAlign w:val="center"/>
          </w:tcPr>
          <w:p w:rsidR="007E04EE"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Nr.</w:t>
            </w:r>
          </w:p>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motorit</w:t>
            </w:r>
          </w:p>
        </w:tc>
        <w:tc>
          <w:tcPr>
            <w:tcW w:w="720"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Gjat.</w:t>
            </w:r>
          </w:p>
        </w:tc>
        <w:tc>
          <w:tcPr>
            <w:tcW w:w="720"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Gjer.</w:t>
            </w:r>
          </w:p>
        </w:tc>
        <w:tc>
          <w:tcPr>
            <w:tcW w:w="1074" w:type="dxa"/>
            <w:vAlign w:val="center"/>
          </w:tcPr>
          <w:p w:rsidR="00077CF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Mën.</w:t>
            </w:r>
          </w:p>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pagesës</w:t>
            </w:r>
          </w:p>
        </w:tc>
        <w:tc>
          <w:tcPr>
            <w:tcW w:w="1134"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Data e nxjerrjes</w:t>
            </w:r>
          </w:p>
        </w:tc>
        <w:tc>
          <w:tcPr>
            <w:tcW w:w="1212" w:type="dxa"/>
            <w:vAlign w:val="center"/>
          </w:tcPr>
          <w:p w:rsidR="006D04AD" w:rsidRPr="00F5767E" w:rsidRDefault="007E04EE" w:rsidP="00077CFD">
            <w:pPr>
              <w:keepNext/>
              <w:spacing w:after="0" w:line="240" w:lineRule="auto"/>
              <w:ind w:firstLine="0"/>
              <w:jc w:val="center"/>
              <w:outlineLvl w:val="0"/>
              <w:rPr>
                <w:rFonts w:ascii="CG Times" w:eastAsia="Times New Roman" w:hAnsi="CG Times" w:cs="Arial"/>
                <w:b/>
                <w:bCs/>
                <w:kern w:val="32"/>
                <w:sz w:val="18"/>
                <w:szCs w:val="18"/>
                <w:lang w:val="sq-AL"/>
              </w:rPr>
            </w:pPr>
            <w:r w:rsidRPr="00F5767E">
              <w:rPr>
                <w:rFonts w:ascii="CG Times" w:eastAsia="Times New Roman" w:hAnsi="CG Times" w:cs="Arial"/>
                <w:b/>
                <w:bCs/>
                <w:kern w:val="32"/>
                <w:sz w:val="18"/>
                <w:szCs w:val="18"/>
                <w:lang w:val="sq-AL"/>
              </w:rPr>
              <w:t>Vërejtje</w:t>
            </w: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r w:rsidR="006D04AD" w:rsidRPr="00F5767E" w:rsidTr="00077CFD">
        <w:trPr>
          <w:jc w:val="center"/>
        </w:trPr>
        <w:tc>
          <w:tcPr>
            <w:tcW w:w="57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5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93"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57"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90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99"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8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720"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07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134"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c>
          <w:tcPr>
            <w:tcW w:w="1212" w:type="dxa"/>
          </w:tcPr>
          <w:p w:rsidR="006D04AD" w:rsidRPr="00F5767E" w:rsidRDefault="006D04AD" w:rsidP="006D04AD">
            <w:pPr>
              <w:keepNext/>
              <w:spacing w:before="240" w:after="60" w:line="240" w:lineRule="auto"/>
              <w:ind w:firstLine="0"/>
              <w:jc w:val="left"/>
              <w:outlineLvl w:val="0"/>
              <w:rPr>
                <w:rFonts w:ascii="CG Times" w:eastAsia="Times New Roman" w:hAnsi="CG Times" w:cs="Arial"/>
                <w:bCs/>
                <w:kern w:val="32"/>
                <w:sz w:val="20"/>
                <w:szCs w:val="20"/>
                <w:lang w:val="sq-AL"/>
              </w:rPr>
            </w:pPr>
          </w:p>
        </w:tc>
      </w:tr>
    </w:tbl>
    <w:p w:rsidR="00C265E5" w:rsidRPr="00F5767E" w:rsidRDefault="00C265E5" w:rsidP="00E5522E">
      <w:pPr>
        <w:pStyle w:val="Paragrafi"/>
        <w:rPr>
          <w:lang w:val="sq-AL"/>
        </w:rPr>
      </w:pPr>
    </w:p>
    <w:p w:rsidR="00C265E5" w:rsidRPr="00F5767E" w:rsidRDefault="00C265E5" w:rsidP="00E5522E">
      <w:pPr>
        <w:pStyle w:val="Paragrafi"/>
        <w:rPr>
          <w:lang w:val="sq-AL"/>
        </w:rPr>
      </w:pPr>
    </w:p>
    <w:p w:rsidR="00A344A5" w:rsidRPr="00F5767E" w:rsidRDefault="00A344A5" w:rsidP="00E5522E">
      <w:pPr>
        <w:pStyle w:val="Paragrafi"/>
        <w:rPr>
          <w:lang w:val="sq-AL"/>
        </w:rPr>
        <w:sectPr w:rsidR="00A344A5" w:rsidRPr="00F5767E" w:rsidSect="00FC26C0">
          <w:pgSz w:w="16840" w:h="11907" w:orient="landscape" w:code="9"/>
          <w:pgMar w:top="851" w:right="851" w:bottom="851" w:left="851" w:header="1134" w:footer="1134" w:gutter="0"/>
          <w:pgNumType w:start="3904"/>
          <w:cols w:space="454"/>
          <w:docGrid w:linePitch="360"/>
        </w:sectPr>
      </w:pPr>
    </w:p>
    <w:p w:rsidR="00E23765" w:rsidRPr="00F5767E" w:rsidRDefault="00424489" w:rsidP="00E23765">
      <w:pPr>
        <w:pStyle w:val="Akti"/>
        <w:ind w:firstLine="0"/>
        <w:rPr>
          <w:lang w:val="sq-AL"/>
        </w:rPr>
      </w:pPr>
      <w:r w:rsidRPr="00F5767E">
        <w:rPr>
          <w:noProof/>
          <w:lang w:eastAsia="en-GB"/>
        </w:rPr>
        <w:drawing>
          <wp:inline distT="0" distB="0" distL="0" distR="0">
            <wp:extent cx="6524625" cy="8134350"/>
            <wp:effectExtent l="0" t="0" r="9525" b="0"/>
            <wp:docPr id="11" name="Picture 11" descr="Udhezimi%20Mj%20L%20perfundimtar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dhezimi%20Mj%20L%20perfundimtar_Page_11"/>
                    <pic:cNvPicPr>
                      <a:picLocks noChangeAspect="1" noChangeArrowheads="1"/>
                    </pic:cNvPicPr>
                  </pic:nvPicPr>
                  <pic:blipFill>
                    <a:blip r:embed="rId21">
                      <a:extLst>
                        <a:ext uri="{28A0092B-C50C-407E-A947-70E740481C1C}">
                          <a14:useLocalDpi xmlns:a14="http://schemas.microsoft.com/office/drawing/2010/main" val="0"/>
                        </a:ext>
                      </a:extLst>
                    </a:blip>
                    <a:srcRect l="7169" t="5949" r="2847" b="7487"/>
                    <a:stretch>
                      <a:fillRect/>
                    </a:stretch>
                  </pic:blipFill>
                  <pic:spPr bwMode="auto">
                    <a:xfrm>
                      <a:off x="0" y="0"/>
                      <a:ext cx="6524625" cy="8134350"/>
                    </a:xfrm>
                    <a:prstGeom prst="rect">
                      <a:avLst/>
                    </a:prstGeom>
                    <a:noFill/>
                    <a:ln>
                      <a:noFill/>
                    </a:ln>
                  </pic:spPr>
                </pic:pic>
              </a:graphicData>
            </a:graphic>
          </wp:inline>
        </w:drawing>
      </w:r>
    </w:p>
    <w:p w:rsidR="00E23765" w:rsidRPr="00F5767E" w:rsidRDefault="00E23765" w:rsidP="004F183A">
      <w:pPr>
        <w:pStyle w:val="Akti"/>
        <w:rPr>
          <w:lang w:val="sq-AL"/>
        </w:rPr>
      </w:pPr>
    </w:p>
    <w:p w:rsidR="00E23765" w:rsidRPr="00F5767E" w:rsidRDefault="00E23765" w:rsidP="004F183A">
      <w:pPr>
        <w:pStyle w:val="Akti"/>
        <w:rPr>
          <w:lang w:val="sq-AL"/>
        </w:rPr>
      </w:pPr>
    </w:p>
    <w:p w:rsidR="00E23765" w:rsidRPr="00F5767E" w:rsidRDefault="00E23765" w:rsidP="004F183A">
      <w:pPr>
        <w:pStyle w:val="Akti"/>
        <w:rPr>
          <w:lang w:val="sq-AL"/>
        </w:rPr>
      </w:pPr>
    </w:p>
    <w:p w:rsidR="00C435BD" w:rsidRPr="00F5767E" w:rsidRDefault="00C435BD" w:rsidP="004F183A">
      <w:pPr>
        <w:pStyle w:val="Akti"/>
        <w:rPr>
          <w:lang w:val="sq-AL"/>
        </w:rPr>
        <w:sectPr w:rsidR="00C435BD" w:rsidRPr="00F5767E" w:rsidSect="00416024">
          <w:headerReference w:type="even" r:id="rId22"/>
          <w:headerReference w:type="default" r:id="rId23"/>
          <w:footerReference w:type="even" r:id="rId24"/>
          <w:footerReference w:type="default" r:id="rId25"/>
          <w:pgSz w:w="11907" w:h="16840" w:code="9"/>
          <w:pgMar w:top="851" w:right="851" w:bottom="851" w:left="851" w:header="1134" w:footer="1134" w:gutter="0"/>
          <w:pgNumType w:start="3911"/>
          <w:cols w:space="454"/>
          <w:docGrid w:linePitch="360"/>
        </w:sectPr>
      </w:pPr>
    </w:p>
    <w:p w:rsidR="004F183A" w:rsidRPr="00F5767E" w:rsidRDefault="004F183A" w:rsidP="004F183A">
      <w:pPr>
        <w:pStyle w:val="Akti"/>
        <w:rPr>
          <w:lang w:val="sq-AL"/>
        </w:rPr>
      </w:pPr>
      <w:r w:rsidRPr="00F5767E">
        <w:rPr>
          <w:lang w:val="sq-AL"/>
        </w:rPr>
        <w:t>Udhëzim</w:t>
      </w:r>
    </w:p>
    <w:p w:rsidR="004F183A" w:rsidRPr="00F5767E" w:rsidRDefault="004F183A" w:rsidP="004F183A">
      <w:pPr>
        <w:pStyle w:val="NumriData"/>
        <w:rPr>
          <w:lang w:val="sq-AL"/>
        </w:rPr>
      </w:pPr>
      <w:r w:rsidRPr="00F5767E">
        <w:rPr>
          <w:lang w:val="sq-AL"/>
        </w:rPr>
        <w:t>Nr. 6, datë 21.5.2014</w:t>
      </w:r>
    </w:p>
    <w:p w:rsidR="004F183A" w:rsidRPr="00F5767E" w:rsidRDefault="004F183A" w:rsidP="004F183A">
      <w:pPr>
        <w:pStyle w:val="Paragrafi"/>
        <w:rPr>
          <w:sz w:val="14"/>
          <w:lang w:val="sq-AL"/>
        </w:rPr>
      </w:pPr>
    </w:p>
    <w:p w:rsidR="004F183A" w:rsidRPr="00F5767E" w:rsidRDefault="004F183A" w:rsidP="004F183A">
      <w:pPr>
        <w:pStyle w:val="Titulli"/>
        <w:rPr>
          <w:lang w:val="sq-AL"/>
        </w:rPr>
      </w:pPr>
      <w:r w:rsidRPr="00F5767E">
        <w:rPr>
          <w:lang w:val="sq-AL"/>
        </w:rPr>
        <w:t>Për procedurat e sistemimit të fëmijëve në institucionet rezidenciale të përkujdesit shoqëror, publike dhe jopublike</w:t>
      </w:r>
    </w:p>
    <w:p w:rsidR="004F183A" w:rsidRPr="00F5767E" w:rsidRDefault="004F183A" w:rsidP="004F183A">
      <w:pPr>
        <w:pStyle w:val="Paragrafi"/>
        <w:rPr>
          <w:sz w:val="14"/>
          <w:lang w:val="sq-AL"/>
        </w:rPr>
      </w:pPr>
    </w:p>
    <w:p w:rsidR="004F183A" w:rsidRPr="00F5767E" w:rsidRDefault="00A05646" w:rsidP="004F183A">
      <w:pPr>
        <w:pStyle w:val="Paragrafi"/>
        <w:rPr>
          <w:lang w:val="sq-AL"/>
        </w:rPr>
      </w:pPr>
      <w:r>
        <w:rPr>
          <w:lang w:val="sq-AL"/>
        </w:rPr>
        <w:t>Mbështetur në pikën 4 të nenit 102</w:t>
      </w:r>
      <w:r w:rsidR="004F183A" w:rsidRPr="00F5767E">
        <w:rPr>
          <w:lang w:val="sq-AL"/>
        </w:rPr>
        <w:t xml:space="preserve"> të Kushtetutës së Republikës së Shqipërisë, në ligjin nr. 9355, datë 10.3.2005, “Për ndihmën dhe shërbimet shoqërore”, të ndryshuar, dhe në zbatim të vendimit të Këshillit të Ministrave nr. 425, datë 27.6.2012, “Për përcaktimin e kritereve dhe të dokumentacionit të nevojshëm për pranimin </w:t>
      </w:r>
      <w:r>
        <w:rPr>
          <w:lang w:val="sq-AL"/>
        </w:rPr>
        <w:t xml:space="preserve">e personave </w:t>
      </w:r>
      <w:r w:rsidR="004F183A" w:rsidRPr="00F5767E">
        <w:rPr>
          <w:lang w:val="sq-AL"/>
        </w:rPr>
        <w:t xml:space="preserve">në institucionet rezidenciale publike dhe </w:t>
      </w:r>
      <w:r>
        <w:rPr>
          <w:lang w:val="sq-AL"/>
        </w:rPr>
        <w:t xml:space="preserve">jopublike </w:t>
      </w:r>
      <w:r w:rsidR="004F183A" w:rsidRPr="00F5767E">
        <w:rPr>
          <w:lang w:val="sq-AL"/>
        </w:rPr>
        <w:t>të përkujdesit shoqëror</w:t>
      </w:r>
      <w:r>
        <w:rPr>
          <w:lang w:val="sq-AL"/>
        </w:rPr>
        <w:t>”,</w:t>
      </w:r>
    </w:p>
    <w:p w:rsidR="004F183A" w:rsidRPr="00F5767E" w:rsidRDefault="004F183A" w:rsidP="004F183A">
      <w:pPr>
        <w:pStyle w:val="Paragrafi"/>
        <w:rPr>
          <w:sz w:val="16"/>
          <w:lang w:val="sq-AL"/>
        </w:rPr>
      </w:pPr>
    </w:p>
    <w:p w:rsidR="004F183A" w:rsidRPr="00F5767E" w:rsidRDefault="004F183A" w:rsidP="004F183A">
      <w:pPr>
        <w:pStyle w:val="VENDOSI"/>
        <w:rPr>
          <w:lang w:val="sq-AL"/>
        </w:rPr>
      </w:pPr>
      <w:r w:rsidRPr="00F5767E">
        <w:rPr>
          <w:lang w:val="sq-AL"/>
        </w:rPr>
        <w:t>Udhëzoj:</w:t>
      </w:r>
    </w:p>
    <w:p w:rsidR="004F183A" w:rsidRPr="00F5767E" w:rsidRDefault="004F183A" w:rsidP="004F183A">
      <w:pPr>
        <w:pStyle w:val="Paragrafi"/>
        <w:rPr>
          <w:sz w:val="14"/>
          <w:lang w:val="sq-AL"/>
        </w:rPr>
      </w:pPr>
    </w:p>
    <w:p w:rsidR="004F183A" w:rsidRPr="00F5767E" w:rsidRDefault="004F183A" w:rsidP="004F183A">
      <w:pPr>
        <w:pStyle w:val="Paragrafi"/>
        <w:rPr>
          <w:lang w:val="sq-AL"/>
        </w:rPr>
      </w:pPr>
      <w:r w:rsidRPr="00F5767E">
        <w:rPr>
          <w:lang w:val="sq-AL"/>
        </w:rPr>
        <w:t xml:space="preserve">Pranimi i personave në institucionet rezidenciale të përkujdesit shoqëror, publik dhe privat, bëhet me vendim të Shërbimit Social Shtetëror për institucionet e varësisë së tyre, me vendim të këshillit të qarkut apo këshillit të bashkisë/komunës për institucionet e varësisë së tyre, pasi të jetë plotësuar dokumentacioni i përcaktuar në vendimin e Këshillit të Ministrave nr. 425, datë 27.6.2012, </w:t>
      </w:r>
      <w:r w:rsidR="001158C2" w:rsidRPr="00F5767E">
        <w:rPr>
          <w:lang w:val="sq-AL"/>
        </w:rPr>
        <w:t xml:space="preserve">“Për përcaktimin e kritereve dhe të dokumentacionit të nevojshëm për pranimin </w:t>
      </w:r>
      <w:r w:rsidR="001158C2">
        <w:rPr>
          <w:lang w:val="sq-AL"/>
        </w:rPr>
        <w:t xml:space="preserve">e personave </w:t>
      </w:r>
      <w:r w:rsidR="001158C2" w:rsidRPr="00F5767E">
        <w:rPr>
          <w:lang w:val="sq-AL"/>
        </w:rPr>
        <w:t xml:space="preserve">në institucionet rezidenciale publike dhe </w:t>
      </w:r>
      <w:r w:rsidR="001158C2">
        <w:rPr>
          <w:lang w:val="sq-AL"/>
        </w:rPr>
        <w:t xml:space="preserve">jopublike </w:t>
      </w:r>
      <w:r w:rsidR="001158C2" w:rsidRPr="00F5767E">
        <w:rPr>
          <w:lang w:val="sq-AL"/>
        </w:rPr>
        <w:t>të përkujdesit shoqëror</w:t>
      </w:r>
      <w:r w:rsidR="001158C2">
        <w:rPr>
          <w:lang w:val="sq-AL"/>
        </w:rPr>
        <w:t>”.</w:t>
      </w:r>
    </w:p>
    <w:p w:rsidR="004F183A" w:rsidRPr="001158C2" w:rsidRDefault="001158C2" w:rsidP="001158C2">
      <w:pPr>
        <w:pStyle w:val="Paragrafi"/>
        <w:rPr>
          <w:lang w:val="sq-AL"/>
        </w:rPr>
      </w:pPr>
      <w:r>
        <w:rPr>
          <w:lang w:val="sq-AL"/>
        </w:rPr>
        <w:t xml:space="preserve">1. </w:t>
      </w:r>
      <w:r w:rsidR="00E10BBF">
        <w:rPr>
          <w:lang w:val="sq-AL"/>
        </w:rPr>
        <w:t>Për fëmijët e moshës 0-18 vjeç,</w:t>
      </w:r>
      <w:r>
        <w:rPr>
          <w:lang w:val="sq-AL"/>
        </w:rPr>
        <w:t xml:space="preserve"> </w:t>
      </w:r>
      <w:r w:rsidR="00E10BBF">
        <w:rPr>
          <w:spacing w:val="-4"/>
          <w:lang w:val="sq-AL"/>
        </w:rPr>
        <w:t>s</w:t>
      </w:r>
      <w:r w:rsidR="004F183A" w:rsidRPr="00F5767E">
        <w:rPr>
          <w:spacing w:val="-4"/>
          <w:lang w:val="sq-AL"/>
        </w:rPr>
        <w:t>ubjekti publik dhe jopublik, që ofron shërbime rezidenciale të përkujdesit social, ku vendoset të sistemohet fëmija, paraqet kërkesën për marrjen e kujdestarisë së tyre pranë gjykatës së rrethit të vendbanimit apo vendqendrimit të fëmijës, 12 muaj pas vendosjes së fëmijës në institucion, në zbatim të vendimit të nxjerrë nga gjykata, fëmija qëndron në institucion deri në moshën 18 vjeç.</w:t>
      </w:r>
    </w:p>
    <w:p w:rsidR="004F183A" w:rsidRPr="00F5767E" w:rsidRDefault="004F183A" w:rsidP="004F183A">
      <w:pPr>
        <w:pStyle w:val="Paragrafi"/>
        <w:rPr>
          <w:lang w:val="sq-AL"/>
        </w:rPr>
      </w:pPr>
      <w:r w:rsidRPr="00F5767E">
        <w:rPr>
          <w:lang w:val="sq-AL"/>
        </w:rPr>
        <w:t xml:space="preserve">2. Brenda 12 muajsh, që nga koha e vendosjes së fëmijës në institucion, me vendim komisioni të </w:t>
      </w:r>
      <w:r w:rsidR="00E10BBF" w:rsidRPr="00F5767E">
        <w:rPr>
          <w:lang w:val="sq-AL"/>
        </w:rPr>
        <w:t xml:space="preserve">Shërbimit Social Shtetëror </w:t>
      </w:r>
      <w:r w:rsidRPr="00F5767E">
        <w:rPr>
          <w:lang w:val="sq-AL"/>
        </w:rPr>
        <w:t>ose me vendim të këshillit të qarkut apo këshillit të bashkisë/komunës për institucionet e vartësisë së tyre, publike apo jopublike, për fëmijët të cilët janë me interesim nga familja e tyre ose kanë të afërm familjarë, duhet të përgatitin dokumentacionin për t’u kthyer në familjen biologjike, duke i mbështetur me ofrimin e shërbimeve komunitare, pranë vendbanimit të familjes së fëmijës, ose në zbatim të vendimit të Këshillit të Ministrave nr. 89, datë 26.1.2012, “Për përcaktimin e kritereve të dokumentacionit dhe të procedurës së shërbimit të kujdestarisë”, të përfshihen në shërbimin e kujdestarisë së përkohshme.</w:t>
      </w:r>
    </w:p>
    <w:p w:rsidR="004F183A" w:rsidRPr="00F5767E" w:rsidRDefault="004F183A" w:rsidP="004F183A">
      <w:pPr>
        <w:pStyle w:val="Paragrafi"/>
        <w:rPr>
          <w:lang w:val="sq-AL"/>
        </w:rPr>
      </w:pPr>
      <w:r w:rsidRPr="00F5767E">
        <w:rPr>
          <w:lang w:val="sq-AL"/>
        </w:rPr>
        <w:t>3. Drejtuesi i institucionit, kur gjykata me vendim të formës së prerë ka vendosur sistemimin e fëmijës në institucion, brenda 10 ditëve dërgon në gjykatë emrin e punonjësit të cilit i delegohet e drejta e ushtrimit të funksioneve të kujdestarit. Ky dokument depozitohet në dosjen gjyqësore dhe pasqyrohet në regjistrin e kujdestarisë së gjykatës.</w:t>
      </w:r>
    </w:p>
    <w:p w:rsidR="004F183A" w:rsidRPr="00F5767E" w:rsidRDefault="004F183A" w:rsidP="004F183A">
      <w:pPr>
        <w:pStyle w:val="Paragrafi"/>
        <w:rPr>
          <w:spacing w:val="-4"/>
          <w:lang w:val="sq-AL"/>
        </w:rPr>
      </w:pPr>
      <w:r w:rsidRPr="00F5767E">
        <w:rPr>
          <w:spacing w:val="-4"/>
          <w:lang w:val="sq-AL"/>
        </w:rPr>
        <w:t>4. Për fëmijët që mbushin moshën 16 vjeç në institucionet e përkujdesit 6-16 vjeç, të cilët ndjekin arsimin e mesëm dhe vendosen në konviktet e shkollave, drejtuesi i institucionit duhet të ndjekë ecurinë e fëmijës në bashkëpunim me personat përgjegjës të konviktit ku është vendosur fëmija dhe gjatë periudhës së pushimeve gjatë të cilave konviktet janë të mbyllura, të marrin përsipër akomodimin e fëmijës në institucionin e përkujdesit.</w:t>
      </w:r>
    </w:p>
    <w:p w:rsidR="004F183A" w:rsidRPr="00F5767E" w:rsidRDefault="004F183A" w:rsidP="004F183A">
      <w:pPr>
        <w:pStyle w:val="Paragrafi"/>
        <w:rPr>
          <w:lang w:val="sq-AL"/>
        </w:rPr>
      </w:pPr>
      <w:r w:rsidRPr="00F5767E">
        <w:rPr>
          <w:lang w:val="sq-AL"/>
        </w:rPr>
        <w:t>5. Për fëmijët, të vendosur me vendim gjykate në institucionin e përkujdesit shoqëror, publik apo jopublik, të cilët janë shpallur të braktisur me vendim gjykate, përgatitet dokumentacioni në përputhje me listën sipas modularit nr. 1, bashkëngjitur këtij udhëzimi dhe dërgohet, rast pas rasti, në Komitetin Shqiptar të Birësimeve për fillimin e procedurave për birësim.</w:t>
      </w:r>
    </w:p>
    <w:p w:rsidR="004F183A" w:rsidRPr="00F5767E" w:rsidRDefault="004F183A" w:rsidP="004F183A">
      <w:pPr>
        <w:pStyle w:val="Paragrafi"/>
        <w:rPr>
          <w:lang w:val="sq-AL"/>
        </w:rPr>
      </w:pPr>
      <w:r w:rsidRPr="00F5767E">
        <w:rPr>
          <w:lang w:val="sq-AL"/>
        </w:rPr>
        <w:t xml:space="preserve">6. Institucioni rezidencial i përkujdesit shoqëror, publik apo jopublik, në kujdestarinë e të cilit është fëmija, krijon një dosje personale ku arkivohet dokumentacioni i përcaktuar në kreun I të vendimit të Këshillit të Ministrave nr. 425, datë 27.6.2012, </w:t>
      </w:r>
      <w:r w:rsidR="00EF7591" w:rsidRPr="00F5767E">
        <w:rPr>
          <w:lang w:val="sq-AL"/>
        </w:rPr>
        <w:t xml:space="preserve">“Për përcaktimin e kritereve dhe të dokumentacionit të nevojshëm për pranimin </w:t>
      </w:r>
      <w:r w:rsidR="00EF7591">
        <w:rPr>
          <w:lang w:val="sq-AL"/>
        </w:rPr>
        <w:t xml:space="preserve">e personave </w:t>
      </w:r>
      <w:r w:rsidR="00EF7591" w:rsidRPr="00F5767E">
        <w:rPr>
          <w:lang w:val="sq-AL"/>
        </w:rPr>
        <w:t xml:space="preserve">në institucionet rezidenciale publike dhe </w:t>
      </w:r>
      <w:r w:rsidR="00EF7591">
        <w:rPr>
          <w:lang w:val="sq-AL"/>
        </w:rPr>
        <w:t xml:space="preserve">jopublike </w:t>
      </w:r>
      <w:r w:rsidR="00EF7591" w:rsidRPr="00F5767E">
        <w:rPr>
          <w:lang w:val="sq-AL"/>
        </w:rPr>
        <w:t>të përkujdesit shoqëror</w:t>
      </w:r>
      <w:r w:rsidR="00EF7591">
        <w:rPr>
          <w:lang w:val="sq-AL"/>
        </w:rPr>
        <w:t xml:space="preserve">”, </w:t>
      </w:r>
      <w:r w:rsidRPr="00F5767E">
        <w:rPr>
          <w:lang w:val="sq-AL"/>
        </w:rPr>
        <w:t>si dhe dosje për planet e përkujdesjes në institucion në përputhje me kriteret e përcaktuara në vendimin e Këshillit të Ministrave nr. 659, datë 17.10.2005, “Për standardet e shërbimeve të përkujdesit shoqëror për fëmijët në institucionet rezidenciale”.</w:t>
      </w:r>
    </w:p>
    <w:p w:rsidR="004F183A" w:rsidRPr="00F5767E" w:rsidRDefault="004F183A" w:rsidP="004F183A">
      <w:pPr>
        <w:pStyle w:val="Paragrafi"/>
        <w:rPr>
          <w:lang w:val="sq-AL"/>
        </w:rPr>
      </w:pPr>
      <w:r w:rsidRPr="00F5767E">
        <w:rPr>
          <w:lang w:val="sq-AL"/>
        </w:rPr>
        <w:t>7. Dosja me dokumente personale dhe dosja e planit të përkujdesit e shoqëron fëmijën në rastet e kalimit nga institucioni 0-3 vjeç në institucionet 3-6 vjeç dhe më pas në institucionet 6-18 vjeç.</w:t>
      </w:r>
    </w:p>
    <w:p w:rsidR="004F183A" w:rsidRPr="00F5767E" w:rsidRDefault="004F183A" w:rsidP="004F183A">
      <w:pPr>
        <w:pStyle w:val="Paragrafi"/>
        <w:rPr>
          <w:lang w:val="sq-AL"/>
        </w:rPr>
      </w:pPr>
      <w:r w:rsidRPr="00F5767E">
        <w:rPr>
          <w:lang w:val="sq-AL"/>
        </w:rPr>
        <w:t>8. Kalimi i fëmijëve nga një institucion rezidencial i përkujdesit shoqëror në tjetrin, sipas grup-moshës së tyre bëhet me vendim të komisionit të SHSSH-së, qarkut/bashkisë/komunës, në varësi të të cilit ai funksionon, si dhe shoqërohet me një procesverbal të institucioneve të origjinës dhe atyre pritëse. Institucioni, nga i cili transferohet fëmija, kryen procedurat pranë gjykatës për çregjistrimin në institucionin e origjinës dhe regjistrimin e kujdesit të ri në institucionin pritës.</w:t>
      </w:r>
    </w:p>
    <w:p w:rsidR="004F183A" w:rsidRPr="00F5767E" w:rsidRDefault="004F183A" w:rsidP="004F183A">
      <w:pPr>
        <w:pStyle w:val="Paragrafi"/>
        <w:rPr>
          <w:spacing w:val="-4"/>
          <w:lang w:val="sq-AL"/>
        </w:rPr>
      </w:pPr>
      <w:r w:rsidRPr="00F5767E">
        <w:rPr>
          <w:spacing w:val="-4"/>
          <w:lang w:val="sq-AL"/>
        </w:rPr>
        <w:t>9. Prindërit biologjikë, të afërmit e fëmijës apo familja kujdestare, që kërkojnë të marrin kujdestarinë e fëmijëve të vendosur në institucionet rezidenciale të përkujdesit shoqëror, publik ose privat, i drejtohen gjykatës për të vendosur transferimin e kujdestarisë së fëmijës nga institucioni te personi/familja kujdestare kërkuese.</w:t>
      </w:r>
    </w:p>
    <w:p w:rsidR="004F183A" w:rsidRPr="00F5767E" w:rsidRDefault="004F183A" w:rsidP="004F183A">
      <w:pPr>
        <w:pStyle w:val="Paragrafi"/>
        <w:rPr>
          <w:spacing w:val="-4"/>
          <w:lang w:val="sq-AL"/>
        </w:rPr>
      </w:pPr>
      <w:r w:rsidRPr="00F5767E">
        <w:rPr>
          <w:spacing w:val="-4"/>
          <w:lang w:val="sq-AL"/>
        </w:rPr>
        <w:t>10. Vendimit të gjykatës për vendosjen e fëmijës në kujdestari jashtë institucionit, i paraprihet me një vlerësim të situatës social-ekonomike të familjes që kërkon kujdestarinë, i cili përgatitet nga seksioni i ndihmës dhe përkujdesit shoqëror, në nivel vendor, si dhe me një vlerësim social dhe psikologjik të fëmijës që përgatitet nga institucioni rezidencial i përkujdesit shoqëror, publik apo jopublik, ku ndodhet fëmija.</w:t>
      </w:r>
    </w:p>
    <w:p w:rsidR="004F183A" w:rsidRPr="00474C8B" w:rsidRDefault="004F183A" w:rsidP="004F183A">
      <w:pPr>
        <w:pStyle w:val="Paragrafi"/>
        <w:rPr>
          <w:spacing w:val="-4"/>
          <w:lang w:val="sq-AL"/>
        </w:rPr>
      </w:pPr>
      <w:r w:rsidRPr="00474C8B">
        <w:rPr>
          <w:spacing w:val="-4"/>
          <w:lang w:val="sq-AL"/>
        </w:rPr>
        <w:t>11. Një kopje origjinale e vendimeve të gjykatës për vendosjen në kujdestari të fëmijëve në institucionet rezidenciale të përkujdesit shoqëror, publik apo jopublik, si dhe një kopje origjinale e vendimit për heqjen e kujdestarisë nga institucioni, do të mbeten në institucionet e fundit të qëndrimit së bashku me dosjet e fëmijës.</w:t>
      </w:r>
    </w:p>
    <w:p w:rsidR="004F183A" w:rsidRPr="00F5767E" w:rsidRDefault="004F183A" w:rsidP="004F183A">
      <w:pPr>
        <w:pStyle w:val="Paragrafi"/>
        <w:rPr>
          <w:lang w:val="sq-AL"/>
        </w:rPr>
      </w:pPr>
      <w:r w:rsidRPr="00F5767E">
        <w:rPr>
          <w:lang w:val="sq-AL"/>
        </w:rPr>
        <w:t>12. Transferimi i fëmijës nga institucionet rezidenciale të përkujdesit shoqëror, publik ose privat, në familjen kujdestare, bëhet në bazë të urdhrit të ekzekutimit, të nxjerrë nga gjykata dhe pasohet me një procesverbal midis titullarit të institucionit dhe familjes kujdestare që merr fëmijën në kujdestari. Familja kujdestare ka të drejtë të informohet mbi dokumentacionin që gjendet në dosjen për planet e përkujdesjes në institucion të fëmijës.</w:t>
      </w:r>
    </w:p>
    <w:p w:rsidR="004F183A" w:rsidRPr="00474C8B" w:rsidRDefault="004F183A" w:rsidP="004F183A">
      <w:pPr>
        <w:pStyle w:val="Paragrafi"/>
        <w:rPr>
          <w:spacing w:val="-4"/>
          <w:lang w:val="sq-AL"/>
        </w:rPr>
      </w:pPr>
      <w:r w:rsidRPr="00474C8B">
        <w:rPr>
          <w:spacing w:val="-4"/>
          <w:lang w:val="sq-AL"/>
        </w:rPr>
        <w:t>13. Institucionet rezidenciale të përkujdesit shoqëror, publik dhe jopublik, krahas dosjes së fëmijës mbajnë edhe një regjistër sipas modularit nr. 2, bashkëngjitur këtij udhëzimi.</w:t>
      </w:r>
    </w:p>
    <w:p w:rsidR="006A1C7E" w:rsidRPr="00F5767E" w:rsidRDefault="006A1C7E" w:rsidP="004F183A">
      <w:pPr>
        <w:pStyle w:val="Paragrafi"/>
        <w:rPr>
          <w:lang w:val="sq-AL"/>
        </w:rPr>
      </w:pPr>
      <w:r>
        <w:rPr>
          <w:lang w:val="sq-AL"/>
        </w:rPr>
        <w:t>14. Ky udhëzim hyn në fuqi menjëherë dhe botohet në Fletoren Zyrtare.</w:t>
      </w:r>
    </w:p>
    <w:p w:rsidR="004F183A" w:rsidRPr="00F5767E" w:rsidRDefault="004F183A" w:rsidP="004F183A">
      <w:pPr>
        <w:pStyle w:val="Autoriteti"/>
        <w:rPr>
          <w:sz w:val="8"/>
          <w:lang w:val="sq-AL"/>
        </w:rPr>
      </w:pPr>
    </w:p>
    <w:p w:rsidR="004F183A" w:rsidRPr="00F5767E" w:rsidRDefault="004F183A" w:rsidP="004F183A">
      <w:pPr>
        <w:pStyle w:val="Autoriteti"/>
        <w:rPr>
          <w:lang w:val="sq-AL"/>
        </w:rPr>
      </w:pPr>
      <w:r w:rsidRPr="00F5767E">
        <w:rPr>
          <w:lang w:val="sq-AL"/>
        </w:rPr>
        <w:t xml:space="preserve">Ministri i mirËqENIES SOCIALE </w:t>
      </w:r>
    </w:p>
    <w:p w:rsidR="004F183A" w:rsidRPr="00F5767E" w:rsidRDefault="004F183A" w:rsidP="004F183A">
      <w:pPr>
        <w:pStyle w:val="Autoriteti"/>
        <w:rPr>
          <w:lang w:val="sq-AL"/>
        </w:rPr>
      </w:pPr>
      <w:r w:rsidRPr="00F5767E">
        <w:rPr>
          <w:lang w:val="sq-AL"/>
        </w:rPr>
        <w:t>DHE RINISË</w:t>
      </w:r>
    </w:p>
    <w:p w:rsidR="004F183A" w:rsidRPr="00F5767E" w:rsidRDefault="004F183A" w:rsidP="004F183A">
      <w:pPr>
        <w:pStyle w:val="AutoritetiEmer"/>
        <w:rPr>
          <w:lang w:val="sq-AL"/>
        </w:rPr>
      </w:pPr>
      <w:r w:rsidRPr="00F5767E">
        <w:rPr>
          <w:lang w:val="sq-AL"/>
        </w:rPr>
        <w:t>Erion Veliaj</w:t>
      </w:r>
    </w:p>
    <w:p w:rsidR="004F183A" w:rsidRPr="00F5767E" w:rsidRDefault="004F183A" w:rsidP="004F183A">
      <w:pPr>
        <w:pStyle w:val="Paragrafi"/>
        <w:rPr>
          <w:lang w:val="sq-AL"/>
        </w:rPr>
      </w:pPr>
    </w:p>
    <w:p w:rsidR="004F183A" w:rsidRPr="00F5767E" w:rsidRDefault="004F183A" w:rsidP="004F183A">
      <w:pPr>
        <w:pStyle w:val="Paragrafi"/>
        <w:jc w:val="right"/>
        <w:rPr>
          <w:lang w:val="sq-AL"/>
        </w:rPr>
      </w:pPr>
      <w:r w:rsidRPr="00F5767E">
        <w:rPr>
          <w:lang w:val="sq-AL"/>
        </w:rPr>
        <w:t>Modular nr. 1</w:t>
      </w:r>
    </w:p>
    <w:p w:rsidR="004F183A" w:rsidRPr="00F5767E" w:rsidRDefault="004F183A" w:rsidP="004F183A">
      <w:pPr>
        <w:pStyle w:val="TitulliTitull"/>
        <w:rPr>
          <w:sz w:val="14"/>
          <w:lang w:val="sq-AL"/>
        </w:rPr>
      </w:pPr>
    </w:p>
    <w:p w:rsidR="004F183A" w:rsidRPr="00F5767E" w:rsidRDefault="004F183A" w:rsidP="004F183A">
      <w:pPr>
        <w:pStyle w:val="TitulliTitull"/>
        <w:rPr>
          <w:lang w:val="sq-AL"/>
        </w:rPr>
      </w:pPr>
      <w:r w:rsidRPr="00F5767E">
        <w:rPr>
          <w:lang w:val="sq-AL"/>
        </w:rPr>
        <w:t>Lista e dokumentacionit që paraqitet në komitetin shqiptar të birësimeve</w:t>
      </w:r>
    </w:p>
    <w:p w:rsidR="004F183A" w:rsidRPr="00F5767E" w:rsidRDefault="004F183A" w:rsidP="004F183A">
      <w:pPr>
        <w:pStyle w:val="Paragrafi"/>
        <w:rPr>
          <w:lang w:val="sq-AL"/>
        </w:rPr>
      </w:pPr>
    </w:p>
    <w:p w:rsidR="004F183A" w:rsidRPr="00F5767E" w:rsidRDefault="004F183A" w:rsidP="004F183A">
      <w:pPr>
        <w:pStyle w:val="Paragrafi"/>
        <w:rPr>
          <w:lang w:val="sq-AL"/>
        </w:rPr>
      </w:pPr>
      <w:r w:rsidRPr="00F5767E">
        <w:rPr>
          <w:lang w:val="sq-AL"/>
        </w:rPr>
        <w:t>1. Kërkesë e institucionit rezidencial të përkujdesit shoqëror drejtuar Komitetit Shqiptar të Birësimeve, për birësimin e fëmijës.</w:t>
      </w:r>
    </w:p>
    <w:p w:rsidR="004F183A" w:rsidRPr="00F5767E" w:rsidRDefault="004F183A" w:rsidP="004F183A">
      <w:pPr>
        <w:pStyle w:val="Paragrafi"/>
        <w:rPr>
          <w:lang w:val="sq-AL"/>
        </w:rPr>
      </w:pPr>
      <w:r w:rsidRPr="00F5767E">
        <w:rPr>
          <w:lang w:val="sq-AL"/>
        </w:rPr>
        <w:t>2. Certifikatë e lindjes.</w:t>
      </w:r>
    </w:p>
    <w:p w:rsidR="004F183A" w:rsidRPr="00F5767E" w:rsidRDefault="004F183A" w:rsidP="004F183A">
      <w:pPr>
        <w:pStyle w:val="Paragrafi"/>
        <w:rPr>
          <w:lang w:val="sq-AL"/>
        </w:rPr>
      </w:pPr>
      <w:r w:rsidRPr="00F5767E">
        <w:rPr>
          <w:lang w:val="sq-AL"/>
        </w:rPr>
        <w:t>3. Certifikatën e prindërve biologjikë të fëmijës, nëse ata njihen.</w:t>
      </w:r>
    </w:p>
    <w:p w:rsidR="004F183A" w:rsidRPr="00F5767E" w:rsidRDefault="004F183A" w:rsidP="004F183A">
      <w:pPr>
        <w:pStyle w:val="Paragrafi"/>
        <w:rPr>
          <w:lang w:val="sq-AL"/>
        </w:rPr>
      </w:pPr>
      <w:r w:rsidRPr="00F5767E">
        <w:rPr>
          <w:lang w:val="sq-AL"/>
        </w:rPr>
        <w:t>4. Procesverbali për marrjen e fëmijës nga materniteti, nëse është marrë prej këtij institucioni ose procesverbalin e strukturave të tjera shtetërore, të cilat kanë gjetur fëmijën.</w:t>
      </w:r>
    </w:p>
    <w:p w:rsidR="004F183A" w:rsidRPr="00F5767E" w:rsidRDefault="004F183A" w:rsidP="004F183A">
      <w:pPr>
        <w:pStyle w:val="Paragrafi"/>
        <w:rPr>
          <w:lang w:val="sq-AL"/>
        </w:rPr>
      </w:pPr>
      <w:r w:rsidRPr="00F5767E">
        <w:rPr>
          <w:lang w:val="sq-AL"/>
        </w:rPr>
        <w:t>5. Vendimi i Drejtorisë së Përgjithshme të Shërbimit Social Shtetëror për sistemimin e fëmijës në institucionin rezidencial të përkujdesit shoqëror.</w:t>
      </w:r>
    </w:p>
    <w:p w:rsidR="004F183A" w:rsidRPr="00F5767E" w:rsidRDefault="004F183A" w:rsidP="004F183A">
      <w:pPr>
        <w:pStyle w:val="Paragrafi"/>
        <w:rPr>
          <w:lang w:val="sq-AL"/>
        </w:rPr>
      </w:pPr>
      <w:r w:rsidRPr="00F5767E">
        <w:rPr>
          <w:lang w:val="sq-AL"/>
        </w:rPr>
        <w:t>6. Vërtetim i cili dokumenton pranimin e fëmijës në institucionin rezidencial të përkujdesit shoqëror, pas marrjes së vendimit të Drejtorisë së Përgjithshme të SHSSH-së.</w:t>
      </w:r>
    </w:p>
    <w:p w:rsidR="004F183A" w:rsidRPr="00F5767E" w:rsidRDefault="004F183A" w:rsidP="004F183A">
      <w:pPr>
        <w:pStyle w:val="Paragrafi"/>
        <w:rPr>
          <w:lang w:val="sq-AL"/>
        </w:rPr>
      </w:pPr>
      <w:r w:rsidRPr="00F5767E">
        <w:rPr>
          <w:lang w:val="sq-AL"/>
        </w:rPr>
        <w:t>7. Deklaratën me shkrim të prindit biologjik për pëlqimin për birësim ose vendimin gjyqësor që ka dhënë pëlqimin për birësimin e fëmijës, ose vendimin gjyqësor që e ka deklaruar fëmijën të braktisur.</w:t>
      </w:r>
    </w:p>
    <w:p w:rsidR="004F183A" w:rsidRPr="00F5767E" w:rsidRDefault="004F183A" w:rsidP="004F183A">
      <w:pPr>
        <w:pStyle w:val="Paragrafi"/>
        <w:rPr>
          <w:lang w:val="sq-AL"/>
        </w:rPr>
      </w:pPr>
      <w:r w:rsidRPr="00F5767E">
        <w:rPr>
          <w:lang w:val="sq-AL"/>
        </w:rPr>
        <w:t>8. Kërkesë e institucionit rezidencial të përkujdesit shoqëror për shpalljen e fëmijës si i braktisur.</w:t>
      </w:r>
    </w:p>
    <w:p w:rsidR="004F183A" w:rsidRPr="00F5767E" w:rsidRDefault="004F183A" w:rsidP="004F183A">
      <w:pPr>
        <w:pStyle w:val="Paragrafi"/>
        <w:rPr>
          <w:lang w:val="sq-AL"/>
        </w:rPr>
      </w:pPr>
      <w:r w:rsidRPr="00F5767E">
        <w:rPr>
          <w:lang w:val="sq-AL"/>
        </w:rPr>
        <w:t>9. Vërtetim i institucionit rezidencial të përkujdesit shoqëror që nuk ka pasur interesim.</w:t>
      </w:r>
    </w:p>
    <w:p w:rsidR="004F183A" w:rsidRPr="00F5767E" w:rsidRDefault="004F183A" w:rsidP="004F183A">
      <w:pPr>
        <w:pStyle w:val="Paragrafi"/>
        <w:rPr>
          <w:lang w:val="sq-AL"/>
        </w:rPr>
      </w:pPr>
      <w:r w:rsidRPr="00F5767E">
        <w:rPr>
          <w:lang w:val="sq-AL"/>
        </w:rPr>
        <w:t>10. Raport për gjendjen psikologjike, fizike dhe sociale të tij.</w:t>
      </w:r>
    </w:p>
    <w:p w:rsidR="004F183A" w:rsidRPr="00F5767E" w:rsidRDefault="004F183A" w:rsidP="004F183A">
      <w:pPr>
        <w:pStyle w:val="Paragrafi"/>
        <w:rPr>
          <w:lang w:val="sq-AL"/>
        </w:rPr>
      </w:pPr>
      <w:r w:rsidRPr="00F5767E">
        <w:rPr>
          <w:lang w:val="sq-AL"/>
        </w:rPr>
        <w:t>11. Raport për gjendjen shëndetësore ekzistuese dhe historikun mjekësor.</w:t>
      </w:r>
    </w:p>
    <w:p w:rsidR="004F183A" w:rsidRPr="00F5767E" w:rsidRDefault="004F183A" w:rsidP="004F183A">
      <w:pPr>
        <w:pStyle w:val="Paragrafi"/>
        <w:rPr>
          <w:lang w:val="sq-AL"/>
        </w:rPr>
      </w:pPr>
      <w:r w:rsidRPr="00F5767E">
        <w:rPr>
          <w:lang w:val="sq-AL"/>
        </w:rPr>
        <w:t>12. Mendimin e fëmijës, nëse ai ka mbushur moshën 10 vjeç, duke pasur parasysh aftësinë e tij për të arsyetuar.</w:t>
      </w:r>
    </w:p>
    <w:p w:rsidR="004F183A" w:rsidRPr="00F5767E" w:rsidRDefault="004F183A" w:rsidP="004F183A">
      <w:pPr>
        <w:pStyle w:val="Paragrafi"/>
        <w:rPr>
          <w:lang w:val="sq-AL"/>
        </w:rPr>
      </w:pPr>
      <w:r w:rsidRPr="00F5767E">
        <w:rPr>
          <w:lang w:val="sq-AL"/>
        </w:rPr>
        <w:t>13. Pëlqimin e fëmijës për birësim, nëse ai ka mbushur moshën 12 vjeç.</w:t>
      </w:r>
    </w:p>
    <w:p w:rsidR="004F183A" w:rsidRDefault="004F183A" w:rsidP="004F183A">
      <w:pPr>
        <w:pStyle w:val="Paragrafi"/>
        <w:rPr>
          <w:lang w:val="sq-AL"/>
        </w:rPr>
      </w:pPr>
      <w:r w:rsidRPr="00F5767E">
        <w:rPr>
          <w:lang w:val="sq-AL"/>
        </w:rPr>
        <w:t>14. Raport me të dhëna mbi historikun mjekësor të prindërve, nëse ata dihen, dhe informacion për shtatzëninë dhe lindjen.</w:t>
      </w:r>
    </w:p>
    <w:p w:rsidR="00473A8C" w:rsidRDefault="00473A8C" w:rsidP="004F183A">
      <w:pPr>
        <w:pStyle w:val="Paragrafi"/>
        <w:rPr>
          <w:lang w:val="sq-AL"/>
        </w:rPr>
      </w:pPr>
    </w:p>
    <w:p w:rsidR="00473A8C" w:rsidRPr="00F5767E" w:rsidRDefault="00473A8C" w:rsidP="004F183A">
      <w:pPr>
        <w:pStyle w:val="Paragrafi"/>
        <w:rPr>
          <w:lang w:val="sq-AL"/>
        </w:rPr>
      </w:pPr>
    </w:p>
    <w:p w:rsidR="004F183A" w:rsidRPr="00F5767E" w:rsidRDefault="004F183A" w:rsidP="004F183A">
      <w:pPr>
        <w:pStyle w:val="Paragrafi"/>
        <w:rPr>
          <w:lang w:val="sq-AL"/>
        </w:rPr>
        <w:sectPr w:rsidR="004F183A" w:rsidRPr="00F5767E" w:rsidSect="00416024">
          <w:type w:val="continuous"/>
          <w:pgSz w:w="11907" w:h="16840" w:code="9"/>
          <w:pgMar w:top="851" w:right="851" w:bottom="851" w:left="851" w:header="1134" w:footer="1134" w:gutter="0"/>
          <w:pgNumType w:start="3912"/>
          <w:cols w:num="2" w:space="454"/>
          <w:docGrid w:linePitch="360"/>
        </w:sectPr>
      </w:pPr>
    </w:p>
    <w:p w:rsidR="004F183A" w:rsidRPr="00F5767E" w:rsidRDefault="004F183A" w:rsidP="004F183A">
      <w:pPr>
        <w:pStyle w:val="Paragrafi"/>
        <w:rPr>
          <w:lang w:val="sq-AL"/>
        </w:rPr>
      </w:pPr>
    </w:p>
    <w:p w:rsidR="004F183A" w:rsidRPr="00F5767E" w:rsidRDefault="004F183A" w:rsidP="004F183A">
      <w:pPr>
        <w:pStyle w:val="Paragrafi"/>
        <w:rPr>
          <w:lang w:val="sq-AL"/>
        </w:rPr>
        <w:sectPr w:rsidR="004F183A" w:rsidRPr="00F5767E" w:rsidSect="00C435BD">
          <w:headerReference w:type="even" r:id="rId26"/>
          <w:headerReference w:type="default" r:id="rId27"/>
          <w:footerReference w:type="even" r:id="rId28"/>
          <w:footerReference w:type="default" r:id="rId29"/>
          <w:type w:val="continuous"/>
          <w:pgSz w:w="11907" w:h="16840" w:code="9"/>
          <w:pgMar w:top="851" w:right="851" w:bottom="851" w:left="851" w:header="1134" w:footer="1134" w:gutter="0"/>
          <w:cols w:num="2" w:space="454"/>
          <w:docGrid w:linePitch="360"/>
        </w:sectPr>
      </w:pPr>
    </w:p>
    <w:p w:rsidR="004F183A" w:rsidRPr="00F5767E" w:rsidRDefault="00424489" w:rsidP="004F183A">
      <w:pPr>
        <w:pStyle w:val="Paragrafi"/>
        <w:rPr>
          <w:lang w:val="sq-AL"/>
        </w:rPr>
      </w:pPr>
      <w:r w:rsidRPr="00F5767E">
        <w:rPr>
          <w:noProof/>
          <w:lang w:val="en-GB" w:eastAsia="en-GB"/>
        </w:rPr>
        <w:drawing>
          <wp:inline distT="0" distB="0" distL="0" distR="0">
            <wp:extent cx="5695950" cy="8319770"/>
            <wp:effectExtent l="0" t="0" r="0" b="508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95950" cy="8319770"/>
                    </a:xfrm>
                    <a:prstGeom prst="rect">
                      <a:avLst/>
                    </a:prstGeom>
                    <a:noFill/>
                    <a:ln>
                      <a:noFill/>
                    </a:ln>
                  </pic:spPr>
                </pic:pic>
              </a:graphicData>
            </a:graphic>
          </wp:inline>
        </w:drawing>
      </w:r>
    </w:p>
    <w:p w:rsidR="004F183A" w:rsidRPr="00F5767E" w:rsidRDefault="004F183A" w:rsidP="004F183A">
      <w:pPr>
        <w:pStyle w:val="Paragrafi"/>
        <w:rPr>
          <w:lang w:val="sq-AL"/>
        </w:rPr>
      </w:pPr>
    </w:p>
    <w:p w:rsidR="00032B4E" w:rsidRPr="00F5767E" w:rsidRDefault="00032B4E" w:rsidP="004F183A">
      <w:pPr>
        <w:pStyle w:val="Akti"/>
        <w:rPr>
          <w:lang w:val="sq-AL"/>
        </w:rPr>
        <w:sectPr w:rsidR="00032B4E" w:rsidRPr="00F5767E" w:rsidSect="00C435BD">
          <w:type w:val="continuous"/>
          <w:pgSz w:w="11907" w:h="16840" w:code="9"/>
          <w:pgMar w:top="851" w:right="851" w:bottom="851" w:left="851" w:header="1134" w:footer="1134" w:gutter="0"/>
          <w:pgNumType w:start="24"/>
          <w:cols w:space="454"/>
          <w:docGrid w:linePitch="360"/>
        </w:sectPr>
      </w:pPr>
    </w:p>
    <w:p w:rsidR="004F183A" w:rsidRPr="00F5767E" w:rsidRDefault="004F183A" w:rsidP="004F183A">
      <w:pPr>
        <w:pStyle w:val="Akti"/>
        <w:rPr>
          <w:lang w:val="sq-AL"/>
        </w:rPr>
      </w:pPr>
      <w:r w:rsidRPr="00F5767E">
        <w:rPr>
          <w:lang w:val="sq-AL"/>
        </w:rPr>
        <w:t>UDHËZIM</w:t>
      </w:r>
    </w:p>
    <w:p w:rsidR="004F183A" w:rsidRPr="00F5767E" w:rsidRDefault="004F183A" w:rsidP="004F183A">
      <w:pPr>
        <w:pStyle w:val="NumriData"/>
        <w:rPr>
          <w:lang w:val="sq-AL"/>
        </w:rPr>
      </w:pPr>
      <w:r w:rsidRPr="00F5767E">
        <w:rPr>
          <w:lang w:val="sq-AL"/>
        </w:rPr>
        <w:t>Nr. 6, datë 26.6.2014</w:t>
      </w:r>
    </w:p>
    <w:p w:rsidR="004F183A" w:rsidRPr="00F5767E" w:rsidRDefault="004F183A" w:rsidP="004F183A">
      <w:pPr>
        <w:pStyle w:val="Paragrafi"/>
        <w:rPr>
          <w:sz w:val="14"/>
          <w:lang w:val="sq-AL"/>
        </w:rPr>
      </w:pPr>
    </w:p>
    <w:p w:rsidR="004F183A" w:rsidRPr="00F5767E" w:rsidRDefault="004F183A" w:rsidP="004F183A">
      <w:pPr>
        <w:pStyle w:val="Titulli"/>
        <w:rPr>
          <w:lang w:val="sq-AL"/>
        </w:rPr>
      </w:pPr>
      <w:r w:rsidRPr="00F5767E">
        <w:rPr>
          <w:lang w:val="sq-AL"/>
        </w:rPr>
        <w:t xml:space="preserve">PËR MONITORIMIN, NGA AGJENCIA KOMBËTARE E BREGDETIT, TË ZBATIMIT TË KUSHTEVE E TË KRITEREVE PËR USHTRIMIN E VEPRIMTARISË TURISTIKE “STACION PLAZHI” </w:t>
      </w:r>
    </w:p>
    <w:p w:rsidR="004F183A" w:rsidRPr="00F5767E" w:rsidRDefault="004F183A" w:rsidP="004F183A">
      <w:pPr>
        <w:pStyle w:val="Paragrafi"/>
        <w:rPr>
          <w:sz w:val="14"/>
          <w:lang w:val="sq-AL"/>
        </w:rPr>
      </w:pPr>
    </w:p>
    <w:p w:rsidR="004F183A" w:rsidRPr="00F5767E" w:rsidRDefault="004F183A" w:rsidP="004F183A">
      <w:pPr>
        <w:pStyle w:val="Paragrafi"/>
        <w:rPr>
          <w:lang w:val="sq-AL"/>
        </w:rPr>
      </w:pPr>
      <w:r w:rsidRPr="00F5767E">
        <w:rPr>
          <w:lang w:val="sq-AL"/>
        </w:rPr>
        <w:t xml:space="preserve">Në mbështetje të pikës 4 të nenit 102 të Kushtetutës, të </w:t>
      </w:r>
      <w:r w:rsidR="000E2A4C" w:rsidRPr="00F5767E">
        <w:rPr>
          <w:lang w:val="sq-AL"/>
        </w:rPr>
        <w:t xml:space="preserve">vendimit </w:t>
      </w:r>
      <w:r w:rsidRPr="00F5767E">
        <w:rPr>
          <w:lang w:val="sq-AL"/>
        </w:rPr>
        <w:t>nr.</w:t>
      </w:r>
      <w:r w:rsidR="000E2A4C" w:rsidRPr="00F5767E">
        <w:rPr>
          <w:lang w:val="sq-AL"/>
        </w:rPr>
        <w:t xml:space="preserve"> 31</w:t>
      </w:r>
      <w:r w:rsidR="00421931" w:rsidRPr="00F5767E">
        <w:rPr>
          <w:lang w:val="sq-AL"/>
        </w:rPr>
        <w:t>,</w:t>
      </w:r>
      <w:r w:rsidR="000E2A4C" w:rsidRPr="00F5767E">
        <w:rPr>
          <w:lang w:val="sq-AL"/>
        </w:rPr>
        <w:t xml:space="preserve"> datë 22.1.2014</w:t>
      </w:r>
      <w:r w:rsidRPr="00F5767E">
        <w:rPr>
          <w:lang w:val="sq-AL"/>
        </w:rPr>
        <w:t xml:space="preserve"> të Këshillit të Ministrave</w:t>
      </w:r>
      <w:r w:rsidR="000E2A4C" w:rsidRPr="00F5767E">
        <w:rPr>
          <w:lang w:val="sq-AL"/>
        </w:rPr>
        <w:t>,</w:t>
      </w:r>
      <w:r w:rsidRPr="00F5767E">
        <w:rPr>
          <w:lang w:val="sq-AL"/>
        </w:rPr>
        <w:t xml:space="preserve"> “Për krijimin dhe mënyrën e organizimit të funksionimit të Agjencisë Kombëtare të Br</w:t>
      </w:r>
      <w:r w:rsidR="00421931" w:rsidRPr="00F5767E">
        <w:rPr>
          <w:lang w:val="sq-AL"/>
        </w:rPr>
        <w:t>egdetit” dhe të pikës 3 kreu IV</w:t>
      </w:r>
      <w:r w:rsidRPr="00F5767E">
        <w:rPr>
          <w:lang w:val="sq-AL"/>
        </w:rPr>
        <w:t xml:space="preserve"> të </w:t>
      </w:r>
      <w:r w:rsidR="000E2A4C" w:rsidRPr="00F5767E">
        <w:rPr>
          <w:lang w:val="sq-AL"/>
        </w:rPr>
        <w:t>vendimit nr.321, datë 28.5.2014</w:t>
      </w:r>
      <w:r w:rsidRPr="00F5767E">
        <w:rPr>
          <w:lang w:val="sq-AL"/>
        </w:rPr>
        <w:t xml:space="preserve"> të Këshillit të Ministrave, “Për sigurinë në det, plazhe, në uj</w:t>
      </w:r>
      <w:r w:rsidR="000E2A4C" w:rsidRPr="00F5767E">
        <w:rPr>
          <w:lang w:val="sq-AL"/>
        </w:rPr>
        <w:t>ë</w:t>
      </w:r>
      <w:r w:rsidR="00421931" w:rsidRPr="00F5767E">
        <w:rPr>
          <w:lang w:val="sq-AL"/>
        </w:rPr>
        <w:t>rat e brendsh</w:t>
      </w:r>
      <w:r w:rsidRPr="00F5767E">
        <w:rPr>
          <w:lang w:val="sq-AL"/>
        </w:rPr>
        <w:t>m</w:t>
      </w:r>
      <w:r w:rsidR="00421931" w:rsidRPr="00F5767E">
        <w:rPr>
          <w:lang w:val="sq-AL"/>
        </w:rPr>
        <w:t>e</w:t>
      </w:r>
      <w:r w:rsidRPr="00F5767E">
        <w:rPr>
          <w:lang w:val="sq-AL"/>
        </w:rPr>
        <w:t xml:space="preserve"> në thellësi të territorit dhe gjatë ushtrimit të sporteve ujore”</w:t>
      </w:r>
      <w:r w:rsidR="000E2A4C" w:rsidRPr="00F5767E">
        <w:rPr>
          <w:lang w:val="sq-AL"/>
        </w:rPr>
        <w:t>,</w:t>
      </w:r>
      <w:r w:rsidRPr="00F5767E">
        <w:rPr>
          <w:lang w:val="sq-AL"/>
        </w:rPr>
        <w:t xml:space="preserve"> </w:t>
      </w:r>
    </w:p>
    <w:p w:rsidR="004F183A" w:rsidRPr="00F5767E" w:rsidRDefault="004F183A" w:rsidP="004F183A">
      <w:pPr>
        <w:pStyle w:val="Paragrafi"/>
        <w:rPr>
          <w:sz w:val="14"/>
          <w:lang w:val="sq-AL"/>
        </w:rPr>
      </w:pPr>
    </w:p>
    <w:p w:rsidR="004F183A" w:rsidRPr="00F5767E" w:rsidRDefault="004F183A" w:rsidP="004F183A">
      <w:pPr>
        <w:pStyle w:val="VENDOSI"/>
        <w:rPr>
          <w:lang w:val="sq-AL"/>
        </w:rPr>
      </w:pPr>
      <w:r w:rsidRPr="00F5767E">
        <w:rPr>
          <w:lang w:val="sq-AL"/>
        </w:rPr>
        <w:t>UDHËZOJ:</w:t>
      </w:r>
    </w:p>
    <w:p w:rsidR="004F183A" w:rsidRPr="00F5767E" w:rsidRDefault="004F183A" w:rsidP="004F183A">
      <w:pPr>
        <w:pStyle w:val="Paragrafi"/>
        <w:rPr>
          <w:sz w:val="14"/>
          <w:lang w:val="sq-AL"/>
        </w:rPr>
      </w:pPr>
    </w:p>
    <w:p w:rsidR="004F183A" w:rsidRPr="00F5767E" w:rsidRDefault="004F183A" w:rsidP="004F183A">
      <w:pPr>
        <w:pStyle w:val="Paragrafi"/>
        <w:rPr>
          <w:lang w:val="sq-AL"/>
        </w:rPr>
      </w:pPr>
      <w:r w:rsidRPr="00F5767E">
        <w:rPr>
          <w:lang w:val="sq-AL"/>
        </w:rPr>
        <w:t>1. Agjencia Kombëtare e Bregdetit (AKB)</w:t>
      </w:r>
      <w:r w:rsidR="000E2A4C" w:rsidRPr="00F5767E">
        <w:rPr>
          <w:lang w:val="sq-AL"/>
        </w:rPr>
        <w:t>,</w:t>
      </w:r>
      <w:r w:rsidRPr="00F5767E">
        <w:rPr>
          <w:lang w:val="sq-AL"/>
        </w:rPr>
        <w:t xml:space="preserve"> në zbatim të detyrave funksionale, për periudhën nga miratimi i këtij udhëzimi deri më 15 shtator 2014, të kryejë monitorimin dhe kontrollin e respektimit të kritereve ligjore për dhënien në përdorim dhe administrimin e plazheve, duke verifikuar administrimin e tyre nga subjektet shtetërore dhe private. Kryerja e monitorimit dhe kontrollit të bëhet sipas një plani të miratuar nga ministri i Zhvillimit Urban dhe Turizmit.</w:t>
      </w:r>
    </w:p>
    <w:p w:rsidR="004F183A" w:rsidRPr="00F5767E" w:rsidRDefault="004F183A" w:rsidP="004F183A">
      <w:pPr>
        <w:pStyle w:val="Paragrafi"/>
        <w:rPr>
          <w:lang w:val="sq-AL"/>
        </w:rPr>
      </w:pPr>
      <w:r w:rsidRPr="00F5767E">
        <w:rPr>
          <w:lang w:val="sq-AL"/>
        </w:rPr>
        <w:t>2. AKB-ja të ushtrojë kontroll për zbatimin e kritereve të përcaktuara në vendimin nr.</w:t>
      </w:r>
      <w:r w:rsidR="000E2A4C" w:rsidRPr="00F5767E">
        <w:rPr>
          <w:lang w:val="sq-AL"/>
        </w:rPr>
        <w:t xml:space="preserve"> 321, datë 28.5.2014</w:t>
      </w:r>
      <w:r w:rsidRPr="00F5767E">
        <w:rPr>
          <w:lang w:val="sq-AL"/>
        </w:rPr>
        <w:t xml:space="preserve"> të Këshillit të Ministrave, për stacionet e plazhit.</w:t>
      </w:r>
    </w:p>
    <w:p w:rsidR="004F183A" w:rsidRPr="00F5767E" w:rsidRDefault="004F183A" w:rsidP="004F183A">
      <w:pPr>
        <w:pStyle w:val="Paragrafi"/>
        <w:rPr>
          <w:lang w:val="sq-AL"/>
        </w:rPr>
      </w:pPr>
      <w:r w:rsidRPr="00F5767E">
        <w:rPr>
          <w:lang w:val="sq-AL"/>
        </w:rPr>
        <w:t xml:space="preserve">3. </w:t>
      </w:r>
      <w:r w:rsidR="000E2A4C" w:rsidRPr="00F5767E">
        <w:rPr>
          <w:lang w:val="sq-AL"/>
        </w:rPr>
        <w:t>AKB–ja</w:t>
      </w:r>
      <w:r w:rsidRPr="00F5767E">
        <w:rPr>
          <w:lang w:val="sq-AL"/>
        </w:rPr>
        <w:t xml:space="preserve"> të monitorojë zbatimin e kërkesave dhe kushteve të përcaktuara në v</w:t>
      </w:r>
      <w:r w:rsidR="000E2A4C" w:rsidRPr="00F5767E">
        <w:rPr>
          <w:lang w:val="sq-AL"/>
        </w:rPr>
        <w:t>endimin nr. 321, datë 28.5.2014</w:t>
      </w:r>
      <w:r w:rsidRPr="00F5767E">
        <w:rPr>
          <w:lang w:val="sq-AL"/>
        </w:rPr>
        <w:t xml:space="preserve"> të Këshillit të Ministrave, për respektimin nga njësitë vendore të lënies në dispozicion të publikut të plazheve publike, pa pagesë për përdoruesit, në masën 20% të territorit të përgjithshëm të plazhit.</w:t>
      </w:r>
    </w:p>
    <w:p w:rsidR="004F183A" w:rsidRPr="00F5767E" w:rsidRDefault="004F183A" w:rsidP="004F183A">
      <w:pPr>
        <w:pStyle w:val="Paragrafi"/>
        <w:rPr>
          <w:lang w:val="sq-AL"/>
        </w:rPr>
      </w:pPr>
      <w:r w:rsidRPr="00F5767E">
        <w:rPr>
          <w:lang w:val="sq-AL"/>
        </w:rPr>
        <w:t xml:space="preserve">4. </w:t>
      </w:r>
      <w:r w:rsidR="000E2A4C" w:rsidRPr="00F5767E">
        <w:rPr>
          <w:lang w:val="sq-AL"/>
        </w:rPr>
        <w:t>AKB</w:t>
      </w:r>
      <w:r w:rsidRPr="00F5767E">
        <w:rPr>
          <w:lang w:val="sq-AL"/>
        </w:rPr>
        <w:t>–ja, në mbështetje të vendimit nr.</w:t>
      </w:r>
      <w:r w:rsidR="000E2A4C" w:rsidRPr="00F5767E">
        <w:rPr>
          <w:lang w:val="sq-AL"/>
        </w:rPr>
        <w:t xml:space="preserve"> </w:t>
      </w:r>
      <w:r w:rsidRPr="00F5767E">
        <w:rPr>
          <w:lang w:val="sq-AL"/>
        </w:rPr>
        <w:t>321, datë 28.</w:t>
      </w:r>
      <w:r w:rsidR="000E2A4C" w:rsidRPr="00F5767E">
        <w:rPr>
          <w:lang w:val="sq-AL"/>
        </w:rPr>
        <w:t>5.2014</w:t>
      </w:r>
      <w:r w:rsidRPr="00F5767E">
        <w:rPr>
          <w:lang w:val="sq-AL"/>
        </w:rPr>
        <w:t xml:space="preserve"> të Këshillit të Ministrave, i kërko</w:t>
      </w:r>
      <w:r w:rsidR="00421931" w:rsidRPr="00F5767E">
        <w:rPr>
          <w:lang w:val="sq-AL"/>
        </w:rPr>
        <w:t>n njësive të qeverisjes vendore</w:t>
      </w:r>
      <w:r w:rsidRPr="00F5767E">
        <w:rPr>
          <w:lang w:val="sq-AL"/>
        </w:rPr>
        <w:t xml:space="preserve"> t</w:t>
      </w:r>
      <w:r w:rsidR="000E2A4C" w:rsidRPr="00F5767E">
        <w:rPr>
          <w:lang w:val="sq-AL"/>
        </w:rPr>
        <w:t>’</w:t>
      </w:r>
      <w:r w:rsidR="00421931" w:rsidRPr="00F5767E">
        <w:rPr>
          <w:lang w:val="sq-AL"/>
        </w:rPr>
        <w:t>i vë</w:t>
      </w:r>
      <w:r w:rsidRPr="00F5767E">
        <w:rPr>
          <w:lang w:val="sq-AL"/>
        </w:rPr>
        <w:t>në në dispozicion inventarin e lejeve të dhëna për subjektet fizike dhe juridike për ushtrimin e veprimtarisë turistike si “stacion plazhi”.</w:t>
      </w:r>
    </w:p>
    <w:p w:rsidR="004F183A" w:rsidRPr="00F5767E" w:rsidRDefault="004F183A" w:rsidP="004F183A">
      <w:pPr>
        <w:pStyle w:val="Paragrafi"/>
        <w:rPr>
          <w:lang w:val="sq-AL"/>
        </w:rPr>
      </w:pPr>
      <w:r w:rsidRPr="00F5767E">
        <w:rPr>
          <w:lang w:val="sq-AL"/>
        </w:rPr>
        <w:t>5. Për kryerjen e monitorimit të respektimit të kushteve dhe kritereve ligjore në terren gjatë ushtrimit të veprimtarisë turistike “stacion plazhi”, AKB-ja ngr</w:t>
      </w:r>
      <w:r w:rsidR="000E2A4C" w:rsidRPr="00F5767E">
        <w:rPr>
          <w:lang w:val="sq-AL"/>
        </w:rPr>
        <w:t>e grupe pune me punonjës të saj ose kërkon nga MZHUT</w:t>
      </w:r>
      <w:r w:rsidR="00421931" w:rsidRPr="00F5767E">
        <w:rPr>
          <w:lang w:val="sq-AL"/>
        </w:rPr>
        <w:t>-ja</w:t>
      </w:r>
      <w:r w:rsidRPr="00F5767E">
        <w:rPr>
          <w:lang w:val="sq-AL"/>
        </w:rPr>
        <w:t xml:space="preserve"> ngritjen e grupeve të përbashkëta të punës. </w:t>
      </w:r>
    </w:p>
    <w:p w:rsidR="004F183A" w:rsidRPr="00F5767E" w:rsidRDefault="004F183A" w:rsidP="004F183A">
      <w:pPr>
        <w:pStyle w:val="Paragrafi"/>
        <w:rPr>
          <w:lang w:val="sq-AL"/>
        </w:rPr>
      </w:pPr>
      <w:r w:rsidRPr="00F5767E">
        <w:rPr>
          <w:lang w:val="sq-AL"/>
        </w:rPr>
        <w:t>6. Gjatë kryerjes së monitorimit për ushtrimin e veprimtarisë turistike “stacion plazhi”, AKB</w:t>
      </w:r>
      <w:r w:rsidR="000E2A4C" w:rsidRPr="00F5767E">
        <w:rPr>
          <w:lang w:val="sq-AL"/>
        </w:rPr>
        <w:t>-ja</w:t>
      </w:r>
      <w:r w:rsidRPr="00F5767E">
        <w:rPr>
          <w:lang w:val="sq-AL"/>
        </w:rPr>
        <w:t xml:space="preserve"> kërkon mbështetje dhe bashkëpunon me njësitë e qeverisjes vendore përkatëse.</w:t>
      </w:r>
    </w:p>
    <w:p w:rsidR="004F183A" w:rsidRPr="00F5767E" w:rsidRDefault="004F183A" w:rsidP="004F183A">
      <w:pPr>
        <w:pStyle w:val="Paragrafi"/>
        <w:rPr>
          <w:lang w:val="sq-AL"/>
        </w:rPr>
      </w:pPr>
      <w:r w:rsidRPr="00F5767E">
        <w:rPr>
          <w:lang w:val="sq-AL"/>
        </w:rPr>
        <w:t xml:space="preserve">7. Grupet e punës, gjatë monitorimit të respektimit të kushteve dhe kritereve ligjore në terren, kur konstatojnë shkelje mbajnë </w:t>
      </w:r>
      <w:r w:rsidR="002A3CA6" w:rsidRPr="00F5767E">
        <w:rPr>
          <w:lang w:val="sq-AL"/>
        </w:rPr>
        <w:t>akt</w:t>
      </w:r>
      <w:r w:rsidRPr="00F5767E">
        <w:rPr>
          <w:lang w:val="sq-AL"/>
        </w:rPr>
        <w:t>-konstatimin përkatës, sipas modelit bashkëlidhur këtij udhëzimi. Konstatimet</w:t>
      </w:r>
      <w:r w:rsidR="002A3CA6" w:rsidRPr="00F5767E">
        <w:rPr>
          <w:lang w:val="sq-AL"/>
        </w:rPr>
        <w:t xml:space="preserve"> e grupit të punës i paraqiten d</w:t>
      </w:r>
      <w:r w:rsidRPr="00F5767E">
        <w:rPr>
          <w:lang w:val="sq-AL"/>
        </w:rPr>
        <w:t>rejtorit të Përgjithshëm të AKB</w:t>
      </w:r>
      <w:r w:rsidR="002A3CA6" w:rsidRPr="00F5767E">
        <w:rPr>
          <w:lang w:val="sq-AL"/>
        </w:rPr>
        <w:t>-së</w:t>
      </w:r>
      <w:r w:rsidRPr="00F5767E">
        <w:rPr>
          <w:lang w:val="sq-AL"/>
        </w:rPr>
        <w:t>. Pas konstatimeve AKB</w:t>
      </w:r>
      <w:r w:rsidR="002A3CA6" w:rsidRPr="00F5767E">
        <w:rPr>
          <w:lang w:val="sq-AL"/>
        </w:rPr>
        <w:t>-ja</w:t>
      </w:r>
      <w:r w:rsidRPr="00F5767E">
        <w:rPr>
          <w:lang w:val="sq-AL"/>
        </w:rPr>
        <w:t xml:space="preserve"> i dërgon shkresë dhe njoftim zyrtar njësive të qeverisjes vendore përkatëse, ku e njofton mbi rezultatet e konstatimit të grupit të punës</w:t>
      </w:r>
      <w:r w:rsidR="002A3CA6" w:rsidRPr="00F5767E">
        <w:rPr>
          <w:lang w:val="sq-AL"/>
        </w:rPr>
        <w:t>,</w:t>
      </w:r>
      <w:r w:rsidRPr="00F5767E">
        <w:rPr>
          <w:lang w:val="sq-AL"/>
        </w:rPr>
        <w:t xml:space="preserve"> si dhe i paraqet propozime dhe rekomandime për marrjen e masave.</w:t>
      </w:r>
    </w:p>
    <w:p w:rsidR="004F183A" w:rsidRPr="00F5767E" w:rsidRDefault="004F183A" w:rsidP="004F183A">
      <w:pPr>
        <w:pStyle w:val="Paragrafi"/>
        <w:rPr>
          <w:lang w:val="sq-AL"/>
        </w:rPr>
      </w:pPr>
      <w:r w:rsidRPr="00F5767E">
        <w:rPr>
          <w:lang w:val="sq-AL"/>
        </w:rPr>
        <w:t xml:space="preserve">8. Në rastet e konstatimeve të shkeljeve nga subjektet private, të cilat kanë leje nga autoritetet përkatëse për ushtrimin e veprimtarisë turistike për “stacion plazhi”, i rekomandon njësive të qeverisjes vendore marrjen e masave për zbatimin e kushteve dhe kritereve të lejes, autorizimit dhe kontratës përkatëse, në përputhje me </w:t>
      </w:r>
      <w:r w:rsidR="00DD5D62" w:rsidRPr="00F5767E">
        <w:rPr>
          <w:lang w:val="sq-AL"/>
        </w:rPr>
        <w:t xml:space="preserve">vendimin e </w:t>
      </w:r>
      <w:r w:rsidRPr="00F5767E">
        <w:rPr>
          <w:lang w:val="sq-AL"/>
        </w:rPr>
        <w:t>K</w:t>
      </w:r>
      <w:r w:rsidR="00DD5D62" w:rsidRPr="00F5767E">
        <w:rPr>
          <w:lang w:val="sq-AL"/>
        </w:rPr>
        <w:t xml:space="preserve">ëshillit të </w:t>
      </w:r>
      <w:r w:rsidRPr="00F5767E">
        <w:rPr>
          <w:lang w:val="sq-AL"/>
        </w:rPr>
        <w:t>M</w:t>
      </w:r>
      <w:r w:rsidR="00DD5D62" w:rsidRPr="00F5767E">
        <w:rPr>
          <w:lang w:val="sq-AL"/>
        </w:rPr>
        <w:t>inistrave</w:t>
      </w:r>
      <w:r w:rsidRPr="00F5767E">
        <w:rPr>
          <w:lang w:val="sq-AL"/>
        </w:rPr>
        <w:t xml:space="preserve"> nr.</w:t>
      </w:r>
      <w:r w:rsidR="00DD5D62" w:rsidRPr="00F5767E">
        <w:rPr>
          <w:lang w:val="sq-AL"/>
        </w:rPr>
        <w:t xml:space="preserve"> </w:t>
      </w:r>
      <w:r w:rsidRPr="00F5767E">
        <w:rPr>
          <w:lang w:val="sq-AL"/>
        </w:rPr>
        <w:t>321, datë 28.5.2014 dhe vendosjen e sanksioneve përkatëse.</w:t>
      </w:r>
    </w:p>
    <w:p w:rsidR="004F183A" w:rsidRPr="00F5767E" w:rsidRDefault="004F183A" w:rsidP="004F183A">
      <w:pPr>
        <w:pStyle w:val="Paragrafi"/>
        <w:rPr>
          <w:lang w:val="sq-AL"/>
        </w:rPr>
      </w:pPr>
      <w:r w:rsidRPr="00F5767E">
        <w:rPr>
          <w:lang w:val="sq-AL"/>
        </w:rPr>
        <w:t>9. Në rastet e konstatimeve të shkeljeve nga strukturat e njësive të qeverisjes vendore, AKB</w:t>
      </w:r>
      <w:r w:rsidR="00CE1D44" w:rsidRPr="00F5767E">
        <w:rPr>
          <w:lang w:val="sq-AL"/>
        </w:rPr>
        <w:t>-ja</w:t>
      </w:r>
      <w:r w:rsidRPr="00F5767E">
        <w:rPr>
          <w:lang w:val="sq-AL"/>
        </w:rPr>
        <w:t xml:space="preserve"> i rekomandon këtyr</w:t>
      </w:r>
      <w:r w:rsidR="00FF5724" w:rsidRPr="00F5767E">
        <w:rPr>
          <w:lang w:val="sq-AL"/>
        </w:rPr>
        <w:t>e njësive të qeverisjes vendore</w:t>
      </w:r>
      <w:r w:rsidRPr="00F5767E">
        <w:rPr>
          <w:lang w:val="sq-AL"/>
        </w:rPr>
        <w:t xml:space="preserve"> marrjen e masave për zbatimin e kushteve dhe kritereve në përputhje me </w:t>
      </w:r>
      <w:r w:rsidR="00CE1D44" w:rsidRPr="00F5767E">
        <w:rPr>
          <w:lang w:val="sq-AL"/>
        </w:rPr>
        <w:t>vendimin e Këshillit të Ministrave</w:t>
      </w:r>
      <w:r w:rsidRPr="00F5767E">
        <w:rPr>
          <w:lang w:val="sq-AL"/>
        </w:rPr>
        <w:t xml:space="preserve"> nr.</w:t>
      </w:r>
      <w:r w:rsidR="00CE1D44" w:rsidRPr="00F5767E">
        <w:rPr>
          <w:lang w:val="sq-AL"/>
        </w:rPr>
        <w:t xml:space="preserve"> </w:t>
      </w:r>
      <w:r w:rsidRPr="00F5767E">
        <w:rPr>
          <w:lang w:val="sq-AL"/>
        </w:rPr>
        <w:t>321 datë 28.</w:t>
      </w:r>
      <w:r w:rsidR="00CE1D44" w:rsidRPr="00F5767E">
        <w:rPr>
          <w:lang w:val="sq-AL"/>
        </w:rPr>
        <w:t xml:space="preserve">5.2014, </w:t>
      </w:r>
      <w:r w:rsidRPr="00F5767E">
        <w:rPr>
          <w:lang w:val="sq-AL"/>
        </w:rPr>
        <w:t>“Për sigurinë në det, plazhe, në uj</w:t>
      </w:r>
      <w:r w:rsidR="00FF5724" w:rsidRPr="00F5767E">
        <w:rPr>
          <w:lang w:val="sq-AL"/>
        </w:rPr>
        <w:t>ërat e brendsh</w:t>
      </w:r>
      <w:r w:rsidRPr="00F5767E">
        <w:rPr>
          <w:lang w:val="sq-AL"/>
        </w:rPr>
        <w:t>m</w:t>
      </w:r>
      <w:r w:rsidR="00FF5724" w:rsidRPr="00F5767E">
        <w:rPr>
          <w:lang w:val="sq-AL"/>
        </w:rPr>
        <w:t>e</w:t>
      </w:r>
      <w:r w:rsidRPr="00F5767E">
        <w:rPr>
          <w:lang w:val="sq-AL"/>
        </w:rPr>
        <w:t xml:space="preserve"> në thellësi të territorit dhe gjatë ushtrimit të sporteve ujore”</w:t>
      </w:r>
      <w:r w:rsidR="00CE1D44" w:rsidRPr="00F5767E">
        <w:rPr>
          <w:lang w:val="sq-AL"/>
        </w:rPr>
        <w:t>.</w:t>
      </w:r>
    </w:p>
    <w:p w:rsidR="004F183A" w:rsidRPr="00F5767E" w:rsidRDefault="004F183A" w:rsidP="004F183A">
      <w:pPr>
        <w:pStyle w:val="Paragrafi"/>
        <w:rPr>
          <w:lang w:val="sq-AL"/>
        </w:rPr>
      </w:pPr>
      <w:r w:rsidRPr="00F5767E">
        <w:rPr>
          <w:lang w:val="sq-AL"/>
        </w:rPr>
        <w:t>10. Në rast se njësitë e qeverisjes vendore nuk veprojnë edhe pas rekomandimeve të lëna nga AKB</w:t>
      </w:r>
      <w:r w:rsidR="00FF5724" w:rsidRPr="00F5767E">
        <w:rPr>
          <w:lang w:val="sq-AL"/>
        </w:rPr>
        <w:t>-ja</w:t>
      </w:r>
      <w:r w:rsidRPr="00F5767E">
        <w:rPr>
          <w:lang w:val="sq-AL"/>
        </w:rPr>
        <w:t xml:space="preserve"> në zbatimin e kushteve dhe kritereve të përcaktuara në </w:t>
      </w:r>
      <w:r w:rsidR="00D314DC" w:rsidRPr="00F5767E">
        <w:rPr>
          <w:lang w:val="sq-AL"/>
        </w:rPr>
        <w:t>vendimin e Këshillit të Ministrave</w:t>
      </w:r>
      <w:r w:rsidRPr="00F5767E">
        <w:rPr>
          <w:lang w:val="sq-AL"/>
        </w:rPr>
        <w:t xml:space="preserve"> nr.</w:t>
      </w:r>
      <w:r w:rsidR="00D314DC" w:rsidRPr="00F5767E">
        <w:rPr>
          <w:lang w:val="sq-AL"/>
        </w:rPr>
        <w:t xml:space="preserve"> </w:t>
      </w:r>
      <w:r w:rsidRPr="00F5767E">
        <w:rPr>
          <w:lang w:val="sq-AL"/>
        </w:rPr>
        <w:t>321, datë 28.5.2014, AKB</w:t>
      </w:r>
      <w:r w:rsidR="00D314DC" w:rsidRPr="00F5767E">
        <w:rPr>
          <w:lang w:val="sq-AL"/>
        </w:rPr>
        <w:t>-ja</w:t>
      </w:r>
      <w:r w:rsidRPr="00F5767E">
        <w:rPr>
          <w:lang w:val="sq-AL"/>
        </w:rPr>
        <w:t xml:space="preserve"> lajmëron organet shtetërore kompetente</w:t>
      </w:r>
      <w:r w:rsidR="0004502D" w:rsidRPr="00F5767E">
        <w:rPr>
          <w:lang w:val="sq-AL"/>
        </w:rPr>
        <w:t>,</w:t>
      </w:r>
      <w:r w:rsidRPr="00F5767E">
        <w:rPr>
          <w:lang w:val="sq-AL"/>
        </w:rPr>
        <w:t xml:space="preserve"> duke propozuar marrjen e masave disiplinore ndaj personave përgjegjës. Gjithashtu AKB</w:t>
      </w:r>
      <w:r w:rsidR="00FF5724" w:rsidRPr="00F5767E">
        <w:rPr>
          <w:lang w:val="sq-AL"/>
        </w:rPr>
        <w:t>-ja</w:t>
      </w:r>
      <w:r w:rsidRPr="00F5767E">
        <w:rPr>
          <w:lang w:val="sq-AL"/>
        </w:rPr>
        <w:t xml:space="preserve"> për shkeljet e konstatuara përgatit dhe kallëzim penal për veprat penale të vëna re gjatë ushtrimit të kontrollit dhe paraqitjen e tyre pranë organeve përgjegjëse për ushtrimin e ndjekjes pe</w:t>
      </w:r>
      <w:r w:rsidR="00BE344F" w:rsidRPr="00F5767E">
        <w:rPr>
          <w:lang w:val="sq-AL"/>
        </w:rPr>
        <w:t>nale në mbështetje të pikës 2/l</w:t>
      </w:r>
      <w:r w:rsidRPr="00F5767E">
        <w:rPr>
          <w:lang w:val="sq-AL"/>
        </w:rPr>
        <w:t xml:space="preserve"> të </w:t>
      </w:r>
      <w:r w:rsidR="000814E2" w:rsidRPr="00F5767E">
        <w:rPr>
          <w:lang w:val="sq-AL"/>
        </w:rPr>
        <w:t>vendimit të Këshillit të Ministrave</w:t>
      </w:r>
      <w:r w:rsidRPr="00F5767E">
        <w:rPr>
          <w:lang w:val="sq-AL"/>
        </w:rPr>
        <w:t xml:space="preserve"> nr. 31, datë 22.1.2014</w:t>
      </w:r>
      <w:r w:rsidR="00FF5724" w:rsidRPr="00F5767E">
        <w:rPr>
          <w:lang w:val="sq-AL"/>
        </w:rPr>
        <w:t>,</w:t>
      </w:r>
      <w:r w:rsidRPr="00F5767E">
        <w:rPr>
          <w:lang w:val="sq-AL"/>
        </w:rPr>
        <w:t xml:space="preserve"> “Për krijimin dhe mënyrën e organizimit të funksionimit të Agjencisë Kombëtare të Bregdetit”.</w:t>
      </w:r>
    </w:p>
    <w:p w:rsidR="004F183A" w:rsidRPr="00F5767E" w:rsidRDefault="004F183A" w:rsidP="004F183A">
      <w:pPr>
        <w:pStyle w:val="Paragrafi"/>
        <w:rPr>
          <w:lang w:val="sq-AL"/>
        </w:rPr>
      </w:pPr>
      <w:r w:rsidRPr="00F5767E">
        <w:rPr>
          <w:lang w:val="sq-AL"/>
        </w:rPr>
        <w:t>11. Për shkeljet e përsëritura nga njësitë e qeverisjes vendore</w:t>
      </w:r>
      <w:r w:rsidR="00BE344F" w:rsidRPr="00F5767E">
        <w:rPr>
          <w:lang w:val="sq-AL"/>
        </w:rPr>
        <w:t>,</w:t>
      </w:r>
      <w:r w:rsidRPr="00F5767E">
        <w:rPr>
          <w:lang w:val="sq-AL"/>
        </w:rPr>
        <w:t xml:space="preserve"> AKB</w:t>
      </w:r>
      <w:r w:rsidR="00FF5724" w:rsidRPr="00F5767E">
        <w:rPr>
          <w:lang w:val="sq-AL"/>
        </w:rPr>
        <w:t>-ja</w:t>
      </w:r>
      <w:r w:rsidRPr="00F5767E">
        <w:rPr>
          <w:lang w:val="sq-AL"/>
        </w:rPr>
        <w:t xml:space="preserve"> bashkëpunon me </w:t>
      </w:r>
      <w:r w:rsidR="00BE344F" w:rsidRPr="00F5767E">
        <w:rPr>
          <w:lang w:val="sq-AL"/>
        </w:rPr>
        <w:t xml:space="preserve">prefektin e qarkut </w:t>
      </w:r>
      <w:r w:rsidRPr="00F5767E">
        <w:rPr>
          <w:lang w:val="sq-AL"/>
        </w:rPr>
        <w:t>përkatës mbi ndjekjen e procedurave për marrjen e mas</w:t>
      </w:r>
      <w:r w:rsidR="00BE344F" w:rsidRPr="00F5767E">
        <w:rPr>
          <w:lang w:val="sq-AL"/>
        </w:rPr>
        <w:t>ave ndaj personave përgjegjës, k</w:t>
      </w:r>
      <w:r w:rsidRPr="00F5767E">
        <w:rPr>
          <w:lang w:val="sq-AL"/>
        </w:rPr>
        <w:t>ryetarit të njësisë së qeverisjes vendore dhe deri në përgatitjen e propozimeve për shkarkimin e tyre.</w:t>
      </w:r>
    </w:p>
    <w:p w:rsidR="004F183A" w:rsidRPr="00F5767E" w:rsidRDefault="004F183A" w:rsidP="004F183A">
      <w:pPr>
        <w:pStyle w:val="Paragrafi"/>
        <w:rPr>
          <w:lang w:val="sq-AL"/>
        </w:rPr>
      </w:pPr>
      <w:r w:rsidRPr="00F5767E">
        <w:rPr>
          <w:lang w:val="sq-AL"/>
        </w:rPr>
        <w:t xml:space="preserve">12. Në rastet e konstatimeve të shkeljeve nga subjektet private, të cilat ushtrojnë veprimtarinë turistike “stacion plazhi” pa u pajisur me leje nga autoritetet përkatëse për ushtrimin e kësaj veprimtarie ashtu si kundër përcakton </w:t>
      </w:r>
      <w:r w:rsidR="00BE344F" w:rsidRPr="00F5767E">
        <w:rPr>
          <w:lang w:val="sq-AL"/>
        </w:rPr>
        <w:t>vendimin e Këshillit të Ministrave</w:t>
      </w:r>
      <w:r w:rsidRPr="00F5767E">
        <w:rPr>
          <w:lang w:val="sq-AL"/>
        </w:rPr>
        <w:t xml:space="preserve"> </w:t>
      </w:r>
      <w:r w:rsidR="00BE344F" w:rsidRPr="00F5767E">
        <w:rPr>
          <w:lang w:val="sq-AL"/>
        </w:rPr>
        <w:t xml:space="preserve">nr. </w:t>
      </w:r>
      <w:r w:rsidRPr="00F5767E">
        <w:rPr>
          <w:lang w:val="sq-AL"/>
        </w:rPr>
        <w:t>321</w:t>
      </w:r>
      <w:r w:rsidR="00BE344F" w:rsidRPr="00F5767E">
        <w:rPr>
          <w:lang w:val="sq-AL"/>
        </w:rPr>
        <w:t>,</w:t>
      </w:r>
      <w:r w:rsidRPr="00F5767E">
        <w:rPr>
          <w:lang w:val="sq-AL"/>
        </w:rPr>
        <w:t xml:space="preserve"> datë 28.5.2014, AKB</w:t>
      </w:r>
      <w:r w:rsidR="00BE344F" w:rsidRPr="00F5767E">
        <w:rPr>
          <w:lang w:val="sq-AL"/>
        </w:rPr>
        <w:t>-ja</w:t>
      </w:r>
      <w:r w:rsidRPr="00F5767E">
        <w:rPr>
          <w:lang w:val="sq-AL"/>
        </w:rPr>
        <w:t xml:space="preserve"> i drejtohet organeve tatimore në nivel qendror dhe vendor duke kërkuar marrjen e masave për zbatimin e kushteve dhe kritereve ligjore në përputhje me </w:t>
      </w:r>
      <w:r w:rsidR="00BE344F" w:rsidRPr="00F5767E">
        <w:rPr>
          <w:lang w:val="sq-AL"/>
        </w:rPr>
        <w:t>vendimin e Këshillit të Ministrave</w:t>
      </w:r>
      <w:r w:rsidRPr="00F5767E">
        <w:rPr>
          <w:lang w:val="sq-AL"/>
        </w:rPr>
        <w:t xml:space="preserve"> </w:t>
      </w:r>
      <w:r w:rsidR="00BE344F" w:rsidRPr="00F5767E">
        <w:rPr>
          <w:lang w:val="sq-AL"/>
        </w:rPr>
        <w:t>nr.321, datë 28.</w:t>
      </w:r>
      <w:r w:rsidRPr="00F5767E">
        <w:rPr>
          <w:lang w:val="sq-AL"/>
        </w:rPr>
        <w:t>5.2014 dhe vendosjen e sanksioneve përkatëse.</w:t>
      </w:r>
    </w:p>
    <w:p w:rsidR="00512BD5" w:rsidRPr="00F5767E" w:rsidRDefault="00512BD5" w:rsidP="004F183A">
      <w:pPr>
        <w:pStyle w:val="Paragrafi"/>
        <w:rPr>
          <w:lang w:val="sq-AL"/>
        </w:rPr>
        <w:sectPr w:rsidR="00512BD5" w:rsidRPr="00F5767E" w:rsidSect="00416024">
          <w:type w:val="continuous"/>
          <w:pgSz w:w="11907" w:h="16840" w:code="9"/>
          <w:pgMar w:top="851" w:right="851" w:bottom="851" w:left="851" w:header="1134" w:footer="1134" w:gutter="0"/>
          <w:pgNumType w:start="3915"/>
          <w:cols w:num="2" w:space="454"/>
          <w:docGrid w:linePitch="360"/>
        </w:sectPr>
      </w:pPr>
    </w:p>
    <w:p w:rsidR="004F183A" w:rsidRPr="00F5767E" w:rsidRDefault="004F183A" w:rsidP="004F183A">
      <w:pPr>
        <w:pStyle w:val="Paragrafi"/>
        <w:rPr>
          <w:lang w:val="sq-AL"/>
        </w:rPr>
      </w:pPr>
      <w:r w:rsidRPr="00F5767E">
        <w:rPr>
          <w:lang w:val="sq-AL"/>
        </w:rPr>
        <w:t xml:space="preserve">13. Në rast se njësia e qeverisjes vendore nuk zbaton rekomandimet dhe nuk merr masat për zbatimin e </w:t>
      </w:r>
      <w:r w:rsidR="00BE344F" w:rsidRPr="00F5767E">
        <w:rPr>
          <w:lang w:val="sq-AL"/>
        </w:rPr>
        <w:t>vendimit të Këshillit të Ministrave</w:t>
      </w:r>
      <w:r w:rsidRPr="00F5767E">
        <w:rPr>
          <w:lang w:val="sq-AL"/>
        </w:rPr>
        <w:t xml:space="preserve"> nr.</w:t>
      </w:r>
      <w:r w:rsidR="00BE344F" w:rsidRPr="00F5767E">
        <w:rPr>
          <w:lang w:val="sq-AL"/>
        </w:rPr>
        <w:t xml:space="preserve"> </w:t>
      </w:r>
      <w:r w:rsidRPr="00F5767E">
        <w:rPr>
          <w:lang w:val="sq-AL"/>
        </w:rPr>
        <w:t>321, datë 28.5.2014</w:t>
      </w:r>
      <w:r w:rsidR="00BE344F" w:rsidRPr="00F5767E">
        <w:rPr>
          <w:lang w:val="sq-AL"/>
        </w:rPr>
        <w:t>,</w:t>
      </w:r>
      <w:r w:rsidRPr="00F5767E">
        <w:rPr>
          <w:lang w:val="sq-AL"/>
        </w:rPr>
        <w:t xml:space="preserve"> atëherë AKB</w:t>
      </w:r>
      <w:r w:rsidR="00BE344F" w:rsidRPr="00F5767E">
        <w:rPr>
          <w:lang w:val="sq-AL"/>
        </w:rPr>
        <w:t>-ja</w:t>
      </w:r>
      <w:r w:rsidRPr="00F5767E">
        <w:rPr>
          <w:lang w:val="sq-AL"/>
        </w:rPr>
        <w:t xml:space="preserve"> ndërhyn për lirimin e shesheve dhe plazheve publike nga subjektet që i kanë zënë në mënyrë të paligjshme. </w:t>
      </w:r>
    </w:p>
    <w:p w:rsidR="00AA290B" w:rsidRPr="00F5767E" w:rsidRDefault="00AA290B" w:rsidP="004F183A">
      <w:pPr>
        <w:pStyle w:val="Paragrafi"/>
        <w:rPr>
          <w:lang w:val="sq-AL"/>
        </w:rPr>
      </w:pPr>
    </w:p>
    <w:p w:rsidR="00AA290B" w:rsidRPr="00F5767E" w:rsidRDefault="00AA290B" w:rsidP="004F183A">
      <w:pPr>
        <w:pStyle w:val="Paragrafi"/>
        <w:rPr>
          <w:lang w:val="sq-AL"/>
        </w:rPr>
      </w:pPr>
    </w:p>
    <w:p w:rsidR="00AA290B" w:rsidRPr="00F5767E" w:rsidRDefault="00AA290B" w:rsidP="004F183A">
      <w:pPr>
        <w:pStyle w:val="Paragrafi"/>
        <w:rPr>
          <w:lang w:val="sq-AL"/>
        </w:rPr>
      </w:pPr>
    </w:p>
    <w:p w:rsidR="00AA290B" w:rsidRPr="00F5767E" w:rsidRDefault="00AA290B" w:rsidP="004F183A">
      <w:pPr>
        <w:pStyle w:val="Paragrafi"/>
        <w:rPr>
          <w:lang w:val="sq-AL"/>
        </w:rPr>
      </w:pPr>
    </w:p>
    <w:p w:rsidR="004F183A" w:rsidRPr="00F5767E" w:rsidRDefault="004F183A" w:rsidP="004F183A">
      <w:pPr>
        <w:pStyle w:val="Paragrafi"/>
        <w:rPr>
          <w:spacing w:val="-4"/>
          <w:lang w:val="sq-AL"/>
        </w:rPr>
      </w:pPr>
      <w:r w:rsidRPr="00F5767E">
        <w:rPr>
          <w:spacing w:val="-4"/>
          <w:lang w:val="sq-AL"/>
        </w:rPr>
        <w:t>Për kryerjen e ndërhyrjes, AKB</w:t>
      </w:r>
      <w:r w:rsidR="00BE344F" w:rsidRPr="00F5767E">
        <w:rPr>
          <w:spacing w:val="-4"/>
          <w:lang w:val="sq-AL"/>
        </w:rPr>
        <w:t>-ja</w:t>
      </w:r>
      <w:r w:rsidRPr="00F5767E">
        <w:rPr>
          <w:spacing w:val="-4"/>
          <w:lang w:val="sq-AL"/>
        </w:rPr>
        <w:t xml:space="preserve"> bashkëpunon me Drejtorinë e Përgjithshme të Policisë, Policinë Bashkiake/Komunës dhe organet e tjera të zbatimit të ligjit.</w:t>
      </w:r>
    </w:p>
    <w:p w:rsidR="004F183A" w:rsidRPr="00F5767E" w:rsidRDefault="004F183A" w:rsidP="004F183A">
      <w:pPr>
        <w:pStyle w:val="Paragrafi"/>
        <w:rPr>
          <w:lang w:val="sq-AL"/>
        </w:rPr>
      </w:pPr>
      <w:r w:rsidRPr="00F5767E">
        <w:rPr>
          <w:lang w:val="sq-AL"/>
        </w:rPr>
        <w:t>Ky udhëzim hyn në fuqi menjëherë dhe botohet ne Fletoren Zyrtare</w:t>
      </w:r>
      <w:r w:rsidR="00FF5724" w:rsidRPr="00F5767E">
        <w:rPr>
          <w:lang w:val="sq-AL"/>
        </w:rPr>
        <w:t>.</w:t>
      </w:r>
    </w:p>
    <w:p w:rsidR="004F183A" w:rsidRPr="00F5767E" w:rsidRDefault="004F183A" w:rsidP="004F183A">
      <w:pPr>
        <w:pStyle w:val="Paragrafi"/>
        <w:rPr>
          <w:sz w:val="12"/>
          <w:lang w:val="sq-AL"/>
        </w:rPr>
      </w:pPr>
    </w:p>
    <w:p w:rsidR="00917870" w:rsidRPr="00F5767E" w:rsidRDefault="004F183A" w:rsidP="004F183A">
      <w:pPr>
        <w:pStyle w:val="Autoriteti"/>
        <w:rPr>
          <w:lang w:val="sq-AL"/>
        </w:rPr>
      </w:pPr>
      <w:r w:rsidRPr="00F5767E">
        <w:rPr>
          <w:lang w:val="sq-AL"/>
        </w:rPr>
        <w:t>MINIST</w:t>
      </w:r>
      <w:r w:rsidR="00FF5724" w:rsidRPr="00F5767E">
        <w:rPr>
          <w:lang w:val="sq-AL"/>
        </w:rPr>
        <w:t>RI I</w:t>
      </w:r>
      <w:r w:rsidR="00917870" w:rsidRPr="00F5767E">
        <w:rPr>
          <w:lang w:val="sq-AL"/>
        </w:rPr>
        <w:t xml:space="preserve"> ZHVILLIMIT URBAN </w:t>
      </w:r>
    </w:p>
    <w:p w:rsidR="004F183A" w:rsidRPr="00F5767E" w:rsidRDefault="00917870" w:rsidP="004F183A">
      <w:pPr>
        <w:pStyle w:val="Autoriteti"/>
        <w:rPr>
          <w:lang w:val="sq-AL"/>
        </w:rPr>
      </w:pPr>
      <w:r w:rsidRPr="00F5767E">
        <w:rPr>
          <w:lang w:val="sq-AL"/>
        </w:rPr>
        <w:t>DHE turizmit</w:t>
      </w:r>
      <w:r w:rsidR="004F183A" w:rsidRPr="00F5767E">
        <w:rPr>
          <w:lang w:val="sq-AL"/>
        </w:rPr>
        <w:t xml:space="preserve"> </w:t>
      </w:r>
    </w:p>
    <w:p w:rsidR="004F183A" w:rsidRPr="00F5767E" w:rsidRDefault="004F183A" w:rsidP="004F183A">
      <w:pPr>
        <w:pStyle w:val="AutoritetiEmer"/>
        <w:rPr>
          <w:lang w:val="sq-AL"/>
        </w:rPr>
      </w:pPr>
      <w:r w:rsidRPr="00F5767E">
        <w:rPr>
          <w:lang w:val="sq-AL"/>
        </w:rPr>
        <w:t>Eglantina Gjermeni</w:t>
      </w:r>
    </w:p>
    <w:p w:rsidR="004F183A" w:rsidRPr="00F5767E" w:rsidRDefault="004F183A" w:rsidP="004F183A">
      <w:pPr>
        <w:pStyle w:val="Paragrafi"/>
        <w:rPr>
          <w:lang w:val="sq-AL"/>
        </w:rPr>
      </w:pPr>
    </w:p>
    <w:p w:rsidR="00AA290B" w:rsidRPr="00F5767E" w:rsidRDefault="00AA290B" w:rsidP="004F183A">
      <w:pPr>
        <w:pStyle w:val="Akti"/>
        <w:rPr>
          <w:sz w:val="16"/>
          <w:lang w:val="sq-AL"/>
        </w:rPr>
        <w:sectPr w:rsidR="00AA290B" w:rsidRPr="00F5767E" w:rsidSect="00DC0A20">
          <w:type w:val="continuous"/>
          <w:pgSz w:w="11907" w:h="16840" w:code="9"/>
          <w:pgMar w:top="851" w:right="851" w:bottom="851" w:left="851" w:header="1134" w:footer="1134" w:gutter="0"/>
          <w:pgNumType w:start="3916"/>
          <w:cols w:num="2" w:space="454"/>
          <w:docGrid w:linePitch="360"/>
        </w:sectPr>
      </w:pPr>
    </w:p>
    <w:p w:rsidR="00512BD5" w:rsidRPr="00F5767E" w:rsidRDefault="00424489" w:rsidP="00512BD5">
      <w:pPr>
        <w:spacing w:after="0" w:line="240" w:lineRule="auto"/>
        <w:jc w:val="center"/>
        <w:rPr>
          <w:rFonts w:ascii="CG Times" w:hAnsi="CG Times"/>
          <w:b/>
          <w:lang w:val="sq-AL"/>
        </w:rPr>
      </w:pPr>
      <w:r w:rsidRPr="00F5767E">
        <w:rPr>
          <w:rFonts w:ascii="CG Times" w:hAnsi="CG Times"/>
          <w:noProof/>
          <w:lang w:val="en-GB" w:eastAsia="en-GB"/>
        </w:rPr>
        <w:drawing>
          <wp:inline distT="0" distB="0" distL="0" distR="0">
            <wp:extent cx="5943600" cy="7429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742950"/>
                    </a:xfrm>
                    <a:prstGeom prst="rect">
                      <a:avLst/>
                    </a:prstGeom>
                    <a:noFill/>
                    <a:ln>
                      <a:noFill/>
                    </a:ln>
                  </pic:spPr>
                </pic:pic>
              </a:graphicData>
            </a:graphic>
          </wp:inline>
        </w:drawing>
      </w:r>
    </w:p>
    <w:p w:rsidR="00512BD5" w:rsidRPr="00F5767E" w:rsidRDefault="00512BD5" w:rsidP="00512BD5">
      <w:pPr>
        <w:spacing w:after="0" w:line="240" w:lineRule="auto"/>
        <w:jc w:val="center"/>
        <w:rPr>
          <w:rFonts w:ascii="CG Times" w:hAnsi="CG Times"/>
          <w:b/>
          <w:lang w:val="sq-AL"/>
        </w:rPr>
      </w:pPr>
      <w:r w:rsidRPr="00F5767E">
        <w:rPr>
          <w:rFonts w:ascii="CG Times" w:hAnsi="CG Times"/>
          <w:b/>
          <w:lang w:val="sq-AL"/>
        </w:rPr>
        <w:t>MINISTRIA E ZHVILLIMIT URBAN DHE TURIZMIT</w:t>
      </w:r>
    </w:p>
    <w:p w:rsidR="00512BD5" w:rsidRPr="00F5767E" w:rsidRDefault="00512BD5" w:rsidP="00512BD5">
      <w:pPr>
        <w:tabs>
          <w:tab w:val="left" w:pos="0"/>
        </w:tabs>
        <w:spacing w:after="0" w:line="240" w:lineRule="auto"/>
        <w:jc w:val="center"/>
        <w:rPr>
          <w:rFonts w:ascii="CG Times" w:hAnsi="CG Times"/>
          <w:b/>
          <w:lang w:val="sq-AL"/>
        </w:rPr>
      </w:pPr>
      <w:r w:rsidRPr="00F5767E">
        <w:rPr>
          <w:rFonts w:ascii="CG Times" w:hAnsi="CG Times"/>
          <w:b/>
          <w:lang w:val="sq-AL"/>
        </w:rPr>
        <w:t>AGJENCIA KOMBËTARE E BREGDETIT</w:t>
      </w:r>
    </w:p>
    <w:p w:rsidR="00512BD5" w:rsidRPr="00F5767E" w:rsidRDefault="00512BD5" w:rsidP="00512BD5">
      <w:pPr>
        <w:pStyle w:val="NoSpacing"/>
        <w:rPr>
          <w:rFonts w:ascii="CG Times" w:hAnsi="CG Times"/>
          <w:b/>
        </w:rPr>
      </w:pPr>
    </w:p>
    <w:p w:rsidR="00512BD5" w:rsidRPr="00F5767E" w:rsidRDefault="00512BD5" w:rsidP="00512BD5">
      <w:pPr>
        <w:pStyle w:val="NoSpacing"/>
        <w:jc w:val="center"/>
        <w:rPr>
          <w:rFonts w:ascii="CG Times" w:hAnsi="CG Times"/>
          <w:b/>
        </w:rPr>
      </w:pPr>
      <w:r w:rsidRPr="00F5767E">
        <w:rPr>
          <w:rFonts w:ascii="CG Times" w:hAnsi="CG Times"/>
          <w:b/>
        </w:rPr>
        <w:t xml:space="preserve">AKT KONSTATIMI </w:t>
      </w:r>
    </w:p>
    <w:p w:rsidR="00512BD5" w:rsidRPr="00F5767E" w:rsidRDefault="00512BD5" w:rsidP="00512BD5">
      <w:pPr>
        <w:pStyle w:val="NoSpacing"/>
        <w:jc w:val="center"/>
        <w:rPr>
          <w:rFonts w:ascii="CG Times" w:hAnsi="CG Times"/>
          <w:b/>
          <w:sz w:val="16"/>
        </w:rPr>
      </w:pPr>
    </w:p>
    <w:p w:rsidR="00512BD5" w:rsidRPr="00F5767E" w:rsidRDefault="00512BD5" w:rsidP="00512BD5">
      <w:pPr>
        <w:pStyle w:val="NoSpacing"/>
        <w:jc w:val="center"/>
        <w:rPr>
          <w:rFonts w:ascii="CG Times" w:hAnsi="CG Times"/>
          <w:b/>
        </w:rPr>
      </w:pPr>
      <w:r w:rsidRPr="00F5767E">
        <w:rPr>
          <w:rFonts w:ascii="CG Times" w:hAnsi="CG Times"/>
          <w:b/>
        </w:rPr>
        <w:t>Nr.___  DATË____/____/201__</w:t>
      </w:r>
    </w:p>
    <w:p w:rsidR="00512BD5" w:rsidRPr="00F5767E" w:rsidRDefault="00512BD5" w:rsidP="00512BD5">
      <w:pPr>
        <w:pStyle w:val="NoSpacing"/>
        <w:jc w:val="center"/>
        <w:rPr>
          <w:rFonts w:ascii="CG Times" w:hAnsi="CG Times"/>
          <w:b/>
        </w:rPr>
      </w:pPr>
    </w:p>
    <w:p w:rsidR="00EE0877" w:rsidRPr="00F5767E" w:rsidRDefault="00512BD5" w:rsidP="00EE0877">
      <w:pPr>
        <w:pStyle w:val="NoSpacing"/>
        <w:jc w:val="center"/>
        <w:rPr>
          <w:rFonts w:ascii="CG Times" w:hAnsi="CG Times"/>
          <w:b/>
        </w:rPr>
      </w:pPr>
      <w:r w:rsidRPr="00F5767E">
        <w:rPr>
          <w:rFonts w:ascii="CG Times" w:hAnsi="CG Times"/>
          <w:b/>
        </w:rPr>
        <w:t>PËR</w:t>
      </w:r>
      <w:r w:rsidR="00EE0877" w:rsidRPr="00F5767E">
        <w:rPr>
          <w:rFonts w:ascii="CG Times" w:hAnsi="CG Times"/>
          <w:b/>
        </w:rPr>
        <w:t xml:space="preserve"> </w:t>
      </w:r>
      <w:r w:rsidRPr="00F5767E">
        <w:rPr>
          <w:rFonts w:ascii="CG Times" w:hAnsi="CG Times"/>
          <w:b/>
        </w:rPr>
        <w:t xml:space="preserve">VERIFIKIMIN DHE KONSTATIMIN E ZBATIMIT TË KRITEREVE LIGJORE NË PLAZHE </w:t>
      </w:r>
    </w:p>
    <w:p w:rsidR="00512BD5" w:rsidRPr="00F5767E" w:rsidRDefault="00512BD5" w:rsidP="00512BD5">
      <w:pPr>
        <w:pStyle w:val="NoSpacing"/>
        <w:jc w:val="center"/>
        <w:rPr>
          <w:rFonts w:ascii="CG Times" w:hAnsi="CG Times"/>
          <w:b/>
        </w:rPr>
      </w:pPr>
      <w:r w:rsidRPr="00F5767E">
        <w:rPr>
          <w:rFonts w:ascii="CG Times" w:hAnsi="CG Times"/>
          <w:b/>
        </w:rPr>
        <w:t>DHE STACIONET E PLAZHIT</w:t>
      </w:r>
    </w:p>
    <w:p w:rsidR="00512BD5" w:rsidRPr="00F5767E" w:rsidRDefault="00512BD5" w:rsidP="00512BD5">
      <w:pPr>
        <w:pStyle w:val="NoSpacing"/>
        <w:jc w:val="center"/>
        <w:rPr>
          <w:rFonts w:ascii="CG Times" w:hAnsi="CG Times"/>
          <w:b/>
          <w:sz w:val="14"/>
        </w:rPr>
      </w:pPr>
    </w:p>
    <w:p w:rsidR="00512BD5" w:rsidRPr="00F5767E" w:rsidRDefault="00512BD5" w:rsidP="00512BD5">
      <w:pPr>
        <w:pStyle w:val="NoSpacing"/>
        <w:jc w:val="both"/>
        <w:rPr>
          <w:rFonts w:ascii="CG Times" w:hAnsi="CG Times"/>
        </w:rPr>
      </w:pPr>
      <w:r w:rsidRPr="00F5767E">
        <w:rPr>
          <w:rFonts w:ascii="CG Times" w:hAnsi="CG Times"/>
        </w:rPr>
        <w:t xml:space="preserve">Bazuar në VKM </w:t>
      </w:r>
      <w:r w:rsidR="00FD2B39" w:rsidRPr="00F5767E">
        <w:rPr>
          <w:rFonts w:ascii="CG Times" w:hAnsi="CG Times"/>
        </w:rPr>
        <w:t>nr</w:t>
      </w:r>
      <w:r w:rsidR="00FD2B39">
        <w:rPr>
          <w:rFonts w:ascii="CG Times" w:hAnsi="CG Times"/>
        </w:rPr>
        <w:t>. 31, datë 22.</w:t>
      </w:r>
      <w:r w:rsidRPr="00F5767E">
        <w:rPr>
          <w:rFonts w:ascii="CG Times" w:hAnsi="CG Times"/>
        </w:rPr>
        <w:t xml:space="preserve">1.2014, “Për krijimin dhe mënyrën e organizimit dhe të funksionimit të Agjencisë Kombëtare të Bregdetit”,  </w:t>
      </w:r>
      <w:r w:rsidR="00FD2B39" w:rsidRPr="00F5767E">
        <w:rPr>
          <w:rFonts w:ascii="CG Times" w:hAnsi="CG Times"/>
        </w:rPr>
        <w:t xml:space="preserve">kreu </w:t>
      </w:r>
      <w:r w:rsidR="00FD2B39">
        <w:rPr>
          <w:rFonts w:ascii="CG Times" w:hAnsi="CG Times"/>
        </w:rPr>
        <w:t>III, pika 2, ge</w:t>
      </w:r>
      <w:r w:rsidRPr="00F5767E">
        <w:rPr>
          <w:rFonts w:ascii="CG Times" w:hAnsi="CG Times"/>
        </w:rPr>
        <w:t xml:space="preserve">rma “k”, VKM  </w:t>
      </w:r>
      <w:r w:rsidR="00FD2B39" w:rsidRPr="00F5767E">
        <w:rPr>
          <w:rFonts w:ascii="CG Times" w:hAnsi="CG Times"/>
        </w:rPr>
        <w:t>nr</w:t>
      </w:r>
      <w:r w:rsidR="00FD2B39">
        <w:rPr>
          <w:rFonts w:ascii="CG Times" w:hAnsi="CG Times"/>
        </w:rPr>
        <w:t>. 321, datë 28.</w:t>
      </w:r>
      <w:r w:rsidRPr="00F5767E">
        <w:rPr>
          <w:rFonts w:ascii="CG Times" w:hAnsi="CG Times"/>
        </w:rPr>
        <w:t>5.2014</w:t>
      </w:r>
      <w:r w:rsidR="00FD2B39">
        <w:rPr>
          <w:rFonts w:ascii="CG Times" w:hAnsi="CG Times"/>
        </w:rPr>
        <w:t>,</w:t>
      </w:r>
      <w:r w:rsidRPr="00F5767E">
        <w:rPr>
          <w:rFonts w:ascii="CG Times" w:hAnsi="CG Times"/>
        </w:rPr>
        <w:t xml:space="preserve"> “Për sigurinë në det, plazhe, në ujrat e brendshme në thellësi të territorit dhe gjatë ushtrimit të sporteve ujore”. </w:t>
      </w:r>
    </w:p>
    <w:p w:rsidR="00512BD5" w:rsidRPr="00F5767E" w:rsidRDefault="00512BD5" w:rsidP="00512BD5">
      <w:pPr>
        <w:pStyle w:val="NoSpacing"/>
        <w:jc w:val="both"/>
        <w:rPr>
          <w:rFonts w:ascii="CG Times" w:hAnsi="CG Times"/>
          <w:sz w:val="2"/>
        </w:rPr>
      </w:pPr>
    </w:p>
    <w:p w:rsidR="00512BD5" w:rsidRPr="00F5767E" w:rsidRDefault="00512BD5" w:rsidP="00512BD5">
      <w:pPr>
        <w:spacing w:after="0" w:line="240" w:lineRule="auto"/>
        <w:rPr>
          <w:rFonts w:ascii="CG Times" w:hAnsi="CG Times"/>
          <w:lang w:val="sq-AL"/>
        </w:rPr>
      </w:pPr>
      <w:r w:rsidRPr="00F5767E">
        <w:rPr>
          <w:rFonts w:ascii="CG Times" w:hAnsi="CG Times"/>
          <w:lang w:val="sq-AL"/>
        </w:rPr>
        <w:t xml:space="preserve">Sot, më datë ___/___/______ grupi i punës i ngritur me </w:t>
      </w:r>
      <w:r w:rsidR="00FD2B39" w:rsidRPr="00F5767E">
        <w:rPr>
          <w:rFonts w:ascii="CG Times" w:hAnsi="CG Times"/>
          <w:lang w:val="sq-AL"/>
        </w:rPr>
        <w:t>urdhrin nr</w:t>
      </w:r>
      <w:r w:rsidRPr="00F5767E">
        <w:rPr>
          <w:rFonts w:ascii="CG Times" w:hAnsi="CG Times"/>
          <w:lang w:val="sq-AL"/>
        </w:rPr>
        <w:t>.____, datë ___/___/_____ të ________________________________, pasi ushtruan kontroll në:</w:t>
      </w:r>
    </w:p>
    <w:p w:rsidR="00512BD5" w:rsidRPr="00F5767E" w:rsidRDefault="00512BD5" w:rsidP="00512BD5">
      <w:pPr>
        <w:spacing w:after="0" w:line="240" w:lineRule="auto"/>
        <w:rPr>
          <w:rFonts w:ascii="CG Times" w:hAnsi="CG Times"/>
          <w:sz w:val="14"/>
          <w:lang w:val="sq-AL"/>
        </w:rPr>
      </w:pPr>
    </w:p>
    <w:p w:rsidR="00512BD5" w:rsidRPr="00F5767E" w:rsidRDefault="00512BD5" w:rsidP="00512BD5">
      <w:pPr>
        <w:spacing w:after="0" w:line="240" w:lineRule="auto"/>
        <w:rPr>
          <w:rFonts w:ascii="CG Times" w:hAnsi="CG Times"/>
          <w:lang w:val="sq-AL"/>
        </w:rPr>
      </w:pPr>
      <w:r w:rsidRPr="00F5767E">
        <w:rPr>
          <w:rFonts w:ascii="CG Times" w:hAnsi="CG Times"/>
          <w:lang w:val="sq-AL"/>
        </w:rPr>
        <w:t>Plazhin  _______________________</w:t>
      </w:r>
    </w:p>
    <w:p w:rsidR="00512BD5" w:rsidRPr="00F5767E" w:rsidRDefault="00512BD5" w:rsidP="00512BD5">
      <w:pPr>
        <w:spacing w:after="0" w:line="240" w:lineRule="auto"/>
        <w:rPr>
          <w:rFonts w:ascii="CG Times" w:hAnsi="CG Times"/>
          <w:lang w:val="sq-AL"/>
        </w:rPr>
      </w:pPr>
      <w:r w:rsidRPr="00F5767E">
        <w:rPr>
          <w:rFonts w:ascii="CG Times" w:hAnsi="CG Times"/>
          <w:lang w:val="sq-AL"/>
        </w:rPr>
        <w:t>Stacionin e plazhit _________________</w:t>
      </w:r>
    </w:p>
    <w:p w:rsidR="00512BD5" w:rsidRPr="00F5767E" w:rsidRDefault="00512BD5" w:rsidP="00512BD5">
      <w:pPr>
        <w:spacing w:after="0" w:line="240" w:lineRule="auto"/>
        <w:rPr>
          <w:rFonts w:ascii="CG Times" w:hAnsi="CG Times"/>
          <w:lang w:val="sq-AL"/>
        </w:rPr>
      </w:pPr>
      <w:r w:rsidRPr="00F5767E">
        <w:rPr>
          <w:rFonts w:ascii="CG Times" w:hAnsi="CG Times"/>
          <w:lang w:val="sq-AL"/>
        </w:rPr>
        <w:t>Adresa ______________________</w:t>
      </w:r>
    </w:p>
    <w:p w:rsidR="00512BD5" w:rsidRPr="00F5767E" w:rsidRDefault="00512BD5" w:rsidP="00512BD5">
      <w:pPr>
        <w:spacing w:after="0" w:line="240" w:lineRule="auto"/>
        <w:rPr>
          <w:rFonts w:ascii="CG Times" w:hAnsi="CG Times"/>
          <w:lang w:val="sq-AL"/>
        </w:rPr>
      </w:pPr>
      <w:r w:rsidRPr="00F5767E">
        <w:rPr>
          <w:rFonts w:ascii="CG Times" w:hAnsi="CG Times"/>
          <w:lang w:val="sq-AL"/>
        </w:rPr>
        <w:t>në prezencë edhe të përfaqësuesit/ëve të subjektit _____________________</w:t>
      </w:r>
    </w:p>
    <w:p w:rsidR="00512BD5" w:rsidRPr="00F5767E" w:rsidRDefault="00512BD5" w:rsidP="00512BD5">
      <w:pPr>
        <w:spacing w:after="0" w:line="240" w:lineRule="auto"/>
        <w:rPr>
          <w:rFonts w:ascii="CG Times" w:hAnsi="CG Times"/>
          <w:lang w:val="sq-AL"/>
        </w:rPr>
      </w:pPr>
    </w:p>
    <w:p w:rsidR="00512BD5" w:rsidRPr="00F5767E" w:rsidRDefault="00512BD5" w:rsidP="00512BD5">
      <w:pPr>
        <w:spacing w:after="0" w:line="240" w:lineRule="auto"/>
        <w:jc w:val="center"/>
        <w:rPr>
          <w:rFonts w:ascii="CG Times" w:hAnsi="CG Times"/>
          <w:lang w:val="sq-AL"/>
        </w:rPr>
      </w:pPr>
      <w:r w:rsidRPr="00F5767E">
        <w:rPr>
          <w:rFonts w:ascii="CG Times" w:hAnsi="CG Times"/>
          <w:lang w:val="sq-AL"/>
        </w:rPr>
        <w:tab/>
        <w:t>KONSTATUAM:</w:t>
      </w:r>
    </w:p>
    <w:p w:rsidR="00512BD5" w:rsidRPr="00F5767E" w:rsidRDefault="00512BD5" w:rsidP="00FD2B39">
      <w:pPr>
        <w:pStyle w:val="ListParagraph"/>
        <w:spacing w:after="0" w:line="240" w:lineRule="auto"/>
        <w:ind w:left="0" w:firstLine="284"/>
        <w:rPr>
          <w:rFonts w:ascii="CG Times" w:hAnsi="CG Times"/>
          <w:lang w:val="sq-AL"/>
        </w:rPr>
      </w:pPr>
      <w:r w:rsidRPr="00F5767E">
        <w:rPr>
          <w:rFonts w:ascii="CG Times" w:hAnsi="CG Times"/>
          <w:lang w:val="sq-AL"/>
        </w:rPr>
        <w:t>1.</w:t>
      </w:r>
      <w:r w:rsidR="00FD2B39">
        <w:rPr>
          <w:rFonts w:ascii="CG Times" w:hAnsi="CG Times"/>
          <w:lang w:val="sq-AL"/>
        </w:rPr>
        <w:t xml:space="preserve"> </w:t>
      </w:r>
      <w:r w:rsidRPr="00F5767E">
        <w:rPr>
          <w:rFonts w:ascii="CG Times" w:hAnsi="CG Times"/>
          <w:lang w:val="sq-AL"/>
        </w:rPr>
        <w:t>Shkelje____________________________________________________________</w:t>
      </w:r>
    </w:p>
    <w:p w:rsidR="00512BD5" w:rsidRPr="00F5767E" w:rsidRDefault="00512BD5" w:rsidP="00512BD5">
      <w:pPr>
        <w:spacing w:after="0" w:line="240" w:lineRule="auto"/>
        <w:rPr>
          <w:rFonts w:ascii="CG Times" w:hAnsi="CG Times"/>
          <w:lang w:val="sq-AL"/>
        </w:rPr>
      </w:pPr>
      <w:r w:rsidRPr="00F5767E">
        <w:rPr>
          <w:rFonts w:ascii="CG Times" w:hAnsi="CG Times"/>
          <w:lang w:val="sq-AL"/>
        </w:rPr>
        <w:t>2.</w:t>
      </w:r>
      <w:r w:rsidR="00517F52">
        <w:rPr>
          <w:rFonts w:ascii="CG Times" w:hAnsi="CG Times"/>
          <w:lang w:val="sq-AL"/>
        </w:rPr>
        <w:t xml:space="preserve"> </w:t>
      </w:r>
      <w:r w:rsidRPr="00F5767E">
        <w:rPr>
          <w:rFonts w:ascii="CG Times" w:hAnsi="CG Times"/>
          <w:lang w:val="sq-AL"/>
        </w:rPr>
        <w:t>Parashikimi ligjor__________________________________________________</w:t>
      </w:r>
    </w:p>
    <w:p w:rsidR="00512BD5" w:rsidRPr="00F5767E" w:rsidRDefault="00512BD5" w:rsidP="00512BD5">
      <w:pPr>
        <w:spacing w:after="0" w:line="240" w:lineRule="auto"/>
        <w:rPr>
          <w:rFonts w:ascii="CG Times" w:hAnsi="CG Times"/>
          <w:lang w:val="sq-AL"/>
        </w:rPr>
      </w:pPr>
      <w:r w:rsidRPr="00F5767E">
        <w:rPr>
          <w:rFonts w:ascii="CG Times" w:hAnsi="CG Times"/>
          <w:lang w:val="sq-AL"/>
        </w:rPr>
        <w:t>3.</w:t>
      </w:r>
      <w:r w:rsidR="00517F52">
        <w:rPr>
          <w:rFonts w:ascii="CG Times" w:hAnsi="CG Times"/>
          <w:lang w:val="sq-AL"/>
        </w:rPr>
        <w:t xml:space="preserve"> </w:t>
      </w:r>
      <w:r w:rsidRPr="00F5767E">
        <w:rPr>
          <w:rFonts w:ascii="CG Times" w:hAnsi="CG Times"/>
          <w:lang w:val="sq-AL"/>
        </w:rPr>
        <w:t>Vlerësimi i situatës________________________________________________</w:t>
      </w:r>
      <w:r w:rsidR="00FD2B39">
        <w:rPr>
          <w:rFonts w:ascii="CG Times" w:hAnsi="CG Times"/>
          <w:lang w:val="sq-AL"/>
        </w:rPr>
        <w:t>_</w:t>
      </w:r>
    </w:p>
    <w:p w:rsidR="00512BD5" w:rsidRPr="00F5767E" w:rsidRDefault="00512BD5" w:rsidP="00512BD5">
      <w:pPr>
        <w:spacing w:after="0" w:line="240" w:lineRule="auto"/>
        <w:rPr>
          <w:rFonts w:ascii="CG Times" w:hAnsi="CG Times"/>
          <w:lang w:val="sq-AL"/>
        </w:rPr>
      </w:pPr>
      <w:r w:rsidRPr="00F5767E">
        <w:rPr>
          <w:rFonts w:ascii="CG Times" w:hAnsi="CG Times"/>
          <w:lang w:val="sq-AL"/>
        </w:rPr>
        <w:t>_________________________________________________________________________________________________________________________________________________________________________________________________________________________________</w:t>
      </w:r>
    </w:p>
    <w:p w:rsidR="00512BD5" w:rsidRPr="00F5767E" w:rsidRDefault="00512BD5" w:rsidP="00512BD5">
      <w:pPr>
        <w:spacing w:after="0" w:line="240" w:lineRule="auto"/>
        <w:rPr>
          <w:rFonts w:ascii="CG Times" w:hAnsi="CG Times"/>
          <w:sz w:val="16"/>
          <w:lang w:val="sq-AL"/>
        </w:rPr>
      </w:pPr>
    </w:p>
    <w:p w:rsidR="00512BD5" w:rsidRPr="00F5767E" w:rsidRDefault="00512BD5" w:rsidP="00512BD5">
      <w:pPr>
        <w:spacing w:after="0" w:line="240" w:lineRule="auto"/>
        <w:rPr>
          <w:rFonts w:ascii="CG Times" w:hAnsi="CG Times"/>
          <w:lang w:val="sq-AL"/>
        </w:rPr>
      </w:pPr>
      <w:r w:rsidRPr="00F5767E">
        <w:rPr>
          <w:rFonts w:ascii="CG Times" w:hAnsi="CG Times"/>
          <w:b/>
          <w:lang w:val="sq-AL"/>
        </w:rPr>
        <w:t>Grupi i punës</w:t>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b/>
          <w:lang w:val="sq-AL"/>
        </w:rPr>
        <w:t>Subjekti i kontrolluar</w:t>
      </w:r>
    </w:p>
    <w:p w:rsidR="00512BD5" w:rsidRPr="00F5767E" w:rsidRDefault="00512BD5" w:rsidP="00512BD5">
      <w:pPr>
        <w:spacing w:after="0" w:line="240" w:lineRule="auto"/>
        <w:rPr>
          <w:rFonts w:ascii="CG Times" w:hAnsi="CG Times"/>
          <w:lang w:val="sq-AL"/>
        </w:rPr>
      </w:pPr>
      <w:r w:rsidRPr="00F5767E">
        <w:rPr>
          <w:rFonts w:ascii="CG Times" w:hAnsi="CG Times"/>
          <w:lang w:val="sq-AL"/>
        </w:rPr>
        <w:t>1.________________</w:t>
      </w:r>
      <w:r w:rsidRPr="00F5767E">
        <w:rPr>
          <w:rFonts w:ascii="CG Times" w:hAnsi="CG Times"/>
          <w:lang w:val="sq-AL"/>
        </w:rPr>
        <w:tab/>
      </w:r>
      <w:r w:rsidRPr="00F5767E">
        <w:rPr>
          <w:rFonts w:ascii="CG Times" w:hAnsi="CG Times"/>
          <w:lang w:val="sq-AL"/>
        </w:rPr>
        <w:tab/>
      </w:r>
      <w:r w:rsidRPr="00F5767E">
        <w:rPr>
          <w:rFonts w:ascii="CG Times" w:hAnsi="CG Times"/>
          <w:lang w:val="sq-AL"/>
        </w:rPr>
        <w:tab/>
        <w:t xml:space="preserve">          (personat që kanë asistuar në verifikim) </w:t>
      </w:r>
    </w:p>
    <w:p w:rsidR="00512BD5" w:rsidRPr="00F5767E" w:rsidRDefault="00512BD5" w:rsidP="00512BD5">
      <w:pPr>
        <w:spacing w:after="0" w:line="240" w:lineRule="auto"/>
        <w:rPr>
          <w:rFonts w:ascii="CG Times" w:hAnsi="CG Times"/>
          <w:lang w:val="sq-AL"/>
        </w:rPr>
      </w:pPr>
      <w:r w:rsidRPr="00F5767E">
        <w:rPr>
          <w:rFonts w:ascii="CG Times" w:hAnsi="CG Times"/>
          <w:lang w:val="sq-AL"/>
        </w:rPr>
        <w:t>2.________________</w:t>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t>1.__________________</w:t>
      </w:r>
    </w:p>
    <w:p w:rsidR="00512BD5" w:rsidRPr="00F5767E" w:rsidRDefault="00512BD5" w:rsidP="00512BD5">
      <w:pPr>
        <w:spacing w:after="0" w:line="240" w:lineRule="auto"/>
        <w:rPr>
          <w:rFonts w:ascii="CG Times" w:hAnsi="CG Times"/>
          <w:lang w:val="sq-AL"/>
        </w:rPr>
      </w:pP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r>
      <w:r w:rsidRPr="00F5767E">
        <w:rPr>
          <w:rFonts w:ascii="CG Times" w:hAnsi="CG Times"/>
          <w:lang w:val="sq-AL"/>
        </w:rPr>
        <w:tab/>
        <w:t>2.___________________</w:t>
      </w:r>
    </w:p>
    <w:p w:rsidR="00512BD5" w:rsidRPr="00F5767E" w:rsidRDefault="00512BD5" w:rsidP="00512BD5">
      <w:pPr>
        <w:spacing w:after="0" w:line="240" w:lineRule="auto"/>
        <w:rPr>
          <w:rFonts w:ascii="CG Times" w:hAnsi="CG Times"/>
          <w:sz w:val="10"/>
          <w:lang w:val="sq-AL"/>
        </w:rPr>
      </w:pPr>
    </w:p>
    <w:p w:rsidR="00512BD5" w:rsidRPr="00F5767E" w:rsidRDefault="00512BD5" w:rsidP="00512BD5">
      <w:pPr>
        <w:spacing w:after="0" w:line="240" w:lineRule="auto"/>
        <w:rPr>
          <w:rFonts w:ascii="CG Times" w:hAnsi="CG Times"/>
          <w:b/>
          <w:lang w:val="sq-AL"/>
        </w:rPr>
      </w:pPr>
      <w:r w:rsidRPr="00F5767E">
        <w:rPr>
          <w:rFonts w:ascii="CG Times" w:hAnsi="CG Times"/>
          <w:b/>
          <w:lang w:val="sq-AL"/>
        </w:rPr>
        <w:t>Njësia e qeverisjes vendore</w:t>
      </w:r>
    </w:p>
    <w:p w:rsidR="00512BD5" w:rsidRPr="00F5767E" w:rsidRDefault="00512BD5" w:rsidP="00512BD5">
      <w:pPr>
        <w:spacing w:after="0" w:line="240" w:lineRule="auto"/>
        <w:rPr>
          <w:rFonts w:ascii="CG Times" w:hAnsi="CG Times"/>
          <w:b/>
          <w:lang w:val="sq-AL"/>
        </w:rPr>
      </w:pPr>
      <w:r w:rsidRPr="00F5767E">
        <w:rPr>
          <w:rFonts w:ascii="CG Times" w:hAnsi="CG Times"/>
          <w:b/>
          <w:lang w:val="sq-AL"/>
        </w:rPr>
        <w:t xml:space="preserve">           ( përfaqësues ) </w:t>
      </w:r>
    </w:p>
    <w:p w:rsidR="00512BD5" w:rsidRPr="00F5767E" w:rsidRDefault="00512BD5" w:rsidP="00512BD5">
      <w:pPr>
        <w:spacing w:after="0" w:line="240" w:lineRule="auto"/>
        <w:rPr>
          <w:rFonts w:ascii="CG Times" w:hAnsi="CG Times"/>
          <w:lang w:val="sq-AL"/>
        </w:rPr>
      </w:pPr>
      <w:r w:rsidRPr="00F5767E">
        <w:rPr>
          <w:rFonts w:ascii="CG Times" w:hAnsi="CG Times"/>
          <w:lang w:val="sq-AL"/>
        </w:rPr>
        <w:t>1.______________________</w:t>
      </w:r>
    </w:p>
    <w:p w:rsidR="00512BD5" w:rsidRPr="00F5767E" w:rsidRDefault="00512BD5" w:rsidP="00512BD5">
      <w:pPr>
        <w:spacing w:after="0" w:line="240" w:lineRule="auto"/>
        <w:rPr>
          <w:rFonts w:ascii="CG Times" w:hAnsi="CG Times"/>
          <w:lang w:val="sq-AL"/>
        </w:rPr>
      </w:pPr>
      <w:r w:rsidRPr="00F5767E">
        <w:rPr>
          <w:rFonts w:ascii="CG Times" w:hAnsi="CG Times"/>
          <w:lang w:val="sq-AL"/>
        </w:rPr>
        <w:t>2.______________________</w:t>
      </w:r>
    </w:p>
    <w:p w:rsidR="00EE0877" w:rsidRPr="00F5767E" w:rsidRDefault="00EE0877" w:rsidP="004F183A">
      <w:pPr>
        <w:pStyle w:val="Akti"/>
        <w:rPr>
          <w:lang w:val="sq-AL"/>
        </w:rPr>
        <w:sectPr w:rsidR="00EE0877" w:rsidRPr="00F5767E" w:rsidSect="00512BD5">
          <w:type w:val="continuous"/>
          <w:pgSz w:w="11907" w:h="16840" w:code="9"/>
          <w:pgMar w:top="851" w:right="851" w:bottom="851" w:left="851" w:header="1134" w:footer="1134" w:gutter="0"/>
          <w:pgNumType w:start="3915"/>
          <w:cols w:space="454"/>
          <w:docGrid w:linePitch="360"/>
        </w:sectPr>
      </w:pPr>
    </w:p>
    <w:p w:rsidR="004F183A" w:rsidRPr="00F5767E" w:rsidRDefault="004F183A" w:rsidP="004F183A">
      <w:pPr>
        <w:pStyle w:val="Akti"/>
        <w:rPr>
          <w:lang w:val="sq-AL"/>
        </w:rPr>
      </w:pPr>
      <w:r w:rsidRPr="00F5767E">
        <w:rPr>
          <w:lang w:val="sq-AL"/>
        </w:rPr>
        <w:t>Urdhër</w:t>
      </w:r>
    </w:p>
    <w:p w:rsidR="004F183A" w:rsidRPr="00F5767E" w:rsidRDefault="004F183A" w:rsidP="004F183A">
      <w:pPr>
        <w:pStyle w:val="NumriData"/>
        <w:rPr>
          <w:lang w:val="sq-AL"/>
        </w:rPr>
      </w:pPr>
      <w:r w:rsidRPr="00F5767E">
        <w:rPr>
          <w:lang w:val="sq-AL"/>
        </w:rPr>
        <w:t>Nr. 350, datë 27.6.2014</w:t>
      </w:r>
    </w:p>
    <w:p w:rsidR="004F183A" w:rsidRPr="00F5767E" w:rsidRDefault="004F183A" w:rsidP="004F183A">
      <w:pPr>
        <w:pStyle w:val="Paragrafi"/>
        <w:rPr>
          <w:sz w:val="14"/>
          <w:lang w:val="sq-AL"/>
        </w:rPr>
      </w:pPr>
    </w:p>
    <w:p w:rsidR="004F183A" w:rsidRPr="00F5767E" w:rsidRDefault="004F183A" w:rsidP="004F183A">
      <w:pPr>
        <w:pStyle w:val="Titulli"/>
        <w:rPr>
          <w:lang w:val="sq-AL"/>
        </w:rPr>
      </w:pPr>
      <w:r w:rsidRPr="00F5767E">
        <w:rPr>
          <w:lang w:val="sq-AL"/>
        </w:rPr>
        <w:t>Për delegim kompetence</w:t>
      </w:r>
    </w:p>
    <w:p w:rsidR="004F183A" w:rsidRPr="00F5767E" w:rsidRDefault="004F183A" w:rsidP="004F183A">
      <w:pPr>
        <w:pStyle w:val="Paragrafi"/>
        <w:rPr>
          <w:spacing w:val="-4"/>
          <w:sz w:val="14"/>
          <w:lang w:val="sq-AL"/>
        </w:rPr>
      </w:pPr>
    </w:p>
    <w:p w:rsidR="004F183A" w:rsidRPr="00F5767E" w:rsidRDefault="004F183A" w:rsidP="004F183A">
      <w:pPr>
        <w:pStyle w:val="Paragrafi"/>
        <w:rPr>
          <w:spacing w:val="-4"/>
          <w:lang w:val="sq-AL"/>
        </w:rPr>
      </w:pPr>
      <w:r w:rsidRPr="00F5767E">
        <w:rPr>
          <w:spacing w:val="-4"/>
          <w:lang w:val="sq-AL"/>
        </w:rPr>
        <w:t>Në mbështetje të nenit 102, pika 4</w:t>
      </w:r>
      <w:r w:rsidR="004427B3" w:rsidRPr="00F5767E">
        <w:rPr>
          <w:spacing w:val="-4"/>
          <w:lang w:val="sq-AL"/>
        </w:rPr>
        <w:t>,</w:t>
      </w:r>
      <w:r w:rsidRPr="00F5767E">
        <w:rPr>
          <w:spacing w:val="-4"/>
          <w:lang w:val="sq-AL"/>
        </w:rPr>
        <w:t xml:space="preserve"> të Kushtetutës, të ligjit nr. 9000</w:t>
      </w:r>
      <w:r w:rsidR="004427B3" w:rsidRPr="00F5767E">
        <w:rPr>
          <w:spacing w:val="-4"/>
          <w:lang w:val="sq-AL"/>
        </w:rPr>
        <w:t>,</w:t>
      </w:r>
      <w:r w:rsidRPr="00F5767E">
        <w:rPr>
          <w:spacing w:val="-4"/>
          <w:lang w:val="sq-AL"/>
        </w:rPr>
        <w:t xml:space="preserve"> “Për organizimin dhe funksionimin e Këshillit të Ministrave” të nenit 7</w:t>
      </w:r>
      <w:r w:rsidR="004427B3" w:rsidRPr="00F5767E">
        <w:rPr>
          <w:spacing w:val="-4"/>
          <w:lang w:val="sq-AL"/>
        </w:rPr>
        <w:t>,</w:t>
      </w:r>
      <w:r w:rsidRPr="00F5767E">
        <w:rPr>
          <w:spacing w:val="-4"/>
          <w:lang w:val="sq-AL"/>
        </w:rPr>
        <w:t xml:space="preserve"> pika 2</w:t>
      </w:r>
      <w:r w:rsidR="004427B3" w:rsidRPr="00F5767E">
        <w:rPr>
          <w:spacing w:val="-4"/>
          <w:lang w:val="sq-AL"/>
        </w:rPr>
        <w:t>,</w:t>
      </w:r>
      <w:r w:rsidRPr="00F5767E">
        <w:rPr>
          <w:spacing w:val="-4"/>
          <w:lang w:val="sq-AL"/>
        </w:rPr>
        <w:t xml:space="preserve"> të ligjit nr. 8678, datë 14.5.2001</w:t>
      </w:r>
      <w:r w:rsidR="004427B3" w:rsidRPr="00F5767E">
        <w:rPr>
          <w:spacing w:val="-4"/>
          <w:lang w:val="sq-AL"/>
        </w:rPr>
        <w:t>, “Për organi</w:t>
      </w:r>
      <w:r w:rsidRPr="00F5767E">
        <w:rPr>
          <w:spacing w:val="-4"/>
          <w:lang w:val="sq-AL"/>
        </w:rPr>
        <w:t>z</w:t>
      </w:r>
      <w:r w:rsidR="00A42F54" w:rsidRPr="00F5767E">
        <w:rPr>
          <w:spacing w:val="-4"/>
          <w:lang w:val="sq-AL"/>
        </w:rPr>
        <w:t>i</w:t>
      </w:r>
      <w:r w:rsidRPr="00F5767E">
        <w:rPr>
          <w:spacing w:val="-4"/>
          <w:lang w:val="sq-AL"/>
        </w:rPr>
        <w:t>min dhe funksionimin e Ministrisë</w:t>
      </w:r>
      <w:r w:rsidR="004427B3" w:rsidRPr="00F5767E">
        <w:rPr>
          <w:spacing w:val="-4"/>
          <w:lang w:val="sq-AL"/>
        </w:rPr>
        <w:t xml:space="preserve"> së Drejtësisë”</w:t>
      </w:r>
      <w:r w:rsidRPr="00F5767E">
        <w:rPr>
          <w:spacing w:val="-4"/>
          <w:lang w:val="sq-AL"/>
        </w:rPr>
        <w:t>, të ndryshuar, të nenit 27 të ligjit nr. 8485, datë 12.5.1999</w:t>
      </w:r>
      <w:r w:rsidR="004427B3" w:rsidRPr="00F5767E">
        <w:rPr>
          <w:spacing w:val="-4"/>
          <w:lang w:val="sq-AL"/>
        </w:rPr>
        <w:t>,</w:t>
      </w:r>
      <w:r w:rsidRPr="00F5767E">
        <w:rPr>
          <w:spacing w:val="-4"/>
          <w:lang w:val="sq-AL"/>
        </w:rPr>
        <w:t xml:space="preserve"> “Kodi i Procedurave Administrat</w:t>
      </w:r>
      <w:r w:rsidR="00FF5724" w:rsidRPr="00F5767E">
        <w:rPr>
          <w:spacing w:val="-4"/>
          <w:lang w:val="sq-AL"/>
        </w:rPr>
        <w:t>ive të Republikës së Shqipërisë”</w:t>
      </w:r>
      <w:r w:rsidRPr="00F5767E">
        <w:rPr>
          <w:spacing w:val="-4"/>
          <w:lang w:val="sq-AL"/>
        </w:rPr>
        <w:t>, të ndryshuar</w:t>
      </w:r>
      <w:r w:rsidR="00822464" w:rsidRPr="00F5767E">
        <w:rPr>
          <w:spacing w:val="-4"/>
          <w:lang w:val="sq-AL"/>
        </w:rPr>
        <w:t>,</w:t>
      </w:r>
    </w:p>
    <w:p w:rsidR="004F183A" w:rsidRPr="00F5767E" w:rsidRDefault="004F183A" w:rsidP="004F183A">
      <w:pPr>
        <w:pStyle w:val="Paragrafi"/>
        <w:rPr>
          <w:sz w:val="14"/>
          <w:lang w:val="sq-AL"/>
        </w:rPr>
      </w:pPr>
    </w:p>
    <w:p w:rsidR="004F183A" w:rsidRPr="00F5767E" w:rsidRDefault="004F183A" w:rsidP="004F183A">
      <w:pPr>
        <w:pStyle w:val="VENDOSI"/>
        <w:rPr>
          <w:lang w:val="sq-AL"/>
        </w:rPr>
      </w:pPr>
      <w:r w:rsidRPr="00F5767E">
        <w:rPr>
          <w:lang w:val="sq-AL"/>
        </w:rPr>
        <w:t>Urdhëroj:</w:t>
      </w:r>
    </w:p>
    <w:p w:rsidR="004F183A" w:rsidRPr="00F5767E" w:rsidRDefault="004F183A" w:rsidP="004F183A">
      <w:pPr>
        <w:pStyle w:val="Paragrafi"/>
        <w:rPr>
          <w:sz w:val="14"/>
          <w:lang w:val="sq-AL"/>
        </w:rPr>
      </w:pPr>
    </w:p>
    <w:p w:rsidR="004F183A" w:rsidRPr="00F5767E" w:rsidRDefault="004F183A" w:rsidP="004F183A">
      <w:pPr>
        <w:pStyle w:val="Paragrafi"/>
        <w:rPr>
          <w:spacing w:val="-4"/>
          <w:lang w:val="sq-AL"/>
        </w:rPr>
      </w:pPr>
      <w:r w:rsidRPr="00F5767E">
        <w:rPr>
          <w:lang w:val="sq-AL"/>
        </w:rPr>
        <w:t>1</w:t>
      </w:r>
      <w:r w:rsidRPr="00F5767E">
        <w:rPr>
          <w:spacing w:val="-4"/>
          <w:lang w:val="sq-AL"/>
        </w:rPr>
        <w:t>.</w:t>
      </w:r>
      <w:r w:rsidR="00822464" w:rsidRPr="00F5767E">
        <w:rPr>
          <w:spacing w:val="-4"/>
          <w:lang w:val="sq-AL"/>
        </w:rPr>
        <w:t xml:space="preserve"> </w:t>
      </w:r>
      <w:r w:rsidRPr="00F5767E">
        <w:rPr>
          <w:spacing w:val="-4"/>
          <w:lang w:val="sq-AL"/>
        </w:rPr>
        <w:t>Delegimin e kompetencave të titullarit të Ministrisë së Drejtësisë</w:t>
      </w:r>
      <w:r w:rsidR="00CE4553" w:rsidRPr="00F5767E">
        <w:rPr>
          <w:spacing w:val="-4"/>
          <w:lang w:val="sq-AL"/>
        </w:rPr>
        <w:t>,</w:t>
      </w:r>
      <w:r w:rsidRPr="00F5767E">
        <w:rPr>
          <w:spacing w:val="-4"/>
          <w:lang w:val="sq-AL"/>
        </w:rPr>
        <w:t xml:space="preserve"> nga data 29.6.2014 deri në datën 3.7.2014, zëvendësministrave të Drejtësisë z.Arben Isaraj dhe </w:t>
      </w:r>
      <w:r w:rsidR="00A4374F" w:rsidRPr="00F5767E">
        <w:rPr>
          <w:spacing w:val="-4"/>
          <w:lang w:val="sq-AL"/>
        </w:rPr>
        <w:t xml:space="preserve">z. </w:t>
      </w:r>
      <w:r w:rsidRPr="00F5767E">
        <w:rPr>
          <w:spacing w:val="-4"/>
          <w:lang w:val="sq-AL"/>
        </w:rPr>
        <w:t>Idlir Peçi, brenda fushës së kompetencave të deleguara me urdhrin nr. 7, d</w:t>
      </w:r>
      <w:r w:rsidR="00A4374F" w:rsidRPr="00F5767E">
        <w:rPr>
          <w:spacing w:val="-4"/>
          <w:lang w:val="sq-AL"/>
        </w:rPr>
        <w:t>a</w:t>
      </w:r>
      <w:r w:rsidRPr="00F5767E">
        <w:rPr>
          <w:spacing w:val="-4"/>
          <w:lang w:val="sq-AL"/>
        </w:rPr>
        <w:t>të 8.1.2014, të Ministrit të Drejtësisë.</w:t>
      </w:r>
    </w:p>
    <w:p w:rsidR="004F183A" w:rsidRPr="00F5767E" w:rsidRDefault="004F183A" w:rsidP="004F183A">
      <w:pPr>
        <w:pStyle w:val="Paragrafi"/>
        <w:rPr>
          <w:spacing w:val="-4"/>
          <w:lang w:val="sq-AL"/>
        </w:rPr>
      </w:pPr>
      <w:r w:rsidRPr="00F5767E">
        <w:rPr>
          <w:spacing w:val="-4"/>
          <w:lang w:val="sq-AL"/>
        </w:rPr>
        <w:t>2.</w:t>
      </w:r>
      <w:r w:rsidR="00822464" w:rsidRPr="00F5767E">
        <w:rPr>
          <w:spacing w:val="-4"/>
          <w:lang w:val="sq-AL"/>
        </w:rPr>
        <w:t xml:space="preserve"> </w:t>
      </w:r>
      <w:r w:rsidRPr="00F5767E">
        <w:rPr>
          <w:spacing w:val="-4"/>
          <w:lang w:val="sq-AL"/>
        </w:rPr>
        <w:t>Ngarkohen zëvendësministrat e Drejtësisë z.Arben Isaraj dhe z.Idlir Peçi për zbatimin e këtij urdhri.</w:t>
      </w:r>
    </w:p>
    <w:p w:rsidR="004F183A" w:rsidRPr="00F5767E" w:rsidRDefault="004F183A" w:rsidP="004F183A">
      <w:pPr>
        <w:pStyle w:val="Paragrafi"/>
        <w:rPr>
          <w:spacing w:val="-4"/>
          <w:lang w:val="sq-AL"/>
        </w:rPr>
      </w:pPr>
      <w:r w:rsidRPr="00F5767E">
        <w:rPr>
          <w:spacing w:val="-4"/>
          <w:lang w:val="sq-AL"/>
        </w:rPr>
        <w:t>3.</w:t>
      </w:r>
      <w:r w:rsidR="00822464" w:rsidRPr="00F5767E">
        <w:rPr>
          <w:spacing w:val="-4"/>
          <w:lang w:val="sq-AL"/>
        </w:rPr>
        <w:t xml:space="preserve"> </w:t>
      </w:r>
      <w:r w:rsidRPr="00F5767E">
        <w:rPr>
          <w:spacing w:val="-4"/>
          <w:lang w:val="sq-AL"/>
        </w:rPr>
        <w:t>Ky urdhër hyn në fuqi menjëherë dhe botohet në Fletoren Zyrtare.</w:t>
      </w:r>
    </w:p>
    <w:p w:rsidR="004F183A" w:rsidRPr="00F5767E" w:rsidRDefault="004F183A" w:rsidP="004F183A">
      <w:pPr>
        <w:pStyle w:val="Autoriteti"/>
        <w:rPr>
          <w:lang w:val="sq-AL"/>
        </w:rPr>
      </w:pPr>
      <w:r w:rsidRPr="00F5767E">
        <w:rPr>
          <w:lang w:val="sq-AL"/>
        </w:rPr>
        <w:t>Ministri i Drejtësisë</w:t>
      </w:r>
    </w:p>
    <w:p w:rsidR="004F183A" w:rsidRPr="00F5767E" w:rsidRDefault="004F183A" w:rsidP="004F183A">
      <w:pPr>
        <w:pStyle w:val="AutoritetiEmer"/>
        <w:rPr>
          <w:lang w:val="sq-AL"/>
        </w:rPr>
      </w:pPr>
      <w:r w:rsidRPr="00F5767E">
        <w:rPr>
          <w:lang w:val="sq-AL"/>
        </w:rPr>
        <w:t>Nasip Naço</w:t>
      </w:r>
    </w:p>
    <w:p w:rsidR="009000D1" w:rsidRPr="00F5767E" w:rsidRDefault="009000D1" w:rsidP="009000D1">
      <w:pPr>
        <w:pStyle w:val="Paragrafi"/>
        <w:rPr>
          <w:lang w:val="sq-AL"/>
        </w:rPr>
      </w:pPr>
    </w:p>
    <w:p w:rsidR="009000D1" w:rsidRPr="00F5767E" w:rsidRDefault="009000D1" w:rsidP="009000D1">
      <w:pPr>
        <w:pStyle w:val="Akti"/>
        <w:rPr>
          <w:lang w:val="sq-AL"/>
        </w:rPr>
      </w:pPr>
      <w:r w:rsidRPr="00F5767E">
        <w:rPr>
          <w:lang w:val="sq-AL"/>
        </w:rPr>
        <w:t>VENDIM</w:t>
      </w:r>
    </w:p>
    <w:p w:rsidR="009000D1" w:rsidRPr="00F5767E" w:rsidRDefault="009000D1" w:rsidP="009000D1">
      <w:pPr>
        <w:pStyle w:val="NumriData"/>
        <w:rPr>
          <w:lang w:val="sq-AL"/>
        </w:rPr>
      </w:pPr>
      <w:r w:rsidRPr="00F5767E">
        <w:rPr>
          <w:lang w:val="sq-AL"/>
        </w:rPr>
        <w:t>Nr. 35, datë 23.6.2014</w:t>
      </w:r>
    </w:p>
    <w:p w:rsidR="009000D1" w:rsidRPr="00F5767E" w:rsidRDefault="009000D1" w:rsidP="009000D1">
      <w:pPr>
        <w:pStyle w:val="Paragrafi"/>
        <w:rPr>
          <w:sz w:val="14"/>
          <w:lang w:val="sq-AL"/>
        </w:rPr>
      </w:pPr>
    </w:p>
    <w:p w:rsidR="009000D1" w:rsidRPr="00F5767E" w:rsidRDefault="009000D1" w:rsidP="009000D1">
      <w:pPr>
        <w:pStyle w:val="Titulli"/>
        <w:rPr>
          <w:lang w:val="sq-AL"/>
        </w:rPr>
      </w:pPr>
      <w:r w:rsidRPr="00F5767E">
        <w:rPr>
          <w:lang w:val="sq-AL"/>
        </w:rPr>
        <w:t>NË EMËR TË REPUBLIKËS SË SHQIPËRISË</w:t>
      </w:r>
    </w:p>
    <w:p w:rsidR="009000D1" w:rsidRPr="00F5767E" w:rsidRDefault="009000D1" w:rsidP="009000D1">
      <w:pPr>
        <w:pStyle w:val="Titulli"/>
        <w:rPr>
          <w:sz w:val="14"/>
          <w:lang w:val="sq-AL"/>
        </w:rPr>
      </w:pPr>
    </w:p>
    <w:p w:rsidR="009000D1" w:rsidRPr="00F5767E" w:rsidRDefault="009000D1" w:rsidP="009000D1">
      <w:pPr>
        <w:pStyle w:val="Paragrafi"/>
        <w:rPr>
          <w:lang w:val="sq-AL"/>
        </w:rPr>
      </w:pPr>
      <w:r w:rsidRPr="00F5767E">
        <w:rPr>
          <w:lang w:val="sq-AL"/>
        </w:rPr>
        <w:t>Gjykata Kushtetuese e Republikës së Shqipërisë, e përbërë nga:</w:t>
      </w:r>
    </w:p>
    <w:p w:rsidR="009000D1" w:rsidRPr="00F5767E" w:rsidRDefault="009000D1" w:rsidP="009000D1">
      <w:pPr>
        <w:pStyle w:val="Paragrafi"/>
        <w:rPr>
          <w:lang w:val="sq-AL"/>
        </w:rPr>
      </w:pPr>
      <w:r w:rsidRPr="00F5767E">
        <w:rPr>
          <w:lang w:val="sq-AL"/>
        </w:rPr>
        <w:t>Bashkim Dedja</w:t>
      </w:r>
      <w:r w:rsidR="00CD1C5D" w:rsidRPr="00F5767E">
        <w:rPr>
          <w:lang w:val="sq-AL"/>
        </w:rPr>
        <w:tab/>
        <w:t xml:space="preserve">kryetar  </w:t>
      </w:r>
      <w:r w:rsidRPr="00F5767E">
        <w:rPr>
          <w:lang w:val="sq-AL"/>
        </w:rPr>
        <w:t>i Gjykatës Kushtetuese</w:t>
      </w:r>
    </w:p>
    <w:p w:rsidR="009000D1" w:rsidRPr="00F5767E" w:rsidRDefault="009000D1" w:rsidP="009000D1">
      <w:pPr>
        <w:pStyle w:val="Paragrafi"/>
        <w:rPr>
          <w:lang w:val="sq-AL"/>
        </w:rPr>
      </w:pPr>
      <w:r w:rsidRPr="00F5767E">
        <w:rPr>
          <w:lang w:val="sq-AL"/>
        </w:rPr>
        <w:t>Vladimir Kristo</w:t>
      </w:r>
      <w:r w:rsidR="00CD1C5D" w:rsidRPr="00F5767E">
        <w:rPr>
          <w:lang w:val="sq-AL"/>
        </w:rPr>
        <w:t xml:space="preserve"> </w:t>
      </w:r>
      <w:r w:rsidR="00CD1C5D" w:rsidRPr="00F5767E">
        <w:rPr>
          <w:lang w:val="sq-AL"/>
        </w:rPr>
        <w:tab/>
        <w:t xml:space="preserve">anëtar   </w:t>
      </w:r>
      <w:r w:rsidRPr="00F5767E">
        <w:rPr>
          <w:lang w:val="sq-AL"/>
        </w:rPr>
        <w:t>i</w:t>
      </w:r>
      <w:r w:rsidRPr="00F5767E">
        <w:rPr>
          <w:lang w:val="sq-AL"/>
        </w:rPr>
        <w:tab/>
        <w:t>“          “</w:t>
      </w:r>
    </w:p>
    <w:p w:rsidR="009000D1" w:rsidRPr="00F5767E" w:rsidRDefault="009000D1" w:rsidP="009000D1">
      <w:pPr>
        <w:pStyle w:val="Paragrafi"/>
        <w:rPr>
          <w:lang w:val="sq-AL"/>
        </w:rPr>
      </w:pPr>
      <w:r w:rsidRPr="00F5767E">
        <w:rPr>
          <w:lang w:val="sq-AL"/>
        </w:rPr>
        <w:t>Sokol Berberi</w:t>
      </w:r>
      <w:r w:rsidR="00CD1C5D" w:rsidRPr="00F5767E">
        <w:rPr>
          <w:lang w:val="sq-AL"/>
        </w:rPr>
        <w:tab/>
        <w:t xml:space="preserve">anëtar   </w:t>
      </w:r>
      <w:r w:rsidRPr="00F5767E">
        <w:rPr>
          <w:lang w:val="sq-AL"/>
        </w:rPr>
        <w:t xml:space="preserve">i </w:t>
      </w:r>
      <w:r w:rsidRPr="00F5767E">
        <w:rPr>
          <w:lang w:val="sq-AL"/>
        </w:rPr>
        <w:tab/>
        <w:t>“          “</w:t>
      </w:r>
    </w:p>
    <w:p w:rsidR="009000D1" w:rsidRPr="00F5767E" w:rsidRDefault="009000D1" w:rsidP="009000D1">
      <w:pPr>
        <w:pStyle w:val="Paragrafi"/>
        <w:rPr>
          <w:lang w:val="sq-AL"/>
        </w:rPr>
      </w:pPr>
      <w:r w:rsidRPr="00F5767E">
        <w:rPr>
          <w:lang w:val="sq-AL"/>
        </w:rPr>
        <w:t>Altina Xhoxhaj</w:t>
      </w:r>
      <w:r w:rsidR="00CD1C5D" w:rsidRPr="00F5767E">
        <w:rPr>
          <w:lang w:val="sq-AL"/>
        </w:rPr>
        <w:tab/>
        <w:t xml:space="preserve">anëtare </w:t>
      </w:r>
      <w:r w:rsidRPr="00F5767E">
        <w:rPr>
          <w:lang w:val="sq-AL"/>
        </w:rPr>
        <w:t>e</w:t>
      </w:r>
      <w:r w:rsidRPr="00F5767E">
        <w:rPr>
          <w:lang w:val="sq-AL"/>
        </w:rPr>
        <w:tab/>
        <w:t>“</w:t>
      </w:r>
      <w:r w:rsidRPr="00F5767E">
        <w:rPr>
          <w:lang w:val="sq-AL"/>
        </w:rPr>
        <w:tab/>
        <w:t xml:space="preserve">“ </w:t>
      </w:r>
    </w:p>
    <w:p w:rsidR="009000D1" w:rsidRPr="00F5767E" w:rsidRDefault="009000D1" w:rsidP="009000D1">
      <w:pPr>
        <w:pStyle w:val="Paragrafi"/>
        <w:rPr>
          <w:lang w:val="sq-AL"/>
        </w:rPr>
      </w:pPr>
      <w:r w:rsidRPr="00F5767E">
        <w:rPr>
          <w:lang w:val="sq-AL"/>
        </w:rPr>
        <w:t>Fatmir Hoxha</w:t>
      </w:r>
      <w:r w:rsidR="00CD1C5D" w:rsidRPr="00F5767E">
        <w:rPr>
          <w:lang w:val="sq-AL"/>
        </w:rPr>
        <w:t xml:space="preserve"> </w:t>
      </w:r>
      <w:r w:rsidR="00CD1C5D" w:rsidRPr="00F5767E">
        <w:rPr>
          <w:lang w:val="sq-AL"/>
        </w:rPr>
        <w:tab/>
        <w:t xml:space="preserve">anëtar   </w:t>
      </w:r>
      <w:r w:rsidRPr="00F5767E">
        <w:rPr>
          <w:lang w:val="sq-AL"/>
        </w:rPr>
        <w:t>i</w:t>
      </w:r>
      <w:r w:rsidRPr="00F5767E">
        <w:rPr>
          <w:lang w:val="sq-AL"/>
        </w:rPr>
        <w:tab/>
        <w:t>“</w:t>
      </w:r>
      <w:r w:rsidRPr="00F5767E">
        <w:rPr>
          <w:lang w:val="sq-AL"/>
        </w:rPr>
        <w:tab/>
        <w:t>“</w:t>
      </w:r>
    </w:p>
    <w:p w:rsidR="009000D1" w:rsidRPr="00F5767E" w:rsidRDefault="009000D1" w:rsidP="009000D1">
      <w:pPr>
        <w:pStyle w:val="Paragrafi"/>
        <w:rPr>
          <w:lang w:val="sq-AL"/>
        </w:rPr>
      </w:pPr>
      <w:r w:rsidRPr="00F5767E">
        <w:rPr>
          <w:lang w:val="sq-AL"/>
        </w:rPr>
        <w:t>Gani Dizdari</w:t>
      </w:r>
      <w:r w:rsidRPr="00F5767E">
        <w:rPr>
          <w:lang w:val="sq-AL"/>
        </w:rPr>
        <w:tab/>
      </w:r>
      <w:r w:rsidRPr="00F5767E">
        <w:rPr>
          <w:lang w:val="sq-AL"/>
        </w:rPr>
        <w:tab/>
      </w:r>
      <w:r w:rsidR="00CD1C5D" w:rsidRPr="00F5767E">
        <w:rPr>
          <w:lang w:val="sq-AL"/>
        </w:rPr>
        <w:t xml:space="preserve">anëtar   </w:t>
      </w:r>
      <w:r w:rsidRPr="00F5767E">
        <w:rPr>
          <w:lang w:val="sq-AL"/>
        </w:rPr>
        <w:t>i</w:t>
      </w:r>
      <w:r w:rsidRPr="00F5767E">
        <w:rPr>
          <w:lang w:val="sq-AL"/>
        </w:rPr>
        <w:tab/>
        <w:t>“</w:t>
      </w:r>
      <w:r w:rsidRPr="00F5767E">
        <w:rPr>
          <w:lang w:val="sq-AL"/>
        </w:rPr>
        <w:tab/>
        <w:t>“</w:t>
      </w:r>
    </w:p>
    <w:p w:rsidR="009000D1" w:rsidRPr="00F5767E" w:rsidRDefault="009000D1" w:rsidP="009000D1">
      <w:pPr>
        <w:pStyle w:val="Paragrafi"/>
        <w:rPr>
          <w:lang w:val="sq-AL"/>
        </w:rPr>
      </w:pPr>
      <w:r w:rsidRPr="00F5767E">
        <w:rPr>
          <w:lang w:val="sq-AL"/>
        </w:rPr>
        <w:t>Besnik Imeraj</w:t>
      </w:r>
      <w:r w:rsidR="00CD1C5D" w:rsidRPr="00F5767E">
        <w:rPr>
          <w:lang w:val="sq-AL"/>
        </w:rPr>
        <w:tab/>
        <w:t xml:space="preserve">anëtar   </w:t>
      </w:r>
      <w:r w:rsidRPr="00F5767E">
        <w:rPr>
          <w:lang w:val="sq-AL"/>
        </w:rPr>
        <w:t>i</w:t>
      </w:r>
      <w:r w:rsidRPr="00F5767E">
        <w:rPr>
          <w:lang w:val="sq-AL"/>
        </w:rPr>
        <w:tab/>
        <w:t>“</w:t>
      </w:r>
      <w:r w:rsidRPr="00F5767E">
        <w:rPr>
          <w:lang w:val="sq-AL"/>
        </w:rPr>
        <w:tab/>
        <w:t>“</w:t>
      </w:r>
    </w:p>
    <w:p w:rsidR="009000D1" w:rsidRPr="00F5767E" w:rsidRDefault="009000D1" w:rsidP="009000D1">
      <w:pPr>
        <w:pStyle w:val="Paragrafi"/>
        <w:rPr>
          <w:lang w:val="sq-AL"/>
        </w:rPr>
      </w:pPr>
      <w:r w:rsidRPr="00F5767E">
        <w:rPr>
          <w:lang w:val="sq-AL"/>
        </w:rPr>
        <w:t>Fatos Lulo</w:t>
      </w:r>
      <w:r w:rsidRPr="00F5767E">
        <w:rPr>
          <w:lang w:val="sq-AL"/>
        </w:rPr>
        <w:tab/>
      </w:r>
      <w:r w:rsidRPr="00F5767E">
        <w:rPr>
          <w:lang w:val="sq-AL"/>
        </w:rPr>
        <w:tab/>
      </w:r>
      <w:r w:rsidR="00CD1C5D" w:rsidRPr="00F5767E">
        <w:rPr>
          <w:lang w:val="sq-AL"/>
        </w:rPr>
        <w:t xml:space="preserve">anëtar   </w:t>
      </w:r>
      <w:r w:rsidRPr="00F5767E">
        <w:rPr>
          <w:lang w:val="sq-AL"/>
        </w:rPr>
        <w:t>i</w:t>
      </w:r>
      <w:r w:rsidRPr="00F5767E">
        <w:rPr>
          <w:lang w:val="sq-AL"/>
        </w:rPr>
        <w:tab/>
        <w:t>“</w:t>
      </w:r>
      <w:r w:rsidRPr="00F5767E">
        <w:rPr>
          <w:lang w:val="sq-AL"/>
        </w:rPr>
        <w:tab/>
        <w:t>“</w:t>
      </w:r>
    </w:p>
    <w:p w:rsidR="009000D1" w:rsidRPr="00F5767E" w:rsidRDefault="00CD1C5D" w:rsidP="009000D1">
      <w:pPr>
        <w:pStyle w:val="Paragrafi"/>
        <w:rPr>
          <w:lang w:val="sq-AL"/>
        </w:rPr>
      </w:pPr>
      <w:r w:rsidRPr="00F5767E">
        <w:rPr>
          <w:lang w:val="sq-AL"/>
        </w:rPr>
        <w:t>Vitore Tusha,</w:t>
      </w:r>
      <w:r w:rsidRPr="00F5767E">
        <w:rPr>
          <w:lang w:val="sq-AL"/>
        </w:rPr>
        <w:tab/>
        <w:t xml:space="preserve">anëtare </w:t>
      </w:r>
      <w:r w:rsidR="009000D1" w:rsidRPr="00F5767E">
        <w:rPr>
          <w:lang w:val="sq-AL"/>
        </w:rPr>
        <w:t>e</w:t>
      </w:r>
      <w:r w:rsidR="009000D1" w:rsidRPr="00F5767E">
        <w:rPr>
          <w:lang w:val="sq-AL"/>
        </w:rPr>
        <w:tab/>
        <w:t>“</w:t>
      </w:r>
      <w:r w:rsidR="009000D1" w:rsidRPr="00F5767E">
        <w:rPr>
          <w:lang w:val="sq-AL"/>
        </w:rPr>
        <w:tab/>
        <w:t>“</w:t>
      </w:r>
    </w:p>
    <w:p w:rsidR="009000D1" w:rsidRPr="00F5767E" w:rsidRDefault="009000D1" w:rsidP="009000D1">
      <w:pPr>
        <w:pStyle w:val="Paragrafi"/>
        <w:rPr>
          <w:lang w:val="sq-AL"/>
        </w:rPr>
      </w:pPr>
      <w:r w:rsidRPr="00F5767E">
        <w:rPr>
          <w:lang w:val="sq-AL"/>
        </w:rPr>
        <w:t>me sekre</w:t>
      </w:r>
      <w:r w:rsidR="00227DEB" w:rsidRPr="00F5767E">
        <w:rPr>
          <w:lang w:val="sq-AL"/>
        </w:rPr>
        <w:t>tare Edmira Babaj, në datën 11.</w:t>
      </w:r>
      <w:r w:rsidRPr="00F5767E">
        <w:rPr>
          <w:lang w:val="sq-AL"/>
        </w:rPr>
        <w:t>3.2014 mori në shqyrtim, në seancë plenare mbi bazë dokumentesh, çështjen nr.5 Akti, që i përket:</w:t>
      </w:r>
    </w:p>
    <w:p w:rsidR="009000D1" w:rsidRPr="00F5767E" w:rsidRDefault="009000D1" w:rsidP="009000D1">
      <w:pPr>
        <w:pStyle w:val="Paragrafi"/>
        <w:rPr>
          <w:lang w:val="sq-AL"/>
        </w:rPr>
      </w:pPr>
      <w:r w:rsidRPr="00F5767E">
        <w:rPr>
          <w:lang w:val="sq-AL"/>
        </w:rPr>
        <w:t>KËRKUES:</w:t>
      </w:r>
      <w:r w:rsidRPr="00F5767E">
        <w:rPr>
          <w:lang w:val="sq-AL"/>
        </w:rPr>
        <w:tab/>
        <w:t xml:space="preserve">Endri Kotherja  </w:t>
      </w:r>
    </w:p>
    <w:p w:rsidR="009000D1" w:rsidRPr="00F5767E" w:rsidRDefault="009000D1" w:rsidP="009000D1">
      <w:pPr>
        <w:pStyle w:val="Paragrafi"/>
        <w:rPr>
          <w:spacing w:val="-4"/>
          <w:lang w:val="sq-AL"/>
        </w:rPr>
      </w:pPr>
      <w:r w:rsidRPr="00F5767E">
        <w:rPr>
          <w:spacing w:val="-4"/>
          <w:lang w:val="sq-AL"/>
        </w:rPr>
        <w:t xml:space="preserve">SUBJEKTE TË INTERESUARA: Këshilli </w:t>
      </w:r>
      <w:r w:rsidR="00227DEB" w:rsidRPr="00F5767E">
        <w:rPr>
          <w:spacing w:val="-4"/>
          <w:lang w:val="sq-AL"/>
        </w:rPr>
        <w:t xml:space="preserve">i </w:t>
      </w:r>
      <w:r w:rsidRPr="00F5767E">
        <w:rPr>
          <w:spacing w:val="-4"/>
          <w:lang w:val="sq-AL"/>
        </w:rPr>
        <w:t>Ministrave; Agjencia e Kthimit dhe Kompensimit të Pronave, Tiranë</w:t>
      </w:r>
      <w:r w:rsidR="00227DEB" w:rsidRPr="00F5767E">
        <w:rPr>
          <w:spacing w:val="-4"/>
          <w:lang w:val="sq-AL"/>
        </w:rPr>
        <w:t>.</w:t>
      </w:r>
      <w:r w:rsidRPr="00F5767E">
        <w:rPr>
          <w:spacing w:val="-4"/>
          <w:lang w:val="sq-AL"/>
        </w:rPr>
        <w:t xml:space="preserve"> </w:t>
      </w:r>
    </w:p>
    <w:p w:rsidR="009000D1" w:rsidRPr="00F5767E" w:rsidRDefault="009000D1" w:rsidP="009000D1">
      <w:pPr>
        <w:pStyle w:val="Paragrafi"/>
        <w:rPr>
          <w:spacing w:val="-4"/>
          <w:lang w:val="sq-AL"/>
        </w:rPr>
      </w:pPr>
      <w:r w:rsidRPr="00F5767E">
        <w:rPr>
          <w:spacing w:val="-4"/>
          <w:lang w:val="sq-AL"/>
        </w:rPr>
        <w:t xml:space="preserve">OBJEKTI: </w:t>
      </w:r>
      <w:r w:rsidRPr="00F5767E">
        <w:rPr>
          <w:spacing w:val="-4"/>
          <w:lang w:val="sq-AL"/>
        </w:rPr>
        <w:tab/>
        <w:t>Konstatimi i cenimit të së drejtës për një proces të rregullt ligjor si rezultat i mosekzekutimit</w:t>
      </w:r>
      <w:r w:rsidR="00227DEB" w:rsidRPr="00F5767E">
        <w:rPr>
          <w:spacing w:val="-4"/>
          <w:lang w:val="sq-AL"/>
        </w:rPr>
        <w:t xml:space="preserve"> të vendimit nr. 532/2, datë 23.</w:t>
      </w:r>
      <w:r w:rsidRPr="00F5767E">
        <w:rPr>
          <w:spacing w:val="-4"/>
          <w:lang w:val="sq-AL"/>
        </w:rPr>
        <w:t>9.1996 të Komisionit të Kthimit dhe Kompensimit të Pronave brenda një afati të arsyeshëm.</w:t>
      </w:r>
    </w:p>
    <w:p w:rsidR="00EE0877" w:rsidRPr="00F5767E" w:rsidRDefault="00EE0877" w:rsidP="009000D1">
      <w:pPr>
        <w:pStyle w:val="Paragrafi"/>
        <w:rPr>
          <w:spacing w:val="-4"/>
          <w:lang w:val="sq-AL"/>
        </w:rPr>
      </w:pPr>
    </w:p>
    <w:p w:rsidR="009000D1" w:rsidRPr="00F5767E" w:rsidRDefault="009000D1" w:rsidP="009000D1">
      <w:pPr>
        <w:pStyle w:val="Paragrafi"/>
        <w:rPr>
          <w:spacing w:val="-4"/>
          <w:lang w:val="sq-AL"/>
        </w:rPr>
      </w:pPr>
      <w:r w:rsidRPr="00F5767E">
        <w:rPr>
          <w:spacing w:val="-4"/>
          <w:lang w:val="sq-AL"/>
        </w:rPr>
        <w:t>Shfuqizimi, si të papajtueshëm me Kushtetutën e Republikës së Shqipërisë, i vendimeve nr.</w:t>
      </w:r>
      <w:r w:rsidR="00227DEB" w:rsidRPr="00F5767E">
        <w:rPr>
          <w:spacing w:val="-4"/>
          <w:lang w:val="sq-AL"/>
        </w:rPr>
        <w:t xml:space="preserve"> 4264, datë 19.</w:t>
      </w:r>
      <w:r w:rsidRPr="00F5767E">
        <w:rPr>
          <w:spacing w:val="-4"/>
          <w:lang w:val="sq-AL"/>
        </w:rPr>
        <w:t>5.2009 të Gjykatës së Rrethit Gj</w:t>
      </w:r>
      <w:r w:rsidR="00227DEB" w:rsidRPr="00F5767E">
        <w:rPr>
          <w:spacing w:val="-4"/>
          <w:lang w:val="sq-AL"/>
        </w:rPr>
        <w:t>yqësor Tiranë; nr. 985, datë 28.</w:t>
      </w:r>
      <w:r w:rsidRPr="00F5767E">
        <w:rPr>
          <w:spacing w:val="-4"/>
          <w:lang w:val="sq-AL"/>
        </w:rPr>
        <w:t>5.2010 të Gjykatës së Apelit Tiranë; nr.</w:t>
      </w:r>
      <w:r w:rsidR="00227DEB" w:rsidRPr="00F5767E">
        <w:rPr>
          <w:spacing w:val="-4"/>
          <w:lang w:val="sq-AL"/>
        </w:rPr>
        <w:t xml:space="preserve"> 225, datë 7.</w:t>
      </w:r>
      <w:r w:rsidRPr="00F5767E">
        <w:rPr>
          <w:spacing w:val="-4"/>
          <w:lang w:val="sq-AL"/>
        </w:rPr>
        <w:t>2.2013 të Kolegjit Civil të Gjykatës së Lartë (dhomë këshillimi)</w:t>
      </w:r>
      <w:r w:rsidR="00227DEB" w:rsidRPr="00F5767E">
        <w:rPr>
          <w:spacing w:val="-4"/>
          <w:lang w:val="sq-AL"/>
        </w:rPr>
        <w:t>.</w:t>
      </w:r>
    </w:p>
    <w:p w:rsidR="009000D1" w:rsidRPr="00F5767E" w:rsidRDefault="00227DEB" w:rsidP="009000D1">
      <w:pPr>
        <w:pStyle w:val="Paragrafi"/>
        <w:rPr>
          <w:spacing w:val="-4"/>
          <w:lang w:val="sq-AL"/>
        </w:rPr>
      </w:pPr>
      <w:r w:rsidRPr="00F5767E">
        <w:rPr>
          <w:spacing w:val="-4"/>
          <w:lang w:val="sq-AL"/>
        </w:rPr>
        <w:t xml:space="preserve">BAZA LIGJORE: </w:t>
      </w:r>
      <w:r w:rsidR="009000D1" w:rsidRPr="00F5767E">
        <w:rPr>
          <w:spacing w:val="-4"/>
          <w:lang w:val="sq-AL"/>
        </w:rPr>
        <w:t>Nenet 4, 17/2, 41, 42/1, 44, 118/1, 131/f, 134/g dhe 142/3 të Kushtetutës së Republikës së Shqipërisë; nenet 6 dhe 13 të Konventës Evropiane për të Drejtat e Njeriut; neni 1 i Protokollit 1 dhe Protokolli 12 i KED</w:t>
      </w:r>
      <w:r w:rsidRPr="00F5767E">
        <w:rPr>
          <w:spacing w:val="-4"/>
          <w:lang w:val="sq-AL"/>
        </w:rPr>
        <w:t>NJ-së; ligji nr. 8577, datë 10.</w:t>
      </w:r>
      <w:r w:rsidR="009000D1" w:rsidRPr="00F5767E">
        <w:rPr>
          <w:spacing w:val="-4"/>
          <w:lang w:val="sq-AL"/>
        </w:rPr>
        <w:t>2.2000 “Për organizimin dhe funksionimin e Gjykatës Kushtetuese të Republikës së Shqipërisë”</w:t>
      </w:r>
      <w:r w:rsidRPr="00F5767E">
        <w:rPr>
          <w:spacing w:val="-4"/>
          <w:lang w:val="sq-AL"/>
        </w:rPr>
        <w:t>.</w:t>
      </w:r>
      <w:r w:rsidR="009000D1" w:rsidRPr="00F5767E">
        <w:rPr>
          <w:spacing w:val="-4"/>
          <w:lang w:val="sq-AL"/>
        </w:rPr>
        <w:t xml:space="preserve"> </w:t>
      </w:r>
    </w:p>
    <w:p w:rsidR="009000D1" w:rsidRPr="00F5767E" w:rsidRDefault="009000D1" w:rsidP="009000D1">
      <w:pPr>
        <w:pStyle w:val="Paragrafi"/>
        <w:rPr>
          <w:rStyle w:val="TitulliTitullChar"/>
          <w:sz w:val="14"/>
          <w:lang w:val="sq-AL"/>
        </w:rPr>
      </w:pPr>
    </w:p>
    <w:p w:rsidR="009000D1" w:rsidRPr="00F5767E" w:rsidRDefault="009000D1" w:rsidP="009000D1">
      <w:pPr>
        <w:pStyle w:val="TitulliTitull"/>
        <w:rPr>
          <w:lang w:val="sq-AL"/>
        </w:rPr>
      </w:pPr>
      <w:r w:rsidRPr="00F5767E">
        <w:rPr>
          <w:rStyle w:val="TitulliTitullChar"/>
          <w:lang w:val="sq-AL"/>
        </w:rPr>
        <w:t>GJYKATA  KUSHTETUESE</w:t>
      </w:r>
      <w:r w:rsidRPr="00F5767E">
        <w:rPr>
          <w:lang w:val="sq-AL"/>
        </w:rPr>
        <w:t>,</w:t>
      </w:r>
    </w:p>
    <w:p w:rsidR="009000D1" w:rsidRPr="00F5767E" w:rsidRDefault="009000D1" w:rsidP="009000D1">
      <w:pPr>
        <w:pStyle w:val="Paragrafi"/>
        <w:rPr>
          <w:sz w:val="14"/>
          <w:lang w:val="sq-AL"/>
        </w:rPr>
      </w:pPr>
    </w:p>
    <w:p w:rsidR="009000D1" w:rsidRPr="00F5767E" w:rsidRDefault="009000D1" w:rsidP="009000D1">
      <w:pPr>
        <w:pStyle w:val="Paragrafi"/>
        <w:rPr>
          <w:spacing w:val="-4"/>
          <w:lang w:val="sq-AL"/>
        </w:rPr>
      </w:pPr>
      <w:r w:rsidRPr="00F5767E">
        <w:rPr>
          <w:spacing w:val="-4"/>
          <w:lang w:val="sq-AL"/>
        </w:rPr>
        <w:t>pasi dëgjoi relatoren e çështjes, Vitore Tusha; mori në shqyrtim pretendimet e paraqitura me shkrim nga kërkuesi, i cili kërkoi pranimin e kërkesës dhe prapësimet me shkrim të subjekteve të interesuara që kërkuan rrëzimin e kërkesës dhe, pasi bisedoi çështjen në tërësi,</w:t>
      </w:r>
    </w:p>
    <w:p w:rsidR="0020311F" w:rsidRPr="00F5767E" w:rsidRDefault="0020311F" w:rsidP="009000D1">
      <w:pPr>
        <w:pStyle w:val="TitulliTitull"/>
        <w:rPr>
          <w:sz w:val="14"/>
          <w:lang w:val="sq-AL"/>
        </w:rPr>
      </w:pPr>
    </w:p>
    <w:p w:rsidR="009000D1" w:rsidRPr="00F5767E" w:rsidRDefault="009000D1" w:rsidP="009000D1">
      <w:pPr>
        <w:pStyle w:val="TitulliTitull"/>
        <w:rPr>
          <w:lang w:val="sq-AL"/>
        </w:rPr>
      </w:pPr>
      <w:r w:rsidRPr="00F5767E">
        <w:rPr>
          <w:lang w:val="sq-AL"/>
        </w:rPr>
        <w:t>VËREN:</w:t>
      </w:r>
    </w:p>
    <w:p w:rsidR="009000D1" w:rsidRPr="00F5767E" w:rsidRDefault="009000D1" w:rsidP="009000D1">
      <w:pPr>
        <w:pStyle w:val="TitulliTitull"/>
        <w:rPr>
          <w:sz w:val="14"/>
          <w:lang w:val="sq-AL"/>
        </w:rPr>
      </w:pPr>
    </w:p>
    <w:p w:rsidR="009000D1" w:rsidRPr="00F5767E" w:rsidRDefault="009000D1" w:rsidP="009000D1">
      <w:pPr>
        <w:pStyle w:val="Titulli"/>
        <w:rPr>
          <w:lang w:val="sq-AL"/>
        </w:rPr>
      </w:pPr>
      <w:r w:rsidRPr="00F5767E">
        <w:rPr>
          <w:lang w:val="sq-AL"/>
        </w:rPr>
        <w:t>I</w:t>
      </w:r>
    </w:p>
    <w:p w:rsidR="009000D1" w:rsidRPr="00F5767E" w:rsidRDefault="00A76101" w:rsidP="009000D1">
      <w:pPr>
        <w:pStyle w:val="Paragrafi"/>
        <w:rPr>
          <w:lang w:val="sq-AL"/>
        </w:rPr>
      </w:pPr>
      <w:r w:rsidRPr="00F5767E">
        <w:rPr>
          <w:lang w:val="sq-AL"/>
        </w:rPr>
        <w:t xml:space="preserve">1. </w:t>
      </w:r>
      <w:r w:rsidR="009000D1" w:rsidRPr="00F5767E">
        <w:rPr>
          <w:lang w:val="sq-AL"/>
        </w:rPr>
        <w:t>Kërkuesi, si një nga trashëgimtarët e H.K., është njohur pronar i sipërfaqes prej 330 m</w:t>
      </w:r>
      <w:r w:rsidR="009000D1" w:rsidRPr="00F5767E">
        <w:rPr>
          <w:vertAlign w:val="superscript"/>
          <w:lang w:val="sq-AL"/>
        </w:rPr>
        <w:t>2</w:t>
      </w:r>
      <w:r w:rsidR="009000D1" w:rsidRPr="00F5767E">
        <w:rPr>
          <w:i/>
          <w:lang w:val="sq-AL"/>
        </w:rPr>
        <w:t xml:space="preserve"> </w:t>
      </w:r>
      <w:r w:rsidR="009000D1" w:rsidRPr="00F5767E">
        <w:rPr>
          <w:lang w:val="sq-AL"/>
        </w:rPr>
        <w:t xml:space="preserve">të ndodhur në </w:t>
      </w:r>
      <w:r w:rsidR="00ED200E" w:rsidRPr="00F5767E">
        <w:rPr>
          <w:lang w:val="sq-AL"/>
        </w:rPr>
        <w:t xml:space="preserve">bashkinë </w:t>
      </w:r>
      <w:r w:rsidR="009000D1" w:rsidRPr="00F5767E">
        <w:rPr>
          <w:lang w:val="sq-AL"/>
        </w:rPr>
        <w:t>Elbasan</w:t>
      </w:r>
      <w:r w:rsidR="00ED200E" w:rsidRPr="00F5767E">
        <w:rPr>
          <w:lang w:val="sq-AL"/>
        </w:rPr>
        <w:t xml:space="preserve"> me vendimin nr.532/2, datë 23.</w:t>
      </w:r>
      <w:r w:rsidR="009000D1" w:rsidRPr="00F5767E">
        <w:rPr>
          <w:lang w:val="sq-AL"/>
        </w:rPr>
        <w:t>9.1996 të Komisionit të Kthimit dhe Kompensimit të Pronave (KKKP). Po ashtu, kërkuesit i është dhënë edhe e drejta e kompensimit.</w:t>
      </w:r>
    </w:p>
    <w:p w:rsidR="009000D1" w:rsidRPr="00F5767E" w:rsidRDefault="00A76101" w:rsidP="009000D1">
      <w:pPr>
        <w:pStyle w:val="Paragrafi"/>
        <w:rPr>
          <w:lang w:val="sq-AL"/>
        </w:rPr>
      </w:pPr>
      <w:r w:rsidRPr="00F5767E">
        <w:rPr>
          <w:lang w:val="sq-AL"/>
        </w:rPr>
        <w:t xml:space="preserve">2. </w:t>
      </w:r>
      <w:r w:rsidR="009000D1" w:rsidRPr="00F5767E">
        <w:rPr>
          <w:lang w:val="sq-AL"/>
        </w:rPr>
        <w:t>Në vitin 2008, pronarët i janë drejtuar AKKP-së Tiranë</w:t>
      </w:r>
      <w:r w:rsidR="00BD724F" w:rsidRPr="00F5767E">
        <w:rPr>
          <w:lang w:val="sq-AL"/>
        </w:rPr>
        <w:t>, me kërkesën e datës 17.9.2008, duke pretenduar</w:t>
      </w:r>
      <w:r w:rsidR="009000D1" w:rsidRPr="00F5767E">
        <w:rPr>
          <w:lang w:val="sq-AL"/>
        </w:rPr>
        <w:t xml:space="preserve"> që në zbatim të neneve 15/a dhe 16, pika 1 shkronja </w:t>
      </w:r>
      <w:r w:rsidR="00BD724F" w:rsidRPr="00F5767E">
        <w:rPr>
          <w:lang w:val="sq-AL"/>
        </w:rPr>
        <w:t>“b” të ligjit nr.9583, datë 17.</w:t>
      </w:r>
      <w:r w:rsidR="009000D1" w:rsidRPr="00F5767E">
        <w:rPr>
          <w:lang w:val="sq-AL"/>
        </w:rPr>
        <w:t>7.2006</w:t>
      </w:r>
      <w:r w:rsidR="00BD724F" w:rsidRPr="00F5767E">
        <w:rPr>
          <w:lang w:val="sq-AL"/>
        </w:rPr>
        <w:t>,</w:t>
      </w:r>
      <w:r w:rsidR="009000D1" w:rsidRPr="00F5767E">
        <w:rPr>
          <w:lang w:val="sq-AL"/>
        </w:rPr>
        <w:t xml:space="preserve"> “Për disa ndryshime dhe shtesa në ligjin nr.</w:t>
      </w:r>
      <w:r w:rsidR="00BD724F" w:rsidRPr="00F5767E">
        <w:rPr>
          <w:lang w:val="sq-AL"/>
        </w:rPr>
        <w:t xml:space="preserve"> 9235, datë 29.</w:t>
      </w:r>
      <w:r w:rsidR="009000D1" w:rsidRPr="00F5767E">
        <w:rPr>
          <w:lang w:val="sq-AL"/>
        </w:rPr>
        <w:t>7.2004</w:t>
      </w:r>
      <w:r w:rsidR="00BD724F" w:rsidRPr="00F5767E">
        <w:rPr>
          <w:lang w:val="sq-AL"/>
        </w:rPr>
        <w:t>,</w:t>
      </w:r>
      <w:r w:rsidR="009000D1" w:rsidRPr="00F5767E">
        <w:rPr>
          <w:lang w:val="sq-AL"/>
        </w:rPr>
        <w:t xml:space="preserve"> “Për kthimin dhe kompensimin e pronës”, t’u kompensohej sipërfaqja duke marrë si vlerë mesatare çmimet e përcaktuara nga harta e vlerës së trojeve </w:t>
      </w:r>
      <w:r w:rsidR="00BD724F" w:rsidRPr="00F5767E">
        <w:rPr>
          <w:lang w:val="sq-AL"/>
        </w:rPr>
        <w:t>sipas vendimit nr. 139, datë 13.</w:t>
      </w:r>
      <w:r w:rsidR="009000D1" w:rsidRPr="00F5767E">
        <w:rPr>
          <w:lang w:val="sq-AL"/>
        </w:rPr>
        <w:t>2.2008 të Këshillit të Ministrave</w:t>
      </w:r>
      <w:r w:rsidR="00BD724F" w:rsidRPr="00F5767E">
        <w:rPr>
          <w:lang w:val="sq-AL"/>
        </w:rPr>
        <w:t>,</w:t>
      </w:r>
      <w:r w:rsidR="009000D1" w:rsidRPr="00F5767E">
        <w:rPr>
          <w:lang w:val="sq-AL"/>
        </w:rPr>
        <w:t xml:space="preserve"> “Për miratimin e çmimeve të trojeve të përcaktuara në hartat përkatëse për qarqet e  Fierit, Elbasanit, Tiranës, Vlorës, Durrësit dhe Shkodrës”.</w:t>
      </w:r>
    </w:p>
    <w:p w:rsidR="009000D1" w:rsidRPr="00F5767E" w:rsidRDefault="00A76101" w:rsidP="009000D1">
      <w:pPr>
        <w:pStyle w:val="Paragrafi"/>
        <w:rPr>
          <w:spacing w:val="-4"/>
          <w:lang w:val="sq-AL"/>
        </w:rPr>
      </w:pPr>
      <w:r w:rsidRPr="00F5767E">
        <w:rPr>
          <w:lang w:val="sq-AL"/>
        </w:rPr>
        <w:t>3</w:t>
      </w:r>
      <w:r w:rsidRPr="00F5767E">
        <w:rPr>
          <w:spacing w:val="-4"/>
          <w:lang w:val="sq-AL"/>
        </w:rPr>
        <w:t xml:space="preserve">. </w:t>
      </w:r>
      <w:r w:rsidR="009000D1" w:rsidRPr="00F5767E">
        <w:rPr>
          <w:spacing w:val="-4"/>
          <w:lang w:val="sq-AL"/>
        </w:rPr>
        <w:t>Në përgjigje të kërkesës së mësipërme, kërkuesit kanë marrë shk</w:t>
      </w:r>
      <w:r w:rsidR="00BD724F" w:rsidRPr="00F5767E">
        <w:rPr>
          <w:spacing w:val="-4"/>
          <w:lang w:val="sq-AL"/>
        </w:rPr>
        <w:t>resën nr.1824/1 prot., datë 26.</w:t>
      </w:r>
      <w:r w:rsidR="00CE4553" w:rsidRPr="00F5767E">
        <w:rPr>
          <w:spacing w:val="-4"/>
          <w:lang w:val="sq-AL"/>
        </w:rPr>
        <w:t>9.2008 të AKKP-së, sipas s</w:t>
      </w:r>
      <w:r w:rsidR="009000D1" w:rsidRPr="00F5767E">
        <w:rPr>
          <w:spacing w:val="-4"/>
          <w:lang w:val="sq-AL"/>
        </w:rPr>
        <w:t>ë cilës: “...</w:t>
      </w:r>
      <w:r w:rsidR="009000D1" w:rsidRPr="00F5767E">
        <w:rPr>
          <w:i/>
          <w:spacing w:val="-4"/>
          <w:lang w:val="sq-AL"/>
        </w:rPr>
        <w:t>pronarët duhet të qëndronin në pritje të fillimit të procesit të kompensimit financiar për sipërfaqet “truall” dhe sapo të shpallej VKM-ja që do të përcaktonte kriteret, datat dhe procedurat e procesit duhet të dorëzonin dokumentacionin që u njihte kompensimin financiar”</w:t>
      </w:r>
      <w:r w:rsidR="009000D1" w:rsidRPr="00F5767E">
        <w:rPr>
          <w:spacing w:val="-4"/>
          <w:lang w:val="sq-AL"/>
        </w:rPr>
        <w:t xml:space="preserve">. Pronarët janë pajisur me një fletë-udhëzues të dokumenteve të nevojshme.  </w:t>
      </w:r>
    </w:p>
    <w:p w:rsidR="009000D1" w:rsidRPr="00F5767E" w:rsidRDefault="00A76101" w:rsidP="009000D1">
      <w:pPr>
        <w:pStyle w:val="Paragrafi"/>
        <w:rPr>
          <w:spacing w:val="-4"/>
          <w:lang w:val="sq-AL"/>
        </w:rPr>
      </w:pPr>
      <w:r w:rsidRPr="00F5767E">
        <w:rPr>
          <w:spacing w:val="-4"/>
          <w:lang w:val="sq-AL"/>
        </w:rPr>
        <w:t xml:space="preserve">4. </w:t>
      </w:r>
      <w:r w:rsidR="00CE4553" w:rsidRPr="00F5767E">
        <w:rPr>
          <w:spacing w:val="-4"/>
          <w:lang w:val="sq-AL"/>
        </w:rPr>
        <w:t>Kërkuesi</w:t>
      </w:r>
      <w:r w:rsidR="009000D1" w:rsidRPr="00F5767E">
        <w:rPr>
          <w:spacing w:val="-4"/>
          <w:lang w:val="sq-AL"/>
        </w:rPr>
        <w:t xml:space="preserve"> i është drejtuar Gjykatës së Rrethit Gjyqësor Tiranë me kërkesë padi</w:t>
      </w:r>
      <w:r w:rsidR="00CE4553" w:rsidRPr="00F5767E">
        <w:rPr>
          <w:spacing w:val="-4"/>
          <w:lang w:val="sq-AL"/>
        </w:rPr>
        <w:t>,</w:t>
      </w:r>
      <w:r w:rsidR="009000D1" w:rsidRPr="00F5767E">
        <w:rPr>
          <w:spacing w:val="-4"/>
          <w:lang w:val="sq-AL"/>
        </w:rPr>
        <w:t xml:space="preserve"> me objekt: “</w:t>
      </w:r>
      <w:r w:rsidR="009000D1" w:rsidRPr="00F5767E">
        <w:rPr>
          <w:i/>
          <w:spacing w:val="-4"/>
          <w:lang w:val="sq-AL"/>
        </w:rPr>
        <w:t>Detyrimin e të paditurit AKKKP-së të nxjerrë aktin përkatës administrativ për realizimin e të drejtës së kompensimit në vlerë në favor të familjes Kotherja (trashëgimtarëve të Hysni Kotherja) si pronarë të truallit”</w:t>
      </w:r>
      <w:r w:rsidR="009000D1" w:rsidRPr="00F5767E">
        <w:rPr>
          <w:spacing w:val="-4"/>
          <w:lang w:val="sq-AL"/>
        </w:rPr>
        <w:t>. Gjykata e Rrethit Gjyqësor Tiranë</w:t>
      </w:r>
      <w:r w:rsidR="00BD724F" w:rsidRPr="00F5767E">
        <w:rPr>
          <w:spacing w:val="-4"/>
          <w:lang w:val="sq-AL"/>
        </w:rPr>
        <w:t>, me vendimin nr.4264, datë 19.</w:t>
      </w:r>
      <w:r w:rsidR="009000D1" w:rsidRPr="00F5767E">
        <w:rPr>
          <w:spacing w:val="-4"/>
          <w:lang w:val="sq-AL"/>
        </w:rPr>
        <w:t>5.2009, ka vendosur rrëzimin e  padisë.</w:t>
      </w:r>
    </w:p>
    <w:p w:rsidR="009000D1" w:rsidRPr="00F5767E" w:rsidRDefault="00A76101" w:rsidP="009000D1">
      <w:pPr>
        <w:pStyle w:val="Paragrafi"/>
        <w:rPr>
          <w:spacing w:val="-4"/>
          <w:lang w:val="sq-AL"/>
        </w:rPr>
      </w:pPr>
      <w:r w:rsidRPr="00F5767E">
        <w:rPr>
          <w:spacing w:val="-4"/>
          <w:lang w:val="sq-AL"/>
        </w:rPr>
        <w:t xml:space="preserve">5. </w:t>
      </w:r>
      <w:r w:rsidR="009000D1" w:rsidRPr="00F5767E">
        <w:rPr>
          <w:spacing w:val="-4"/>
          <w:lang w:val="sq-AL"/>
        </w:rPr>
        <w:t>Gjykata e Apelit Tiranë</w:t>
      </w:r>
      <w:r w:rsidR="00BD724F" w:rsidRPr="00F5767E">
        <w:rPr>
          <w:spacing w:val="-4"/>
          <w:lang w:val="sq-AL"/>
        </w:rPr>
        <w:t>, me vendimin nr. 985, datë 28.</w:t>
      </w:r>
      <w:r w:rsidR="009000D1" w:rsidRPr="00F5767E">
        <w:rPr>
          <w:spacing w:val="-4"/>
          <w:lang w:val="sq-AL"/>
        </w:rPr>
        <w:t>5.2010</w:t>
      </w:r>
      <w:r w:rsidR="00BD724F" w:rsidRPr="00F5767E">
        <w:rPr>
          <w:spacing w:val="-4"/>
          <w:lang w:val="sq-AL"/>
        </w:rPr>
        <w:t>,</w:t>
      </w:r>
      <w:r w:rsidR="009000D1" w:rsidRPr="00F5767E">
        <w:rPr>
          <w:spacing w:val="-4"/>
          <w:lang w:val="sq-AL"/>
        </w:rPr>
        <w:t xml:space="preserve"> ka vendosur lënien në fuq</w:t>
      </w:r>
      <w:r w:rsidR="00BD724F" w:rsidRPr="00F5767E">
        <w:rPr>
          <w:spacing w:val="-4"/>
          <w:lang w:val="sq-AL"/>
        </w:rPr>
        <w:t>i të vendimit nr. 4264, datë 19.</w:t>
      </w:r>
      <w:r w:rsidR="009000D1" w:rsidRPr="00F5767E">
        <w:rPr>
          <w:spacing w:val="-4"/>
          <w:lang w:val="sq-AL"/>
        </w:rPr>
        <w:t>5.2009.</w:t>
      </w:r>
    </w:p>
    <w:p w:rsidR="009000D1" w:rsidRPr="00F5767E" w:rsidRDefault="00A76101" w:rsidP="009000D1">
      <w:pPr>
        <w:pStyle w:val="Paragrafi"/>
        <w:rPr>
          <w:spacing w:val="-4"/>
          <w:lang w:val="sq-AL"/>
        </w:rPr>
      </w:pPr>
      <w:r w:rsidRPr="00F5767E">
        <w:rPr>
          <w:spacing w:val="-4"/>
          <w:lang w:val="sq-AL"/>
        </w:rPr>
        <w:t xml:space="preserve">6. </w:t>
      </w:r>
      <w:r w:rsidR="009000D1" w:rsidRPr="00F5767E">
        <w:rPr>
          <w:spacing w:val="-4"/>
          <w:lang w:val="sq-AL"/>
        </w:rPr>
        <w:t>Gjykata e Lartë, pasi ka marrë në shqyrtim rekursin e paraqitur nga kërk</w:t>
      </w:r>
      <w:r w:rsidR="00BD724F" w:rsidRPr="00F5767E">
        <w:rPr>
          <w:spacing w:val="-4"/>
          <w:lang w:val="sq-AL"/>
        </w:rPr>
        <w:t>uesi, me vendimin nr. 225, datë 7.</w:t>
      </w:r>
      <w:r w:rsidR="009000D1" w:rsidRPr="00F5767E">
        <w:rPr>
          <w:spacing w:val="-4"/>
          <w:lang w:val="sq-AL"/>
        </w:rPr>
        <w:t xml:space="preserve">2.2013, ka vendosur mospranimin e tij në dhomë këshillimi.    </w:t>
      </w:r>
    </w:p>
    <w:p w:rsidR="009000D1" w:rsidRPr="00F5767E" w:rsidRDefault="009000D1" w:rsidP="00A76101">
      <w:pPr>
        <w:pStyle w:val="Titulli"/>
        <w:rPr>
          <w:lang w:val="sq-AL"/>
        </w:rPr>
      </w:pPr>
      <w:r w:rsidRPr="00F5767E">
        <w:rPr>
          <w:lang w:val="sq-AL"/>
        </w:rPr>
        <w:t>II</w:t>
      </w:r>
    </w:p>
    <w:p w:rsidR="009000D1" w:rsidRPr="00F5767E" w:rsidRDefault="00A76101" w:rsidP="009000D1">
      <w:pPr>
        <w:pStyle w:val="Paragrafi"/>
        <w:rPr>
          <w:lang w:val="sq-AL"/>
        </w:rPr>
      </w:pPr>
      <w:r w:rsidRPr="00F5767E">
        <w:rPr>
          <w:lang w:val="sq-AL"/>
        </w:rPr>
        <w:t xml:space="preserve">7. </w:t>
      </w:r>
      <w:r w:rsidR="009000D1" w:rsidRPr="00F5767E">
        <w:rPr>
          <w:b/>
          <w:lang w:val="sq-AL"/>
        </w:rPr>
        <w:t>Kërkuesi</w:t>
      </w:r>
      <w:r w:rsidR="009000D1" w:rsidRPr="00F5767E">
        <w:rPr>
          <w:lang w:val="sq-AL"/>
        </w:rPr>
        <w:t xml:space="preserve"> i është drejtuar</w:t>
      </w:r>
      <w:r w:rsidR="00BD724F" w:rsidRPr="00F5767E">
        <w:rPr>
          <w:lang w:val="sq-AL"/>
        </w:rPr>
        <w:t xml:space="preserve"> Gjykatës Kushtetuese në datën </w:t>
      </w:r>
      <w:r w:rsidR="009000D1" w:rsidRPr="00F5767E">
        <w:rPr>
          <w:lang w:val="sq-AL"/>
        </w:rPr>
        <w:t xml:space="preserve">4.12.2013 duke pretenduar: </w:t>
      </w:r>
    </w:p>
    <w:p w:rsidR="009000D1" w:rsidRPr="00F5767E" w:rsidRDefault="00A76101" w:rsidP="009000D1">
      <w:pPr>
        <w:pStyle w:val="Paragrafi"/>
        <w:rPr>
          <w:lang w:val="sq-AL"/>
        </w:rPr>
      </w:pPr>
      <w:r w:rsidRPr="00F5767E">
        <w:rPr>
          <w:lang w:val="sq-AL"/>
        </w:rPr>
        <w:t xml:space="preserve">7.1 </w:t>
      </w:r>
      <w:r w:rsidR="009000D1" w:rsidRPr="00F5767E">
        <w:rPr>
          <w:lang w:val="sq-AL"/>
        </w:rPr>
        <w:t>Konstatimin e cenimit të së drejtës për një proces të rregullt ligjor si rezultat i mosekzekutimit të vendimit të KKKP-së nga AKKKP-ja, e cila, në bazë të nenit 15, pika 1, shkronja “c”</w:t>
      </w:r>
      <w:r w:rsidR="007A3BBE" w:rsidRPr="00F5767E">
        <w:rPr>
          <w:lang w:val="sq-AL"/>
        </w:rPr>
        <w:t>,</w:t>
      </w:r>
      <w:r w:rsidR="009000D1" w:rsidRPr="00F5767E">
        <w:rPr>
          <w:lang w:val="sq-AL"/>
        </w:rPr>
        <w:t xml:space="preserve"> kishte detyrimin ligjor të trajtonte me vendim kërkesën e pronarëve për kompensim në vlerë dhe jo të justifikohej me mungesën e </w:t>
      </w:r>
      <w:r w:rsidR="0079576D" w:rsidRPr="00F5767E">
        <w:rPr>
          <w:lang w:val="sq-AL"/>
        </w:rPr>
        <w:t>vendimit të Këshillit të Ministrave</w:t>
      </w:r>
      <w:r w:rsidR="009000D1" w:rsidRPr="00F5767E">
        <w:rPr>
          <w:lang w:val="sq-AL"/>
        </w:rPr>
        <w:t>. Ky qëndrim bie ndesh me jurisprudencën kushtetuese dhe vendimet e Gjykatës Evropiane për të Drejtat e Njeriut. Refuzimi për kompensimin në vlerë të pronarëve për sipërfaqen prej 330 m</w:t>
      </w:r>
      <w:r w:rsidR="009000D1" w:rsidRPr="00F5767E">
        <w:rPr>
          <w:vertAlign w:val="superscript"/>
          <w:lang w:val="sq-AL"/>
        </w:rPr>
        <w:t>2</w:t>
      </w:r>
      <w:r w:rsidR="009000D1" w:rsidRPr="00F5767E">
        <w:rPr>
          <w:lang w:val="sq-AL"/>
        </w:rPr>
        <w:t xml:space="preserve"> cenon parimin e sigurisë juridike.   </w:t>
      </w:r>
    </w:p>
    <w:p w:rsidR="009000D1" w:rsidRPr="00F5767E" w:rsidRDefault="00A76101" w:rsidP="009000D1">
      <w:pPr>
        <w:pStyle w:val="Paragrafi"/>
        <w:rPr>
          <w:lang w:val="sq-AL"/>
        </w:rPr>
      </w:pPr>
      <w:r w:rsidRPr="00F5767E">
        <w:rPr>
          <w:lang w:val="sq-AL"/>
        </w:rPr>
        <w:t xml:space="preserve">7.2 </w:t>
      </w:r>
      <w:r w:rsidR="009000D1" w:rsidRPr="00F5767E">
        <w:rPr>
          <w:lang w:val="sq-AL"/>
        </w:rPr>
        <w:t>Shfuqizimin e vendimeve gjyqësore</w:t>
      </w:r>
      <w:r w:rsidR="00CE4553" w:rsidRPr="00F5767E">
        <w:rPr>
          <w:lang w:val="sq-AL"/>
        </w:rPr>
        <w:t>,</w:t>
      </w:r>
      <w:r w:rsidR="009000D1" w:rsidRPr="00F5767E">
        <w:rPr>
          <w:lang w:val="sq-AL"/>
        </w:rPr>
        <w:t xml:space="preserve"> pasi kanë cenuar të drejtën për një proces të rregullt ligjor në kuptim të nenit 42 të Kushtetutës dhe neneve 6, 13, të KEDNJ-së dhe nenit 1 të </w:t>
      </w:r>
      <w:r w:rsidR="007A3BBE" w:rsidRPr="00F5767E">
        <w:rPr>
          <w:lang w:val="sq-AL"/>
        </w:rPr>
        <w:t xml:space="preserve">protokollit </w:t>
      </w:r>
      <w:r w:rsidR="009000D1" w:rsidRPr="00F5767E">
        <w:rPr>
          <w:lang w:val="sq-AL"/>
        </w:rPr>
        <w:t xml:space="preserve">nr.1, në aspektet e mëposhtme: </w:t>
      </w:r>
    </w:p>
    <w:p w:rsidR="009000D1" w:rsidRPr="00F5767E" w:rsidRDefault="00A76101" w:rsidP="009000D1">
      <w:pPr>
        <w:pStyle w:val="Paragrafi"/>
        <w:rPr>
          <w:spacing w:val="-4"/>
          <w:lang w:val="sq-AL"/>
        </w:rPr>
      </w:pPr>
      <w:r w:rsidRPr="00F5767E">
        <w:rPr>
          <w:spacing w:val="-4"/>
          <w:lang w:val="sq-AL"/>
        </w:rPr>
        <w:t xml:space="preserve">7.2.1 </w:t>
      </w:r>
      <w:r w:rsidR="009000D1" w:rsidRPr="00F5767E">
        <w:rPr>
          <w:spacing w:val="-4"/>
          <w:lang w:val="sq-AL"/>
        </w:rPr>
        <w:t xml:space="preserve">Gjykatat e zakonshme nuk kanë marrë në konsideratë jurisprudencën e GJEDNJ-së, e cila në mënyrë të vazhdueshme konstaton se autoritetet shqiptare krijojnë një gjendje pasigurie për shkak të mosekzekutimit të vendimeve përfundimtare të KKKP-ve. </w:t>
      </w:r>
    </w:p>
    <w:p w:rsidR="00BF43F5" w:rsidRPr="00F5767E" w:rsidRDefault="00A76101" w:rsidP="00BF43F5">
      <w:pPr>
        <w:pStyle w:val="Paragrafi"/>
        <w:rPr>
          <w:lang w:val="sq-AL"/>
        </w:rPr>
      </w:pPr>
      <w:r w:rsidRPr="00F5767E">
        <w:rPr>
          <w:lang w:val="sq-AL"/>
        </w:rPr>
        <w:t xml:space="preserve">7.2.2 </w:t>
      </w:r>
      <w:r w:rsidR="009000D1" w:rsidRPr="00F5767E">
        <w:rPr>
          <w:lang w:val="sq-AL"/>
        </w:rPr>
        <w:t>Gjykata e Lartë, duke vendosur mospranimin e rekursit në dhomë këshillimi,</w:t>
      </w:r>
      <w:r w:rsidR="00BF43F5" w:rsidRPr="00F5767E">
        <w:rPr>
          <w:lang w:val="sq-AL"/>
        </w:rPr>
        <w:t xml:space="preserve"> ka cenuar: </w:t>
      </w:r>
    </w:p>
    <w:p w:rsidR="009000D1" w:rsidRPr="00F5767E" w:rsidRDefault="00BF43F5" w:rsidP="00BF43F5">
      <w:pPr>
        <w:pStyle w:val="Paragrafi"/>
        <w:rPr>
          <w:lang w:val="sq-AL"/>
        </w:rPr>
      </w:pPr>
      <w:r w:rsidRPr="00F5767E">
        <w:rPr>
          <w:lang w:val="sq-AL"/>
        </w:rPr>
        <w:t xml:space="preserve">7.2.2.1 </w:t>
      </w:r>
      <w:r w:rsidR="009000D1" w:rsidRPr="00F5767E">
        <w:rPr>
          <w:i/>
          <w:lang w:val="sq-AL"/>
        </w:rPr>
        <w:t>të drejtën e mbrojtjes</w:t>
      </w:r>
      <w:r w:rsidR="009000D1" w:rsidRPr="00F5767E">
        <w:rPr>
          <w:lang w:val="sq-AL"/>
        </w:rPr>
        <w:t>, pasi rekursi përmbante shkaqe nga ato që duhen shqyrtuar në seancë gjyqësore;</w:t>
      </w:r>
    </w:p>
    <w:p w:rsidR="009000D1" w:rsidRPr="00F5767E" w:rsidRDefault="00BF43F5" w:rsidP="009000D1">
      <w:pPr>
        <w:pStyle w:val="Paragrafi"/>
        <w:rPr>
          <w:spacing w:val="-4"/>
          <w:lang w:val="sq-AL"/>
        </w:rPr>
      </w:pPr>
      <w:r w:rsidRPr="00F5767E">
        <w:rPr>
          <w:spacing w:val="-4"/>
          <w:lang w:val="sq-AL"/>
        </w:rPr>
        <w:t xml:space="preserve">7.2.2.2 </w:t>
      </w:r>
      <w:r w:rsidR="009000D1" w:rsidRPr="00F5767E">
        <w:rPr>
          <w:spacing w:val="-4"/>
          <w:lang w:val="sq-AL"/>
        </w:rPr>
        <w:t>detyrimet që burojnë nga vendimi unifikues nr.</w:t>
      </w:r>
      <w:r w:rsidR="007A3BBE" w:rsidRPr="00F5767E">
        <w:rPr>
          <w:spacing w:val="-4"/>
          <w:lang w:val="sq-AL"/>
        </w:rPr>
        <w:t xml:space="preserve"> 686, datë 11.</w:t>
      </w:r>
      <w:r w:rsidR="009000D1" w:rsidRPr="00F5767E">
        <w:rPr>
          <w:spacing w:val="-4"/>
          <w:lang w:val="sq-AL"/>
        </w:rPr>
        <w:t>5.2000 i Kolegjeve të Bashkuara të Gjykatës së Lartë, sipas të cilit “gjykatës i lind e drejta të detyrojë me vendim cilindo organ jo vetëm të ushtrojë detyrën, por ta ushtrojë atë në përputhje me Kushtetutën dhe ligjet, duke garantuar të drejtën e  individit për një gjykim të drejtë dhe në një afat të arsyeshëm”;</w:t>
      </w:r>
    </w:p>
    <w:p w:rsidR="009000D1" w:rsidRPr="00F5767E" w:rsidRDefault="00BF43F5" w:rsidP="009000D1">
      <w:pPr>
        <w:pStyle w:val="Paragrafi"/>
        <w:rPr>
          <w:spacing w:val="-4"/>
          <w:lang w:val="sq-AL"/>
        </w:rPr>
      </w:pPr>
      <w:r w:rsidRPr="00F5767E">
        <w:rPr>
          <w:spacing w:val="-4"/>
          <w:lang w:val="sq-AL"/>
        </w:rPr>
        <w:t xml:space="preserve">7.2.2.3 </w:t>
      </w:r>
      <w:r w:rsidR="009000D1" w:rsidRPr="00F5767E">
        <w:rPr>
          <w:i/>
          <w:spacing w:val="-4"/>
          <w:lang w:val="sq-AL"/>
        </w:rPr>
        <w:t>parimin e sigurisë juridike</w:t>
      </w:r>
      <w:r w:rsidR="009000D1" w:rsidRPr="00F5767E">
        <w:rPr>
          <w:spacing w:val="-4"/>
          <w:lang w:val="sq-AL"/>
        </w:rPr>
        <w:t>, pasi nuk është vënë në ekzekutim një vendim i formës së prerë;</w:t>
      </w:r>
    </w:p>
    <w:p w:rsidR="009000D1" w:rsidRPr="00F5767E" w:rsidRDefault="00BF43F5" w:rsidP="009000D1">
      <w:pPr>
        <w:pStyle w:val="Paragrafi"/>
        <w:rPr>
          <w:spacing w:val="-4"/>
          <w:lang w:val="sq-AL"/>
        </w:rPr>
      </w:pPr>
      <w:r w:rsidRPr="00F5767E">
        <w:rPr>
          <w:spacing w:val="-4"/>
          <w:lang w:val="sq-AL"/>
        </w:rPr>
        <w:t xml:space="preserve">7.2.2.4 </w:t>
      </w:r>
      <w:r w:rsidR="009000D1" w:rsidRPr="00F5767E">
        <w:rPr>
          <w:i/>
          <w:spacing w:val="-4"/>
          <w:lang w:val="sq-AL"/>
        </w:rPr>
        <w:t>standardin e arsyetimit të vendimeve gjyqësore</w:t>
      </w:r>
      <w:r w:rsidR="009000D1" w:rsidRPr="00F5767E">
        <w:rPr>
          <w:spacing w:val="-4"/>
          <w:lang w:val="sq-AL"/>
        </w:rPr>
        <w:t>, sepse Gjykata e Lartë, në kundërshtim me detyrimin që buron nga neni 142/3 e Kushtetutës, nuk parashtron shkaqet e mospranimit të rekursit.</w:t>
      </w:r>
    </w:p>
    <w:p w:rsidR="00EE0877" w:rsidRPr="00F5767E" w:rsidRDefault="00EE0877" w:rsidP="009000D1">
      <w:pPr>
        <w:pStyle w:val="Paragrafi"/>
        <w:rPr>
          <w:b/>
          <w:lang w:val="sq-AL"/>
        </w:rPr>
      </w:pPr>
    </w:p>
    <w:p w:rsidR="00EE0877" w:rsidRPr="00F5767E" w:rsidRDefault="00EE0877" w:rsidP="009000D1">
      <w:pPr>
        <w:pStyle w:val="Paragrafi"/>
        <w:rPr>
          <w:b/>
          <w:lang w:val="sq-AL"/>
        </w:rPr>
      </w:pPr>
    </w:p>
    <w:p w:rsidR="009000D1" w:rsidRPr="00F5767E" w:rsidRDefault="00BF43F5" w:rsidP="009000D1">
      <w:pPr>
        <w:pStyle w:val="Paragrafi"/>
        <w:rPr>
          <w:lang w:val="sq-AL"/>
        </w:rPr>
      </w:pPr>
      <w:r w:rsidRPr="00F5767E">
        <w:rPr>
          <w:b/>
          <w:lang w:val="sq-AL"/>
        </w:rPr>
        <w:t>8.</w:t>
      </w:r>
      <w:r w:rsidRPr="00F5767E">
        <w:rPr>
          <w:lang w:val="sq-AL"/>
        </w:rPr>
        <w:t xml:space="preserve"> </w:t>
      </w:r>
      <w:r w:rsidR="009000D1" w:rsidRPr="00F5767E">
        <w:rPr>
          <w:b/>
          <w:lang w:val="sq-AL"/>
        </w:rPr>
        <w:t>Subjekti i interesuar, Këshilli i Ministrave</w:t>
      </w:r>
      <w:r w:rsidR="009000D1" w:rsidRPr="00F5767E">
        <w:rPr>
          <w:lang w:val="sq-AL"/>
        </w:rPr>
        <w:t>, i përfaqësuar në këtë proces nga Avokatura e Shtetit, parashtroi këto prapësime:</w:t>
      </w:r>
    </w:p>
    <w:p w:rsidR="009000D1" w:rsidRPr="00F5767E" w:rsidRDefault="00BF43F5" w:rsidP="009000D1">
      <w:pPr>
        <w:pStyle w:val="Paragrafi"/>
        <w:rPr>
          <w:spacing w:val="-4"/>
          <w:lang w:val="sq-AL"/>
        </w:rPr>
      </w:pPr>
      <w:r w:rsidRPr="00F5767E">
        <w:rPr>
          <w:lang w:val="sq-AL"/>
        </w:rPr>
        <w:t>8</w:t>
      </w:r>
      <w:r w:rsidRPr="00F5767E">
        <w:rPr>
          <w:spacing w:val="-4"/>
          <w:lang w:val="sq-AL"/>
        </w:rPr>
        <w:t xml:space="preserve">.1 </w:t>
      </w:r>
      <w:r w:rsidR="009000D1" w:rsidRPr="00F5767E">
        <w:rPr>
          <w:spacing w:val="-4"/>
          <w:lang w:val="sq-AL"/>
        </w:rPr>
        <w:t>Preten</w:t>
      </w:r>
      <w:r w:rsidR="00CE4553" w:rsidRPr="00F5767E">
        <w:rPr>
          <w:spacing w:val="-4"/>
          <w:lang w:val="sq-AL"/>
        </w:rPr>
        <w:t>dimi i kërkuesit për cenimin e s</w:t>
      </w:r>
      <w:r w:rsidR="009000D1" w:rsidRPr="00F5767E">
        <w:rPr>
          <w:spacing w:val="-4"/>
          <w:lang w:val="sq-AL"/>
        </w:rPr>
        <w:t>ë drejtës për një proces të rregullt ligjor është i pabazuar, pasi ka qenë sjellja mosvepruese e vetë kërkuesit</w:t>
      </w:r>
      <w:r w:rsidR="00CE4553" w:rsidRPr="00F5767E">
        <w:rPr>
          <w:spacing w:val="-4"/>
          <w:lang w:val="sq-AL"/>
        </w:rPr>
        <w:t>,</w:t>
      </w:r>
      <w:r w:rsidR="009000D1" w:rsidRPr="00F5767E">
        <w:rPr>
          <w:spacing w:val="-4"/>
          <w:lang w:val="sq-AL"/>
        </w:rPr>
        <w:t xml:space="preserve"> dhe jo e AKKKP-së që ka çuar në mospërfitimin e kompensimit në të holla. Kërkuesi i është drejtuar vet</w:t>
      </w:r>
      <w:r w:rsidR="007A3BBE" w:rsidRPr="00F5767E">
        <w:rPr>
          <w:spacing w:val="-4"/>
          <w:lang w:val="sq-AL"/>
        </w:rPr>
        <w:t>ëm njëherë AKKP-së në datën 17.</w:t>
      </w:r>
      <w:r w:rsidR="009000D1" w:rsidRPr="00F5767E">
        <w:rPr>
          <w:spacing w:val="-4"/>
          <w:lang w:val="sq-AL"/>
        </w:rPr>
        <w:t xml:space="preserve">9.2008 dhe pavarësisht se në vitet në vijim Këshilli i Ministrave ka miratuar disa vendime për përcaktimin e rregullave dhe kritereve për shpërndarjen e fondit të kompensimit në të holla ai nuk ka rikonfirmuar vullnetin përmes një kërkese të re të shoqëruar nga dokumentacioni përkatës. </w:t>
      </w:r>
    </w:p>
    <w:p w:rsidR="009000D1" w:rsidRPr="00F5767E" w:rsidRDefault="00AE3B5F" w:rsidP="009000D1">
      <w:pPr>
        <w:pStyle w:val="Paragrafi"/>
        <w:rPr>
          <w:spacing w:val="-4"/>
          <w:lang w:val="sq-AL"/>
        </w:rPr>
      </w:pPr>
      <w:r w:rsidRPr="00F5767E">
        <w:rPr>
          <w:spacing w:val="-4"/>
          <w:lang w:val="sq-AL"/>
        </w:rPr>
        <w:t xml:space="preserve">8.2 </w:t>
      </w:r>
      <w:r w:rsidR="009000D1" w:rsidRPr="00F5767E">
        <w:rPr>
          <w:spacing w:val="-4"/>
          <w:lang w:val="sq-AL"/>
        </w:rPr>
        <w:t>Gjithashtu, i pabazuar është edhe pretendimi i kërkuesit</w:t>
      </w:r>
      <w:r w:rsidR="00CE4553" w:rsidRPr="00F5767E">
        <w:rPr>
          <w:spacing w:val="-4"/>
          <w:lang w:val="sq-AL"/>
        </w:rPr>
        <w:t>,</w:t>
      </w:r>
      <w:r w:rsidR="009000D1" w:rsidRPr="00F5767E">
        <w:rPr>
          <w:spacing w:val="-4"/>
          <w:lang w:val="sq-AL"/>
        </w:rPr>
        <w:t xml:space="preserve"> se AKKP-ja duhet të kishte zbatuar drejtpërdrejt ligjin nr.</w:t>
      </w:r>
      <w:r w:rsidR="007A3BBE" w:rsidRPr="00F5767E">
        <w:rPr>
          <w:spacing w:val="-4"/>
          <w:lang w:val="sq-AL"/>
        </w:rPr>
        <w:t xml:space="preserve"> 9235, datë 29.</w:t>
      </w:r>
      <w:r w:rsidR="009000D1" w:rsidRPr="00F5767E">
        <w:rPr>
          <w:spacing w:val="-4"/>
          <w:lang w:val="sq-AL"/>
        </w:rPr>
        <w:t>7.2004</w:t>
      </w:r>
      <w:r w:rsidR="007A3BBE" w:rsidRPr="00F5767E">
        <w:rPr>
          <w:spacing w:val="-4"/>
          <w:lang w:val="sq-AL"/>
        </w:rPr>
        <w:t>,</w:t>
      </w:r>
      <w:r w:rsidR="009000D1" w:rsidRPr="00F5767E">
        <w:rPr>
          <w:spacing w:val="-4"/>
          <w:lang w:val="sq-AL"/>
        </w:rPr>
        <w:t xml:space="preserve"> “Për kthimin dhe kompensimin e pronës”, i ndryshuar. Ndonëse AKKP-ja përfaqëson autoritetin që shprehet në lidhje me njohjen, kthimin e pronës ose njohjen e të drejtës së kompensimit, ligji ka ngarkuar Këshillin e Ministrave për përcaktimin e rregullave dhe kritereve për shpërndarjen e fondit të kompensimit në të holla pronarëve. </w:t>
      </w:r>
    </w:p>
    <w:p w:rsidR="009000D1" w:rsidRPr="00F5767E" w:rsidRDefault="00AE3B5F" w:rsidP="009000D1">
      <w:pPr>
        <w:pStyle w:val="Paragrafi"/>
        <w:rPr>
          <w:spacing w:val="-4"/>
          <w:lang w:val="sq-AL"/>
        </w:rPr>
      </w:pPr>
      <w:r w:rsidRPr="00F5767E">
        <w:rPr>
          <w:lang w:val="sq-AL"/>
        </w:rPr>
        <w:t xml:space="preserve">8.3 </w:t>
      </w:r>
      <w:r w:rsidR="009000D1" w:rsidRPr="00F5767E">
        <w:rPr>
          <w:lang w:val="sq-AL"/>
        </w:rPr>
        <w:t xml:space="preserve">Duke qenë se kohëzgjatja e arsyeshme e procesit </w:t>
      </w:r>
      <w:r w:rsidR="009000D1" w:rsidRPr="00F5767E">
        <w:rPr>
          <w:spacing w:val="-4"/>
          <w:lang w:val="sq-AL"/>
        </w:rPr>
        <w:t>kushtëzohet midis të tjerash edhe nga sjellja e kërkuesit, kjo e fundit rezulton të mos jetë në përputhje me kërkesat që burojnë nga kuadri ligjor në fuqi. Kërkuesi ka pretenduar të kompensohet në mënyrë të menjëhershme dhe në kundërshtim me çdo procedurë të përcaktuara nga ligji. E drejta e pronësisë që ka fituar kërkuesi me vendim të KKKP-së nuk është vënë asnjëherë në diskutim nga AKKP-ja, megjithatë parimi i procesit të rregullt ligjor konkurron me atë të barazisë së subjekteve të shpronësuar (trashëgimtarëve të tyre).</w:t>
      </w:r>
    </w:p>
    <w:p w:rsidR="009000D1" w:rsidRPr="00F5767E" w:rsidRDefault="00AE3B5F" w:rsidP="009000D1">
      <w:pPr>
        <w:pStyle w:val="Paragrafi"/>
        <w:rPr>
          <w:spacing w:val="-4"/>
          <w:lang w:val="sq-AL"/>
        </w:rPr>
      </w:pPr>
      <w:r w:rsidRPr="00F5767E">
        <w:rPr>
          <w:spacing w:val="-4"/>
          <w:lang w:val="sq-AL"/>
        </w:rPr>
        <w:t xml:space="preserve">8.4 </w:t>
      </w:r>
      <w:r w:rsidR="009000D1" w:rsidRPr="00F5767E">
        <w:rPr>
          <w:spacing w:val="-4"/>
          <w:lang w:val="sq-AL"/>
        </w:rPr>
        <w:t xml:space="preserve">Ndonëse kërkuesi u referohet disa vendimeve të GJEDNJ-së, pretendimi për cenimin e sigurisë juridike nuk është ngritur në nivel kushtetues. Po ashtu, argumentet e parashtruara nga kërkuesi janë të natyrës ligjore dhe si të tilla ato nuk i përkasin juridiksionit kushtetues. </w:t>
      </w:r>
    </w:p>
    <w:p w:rsidR="009000D1" w:rsidRPr="00F5767E" w:rsidRDefault="00AE3B5F" w:rsidP="009000D1">
      <w:pPr>
        <w:pStyle w:val="Paragrafi"/>
        <w:rPr>
          <w:b/>
          <w:lang w:val="sq-AL"/>
        </w:rPr>
      </w:pPr>
      <w:r w:rsidRPr="00F5767E">
        <w:rPr>
          <w:lang w:val="sq-AL"/>
        </w:rPr>
        <w:t xml:space="preserve">8.5 </w:t>
      </w:r>
      <w:r w:rsidR="009000D1" w:rsidRPr="00F5767E">
        <w:rPr>
          <w:lang w:val="sq-AL"/>
        </w:rPr>
        <w:t xml:space="preserve">Edhe pretendimi i kërkuesit për mosrespektimin e standardit të arsyetimit nga Gjykata e Lartë, është i pabazuar.    </w:t>
      </w:r>
    </w:p>
    <w:p w:rsidR="009000D1" w:rsidRPr="00F5767E" w:rsidRDefault="00AE3B5F" w:rsidP="009000D1">
      <w:pPr>
        <w:pStyle w:val="Paragrafi"/>
        <w:rPr>
          <w:lang w:val="sq-AL"/>
        </w:rPr>
      </w:pPr>
      <w:r w:rsidRPr="00F5767E">
        <w:rPr>
          <w:b/>
          <w:lang w:val="sq-AL"/>
        </w:rPr>
        <w:t>9.</w:t>
      </w:r>
      <w:r w:rsidRPr="00F5767E">
        <w:rPr>
          <w:lang w:val="sq-AL"/>
        </w:rPr>
        <w:t xml:space="preserve"> </w:t>
      </w:r>
      <w:r w:rsidR="009000D1" w:rsidRPr="00F5767E">
        <w:rPr>
          <w:b/>
          <w:lang w:val="sq-AL"/>
        </w:rPr>
        <w:t>Subjekti i interesuar, Agjencia e Kthimit dhe Kompensimit të Pronave</w:t>
      </w:r>
      <w:r w:rsidR="009000D1" w:rsidRPr="00F5767E">
        <w:rPr>
          <w:lang w:val="sq-AL"/>
        </w:rPr>
        <w:t xml:space="preserve"> ka prapësuar se: </w:t>
      </w:r>
    </w:p>
    <w:p w:rsidR="009000D1" w:rsidRPr="00F5767E" w:rsidRDefault="002F459C" w:rsidP="009000D1">
      <w:pPr>
        <w:pStyle w:val="Paragrafi"/>
        <w:rPr>
          <w:lang w:val="sq-AL"/>
        </w:rPr>
      </w:pPr>
      <w:r w:rsidRPr="00F5767E">
        <w:rPr>
          <w:lang w:val="sq-AL"/>
        </w:rPr>
        <w:t xml:space="preserve">9.1 </w:t>
      </w:r>
      <w:r w:rsidR="009000D1" w:rsidRPr="00F5767E">
        <w:rPr>
          <w:lang w:val="sq-AL"/>
        </w:rPr>
        <w:t>Vendimet gjyqësore objekt kundërshtimi janë të drejta dhe në respekt të ligjit nr.</w:t>
      </w:r>
      <w:r w:rsidR="0079576D" w:rsidRPr="00F5767E">
        <w:rPr>
          <w:lang w:val="sq-AL"/>
        </w:rPr>
        <w:t xml:space="preserve"> 9235, datë 29.</w:t>
      </w:r>
      <w:r w:rsidR="009000D1" w:rsidRPr="00F5767E">
        <w:rPr>
          <w:lang w:val="sq-AL"/>
        </w:rPr>
        <w:t>7.2004 “Për kthimin dhe kompensimin e pronave”, i ndryshuar, i cili në nenin 23 parashikon mënyrën proporcionale të kompensimit të subjekteve të shpronësuar.</w:t>
      </w:r>
    </w:p>
    <w:p w:rsidR="009000D1" w:rsidRPr="00F5767E" w:rsidRDefault="002F459C" w:rsidP="009000D1">
      <w:pPr>
        <w:pStyle w:val="Paragrafi"/>
        <w:rPr>
          <w:lang w:val="sq-AL"/>
        </w:rPr>
      </w:pPr>
      <w:r w:rsidRPr="00F5767E">
        <w:rPr>
          <w:lang w:val="sq-AL"/>
        </w:rPr>
        <w:t xml:space="preserve">9.2 </w:t>
      </w:r>
      <w:r w:rsidR="009000D1" w:rsidRPr="00F5767E">
        <w:rPr>
          <w:lang w:val="sq-AL"/>
        </w:rPr>
        <w:t>Procedurat, rregullat dhe kriteret që duhet të zbatojë AKKP-ja për shpërndarjen e fondit të kompensimit në të holla përcaktohen nga aktet nënligjore të miratuara nga Këshilli i Ministrave.</w:t>
      </w:r>
    </w:p>
    <w:p w:rsidR="00EE0877" w:rsidRPr="00F5767E" w:rsidRDefault="00EE0877" w:rsidP="009000D1">
      <w:pPr>
        <w:pStyle w:val="Paragrafi"/>
        <w:rPr>
          <w:lang w:val="sq-AL"/>
        </w:rPr>
      </w:pPr>
    </w:p>
    <w:p w:rsidR="009000D1" w:rsidRPr="00F5767E" w:rsidRDefault="002F459C" w:rsidP="009000D1">
      <w:pPr>
        <w:pStyle w:val="Paragrafi"/>
        <w:rPr>
          <w:lang w:val="sq-AL"/>
        </w:rPr>
      </w:pPr>
      <w:r w:rsidRPr="00F5767E">
        <w:rPr>
          <w:lang w:val="sq-AL"/>
        </w:rPr>
        <w:t xml:space="preserve">9.3 </w:t>
      </w:r>
      <w:r w:rsidR="009000D1" w:rsidRPr="00F5767E">
        <w:rPr>
          <w:lang w:val="sq-AL"/>
        </w:rPr>
        <w:t>Kërkuesi, duke qenë se ka përfituar kompensim fizik nga ligji “Për tokën”</w:t>
      </w:r>
      <w:r w:rsidR="00CE4553" w:rsidRPr="00F5767E">
        <w:rPr>
          <w:lang w:val="sq-AL"/>
        </w:rPr>
        <w:t>,</w:t>
      </w:r>
      <w:r w:rsidR="009000D1" w:rsidRPr="00F5767E">
        <w:rPr>
          <w:lang w:val="sq-AL"/>
        </w:rPr>
        <w:t xml:space="preserve"> nuk është përfshirë në listën e subjekteve që përfitojnë kompensimin në të holla, kriter përjashtues ky i paras</w:t>
      </w:r>
      <w:r w:rsidR="0079576D" w:rsidRPr="00F5767E">
        <w:rPr>
          <w:lang w:val="sq-AL"/>
        </w:rPr>
        <w:t xml:space="preserve">hikuar në </w:t>
      </w:r>
      <w:r w:rsidR="00F5767E" w:rsidRPr="00F5767E">
        <w:rPr>
          <w:lang w:val="sq-AL"/>
        </w:rPr>
        <w:t xml:space="preserve">VKM-ja </w:t>
      </w:r>
      <w:r w:rsidR="0079576D" w:rsidRPr="00F5767E">
        <w:rPr>
          <w:lang w:val="sq-AL"/>
        </w:rPr>
        <w:t>nr.</w:t>
      </w:r>
      <w:r w:rsidR="00F5767E">
        <w:rPr>
          <w:lang w:val="sq-AL"/>
        </w:rPr>
        <w:t xml:space="preserve"> </w:t>
      </w:r>
      <w:r w:rsidR="0079576D" w:rsidRPr="00F5767E">
        <w:rPr>
          <w:lang w:val="sq-AL"/>
        </w:rPr>
        <w:t>1343, datë 4.</w:t>
      </w:r>
      <w:r w:rsidR="009000D1" w:rsidRPr="00F5767E">
        <w:rPr>
          <w:lang w:val="sq-AL"/>
        </w:rPr>
        <w:t>6.2008</w:t>
      </w:r>
      <w:r w:rsidR="0079576D" w:rsidRPr="00F5767E">
        <w:rPr>
          <w:lang w:val="sq-AL"/>
        </w:rPr>
        <w:t>,</w:t>
      </w:r>
      <w:r w:rsidR="009000D1" w:rsidRPr="00F5767E">
        <w:rPr>
          <w:lang w:val="sq-AL"/>
        </w:rPr>
        <w:t xml:space="preserve"> “Për miratimin e shpërndarjes së fondit të kompensimit të pronarëve në të holla, për vitin 2008”.</w:t>
      </w:r>
    </w:p>
    <w:p w:rsidR="009000D1" w:rsidRPr="00F5767E" w:rsidRDefault="002F459C" w:rsidP="009000D1">
      <w:pPr>
        <w:pStyle w:val="Paragrafi"/>
        <w:rPr>
          <w:lang w:val="sq-AL"/>
        </w:rPr>
      </w:pPr>
      <w:r w:rsidRPr="00F5767E">
        <w:rPr>
          <w:lang w:val="sq-AL"/>
        </w:rPr>
        <w:t xml:space="preserve">9.4 </w:t>
      </w:r>
      <w:r w:rsidR="009000D1" w:rsidRPr="00F5767E">
        <w:rPr>
          <w:lang w:val="sq-AL"/>
        </w:rPr>
        <w:t xml:space="preserve">AKKP-ja shprehet me vendim vetëm për kërkesa të depozituara brenda afatit ligjor. Pranimi i kërkesës së kërkuesit do të cenonte parimin e barazisë dhe mosdiskriminimit, pasi do të përbënte ndërhyrje në skemën e kompensimit të përcaktuar ndër vite. Kërkuesi nuk i ka respektuar procedurat e kërkuara nga ligji dhe aktet nënligjore për të vënë sërish në lëvizje organin administrativ, ndërkohë që është informuar me shkresë në lidhje me rrethanat faktike dhe juridike të rastit konkret, prandaj pretendimi për pasivitet të AKKP-së është i pabazuar. </w:t>
      </w:r>
    </w:p>
    <w:p w:rsidR="009000D1" w:rsidRPr="00F5767E" w:rsidRDefault="00574C09" w:rsidP="009000D1">
      <w:pPr>
        <w:pStyle w:val="Paragrafi"/>
        <w:rPr>
          <w:lang w:val="sq-AL"/>
        </w:rPr>
      </w:pPr>
      <w:r w:rsidRPr="00F5767E">
        <w:rPr>
          <w:lang w:val="sq-AL"/>
        </w:rPr>
        <w:t xml:space="preserve">9.5 </w:t>
      </w:r>
      <w:r w:rsidR="009000D1" w:rsidRPr="00F5767E">
        <w:rPr>
          <w:lang w:val="sq-AL"/>
        </w:rPr>
        <w:t xml:space="preserve">Detyrimi i organit administrativ për nxjerrjen e aktit është i ekzekutueshëm vetëm për rastin në të cilin ende nuk është shprehur për kërkesën e themelit në lidhje me njohjen/kthimin dhe/ose kompensimin e pronës për subjektet pretendues si të shpronësuar, të cilët nuk disponojnë një vendim përfundimtar.  </w:t>
      </w:r>
    </w:p>
    <w:p w:rsidR="0020311F" w:rsidRPr="00F5767E" w:rsidRDefault="0020311F" w:rsidP="00574C09">
      <w:pPr>
        <w:pStyle w:val="Titulli"/>
        <w:rPr>
          <w:sz w:val="14"/>
          <w:lang w:val="sq-AL"/>
        </w:rPr>
      </w:pPr>
    </w:p>
    <w:p w:rsidR="009000D1" w:rsidRPr="00F5767E" w:rsidRDefault="009000D1" w:rsidP="00574C09">
      <w:pPr>
        <w:pStyle w:val="Titulli"/>
        <w:rPr>
          <w:lang w:val="sq-AL"/>
        </w:rPr>
      </w:pPr>
      <w:r w:rsidRPr="00F5767E">
        <w:rPr>
          <w:lang w:val="sq-AL"/>
        </w:rPr>
        <w:t>III</w:t>
      </w:r>
    </w:p>
    <w:p w:rsidR="009000D1" w:rsidRPr="00F5767E" w:rsidRDefault="009000D1" w:rsidP="00574C09">
      <w:pPr>
        <w:pStyle w:val="Paragrafi"/>
        <w:ind w:firstLine="0"/>
        <w:jc w:val="center"/>
        <w:rPr>
          <w:b/>
          <w:lang w:val="sq-AL"/>
        </w:rPr>
      </w:pPr>
      <w:r w:rsidRPr="00F5767E">
        <w:rPr>
          <w:b/>
          <w:lang w:val="sq-AL"/>
        </w:rPr>
        <w:t>Vlerësimi i Gjykatës Kushtetuese</w:t>
      </w:r>
    </w:p>
    <w:p w:rsidR="009000D1" w:rsidRPr="00F5767E" w:rsidRDefault="009000D1" w:rsidP="009000D1">
      <w:pPr>
        <w:pStyle w:val="Paragrafi"/>
        <w:rPr>
          <w:sz w:val="14"/>
          <w:lang w:val="sq-AL"/>
        </w:rPr>
      </w:pPr>
    </w:p>
    <w:p w:rsidR="009000D1" w:rsidRPr="00F5767E" w:rsidRDefault="00574C09" w:rsidP="009000D1">
      <w:pPr>
        <w:pStyle w:val="Paragrafi"/>
        <w:rPr>
          <w:i/>
          <w:lang w:val="sq-AL"/>
        </w:rPr>
      </w:pPr>
      <w:r w:rsidRPr="00F5767E">
        <w:rPr>
          <w:lang w:val="sq-AL"/>
        </w:rPr>
        <w:t xml:space="preserve">A. </w:t>
      </w:r>
      <w:r w:rsidR="009000D1" w:rsidRPr="00F5767E">
        <w:rPr>
          <w:i/>
          <w:lang w:val="sq-AL"/>
        </w:rPr>
        <w:t>Për pretendimin e cenimit të së drejtës për një proces të rregullt ligjor, për shkak të mosekzekutimit të vendimit të KKKP-së brenda një afati të arsyeshëm, në kuptim të nenit 42 të Kushtetutës</w:t>
      </w:r>
    </w:p>
    <w:p w:rsidR="009000D1" w:rsidRPr="00F5767E" w:rsidRDefault="00574C09" w:rsidP="009000D1">
      <w:pPr>
        <w:pStyle w:val="Paragrafi"/>
        <w:rPr>
          <w:lang w:val="sq-AL"/>
        </w:rPr>
      </w:pPr>
      <w:r w:rsidRPr="00F5767E">
        <w:rPr>
          <w:lang w:val="sq-AL"/>
        </w:rPr>
        <w:t xml:space="preserve">10. </w:t>
      </w:r>
      <w:r w:rsidR="009000D1" w:rsidRPr="00F5767E">
        <w:rPr>
          <w:lang w:val="sq-AL"/>
        </w:rPr>
        <w:t>Kërkuesi pretendon</w:t>
      </w:r>
      <w:r w:rsidR="00282E58" w:rsidRPr="00F5767E">
        <w:rPr>
          <w:lang w:val="sq-AL"/>
        </w:rPr>
        <w:t xml:space="preserve"> se vendimi nr. 532/2, datë 23.</w:t>
      </w:r>
      <w:r w:rsidR="009000D1" w:rsidRPr="00F5767E">
        <w:rPr>
          <w:lang w:val="sq-AL"/>
        </w:rPr>
        <w:t xml:space="preserve">9.1996 i Komisionit të Kthimit dhe Kompensimit të Pronave (KKKP), që i ka njohur pronësinë mbi një sipërfaqe toke dhe të drejtën e kompensimit në të holla, nuk është ekzekutuar brenda një afati të arsyeshëm dhe, për këtë arsye, atij i është cenuar e drejta për një proces të rregullt ligjor.   </w:t>
      </w:r>
    </w:p>
    <w:p w:rsidR="009000D1" w:rsidRPr="00F5767E" w:rsidRDefault="00574C09" w:rsidP="009000D1">
      <w:pPr>
        <w:pStyle w:val="Paragrafi"/>
        <w:rPr>
          <w:lang w:val="sq-AL"/>
        </w:rPr>
      </w:pPr>
      <w:r w:rsidRPr="00F5767E">
        <w:rPr>
          <w:lang w:val="sq-AL"/>
        </w:rPr>
        <w:t xml:space="preserve">11. </w:t>
      </w:r>
      <w:r w:rsidR="009000D1" w:rsidRPr="00F5767E">
        <w:rPr>
          <w:lang w:val="sq-AL"/>
        </w:rPr>
        <w:t>Gjykata vlerëson ta analizojë këtë pretendim të kërkuesit në lidhje me të drejtën për një proces të rregullt ligjor, në kuptim të nenit 42 të Kushtetutës. Kjo e drejtë kushtetuese,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009000D1" w:rsidRPr="00F5767E">
        <w:rPr>
          <w:i/>
          <w:lang w:val="sq-AL"/>
        </w:rPr>
        <w:t xml:space="preserve">shih vendimin </w:t>
      </w:r>
      <w:r w:rsidRPr="00F5767E">
        <w:rPr>
          <w:i/>
          <w:lang w:val="sq-AL"/>
        </w:rPr>
        <w:t>nr.10, datë 4.</w:t>
      </w:r>
      <w:r w:rsidR="009000D1" w:rsidRPr="00F5767E">
        <w:rPr>
          <w:i/>
          <w:lang w:val="sq-AL"/>
        </w:rPr>
        <w:t>4.2007 të Gjykatës Kushtetuese</w:t>
      </w:r>
      <w:r w:rsidR="009000D1" w:rsidRPr="00F5767E">
        <w:rPr>
          <w:lang w:val="sq-AL"/>
        </w:rPr>
        <w:t>).</w:t>
      </w:r>
    </w:p>
    <w:p w:rsidR="009000D1" w:rsidRPr="00F5767E" w:rsidRDefault="008E7B6B" w:rsidP="009000D1">
      <w:pPr>
        <w:pStyle w:val="Paragrafi"/>
        <w:rPr>
          <w:lang w:val="sq-AL"/>
        </w:rPr>
      </w:pPr>
      <w:r w:rsidRPr="00F5767E">
        <w:rPr>
          <w:lang w:val="sq-AL"/>
        </w:rPr>
        <w:t>12.</w:t>
      </w:r>
      <w:r w:rsidR="00282E58" w:rsidRPr="00F5767E">
        <w:rPr>
          <w:lang w:val="sq-AL"/>
        </w:rPr>
        <w:t xml:space="preserve"> </w:t>
      </w:r>
      <w:r w:rsidR="009000D1" w:rsidRPr="00F5767E">
        <w:rPr>
          <w:lang w:val="sq-AL"/>
        </w:rPr>
        <w:t>Në jurisprudencën kushtetuese, KKKP-të janë vlerësuar jo si organe administrative në kuptimin klasik juridik të termit. Ato nuk ishin të përfshira në piramidën e ekzekutivit, dispononin në lidhje me të drejta subjektive të shtetasve dhe vendimet e tyre kontrolloheshin drejtpërsëdrejti nga gjykatat në një gjykim që nuk ishte i njëjtë me atë në lidhje me pavlefshmërinë e aktit administrativ. Për rrjedhojë, edhe vendimet e KKKP-së, që kanë pasur si kompetencë kthimin dhe kompensimin e pronave, në vite, janë vlerësuar se nuk mund të  konsiderohen akte administrative, në kuptimin normal juridik të termit (</w:t>
      </w:r>
      <w:r w:rsidR="009000D1" w:rsidRPr="00F5767E">
        <w:rPr>
          <w:i/>
          <w:lang w:val="sq-AL"/>
        </w:rPr>
        <w:t>strictu sensu</w:t>
      </w:r>
      <w:r w:rsidR="009000D1" w:rsidRPr="00F5767E">
        <w:rPr>
          <w:lang w:val="sq-AL"/>
        </w:rPr>
        <w:t xml:space="preserve">), por akte </w:t>
      </w:r>
      <w:r w:rsidR="009000D1" w:rsidRPr="00F5767E">
        <w:rPr>
          <w:i/>
          <w:lang w:val="sq-AL"/>
        </w:rPr>
        <w:t>sui generis</w:t>
      </w:r>
      <w:r w:rsidR="009000D1" w:rsidRPr="00F5767E">
        <w:rPr>
          <w:lang w:val="sq-AL"/>
        </w:rPr>
        <w:t xml:space="preserve"> të nxjerra nga një organ </w:t>
      </w:r>
      <w:r w:rsidR="009000D1" w:rsidRPr="00F5767E">
        <w:rPr>
          <w:i/>
          <w:lang w:val="sq-AL"/>
        </w:rPr>
        <w:t>sui generis</w:t>
      </w:r>
      <w:r w:rsidR="009000D1" w:rsidRPr="00F5767E">
        <w:rPr>
          <w:lang w:val="sq-AL"/>
        </w:rPr>
        <w:t xml:space="preserve">, për të cilin Gjykata Evropiane për të Drejtat e Njeriut ka përdorur termin e ri leksikor, </w:t>
      </w:r>
      <w:r w:rsidR="009000D1" w:rsidRPr="00F5767E">
        <w:rPr>
          <w:i/>
          <w:lang w:val="sq-AL"/>
        </w:rPr>
        <w:t>quasi</w:t>
      </w:r>
      <w:r w:rsidR="009000D1" w:rsidRPr="00F5767E">
        <w:rPr>
          <w:lang w:val="sq-AL"/>
        </w:rPr>
        <w:t xml:space="preserve"> gjykatë. Në mbështetje të këtij konstatimi, Gjykata, mbështetur edhe në eksperiencën e vendeve të tjera, ka vlerësuar se në rastet kur kemi të bëjmë me të drejta subjektive, edhe pse enti shtetëror ka shprehur vullnetin e vet nëpërmjet akteve, këto të fundit nuk trajtohen dhe nuk goditen në gjykatë si akte administrative, por përkundrazi, shtetasi në gjykatë, në një gjykim të zakonshëm kërkon të drejtën e pronës duke paraqitur prova në mbështetje të kësaj të drejte (</w:t>
      </w:r>
      <w:r w:rsidR="00282E58" w:rsidRPr="00F5767E">
        <w:rPr>
          <w:i/>
          <w:lang w:val="sq-AL"/>
        </w:rPr>
        <w:t>shih vendimin nr. 27, datë 26.</w:t>
      </w:r>
      <w:r w:rsidR="009000D1" w:rsidRPr="00F5767E">
        <w:rPr>
          <w:i/>
          <w:lang w:val="sq-AL"/>
        </w:rPr>
        <w:t>5.2010 të Gjykatës Kushtetuese</w:t>
      </w:r>
      <w:r w:rsidR="009000D1" w:rsidRPr="00F5767E">
        <w:rPr>
          <w:lang w:val="sq-AL"/>
        </w:rPr>
        <w:t xml:space="preserve">). </w:t>
      </w:r>
    </w:p>
    <w:p w:rsidR="009000D1" w:rsidRPr="00F5767E" w:rsidRDefault="008E7B6B" w:rsidP="009000D1">
      <w:pPr>
        <w:pStyle w:val="Paragrafi"/>
        <w:rPr>
          <w:lang w:val="sq-AL"/>
        </w:rPr>
      </w:pPr>
      <w:r w:rsidRPr="00F5767E">
        <w:rPr>
          <w:lang w:val="sq-AL"/>
        </w:rPr>
        <w:t xml:space="preserve">13. </w:t>
      </w:r>
      <w:r w:rsidR="009000D1" w:rsidRPr="00F5767E">
        <w:rPr>
          <w:lang w:val="sq-AL"/>
        </w:rPr>
        <w:t>Në rastin konkret, Gjykata konstaton se subjektet e shpronësuara, të cilave u është njohur e drejta për kompensim, në përputhje me ligjin nr. 9235, datë 29.7.2004</w:t>
      </w:r>
      <w:r w:rsidR="00282E58" w:rsidRPr="00F5767E">
        <w:rPr>
          <w:lang w:val="sq-AL"/>
        </w:rPr>
        <w:t>,</w:t>
      </w:r>
      <w:r w:rsidR="009000D1" w:rsidRPr="00F5767E">
        <w:rPr>
          <w:lang w:val="sq-AL"/>
        </w:rPr>
        <w:t xml:space="preserve"> “Për kthimin dhe kompensimin e pronës”, të ndryshuar, përfitojnë kompensim, nga fondi i kompensimit, në masën dhe sipas mënyrës së përcaktuar me vendim të Këshillit të Ministrave. Vlera e pronës që kompensohet nxirret bazuar në çmimin e tregut, llojin e pasurisë dhe qëllimin e përdorimit të saj, sipas standardeve ndërkombëtare të vlerësimit të pasurisë së paluajtshme. Fondi i kompensimit të pronave, në bazë të ligjit nr.</w:t>
      </w:r>
      <w:r w:rsidR="00282E58" w:rsidRPr="00F5767E">
        <w:rPr>
          <w:lang w:val="sq-AL"/>
        </w:rPr>
        <w:t xml:space="preserve"> 10239, datë 25.</w:t>
      </w:r>
      <w:r w:rsidR="009000D1" w:rsidRPr="00F5767E">
        <w:rPr>
          <w:lang w:val="sq-AL"/>
        </w:rPr>
        <w:t>2.2010</w:t>
      </w:r>
      <w:r w:rsidR="00282E58" w:rsidRPr="00F5767E">
        <w:rPr>
          <w:lang w:val="sq-AL"/>
        </w:rPr>
        <w:t>,</w:t>
      </w:r>
      <w:r w:rsidR="009000D1" w:rsidRPr="00F5767E">
        <w:rPr>
          <w:lang w:val="sq-AL"/>
        </w:rPr>
        <w:t xml:space="preserve"> “Për krijimin e fondit special të kompensimit të pronave”, vlerësohet fond special, që administrohet nga AKKP-ja. Aktet nënligjore në zbatim të këtij ligji nxirren duke respektuar parimet e kompensimit të drejtë, të barazisë para ligjit, sigurisë juridike, procesit të rregullt ligjor dhe proporcionalitetit. </w:t>
      </w:r>
    </w:p>
    <w:p w:rsidR="009000D1" w:rsidRPr="00F5767E" w:rsidRDefault="008E7B6B" w:rsidP="009000D1">
      <w:pPr>
        <w:pStyle w:val="Paragrafi"/>
        <w:rPr>
          <w:lang w:val="sq-AL"/>
        </w:rPr>
      </w:pPr>
      <w:r w:rsidRPr="00F5767E">
        <w:rPr>
          <w:lang w:val="sq-AL"/>
        </w:rPr>
        <w:t>14.</w:t>
      </w:r>
      <w:r w:rsidR="009000D1" w:rsidRPr="00F5767E">
        <w:rPr>
          <w:lang w:val="sq-AL"/>
        </w:rPr>
        <w:t>Gjykata vëren se Këshilli i Ministrave, në zbatim të parashikimeve ligjore ka miratuar disa vendime ku përcaktohen procedurat e shpërndarjes së fondit të kompensimit në të holla, midis të ci</w:t>
      </w:r>
      <w:r w:rsidR="00282E58" w:rsidRPr="00F5767E">
        <w:rPr>
          <w:lang w:val="sq-AL"/>
        </w:rPr>
        <w:t xml:space="preserve">lave edhe </w:t>
      </w:r>
      <w:r w:rsidR="00F5767E">
        <w:rPr>
          <w:lang w:val="sq-AL"/>
        </w:rPr>
        <w:t>VKM-ja</w:t>
      </w:r>
      <w:r w:rsidR="00AB0ABA" w:rsidRPr="00F5767E">
        <w:rPr>
          <w:lang w:val="sq-AL"/>
        </w:rPr>
        <w:t xml:space="preserve"> </w:t>
      </w:r>
      <w:r w:rsidR="00282E58" w:rsidRPr="00F5767E">
        <w:rPr>
          <w:lang w:val="sq-AL"/>
        </w:rPr>
        <w:t>nr. 1343, datë 4.</w:t>
      </w:r>
      <w:r w:rsidR="009000D1" w:rsidRPr="00F5767E">
        <w:rPr>
          <w:lang w:val="sq-AL"/>
        </w:rPr>
        <w:t>6.2008</w:t>
      </w:r>
      <w:r w:rsidR="00282E58" w:rsidRPr="00F5767E">
        <w:rPr>
          <w:lang w:val="sq-AL"/>
        </w:rPr>
        <w:t>,</w:t>
      </w:r>
      <w:r w:rsidR="009000D1" w:rsidRPr="00F5767E">
        <w:rPr>
          <w:lang w:val="sq-AL"/>
        </w:rPr>
        <w:t xml:space="preserve"> “Për miratimin e procedurave të shpërndarjes së fondit të kompensimit të pronarëve, në të holla, për vitin 2008”, ku krahas përcaktimit të dokumenteve të nevojshme dhe procedurave të kompensimit, parashikohej se: “</w:t>
      </w:r>
      <w:r w:rsidR="009000D1" w:rsidRPr="00F5767E">
        <w:rPr>
          <w:i/>
          <w:lang w:val="sq-AL"/>
        </w:rPr>
        <w:t>Procesi i regjistrimit/pranimit të kërkesave për kompensim fillon 5 ditë pas hyrjes në fuqi të këtij vendimi dhe vazhdon 30 ditë</w:t>
      </w:r>
      <w:r w:rsidR="009000D1" w:rsidRPr="00F5767E">
        <w:rPr>
          <w:lang w:val="sq-AL"/>
        </w:rPr>
        <w:t xml:space="preserve">.” </w:t>
      </w:r>
    </w:p>
    <w:p w:rsidR="009000D1" w:rsidRPr="00F5767E" w:rsidRDefault="008E7B6B" w:rsidP="009000D1">
      <w:pPr>
        <w:pStyle w:val="Paragrafi"/>
        <w:rPr>
          <w:lang w:val="sq-AL"/>
        </w:rPr>
      </w:pPr>
      <w:r w:rsidRPr="00F5767E">
        <w:rPr>
          <w:lang w:val="sq-AL"/>
        </w:rPr>
        <w:t xml:space="preserve">15. </w:t>
      </w:r>
      <w:r w:rsidR="009000D1" w:rsidRPr="00F5767E">
        <w:rPr>
          <w:lang w:val="sq-AL"/>
        </w:rPr>
        <w:t>Nga aktet shkresore rezulton se kërkuesi i është drejtuar KKKP</w:t>
      </w:r>
      <w:r w:rsidR="00282E58" w:rsidRPr="00F5767E">
        <w:rPr>
          <w:lang w:val="sq-AL"/>
        </w:rPr>
        <w:t>-së Tiranë me kërkesën e datës 9.</w:t>
      </w:r>
      <w:r w:rsidR="009000D1" w:rsidRPr="00F5767E">
        <w:rPr>
          <w:lang w:val="sq-AL"/>
        </w:rPr>
        <w:t xml:space="preserve">9.2008, duke pretenduar, që në zbatim të neneve 15/a dhe 16, pika 1 shkronja </w:t>
      </w:r>
      <w:r w:rsidR="00282E58" w:rsidRPr="00F5767E">
        <w:rPr>
          <w:lang w:val="sq-AL"/>
        </w:rPr>
        <w:t>“b” të ligjit nr.9583, datë 17.</w:t>
      </w:r>
      <w:r w:rsidR="009000D1" w:rsidRPr="00F5767E">
        <w:rPr>
          <w:lang w:val="sq-AL"/>
        </w:rPr>
        <w:t>7.2006</w:t>
      </w:r>
      <w:r w:rsidR="0029285D" w:rsidRPr="00F5767E">
        <w:rPr>
          <w:lang w:val="sq-AL"/>
        </w:rPr>
        <w:t>,</w:t>
      </w:r>
      <w:r w:rsidR="009000D1" w:rsidRPr="00F5767E">
        <w:rPr>
          <w:lang w:val="sq-AL"/>
        </w:rPr>
        <w:t xml:space="preserve"> “Për disa ndryshime dhe shtesa në ligjin nr.</w:t>
      </w:r>
      <w:r w:rsidR="0029285D" w:rsidRPr="00F5767E">
        <w:rPr>
          <w:lang w:val="sq-AL"/>
        </w:rPr>
        <w:t xml:space="preserve"> 9235, datë 29.</w:t>
      </w:r>
      <w:r w:rsidR="009000D1" w:rsidRPr="00F5767E">
        <w:rPr>
          <w:lang w:val="sq-AL"/>
        </w:rPr>
        <w:t>7.2004 “Për kthi</w:t>
      </w:r>
      <w:r w:rsidR="0029285D" w:rsidRPr="00F5767E">
        <w:rPr>
          <w:lang w:val="sq-AL"/>
        </w:rPr>
        <w:t>min dhe kompensimin e pronës”, të</w:t>
      </w:r>
      <w:r w:rsidR="009000D1" w:rsidRPr="00F5767E">
        <w:rPr>
          <w:lang w:val="sq-AL"/>
        </w:rPr>
        <w:t xml:space="preserve"> ndryshuar</w:t>
      </w:r>
      <w:r w:rsidR="0029285D" w:rsidRPr="00F5767E">
        <w:rPr>
          <w:lang w:val="sq-AL"/>
        </w:rPr>
        <w:t>,</w:t>
      </w:r>
      <w:r w:rsidR="009000D1" w:rsidRPr="00F5767E">
        <w:rPr>
          <w:lang w:val="sq-AL"/>
        </w:rPr>
        <w:t xml:space="preserve"> t’u kompensohej sipërfaqja duke marrë si vlerë mesatare çmimet e përcaktuar nga harta e vlerës së trojeve sipas vendimit nr.</w:t>
      </w:r>
      <w:r w:rsidR="0029285D" w:rsidRPr="00F5767E">
        <w:rPr>
          <w:lang w:val="sq-AL"/>
        </w:rPr>
        <w:t xml:space="preserve"> 139, datë 13.</w:t>
      </w:r>
      <w:r w:rsidR="009000D1" w:rsidRPr="00F5767E">
        <w:rPr>
          <w:lang w:val="sq-AL"/>
        </w:rPr>
        <w:t>2.2008 të Këshillit të Ministrave</w:t>
      </w:r>
      <w:r w:rsidR="00CE4553" w:rsidRPr="00F5767E">
        <w:rPr>
          <w:lang w:val="sq-AL"/>
        </w:rPr>
        <w:t>,</w:t>
      </w:r>
      <w:r w:rsidR="009000D1" w:rsidRPr="00F5767E">
        <w:rPr>
          <w:lang w:val="sq-AL"/>
        </w:rPr>
        <w:t xml:space="preserve"> “Për miratimin e çmimeve të trojeve të përcaktuara në hartat përkatëse për qarqet e  Fierit, Elbasanit, Tiranës, Vlorës, Durrësit dhe Shkodrës”. Gjykata konstaton se </w:t>
      </w:r>
      <w:r w:rsidR="00F5767E">
        <w:rPr>
          <w:lang w:val="sq-AL"/>
        </w:rPr>
        <w:t>VKM-ja</w:t>
      </w:r>
      <w:r w:rsidR="0029285D" w:rsidRPr="00F5767E">
        <w:rPr>
          <w:lang w:val="sq-AL"/>
        </w:rPr>
        <w:t xml:space="preserve"> </w:t>
      </w:r>
      <w:r w:rsidR="009000D1" w:rsidRPr="00F5767E">
        <w:rPr>
          <w:lang w:val="sq-AL"/>
        </w:rPr>
        <w:t xml:space="preserve">kishte për objekt miratimin e çmimeve për trojet urbane, brenda vijës së verdhë, për trojet në qytetet dhe komunat, ku investimet nuk janë rentabël, tokën bujqësore, tokën pyjore, livadhet dhe kullotat, për qarqet e Fierit, të Elbasanit, Tiranës, Vlorës, Durrësit dhe Shkodrës, ndërkohë që nuk përcaktonte rregullat dhe kriteret e shpërndarjes së fondit të kompensimit dhe as fondin përkatës që i vihej në dispozicion AKKP-së për realizimin e këtij procesi. </w:t>
      </w:r>
    </w:p>
    <w:p w:rsidR="009000D1" w:rsidRPr="00F5767E" w:rsidRDefault="008E7B6B" w:rsidP="009000D1">
      <w:pPr>
        <w:pStyle w:val="Paragrafi"/>
        <w:rPr>
          <w:lang w:val="sq-AL"/>
        </w:rPr>
      </w:pPr>
      <w:r w:rsidRPr="00F5767E">
        <w:rPr>
          <w:lang w:val="sq-AL"/>
        </w:rPr>
        <w:t xml:space="preserve">16. </w:t>
      </w:r>
      <w:r w:rsidR="009000D1" w:rsidRPr="00F5767E">
        <w:rPr>
          <w:lang w:val="sq-AL"/>
        </w:rPr>
        <w:t>AKKP-ja, përmes shk</w:t>
      </w:r>
      <w:r w:rsidR="00075894" w:rsidRPr="00F5767E">
        <w:rPr>
          <w:lang w:val="sq-AL"/>
        </w:rPr>
        <w:t>resës nr.1824/1 prot., datë 26.</w:t>
      </w:r>
      <w:r w:rsidR="009000D1" w:rsidRPr="00F5767E">
        <w:rPr>
          <w:lang w:val="sq-AL"/>
        </w:rPr>
        <w:t xml:space="preserve">9.2008 i ka informuar pronarët se duhet të plotësonin dhe dorëzonin dokumentacionin financiar pasi të miratohej </w:t>
      </w:r>
      <w:r w:rsidR="00F5767E">
        <w:rPr>
          <w:lang w:val="sq-AL"/>
        </w:rPr>
        <w:t>VKM-ja</w:t>
      </w:r>
      <w:r w:rsidR="00907DC4" w:rsidRPr="00F5767E">
        <w:rPr>
          <w:lang w:val="sq-AL"/>
        </w:rPr>
        <w:t xml:space="preserve"> </w:t>
      </w:r>
      <w:r w:rsidR="009000D1" w:rsidRPr="00F5767E">
        <w:rPr>
          <w:lang w:val="sq-AL"/>
        </w:rPr>
        <w:t>që do të përcaktonte kriteret, datat dhe procedurat e procesit të kompensimit financiar për sipërfaqet “truall”. Sipas shkresës së AKKP-së rezulton se: “</w:t>
      </w:r>
      <w:r w:rsidR="009000D1" w:rsidRPr="00F5767E">
        <w:rPr>
          <w:i/>
          <w:lang w:val="sq-AL"/>
        </w:rPr>
        <w:t>Përllogaritjet për kompensimin financiar të sipërfaqeve, të shprehur në vendimet e ish-komisioneve janë shfuqizuar</w:t>
      </w:r>
      <w:r w:rsidR="009000D1" w:rsidRPr="00F5767E">
        <w:rPr>
          <w:lang w:val="sq-AL"/>
        </w:rPr>
        <w:t xml:space="preserve">”. </w:t>
      </w:r>
    </w:p>
    <w:p w:rsidR="009000D1" w:rsidRPr="00F5767E" w:rsidRDefault="008E7B6B" w:rsidP="009000D1">
      <w:pPr>
        <w:pStyle w:val="Paragrafi"/>
        <w:rPr>
          <w:lang w:val="sq-AL"/>
        </w:rPr>
      </w:pPr>
      <w:r w:rsidRPr="00F5767E">
        <w:rPr>
          <w:lang w:val="sq-AL"/>
        </w:rPr>
        <w:t xml:space="preserve">17. </w:t>
      </w:r>
      <w:r w:rsidR="009000D1" w:rsidRPr="00F5767E">
        <w:rPr>
          <w:lang w:val="sq-AL"/>
        </w:rPr>
        <w:t xml:space="preserve">Gjykata vëren se, nga viti 2008 e deri në momentin që çështja është marrë në shqyrtim nga Gjykata Kushtetuese, Këshilli i Ministrave ka miratuar disa </w:t>
      </w:r>
      <w:r w:rsidR="00F5767E">
        <w:rPr>
          <w:lang w:val="sq-AL"/>
        </w:rPr>
        <w:t>VKM</w:t>
      </w:r>
      <w:r w:rsidR="00CE4553" w:rsidRPr="00F5767E">
        <w:rPr>
          <w:lang w:val="sq-AL"/>
        </w:rPr>
        <w:t xml:space="preserve"> </w:t>
      </w:r>
      <w:r w:rsidR="009000D1" w:rsidRPr="00F5767E">
        <w:rPr>
          <w:lang w:val="sq-AL"/>
        </w:rPr>
        <w:t>që përcaktojnë rregullat dhe kriteret e shpërndarjes së fondit të kompensimit në të holla pronarëve, k</w:t>
      </w:r>
      <w:r w:rsidR="00075894" w:rsidRPr="00F5767E">
        <w:rPr>
          <w:lang w:val="sq-AL"/>
        </w:rPr>
        <w:t xml:space="preserve">onkretisht </w:t>
      </w:r>
      <w:r w:rsidR="00F5767E">
        <w:rPr>
          <w:lang w:val="sq-AL"/>
        </w:rPr>
        <w:t>VKM-të</w:t>
      </w:r>
      <w:r w:rsidR="0015703F" w:rsidRPr="00F5767E">
        <w:rPr>
          <w:lang w:val="sq-AL"/>
        </w:rPr>
        <w:t>:</w:t>
      </w:r>
      <w:r w:rsidR="00CE4553" w:rsidRPr="00F5767E">
        <w:rPr>
          <w:lang w:val="sq-AL"/>
        </w:rPr>
        <w:t xml:space="preserve"> </w:t>
      </w:r>
      <w:r w:rsidR="00075894" w:rsidRPr="00F5767E">
        <w:rPr>
          <w:lang w:val="sq-AL"/>
        </w:rPr>
        <w:t>nr.487, datë 6.</w:t>
      </w:r>
      <w:r w:rsidR="009000D1" w:rsidRPr="00F5767E">
        <w:rPr>
          <w:lang w:val="sq-AL"/>
        </w:rPr>
        <w:t>5.2009, nr.</w:t>
      </w:r>
      <w:r w:rsidR="00075894" w:rsidRPr="00F5767E">
        <w:rPr>
          <w:lang w:val="sq-AL"/>
        </w:rPr>
        <w:t xml:space="preserve"> </w:t>
      </w:r>
      <w:r w:rsidR="009000D1" w:rsidRPr="00F5767E">
        <w:rPr>
          <w:lang w:val="sq-AL"/>
        </w:rPr>
        <w:t>192, datë 9.3.2011 dhe</w:t>
      </w:r>
      <w:r w:rsidRPr="00F5767E">
        <w:rPr>
          <w:lang w:val="sq-AL"/>
        </w:rPr>
        <w:t xml:space="preserve"> nr.</w:t>
      </w:r>
      <w:r w:rsidR="00075894" w:rsidRPr="00F5767E">
        <w:rPr>
          <w:lang w:val="sq-AL"/>
        </w:rPr>
        <w:t xml:space="preserve"> </w:t>
      </w:r>
      <w:r w:rsidRPr="00F5767E">
        <w:rPr>
          <w:lang w:val="sq-AL"/>
        </w:rPr>
        <w:t xml:space="preserve">768, datë </w:t>
      </w:r>
      <w:r w:rsidR="009000D1" w:rsidRPr="00F5767E">
        <w:rPr>
          <w:lang w:val="sq-AL"/>
        </w:rPr>
        <w:t xml:space="preserve">7.11.2012, por nuk rezulton të ketë pasur shprehje interesi nga ana e kërkuesit sipas kushteve e kritereve ligjore. </w:t>
      </w:r>
    </w:p>
    <w:p w:rsidR="009000D1" w:rsidRPr="00F5767E" w:rsidRDefault="008E7B6B" w:rsidP="009000D1">
      <w:pPr>
        <w:pStyle w:val="Paragrafi"/>
        <w:rPr>
          <w:lang w:val="sq-AL"/>
        </w:rPr>
      </w:pPr>
      <w:r w:rsidRPr="00F5767E">
        <w:rPr>
          <w:lang w:val="sq-AL"/>
        </w:rPr>
        <w:t xml:space="preserve">18. </w:t>
      </w:r>
      <w:r w:rsidR="009000D1" w:rsidRPr="00F5767E">
        <w:rPr>
          <w:lang w:val="sq-AL"/>
        </w:rPr>
        <w:t>Nga sa më sipër, Gjykata vlerëson se vendimet e ish-KKKP-ve për kompensimin në të holla të subjekteve përfituese janë vendime që vihen në zbatim vetëm pas plotësimit të kërkesave të përcaktuara nga kuadri ligjor e nënligjor për kthimin dhe kompensimin e pronës.</w:t>
      </w:r>
    </w:p>
    <w:p w:rsidR="009000D1" w:rsidRPr="00F5767E" w:rsidRDefault="008E7B6B" w:rsidP="009000D1">
      <w:pPr>
        <w:pStyle w:val="Paragrafi"/>
        <w:rPr>
          <w:spacing w:val="-4"/>
          <w:lang w:val="sq-AL"/>
        </w:rPr>
      </w:pPr>
      <w:r w:rsidRPr="00F5767E">
        <w:rPr>
          <w:spacing w:val="-4"/>
          <w:lang w:val="sq-AL"/>
        </w:rPr>
        <w:t xml:space="preserve">19. </w:t>
      </w:r>
      <w:r w:rsidR="009000D1" w:rsidRPr="00F5767E">
        <w:rPr>
          <w:spacing w:val="-4"/>
          <w:lang w:val="sq-AL"/>
        </w:rPr>
        <w:t>Kërkuesi i është drejt</w:t>
      </w:r>
      <w:r w:rsidR="00907DC4" w:rsidRPr="00F5767E">
        <w:rPr>
          <w:spacing w:val="-4"/>
          <w:lang w:val="sq-AL"/>
        </w:rPr>
        <w:t>uar rrugës gjyqësore me kërkesë</w:t>
      </w:r>
      <w:r w:rsidR="009000D1" w:rsidRPr="00F5767E">
        <w:rPr>
          <w:spacing w:val="-4"/>
          <w:lang w:val="sq-AL"/>
        </w:rPr>
        <w:t>padi, që është shqyrtuar nga gjykatat e juridiksionit të zakonshëm, të cilat në përmbushje të kompetencave funksionale për interpretimin e dispozitave ligjore dhe vlerësimin juridik të rrethanave dhe provave të parashtruara nga palët, kanë vendosur rrëzimin e kërke</w:t>
      </w:r>
      <w:r w:rsidR="00907DC4" w:rsidRPr="00F5767E">
        <w:rPr>
          <w:spacing w:val="-4"/>
          <w:lang w:val="sq-AL"/>
        </w:rPr>
        <w:t>së</w:t>
      </w:r>
      <w:r w:rsidR="009000D1" w:rsidRPr="00F5767E">
        <w:rPr>
          <w:spacing w:val="-4"/>
          <w:lang w:val="sq-AL"/>
        </w:rPr>
        <w:t>padisë. Gjykatat e juridiksionit të zakonshëm nuk e kanë vënë në diskutim vlerën e vendimit të KKKP-së për njohjen pronar dhe kompensimin në të holla. Përkundrazi, pretendimet e kërkuesit kanë marrë përgjigje të arsyetuar si nga Gjykata e Rrethit Gjyqësor Tiranë, e cila ka arsyetuar se “</w:t>
      </w:r>
      <w:r w:rsidR="009000D1" w:rsidRPr="00F5767E">
        <w:rPr>
          <w:i/>
          <w:spacing w:val="-4"/>
          <w:lang w:val="sq-AL"/>
        </w:rPr>
        <w:t>AKKP-ja ka detyrimin të zbatojë kuadrin ligjor dhe nënligjor mbi kthimin dhe kompensimin e pronave”, ashtu edhe Gjykata e Apelit që argumenton se: “në kuptim të së drejtës kushtetuese të paditësit në proces si dhe të së drejtës së tij themelore të mbrojtur nga kushtetuta dhe marrëveshjet ndërkombëtare të ratifikuara, nuk po i mohohet e drejta në kuptimin ligjor të saj, ai e ka fituar me vendimin përkatës, por pritet të dalë Vendimi i Këshillit të Ministrave për zonën përkatëse dhe kriteret e tjera...”.</w:t>
      </w:r>
    </w:p>
    <w:p w:rsidR="009000D1" w:rsidRPr="00F5767E" w:rsidRDefault="008E7B6B" w:rsidP="009000D1">
      <w:pPr>
        <w:pStyle w:val="Paragrafi"/>
        <w:rPr>
          <w:lang w:val="sq-AL"/>
        </w:rPr>
      </w:pPr>
      <w:r w:rsidRPr="00F5767E">
        <w:rPr>
          <w:lang w:val="sq-AL"/>
        </w:rPr>
        <w:t xml:space="preserve">20. </w:t>
      </w:r>
      <w:r w:rsidR="009000D1" w:rsidRPr="00F5767E">
        <w:rPr>
          <w:lang w:val="sq-AL"/>
        </w:rPr>
        <w:t>Në vështrim të sa më sipër, Gjykata rithekson se kontrolli kushtetues që ushtrohet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Në këto kushte, Gjykata vlerëson se pretendimet e kërkuesit janë  të pabazuara.</w:t>
      </w:r>
    </w:p>
    <w:p w:rsidR="009000D1" w:rsidRPr="00F5767E" w:rsidRDefault="008E7B6B" w:rsidP="009000D1">
      <w:pPr>
        <w:pStyle w:val="Paragrafi"/>
        <w:rPr>
          <w:i/>
          <w:lang w:val="sq-AL"/>
        </w:rPr>
      </w:pPr>
      <w:r w:rsidRPr="00F5767E">
        <w:rPr>
          <w:i/>
          <w:lang w:val="sq-AL"/>
        </w:rPr>
        <w:t xml:space="preserve">B. </w:t>
      </w:r>
      <w:r w:rsidR="009000D1" w:rsidRPr="00F5767E">
        <w:rPr>
          <w:i/>
          <w:lang w:val="sq-AL"/>
        </w:rPr>
        <w:t xml:space="preserve">Në lidhje me pretendimin për cenimin e të drejtës së mbrojtjes në Gjykatën e Lartë </w:t>
      </w:r>
    </w:p>
    <w:p w:rsidR="009000D1" w:rsidRPr="00F5767E" w:rsidRDefault="00AD4FE0" w:rsidP="009000D1">
      <w:pPr>
        <w:pStyle w:val="Paragrafi"/>
        <w:rPr>
          <w:lang w:val="sq-AL"/>
        </w:rPr>
      </w:pPr>
      <w:r w:rsidRPr="00F5767E">
        <w:rPr>
          <w:lang w:val="sq-AL"/>
        </w:rPr>
        <w:t xml:space="preserve">21. </w:t>
      </w:r>
      <w:r w:rsidR="009000D1" w:rsidRPr="00F5767E">
        <w:rPr>
          <w:lang w:val="sq-AL"/>
        </w:rPr>
        <w:t>Kërkuesi gjithashtu ka pretenduar se vendimi i Gjykatës së Lartë për mospranimin e rekursit në dhomë këshillimi i ka cenuar të drejtës së mbrojtjes, pasi rekursi përmbante shkaqe nga ato që duhen shqyrtuar në seancë gjyqësore.</w:t>
      </w:r>
    </w:p>
    <w:p w:rsidR="009000D1" w:rsidRPr="00F5767E" w:rsidRDefault="00AD4FE0" w:rsidP="009000D1">
      <w:pPr>
        <w:pStyle w:val="Paragrafi"/>
        <w:rPr>
          <w:spacing w:val="-4"/>
          <w:lang w:val="sq-AL"/>
        </w:rPr>
      </w:pPr>
      <w:r w:rsidRPr="00F5767E">
        <w:rPr>
          <w:lang w:val="sq-AL"/>
        </w:rPr>
        <w:t xml:space="preserve">22. </w:t>
      </w:r>
      <w:r w:rsidR="009000D1" w:rsidRPr="00F5767E">
        <w:rPr>
          <w:lang w:val="sq-AL"/>
        </w:rPr>
        <w:t xml:space="preserve">Gjykata, në jurisprudencën kushtetuese, në mënyrë të vazhdueshme ka ritheksuar qëndrimin se Kolegji i Gjykatës së Lartë, në dhomën e këshillimit, është organi që analizon dhe vlerëson nëse shkaqet e ngritura në rekurs janë në përputhje me kërkesat e ligjit, duke vlerësuar kështu nëse rekursi përmban shkaqe për t’u kaluar për shqyrtim në seancë gjyqësore. Sikundër për pranimin, ashtu edhe për mospranimin e rekursit, dhoma e këshillimit, nëpërmjet arsyetimit të vendimeve të saj, luan rolin e një filtri paraeliminator të kërkesave që i drejtohen Gjykatës së Lartë. Sigurisht që palët përpara kësaj trupe gjyqësore, në një numër të madh rastesh, </w:t>
      </w:r>
      <w:r w:rsidR="009000D1" w:rsidRPr="00F5767E">
        <w:rPr>
          <w:i/>
          <w:lang w:val="sq-AL"/>
        </w:rPr>
        <w:t>prima facie</w:t>
      </w:r>
      <w:r w:rsidR="009000D1" w:rsidRPr="00F5767E">
        <w:rPr>
          <w:lang w:val="sq-AL"/>
        </w:rPr>
        <w:t xml:space="preserve"> i plotësojnë formalisht kriteret që kërkesa e </w:t>
      </w:r>
      <w:r w:rsidR="009000D1" w:rsidRPr="00F5767E">
        <w:rPr>
          <w:spacing w:val="-4"/>
          <w:lang w:val="sq-AL"/>
        </w:rPr>
        <w:t>tyre të shkojë në seancë publike, por kjo nuk mund t’ia deformojë funksionin vlerësues dhomës së këshillimit. Në rast se Kolegji në dhomën e këshillimit krijon bindjen se shkaqet e ngritura në rekurs objektivisht nuk gjejnë mbështetje në aktet e administruara në dosjen gjyqësore, atëherë është në kompetencën e tij të vendosë, në pajtim me kërkesat ligjore, pa pjesëmarrjen e palëve, mospranimin e çështjes për shqyrtim në seancë gjyqësore (</w:t>
      </w:r>
      <w:r w:rsidR="00075894" w:rsidRPr="00F5767E">
        <w:rPr>
          <w:i/>
          <w:spacing w:val="-4"/>
          <w:lang w:val="sq-AL"/>
        </w:rPr>
        <w:t>shih vendimin nr. 22, datë 6.</w:t>
      </w:r>
      <w:r w:rsidR="009000D1" w:rsidRPr="00F5767E">
        <w:rPr>
          <w:i/>
          <w:spacing w:val="-4"/>
          <w:lang w:val="sq-AL"/>
        </w:rPr>
        <w:t>6.2011 të Gjykatës Kushtetuese)</w:t>
      </w:r>
      <w:r w:rsidR="009000D1" w:rsidRPr="00F5767E">
        <w:rPr>
          <w:spacing w:val="-4"/>
          <w:lang w:val="sq-AL"/>
        </w:rPr>
        <w:t>.</w:t>
      </w:r>
    </w:p>
    <w:p w:rsidR="009000D1" w:rsidRPr="00F5767E" w:rsidRDefault="00AD4FE0" w:rsidP="009000D1">
      <w:pPr>
        <w:pStyle w:val="Paragrafi"/>
        <w:rPr>
          <w:spacing w:val="-4"/>
          <w:lang w:val="sq-AL"/>
        </w:rPr>
      </w:pPr>
      <w:r w:rsidRPr="00F5767E">
        <w:rPr>
          <w:spacing w:val="-4"/>
          <w:lang w:val="sq-AL"/>
        </w:rPr>
        <w:t xml:space="preserve">23. </w:t>
      </w:r>
      <w:r w:rsidR="009000D1" w:rsidRPr="00F5767E">
        <w:rPr>
          <w:spacing w:val="-4"/>
          <w:lang w:val="sq-AL"/>
        </w:rPr>
        <w:t>Gjykata ka theksuar, gjithashtu, se veprimtaria seleksionuese e dhomës së këshillimit, për verifikimin nëse rekursi i plotëson ose jo kushtet për shqyrtim, nuk është një shkelje e të drejtës së palëve për t’iu drejtuar gjykatës apo të asaj për një gjykim publik, por është një veprimtari e domosdoshme në funksion të aksesit në gjykatë vetëm të atyre çështjeve që i parashikon ligji, duke lënë jashtë përzgjedhjes kërkesat e paarsyeshme dhe haptazi të pambështetura në ligj (</w:t>
      </w:r>
      <w:r w:rsidR="009B302A" w:rsidRPr="00F5767E">
        <w:rPr>
          <w:i/>
          <w:spacing w:val="-4"/>
          <w:lang w:val="sq-AL"/>
        </w:rPr>
        <w:t>shih vendimin nr. 45, datë 23.</w:t>
      </w:r>
      <w:r w:rsidR="009000D1" w:rsidRPr="00F5767E">
        <w:rPr>
          <w:i/>
          <w:spacing w:val="-4"/>
          <w:lang w:val="sq-AL"/>
        </w:rPr>
        <w:t>7.2012 të Gjykatës Kushtetuese</w:t>
      </w:r>
      <w:r w:rsidR="009000D1" w:rsidRPr="00F5767E">
        <w:rPr>
          <w:spacing w:val="-4"/>
          <w:lang w:val="sq-AL"/>
        </w:rPr>
        <w:t xml:space="preserve">). </w:t>
      </w:r>
    </w:p>
    <w:p w:rsidR="009000D1" w:rsidRPr="00F5767E" w:rsidRDefault="00AD4FE0" w:rsidP="009000D1">
      <w:pPr>
        <w:pStyle w:val="Paragrafi"/>
        <w:rPr>
          <w:spacing w:val="-4"/>
          <w:lang w:val="sq-AL"/>
        </w:rPr>
      </w:pPr>
      <w:r w:rsidRPr="00F5767E">
        <w:rPr>
          <w:spacing w:val="-4"/>
          <w:lang w:val="sq-AL"/>
        </w:rPr>
        <w:t xml:space="preserve">24. </w:t>
      </w:r>
      <w:r w:rsidR="009000D1" w:rsidRPr="00F5767E">
        <w:rPr>
          <w:spacing w:val="-4"/>
          <w:lang w:val="sq-AL"/>
        </w:rPr>
        <w:t>Vendimi i marrë në dhomën e këshillimit nuk përbën proces të parregullt ligjor, pasi Kolegji Civil i Gjykatës së Lartë ka vepruar në përputhje me kërkesat e Kodit të Procedurës Civile dhe nuk ka marrë atribute që i takojnë seancës gjyqësore. Nga ana tjetër, edhe arsyetimi i këtij vendimi nuk paraqet ndonjë mangësi, e cila mund të ndikojë negativisht në këtë drejtim. Kjo formë arsyetimi është tashmë e konsoliduar në praktikën e Gjykatës së Lartë, përderisa shpreh në thelb shkaqet e mospranimit të rekursit nga ana e kolegjeve të saj, gjatë shqyrtimit të tij paraprak në dhomën e këshillimit (</w:t>
      </w:r>
      <w:r w:rsidR="009000D1" w:rsidRPr="00F5767E">
        <w:rPr>
          <w:i/>
          <w:spacing w:val="-4"/>
          <w:lang w:val="sq-AL"/>
        </w:rPr>
        <w:t>shih vendimin nr.</w:t>
      </w:r>
      <w:r w:rsidR="009B302A" w:rsidRPr="00F5767E">
        <w:rPr>
          <w:i/>
          <w:spacing w:val="-4"/>
          <w:lang w:val="sq-AL"/>
        </w:rPr>
        <w:t xml:space="preserve"> 17, datë 16.</w:t>
      </w:r>
      <w:r w:rsidR="009000D1" w:rsidRPr="00F5767E">
        <w:rPr>
          <w:i/>
          <w:spacing w:val="-4"/>
          <w:lang w:val="sq-AL"/>
        </w:rPr>
        <w:t>5.2011 të Gjykatës Kushtetuese</w:t>
      </w:r>
      <w:r w:rsidR="009000D1" w:rsidRPr="00F5767E">
        <w:rPr>
          <w:spacing w:val="-4"/>
          <w:lang w:val="sq-AL"/>
        </w:rPr>
        <w:t xml:space="preserve">). </w:t>
      </w:r>
    </w:p>
    <w:p w:rsidR="009000D1" w:rsidRPr="00F5767E" w:rsidRDefault="00AD4FE0" w:rsidP="009000D1">
      <w:pPr>
        <w:pStyle w:val="Paragrafi"/>
        <w:rPr>
          <w:spacing w:val="-4"/>
          <w:lang w:val="sq-AL"/>
        </w:rPr>
      </w:pPr>
      <w:r w:rsidRPr="00F5767E">
        <w:rPr>
          <w:spacing w:val="-4"/>
          <w:lang w:val="sq-AL"/>
        </w:rPr>
        <w:t xml:space="preserve">25. </w:t>
      </w:r>
      <w:r w:rsidR="009000D1" w:rsidRPr="00F5767E">
        <w:rPr>
          <w:spacing w:val="-4"/>
          <w:lang w:val="sq-AL"/>
        </w:rPr>
        <w:t>Në vështrim të konkluzioneve të mësipërme dhe nisur nga natyra e pretendimeve të kërkuesit, Gjykata vlerëson se edhe procesi i zhvilluar nga Kolegji Civil, në dhomë këshillimi, ka vlerësuar pretendimet e kërkuesit në dritën e fakteve të pasqyruara në dosje duke arritur në përfundimin se shkaqet e parashtruara nuk janë të tilla që duhet të kalojnë për t’i shqyrtuar në seancë. Në vështrim të sa më sipër, Gjykata vlerëson se procesi në dhomën e këshillimit nuk ka cenuar të drejtën për t’u mbrojtur të kërkuesit dhe as standardin e arsyetimit dhe, si i tillë, nuk është rrjedhojë e një procesi të parregullt ligjor, në kuptim të nenit 42/2 të Kushtetutës.</w:t>
      </w:r>
    </w:p>
    <w:p w:rsidR="0020311F" w:rsidRPr="00F5767E" w:rsidRDefault="0020311F" w:rsidP="00EE0877">
      <w:pPr>
        <w:pStyle w:val="TitulliTitull"/>
        <w:keepNext w:val="0"/>
        <w:rPr>
          <w:sz w:val="14"/>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Pr="00F5767E" w:rsidRDefault="00EE0877" w:rsidP="00EE0877">
      <w:pPr>
        <w:pStyle w:val="TitulliTitull"/>
        <w:keepNext w:val="0"/>
        <w:rPr>
          <w:lang w:val="sq-AL"/>
        </w:rPr>
      </w:pPr>
    </w:p>
    <w:p w:rsidR="00EE0877" w:rsidRDefault="00EE0877" w:rsidP="00EE0877">
      <w:pPr>
        <w:pStyle w:val="TitulliTitull"/>
        <w:keepNext w:val="0"/>
        <w:rPr>
          <w:lang w:val="sq-AL"/>
        </w:rPr>
      </w:pPr>
    </w:p>
    <w:p w:rsidR="007D0C7B" w:rsidRDefault="007D0C7B" w:rsidP="00EE0877">
      <w:pPr>
        <w:pStyle w:val="TitulliTitull"/>
        <w:keepNext w:val="0"/>
        <w:rPr>
          <w:lang w:val="sq-AL"/>
        </w:rPr>
      </w:pPr>
    </w:p>
    <w:p w:rsidR="007D0C7B" w:rsidRPr="00F5767E" w:rsidRDefault="007D0C7B" w:rsidP="00EE0877">
      <w:pPr>
        <w:pStyle w:val="TitulliTitull"/>
        <w:keepNext w:val="0"/>
        <w:rPr>
          <w:lang w:val="sq-AL"/>
        </w:rPr>
      </w:pPr>
    </w:p>
    <w:p w:rsidR="00EE0877" w:rsidRPr="00F5767E" w:rsidRDefault="00EE0877" w:rsidP="00EE0877">
      <w:pPr>
        <w:pStyle w:val="TitulliTitull"/>
        <w:keepNext w:val="0"/>
        <w:rPr>
          <w:lang w:val="sq-AL"/>
        </w:rPr>
      </w:pPr>
    </w:p>
    <w:p w:rsidR="009000D1" w:rsidRPr="00F5767E" w:rsidRDefault="009000D1" w:rsidP="00AD4FE0">
      <w:pPr>
        <w:pStyle w:val="TitulliTitull"/>
        <w:rPr>
          <w:lang w:val="sq-AL"/>
        </w:rPr>
      </w:pPr>
      <w:r w:rsidRPr="00F5767E">
        <w:rPr>
          <w:lang w:val="sq-AL"/>
        </w:rPr>
        <w:t>PËR KËTO ARSYE,</w:t>
      </w:r>
    </w:p>
    <w:p w:rsidR="00AD4FE0" w:rsidRPr="00F5767E" w:rsidRDefault="00AD4FE0" w:rsidP="009000D1">
      <w:pPr>
        <w:pStyle w:val="Paragrafi"/>
        <w:rPr>
          <w:sz w:val="12"/>
          <w:lang w:val="sq-AL"/>
        </w:rPr>
      </w:pPr>
    </w:p>
    <w:p w:rsidR="009000D1" w:rsidRPr="00F5767E" w:rsidRDefault="009000D1" w:rsidP="009000D1">
      <w:pPr>
        <w:pStyle w:val="Paragrafi"/>
        <w:rPr>
          <w:lang w:val="sq-AL"/>
        </w:rPr>
      </w:pPr>
      <w:r w:rsidRPr="00F5767E">
        <w:rPr>
          <w:lang w:val="sq-AL"/>
        </w:rPr>
        <w:t>Gjykata Kushtetuese e Republikës së Shqipërisë, në mbështetje të nenit 131, shkronja “f”, dhe nenit 134, pika 1, shkronja “g”, të Kushtetutës; neneve 72 dhe</w:t>
      </w:r>
      <w:r w:rsidR="009B302A" w:rsidRPr="00F5767E">
        <w:rPr>
          <w:lang w:val="sq-AL"/>
        </w:rPr>
        <w:t xml:space="preserve"> 77 të ligjit nr. 8577, datë 10.</w:t>
      </w:r>
      <w:r w:rsidRPr="00F5767E">
        <w:rPr>
          <w:lang w:val="sq-AL"/>
        </w:rPr>
        <w:t>2.2000</w:t>
      </w:r>
      <w:r w:rsidR="009B302A" w:rsidRPr="00F5767E">
        <w:rPr>
          <w:lang w:val="sq-AL"/>
        </w:rPr>
        <w:t>,</w:t>
      </w:r>
      <w:r w:rsidRPr="00F5767E">
        <w:rPr>
          <w:lang w:val="sq-AL"/>
        </w:rPr>
        <w:t xml:space="preserve"> “Për organizimin dhe funksionimin e Gjykatës Kushtetuese të Republikës së Shqipërisë”, me shumicë votash,  </w:t>
      </w:r>
    </w:p>
    <w:p w:rsidR="009000D1" w:rsidRPr="00F5767E" w:rsidRDefault="009000D1" w:rsidP="009000D1">
      <w:pPr>
        <w:pStyle w:val="Paragrafi"/>
        <w:rPr>
          <w:sz w:val="14"/>
          <w:lang w:val="sq-AL"/>
        </w:rPr>
      </w:pPr>
    </w:p>
    <w:p w:rsidR="009000D1" w:rsidRPr="00F5767E" w:rsidRDefault="00AD4FE0" w:rsidP="00AD4FE0">
      <w:pPr>
        <w:pStyle w:val="TitulliTitull"/>
        <w:rPr>
          <w:lang w:val="sq-AL"/>
        </w:rPr>
      </w:pPr>
      <w:r w:rsidRPr="00F5767E">
        <w:rPr>
          <w:lang w:val="sq-AL"/>
        </w:rPr>
        <w:t>VENDOS</w:t>
      </w:r>
      <w:r w:rsidR="009000D1" w:rsidRPr="00F5767E">
        <w:rPr>
          <w:lang w:val="sq-AL"/>
        </w:rPr>
        <w:t>I:</w:t>
      </w:r>
    </w:p>
    <w:p w:rsidR="0020311F" w:rsidRPr="00F5767E" w:rsidRDefault="0020311F" w:rsidP="009000D1">
      <w:pPr>
        <w:pStyle w:val="Paragrafi"/>
        <w:rPr>
          <w:sz w:val="14"/>
          <w:lang w:val="sq-AL"/>
        </w:rPr>
      </w:pPr>
    </w:p>
    <w:p w:rsidR="009000D1" w:rsidRPr="00F5767E" w:rsidRDefault="009000D1" w:rsidP="009000D1">
      <w:pPr>
        <w:pStyle w:val="Paragrafi"/>
        <w:rPr>
          <w:lang w:val="sq-AL"/>
        </w:rPr>
      </w:pPr>
      <w:r w:rsidRPr="00F5767E">
        <w:rPr>
          <w:lang w:val="sq-AL"/>
        </w:rPr>
        <w:t>Rrëzimin e kërkesës.</w:t>
      </w:r>
      <w:r w:rsidRPr="00F5767E">
        <w:rPr>
          <w:vertAlign w:val="superscript"/>
          <w:lang w:val="sq-AL"/>
        </w:rPr>
        <w:footnoteReference w:id="1"/>
      </w:r>
      <w:r w:rsidRPr="00F5767E">
        <w:rPr>
          <w:lang w:val="sq-AL"/>
        </w:rPr>
        <w:tab/>
      </w:r>
    </w:p>
    <w:p w:rsidR="009000D1" w:rsidRPr="00F5767E" w:rsidRDefault="009000D1" w:rsidP="009000D1">
      <w:pPr>
        <w:pStyle w:val="Paragrafi"/>
        <w:rPr>
          <w:lang w:val="sq-AL"/>
        </w:rPr>
      </w:pPr>
      <w:r w:rsidRPr="00F5767E">
        <w:rPr>
          <w:lang w:val="sq-AL"/>
        </w:rPr>
        <w:t>Ky vendim është përfundimtar, i formës së prerë dhe hyn në fuqi ditën e botimit në Fletoren Zyrtare.</w:t>
      </w:r>
    </w:p>
    <w:p w:rsidR="009000D1" w:rsidRPr="00F5767E" w:rsidRDefault="009000D1" w:rsidP="009000D1">
      <w:pPr>
        <w:pStyle w:val="Paragrafi"/>
        <w:rPr>
          <w:sz w:val="14"/>
          <w:lang w:val="sq-AL"/>
        </w:rPr>
      </w:pPr>
    </w:p>
    <w:p w:rsidR="0073618A" w:rsidRPr="00F5767E" w:rsidRDefault="0073618A" w:rsidP="009000D1">
      <w:pPr>
        <w:pStyle w:val="Paragrafi"/>
        <w:rPr>
          <w:lang w:val="sq-AL"/>
        </w:rPr>
      </w:pPr>
      <w:r w:rsidRPr="00F5767E">
        <w:rPr>
          <w:lang w:val="sq-AL"/>
        </w:rPr>
        <w:t>Anëtarë: Bashkim Dedja (kryetar) Sokol Berberi, Vladimir Kristo, Gani Dizdari, Fatmir Hoxha, Altina Xhoxhaj, Vitore Tusha, Fatos Lulo, Besnik Imeraj</w:t>
      </w:r>
    </w:p>
    <w:p w:rsidR="00EE0877" w:rsidRPr="00F5767E" w:rsidRDefault="00EE0877" w:rsidP="009000D1">
      <w:pPr>
        <w:pStyle w:val="Paragrafi"/>
        <w:rPr>
          <w:lang w:val="sq-AL"/>
        </w:rPr>
        <w:sectPr w:rsidR="00EE0877" w:rsidRPr="00F5767E" w:rsidSect="00DC0A20">
          <w:type w:val="continuous"/>
          <w:pgSz w:w="11907" w:h="16840" w:code="9"/>
          <w:pgMar w:top="851" w:right="851" w:bottom="851" w:left="851" w:header="1134" w:footer="1134" w:gutter="0"/>
          <w:pgNumType w:start="3917"/>
          <w:cols w:num="2" w:space="454"/>
          <w:docGrid w:linePitch="360"/>
        </w:sectPr>
      </w:pPr>
    </w:p>
    <w:p w:rsidR="00032B4E" w:rsidRPr="00F5767E" w:rsidRDefault="00032B4E" w:rsidP="009000D1">
      <w:pPr>
        <w:pStyle w:val="Paragrafi"/>
        <w:rPr>
          <w:lang w:val="sq-AL"/>
        </w:rPr>
      </w:pPr>
    </w:p>
    <w:p w:rsidR="0020311F" w:rsidRPr="00F5767E" w:rsidRDefault="0020311F" w:rsidP="009000D1">
      <w:pPr>
        <w:pStyle w:val="Paragrafi"/>
        <w:rPr>
          <w:lang w:val="sq-AL"/>
        </w:rPr>
      </w:pPr>
    </w:p>
    <w:p w:rsidR="0020311F" w:rsidRPr="00F5767E" w:rsidRDefault="0020311F" w:rsidP="009000D1">
      <w:pPr>
        <w:pStyle w:val="Paragrafi"/>
        <w:rPr>
          <w:lang w:val="sq-AL"/>
        </w:rPr>
      </w:pPr>
    </w:p>
    <w:p w:rsidR="0020311F" w:rsidRPr="00F5767E" w:rsidRDefault="0020311F" w:rsidP="009000D1">
      <w:pPr>
        <w:pStyle w:val="Paragrafi"/>
        <w:rPr>
          <w:lang w:val="sq-AL"/>
        </w:rPr>
        <w:sectPr w:rsidR="0020311F" w:rsidRPr="00F5767E" w:rsidSect="00416024">
          <w:type w:val="continuous"/>
          <w:pgSz w:w="11907" w:h="16840" w:code="9"/>
          <w:pgMar w:top="851" w:right="851" w:bottom="851" w:left="851" w:header="1134" w:footer="1134" w:gutter="0"/>
          <w:pgNumType w:start="3915"/>
          <w:cols w:num="2" w:space="454"/>
          <w:docGrid w:linePitch="360"/>
        </w:sectPr>
      </w:pPr>
    </w:p>
    <w:p w:rsidR="00AD4FE0" w:rsidRPr="00F5767E" w:rsidRDefault="00AD4FE0" w:rsidP="009000D1">
      <w:pPr>
        <w:pStyle w:val="Paragrafi"/>
        <w:rPr>
          <w:lang w:val="sq-AL"/>
        </w:rPr>
      </w:pPr>
    </w:p>
    <w:p w:rsidR="009000D1" w:rsidRPr="00F5767E" w:rsidRDefault="009000D1" w:rsidP="009000D1">
      <w:pPr>
        <w:ind w:firstLine="0"/>
        <w:rPr>
          <w:lang w:val="sq-AL"/>
        </w:rPr>
      </w:pPr>
    </w:p>
    <w:p w:rsidR="009000D1" w:rsidRPr="00F5767E" w:rsidRDefault="009000D1"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pPr>
    </w:p>
    <w:p w:rsidR="00C265E5" w:rsidRPr="00F5767E" w:rsidRDefault="00C265E5" w:rsidP="00E5522E">
      <w:pPr>
        <w:pStyle w:val="Paragrafi"/>
        <w:rPr>
          <w:lang w:val="sq-AL"/>
        </w:rPr>
        <w:sectPr w:rsidR="00C265E5" w:rsidRPr="00F5767E" w:rsidSect="00C435BD">
          <w:type w:val="continuous"/>
          <w:pgSz w:w="11907" w:h="16840" w:code="9"/>
          <w:pgMar w:top="851" w:right="851" w:bottom="851" w:left="851" w:header="1134" w:footer="1134" w:gutter="0"/>
          <w:pgNumType w:start="24"/>
          <w:cols w:space="454"/>
          <w:docGrid w:linePitch="360"/>
        </w:sectPr>
      </w:pPr>
    </w:p>
    <w:p w:rsidR="000D2FA9" w:rsidRPr="00F5767E" w:rsidRDefault="000D2FA9" w:rsidP="00E5522E">
      <w:pPr>
        <w:pStyle w:val="Paragrafi"/>
        <w:rPr>
          <w:lang w:val="sq-AL"/>
        </w:rPr>
      </w:pPr>
    </w:p>
    <w:sectPr w:rsidR="000D2FA9" w:rsidRPr="00F5767E" w:rsidSect="00A344A5">
      <w:pgSz w:w="11907" w:h="16840"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163" w:rsidRDefault="00E54163" w:rsidP="00D83D4C">
      <w:pPr>
        <w:spacing w:after="0" w:line="240" w:lineRule="auto"/>
      </w:pPr>
      <w:r>
        <w:separator/>
      </w:r>
    </w:p>
  </w:endnote>
  <w:endnote w:type="continuationSeparator" w:id="0">
    <w:p w:rsidR="00E54163" w:rsidRDefault="00E54163"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Pr="00DD2AC2" w:rsidRDefault="00DC0A20"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424489">
      <w:rPr>
        <w:rFonts w:ascii="CG Times" w:hAnsi="CG Times"/>
        <w:noProof/>
        <w:sz w:val="21"/>
        <w:szCs w:val="21"/>
      </w:rPr>
      <w:t>3894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Pr="00DD2AC2" w:rsidRDefault="00DC0A20"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424489">
      <w:rPr>
        <w:rFonts w:ascii="CG Times" w:hAnsi="CG Times"/>
        <w:noProof/>
        <w:sz w:val="21"/>
        <w:szCs w:val="21"/>
      </w:rPr>
      <w:t>3895</w:t>
    </w:r>
    <w:r w:rsidRPr="00DD2AC2">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Pr="007508BA" w:rsidRDefault="00DC0A20" w:rsidP="00531FF0">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E7E61">
      <w:rPr>
        <w:rFonts w:ascii="CG Times" w:hAnsi="CG Times"/>
        <w:noProof/>
        <w:sz w:val="21"/>
        <w:szCs w:val="21"/>
      </w:rPr>
      <w:t>3912</w:t>
    </w:r>
    <w:r w:rsidRPr="007508BA">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Pr="007508BA" w:rsidRDefault="00DC0A20" w:rsidP="00531FF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E7E61">
      <w:rPr>
        <w:rFonts w:ascii="CG Times" w:hAnsi="CG Times"/>
        <w:noProof/>
        <w:sz w:val="21"/>
        <w:szCs w:val="21"/>
      </w:rPr>
      <w:t>3913</w:t>
    </w:r>
    <w:r w:rsidRPr="007508BA">
      <w:rPr>
        <w:rFonts w:ascii="CG Times" w:hAnsi="CG Times"/>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Pr="007508BA" w:rsidRDefault="00DC0A20" w:rsidP="00531FF0">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E7E61">
      <w:rPr>
        <w:rFonts w:ascii="CG Times" w:hAnsi="CG Times"/>
        <w:noProof/>
        <w:sz w:val="21"/>
        <w:szCs w:val="21"/>
      </w:rPr>
      <w:t>24</w:t>
    </w:r>
    <w:r w:rsidRPr="007508BA">
      <w:rPr>
        <w:rFonts w:ascii="CG Times" w:hAnsi="CG Times"/>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Pr="007508BA" w:rsidRDefault="00DC0A20" w:rsidP="00531FF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E7E61">
      <w:rPr>
        <w:rFonts w:ascii="CG Times" w:hAnsi="CG Times"/>
        <w:noProof/>
        <w:sz w:val="21"/>
        <w:szCs w:val="21"/>
      </w:rPr>
      <w:t>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163" w:rsidRDefault="00E54163" w:rsidP="00D83D4C">
      <w:pPr>
        <w:spacing w:after="0" w:line="240" w:lineRule="auto"/>
      </w:pPr>
      <w:r>
        <w:separator/>
      </w:r>
    </w:p>
  </w:footnote>
  <w:footnote w:type="continuationSeparator" w:id="0">
    <w:p w:rsidR="00E54163" w:rsidRDefault="00E54163" w:rsidP="00D83D4C">
      <w:pPr>
        <w:spacing w:after="0" w:line="240" w:lineRule="auto"/>
      </w:pPr>
      <w:r>
        <w:continuationSeparator/>
      </w:r>
    </w:p>
  </w:footnote>
  <w:footnote w:id="1">
    <w:p w:rsidR="00DC0A20" w:rsidRDefault="00DC0A20" w:rsidP="00E13D1D">
      <w:pPr>
        <w:pStyle w:val="FootnoteText"/>
        <w:ind w:firstLine="0"/>
      </w:pPr>
      <w:r>
        <w:rPr>
          <w:rStyle w:val="FootnoteReference"/>
        </w:rPr>
        <w:footnoteRef/>
      </w:r>
      <w:r>
        <w:t xml:space="preserve"> Gjyqtari V.Kristo votoi për pranimin pjesërisht të kërkesës dhe shfuqizimin e vendimit nr. 225, datë 7.2.2013 të Kolegjit Civil të Gjykatës së Lartë, në dhomë këshillimi, me arsyetimin se nuk ka respektuar standardin e arsyetimit të vendimit gjyqësor.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Default="00DC0A20" w:rsidP="00890E6E">
    <w:pPr>
      <w:spacing w:after="0" w:line="240" w:lineRule="auto"/>
      <w:ind w:firstLine="0"/>
      <w:rPr>
        <w:rFonts w:ascii="CG Times" w:hAnsi="CG Times"/>
        <w:sz w:val="20"/>
        <w:szCs w:val="20"/>
      </w:rPr>
    </w:pPr>
    <w:r>
      <w:rPr>
        <w:rFonts w:ascii="CG Times" w:hAnsi="CG Times"/>
        <w:sz w:val="20"/>
        <w:szCs w:val="20"/>
      </w:rPr>
      <w:t>Fletore Zyrtare nr.100</w:t>
    </w:r>
    <w:r w:rsidRPr="008A20B3">
      <w:rPr>
        <w:rFonts w:ascii="CG Times" w:hAnsi="CG Times"/>
        <w:sz w:val="20"/>
        <w:szCs w:val="20"/>
      </w:rPr>
      <w:t>, datë</w:t>
    </w:r>
    <w:r w:rsidR="001140FC">
      <w:rPr>
        <w:rFonts w:ascii="CG Times" w:hAnsi="CG Times"/>
        <w:sz w:val="20"/>
        <w:szCs w:val="20"/>
      </w:rPr>
      <w:t xml:space="preserve"> 2</w:t>
    </w:r>
    <w:r>
      <w:rPr>
        <w:rFonts w:ascii="CG Times" w:hAnsi="CG Times"/>
        <w:sz w:val="20"/>
        <w:szCs w:val="20"/>
      </w:rPr>
      <w:t xml:space="preserve"> korrik</w:t>
    </w:r>
    <w:r w:rsidRPr="008A20B3">
      <w:rPr>
        <w:rFonts w:ascii="CG Times" w:hAnsi="CG Times"/>
        <w:sz w:val="20"/>
        <w:szCs w:val="20"/>
      </w:rPr>
      <w:t xml:space="preserve"> 2014</w:t>
    </w:r>
  </w:p>
  <w:p w:rsidR="00DC0A20" w:rsidRPr="00045422" w:rsidRDefault="00DC0A20"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Default="00DC0A20" w:rsidP="007567B8">
    <w:pPr>
      <w:spacing w:after="0" w:line="240" w:lineRule="auto"/>
      <w:jc w:val="right"/>
      <w:rPr>
        <w:rFonts w:ascii="CG Times" w:hAnsi="CG Times"/>
        <w:sz w:val="20"/>
        <w:szCs w:val="20"/>
      </w:rPr>
    </w:pPr>
    <w:r w:rsidRPr="008A20B3">
      <w:rPr>
        <w:rFonts w:ascii="CG Times" w:hAnsi="CG Times"/>
        <w:sz w:val="20"/>
        <w:szCs w:val="20"/>
      </w:rPr>
      <w:t>Fletor</w:t>
    </w:r>
    <w:r w:rsidR="001140FC">
      <w:rPr>
        <w:rFonts w:ascii="CG Times" w:hAnsi="CG Times"/>
        <w:sz w:val="20"/>
        <w:szCs w:val="20"/>
      </w:rPr>
      <w:t>e Zyrtare nr.100, datë 2</w:t>
    </w:r>
    <w:r>
      <w:rPr>
        <w:rFonts w:ascii="CG Times" w:hAnsi="CG Times"/>
        <w:sz w:val="20"/>
        <w:szCs w:val="20"/>
      </w:rPr>
      <w:t xml:space="preserve"> korrik 2014</w:t>
    </w:r>
  </w:p>
  <w:p w:rsidR="00DC0A20" w:rsidRPr="00D72D5C" w:rsidRDefault="00DC0A20"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Default="007D0C7B" w:rsidP="00531FF0">
    <w:pPr>
      <w:spacing w:after="0" w:line="240" w:lineRule="auto"/>
      <w:ind w:firstLine="0"/>
      <w:rPr>
        <w:rFonts w:ascii="CG Times" w:hAnsi="CG Times"/>
        <w:sz w:val="20"/>
        <w:szCs w:val="20"/>
      </w:rPr>
    </w:pPr>
    <w:r>
      <w:rPr>
        <w:rFonts w:ascii="CG Times" w:hAnsi="CG Times"/>
        <w:sz w:val="20"/>
        <w:szCs w:val="20"/>
      </w:rPr>
      <w:t>Fletore Zyrtare nr.100, datë 2</w:t>
    </w:r>
    <w:r w:rsidR="00DC0A20">
      <w:rPr>
        <w:rFonts w:ascii="CG Times" w:hAnsi="CG Times"/>
        <w:sz w:val="20"/>
        <w:szCs w:val="20"/>
      </w:rPr>
      <w:t xml:space="preserve"> korrik 2014 </w:t>
    </w:r>
  </w:p>
  <w:p w:rsidR="00DC0A20" w:rsidRPr="00045422" w:rsidRDefault="00DC0A20" w:rsidP="00531FF0">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Default="00DC0A20" w:rsidP="00531FF0">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w:t>
    </w:r>
    <w:r w:rsidR="007D0C7B">
      <w:rPr>
        <w:rFonts w:ascii="CG Times" w:hAnsi="CG Times"/>
        <w:sz w:val="20"/>
        <w:szCs w:val="20"/>
      </w:rPr>
      <w:t xml:space="preserve"> nr.100, datë 2</w:t>
    </w:r>
    <w:r>
      <w:rPr>
        <w:rFonts w:ascii="CG Times" w:hAnsi="CG Times"/>
        <w:sz w:val="20"/>
        <w:szCs w:val="20"/>
      </w:rPr>
      <w:t xml:space="preserve"> korrik  2014 </w:t>
    </w:r>
  </w:p>
  <w:p w:rsidR="00DC0A20" w:rsidRPr="00D72D5C" w:rsidRDefault="00DC0A20" w:rsidP="00531FF0">
    <w:pPr>
      <w:pBdr>
        <w:top w:val="single" w:sz="4" w:space="1" w:color="auto"/>
      </w:pBdr>
      <w:tabs>
        <w:tab w:val="center" w:pos="5102"/>
        <w:tab w:val="right" w:pos="10205"/>
      </w:tabs>
      <w:spacing w:after="0" w:line="240" w:lineRule="auto"/>
      <w:rPr>
        <w:rFonts w:ascii="CG Times" w:hAnsi="CG Times"/>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Default="007D0C7B" w:rsidP="00531FF0">
    <w:pPr>
      <w:spacing w:after="0" w:line="240" w:lineRule="auto"/>
      <w:ind w:firstLine="0"/>
      <w:rPr>
        <w:rFonts w:ascii="CG Times" w:hAnsi="CG Times"/>
        <w:sz w:val="20"/>
        <w:szCs w:val="20"/>
      </w:rPr>
    </w:pPr>
    <w:r>
      <w:rPr>
        <w:rFonts w:ascii="CG Times" w:hAnsi="CG Times"/>
        <w:sz w:val="20"/>
        <w:szCs w:val="20"/>
      </w:rPr>
      <w:t>Fletore Zyrtare nr.100, datë 2</w:t>
    </w:r>
    <w:r w:rsidR="00DC0A20">
      <w:rPr>
        <w:rFonts w:ascii="CG Times" w:hAnsi="CG Times"/>
        <w:sz w:val="20"/>
        <w:szCs w:val="20"/>
      </w:rPr>
      <w:t xml:space="preserve"> korrik 2014 </w:t>
    </w:r>
  </w:p>
  <w:p w:rsidR="00DC0A20" w:rsidRPr="00045422" w:rsidRDefault="00DC0A20" w:rsidP="00531FF0">
    <w:pPr>
      <w:pBdr>
        <w:top w:val="single" w:sz="4" w:space="1" w:color="auto"/>
      </w:pBdr>
      <w:spacing w:after="0" w:line="240" w:lineRule="auto"/>
      <w:rPr>
        <w:rFonts w:ascii="CG Times" w:hAnsi="CG Times"/>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20" w:rsidRDefault="00DC0A20" w:rsidP="00531FF0">
    <w:pPr>
      <w:spacing w:after="0" w:line="240" w:lineRule="auto"/>
      <w:jc w:val="right"/>
      <w:rPr>
        <w:rFonts w:ascii="CG Times" w:hAnsi="CG Times"/>
        <w:sz w:val="20"/>
        <w:szCs w:val="20"/>
      </w:rPr>
    </w:pPr>
    <w:r w:rsidRPr="008A20B3">
      <w:rPr>
        <w:rFonts w:ascii="CG Times" w:hAnsi="CG Times"/>
        <w:sz w:val="20"/>
        <w:szCs w:val="20"/>
      </w:rPr>
      <w:t>Fletor</w:t>
    </w:r>
    <w:r w:rsidR="007D0C7B">
      <w:rPr>
        <w:rFonts w:ascii="CG Times" w:hAnsi="CG Times"/>
        <w:sz w:val="20"/>
        <w:szCs w:val="20"/>
      </w:rPr>
      <w:t>e Zyrtare nr.100, datë 2</w:t>
    </w:r>
    <w:r>
      <w:rPr>
        <w:rFonts w:ascii="CG Times" w:hAnsi="CG Times"/>
        <w:sz w:val="20"/>
        <w:szCs w:val="20"/>
      </w:rPr>
      <w:t xml:space="preserve"> korrik 2014 </w:t>
    </w:r>
  </w:p>
  <w:p w:rsidR="00DC0A20" w:rsidRPr="00D72D5C" w:rsidRDefault="00DC0A20" w:rsidP="00531FF0">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32B4E"/>
    <w:rsid w:val="00035126"/>
    <w:rsid w:val="000357BF"/>
    <w:rsid w:val="00043434"/>
    <w:rsid w:val="0004502D"/>
    <w:rsid w:val="00045422"/>
    <w:rsid w:val="000462F8"/>
    <w:rsid w:val="00047CDC"/>
    <w:rsid w:val="00065717"/>
    <w:rsid w:val="000661C7"/>
    <w:rsid w:val="00067C3C"/>
    <w:rsid w:val="00075894"/>
    <w:rsid w:val="000762A2"/>
    <w:rsid w:val="00077CFD"/>
    <w:rsid w:val="000805B8"/>
    <w:rsid w:val="000814E2"/>
    <w:rsid w:val="000822E2"/>
    <w:rsid w:val="00093A3F"/>
    <w:rsid w:val="0009454F"/>
    <w:rsid w:val="00097854"/>
    <w:rsid w:val="000A441C"/>
    <w:rsid w:val="000B5A4A"/>
    <w:rsid w:val="000C2438"/>
    <w:rsid w:val="000C65BE"/>
    <w:rsid w:val="000C6604"/>
    <w:rsid w:val="000C668D"/>
    <w:rsid w:val="000D118B"/>
    <w:rsid w:val="000D2FA9"/>
    <w:rsid w:val="000D68BA"/>
    <w:rsid w:val="000E2A4C"/>
    <w:rsid w:val="000E5EB5"/>
    <w:rsid w:val="000E6515"/>
    <w:rsid w:val="00110990"/>
    <w:rsid w:val="001140FC"/>
    <w:rsid w:val="001158C2"/>
    <w:rsid w:val="0012050B"/>
    <w:rsid w:val="00130A97"/>
    <w:rsid w:val="00135B21"/>
    <w:rsid w:val="00151EEF"/>
    <w:rsid w:val="0015703F"/>
    <w:rsid w:val="0017702A"/>
    <w:rsid w:val="00185AC6"/>
    <w:rsid w:val="00185ED6"/>
    <w:rsid w:val="00192BCA"/>
    <w:rsid w:val="001979EF"/>
    <w:rsid w:val="001A07F7"/>
    <w:rsid w:val="001A37DB"/>
    <w:rsid w:val="001C1FB7"/>
    <w:rsid w:val="001D0E61"/>
    <w:rsid w:val="001D574E"/>
    <w:rsid w:val="001F1478"/>
    <w:rsid w:val="001F1C72"/>
    <w:rsid w:val="001F2D12"/>
    <w:rsid w:val="001F632F"/>
    <w:rsid w:val="001F6BAB"/>
    <w:rsid w:val="0020311F"/>
    <w:rsid w:val="00211BAC"/>
    <w:rsid w:val="002169B7"/>
    <w:rsid w:val="00227DEB"/>
    <w:rsid w:val="00234AD2"/>
    <w:rsid w:val="00241131"/>
    <w:rsid w:val="00242564"/>
    <w:rsid w:val="00251C5C"/>
    <w:rsid w:val="002521A3"/>
    <w:rsid w:val="002542A4"/>
    <w:rsid w:val="00262C1A"/>
    <w:rsid w:val="00282E58"/>
    <w:rsid w:val="0029077F"/>
    <w:rsid w:val="0029285D"/>
    <w:rsid w:val="002A3CA6"/>
    <w:rsid w:val="002C23BF"/>
    <w:rsid w:val="002C4CC2"/>
    <w:rsid w:val="002D26CA"/>
    <w:rsid w:val="002D6D3D"/>
    <w:rsid w:val="002E140D"/>
    <w:rsid w:val="002E1EB1"/>
    <w:rsid w:val="002F0685"/>
    <w:rsid w:val="002F459C"/>
    <w:rsid w:val="002F53B7"/>
    <w:rsid w:val="00300AFB"/>
    <w:rsid w:val="003140FF"/>
    <w:rsid w:val="00314C64"/>
    <w:rsid w:val="003336BD"/>
    <w:rsid w:val="00361FCE"/>
    <w:rsid w:val="00363F7C"/>
    <w:rsid w:val="00366865"/>
    <w:rsid w:val="0037068D"/>
    <w:rsid w:val="00371BD3"/>
    <w:rsid w:val="00392036"/>
    <w:rsid w:val="003C2274"/>
    <w:rsid w:val="003C4268"/>
    <w:rsid w:val="003C7E73"/>
    <w:rsid w:val="003D4E87"/>
    <w:rsid w:val="003E186D"/>
    <w:rsid w:val="003F6630"/>
    <w:rsid w:val="003F6771"/>
    <w:rsid w:val="00401D0F"/>
    <w:rsid w:val="00406E17"/>
    <w:rsid w:val="004119AA"/>
    <w:rsid w:val="00413204"/>
    <w:rsid w:val="00416024"/>
    <w:rsid w:val="00421931"/>
    <w:rsid w:val="00424489"/>
    <w:rsid w:val="0042652F"/>
    <w:rsid w:val="00427D85"/>
    <w:rsid w:val="004346C6"/>
    <w:rsid w:val="004427B3"/>
    <w:rsid w:val="00451B2E"/>
    <w:rsid w:val="004571D1"/>
    <w:rsid w:val="00460795"/>
    <w:rsid w:val="00462F96"/>
    <w:rsid w:val="00473A8C"/>
    <w:rsid w:val="00474C8B"/>
    <w:rsid w:val="004820AB"/>
    <w:rsid w:val="004964A0"/>
    <w:rsid w:val="004A3214"/>
    <w:rsid w:val="004B0C5D"/>
    <w:rsid w:val="004C4564"/>
    <w:rsid w:val="004C49C7"/>
    <w:rsid w:val="004D4F70"/>
    <w:rsid w:val="004D690B"/>
    <w:rsid w:val="004E115B"/>
    <w:rsid w:val="004F183A"/>
    <w:rsid w:val="0050150D"/>
    <w:rsid w:val="00503B85"/>
    <w:rsid w:val="0050787D"/>
    <w:rsid w:val="00512BD5"/>
    <w:rsid w:val="00517F52"/>
    <w:rsid w:val="005239AA"/>
    <w:rsid w:val="00527F22"/>
    <w:rsid w:val="00531FF0"/>
    <w:rsid w:val="005359E1"/>
    <w:rsid w:val="00541D6D"/>
    <w:rsid w:val="00544306"/>
    <w:rsid w:val="00545C59"/>
    <w:rsid w:val="00553426"/>
    <w:rsid w:val="00553501"/>
    <w:rsid w:val="00556193"/>
    <w:rsid w:val="00560815"/>
    <w:rsid w:val="00574C09"/>
    <w:rsid w:val="00584D76"/>
    <w:rsid w:val="00585ED6"/>
    <w:rsid w:val="005A1F24"/>
    <w:rsid w:val="005A360E"/>
    <w:rsid w:val="005A4580"/>
    <w:rsid w:val="005B232B"/>
    <w:rsid w:val="005B2F80"/>
    <w:rsid w:val="005B601C"/>
    <w:rsid w:val="005C3A03"/>
    <w:rsid w:val="005C41C4"/>
    <w:rsid w:val="005C4F62"/>
    <w:rsid w:val="005D47BF"/>
    <w:rsid w:val="005D656A"/>
    <w:rsid w:val="005E322F"/>
    <w:rsid w:val="005E3502"/>
    <w:rsid w:val="005E52FC"/>
    <w:rsid w:val="005F18FE"/>
    <w:rsid w:val="005F1F3C"/>
    <w:rsid w:val="005F736A"/>
    <w:rsid w:val="005F7BA1"/>
    <w:rsid w:val="00601476"/>
    <w:rsid w:val="0060277F"/>
    <w:rsid w:val="00607E94"/>
    <w:rsid w:val="00617A5D"/>
    <w:rsid w:val="00624F47"/>
    <w:rsid w:val="00630F0C"/>
    <w:rsid w:val="006368F5"/>
    <w:rsid w:val="00653889"/>
    <w:rsid w:val="00663C58"/>
    <w:rsid w:val="0069795C"/>
    <w:rsid w:val="00697EB9"/>
    <w:rsid w:val="006A0204"/>
    <w:rsid w:val="006A1C7E"/>
    <w:rsid w:val="006B2871"/>
    <w:rsid w:val="006B34C8"/>
    <w:rsid w:val="006B65C9"/>
    <w:rsid w:val="006B6AA8"/>
    <w:rsid w:val="006C31AA"/>
    <w:rsid w:val="006D04AD"/>
    <w:rsid w:val="006D0EDC"/>
    <w:rsid w:val="006D68C7"/>
    <w:rsid w:val="006E57E6"/>
    <w:rsid w:val="006F6874"/>
    <w:rsid w:val="00703E52"/>
    <w:rsid w:val="00717CB1"/>
    <w:rsid w:val="007206DE"/>
    <w:rsid w:val="00720BE8"/>
    <w:rsid w:val="00724CED"/>
    <w:rsid w:val="0072589C"/>
    <w:rsid w:val="007322AB"/>
    <w:rsid w:val="0073618A"/>
    <w:rsid w:val="007407DE"/>
    <w:rsid w:val="00742D3C"/>
    <w:rsid w:val="00754E3C"/>
    <w:rsid w:val="00755002"/>
    <w:rsid w:val="007567B8"/>
    <w:rsid w:val="0076449E"/>
    <w:rsid w:val="00777376"/>
    <w:rsid w:val="00780FEE"/>
    <w:rsid w:val="00783C8B"/>
    <w:rsid w:val="00792FCF"/>
    <w:rsid w:val="0079576D"/>
    <w:rsid w:val="00797702"/>
    <w:rsid w:val="007A3BBE"/>
    <w:rsid w:val="007C3796"/>
    <w:rsid w:val="007C518B"/>
    <w:rsid w:val="007D0C7B"/>
    <w:rsid w:val="007E04EE"/>
    <w:rsid w:val="007E7E61"/>
    <w:rsid w:val="007F043D"/>
    <w:rsid w:val="007F4A8A"/>
    <w:rsid w:val="007F7566"/>
    <w:rsid w:val="0080086C"/>
    <w:rsid w:val="00806D14"/>
    <w:rsid w:val="00810B86"/>
    <w:rsid w:val="00811AD6"/>
    <w:rsid w:val="00812F62"/>
    <w:rsid w:val="00814DCA"/>
    <w:rsid w:val="00822464"/>
    <w:rsid w:val="0082606D"/>
    <w:rsid w:val="00833F50"/>
    <w:rsid w:val="00840D3A"/>
    <w:rsid w:val="00850AAF"/>
    <w:rsid w:val="0086006F"/>
    <w:rsid w:val="0087736A"/>
    <w:rsid w:val="00883F99"/>
    <w:rsid w:val="008861CA"/>
    <w:rsid w:val="00890E6E"/>
    <w:rsid w:val="008A20B3"/>
    <w:rsid w:val="008A2C82"/>
    <w:rsid w:val="008A7A46"/>
    <w:rsid w:val="008B185C"/>
    <w:rsid w:val="008B3A03"/>
    <w:rsid w:val="008B7A30"/>
    <w:rsid w:val="008C39C2"/>
    <w:rsid w:val="008D1469"/>
    <w:rsid w:val="008D3750"/>
    <w:rsid w:val="008E692D"/>
    <w:rsid w:val="008E6AB2"/>
    <w:rsid w:val="008E7B6B"/>
    <w:rsid w:val="008F35CB"/>
    <w:rsid w:val="009000D1"/>
    <w:rsid w:val="00907DC4"/>
    <w:rsid w:val="00907E39"/>
    <w:rsid w:val="00910EA5"/>
    <w:rsid w:val="009127A6"/>
    <w:rsid w:val="00917870"/>
    <w:rsid w:val="00921772"/>
    <w:rsid w:val="0092408D"/>
    <w:rsid w:val="009245BA"/>
    <w:rsid w:val="00927A62"/>
    <w:rsid w:val="00935412"/>
    <w:rsid w:val="0094238A"/>
    <w:rsid w:val="00944C2B"/>
    <w:rsid w:val="009539CF"/>
    <w:rsid w:val="00971097"/>
    <w:rsid w:val="00983DCB"/>
    <w:rsid w:val="009927E1"/>
    <w:rsid w:val="009B0CB3"/>
    <w:rsid w:val="009B0FE5"/>
    <w:rsid w:val="009B302A"/>
    <w:rsid w:val="009B5299"/>
    <w:rsid w:val="009E42DC"/>
    <w:rsid w:val="009F08EF"/>
    <w:rsid w:val="009F7A2B"/>
    <w:rsid w:val="00A01003"/>
    <w:rsid w:val="00A05646"/>
    <w:rsid w:val="00A069F1"/>
    <w:rsid w:val="00A25ACB"/>
    <w:rsid w:val="00A33D61"/>
    <w:rsid w:val="00A344A5"/>
    <w:rsid w:val="00A42F54"/>
    <w:rsid w:val="00A4374F"/>
    <w:rsid w:val="00A44A53"/>
    <w:rsid w:val="00A50128"/>
    <w:rsid w:val="00A54577"/>
    <w:rsid w:val="00A5459C"/>
    <w:rsid w:val="00A76101"/>
    <w:rsid w:val="00A947CE"/>
    <w:rsid w:val="00A97D95"/>
    <w:rsid w:val="00AA290B"/>
    <w:rsid w:val="00AA45C4"/>
    <w:rsid w:val="00AA5A7B"/>
    <w:rsid w:val="00AB060B"/>
    <w:rsid w:val="00AB0ABA"/>
    <w:rsid w:val="00AB7BAA"/>
    <w:rsid w:val="00AC4588"/>
    <w:rsid w:val="00AD4FE0"/>
    <w:rsid w:val="00AE169A"/>
    <w:rsid w:val="00AE3B5F"/>
    <w:rsid w:val="00AE7840"/>
    <w:rsid w:val="00B0606B"/>
    <w:rsid w:val="00B12829"/>
    <w:rsid w:val="00B23A1B"/>
    <w:rsid w:val="00B26B6F"/>
    <w:rsid w:val="00B315ED"/>
    <w:rsid w:val="00B31C12"/>
    <w:rsid w:val="00B405FA"/>
    <w:rsid w:val="00B6553E"/>
    <w:rsid w:val="00B703C2"/>
    <w:rsid w:val="00B73035"/>
    <w:rsid w:val="00B77161"/>
    <w:rsid w:val="00B80F04"/>
    <w:rsid w:val="00B91191"/>
    <w:rsid w:val="00BA4250"/>
    <w:rsid w:val="00BB1B3A"/>
    <w:rsid w:val="00BC19D2"/>
    <w:rsid w:val="00BD5287"/>
    <w:rsid w:val="00BD724F"/>
    <w:rsid w:val="00BE0C7D"/>
    <w:rsid w:val="00BE344F"/>
    <w:rsid w:val="00BF0EAB"/>
    <w:rsid w:val="00BF1CA1"/>
    <w:rsid w:val="00BF380F"/>
    <w:rsid w:val="00BF43F5"/>
    <w:rsid w:val="00BF7D9C"/>
    <w:rsid w:val="00C00CF0"/>
    <w:rsid w:val="00C15188"/>
    <w:rsid w:val="00C17B00"/>
    <w:rsid w:val="00C265E5"/>
    <w:rsid w:val="00C3125A"/>
    <w:rsid w:val="00C36FBB"/>
    <w:rsid w:val="00C411FA"/>
    <w:rsid w:val="00C435BD"/>
    <w:rsid w:val="00C53AF5"/>
    <w:rsid w:val="00C54753"/>
    <w:rsid w:val="00C62CAD"/>
    <w:rsid w:val="00C65813"/>
    <w:rsid w:val="00C67DE2"/>
    <w:rsid w:val="00C72404"/>
    <w:rsid w:val="00C74773"/>
    <w:rsid w:val="00C87122"/>
    <w:rsid w:val="00C93A82"/>
    <w:rsid w:val="00C95CFE"/>
    <w:rsid w:val="00C9668A"/>
    <w:rsid w:val="00CA296C"/>
    <w:rsid w:val="00CB6ACC"/>
    <w:rsid w:val="00CB7244"/>
    <w:rsid w:val="00CC20D9"/>
    <w:rsid w:val="00CC5362"/>
    <w:rsid w:val="00CD000B"/>
    <w:rsid w:val="00CD1C5D"/>
    <w:rsid w:val="00CE1D44"/>
    <w:rsid w:val="00CE4553"/>
    <w:rsid w:val="00D14E01"/>
    <w:rsid w:val="00D21A0F"/>
    <w:rsid w:val="00D23059"/>
    <w:rsid w:val="00D24681"/>
    <w:rsid w:val="00D314DC"/>
    <w:rsid w:val="00D327BF"/>
    <w:rsid w:val="00D32D18"/>
    <w:rsid w:val="00D416DE"/>
    <w:rsid w:val="00D51816"/>
    <w:rsid w:val="00D72D5C"/>
    <w:rsid w:val="00D74378"/>
    <w:rsid w:val="00D778DB"/>
    <w:rsid w:val="00D83D4C"/>
    <w:rsid w:val="00D91C57"/>
    <w:rsid w:val="00D9276F"/>
    <w:rsid w:val="00D94E0C"/>
    <w:rsid w:val="00DA1DC0"/>
    <w:rsid w:val="00DB06BF"/>
    <w:rsid w:val="00DB30F8"/>
    <w:rsid w:val="00DB6376"/>
    <w:rsid w:val="00DC0A20"/>
    <w:rsid w:val="00DC36A5"/>
    <w:rsid w:val="00DC4750"/>
    <w:rsid w:val="00DC61E1"/>
    <w:rsid w:val="00DC6F89"/>
    <w:rsid w:val="00DD221A"/>
    <w:rsid w:val="00DD2AC2"/>
    <w:rsid w:val="00DD5D62"/>
    <w:rsid w:val="00E10BBF"/>
    <w:rsid w:val="00E13D1D"/>
    <w:rsid w:val="00E16660"/>
    <w:rsid w:val="00E21292"/>
    <w:rsid w:val="00E23765"/>
    <w:rsid w:val="00E260BF"/>
    <w:rsid w:val="00E26B02"/>
    <w:rsid w:val="00E3263C"/>
    <w:rsid w:val="00E37EEB"/>
    <w:rsid w:val="00E4612C"/>
    <w:rsid w:val="00E500CC"/>
    <w:rsid w:val="00E54163"/>
    <w:rsid w:val="00E5522E"/>
    <w:rsid w:val="00E640BA"/>
    <w:rsid w:val="00E66507"/>
    <w:rsid w:val="00E90456"/>
    <w:rsid w:val="00EA5DF2"/>
    <w:rsid w:val="00EB6431"/>
    <w:rsid w:val="00EC08BC"/>
    <w:rsid w:val="00EC3DCD"/>
    <w:rsid w:val="00ED200E"/>
    <w:rsid w:val="00EE0877"/>
    <w:rsid w:val="00EE3571"/>
    <w:rsid w:val="00EF3CDC"/>
    <w:rsid w:val="00EF7591"/>
    <w:rsid w:val="00F013DD"/>
    <w:rsid w:val="00F1551E"/>
    <w:rsid w:val="00F327D9"/>
    <w:rsid w:val="00F52BA6"/>
    <w:rsid w:val="00F53325"/>
    <w:rsid w:val="00F5767E"/>
    <w:rsid w:val="00F614DA"/>
    <w:rsid w:val="00F662E6"/>
    <w:rsid w:val="00F7380B"/>
    <w:rsid w:val="00F82870"/>
    <w:rsid w:val="00F82B55"/>
    <w:rsid w:val="00F85F0B"/>
    <w:rsid w:val="00F874E8"/>
    <w:rsid w:val="00F94CB3"/>
    <w:rsid w:val="00FA2691"/>
    <w:rsid w:val="00FC2223"/>
    <w:rsid w:val="00FC26C0"/>
    <w:rsid w:val="00FC3991"/>
    <w:rsid w:val="00FD1854"/>
    <w:rsid w:val="00FD2B39"/>
    <w:rsid w:val="00FE0089"/>
    <w:rsid w:val="00FF27CC"/>
    <w:rsid w:val="00FF5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3D4BE7A-C463-467A-A358-E4D05D04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image" Target="media/image12.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7988</Words>
  <Characters>45533</Characters>
  <Application>Microsoft Office Word</Application>
  <DocSecurity>0</DocSecurity>
  <Lines>379</Lines>
  <Paragraphs>106</Paragraphs>
  <ScaleCrop>false</ScaleCrop>
  <HeadingPairs>
    <vt:vector size="4" baseType="variant">
      <vt:variant>
        <vt:lpstr>Title</vt:lpstr>
      </vt:variant>
      <vt:variant>
        <vt:i4>1</vt:i4>
      </vt:variant>
      <vt:variant>
        <vt:lpstr>Headings</vt:lpstr>
      </vt:variant>
      <vt:variant>
        <vt:i4>69</vt:i4>
      </vt:variant>
    </vt:vector>
  </HeadingPairs>
  <TitlesOfParts>
    <vt:vector size="70" baseType="lpstr">
      <vt:lpstr/>
      <vt:lpstr>UDHËZIM</vt:lpstr>
      <vt:lpstr>Nr. 177, datë 16.6.2014</vt:lpstr>
      <vt:lpstr>    PËR PROCEDURAT E KONSTATIMIT DHE VEPRIMIT PËR KUNDËRVAJTJET QË KRYHEN ME MJETET </vt:lpstr>
      <vt:lpstr>Kreu I</vt:lpstr>
      <vt:lpstr>Rregulla të Përgjithshme</vt:lpstr>
      <vt:lpstr/>
      <vt:lpstr>KREU II</vt:lpstr>
      <vt:lpstr>Procedura e konstatimit dhe veprimit për kundërvajtjet</vt:lpstr>
      <vt:lpstr>Kreu III</vt:lpstr>
      <vt:lpstr>Dispozita të fundit</vt:lpstr>
      <vt:lpstr/>
      <vt:lpstr/>
      <vt:lpstr/>
      <vt:lpstr/>
      <vt:lpstr/>
      <vt:lpstr>Udhëzim</vt:lpstr>
      <vt:lpstr>Nr. 6, datë 21.5.2014</vt:lpstr>
      <vt:lpstr>    Për procedurat e sistemimit të fëmijëve në institucionet rezidenciale të përkujd</vt:lpstr>
      <vt:lpstr/>
      <vt:lpstr>Lista e dokumentacionit që paraqitet në komitetin shqiptar të birësimeve</vt:lpstr>
      <vt:lpstr/>
      <vt:lpstr>UDHËZIM</vt:lpstr>
      <vt:lpstr>Nr. 6, datë 26.6.2014</vt:lpstr>
      <vt:lpstr>    PËR MONITORIMIN, NGA AGJENCIA KOMBËTARE E BREGDETIT, TË ZBATIMIT TË KUSHTEVE E T</vt:lpstr>
      <vt:lpstr/>
      <vt:lpstr/>
      <vt:lpstr>Urdhër</vt:lpstr>
      <vt:lpstr>Nr. 350, datë 27.6.2014</vt:lpstr>
      <vt:lpstr>    Për delegim kompetence</vt:lpstr>
      <vt:lpstr>VENDIM</vt:lpstr>
      <vt:lpstr>Nr. 35, datë 23.6.2014</vt:lpstr>
      <vt:lpstr>    NË EMËR TË REPUBLIKËS SË SHQIPËRISË</vt:lpstr>
      <vt:lpstr>    </vt:lpstr>
      <vt:lpstr>GJYKATA  KUSHTETUESE,</vt:lpstr>
      <vt:lpstr/>
      <vt:lpstr>VËREN:</vt:lpstr>
      <vt:lpstr/>
      <vt:lpstr>    I</vt:lpstr>
      <vt:lpstr>    II</vt:lpstr>
      <vt:lpstr>    </vt:lpstr>
      <vt:lpstr>    III</vt:lpstr>
      <vt:lpstr/>
      <vt:lpstr/>
      <vt:lpstr/>
      <vt:lpstr/>
      <vt:lpstr/>
      <vt:lpstr/>
      <vt:lpstr/>
      <vt:lpstr/>
      <vt:lpstr/>
      <vt:lpstr/>
      <vt:lpstr/>
      <vt:lpstr/>
      <vt:lpstr/>
      <vt:lpstr/>
      <vt:lpstr/>
      <vt:lpstr/>
      <vt:lpstr/>
      <vt:lpstr/>
      <vt:lpstr/>
      <vt:lpstr/>
      <vt:lpstr/>
      <vt:lpstr/>
      <vt:lpstr/>
      <vt:lpstr/>
      <vt:lpstr/>
      <vt:lpstr/>
      <vt:lpstr>PËR KËTO ARSYE,</vt:lpstr>
      <vt:lpstr>VENDOSI:</vt:lpstr>
    </vt:vector>
  </TitlesOfParts>
  <Company>Your Company Name</Company>
  <LinksUpToDate>false</LinksUpToDate>
  <CharactersWithSpaces>53415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2014-07-02T15:01:00Z</cp:lastPrinted>
  <dcterms:created xsi:type="dcterms:W3CDTF">2019-02-16T12:35:00Z</dcterms:created>
  <dcterms:modified xsi:type="dcterms:W3CDTF">2019-02-16T12:35:00Z</dcterms:modified>
</cp:coreProperties>
</file>