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F77" w:rsidRPr="00131718" w:rsidRDefault="00491F77" w:rsidP="00491F77">
      <w:pPr>
        <w:pStyle w:val="Akti"/>
        <w:keepNext w:val="0"/>
        <w:rPr>
          <w:lang w:val="sq-AL"/>
        </w:rPr>
      </w:pPr>
      <w:r w:rsidRPr="00131718">
        <w:rPr>
          <w:lang w:val="sq-AL"/>
        </w:rPr>
        <w:t>Dekret</w:t>
      </w:r>
    </w:p>
    <w:p w:rsidR="00491F77" w:rsidRPr="00131718" w:rsidRDefault="00491F77" w:rsidP="00491F77">
      <w:pPr>
        <w:pStyle w:val="NumriData"/>
        <w:keepNext w:val="0"/>
        <w:rPr>
          <w:lang w:val="sq-AL"/>
        </w:rPr>
      </w:pPr>
      <w:r w:rsidRPr="00131718">
        <w:rPr>
          <w:lang w:val="sq-AL"/>
        </w:rPr>
        <w:t>Nr. 8701, datë 3.9.2014</w:t>
      </w:r>
    </w:p>
    <w:p w:rsidR="00491F77" w:rsidRPr="00051E5B" w:rsidRDefault="00491F77" w:rsidP="00491F77">
      <w:pPr>
        <w:pStyle w:val="Paragrafi"/>
        <w:rPr>
          <w:sz w:val="14"/>
          <w:lang w:val="sq-AL"/>
        </w:rPr>
      </w:pPr>
    </w:p>
    <w:p w:rsidR="00491F77" w:rsidRPr="00131718" w:rsidRDefault="00491F77" w:rsidP="00491F77">
      <w:pPr>
        <w:pStyle w:val="Titulli"/>
        <w:keepNext w:val="0"/>
        <w:rPr>
          <w:lang w:val="sq-AL"/>
        </w:rPr>
      </w:pPr>
      <w:r w:rsidRPr="00131718">
        <w:rPr>
          <w:lang w:val="sq-AL"/>
        </w:rPr>
        <w:t>Për dhënie të shtetësisë shqiptare</w:t>
      </w:r>
    </w:p>
    <w:p w:rsidR="00491F77" w:rsidRPr="00051E5B" w:rsidRDefault="00491F77" w:rsidP="00491F77">
      <w:pPr>
        <w:pStyle w:val="Paragrafi"/>
        <w:rPr>
          <w:sz w:val="14"/>
          <w:lang w:val="sq-AL"/>
        </w:rPr>
      </w:pPr>
    </w:p>
    <w:p w:rsidR="00491F77" w:rsidRPr="00D90947" w:rsidRDefault="00491F77" w:rsidP="00491F77">
      <w:pPr>
        <w:pStyle w:val="Paragrafi"/>
        <w:rPr>
          <w:spacing w:val="-4"/>
          <w:lang w:val="sq-AL"/>
        </w:rPr>
      </w:pPr>
      <w:r w:rsidRPr="00D90947">
        <w:rPr>
          <w:spacing w:val="-4"/>
          <w:lang w:val="sq-AL"/>
        </w:rPr>
        <w:t>Në mbështetje të nenit 92, pika “c” dhe nenit 93 të Kushtetutës, si dhe nenit 9, pika 7, e nenit 20 të ligjit nr. 8389, datë 5.8.1998</w:t>
      </w:r>
      <w:r>
        <w:rPr>
          <w:spacing w:val="-4"/>
          <w:lang w:val="sq-AL"/>
        </w:rPr>
        <w:t>,</w:t>
      </w:r>
      <w:r w:rsidRPr="00D90947">
        <w:rPr>
          <w:spacing w:val="-4"/>
          <w:lang w:val="sq-AL"/>
        </w:rPr>
        <w:t xml:space="preserve"> “Për shtetësinë shqiptare”, të ndryshuar, bazuar edhe në propozimin e </w:t>
      </w:r>
      <w:r>
        <w:rPr>
          <w:spacing w:val="-4"/>
          <w:lang w:val="sq-AL"/>
        </w:rPr>
        <w:t>m</w:t>
      </w:r>
      <w:r w:rsidRPr="00D90947">
        <w:rPr>
          <w:spacing w:val="-4"/>
          <w:lang w:val="sq-AL"/>
        </w:rPr>
        <w:t>inistrit të Arsimit e Sportit</w:t>
      </w:r>
      <w:r>
        <w:rPr>
          <w:spacing w:val="-4"/>
          <w:lang w:val="sq-AL"/>
        </w:rPr>
        <w:t>,</w:t>
      </w:r>
    </w:p>
    <w:p w:rsidR="00491F77" w:rsidRPr="00D90947" w:rsidRDefault="00491F77" w:rsidP="00491F77">
      <w:pPr>
        <w:pStyle w:val="VENDOSI1"/>
        <w:rPr>
          <w:spacing w:val="-4"/>
          <w:sz w:val="14"/>
          <w:lang w:val="sq-AL"/>
        </w:rPr>
      </w:pPr>
    </w:p>
    <w:p w:rsidR="00491F77" w:rsidRPr="00D90947" w:rsidRDefault="00491F77" w:rsidP="00491F77">
      <w:pPr>
        <w:pStyle w:val="VENDOSI1"/>
        <w:rPr>
          <w:spacing w:val="-4"/>
          <w:lang w:val="sq-AL"/>
        </w:rPr>
      </w:pPr>
      <w:r w:rsidRPr="00D90947">
        <w:rPr>
          <w:spacing w:val="-4"/>
          <w:lang w:val="sq-AL"/>
        </w:rPr>
        <w:t>Dekretoj:</w:t>
      </w:r>
    </w:p>
    <w:p w:rsidR="00491F77" w:rsidRPr="00D90947" w:rsidRDefault="00491F77" w:rsidP="00491F77">
      <w:pPr>
        <w:pStyle w:val="Paragrafi"/>
        <w:rPr>
          <w:spacing w:val="-4"/>
          <w:sz w:val="14"/>
          <w:lang w:val="sq-AL"/>
        </w:rPr>
      </w:pPr>
    </w:p>
    <w:p w:rsidR="00491F77" w:rsidRPr="00D90947" w:rsidRDefault="00491F77" w:rsidP="00491F77">
      <w:pPr>
        <w:pStyle w:val="NeniNr"/>
        <w:keepNext w:val="0"/>
        <w:rPr>
          <w:spacing w:val="-4"/>
          <w:lang w:val="sq-AL"/>
        </w:rPr>
      </w:pPr>
      <w:r w:rsidRPr="00D90947">
        <w:rPr>
          <w:spacing w:val="-4"/>
          <w:lang w:val="sq-AL"/>
        </w:rPr>
        <w:t>Neni 1</w:t>
      </w:r>
    </w:p>
    <w:p w:rsidR="00491F77" w:rsidRPr="00D90947" w:rsidRDefault="00491F77" w:rsidP="00491F77">
      <w:pPr>
        <w:pStyle w:val="Paragrafi"/>
        <w:rPr>
          <w:spacing w:val="-4"/>
          <w:sz w:val="14"/>
          <w:lang w:val="sq-AL"/>
        </w:rPr>
      </w:pPr>
    </w:p>
    <w:p w:rsidR="00491F77" w:rsidRPr="00D90947" w:rsidRDefault="00491F77" w:rsidP="00491F77">
      <w:pPr>
        <w:pStyle w:val="Paragrafi"/>
        <w:rPr>
          <w:spacing w:val="-4"/>
          <w:lang w:val="sq-AL"/>
        </w:rPr>
      </w:pPr>
      <w:r w:rsidRPr="00D90947">
        <w:rPr>
          <w:spacing w:val="-4"/>
          <w:lang w:val="sq-AL"/>
        </w:rPr>
        <w:t>U jepet shtetësia shqiptare me kërkesë të tyre personave të mëposhtëm:</w:t>
      </w:r>
    </w:p>
    <w:p w:rsidR="00491F77" w:rsidRPr="00D90947" w:rsidRDefault="00491F77" w:rsidP="00491F77">
      <w:pPr>
        <w:pStyle w:val="Paragrafi"/>
        <w:rPr>
          <w:spacing w:val="-4"/>
          <w:lang w:val="sq-AL"/>
        </w:rPr>
      </w:pPr>
      <w:r w:rsidRPr="00D90947">
        <w:rPr>
          <w:spacing w:val="-4"/>
          <w:lang w:val="sq-AL"/>
        </w:rPr>
        <w:t>1. Distria Musa Krasniqi</w:t>
      </w:r>
    </w:p>
    <w:p w:rsidR="00491F77" w:rsidRPr="00D90947" w:rsidRDefault="00491F77" w:rsidP="00491F77">
      <w:pPr>
        <w:pStyle w:val="Paragrafi"/>
        <w:rPr>
          <w:spacing w:val="-4"/>
          <w:lang w:val="sq-AL"/>
        </w:rPr>
      </w:pPr>
      <w:r w:rsidRPr="00D90947">
        <w:rPr>
          <w:spacing w:val="-4"/>
          <w:lang w:val="sq-AL"/>
        </w:rPr>
        <w:t>2. Leutrime Cufë Krasniqi</w:t>
      </w:r>
    </w:p>
    <w:p w:rsidR="00491F77" w:rsidRPr="00D90947" w:rsidRDefault="00491F77" w:rsidP="00491F77">
      <w:pPr>
        <w:pStyle w:val="Paragrafi"/>
        <w:rPr>
          <w:spacing w:val="-4"/>
          <w:lang w:val="sq-AL"/>
        </w:rPr>
      </w:pPr>
      <w:r w:rsidRPr="00D90947">
        <w:rPr>
          <w:spacing w:val="-4"/>
          <w:lang w:val="sq-AL"/>
        </w:rPr>
        <w:t>3. Akil Luan Gjakova</w:t>
      </w:r>
    </w:p>
    <w:p w:rsidR="00491F77" w:rsidRPr="00D90947" w:rsidRDefault="00491F77" w:rsidP="00491F77">
      <w:pPr>
        <w:pStyle w:val="Paragrafi"/>
        <w:rPr>
          <w:spacing w:val="-4"/>
          <w:lang w:val="sq-AL"/>
        </w:rPr>
      </w:pPr>
      <w:r w:rsidRPr="00D90947">
        <w:rPr>
          <w:spacing w:val="-4"/>
          <w:lang w:val="sq-AL"/>
        </w:rPr>
        <w:t>4. Mentor Rami Mejzini</w:t>
      </w:r>
    </w:p>
    <w:p w:rsidR="00491F77" w:rsidRPr="00D90947" w:rsidRDefault="00491F77" w:rsidP="00491F77">
      <w:pPr>
        <w:pStyle w:val="Paragrafi"/>
        <w:rPr>
          <w:spacing w:val="-4"/>
          <w:lang w:val="sq-AL"/>
        </w:rPr>
      </w:pPr>
      <w:r w:rsidRPr="00D90947">
        <w:rPr>
          <w:spacing w:val="-4"/>
          <w:lang w:val="sq-AL"/>
        </w:rPr>
        <w:t>5. Florentina Lulzim Avdyli</w:t>
      </w:r>
    </w:p>
    <w:p w:rsidR="00491F77" w:rsidRPr="00D90947" w:rsidRDefault="00491F77" w:rsidP="00491F77">
      <w:pPr>
        <w:pStyle w:val="Paragrafi"/>
        <w:rPr>
          <w:spacing w:val="-4"/>
          <w:lang w:val="sq-AL"/>
        </w:rPr>
      </w:pPr>
      <w:r w:rsidRPr="00D90947">
        <w:rPr>
          <w:spacing w:val="-4"/>
          <w:lang w:val="sq-AL"/>
        </w:rPr>
        <w:t>6. Esad Fatmir Morina</w:t>
      </w:r>
    </w:p>
    <w:p w:rsidR="00491F77" w:rsidRPr="00D90947" w:rsidRDefault="00491F77" w:rsidP="00491F77">
      <w:pPr>
        <w:pStyle w:val="Paragrafi"/>
        <w:rPr>
          <w:spacing w:val="-4"/>
          <w:lang w:val="sq-AL"/>
        </w:rPr>
      </w:pPr>
      <w:r w:rsidRPr="00D90947">
        <w:rPr>
          <w:spacing w:val="-4"/>
          <w:lang w:val="sq-AL"/>
        </w:rPr>
        <w:t>7. Gëzim Rezhep (Redžep) Pepši (Pepshi)</w:t>
      </w:r>
    </w:p>
    <w:p w:rsidR="00491F77" w:rsidRPr="00D90947" w:rsidRDefault="00491F77" w:rsidP="00491F77">
      <w:pPr>
        <w:pStyle w:val="Paragrafi"/>
        <w:rPr>
          <w:spacing w:val="-4"/>
          <w:lang w:val="sq-AL"/>
        </w:rPr>
      </w:pPr>
      <w:r w:rsidRPr="00D90947">
        <w:rPr>
          <w:spacing w:val="-4"/>
          <w:lang w:val="sq-AL"/>
        </w:rPr>
        <w:t>8. Halim Arnim Selmanaj</w:t>
      </w:r>
    </w:p>
    <w:p w:rsidR="00491F77" w:rsidRPr="00D90947" w:rsidRDefault="00491F77" w:rsidP="00491F77">
      <w:pPr>
        <w:pStyle w:val="Paragrafi"/>
        <w:rPr>
          <w:spacing w:val="-4"/>
          <w:lang w:val="sq-AL"/>
        </w:rPr>
      </w:pPr>
      <w:r w:rsidRPr="00D90947">
        <w:rPr>
          <w:spacing w:val="-4"/>
          <w:lang w:val="sq-AL"/>
        </w:rPr>
        <w:t>9. Donjeta Xhevdet Haxha</w:t>
      </w:r>
    </w:p>
    <w:p w:rsidR="00491F77" w:rsidRPr="00D90947" w:rsidRDefault="00491F77" w:rsidP="00491F77">
      <w:pPr>
        <w:pStyle w:val="Paragrafi"/>
        <w:rPr>
          <w:spacing w:val="-4"/>
          <w:lang w:val="sq-AL"/>
        </w:rPr>
      </w:pPr>
      <w:r w:rsidRPr="00D90947">
        <w:rPr>
          <w:spacing w:val="-4"/>
          <w:lang w:val="sq-AL"/>
        </w:rPr>
        <w:t>10. Bunjamin Hasan Shabani</w:t>
      </w:r>
    </w:p>
    <w:p w:rsidR="00491F77" w:rsidRPr="00D90947" w:rsidRDefault="00491F77" w:rsidP="00491F77">
      <w:pPr>
        <w:pStyle w:val="Paragrafi"/>
        <w:rPr>
          <w:spacing w:val="-4"/>
          <w:lang w:val="sq-AL"/>
        </w:rPr>
      </w:pPr>
      <w:r w:rsidRPr="00D90947">
        <w:rPr>
          <w:spacing w:val="-4"/>
          <w:lang w:val="sq-AL"/>
        </w:rPr>
        <w:t>11. Ardian (Ardijan) Osman Cuculi</w:t>
      </w:r>
    </w:p>
    <w:p w:rsidR="00491F77" w:rsidRPr="00D90947" w:rsidRDefault="00491F77" w:rsidP="00491F77">
      <w:pPr>
        <w:pStyle w:val="Paragrafi"/>
        <w:rPr>
          <w:spacing w:val="-4"/>
          <w:sz w:val="14"/>
          <w:lang w:val="sq-AL"/>
        </w:rPr>
      </w:pPr>
    </w:p>
    <w:p w:rsidR="00491F77" w:rsidRPr="00D90947" w:rsidRDefault="00491F77" w:rsidP="00491F77">
      <w:pPr>
        <w:pStyle w:val="NeniNr"/>
        <w:keepNext w:val="0"/>
        <w:rPr>
          <w:spacing w:val="-4"/>
          <w:lang w:val="sq-AL"/>
        </w:rPr>
      </w:pPr>
      <w:r w:rsidRPr="00D90947">
        <w:rPr>
          <w:spacing w:val="-4"/>
          <w:lang w:val="sq-AL"/>
        </w:rPr>
        <w:t>Neni 2</w:t>
      </w:r>
    </w:p>
    <w:p w:rsidR="00491F77" w:rsidRPr="00D90947" w:rsidRDefault="00491F77" w:rsidP="00491F77">
      <w:pPr>
        <w:pStyle w:val="Paragrafi"/>
        <w:rPr>
          <w:spacing w:val="-4"/>
          <w:sz w:val="14"/>
          <w:lang w:val="sq-AL"/>
        </w:rPr>
      </w:pPr>
    </w:p>
    <w:p w:rsidR="00491F77" w:rsidRDefault="00491F77" w:rsidP="00491F77">
      <w:pPr>
        <w:pStyle w:val="Paragrafi"/>
        <w:rPr>
          <w:spacing w:val="-4"/>
          <w:lang w:val="sq-AL"/>
        </w:rPr>
      </w:pPr>
      <w:r w:rsidRPr="00D90947">
        <w:rPr>
          <w:spacing w:val="-4"/>
          <w:lang w:val="sq-AL"/>
        </w:rPr>
        <w:t>Ky dekret hyn në fuqi menjëherë.</w:t>
      </w:r>
    </w:p>
    <w:p w:rsidR="00491F77" w:rsidRPr="00864F53" w:rsidRDefault="00491F77" w:rsidP="00491F77">
      <w:pPr>
        <w:pStyle w:val="Paragrafi"/>
        <w:rPr>
          <w:spacing w:val="-4"/>
          <w:sz w:val="14"/>
          <w:lang w:val="sq-AL"/>
        </w:rPr>
      </w:pPr>
    </w:p>
    <w:p w:rsidR="00491F77" w:rsidRPr="00D90947" w:rsidRDefault="00491F77" w:rsidP="00491F77">
      <w:pPr>
        <w:pStyle w:val="AUTORITETI1"/>
        <w:rPr>
          <w:spacing w:val="-4"/>
          <w:lang w:val="sq-AL"/>
        </w:rPr>
      </w:pPr>
      <w:r w:rsidRPr="00D90947">
        <w:rPr>
          <w:spacing w:val="-4"/>
          <w:lang w:val="sq-AL"/>
        </w:rPr>
        <w:t xml:space="preserve">Presidenti i Republikës </w:t>
      </w:r>
    </w:p>
    <w:p w:rsidR="00491F77" w:rsidRPr="00D90947" w:rsidRDefault="00491F77" w:rsidP="00491F77">
      <w:pPr>
        <w:pStyle w:val="AUTORITETI1"/>
        <w:rPr>
          <w:spacing w:val="-4"/>
          <w:lang w:val="sq-AL"/>
        </w:rPr>
      </w:pPr>
      <w:r w:rsidRPr="00D90947">
        <w:rPr>
          <w:spacing w:val="-4"/>
          <w:lang w:val="sq-AL"/>
        </w:rPr>
        <w:t>së shqipërisë</w:t>
      </w:r>
    </w:p>
    <w:p w:rsidR="00491F77" w:rsidRPr="00D90947" w:rsidRDefault="00491F77" w:rsidP="00491F77">
      <w:pPr>
        <w:pStyle w:val="AutoritetiEmer"/>
        <w:rPr>
          <w:spacing w:val="-4"/>
          <w:lang w:val="sq-AL"/>
        </w:rPr>
      </w:pPr>
      <w:r w:rsidRPr="00D90947">
        <w:rPr>
          <w:spacing w:val="-4"/>
          <w:lang w:val="sq-AL"/>
        </w:rPr>
        <w:t>Bujar Nishani</w:t>
      </w:r>
    </w:p>
    <w:p w:rsidR="00491F77" w:rsidRPr="00D90947" w:rsidRDefault="00491F77" w:rsidP="00491F77">
      <w:pPr>
        <w:pStyle w:val="Paragrafi"/>
        <w:rPr>
          <w:spacing w:val="-4"/>
          <w:lang w:val="sq-AL"/>
        </w:rPr>
      </w:pPr>
    </w:p>
    <w:p w:rsidR="00491F77" w:rsidRPr="00D90947" w:rsidRDefault="00491F77" w:rsidP="00491F77">
      <w:pPr>
        <w:pStyle w:val="AKTI1"/>
        <w:rPr>
          <w:spacing w:val="-4"/>
          <w:lang w:val="sq-AL"/>
        </w:rPr>
      </w:pPr>
      <w:r w:rsidRPr="00D90947">
        <w:rPr>
          <w:spacing w:val="-4"/>
          <w:lang w:val="sq-AL"/>
        </w:rPr>
        <w:lastRenderedPageBreak/>
        <w:t xml:space="preserve">VENDIM </w:t>
      </w:r>
    </w:p>
    <w:p w:rsidR="00491F77" w:rsidRPr="00D90947" w:rsidRDefault="00491F77" w:rsidP="00491F77">
      <w:pPr>
        <w:pStyle w:val="NumriData"/>
        <w:keepNext w:val="0"/>
        <w:rPr>
          <w:spacing w:val="-4"/>
          <w:lang w:val="sq-AL"/>
        </w:rPr>
      </w:pPr>
      <w:r w:rsidRPr="00D90947">
        <w:rPr>
          <w:spacing w:val="-4"/>
          <w:lang w:val="sq-AL"/>
        </w:rPr>
        <w:t>Nr. 516, datë 30.7.2014</w:t>
      </w:r>
    </w:p>
    <w:p w:rsidR="00491F77" w:rsidRPr="00D90947" w:rsidRDefault="00491F77" w:rsidP="00491F77">
      <w:pPr>
        <w:pStyle w:val="Paragrafi"/>
        <w:rPr>
          <w:spacing w:val="-4"/>
          <w:sz w:val="14"/>
          <w:lang w:val="sq-AL"/>
        </w:rPr>
      </w:pPr>
    </w:p>
    <w:p w:rsidR="00491F77" w:rsidRPr="00D90947" w:rsidRDefault="00491F77" w:rsidP="00491F77">
      <w:pPr>
        <w:pStyle w:val="Titulli"/>
        <w:keepNext w:val="0"/>
        <w:rPr>
          <w:spacing w:val="-4"/>
          <w:lang w:val="sq-AL"/>
        </w:rPr>
      </w:pPr>
      <w:r w:rsidRPr="00D90947">
        <w:rPr>
          <w:spacing w:val="-4"/>
          <w:lang w:val="sq-AL"/>
        </w:rPr>
        <w:t>PËR KALIMIN NË PËRGJEGJËSI AD</w:t>
      </w:r>
      <w:r>
        <w:rPr>
          <w:spacing w:val="-4"/>
          <w:lang w:val="sq-AL"/>
        </w:rPr>
        <w:t>MINISTRIMI, NGA “ALBA FILM”, SHA</w:t>
      </w:r>
      <w:r w:rsidRPr="00D90947">
        <w:rPr>
          <w:spacing w:val="-4"/>
          <w:lang w:val="sq-AL"/>
        </w:rPr>
        <w:t>-JA, TE MINISTRIA E KULTURËS, TË PASURISË “GODINA 4-KATËSHE, MAGAZINA E KOSTUMOGRAFISË”, NË ISH-KINOSTUDIO</w:t>
      </w:r>
    </w:p>
    <w:p w:rsidR="00491F77" w:rsidRPr="00D90947" w:rsidRDefault="00491F77" w:rsidP="00491F77">
      <w:pPr>
        <w:pStyle w:val="Paragrafi"/>
        <w:rPr>
          <w:spacing w:val="-4"/>
          <w:sz w:val="14"/>
          <w:lang w:val="sq-AL"/>
        </w:rPr>
      </w:pPr>
    </w:p>
    <w:p w:rsidR="00491F77" w:rsidRPr="00D90947" w:rsidRDefault="00491F77" w:rsidP="00491F77">
      <w:pPr>
        <w:pStyle w:val="Paragrafi"/>
        <w:rPr>
          <w:spacing w:val="-4"/>
          <w:lang w:val="sq-AL"/>
        </w:rPr>
      </w:pPr>
      <w:r w:rsidRPr="00D90947">
        <w:rPr>
          <w:spacing w:val="-4"/>
          <w:lang w:val="sq-AL"/>
        </w:rPr>
        <w:t>Në mbështetje të nenit 100 të Kushtetutës dhe të neneve 10, 13, 15 e 16, të ligjit nr.</w:t>
      </w:r>
      <w:r>
        <w:rPr>
          <w:spacing w:val="-4"/>
          <w:lang w:val="sq-AL"/>
        </w:rPr>
        <w:t xml:space="preserve"> </w:t>
      </w:r>
      <w:r w:rsidRPr="00D90947">
        <w:rPr>
          <w:spacing w:val="-4"/>
          <w:lang w:val="sq-AL"/>
        </w:rPr>
        <w:t>8743, datë 22.2.2001, “Për pronat e paluajtshme të shtetit”, të ndryshuar, me propozimin e ministrit të Kulturës, Këshilli i Ministrave</w:t>
      </w:r>
    </w:p>
    <w:p w:rsidR="00491F77" w:rsidRPr="00864F53" w:rsidRDefault="00491F77" w:rsidP="00491F77">
      <w:pPr>
        <w:pStyle w:val="VENDOSI1"/>
        <w:rPr>
          <w:spacing w:val="-4"/>
          <w:sz w:val="14"/>
          <w:lang w:val="sq-AL"/>
        </w:rPr>
      </w:pPr>
    </w:p>
    <w:p w:rsidR="00491F77" w:rsidRPr="00D90947" w:rsidRDefault="00491F77" w:rsidP="00491F77">
      <w:pPr>
        <w:pStyle w:val="VENDOSI1"/>
        <w:rPr>
          <w:spacing w:val="-4"/>
          <w:lang w:val="sq-AL"/>
        </w:rPr>
      </w:pPr>
      <w:r w:rsidRPr="00D90947">
        <w:rPr>
          <w:spacing w:val="-4"/>
          <w:lang w:val="sq-AL"/>
        </w:rPr>
        <w:t>VENDOSI:</w:t>
      </w:r>
    </w:p>
    <w:p w:rsidR="00491F77" w:rsidRPr="00D90947" w:rsidRDefault="00491F77" w:rsidP="00491F77">
      <w:pPr>
        <w:pStyle w:val="Paragrafi"/>
        <w:rPr>
          <w:spacing w:val="-4"/>
          <w:sz w:val="14"/>
          <w:lang w:val="sq-AL"/>
        </w:rPr>
      </w:pPr>
    </w:p>
    <w:p w:rsidR="00491F77" w:rsidRPr="00D90947" w:rsidRDefault="00491F77" w:rsidP="00491F77">
      <w:pPr>
        <w:pStyle w:val="Paragrafi"/>
        <w:rPr>
          <w:spacing w:val="-4"/>
          <w:lang w:val="sq-AL"/>
        </w:rPr>
      </w:pPr>
      <w:r w:rsidRPr="00D90947">
        <w:rPr>
          <w:spacing w:val="-4"/>
          <w:lang w:val="sq-AL"/>
        </w:rPr>
        <w:t>1. Kalimin në përgjegjësi administrimi, nga “Alba Film”, sh.a.-ja, te Ministria e Kulturës, të pasurisë “Godina 4-katëshe, magazina e kostumografisë”, në ish-Kinostudio, sipas planimetrive që i bashkëlidhen këtij vendimi.</w:t>
      </w:r>
    </w:p>
    <w:p w:rsidR="00491F77" w:rsidRPr="00D90947" w:rsidRDefault="00491F77" w:rsidP="00491F77">
      <w:pPr>
        <w:pStyle w:val="Paragrafi"/>
        <w:rPr>
          <w:spacing w:val="-4"/>
          <w:lang w:val="sq-AL"/>
        </w:rPr>
      </w:pPr>
      <w:r w:rsidRPr="00D90947">
        <w:rPr>
          <w:spacing w:val="-4"/>
          <w:lang w:val="sq-AL"/>
        </w:rPr>
        <w:t>2. Ngarkohen Ministria e Kulturës dhe kryeregjistruesi i Pasurive të Paluajtshme të Republikës së Shqipërisë të ndjekin procedurat e nevojshme për zbatimin e këtij vendimi.</w:t>
      </w:r>
    </w:p>
    <w:p w:rsidR="00491F77" w:rsidRPr="00D90947" w:rsidRDefault="00491F77" w:rsidP="00491F77">
      <w:pPr>
        <w:pStyle w:val="Paragrafi"/>
        <w:rPr>
          <w:spacing w:val="-4"/>
          <w:lang w:val="sq-AL"/>
        </w:rPr>
      </w:pPr>
      <w:r w:rsidRPr="00D90947">
        <w:rPr>
          <w:spacing w:val="-4"/>
          <w:lang w:val="sq-AL"/>
        </w:rPr>
        <w:t>Ky vendim hyn në fuqi menjëherë dhe botohet në Fletoren Zyrtare.</w:t>
      </w:r>
    </w:p>
    <w:p w:rsidR="00491F77" w:rsidRPr="00D90947" w:rsidRDefault="00491F77" w:rsidP="00491F77">
      <w:pPr>
        <w:pStyle w:val="Autoriteti"/>
        <w:keepNext w:val="0"/>
        <w:rPr>
          <w:spacing w:val="-4"/>
          <w:lang w:val="sq-AL"/>
        </w:rPr>
      </w:pPr>
      <w:r w:rsidRPr="00D90947">
        <w:rPr>
          <w:spacing w:val="-4"/>
          <w:lang w:val="sq-AL"/>
        </w:rPr>
        <w:t>KRYEMINISTRI</w:t>
      </w:r>
    </w:p>
    <w:p w:rsidR="00491F77" w:rsidRPr="00D90947" w:rsidRDefault="00491F77" w:rsidP="00491F77">
      <w:pPr>
        <w:pStyle w:val="AutoritetiEmer"/>
        <w:rPr>
          <w:spacing w:val="-4"/>
          <w:lang w:val="sq-AL"/>
        </w:rPr>
      </w:pPr>
      <w:r w:rsidRPr="00D90947">
        <w:rPr>
          <w:spacing w:val="-4"/>
          <w:lang w:val="sq-AL"/>
        </w:rPr>
        <w:t>Edi Rama</w:t>
      </w:r>
    </w:p>
    <w:p w:rsidR="00491F77" w:rsidRDefault="00491F77" w:rsidP="00491F77">
      <w:pPr>
        <w:widowControl w:val="0"/>
        <w:rPr>
          <w:lang w:val="sq-AL"/>
        </w:rPr>
      </w:pPr>
    </w:p>
    <w:p w:rsidR="00491F77" w:rsidRDefault="00491F77" w:rsidP="00491F77">
      <w:pPr>
        <w:widowControl w:val="0"/>
        <w:rPr>
          <w:lang w:val="sq-AL"/>
        </w:rPr>
      </w:pPr>
    </w:p>
    <w:p w:rsidR="00491F77" w:rsidRDefault="00491F77" w:rsidP="00491F77">
      <w:pPr>
        <w:widowControl w:val="0"/>
        <w:rPr>
          <w:lang w:val="sq-AL"/>
        </w:rPr>
      </w:pPr>
    </w:p>
    <w:p w:rsidR="00491F77" w:rsidRPr="00595978" w:rsidRDefault="00491F77" w:rsidP="00491F77">
      <w:pPr>
        <w:widowControl w:val="0"/>
        <w:rPr>
          <w:lang w:val="sq-AL"/>
        </w:rPr>
        <w:sectPr w:rsidR="00491F77" w:rsidRPr="00595978" w:rsidSect="00313033">
          <w:headerReference w:type="even" r:id="rId7"/>
          <w:headerReference w:type="default" r:id="rId8"/>
          <w:footerReference w:type="even" r:id="rId9"/>
          <w:footerReference w:type="default" r:id="rId10"/>
          <w:type w:val="continuous"/>
          <w:pgSz w:w="11907" w:h="16840" w:code="9"/>
          <w:pgMar w:top="720" w:right="1134" w:bottom="720" w:left="1134" w:header="851" w:footer="851" w:gutter="0"/>
          <w:pgNumType w:start="6475"/>
          <w:cols w:num="2" w:space="454"/>
          <w:docGrid w:linePitch="360"/>
        </w:sect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r w:rsidRPr="00131718">
        <w:rPr>
          <w:noProof/>
        </w:rPr>
        <w:lastRenderedPageBreak/>
        <w:drawing>
          <wp:inline distT="0" distB="0" distL="0" distR="0">
            <wp:extent cx="6650938" cy="4309607"/>
            <wp:effectExtent l="19050" t="0" r="0" b="0"/>
            <wp:docPr id="5" name="Picture 4" descr="scan000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2_001.jpg"/>
                    <pic:cNvPicPr/>
                  </pic:nvPicPr>
                  <pic:blipFill>
                    <a:blip r:embed="rId11" cstate="print"/>
                    <a:stretch>
                      <a:fillRect/>
                    </a:stretch>
                  </pic:blipFill>
                  <pic:spPr>
                    <a:xfrm>
                      <a:off x="0" y="0"/>
                      <a:ext cx="6647042" cy="4307083"/>
                    </a:xfrm>
                    <a:prstGeom prst="rect">
                      <a:avLst/>
                    </a:prstGeom>
                  </pic:spPr>
                </pic:pic>
              </a:graphicData>
            </a:graphic>
          </wp:inline>
        </w:drawing>
      </w:r>
    </w:p>
    <w:p w:rsidR="00491F77" w:rsidRPr="00131718" w:rsidRDefault="00491F77" w:rsidP="00491F77">
      <w:pPr>
        <w:widowControl w:val="0"/>
        <w:ind w:firstLine="0"/>
        <w:jc w:val="center"/>
        <w:rPr>
          <w:lang w:val="sq-AL"/>
        </w:rPr>
      </w:pPr>
      <w:r w:rsidRPr="00131718">
        <w:rPr>
          <w:noProof/>
        </w:rPr>
        <w:drawing>
          <wp:inline distT="0" distB="0" distL="0" distR="0">
            <wp:extent cx="6466810" cy="3837439"/>
            <wp:effectExtent l="19050" t="0" r="0" b="0"/>
            <wp:docPr id="9" name="Picture 6" descr="scan00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_001.jpg"/>
                    <pic:cNvPicPr/>
                  </pic:nvPicPr>
                  <pic:blipFill>
                    <a:blip r:embed="rId12" cstate="print"/>
                    <a:stretch>
                      <a:fillRect/>
                    </a:stretch>
                  </pic:blipFill>
                  <pic:spPr>
                    <a:xfrm>
                      <a:off x="0" y="0"/>
                      <a:ext cx="6468350" cy="3838353"/>
                    </a:xfrm>
                    <a:prstGeom prst="rect">
                      <a:avLst/>
                    </a:prstGeom>
                  </pic:spPr>
                </pic:pic>
              </a:graphicData>
            </a:graphic>
          </wp:inline>
        </w:drawing>
      </w:r>
    </w:p>
    <w:p w:rsidR="00491F77" w:rsidRPr="00131718" w:rsidRDefault="00491F77" w:rsidP="00491F77">
      <w:pPr>
        <w:widowControl w:val="0"/>
        <w:rPr>
          <w:lang w:val="sq-AL"/>
        </w:rPr>
      </w:pPr>
      <w:r w:rsidRPr="00131718">
        <w:rPr>
          <w:noProof/>
        </w:rPr>
        <w:lastRenderedPageBreak/>
        <w:drawing>
          <wp:inline distT="0" distB="0" distL="0" distR="0">
            <wp:extent cx="5865738" cy="4397072"/>
            <wp:effectExtent l="19050" t="0" r="1662" b="0"/>
            <wp:docPr id="8" name="Picture 7" descr="scan00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_001.jpg"/>
                    <pic:cNvPicPr/>
                  </pic:nvPicPr>
                  <pic:blipFill>
                    <a:blip r:embed="rId13" cstate="print"/>
                    <a:srcRect l="4425" t="1272" r="3113"/>
                    <a:stretch>
                      <a:fillRect/>
                    </a:stretch>
                  </pic:blipFill>
                  <pic:spPr>
                    <a:xfrm>
                      <a:off x="0" y="0"/>
                      <a:ext cx="5869025" cy="4399536"/>
                    </a:xfrm>
                    <a:prstGeom prst="rect">
                      <a:avLst/>
                    </a:prstGeom>
                  </pic:spPr>
                </pic:pic>
              </a:graphicData>
            </a:graphic>
          </wp:inline>
        </w:drawing>
      </w:r>
    </w:p>
    <w:p w:rsidR="00491F77" w:rsidRDefault="00491F77" w:rsidP="00491F77">
      <w:pPr>
        <w:pStyle w:val="Akti"/>
        <w:keepNext w:val="0"/>
        <w:sectPr w:rsidR="00491F77" w:rsidSect="00313033">
          <w:type w:val="continuous"/>
          <w:pgSz w:w="11907" w:h="16840" w:code="9"/>
          <w:pgMar w:top="720" w:right="1134" w:bottom="720" w:left="1134" w:header="851" w:footer="851" w:gutter="0"/>
          <w:cols w:space="454"/>
          <w:docGrid w:linePitch="360"/>
        </w:sectPr>
      </w:pPr>
    </w:p>
    <w:p w:rsidR="00491F77" w:rsidRDefault="00491F77" w:rsidP="00491F77">
      <w:pPr>
        <w:pStyle w:val="Akti"/>
        <w:keepNext w:val="0"/>
      </w:pPr>
    </w:p>
    <w:p w:rsidR="00491F77" w:rsidRPr="00595978" w:rsidRDefault="00491F77" w:rsidP="00491F77">
      <w:pPr>
        <w:pStyle w:val="AKTI1"/>
        <w:rPr>
          <w:spacing w:val="4"/>
          <w:lang w:val="sq-AL"/>
        </w:rPr>
      </w:pPr>
      <w:r w:rsidRPr="00595978">
        <w:rPr>
          <w:spacing w:val="4"/>
          <w:lang w:val="sq-AL"/>
        </w:rPr>
        <w:t xml:space="preserve">VENDIM </w:t>
      </w:r>
    </w:p>
    <w:p w:rsidR="00491F77" w:rsidRPr="00595978" w:rsidRDefault="00491F77" w:rsidP="00491F77">
      <w:pPr>
        <w:pStyle w:val="Numri"/>
        <w:rPr>
          <w:spacing w:val="4"/>
          <w:lang w:val="sq-AL"/>
        </w:rPr>
      </w:pPr>
      <w:r w:rsidRPr="00595978">
        <w:rPr>
          <w:spacing w:val="4"/>
          <w:lang w:val="sq-AL"/>
        </w:rPr>
        <w:t>Nr. 555, datë 27.8.2014</w:t>
      </w:r>
    </w:p>
    <w:p w:rsidR="00491F77" w:rsidRPr="00595978" w:rsidRDefault="00491F77" w:rsidP="00491F77">
      <w:pPr>
        <w:pStyle w:val="Paragrafi"/>
        <w:rPr>
          <w:spacing w:val="4"/>
          <w:sz w:val="14"/>
          <w:lang w:val="sq-AL"/>
        </w:rPr>
      </w:pPr>
    </w:p>
    <w:p w:rsidR="00491F77" w:rsidRPr="00595978" w:rsidRDefault="00491F77" w:rsidP="00491F77">
      <w:pPr>
        <w:pStyle w:val="TITULL"/>
        <w:rPr>
          <w:spacing w:val="4"/>
          <w:lang w:val="sq-AL"/>
        </w:rPr>
      </w:pPr>
      <w:r w:rsidRPr="00595978">
        <w:rPr>
          <w:spacing w:val="4"/>
          <w:lang w:val="sq-AL"/>
        </w:rPr>
        <w:t xml:space="preserve">PËR DISA SHTESA NË VENDIMIN NR. 332, DATË 17.3.2010, TË KËSHILLIT TË MINISTRAVE, “PËR PËRCAKTIMIN E FORMËS, ELEMENTEVE PËRBËRËSE, MËNYRËS SË MBAJTJES E AFATIT  TË PËRDORIMIT TË DOKUMENTEVE BAZË, QË MBAHEN DHE LËSHOHEN NGA SHËRBIMI I GJENDJES CIVILE”, TË NDRYSHUAR </w:t>
      </w:r>
    </w:p>
    <w:p w:rsidR="00491F77" w:rsidRPr="00595978" w:rsidRDefault="00491F77" w:rsidP="00491F77">
      <w:pPr>
        <w:pStyle w:val="Paragrafi"/>
        <w:rPr>
          <w:spacing w:val="4"/>
          <w:sz w:val="14"/>
          <w:lang w:val="sq-AL"/>
        </w:rPr>
      </w:pPr>
    </w:p>
    <w:p w:rsidR="00491F77" w:rsidRPr="00595978" w:rsidRDefault="00491F77" w:rsidP="00491F77">
      <w:pPr>
        <w:pStyle w:val="Paragrafi"/>
        <w:rPr>
          <w:spacing w:val="-4"/>
          <w:lang w:val="sq-AL"/>
        </w:rPr>
      </w:pPr>
      <w:r w:rsidRPr="00595978">
        <w:rPr>
          <w:spacing w:val="-4"/>
          <w:lang w:val="sq-AL"/>
        </w:rPr>
        <w:t>Në mbështetje të nenit 100 të Kushtetutës dhe të pikës 4, të nenit 25, të  ligjit nr. 10</w:t>
      </w:r>
      <w:r>
        <w:rPr>
          <w:spacing w:val="-4"/>
          <w:lang w:val="sq-AL"/>
        </w:rPr>
        <w:t xml:space="preserve"> </w:t>
      </w:r>
      <w:r w:rsidRPr="00595978">
        <w:rPr>
          <w:spacing w:val="-4"/>
          <w:lang w:val="sq-AL"/>
        </w:rPr>
        <w:t xml:space="preserve">129, datë 11.5.2009, “Për gjendjen civile”, të ndryshuar, me propozimin e ministrit të Punëve të Brendshme dhe ministrit të Punëve të Jashtme, Këshilli i Ministrave   </w:t>
      </w:r>
    </w:p>
    <w:p w:rsidR="00491F77" w:rsidRPr="00595978" w:rsidRDefault="00491F77" w:rsidP="00491F77">
      <w:pPr>
        <w:pStyle w:val="VENDOSI1"/>
        <w:rPr>
          <w:spacing w:val="-4"/>
          <w:lang w:val="sq-AL"/>
        </w:rPr>
      </w:pPr>
      <w:r w:rsidRPr="00595978">
        <w:rPr>
          <w:spacing w:val="-4"/>
          <w:lang w:val="sq-AL"/>
        </w:rPr>
        <w:t>VENDOSI:</w:t>
      </w:r>
    </w:p>
    <w:p w:rsidR="00491F77" w:rsidRPr="00595978" w:rsidRDefault="00491F77" w:rsidP="00491F77">
      <w:pPr>
        <w:pStyle w:val="Paragrafi"/>
        <w:rPr>
          <w:spacing w:val="-4"/>
          <w:sz w:val="14"/>
          <w:lang w:val="sq-AL"/>
        </w:rPr>
      </w:pPr>
    </w:p>
    <w:p w:rsidR="00491F77" w:rsidRPr="00595978" w:rsidRDefault="00491F77" w:rsidP="00491F77">
      <w:pPr>
        <w:pStyle w:val="Paragrafi"/>
        <w:rPr>
          <w:spacing w:val="-4"/>
          <w:lang w:val="sq-AL"/>
        </w:rPr>
      </w:pPr>
      <w:r>
        <w:rPr>
          <w:spacing w:val="-4"/>
          <w:lang w:val="sq-AL"/>
        </w:rPr>
        <w:t xml:space="preserve">1. </w:t>
      </w:r>
      <w:r w:rsidRPr="00595978">
        <w:rPr>
          <w:spacing w:val="-4"/>
          <w:lang w:val="sq-AL"/>
        </w:rPr>
        <w:t>Në vendimin nr. 332, datë 17.3.2010, të Këshillit të Ministrave, të ndryshuar, bëhen këto shtesa:</w:t>
      </w:r>
    </w:p>
    <w:p w:rsidR="00491F77" w:rsidRDefault="00491F77" w:rsidP="00491F77">
      <w:pPr>
        <w:pStyle w:val="Paragrafi"/>
        <w:rPr>
          <w:spacing w:val="-4"/>
          <w:lang w:val="sq-AL"/>
        </w:rPr>
      </w:pPr>
    </w:p>
    <w:p w:rsidR="00491F77" w:rsidRPr="00595978" w:rsidRDefault="00491F77" w:rsidP="00491F77">
      <w:pPr>
        <w:pStyle w:val="Paragrafi"/>
        <w:rPr>
          <w:spacing w:val="-4"/>
          <w:lang w:val="sq-AL"/>
        </w:rPr>
      </w:pPr>
      <w:r>
        <w:rPr>
          <w:spacing w:val="-4"/>
          <w:lang w:val="sq-AL"/>
        </w:rPr>
        <w:t xml:space="preserve">a) </w:t>
      </w:r>
      <w:r w:rsidRPr="00595978">
        <w:rPr>
          <w:spacing w:val="-4"/>
          <w:lang w:val="sq-AL"/>
        </w:rPr>
        <w:t xml:space="preserve">Në pikën 1 dhe në lidhjen nr. 1, bashkëlidhur vendimit, shtohen emërtimet dhe modelet e mëposhtme:  </w:t>
      </w:r>
    </w:p>
    <w:p w:rsidR="00491F77" w:rsidRPr="00595978" w:rsidRDefault="00491F77" w:rsidP="00491F77">
      <w:pPr>
        <w:pStyle w:val="Paragrafi"/>
        <w:rPr>
          <w:spacing w:val="-4"/>
          <w:lang w:val="sq-AL"/>
        </w:rPr>
      </w:pPr>
      <w:r w:rsidRPr="00595978">
        <w:rPr>
          <w:spacing w:val="-4"/>
          <w:lang w:val="sq-AL"/>
        </w:rPr>
        <w:t>“s.</w:t>
      </w:r>
      <w:r w:rsidRPr="00595978">
        <w:rPr>
          <w:spacing w:val="-4"/>
          <w:lang w:val="sq-AL"/>
        </w:rPr>
        <w:tab/>
        <w:t xml:space="preserve">Modeli nr. 15, “Certifikatë vdekjeje”, për përdorim nga autoritetet e huaja; </w:t>
      </w:r>
    </w:p>
    <w:p w:rsidR="00491F77" w:rsidRPr="00595978" w:rsidRDefault="00491F77" w:rsidP="00491F77">
      <w:pPr>
        <w:pStyle w:val="Paragrafi"/>
        <w:rPr>
          <w:spacing w:val="-4"/>
          <w:lang w:val="sq-AL"/>
        </w:rPr>
      </w:pPr>
      <w:r w:rsidRPr="00595978">
        <w:rPr>
          <w:spacing w:val="-4"/>
          <w:lang w:val="sq-AL"/>
        </w:rPr>
        <w:t xml:space="preserve">sh. </w:t>
      </w:r>
      <w:r w:rsidRPr="00595978">
        <w:rPr>
          <w:spacing w:val="-4"/>
          <w:lang w:val="sq-AL"/>
        </w:rPr>
        <w:tab/>
        <w:t>Modeli nr. 16, “Certifikatë familjare”, për përdorim nga autoritetet e huaja.”.</w:t>
      </w:r>
    </w:p>
    <w:p w:rsidR="00491F77" w:rsidRPr="00595978" w:rsidRDefault="00491F77" w:rsidP="00491F77">
      <w:pPr>
        <w:pStyle w:val="Paragrafi"/>
        <w:rPr>
          <w:spacing w:val="-4"/>
          <w:lang w:val="sq-AL"/>
        </w:rPr>
      </w:pPr>
      <w:r>
        <w:rPr>
          <w:spacing w:val="-4"/>
          <w:lang w:val="sq-AL"/>
        </w:rPr>
        <w:t xml:space="preserve">b) </w:t>
      </w:r>
      <w:r w:rsidRPr="00595978">
        <w:rPr>
          <w:spacing w:val="-4"/>
          <w:lang w:val="sq-AL"/>
        </w:rPr>
        <w:t>Pas pikës 1 shtohet pika 1/1, me këtë përmbajtje:</w:t>
      </w:r>
    </w:p>
    <w:p w:rsidR="00491F77" w:rsidRPr="00595978" w:rsidRDefault="00491F77" w:rsidP="00491F77">
      <w:pPr>
        <w:pStyle w:val="Paragrafi"/>
        <w:rPr>
          <w:spacing w:val="4"/>
          <w:lang w:val="sq-AL"/>
        </w:rPr>
      </w:pPr>
      <w:r w:rsidRPr="00595978">
        <w:rPr>
          <w:spacing w:val="4"/>
          <w:lang w:val="sq-AL"/>
        </w:rPr>
        <w:t xml:space="preserve">“1/1. Në të gjitha modelet e certifikatave për përdorim nga autoritetet e huaja, që lëshojnë zyrat e gjendjes civile në njësitë e qeverisjes vendore, informacioni në rubrikën “vendlindja” të plotësohet, i shkruar sipas rasteve: </w:t>
      </w:r>
    </w:p>
    <w:p w:rsidR="00491F77" w:rsidRDefault="00491F77" w:rsidP="00491F77">
      <w:pPr>
        <w:pStyle w:val="Paragrafi"/>
        <w:rPr>
          <w:spacing w:val="-4"/>
          <w:lang w:val="sq-AL"/>
        </w:rPr>
      </w:pPr>
      <w:r w:rsidRPr="00595978">
        <w:rPr>
          <w:spacing w:val="-4"/>
          <w:lang w:val="sq-AL"/>
        </w:rPr>
        <w:t xml:space="preserve">a) Për shtetet, të cilat kanë depozituar pranë OKB-së katalogët zyrtarë të emrave gjeografikë të romanizuar (toponimet), sipas listës së vënë në dispozicion nga Ministria e Punëve të Jashtme, si dhe kodin 3-karakterësh të shtetit përkatës, sipas standardit ICAO; </w:t>
      </w:r>
    </w:p>
    <w:p w:rsidR="00491F77" w:rsidRPr="00595978" w:rsidRDefault="00491F77" w:rsidP="00491F77">
      <w:pPr>
        <w:pStyle w:val="Paragrafi"/>
        <w:rPr>
          <w:spacing w:val="4"/>
          <w:lang w:val="sq-AL"/>
        </w:rPr>
      </w:pPr>
      <w:r w:rsidRPr="00595978">
        <w:rPr>
          <w:spacing w:val="-4"/>
          <w:lang w:val="sq-AL"/>
        </w:rPr>
        <w:t xml:space="preserve">b) Për shtetet, të cilat nuk kanë depozituar pranë OKB-së këta katalogë, sipas shkrimit në </w:t>
      </w:r>
      <w:r w:rsidRPr="00595978">
        <w:rPr>
          <w:spacing w:val="-4"/>
          <w:lang w:val="sq-AL"/>
        </w:rPr>
        <w:lastRenderedPageBreak/>
        <w:t>dokumentin e hartuar nga vendi i origjinës, por me simbole, germa latine/romane, si dhe kodin 3-karakterësh të shtetit përkatës, sipas</w:t>
      </w:r>
      <w:r w:rsidRPr="00595978">
        <w:rPr>
          <w:spacing w:val="4"/>
          <w:lang w:val="sq-AL"/>
        </w:rPr>
        <w:t xml:space="preserve"> standardit ICAO; </w:t>
      </w:r>
    </w:p>
    <w:p w:rsidR="00491F77" w:rsidRPr="00595978" w:rsidRDefault="00491F77" w:rsidP="00491F77">
      <w:pPr>
        <w:pStyle w:val="Paragrafi"/>
        <w:rPr>
          <w:spacing w:val="4"/>
          <w:lang w:val="sq-AL"/>
        </w:rPr>
      </w:pPr>
      <w:r w:rsidRPr="00595978">
        <w:rPr>
          <w:spacing w:val="4"/>
          <w:lang w:val="sq-AL"/>
        </w:rPr>
        <w:t>c) Rubrikat e tjera të certifikatave, për përdorim nga autoritetet e huaja, të plotësohen në gjuhën zyrtare shqipe.”.</w:t>
      </w:r>
    </w:p>
    <w:p w:rsidR="00491F77" w:rsidRPr="00864F53" w:rsidRDefault="00491F77" w:rsidP="00491F77">
      <w:pPr>
        <w:pStyle w:val="Paragrafi"/>
        <w:rPr>
          <w:spacing w:val="-4"/>
          <w:lang w:val="sq-AL"/>
        </w:rPr>
      </w:pPr>
      <w:r w:rsidRPr="00864F53">
        <w:rPr>
          <w:spacing w:val="-4"/>
          <w:lang w:val="sq-AL"/>
        </w:rPr>
        <w:t xml:space="preserve">2. Ngarkohet ministri i Punëve të Brendshme për nxjerrjen e akteve për rregullat e plotësimit të </w:t>
      </w:r>
      <w:r w:rsidRPr="00864F53">
        <w:rPr>
          <w:spacing w:val="-4"/>
          <w:lang w:val="sq-AL"/>
        </w:rPr>
        <w:lastRenderedPageBreak/>
        <w:t xml:space="preserve">rubrikës “vendlindja”, në Regjistrin Kombëtar të Gjendjes Civile. </w:t>
      </w:r>
    </w:p>
    <w:p w:rsidR="00491F77" w:rsidRPr="00864F53" w:rsidRDefault="00491F77" w:rsidP="00491F77">
      <w:pPr>
        <w:pStyle w:val="Paragrafi"/>
        <w:rPr>
          <w:spacing w:val="-4"/>
          <w:lang w:val="sq-AL"/>
        </w:rPr>
      </w:pPr>
      <w:r w:rsidRPr="00864F53">
        <w:rPr>
          <w:spacing w:val="-4"/>
          <w:lang w:val="sq-AL"/>
        </w:rPr>
        <w:t>3. Ngarkohen Ministria e Punëve të Brendshme dhe Ministria e Punëve të Jashtme për zbatimin e këtij vendimi.</w:t>
      </w:r>
    </w:p>
    <w:p w:rsidR="00491F77" w:rsidRPr="00864F53" w:rsidRDefault="00491F77" w:rsidP="00491F77">
      <w:pPr>
        <w:pStyle w:val="Paragrafi"/>
        <w:rPr>
          <w:spacing w:val="-4"/>
          <w:lang w:val="sq-AL"/>
        </w:rPr>
      </w:pPr>
      <w:r w:rsidRPr="00864F53">
        <w:rPr>
          <w:spacing w:val="-4"/>
          <w:lang w:val="sq-AL"/>
        </w:rPr>
        <w:t>Ky vendim hyn në fuqi pas botimit në Fletoren Zyrtare.</w:t>
      </w:r>
    </w:p>
    <w:p w:rsidR="00491F77" w:rsidRPr="00131718" w:rsidRDefault="00491F77" w:rsidP="00491F77">
      <w:pPr>
        <w:pStyle w:val="AUTORITETI1"/>
        <w:rPr>
          <w:lang w:val="sq-AL"/>
        </w:rPr>
      </w:pPr>
      <w:r w:rsidRPr="00131718">
        <w:rPr>
          <w:lang w:val="sq-AL"/>
        </w:rPr>
        <w:t>KRYEMINISTRI</w:t>
      </w:r>
    </w:p>
    <w:p w:rsidR="00491F77" w:rsidRPr="00131718" w:rsidRDefault="00491F77" w:rsidP="00491F77">
      <w:pPr>
        <w:pStyle w:val="AutoritetiEmr"/>
        <w:rPr>
          <w:lang w:val="sq-AL"/>
        </w:rPr>
      </w:pPr>
      <w:r w:rsidRPr="00131718">
        <w:rPr>
          <w:caps w:val="0"/>
          <w:lang w:val="sq-AL"/>
        </w:rPr>
        <w:t>Edi  Rama</w:t>
      </w:r>
    </w:p>
    <w:p w:rsidR="00491F77" w:rsidRDefault="00491F77" w:rsidP="00491F77">
      <w:pPr>
        <w:pStyle w:val="Paragrafi"/>
        <w:rPr>
          <w:lang w:val="sq-AL"/>
        </w:rPr>
        <w:sectPr w:rsidR="00491F77" w:rsidSect="00313033">
          <w:type w:val="continuous"/>
          <w:pgSz w:w="11907" w:h="16840" w:code="9"/>
          <w:pgMar w:top="720" w:right="1134" w:bottom="720" w:left="1134" w:header="851" w:footer="851" w:gutter="0"/>
          <w:cols w:num="2" w:space="454"/>
          <w:docGrid w:linePitch="360"/>
        </w:sectPr>
      </w:pPr>
    </w:p>
    <w:p w:rsidR="00491F77" w:rsidRPr="00131718" w:rsidRDefault="00491F77" w:rsidP="00491F77">
      <w:pPr>
        <w:pStyle w:val="Paragrafi"/>
        <w:rPr>
          <w:lang w:val="sq-AL"/>
        </w:rPr>
      </w:pPr>
    </w:p>
    <w:p w:rsidR="00491F77" w:rsidRPr="00131718" w:rsidRDefault="009104CE" w:rsidP="00491F77">
      <w:pPr>
        <w:widowControl w:val="0"/>
        <w:spacing w:after="0" w:line="240" w:lineRule="auto"/>
        <w:ind w:firstLine="0"/>
        <w:jc w:val="left"/>
        <w:rPr>
          <w:b/>
          <w:sz w:val="20"/>
          <w:lang w:val="sq-AL"/>
        </w:rPr>
      </w:pPr>
      <w:r w:rsidRPr="009104CE">
        <w:rPr>
          <w:b/>
          <w:noProof/>
          <w:sz w:val="20"/>
          <w:lang w:val="sq-AL" w:eastAsia="sq-AL"/>
        </w:rPr>
        <w:pict>
          <v:rect id="Rectangle 6" o:spid="_x0000_s1026" style="position:absolute;margin-left:415.5pt;margin-top:9.7pt;width:61.3pt;height:2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">
            <v:textbox style="mso-next-textbox:#Rectangle 6">
              <w:txbxContent>
                <w:p w:rsidR="00491F77" w:rsidRPr="00FE07EB" w:rsidRDefault="00491F77" w:rsidP="00491F77">
                  <w:pPr>
                    <w:ind w:firstLine="0"/>
                    <w:rPr>
                      <w:rFonts w:eastAsia="Times New Roman"/>
                      <w:b/>
                      <w:color w:val="FF0000"/>
                      <w:sz w:val="20"/>
                    </w:rPr>
                  </w:pPr>
                  <w:r w:rsidRPr="00FE07EB">
                    <w:rPr>
                      <w:rFonts w:eastAsia="Times New Roman"/>
                      <w:b/>
                      <w:color w:val="FF0000"/>
                      <w:sz w:val="20"/>
                    </w:rPr>
                    <w:t>Holograma</w:t>
                  </w:r>
                </w:p>
              </w:txbxContent>
            </v:textbox>
          </v:rect>
        </w:pict>
      </w:r>
      <w:r w:rsidR="00491F77" w:rsidRPr="00131718">
        <w:rPr>
          <w:b/>
          <w:noProof/>
          <w:sz w:val="20"/>
          <w:lang w:val="sq-AL"/>
        </w:rPr>
        <w:t xml:space="preserve">              </w:t>
      </w:r>
      <w:r w:rsidR="00491F77" w:rsidRPr="00131718">
        <w:rPr>
          <w:b/>
          <w:noProof/>
          <w:sz w:val="20"/>
        </w:rPr>
        <w:drawing>
          <wp:inline distT="0" distB="0" distL="0" distR="0">
            <wp:extent cx="374650" cy="466725"/>
            <wp:effectExtent l="19050" t="0" r="635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lum bright="6000"/>
                    </a:blip>
                    <a:srcRect/>
                    <a:stretch>
                      <a:fillRect/>
                    </a:stretch>
                  </pic:blipFill>
                  <pic:spPr bwMode="auto">
                    <a:xfrm>
                      <a:off x="0" y="0"/>
                      <a:ext cx="374650" cy="466725"/>
                    </a:xfrm>
                    <a:prstGeom prst="rect">
                      <a:avLst/>
                    </a:prstGeom>
                    <a:noFill/>
                    <a:ln w="9525">
                      <a:noFill/>
                      <a:miter lim="800000"/>
                      <a:headEnd/>
                      <a:tailEnd/>
                    </a:ln>
                  </pic:spPr>
                </pic:pic>
              </a:graphicData>
            </a:graphic>
          </wp:inline>
        </w:drawing>
      </w:r>
      <w:r w:rsidR="00491F77" w:rsidRPr="00131718">
        <w:rPr>
          <w:b/>
          <w:sz w:val="20"/>
          <w:lang w:val="sq-AL"/>
        </w:rPr>
        <w:t xml:space="preserve">                                                                          </w:t>
      </w:r>
      <w:r w:rsidR="00491F77" w:rsidRPr="00131718">
        <w:rPr>
          <w:sz w:val="20"/>
          <w:lang w:val="sq-AL"/>
        </w:rPr>
        <w:t>363019465</w:t>
      </w:r>
      <w:r w:rsidR="00491F77" w:rsidRPr="00131718">
        <w:rPr>
          <w:b/>
          <w:sz w:val="20"/>
          <w:lang w:val="sq-AL"/>
        </w:rPr>
        <w:t xml:space="preserve">              </w:t>
      </w:r>
    </w:p>
    <w:tbl>
      <w:tblPr>
        <w:tblpPr w:leftFromText="180" w:rightFromText="180" w:vertAnchor="text" w:horzAnchor="margin" w:tblpXSpec="center" w:tblpY="3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1999"/>
        <w:gridCol w:w="2816"/>
      </w:tblGrid>
      <w:tr w:rsidR="00491F77" w:rsidRPr="00131718" w:rsidTr="00EA0251">
        <w:trPr>
          <w:trHeight w:val="1790"/>
        </w:trPr>
        <w:tc>
          <w:tcPr>
            <w:tcW w:w="2633"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REPUBLIKA E SHQIPËRISË</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Republic of Albania</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République d’Albanie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República de Albania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Republik Albanien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Repubblica d’Albania</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Δημοκρατία της Αλβανίας </w:t>
            </w:r>
          </w:p>
        </w:tc>
        <w:tc>
          <w:tcPr>
            <w:tcW w:w="2367"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Zyra e Gjendjes Civile ____________________</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Civil Registry Office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Service d’</w:t>
            </w:r>
            <w:r w:rsidRPr="00131718">
              <w:rPr>
                <w:rFonts w:ascii="Times New Roman" w:hAnsi="Times New Roman"/>
                <w:sz w:val="20"/>
                <w:lang w:val="sq-AL"/>
              </w:rPr>
              <w:t>é</w:t>
            </w:r>
            <w:r w:rsidRPr="00131718">
              <w:rPr>
                <w:rFonts w:ascii="Times New Roman" w:eastAsia="MS Mincho" w:hAnsi="Times New Roman"/>
                <w:sz w:val="20"/>
                <w:lang w:val="sq-AL"/>
              </w:rPr>
              <w:t xml:space="preserve">tat Civil </w:t>
            </w:r>
          </w:p>
          <w:p w:rsidR="00491F77" w:rsidRPr="00131718" w:rsidRDefault="00491F77" w:rsidP="00EA0251">
            <w:pPr>
              <w:widowControl w:val="0"/>
              <w:spacing w:after="0" w:line="240" w:lineRule="auto"/>
              <w:ind w:firstLine="0"/>
              <w:rPr>
                <w:rFonts w:ascii="Times New Roman" w:hAnsi="Times New Roman"/>
                <w:sz w:val="20"/>
                <w:lang w:val="sq-AL"/>
              </w:rPr>
            </w:pPr>
            <w:r w:rsidRPr="00131718">
              <w:rPr>
                <w:rFonts w:ascii="Times New Roman" w:hAnsi="Times New Roman"/>
                <w:sz w:val="20"/>
                <w:lang w:val="sq-AL"/>
              </w:rPr>
              <w:t xml:space="preserve">Servicio del Registro Civil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Standesamtsbehörde</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Ufficio dello Stato Civile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Ληξιαρχείο </w:t>
            </w:r>
          </w:p>
        </w:tc>
      </w:tr>
      <w:tr w:rsidR="00491F77" w:rsidRPr="00131718" w:rsidTr="00EA0251">
        <w:tc>
          <w:tcPr>
            <w:tcW w:w="5000" w:type="pct"/>
            <w:gridSpan w:val="3"/>
          </w:tcPr>
          <w:p w:rsidR="00491F77" w:rsidRPr="00131718" w:rsidRDefault="00491F77" w:rsidP="00EA0251">
            <w:pPr>
              <w:widowControl w:val="0"/>
              <w:spacing w:after="0" w:line="240" w:lineRule="auto"/>
              <w:ind w:firstLine="0"/>
              <w:jc w:val="center"/>
              <w:rPr>
                <w:rFonts w:ascii="Times New Roman" w:eastAsia="MS Mincho" w:hAnsi="Times New Roman"/>
                <w:b/>
                <w:sz w:val="20"/>
                <w:lang w:val="sq-AL"/>
              </w:rPr>
            </w:pPr>
            <w:r w:rsidRPr="00131718">
              <w:rPr>
                <w:rFonts w:ascii="Times New Roman" w:eastAsia="MS Mincho" w:hAnsi="Times New Roman"/>
                <w:b/>
                <w:sz w:val="20"/>
                <w:lang w:val="sq-AL"/>
              </w:rPr>
              <w:t>ÇERTIFIKAT</w:t>
            </w:r>
            <w:r>
              <w:rPr>
                <w:rFonts w:ascii="Times New Roman" w:eastAsia="MS Mincho" w:hAnsi="Times New Roman"/>
                <w:b/>
                <w:sz w:val="20"/>
                <w:lang w:val="sq-AL"/>
              </w:rPr>
              <w:t>Ë</w:t>
            </w:r>
            <w:r w:rsidRPr="00131718">
              <w:rPr>
                <w:rFonts w:ascii="Times New Roman" w:eastAsia="MS Mincho" w:hAnsi="Times New Roman"/>
                <w:b/>
                <w:sz w:val="20"/>
                <w:lang w:val="sq-AL"/>
              </w:rPr>
              <w:t xml:space="preserve"> VDEKJE</w:t>
            </w:r>
            <w:r>
              <w:rPr>
                <w:rFonts w:ascii="Times New Roman" w:eastAsia="MS Mincho" w:hAnsi="Times New Roman"/>
                <w:b/>
                <w:sz w:val="20"/>
                <w:lang w:val="sq-AL"/>
              </w:rPr>
              <w:t>JE</w:t>
            </w:r>
          </w:p>
          <w:p w:rsidR="00491F77" w:rsidRPr="00131718" w:rsidRDefault="00491F77" w:rsidP="00EA0251">
            <w:pPr>
              <w:widowControl w:val="0"/>
              <w:spacing w:after="0" w:line="240" w:lineRule="auto"/>
              <w:ind w:firstLine="0"/>
              <w:jc w:val="center"/>
              <w:rPr>
                <w:rFonts w:ascii="Times New Roman" w:eastAsia="MS Mincho" w:hAnsi="Times New Roman"/>
                <w:b/>
                <w:sz w:val="20"/>
                <w:lang w:val="sq-AL"/>
              </w:rPr>
            </w:pPr>
            <w:r w:rsidRPr="00131718">
              <w:rPr>
                <w:rFonts w:ascii="Times New Roman" w:eastAsia="MS Mincho" w:hAnsi="Times New Roman"/>
                <w:b/>
                <w:sz w:val="20"/>
                <w:lang w:val="sq-AL"/>
              </w:rPr>
              <w:t xml:space="preserve">Death Certificate – Acte </w:t>
            </w:r>
            <w:r w:rsidRPr="00131718">
              <w:rPr>
                <w:rFonts w:ascii="Times New Roman" w:eastAsia="MS Mincho" w:hAnsi="Times New Roman"/>
                <w:b/>
                <w:color w:val="000000"/>
                <w:sz w:val="20"/>
                <w:lang w:val="sq-AL"/>
              </w:rPr>
              <w:t>de d</w:t>
            </w:r>
            <w:r w:rsidRPr="00131718">
              <w:rPr>
                <w:rFonts w:ascii="Times New Roman" w:hAnsi="Times New Roman"/>
                <w:b/>
                <w:sz w:val="20"/>
                <w:lang w:val="sq-AL"/>
              </w:rPr>
              <w:t>éc</w:t>
            </w:r>
            <w:r w:rsidRPr="00131718">
              <w:rPr>
                <w:rFonts w:ascii="Times New Roman" w:eastAsia="MS Mincho" w:hAnsi="Times New Roman"/>
                <w:b/>
                <w:sz w:val="20"/>
                <w:lang w:val="sq-AL"/>
              </w:rPr>
              <w:t xml:space="preserve">ès – </w:t>
            </w:r>
            <w:r w:rsidRPr="00131718">
              <w:rPr>
                <w:rFonts w:ascii="Times New Roman" w:hAnsi="Times New Roman"/>
                <w:b/>
                <w:sz w:val="20"/>
                <w:lang w:val="sq-AL"/>
              </w:rPr>
              <w:t>Certificado de la Muerte</w:t>
            </w:r>
            <w:r w:rsidRPr="00131718">
              <w:rPr>
                <w:rFonts w:ascii="Times New Roman" w:eastAsia="MS Mincho" w:hAnsi="Times New Roman"/>
                <w:b/>
                <w:sz w:val="20"/>
                <w:lang w:val="sq-AL"/>
              </w:rPr>
              <w:t xml:space="preserve">– </w:t>
            </w:r>
            <w:r w:rsidRPr="00131718">
              <w:rPr>
                <w:rFonts w:ascii="Times New Roman" w:eastAsia="MS Mincho" w:hAnsi="Times New Roman"/>
                <w:b/>
                <w:bCs/>
                <w:lang w:val="sq-AL"/>
              </w:rPr>
              <w:t xml:space="preserve"> </w:t>
            </w:r>
            <w:r w:rsidRPr="00131718">
              <w:rPr>
                <w:rFonts w:ascii="Times New Roman" w:eastAsia="MS Mincho" w:hAnsi="Times New Roman"/>
                <w:b/>
                <w:bCs/>
                <w:sz w:val="20"/>
                <w:lang w:val="sq-AL"/>
              </w:rPr>
              <w:t>Sterbeurkunde</w:t>
            </w:r>
          </w:p>
          <w:p w:rsidR="00491F77" w:rsidRPr="00131718" w:rsidRDefault="00491F77" w:rsidP="00EA0251">
            <w:pPr>
              <w:widowControl w:val="0"/>
              <w:spacing w:after="0" w:line="240" w:lineRule="auto"/>
              <w:ind w:firstLine="0"/>
              <w:jc w:val="center"/>
              <w:rPr>
                <w:rFonts w:ascii="Times New Roman" w:eastAsia="MS Mincho" w:hAnsi="Times New Roman"/>
                <w:b/>
                <w:sz w:val="20"/>
                <w:lang w:val="sq-AL"/>
              </w:rPr>
            </w:pPr>
            <w:r w:rsidRPr="00131718">
              <w:rPr>
                <w:rFonts w:ascii="Times New Roman" w:eastAsia="MS Mincho" w:hAnsi="Times New Roman"/>
                <w:b/>
                <w:sz w:val="20"/>
                <w:lang w:val="sq-AL"/>
              </w:rPr>
              <w:t xml:space="preserve">Certificato della Morte-  </w:t>
            </w:r>
            <w:r w:rsidRPr="00131718">
              <w:rPr>
                <w:rFonts w:ascii="Times New Roman" w:eastAsia="MS Mincho" w:hAnsi="Times New Roman"/>
                <w:b/>
                <w:bCs/>
                <w:sz w:val="20"/>
                <w:lang w:val="sq-AL"/>
              </w:rPr>
              <w:t xml:space="preserve"> Πιστοποιητικό Θανάτου</w:t>
            </w:r>
          </w:p>
        </w:tc>
      </w:tr>
      <w:tr w:rsidR="00491F77" w:rsidRPr="00131718" w:rsidTr="00EA0251">
        <w:trPr>
          <w:trHeight w:val="197"/>
        </w:trPr>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Emri</w:t>
            </w:r>
            <w:r w:rsidRPr="00131718">
              <w:rPr>
                <w:rFonts w:ascii="Times New Roman" w:eastAsia="MS Mincho" w:hAnsi="Times New Roman"/>
                <w:sz w:val="20"/>
                <w:lang w:val="sq-AL"/>
              </w:rPr>
              <w:t xml:space="preserve"> – Name – Prénom – Nombre – Vorname – Nome -  Όνομα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 xml:space="preserve">Mbiemri </w:t>
            </w:r>
            <w:r w:rsidRPr="00131718">
              <w:rPr>
                <w:rFonts w:ascii="Times New Roman" w:eastAsia="MS Mincho" w:hAnsi="Times New Roman"/>
                <w:sz w:val="20"/>
                <w:lang w:val="sq-AL"/>
              </w:rPr>
              <w:t xml:space="preserve">– Surname – Nom – Apellido –  Familienname  – Cognome -  Επώνυμο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Numri personal</w:t>
            </w:r>
            <w:r w:rsidRPr="00131718">
              <w:rPr>
                <w:rFonts w:ascii="Times New Roman" w:eastAsia="MS Mincho" w:hAnsi="Times New Roman"/>
                <w:sz w:val="20"/>
                <w:lang w:val="sq-AL"/>
              </w:rPr>
              <w:t> – Personal number –</w:t>
            </w:r>
            <w:r w:rsidRPr="00131718">
              <w:rPr>
                <w:rFonts w:ascii="Times New Roman" w:hAnsi="Times New Roman"/>
                <w:sz w:val="20"/>
                <w:lang w:val="sq-AL"/>
              </w:rPr>
              <w:t xml:space="preserve"> Numéro personnel </w:t>
            </w:r>
            <w:r w:rsidRPr="00131718">
              <w:rPr>
                <w:rFonts w:ascii="Times New Roman" w:eastAsia="MS Mincho" w:hAnsi="Times New Roman"/>
                <w:sz w:val="20"/>
                <w:lang w:val="sq-AL"/>
              </w:rPr>
              <w:t>– Número personal</w:t>
            </w:r>
            <w:r w:rsidRPr="00131718">
              <w:rPr>
                <w:rFonts w:ascii="Times New Roman" w:eastAsia="MS Mincho" w:hAnsi="Times New Roman"/>
                <w:color w:val="FF0000"/>
                <w:sz w:val="20"/>
                <w:lang w:val="sq-AL"/>
              </w:rPr>
              <w:t xml:space="preserve"> </w:t>
            </w:r>
            <w:r w:rsidRPr="00131718">
              <w:rPr>
                <w:rFonts w:ascii="Times New Roman" w:eastAsia="MS Mincho" w:hAnsi="Times New Roman"/>
                <w:sz w:val="20"/>
                <w:lang w:val="sq-AL"/>
              </w:rPr>
              <w:t xml:space="preserve">– Personalnummer – Numero personale – Προσωπικός αριθμός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Emri i babait</w:t>
            </w:r>
            <w:r w:rsidRPr="00131718">
              <w:rPr>
                <w:rFonts w:ascii="Times New Roman" w:eastAsia="MS Mincho" w:hAnsi="Times New Roman"/>
                <w:sz w:val="20"/>
                <w:lang w:val="sq-AL"/>
              </w:rPr>
              <w:t xml:space="preserve"> – Father’s name – Prénom du père – </w:t>
            </w:r>
            <w:r w:rsidRPr="00131718">
              <w:rPr>
                <w:rFonts w:ascii="Times New Roman" w:hAnsi="Times New Roman"/>
                <w:sz w:val="20"/>
                <w:lang w:val="sq-AL"/>
              </w:rPr>
              <w:t xml:space="preserve"> Nombre del padre</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Vorname des Vaters – Nome del padre -  Όνομα Πατρός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 xml:space="preserve">Emri i nënës </w:t>
            </w:r>
            <w:r w:rsidRPr="00131718">
              <w:rPr>
                <w:rFonts w:ascii="Times New Roman" w:eastAsia="MS Mincho" w:hAnsi="Times New Roman"/>
                <w:sz w:val="20"/>
                <w:lang w:val="sq-AL"/>
              </w:rPr>
              <w:t>–</w:t>
            </w:r>
            <w:r w:rsidRPr="00131718">
              <w:rPr>
                <w:rFonts w:ascii="Times New Roman" w:eastAsia="MS Mincho" w:hAnsi="Times New Roman"/>
                <w:b/>
                <w:sz w:val="20"/>
                <w:lang w:val="sq-AL"/>
              </w:rPr>
              <w:t xml:space="preserve"> </w:t>
            </w:r>
            <w:r w:rsidRPr="00131718">
              <w:rPr>
                <w:rFonts w:ascii="Times New Roman" w:eastAsia="MS Mincho" w:hAnsi="Times New Roman"/>
                <w:sz w:val="20"/>
                <w:lang w:val="sq-AL"/>
              </w:rPr>
              <w:t xml:space="preserve">Mother’s name -  Prénom de la mère – </w:t>
            </w:r>
            <w:r w:rsidRPr="00131718">
              <w:rPr>
                <w:rFonts w:ascii="Times New Roman" w:hAnsi="Times New Roman"/>
                <w:sz w:val="20"/>
                <w:lang w:val="sq-AL"/>
              </w:rPr>
              <w:t xml:space="preserve"> Nombre de la madre </w:t>
            </w:r>
            <w:r w:rsidRPr="00131718">
              <w:rPr>
                <w:rFonts w:ascii="Times New Roman" w:eastAsia="MS Mincho" w:hAnsi="Times New Roman"/>
                <w:sz w:val="20"/>
                <w:lang w:val="sq-AL"/>
              </w:rPr>
              <w:t xml:space="preserve"> – Vorname der Mutter – Nome della madre -  </w:t>
            </w:r>
            <w:r w:rsidRPr="00131718">
              <w:rPr>
                <w:rFonts w:ascii="Times New Roman" w:eastAsia="MS Mincho" w:hAnsi="Times New Roman" w:cs="Arial"/>
                <w:sz w:val="20"/>
                <w:lang w:val="sq-AL"/>
              </w:rPr>
              <w:t xml:space="preserve"> Όνομα μητρός</w:t>
            </w:r>
            <w:r w:rsidRPr="00131718">
              <w:rPr>
                <w:rFonts w:ascii="Times New Roman" w:eastAsia="MS Mincho" w:hAnsi="Times New Roman"/>
                <w:sz w:val="20"/>
                <w:lang w:val="sq-AL"/>
              </w:rPr>
              <w:t xml:space="preserve">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Datëlindja</w:t>
            </w:r>
            <w:r w:rsidRPr="00131718">
              <w:rPr>
                <w:rFonts w:ascii="Times New Roman" w:eastAsia="MS Mincho" w:hAnsi="Times New Roman"/>
                <w:sz w:val="20"/>
                <w:lang w:val="sq-AL"/>
              </w:rPr>
              <w:t xml:space="preserve"> - Date of birth – Date de naissance – </w:t>
            </w:r>
            <w:r w:rsidRPr="00131718">
              <w:rPr>
                <w:rFonts w:ascii="Times New Roman" w:hAnsi="Times New Roman"/>
                <w:sz w:val="20"/>
                <w:lang w:val="sq-AL"/>
              </w:rPr>
              <w:t xml:space="preserve"> Fecha de nacimiento </w:t>
            </w:r>
            <w:r w:rsidRPr="00131718">
              <w:rPr>
                <w:rFonts w:ascii="Times New Roman" w:eastAsia="MS Mincho" w:hAnsi="Times New Roman"/>
                <w:sz w:val="20"/>
                <w:lang w:val="sq-AL"/>
              </w:rPr>
              <w:t xml:space="preserve">– Geburtsdatum - Data di nascita - </w:t>
            </w:r>
            <w:r w:rsidRPr="00131718">
              <w:rPr>
                <w:rFonts w:ascii="Times New Roman" w:eastAsia="Arial Unicode MS" w:hAnsi="Times New Roman" w:cs="Arial"/>
                <w:sz w:val="20"/>
                <w:lang w:val="sq-AL"/>
              </w:rPr>
              <w:t xml:space="preserve"> Ημερομηνία γεννήσεως</w:t>
            </w:r>
            <w:r w:rsidRPr="00131718">
              <w:rPr>
                <w:rFonts w:ascii="Times New Roman" w:eastAsia="MS Mincho" w:hAnsi="Times New Roman"/>
                <w:sz w:val="20"/>
                <w:lang w:val="sq-AL"/>
              </w:rPr>
              <w:t xml:space="preserve">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Vendlindja</w:t>
            </w:r>
            <w:r w:rsidRPr="00131718">
              <w:rPr>
                <w:rFonts w:ascii="Times New Roman" w:eastAsia="MS Mincho" w:hAnsi="Times New Roman"/>
                <w:sz w:val="20"/>
                <w:lang w:val="sq-AL"/>
              </w:rPr>
              <w:t xml:space="preserve"> – Place of birth – Lieu de naissance – </w:t>
            </w:r>
            <w:r w:rsidRPr="00131718">
              <w:rPr>
                <w:rFonts w:ascii="Times New Roman" w:hAnsi="Times New Roman"/>
                <w:sz w:val="20"/>
                <w:lang w:val="sq-AL"/>
              </w:rPr>
              <w:t xml:space="preserve"> Lugar de nacimiento</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Geburtsort – Luogo di nascita -  </w:t>
            </w:r>
            <w:r w:rsidRPr="00131718">
              <w:rPr>
                <w:rFonts w:ascii="Times New Roman" w:eastAsia="Arial Unicode MS" w:hAnsi="Times New Roman" w:cs="Arial"/>
                <w:sz w:val="20"/>
                <w:lang w:val="sq-AL"/>
              </w:rPr>
              <w:t xml:space="preserve"> Τόπος γεννήσεως</w:t>
            </w:r>
            <w:r w:rsidRPr="00131718">
              <w:rPr>
                <w:rFonts w:ascii="Times New Roman" w:eastAsia="MS Mincho" w:hAnsi="Times New Roman"/>
                <w:sz w:val="20"/>
                <w:lang w:val="sq-AL"/>
              </w:rPr>
              <w:t xml:space="preserve">  </w:t>
            </w:r>
            <w:r w:rsidRPr="00131718">
              <w:rPr>
                <w:rFonts w:ascii="Times New Roman" w:eastAsia="Arial Unicode MS" w:hAnsi="Times New Roman" w:cs="Arial"/>
                <w:sz w:val="20"/>
                <w:lang w:val="sq-AL"/>
              </w:rPr>
              <w:t xml:space="preserve">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Vendbanimi</w:t>
            </w:r>
            <w:r w:rsidRPr="00131718">
              <w:rPr>
                <w:rFonts w:ascii="Times New Roman" w:eastAsia="MS Mincho" w:hAnsi="Times New Roman"/>
                <w:sz w:val="20"/>
                <w:lang w:val="sq-AL"/>
              </w:rPr>
              <w:t xml:space="preserve"> – Place of residence – Lieu de domicile– </w:t>
            </w:r>
            <w:r w:rsidRPr="00131718">
              <w:rPr>
                <w:rFonts w:ascii="Times New Roman" w:hAnsi="Times New Roman"/>
                <w:sz w:val="20"/>
                <w:lang w:val="sq-AL"/>
              </w:rPr>
              <w:t xml:space="preserve"> Domicilio </w:t>
            </w:r>
            <w:r w:rsidRPr="00131718">
              <w:rPr>
                <w:rFonts w:ascii="Times New Roman" w:eastAsia="MS Mincho" w:hAnsi="Times New Roman"/>
                <w:sz w:val="20"/>
                <w:lang w:val="sq-AL"/>
              </w:rPr>
              <w:t xml:space="preserve">–  Wohnort  – Luogo di domicilio - </w:t>
            </w:r>
            <w:r w:rsidRPr="00131718">
              <w:rPr>
                <w:rFonts w:ascii="Times New Roman" w:eastAsia="MS Mincho" w:hAnsi="Times New Roman" w:cs="Arial"/>
                <w:sz w:val="20"/>
                <w:lang w:val="sq-AL"/>
              </w:rPr>
              <w:t xml:space="preserve"> Τόπος κατοικίας</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Gjinia</w:t>
            </w:r>
            <w:r w:rsidRPr="00131718">
              <w:rPr>
                <w:rFonts w:ascii="Times New Roman" w:eastAsia="MS Mincho" w:hAnsi="Times New Roman"/>
                <w:sz w:val="20"/>
                <w:lang w:val="sq-AL"/>
              </w:rPr>
              <w:t xml:space="preserve"> – Sex - Sexe – Sexo – Geschlecht – Sesso -  </w:t>
            </w:r>
            <w:r w:rsidRPr="00131718">
              <w:rPr>
                <w:rFonts w:ascii="Times New Roman" w:eastAsia="MS Mincho" w:hAnsi="Times New Roman" w:cs="Arial"/>
                <w:sz w:val="20"/>
                <w:lang w:val="sq-AL"/>
              </w:rPr>
              <w:t>Φύλο</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rPr>
          <w:trHeight w:val="1559"/>
        </w:trPr>
        <w:tc>
          <w:tcPr>
            <w:tcW w:w="3723" w:type="pct"/>
            <w:gridSpan w:val="2"/>
          </w:tcPr>
          <w:p w:rsidR="00491F77" w:rsidRPr="00131718" w:rsidRDefault="00491F77" w:rsidP="00EA0251">
            <w:pPr>
              <w:widowControl w:val="0"/>
              <w:spacing w:after="0" w:line="240" w:lineRule="auto"/>
              <w:ind w:firstLine="0"/>
              <w:rPr>
                <w:rFonts w:ascii="Times New Roman" w:eastAsia="Times New Roman" w:hAnsi="Times New Roman"/>
                <w:color w:val="000000"/>
                <w:sz w:val="20"/>
                <w:lang w:val="sq-AL"/>
              </w:rPr>
            </w:pPr>
            <w:r w:rsidRPr="00131718">
              <w:rPr>
                <w:rFonts w:ascii="Times New Roman" w:eastAsia="MS Mincho" w:hAnsi="Times New Roman"/>
                <w:b/>
                <w:sz w:val="20"/>
                <w:lang w:val="sq-AL"/>
              </w:rPr>
              <w:t>Gjendja civile</w:t>
            </w:r>
            <w:r w:rsidRPr="00131718">
              <w:rPr>
                <w:rFonts w:ascii="Times New Roman" w:eastAsia="MS Mincho" w:hAnsi="Times New Roman"/>
                <w:sz w:val="20"/>
                <w:lang w:val="sq-AL"/>
              </w:rPr>
              <w:t xml:space="preserve"> – Civil status – Etat civil - </w:t>
            </w:r>
            <w:r w:rsidRPr="00131718">
              <w:rPr>
                <w:rFonts w:ascii="Times New Roman" w:hAnsi="Times New Roman"/>
                <w:sz w:val="20"/>
                <w:lang w:val="sq-AL"/>
              </w:rPr>
              <w:t xml:space="preserve"> Estado civil </w:t>
            </w:r>
            <w:r w:rsidRPr="00131718">
              <w:rPr>
                <w:rFonts w:ascii="Times New Roman" w:eastAsia="MS Mincho" w:hAnsi="Times New Roman"/>
                <w:sz w:val="20"/>
                <w:lang w:val="sq-AL"/>
              </w:rPr>
              <w:t xml:space="preserve">– Familienstand – Stato civile  </w:t>
            </w:r>
            <w:r w:rsidRPr="00131718">
              <w:rPr>
                <w:rFonts w:ascii="Times New Roman" w:eastAsia="Arial Unicode MS" w:hAnsi="Times New Roman" w:cs="Arial"/>
                <w:bCs/>
                <w:sz w:val="20"/>
                <w:lang w:val="sq-AL"/>
              </w:rPr>
              <w:t xml:space="preserve"> </w:t>
            </w:r>
            <w:r w:rsidRPr="00131718">
              <w:rPr>
                <w:rFonts w:ascii="Times New Roman" w:eastAsia="Times New Roman" w:hAnsi="Times New Roman"/>
                <w:bCs/>
                <w:color w:val="000000"/>
                <w:sz w:val="20"/>
                <w:lang w:val="sq-AL"/>
              </w:rPr>
              <w:t xml:space="preserve"> Οικογενειακή κατάσταση</w:t>
            </w:r>
          </w:p>
          <w:p w:rsidR="00491F77" w:rsidRPr="00131718" w:rsidRDefault="00491F77" w:rsidP="00EA0251">
            <w:pPr>
              <w:widowControl w:val="0"/>
              <w:spacing w:after="0" w:line="240" w:lineRule="auto"/>
              <w:ind w:firstLine="0"/>
              <w:rPr>
                <w:rFonts w:ascii="Times New Roman" w:eastAsia="MS Mincho" w:hAnsi="Times New Roman"/>
                <w:b/>
                <w:sz w:val="20"/>
                <w:lang w:val="sq-AL"/>
              </w:rPr>
            </w:pPr>
            <w:r w:rsidRPr="00131718">
              <w:rPr>
                <w:rFonts w:ascii="Times New Roman" w:eastAsia="MS Mincho" w:hAnsi="Times New Roman"/>
                <w:b/>
                <w:sz w:val="20"/>
                <w:lang w:val="sq-AL"/>
              </w:rPr>
              <w:t>Beqar/e</w:t>
            </w:r>
            <w:r w:rsidRPr="00131718">
              <w:rPr>
                <w:rFonts w:ascii="Times New Roman" w:eastAsia="MS Mincho" w:hAnsi="Times New Roman"/>
                <w:sz w:val="20"/>
                <w:lang w:val="sq-AL"/>
              </w:rPr>
              <w:t xml:space="preserve"> -  Single – Célibataire – </w:t>
            </w:r>
            <w:r w:rsidRPr="00131718">
              <w:rPr>
                <w:rFonts w:ascii="Times New Roman" w:hAnsi="Times New Roman"/>
                <w:sz w:val="20"/>
                <w:lang w:val="sq-AL"/>
              </w:rPr>
              <w:t xml:space="preserve"> Soltero/a </w:t>
            </w:r>
            <w:r w:rsidRPr="00131718">
              <w:rPr>
                <w:rFonts w:ascii="Times New Roman" w:eastAsia="MS Mincho" w:hAnsi="Times New Roman"/>
                <w:sz w:val="20"/>
                <w:lang w:val="sq-AL"/>
              </w:rPr>
              <w:t xml:space="preserve">– Ledig – Celibe - </w:t>
            </w:r>
            <w:r w:rsidRPr="00131718">
              <w:rPr>
                <w:rFonts w:ascii="Times New Roman" w:eastAsia="MS Mincho" w:hAnsi="Times New Roman" w:cs="Arial"/>
                <w:sz w:val="20"/>
                <w:lang w:val="sq-AL"/>
              </w:rPr>
              <w:t xml:space="preserve"> Άγαμος/η</w:t>
            </w:r>
            <w:r w:rsidRPr="00131718">
              <w:rPr>
                <w:rFonts w:ascii="Times New Roman" w:eastAsia="MS Mincho" w:hAnsi="Times New Roman"/>
                <w:b/>
                <w:sz w:val="20"/>
                <w:lang w:val="sq-AL"/>
              </w:rPr>
              <w:t xml:space="preserve">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Pr>
                <w:rFonts w:ascii="Times New Roman" w:eastAsia="MS Mincho" w:hAnsi="Times New Roman"/>
                <w:b/>
                <w:sz w:val="20"/>
                <w:lang w:val="sq-AL"/>
              </w:rPr>
              <w:t>I</w:t>
            </w:r>
            <w:r w:rsidRPr="00131718">
              <w:rPr>
                <w:rFonts w:ascii="Times New Roman" w:eastAsia="MS Mincho" w:hAnsi="Times New Roman"/>
                <w:b/>
                <w:sz w:val="20"/>
                <w:lang w:val="sq-AL"/>
              </w:rPr>
              <w:t xml:space="preserve">/e </w:t>
            </w:r>
            <w:r>
              <w:rPr>
                <w:rFonts w:ascii="Times New Roman" w:eastAsia="MS Mincho" w:hAnsi="Times New Roman"/>
                <w:b/>
                <w:sz w:val="20"/>
                <w:lang w:val="sq-AL"/>
              </w:rPr>
              <w:t>m</w:t>
            </w:r>
            <w:r w:rsidRPr="00131718">
              <w:rPr>
                <w:rFonts w:ascii="Times New Roman" w:eastAsia="MS Mincho" w:hAnsi="Times New Roman"/>
                <w:b/>
                <w:sz w:val="20"/>
                <w:lang w:val="sq-AL"/>
              </w:rPr>
              <w:t>artuar</w:t>
            </w:r>
            <w:r w:rsidRPr="00131718">
              <w:rPr>
                <w:rFonts w:ascii="Times New Roman" w:eastAsia="MS Mincho" w:hAnsi="Times New Roman"/>
                <w:sz w:val="20"/>
                <w:lang w:val="sq-AL"/>
              </w:rPr>
              <w:t xml:space="preserve"> – Married – Marié/e – Casado/a – Verheiratet – Coniugato/a -  </w:t>
            </w:r>
            <w:r w:rsidRPr="00131718">
              <w:rPr>
                <w:rFonts w:ascii="Times New Roman" w:eastAsia="MS Mincho" w:hAnsi="Times New Roman" w:cs="Arial"/>
                <w:sz w:val="20"/>
                <w:lang w:val="sq-AL"/>
              </w:rPr>
              <w:t xml:space="preserve"> Έγγαμος/η</w:t>
            </w:r>
            <w:r w:rsidRPr="00131718">
              <w:rPr>
                <w:rFonts w:ascii="Times New Roman" w:eastAsia="MS Mincho" w:hAnsi="Times New Roman"/>
                <w:sz w:val="20"/>
                <w:lang w:val="sq-AL"/>
              </w:rPr>
              <w:t xml:space="preserve">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Pr>
                <w:rFonts w:ascii="Times New Roman" w:eastAsia="MS Mincho" w:hAnsi="Times New Roman"/>
                <w:b/>
                <w:sz w:val="20"/>
                <w:lang w:val="sq-AL"/>
              </w:rPr>
              <w:t>I</w:t>
            </w:r>
            <w:r w:rsidRPr="00131718">
              <w:rPr>
                <w:rFonts w:ascii="Times New Roman" w:eastAsia="MS Mincho" w:hAnsi="Times New Roman"/>
                <w:b/>
                <w:sz w:val="20"/>
                <w:lang w:val="sq-AL"/>
              </w:rPr>
              <w:t xml:space="preserve">/e </w:t>
            </w:r>
            <w:r>
              <w:rPr>
                <w:rFonts w:ascii="Times New Roman" w:eastAsia="MS Mincho" w:hAnsi="Times New Roman"/>
                <w:b/>
                <w:sz w:val="20"/>
                <w:lang w:val="sq-AL"/>
              </w:rPr>
              <w:t>s</w:t>
            </w:r>
            <w:r w:rsidRPr="00131718">
              <w:rPr>
                <w:rFonts w:ascii="Times New Roman" w:eastAsia="MS Mincho" w:hAnsi="Times New Roman"/>
                <w:b/>
                <w:sz w:val="20"/>
                <w:lang w:val="sq-AL"/>
              </w:rPr>
              <w:t xml:space="preserve">hkurorëzuar </w:t>
            </w:r>
            <w:r w:rsidRPr="00131718">
              <w:rPr>
                <w:rFonts w:ascii="Times New Roman" w:eastAsia="MS Mincho" w:hAnsi="Times New Roman"/>
                <w:sz w:val="20"/>
                <w:lang w:val="sq-AL"/>
              </w:rPr>
              <w:t xml:space="preserve">– Divorced – Divorcé/e – </w:t>
            </w:r>
            <w:r w:rsidRPr="00131718">
              <w:rPr>
                <w:rFonts w:ascii="Times New Roman" w:hAnsi="Times New Roman"/>
                <w:sz w:val="20"/>
                <w:lang w:val="sq-AL"/>
              </w:rPr>
              <w:t xml:space="preserve"> Divorciado/a </w:t>
            </w:r>
            <w:r w:rsidRPr="00131718">
              <w:rPr>
                <w:rFonts w:ascii="Times New Roman" w:eastAsia="MS Mincho" w:hAnsi="Times New Roman"/>
                <w:sz w:val="20"/>
                <w:lang w:val="sq-AL"/>
              </w:rPr>
              <w:t xml:space="preserve"> – Geschieden – </w:t>
            </w:r>
          </w:p>
          <w:p w:rsidR="00491F77" w:rsidRPr="00131718" w:rsidRDefault="00491F77" w:rsidP="00EA0251">
            <w:pPr>
              <w:widowControl w:val="0"/>
              <w:spacing w:after="0" w:line="240" w:lineRule="auto"/>
              <w:ind w:firstLine="0"/>
              <w:rPr>
                <w:rFonts w:ascii="Times New Roman" w:eastAsia="MS Mincho" w:hAnsi="Times New Roman"/>
                <w:b/>
                <w:sz w:val="20"/>
                <w:lang w:val="sq-AL"/>
              </w:rPr>
            </w:pPr>
            <w:r w:rsidRPr="00131718">
              <w:rPr>
                <w:rFonts w:ascii="Times New Roman" w:eastAsia="MS Mincho" w:hAnsi="Times New Roman"/>
                <w:sz w:val="20"/>
                <w:lang w:val="sq-AL"/>
              </w:rPr>
              <w:t>Divorziato/a</w:t>
            </w:r>
            <w:r w:rsidRPr="00131718">
              <w:rPr>
                <w:rFonts w:ascii="Times New Roman" w:eastAsia="MS Mincho" w:hAnsi="Times New Roman"/>
                <w:b/>
                <w:sz w:val="20"/>
                <w:lang w:val="sq-AL"/>
              </w:rPr>
              <w:t xml:space="preserve"> </w:t>
            </w:r>
            <w:r w:rsidRPr="00131718">
              <w:rPr>
                <w:rFonts w:ascii="Times New Roman" w:eastAsia="MS Mincho" w:hAnsi="Times New Roman"/>
                <w:sz w:val="20"/>
                <w:lang w:val="sq-AL"/>
              </w:rPr>
              <w:t>-</w:t>
            </w:r>
            <w:r w:rsidRPr="00131718">
              <w:rPr>
                <w:rFonts w:ascii="Times New Roman" w:eastAsia="MS Mincho" w:hAnsi="Times New Roman"/>
                <w:b/>
                <w:sz w:val="20"/>
                <w:lang w:val="sq-AL"/>
              </w:rPr>
              <w:t xml:space="preserve"> </w:t>
            </w:r>
            <w:r w:rsidRPr="00131718">
              <w:rPr>
                <w:rFonts w:ascii="Times New Roman" w:eastAsia="MS Mincho" w:hAnsi="Times New Roman"/>
                <w:sz w:val="20"/>
                <w:lang w:val="sq-AL"/>
              </w:rPr>
              <w:t xml:space="preserve"> </w:t>
            </w:r>
            <w:r w:rsidRPr="00131718">
              <w:rPr>
                <w:rFonts w:ascii="Times New Roman" w:eastAsia="MS Mincho" w:hAnsi="Times New Roman" w:cs="Arial"/>
                <w:sz w:val="20"/>
                <w:lang w:val="sq-AL"/>
              </w:rPr>
              <w:t xml:space="preserve"> Διαζευγμένος/η</w:t>
            </w:r>
            <w:r w:rsidRPr="00131718">
              <w:rPr>
                <w:rFonts w:ascii="Times New Roman" w:eastAsia="MS Mincho" w:hAnsi="Times New Roman"/>
                <w:b/>
                <w:sz w:val="20"/>
                <w:lang w:val="sq-AL"/>
              </w:rPr>
              <w:t xml:space="preserve">     </w:t>
            </w:r>
          </w:p>
          <w:p w:rsidR="00491F77" w:rsidRPr="00131718" w:rsidRDefault="00491F77" w:rsidP="00EA0251">
            <w:pPr>
              <w:widowControl w:val="0"/>
              <w:spacing w:after="0" w:line="240" w:lineRule="auto"/>
              <w:ind w:firstLine="0"/>
              <w:rPr>
                <w:rFonts w:ascii="Times New Roman" w:eastAsia="MS Mincho" w:hAnsi="Times New Roman"/>
                <w:b/>
                <w:sz w:val="19"/>
                <w:szCs w:val="19"/>
                <w:lang w:val="sq-AL"/>
              </w:rPr>
            </w:pPr>
            <w:r>
              <w:rPr>
                <w:rFonts w:ascii="Times New Roman" w:eastAsia="MS Mincho" w:hAnsi="Times New Roman"/>
                <w:b/>
                <w:sz w:val="20"/>
                <w:lang w:val="sq-AL"/>
              </w:rPr>
              <w:t>I</w:t>
            </w:r>
            <w:r w:rsidRPr="00131718">
              <w:rPr>
                <w:rFonts w:ascii="Times New Roman" w:eastAsia="MS Mincho" w:hAnsi="Times New Roman"/>
                <w:b/>
                <w:sz w:val="20"/>
                <w:lang w:val="sq-AL"/>
              </w:rPr>
              <w:t xml:space="preserve">/e </w:t>
            </w:r>
            <w:r>
              <w:rPr>
                <w:rFonts w:ascii="Times New Roman" w:eastAsia="MS Mincho" w:hAnsi="Times New Roman"/>
                <w:b/>
                <w:sz w:val="20"/>
                <w:lang w:val="sq-AL"/>
              </w:rPr>
              <w:t>v</w:t>
            </w:r>
            <w:r w:rsidRPr="00131718">
              <w:rPr>
                <w:rFonts w:ascii="Times New Roman" w:eastAsia="MS Mincho" w:hAnsi="Times New Roman"/>
                <w:b/>
                <w:sz w:val="20"/>
                <w:lang w:val="sq-AL"/>
              </w:rPr>
              <w:t>e</w:t>
            </w:r>
            <w:r w:rsidRPr="00131718">
              <w:rPr>
                <w:rFonts w:ascii="Times New Roman" w:eastAsia="MS Mincho" w:hAnsi="Times New Roman"/>
                <w:sz w:val="20"/>
                <w:lang w:val="sq-AL"/>
              </w:rPr>
              <w:t xml:space="preserve"> – Widower/Widow – Veuf/veuve – Viudo/a – Verwitwet – Vedovo/a -  </w:t>
            </w:r>
            <w:r w:rsidRPr="00131718">
              <w:rPr>
                <w:rFonts w:ascii="Times New Roman" w:eastAsia="MS Mincho" w:hAnsi="Times New Roman" w:cs="Arial"/>
                <w:sz w:val="20"/>
                <w:lang w:val="sq-AL"/>
              </w:rPr>
              <w:t xml:space="preserve"> Χήρος/α</w:t>
            </w:r>
            <w:r w:rsidRPr="00131718">
              <w:rPr>
                <w:rFonts w:ascii="Times New Roman" w:eastAsia="MS Mincho" w:hAnsi="Times New Roman"/>
                <w:sz w:val="19"/>
                <w:szCs w:val="19"/>
                <w:lang w:val="sq-AL"/>
              </w:rPr>
              <w:t xml:space="preserve">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p w:rsidR="00491F77" w:rsidRPr="00131718" w:rsidRDefault="00491F77" w:rsidP="00EA0251">
            <w:pPr>
              <w:widowControl w:val="0"/>
              <w:spacing w:after="0" w:line="240" w:lineRule="auto"/>
              <w:ind w:firstLine="0"/>
              <w:rPr>
                <w:rFonts w:ascii="Times New Roman" w:eastAsia="MS Mincho" w:hAnsi="Times New Roman"/>
                <w:sz w:val="20"/>
                <w:lang w:val="sq-AL"/>
              </w:rPr>
            </w:pPr>
          </w:p>
          <w:p w:rsidR="00491F77" w:rsidRPr="00131718" w:rsidRDefault="00491F77" w:rsidP="00EA0251">
            <w:pPr>
              <w:widowControl w:val="0"/>
              <w:spacing w:after="0" w:line="240" w:lineRule="auto"/>
              <w:ind w:firstLine="0"/>
              <w:jc w:val="center"/>
              <w:rPr>
                <w:rFonts w:ascii="Times New Roman" w:eastAsia="MS Mincho" w:hAnsi="Times New Roman"/>
                <w:sz w:val="20"/>
                <w:lang w:val="sq-AL"/>
              </w:rPr>
            </w:pPr>
            <w:r w:rsidRPr="00131718">
              <w:rPr>
                <w:rFonts w:ascii="Times New Roman" w:eastAsia="MS Mincho" w:hAnsi="Times New Roman"/>
                <w:sz w:val="20"/>
                <w:lang w:val="sq-AL"/>
              </w:rPr>
              <w:t>□</w:t>
            </w:r>
          </w:p>
          <w:p w:rsidR="00491F77" w:rsidRPr="00131718" w:rsidRDefault="00491F77" w:rsidP="00EA0251">
            <w:pPr>
              <w:widowControl w:val="0"/>
              <w:spacing w:after="0" w:line="240" w:lineRule="auto"/>
              <w:ind w:firstLine="0"/>
              <w:jc w:val="center"/>
              <w:rPr>
                <w:rFonts w:ascii="Times New Roman" w:eastAsia="MS Mincho" w:hAnsi="Times New Roman"/>
                <w:sz w:val="20"/>
                <w:lang w:val="sq-AL"/>
              </w:rPr>
            </w:pPr>
            <w:r w:rsidRPr="00131718">
              <w:rPr>
                <w:rFonts w:ascii="Times New Roman" w:eastAsia="MS Mincho" w:hAnsi="Times New Roman"/>
                <w:sz w:val="20"/>
                <w:lang w:val="sq-AL"/>
              </w:rPr>
              <w:t>□</w:t>
            </w:r>
          </w:p>
          <w:p w:rsidR="00491F77" w:rsidRPr="00131718" w:rsidRDefault="00491F77" w:rsidP="00EA0251">
            <w:pPr>
              <w:widowControl w:val="0"/>
              <w:spacing w:after="0" w:line="240" w:lineRule="auto"/>
              <w:ind w:firstLine="0"/>
              <w:jc w:val="center"/>
              <w:rPr>
                <w:rFonts w:ascii="Times New Roman" w:eastAsia="MS Mincho" w:hAnsi="Times New Roman"/>
                <w:sz w:val="20"/>
                <w:lang w:val="sq-AL"/>
              </w:rPr>
            </w:pPr>
          </w:p>
          <w:p w:rsidR="00491F77" w:rsidRPr="00131718" w:rsidRDefault="00491F77" w:rsidP="00EA0251">
            <w:pPr>
              <w:widowControl w:val="0"/>
              <w:spacing w:after="0" w:line="240" w:lineRule="auto"/>
              <w:ind w:firstLine="0"/>
              <w:jc w:val="center"/>
              <w:rPr>
                <w:rFonts w:ascii="Times New Roman" w:eastAsia="MS Mincho" w:hAnsi="Times New Roman"/>
                <w:sz w:val="20"/>
                <w:lang w:val="sq-AL"/>
              </w:rPr>
            </w:pPr>
            <w:r w:rsidRPr="00131718">
              <w:rPr>
                <w:rFonts w:ascii="Times New Roman" w:eastAsia="MS Mincho" w:hAnsi="Times New Roman"/>
                <w:sz w:val="20"/>
                <w:lang w:val="sq-AL"/>
              </w:rPr>
              <w:t>□</w:t>
            </w:r>
          </w:p>
          <w:p w:rsidR="00491F77" w:rsidRPr="00131718" w:rsidRDefault="00491F77" w:rsidP="00EA0251">
            <w:pPr>
              <w:widowControl w:val="0"/>
              <w:spacing w:after="0" w:line="240" w:lineRule="auto"/>
              <w:ind w:firstLine="0"/>
              <w:jc w:val="center"/>
              <w:rPr>
                <w:rFonts w:ascii="Times New Roman" w:eastAsia="MS Mincho" w:hAnsi="Times New Roman"/>
                <w:sz w:val="20"/>
                <w:lang w:val="sq-AL"/>
              </w:rPr>
            </w:pPr>
            <w:r w:rsidRPr="00131718">
              <w:rPr>
                <w:rFonts w:ascii="Times New Roman" w:eastAsia="MS Mincho" w:hAnsi="Times New Roman"/>
                <w:sz w:val="20"/>
                <w:lang w:val="sq-AL"/>
              </w:rPr>
              <w:t>□</w:t>
            </w:r>
          </w:p>
        </w:tc>
      </w:tr>
      <w:tr w:rsidR="00491F77" w:rsidRPr="00131718" w:rsidTr="00EA0251">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t xml:space="preserve">Shtetësia </w:t>
            </w:r>
            <w:r w:rsidRPr="00131718">
              <w:rPr>
                <w:rFonts w:ascii="Times New Roman" w:eastAsia="MS Mincho" w:hAnsi="Times New Roman"/>
                <w:sz w:val="20"/>
                <w:lang w:val="sq-AL"/>
              </w:rPr>
              <w:t xml:space="preserve">– Citizenship – Citoyenneté – </w:t>
            </w:r>
            <w:r w:rsidRPr="00131718">
              <w:rPr>
                <w:rFonts w:ascii="Times New Roman" w:hAnsi="Times New Roman"/>
                <w:sz w:val="20"/>
                <w:lang w:val="sq-AL"/>
              </w:rPr>
              <w:t xml:space="preserve"> Ciudadanía</w:t>
            </w:r>
            <w:r w:rsidRPr="00131718">
              <w:rPr>
                <w:rFonts w:ascii="Times New Roman" w:eastAsia="MS Mincho" w:hAnsi="Times New Roman"/>
                <w:sz w:val="20"/>
                <w:lang w:val="sq-AL"/>
              </w:rPr>
              <w:t xml:space="preserve"> - Staatsangehörigkeit – Cittadinanza -  </w:t>
            </w:r>
            <w:r w:rsidRPr="00131718">
              <w:rPr>
                <w:rFonts w:ascii="Times New Roman" w:eastAsia="Times New Roman" w:hAnsi="Times New Roman"/>
                <w:bCs/>
                <w:color w:val="000000"/>
                <w:sz w:val="20"/>
                <w:lang w:val="sq-AL"/>
              </w:rPr>
              <w:t xml:space="preserve"> Ιθαγένεια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rPr>
          <w:trHeight w:val="424"/>
        </w:trPr>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b/>
                <w:sz w:val="20"/>
                <w:highlight w:val="cyan"/>
                <w:lang w:val="sq-AL"/>
              </w:rPr>
            </w:pPr>
            <w:r w:rsidRPr="00131718">
              <w:rPr>
                <w:rFonts w:ascii="Times New Roman" w:eastAsia="MS Mincho" w:hAnsi="Times New Roman"/>
                <w:b/>
                <w:sz w:val="20"/>
                <w:lang w:val="sq-AL"/>
              </w:rPr>
              <w:t xml:space="preserve">Data e vdekjes - </w:t>
            </w:r>
            <w:r w:rsidRPr="00131718">
              <w:rPr>
                <w:rFonts w:ascii="Times New Roman" w:eastAsia="MS Mincho" w:hAnsi="Times New Roman"/>
                <w:sz w:val="20"/>
                <w:lang w:val="sq-AL"/>
              </w:rPr>
              <w:t xml:space="preserve">Date of death – Date </w:t>
            </w:r>
            <w:r w:rsidRPr="00131718">
              <w:rPr>
                <w:rFonts w:ascii="Times New Roman" w:eastAsia="MS Mincho" w:hAnsi="Times New Roman"/>
                <w:b/>
                <w:color w:val="000000"/>
                <w:sz w:val="20"/>
                <w:lang w:val="sq-AL"/>
              </w:rPr>
              <w:t xml:space="preserve"> </w:t>
            </w:r>
            <w:r w:rsidRPr="00131718">
              <w:rPr>
                <w:rFonts w:ascii="Times New Roman" w:eastAsia="MS Mincho" w:hAnsi="Times New Roman"/>
                <w:color w:val="000000"/>
                <w:sz w:val="20"/>
                <w:lang w:val="sq-AL"/>
              </w:rPr>
              <w:t>de d</w:t>
            </w:r>
            <w:r w:rsidRPr="00131718">
              <w:rPr>
                <w:rFonts w:ascii="Times New Roman" w:hAnsi="Times New Roman"/>
                <w:sz w:val="20"/>
                <w:lang w:val="sq-AL"/>
              </w:rPr>
              <w:t>éc</w:t>
            </w:r>
            <w:r w:rsidRPr="00131718">
              <w:rPr>
                <w:rFonts w:ascii="Times New Roman" w:eastAsia="MS Mincho" w:hAnsi="Times New Roman"/>
                <w:sz w:val="20"/>
                <w:lang w:val="sq-AL"/>
              </w:rPr>
              <w:t>ès</w:t>
            </w:r>
            <w:r w:rsidRPr="00131718">
              <w:rPr>
                <w:rFonts w:ascii="Times New Roman" w:eastAsia="MS Mincho" w:hAnsi="Times New Roman"/>
                <w:b/>
                <w:sz w:val="20"/>
                <w:lang w:val="sq-AL"/>
              </w:rPr>
              <w:t xml:space="preserve"> </w:t>
            </w:r>
            <w:r w:rsidRPr="00131718">
              <w:rPr>
                <w:rFonts w:ascii="Times New Roman" w:eastAsia="MS Mincho" w:hAnsi="Times New Roman"/>
                <w:sz w:val="20"/>
                <w:lang w:val="sq-AL"/>
              </w:rPr>
              <w:t xml:space="preserve">– Fecha de la muerte -  </w:t>
            </w:r>
            <w:r w:rsidRPr="00131718">
              <w:rPr>
                <w:rFonts w:ascii="Times New Roman" w:eastAsia="MS Mincho" w:hAnsi="Times New Roman"/>
                <w:bCs/>
                <w:lang w:val="sq-AL"/>
              </w:rPr>
              <w:t xml:space="preserve"> </w:t>
            </w:r>
            <w:r w:rsidRPr="00131718">
              <w:rPr>
                <w:rFonts w:ascii="Times New Roman" w:eastAsia="MS Mincho" w:hAnsi="Times New Roman"/>
                <w:bCs/>
                <w:sz w:val="20"/>
                <w:lang w:val="sq-AL"/>
              </w:rPr>
              <w:t>Zeitpunkt des Todes</w:t>
            </w:r>
            <w:r w:rsidRPr="00131718">
              <w:rPr>
                <w:rFonts w:ascii="Times New Roman" w:eastAsia="MS Mincho" w:hAnsi="Times New Roman"/>
                <w:bCs/>
                <w:lang w:val="sq-AL"/>
              </w:rPr>
              <w:t xml:space="preserve"> </w:t>
            </w:r>
            <w:r w:rsidRPr="00131718">
              <w:rPr>
                <w:rFonts w:ascii="Times New Roman" w:eastAsia="MS Mincho" w:hAnsi="Times New Roman"/>
                <w:sz w:val="20"/>
                <w:lang w:val="sq-AL"/>
              </w:rPr>
              <w:t xml:space="preserve">– Data della morte - </w:t>
            </w:r>
            <w:r w:rsidRPr="00131718">
              <w:rPr>
                <w:rFonts w:ascii="Times New Roman" w:eastAsia="MS Mincho" w:hAnsi="Times New Roman"/>
                <w:bCs/>
                <w:lang w:val="sq-AL"/>
              </w:rPr>
              <w:t xml:space="preserve"> </w:t>
            </w:r>
            <w:r w:rsidRPr="00131718">
              <w:rPr>
                <w:rFonts w:ascii="Times New Roman" w:eastAsia="MS Mincho" w:hAnsi="Times New Roman"/>
                <w:bCs/>
                <w:sz w:val="20"/>
                <w:lang w:val="sq-AL"/>
              </w:rPr>
              <w:t>Ημερομηνία θανάτου</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r w:rsidR="00491F77" w:rsidRPr="00131718" w:rsidTr="00EA0251">
        <w:trPr>
          <w:trHeight w:val="1826"/>
        </w:trPr>
        <w:tc>
          <w:tcPr>
            <w:tcW w:w="3723" w:type="pct"/>
            <w:gridSpan w:val="2"/>
          </w:tcPr>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b/>
                <w:sz w:val="20"/>
                <w:lang w:val="sq-AL"/>
              </w:rPr>
              <w:lastRenderedPageBreak/>
              <w:t>Data e lëshimit</w:t>
            </w:r>
            <w:r w:rsidRPr="00131718">
              <w:rPr>
                <w:rFonts w:ascii="Times New Roman" w:eastAsia="MS Mincho" w:hAnsi="Times New Roman"/>
                <w:sz w:val="20"/>
                <w:lang w:val="sq-AL"/>
              </w:rPr>
              <w:t xml:space="preserve"> – Date of issue – Date de délivrance – </w:t>
            </w:r>
            <w:r w:rsidRPr="00131718">
              <w:rPr>
                <w:rFonts w:ascii="Times New Roman" w:hAnsi="Times New Roman"/>
                <w:sz w:val="20"/>
                <w:lang w:val="sq-AL"/>
              </w:rPr>
              <w:t xml:space="preserve"> Fecha de expedición </w:t>
            </w:r>
            <w:r w:rsidRPr="00131718">
              <w:rPr>
                <w:rFonts w:ascii="Times New Roman" w:eastAsia="MS Mincho" w:hAnsi="Times New Roman"/>
                <w:sz w:val="20"/>
                <w:lang w:val="sq-AL"/>
              </w:rPr>
              <w:t xml:space="preserve">– Ausstellungsdatum – Data del rilascio -  </w:t>
            </w:r>
            <w:r w:rsidRPr="00131718">
              <w:rPr>
                <w:rFonts w:ascii="Times New Roman" w:eastAsia="Arial Unicode MS" w:hAnsi="Times New Roman" w:cs="Arial"/>
                <w:sz w:val="20"/>
                <w:lang w:val="sq-AL"/>
              </w:rPr>
              <w:t xml:space="preserve">Ημερομηνία  χορήγησης </w:t>
            </w:r>
            <w:r w:rsidRPr="00131718">
              <w:rPr>
                <w:rFonts w:ascii="Times New Roman" w:eastAsia="MS Mincho" w:hAnsi="Times New Roman"/>
                <w:sz w:val="20"/>
                <w:lang w:val="sq-AL"/>
              </w:rPr>
              <w:t xml:space="preserve">    </w:t>
            </w:r>
          </w:p>
          <w:p w:rsidR="00491F77" w:rsidRPr="00131718" w:rsidRDefault="00491F77" w:rsidP="00EA0251">
            <w:pPr>
              <w:widowControl w:val="0"/>
              <w:spacing w:after="0" w:line="240" w:lineRule="auto"/>
              <w:ind w:firstLine="0"/>
              <w:rPr>
                <w:rFonts w:ascii="Times New Roman" w:eastAsia="MS Mincho" w:hAnsi="Times New Roman"/>
                <w:b/>
                <w:sz w:val="20"/>
                <w:lang w:val="sq-AL"/>
              </w:rPr>
            </w:pPr>
          </w:p>
          <w:p w:rsidR="00491F77" w:rsidRPr="00131718" w:rsidRDefault="00491F77" w:rsidP="00EA0251">
            <w:pPr>
              <w:widowControl w:val="0"/>
              <w:spacing w:after="0" w:line="240" w:lineRule="auto"/>
              <w:ind w:firstLine="0"/>
              <w:rPr>
                <w:rFonts w:ascii="Times New Roman" w:eastAsia="MS Mincho" w:hAnsi="Times New Roman"/>
                <w:b/>
                <w:sz w:val="20"/>
                <w:lang w:val="sq-AL"/>
              </w:rPr>
            </w:pPr>
            <w:r w:rsidRPr="00131718">
              <w:rPr>
                <w:rFonts w:ascii="Times New Roman" w:eastAsia="MS Mincho" w:hAnsi="Times New Roman"/>
                <w:b/>
                <w:sz w:val="20"/>
                <w:lang w:val="sq-AL"/>
              </w:rPr>
              <w:t xml:space="preserve">Emri, mbiemri, nënshkrimi i nëpunësit të gjendjes civile, vula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Name, Surname, Signature and Seal of Keeper</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Prénom, Nom, Signature et Cachet de l’Officier  d’</w:t>
            </w:r>
            <w:r w:rsidRPr="00131718">
              <w:rPr>
                <w:rFonts w:ascii="Times New Roman" w:hAnsi="Times New Roman"/>
                <w:sz w:val="20"/>
                <w:lang w:val="sq-AL"/>
              </w:rPr>
              <w:t>é</w:t>
            </w:r>
            <w:r w:rsidRPr="00131718">
              <w:rPr>
                <w:rFonts w:ascii="Times New Roman" w:eastAsia="MS Mincho" w:hAnsi="Times New Roman"/>
                <w:sz w:val="20"/>
                <w:lang w:val="sq-AL"/>
              </w:rPr>
              <w:t>tat civil</w:t>
            </w:r>
          </w:p>
          <w:p w:rsidR="00491F77" w:rsidRPr="00131718" w:rsidRDefault="00491F77" w:rsidP="00EA0251">
            <w:pPr>
              <w:widowControl w:val="0"/>
              <w:spacing w:after="0" w:line="240" w:lineRule="auto"/>
              <w:ind w:firstLine="0"/>
              <w:rPr>
                <w:rFonts w:ascii="Times New Roman" w:hAnsi="Times New Roman"/>
                <w:sz w:val="20"/>
                <w:lang w:val="sq-AL"/>
              </w:rPr>
            </w:pPr>
            <w:r w:rsidRPr="00131718">
              <w:rPr>
                <w:rFonts w:ascii="Times New Roman" w:hAnsi="Times New Roman"/>
                <w:sz w:val="20"/>
                <w:lang w:val="sq-AL"/>
              </w:rPr>
              <w:t xml:space="preserve">Nombre, Apellido, Firma y Sello del Oficial de Registro Civil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Vorname, Familienname, Unterschrift  des Standesbeamten,  Dienstsiegel</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Nome, Cognome, Firma e Timbro del Pubblico Ufficiale dello Stato Civile </w:t>
            </w: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cs="Arial"/>
                <w:sz w:val="20"/>
                <w:lang w:val="sq-AL"/>
              </w:rPr>
              <w:t>Όνομα, Επώνυμο, Υπογραφή και Σφραγίδα του Υπαλλήλου του Ληξιαρχείου</w:t>
            </w:r>
            <w:r w:rsidRPr="00131718">
              <w:rPr>
                <w:rFonts w:ascii="Times New Roman" w:eastAsia="MS Mincho" w:hAnsi="Times New Roman"/>
                <w:sz w:val="20"/>
                <w:lang w:val="sq-AL"/>
              </w:rPr>
              <w:t xml:space="preserve">  </w:t>
            </w:r>
          </w:p>
        </w:tc>
        <w:tc>
          <w:tcPr>
            <w:tcW w:w="1277" w:type="pct"/>
          </w:tcPr>
          <w:p w:rsidR="00491F77" w:rsidRPr="00131718" w:rsidRDefault="00491F77" w:rsidP="00EA0251">
            <w:pPr>
              <w:widowControl w:val="0"/>
              <w:spacing w:after="0" w:line="240" w:lineRule="auto"/>
              <w:ind w:firstLine="0"/>
              <w:rPr>
                <w:rFonts w:ascii="Times New Roman" w:eastAsia="MS Mincho" w:hAnsi="Times New Roman"/>
                <w:sz w:val="20"/>
                <w:lang w:val="sq-AL"/>
              </w:rPr>
            </w:pP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    _________________________</w:t>
            </w:r>
          </w:p>
          <w:p w:rsidR="00491F77" w:rsidRPr="00131718" w:rsidRDefault="00491F77" w:rsidP="00EA0251">
            <w:pPr>
              <w:widowControl w:val="0"/>
              <w:spacing w:after="0" w:line="240" w:lineRule="auto"/>
              <w:ind w:firstLine="0"/>
              <w:rPr>
                <w:rFonts w:ascii="Times New Roman" w:eastAsia="MS Mincho" w:hAnsi="Times New Roman"/>
                <w:sz w:val="20"/>
                <w:lang w:val="sq-AL"/>
              </w:rPr>
            </w:pPr>
          </w:p>
          <w:p w:rsidR="00491F77" w:rsidRPr="00131718" w:rsidRDefault="00491F77" w:rsidP="00EA0251">
            <w:pPr>
              <w:widowControl w:val="0"/>
              <w:spacing w:after="0" w:line="240" w:lineRule="auto"/>
              <w:ind w:firstLine="0"/>
              <w:rPr>
                <w:rFonts w:ascii="Times New Roman" w:eastAsia="MS Mincho" w:hAnsi="Times New Roman"/>
                <w:sz w:val="20"/>
                <w:lang w:val="sq-AL"/>
              </w:rPr>
            </w:pPr>
            <w:r w:rsidRPr="00131718">
              <w:rPr>
                <w:rFonts w:ascii="Times New Roman" w:eastAsia="MS Mincho" w:hAnsi="Times New Roman"/>
                <w:sz w:val="20"/>
                <w:lang w:val="sq-AL"/>
              </w:rPr>
              <w:t xml:space="preserve">  __________________________</w:t>
            </w:r>
          </w:p>
          <w:p w:rsidR="00491F77" w:rsidRPr="00131718" w:rsidRDefault="00491F77" w:rsidP="00EA0251">
            <w:pPr>
              <w:widowControl w:val="0"/>
              <w:spacing w:after="0" w:line="240" w:lineRule="auto"/>
              <w:ind w:firstLine="0"/>
              <w:rPr>
                <w:rFonts w:ascii="Times New Roman" w:eastAsia="MS Mincho" w:hAnsi="Times New Roman"/>
                <w:sz w:val="20"/>
                <w:lang w:val="sq-AL"/>
              </w:rPr>
            </w:pPr>
          </w:p>
          <w:p w:rsidR="00491F77" w:rsidRPr="00131718" w:rsidRDefault="00491F77" w:rsidP="00EA0251">
            <w:pPr>
              <w:widowControl w:val="0"/>
              <w:spacing w:after="0" w:line="240" w:lineRule="auto"/>
              <w:ind w:firstLine="0"/>
              <w:rPr>
                <w:rFonts w:ascii="Times New Roman" w:eastAsia="MS Mincho" w:hAnsi="Times New Roman"/>
                <w:sz w:val="20"/>
                <w:lang w:val="sq-AL"/>
              </w:rPr>
            </w:pPr>
          </w:p>
        </w:tc>
      </w:tr>
    </w:tbl>
    <w:p w:rsidR="00491F77" w:rsidRPr="00131718" w:rsidRDefault="00491F77" w:rsidP="00491F77">
      <w:pPr>
        <w:pStyle w:val="Paragrafi"/>
        <w:ind w:firstLine="0"/>
        <w:rPr>
          <w:sz w:val="10"/>
          <w:lang w:val="sq-AL"/>
        </w:rPr>
        <w:sectPr w:rsidR="00491F77" w:rsidRPr="00131718" w:rsidSect="00313033">
          <w:type w:val="continuous"/>
          <w:pgSz w:w="11907" w:h="16840" w:code="9"/>
          <w:pgMar w:top="720" w:right="1134" w:bottom="720" w:left="1134" w:header="851" w:footer="851" w:gutter="0"/>
          <w:cols w:space="454"/>
          <w:docGrid w:linePitch="360"/>
        </w:sectPr>
      </w:pPr>
    </w:p>
    <w:p w:rsidR="00491F77" w:rsidRPr="00131718" w:rsidRDefault="00491F77" w:rsidP="00491F77">
      <w:pPr>
        <w:pStyle w:val="Paragrafi"/>
        <w:rPr>
          <w:lang w:val="sq-AL"/>
        </w:rPr>
      </w:pPr>
    </w:p>
    <w:p w:rsidR="00491F77" w:rsidRPr="00676230" w:rsidRDefault="009104CE" w:rsidP="00491F77">
      <w:pPr>
        <w:widowControl w:val="0"/>
        <w:spacing w:after="0" w:line="240" w:lineRule="auto"/>
        <w:ind w:firstLine="0"/>
        <w:jc w:val="left"/>
        <w:rPr>
          <w:b/>
          <w:sz w:val="20"/>
          <w:lang w:val="sq-AL"/>
        </w:rPr>
      </w:pPr>
      <w:r w:rsidRPr="009104CE">
        <w:rPr>
          <w:b/>
          <w:noProof/>
          <w:sz w:val="20"/>
          <w:lang w:val="sq-AL" w:eastAsia="sq-AL"/>
        </w:rPr>
        <w:pict>
          <v:rect id="_x0000_s1028" style="position:absolute;margin-left:409.15pt;margin-top:9.7pt;width:65.55pt;height:20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">
            <v:textbox style="mso-next-textbox:#_x0000_s1028">
              <w:txbxContent>
                <w:p w:rsidR="00491F77" w:rsidRPr="00FE07EB" w:rsidRDefault="00491F77" w:rsidP="00491F77">
                  <w:pPr>
                    <w:ind w:firstLine="0"/>
                    <w:rPr>
                      <w:rFonts w:eastAsia="Times New Roman"/>
                      <w:b/>
                      <w:color w:val="FF0000"/>
                      <w:sz w:val="20"/>
                    </w:rPr>
                  </w:pPr>
                  <w:r w:rsidRPr="00FE07EB">
                    <w:rPr>
                      <w:rFonts w:eastAsia="Times New Roman"/>
                      <w:b/>
                      <w:color w:val="FF0000"/>
                      <w:sz w:val="20"/>
                    </w:rPr>
                    <w:t>Holograma</w:t>
                  </w:r>
                </w:p>
              </w:txbxContent>
            </v:textbox>
          </v:rect>
        </w:pict>
      </w:r>
      <w:r w:rsidR="00491F77" w:rsidRPr="00131718">
        <w:rPr>
          <w:b/>
          <w:noProof/>
          <w:sz w:val="20"/>
          <w:lang w:val="sq-AL"/>
        </w:rPr>
        <w:t xml:space="preserve">              </w:t>
      </w:r>
      <w:r w:rsidR="00491F77" w:rsidRPr="00131718">
        <w:rPr>
          <w:b/>
          <w:noProof/>
          <w:sz w:val="20"/>
        </w:rPr>
        <w:drawing>
          <wp:inline distT="0" distB="0" distL="0" distR="0">
            <wp:extent cx="374650" cy="466725"/>
            <wp:effectExtent l="19050" t="0" r="6350" b="0"/>
            <wp:docPr id="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lum bright="6000"/>
                    </a:blip>
                    <a:srcRect/>
                    <a:stretch>
                      <a:fillRect/>
                    </a:stretch>
                  </pic:blipFill>
                  <pic:spPr bwMode="auto">
                    <a:xfrm>
                      <a:off x="0" y="0"/>
                      <a:ext cx="374650" cy="466725"/>
                    </a:xfrm>
                    <a:prstGeom prst="rect">
                      <a:avLst/>
                    </a:prstGeom>
                    <a:noFill/>
                    <a:ln w="9525">
                      <a:noFill/>
                      <a:miter lim="800000"/>
                      <a:headEnd/>
                      <a:tailEnd/>
                    </a:ln>
                  </pic:spPr>
                </pic:pic>
              </a:graphicData>
            </a:graphic>
          </wp:inline>
        </w:drawing>
      </w:r>
      <w:r w:rsidR="00491F77" w:rsidRPr="00131718">
        <w:rPr>
          <w:b/>
          <w:sz w:val="20"/>
          <w:lang w:val="sq-AL"/>
        </w:rPr>
        <w:t xml:space="preserve">                                                                      </w:t>
      </w:r>
      <w:r w:rsidR="00491F77" w:rsidRPr="00131718">
        <w:rPr>
          <w:sz w:val="20"/>
          <w:lang w:val="sq-AL"/>
        </w:rPr>
        <w:t>363019465</w:t>
      </w:r>
      <w:r w:rsidR="00491F77" w:rsidRPr="00131718">
        <w:rPr>
          <w:b/>
          <w:sz w:val="20"/>
          <w:lang w:val="sq-AL"/>
        </w:rPr>
        <w:t xml:space="preserve">              </w:t>
      </w:r>
    </w:p>
    <w:p w:rsidR="00491F77" w:rsidRPr="00131718" w:rsidRDefault="00491F77" w:rsidP="00491F77">
      <w:pPr>
        <w:pStyle w:val="Paragrafi"/>
        <w:rPr>
          <w:b/>
          <w:lang w:val="sq-AL"/>
        </w:rPr>
      </w:pPr>
      <w:r w:rsidRPr="00131718">
        <w:rPr>
          <w:rFonts w:ascii="Book Antiqua" w:hAnsi="Book Antiqua"/>
          <w:b/>
          <w:sz w:val="26"/>
          <w:szCs w:val="26"/>
          <w:lang w:val="sq-AL"/>
        </w:rPr>
        <w:t xml:space="preserve">                                 </w:t>
      </w:r>
    </w:p>
    <w:tbl>
      <w:tblPr>
        <w:tblW w:w="464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1"/>
        <w:gridCol w:w="5312"/>
      </w:tblGrid>
      <w:tr w:rsidR="00491F77" w:rsidRPr="00131718" w:rsidTr="00EA0251">
        <w:trPr>
          <w:trHeight w:val="1790"/>
        </w:trPr>
        <w:tc>
          <w:tcPr>
            <w:tcW w:w="2098" w:type="pct"/>
          </w:tcPr>
          <w:p w:rsidR="00491F77" w:rsidRPr="00131718" w:rsidRDefault="00491F77" w:rsidP="00EA0251">
            <w:pPr>
              <w:widowControl w:val="0"/>
              <w:spacing w:after="0" w:line="240" w:lineRule="auto"/>
              <w:rPr>
                <w:rFonts w:ascii="Book Antiqua" w:hAnsi="Book Antiqua"/>
                <w:b/>
                <w:sz w:val="20"/>
                <w:szCs w:val="20"/>
                <w:lang w:val="sq-AL"/>
              </w:rPr>
            </w:pPr>
            <w:r w:rsidRPr="00131718">
              <w:rPr>
                <w:rFonts w:ascii="Book Antiqua" w:hAnsi="Book Antiqua"/>
                <w:b/>
                <w:sz w:val="20"/>
                <w:szCs w:val="20"/>
                <w:lang w:val="sq-AL"/>
              </w:rPr>
              <w:t>REPUBLIKA E SHQIPËRISË</w:t>
            </w:r>
          </w:p>
          <w:p w:rsidR="00491F77" w:rsidRPr="00131718" w:rsidRDefault="00491F77" w:rsidP="00EA0251">
            <w:pPr>
              <w:widowControl w:val="0"/>
              <w:spacing w:after="0" w:line="240" w:lineRule="auto"/>
              <w:rPr>
                <w:rFonts w:ascii="Book Antiqua" w:hAnsi="Book Antiqua"/>
                <w:sz w:val="20"/>
                <w:szCs w:val="20"/>
                <w:lang w:val="sq-AL"/>
              </w:rPr>
            </w:pPr>
            <w:r w:rsidRPr="00131718">
              <w:rPr>
                <w:rFonts w:ascii="Book Antiqua" w:hAnsi="Book Antiqua"/>
                <w:sz w:val="20"/>
                <w:szCs w:val="20"/>
                <w:lang w:val="sq-AL"/>
              </w:rPr>
              <w:t>Republic of Albania</w:t>
            </w:r>
          </w:p>
          <w:p w:rsidR="00491F77" w:rsidRPr="00131718" w:rsidRDefault="00491F77" w:rsidP="00EA0251">
            <w:pPr>
              <w:widowControl w:val="0"/>
              <w:spacing w:after="0" w:line="240" w:lineRule="auto"/>
              <w:rPr>
                <w:rFonts w:ascii="Book Antiqua" w:hAnsi="Book Antiqua"/>
                <w:sz w:val="20"/>
                <w:szCs w:val="20"/>
                <w:lang w:val="sq-AL"/>
              </w:rPr>
            </w:pPr>
            <w:r w:rsidRPr="00131718">
              <w:rPr>
                <w:rFonts w:ascii="Book Antiqua" w:hAnsi="Book Antiqua"/>
                <w:sz w:val="20"/>
                <w:szCs w:val="20"/>
                <w:lang w:val="sq-AL"/>
              </w:rPr>
              <w:t xml:space="preserve">République d’Albanie </w:t>
            </w:r>
          </w:p>
          <w:p w:rsidR="00491F77" w:rsidRPr="00131718" w:rsidRDefault="00491F77" w:rsidP="00EA0251">
            <w:pPr>
              <w:widowControl w:val="0"/>
              <w:spacing w:after="0" w:line="240" w:lineRule="auto"/>
              <w:rPr>
                <w:rFonts w:ascii="Book Antiqua" w:hAnsi="Book Antiqua"/>
                <w:sz w:val="20"/>
                <w:szCs w:val="20"/>
                <w:lang w:val="sq-AL"/>
              </w:rPr>
            </w:pPr>
            <w:r w:rsidRPr="00131718">
              <w:rPr>
                <w:rFonts w:ascii="Book Antiqua" w:hAnsi="Book Antiqua"/>
                <w:sz w:val="20"/>
                <w:szCs w:val="20"/>
                <w:lang w:val="sq-AL"/>
              </w:rPr>
              <w:t xml:space="preserve">República de Albania </w:t>
            </w:r>
          </w:p>
          <w:p w:rsidR="00491F77" w:rsidRPr="00131718" w:rsidRDefault="00491F77" w:rsidP="00EA0251">
            <w:pPr>
              <w:widowControl w:val="0"/>
              <w:spacing w:after="0" w:line="240" w:lineRule="auto"/>
              <w:rPr>
                <w:rFonts w:ascii="Book Antiqua" w:hAnsi="Book Antiqua"/>
                <w:sz w:val="20"/>
                <w:szCs w:val="20"/>
                <w:lang w:val="sq-AL"/>
              </w:rPr>
            </w:pPr>
            <w:r w:rsidRPr="00131718">
              <w:rPr>
                <w:rFonts w:ascii="Book Antiqua" w:hAnsi="Book Antiqua"/>
                <w:sz w:val="20"/>
                <w:szCs w:val="20"/>
                <w:lang w:val="sq-AL"/>
              </w:rPr>
              <w:t xml:space="preserve">Republik Albanien </w:t>
            </w:r>
          </w:p>
          <w:p w:rsidR="00491F77" w:rsidRPr="00131718" w:rsidRDefault="00491F77" w:rsidP="00EA0251">
            <w:pPr>
              <w:widowControl w:val="0"/>
              <w:spacing w:after="0" w:line="240" w:lineRule="auto"/>
              <w:rPr>
                <w:rFonts w:ascii="Book Antiqua" w:hAnsi="Book Antiqua"/>
                <w:sz w:val="20"/>
                <w:szCs w:val="20"/>
                <w:lang w:val="sq-AL"/>
              </w:rPr>
            </w:pPr>
            <w:r w:rsidRPr="00131718">
              <w:rPr>
                <w:rFonts w:ascii="Book Antiqua" w:hAnsi="Book Antiqua"/>
                <w:sz w:val="20"/>
                <w:szCs w:val="20"/>
                <w:lang w:val="sq-AL"/>
              </w:rPr>
              <w:t>Repubblica d’Albania</w:t>
            </w:r>
          </w:p>
          <w:p w:rsidR="00491F77" w:rsidRPr="00131718" w:rsidRDefault="00491F77" w:rsidP="00EA0251">
            <w:pPr>
              <w:widowControl w:val="0"/>
              <w:spacing w:after="0" w:line="240" w:lineRule="auto"/>
              <w:rPr>
                <w:rFonts w:ascii="Book Antiqua" w:hAnsi="Book Antiqua"/>
                <w:sz w:val="20"/>
                <w:szCs w:val="20"/>
                <w:lang w:val="sq-AL"/>
              </w:rPr>
            </w:pPr>
            <w:r w:rsidRPr="00131718">
              <w:rPr>
                <w:rFonts w:ascii="Book Antiqua" w:hAnsi="Book Antiqua"/>
                <w:sz w:val="20"/>
                <w:szCs w:val="20"/>
                <w:lang w:val="sq-AL"/>
              </w:rPr>
              <w:t xml:space="preserve">Δημοκρατία της Αλβανίας </w:t>
            </w:r>
          </w:p>
        </w:tc>
        <w:tc>
          <w:tcPr>
            <w:tcW w:w="2902" w:type="pct"/>
          </w:tcPr>
          <w:p w:rsidR="00491F77" w:rsidRPr="00131718" w:rsidRDefault="00491F77" w:rsidP="00EA0251">
            <w:pPr>
              <w:widowControl w:val="0"/>
              <w:spacing w:after="0" w:line="240" w:lineRule="auto"/>
              <w:jc w:val="right"/>
              <w:rPr>
                <w:rFonts w:ascii="Book Antiqua" w:hAnsi="Book Antiqua"/>
                <w:sz w:val="20"/>
                <w:szCs w:val="20"/>
                <w:lang w:val="sq-AL"/>
              </w:rPr>
            </w:pPr>
            <w:r w:rsidRPr="00131718">
              <w:rPr>
                <w:rFonts w:ascii="Book Antiqua" w:hAnsi="Book Antiqua"/>
                <w:b/>
                <w:sz w:val="20"/>
                <w:szCs w:val="20"/>
                <w:lang w:val="sq-AL"/>
              </w:rPr>
              <w:t>Zyra e Gjendjes Civile</w:t>
            </w:r>
            <w:r>
              <w:rPr>
                <w:rFonts w:ascii="Book Antiqua" w:hAnsi="Book Antiqua"/>
                <w:sz w:val="20"/>
                <w:szCs w:val="20"/>
                <w:lang w:val="sq-AL"/>
              </w:rPr>
              <w:t xml:space="preserve"> ________</w:t>
            </w:r>
          </w:p>
          <w:p w:rsidR="00491F77" w:rsidRPr="00131718" w:rsidRDefault="00491F77" w:rsidP="00EA0251">
            <w:pPr>
              <w:widowControl w:val="0"/>
              <w:spacing w:after="0" w:line="240" w:lineRule="auto"/>
              <w:jc w:val="center"/>
              <w:rPr>
                <w:rFonts w:ascii="Book Antiqua" w:hAnsi="Book Antiqua"/>
                <w:sz w:val="20"/>
                <w:szCs w:val="20"/>
                <w:lang w:val="sq-AL"/>
              </w:rPr>
            </w:pPr>
            <w:r>
              <w:rPr>
                <w:rFonts w:ascii="Book Antiqua" w:hAnsi="Book Antiqua"/>
                <w:sz w:val="20"/>
                <w:szCs w:val="20"/>
                <w:lang w:val="sq-AL"/>
              </w:rPr>
              <w:t xml:space="preserve">                         </w:t>
            </w:r>
            <w:r w:rsidRPr="00131718">
              <w:rPr>
                <w:rFonts w:ascii="Book Antiqua" w:hAnsi="Book Antiqua"/>
                <w:sz w:val="20"/>
                <w:szCs w:val="20"/>
                <w:lang w:val="sq-AL"/>
              </w:rPr>
              <w:t xml:space="preserve">Civil Registry Office </w:t>
            </w:r>
          </w:p>
          <w:p w:rsidR="00491F77" w:rsidRPr="00131718" w:rsidRDefault="00491F77" w:rsidP="00EA0251">
            <w:pPr>
              <w:widowControl w:val="0"/>
              <w:spacing w:after="0" w:line="240" w:lineRule="auto"/>
              <w:jc w:val="center"/>
              <w:rPr>
                <w:rFonts w:ascii="Book Antiqua" w:hAnsi="Book Antiqua"/>
                <w:sz w:val="20"/>
                <w:szCs w:val="20"/>
                <w:lang w:val="sq-AL"/>
              </w:rPr>
            </w:pPr>
            <w:r w:rsidRPr="00131718">
              <w:rPr>
                <w:rFonts w:ascii="Book Antiqua" w:hAnsi="Book Antiqua"/>
                <w:sz w:val="20"/>
                <w:szCs w:val="20"/>
                <w:lang w:val="sq-AL"/>
              </w:rPr>
              <w:t xml:space="preserve">                              Service de  l'état  Civil </w:t>
            </w:r>
          </w:p>
          <w:p w:rsidR="00491F77" w:rsidRPr="00131718" w:rsidRDefault="00491F77" w:rsidP="00EA0251">
            <w:pPr>
              <w:widowControl w:val="0"/>
              <w:spacing w:after="0" w:line="240" w:lineRule="auto"/>
              <w:jc w:val="center"/>
              <w:rPr>
                <w:rFonts w:ascii="Book Antiqua" w:hAnsi="Book Antiqua"/>
                <w:sz w:val="20"/>
                <w:szCs w:val="20"/>
                <w:lang w:val="sq-AL"/>
              </w:rPr>
            </w:pPr>
            <w:r w:rsidRPr="00131718">
              <w:rPr>
                <w:rFonts w:ascii="Book Antiqua" w:hAnsi="Book Antiqua"/>
                <w:sz w:val="20"/>
                <w:szCs w:val="20"/>
                <w:lang w:val="sq-AL"/>
              </w:rPr>
              <w:t xml:space="preserve">                                     Servicio del Registro Civil </w:t>
            </w:r>
          </w:p>
          <w:p w:rsidR="00491F77" w:rsidRPr="00131718" w:rsidRDefault="00491F77" w:rsidP="00EA0251">
            <w:pPr>
              <w:widowControl w:val="0"/>
              <w:spacing w:after="0" w:line="240" w:lineRule="auto"/>
              <w:jc w:val="center"/>
              <w:rPr>
                <w:rFonts w:ascii="Book Antiqua" w:hAnsi="Book Antiqua"/>
                <w:sz w:val="20"/>
                <w:szCs w:val="20"/>
                <w:lang w:val="sq-AL"/>
              </w:rPr>
            </w:pPr>
            <w:r w:rsidRPr="00131718">
              <w:rPr>
                <w:rFonts w:ascii="Book Antiqua" w:hAnsi="Book Antiqua"/>
                <w:sz w:val="20"/>
                <w:szCs w:val="20"/>
                <w:lang w:val="sq-AL"/>
              </w:rPr>
              <w:t xml:space="preserve">                            Standesamtsbehörde</w:t>
            </w:r>
          </w:p>
          <w:p w:rsidR="00491F77" w:rsidRPr="00131718" w:rsidRDefault="00491F77" w:rsidP="00EA0251">
            <w:pPr>
              <w:widowControl w:val="0"/>
              <w:spacing w:after="0" w:line="240" w:lineRule="auto"/>
              <w:jc w:val="center"/>
              <w:rPr>
                <w:rFonts w:ascii="Book Antiqua" w:hAnsi="Book Antiqua"/>
                <w:sz w:val="20"/>
                <w:szCs w:val="20"/>
                <w:lang w:val="sq-AL"/>
              </w:rPr>
            </w:pPr>
            <w:r w:rsidRPr="00131718">
              <w:rPr>
                <w:rFonts w:ascii="Book Antiqua" w:hAnsi="Book Antiqua"/>
                <w:sz w:val="20"/>
                <w:szCs w:val="20"/>
                <w:lang w:val="sq-AL"/>
              </w:rPr>
              <w:t xml:space="preserve">                                  Ufficio dello Stato Civile </w:t>
            </w:r>
          </w:p>
          <w:p w:rsidR="00491F77" w:rsidRPr="00131718" w:rsidRDefault="00491F77" w:rsidP="00EA0251">
            <w:pPr>
              <w:widowControl w:val="0"/>
              <w:spacing w:after="0" w:line="240" w:lineRule="auto"/>
              <w:jc w:val="center"/>
              <w:rPr>
                <w:rFonts w:ascii="Book Antiqua" w:hAnsi="Book Antiqua"/>
                <w:sz w:val="20"/>
                <w:szCs w:val="20"/>
                <w:lang w:val="sq-AL"/>
              </w:rPr>
            </w:pPr>
            <w:r w:rsidRPr="00131718">
              <w:rPr>
                <w:rFonts w:ascii="Book Antiqua" w:hAnsi="Book Antiqua"/>
                <w:sz w:val="20"/>
                <w:szCs w:val="20"/>
                <w:lang w:val="sq-AL"/>
              </w:rPr>
              <w:t xml:space="preserve">           Ληξιαρχείο </w:t>
            </w:r>
          </w:p>
        </w:tc>
      </w:tr>
    </w:tbl>
    <w:p w:rsidR="00491F77" w:rsidRPr="00131718" w:rsidRDefault="00491F77" w:rsidP="00491F77">
      <w:pPr>
        <w:pStyle w:val="Paragrafi"/>
        <w:rPr>
          <w:lang w:val="sq-AL"/>
        </w:rPr>
      </w:pPr>
    </w:p>
    <w:p w:rsidR="00491F77" w:rsidRPr="00131718" w:rsidRDefault="00491F77" w:rsidP="00491F77">
      <w:pPr>
        <w:widowControl w:val="0"/>
        <w:spacing w:after="0" w:line="240" w:lineRule="auto"/>
        <w:ind w:left="-450" w:firstLine="450"/>
        <w:jc w:val="center"/>
        <w:rPr>
          <w:rFonts w:ascii="Book Antiqua" w:hAnsi="Book Antiqua"/>
          <w:sz w:val="20"/>
          <w:szCs w:val="20"/>
          <w:lang w:val="sq-AL"/>
        </w:rPr>
      </w:pPr>
      <w:r w:rsidRPr="00131718">
        <w:rPr>
          <w:rFonts w:ascii="Book Antiqua" w:hAnsi="Book Antiqua"/>
          <w:b/>
          <w:sz w:val="20"/>
          <w:szCs w:val="20"/>
          <w:lang w:val="sq-AL"/>
        </w:rPr>
        <w:t xml:space="preserve">CERTIFIKATË FAMILJARE </w:t>
      </w:r>
    </w:p>
    <w:p w:rsidR="00491F77" w:rsidRPr="00131718" w:rsidRDefault="00491F77" w:rsidP="00491F77">
      <w:pPr>
        <w:widowControl w:val="0"/>
        <w:spacing w:after="0" w:line="240" w:lineRule="auto"/>
        <w:jc w:val="center"/>
        <w:rPr>
          <w:rFonts w:ascii="Book Antiqua" w:hAnsi="Book Antiqua"/>
          <w:b/>
          <w:sz w:val="20"/>
          <w:szCs w:val="20"/>
          <w:lang w:val="sq-AL"/>
        </w:rPr>
      </w:pPr>
      <w:r w:rsidRPr="00131718">
        <w:rPr>
          <w:rFonts w:ascii="Book Antiqua" w:hAnsi="Book Antiqua"/>
          <w:b/>
          <w:sz w:val="20"/>
          <w:szCs w:val="20"/>
          <w:lang w:val="sq-AL"/>
        </w:rPr>
        <w:t>FAMILY CERTIFICATE / FICHE FAMILIALE D’ĒTAT CIVIL / CERTIFICADO DE FAMILIA/</w:t>
      </w:r>
    </w:p>
    <w:p w:rsidR="00491F77" w:rsidRPr="00131718" w:rsidRDefault="00491F77" w:rsidP="00491F77">
      <w:pPr>
        <w:widowControl w:val="0"/>
        <w:spacing w:after="0" w:line="240" w:lineRule="auto"/>
        <w:jc w:val="center"/>
        <w:rPr>
          <w:rFonts w:ascii="Book Antiqua" w:hAnsi="Book Antiqua"/>
          <w:b/>
          <w:sz w:val="20"/>
          <w:szCs w:val="20"/>
          <w:lang w:val="sq-AL"/>
        </w:rPr>
      </w:pPr>
      <w:r w:rsidRPr="00131718">
        <w:rPr>
          <w:rFonts w:ascii="Book Antiqua" w:hAnsi="Book Antiqua"/>
          <w:b/>
          <w:sz w:val="20"/>
          <w:szCs w:val="20"/>
          <w:lang w:val="sq-AL"/>
        </w:rPr>
        <w:t>AUSZUNG AUS DEM FAMILIENBUCH / CERTIFICATO DI STATO DI FAMIGLIA</w:t>
      </w:r>
    </w:p>
    <w:p w:rsidR="00491F77" w:rsidRPr="00131718" w:rsidRDefault="00491F77" w:rsidP="00491F77">
      <w:pPr>
        <w:widowControl w:val="0"/>
        <w:spacing w:after="0" w:line="240" w:lineRule="auto"/>
        <w:jc w:val="center"/>
        <w:rPr>
          <w:rFonts w:ascii="Book Antiqua" w:hAnsi="Book Antiqua"/>
          <w:b/>
          <w:sz w:val="20"/>
          <w:szCs w:val="20"/>
          <w:lang w:val="sq-AL"/>
        </w:rPr>
      </w:pPr>
      <w:r w:rsidRPr="00131718">
        <w:rPr>
          <w:rFonts w:ascii="Book Antiqua" w:hAnsi="Book Antiqua"/>
          <w:b/>
          <w:sz w:val="20"/>
          <w:szCs w:val="20"/>
          <w:lang w:val="sq-AL"/>
        </w:rPr>
        <w:t>ΠΙΣΤΟΠΟΙΗΤΙΚΟ ΟΙΚΟΓΕΝΕΙΑΚΗΣ ΚΑΤΑΣΤΑΣΗΣ</w:t>
      </w:r>
    </w:p>
    <w:p w:rsidR="00491F77" w:rsidRPr="00131718" w:rsidRDefault="00491F77" w:rsidP="00491F77">
      <w:pPr>
        <w:widowControl w:val="0"/>
        <w:spacing w:after="0" w:line="240" w:lineRule="auto"/>
        <w:rPr>
          <w:rFonts w:ascii="Book Antiqua" w:hAnsi="Book Antiqua"/>
          <w:sz w:val="20"/>
          <w:szCs w:val="20"/>
          <w:lang w:val="sq-AL"/>
        </w:rPr>
      </w:pPr>
      <w:r w:rsidRPr="00131718">
        <w:rPr>
          <w:rFonts w:ascii="Book Antiqua" w:hAnsi="Book Antiqua"/>
          <w:sz w:val="20"/>
          <w:szCs w:val="20"/>
          <w:lang w:val="sq-AL"/>
        </w:rPr>
        <w:t xml:space="preserve">Në bazë të Regjistrit Kombëtar të Gjendjes Civile të vitit 2010, vërtetohen të dhënat e mëposhtme / Based upon the National Civil Registry of 2010, the following information is hereby certified/ Sur la base du Registre national de l'état civil 2010, sont certifiées les données suivantes / En la base de la Registraduría Nacional del Estado Civil 2010, está certificada la siguiente información / Gemäß dem Nationalen Standesamtsregister vom Jahr 2010 werden folgende Angaben zertifiziert / In base al registro nazionale dello Stato Civile 2010, si certificano i seguenti dati / </w:t>
      </w:r>
      <w:r w:rsidRPr="00131718">
        <w:rPr>
          <w:rFonts w:ascii="Book Antiqua" w:hAnsi="Book Antiqua"/>
          <w:bCs/>
          <w:color w:val="000000"/>
          <w:sz w:val="20"/>
          <w:szCs w:val="20"/>
          <w:lang w:val="sq-AL"/>
        </w:rPr>
        <w:t>Βάσει του Εθνικού Μητρώου του</w:t>
      </w:r>
      <w:r w:rsidRPr="00131718">
        <w:rPr>
          <w:rFonts w:ascii="Book Antiqua" w:hAnsi="Book Antiqua"/>
          <w:b/>
          <w:bCs/>
          <w:color w:val="000000"/>
          <w:sz w:val="20"/>
          <w:szCs w:val="20"/>
          <w:lang w:val="sq-AL"/>
        </w:rPr>
        <w:t xml:space="preserve"> </w:t>
      </w:r>
      <w:r w:rsidRPr="00131718">
        <w:rPr>
          <w:rFonts w:ascii="Book Antiqua" w:hAnsi="Book Antiqua"/>
          <w:bCs/>
          <w:color w:val="000000"/>
          <w:sz w:val="20"/>
          <w:szCs w:val="20"/>
          <w:lang w:val="sq-AL"/>
        </w:rPr>
        <w:t>Ληξιαρχείου</w:t>
      </w:r>
      <w:r w:rsidRPr="00131718">
        <w:rPr>
          <w:rFonts w:ascii="Book Antiqua" w:hAnsi="Book Antiqua"/>
          <w:sz w:val="20"/>
          <w:szCs w:val="20"/>
          <w:lang w:val="sq-AL"/>
        </w:rPr>
        <w:t xml:space="preserve"> 2010, </w:t>
      </w:r>
      <w:r w:rsidRPr="00131718">
        <w:rPr>
          <w:rFonts w:ascii="Book Antiqua" w:hAnsi="Book Antiqua"/>
          <w:bCs/>
          <w:color w:val="000000"/>
          <w:sz w:val="20"/>
          <w:szCs w:val="20"/>
          <w:lang w:val="sq-AL"/>
        </w:rPr>
        <w:t>πιστοποιούνται</w:t>
      </w:r>
      <w:r w:rsidRPr="00131718">
        <w:rPr>
          <w:rFonts w:ascii="Book Antiqua" w:hAnsi="Book Antiqua"/>
          <w:color w:val="000000"/>
          <w:sz w:val="20"/>
          <w:szCs w:val="20"/>
          <w:lang w:val="sq-AL"/>
        </w:rPr>
        <w:t> </w:t>
      </w:r>
      <w:r w:rsidRPr="00131718">
        <w:rPr>
          <w:rFonts w:ascii="Book Antiqua" w:hAnsi="Book Antiqua"/>
          <w:sz w:val="20"/>
          <w:szCs w:val="20"/>
          <w:lang w:val="sq-AL"/>
        </w:rPr>
        <w:t xml:space="preserve"> τα ακόλουθα δεδομένα:</w:t>
      </w:r>
    </w:p>
    <w:p w:rsidR="00491F77" w:rsidRPr="00131718" w:rsidRDefault="00491F77" w:rsidP="00491F77">
      <w:pPr>
        <w:widowControl w:val="0"/>
        <w:spacing w:after="0" w:line="240" w:lineRule="auto"/>
        <w:rPr>
          <w:rFonts w:ascii="Book Antiqua" w:hAnsi="Book Antiqua"/>
          <w:sz w:val="20"/>
          <w:szCs w:val="20"/>
          <w:lang w:val="sq-AL"/>
        </w:rPr>
      </w:pPr>
    </w:p>
    <w:p w:rsidR="00491F77" w:rsidRPr="00131718" w:rsidRDefault="00491F77" w:rsidP="00491F77">
      <w:pPr>
        <w:pStyle w:val="ListParagraph"/>
        <w:widowControl w:val="0"/>
        <w:numPr>
          <w:ilvl w:val="0"/>
          <w:numId w:val="23"/>
        </w:numPr>
        <w:spacing w:after="0" w:line="240" w:lineRule="auto"/>
        <w:jc w:val="left"/>
        <w:rPr>
          <w:rFonts w:ascii="Book Antiqua" w:hAnsi="Book Antiqua"/>
          <w:sz w:val="20"/>
          <w:szCs w:val="20"/>
          <w:lang w:val="sq-AL"/>
        </w:rPr>
      </w:pPr>
      <w:r w:rsidRPr="00131718">
        <w:rPr>
          <w:rFonts w:ascii="Book Antiqua" w:hAnsi="Book Antiqua"/>
          <w:sz w:val="20"/>
          <w:szCs w:val="20"/>
          <w:lang w:val="sq-AL"/>
        </w:rPr>
        <w:t>Name – Surname ; Prénom – Nom; Nombre – Apellido; Vorname – Familienname; Nome – Cognome;  Όνομα – Επώνυμο.</w:t>
      </w:r>
    </w:p>
    <w:p w:rsidR="00491F77" w:rsidRPr="00131718"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sz w:val="20"/>
          <w:szCs w:val="20"/>
          <w:lang w:val="sq-AL"/>
        </w:rPr>
        <w:t>Father’s name – Prénom du père –  Nombre del padre - Vorname des Vaters – Nome del padre -  Όνομα Πατρός</w:t>
      </w:r>
    </w:p>
    <w:p w:rsidR="00491F77" w:rsidRPr="00131718"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sz w:val="20"/>
          <w:szCs w:val="20"/>
          <w:lang w:val="sq-AL"/>
        </w:rPr>
        <w:t xml:space="preserve">Mother’s name -  Prénom de la mère –  Nombre de la madre  – Vorname der Mutter – Nome della madre -  </w:t>
      </w:r>
      <w:r w:rsidRPr="00131718">
        <w:rPr>
          <w:rFonts w:ascii="Book Antiqua" w:hAnsi="Book Antiqua" w:cs="Arial"/>
          <w:sz w:val="20"/>
          <w:szCs w:val="20"/>
          <w:lang w:val="sq-AL"/>
        </w:rPr>
        <w:t xml:space="preserve"> Όνομα μητρός</w:t>
      </w:r>
      <w:r w:rsidRPr="00131718">
        <w:rPr>
          <w:rFonts w:ascii="Book Antiqua" w:hAnsi="Book Antiqua"/>
          <w:sz w:val="20"/>
          <w:szCs w:val="20"/>
          <w:lang w:val="sq-AL"/>
        </w:rPr>
        <w:t xml:space="preserve">  </w:t>
      </w:r>
    </w:p>
    <w:p w:rsidR="00491F77" w:rsidRPr="00131718"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sz w:val="20"/>
          <w:szCs w:val="20"/>
          <w:lang w:val="sq-AL"/>
        </w:rPr>
        <w:t xml:space="preserve">Sex - Sexe – Sexo – Geschlecht – Sesso -  </w:t>
      </w:r>
      <w:r w:rsidRPr="00131718">
        <w:rPr>
          <w:rFonts w:ascii="Book Antiqua" w:hAnsi="Book Antiqua" w:cs="Arial"/>
          <w:sz w:val="20"/>
          <w:szCs w:val="20"/>
          <w:lang w:val="sq-AL"/>
        </w:rPr>
        <w:t>Φύλο</w:t>
      </w:r>
    </w:p>
    <w:p w:rsidR="00491F77" w:rsidRPr="00131718"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cs="Arial"/>
          <w:sz w:val="20"/>
          <w:szCs w:val="20"/>
          <w:lang w:val="sq-AL"/>
        </w:rPr>
        <w:t>Lidhja me kryefamiljarin  /</w:t>
      </w:r>
      <w:r w:rsidRPr="00131718">
        <w:rPr>
          <w:rFonts w:ascii="Book Antiqua" w:hAnsi="Book Antiqua" w:cs="Arial"/>
          <w:color w:val="FF0000"/>
          <w:sz w:val="20"/>
          <w:szCs w:val="20"/>
          <w:lang w:val="sq-AL"/>
        </w:rPr>
        <w:t xml:space="preserve"> </w:t>
      </w:r>
      <w:r w:rsidRPr="00131718">
        <w:rPr>
          <w:rFonts w:ascii="Book Antiqua" w:hAnsi="Book Antiqua"/>
          <w:sz w:val="20"/>
          <w:szCs w:val="20"/>
          <w:lang w:val="sq-AL"/>
        </w:rPr>
        <w:t>Relation to the head of the household / Relation avec le chef de famille / Los lazos familiares / Bezug zum Familienoberhaupt/ Relazione con il capofamiglia/</w:t>
      </w:r>
      <w:r w:rsidRPr="00131718">
        <w:rPr>
          <w:rFonts w:ascii="Book Antiqua" w:hAnsi="Book Antiqua"/>
          <w:b/>
          <w:bCs/>
          <w:color w:val="000000"/>
          <w:sz w:val="20"/>
          <w:szCs w:val="20"/>
          <w:lang w:val="sq-AL"/>
        </w:rPr>
        <w:t xml:space="preserve"> </w:t>
      </w:r>
      <w:r w:rsidRPr="00131718">
        <w:rPr>
          <w:rFonts w:ascii="Book Antiqua" w:hAnsi="Book Antiqua"/>
          <w:bCs/>
          <w:color w:val="000000"/>
          <w:sz w:val="20"/>
          <w:szCs w:val="20"/>
          <w:lang w:val="sq-AL"/>
        </w:rPr>
        <w:t>Σχέση με τον οικογενειάρχη</w:t>
      </w:r>
      <w:r w:rsidRPr="00131718">
        <w:rPr>
          <w:rFonts w:ascii="Book Antiqua" w:hAnsi="Book Antiqua"/>
          <w:sz w:val="20"/>
          <w:szCs w:val="20"/>
          <w:lang w:val="sq-AL"/>
        </w:rPr>
        <w:t>.</w:t>
      </w:r>
    </w:p>
    <w:p w:rsidR="00491F77" w:rsidRPr="00131718"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sz w:val="20"/>
          <w:szCs w:val="20"/>
          <w:lang w:val="sq-AL"/>
        </w:rPr>
        <w:t xml:space="preserve">Date of birth – Date de naissance –  Fecha de nacimiento – Geburtsdatum - Data di nascita - </w:t>
      </w:r>
      <w:r w:rsidRPr="00131718">
        <w:rPr>
          <w:rFonts w:ascii="Book Antiqua" w:eastAsia="Arial Unicode MS" w:hAnsi="Book Antiqua" w:cs="Arial"/>
          <w:sz w:val="20"/>
          <w:szCs w:val="20"/>
          <w:lang w:val="sq-AL"/>
        </w:rPr>
        <w:t xml:space="preserve"> Ημερομηνία γεννήσεως</w:t>
      </w:r>
    </w:p>
    <w:p w:rsidR="00491F77" w:rsidRPr="00131718" w:rsidRDefault="00491F77" w:rsidP="00491F77">
      <w:pPr>
        <w:pStyle w:val="ListParagraph"/>
        <w:widowControl w:val="0"/>
        <w:numPr>
          <w:ilvl w:val="0"/>
          <w:numId w:val="23"/>
        </w:numPr>
        <w:spacing w:after="0" w:line="240" w:lineRule="auto"/>
        <w:jc w:val="left"/>
        <w:rPr>
          <w:rFonts w:ascii="Book Antiqua" w:hAnsi="Book Antiqua"/>
          <w:bCs/>
          <w:sz w:val="20"/>
          <w:szCs w:val="20"/>
          <w:lang w:val="sq-AL"/>
        </w:rPr>
      </w:pPr>
      <w:r w:rsidRPr="00131718">
        <w:rPr>
          <w:rFonts w:ascii="Book Antiqua" w:hAnsi="Book Antiqua"/>
          <w:sz w:val="20"/>
          <w:szCs w:val="20"/>
          <w:lang w:val="sq-AL"/>
        </w:rPr>
        <w:t xml:space="preserve">Civil status – Etat civil -  Estado civil – Familienstand – Stato civile - </w:t>
      </w:r>
      <w:r w:rsidRPr="00131718">
        <w:rPr>
          <w:rFonts w:ascii="Book Antiqua" w:eastAsia="Arial Unicode MS" w:hAnsi="Book Antiqua" w:cs="Arial"/>
          <w:bCs/>
          <w:sz w:val="20"/>
          <w:szCs w:val="20"/>
          <w:lang w:val="sq-AL"/>
        </w:rPr>
        <w:t xml:space="preserve"> </w:t>
      </w:r>
      <w:r w:rsidRPr="00131718">
        <w:rPr>
          <w:rFonts w:ascii="Book Antiqua" w:hAnsi="Book Antiqua"/>
          <w:bCs/>
          <w:color w:val="000000"/>
          <w:sz w:val="20"/>
          <w:szCs w:val="20"/>
          <w:lang w:val="sq-AL"/>
        </w:rPr>
        <w:t>Οικογενειακή κατάσταση</w:t>
      </w:r>
    </w:p>
    <w:p w:rsidR="00491F77" w:rsidRPr="00131718"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sz w:val="20"/>
          <w:szCs w:val="20"/>
          <w:lang w:val="sq-AL"/>
        </w:rPr>
        <w:t xml:space="preserve">Place of birth – Lieu de naissance –  Lugar de nacimiento - Geburtsort – Luogo di nascita -  </w:t>
      </w:r>
      <w:r w:rsidRPr="00131718">
        <w:rPr>
          <w:rFonts w:ascii="Book Antiqua" w:eastAsia="Arial Unicode MS" w:hAnsi="Book Antiqua" w:cs="Arial"/>
          <w:sz w:val="20"/>
          <w:szCs w:val="20"/>
          <w:lang w:val="sq-AL"/>
        </w:rPr>
        <w:t xml:space="preserve"> Τόπος γεννήσεως</w:t>
      </w:r>
    </w:p>
    <w:p w:rsidR="00491F77" w:rsidRPr="00131718"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sz w:val="20"/>
          <w:szCs w:val="20"/>
          <w:lang w:val="sq-AL"/>
        </w:rPr>
        <w:t xml:space="preserve">Citizenship – Citoyenneté –  Ciudadanía - Staatsangehörigkeit – Cittadinanza -  </w:t>
      </w:r>
      <w:r w:rsidRPr="00131718">
        <w:rPr>
          <w:rFonts w:ascii="Book Antiqua" w:hAnsi="Book Antiqua"/>
          <w:bCs/>
          <w:color w:val="000000"/>
          <w:sz w:val="20"/>
          <w:szCs w:val="20"/>
          <w:lang w:val="sq-AL"/>
        </w:rPr>
        <w:t>Ιθαγένεια</w:t>
      </w:r>
    </w:p>
    <w:p w:rsidR="00491F77" w:rsidRPr="006E583D" w:rsidRDefault="00491F77" w:rsidP="00491F77">
      <w:pPr>
        <w:pStyle w:val="ListParagraph"/>
        <w:widowControl w:val="0"/>
        <w:numPr>
          <w:ilvl w:val="0"/>
          <w:numId w:val="23"/>
        </w:numPr>
        <w:spacing w:after="0" w:line="240" w:lineRule="auto"/>
        <w:jc w:val="left"/>
        <w:rPr>
          <w:rFonts w:ascii="Book Antiqua" w:hAnsi="Book Antiqua"/>
          <w:b/>
          <w:bCs/>
          <w:sz w:val="20"/>
          <w:szCs w:val="20"/>
          <w:lang w:val="sq-AL"/>
        </w:rPr>
      </w:pPr>
      <w:r w:rsidRPr="00131718">
        <w:rPr>
          <w:rFonts w:ascii="Book Antiqua" w:hAnsi="Book Antiqua"/>
          <w:sz w:val="20"/>
          <w:szCs w:val="20"/>
          <w:lang w:val="sq-AL"/>
        </w:rPr>
        <w:t>Personal number – Numéro personnel – Número personal</w:t>
      </w:r>
      <w:r w:rsidRPr="00131718">
        <w:rPr>
          <w:rFonts w:ascii="Book Antiqua" w:hAnsi="Book Antiqua"/>
          <w:color w:val="FF0000"/>
          <w:sz w:val="20"/>
          <w:szCs w:val="20"/>
          <w:lang w:val="sq-AL"/>
        </w:rPr>
        <w:t xml:space="preserve"> </w:t>
      </w:r>
      <w:r w:rsidRPr="00131718">
        <w:rPr>
          <w:rFonts w:ascii="Book Antiqua" w:hAnsi="Book Antiqua"/>
          <w:sz w:val="20"/>
          <w:szCs w:val="20"/>
          <w:lang w:val="sq-AL"/>
        </w:rPr>
        <w:t xml:space="preserve">– Personalnummer – Numero personale – Προσωπικός αριθμός  </w:t>
      </w:r>
      <w:r w:rsidRPr="00131718">
        <w:rPr>
          <w:rFonts w:ascii="Book Antiqua" w:eastAsia="Arial Unicode MS" w:hAnsi="Book Antiqua" w:cs="Arial"/>
          <w:sz w:val="20"/>
          <w:szCs w:val="20"/>
          <w:lang w:val="sq-AL"/>
        </w:rPr>
        <w:t xml:space="preserve"> </w:t>
      </w:r>
    </w:p>
    <w:p w:rsidR="00491F77" w:rsidRDefault="00491F77" w:rsidP="00491F77">
      <w:pPr>
        <w:pStyle w:val="ListParagraph"/>
        <w:widowControl w:val="0"/>
        <w:spacing w:after="0" w:line="240" w:lineRule="auto"/>
        <w:ind w:left="630" w:firstLine="0"/>
        <w:jc w:val="left"/>
        <w:rPr>
          <w:rFonts w:ascii="Book Antiqua" w:eastAsia="Arial Unicode MS" w:hAnsi="Book Antiqua" w:cs="Arial"/>
          <w:sz w:val="20"/>
          <w:szCs w:val="20"/>
          <w:lang w:val="sq-AL"/>
        </w:rPr>
      </w:pPr>
    </w:p>
    <w:tbl>
      <w:tblPr>
        <w:tblW w:w="5000" w:type="pct"/>
        <w:jc w:val="center"/>
        <w:tblCellMar>
          <w:left w:w="0" w:type="dxa"/>
          <w:right w:w="0" w:type="dxa"/>
        </w:tblCellMar>
        <w:tblLook w:val="0000"/>
      </w:tblPr>
      <w:tblGrid>
        <w:gridCol w:w="296"/>
        <w:gridCol w:w="1680"/>
        <w:gridCol w:w="1408"/>
        <w:gridCol w:w="994"/>
        <w:gridCol w:w="267"/>
        <w:gridCol w:w="723"/>
        <w:gridCol w:w="402"/>
        <w:gridCol w:w="545"/>
        <w:gridCol w:w="416"/>
        <w:gridCol w:w="532"/>
        <w:gridCol w:w="996"/>
        <w:gridCol w:w="762"/>
        <w:gridCol w:w="646"/>
      </w:tblGrid>
      <w:tr w:rsidR="00491F77" w:rsidRPr="00131718" w:rsidTr="00EA0251">
        <w:trPr>
          <w:cantSplit/>
          <w:trHeight w:val="79"/>
          <w:jc w:val="center"/>
        </w:trPr>
        <w:tc>
          <w:tcPr>
            <w:tcW w:w="153" w:type="pct"/>
            <w:vMerge w:val="restart"/>
            <w:tcBorders>
              <w:top w:val="single" w:sz="8" w:space="0" w:color="auto"/>
              <w:left w:val="single" w:sz="8" w:space="0" w:color="auto"/>
              <w:bottom w:val="nil"/>
              <w:right w:val="single" w:sz="8" w:space="0" w:color="auto"/>
            </w:tcBorders>
            <w:tcMar>
              <w:top w:w="18" w:type="dxa"/>
              <w:left w:w="18" w:type="dxa"/>
              <w:bottom w:w="0" w:type="dxa"/>
              <w:right w:w="18" w:type="dxa"/>
            </w:tcMar>
            <w:vAlign w:val="center"/>
          </w:tcPr>
          <w:p w:rsidR="00491F77" w:rsidRPr="00131718" w:rsidRDefault="00491F77" w:rsidP="00EA0251">
            <w:pPr>
              <w:pStyle w:val="Heading2"/>
              <w:widowControl w:val="0"/>
              <w:spacing w:before="0"/>
              <w:ind w:left="0" w:firstLine="0"/>
              <w:jc w:val="center"/>
              <w:rPr>
                <w:rFonts w:ascii="Times New Roman" w:eastAsia="Arial Unicode MS" w:hAnsi="Times New Roman"/>
                <w:sz w:val="16"/>
                <w:szCs w:val="16"/>
                <w:lang w:val="sq-AL"/>
              </w:rPr>
            </w:pPr>
            <w:r w:rsidRPr="00131718">
              <w:rPr>
                <w:rFonts w:ascii="Times New Roman" w:hAnsi="Times New Roman"/>
                <w:sz w:val="16"/>
                <w:szCs w:val="16"/>
                <w:lang w:val="sq-AL"/>
              </w:rPr>
              <w:lastRenderedPageBreak/>
              <w:t>Nr.</w:t>
            </w:r>
          </w:p>
        </w:tc>
        <w:tc>
          <w:tcPr>
            <w:tcW w:w="869" w:type="pct"/>
            <w:vMerge w:val="restart"/>
            <w:tcBorders>
              <w:top w:val="single" w:sz="8" w:space="0" w:color="auto"/>
              <w:left w:val="single" w:sz="8" w:space="0" w:color="auto"/>
              <w:bottom w:val="nil"/>
              <w:right w:val="single" w:sz="8" w:space="0" w:color="auto"/>
            </w:tcBorders>
            <w:tcMar>
              <w:top w:w="18" w:type="dxa"/>
              <w:left w:w="18" w:type="dxa"/>
              <w:bottom w:w="0" w:type="dxa"/>
              <w:right w:w="18" w:type="dxa"/>
            </w:tcMar>
            <w:vAlign w:val="center"/>
          </w:tcPr>
          <w:p w:rsidR="00491F77" w:rsidRPr="00131718" w:rsidRDefault="00491F77" w:rsidP="00EA0251">
            <w:pPr>
              <w:widowControl w:val="0"/>
              <w:spacing w:after="0" w:line="240" w:lineRule="auto"/>
              <w:ind w:firstLine="0"/>
              <w:jc w:val="center"/>
              <w:rPr>
                <w:rFonts w:ascii="Book Antiqua" w:hAnsi="Book Antiqua"/>
                <w:b/>
                <w:sz w:val="16"/>
                <w:szCs w:val="16"/>
                <w:lang w:val="sq-AL"/>
              </w:rPr>
            </w:pPr>
          </w:p>
          <w:p w:rsidR="00491F77" w:rsidRPr="00131718" w:rsidRDefault="00491F77" w:rsidP="00EA0251">
            <w:pPr>
              <w:widowControl w:val="0"/>
              <w:spacing w:after="0" w:line="240" w:lineRule="auto"/>
              <w:ind w:firstLine="0"/>
              <w:jc w:val="center"/>
              <w:rPr>
                <w:rFonts w:ascii="Book Antiqua" w:hAnsi="Book Antiqua"/>
                <w:b/>
                <w:sz w:val="16"/>
                <w:szCs w:val="16"/>
                <w:lang w:val="sq-AL"/>
              </w:rPr>
            </w:pPr>
            <w:r w:rsidRPr="00131718">
              <w:rPr>
                <w:rFonts w:ascii="Book Antiqua" w:hAnsi="Book Antiqua"/>
                <w:b/>
                <w:sz w:val="16"/>
                <w:szCs w:val="16"/>
                <w:lang w:val="sq-AL"/>
              </w:rPr>
              <w:t>1</w:t>
            </w:r>
          </w:p>
          <w:p w:rsidR="00491F77" w:rsidRPr="00131718" w:rsidRDefault="00491F77" w:rsidP="00EA0251">
            <w:pPr>
              <w:widowControl w:val="0"/>
              <w:spacing w:after="0" w:line="240" w:lineRule="auto"/>
              <w:ind w:firstLine="0"/>
              <w:jc w:val="center"/>
              <w:rPr>
                <w:rFonts w:ascii="Book Antiqua" w:hAnsi="Book Antiqua"/>
                <w:b/>
                <w:sz w:val="16"/>
                <w:szCs w:val="16"/>
                <w:lang w:val="sq-AL"/>
              </w:rPr>
            </w:pPr>
            <w:r w:rsidRPr="00131718">
              <w:rPr>
                <w:rFonts w:ascii="Book Antiqua" w:hAnsi="Book Antiqua"/>
                <w:b/>
                <w:sz w:val="16"/>
                <w:szCs w:val="16"/>
                <w:lang w:val="sq-AL"/>
              </w:rPr>
              <w:t>Emri e mbiemri</w:t>
            </w:r>
          </w:p>
          <w:p w:rsidR="00491F77" w:rsidRPr="00131718" w:rsidRDefault="00491F77" w:rsidP="00EA0251">
            <w:pPr>
              <w:widowControl w:val="0"/>
              <w:spacing w:after="0" w:line="240" w:lineRule="auto"/>
              <w:ind w:firstLine="0"/>
              <w:jc w:val="center"/>
              <w:rPr>
                <w:rFonts w:ascii="Book Antiqua" w:eastAsia="Arial Unicode MS" w:hAnsi="Book Antiqua"/>
                <w:sz w:val="16"/>
                <w:szCs w:val="16"/>
                <w:lang w:val="sq-AL"/>
              </w:rPr>
            </w:pPr>
          </w:p>
        </w:tc>
        <w:tc>
          <w:tcPr>
            <w:tcW w:w="728" w:type="pct"/>
            <w:vMerge w:val="restart"/>
            <w:tcBorders>
              <w:top w:val="single" w:sz="8" w:space="0" w:color="auto"/>
              <w:left w:val="nil"/>
              <w:bottom w:val="nil"/>
              <w:right w:val="nil"/>
            </w:tcBorders>
            <w:tcMar>
              <w:top w:w="18" w:type="dxa"/>
              <w:left w:w="18" w:type="dxa"/>
              <w:bottom w:w="0" w:type="dxa"/>
              <w:right w:w="18" w:type="dxa"/>
            </w:tcMar>
            <w:vAlign w:val="center"/>
          </w:tcPr>
          <w:p w:rsidR="00491F77" w:rsidRPr="00131718" w:rsidRDefault="00491F77" w:rsidP="00EA0251">
            <w:pPr>
              <w:pStyle w:val="Heading2"/>
              <w:widowControl w:val="0"/>
              <w:spacing w:before="0"/>
              <w:ind w:left="0" w:firstLine="0"/>
              <w:jc w:val="center"/>
              <w:rPr>
                <w:rFonts w:ascii="Book Antiqua" w:hAnsi="Book Antiqua"/>
                <w:sz w:val="16"/>
                <w:szCs w:val="16"/>
                <w:lang w:val="sq-AL"/>
              </w:rPr>
            </w:pPr>
            <w:r w:rsidRPr="00131718">
              <w:rPr>
                <w:rFonts w:ascii="Book Antiqua" w:hAnsi="Book Antiqua"/>
                <w:sz w:val="16"/>
                <w:szCs w:val="16"/>
                <w:lang w:val="sq-AL"/>
              </w:rPr>
              <w:t>2</w:t>
            </w:r>
          </w:p>
          <w:p w:rsidR="00491F77" w:rsidRPr="00131718" w:rsidRDefault="00491F77" w:rsidP="00EA0251">
            <w:pPr>
              <w:pStyle w:val="Heading2"/>
              <w:widowControl w:val="0"/>
              <w:spacing w:before="0"/>
              <w:ind w:left="0" w:firstLine="0"/>
              <w:jc w:val="center"/>
              <w:rPr>
                <w:rFonts w:ascii="Book Antiqua" w:eastAsia="Arial Unicode MS" w:hAnsi="Book Antiqua"/>
                <w:sz w:val="16"/>
                <w:szCs w:val="16"/>
                <w:lang w:val="sq-AL"/>
              </w:rPr>
            </w:pPr>
            <w:r w:rsidRPr="00131718">
              <w:rPr>
                <w:rFonts w:ascii="Book Antiqua" w:hAnsi="Book Antiqua"/>
                <w:sz w:val="16"/>
                <w:szCs w:val="16"/>
                <w:lang w:val="sq-AL"/>
              </w:rPr>
              <w:t>Emri i babait</w:t>
            </w:r>
          </w:p>
        </w:tc>
        <w:tc>
          <w:tcPr>
            <w:tcW w:w="514" w:type="pct"/>
            <w:vMerge w:val="restart"/>
            <w:tcBorders>
              <w:top w:val="single" w:sz="8" w:space="0" w:color="auto"/>
              <w:left w:val="single" w:sz="8" w:space="0" w:color="auto"/>
              <w:bottom w:val="nil"/>
              <w:right w:val="single" w:sz="8" w:space="0" w:color="auto"/>
            </w:tcBorders>
            <w:tcMar>
              <w:top w:w="18" w:type="dxa"/>
              <w:left w:w="18" w:type="dxa"/>
              <w:bottom w:w="0" w:type="dxa"/>
              <w:right w:w="18" w:type="dxa"/>
            </w:tcMar>
            <w:vAlign w:val="center"/>
          </w:tcPr>
          <w:p w:rsidR="00491F77" w:rsidRPr="00131718" w:rsidRDefault="00491F77" w:rsidP="00EA0251">
            <w:pPr>
              <w:pStyle w:val="Heading2"/>
              <w:widowControl w:val="0"/>
              <w:spacing w:before="0"/>
              <w:ind w:left="0" w:firstLine="0"/>
              <w:jc w:val="center"/>
              <w:rPr>
                <w:rFonts w:ascii="Book Antiqua" w:hAnsi="Book Antiqua"/>
                <w:sz w:val="16"/>
                <w:szCs w:val="16"/>
                <w:lang w:val="sq-AL"/>
              </w:rPr>
            </w:pPr>
            <w:r w:rsidRPr="00131718">
              <w:rPr>
                <w:rFonts w:ascii="Book Antiqua" w:hAnsi="Book Antiqua"/>
                <w:sz w:val="16"/>
                <w:szCs w:val="16"/>
                <w:lang w:val="sq-AL"/>
              </w:rPr>
              <w:t>3</w:t>
            </w:r>
          </w:p>
          <w:p w:rsidR="00491F77" w:rsidRPr="00131718" w:rsidRDefault="00491F77" w:rsidP="00EA0251">
            <w:pPr>
              <w:pStyle w:val="Heading2"/>
              <w:widowControl w:val="0"/>
              <w:spacing w:before="0"/>
              <w:ind w:left="0" w:firstLine="0"/>
              <w:jc w:val="center"/>
              <w:rPr>
                <w:rFonts w:ascii="Book Antiqua" w:eastAsia="Arial Unicode MS" w:hAnsi="Book Antiqua"/>
                <w:sz w:val="16"/>
                <w:szCs w:val="16"/>
                <w:lang w:val="sq-AL"/>
              </w:rPr>
            </w:pPr>
            <w:r w:rsidRPr="00131718">
              <w:rPr>
                <w:rFonts w:ascii="Book Antiqua" w:hAnsi="Book Antiqua"/>
                <w:sz w:val="16"/>
                <w:szCs w:val="16"/>
                <w:lang w:val="sq-AL"/>
              </w:rPr>
              <w:t>Emri i nënës</w:t>
            </w:r>
          </w:p>
        </w:tc>
        <w:tc>
          <w:tcPr>
            <w:tcW w:w="138" w:type="pct"/>
            <w:vMerge w:val="restart"/>
            <w:tcBorders>
              <w:top w:val="single" w:sz="8" w:space="0" w:color="auto"/>
              <w:left w:val="single" w:sz="8" w:space="0" w:color="auto"/>
              <w:bottom w:val="nil"/>
              <w:right w:val="single" w:sz="8" w:space="0" w:color="auto"/>
            </w:tcBorders>
            <w:tcMar>
              <w:top w:w="18" w:type="dxa"/>
              <w:left w:w="18" w:type="dxa"/>
              <w:bottom w:w="0" w:type="dxa"/>
              <w:right w:w="18" w:type="dxa"/>
            </w:tcMar>
            <w:textDirection w:val="btLr"/>
            <w:vAlign w:val="center"/>
          </w:tcPr>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hAnsi="Book Antiqua"/>
                <w:b/>
                <w:bCs/>
                <w:sz w:val="16"/>
                <w:szCs w:val="16"/>
                <w:lang w:val="sq-AL"/>
              </w:rPr>
              <w:t>4. Gjinia</w:t>
            </w:r>
          </w:p>
        </w:tc>
        <w:tc>
          <w:tcPr>
            <w:tcW w:w="374" w:type="pct"/>
            <w:vMerge w:val="restart"/>
            <w:tcBorders>
              <w:top w:val="single" w:sz="8" w:space="0" w:color="auto"/>
              <w:left w:val="single" w:sz="8" w:space="0" w:color="auto"/>
              <w:bottom w:val="nil"/>
              <w:right w:val="single" w:sz="4" w:space="0" w:color="auto"/>
            </w:tcBorders>
            <w:tcMar>
              <w:top w:w="18" w:type="dxa"/>
              <w:left w:w="18" w:type="dxa"/>
              <w:bottom w:w="0" w:type="dxa"/>
              <w:right w:w="18" w:type="dxa"/>
            </w:tcMar>
            <w:textDirection w:val="btLr"/>
            <w:vAlign w:val="center"/>
          </w:tcPr>
          <w:p w:rsidR="00491F77" w:rsidRPr="00131718" w:rsidRDefault="00491F77" w:rsidP="00EA0251">
            <w:pPr>
              <w:widowControl w:val="0"/>
              <w:spacing w:after="0" w:line="240" w:lineRule="auto"/>
              <w:ind w:firstLine="0"/>
              <w:jc w:val="center"/>
              <w:rPr>
                <w:rFonts w:ascii="Book Antiqua" w:hAnsi="Book Antiqua"/>
                <w:b/>
                <w:bCs/>
                <w:sz w:val="16"/>
                <w:szCs w:val="16"/>
                <w:lang w:val="sq-AL"/>
              </w:rPr>
            </w:pPr>
            <w:r w:rsidRPr="00131718">
              <w:rPr>
                <w:rFonts w:ascii="Book Antiqua" w:hAnsi="Book Antiqua"/>
                <w:b/>
                <w:bCs/>
                <w:sz w:val="16"/>
                <w:szCs w:val="16"/>
                <w:lang w:val="sq-AL"/>
              </w:rPr>
              <w:t>5</w:t>
            </w:r>
          </w:p>
          <w:p w:rsidR="00491F77" w:rsidRPr="00131718" w:rsidRDefault="00491F77" w:rsidP="00EA0251">
            <w:pPr>
              <w:widowControl w:val="0"/>
              <w:spacing w:after="0" w:line="240" w:lineRule="auto"/>
              <w:ind w:firstLine="0"/>
              <w:jc w:val="center"/>
              <w:rPr>
                <w:rFonts w:ascii="Book Antiqua" w:hAnsi="Book Antiqua"/>
                <w:b/>
                <w:bCs/>
                <w:sz w:val="16"/>
                <w:szCs w:val="16"/>
                <w:lang w:val="sq-AL"/>
              </w:rPr>
            </w:pPr>
            <w:r w:rsidRPr="00131718">
              <w:rPr>
                <w:rFonts w:ascii="Book Antiqua" w:hAnsi="Book Antiqua"/>
                <w:b/>
                <w:bCs/>
                <w:sz w:val="16"/>
                <w:szCs w:val="16"/>
                <w:lang w:val="sq-AL"/>
              </w:rPr>
              <w:t>Lidhja me</w:t>
            </w:r>
          </w:p>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hAnsi="Book Antiqua"/>
                <w:b/>
                <w:bCs/>
                <w:sz w:val="16"/>
                <w:szCs w:val="16"/>
                <w:lang w:val="sq-AL"/>
              </w:rPr>
              <w:t xml:space="preserve">K. </w:t>
            </w:r>
            <w:r>
              <w:rPr>
                <w:rFonts w:ascii="Book Antiqua" w:hAnsi="Book Antiqua"/>
                <w:b/>
                <w:bCs/>
                <w:sz w:val="16"/>
                <w:szCs w:val="16"/>
                <w:lang w:val="sq-AL"/>
              </w:rPr>
              <w:t>f</w:t>
            </w:r>
            <w:r w:rsidRPr="00131718">
              <w:rPr>
                <w:rFonts w:ascii="Book Antiqua" w:hAnsi="Book Antiqua"/>
                <w:b/>
                <w:bCs/>
                <w:sz w:val="16"/>
                <w:szCs w:val="16"/>
                <w:lang w:val="sq-AL"/>
              </w:rPr>
              <w:t>amiljarin</w:t>
            </w:r>
          </w:p>
        </w:tc>
        <w:tc>
          <w:tcPr>
            <w:tcW w:w="705" w:type="pct"/>
            <w:gridSpan w:val="3"/>
            <w:tcBorders>
              <w:top w:val="single" w:sz="8" w:space="0" w:color="auto"/>
              <w:left w:val="nil"/>
              <w:bottom w:val="single" w:sz="8" w:space="0" w:color="auto"/>
              <w:right w:val="single" w:sz="8" w:space="0" w:color="000000"/>
            </w:tcBorders>
            <w:noWrap/>
            <w:tcMar>
              <w:top w:w="18" w:type="dxa"/>
              <w:left w:w="18" w:type="dxa"/>
              <w:bottom w:w="0" w:type="dxa"/>
              <w:right w:w="18" w:type="dxa"/>
            </w:tcMar>
            <w:vAlign w:val="bottom"/>
          </w:tcPr>
          <w:p w:rsidR="00491F77" w:rsidRPr="00131718" w:rsidRDefault="00491F77" w:rsidP="00EA0251">
            <w:pPr>
              <w:pStyle w:val="Heading2"/>
              <w:widowControl w:val="0"/>
              <w:spacing w:before="0"/>
              <w:ind w:left="0" w:firstLine="0"/>
              <w:jc w:val="center"/>
              <w:rPr>
                <w:rFonts w:ascii="Book Antiqua" w:hAnsi="Book Antiqua"/>
                <w:sz w:val="16"/>
                <w:szCs w:val="16"/>
                <w:lang w:val="sq-AL"/>
              </w:rPr>
            </w:pPr>
            <w:r w:rsidRPr="00131718">
              <w:rPr>
                <w:rFonts w:ascii="Book Antiqua" w:hAnsi="Book Antiqua"/>
                <w:sz w:val="16"/>
                <w:szCs w:val="16"/>
                <w:lang w:val="sq-AL"/>
              </w:rPr>
              <w:t>6</w:t>
            </w:r>
          </w:p>
          <w:p w:rsidR="00491F77" w:rsidRPr="00131718" w:rsidRDefault="00491F77" w:rsidP="00EA0251">
            <w:pPr>
              <w:pStyle w:val="Heading2"/>
              <w:widowControl w:val="0"/>
              <w:spacing w:before="0"/>
              <w:ind w:left="0" w:firstLine="0"/>
              <w:jc w:val="center"/>
              <w:rPr>
                <w:rFonts w:ascii="Book Antiqua" w:eastAsia="Arial Unicode MS" w:hAnsi="Book Antiqua"/>
                <w:sz w:val="16"/>
                <w:szCs w:val="16"/>
                <w:lang w:val="sq-AL"/>
              </w:rPr>
            </w:pPr>
            <w:r w:rsidRPr="00131718">
              <w:rPr>
                <w:rFonts w:ascii="Book Antiqua" w:hAnsi="Book Antiqua"/>
                <w:sz w:val="16"/>
                <w:szCs w:val="16"/>
                <w:lang w:val="sq-AL"/>
              </w:rPr>
              <w:t>Datëlindja</w:t>
            </w:r>
          </w:p>
        </w:tc>
        <w:tc>
          <w:tcPr>
            <w:tcW w:w="275" w:type="pct"/>
            <w:vMerge w:val="restart"/>
            <w:tcBorders>
              <w:top w:val="single" w:sz="8" w:space="0" w:color="auto"/>
              <w:left w:val="nil"/>
              <w:bottom w:val="nil"/>
              <w:right w:val="nil"/>
            </w:tcBorders>
            <w:tcMar>
              <w:top w:w="18" w:type="dxa"/>
              <w:left w:w="18" w:type="dxa"/>
              <w:bottom w:w="0" w:type="dxa"/>
              <w:right w:w="18" w:type="dxa"/>
            </w:tcMar>
            <w:textDirection w:val="btLr"/>
            <w:vAlign w:val="center"/>
          </w:tcPr>
          <w:p w:rsidR="00491F77" w:rsidRPr="00131718" w:rsidRDefault="00491F77" w:rsidP="00EA0251">
            <w:pPr>
              <w:widowControl w:val="0"/>
              <w:spacing w:after="0" w:line="240" w:lineRule="auto"/>
              <w:ind w:firstLine="0"/>
              <w:jc w:val="center"/>
              <w:rPr>
                <w:rFonts w:ascii="Book Antiqua" w:hAnsi="Book Antiqua"/>
                <w:b/>
                <w:bCs/>
                <w:sz w:val="16"/>
                <w:szCs w:val="16"/>
                <w:lang w:val="sq-AL"/>
              </w:rPr>
            </w:pPr>
            <w:r w:rsidRPr="00131718">
              <w:rPr>
                <w:rFonts w:ascii="Book Antiqua" w:hAnsi="Book Antiqua"/>
                <w:b/>
                <w:bCs/>
                <w:sz w:val="16"/>
                <w:szCs w:val="16"/>
                <w:lang w:val="sq-AL"/>
              </w:rPr>
              <w:t>7</w:t>
            </w:r>
          </w:p>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hAnsi="Book Antiqua"/>
                <w:b/>
                <w:bCs/>
                <w:sz w:val="16"/>
                <w:szCs w:val="16"/>
                <w:lang w:val="sq-AL"/>
              </w:rPr>
              <w:t>Gjendja</w:t>
            </w:r>
            <w:r>
              <w:rPr>
                <w:rFonts w:ascii="Book Antiqua" w:hAnsi="Book Antiqua"/>
                <w:b/>
                <w:bCs/>
                <w:sz w:val="16"/>
                <w:szCs w:val="16"/>
                <w:lang w:val="sq-AL"/>
              </w:rPr>
              <w:t xml:space="preserve"> </w:t>
            </w:r>
            <w:r w:rsidRPr="00131718">
              <w:rPr>
                <w:rFonts w:ascii="Book Antiqua" w:hAnsi="Book Antiqua"/>
                <w:b/>
                <w:bCs/>
                <w:sz w:val="16"/>
                <w:szCs w:val="16"/>
                <w:lang w:val="sq-AL"/>
              </w:rPr>
              <w:t xml:space="preserve">  </w:t>
            </w:r>
            <w:r>
              <w:rPr>
                <w:rFonts w:ascii="Book Antiqua" w:hAnsi="Book Antiqua"/>
                <w:b/>
                <w:bCs/>
                <w:sz w:val="16"/>
                <w:szCs w:val="16"/>
                <w:lang w:val="sq-AL"/>
              </w:rPr>
              <w:t>c</w:t>
            </w:r>
            <w:r w:rsidRPr="00131718">
              <w:rPr>
                <w:rFonts w:ascii="Book Antiqua" w:hAnsi="Book Antiqua"/>
                <w:b/>
                <w:bCs/>
                <w:sz w:val="16"/>
                <w:szCs w:val="16"/>
                <w:lang w:val="sq-AL"/>
              </w:rPr>
              <w:t>ivile</w:t>
            </w:r>
          </w:p>
        </w:tc>
        <w:tc>
          <w:tcPr>
            <w:tcW w:w="515" w:type="pct"/>
            <w:vMerge w:val="restart"/>
            <w:tcBorders>
              <w:top w:val="single" w:sz="8" w:space="0" w:color="auto"/>
              <w:left w:val="single" w:sz="8" w:space="0" w:color="auto"/>
              <w:bottom w:val="nil"/>
              <w:right w:val="single" w:sz="8" w:space="0" w:color="auto"/>
            </w:tcBorders>
            <w:tcMar>
              <w:top w:w="18" w:type="dxa"/>
              <w:left w:w="18" w:type="dxa"/>
              <w:bottom w:w="0" w:type="dxa"/>
              <w:right w:w="18" w:type="dxa"/>
            </w:tcMar>
            <w:vAlign w:val="center"/>
          </w:tcPr>
          <w:p w:rsidR="00491F77" w:rsidRPr="00131718" w:rsidRDefault="00491F77" w:rsidP="00EA0251">
            <w:pPr>
              <w:widowControl w:val="0"/>
              <w:spacing w:after="0" w:line="240" w:lineRule="auto"/>
              <w:ind w:firstLine="0"/>
              <w:jc w:val="center"/>
              <w:rPr>
                <w:rFonts w:ascii="Book Antiqua" w:hAnsi="Book Antiqua"/>
                <w:b/>
                <w:bCs/>
                <w:sz w:val="16"/>
                <w:szCs w:val="16"/>
                <w:lang w:val="sq-AL"/>
              </w:rPr>
            </w:pPr>
            <w:r w:rsidRPr="00131718">
              <w:rPr>
                <w:rFonts w:ascii="Book Antiqua" w:hAnsi="Book Antiqua"/>
                <w:b/>
                <w:bCs/>
                <w:sz w:val="16"/>
                <w:szCs w:val="16"/>
                <w:lang w:val="sq-AL"/>
              </w:rPr>
              <w:t>8</w:t>
            </w:r>
          </w:p>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hAnsi="Book Antiqua"/>
                <w:b/>
                <w:bCs/>
                <w:sz w:val="16"/>
                <w:szCs w:val="16"/>
                <w:lang w:val="sq-AL"/>
              </w:rPr>
              <w:t>Vendlindja</w:t>
            </w:r>
          </w:p>
        </w:tc>
        <w:tc>
          <w:tcPr>
            <w:tcW w:w="394" w:type="pct"/>
            <w:vMerge w:val="restart"/>
            <w:tcBorders>
              <w:top w:val="single" w:sz="8" w:space="0" w:color="auto"/>
              <w:left w:val="single" w:sz="8" w:space="0" w:color="auto"/>
              <w:bottom w:val="nil"/>
              <w:right w:val="single" w:sz="4" w:space="0" w:color="auto"/>
            </w:tcBorders>
            <w:tcMar>
              <w:top w:w="18" w:type="dxa"/>
              <w:left w:w="18" w:type="dxa"/>
              <w:bottom w:w="0" w:type="dxa"/>
              <w:right w:w="18" w:type="dxa"/>
            </w:tcMar>
            <w:textDirection w:val="btLr"/>
            <w:vAlign w:val="center"/>
          </w:tcPr>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eastAsia="Arial Unicode MS" w:hAnsi="Book Antiqua"/>
                <w:b/>
                <w:bCs/>
                <w:sz w:val="16"/>
                <w:szCs w:val="16"/>
                <w:lang w:val="sq-AL"/>
              </w:rPr>
              <w:t>9</w:t>
            </w:r>
          </w:p>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eastAsia="Arial Unicode MS" w:hAnsi="Book Antiqua"/>
                <w:b/>
                <w:bCs/>
                <w:sz w:val="16"/>
                <w:szCs w:val="16"/>
                <w:lang w:val="sq-AL"/>
              </w:rPr>
              <w:t>Shtetësia</w:t>
            </w:r>
          </w:p>
        </w:tc>
        <w:tc>
          <w:tcPr>
            <w:tcW w:w="334" w:type="pct"/>
            <w:vMerge w:val="restart"/>
            <w:tcBorders>
              <w:top w:val="single" w:sz="8" w:space="0" w:color="auto"/>
              <w:left w:val="single" w:sz="4" w:space="0" w:color="auto"/>
              <w:bottom w:val="nil"/>
              <w:right w:val="single" w:sz="8" w:space="0" w:color="auto"/>
            </w:tcBorders>
            <w:textDirection w:val="btLr"/>
            <w:vAlign w:val="center"/>
          </w:tcPr>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eastAsia="Arial Unicode MS" w:hAnsi="Book Antiqua"/>
                <w:b/>
                <w:bCs/>
                <w:sz w:val="16"/>
                <w:szCs w:val="16"/>
                <w:lang w:val="sq-AL"/>
              </w:rPr>
              <w:t>10</w:t>
            </w:r>
          </w:p>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r w:rsidRPr="00131718">
              <w:rPr>
                <w:rFonts w:ascii="Book Antiqua" w:eastAsia="Arial Unicode MS" w:hAnsi="Book Antiqua"/>
                <w:b/>
                <w:bCs/>
                <w:sz w:val="16"/>
                <w:szCs w:val="16"/>
                <w:lang w:val="sq-AL"/>
              </w:rPr>
              <w:t>Numri personal</w:t>
            </w:r>
          </w:p>
        </w:tc>
      </w:tr>
      <w:tr w:rsidR="00491F77" w:rsidRPr="00131718" w:rsidTr="00EA0251">
        <w:trPr>
          <w:cantSplit/>
          <w:trHeight w:val="885"/>
          <w:jc w:val="center"/>
        </w:trPr>
        <w:tc>
          <w:tcPr>
            <w:tcW w:w="153"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jc w:val="center"/>
              <w:rPr>
                <w:rFonts w:ascii="Arial" w:eastAsia="Arial Unicode MS" w:hAnsi="Arial" w:cs="Arial"/>
                <w:b/>
                <w:bCs/>
                <w:sz w:val="16"/>
                <w:szCs w:val="16"/>
                <w:lang w:val="sq-AL"/>
              </w:rPr>
            </w:pPr>
          </w:p>
        </w:tc>
        <w:tc>
          <w:tcPr>
            <w:tcW w:w="869"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b/>
                <w:bCs/>
                <w:sz w:val="16"/>
                <w:szCs w:val="16"/>
                <w:lang w:val="sq-AL"/>
              </w:rPr>
            </w:pPr>
          </w:p>
        </w:tc>
        <w:tc>
          <w:tcPr>
            <w:tcW w:w="728" w:type="pct"/>
            <w:vMerge/>
            <w:tcBorders>
              <w:top w:val="single" w:sz="8" w:space="0" w:color="auto"/>
              <w:left w:val="nil"/>
              <w:bottom w:val="nil"/>
              <w:right w:val="nil"/>
            </w:tcBorders>
            <w:vAlign w:val="center"/>
          </w:tcPr>
          <w:p w:rsidR="00491F77" w:rsidRPr="00131718" w:rsidRDefault="00491F77" w:rsidP="00EA0251">
            <w:pPr>
              <w:widowControl w:val="0"/>
              <w:spacing w:after="0" w:line="240" w:lineRule="auto"/>
              <w:ind w:firstLine="0"/>
              <w:rPr>
                <w:rFonts w:ascii="Book Antiqua" w:eastAsia="Arial Unicode MS" w:hAnsi="Book Antiqua"/>
                <w:b/>
                <w:bCs/>
                <w:sz w:val="16"/>
                <w:szCs w:val="16"/>
                <w:lang w:val="sq-AL"/>
              </w:rPr>
            </w:pPr>
          </w:p>
        </w:tc>
        <w:tc>
          <w:tcPr>
            <w:tcW w:w="514"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b/>
                <w:bCs/>
                <w:sz w:val="16"/>
                <w:szCs w:val="16"/>
                <w:lang w:val="sq-AL"/>
              </w:rPr>
            </w:pPr>
          </w:p>
        </w:tc>
        <w:tc>
          <w:tcPr>
            <w:tcW w:w="138"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b/>
                <w:bCs/>
                <w:sz w:val="16"/>
                <w:szCs w:val="16"/>
                <w:lang w:val="sq-AL"/>
              </w:rPr>
            </w:pPr>
          </w:p>
        </w:tc>
        <w:tc>
          <w:tcPr>
            <w:tcW w:w="374" w:type="pct"/>
            <w:vMerge/>
            <w:tcBorders>
              <w:top w:val="single" w:sz="8" w:space="0" w:color="auto"/>
              <w:left w:val="single" w:sz="8" w:space="0" w:color="auto"/>
              <w:bottom w:val="nil"/>
              <w:right w:val="single" w:sz="4"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b/>
                <w:bCs/>
                <w:sz w:val="16"/>
                <w:szCs w:val="16"/>
                <w:lang w:val="sq-AL"/>
              </w:rPr>
            </w:pPr>
          </w:p>
        </w:tc>
        <w:tc>
          <w:tcPr>
            <w:tcW w:w="208" w:type="pct"/>
            <w:vMerge w:val="restart"/>
            <w:tcBorders>
              <w:top w:val="nil"/>
              <w:left w:val="nil"/>
              <w:bottom w:val="nil"/>
              <w:right w:val="single" w:sz="8" w:space="0" w:color="auto"/>
            </w:tcBorders>
            <w:tcMar>
              <w:top w:w="18" w:type="dxa"/>
              <w:left w:w="18" w:type="dxa"/>
              <w:bottom w:w="0" w:type="dxa"/>
              <w:right w:w="18" w:type="dxa"/>
            </w:tcMar>
            <w:vAlign w:val="center"/>
          </w:tcPr>
          <w:p w:rsidR="00491F77" w:rsidRPr="00131718" w:rsidRDefault="00491F77" w:rsidP="00EA0251">
            <w:pPr>
              <w:pStyle w:val="Heading2"/>
              <w:widowControl w:val="0"/>
              <w:spacing w:before="0"/>
              <w:ind w:left="0" w:firstLine="0"/>
              <w:jc w:val="center"/>
              <w:rPr>
                <w:rFonts w:ascii="Book Antiqua" w:eastAsia="Arial Unicode MS" w:hAnsi="Book Antiqua"/>
                <w:sz w:val="16"/>
                <w:szCs w:val="16"/>
                <w:lang w:val="sq-AL"/>
              </w:rPr>
            </w:pPr>
            <w:r w:rsidRPr="00131718">
              <w:rPr>
                <w:rFonts w:ascii="Book Antiqua" w:hAnsi="Book Antiqua"/>
                <w:sz w:val="16"/>
                <w:szCs w:val="16"/>
                <w:lang w:val="sq-AL"/>
              </w:rPr>
              <w:t>Dita</w:t>
            </w:r>
          </w:p>
        </w:tc>
        <w:tc>
          <w:tcPr>
            <w:tcW w:w="282" w:type="pct"/>
            <w:vMerge w:val="restart"/>
            <w:tcBorders>
              <w:top w:val="nil"/>
              <w:left w:val="single" w:sz="8" w:space="0" w:color="auto"/>
              <w:bottom w:val="nil"/>
              <w:right w:val="single" w:sz="8" w:space="0" w:color="auto"/>
            </w:tcBorders>
            <w:tcMar>
              <w:top w:w="18" w:type="dxa"/>
              <w:left w:w="18" w:type="dxa"/>
              <w:bottom w:w="0" w:type="dxa"/>
              <w:right w:w="18" w:type="dxa"/>
            </w:tcMar>
            <w:vAlign w:val="center"/>
          </w:tcPr>
          <w:p w:rsidR="00491F77" w:rsidRPr="00131718" w:rsidRDefault="00491F77" w:rsidP="00EA0251">
            <w:pPr>
              <w:pStyle w:val="Heading2"/>
              <w:widowControl w:val="0"/>
              <w:spacing w:before="0"/>
              <w:ind w:left="0" w:firstLine="0"/>
              <w:jc w:val="center"/>
              <w:rPr>
                <w:rFonts w:ascii="Book Antiqua" w:eastAsia="Arial Unicode MS" w:hAnsi="Book Antiqua"/>
                <w:sz w:val="16"/>
                <w:szCs w:val="16"/>
                <w:lang w:val="sq-AL"/>
              </w:rPr>
            </w:pPr>
            <w:r w:rsidRPr="00131718">
              <w:rPr>
                <w:rFonts w:ascii="Book Antiqua" w:hAnsi="Book Antiqua"/>
                <w:sz w:val="16"/>
                <w:szCs w:val="16"/>
                <w:lang w:val="sq-AL"/>
              </w:rPr>
              <w:t>Muaji</w:t>
            </w:r>
          </w:p>
        </w:tc>
        <w:tc>
          <w:tcPr>
            <w:tcW w:w="215" w:type="pct"/>
            <w:vMerge w:val="restart"/>
            <w:tcBorders>
              <w:top w:val="nil"/>
              <w:left w:val="single" w:sz="8" w:space="0" w:color="auto"/>
              <w:bottom w:val="nil"/>
              <w:right w:val="single" w:sz="8" w:space="0" w:color="auto"/>
            </w:tcBorders>
            <w:tcMar>
              <w:top w:w="18" w:type="dxa"/>
              <w:left w:w="18" w:type="dxa"/>
              <w:bottom w:w="0" w:type="dxa"/>
              <w:right w:w="18" w:type="dxa"/>
            </w:tcMar>
            <w:vAlign w:val="center"/>
          </w:tcPr>
          <w:p w:rsidR="00491F77" w:rsidRPr="00131718" w:rsidRDefault="00491F77" w:rsidP="00EA0251">
            <w:pPr>
              <w:pStyle w:val="Heading2"/>
              <w:widowControl w:val="0"/>
              <w:spacing w:before="0"/>
              <w:ind w:left="0" w:firstLine="0"/>
              <w:jc w:val="center"/>
              <w:rPr>
                <w:rFonts w:ascii="Book Antiqua" w:eastAsia="Arial Unicode MS" w:hAnsi="Book Antiqua"/>
                <w:sz w:val="16"/>
                <w:szCs w:val="16"/>
                <w:lang w:val="sq-AL"/>
              </w:rPr>
            </w:pPr>
            <w:r w:rsidRPr="00131718">
              <w:rPr>
                <w:rFonts w:ascii="Book Antiqua" w:hAnsi="Book Antiqua"/>
                <w:sz w:val="16"/>
                <w:szCs w:val="16"/>
                <w:lang w:val="sq-AL"/>
              </w:rPr>
              <w:t>Viti</w:t>
            </w:r>
          </w:p>
        </w:tc>
        <w:tc>
          <w:tcPr>
            <w:tcW w:w="275" w:type="pct"/>
            <w:vMerge/>
            <w:tcBorders>
              <w:top w:val="single" w:sz="8" w:space="0" w:color="auto"/>
              <w:left w:val="nil"/>
              <w:bottom w:val="nil"/>
              <w:right w:val="nil"/>
            </w:tcBorders>
            <w:vAlign w:val="center"/>
          </w:tcPr>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p>
        </w:tc>
        <w:tc>
          <w:tcPr>
            <w:tcW w:w="515"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p>
        </w:tc>
        <w:tc>
          <w:tcPr>
            <w:tcW w:w="394" w:type="pct"/>
            <w:vMerge/>
            <w:tcBorders>
              <w:top w:val="single" w:sz="8" w:space="0" w:color="auto"/>
              <w:left w:val="single" w:sz="8" w:space="0" w:color="auto"/>
              <w:bottom w:val="nil"/>
              <w:right w:val="single" w:sz="4" w:space="0" w:color="auto"/>
            </w:tcBorders>
            <w:vAlign w:val="center"/>
          </w:tcPr>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p>
        </w:tc>
        <w:tc>
          <w:tcPr>
            <w:tcW w:w="334" w:type="pct"/>
            <w:vMerge/>
            <w:tcBorders>
              <w:top w:val="single" w:sz="8" w:space="0" w:color="auto"/>
              <w:left w:val="single" w:sz="4" w:space="0" w:color="auto"/>
              <w:bottom w:val="nil"/>
              <w:right w:val="single" w:sz="8" w:space="0" w:color="auto"/>
            </w:tcBorders>
            <w:vAlign w:val="center"/>
          </w:tcPr>
          <w:p w:rsidR="00491F77" w:rsidRPr="00131718" w:rsidRDefault="00491F77" w:rsidP="00EA0251">
            <w:pPr>
              <w:widowControl w:val="0"/>
              <w:spacing w:after="0" w:line="240" w:lineRule="auto"/>
              <w:ind w:firstLine="0"/>
              <w:jc w:val="center"/>
              <w:rPr>
                <w:rFonts w:ascii="Book Antiqua" w:eastAsia="Arial Unicode MS" w:hAnsi="Book Antiqua"/>
                <w:b/>
                <w:bCs/>
                <w:sz w:val="16"/>
                <w:szCs w:val="16"/>
                <w:lang w:val="sq-AL"/>
              </w:rPr>
            </w:pPr>
          </w:p>
        </w:tc>
      </w:tr>
      <w:tr w:rsidR="00491F77" w:rsidRPr="00131718" w:rsidTr="00EA0251">
        <w:trPr>
          <w:cantSplit/>
          <w:trHeight w:val="310"/>
          <w:jc w:val="center"/>
        </w:trPr>
        <w:tc>
          <w:tcPr>
            <w:tcW w:w="153"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jc w:val="center"/>
              <w:rPr>
                <w:rFonts w:ascii="Arial" w:eastAsia="Arial Unicode MS" w:hAnsi="Arial" w:cs="Arial"/>
                <w:b/>
                <w:bCs/>
                <w:sz w:val="16"/>
                <w:szCs w:val="16"/>
                <w:lang w:val="sq-AL"/>
              </w:rPr>
            </w:pPr>
          </w:p>
        </w:tc>
        <w:tc>
          <w:tcPr>
            <w:tcW w:w="869"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728" w:type="pct"/>
            <w:vMerge/>
            <w:tcBorders>
              <w:top w:val="single" w:sz="8" w:space="0" w:color="auto"/>
              <w:left w:val="nil"/>
              <w:bottom w:val="nil"/>
              <w:right w:val="nil"/>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514"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138"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374" w:type="pct"/>
            <w:vMerge/>
            <w:tcBorders>
              <w:top w:val="single" w:sz="8" w:space="0" w:color="auto"/>
              <w:left w:val="single" w:sz="8" w:space="0" w:color="auto"/>
              <w:bottom w:val="nil"/>
              <w:right w:val="single" w:sz="4"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208" w:type="pct"/>
            <w:vMerge/>
            <w:tcBorders>
              <w:top w:val="nil"/>
              <w:left w:val="nil"/>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282" w:type="pct"/>
            <w:vMerge/>
            <w:tcBorders>
              <w:top w:val="nil"/>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215" w:type="pct"/>
            <w:vMerge/>
            <w:tcBorders>
              <w:top w:val="nil"/>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275" w:type="pct"/>
            <w:vMerge/>
            <w:tcBorders>
              <w:top w:val="single" w:sz="8" w:space="0" w:color="auto"/>
              <w:left w:val="nil"/>
              <w:bottom w:val="nil"/>
              <w:right w:val="nil"/>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515" w:type="pct"/>
            <w:vMerge/>
            <w:tcBorders>
              <w:top w:val="single" w:sz="8" w:space="0" w:color="auto"/>
              <w:left w:val="single" w:sz="8"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394" w:type="pct"/>
            <w:vMerge/>
            <w:tcBorders>
              <w:top w:val="single" w:sz="8" w:space="0" w:color="auto"/>
              <w:left w:val="single" w:sz="8" w:space="0" w:color="auto"/>
              <w:bottom w:val="nil"/>
              <w:right w:val="single" w:sz="4"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c>
          <w:tcPr>
            <w:tcW w:w="334" w:type="pct"/>
            <w:vMerge/>
            <w:tcBorders>
              <w:top w:val="single" w:sz="8" w:space="0" w:color="auto"/>
              <w:left w:val="single" w:sz="4" w:space="0" w:color="auto"/>
              <w:bottom w:val="nil"/>
              <w:right w:val="single" w:sz="8" w:space="0" w:color="auto"/>
            </w:tcBorders>
            <w:vAlign w:val="center"/>
          </w:tcPr>
          <w:p w:rsidR="00491F77" w:rsidRPr="00131718" w:rsidRDefault="00491F77" w:rsidP="00EA0251">
            <w:pPr>
              <w:widowControl w:val="0"/>
              <w:spacing w:after="0" w:line="240" w:lineRule="auto"/>
              <w:ind w:firstLine="0"/>
              <w:rPr>
                <w:rFonts w:ascii="Book Antiqua" w:eastAsia="Arial Unicode MS" w:hAnsi="Book Antiqua" w:cs="Arial"/>
                <w:b/>
                <w:bCs/>
                <w:sz w:val="16"/>
                <w:szCs w:val="16"/>
                <w:lang w:val="sq-AL"/>
              </w:rPr>
            </w:pPr>
          </w:p>
        </w:tc>
      </w:tr>
      <w:tr w:rsidR="00491F77" w:rsidRPr="00131718" w:rsidTr="00EA0251">
        <w:trPr>
          <w:trHeight w:val="114"/>
          <w:jc w:val="center"/>
        </w:trPr>
        <w:tc>
          <w:tcPr>
            <w:tcW w:w="153" w:type="pct"/>
            <w:tcBorders>
              <w:top w:val="single" w:sz="8" w:space="0" w:color="auto"/>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1</w:t>
            </w:r>
          </w:p>
        </w:tc>
        <w:tc>
          <w:tcPr>
            <w:tcW w:w="869"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728"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514"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138"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374"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208"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282"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215"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275"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515"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394" w:type="pct"/>
            <w:tcBorders>
              <w:top w:val="single" w:sz="8" w:space="0" w:color="auto"/>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r w:rsidRPr="00131718">
              <w:rPr>
                <w:rFonts w:ascii="Book Antiqua" w:hAnsi="Book Antiqua" w:cs="Arial"/>
                <w:sz w:val="16"/>
                <w:szCs w:val="16"/>
                <w:lang w:val="sq-AL"/>
              </w:rPr>
              <w:t> </w:t>
            </w:r>
          </w:p>
        </w:tc>
        <w:tc>
          <w:tcPr>
            <w:tcW w:w="334" w:type="pct"/>
            <w:tcBorders>
              <w:top w:val="single" w:sz="8" w:space="0" w:color="auto"/>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Book Antiqua" w:eastAsia="Arial Unicode MS" w:hAnsi="Book Antiqua" w:cs="Arial"/>
                <w:sz w:val="16"/>
                <w:szCs w:val="16"/>
                <w:lang w:val="sq-AL"/>
              </w:rPr>
            </w:pPr>
          </w:p>
        </w:tc>
      </w:tr>
      <w:tr w:rsidR="00491F77" w:rsidRPr="00131718" w:rsidTr="00EA0251">
        <w:trPr>
          <w:trHeight w:val="138"/>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2</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14"/>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3</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32"/>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4</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22"/>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5</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12"/>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hAnsi="Arial" w:cs="Arial"/>
                <w:sz w:val="16"/>
                <w:szCs w:val="16"/>
                <w:lang w:val="sq-AL"/>
              </w:rPr>
            </w:pPr>
            <w:r w:rsidRPr="00131718">
              <w:rPr>
                <w:rFonts w:ascii="Arial" w:hAnsi="Arial" w:cs="Arial"/>
                <w:sz w:val="16"/>
                <w:szCs w:val="16"/>
                <w:lang w:val="sq-AL"/>
              </w:rPr>
              <w:t>6</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hAnsi="Arial" w:cs="Arial"/>
                <w:sz w:val="16"/>
                <w:szCs w:val="16"/>
                <w:lang w:val="sq-AL"/>
              </w:rPr>
            </w:pP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30"/>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7</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62"/>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8</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209"/>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9</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98"/>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10</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r w:rsidR="00491F77" w:rsidRPr="00131718" w:rsidTr="00EA0251">
        <w:trPr>
          <w:trHeight w:val="145"/>
          <w:jc w:val="center"/>
        </w:trPr>
        <w:tc>
          <w:tcPr>
            <w:tcW w:w="153"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jc w:val="center"/>
              <w:rPr>
                <w:rFonts w:ascii="Arial" w:eastAsia="Arial Unicode MS" w:hAnsi="Arial" w:cs="Arial"/>
                <w:sz w:val="16"/>
                <w:szCs w:val="16"/>
                <w:lang w:val="sq-AL"/>
              </w:rPr>
            </w:pPr>
            <w:r w:rsidRPr="00131718">
              <w:rPr>
                <w:rFonts w:ascii="Arial" w:hAnsi="Arial" w:cs="Arial"/>
                <w:sz w:val="16"/>
                <w:szCs w:val="16"/>
                <w:lang w:val="sq-AL"/>
              </w:rPr>
              <w:t>11</w:t>
            </w:r>
          </w:p>
        </w:tc>
        <w:tc>
          <w:tcPr>
            <w:tcW w:w="869"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72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7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08"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82"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27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515"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94" w:type="pct"/>
            <w:tcBorders>
              <w:top w:val="nil"/>
              <w:left w:val="nil"/>
              <w:bottom w:val="single" w:sz="4" w:space="0" w:color="auto"/>
              <w:right w:val="single" w:sz="4" w:space="0" w:color="auto"/>
            </w:tcBorders>
            <w:noWrap/>
            <w:tcMar>
              <w:top w:w="18" w:type="dxa"/>
              <w:left w:w="18" w:type="dxa"/>
              <w:bottom w:w="0" w:type="dxa"/>
              <w:right w:w="18" w:type="dxa"/>
            </w:tcMar>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r w:rsidRPr="00131718">
              <w:rPr>
                <w:rFonts w:ascii="Arial" w:hAnsi="Arial" w:cs="Arial"/>
                <w:sz w:val="16"/>
                <w:szCs w:val="16"/>
                <w:lang w:val="sq-AL"/>
              </w:rPr>
              <w:t> </w:t>
            </w:r>
          </w:p>
        </w:tc>
        <w:tc>
          <w:tcPr>
            <w:tcW w:w="334" w:type="pct"/>
            <w:tcBorders>
              <w:top w:val="nil"/>
              <w:left w:val="single" w:sz="4" w:space="0" w:color="auto"/>
              <w:bottom w:val="single" w:sz="4" w:space="0" w:color="auto"/>
              <w:right w:val="single" w:sz="8" w:space="0" w:color="auto"/>
            </w:tcBorders>
            <w:vAlign w:val="bottom"/>
          </w:tcPr>
          <w:p w:rsidR="00491F77" w:rsidRPr="00131718" w:rsidRDefault="00491F77" w:rsidP="00EA0251">
            <w:pPr>
              <w:widowControl w:val="0"/>
              <w:spacing w:after="0" w:line="240" w:lineRule="auto"/>
              <w:ind w:firstLine="0"/>
              <w:rPr>
                <w:rFonts w:ascii="Arial" w:eastAsia="Arial Unicode MS" w:hAnsi="Arial" w:cs="Arial"/>
                <w:sz w:val="16"/>
                <w:szCs w:val="16"/>
                <w:lang w:val="sq-AL"/>
              </w:rPr>
            </w:pPr>
          </w:p>
        </w:tc>
      </w:tr>
    </w:tbl>
    <w:p w:rsidR="00491F77" w:rsidRDefault="00491F77" w:rsidP="00491F77">
      <w:pPr>
        <w:spacing w:after="0" w:line="240" w:lineRule="auto"/>
        <w:ind w:firstLine="0"/>
        <w:rPr>
          <w:rFonts w:ascii="Garamond" w:eastAsia="MS Mincho" w:hAnsi="Garamond" w:cs="CG Times"/>
          <w:sz w:val="24"/>
          <w:lang w:val="sq-AL"/>
        </w:rPr>
      </w:pPr>
    </w:p>
    <w:p w:rsidR="00491F77" w:rsidRPr="00A24513" w:rsidRDefault="00491F77" w:rsidP="00491F77">
      <w:pPr>
        <w:spacing w:after="0" w:line="240" w:lineRule="auto"/>
        <w:ind w:firstLine="0"/>
        <w:rPr>
          <w:rFonts w:ascii="Garamond" w:hAnsi="Garamond"/>
          <w:sz w:val="18"/>
          <w:szCs w:val="18"/>
        </w:rPr>
      </w:pPr>
      <w:r w:rsidRPr="00A24513">
        <w:rPr>
          <w:rFonts w:ascii="Garamond" w:hAnsi="Garamond"/>
          <w:sz w:val="18"/>
          <w:szCs w:val="18"/>
          <w:lang w:val="sq-AL"/>
        </w:rPr>
        <w:t>Kjo certifikatë lëshohet për  përdorim jashtë vendit</w:t>
      </w:r>
      <w:r w:rsidRPr="00A24513">
        <w:rPr>
          <w:rFonts w:ascii="Garamond" w:hAnsi="Garamond" w:cs="Arial"/>
          <w:sz w:val="18"/>
          <w:szCs w:val="18"/>
          <w:lang w:val="sq-AL"/>
        </w:rPr>
        <w:t xml:space="preserve"> / </w:t>
      </w:r>
      <w:r w:rsidRPr="00A24513">
        <w:rPr>
          <w:rFonts w:ascii="Garamond" w:hAnsi="Garamond"/>
          <w:sz w:val="18"/>
          <w:szCs w:val="18"/>
        </w:rPr>
        <w:t>This certificate is issued to be used in a foreign country / La</w:t>
      </w:r>
      <w:r w:rsidRPr="00A24513">
        <w:rPr>
          <w:rFonts w:ascii="Garamond" w:hAnsi="Garamond"/>
          <w:sz w:val="18"/>
          <w:szCs w:val="18"/>
          <w:lang w:val="it-IT"/>
        </w:rPr>
        <w:t xml:space="preserve"> présente Fiche familiale est délivrée afin d’être utilisée à l'étranger / El presente certificado se expide para uso en el extranjero / </w:t>
      </w:r>
      <w:r w:rsidRPr="00A24513">
        <w:rPr>
          <w:rFonts w:ascii="Garamond" w:hAnsi="Garamond"/>
          <w:sz w:val="18"/>
          <w:szCs w:val="18"/>
        </w:rPr>
        <w:t>Diese Urkunde ist im Ausland gültig/</w:t>
      </w:r>
      <w:r w:rsidRPr="00A24513">
        <w:rPr>
          <w:rFonts w:ascii="Garamond" w:hAnsi="Garamond"/>
          <w:sz w:val="18"/>
          <w:szCs w:val="18"/>
          <w:lang w:val="it-IT"/>
        </w:rPr>
        <w:t>Il presente certificate viene rilasciato per uso all’estero / Το πιστοποιητικό αυτό εκδίδεται για χρήση στο εξωτερικό.</w:t>
      </w:r>
    </w:p>
    <w:p w:rsidR="00491F77" w:rsidRDefault="00491F77" w:rsidP="00491F77">
      <w:pPr>
        <w:spacing w:after="0" w:line="240" w:lineRule="auto"/>
        <w:ind w:firstLine="0"/>
        <w:rPr>
          <w:rFonts w:ascii="Garamond" w:hAnsi="Garamond"/>
          <w:b/>
          <w:sz w:val="14"/>
          <w:szCs w:val="14"/>
        </w:rPr>
      </w:pPr>
    </w:p>
    <w:p w:rsidR="00491F77" w:rsidRDefault="00491F77" w:rsidP="00491F77">
      <w:pPr>
        <w:spacing w:after="0" w:line="240" w:lineRule="auto"/>
        <w:ind w:firstLine="0"/>
        <w:rPr>
          <w:rFonts w:ascii="Garamond" w:hAnsi="Garamond"/>
          <w:b/>
          <w:sz w:val="14"/>
          <w:szCs w:val="14"/>
        </w:rPr>
      </w:pPr>
    </w:p>
    <w:p w:rsidR="00491F77" w:rsidRPr="00A24513" w:rsidRDefault="00491F77" w:rsidP="00491F77">
      <w:pPr>
        <w:spacing w:after="0" w:line="240" w:lineRule="auto"/>
        <w:ind w:left="4320" w:firstLine="720"/>
        <w:rPr>
          <w:rFonts w:ascii="Garamond" w:hAnsi="Garamond"/>
          <w:b/>
          <w:sz w:val="14"/>
          <w:szCs w:val="14"/>
        </w:rPr>
      </w:pPr>
      <w:r w:rsidRPr="00A24513">
        <w:rPr>
          <w:rFonts w:ascii="Garamond" w:hAnsi="Garamond"/>
          <w:b/>
          <w:sz w:val="14"/>
          <w:szCs w:val="14"/>
        </w:rPr>
        <w:t xml:space="preserve">Emri, mbiemri, nënshkrimi i nëpunësit të gjendjes civile, vula </w:t>
      </w:r>
    </w:p>
    <w:p w:rsidR="00491F77" w:rsidRPr="00A24513" w:rsidRDefault="00491F77" w:rsidP="00491F77">
      <w:pPr>
        <w:spacing w:after="0" w:line="240" w:lineRule="auto"/>
        <w:ind w:left="4320" w:firstLine="720"/>
        <w:rPr>
          <w:rFonts w:ascii="Garamond" w:hAnsi="Garamond"/>
          <w:sz w:val="14"/>
          <w:szCs w:val="14"/>
        </w:rPr>
      </w:pPr>
      <w:r w:rsidRPr="00A24513">
        <w:rPr>
          <w:rFonts w:ascii="Garamond" w:hAnsi="Garamond"/>
          <w:sz w:val="14"/>
          <w:szCs w:val="14"/>
        </w:rPr>
        <w:t>Name, Surname, Signature Superintendent registrar</w:t>
      </w:r>
    </w:p>
    <w:p w:rsidR="00491F77" w:rsidRPr="00A24513" w:rsidRDefault="00491F77" w:rsidP="00491F77">
      <w:pPr>
        <w:spacing w:after="0" w:line="240" w:lineRule="auto"/>
        <w:ind w:left="4320" w:firstLine="720"/>
        <w:rPr>
          <w:rFonts w:ascii="Garamond" w:hAnsi="Garamond"/>
          <w:sz w:val="14"/>
          <w:szCs w:val="14"/>
        </w:rPr>
      </w:pPr>
      <w:r w:rsidRPr="00A24513">
        <w:rPr>
          <w:rFonts w:ascii="Garamond" w:hAnsi="Garamond"/>
          <w:sz w:val="14"/>
          <w:szCs w:val="14"/>
        </w:rPr>
        <w:t>Prénom, Nom, Signature et Cachet de l’Officier d</w:t>
      </w:r>
      <w:r w:rsidRPr="00A24513">
        <w:rPr>
          <w:rFonts w:ascii="Garamond" w:hAnsi="Garamond"/>
          <w:sz w:val="14"/>
          <w:szCs w:val="14"/>
          <w:lang w:val="it-IT"/>
        </w:rPr>
        <w:t>'état</w:t>
      </w:r>
      <w:r w:rsidRPr="00A24513">
        <w:rPr>
          <w:rFonts w:ascii="Garamond" w:hAnsi="Garamond"/>
          <w:sz w:val="14"/>
          <w:szCs w:val="14"/>
        </w:rPr>
        <w:t xml:space="preserve"> civil</w:t>
      </w:r>
    </w:p>
    <w:p w:rsidR="00491F77" w:rsidRPr="00A24513" w:rsidRDefault="00491F77" w:rsidP="00491F77">
      <w:pPr>
        <w:spacing w:after="0" w:line="240" w:lineRule="auto"/>
        <w:ind w:left="4320" w:firstLine="720"/>
        <w:rPr>
          <w:rFonts w:ascii="Garamond" w:hAnsi="Garamond"/>
          <w:sz w:val="14"/>
          <w:szCs w:val="14"/>
        </w:rPr>
      </w:pPr>
      <w:r w:rsidRPr="00A24513">
        <w:rPr>
          <w:rFonts w:ascii="Garamond" w:hAnsi="Garamond"/>
          <w:sz w:val="14"/>
          <w:szCs w:val="14"/>
        </w:rPr>
        <w:t xml:space="preserve">Nombre, Apellido, Firma y Sello del Officier de Registro Civil </w:t>
      </w:r>
    </w:p>
    <w:p w:rsidR="00491F77" w:rsidRPr="00A24513" w:rsidRDefault="00491F77" w:rsidP="00491F77">
      <w:pPr>
        <w:spacing w:after="0" w:line="240" w:lineRule="auto"/>
        <w:ind w:left="4320" w:firstLine="720"/>
        <w:rPr>
          <w:rFonts w:ascii="Garamond" w:hAnsi="Garamond"/>
          <w:sz w:val="14"/>
          <w:szCs w:val="14"/>
        </w:rPr>
      </w:pPr>
      <w:r w:rsidRPr="00A24513">
        <w:rPr>
          <w:rFonts w:ascii="Garamond" w:hAnsi="Garamond"/>
          <w:sz w:val="14"/>
          <w:szCs w:val="14"/>
        </w:rPr>
        <w:t xml:space="preserve">Nome, Cognome, Firma e Timbro del Pubblico Ufficiale dello Stato Civile </w:t>
      </w:r>
    </w:p>
    <w:p w:rsidR="00491F77" w:rsidRPr="00A24513" w:rsidRDefault="00491F77" w:rsidP="00491F77">
      <w:pPr>
        <w:spacing w:after="0" w:line="240" w:lineRule="auto"/>
        <w:ind w:left="4320" w:firstLine="720"/>
        <w:rPr>
          <w:rFonts w:ascii="Garamond" w:hAnsi="Garamond"/>
          <w:sz w:val="14"/>
          <w:szCs w:val="14"/>
        </w:rPr>
      </w:pPr>
      <w:r w:rsidRPr="00A24513">
        <w:rPr>
          <w:rFonts w:ascii="Garamond" w:hAnsi="Garamond" w:cs="Arial"/>
          <w:sz w:val="14"/>
          <w:szCs w:val="14"/>
          <w:lang w:val="el-GR"/>
        </w:rPr>
        <w:t xml:space="preserve">Όνομα, Επώνυμο, Υπογραφή </w:t>
      </w:r>
      <w:r w:rsidRPr="00A24513">
        <w:rPr>
          <w:rFonts w:ascii="Garamond" w:hAnsi="Garamond" w:cs="Arial"/>
          <w:sz w:val="14"/>
          <w:szCs w:val="14"/>
        </w:rPr>
        <w:t xml:space="preserve">και </w:t>
      </w:r>
      <w:r w:rsidRPr="00A24513">
        <w:rPr>
          <w:rFonts w:ascii="Garamond" w:hAnsi="Garamond" w:cs="Arial"/>
          <w:sz w:val="14"/>
          <w:szCs w:val="14"/>
          <w:lang w:val="el-GR"/>
        </w:rPr>
        <w:t>Σφραγίδα</w:t>
      </w:r>
      <w:r w:rsidRPr="00A24513">
        <w:rPr>
          <w:rFonts w:ascii="Garamond" w:hAnsi="Garamond" w:cs="Arial"/>
          <w:sz w:val="14"/>
          <w:szCs w:val="14"/>
        </w:rPr>
        <w:t xml:space="preserve"> </w:t>
      </w:r>
      <w:r w:rsidRPr="00A24513">
        <w:rPr>
          <w:rFonts w:ascii="Garamond" w:hAnsi="Garamond" w:cs="Arial"/>
          <w:sz w:val="14"/>
          <w:szCs w:val="14"/>
          <w:lang w:val="el-GR"/>
        </w:rPr>
        <w:t>του Υπαλλήλου του Ληξιαρχείου</w:t>
      </w:r>
      <w:r w:rsidRPr="00A24513">
        <w:rPr>
          <w:rFonts w:ascii="Garamond" w:hAnsi="Garamond"/>
          <w:sz w:val="14"/>
          <w:szCs w:val="14"/>
        </w:rPr>
        <w:t xml:space="preserve">  </w:t>
      </w:r>
    </w:p>
    <w:p w:rsidR="00491F77" w:rsidRDefault="00491F77" w:rsidP="00491F77">
      <w:pPr>
        <w:pStyle w:val="AKTI1"/>
        <w:rPr>
          <w:spacing w:val="-4"/>
          <w:lang w:val="sq-AL"/>
        </w:rPr>
      </w:pPr>
    </w:p>
    <w:p w:rsidR="00491F77" w:rsidRDefault="00491F77" w:rsidP="00491F77">
      <w:pPr>
        <w:pStyle w:val="AKTI1"/>
        <w:rPr>
          <w:spacing w:val="-4"/>
          <w:lang w:val="sq-AL"/>
        </w:rPr>
        <w:sectPr w:rsidR="00491F77" w:rsidSect="00313033">
          <w:headerReference w:type="even" r:id="rId15"/>
          <w:headerReference w:type="default" r:id="rId16"/>
          <w:footerReference w:type="even" r:id="rId17"/>
          <w:footerReference w:type="default" r:id="rId18"/>
          <w:type w:val="continuous"/>
          <w:pgSz w:w="11907" w:h="16840" w:code="9"/>
          <w:pgMar w:top="720" w:right="1134" w:bottom="720" w:left="1134" w:header="851" w:footer="851" w:gutter="0"/>
          <w:cols w:space="454"/>
          <w:docGrid w:linePitch="360"/>
        </w:sectPr>
      </w:pPr>
    </w:p>
    <w:p w:rsidR="00491F77" w:rsidRPr="00595978" w:rsidRDefault="00491F77" w:rsidP="00491F77">
      <w:pPr>
        <w:pStyle w:val="AKTI1"/>
        <w:rPr>
          <w:spacing w:val="-4"/>
          <w:lang w:val="sq-AL"/>
        </w:rPr>
      </w:pPr>
      <w:r w:rsidRPr="00595978">
        <w:rPr>
          <w:spacing w:val="-4"/>
          <w:lang w:val="sq-AL"/>
        </w:rPr>
        <w:t>VENDIM</w:t>
      </w:r>
    </w:p>
    <w:p w:rsidR="00491F77" w:rsidRPr="00595978" w:rsidRDefault="00491F77" w:rsidP="00491F77">
      <w:pPr>
        <w:pStyle w:val="Numri"/>
        <w:rPr>
          <w:spacing w:val="-4"/>
          <w:lang w:val="sq-AL"/>
        </w:rPr>
      </w:pPr>
      <w:r w:rsidRPr="00595978">
        <w:rPr>
          <w:spacing w:val="-4"/>
          <w:lang w:val="sq-AL"/>
        </w:rPr>
        <w:t>Nr. 560, datë 29.8.2014</w:t>
      </w:r>
    </w:p>
    <w:p w:rsidR="00491F77" w:rsidRPr="00D90947" w:rsidRDefault="00491F77" w:rsidP="00491F77">
      <w:pPr>
        <w:pStyle w:val="Paragrafi"/>
        <w:rPr>
          <w:spacing w:val="-4"/>
          <w:sz w:val="14"/>
          <w:lang w:val="sq-AL"/>
        </w:rPr>
      </w:pPr>
    </w:p>
    <w:p w:rsidR="00491F77" w:rsidRPr="00595978" w:rsidRDefault="00491F77" w:rsidP="00491F77">
      <w:pPr>
        <w:pStyle w:val="TITULL"/>
        <w:rPr>
          <w:lang w:val="sq-AL"/>
        </w:rPr>
      </w:pPr>
      <w:r w:rsidRPr="00595978">
        <w:rPr>
          <w:lang w:val="sq-AL"/>
        </w:rPr>
        <w:t>PËR MIRATIMIN E PREVENTIVIT PARAPRAK PËR KOMPLEKSIN SPORTIV “TIRANA OLIMPIK PARK”</w:t>
      </w:r>
    </w:p>
    <w:p w:rsidR="00491F77" w:rsidRPr="00D90947" w:rsidRDefault="00491F77" w:rsidP="00491F77">
      <w:pPr>
        <w:pStyle w:val="Paragrafi"/>
        <w:rPr>
          <w:spacing w:val="-4"/>
          <w:sz w:val="14"/>
          <w:lang w:val="sq-AL"/>
        </w:rPr>
      </w:pPr>
    </w:p>
    <w:p w:rsidR="00491F77" w:rsidRPr="00595978" w:rsidRDefault="00491F77" w:rsidP="00491F77">
      <w:pPr>
        <w:pStyle w:val="Paragrafi"/>
        <w:rPr>
          <w:spacing w:val="-4"/>
          <w:lang w:val="sq-AL"/>
        </w:rPr>
      </w:pPr>
      <w:r w:rsidRPr="00595978">
        <w:rPr>
          <w:spacing w:val="-4"/>
          <w:lang w:val="sq-AL"/>
        </w:rPr>
        <w:t>Në mbështetje të nenit 100 të Kushtetutës, të nenit 18, të ligjit nr. 8402, datë 10.9.1998, “Për kontrollin dhe disiplinimin e punimeve të ndërtimit”, të ndryshuar, dhe të ligjit nr. 9920, datë 19.5.2008, “Për procedurat tatimore në Republikën e Shqipërisë”, të ndryshuar, me propozimin e ministrit të Arsimit dhe Sportit, Këshilli i Ministrave</w:t>
      </w:r>
    </w:p>
    <w:p w:rsidR="00491F77" w:rsidRDefault="00491F77" w:rsidP="00491F77">
      <w:pPr>
        <w:pStyle w:val="Paragrafi"/>
        <w:rPr>
          <w:spacing w:val="-4"/>
          <w:lang w:val="sq-AL"/>
        </w:rPr>
      </w:pPr>
    </w:p>
    <w:p w:rsidR="00491F77" w:rsidRDefault="00491F77" w:rsidP="00491F77">
      <w:pPr>
        <w:pStyle w:val="Paragrafi"/>
        <w:rPr>
          <w:spacing w:val="-4"/>
          <w:lang w:val="sq-AL"/>
        </w:rPr>
      </w:pPr>
    </w:p>
    <w:p w:rsidR="00491F77" w:rsidRDefault="00491F77" w:rsidP="00491F77">
      <w:pPr>
        <w:pStyle w:val="Paragrafi"/>
        <w:rPr>
          <w:spacing w:val="-4"/>
          <w:lang w:val="sq-AL"/>
        </w:rPr>
      </w:pPr>
    </w:p>
    <w:p w:rsidR="00491F77" w:rsidRDefault="00491F77" w:rsidP="00491F77">
      <w:pPr>
        <w:pStyle w:val="Paragrafi"/>
        <w:rPr>
          <w:spacing w:val="-4"/>
          <w:lang w:val="sq-AL"/>
        </w:rPr>
      </w:pPr>
    </w:p>
    <w:p w:rsidR="00491F77" w:rsidRPr="00595978" w:rsidRDefault="00491F77" w:rsidP="00491F77">
      <w:pPr>
        <w:pStyle w:val="Paragrafi"/>
        <w:rPr>
          <w:spacing w:val="-4"/>
          <w:lang w:val="sq-AL"/>
        </w:rPr>
      </w:pPr>
    </w:p>
    <w:p w:rsidR="00491F77" w:rsidRPr="00595978" w:rsidRDefault="00491F77" w:rsidP="00491F77">
      <w:pPr>
        <w:pStyle w:val="VENDOSI1"/>
        <w:rPr>
          <w:spacing w:val="-4"/>
          <w:lang w:val="sq-AL"/>
        </w:rPr>
      </w:pPr>
      <w:r w:rsidRPr="00595978">
        <w:rPr>
          <w:spacing w:val="-4"/>
          <w:lang w:val="sq-AL"/>
        </w:rPr>
        <w:t>VENDOSI:</w:t>
      </w:r>
    </w:p>
    <w:p w:rsidR="00491F77" w:rsidRPr="00D90947" w:rsidRDefault="00491F77" w:rsidP="00491F77">
      <w:pPr>
        <w:pStyle w:val="Paragrafi"/>
        <w:rPr>
          <w:spacing w:val="-4"/>
          <w:sz w:val="14"/>
          <w:lang w:val="sq-AL"/>
        </w:rPr>
      </w:pPr>
    </w:p>
    <w:p w:rsidR="00491F77" w:rsidRPr="00595978" w:rsidRDefault="00491F77" w:rsidP="00491F77">
      <w:pPr>
        <w:pStyle w:val="Paragrafi"/>
        <w:rPr>
          <w:spacing w:val="-4"/>
          <w:lang w:val="sq-AL"/>
        </w:rPr>
      </w:pPr>
      <w:r w:rsidRPr="00595978">
        <w:rPr>
          <w:spacing w:val="-4"/>
          <w:lang w:val="sq-AL"/>
        </w:rPr>
        <w:t xml:space="preserve">1. Miratimin e preventivit paraprak, për efekt të llogaritjes së fondit limit për zbatimin e projektit me natyrë të veçantë zhvillimi për kompleksin sportiv “Tirana Olimpik Park” (godina e Pallatit të Sportit dhe godina e administratës), sipas tekstit, që i bashkëlidhet këtij vendimi dhe është pjesë përbërëse e tij. </w:t>
      </w:r>
    </w:p>
    <w:p w:rsidR="00491F77" w:rsidRPr="00595978" w:rsidRDefault="00491F77" w:rsidP="00491F77">
      <w:pPr>
        <w:pStyle w:val="Paragrafi"/>
        <w:rPr>
          <w:spacing w:val="-4"/>
          <w:lang w:val="sq-AL"/>
        </w:rPr>
      </w:pPr>
      <w:r w:rsidRPr="00595978">
        <w:rPr>
          <w:spacing w:val="-4"/>
          <w:lang w:val="sq-AL"/>
        </w:rPr>
        <w:t>2. Ministria e Arsimit dhe Sportit, në cilësinë e investitorit, zhvillon procedurën e prokurimit bazuar në fondin limit të përllogaritur në bazë të preventivit paraprak.</w:t>
      </w:r>
    </w:p>
    <w:p w:rsidR="00491F77" w:rsidRPr="00595978" w:rsidRDefault="00491F77" w:rsidP="00491F77">
      <w:pPr>
        <w:pStyle w:val="Paragrafi"/>
        <w:rPr>
          <w:spacing w:val="-4"/>
          <w:lang w:val="sq-AL"/>
        </w:rPr>
      </w:pPr>
      <w:r w:rsidRPr="00595978">
        <w:rPr>
          <w:spacing w:val="-4"/>
          <w:lang w:val="sq-AL"/>
        </w:rPr>
        <w:t>3. Ngarkohet Ministria e Arsimit dhe Sportit për zbatimin e këtij vendimi.</w:t>
      </w:r>
    </w:p>
    <w:p w:rsidR="00491F77" w:rsidRPr="00595978" w:rsidRDefault="00491F77" w:rsidP="00491F77">
      <w:pPr>
        <w:pStyle w:val="Paragrafi"/>
        <w:rPr>
          <w:spacing w:val="-4"/>
          <w:lang w:val="sq-AL"/>
        </w:rPr>
      </w:pPr>
      <w:r w:rsidRPr="00595978">
        <w:rPr>
          <w:spacing w:val="-4"/>
          <w:lang w:val="sq-AL"/>
        </w:rPr>
        <w:t>Ky vendim hyn në fuqi menjëherë dhe botohet në Fletoren Zyrtare.</w:t>
      </w:r>
    </w:p>
    <w:p w:rsidR="00491F77" w:rsidRPr="00595978" w:rsidRDefault="00491F77" w:rsidP="00491F77">
      <w:pPr>
        <w:pStyle w:val="AUTORITETI1"/>
        <w:rPr>
          <w:spacing w:val="-4"/>
          <w:lang w:val="sq-AL"/>
        </w:rPr>
      </w:pPr>
      <w:r w:rsidRPr="00595978">
        <w:rPr>
          <w:spacing w:val="-4"/>
          <w:lang w:val="sq-AL"/>
        </w:rPr>
        <w:t>KRYEMINISTRI</w:t>
      </w:r>
    </w:p>
    <w:p w:rsidR="00491F77" w:rsidRPr="00595978" w:rsidRDefault="00491F77" w:rsidP="00491F77">
      <w:pPr>
        <w:pStyle w:val="AutoritetiEmr"/>
        <w:rPr>
          <w:spacing w:val="-4"/>
          <w:lang w:val="sq-AL"/>
        </w:rPr>
      </w:pPr>
      <w:r w:rsidRPr="00595978">
        <w:rPr>
          <w:caps w:val="0"/>
          <w:spacing w:val="-4"/>
          <w:lang w:val="sq-AL"/>
        </w:rPr>
        <w:t>Edi  Rama</w:t>
      </w:r>
    </w:p>
    <w:p w:rsidR="00491F77" w:rsidRDefault="00491F77" w:rsidP="00491F77">
      <w:pPr>
        <w:pStyle w:val="Paragrafi"/>
        <w:rPr>
          <w:lang w:val="sq-AL"/>
        </w:rPr>
        <w:sectPr w:rsidR="00491F77" w:rsidSect="00313033">
          <w:type w:val="continuous"/>
          <w:pgSz w:w="11907" w:h="16840" w:code="9"/>
          <w:pgMar w:top="720" w:right="1134" w:bottom="720" w:left="1134" w:header="851" w:footer="851" w:gutter="0"/>
          <w:cols w:num="2" w:space="454"/>
          <w:docGrid w:linePitch="360"/>
        </w:sectPr>
      </w:pPr>
    </w:p>
    <w:p w:rsidR="00491F77" w:rsidRPr="00131718" w:rsidRDefault="00491F77" w:rsidP="00491F77">
      <w:pPr>
        <w:pStyle w:val="Paragrafi"/>
        <w:rPr>
          <w:lang w:val="sq-AL"/>
        </w:rPr>
      </w:pPr>
    </w:p>
    <w:p w:rsidR="00491F77" w:rsidRPr="00131718" w:rsidRDefault="00491F77" w:rsidP="00491F77">
      <w:pPr>
        <w:pStyle w:val="Paragrafi"/>
        <w:ind w:firstLine="0"/>
        <w:jc w:val="center"/>
        <w:rPr>
          <w:lang w:val="sq-AL"/>
        </w:rPr>
      </w:pPr>
      <w:r w:rsidRPr="00131718">
        <w:rPr>
          <w:noProof/>
        </w:rPr>
        <w:drawing>
          <wp:inline distT="0" distB="0" distL="0" distR="0">
            <wp:extent cx="5391150" cy="7639050"/>
            <wp:effectExtent l="19050" t="0" r="0" b="0"/>
            <wp:docPr id="12" name="Picture 56" descr="PREVENTIV PERFUNDIMTAR TIRANA OLIMPIC PARK  (2) (3)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REVENTIV PERFUNDIMTAR TIRANA OLIMPIC PARK  (2) (3)_Page_01.jpg"/>
                    <pic:cNvPicPr>
                      <a:picLocks noChangeAspect="1" noChangeArrowheads="1"/>
                    </pic:cNvPicPr>
                  </pic:nvPicPr>
                  <pic:blipFill>
                    <a:blip r:embed="rId19" cstate="print"/>
                    <a:srcRect l="9457" t="13576" r="9430" b="5167"/>
                    <a:stretch>
                      <a:fillRect/>
                    </a:stretch>
                  </pic:blipFill>
                  <pic:spPr bwMode="auto">
                    <a:xfrm>
                      <a:off x="0" y="0"/>
                      <a:ext cx="5391150" cy="7639050"/>
                    </a:xfrm>
                    <a:prstGeom prst="rect">
                      <a:avLst/>
                    </a:prstGeom>
                    <a:noFill/>
                    <a:ln w="9525">
                      <a:noFill/>
                      <a:miter lim="800000"/>
                      <a:headEnd/>
                      <a:tailEnd/>
                    </a:ln>
                  </pic:spPr>
                </pic:pic>
              </a:graphicData>
            </a:graphic>
          </wp:inline>
        </w:drawing>
      </w:r>
      <w:r w:rsidRPr="00131718">
        <w:rPr>
          <w:noProof/>
        </w:rPr>
        <w:drawing>
          <wp:inline distT="0" distB="0" distL="0" distR="0">
            <wp:extent cx="5676900" cy="7753350"/>
            <wp:effectExtent l="19050" t="0" r="0" b="0"/>
            <wp:docPr id="13" name="Picture 57" descr="PREVENTIV PERFUNDIMTAR TIRANA OLIMPIC PARK  (2) (3)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REVENTIV PERFUNDIMTAR TIRANA OLIMPIC PARK  (2) (3)_Page_02.jpg"/>
                    <pic:cNvPicPr>
                      <a:picLocks noChangeAspect="1" noChangeArrowheads="1"/>
                    </pic:cNvPicPr>
                  </pic:nvPicPr>
                  <pic:blipFill>
                    <a:blip r:embed="rId20" cstate="print"/>
                    <a:srcRect l="6879" t="13274" r="7710" b="4256"/>
                    <a:stretch>
                      <a:fillRect/>
                    </a:stretch>
                  </pic:blipFill>
                  <pic:spPr bwMode="auto">
                    <a:xfrm>
                      <a:off x="0" y="0"/>
                      <a:ext cx="5676900" cy="7753350"/>
                    </a:xfrm>
                    <a:prstGeom prst="rect">
                      <a:avLst/>
                    </a:prstGeom>
                    <a:noFill/>
                    <a:ln w="9525">
                      <a:noFill/>
                      <a:miter lim="800000"/>
                      <a:headEnd/>
                      <a:tailEnd/>
                    </a:ln>
                  </pic:spPr>
                </pic:pic>
              </a:graphicData>
            </a:graphic>
          </wp:inline>
        </w:drawing>
      </w:r>
      <w:r w:rsidRPr="00131718">
        <w:rPr>
          <w:noProof/>
        </w:rPr>
        <w:drawing>
          <wp:inline distT="0" distB="0" distL="0" distR="0">
            <wp:extent cx="5648325" cy="8172450"/>
            <wp:effectExtent l="19050" t="0" r="9525" b="0"/>
            <wp:docPr id="14" name="Picture 58" descr="PREVENTIV PERFUNDIMTAR TIRANA OLIMPIC PARK  (2) (3)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REVENTIV PERFUNDIMTAR TIRANA OLIMPIC PARK  (2) (3)_Page_03.jpg"/>
                    <pic:cNvPicPr>
                      <a:picLocks noChangeAspect="1" noChangeArrowheads="1"/>
                    </pic:cNvPicPr>
                  </pic:nvPicPr>
                  <pic:blipFill>
                    <a:blip r:embed="rId21" cstate="print"/>
                    <a:srcRect l="7452" t="13071" r="7567"/>
                    <a:stretch>
                      <a:fillRect/>
                    </a:stretch>
                  </pic:blipFill>
                  <pic:spPr bwMode="auto">
                    <a:xfrm>
                      <a:off x="0" y="0"/>
                      <a:ext cx="5648325" cy="8172450"/>
                    </a:xfrm>
                    <a:prstGeom prst="rect">
                      <a:avLst/>
                    </a:prstGeom>
                    <a:noFill/>
                    <a:ln w="9525">
                      <a:noFill/>
                      <a:miter lim="800000"/>
                      <a:headEnd/>
                      <a:tailEnd/>
                    </a:ln>
                  </pic:spPr>
                </pic:pic>
              </a:graphicData>
            </a:graphic>
          </wp:inline>
        </w:drawing>
      </w:r>
      <w:r w:rsidRPr="00131718">
        <w:rPr>
          <w:noProof/>
        </w:rPr>
        <w:drawing>
          <wp:inline distT="0" distB="0" distL="0" distR="0">
            <wp:extent cx="5619750" cy="7705725"/>
            <wp:effectExtent l="19050" t="0" r="0" b="0"/>
            <wp:docPr id="15" name="Picture 59" descr="PREVENTIV PERFUNDIMTAR TIRANA OLIMPIC PARK  (2) (3)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REVENTIV PERFUNDIMTAR TIRANA OLIMPIC PARK  (2) (3)_Page_04.jpg"/>
                    <pic:cNvPicPr>
                      <a:picLocks noChangeAspect="1" noChangeArrowheads="1"/>
                    </pic:cNvPicPr>
                  </pic:nvPicPr>
                  <pic:blipFill>
                    <a:blip r:embed="rId22" cstate="print"/>
                    <a:srcRect l="7452" t="13071" r="7997" b="4965"/>
                    <a:stretch>
                      <a:fillRect/>
                    </a:stretch>
                  </pic:blipFill>
                  <pic:spPr bwMode="auto">
                    <a:xfrm>
                      <a:off x="0" y="0"/>
                      <a:ext cx="5619750" cy="7705725"/>
                    </a:xfrm>
                    <a:prstGeom prst="rect">
                      <a:avLst/>
                    </a:prstGeom>
                    <a:noFill/>
                    <a:ln w="9525">
                      <a:noFill/>
                      <a:miter lim="800000"/>
                      <a:headEnd/>
                      <a:tailEnd/>
                    </a:ln>
                  </pic:spPr>
                </pic:pic>
              </a:graphicData>
            </a:graphic>
          </wp:inline>
        </w:drawing>
      </w:r>
      <w:r w:rsidRPr="00131718">
        <w:rPr>
          <w:noProof/>
        </w:rPr>
        <w:drawing>
          <wp:inline distT="0" distB="0" distL="0" distR="0">
            <wp:extent cx="5648325" cy="7743825"/>
            <wp:effectExtent l="19050" t="0" r="9525" b="0"/>
            <wp:docPr id="16" name="Picture 60" descr="PREVENTIV PERFUNDIMTAR TIRANA OLIMPIC PARK  (2) (3)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REVENTIV PERFUNDIMTAR TIRANA OLIMPIC PARK  (2) (3)_Page_05.jpg"/>
                    <pic:cNvPicPr>
                      <a:picLocks noChangeAspect="1" noChangeArrowheads="1"/>
                    </pic:cNvPicPr>
                  </pic:nvPicPr>
                  <pic:blipFill>
                    <a:blip r:embed="rId23" cstate="print"/>
                    <a:srcRect l="6973" t="13062" r="8203" b="4643"/>
                    <a:stretch>
                      <a:fillRect/>
                    </a:stretch>
                  </pic:blipFill>
                  <pic:spPr bwMode="auto">
                    <a:xfrm>
                      <a:off x="0" y="0"/>
                      <a:ext cx="5648325" cy="7743825"/>
                    </a:xfrm>
                    <a:prstGeom prst="rect">
                      <a:avLst/>
                    </a:prstGeom>
                    <a:noFill/>
                    <a:ln w="9525">
                      <a:noFill/>
                      <a:miter lim="800000"/>
                      <a:headEnd/>
                      <a:tailEnd/>
                    </a:ln>
                  </pic:spPr>
                </pic:pic>
              </a:graphicData>
            </a:graphic>
          </wp:inline>
        </w:drawing>
      </w:r>
      <w:r w:rsidRPr="00131718">
        <w:rPr>
          <w:noProof/>
        </w:rPr>
        <w:drawing>
          <wp:inline distT="0" distB="0" distL="0" distR="0">
            <wp:extent cx="5638800" cy="7705725"/>
            <wp:effectExtent l="19050" t="0" r="0" b="0"/>
            <wp:docPr id="17" name="Picture 61" descr="PREVENTIV PERFUNDIMTAR TIRANA OLIMPIC PARK  (2) (3)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REVENTIV PERFUNDIMTAR TIRANA OLIMPIC PARK  (2) (3)_Page_06.jpg"/>
                    <pic:cNvPicPr>
                      <a:picLocks noChangeAspect="1" noChangeArrowheads="1"/>
                    </pic:cNvPicPr>
                  </pic:nvPicPr>
                  <pic:blipFill>
                    <a:blip r:embed="rId24" cstate="print"/>
                    <a:srcRect l="7178" t="13208" r="8203" b="4790"/>
                    <a:stretch>
                      <a:fillRect/>
                    </a:stretch>
                  </pic:blipFill>
                  <pic:spPr bwMode="auto">
                    <a:xfrm>
                      <a:off x="0" y="0"/>
                      <a:ext cx="5638800" cy="7705725"/>
                    </a:xfrm>
                    <a:prstGeom prst="rect">
                      <a:avLst/>
                    </a:prstGeom>
                    <a:noFill/>
                    <a:ln w="9525">
                      <a:noFill/>
                      <a:miter lim="800000"/>
                      <a:headEnd/>
                      <a:tailEnd/>
                    </a:ln>
                  </pic:spPr>
                </pic:pic>
              </a:graphicData>
            </a:graphic>
          </wp:inline>
        </w:drawing>
      </w:r>
      <w:r w:rsidRPr="00131718">
        <w:rPr>
          <w:noProof/>
        </w:rPr>
        <w:drawing>
          <wp:inline distT="0" distB="0" distL="0" distR="0">
            <wp:extent cx="5667375" cy="7667625"/>
            <wp:effectExtent l="19050" t="0" r="9525" b="0"/>
            <wp:docPr id="18" name="Picture 62" descr="PREVENTIV PERFUNDIMTAR TIRANA OLIMPIC PARK  (2) (3)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REVENTIV PERFUNDIMTAR TIRANA OLIMPIC PARK  (2) (3)_Page_07.jpg"/>
                    <pic:cNvPicPr>
                      <a:picLocks noChangeAspect="1" noChangeArrowheads="1"/>
                    </pic:cNvPicPr>
                  </pic:nvPicPr>
                  <pic:blipFill>
                    <a:blip r:embed="rId25" cstate="print"/>
                    <a:srcRect l="7178" t="13062" r="7588" b="5351"/>
                    <a:stretch>
                      <a:fillRect/>
                    </a:stretch>
                  </pic:blipFill>
                  <pic:spPr bwMode="auto">
                    <a:xfrm>
                      <a:off x="0" y="0"/>
                      <a:ext cx="5667375" cy="7667625"/>
                    </a:xfrm>
                    <a:prstGeom prst="rect">
                      <a:avLst/>
                    </a:prstGeom>
                    <a:noFill/>
                    <a:ln w="9525">
                      <a:noFill/>
                      <a:miter lim="800000"/>
                      <a:headEnd/>
                      <a:tailEnd/>
                    </a:ln>
                  </pic:spPr>
                </pic:pic>
              </a:graphicData>
            </a:graphic>
          </wp:inline>
        </w:drawing>
      </w:r>
      <w:r w:rsidRPr="00131718">
        <w:rPr>
          <w:noProof/>
        </w:rPr>
        <w:drawing>
          <wp:inline distT="0" distB="0" distL="0" distR="0">
            <wp:extent cx="5476875" cy="7705725"/>
            <wp:effectExtent l="19050" t="0" r="9525" b="0"/>
            <wp:docPr id="19" name="Picture 63" descr="PREVENTIV PERFUNDIMTAR TIRANA OLIMPIC PARK  (2) (3)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REVENTIV PERFUNDIMTAR TIRANA OLIMPIC PARK  (2) (3)_Page_08.jpg"/>
                    <pic:cNvPicPr>
                      <a:picLocks noChangeAspect="1" noChangeArrowheads="1"/>
                    </pic:cNvPicPr>
                  </pic:nvPicPr>
                  <pic:blipFill>
                    <a:blip r:embed="rId26" cstate="print"/>
                    <a:srcRect l="6973" t="12917" r="10664" b="5080"/>
                    <a:stretch>
                      <a:fillRect/>
                    </a:stretch>
                  </pic:blipFill>
                  <pic:spPr bwMode="auto">
                    <a:xfrm>
                      <a:off x="0" y="0"/>
                      <a:ext cx="5476875" cy="7705725"/>
                    </a:xfrm>
                    <a:prstGeom prst="rect">
                      <a:avLst/>
                    </a:prstGeom>
                    <a:noFill/>
                    <a:ln w="9525">
                      <a:noFill/>
                      <a:miter lim="800000"/>
                      <a:headEnd/>
                      <a:tailEnd/>
                    </a:ln>
                  </pic:spPr>
                </pic:pic>
              </a:graphicData>
            </a:graphic>
          </wp:inline>
        </w:drawing>
      </w:r>
      <w:r w:rsidRPr="00131718">
        <w:rPr>
          <w:noProof/>
        </w:rPr>
        <w:drawing>
          <wp:inline distT="0" distB="0" distL="0" distR="0">
            <wp:extent cx="5591175" cy="7629525"/>
            <wp:effectExtent l="19050" t="0" r="9525" b="0"/>
            <wp:docPr id="20" name="Picture 64" descr="PREVENTIV PERFUNDIMTAR TIRANA OLIMPIC PARK  (2) (3)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REVENTIV PERFUNDIMTAR TIRANA OLIMPIC PARK  (2) (3)_Page_09.jpg"/>
                    <pic:cNvPicPr>
                      <a:picLocks noChangeAspect="1" noChangeArrowheads="1"/>
                    </pic:cNvPicPr>
                  </pic:nvPicPr>
                  <pic:blipFill>
                    <a:blip r:embed="rId27" cstate="print"/>
                    <a:srcRect l="7628" t="13577" r="8176" b="5354"/>
                    <a:stretch>
                      <a:fillRect/>
                    </a:stretch>
                  </pic:blipFill>
                  <pic:spPr bwMode="auto">
                    <a:xfrm>
                      <a:off x="0" y="0"/>
                      <a:ext cx="5591175" cy="7629525"/>
                    </a:xfrm>
                    <a:prstGeom prst="rect">
                      <a:avLst/>
                    </a:prstGeom>
                    <a:noFill/>
                    <a:ln w="9525">
                      <a:noFill/>
                      <a:miter lim="800000"/>
                      <a:headEnd/>
                      <a:tailEnd/>
                    </a:ln>
                  </pic:spPr>
                </pic:pic>
              </a:graphicData>
            </a:graphic>
          </wp:inline>
        </w:drawing>
      </w:r>
      <w:r w:rsidRPr="00131718">
        <w:rPr>
          <w:noProof/>
        </w:rPr>
        <w:drawing>
          <wp:inline distT="0" distB="0" distL="0" distR="0">
            <wp:extent cx="5581650" cy="7639050"/>
            <wp:effectExtent l="19050" t="0" r="0" b="0"/>
            <wp:docPr id="21" name="Picture 65" descr="PREVENTIV PERFUNDIMTAR TIRANA OLIMPIC PARK  (2) (3)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REVENTIV PERFUNDIMTAR TIRANA OLIMPIC PARK  (2) (3)_Page_10.jpg"/>
                    <pic:cNvPicPr>
                      <a:picLocks noChangeAspect="1" noChangeArrowheads="1"/>
                    </pic:cNvPicPr>
                  </pic:nvPicPr>
                  <pic:blipFill>
                    <a:blip r:embed="rId28" cstate="print"/>
                    <a:srcRect l="7628" t="13486" r="8435" b="5292"/>
                    <a:stretch>
                      <a:fillRect/>
                    </a:stretch>
                  </pic:blipFill>
                  <pic:spPr bwMode="auto">
                    <a:xfrm>
                      <a:off x="0" y="0"/>
                      <a:ext cx="5581650" cy="7639050"/>
                    </a:xfrm>
                    <a:prstGeom prst="rect">
                      <a:avLst/>
                    </a:prstGeom>
                    <a:noFill/>
                    <a:ln w="9525">
                      <a:noFill/>
                      <a:miter lim="800000"/>
                      <a:headEnd/>
                      <a:tailEnd/>
                    </a:ln>
                  </pic:spPr>
                </pic:pic>
              </a:graphicData>
            </a:graphic>
          </wp:inline>
        </w:drawing>
      </w:r>
      <w:r w:rsidRPr="00131718">
        <w:rPr>
          <w:noProof/>
        </w:rPr>
        <w:drawing>
          <wp:inline distT="0" distB="0" distL="0" distR="0">
            <wp:extent cx="5391150" cy="7629525"/>
            <wp:effectExtent l="19050" t="0" r="0" b="0"/>
            <wp:docPr id="22" name="Picture 66" descr="PREVENTIV PERFUNDIMTAR TIRANA OLIMPIC PARK  (2) (3)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REVENTIV PERFUNDIMTAR TIRANA OLIMPIC PARK  (2) (3)_Page_11.jpg"/>
                    <pic:cNvPicPr>
                      <a:picLocks noChangeAspect="1" noChangeArrowheads="1"/>
                    </pic:cNvPicPr>
                  </pic:nvPicPr>
                  <pic:blipFill>
                    <a:blip r:embed="rId29" cstate="print"/>
                    <a:srcRect l="7916" t="13670" r="10999" b="5209"/>
                    <a:stretch>
                      <a:fillRect/>
                    </a:stretch>
                  </pic:blipFill>
                  <pic:spPr bwMode="auto">
                    <a:xfrm>
                      <a:off x="0" y="0"/>
                      <a:ext cx="5391150" cy="7629525"/>
                    </a:xfrm>
                    <a:prstGeom prst="rect">
                      <a:avLst/>
                    </a:prstGeom>
                    <a:noFill/>
                    <a:ln w="9525">
                      <a:noFill/>
                      <a:miter lim="800000"/>
                      <a:headEnd/>
                      <a:tailEnd/>
                    </a:ln>
                  </pic:spPr>
                </pic:pic>
              </a:graphicData>
            </a:graphic>
          </wp:inline>
        </w:drawing>
      </w:r>
      <w:r w:rsidRPr="00131718">
        <w:rPr>
          <w:noProof/>
        </w:rPr>
        <w:drawing>
          <wp:inline distT="0" distB="0" distL="0" distR="0">
            <wp:extent cx="5505450" cy="7610475"/>
            <wp:effectExtent l="19050" t="0" r="0" b="0"/>
            <wp:docPr id="23" name="Picture 67" descr="PREVENTIV PERFUNDIMTAR TIRANA OLIMPIC PARK  (2) (3)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REVENTIV PERFUNDIMTAR TIRANA OLIMPIC PARK  (2) (3)_Page_12.jpg"/>
                    <pic:cNvPicPr>
                      <a:picLocks noChangeAspect="1" noChangeArrowheads="1"/>
                    </pic:cNvPicPr>
                  </pic:nvPicPr>
                  <pic:blipFill>
                    <a:blip r:embed="rId30" cstate="print"/>
                    <a:srcRect l="7915" t="13577" r="9331" b="5455"/>
                    <a:stretch>
                      <a:fillRect/>
                    </a:stretch>
                  </pic:blipFill>
                  <pic:spPr bwMode="auto">
                    <a:xfrm>
                      <a:off x="0" y="0"/>
                      <a:ext cx="5505450" cy="7610475"/>
                    </a:xfrm>
                    <a:prstGeom prst="rect">
                      <a:avLst/>
                    </a:prstGeom>
                    <a:noFill/>
                    <a:ln w="9525">
                      <a:noFill/>
                      <a:miter lim="800000"/>
                      <a:headEnd/>
                      <a:tailEnd/>
                    </a:ln>
                  </pic:spPr>
                </pic:pic>
              </a:graphicData>
            </a:graphic>
          </wp:inline>
        </w:drawing>
      </w:r>
      <w:r w:rsidRPr="00131718">
        <w:rPr>
          <w:noProof/>
        </w:rPr>
        <w:drawing>
          <wp:inline distT="0" distB="0" distL="0" distR="0">
            <wp:extent cx="5553075" cy="7572375"/>
            <wp:effectExtent l="19050" t="0" r="9525" b="0"/>
            <wp:docPr id="24" name="Picture 68" descr="PREVENTIV PERFUNDIMTAR TIRANA OLIMPIC PARK  (2) (3)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REVENTIV PERFUNDIMTAR TIRANA OLIMPIC PARK  (2) (3)_Page_13.jpg"/>
                    <pic:cNvPicPr>
                      <a:picLocks noChangeAspect="1" noChangeArrowheads="1"/>
                    </pic:cNvPicPr>
                  </pic:nvPicPr>
                  <pic:blipFill>
                    <a:blip r:embed="rId31" cstate="print"/>
                    <a:srcRect l="7625" t="13670" r="8849" b="5777"/>
                    <a:stretch>
                      <a:fillRect/>
                    </a:stretch>
                  </pic:blipFill>
                  <pic:spPr bwMode="auto">
                    <a:xfrm>
                      <a:off x="0" y="0"/>
                      <a:ext cx="5553075" cy="7572375"/>
                    </a:xfrm>
                    <a:prstGeom prst="rect">
                      <a:avLst/>
                    </a:prstGeom>
                    <a:noFill/>
                    <a:ln w="9525">
                      <a:noFill/>
                      <a:miter lim="800000"/>
                      <a:headEnd/>
                      <a:tailEnd/>
                    </a:ln>
                  </pic:spPr>
                </pic:pic>
              </a:graphicData>
            </a:graphic>
          </wp:inline>
        </w:drawing>
      </w:r>
      <w:r w:rsidRPr="00131718">
        <w:rPr>
          <w:noProof/>
        </w:rPr>
        <w:drawing>
          <wp:inline distT="0" distB="0" distL="0" distR="0">
            <wp:extent cx="5524500" cy="7600950"/>
            <wp:effectExtent l="19050" t="0" r="0" b="0"/>
            <wp:docPr id="25" name="Picture 69" descr="PREVENTIV PERFUNDIMTAR TIRANA OLIMPIC PARK  (2) (3)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REVENTIV PERFUNDIMTAR TIRANA OLIMPIC PARK  (2) (3)_Page_14.jpg"/>
                    <pic:cNvPicPr>
                      <a:picLocks noChangeAspect="1" noChangeArrowheads="1"/>
                    </pic:cNvPicPr>
                  </pic:nvPicPr>
                  <pic:blipFill>
                    <a:blip r:embed="rId32" cstate="print"/>
                    <a:srcRect l="8044" t="13760" r="8936" b="5321"/>
                    <a:stretch>
                      <a:fillRect/>
                    </a:stretch>
                  </pic:blipFill>
                  <pic:spPr bwMode="auto">
                    <a:xfrm>
                      <a:off x="0" y="0"/>
                      <a:ext cx="5524500" cy="7600950"/>
                    </a:xfrm>
                    <a:prstGeom prst="rect">
                      <a:avLst/>
                    </a:prstGeom>
                    <a:noFill/>
                    <a:ln w="9525">
                      <a:noFill/>
                      <a:miter lim="800000"/>
                      <a:headEnd/>
                      <a:tailEnd/>
                    </a:ln>
                  </pic:spPr>
                </pic:pic>
              </a:graphicData>
            </a:graphic>
          </wp:inline>
        </w:drawing>
      </w:r>
      <w:r w:rsidRPr="00131718">
        <w:rPr>
          <w:noProof/>
        </w:rPr>
        <w:drawing>
          <wp:inline distT="0" distB="0" distL="0" distR="0">
            <wp:extent cx="5505450" cy="7658100"/>
            <wp:effectExtent l="19050" t="0" r="0" b="0"/>
            <wp:docPr id="26" name="Picture 70" descr="PREVENTIV PERFUNDIMTAR TIRANA OLIMPIC PARK  (2) (3)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REVENTIV PERFUNDIMTAR TIRANA OLIMPIC PARK  (2) (3)_Page_15.jpg"/>
                    <pic:cNvPicPr>
                      <a:picLocks noChangeAspect="1" noChangeArrowheads="1"/>
                    </pic:cNvPicPr>
                  </pic:nvPicPr>
                  <pic:blipFill>
                    <a:blip r:embed="rId33" cstate="print"/>
                    <a:srcRect l="8304" t="13394" r="8812" b="5219"/>
                    <a:stretch>
                      <a:fillRect/>
                    </a:stretch>
                  </pic:blipFill>
                  <pic:spPr bwMode="auto">
                    <a:xfrm>
                      <a:off x="0" y="0"/>
                      <a:ext cx="5505450" cy="7658100"/>
                    </a:xfrm>
                    <a:prstGeom prst="rect">
                      <a:avLst/>
                    </a:prstGeom>
                    <a:noFill/>
                    <a:ln w="9525">
                      <a:noFill/>
                      <a:miter lim="800000"/>
                      <a:headEnd/>
                      <a:tailEnd/>
                    </a:ln>
                  </pic:spPr>
                </pic:pic>
              </a:graphicData>
            </a:graphic>
          </wp:inline>
        </w:drawing>
      </w:r>
      <w:r w:rsidRPr="00131718">
        <w:rPr>
          <w:noProof/>
        </w:rPr>
        <w:drawing>
          <wp:inline distT="0" distB="0" distL="0" distR="0">
            <wp:extent cx="5524500" cy="7600950"/>
            <wp:effectExtent l="19050" t="0" r="0" b="0"/>
            <wp:docPr id="27" name="Picture 71" descr="PREVENTIV PERFUNDIMTAR TIRANA OLIMPIC PARK  (2) (3)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REVENTIV PERFUNDIMTAR TIRANA OLIMPIC PARK  (2) (3)_Page_16.jpg"/>
                    <pic:cNvPicPr>
                      <a:picLocks noChangeAspect="1" noChangeArrowheads="1"/>
                    </pic:cNvPicPr>
                  </pic:nvPicPr>
                  <pic:blipFill>
                    <a:blip r:embed="rId34" cstate="print"/>
                    <a:srcRect l="8147" t="13670" r="8838" b="5412"/>
                    <a:stretch>
                      <a:fillRect/>
                    </a:stretch>
                  </pic:blipFill>
                  <pic:spPr bwMode="auto">
                    <a:xfrm>
                      <a:off x="0" y="0"/>
                      <a:ext cx="5524500" cy="7600950"/>
                    </a:xfrm>
                    <a:prstGeom prst="rect">
                      <a:avLst/>
                    </a:prstGeom>
                    <a:noFill/>
                    <a:ln w="9525">
                      <a:noFill/>
                      <a:miter lim="800000"/>
                      <a:headEnd/>
                      <a:tailEnd/>
                    </a:ln>
                  </pic:spPr>
                </pic:pic>
              </a:graphicData>
            </a:graphic>
          </wp:inline>
        </w:drawing>
      </w:r>
      <w:r w:rsidRPr="00131718">
        <w:rPr>
          <w:noProof/>
        </w:rPr>
        <w:drawing>
          <wp:inline distT="0" distB="0" distL="0" distR="0">
            <wp:extent cx="5314950" cy="7610475"/>
            <wp:effectExtent l="19050" t="0" r="0" b="0"/>
            <wp:docPr id="28" name="Picture 72" descr="PREVENTIV PERFUNDIMTAR TIRANA OLIMPIC PARK  (2) (3)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REVENTIV PERFUNDIMTAR TIRANA OLIMPIC PARK  (2) (3)_Page_17.jpg"/>
                    <pic:cNvPicPr>
                      <a:picLocks noChangeAspect="1" noChangeArrowheads="1"/>
                    </pic:cNvPicPr>
                  </pic:nvPicPr>
                  <pic:blipFill>
                    <a:blip r:embed="rId35" cstate="print"/>
                    <a:srcRect l="8434" t="13670" r="11665" b="5376"/>
                    <a:stretch>
                      <a:fillRect/>
                    </a:stretch>
                  </pic:blipFill>
                  <pic:spPr bwMode="auto">
                    <a:xfrm>
                      <a:off x="0" y="0"/>
                      <a:ext cx="5314950" cy="7610475"/>
                    </a:xfrm>
                    <a:prstGeom prst="rect">
                      <a:avLst/>
                    </a:prstGeom>
                    <a:noFill/>
                    <a:ln w="9525">
                      <a:noFill/>
                      <a:miter lim="800000"/>
                      <a:headEnd/>
                      <a:tailEnd/>
                    </a:ln>
                  </pic:spPr>
                </pic:pic>
              </a:graphicData>
            </a:graphic>
          </wp:inline>
        </w:drawing>
      </w:r>
      <w:r w:rsidRPr="00131718">
        <w:rPr>
          <w:noProof/>
        </w:rPr>
        <w:drawing>
          <wp:inline distT="0" distB="0" distL="0" distR="0">
            <wp:extent cx="5324475" cy="7629525"/>
            <wp:effectExtent l="19050" t="0" r="9525" b="0"/>
            <wp:docPr id="29" name="Picture 73" descr="PREVENTIV PERFUNDIMTAR TIRANA OLIMPIC PARK  (2) (3)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REVENTIV PERFUNDIMTAR TIRANA OLIMPIC PARK  (2) (3)_Page_18.jpg"/>
                    <pic:cNvPicPr>
                      <a:picLocks noChangeAspect="1" noChangeArrowheads="1"/>
                    </pic:cNvPicPr>
                  </pic:nvPicPr>
                  <pic:blipFill>
                    <a:blip r:embed="rId36" cstate="print"/>
                    <a:srcRect l="8276" t="13577" r="11681" b="5321"/>
                    <a:stretch>
                      <a:fillRect/>
                    </a:stretch>
                  </pic:blipFill>
                  <pic:spPr bwMode="auto">
                    <a:xfrm>
                      <a:off x="0" y="0"/>
                      <a:ext cx="5324475" cy="7629525"/>
                    </a:xfrm>
                    <a:prstGeom prst="rect">
                      <a:avLst/>
                    </a:prstGeom>
                    <a:noFill/>
                    <a:ln w="9525">
                      <a:noFill/>
                      <a:miter lim="800000"/>
                      <a:headEnd/>
                      <a:tailEnd/>
                    </a:ln>
                  </pic:spPr>
                </pic:pic>
              </a:graphicData>
            </a:graphic>
          </wp:inline>
        </w:drawing>
      </w:r>
      <w:r w:rsidRPr="00131718">
        <w:rPr>
          <w:noProof/>
        </w:rPr>
        <w:drawing>
          <wp:inline distT="0" distB="0" distL="0" distR="0">
            <wp:extent cx="5543550" cy="7639050"/>
            <wp:effectExtent l="19050" t="0" r="0" b="0"/>
            <wp:docPr id="30" name="Picture 74" descr="PREVENTIV PERFUNDIMTAR TIRANA OLIMPIC PARK  (2) (3)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REVENTIV PERFUNDIMTAR TIRANA OLIMPIC PARK  (2) (3)_Page_19.jpg"/>
                    <pic:cNvPicPr>
                      <a:picLocks noChangeAspect="1" noChangeArrowheads="1"/>
                    </pic:cNvPicPr>
                  </pic:nvPicPr>
                  <pic:blipFill>
                    <a:blip r:embed="rId37" cstate="print"/>
                    <a:srcRect l="7758" t="13577" r="8900" b="5196"/>
                    <a:stretch>
                      <a:fillRect/>
                    </a:stretch>
                  </pic:blipFill>
                  <pic:spPr bwMode="auto">
                    <a:xfrm>
                      <a:off x="0" y="0"/>
                      <a:ext cx="5543550" cy="7639050"/>
                    </a:xfrm>
                    <a:prstGeom prst="rect">
                      <a:avLst/>
                    </a:prstGeom>
                    <a:noFill/>
                    <a:ln w="9525">
                      <a:noFill/>
                      <a:miter lim="800000"/>
                      <a:headEnd/>
                      <a:tailEnd/>
                    </a:ln>
                  </pic:spPr>
                </pic:pic>
              </a:graphicData>
            </a:graphic>
          </wp:inline>
        </w:drawing>
      </w:r>
      <w:r w:rsidRPr="00131718">
        <w:rPr>
          <w:noProof/>
        </w:rPr>
        <w:drawing>
          <wp:inline distT="0" distB="0" distL="0" distR="0">
            <wp:extent cx="5191125" cy="7648575"/>
            <wp:effectExtent l="19050" t="0" r="9525" b="0"/>
            <wp:docPr id="31" name="Picture 75" descr="PREVENTIV PERFUNDIMTAR TIRANA OLIMPIC PARK  (2) (3)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REVENTIV PERFUNDIMTAR TIRANA OLIMPIC PARK  (2) (3)_Page_20.jpg"/>
                    <pic:cNvPicPr>
                      <a:picLocks noChangeAspect="1" noChangeArrowheads="1"/>
                    </pic:cNvPicPr>
                  </pic:nvPicPr>
                  <pic:blipFill>
                    <a:blip r:embed="rId38" cstate="print"/>
                    <a:srcRect l="7887" t="13486" r="14017" b="5225"/>
                    <a:stretch>
                      <a:fillRect/>
                    </a:stretch>
                  </pic:blipFill>
                  <pic:spPr bwMode="auto">
                    <a:xfrm>
                      <a:off x="0" y="0"/>
                      <a:ext cx="5191125" cy="7648575"/>
                    </a:xfrm>
                    <a:prstGeom prst="rect">
                      <a:avLst/>
                    </a:prstGeom>
                    <a:noFill/>
                    <a:ln w="9525">
                      <a:noFill/>
                      <a:miter lim="800000"/>
                      <a:headEnd/>
                      <a:tailEnd/>
                    </a:ln>
                  </pic:spPr>
                </pic:pic>
              </a:graphicData>
            </a:graphic>
          </wp:inline>
        </w:drawing>
      </w:r>
      <w:r w:rsidRPr="00131718">
        <w:rPr>
          <w:noProof/>
        </w:rPr>
        <w:drawing>
          <wp:inline distT="0" distB="0" distL="0" distR="0">
            <wp:extent cx="5505450" cy="7658100"/>
            <wp:effectExtent l="19050" t="0" r="0" b="0"/>
            <wp:docPr id="32" name="Picture 76" descr="PREVENTIV PERFUNDIMTAR TIRANA OLIMPIC PARK  (2) (3)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REVENTIV PERFUNDIMTAR TIRANA OLIMPIC PARK  (2) (3)_Page_21.jpg"/>
                    <pic:cNvPicPr>
                      <a:picLocks noChangeAspect="1" noChangeArrowheads="1"/>
                    </pic:cNvPicPr>
                  </pic:nvPicPr>
                  <pic:blipFill>
                    <a:blip r:embed="rId39" cstate="print"/>
                    <a:srcRect l="8174" t="13486" r="9071" b="5087"/>
                    <a:stretch>
                      <a:fillRect/>
                    </a:stretch>
                  </pic:blipFill>
                  <pic:spPr bwMode="auto">
                    <a:xfrm>
                      <a:off x="0" y="0"/>
                      <a:ext cx="5505450" cy="7658100"/>
                    </a:xfrm>
                    <a:prstGeom prst="rect">
                      <a:avLst/>
                    </a:prstGeom>
                    <a:noFill/>
                    <a:ln w="9525">
                      <a:noFill/>
                      <a:miter lim="800000"/>
                      <a:headEnd/>
                      <a:tailEnd/>
                    </a:ln>
                  </pic:spPr>
                </pic:pic>
              </a:graphicData>
            </a:graphic>
          </wp:inline>
        </w:drawing>
      </w:r>
      <w:r w:rsidRPr="00131718">
        <w:rPr>
          <w:noProof/>
        </w:rPr>
        <w:drawing>
          <wp:inline distT="0" distB="0" distL="0" distR="0">
            <wp:extent cx="5524500" cy="7600950"/>
            <wp:effectExtent l="19050" t="0" r="0" b="0"/>
            <wp:docPr id="33" name="Picture 77" descr="PREVENTIV PERFUNDIMTAR TIRANA OLIMPIC PARK  (2) (3)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REVENTIV PERFUNDIMTAR TIRANA OLIMPIC PARK  (2) (3)_Page_22.jpg"/>
                    <pic:cNvPicPr>
                      <a:picLocks noChangeAspect="1" noChangeArrowheads="1"/>
                    </pic:cNvPicPr>
                  </pic:nvPicPr>
                  <pic:blipFill>
                    <a:blip r:embed="rId40" cstate="print"/>
                    <a:srcRect l="7887" t="13853" r="8954" b="5229"/>
                    <a:stretch>
                      <a:fillRect/>
                    </a:stretch>
                  </pic:blipFill>
                  <pic:spPr bwMode="auto">
                    <a:xfrm>
                      <a:off x="0" y="0"/>
                      <a:ext cx="5524500" cy="7600950"/>
                    </a:xfrm>
                    <a:prstGeom prst="rect">
                      <a:avLst/>
                    </a:prstGeom>
                    <a:noFill/>
                    <a:ln w="9525">
                      <a:noFill/>
                      <a:miter lim="800000"/>
                      <a:headEnd/>
                      <a:tailEnd/>
                    </a:ln>
                  </pic:spPr>
                </pic:pic>
              </a:graphicData>
            </a:graphic>
          </wp:inline>
        </w:drawing>
      </w:r>
      <w:r w:rsidRPr="00131718">
        <w:rPr>
          <w:noProof/>
        </w:rPr>
        <w:drawing>
          <wp:inline distT="0" distB="0" distL="0" distR="0">
            <wp:extent cx="5495925" cy="7639050"/>
            <wp:effectExtent l="19050" t="0" r="9525" b="0"/>
            <wp:docPr id="34" name="Picture 78" descr="PREVENTIV PERFUNDIMTAR TIRANA OLIMPIC PARK  (2) (3)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REVENTIV PERFUNDIMTAR TIRANA OLIMPIC PARK  (2) (3)_Page_23.jpg"/>
                    <pic:cNvPicPr>
                      <a:picLocks noChangeAspect="1" noChangeArrowheads="1"/>
                    </pic:cNvPicPr>
                  </pic:nvPicPr>
                  <pic:blipFill>
                    <a:blip r:embed="rId41" cstate="print"/>
                    <a:srcRect l="8304" t="13577" r="9071" b="5219"/>
                    <a:stretch>
                      <a:fillRect/>
                    </a:stretch>
                  </pic:blipFill>
                  <pic:spPr bwMode="auto">
                    <a:xfrm>
                      <a:off x="0" y="0"/>
                      <a:ext cx="5495925" cy="7639050"/>
                    </a:xfrm>
                    <a:prstGeom prst="rect">
                      <a:avLst/>
                    </a:prstGeom>
                    <a:noFill/>
                    <a:ln w="9525">
                      <a:noFill/>
                      <a:miter lim="800000"/>
                      <a:headEnd/>
                      <a:tailEnd/>
                    </a:ln>
                  </pic:spPr>
                </pic:pic>
              </a:graphicData>
            </a:graphic>
          </wp:inline>
        </w:drawing>
      </w:r>
      <w:r w:rsidRPr="00131718">
        <w:rPr>
          <w:noProof/>
        </w:rPr>
        <w:drawing>
          <wp:inline distT="0" distB="0" distL="0" distR="0">
            <wp:extent cx="5524500" cy="7629525"/>
            <wp:effectExtent l="19050" t="0" r="0" b="0"/>
            <wp:docPr id="35" name="Picture 79" descr="PREVENTIV PERFUNDIMTAR TIRANA OLIMPIC PARK  (2) (3)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REVENTIV PERFUNDIMTAR TIRANA OLIMPIC PARK  (2) (3)_Page_24.jpg"/>
                    <pic:cNvPicPr>
                      <a:picLocks noChangeAspect="1" noChangeArrowheads="1"/>
                    </pic:cNvPicPr>
                  </pic:nvPicPr>
                  <pic:blipFill>
                    <a:blip r:embed="rId42" cstate="print"/>
                    <a:srcRect l="8017" t="13577" r="8954" b="5321"/>
                    <a:stretch>
                      <a:fillRect/>
                    </a:stretch>
                  </pic:blipFill>
                  <pic:spPr bwMode="auto">
                    <a:xfrm>
                      <a:off x="0" y="0"/>
                      <a:ext cx="5524500" cy="7629525"/>
                    </a:xfrm>
                    <a:prstGeom prst="rect">
                      <a:avLst/>
                    </a:prstGeom>
                    <a:noFill/>
                    <a:ln w="9525">
                      <a:noFill/>
                      <a:miter lim="800000"/>
                      <a:headEnd/>
                      <a:tailEnd/>
                    </a:ln>
                  </pic:spPr>
                </pic:pic>
              </a:graphicData>
            </a:graphic>
          </wp:inline>
        </w:drawing>
      </w:r>
      <w:r w:rsidRPr="00131718">
        <w:rPr>
          <w:noProof/>
        </w:rPr>
        <w:drawing>
          <wp:inline distT="0" distB="0" distL="0" distR="0">
            <wp:extent cx="4705350" cy="7600950"/>
            <wp:effectExtent l="19050" t="0" r="0" b="0"/>
            <wp:docPr id="36" name="Picture 80" descr="PREVENTIV PERFUNDIMTAR TIRANA OLIMPIC PARK  (2) (3)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REVENTIV PERFUNDIMTAR TIRANA OLIMPIC PARK  (2) (3)_Page_25.jpg"/>
                    <pic:cNvPicPr>
                      <a:picLocks noChangeAspect="1" noChangeArrowheads="1"/>
                    </pic:cNvPicPr>
                  </pic:nvPicPr>
                  <pic:blipFill>
                    <a:blip r:embed="rId43" cstate="print"/>
                    <a:srcRect l="8304" t="13945" r="20879" b="5219"/>
                    <a:stretch>
                      <a:fillRect/>
                    </a:stretch>
                  </pic:blipFill>
                  <pic:spPr bwMode="auto">
                    <a:xfrm>
                      <a:off x="0" y="0"/>
                      <a:ext cx="4705350" cy="7600950"/>
                    </a:xfrm>
                    <a:prstGeom prst="rect">
                      <a:avLst/>
                    </a:prstGeom>
                    <a:noFill/>
                    <a:ln w="9525">
                      <a:noFill/>
                      <a:miter lim="800000"/>
                      <a:headEnd/>
                      <a:tailEnd/>
                    </a:ln>
                  </pic:spPr>
                </pic:pic>
              </a:graphicData>
            </a:graphic>
          </wp:inline>
        </w:drawing>
      </w:r>
      <w:r w:rsidRPr="00131718">
        <w:rPr>
          <w:noProof/>
        </w:rPr>
        <w:drawing>
          <wp:inline distT="0" distB="0" distL="0" distR="0">
            <wp:extent cx="5181600" cy="7600950"/>
            <wp:effectExtent l="19050" t="0" r="0" b="0"/>
            <wp:docPr id="37" name="Picture 81" descr="PREVENTIV PERFUNDIMTAR TIRANA OLIMPIC PARK  (2) (3)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REVENTIV PERFUNDIMTAR TIRANA OLIMPIC PARK  (2) (3)_Page_26.jpg"/>
                    <pic:cNvPicPr>
                      <a:picLocks noChangeAspect="1" noChangeArrowheads="1"/>
                    </pic:cNvPicPr>
                  </pic:nvPicPr>
                  <pic:blipFill>
                    <a:blip r:embed="rId44" cstate="print"/>
                    <a:srcRect l="8276" t="13670" r="13756" b="5505"/>
                    <a:stretch>
                      <a:fillRect/>
                    </a:stretch>
                  </pic:blipFill>
                  <pic:spPr bwMode="auto">
                    <a:xfrm>
                      <a:off x="0" y="0"/>
                      <a:ext cx="5181600" cy="7600950"/>
                    </a:xfrm>
                    <a:prstGeom prst="rect">
                      <a:avLst/>
                    </a:prstGeom>
                    <a:noFill/>
                    <a:ln w="9525">
                      <a:noFill/>
                      <a:miter lim="800000"/>
                      <a:headEnd/>
                      <a:tailEnd/>
                    </a:ln>
                  </pic:spPr>
                </pic:pic>
              </a:graphicData>
            </a:graphic>
          </wp:inline>
        </w:drawing>
      </w:r>
      <w:r w:rsidRPr="00131718">
        <w:rPr>
          <w:noProof/>
        </w:rPr>
        <w:drawing>
          <wp:inline distT="0" distB="0" distL="0" distR="0">
            <wp:extent cx="5353050" cy="7562850"/>
            <wp:effectExtent l="19050" t="0" r="0" b="0"/>
            <wp:docPr id="38" name="Picture 82" descr="PREVENTIV PERFUNDIMTAR TIRANA OLIMPIC PARK  (2) (3)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REVENTIV PERFUNDIMTAR TIRANA OLIMPIC PARK  (2) (3)_Page_27.jpg"/>
                    <pic:cNvPicPr>
                      <a:picLocks noChangeAspect="1" noChangeArrowheads="1"/>
                    </pic:cNvPicPr>
                  </pic:nvPicPr>
                  <pic:blipFill>
                    <a:blip r:embed="rId45" cstate="print"/>
                    <a:srcRect l="8304" t="13853" r="11276" b="5688"/>
                    <a:stretch>
                      <a:fillRect/>
                    </a:stretch>
                  </pic:blipFill>
                  <pic:spPr bwMode="auto">
                    <a:xfrm>
                      <a:off x="0" y="0"/>
                      <a:ext cx="5353050" cy="7562850"/>
                    </a:xfrm>
                    <a:prstGeom prst="rect">
                      <a:avLst/>
                    </a:prstGeom>
                    <a:noFill/>
                    <a:ln w="9525">
                      <a:noFill/>
                      <a:miter lim="800000"/>
                      <a:headEnd/>
                      <a:tailEnd/>
                    </a:ln>
                  </pic:spPr>
                </pic:pic>
              </a:graphicData>
            </a:graphic>
          </wp:inline>
        </w:drawing>
      </w:r>
      <w:r w:rsidRPr="00131718">
        <w:rPr>
          <w:noProof/>
        </w:rPr>
        <w:drawing>
          <wp:inline distT="0" distB="0" distL="0" distR="0">
            <wp:extent cx="5562600" cy="7639050"/>
            <wp:effectExtent l="19050" t="0" r="0" b="0"/>
            <wp:docPr id="39" name="Picture 83" descr="PREVENTIV PERFUNDIMTAR TIRANA OLIMPIC PARK  (2) (3)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REVENTIV PERFUNDIMTAR TIRANA OLIMPIC PARK  (2) (3)_Page_28.jpg"/>
                    <pic:cNvPicPr>
                      <a:picLocks noChangeAspect="1" noChangeArrowheads="1"/>
                    </pic:cNvPicPr>
                  </pic:nvPicPr>
                  <pic:blipFill>
                    <a:blip r:embed="rId46" cstate="print"/>
                    <a:srcRect l="7628" t="13577" r="8694" b="5229"/>
                    <a:stretch>
                      <a:fillRect/>
                    </a:stretch>
                  </pic:blipFill>
                  <pic:spPr bwMode="auto">
                    <a:xfrm>
                      <a:off x="0" y="0"/>
                      <a:ext cx="5562600" cy="7639050"/>
                    </a:xfrm>
                    <a:prstGeom prst="rect">
                      <a:avLst/>
                    </a:prstGeom>
                    <a:noFill/>
                    <a:ln w="9525">
                      <a:noFill/>
                      <a:miter lim="800000"/>
                      <a:headEnd/>
                      <a:tailEnd/>
                    </a:ln>
                  </pic:spPr>
                </pic:pic>
              </a:graphicData>
            </a:graphic>
          </wp:inline>
        </w:drawing>
      </w:r>
      <w:r w:rsidRPr="00131718">
        <w:rPr>
          <w:noProof/>
        </w:rPr>
        <w:drawing>
          <wp:inline distT="0" distB="0" distL="0" distR="0">
            <wp:extent cx="5495925" cy="7639050"/>
            <wp:effectExtent l="19050" t="0" r="9525" b="0"/>
            <wp:docPr id="40" name="Picture 84" descr="PREVENTIV PERFUNDIMTAR TIRANA OLIMPIC PARK  (2) (3)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REVENTIV PERFUNDIMTAR TIRANA OLIMPIC PARK  (2) (3)_Page_29.jpg"/>
                    <pic:cNvPicPr>
                      <a:picLocks noChangeAspect="1" noChangeArrowheads="1"/>
                    </pic:cNvPicPr>
                  </pic:nvPicPr>
                  <pic:blipFill>
                    <a:blip r:embed="rId47" cstate="print"/>
                    <a:srcRect l="8044" t="13394" r="9325" b="5412"/>
                    <a:stretch>
                      <a:fillRect/>
                    </a:stretch>
                  </pic:blipFill>
                  <pic:spPr bwMode="auto">
                    <a:xfrm>
                      <a:off x="0" y="0"/>
                      <a:ext cx="5495925" cy="7639050"/>
                    </a:xfrm>
                    <a:prstGeom prst="rect">
                      <a:avLst/>
                    </a:prstGeom>
                    <a:noFill/>
                    <a:ln w="9525">
                      <a:noFill/>
                      <a:miter lim="800000"/>
                      <a:headEnd/>
                      <a:tailEnd/>
                    </a:ln>
                  </pic:spPr>
                </pic:pic>
              </a:graphicData>
            </a:graphic>
          </wp:inline>
        </w:drawing>
      </w:r>
      <w:r w:rsidRPr="00131718">
        <w:rPr>
          <w:noProof/>
        </w:rPr>
        <w:drawing>
          <wp:inline distT="0" distB="0" distL="0" distR="0">
            <wp:extent cx="5505450" cy="7572375"/>
            <wp:effectExtent l="19050" t="0" r="0" b="0"/>
            <wp:docPr id="41" name="Picture 85" descr="PREVENTIV PERFUNDIMTAR TIRANA OLIMPIC PARK  (2) (3)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REVENTIV PERFUNDIMTAR TIRANA OLIMPIC PARK  (2) (3)_Page_30.jpg"/>
                    <pic:cNvPicPr>
                      <a:picLocks noChangeAspect="1" noChangeArrowheads="1"/>
                    </pic:cNvPicPr>
                  </pic:nvPicPr>
                  <pic:blipFill>
                    <a:blip r:embed="rId48" cstate="print"/>
                    <a:srcRect l="8276" t="13853" r="8954" b="5638"/>
                    <a:stretch>
                      <a:fillRect/>
                    </a:stretch>
                  </pic:blipFill>
                  <pic:spPr bwMode="auto">
                    <a:xfrm>
                      <a:off x="0" y="0"/>
                      <a:ext cx="5505450" cy="7572375"/>
                    </a:xfrm>
                    <a:prstGeom prst="rect">
                      <a:avLst/>
                    </a:prstGeom>
                    <a:noFill/>
                    <a:ln w="9525">
                      <a:noFill/>
                      <a:miter lim="800000"/>
                      <a:headEnd/>
                      <a:tailEnd/>
                    </a:ln>
                  </pic:spPr>
                </pic:pic>
              </a:graphicData>
            </a:graphic>
          </wp:inline>
        </w:drawing>
      </w:r>
      <w:r w:rsidRPr="00131718">
        <w:rPr>
          <w:noProof/>
        </w:rPr>
        <w:drawing>
          <wp:inline distT="0" distB="0" distL="0" distR="0">
            <wp:extent cx="5543550" cy="7581900"/>
            <wp:effectExtent l="19050" t="0" r="0" b="0"/>
            <wp:docPr id="42" name="Picture 86" descr="PREVENTIV PERFUNDIMTAR TIRANA OLIMPIC PARK  (2) (3)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REVENTIV PERFUNDIMTAR TIRANA OLIMPIC PARK  (2) (3)_Page_31.jpg"/>
                    <pic:cNvPicPr>
                      <a:picLocks noChangeAspect="1" noChangeArrowheads="1"/>
                    </pic:cNvPicPr>
                  </pic:nvPicPr>
                  <pic:blipFill>
                    <a:blip r:embed="rId49" cstate="print"/>
                    <a:srcRect l="7758" t="13760" r="8937" b="5595"/>
                    <a:stretch>
                      <a:fillRect/>
                    </a:stretch>
                  </pic:blipFill>
                  <pic:spPr bwMode="auto">
                    <a:xfrm>
                      <a:off x="0" y="0"/>
                      <a:ext cx="5543550" cy="7581900"/>
                    </a:xfrm>
                    <a:prstGeom prst="rect">
                      <a:avLst/>
                    </a:prstGeom>
                    <a:noFill/>
                    <a:ln w="9525">
                      <a:noFill/>
                      <a:miter lim="800000"/>
                      <a:headEnd/>
                      <a:tailEnd/>
                    </a:ln>
                  </pic:spPr>
                </pic:pic>
              </a:graphicData>
            </a:graphic>
          </wp:inline>
        </w:drawing>
      </w:r>
      <w:r w:rsidRPr="00131718">
        <w:rPr>
          <w:noProof/>
        </w:rPr>
        <w:drawing>
          <wp:inline distT="0" distB="0" distL="0" distR="0">
            <wp:extent cx="5495925" cy="7581900"/>
            <wp:effectExtent l="19050" t="0" r="9525" b="0"/>
            <wp:docPr id="43" name="Picture 87" descr="PREVENTIV PERFUNDIMTAR TIRANA OLIMPIC PARK  (2) (3)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REVENTIV PERFUNDIMTAR TIRANA OLIMPIC PARK  (2) (3)_Page_32.jpg"/>
                    <pic:cNvPicPr>
                      <a:picLocks noChangeAspect="1" noChangeArrowheads="1"/>
                    </pic:cNvPicPr>
                  </pic:nvPicPr>
                  <pic:blipFill>
                    <a:blip r:embed="rId50" cstate="print"/>
                    <a:srcRect l="8147" t="13853" r="9229" b="5505"/>
                    <a:stretch>
                      <a:fillRect/>
                    </a:stretch>
                  </pic:blipFill>
                  <pic:spPr bwMode="auto">
                    <a:xfrm>
                      <a:off x="0" y="0"/>
                      <a:ext cx="5495925" cy="7581900"/>
                    </a:xfrm>
                    <a:prstGeom prst="rect">
                      <a:avLst/>
                    </a:prstGeom>
                    <a:noFill/>
                    <a:ln w="9525">
                      <a:noFill/>
                      <a:miter lim="800000"/>
                      <a:headEnd/>
                      <a:tailEnd/>
                    </a:ln>
                  </pic:spPr>
                </pic:pic>
              </a:graphicData>
            </a:graphic>
          </wp:inline>
        </w:drawing>
      </w:r>
      <w:r w:rsidRPr="00131718">
        <w:rPr>
          <w:noProof/>
        </w:rPr>
        <w:drawing>
          <wp:inline distT="0" distB="0" distL="0" distR="0">
            <wp:extent cx="5524500" cy="7591425"/>
            <wp:effectExtent l="19050" t="0" r="0" b="0"/>
            <wp:docPr id="44" name="Picture 88" descr="PREVENTIV PERFUNDIMTAR TIRANA OLIMPIC PARK  (2) (3)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REVENTIV PERFUNDIMTAR TIRANA OLIMPIC PARK  (2) (3)_Page_33.jpg"/>
                    <pic:cNvPicPr>
                      <a:picLocks noChangeAspect="1" noChangeArrowheads="1"/>
                    </pic:cNvPicPr>
                  </pic:nvPicPr>
                  <pic:blipFill>
                    <a:blip r:embed="rId51" cstate="print"/>
                    <a:srcRect l="7887" t="14037" r="9084" b="5229"/>
                    <a:stretch>
                      <a:fillRect/>
                    </a:stretch>
                  </pic:blipFill>
                  <pic:spPr bwMode="auto">
                    <a:xfrm>
                      <a:off x="0" y="0"/>
                      <a:ext cx="5524500" cy="7591425"/>
                    </a:xfrm>
                    <a:prstGeom prst="rect">
                      <a:avLst/>
                    </a:prstGeom>
                    <a:noFill/>
                    <a:ln w="9525">
                      <a:noFill/>
                      <a:miter lim="800000"/>
                      <a:headEnd/>
                      <a:tailEnd/>
                    </a:ln>
                  </pic:spPr>
                </pic:pic>
              </a:graphicData>
            </a:graphic>
          </wp:inline>
        </w:drawing>
      </w:r>
      <w:r w:rsidRPr="00131718">
        <w:rPr>
          <w:noProof/>
        </w:rPr>
        <w:drawing>
          <wp:inline distT="0" distB="0" distL="0" distR="0">
            <wp:extent cx="5524500" cy="7572375"/>
            <wp:effectExtent l="19050" t="0" r="0" b="0"/>
            <wp:docPr id="45" name="Picture 89" descr="PREVENTIV PERFUNDIMTAR TIRANA OLIMPIC PARK  (2) (3)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REVENTIV PERFUNDIMTAR TIRANA OLIMPIC PARK  (2) (3)_Page_34.jpg"/>
                    <pic:cNvPicPr>
                      <a:picLocks noChangeAspect="1" noChangeArrowheads="1"/>
                    </pic:cNvPicPr>
                  </pic:nvPicPr>
                  <pic:blipFill>
                    <a:blip r:embed="rId52" cstate="print"/>
                    <a:srcRect l="7887" t="13945" r="9084" b="5505"/>
                    <a:stretch>
                      <a:fillRect/>
                    </a:stretch>
                  </pic:blipFill>
                  <pic:spPr bwMode="auto">
                    <a:xfrm>
                      <a:off x="0" y="0"/>
                      <a:ext cx="5524500" cy="7572375"/>
                    </a:xfrm>
                    <a:prstGeom prst="rect">
                      <a:avLst/>
                    </a:prstGeom>
                    <a:noFill/>
                    <a:ln w="9525">
                      <a:noFill/>
                      <a:miter lim="800000"/>
                      <a:headEnd/>
                      <a:tailEnd/>
                    </a:ln>
                  </pic:spPr>
                </pic:pic>
              </a:graphicData>
            </a:graphic>
          </wp:inline>
        </w:drawing>
      </w:r>
      <w:r w:rsidRPr="00131718">
        <w:rPr>
          <w:noProof/>
        </w:rPr>
        <w:drawing>
          <wp:inline distT="0" distB="0" distL="0" distR="0">
            <wp:extent cx="5495925" cy="7572375"/>
            <wp:effectExtent l="19050" t="0" r="9525" b="0"/>
            <wp:docPr id="46" name="Picture 90" descr="PREVENTIV PERFUNDIMTAR TIRANA OLIMPIC PARK  (2) (3)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REVENTIV PERFUNDIMTAR TIRANA OLIMPIC PARK  (2) (3)_Page_35.jpg"/>
                    <pic:cNvPicPr>
                      <a:picLocks noChangeAspect="1" noChangeArrowheads="1"/>
                    </pic:cNvPicPr>
                  </pic:nvPicPr>
                  <pic:blipFill>
                    <a:blip r:embed="rId53" cstate="print"/>
                    <a:srcRect l="8304" t="13945" r="9071" b="5495"/>
                    <a:stretch>
                      <a:fillRect/>
                    </a:stretch>
                  </pic:blipFill>
                  <pic:spPr bwMode="auto">
                    <a:xfrm>
                      <a:off x="0" y="0"/>
                      <a:ext cx="5495925" cy="7572375"/>
                    </a:xfrm>
                    <a:prstGeom prst="rect">
                      <a:avLst/>
                    </a:prstGeom>
                    <a:noFill/>
                    <a:ln w="9525">
                      <a:noFill/>
                      <a:miter lim="800000"/>
                      <a:headEnd/>
                      <a:tailEnd/>
                    </a:ln>
                  </pic:spPr>
                </pic:pic>
              </a:graphicData>
            </a:graphic>
          </wp:inline>
        </w:drawing>
      </w:r>
      <w:r w:rsidRPr="00131718">
        <w:rPr>
          <w:noProof/>
        </w:rPr>
        <w:drawing>
          <wp:inline distT="0" distB="0" distL="0" distR="0">
            <wp:extent cx="5476875" cy="7581900"/>
            <wp:effectExtent l="19050" t="0" r="9525" b="0"/>
            <wp:docPr id="47" name="Picture 91" descr="PREVENTIV PERFUNDIMTAR TIRANA OLIMPIC PARK  (2) (3)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REVENTIV PERFUNDIMTAR TIRANA OLIMPIC PARK  (2) (3)_Page_36.jpg"/>
                    <pic:cNvPicPr>
                      <a:picLocks noChangeAspect="1" noChangeArrowheads="1"/>
                    </pic:cNvPicPr>
                  </pic:nvPicPr>
                  <pic:blipFill>
                    <a:blip r:embed="rId54" cstate="print"/>
                    <a:srcRect l="8304" t="13760" r="9331" b="5586"/>
                    <a:stretch>
                      <a:fillRect/>
                    </a:stretch>
                  </pic:blipFill>
                  <pic:spPr bwMode="auto">
                    <a:xfrm>
                      <a:off x="0" y="0"/>
                      <a:ext cx="5476875" cy="7581900"/>
                    </a:xfrm>
                    <a:prstGeom prst="rect">
                      <a:avLst/>
                    </a:prstGeom>
                    <a:noFill/>
                    <a:ln w="9525">
                      <a:noFill/>
                      <a:miter lim="800000"/>
                      <a:headEnd/>
                      <a:tailEnd/>
                    </a:ln>
                  </pic:spPr>
                </pic:pic>
              </a:graphicData>
            </a:graphic>
          </wp:inline>
        </w:drawing>
      </w:r>
      <w:r w:rsidRPr="00131718">
        <w:rPr>
          <w:noProof/>
        </w:rPr>
        <w:drawing>
          <wp:inline distT="0" distB="0" distL="0" distR="0">
            <wp:extent cx="5467350" cy="7591425"/>
            <wp:effectExtent l="19050" t="0" r="0" b="0"/>
            <wp:docPr id="48" name="Picture 92" descr="PREVENTIV PERFUNDIMTAR TIRANA OLIMPIC PARK  (2) (3)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REVENTIV PERFUNDIMTAR TIRANA OLIMPIC PARK  (2) (3)_Page_37.jpg"/>
                    <pic:cNvPicPr>
                      <a:picLocks noChangeAspect="1" noChangeArrowheads="1"/>
                    </pic:cNvPicPr>
                  </pic:nvPicPr>
                  <pic:blipFill>
                    <a:blip r:embed="rId55" cstate="print"/>
                    <a:srcRect l="8304" t="13760" r="9460" b="5495"/>
                    <a:stretch>
                      <a:fillRect/>
                    </a:stretch>
                  </pic:blipFill>
                  <pic:spPr bwMode="auto">
                    <a:xfrm>
                      <a:off x="0" y="0"/>
                      <a:ext cx="5467350" cy="7591425"/>
                    </a:xfrm>
                    <a:prstGeom prst="rect">
                      <a:avLst/>
                    </a:prstGeom>
                    <a:noFill/>
                    <a:ln w="9525">
                      <a:noFill/>
                      <a:miter lim="800000"/>
                      <a:headEnd/>
                      <a:tailEnd/>
                    </a:ln>
                  </pic:spPr>
                </pic:pic>
              </a:graphicData>
            </a:graphic>
          </wp:inline>
        </w:drawing>
      </w:r>
      <w:r w:rsidRPr="00131718">
        <w:rPr>
          <w:noProof/>
        </w:rPr>
        <w:drawing>
          <wp:inline distT="0" distB="0" distL="0" distR="0">
            <wp:extent cx="5505450" cy="7600950"/>
            <wp:effectExtent l="19050" t="0" r="0" b="0"/>
            <wp:docPr id="49" name="Picture 93" descr="PREVENTIV PERFUNDIMTAR TIRANA OLIMPIC PARK  (2) (3)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REVENTIV PERFUNDIMTAR TIRANA OLIMPIC PARK  (2) (3)_Page_38.jpg"/>
                    <pic:cNvPicPr>
                      <a:picLocks noChangeAspect="1" noChangeArrowheads="1"/>
                    </pic:cNvPicPr>
                  </pic:nvPicPr>
                  <pic:blipFill>
                    <a:blip r:embed="rId56" cstate="print"/>
                    <a:srcRect l="7758" t="13760" r="9328" b="5412"/>
                    <a:stretch>
                      <a:fillRect/>
                    </a:stretch>
                  </pic:blipFill>
                  <pic:spPr bwMode="auto">
                    <a:xfrm>
                      <a:off x="0" y="0"/>
                      <a:ext cx="5505450" cy="7600950"/>
                    </a:xfrm>
                    <a:prstGeom prst="rect">
                      <a:avLst/>
                    </a:prstGeom>
                    <a:noFill/>
                    <a:ln w="9525">
                      <a:noFill/>
                      <a:miter lim="800000"/>
                      <a:headEnd/>
                      <a:tailEnd/>
                    </a:ln>
                  </pic:spPr>
                </pic:pic>
              </a:graphicData>
            </a:graphic>
          </wp:inline>
        </w:drawing>
      </w:r>
      <w:r w:rsidRPr="00131718">
        <w:rPr>
          <w:noProof/>
        </w:rPr>
        <w:drawing>
          <wp:inline distT="0" distB="0" distL="0" distR="0">
            <wp:extent cx="5334000" cy="7600950"/>
            <wp:effectExtent l="19050" t="0" r="0" b="0"/>
            <wp:docPr id="50" name="Picture 94" descr="PREVENTIV PERFUNDIMTAR TIRANA OLIMPIC PARK  (2) (3)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REVENTIV PERFUNDIMTAR TIRANA OLIMPIC PARK  (2) (3)_Page_39.jpg"/>
                    <pic:cNvPicPr>
                      <a:picLocks noChangeAspect="1" noChangeArrowheads="1"/>
                    </pic:cNvPicPr>
                  </pic:nvPicPr>
                  <pic:blipFill>
                    <a:blip r:embed="rId57" cstate="print"/>
                    <a:srcRect l="8434" t="13853" r="11404" b="5321"/>
                    <a:stretch>
                      <a:fillRect/>
                    </a:stretch>
                  </pic:blipFill>
                  <pic:spPr bwMode="auto">
                    <a:xfrm>
                      <a:off x="0" y="0"/>
                      <a:ext cx="5334000" cy="7600950"/>
                    </a:xfrm>
                    <a:prstGeom prst="rect">
                      <a:avLst/>
                    </a:prstGeom>
                    <a:noFill/>
                    <a:ln w="9525">
                      <a:noFill/>
                      <a:miter lim="800000"/>
                      <a:headEnd/>
                      <a:tailEnd/>
                    </a:ln>
                  </pic:spPr>
                </pic:pic>
              </a:graphicData>
            </a:graphic>
          </wp:inline>
        </w:drawing>
      </w:r>
      <w:r w:rsidRPr="00131718">
        <w:rPr>
          <w:noProof/>
        </w:rPr>
        <w:drawing>
          <wp:inline distT="0" distB="0" distL="0" distR="0">
            <wp:extent cx="5324475" cy="7600950"/>
            <wp:effectExtent l="19050" t="0" r="9525" b="0"/>
            <wp:docPr id="51" name="Picture 95" descr="PREVENTIV PERFUNDIMTAR TIRANA OLIMPIC PARK  (2) (3)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REVENTIV PERFUNDIMTAR TIRANA OLIMPIC PARK  (2) (3)_Page_40.jpg"/>
                    <pic:cNvPicPr>
                      <a:picLocks noChangeAspect="1" noChangeArrowheads="1"/>
                    </pic:cNvPicPr>
                  </pic:nvPicPr>
                  <pic:blipFill>
                    <a:blip r:embed="rId58" cstate="print"/>
                    <a:srcRect l="8276" t="13760" r="11681" b="5412"/>
                    <a:stretch>
                      <a:fillRect/>
                    </a:stretch>
                  </pic:blipFill>
                  <pic:spPr bwMode="auto">
                    <a:xfrm>
                      <a:off x="0" y="0"/>
                      <a:ext cx="5324475" cy="7600950"/>
                    </a:xfrm>
                    <a:prstGeom prst="rect">
                      <a:avLst/>
                    </a:prstGeom>
                    <a:noFill/>
                    <a:ln w="9525">
                      <a:noFill/>
                      <a:miter lim="800000"/>
                      <a:headEnd/>
                      <a:tailEnd/>
                    </a:ln>
                  </pic:spPr>
                </pic:pic>
              </a:graphicData>
            </a:graphic>
          </wp:inline>
        </w:drawing>
      </w:r>
      <w:r w:rsidRPr="00131718">
        <w:rPr>
          <w:noProof/>
        </w:rPr>
        <w:drawing>
          <wp:inline distT="0" distB="0" distL="0" distR="0">
            <wp:extent cx="5486400" cy="7610475"/>
            <wp:effectExtent l="19050" t="0" r="0" b="0"/>
            <wp:docPr id="52" name="Picture 96" descr="PREVENTIV PERFUNDIMTAR TIRANA OLIMPIC PARK  (2) (3)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REVENTIV PERFUNDIMTAR TIRANA OLIMPIC PARK  (2) (3)_Page_41.jpg"/>
                    <pic:cNvPicPr>
                      <a:picLocks noChangeAspect="1" noChangeArrowheads="1"/>
                    </pic:cNvPicPr>
                  </pic:nvPicPr>
                  <pic:blipFill>
                    <a:blip r:embed="rId59" cstate="print"/>
                    <a:srcRect l="8434" t="13670" r="9070" b="5386"/>
                    <a:stretch>
                      <a:fillRect/>
                    </a:stretch>
                  </pic:blipFill>
                  <pic:spPr bwMode="auto">
                    <a:xfrm>
                      <a:off x="0" y="0"/>
                      <a:ext cx="5486400" cy="7610475"/>
                    </a:xfrm>
                    <a:prstGeom prst="rect">
                      <a:avLst/>
                    </a:prstGeom>
                    <a:noFill/>
                    <a:ln w="9525">
                      <a:noFill/>
                      <a:miter lim="800000"/>
                      <a:headEnd/>
                      <a:tailEnd/>
                    </a:ln>
                  </pic:spPr>
                </pic:pic>
              </a:graphicData>
            </a:graphic>
          </wp:inline>
        </w:drawing>
      </w:r>
      <w:r w:rsidRPr="00131718">
        <w:rPr>
          <w:noProof/>
        </w:rPr>
        <w:drawing>
          <wp:inline distT="0" distB="0" distL="0" distR="0">
            <wp:extent cx="5486400" cy="7581900"/>
            <wp:effectExtent l="19050" t="0" r="0" b="0"/>
            <wp:docPr id="53" name="Picture 97" descr="PREVENTIV PERFUNDIMTAR TIRANA OLIMPIC PARK  (2) (3)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REVENTIV PERFUNDIMTAR TIRANA OLIMPIC PARK  (2) (3)_Page_42.jpg"/>
                    <pic:cNvPicPr>
                      <a:picLocks noChangeAspect="1" noChangeArrowheads="1"/>
                    </pic:cNvPicPr>
                  </pic:nvPicPr>
                  <pic:blipFill>
                    <a:blip r:embed="rId60" cstate="print"/>
                    <a:srcRect l="8408" t="13853" r="9097" b="5569"/>
                    <a:stretch>
                      <a:fillRect/>
                    </a:stretch>
                  </pic:blipFill>
                  <pic:spPr bwMode="auto">
                    <a:xfrm>
                      <a:off x="0" y="0"/>
                      <a:ext cx="5486400" cy="7581900"/>
                    </a:xfrm>
                    <a:prstGeom prst="rect">
                      <a:avLst/>
                    </a:prstGeom>
                    <a:noFill/>
                    <a:ln w="9525">
                      <a:noFill/>
                      <a:miter lim="800000"/>
                      <a:headEnd/>
                      <a:tailEnd/>
                    </a:ln>
                  </pic:spPr>
                </pic:pic>
              </a:graphicData>
            </a:graphic>
          </wp:inline>
        </w:drawing>
      </w:r>
      <w:r w:rsidRPr="00131718">
        <w:rPr>
          <w:noProof/>
        </w:rPr>
        <w:drawing>
          <wp:inline distT="0" distB="0" distL="0" distR="0">
            <wp:extent cx="5334000" cy="7591425"/>
            <wp:effectExtent l="19050" t="0" r="0" b="0"/>
            <wp:docPr id="54" name="Picture 98" descr="PREVENTIV PERFUNDIMTAR TIRANA OLIMPIC PARK  (2) (3)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REVENTIV PERFUNDIMTAR TIRANA OLIMPIC PARK  (2) (3)_Page_43.jpg"/>
                    <pic:cNvPicPr>
                      <a:picLocks noChangeAspect="1" noChangeArrowheads="1"/>
                    </pic:cNvPicPr>
                  </pic:nvPicPr>
                  <pic:blipFill>
                    <a:blip r:embed="rId61" cstate="print"/>
                    <a:srcRect l="7887" t="13760" r="11809" b="5505"/>
                    <a:stretch>
                      <a:fillRect/>
                    </a:stretch>
                  </pic:blipFill>
                  <pic:spPr bwMode="auto">
                    <a:xfrm>
                      <a:off x="0" y="0"/>
                      <a:ext cx="5334000" cy="7591425"/>
                    </a:xfrm>
                    <a:prstGeom prst="rect">
                      <a:avLst/>
                    </a:prstGeom>
                    <a:noFill/>
                    <a:ln w="9525">
                      <a:noFill/>
                      <a:miter lim="800000"/>
                      <a:headEnd/>
                      <a:tailEnd/>
                    </a:ln>
                  </pic:spPr>
                </pic:pic>
              </a:graphicData>
            </a:graphic>
          </wp:inline>
        </w:drawing>
      </w:r>
      <w:r w:rsidRPr="00131718">
        <w:rPr>
          <w:noProof/>
        </w:rPr>
        <w:drawing>
          <wp:inline distT="0" distB="0" distL="0" distR="0">
            <wp:extent cx="5505450" cy="7600950"/>
            <wp:effectExtent l="19050" t="0" r="0" b="0"/>
            <wp:docPr id="55" name="Picture 99" descr="PREVENTIV PERFUNDIMTAR TIRANA OLIMPIC PARK  (2) (3)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REVENTIV PERFUNDIMTAR TIRANA OLIMPIC PARK  (2) (3)_Page_44.jpg"/>
                    <pic:cNvPicPr>
                      <a:picLocks noChangeAspect="1" noChangeArrowheads="1"/>
                    </pic:cNvPicPr>
                  </pic:nvPicPr>
                  <pic:blipFill>
                    <a:blip r:embed="rId62" cstate="print"/>
                    <a:srcRect l="8017" t="13760" r="9196" b="5305"/>
                    <a:stretch>
                      <a:fillRect/>
                    </a:stretch>
                  </pic:blipFill>
                  <pic:spPr bwMode="auto">
                    <a:xfrm>
                      <a:off x="0" y="0"/>
                      <a:ext cx="5505450" cy="7600950"/>
                    </a:xfrm>
                    <a:prstGeom prst="rect">
                      <a:avLst/>
                    </a:prstGeom>
                    <a:noFill/>
                    <a:ln w="9525">
                      <a:noFill/>
                      <a:miter lim="800000"/>
                      <a:headEnd/>
                      <a:tailEnd/>
                    </a:ln>
                  </pic:spPr>
                </pic:pic>
              </a:graphicData>
            </a:graphic>
          </wp:inline>
        </w:drawing>
      </w:r>
      <w:r w:rsidRPr="00131718">
        <w:rPr>
          <w:noProof/>
        </w:rPr>
        <w:drawing>
          <wp:inline distT="0" distB="0" distL="0" distR="0">
            <wp:extent cx="5467350" cy="7610475"/>
            <wp:effectExtent l="19050" t="0" r="0" b="0"/>
            <wp:docPr id="56" name="Picture 100" descr="PREVENTIV PERFUNDIMTAR TIRANA OLIMPIC PARK  (2) (3)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REVENTIV PERFUNDIMTAR TIRANA OLIMPIC PARK  (2) (3)_Page_45.jpg"/>
                    <pic:cNvPicPr>
                      <a:picLocks noChangeAspect="1" noChangeArrowheads="1"/>
                    </pic:cNvPicPr>
                  </pic:nvPicPr>
                  <pic:blipFill>
                    <a:blip r:embed="rId63" cstate="print"/>
                    <a:srcRect l="8434" t="13760" r="9331" b="5203"/>
                    <a:stretch>
                      <a:fillRect/>
                    </a:stretch>
                  </pic:blipFill>
                  <pic:spPr bwMode="auto">
                    <a:xfrm>
                      <a:off x="0" y="0"/>
                      <a:ext cx="5467350" cy="7610475"/>
                    </a:xfrm>
                    <a:prstGeom prst="rect">
                      <a:avLst/>
                    </a:prstGeom>
                    <a:noFill/>
                    <a:ln w="9525">
                      <a:noFill/>
                      <a:miter lim="800000"/>
                      <a:headEnd/>
                      <a:tailEnd/>
                    </a:ln>
                  </pic:spPr>
                </pic:pic>
              </a:graphicData>
            </a:graphic>
          </wp:inline>
        </w:drawing>
      </w:r>
      <w:r w:rsidRPr="00131718">
        <w:rPr>
          <w:noProof/>
        </w:rPr>
        <w:drawing>
          <wp:inline distT="0" distB="0" distL="0" distR="0">
            <wp:extent cx="5505450" cy="7591425"/>
            <wp:effectExtent l="19050" t="0" r="0" b="0"/>
            <wp:docPr id="57" name="Picture 101" descr="PREVENTIV PERFUNDIMTAR TIRANA OLIMPIC PARK  (2) (3)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REVENTIV PERFUNDIMTAR TIRANA OLIMPIC PARK  (2) (3)_Page_46.jpg"/>
                    <pic:cNvPicPr>
                      <a:picLocks noChangeAspect="1" noChangeArrowheads="1"/>
                    </pic:cNvPicPr>
                  </pic:nvPicPr>
                  <pic:blipFill>
                    <a:blip r:embed="rId64" cstate="print"/>
                    <a:srcRect l="8017" t="13945" r="9084" b="5321"/>
                    <a:stretch>
                      <a:fillRect/>
                    </a:stretch>
                  </pic:blipFill>
                  <pic:spPr bwMode="auto">
                    <a:xfrm>
                      <a:off x="0" y="0"/>
                      <a:ext cx="5505450" cy="7591425"/>
                    </a:xfrm>
                    <a:prstGeom prst="rect">
                      <a:avLst/>
                    </a:prstGeom>
                    <a:noFill/>
                    <a:ln w="9525">
                      <a:noFill/>
                      <a:miter lim="800000"/>
                      <a:headEnd/>
                      <a:tailEnd/>
                    </a:ln>
                  </pic:spPr>
                </pic:pic>
              </a:graphicData>
            </a:graphic>
          </wp:inline>
        </w:drawing>
      </w:r>
      <w:r w:rsidRPr="00131718">
        <w:rPr>
          <w:noProof/>
        </w:rPr>
        <w:drawing>
          <wp:inline distT="0" distB="0" distL="0" distR="0">
            <wp:extent cx="5486400" cy="7572375"/>
            <wp:effectExtent l="19050" t="0" r="0" b="0"/>
            <wp:docPr id="58" name="Picture 102" descr="PREVENTIV PERFUNDIMTAR TIRANA OLIMPIC PARK  (2) (3)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REVENTIV PERFUNDIMTAR TIRANA OLIMPIC PARK  (2) (3)_Page_47.jpg"/>
                    <pic:cNvPicPr>
                      <a:picLocks noChangeAspect="1" noChangeArrowheads="1"/>
                    </pic:cNvPicPr>
                  </pic:nvPicPr>
                  <pic:blipFill>
                    <a:blip r:embed="rId65" cstate="print"/>
                    <a:srcRect l="8434" t="13945" r="9070" b="5479"/>
                    <a:stretch>
                      <a:fillRect/>
                    </a:stretch>
                  </pic:blipFill>
                  <pic:spPr bwMode="auto">
                    <a:xfrm>
                      <a:off x="0" y="0"/>
                      <a:ext cx="5486400" cy="7572375"/>
                    </a:xfrm>
                    <a:prstGeom prst="rect">
                      <a:avLst/>
                    </a:prstGeom>
                    <a:noFill/>
                    <a:ln w="9525">
                      <a:noFill/>
                      <a:miter lim="800000"/>
                      <a:headEnd/>
                      <a:tailEnd/>
                    </a:ln>
                  </pic:spPr>
                </pic:pic>
              </a:graphicData>
            </a:graphic>
          </wp:inline>
        </w:drawing>
      </w:r>
      <w:r w:rsidRPr="00131718">
        <w:rPr>
          <w:noProof/>
        </w:rPr>
        <w:drawing>
          <wp:inline distT="0" distB="0" distL="0" distR="0">
            <wp:extent cx="5353050" cy="7562850"/>
            <wp:effectExtent l="19050" t="0" r="0" b="0"/>
            <wp:docPr id="59" name="Picture 103" descr="PREVENTIV PERFUNDIMTAR TIRANA OLIMPIC PARK  (2) (3)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REVENTIV PERFUNDIMTAR TIRANA OLIMPIC PARK  (2) (3)_Page_48.jpg"/>
                    <pic:cNvPicPr>
                      <a:picLocks noChangeAspect="1" noChangeArrowheads="1"/>
                    </pic:cNvPicPr>
                  </pic:nvPicPr>
                  <pic:blipFill>
                    <a:blip r:embed="rId66" cstate="print"/>
                    <a:srcRect l="8017" t="13945" r="11549" b="5595"/>
                    <a:stretch>
                      <a:fillRect/>
                    </a:stretch>
                  </pic:blipFill>
                  <pic:spPr bwMode="auto">
                    <a:xfrm>
                      <a:off x="0" y="0"/>
                      <a:ext cx="5353050" cy="7562850"/>
                    </a:xfrm>
                    <a:prstGeom prst="rect">
                      <a:avLst/>
                    </a:prstGeom>
                    <a:noFill/>
                    <a:ln w="9525">
                      <a:noFill/>
                      <a:miter lim="800000"/>
                      <a:headEnd/>
                      <a:tailEnd/>
                    </a:ln>
                  </pic:spPr>
                </pic:pic>
              </a:graphicData>
            </a:graphic>
          </wp:inline>
        </w:drawing>
      </w:r>
      <w:r w:rsidRPr="00131718">
        <w:rPr>
          <w:noProof/>
        </w:rPr>
        <w:drawing>
          <wp:inline distT="0" distB="0" distL="0" distR="0">
            <wp:extent cx="5486400" cy="7572375"/>
            <wp:effectExtent l="19050" t="0" r="0" b="0"/>
            <wp:docPr id="60" name="Picture 104" descr="PREVENTIV PERFUNDIMTAR TIRANA OLIMPIC PARK  (2) (3)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REVENTIV PERFUNDIMTAR TIRANA OLIMPIC PARK  (2) (3)_Page_49.jpg"/>
                    <pic:cNvPicPr>
                      <a:picLocks noChangeAspect="1" noChangeArrowheads="1"/>
                    </pic:cNvPicPr>
                  </pic:nvPicPr>
                  <pic:blipFill>
                    <a:blip r:embed="rId67" cstate="print"/>
                    <a:srcRect l="8434" t="13853" r="9070" b="5571"/>
                    <a:stretch>
                      <a:fillRect/>
                    </a:stretch>
                  </pic:blipFill>
                  <pic:spPr bwMode="auto">
                    <a:xfrm>
                      <a:off x="0" y="0"/>
                      <a:ext cx="5486400" cy="7572375"/>
                    </a:xfrm>
                    <a:prstGeom prst="rect">
                      <a:avLst/>
                    </a:prstGeom>
                    <a:noFill/>
                    <a:ln w="9525">
                      <a:noFill/>
                      <a:miter lim="800000"/>
                      <a:headEnd/>
                      <a:tailEnd/>
                    </a:ln>
                  </pic:spPr>
                </pic:pic>
              </a:graphicData>
            </a:graphic>
          </wp:inline>
        </w:drawing>
      </w:r>
      <w:r w:rsidRPr="00131718">
        <w:rPr>
          <w:noProof/>
        </w:rPr>
        <w:drawing>
          <wp:inline distT="0" distB="0" distL="0" distR="0">
            <wp:extent cx="5495925" cy="7572375"/>
            <wp:effectExtent l="19050" t="0" r="9525" b="0"/>
            <wp:docPr id="61" name="Picture 105" descr="PREVENTIV PERFUNDIMTAR TIRANA OLIMPIC PARK  (2) (3)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REVENTIV PERFUNDIMTAR TIRANA OLIMPIC PARK  (2) (3)_Page_50.jpg"/>
                    <pic:cNvPicPr>
                      <a:picLocks noChangeAspect="1" noChangeArrowheads="1"/>
                    </pic:cNvPicPr>
                  </pic:nvPicPr>
                  <pic:blipFill>
                    <a:blip r:embed="rId68" cstate="print"/>
                    <a:srcRect l="8276" t="13945" r="9084" b="5505"/>
                    <a:stretch>
                      <a:fillRect/>
                    </a:stretch>
                  </pic:blipFill>
                  <pic:spPr bwMode="auto">
                    <a:xfrm>
                      <a:off x="0" y="0"/>
                      <a:ext cx="5495925" cy="7572375"/>
                    </a:xfrm>
                    <a:prstGeom prst="rect">
                      <a:avLst/>
                    </a:prstGeom>
                    <a:noFill/>
                    <a:ln w="9525">
                      <a:noFill/>
                      <a:miter lim="800000"/>
                      <a:headEnd/>
                      <a:tailEnd/>
                    </a:ln>
                  </pic:spPr>
                </pic:pic>
              </a:graphicData>
            </a:graphic>
          </wp:inline>
        </w:drawing>
      </w:r>
      <w:r w:rsidRPr="00131718">
        <w:rPr>
          <w:noProof/>
        </w:rPr>
        <w:drawing>
          <wp:inline distT="0" distB="0" distL="0" distR="0">
            <wp:extent cx="5438775" cy="7562850"/>
            <wp:effectExtent l="19050" t="0" r="9525" b="0"/>
            <wp:docPr id="62" name="Picture 106" descr="PREVENTIV PERFUNDIMTAR TIRANA OLIMPIC PARK  (2) (3)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REVENTIV PERFUNDIMTAR TIRANA OLIMPIC PARK  (2) (3)_Page_51.jpg"/>
                    <pic:cNvPicPr>
                      <a:picLocks noChangeAspect="1" noChangeArrowheads="1"/>
                    </pic:cNvPicPr>
                  </pic:nvPicPr>
                  <pic:blipFill>
                    <a:blip r:embed="rId69" cstate="print"/>
                    <a:srcRect l="8563" t="14037" r="9592" b="5595"/>
                    <a:stretch>
                      <a:fillRect/>
                    </a:stretch>
                  </pic:blipFill>
                  <pic:spPr bwMode="auto">
                    <a:xfrm>
                      <a:off x="0" y="0"/>
                      <a:ext cx="5438775" cy="7562850"/>
                    </a:xfrm>
                    <a:prstGeom prst="rect">
                      <a:avLst/>
                    </a:prstGeom>
                    <a:noFill/>
                    <a:ln w="9525">
                      <a:noFill/>
                      <a:miter lim="800000"/>
                      <a:headEnd/>
                      <a:tailEnd/>
                    </a:ln>
                  </pic:spPr>
                </pic:pic>
              </a:graphicData>
            </a:graphic>
          </wp:inline>
        </w:drawing>
      </w:r>
    </w:p>
    <w:p w:rsidR="00491F77" w:rsidRPr="00131718" w:rsidRDefault="00491F77" w:rsidP="00491F77">
      <w:pPr>
        <w:pStyle w:val="Paragrafi"/>
        <w:rPr>
          <w:lang w:val="sq-AL"/>
        </w:rPr>
      </w:pPr>
    </w:p>
    <w:p w:rsidR="00491F77" w:rsidRPr="00131718" w:rsidRDefault="00491F77" w:rsidP="00491F77">
      <w:pPr>
        <w:pStyle w:val="Paragrafi"/>
        <w:rPr>
          <w:lang w:val="sq-AL"/>
        </w:rPr>
      </w:pPr>
    </w:p>
    <w:p w:rsidR="00491F77" w:rsidRPr="00131718" w:rsidRDefault="00491F77" w:rsidP="00491F77">
      <w:pPr>
        <w:pStyle w:val="Paragrafi"/>
        <w:rPr>
          <w:lang w:val="sq-AL"/>
        </w:rPr>
      </w:pPr>
    </w:p>
    <w:p w:rsidR="00491F77" w:rsidRPr="00131718" w:rsidRDefault="00491F77" w:rsidP="00491F77">
      <w:pPr>
        <w:pStyle w:val="Paragrafi"/>
        <w:rPr>
          <w:lang w:val="sq-AL"/>
        </w:rPr>
      </w:pPr>
    </w:p>
    <w:p w:rsidR="00491F77" w:rsidRPr="00131718" w:rsidRDefault="00491F77" w:rsidP="00491F77">
      <w:pPr>
        <w:pStyle w:val="Paragrafi"/>
        <w:rPr>
          <w:lang w:val="sq-AL"/>
        </w:rPr>
      </w:pPr>
    </w:p>
    <w:p w:rsidR="00491F77" w:rsidRDefault="00491F77" w:rsidP="00491F77">
      <w:pPr>
        <w:pStyle w:val="AKTI1"/>
        <w:rPr>
          <w:lang w:val="sq-AL"/>
        </w:rPr>
      </w:pPr>
    </w:p>
    <w:p w:rsidR="00491F77" w:rsidRDefault="00491F77" w:rsidP="00491F77">
      <w:pPr>
        <w:pStyle w:val="AKTI1"/>
        <w:rPr>
          <w:lang w:val="sq-AL"/>
        </w:rPr>
        <w:sectPr w:rsidR="00491F77" w:rsidSect="00313033">
          <w:type w:val="continuous"/>
          <w:pgSz w:w="11907" w:h="16840" w:code="9"/>
          <w:pgMar w:top="720" w:right="1134" w:bottom="720" w:left="1134" w:header="851" w:footer="851" w:gutter="0"/>
          <w:cols w:space="454"/>
          <w:docGrid w:linePitch="360"/>
        </w:sectPr>
      </w:pPr>
    </w:p>
    <w:p w:rsidR="00491F77" w:rsidRPr="003C54CD" w:rsidRDefault="00491F77" w:rsidP="00491F77">
      <w:pPr>
        <w:pStyle w:val="AKTI1"/>
        <w:rPr>
          <w:spacing w:val="-4"/>
          <w:lang w:val="sq-AL"/>
        </w:rPr>
      </w:pPr>
      <w:r w:rsidRPr="003C54CD">
        <w:rPr>
          <w:spacing w:val="-4"/>
          <w:lang w:val="sq-AL"/>
        </w:rPr>
        <w:t>VENDIM</w:t>
      </w:r>
    </w:p>
    <w:p w:rsidR="00491F77" w:rsidRPr="003C54CD" w:rsidRDefault="00491F77" w:rsidP="00491F77">
      <w:pPr>
        <w:pStyle w:val="NumriData"/>
        <w:keepNext w:val="0"/>
        <w:rPr>
          <w:spacing w:val="-4"/>
          <w:lang w:val="sq-AL"/>
        </w:rPr>
      </w:pPr>
      <w:r w:rsidRPr="003C54CD">
        <w:rPr>
          <w:spacing w:val="-4"/>
          <w:lang w:val="sq-AL"/>
        </w:rPr>
        <w:t>Nr.</w:t>
      </w:r>
      <w:r>
        <w:rPr>
          <w:spacing w:val="-4"/>
          <w:lang w:val="sq-AL"/>
        </w:rPr>
        <w:t xml:space="preserve"> </w:t>
      </w:r>
      <w:r w:rsidRPr="003C54CD">
        <w:rPr>
          <w:spacing w:val="-4"/>
          <w:lang w:val="sq-AL"/>
        </w:rPr>
        <w:t>567, datë 3.9.2014</w:t>
      </w:r>
    </w:p>
    <w:p w:rsidR="00491F77" w:rsidRPr="003C54CD" w:rsidRDefault="00491F77" w:rsidP="00491F77">
      <w:pPr>
        <w:pStyle w:val="Paragrafi"/>
        <w:rPr>
          <w:spacing w:val="-4"/>
          <w:sz w:val="14"/>
          <w:lang w:val="sq-AL"/>
        </w:rPr>
      </w:pPr>
    </w:p>
    <w:p w:rsidR="00491F77" w:rsidRPr="003C54CD" w:rsidRDefault="00491F77" w:rsidP="00491F77">
      <w:pPr>
        <w:pStyle w:val="Titulli"/>
        <w:keepNext w:val="0"/>
        <w:rPr>
          <w:spacing w:val="-4"/>
          <w:lang w:val="sq-AL"/>
        </w:rPr>
      </w:pPr>
      <w:r w:rsidRPr="003C54CD">
        <w:rPr>
          <w:spacing w:val="-4"/>
          <w:lang w:val="sq-AL"/>
        </w:rPr>
        <w:t>PËR NJË SHTESË NË VENDIMIN NR.</w:t>
      </w:r>
      <w:r>
        <w:rPr>
          <w:spacing w:val="-4"/>
          <w:lang w:val="sq-AL"/>
        </w:rPr>
        <w:t xml:space="preserve"> </w:t>
      </w:r>
      <w:r w:rsidRPr="003C54CD">
        <w:rPr>
          <w:spacing w:val="-4"/>
          <w:lang w:val="sq-AL"/>
        </w:rPr>
        <w:t>845, DATË 27.9.2013, TË KËSHILLIT TË MINISTRAVE, “PËR PËRCAKTIMIN E FUSHËS SË PËRGJEGJËSISË SHTETËRORE TË MINISTRISË SË MIRËQENIES SOCIALE DHE RINISË”</w:t>
      </w:r>
    </w:p>
    <w:p w:rsidR="00491F77" w:rsidRPr="003C54CD" w:rsidRDefault="00491F77" w:rsidP="00491F77">
      <w:pPr>
        <w:pStyle w:val="Paragrafi"/>
        <w:rPr>
          <w:spacing w:val="-4"/>
          <w:sz w:val="12"/>
          <w:lang w:val="sq-AL"/>
        </w:rPr>
      </w:pPr>
    </w:p>
    <w:p w:rsidR="00491F77" w:rsidRPr="003C54CD" w:rsidRDefault="00491F77" w:rsidP="00491F77">
      <w:pPr>
        <w:pStyle w:val="Paragrafi"/>
        <w:rPr>
          <w:spacing w:val="-4"/>
          <w:lang w:val="sq-AL"/>
        </w:rPr>
      </w:pPr>
      <w:r w:rsidRPr="003C54CD">
        <w:rPr>
          <w:spacing w:val="-4"/>
          <w:lang w:val="sq-AL"/>
        </w:rPr>
        <w:t>Në mbështetje të nenit 100 të Kushtetutës dhe të pikës 2, të nenit 5, të ligjit nr.</w:t>
      </w:r>
      <w:r>
        <w:rPr>
          <w:spacing w:val="-4"/>
          <w:lang w:val="sq-AL"/>
        </w:rPr>
        <w:t xml:space="preserve"> </w:t>
      </w:r>
      <w:r w:rsidRPr="003C54CD">
        <w:rPr>
          <w:spacing w:val="-4"/>
          <w:lang w:val="sq-AL"/>
        </w:rPr>
        <w:t>90/2012, “Për organizimin dhe funksionimin e administratës shtetërore”, me propozimin e Kryeministrit, Këshilli i Ministrave</w:t>
      </w:r>
    </w:p>
    <w:p w:rsidR="00491F77" w:rsidRPr="003C54CD" w:rsidRDefault="00491F77" w:rsidP="00491F77">
      <w:pPr>
        <w:pStyle w:val="Vendosi"/>
        <w:rPr>
          <w:spacing w:val="-4"/>
          <w:sz w:val="14"/>
          <w:lang w:val="sq-AL"/>
        </w:rPr>
      </w:pPr>
    </w:p>
    <w:p w:rsidR="00491F77" w:rsidRPr="003C54CD" w:rsidRDefault="00491F77" w:rsidP="00491F77">
      <w:pPr>
        <w:pStyle w:val="Vendosi"/>
        <w:rPr>
          <w:spacing w:val="-4"/>
          <w:lang w:val="sq-AL"/>
        </w:rPr>
      </w:pPr>
      <w:r w:rsidRPr="003C54CD">
        <w:rPr>
          <w:spacing w:val="-4"/>
          <w:lang w:val="sq-AL"/>
        </w:rPr>
        <w:t>VENDOSI:</w:t>
      </w:r>
    </w:p>
    <w:p w:rsidR="00491F77" w:rsidRPr="003C54CD" w:rsidRDefault="00491F77" w:rsidP="00491F77">
      <w:pPr>
        <w:pStyle w:val="Paragrafi"/>
        <w:rPr>
          <w:spacing w:val="-4"/>
          <w:sz w:val="12"/>
          <w:lang w:val="sq-AL"/>
        </w:rPr>
      </w:pPr>
    </w:p>
    <w:p w:rsidR="00491F77" w:rsidRPr="003C54CD" w:rsidRDefault="00491F77" w:rsidP="00491F77">
      <w:pPr>
        <w:pStyle w:val="Paragrafi"/>
        <w:rPr>
          <w:spacing w:val="-4"/>
          <w:lang w:val="sq-AL"/>
        </w:rPr>
      </w:pPr>
      <w:r w:rsidRPr="003C54CD">
        <w:rPr>
          <w:spacing w:val="-4"/>
          <w:lang w:val="sq-AL"/>
        </w:rPr>
        <w:t>Në kreun III, të vendimit nr.</w:t>
      </w:r>
      <w:r>
        <w:rPr>
          <w:spacing w:val="-4"/>
          <w:lang w:val="sq-AL"/>
        </w:rPr>
        <w:t xml:space="preserve"> </w:t>
      </w:r>
      <w:r w:rsidRPr="003C54CD">
        <w:rPr>
          <w:spacing w:val="-4"/>
          <w:lang w:val="sq-AL"/>
        </w:rPr>
        <w:t>845, datë 27.9.2013, të Këshillit të Ministrave, pas pikës 13 shtohet pika 14, me këtë përmbajtje:</w:t>
      </w:r>
    </w:p>
    <w:p w:rsidR="00491F77" w:rsidRPr="003C54CD" w:rsidRDefault="00491F77" w:rsidP="00491F77">
      <w:pPr>
        <w:pStyle w:val="Paragrafi"/>
        <w:rPr>
          <w:spacing w:val="-4"/>
          <w:lang w:val="sq-AL"/>
        </w:rPr>
      </w:pPr>
      <w:r w:rsidRPr="003C54CD">
        <w:rPr>
          <w:spacing w:val="-4"/>
          <w:lang w:val="sq-AL"/>
        </w:rPr>
        <w:t>“14. Marrjen e masave dhe ndjekjen e çështjeve që kanë të bëjnë me integrimin në jetën e shoqërisë shqiptare të ish-të përndjekurve politikë nga regjimi komunist.”.</w:t>
      </w:r>
    </w:p>
    <w:p w:rsidR="00491F77" w:rsidRPr="003C54CD" w:rsidRDefault="00491F77" w:rsidP="00491F77">
      <w:pPr>
        <w:pStyle w:val="Paragrafi"/>
        <w:rPr>
          <w:spacing w:val="-4"/>
          <w:lang w:val="sq-AL"/>
        </w:rPr>
      </w:pPr>
      <w:r w:rsidRPr="003C54CD">
        <w:rPr>
          <w:spacing w:val="-4"/>
          <w:lang w:val="sq-AL"/>
        </w:rPr>
        <w:t>Ky vendim hyn në fuqi menjëherë dhe botohet në Fletoren Zyrtare.</w:t>
      </w:r>
    </w:p>
    <w:p w:rsidR="00491F77" w:rsidRPr="003C54CD" w:rsidRDefault="00491F77" w:rsidP="00491F77">
      <w:pPr>
        <w:pStyle w:val="AUTORITETI1"/>
        <w:rPr>
          <w:spacing w:val="-4"/>
          <w:lang w:val="sq-AL"/>
        </w:rPr>
      </w:pPr>
      <w:r w:rsidRPr="003C54CD">
        <w:rPr>
          <w:spacing w:val="-4"/>
          <w:lang w:val="sq-AL"/>
        </w:rPr>
        <w:t>KRYEMINISTRI</w:t>
      </w:r>
    </w:p>
    <w:p w:rsidR="00491F77" w:rsidRPr="003C54CD" w:rsidRDefault="00491F77" w:rsidP="00491F77">
      <w:pPr>
        <w:pStyle w:val="AutoritetiEmer"/>
        <w:rPr>
          <w:spacing w:val="-4"/>
          <w:lang w:val="sq-AL"/>
        </w:rPr>
      </w:pPr>
      <w:r w:rsidRPr="003C54CD">
        <w:rPr>
          <w:spacing w:val="-4"/>
          <w:lang w:val="sq-AL"/>
        </w:rPr>
        <w:t>Edi Rama</w:t>
      </w:r>
    </w:p>
    <w:p w:rsidR="00491F77" w:rsidRPr="003C54CD" w:rsidRDefault="00491F77" w:rsidP="00491F77">
      <w:pPr>
        <w:pStyle w:val="Paragrafi"/>
        <w:rPr>
          <w:spacing w:val="-4"/>
          <w:sz w:val="12"/>
          <w:lang w:val="sq-AL"/>
        </w:rPr>
      </w:pPr>
    </w:p>
    <w:p w:rsidR="00491F77" w:rsidRPr="003C54CD" w:rsidRDefault="00491F77" w:rsidP="00491F77">
      <w:pPr>
        <w:pStyle w:val="AKTI1"/>
        <w:rPr>
          <w:spacing w:val="-4"/>
          <w:lang w:val="sq-AL"/>
        </w:rPr>
      </w:pPr>
      <w:r w:rsidRPr="003C54CD">
        <w:rPr>
          <w:spacing w:val="-4"/>
          <w:lang w:val="sq-AL"/>
        </w:rPr>
        <w:t>VENDIM</w:t>
      </w:r>
    </w:p>
    <w:p w:rsidR="00491F77" w:rsidRPr="003C54CD" w:rsidRDefault="00491F77" w:rsidP="00491F77">
      <w:pPr>
        <w:pStyle w:val="NumriData"/>
        <w:keepNext w:val="0"/>
        <w:rPr>
          <w:spacing w:val="-4"/>
          <w:lang w:val="sq-AL"/>
        </w:rPr>
      </w:pPr>
      <w:r>
        <w:rPr>
          <w:spacing w:val="-4"/>
          <w:lang w:val="sq-AL"/>
        </w:rPr>
        <w:t>Nr. 570</w:t>
      </w:r>
      <w:r w:rsidRPr="003C54CD">
        <w:rPr>
          <w:spacing w:val="-4"/>
          <w:lang w:val="sq-AL"/>
        </w:rPr>
        <w:t>, datë 3.9.2014</w:t>
      </w:r>
    </w:p>
    <w:p w:rsidR="00491F77" w:rsidRPr="003C54CD" w:rsidRDefault="00491F77" w:rsidP="00491F77">
      <w:pPr>
        <w:pStyle w:val="Paragrafi"/>
        <w:rPr>
          <w:spacing w:val="-4"/>
          <w:sz w:val="14"/>
          <w:lang w:val="sq-AL"/>
        </w:rPr>
      </w:pPr>
    </w:p>
    <w:p w:rsidR="00491F77" w:rsidRPr="003C54CD" w:rsidRDefault="00491F77" w:rsidP="00491F77">
      <w:pPr>
        <w:pStyle w:val="TITULL"/>
        <w:rPr>
          <w:lang w:val="sq-AL"/>
        </w:rPr>
      </w:pPr>
      <w:r w:rsidRPr="003C54CD">
        <w:rPr>
          <w:lang w:val="sq-AL"/>
        </w:rPr>
        <w:t>PËR NJË SHTESË FONDI NË BUXHETIN E VITIT 2014, MIRATUAR PËR MINISTRINË E PUNËVE TË BRENDSHME, PËR PROGRAMIN “SHËRBIMI I GJENDJES CIVILE”</w:t>
      </w:r>
    </w:p>
    <w:p w:rsidR="00491F77" w:rsidRPr="003C54CD" w:rsidRDefault="00491F77" w:rsidP="00491F77">
      <w:pPr>
        <w:pStyle w:val="Paragrafi"/>
        <w:rPr>
          <w:spacing w:val="-4"/>
          <w:sz w:val="14"/>
          <w:lang w:val="sq-AL"/>
        </w:rPr>
      </w:pPr>
    </w:p>
    <w:p w:rsidR="00491F77" w:rsidRPr="003C54CD" w:rsidRDefault="00491F77" w:rsidP="00491F77">
      <w:pPr>
        <w:pStyle w:val="Paragrafi"/>
        <w:rPr>
          <w:spacing w:val="-4"/>
          <w:lang w:val="sq-AL"/>
        </w:rPr>
      </w:pPr>
      <w:r w:rsidRPr="003C54CD">
        <w:rPr>
          <w:spacing w:val="-4"/>
          <w:lang w:val="sq-AL"/>
        </w:rPr>
        <w:t>Në mbështetje të nenit 100 të Kushtetutës, të neneve 5 e 45, të ligjit nr.</w:t>
      </w:r>
      <w:r>
        <w:rPr>
          <w:spacing w:val="-4"/>
          <w:lang w:val="sq-AL"/>
        </w:rPr>
        <w:t xml:space="preserve"> </w:t>
      </w:r>
      <w:r w:rsidRPr="003C54CD">
        <w:rPr>
          <w:spacing w:val="-4"/>
          <w:lang w:val="sq-AL"/>
        </w:rPr>
        <w:t>9936, datë 26.6.1998, “Për menaxhimin e sistemit buxhetor në Republikën e Shqipërisë”, të ndryshuar, dhe të ligjit nr.</w:t>
      </w:r>
      <w:r>
        <w:rPr>
          <w:spacing w:val="-4"/>
          <w:lang w:val="sq-AL"/>
        </w:rPr>
        <w:t xml:space="preserve"> </w:t>
      </w:r>
      <w:r w:rsidRPr="003C54CD">
        <w:rPr>
          <w:spacing w:val="-4"/>
          <w:lang w:val="sq-AL"/>
        </w:rPr>
        <w:t>185/2013, “Për buxhetin e vitit 2014”, me propozimin e ministrit të Punëve të Brendshme, Këshilli i Ministrave</w:t>
      </w:r>
    </w:p>
    <w:p w:rsidR="00491F77" w:rsidRPr="003C54CD" w:rsidRDefault="00491F77" w:rsidP="00491F77">
      <w:pPr>
        <w:pStyle w:val="Vendosi"/>
        <w:rPr>
          <w:spacing w:val="-4"/>
          <w:sz w:val="14"/>
          <w:lang w:val="sq-AL"/>
        </w:rPr>
      </w:pPr>
    </w:p>
    <w:p w:rsidR="00491F77" w:rsidRPr="003C54CD" w:rsidRDefault="00491F77" w:rsidP="00491F77">
      <w:pPr>
        <w:pStyle w:val="Vendosi"/>
        <w:rPr>
          <w:spacing w:val="-4"/>
          <w:lang w:val="sq-AL"/>
        </w:rPr>
      </w:pPr>
      <w:r w:rsidRPr="003C54CD">
        <w:rPr>
          <w:spacing w:val="-4"/>
          <w:lang w:val="sq-AL"/>
        </w:rPr>
        <w:t>VENDOSI:</w:t>
      </w:r>
    </w:p>
    <w:p w:rsidR="00491F77" w:rsidRPr="003C54CD" w:rsidRDefault="00491F77" w:rsidP="00491F77">
      <w:pPr>
        <w:pStyle w:val="Paragrafi"/>
        <w:rPr>
          <w:spacing w:val="-4"/>
          <w:sz w:val="12"/>
          <w:lang w:val="sq-AL"/>
        </w:rPr>
      </w:pPr>
    </w:p>
    <w:p w:rsidR="00491F77" w:rsidRPr="003C54CD" w:rsidRDefault="00491F77" w:rsidP="00491F77">
      <w:pPr>
        <w:pStyle w:val="Paragrafi"/>
        <w:rPr>
          <w:spacing w:val="-4"/>
          <w:lang w:val="sq-AL"/>
        </w:rPr>
      </w:pPr>
      <w:r>
        <w:rPr>
          <w:spacing w:val="-4"/>
          <w:lang w:val="sq-AL"/>
        </w:rPr>
        <w:t xml:space="preserve">1. </w:t>
      </w:r>
      <w:r w:rsidRPr="003C54CD">
        <w:rPr>
          <w:spacing w:val="-4"/>
          <w:lang w:val="sq-AL"/>
        </w:rPr>
        <w:t>Ministrisë së Punëve të Brendshme, në buxhetin e miratuar për vitin 2014, në programin “Shërbimi i Gjendjes Civile”,  t’i shtohet  fondi 7 000 000 (shtatë milionë) lekë, për mbulimin e shpenzimeve të shërbimit të konsulencës së projektit “Ndërtimi i sistemit të ruajtjes së informacionit dhe vazhdueshmërisë së punës së Regjistrit Kombëtar të Gjendjes Civile”.</w:t>
      </w:r>
    </w:p>
    <w:p w:rsidR="00491F77" w:rsidRPr="003C54CD" w:rsidRDefault="00491F77" w:rsidP="00491F77">
      <w:pPr>
        <w:pStyle w:val="Paragrafi"/>
        <w:rPr>
          <w:spacing w:val="-4"/>
          <w:lang w:val="sq-AL"/>
        </w:rPr>
      </w:pPr>
      <w:r>
        <w:rPr>
          <w:spacing w:val="-4"/>
          <w:lang w:val="sq-AL"/>
        </w:rPr>
        <w:t xml:space="preserve">2. </w:t>
      </w:r>
      <w:r w:rsidRPr="003C54CD">
        <w:rPr>
          <w:spacing w:val="-4"/>
          <w:lang w:val="sq-AL"/>
        </w:rPr>
        <w:t>Ky fond të përballohet nga fondi i kontingjencës për vitin 2014.</w:t>
      </w:r>
    </w:p>
    <w:p w:rsidR="00491F77" w:rsidRPr="003C54CD" w:rsidRDefault="00491F77" w:rsidP="00491F77">
      <w:pPr>
        <w:pStyle w:val="Paragrafi"/>
        <w:rPr>
          <w:spacing w:val="-4"/>
          <w:lang w:val="sq-AL"/>
        </w:rPr>
      </w:pPr>
      <w:r>
        <w:rPr>
          <w:spacing w:val="-4"/>
          <w:lang w:val="sq-AL"/>
        </w:rPr>
        <w:t xml:space="preserve">3. </w:t>
      </w:r>
      <w:r w:rsidRPr="003C54CD">
        <w:rPr>
          <w:spacing w:val="-4"/>
          <w:lang w:val="sq-AL"/>
        </w:rPr>
        <w:t>Ngarkohen Ministria e Punëve të Brendshme dhe Ministria e Financave për zbatimin e këtij vendimi.</w:t>
      </w:r>
    </w:p>
    <w:p w:rsidR="00491F77" w:rsidRPr="003C54CD" w:rsidRDefault="00491F77" w:rsidP="00491F77">
      <w:pPr>
        <w:pStyle w:val="Paragrafi"/>
        <w:rPr>
          <w:spacing w:val="-4"/>
          <w:lang w:val="sq-AL"/>
        </w:rPr>
      </w:pPr>
      <w:r w:rsidRPr="003C54CD">
        <w:rPr>
          <w:spacing w:val="-4"/>
          <w:lang w:val="sq-AL"/>
        </w:rPr>
        <w:t xml:space="preserve">Ky vendim hyn në fuqi menjëherë dhe botohet në Fletoren Zyrtare. </w:t>
      </w:r>
    </w:p>
    <w:p w:rsidR="00491F77" w:rsidRPr="003C54CD" w:rsidRDefault="00491F77" w:rsidP="00491F77">
      <w:pPr>
        <w:pStyle w:val="AUTORITETI1"/>
        <w:rPr>
          <w:spacing w:val="-4"/>
          <w:lang w:val="sq-AL"/>
        </w:rPr>
      </w:pPr>
      <w:r w:rsidRPr="003C54CD">
        <w:rPr>
          <w:spacing w:val="-4"/>
          <w:lang w:val="sq-AL"/>
        </w:rPr>
        <w:t>KRYEMINISTRI</w:t>
      </w:r>
    </w:p>
    <w:p w:rsidR="00491F77" w:rsidRPr="003C54CD" w:rsidRDefault="00491F77" w:rsidP="00491F77">
      <w:pPr>
        <w:pStyle w:val="AutoritetiEmer"/>
        <w:rPr>
          <w:spacing w:val="-4"/>
          <w:lang w:val="sq-AL"/>
        </w:rPr>
      </w:pPr>
      <w:r w:rsidRPr="003C54CD">
        <w:rPr>
          <w:spacing w:val="-4"/>
          <w:lang w:val="sq-AL"/>
        </w:rPr>
        <w:t>Edi Rama</w:t>
      </w:r>
    </w:p>
    <w:p w:rsidR="00491F77" w:rsidRPr="003C54CD" w:rsidRDefault="00491F77" w:rsidP="00491F77">
      <w:pPr>
        <w:pStyle w:val="Paragrafi"/>
        <w:rPr>
          <w:spacing w:val="-4"/>
          <w:lang w:val="sq-AL"/>
        </w:rPr>
      </w:pPr>
    </w:p>
    <w:p w:rsidR="00491F77" w:rsidRPr="003C54CD" w:rsidRDefault="00491F77" w:rsidP="00491F77">
      <w:pPr>
        <w:pStyle w:val="AKTI1"/>
        <w:rPr>
          <w:spacing w:val="-4"/>
          <w:lang w:val="sq-AL"/>
        </w:rPr>
      </w:pPr>
      <w:r w:rsidRPr="003C54CD">
        <w:rPr>
          <w:spacing w:val="-4"/>
          <w:lang w:val="sq-AL"/>
        </w:rPr>
        <w:t>VENDIM</w:t>
      </w:r>
    </w:p>
    <w:p w:rsidR="00491F77" w:rsidRPr="003C54CD" w:rsidRDefault="00491F77" w:rsidP="00491F77">
      <w:pPr>
        <w:pStyle w:val="NumriData"/>
        <w:keepNext w:val="0"/>
        <w:rPr>
          <w:spacing w:val="-4"/>
          <w:lang w:val="sq-AL"/>
        </w:rPr>
      </w:pPr>
      <w:r w:rsidRPr="003C54CD">
        <w:rPr>
          <w:spacing w:val="-4"/>
          <w:lang w:val="sq-AL"/>
        </w:rPr>
        <w:t>Nr. 571, datë 3.9.2014</w:t>
      </w:r>
    </w:p>
    <w:p w:rsidR="00491F77" w:rsidRPr="003C54CD" w:rsidRDefault="00491F77" w:rsidP="00491F77">
      <w:pPr>
        <w:pStyle w:val="Paragrafi"/>
        <w:rPr>
          <w:spacing w:val="-4"/>
          <w:sz w:val="14"/>
          <w:lang w:val="sq-AL"/>
        </w:rPr>
      </w:pPr>
    </w:p>
    <w:p w:rsidR="00491F77" w:rsidRPr="003C54CD" w:rsidRDefault="00491F77" w:rsidP="00491F77">
      <w:pPr>
        <w:pStyle w:val="Titulli"/>
        <w:keepNext w:val="0"/>
        <w:rPr>
          <w:spacing w:val="-4"/>
          <w:lang w:val="sq-AL"/>
        </w:rPr>
      </w:pPr>
      <w:r w:rsidRPr="003C54CD">
        <w:rPr>
          <w:spacing w:val="-4"/>
          <w:lang w:val="sq-AL"/>
        </w:rPr>
        <w:t>PËR SHPRONËSIMIN, PËR INTERES PUBLIK, TË PRONARËVE TË PASURIVE TË PALUAJTSHME, PRONË PRIVATE, QË PREKEN NGA ZGJERIMI I VARREZAVE EKZISTUESE TË QYTETIT, NDËRTIMI I NYJËS SË RRETHRROTULLIMIT LUZ, SI DHE MBROJTJA NGA PËRMBYTJET E LUMIT ZEZË, TË BASHKISË SË FUSHË - KRUJËS</w:t>
      </w:r>
    </w:p>
    <w:p w:rsidR="00491F77" w:rsidRPr="003C54CD" w:rsidRDefault="00491F77" w:rsidP="00491F77">
      <w:pPr>
        <w:pStyle w:val="Paragrafi"/>
        <w:rPr>
          <w:spacing w:val="-4"/>
          <w:sz w:val="14"/>
          <w:lang w:val="sq-AL"/>
        </w:rPr>
      </w:pPr>
    </w:p>
    <w:p w:rsidR="00491F77" w:rsidRPr="003C54CD" w:rsidRDefault="00491F77" w:rsidP="00491F77">
      <w:pPr>
        <w:pStyle w:val="Paragrafi"/>
        <w:rPr>
          <w:spacing w:val="-4"/>
          <w:lang w:val="sq-AL"/>
        </w:rPr>
      </w:pPr>
      <w:r w:rsidRPr="003C54CD">
        <w:rPr>
          <w:spacing w:val="-4"/>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të Brendshme, Këshilli i Ministrave</w:t>
      </w:r>
    </w:p>
    <w:p w:rsidR="00491F77" w:rsidRPr="003C54CD" w:rsidRDefault="00491F77" w:rsidP="00491F77">
      <w:pPr>
        <w:pStyle w:val="Paragrafi"/>
        <w:rPr>
          <w:spacing w:val="-4"/>
          <w:sz w:val="14"/>
          <w:lang w:val="sq-AL"/>
        </w:rPr>
      </w:pPr>
    </w:p>
    <w:p w:rsidR="00491F77" w:rsidRPr="003C54CD" w:rsidRDefault="00491F77" w:rsidP="00491F77">
      <w:pPr>
        <w:pStyle w:val="Titull-Titull"/>
        <w:rPr>
          <w:spacing w:val="-4"/>
          <w:lang w:val="sq-AL"/>
        </w:rPr>
      </w:pPr>
      <w:r w:rsidRPr="003C54CD">
        <w:rPr>
          <w:spacing w:val="-4"/>
          <w:lang w:val="sq-AL"/>
        </w:rPr>
        <w:t>VENDOSI:</w:t>
      </w:r>
    </w:p>
    <w:p w:rsidR="00491F77" w:rsidRPr="003C54CD" w:rsidRDefault="00491F77" w:rsidP="00491F77">
      <w:pPr>
        <w:pStyle w:val="Paragrafi"/>
        <w:rPr>
          <w:spacing w:val="-4"/>
          <w:sz w:val="14"/>
          <w:lang w:val="sq-AL"/>
        </w:rPr>
      </w:pPr>
    </w:p>
    <w:p w:rsidR="00491F77" w:rsidRPr="003C54CD" w:rsidRDefault="00491F77" w:rsidP="00491F77">
      <w:pPr>
        <w:pStyle w:val="Paragrafi"/>
        <w:rPr>
          <w:spacing w:val="-4"/>
          <w:lang w:val="sq-AL"/>
        </w:rPr>
      </w:pPr>
      <w:r w:rsidRPr="003C54CD">
        <w:rPr>
          <w:spacing w:val="-4"/>
          <w:lang w:val="sq-AL"/>
        </w:rPr>
        <w:t xml:space="preserve">1. Shpronësimin, për interes publik, të pronarëve të pasurive të paluajtshme, pronë private, që preken nga zgjerimi i varrezave ekzistuese të qytetit, ndërtimi i nyjës së rrethrrotullimit Luz, si dhe mbrojtja nga përmbytjet e lumit Zezë, të bashkisë së Fushë </w:t>
      </w:r>
      <w:r>
        <w:rPr>
          <w:spacing w:val="-4"/>
          <w:lang w:val="sq-AL"/>
        </w:rPr>
        <w:t>-</w:t>
      </w:r>
      <w:r w:rsidRPr="003C54CD">
        <w:rPr>
          <w:spacing w:val="-4"/>
          <w:lang w:val="sq-AL"/>
        </w:rPr>
        <w:t xml:space="preserve"> Krujës, sipas tabelave që i bashkëlidhen këtij vendimi.</w:t>
      </w:r>
    </w:p>
    <w:p w:rsidR="00491F77" w:rsidRPr="00131718" w:rsidRDefault="00491F77" w:rsidP="00491F77">
      <w:pPr>
        <w:pStyle w:val="Paragrafi"/>
        <w:rPr>
          <w:lang w:val="sq-AL"/>
        </w:rPr>
      </w:pPr>
      <w:r w:rsidRPr="003C54CD">
        <w:rPr>
          <w:spacing w:val="-4"/>
          <w:lang w:val="sq-AL"/>
        </w:rPr>
        <w:t>2. Shpronësimi të bëhet në favor të bashkisë së Fushë</w:t>
      </w:r>
      <w:r>
        <w:rPr>
          <w:spacing w:val="-4"/>
          <w:lang w:val="sq-AL"/>
        </w:rPr>
        <w:t xml:space="preserve"> </w:t>
      </w:r>
      <w:r w:rsidRPr="003C54CD">
        <w:rPr>
          <w:spacing w:val="-4"/>
          <w:lang w:val="sq-AL"/>
        </w:rPr>
        <w:t>-</w:t>
      </w:r>
      <w:r>
        <w:rPr>
          <w:spacing w:val="-4"/>
          <w:lang w:val="sq-AL"/>
        </w:rPr>
        <w:t xml:space="preserve"> </w:t>
      </w:r>
      <w:r w:rsidRPr="003C54CD">
        <w:rPr>
          <w:spacing w:val="-4"/>
          <w:lang w:val="sq-AL"/>
        </w:rPr>
        <w:t xml:space="preserve">Krujës dhe pasuritë, përkatësisht, 2000 (dy mijë) m² tokë bujqësore, për zgjerimin e varrezave </w:t>
      </w:r>
      <w:r w:rsidRPr="00131718">
        <w:rPr>
          <w:lang w:val="sq-AL"/>
        </w:rPr>
        <w:t>ekzistuese të qytetit, 5 731 (pesë mijë e shtatëqind e tridhjetë e një) m² tokë bujqësore, për ndërtimin e nyjës së rrethrrotullimit Luz, dhe 30 (tridhjetë) m² tokë bujqësore e 2 (dy) m</w:t>
      </w:r>
      <w:r w:rsidRPr="00930822">
        <w:rPr>
          <w:vertAlign w:val="superscript"/>
          <w:lang w:val="sq-AL"/>
        </w:rPr>
        <w:t>2</w:t>
      </w:r>
      <w:r w:rsidRPr="00131718">
        <w:rPr>
          <w:lang w:val="sq-AL"/>
        </w:rPr>
        <w:t xml:space="preserve"> sipërfaqe ndërtese, për mbrojtjen nga përmbytjet e lumit Zezë, të bashkisë Fushë </w:t>
      </w:r>
      <w:r>
        <w:rPr>
          <w:lang w:val="sq-AL"/>
        </w:rPr>
        <w:t>-</w:t>
      </w:r>
      <w:r w:rsidRPr="00131718">
        <w:rPr>
          <w:lang w:val="sq-AL"/>
        </w:rPr>
        <w:t xml:space="preserve"> Krujë, regjistrohen në emër të kësaj bashkie.</w:t>
      </w:r>
    </w:p>
    <w:p w:rsidR="00491F77" w:rsidRPr="00553DEA" w:rsidRDefault="00491F77" w:rsidP="00491F77">
      <w:pPr>
        <w:pStyle w:val="Paragrafi"/>
        <w:rPr>
          <w:spacing w:val="-4"/>
          <w:lang w:val="sq-AL"/>
        </w:rPr>
      </w:pPr>
      <w:r w:rsidRPr="00553DEA">
        <w:rPr>
          <w:spacing w:val="-4"/>
          <w:lang w:val="sq-AL"/>
        </w:rPr>
        <w:t>3. Pronarët e pasurive të paluajtshme, që shpronësohen, të kompensohen, sipas masës përkatëse që paraqitet në tabelën bashkëlidhur këtij vendimi, në shumat, si më poshtë vijon:</w:t>
      </w:r>
    </w:p>
    <w:p w:rsidR="00491F77" w:rsidRPr="00553DEA" w:rsidRDefault="00491F77" w:rsidP="00491F77">
      <w:pPr>
        <w:pStyle w:val="Paragrafi"/>
        <w:rPr>
          <w:spacing w:val="-4"/>
          <w:lang w:val="sq-AL"/>
        </w:rPr>
      </w:pPr>
      <w:r w:rsidRPr="00553DEA">
        <w:rPr>
          <w:spacing w:val="-4"/>
          <w:lang w:val="sq-AL"/>
        </w:rPr>
        <w:t>a) 1 072 000 (një milion e shtatëdhjetë e dy mijë) lekë, për zgjerimin e varrezave ekzistuese të qytetit;</w:t>
      </w:r>
    </w:p>
    <w:p w:rsidR="00491F77" w:rsidRPr="00553DEA" w:rsidRDefault="00491F77" w:rsidP="00491F77">
      <w:pPr>
        <w:pStyle w:val="Paragrafi"/>
        <w:rPr>
          <w:spacing w:val="-4"/>
          <w:lang w:val="sq-AL"/>
        </w:rPr>
      </w:pPr>
      <w:r w:rsidRPr="00553DEA">
        <w:rPr>
          <w:spacing w:val="-4"/>
          <w:lang w:val="sq-AL"/>
        </w:rPr>
        <w:t>b) 2 601 874 (dy milionë e gjashtëqind e një mijë e tetëqind e shtatëdhjetë e katër) lekë, për ndërtimin e nyjës së rrethrrotullimit Luz;</w:t>
      </w:r>
    </w:p>
    <w:p w:rsidR="00491F77" w:rsidRPr="00553DEA" w:rsidRDefault="00491F77" w:rsidP="00491F77">
      <w:pPr>
        <w:pStyle w:val="Paragrafi"/>
        <w:rPr>
          <w:spacing w:val="-4"/>
          <w:lang w:val="sq-AL"/>
        </w:rPr>
      </w:pPr>
      <w:r w:rsidRPr="00553DEA">
        <w:rPr>
          <w:spacing w:val="-4"/>
          <w:lang w:val="sq-AL"/>
        </w:rPr>
        <w:t>c) 227 460 (dyqind e njëzet e shtatë mijë e katërqind e gjashtëdhjetë) lekë, për mbrojtjen nga përmbytjet e lumit Zezë, të bashkisë së Fushë -Krujës.</w:t>
      </w:r>
    </w:p>
    <w:p w:rsidR="00491F77" w:rsidRDefault="00491F77" w:rsidP="00491F77">
      <w:pPr>
        <w:pStyle w:val="Paragrafi"/>
        <w:rPr>
          <w:spacing w:val="-4"/>
          <w:lang w:val="sq-AL"/>
        </w:rPr>
      </w:pPr>
      <w:r w:rsidRPr="00553DEA">
        <w:rPr>
          <w:spacing w:val="-4"/>
          <w:lang w:val="sq-AL"/>
        </w:rPr>
        <w:t>4. Vlera e përgjithshme e shpronësimit, prej 3 901 334 (tre milionë e nëntëqind e një mijë e treqind e tridhjetë e katër) lekësh, të përballohet nga të ardhurat e bashkisë së Fushë - Krujës, planifikuar në buxhetin e saj.</w:t>
      </w:r>
    </w:p>
    <w:p w:rsidR="00491F77" w:rsidRPr="00553DEA" w:rsidRDefault="00491F77" w:rsidP="00491F77">
      <w:pPr>
        <w:pStyle w:val="Paragrafi"/>
        <w:rPr>
          <w:spacing w:val="-4"/>
          <w:lang w:val="sq-AL"/>
        </w:rPr>
      </w:pPr>
      <w:r w:rsidRPr="00553DEA">
        <w:rPr>
          <w:spacing w:val="-4"/>
          <w:lang w:val="sq-AL"/>
        </w:rPr>
        <w:t>5. Shpenzimet procedurale të përballohen nga bashkia e Fushë - Krujës.</w:t>
      </w:r>
    </w:p>
    <w:p w:rsidR="00491F77" w:rsidRPr="00553DEA" w:rsidRDefault="00491F77" w:rsidP="00491F77">
      <w:pPr>
        <w:pStyle w:val="Paragrafi"/>
        <w:rPr>
          <w:spacing w:val="-4"/>
          <w:lang w:val="sq-AL"/>
        </w:rPr>
      </w:pPr>
      <w:r w:rsidRPr="00553DEA">
        <w:rPr>
          <w:spacing w:val="-4"/>
          <w:lang w:val="sq-AL"/>
        </w:rPr>
        <w:t>6.</w:t>
      </w:r>
      <w:r w:rsidRPr="00553DEA">
        <w:rPr>
          <w:spacing w:val="-4"/>
          <w:sz w:val="2"/>
          <w:lang w:val="sq-AL"/>
        </w:rPr>
        <w:t xml:space="preserve"> </w:t>
      </w:r>
      <w:r w:rsidRPr="00553DEA">
        <w:rPr>
          <w:spacing w:val="-4"/>
          <w:lang w:val="sq-AL"/>
        </w:rPr>
        <w:t>Afati i përfundimit të procedurës së shpro-nësimit të jetë tre muaj pas datës së hyrjes në fuqi të këtij vendimi.</w:t>
      </w:r>
    </w:p>
    <w:p w:rsidR="00491F77" w:rsidRPr="00553DEA" w:rsidRDefault="00491F77" w:rsidP="00491F77">
      <w:pPr>
        <w:pStyle w:val="Paragrafi"/>
        <w:rPr>
          <w:spacing w:val="-4"/>
          <w:lang w:val="sq-AL"/>
        </w:rPr>
      </w:pPr>
      <w:r w:rsidRPr="00553DEA">
        <w:rPr>
          <w:spacing w:val="-4"/>
          <w:lang w:val="sq-AL"/>
        </w:rPr>
        <w:t>7. Afati i përfundimit të punimeve të objektit në bashkinë e Fushë - Krujës të jetë në përputhje me afatet e parashikuara nga kjo bashki.</w:t>
      </w:r>
    </w:p>
    <w:p w:rsidR="00491F77" w:rsidRPr="00553DEA" w:rsidRDefault="00491F77" w:rsidP="00491F77">
      <w:pPr>
        <w:pStyle w:val="Paragrafi"/>
        <w:rPr>
          <w:spacing w:val="-4"/>
          <w:lang w:val="sq-AL"/>
        </w:rPr>
      </w:pPr>
      <w:r w:rsidRPr="00553DEA">
        <w:rPr>
          <w:spacing w:val="-4"/>
          <w:lang w:val="sq-AL"/>
        </w:rPr>
        <w:t>8. Ngarkohen Ministria e Punëve të Brendshme dhe bashkia e Fushë - Krujës për zbatimin e këtij vendimi.</w:t>
      </w:r>
    </w:p>
    <w:p w:rsidR="00491F77" w:rsidRPr="00553DEA" w:rsidRDefault="00491F77" w:rsidP="00491F77">
      <w:pPr>
        <w:pStyle w:val="Paragrafi"/>
        <w:rPr>
          <w:spacing w:val="-4"/>
          <w:lang w:val="sq-AL"/>
        </w:rPr>
      </w:pPr>
      <w:r w:rsidRPr="00553DEA">
        <w:rPr>
          <w:spacing w:val="-4"/>
          <w:lang w:val="sq-AL"/>
        </w:rPr>
        <w:t>Ky vendim hyn në fuqi menjëherë dhe botohet në Fletoren Zyrtare.</w:t>
      </w:r>
    </w:p>
    <w:p w:rsidR="00491F77" w:rsidRPr="00553DEA" w:rsidRDefault="00491F77" w:rsidP="00491F77">
      <w:pPr>
        <w:pStyle w:val="AUTORITETI1"/>
        <w:rPr>
          <w:spacing w:val="-4"/>
          <w:lang w:val="sq-AL"/>
        </w:rPr>
      </w:pPr>
      <w:r w:rsidRPr="00553DEA">
        <w:rPr>
          <w:spacing w:val="-4"/>
          <w:lang w:val="sq-AL"/>
        </w:rPr>
        <w:t>KRYEMINISTRI</w:t>
      </w:r>
    </w:p>
    <w:p w:rsidR="00491F77" w:rsidRPr="00553DEA" w:rsidRDefault="00491F77" w:rsidP="00491F77">
      <w:pPr>
        <w:pStyle w:val="AutoritetiEmer"/>
        <w:rPr>
          <w:spacing w:val="-4"/>
          <w:lang w:val="sq-AL"/>
        </w:rPr>
      </w:pPr>
      <w:r w:rsidRPr="00553DEA">
        <w:rPr>
          <w:spacing w:val="-4"/>
          <w:lang w:val="sq-AL"/>
        </w:rPr>
        <w:t>Edi Rama</w:t>
      </w:r>
    </w:p>
    <w:p w:rsidR="00491F77" w:rsidRDefault="00491F77" w:rsidP="00491F77">
      <w:pPr>
        <w:rPr>
          <w:lang w:val="sq-AL"/>
        </w:rPr>
        <w:sectPr w:rsidR="00491F77" w:rsidSect="00011D28">
          <w:type w:val="continuous"/>
          <w:pgSz w:w="11907" w:h="16840" w:code="9"/>
          <w:pgMar w:top="720" w:right="1134" w:bottom="720" w:left="1134" w:header="851" w:footer="851" w:gutter="0"/>
          <w:cols w:num="2" w:space="454"/>
          <w:docGrid w:linePitch="360"/>
        </w:sectPr>
      </w:pPr>
    </w:p>
    <w:p w:rsidR="00491F77" w:rsidRDefault="00491F77" w:rsidP="00491F77">
      <w:pPr>
        <w:pStyle w:val="Paragrafi"/>
        <w:jc w:val="center"/>
        <w:rPr>
          <w:lang w:val="sq-AL"/>
        </w:rPr>
        <w:sectPr w:rsidR="00491F77" w:rsidSect="00313033">
          <w:type w:val="continuous"/>
          <w:pgSz w:w="11907" w:h="16840" w:code="9"/>
          <w:pgMar w:top="720" w:right="1134" w:bottom="720" w:left="1134" w:header="851" w:footer="851" w:gutter="0"/>
          <w:cols w:space="454"/>
          <w:docGrid w:linePitch="360"/>
        </w:sectPr>
      </w:pPr>
    </w:p>
    <w:p w:rsidR="00491F77" w:rsidRDefault="00491F77" w:rsidP="00491F77">
      <w:pPr>
        <w:pStyle w:val="Paragrafi"/>
        <w:jc w:val="center"/>
        <w:rPr>
          <w:lang w:val="sq-AL"/>
        </w:rPr>
      </w:pPr>
      <w:r w:rsidRPr="00011D28">
        <w:rPr>
          <w:noProof/>
        </w:rPr>
        <w:drawing>
          <wp:inline distT="0" distB="0" distL="0" distR="0">
            <wp:extent cx="4936537" cy="5404487"/>
            <wp:effectExtent l="247650" t="0" r="226013" b="0"/>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srcRect/>
                    <a:stretch>
                      <a:fillRect/>
                    </a:stretch>
                  </pic:blipFill>
                  <pic:spPr bwMode="auto">
                    <a:xfrm rot="16200000">
                      <a:off x="0" y="0"/>
                      <a:ext cx="4936537" cy="5404487"/>
                    </a:xfrm>
                    <a:prstGeom prst="rect">
                      <a:avLst/>
                    </a:prstGeom>
                    <a:noFill/>
                    <a:ln w="9525">
                      <a:noFill/>
                      <a:miter lim="800000"/>
                      <a:headEnd/>
                      <a:tailEnd/>
                    </a:ln>
                  </pic:spPr>
                </pic:pic>
              </a:graphicData>
            </a:graphic>
          </wp:inline>
        </w:drawing>
      </w:r>
    </w:p>
    <w:p w:rsidR="00491F77" w:rsidRDefault="00491F77" w:rsidP="00491F77">
      <w:pPr>
        <w:pStyle w:val="Paragrafi"/>
        <w:ind w:firstLine="0"/>
        <w:rPr>
          <w:lang w:val="sq-AL"/>
        </w:rPr>
      </w:pPr>
      <w:r w:rsidRPr="00207209">
        <w:rPr>
          <w:noProof/>
        </w:rPr>
        <w:drawing>
          <wp:inline distT="0" distB="0" distL="0" distR="0">
            <wp:extent cx="6363937" cy="3051958"/>
            <wp:effectExtent l="19050" t="0" r="0" b="0"/>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srcRect/>
                    <a:stretch>
                      <a:fillRect/>
                    </a:stretch>
                  </pic:blipFill>
                  <pic:spPr bwMode="auto">
                    <a:xfrm>
                      <a:off x="0" y="0"/>
                      <a:ext cx="6363464" cy="3051731"/>
                    </a:xfrm>
                    <a:prstGeom prst="rect">
                      <a:avLst/>
                    </a:prstGeom>
                    <a:noFill/>
                    <a:ln w="9525">
                      <a:noFill/>
                      <a:miter lim="800000"/>
                      <a:headEnd/>
                      <a:tailEnd/>
                    </a:ln>
                  </pic:spPr>
                </pic:pic>
              </a:graphicData>
            </a:graphic>
          </wp:inline>
        </w:drawing>
      </w:r>
    </w:p>
    <w:p w:rsidR="00491F77" w:rsidRDefault="00491F77" w:rsidP="00491F77">
      <w:pPr>
        <w:pStyle w:val="AKTI1"/>
        <w:rPr>
          <w:lang w:val="sq-AL"/>
        </w:rPr>
      </w:pPr>
    </w:p>
    <w:p w:rsidR="00491F77" w:rsidRDefault="00491F77" w:rsidP="00491F77">
      <w:pPr>
        <w:pStyle w:val="AKTI1"/>
        <w:rPr>
          <w:lang w:val="sq-AL"/>
        </w:rPr>
        <w:sectPr w:rsidR="00491F77" w:rsidSect="00313033">
          <w:type w:val="continuous"/>
          <w:pgSz w:w="11907" w:h="16840" w:code="9"/>
          <w:pgMar w:top="720" w:right="1134" w:bottom="720" w:left="1134" w:header="851" w:footer="851" w:gutter="0"/>
          <w:cols w:space="454"/>
          <w:docGrid w:linePitch="360"/>
        </w:sectPr>
      </w:pPr>
    </w:p>
    <w:p w:rsidR="00491F77" w:rsidRPr="00131718" w:rsidRDefault="00491F77" w:rsidP="00491F77">
      <w:pPr>
        <w:pStyle w:val="AKTI1"/>
        <w:rPr>
          <w:lang w:val="sq-AL"/>
        </w:rPr>
      </w:pPr>
      <w:r w:rsidRPr="00131718">
        <w:rPr>
          <w:lang w:val="sq-AL"/>
        </w:rPr>
        <w:t>VENDIM</w:t>
      </w:r>
    </w:p>
    <w:p w:rsidR="00491F77" w:rsidRPr="00131718" w:rsidRDefault="00491F77" w:rsidP="00491F77">
      <w:pPr>
        <w:pStyle w:val="NumriData"/>
        <w:keepNext w:val="0"/>
        <w:rPr>
          <w:lang w:val="sq-AL"/>
        </w:rPr>
      </w:pPr>
      <w:r w:rsidRPr="00131718">
        <w:rPr>
          <w:lang w:val="sq-AL"/>
        </w:rPr>
        <w:t>Nr.</w:t>
      </w:r>
      <w:r>
        <w:rPr>
          <w:lang w:val="sq-AL"/>
        </w:rPr>
        <w:t xml:space="preserve"> </w:t>
      </w:r>
      <w:r w:rsidRPr="00131718">
        <w:rPr>
          <w:lang w:val="sq-AL"/>
        </w:rPr>
        <w:t>572, datë 3.9.2014</w:t>
      </w:r>
    </w:p>
    <w:p w:rsidR="00491F77" w:rsidRPr="00CD6503" w:rsidRDefault="00491F77" w:rsidP="00491F77">
      <w:pPr>
        <w:pStyle w:val="Paragrafi"/>
        <w:rPr>
          <w:sz w:val="14"/>
          <w:lang w:val="sq-AL"/>
        </w:rPr>
      </w:pPr>
    </w:p>
    <w:p w:rsidR="00491F77" w:rsidRPr="00131718" w:rsidRDefault="00491F77" w:rsidP="00491F77">
      <w:pPr>
        <w:pStyle w:val="Titulli"/>
        <w:keepNext w:val="0"/>
        <w:rPr>
          <w:lang w:val="sq-AL"/>
        </w:rPr>
      </w:pPr>
      <w:r w:rsidRPr="00131718">
        <w:rPr>
          <w:lang w:val="sq-AL"/>
        </w:rPr>
        <w:t>PËR DHËNIEN NË PËRDORIM TË PËRKOHSHËM, NGA MINISTRIA E MBROJTJES MINISTRISË SË PUNËVE TË BRENDSHME,</w:t>
      </w:r>
      <w:r>
        <w:rPr>
          <w:lang w:val="sq-AL"/>
        </w:rPr>
        <w:t xml:space="preserve"> </w:t>
      </w:r>
      <w:r w:rsidRPr="00131718">
        <w:rPr>
          <w:lang w:val="sq-AL"/>
        </w:rPr>
        <w:t>TË OBJEKTIT NR.</w:t>
      </w:r>
      <w:r>
        <w:rPr>
          <w:lang w:val="sq-AL"/>
        </w:rPr>
        <w:t xml:space="preserve"> </w:t>
      </w:r>
      <w:r w:rsidRPr="00131718">
        <w:rPr>
          <w:lang w:val="sq-AL"/>
        </w:rPr>
        <w:t>42, ME EMËRTIM “INSTITUTI I STUDIMEVE DHE PROJEKTIMEVE TË MBROJTJES”, PËR SHKOLLËN SHQIPTARE TË ADMINISTRATËS PUBLIKE, DHE SHFUQIZIMIN E VENDIMIT NR.</w:t>
      </w:r>
      <w:r>
        <w:rPr>
          <w:lang w:val="sq-AL"/>
        </w:rPr>
        <w:t xml:space="preserve"> </w:t>
      </w:r>
      <w:r w:rsidRPr="00131718">
        <w:rPr>
          <w:lang w:val="sq-AL"/>
        </w:rPr>
        <w:t xml:space="preserve">786, DATË 14.11.2012,  TË KËSHILLIT TË MINISTRAVE </w:t>
      </w:r>
    </w:p>
    <w:p w:rsidR="00491F77" w:rsidRPr="00CD6503" w:rsidRDefault="00491F77" w:rsidP="00491F77">
      <w:pPr>
        <w:pStyle w:val="Paragrafi"/>
        <w:rPr>
          <w:sz w:val="14"/>
          <w:lang w:val="sq-AL"/>
        </w:rPr>
      </w:pPr>
    </w:p>
    <w:p w:rsidR="00491F77" w:rsidRPr="00131718" w:rsidRDefault="00491F77" w:rsidP="00491F77">
      <w:pPr>
        <w:pStyle w:val="Paragrafi"/>
        <w:rPr>
          <w:lang w:val="sq-AL"/>
        </w:rPr>
      </w:pPr>
      <w:r w:rsidRPr="00131718">
        <w:rPr>
          <w:lang w:val="sq-AL"/>
        </w:rPr>
        <w:t>Në mbështetje të nenit 100 të Kushtetutës dhe të ne</w:t>
      </w:r>
      <w:r>
        <w:rPr>
          <w:lang w:val="sq-AL"/>
        </w:rPr>
        <w:t>neve 8, pika 3, 10 e 12, të</w:t>
      </w:r>
      <w:r w:rsidRPr="00131718">
        <w:rPr>
          <w:lang w:val="sq-AL"/>
        </w:rPr>
        <w:t xml:space="preserve"> ligjit nr.</w:t>
      </w:r>
      <w:r>
        <w:rPr>
          <w:lang w:val="sq-AL"/>
        </w:rPr>
        <w:t xml:space="preserve"> </w:t>
      </w:r>
      <w:r w:rsidRPr="00131718">
        <w:rPr>
          <w:lang w:val="sq-AL"/>
        </w:rPr>
        <w:t xml:space="preserve">8743, datë 22.2.2001, “Për pronat e paluajtshme të shtetit”, të ndryshuar, me propozimin e ministrit të Punëve të Brendshme, Këshilli i Ministrave </w:t>
      </w:r>
    </w:p>
    <w:p w:rsidR="00491F77" w:rsidRPr="00CD6503" w:rsidRDefault="00491F77" w:rsidP="00491F77">
      <w:pPr>
        <w:pStyle w:val="Paragrafi"/>
        <w:rPr>
          <w:sz w:val="14"/>
          <w:lang w:val="sq-AL"/>
        </w:rPr>
      </w:pPr>
    </w:p>
    <w:p w:rsidR="00491F77" w:rsidRPr="00131718" w:rsidRDefault="00491F77" w:rsidP="00491F77">
      <w:pPr>
        <w:pStyle w:val="VENDOSI1"/>
        <w:rPr>
          <w:lang w:val="sq-AL"/>
        </w:rPr>
      </w:pPr>
      <w:r w:rsidRPr="00131718">
        <w:rPr>
          <w:lang w:val="sq-AL"/>
        </w:rPr>
        <w:t xml:space="preserve">VENDOSI:   </w:t>
      </w:r>
    </w:p>
    <w:p w:rsidR="00491F77" w:rsidRPr="00CD6503" w:rsidRDefault="00491F77" w:rsidP="00491F77">
      <w:pPr>
        <w:pStyle w:val="Paragrafi"/>
        <w:rPr>
          <w:sz w:val="14"/>
          <w:lang w:val="sq-AL"/>
        </w:rPr>
      </w:pPr>
    </w:p>
    <w:p w:rsidR="00491F77" w:rsidRPr="00131718" w:rsidRDefault="00491F77" w:rsidP="00491F77">
      <w:pPr>
        <w:pStyle w:val="Paragrafi"/>
        <w:rPr>
          <w:lang w:val="sq-AL"/>
        </w:rPr>
      </w:pPr>
      <w:r w:rsidRPr="00131718">
        <w:rPr>
          <w:lang w:val="sq-AL"/>
        </w:rPr>
        <w:t>1.  Dhënien në përdorim të përkohshëm, për një periudhë 40-vjeçare, të objektit nr.</w:t>
      </w:r>
      <w:r>
        <w:rPr>
          <w:lang w:val="sq-AL"/>
        </w:rPr>
        <w:t xml:space="preserve"> </w:t>
      </w:r>
      <w:r w:rsidRPr="00131718">
        <w:rPr>
          <w:lang w:val="sq-AL"/>
        </w:rPr>
        <w:t xml:space="preserve">42, me emërtim “Instituti i Studimeve dhe Projektimeve të Mbrojtjes”, nga Ministria e Mbrojtjes Ministrisë së Punëve të Brendshme, për Shkollën Shqiptare të Administratës Publike, sipas formularit që i bashkëlidhet këtij vendimi. </w:t>
      </w:r>
    </w:p>
    <w:p w:rsidR="00491F77" w:rsidRPr="00131718" w:rsidRDefault="00491F77" w:rsidP="00491F77">
      <w:pPr>
        <w:pStyle w:val="Paragrafi"/>
        <w:rPr>
          <w:lang w:val="sq-AL"/>
        </w:rPr>
      </w:pPr>
      <w:r w:rsidRPr="00131718">
        <w:rPr>
          <w:lang w:val="sq-AL"/>
        </w:rPr>
        <w:t xml:space="preserve">2. Ministrisë së Punëve të Brendshme i ndalohet ta ndryshojë destinacionin e pronës, të përcaktuar në pikën 1, të këtij vendimi, ta tjetërsojë ose t’ua japë në përdorim të tretëve. Në rast përfundimi të veprimtarisë së Shkollës Shqiptare të Administratës Publike, para afatit të përcaktuar në këtë vendim, objekti dhe trualli funksional t’i kthehen Ministrisë së Mbrojtjes. </w:t>
      </w:r>
    </w:p>
    <w:p w:rsidR="00491F77" w:rsidRPr="00131718" w:rsidRDefault="00491F77" w:rsidP="00491F77">
      <w:pPr>
        <w:pStyle w:val="Paragrafi"/>
        <w:rPr>
          <w:lang w:val="sq-AL"/>
        </w:rPr>
      </w:pPr>
      <w:r w:rsidRPr="00131718">
        <w:rPr>
          <w:lang w:val="sq-AL"/>
        </w:rPr>
        <w:t>3. Objekti nr.</w:t>
      </w:r>
      <w:r>
        <w:rPr>
          <w:lang w:val="sq-AL"/>
        </w:rPr>
        <w:t xml:space="preserve"> </w:t>
      </w:r>
      <w:r w:rsidRPr="00131718">
        <w:rPr>
          <w:lang w:val="sq-AL"/>
        </w:rPr>
        <w:t>36, me emërtim “Ish-Kolegji Turk”, dhe trualli funksional, pjesë e pronës nr.</w:t>
      </w:r>
      <w:r>
        <w:rPr>
          <w:lang w:val="sq-AL"/>
        </w:rPr>
        <w:t xml:space="preserve"> </w:t>
      </w:r>
      <w:r w:rsidRPr="00131718">
        <w:rPr>
          <w:lang w:val="sq-AL"/>
        </w:rPr>
        <w:t>12, me emërtim “Komanda e Doktrinës dhe Stërvitjes”, Tiranë, me sipërfaqe të përgjithshme 7 594 (shtatë mijë e pesëqind e nëntëdhjetë e katër) m</w:t>
      </w:r>
      <w:r w:rsidRPr="00776DC3">
        <w:rPr>
          <w:vertAlign w:val="superscript"/>
          <w:lang w:val="sq-AL"/>
        </w:rPr>
        <w:t>2</w:t>
      </w:r>
      <w:r w:rsidRPr="00131718">
        <w:rPr>
          <w:lang w:val="sq-AL"/>
        </w:rPr>
        <w:t xml:space="preserve">, t’i kthehen në përdorim Ministrisë së Mbrojtjes. </w:t>
      </w:r>
    </w:p>
    <w:p w:rsidR="00491F77" w:rsidRPr="00011D28" w:rsidRDefault="00491F77" w:rsidP="00491F77">
      <w:pPr>
        <w:pStyle w:val="Paragrafi"/>
        <w:rPr>
          <w:spacing w:val="-4"/>
          <w:lang w:val="sq-AL"/>
        </w:rPr>
      </w:pPr>
      <w:r w:rsidRPr="00011D28">
        <w:rPr>
          <w:spacing w:val="-4"/>
          <w:lang w:val="sq-AL"/>
        </w:rPr>
        <w:t>4. Vendimi nr. 786, datë 14.11.2012, i Këshillit të Ministrave, “Për dhënien në përdorim të përkohshëm, nga Ministria e Mbrojtjes Ministrisë së Brendshme, të mjediseve të objektit nr. 36, me emërtim “Ish-Kolegji Turk”, dhe të truallit funksional, pjesë e pronës nr. 12, me emërtim “Komanda e Doktrinës dhe Stërvitjes”, Tiranë, me sipërfaqen e përgjithshme 7 594 (shtatë mijë e pesëqind e nëntëdhjetë e katër) m</w:t>
      </w:r>
      <w:r w:rsidRPr="00011D28">
        <w:rPr>
          <w:spacing w:val="-4"/>
          <w:vertAlign w:val="superscript"/>
          <w:lang w:val="sq-AL"/>
        </w:rPr>
        <w:t>2</w:t>
      </w:r>
      <w:r w:rsidRPr="00011D28">
        <w:rPr>
          <w:spacing w:val="-4"/>
          <w:lang w:val="sq-AL"/>
        </w:rPr>
        <w:t xml:space="preserve">, për Shkollën Shqiptare të Administratës Publike”, shfuqizohet. </w:t>
      </w:r>
    </w:p>
    <w:p w:rsidR="00491F77" w:rsidRPr="00131718" w:rsidRDefault="00491F77" w:rsidP="00491F77">
      <w:pPr>
        <w:pStyle w:val="Paragrafi"/>
        <w:rPr>
          <w:lang w:val="sq-AL"/>
        </w:rPr>
      </w:pPr>
      <w:r w:rsidRPr="00131718">
        <w:rPr>
          <w:lang w:val="sq-AL"/>
        </w:rPr>
        <w:t xml:space="preserve">5. Ngarkohen ministri i Punëve të Brendshme, ministri i Mbrojtjes dhe kryeregjistruesi i Pasurive të Paluajtshme të Republikës së Shqipërisë të ndjekin procedurat e nevojshme për zbatimin e këtij vendimi. </w:t>
      </w:r>
    </w:p>
    <w:p w:rsidR="00491F77" w:rsidRPr="00131718" w:rsidRDefault="00491F77" w:rsidP="00491F77">
      <w:pPr>
        <w:pStyle w:val="Paragrafi"/>
        <w:rPr>
          <w:lang w:val="sq-AL"/>
        </w:rPr>
      </w:pPr>
      <w:r w:rsidRPr="00131718">
        <w:rPr>
          <w:lang w:val="sq-AL"/>
        </w:rPr>
        <w:t xml:space="preserve">  Ky vendim hyn në fuqi pas botimit në Fletoren Zyrtare. </w:t>
      </w:r>
    </w:p>
    <w:p w:rsidR="00491F77" w:rsidRPr="00131718" w:rsidRDefault="00491F77" w:rsidP="00491F77">
      <w:pPr>
        <w:pStyle w:val="AUTORITETI1"/>
        <w:rPr>
          <w:lang w:val="sq-AL"/>
        </w:rPr>
      </w:pPr>
      <w:r w:rsidRPr="00131718">
        <w:rPr>
          <w:lang w:val="sq-AL"/>
        </w:rPr>
        <w:t>KRYEMINISTRI</w:t>
      </w:r>
    </w:p>
    <w:p w:rsidR="00491F77" w:rsidRPr="00131718" w:rsidRDefault="00491F77" w:rsidP="00491F77">
      <w:pPr>
        <w:pStyle w:val="AutoritetiEmer"/>
        <w:rPr>
          <w:lang w:val="sq-AL"/>
        </w:rPr>
      </w:pPr>
      <w:r w:rsidRPr="00131718">
        <w:rPr>
          <w:lang w:val="sq-AL"/>
        </w:rPr>
        <w:t>Edi Rama</w:t>
      </w:r>
    </w:p>
    <w:p w:rsidR="00491F77" w:rsidRDefault="00491F77" w:rsidP="00491F77">
      <w:pPr>
        <w:pStyle w:val="AKTI1"/>
        <w:rPr>
          <w:lang w:val="sq-AL"/>
        </w:rPr>
        <w:sectPr w:rsidR="00491F77" w:rsidSect="00313033">
          <w:type w:val="continuous"/>
          <w:pgSz w:w="11907" w:h="16840" w:code="9"/>
          <w:pgMar w:top="720" w:right="1134" w:bottom="720" w:left="1134" w:header="851" w:footer="851" w:gutter="0"/>
          <w:cols w:num="2" w:space="454"/>
          <w:docGrid w:linePitch="360"/>
        </w:sectPr>
      </w:pPr>
    </w:p>
    <w:p w:rsidR="00491F77" w:rsidRPr="00131718" w:rsidRDefault="00491F77" w:rsidP="00491F77">
      <w:pPr>
        <w:pStyle w:val="AKTI1"/>
        <w:rPr>
          <w:lang w:val="sq-AL"/>
        </w:rPr>
      </w:pPr>
    </w:p>
    <w:p w:rsidR="00491F77" w:rsidRPr="00131718" w:rsidRDefault="00491F77" w:rsidP="00491F77">
      <w:pPr>
        <w:pStyle w:val="Paragrafi"/>
        <w:ind w:firstLine="0"/>
        <w:jc w:val="center"/>
        <w:rPr>
          <w:lang w:val="sq-AL"/>
        </w:rPr>
      </w:pPr>
      <w:r w:rsidRPr="007516FB">
        <w:rPr>
          <w:noProof/>
        </w:rPr>
        <w:drawing>
          <wp:inline distT="0" distB="0" distL="0" distR="0">
            <wp:extent cx="5943600" cy="3385185"/>
            <wp:effectExtent l="19050" t="0" r="0" b="0"/>
            <wp:docPr id="7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5943600" cy="3385185"/>
                    </a:xfrm>
                    <a:prstGeom prst="rect">
                      <a:avLst/>
                    </a:prstGeom>
                  </pic:spPr>
                </pic:pic>
              </a:graphicData>
            </a:graphic>
          </wp:inline>
        </w:drawing>
      </w:r>
    </w:p>
    <w:p w:rsidR="00491F77" w:rsidRPr="00131718" w:rsidRDefault="00491F77" w:rsidP="00491F77">
      <w:pPr>
        <w:pStyle w:val="Paragrafi"/>
        <w:ind w:firstLine="0"/>
        <w:jc w:val="center"/>
        <w:rPr>
          <w:lang w:val="sq-AL"/>
        </w:rPr>
      </w:pPr>
      <w:r w:rsidRPr="007516FB">
        <w:rPr>
          <w:noProof/>
        </w:rPr>
        <w:drawing>
          <wp:inline distT="0" distB="0" distL="0" distR="0">
            <wp:extent cx="6019440" cy="3407434"/>
            <wp:effectExtent l="19050" t="0" r="360" b="0"/>
            <wp:docPr id="7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6022763" cy="3409315"/>
                    </a:xfrm>
                    <a:prstGeom prst="rect">
                      <a:avLst/>
                    </a:prstGeom>
                  </pic:spPr>
                </pic:pic>
              </a:graphicData>
            </a:graphic>
          </wp:inline>
        </w:drawing>
      </w:r>
      <w:r w:rsidR="009104CE" w:rsidRPr="009104CE">
        <w:rPr>
          <w:noProof/>
          <w:lang w:val="sq-AL"/>
        </w:rPr>
        <w:pict>
          <v:shapetype id="_x0000_t32" coordsize="21600,21600" o:spt="32" o:oned="t" path="m,l21600,21600e" filled="f">
            <v:path arrowok="t" fillok="f" o:connecttype="none"/>
            <o:lock v:ext="edit" shapetype="t"/>
          </v:shapetype>
          <v:shape id="_x0000_s1027" type="#_x0000_t32" style="position:absolute;left:0;text-align:left;margin-left:83.8pt;margin-top:638.15pt;width:361.75pt;height:3.45pt;flip:y;z-index:251661312;mso-position-horizontal-relative:text;mso-position-vertical-relative:text" o:connectortype="straight"/>
        </w:pict>
      </w:r>
    </w:p>
    <w:p w:rsidR="00491F77" w:rsidRPr="00131718" w:rsidRDefault="00491F77" w:rsidP="00491F77">
      <w:pPr>
        <w:pStyle w:val="Paragrafi"/>
        <w:rPr>
          <w:lang w:val="sq-AL"/>
        </w:rPr>
      </w:pPr>
    </w:p>
    <w:p w:rsidR="00491F77" w:rsidRDefault="00491F77" w:rsidP="00491F77">
      <w:pPr>
        <w:pStyle w:val="AKTI1"/>
        <w:rPr>
          <w:lang w:val="sq-AL"/>
        </w:rPr>
        <w:sectPr w:rsidR="00491F77" w:rsidSect="00313033">
          <w:type w:val="continuous"/>
          <w:pgSz w:w="11907" w:h="16840" w:code="9"/>
          <w:pgMar w:top="720" w:right="1134" w:bottom="720" w:left="1134" w:header="851" w:footer="851" w:gutter="0"/>
          <w:cols w:space="454"/>
          <w:docGrid w:linePitch="360"/>
        </w:sect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pPr>
    </w:p>
    <w:p w:rsidR="00491F77" w:rsidRPr="00084AEA" w:rsidRDefault="00491F77" w:rsidP="00491F77">
      <w:pPr>
        <w:pStyle w:val="AKTI1"/>
        <w:rPr>
          <w:lang w:val="sq-AL"/>
        </w:rPr>
      </w:pPr>
      <w:r w:rsidRPr="00084AEA">
        <w:rPr>
          <w:lang w:val="sq-AL"/>
        </w:rPr>
        <w:t>VENDIM</w:t>
      </w:r>
    </w:p>
    <w:p w:rsidR="00491F77" w:rsidRPr="00084AEA" w:rsidRDefault="00491F77" w:rsidP="00491F77">
      <w:pPr>
        <w:pStyle w:val="NumriData"/>
        <w:rPr>
          <w:lang w:val="sq-AL"/>
        </w:rPr>
      </w:pPr>
      <w:r w:rsidRPr="00084AEA">
        <w:rPr>
          <w:lang w:val="sq-AL"/>
        </w:rPr>
        <w:t>Nr. 573, datë 3.9.2014</w:t>
      </w:r>
    </w:p>
    <w:p w:rsidR="00491F77" w:rsidRPr="004A6104" w:rsidRDefault="00491F77" w:rsidP="00491F77">
      <w:pPr>
        <w:pStyle w:val="Paragrafi"/>
        <w:rPr>
          <w:sz w:val="12"/>
          <w:lang w:val="sq-AL"/>
        </w:rPr>
      </w:pPr>
    </w:p>
    <w:p w:rsidR="00491F77" w:rsidRPr="00084AEA" w:rsidRDefault="00491F77" w:rsidP="00491F77">
      <w:pPr>
        <w:pStyle w:val="TITULL"/>
        <w:rPr>
          <w:lang w:val="sq-AL"/>
        </w:rPr>
      </w:pPr>
      <w:r w:rsidRPr="00084AEA">
        <w:rPr>
          <w:lang w:val="sq-AL"/>
        </w:rPr>
        <w:t xml:space="preserve">PËR NJË NDRYSHIM NË VENDIMIN NR. 250, DATË 24.4.2003, TË KËSHILLIT TË MINISTRAVE, “PËR MIRATIMIN E LISTËS SË INVENTARIT TË PRONAVE TË PALUAJTSHME SHTETËRORE, TË CILAT I KALOJNË NË PËRGJEGJËSI ADMINISTRIMI MINISTRISË SË RENDIT PUBLIK”, TË NDRYSHUAR </w:t>
      </w:r>
    </w:p>
    <w:p w:rsidR="00491F77" w:rsidRPr="00084AEA" w:rsidRDefault="00491F77" w:rsidP="00491F77">
      <w:pPr>
        <w:pStyle w:val="Paragrafi"/>
        <w:rPr>
          <w:sz w:val="14"/>
          <w:lang w:val="sq-AL"/>
        </w:rPr>
      </w:pPr>
    </w:p>
    <w:p w:rsidR="00491F77" w:rsidRPr="00084AEA" w:rsidRDefault="00491F77" w:rsidP="00491F77">
      <w:pPr>
        <w:pStyle w:val="Paragrafi"/>
        <w:rPr>
          <w:lang w:val="sq-AL"/>
        </w:rPr>
      </w:pPr>
      <w:r w:rsidRPr="00084AEA">
        <w:rPr>
          <w:lang w:val="sq-AL"/>
        </w:rPr>
        <w:t xml:space="preserve">Në mbështetje të nenit 100 të Kushtetutës dhe të neneve 8, pika 3, 10, 12 e 13, të ligjit nr. 8743, datë 22.2.2001, “Për pronat e paluajtshme të shtetit”, të ndryshuar, me propozimin e ministrit të Punëve të Brendshme, Këshilli i Ministrave </w:t>
      </w:r>
    </w:p>
    <w:p w:rsidR="00491F77" w:rsidRPr="00084AEA" w:rsidRDefault="00491F77" w:rsidP="00491F77">
      <w:pPr>
        <w:pStyle w:val="VENDOSI1"/>
        <w:rPr>
          <w:lang w:val="sq-AL"/>
        </w:rPr>
      </w:pPr>
      <w:r w:rsidRPr="00084AEA">
        <w:rPr>
          <w:lang w:val="sq-AL"/>
        </w:rPr>
        <w:t>VENDOSI:</w:t>
      </w:r>
    </w:p>
    <w:p w:rsidR="00491F77" w:rsidRPr="004A6104" w:rsidRDefault="00491F77" w:rsidP="00491F77">
      <w:pPr>
        <w:pStyle w:val="Paragrafi"/>
        <w:rPr>
          <w:sz w:val="14"/>
          <w:lang w:val="sq-AL"/>
        </w:rPr>
      </w:pPr>
    </w:p>
    <w:p w:rsidR="00491F77" w:rsidRPr="00084AEA" w:rsidRDefault="00491F77" w:rsidP="00491F77">
      <w:pPr>
        <w:pStyle w:val="Paragrafi"/>
        <w:rPr>
          <w:lang w:val="sq-AL"/>
        </w:rPr>
      </w:pPr>
      <w:r w:rsidRPr="00084AEA">
        <w:rPr>
          <w:lang w:val="sq-AL"/>
        </w:rPr>
        <w:t>1. Heqjen nga lista e inventarit të pronave të paluajtshme shtetërore, bashkëlidhur vendimit nr. 250, datë 24.4.2003, të Këshillit të Ministrave, të ndryshuar, të disa objekteve të ndodhura në pronën me emërtim “Qendra e Formimit Policor, Sauk – Tiranë”, në përgjegjësi administrimi të Ministrisë së Punëve të Brendshme, për Drejtorinë e Përgjithshme të Policisë së Shtetit, sipas formularëve bashkëlidhur.</w:t>
      </w:r>
    </w:p>
    <w:p w:rsidR="00491F77" w:rsidRPr="00084AEA" w:rsidRDefault="00491F77" w:rsidP="00491F77">
      <w:pPr>
        <w:pStyle w:val="Paragrafi"/>
        <w:rPr>
          <w:lang w:val="sq-AL"/>
        </w:rPr>
      </w:pPr>
      <w:r w:rsidRPr="00084AEA">
        <w:rPr>
          <w:lang w:val="sq-AL"/>
        </w:rPr>
        <w:t>Lista me 7 (shtatë) objekte, që i bashkëlidhet këtij vendimi, përbëhet nga 1 (një) fletë.</w:t>
      </w:r>
    </w:p>
    <w:p w:rsidR="00491F77" w:rsidRPr="00084AEA" w:rsidRDefault="00491F77" w:rsidP="00491F77">
      <w:pPr>
        <w:pStyle w:val="Paragrafi"/>
        <w:rPr>
          <w:lang w:val="sq-AL"/>
        </w:rPr>
      </w:pPr>
      <w:r>
        <w:rPr>
          <w:lang w:val="sq-AL"/>
        </w:rPr>
        <w:t xml:space="preserve">2. </w:t>
      </w:r>
      <w:r w:rsidRPr="00084AEA">
        <w:rPr>
          <w:lang w:val="sq-AL"/>
        </w:rPr>
        <w:t>Ngarkohen ministri i Punëve të Brendshme, drejtori i Përgjithshëm i Policisë së Shtetit dhe kryeregjistruesi i Pasurive të Paluajtshme të Republikës së Shqipërisë të ndjekin procedurat e nevojshme për zbatimin e këtij vendimi.</w:t>
      </w:r>
    </w:p>
    <w:p w:rsidR="00491F77" w:rsidRPr="00084AEA" w:rsidRDefault="00491F77" w:rsidP="00491F77">
      <w:pPr>
        <w:pStyle w:val="Paragrafi"/>
        <w:rPr>
          <w:lang w:val="sq-AL"/>
        </w:rPr>
      </w:pPr>
      <w:r w:rsidRPr="00084AEA">
        <w:rPr>
          <w:lang w:val="sq-AL"/>
        </w:rPr>
        <w:t xml:space="preserve">Ky vendim hyn në fuqi pas botimit në Fletoren Zyrtare.  </w:t>
      </w:r>
    </w:p>
    <w:p w:rsidR="00491F77" w:rsidRPr="00566FB1" w:rsidRDefault="00491F77" w:rsidP="00491F77">
      <w:pPr>
        <w:pStyle w:val="AUTORITETI1"/>
      </w:pPr>
      <w:r w:rsidRPr="00084AEA">
        <w:rPr>
          <w:lang w:val="sq-AL"/>
        </w:rPr>
        <w:t>KRYEMINISTRI</w:t>
      </w:r>
    </w:p>
    <w:p w:rsidR="00491F77" w:rsidRPr="00566FB1" w:rsidRDefault="00491F77" w:rsidP="00491F77">
      <w:pPr>
        <w:pStyle w:val="AutoritetiEmer"/>
      </w:pPr>
      <w:r w:rsidRPr="00566FB1">
        <w:t>Edi Rama</w:t>
      </w:r>
    </w:p>
    <w:p w:rsidR="00491F77" w:rsidRDefault="00491F77" w:rsidP="00491F77">
      <w:pPr>
        <w:pStyle w:val="Paragrafi"/>
      </w:pPr>
    </w:p>
    <w:p w:rsidR="00491F77" w:rsidRDefault="00491F77" w:rsidP="00491F77">
      <w:pPr>
        <w:pStyle w:val="Paragrafi"/>
        <w:sectPr w:rsidR="00491F77" w:rsidSect="00313033">
          <w:type w:val="continuous"/>
          <w:pgSz w:w="11907" w:h="16840" w:code="9"/>
          <w:pgMar w:top="720" w:right="1134" w:bottom="720" w:left="1134" w:header="851" w:footer="851" w:gutter="0"/>
          <w:cols w:num="2" w:space="454"/>
          <w:docGrid w:linePitch="360"/>
        </w:sectPr>
      </w:pPr>
    </w:p>
    <w:p w:rsidR="00491F77" w:rsidRDefault="00491F77" w:rsidP="00491F77">
      <w:pPr>
        <w:pStyle w:val="Paragrafi"/>
        <w:ind w:firstLine="0"/>
        <w:jc w:val="left"/>
      </w:pPr>
      <w:r w:rsidRPr="00D6698E">
        <w:rPr>
          <w:noProof/>
        </w:rPr>
        <w:drawing>
          <wp:inline distT="0" distB="0" distL="0" distR="0">
            <wp:extent cx="6379657" cy="4278574"/>
            <wp:effectExtent l="19050" t="0" r="2093" b="0"/>
            <wp:docPr id="7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6381750" cy="4279978"/>
                    </a:xfrm>
                    <a:prstGeom prst="rect">
                      <a:avLst/>
                    </a:prstGeom>
                  </pic:spPr>
                </pic:pic>
              </a:graphicData>
            </a:graphic>
          </wp:inline>
        </w:drawing>
      </w:r>
    </w:p>
    <w:p w:rsidR="00491F77" w:rsidRDefault="00491F77" w:rsidP="00491F77">
      <w:pPr>
        <w:pStyle w:val="Paragrafi"/>
        <w:jc w:val="left"/>
      </w:pPr>
    </w:p>
    <w:p w:rsidR="00491F77" w:rsidRDefault="00491F77" w:rsidP="00491F77">
      <w:pPr>
        <w:pStyle w:val="Paragrafi"/>
        <w:jc w:val="left"/>
      </w:pPr>
    </w:p>
    <w:p w:rsidR="00491F77" w:rsidRDefault="00491F77" w:rsidP="00491F77">
      <w:pPr>
        <w:pStyle w:val="AKTI1"/>
        <w:rPr>
          <w:lang w:val="sq-AL"/>
        </w:rPr>
        <w:sectPr w:rsidR="00491F77" w:rsidSect="00313033">
          <w:type w:val="continuous"/>
          <w:pgSz w:w="11907" w:h="16840" w:code="9"/>
          <w:pgMar w:top="720" w:right="1134" w:bottom="720" w:left="1134" w:header="851" w:footer="851" w:gutter="0"/>
          <w:cols w:space="454"/>
          <w:docGrid w:linePitch="360"/>
        </w:sectPr>
      </w:pPr>
    </w:p>
    <w:p w:rsidR="00491F77" w:rsidRDefault="00491F77" w:rsidP="00491F77">
      <w:pPr>
        <w:pStyle w:val="AKTI1"/>
        <w:rPr>
          <w:spacing w:val="-4"/>
          <w:lang w:val="sq-AL"/>
        </w:rPr>
      </w:pPr>
    </w:p>
    <w:p w:rsidR="00491F77" w:rsidRDefault="00491F77" w:rsidP="00491F77">
      <w:pPr>
        <w:pStyle w:val="AKTI1"/>
        <w:rPr>
          <w:spacing w:val="-4"/>
          <w:lang w:val="sq-AL"/>
        </w:rPr>
      </w:pPr>
    </w:p>
    <w:p w:rsidR="00491F77" w:rsidRPr="00CD6503" w:rsidRDefault="00491F77" w:rsidP="00491F77">
      <w:pPr>
        <w:pStyle w:val="AKTI1"/>
        <w:rPr>
          <w:spacing w:val="-4"/>
          <w:lang w:val="sq-AL"/>
        </w:rPr>
      </w:pPr>
      <w:r w:rsidRPr="00CD6503">
        <w:rPr>
          <w:spacing w:val="-4"/>
          <w:lang w:val="sq-AL"/>
        </w:rPr>
        <w:t>VENDIM</w:t>
      </w:r>
    </w:p>
    <w:p w:rsidR="00491F77" w:rsidRPr="002E5CE2" w:rsidRDefault="00491F77" w:rsidP="00491F77">
      <w:pPr>
        <w:pStyle w:val="NumriData"/>
        <w:keepNext w:val="0"/>
        <w:rPr>
          <w:lang w:val="sq-AL"/>
        </w:rPr>
      </w:pPr>
      <w:r w:rsidRPr="002E5CE2">
        <w:rPr>
          <w:lang w:val="sq-AL"/>
        </w:rPr>
        <w:t>Nr. 574, datë 3.9.2014</w:t>
      </w:r>
    </w:p>
    <w:p w:rsidR="00491F77" w:rsidRPr="002E5CE2" w:rsidRDefault="00491F77" w:rsidP="00491F77">
      <w:pPr>
        <w:pStyle w:val="Paragrafi"/>
        <w:rPr>
          <w:sz w:val="14"/>
          <w:szCs w:val="14"/>
          <w:lang w:val="sq-AL"/>
        </w:rPr>
      </w:pPr>
    </w:p>
    <w:p w:rsidR="00491F77" w:rsidRPr="002E5CE2" w:rsidRDefault="00491F77" w:rsidP="00491F77">
      <w:pPr>
        <w:pStyle w:val="Titulli"/>
        <w:keepNext w:val="0"/>
        <w:rPr>
          <w:lang w:val="sq-AL"/>
        </w:rPr>
      </w:pPr>
      <w:r w:rsidRPr="002E5CE2">
        <w:rPr>
          <w:lang w:val="sq-AL"/>
        </w:rPr>
        <w:t>PËR DISA NDRYSHIME NË VENDIMIN NR. 848, DATË 21.10.2010, TË KËSHILLIT TË MINISTRAVE, “PËR SHPRONËSIMIN, PËR INTERES PUBLIK, TË PRONARËVE TË PASURIVE TË PALUAJTSHME, PRONË PRIVATE, QË PREKEN NGA NDËRTIMI I LINJËS 400 kV, TIRANË 2 – ELBASAN 2, QARKU I ELBASANIT”, TË NDRYSHUAR</w:t>
      </w:r>
    </w:p>
    <w:p w:rsidR="00491F77" w:rsidRPr="002E5CE2" w:rsidRDefault="00491F77" w:rsidP="00491F77">
      <w:pPr>
        <w:pStyle w:val="Paragrafi"/>
        <w:rPr>
          <w:sz w:val="14"/>
          <w:szCs w:val="14"/>
          <w:lang w:val="sq-AL"/>
        </w:rPr>
      </w:pPr>
    </w:p>
    <w:p w:rsidR="00491F77" w:rsidRPr="002E5CE2" w:rsidRDefault="00491F77" w:rsidP="00491F77">
      <w:pPr>
        <w:pStyle w:val="Paragrafi"/>
        <w:rPr>
          <w:lang w:val="sq-AL"/>
        </w:rPr>
      </w:pPr>
      <w:r w:rsidRPr="002E5CE2">
        <w:rPr>
          <w:lang w:val="sq-AL"/>
        </w:rPr>
        <w:t xml:space="preserve">Në mbështetje të nenit 100 të Kushtetutës dhe të neneve 5, pika 1, 20 e 21, të  ligjit nr. 8561, datë 22.12.1999, “Për shpronësimet dhe marrjen në përdorim të përkohshëm të pasurisë, pronë private, për interes publik”, me propozimin e ministrit të Energjisë dhe Industrisë, Këshilli i Ministrave </w:t>
      </w:r>
    </w:p>
    <w:p w:rsidR="00491F77" w:rsidRPr="002E5CE2" w:rsidRDefault="00491F77" w:rsidP="00491F77">
      <w:pPr>
        <w:pStyle w:val="Paragrafi"/>
        <w:rPr>
          <w:sz w:val="14"/>
          <w:szCs w:val="14"/>
          <w:lang w:val="sq-AL"/>
        </w:rPr>
      </w:pPr>
    </w:p>
    <w:p w:rsidR="00491F77" w:rsidRPr="002E5CE2" w:rsidRDefault="00491F77" w:rsidP="00491F77">
      <w:pPr>
        <w:pStyle w:val="VENDOSI1"/>
        <w:rPr>
          <w:lang w:val="sq-AL"/>
        </w:rPr>
      </w:pPr>
      <w:r w:rsidRPr="002E5CE2">
        <w:rPr>
          <w:lang w:val="sq-AL"/>
        </w:rPr>
        <w:t>VENDOSI:</w:t>
      </w:r>
    </w:p>
    <w:p w:rsidR="00491F77" w:rsidRPr="002E5CE2" w:rsidRDefault="00491F77" w:rsidP="00491F77">
      <w:pPr>
        <w:pStyle w:val="Paragrafi"/>
        <w:rPr>
          <w:sz w:val="14"/>
          <w:szCs w:val="14"/>
          <w:lang w:val="sq-AL"/>
        </w:rPr>
      </w:pPr>
    </w:p>
    <w:p w:rsidR="00491F77" w:rsidRPr="002E5CE2" w:rsidRDefault="00491F77" w:rsidP="00491F77">
      <w:pPr>
        <w:pStyle w:val="Paragrafi"/>
        <w:rPr>
          <w:lang w:val="sq-AL"/>
        </w:rPr>
      </w:pPr>
      <w:r w:rsidRPr="002E5CE2">
        <w:rPr>
          <w:lang w:val="sq-AL"/>
        </w:rPr>
        <w:t>Në vendimin nr. 848, datë 21.10.2010, të Këshillit të Ministrave, të ndryshuar, bëhen këto ndryshime:</w:t>
      </w:r>
    </w:p>
    <w:p w:rsidR="00491F77" w:rsidRPr="002E5CE2" w:rsidRDefault="00491F77" w:rsidP="00491F77">
      <w:pPr>
        <w:pStyle w:val="Paragrafi"/>
        <w:rPr>
          <w:lang w:val="sq-AL"/>
        </w:rPr>
      </w:pPr>
      <w:r w:rsidRPr="002E5CE2">
        <w:rPr>
          <w:lang w:val="sq-AL"/>
        </w:rPr>
        <w:t>1. Pikat 3 dhe 4 ndryshohen, si më poshtë vijon:</w:t>
      </w:r>
    </w:p>
    <w:p w:rsidR="00491F77" w:rsidRPr="002E5CE2" w:rsidRDefault="00491F77" w:rsidP="00491F77">
      <w:pPr>
        <w:pStyle w:val="Paragrafi"/>
        <w:rPr>
          <w:lang w:val="sq-AL"/>
        </w:rPr>
      </w:pPr>
      <w:r w:rsidRPr="002E5CE2">
        <w:rPr>
          <w:lang w:val="sq-AL"/>
        </w:rPr>
        <w:t>“3. Pronarët e pasurive të paluajtshme, që shpronësohen, të kompensohen në lekë, në vlerë të plotë, sipas masës përkatëse të kompensimit, që paraqitet në tabelën që i bashkëlidhet këtij vendimi, për sipërfaqen e përgjithshme 5853.7 (pesë mijë e tetëqind e pesëdhjetë e tre pikë shtatë) m², vlerësuar në shumën e përgjithshme  prej 139 296 599.9  (njëqind e tridhjetë e nëntë milionë e dyqind e nëntëdhjetë e gjashtë mijë e pesëqind e nëntëdhjetë e nëntë pikë nëntë) lekësh.</w:t>
      </w:r>
    </w:p>
    <w:p w:rsidR="00491F77" w:rsidRPr="002E5CE2" w:rsidRDefault="00491F77" w:rsidP="00491F77">
      <w:pPr>
        <w:pStyle w:val="Paragrafi"/>
        <w:rPr>
          <w:lang w:val="sq-AL"/>
        </w:rPr>
      </w:pPr>
      <w:r w:rsidRPr="002E5CE2">
        <w:rPr>
          <w:lang w:val="sq-AL"/>
        </w:rPr>
        <w:t>4. Vlera e përgjithshme  e shpronësimit, prej 139 296 599.9 (njëqind e tridhjetë e nëntë milionë e dyqind e nëntëdhjetë e gjashtë mijë e pesëqind e nëntëdhjetë e nëntë pikë nëntë) lekësh, të përballohet nga fondet e “OST” sh.a.-së.”.</w:t>
      </w:r>
    </w:p>
    <w:p w:rsidR="00491F77" w:rsidRPr="002E5CE2" w:rsidRDefault="00491F77" w:rsidP="00491F77">
      <w:pPr>
        <w:pStyle w:val="Paragrafi"/>
        <w:rPr>
          <w:lang w:val="sq-AL"/>
        </w:rPr>
      </w:pPr>
      <w:r w:rsidRPr="002E5CE2">
        <w:rPr>
          <w:lang w:val="sq-AL"/>
        </w:rPr>
        <w:t xml:space="preserve">2. Në tabelën e të shpronësuarve, bashkëlidhur vendimit, bëhen këto ndryshime: </w:t>
      </w:r>
    </w:p>
    <w:p w:rsidR="00491F77" w:rsidRDefault="00491F77" w:rsidP="00491F77">
      <w:pPr>
        <w:pStyle w:val="Paragrafi"/>
        <w:rPr>
          <w:lang w:val="sq-AL"/>
        </w:rPr>
      </w:pPr>
      <w:r w:rsidRPr="002E5CE2">
        <w:rPr>
          <w:lang w:val="sq-AL"/>
        </w:rPr>
        <w:t>- Sipërfaqja për t’u shpronësuar, e pronës nr. 34/1/5, e përcaktuar në nënndarjen nr. 32, bëhet 362.9 m</w:t>
      </w:r>
      <w:r w:rsidRPr="002E5CE2">
        <w:rPr>
          <w:vertAlign w:val="superscript"/>
          <w:lang w:val="sq-AL"/>
        </w:rPr>
        <w:t>2</w:t>
      </w:r>
      <w:r w:rsidRPr="002E5CE2">
        <w:rPr>
          <w:lang w:val="sq-AL"/>
        </w:rPr>
        <w:t xml:space="preserve">. </w:t>
      </w:r>
    </w:p>
    <w:p w:rsidR="00491F77" w:rsidRPr="002E5CE2" w:rsidRDefault="00491F77" w:rsidP="00491F77">
      <w:pPr>
        <w:pStyle w:val="Paragrafi"/>
        <w:rPr>
          <w:lang w:val="sq-AL"/>
        </w:rPr>
      </w:pPr>
      <w:r w:rsidRPr="002E5CE2">
        <w:rPr>
          <w:lang w:val="sq-AL"/>
        </w:rPr>
        <w:t>- Sipërfaqja për t’u shpronësuar, e pronës nr. 545/4/2, e përcaktuar në nënndarjen nr. 29, bëhet 208.1 m</w:t>
      </w:r>
      <w:r w:rsidRPr="002E5CE2">
        <w:rPr>
          <w:vertAlign w:val="superscript"/>
          <w:lang w:val="sq-AL"/>
        </w:rPr>
        <w:t>2</w:t>
      </w:r>
      <w:r w:rsidRPr="002E5CE2">
        <w:rPr>
          <w:lang w:val="sq-AL"/>
        </w:rPr>
        <w:t>.</w:t>
      </w:r>
    </w:p>
    <w:p w:rsidR="00491F77" w:rsidRPr="002E5CE2" w:rsidRDefault="00491F77" w:rsidP="00491F77">
      <w:pPr>
        <w:pStyle w:val="Paragrafi"/>
        <w:rPr>
          <w:lang w:val="sq-AL"/>
        </w:rPr>
      </w:pPr>
      <w:r w:rsidRPr="002E5CE2">
        <w:rPr>
          <w:lang w:val="sq-AL"/>
        </w:rPr>
        <w:t>Ky vendim hyn në fuqi menjëherë dhe botohet në Fletoren Zyrtare.</w:t>
      </w:r>
    </w:p>
    <w:p w:rsidR="00491F77" w:rsidRPr="002E5CE2" w:rsidRDefault="00491F77" w:rsidP="00491F77">
      <w:pPr>
        <w:pStyle w:val="AUTORITETI1"/>
        <w:rPr>
          <w:lang w:val="sq-AL"/>
        </w:rPr>
      </w:pPr>
      <w:r w:rsidRPr="002E5CE2">
        <w:rPr>
          <w:lang w:val="sq-AL"/>
        </w:rPr>
        <w:t>KRYEMINISTRI</w:t>
      </w:r>
    </w:p>
    <w:p w:rsidR="00491F77" w:rsidRPr="00CD6503" w:rsidRDefault="00491F77" w:rsidP="00491F77">
      <w:pPr>
        <w:pStyle w:val="AutoritetiEmer"/>
        <w:rPr>
          <w:spacing w:val="-4"/>
          <w:lang w:val="sq-AL"/>
        </w:rPr>
      </w:pPr>
      <w:r w:rsidRPr="00CD6503">
        <w:rPr>
          <w:spacing w:val="-4"/>
          <w:lang w:val="sq-AL"/>
        </w:rPr>
        <w:t>Edi Rama</w:t>
      </w:r>
    </w:p>
    <w:p w:rsidR="00491F77" w:rsidRDefault="00491F77" w:rsidP="00491F77">
      <w:pPr>
        <w:pStyle w:val="AKTI1"/>
        <w:rPr>
          <w:spacing w:val="-4"/>
          <w:lang w:val="sq-AL"/>
        </w:rPr>
      </w:pPr>
    </w:p>
    <w:p w:rsidR="00491F77" w:rsidRPr="00CD6503" w:rsidRDefault="00491F77" w:rsidP="00491F77">
      <w:pPr>
        <w:pStyle w:val="AKTI1"/>
        <w:rPr>
          <w:spacing w:val="-4"/>
          <w:lang w:val="sq-AL"/>
        </w:rPr>
      </w:pPr>
      <w:r w:rsidRPr="00CD6503">
        <w:rPr>
          <w:spacing w:val="-4"/>
          <w:lang w:val="sq-AL"/>
        </w:rPr>
        <w:t>VENDIM</w:t>
      </w:r>
    </w:p>
    <w:p w:rsidR="00491F77" w:rsidRPr="00CD6503" w:rsidRDefault="00491F77" w:rsidP="00491F77">
      <w:pPr>
        <w:pStyle w:val="NumriData"/>
        <w:keepNext w:val="0"/>
        <w:rPr>
          <w:spacing w:val="-4"/>
          <w:lang w:val="sq-AL"/>
        </w:rPr>
      </w:pPr>
      <w:r w:rsidRPr="00CD6503">
        <w:rPr>
          <w:spacing w:val="-4"/>
          <w:lang w:val="sq-AL"/>
        </w:rPr>
        <w:t>Nr. 575, datë 3.9.2014</w:t>
      </w:r>
    </w:p>
    <w:p w:rsidR="00491F77" w:rsidRPr="00CD6503" w:rsidRDefault="00491F77" w:rsidP="00491F77">
      <w:pPr>
        <w:pStyle w:val="Paragrafi"/>
        <w:rPr>
          <w:spacing w:val="-4"/>
          <w:sz w:val="14"/>
          <w:lang w:val="sq-AL"/>
        </w:rPr>
      </w:pPr>
    </w:p>
    <w:p w:rsidR="00491F77" w:rsidRPr="00CD6503" w:rsidRDefault="00491F77" w:rsidP="00491F77">
      <w:pPr>
        <w:pStyle w:val="Titulli"/>
        <w:keepNext w:val="0"/>
        <w:rPr>
          <w:spacing w:val="-4"/>
          <w:lang w:val="sq-AL"/>
        </w:rPr>
      </w:pPr>
      <w:r w:rsidRPr="00CD6503">
        <w:rPr>
          <w:spacing w:val="-4"/>
          <w:lang w:val="sq-AL"/>
        </w:rPr>
        <w:t>PËR DISA NDRYSHIME NË VENDIMIN NR. 1196, DATË 3.12.2009, TË KËSHILLIT TË MINISTRAVE, “PËR SHPRONËSIMIN, PËR INTERES PUBLIK, TË PRONARËVE TË PASURIVE TË PALUAJTSHME, PRONË PRIVATE, QË PREKEN NGA NDËRTIMI I SEGMENTIT RRUGOR SHKODËR – HANI I HOTIT”</w:t>
      </w:r>
    </w:p>
    <w:p w:rsidR="00491F77" w:rsidRPr="00CD6503" w:rsidRDefault="00491F77" w:rsidP="00491F77">
      <w:pPr>
        <w:pStyle w:val="Paragrafi"/>
        <w:rPr>
          <w:spacing w:val="-4"/>
          <w:sz w:val="14"/>
          <w:lang w:val="sq-AL"/>
        </w:rPr>
      </w:pPr>
    </w:p>
    <w:p w:rsidR="00491F77" w:rsidRPr="00CD6503" w:rsidRDefault="00491F77" w:rsidP="00491F77">
      <w:pPr>
        <w:pStyle w:val="Paragrafi"/>
        <w:rPr>
          <w:spacing w:val="-4"/>
          <w:lang w:val="sq-AL"/>
        </w:rPr>
      </w:pPr>
      <w:r w:rsidRPr="00CD6503">
        <w:rPr>
          <w:spacing w:val="-4"/>
          <w:lang w:val="sq-AL"/>
        </w:rPr>
        <w:t xml:space="preserve">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 </w:t>
      </w:r>
    </w:p>
    <w:p w:rsidR="00491F77" w:rsidRPr="00CD6503" w:rsidRDefault="00491F77" w:rsidP="00491F77">
      <w:pPr>
        <w:pStyle w:val="Paragrafi"/>
        <w:rPr>
          <w:spacing w:val="-4"/>
          <w:sz w:val="14"/>
          <w:lang w:val="sq-AL"/>
        </w:rPr>
      </w:pPr>
    </w:p>
    <w:p w:rsidR="00491F77" w:rsidRPr="00CD6503" w:rsidRDefault="00491F77" w:rsidP="00491F77">
      <w:pPr>
        <w:pStyle w:val="VENDOSI1"/>
        <w:rPr>
          <w:spacing w:val="-4"/>
          <w:lang w:val="sq-AL"/>
        </w:rPr>
      </w:pPr>
      <w:r w:rsidRPr="00CD6503">
        <w:rPr>
          <w:spacing w:val="-4"/>
          <w:lang w:val="sq-AL"/>
        </w:rPr>
        <w:t>VENDOSI:</w:t>
      </w:r>
    </w:p>
    <w:p w:rsidR="00491F77" w:rsidRPr="00CD6503" w:rsidRDefault="00491F77" w:rsidP="00491F77">
      <w:pPr>
        <w:pStyle w:val="Paragrafi"/>
        <w:rPr>
          <w:spacing w:val="-4"/>
          <w:sz w:val="14"/>
          <w:lang w:val="sq-AL"/>
        </w:rPr>
      </w:pPr>
    </w:p>
    <w:p w:rsidR="00491F77" w:rsidRPr="00CD6503" w:rsidRDefault="00491F77" w:rsidP="00491F77">
      <w:pPr>
        <w:pStyle w:val="Paragrafi"/>
        <w:rPr>
          <w:spacing w:val="-4"/>
          <w:lang w:val="sq-AL"/>
        </w:rPr>
      </w:pPr>
      <w:r w:rsidRPr="00CD6503">
        <w:rPr>
          <w:spacing w:val="-4"/>
          <w:lang w:val="sq-AL"/>
        </w:rPr>
        <w:t>Në vendimin nr. 1196, datë 3.12.2009, të Këshillit të Ministrave, bëhen këto ndryshime:</w:t>
      </w:r>
    </w:p>
    <w:p w:rsidR="00491F77" w:rsidRPr="00CD6503" w:rsidRDefault="00491F77" w:rsidP="00491F77">
      <w:pPr>
        <w:pStyle w:val="Paragrafi"/>
        <w:rPr>
          <w:spacing w:val="-4"/>
          <w:lang w:val="sq-AL"/>
        </w:rPr>
      </w:pPr>
      <w:r>
        <w:rPr>
          <w:spacing w:val="-4"/>
          <w:lang w:val="sq-AL"/>
        </w:rPr>
        <w:t xml:space="preserve">1. </w:t>
      </w:r>
      <w:r w:rsidRPr="00CD6503">
        <w:rPr>
          <w:spacing w:val="-4"/>
          <w:lang w:val="sq-AL"/>
        </w:rPr>
        <w:t>Pikat 3, 4 dhe 5 ndryshohen, si më poshtë vijon:</w:t>
      </w:r>
    </w:p>
    <w:p w:rsidR="00491F77" w:rsidRDefault="00491F77" w:rsidP="00491F77">
      <w:pPr>
        <w:pStyle w:val="Paragrafi"/>
        <w:rPr>
          <w:spacing w:val="-4"/>
          <w:lang w:val="sq-AL"/>
        </w:rPr>
      </w:pPr>
      <w:r w:rsidRPr="00CD6503">
        <w:rPr>
          <w:spacing w:val="-4"/>
          <w:lang w:val="sq-AL"/>
        </w:rPr>
        <w:t>“3. Pronarët e pasurive të paluajtshme, që shpronësohen, të kompensohen në vlerë të plotë, sipas masës përkatëse që paraqitet në tabelën bashkëlidhur këtij vendimi, për sipërfaqen 7 818 (shtatë mijë e tetëqind e tetëmbëdhjetë) m², tokë truall, me vlerë  21 534 765 (njëzet e një milionë e pesëqind e tridhjetë e katër mijë e shtatëqind e gjashtëdhjetë e pesë) lekë, për sipërfaqen  81 503 (tetëdhjetë e një mijë e pesëqind e tre) m², tokë arë, me vlerë 22 199 412 (njëzet e dy milionë e njëqind e nëntëdhjetë e nëntë mijë e katërqind e dymbëdhjetë) lekë dhe për sipërfaqen 3 253 (tre mijë e dyqind e pesëdhjetë e tre) m</w:t>
      </w:r>
      <w:r w:rsidRPr="00CD6503">
        <w:rPr>
          <w:spacing w:val="-4"/>
          <w:vertAlign w:val="superscript"/>
          <w:lang w:val="sq-AL"/>
        </w:rPr>
        <w:t>2</w:t>
      </w:r>
      <w:r w:rsidRPr="00CD6503">
        <w:rPr>
          <w:spacing w:val="-4"/>
          <w:lang w:val="sq-AL"/>
        </w:rPr>
        <w:t xml:space="preserve">, tokë pemëtore, me vlerë 647 347 (gjashtëqind e dyzet e shtatë mijë e treqind e dyzet e shtatë) lekë. </w:t>
      </w:r>
    </w:p>
    <w:p w:rsidR="00491F77" w:rsidRPr="00CD6503" w:rsidRDefault="00491F77" w:rsidP="00491F77">
      <w:pPr>
        <w:pStyle w:val="Paragrafi"/>
        <w:rPr>
          <w:spacing w:val="-4"/>
          <w:lang w:val="sq-AL"/>
        </w:rPr>
      </w:pPr>
    </w:p>
    <w:p w:rsidR="00491F77" w:rsidRPr="00CD6503" w:rsidRDefault="00491F77" w:rsidP="00491F77">
      <w:pPr>
        <w:pStyle w:val="Paragrafi"/>
        <w:rPr>
          <w:spacing w:val="-4"/>
          <w:lang w:val="sq-AL"/>
        </w:rPr>
      </w:pPr>
      <w:r w:rsidRPr="00CD6503">
        <w:rPr>
          <w:spacing w:val="-4"/>
          <w:lang w:val="sq-AL"/>
        </w:rPr>
        <w:t>Vlera e përgjithshme e shpronësimit është 44 381 524 (dyzet e katër milionë e treqind e tetëdhjetë e një mijë e pesëqind e njëzet e katër) lekë.</w:t>
      </w:r>
    </w:p>
    <w:p w:rsidR="00491F77" w:rsidRPr="002E5CE2" w:rsidRDefault="00491F77" w:rsidP="00491F77">
      <w:pPr>
        <w:pStyle w:val="Paragrafi"/>
        <w:rPr>
          <w:lang w:val="sq-AL"/>
        </w:rPr>
      </w:pPr>
      <w:r w:rsidRPr="002E5CE2">
        <w:rPr>
          <w:lang w:val="sq-AL"/>
        </w:rPr>
        <w:t xml:space="preserve">4.  Shpenzimet  </w:t>
      </w:r>
      <w:r>
        <w:rPr>
          <w:lang w:val="sq-AL"/>
        </w:rPr>
        <w:t xml:space="preserve">  </w:t>
      </w:r>
      <w:r w:rsidRPr="002E5CE2">
        <w:rPr>
          <w:lang w:val="sq-AL"/>
        </w:rPr>
        <w:t xml:space="preserve">procedurale,  </w:t>
      </w:r>
      <w:r>
        <w:rPr>
          <w:lang w:val="sq-AL"/>
        </w:rPr>
        <w:t xml:space="preserve"> </w:t>
      </w:r>
      <w:r w:rsidRPr="002E5CE2">
        <w:rPr>
          <w:lang w:val="sq-AL"/>
        </w:rPr>
        <w:t xml:space="preserve">në  </w:t>
      </w:r>
      <w:r>
        <w:rPr>
          <w:lang w:val="sq-AL"/>
        </w:rPr>
        <w:t xml:space="preserve"> </w:t>
      </w:r>
      <w:r w:rsidRPr="002E5CE2">
        <w:rPr>
          <w:lang w:val="sq-AL"/>
        </w:rPr>
        <w:t xml:space="preserve">shumën </w:t>
      </w:r>
      <w:r>
        <w:rPr>
          <w:lang w:val="sq-AL"/>
        </w:rPr>
        <w:t xml:space="preserve"> </w:t>
      </w:r>
      <w:r w:rsidRPr="002E5CE2">
        <w:rPr>
          <w:lang w:val="sq-AL"/>
        </w:rPr>
        <w:t>2 140 000 (dy milionë e njëqind e dyzet mijë) lekë, të përballohen nga Autoriteti Rrugor Shqiptar.</w:t>
      </w:r>
    </w:p>
    <w:p w:rsidR="00491F77" w:rsidRPr="002E5CE2" w:rsidRDefault="00491F77" w:rsidP="00491F77">
      <w:pPr>
        <w:pStyle w:val="Paragrafi"/>
        <w:rPr>
          <w:lang w:val="sq-AL"/>
        </w:rPr>
      </w:pPr>
      <w:r w:rsidRPr="002E5CE2">
        <w:rPr>
          <w:lang w:val="sq-AL"/>
        </w:rPr>
        <w:t xml:space="preserve">5.  Vlera e përgjithshme e shpronësimit, sipas pikës 3, të këtij vendimi, të përballohet përkatësisht: </w:t>
      </w:r>
    </w:p>
    <w:p w:rsidR="00491F77" w:rsidRPr="006F438B" w:rsidRDefault="00491F77" w:rsidP="00491F77">
      <w:pPr>
        <w:pStyle w:val="Paragrafi"/>
        <w:rPr>
          <w:spacing w:val="-4"/>
          <w:lang w:val="sq-AL"/>
        </w:rPr>
      </w:pPr>
      <w:r w:rsidRPr="006F438B">
        <w:rPr>
          <w:spacing w:val="-4"/>
          <w:lang w:val="sq-AL"/>
        </w:rPr>
        <w:t xml:space="preserve">a) Vlera 40 452 866 (dyzet milionë e katërqind e pesëdhjetë e dy mijë e tetëqind e gjashtëdhjetë e gjashtë) lekë, nga llogaria e veçantë e Ministrisë së Financave, në Bankën e Shqipërisë, “Fondi i shpronësimeve”; </w:t>
      </w:r>
    </w:p>
    <w:p w:rsidR="00491F77" w:rsidRPr="006F438B" w:rsidRDefault="00491F77" w:rsidP="00491F77">
      <w:pPr>
        <w:pStyle w:val="Paragrafi"/>
        <w:rPr>
          <w:spacing w:val="-4"/>
          <w:lang w:val="sq-AL"/>
        </w:rPr>
      </w:pPr>
      <w:r w:rsidRPr="006F438B">
        <w:rPr>
          <w:spacing w:val="-4"/>
          <w:lang w:val="sq-AL"/>
        </w:rPr>
        <w:t>b) Vlera 3 928 658 (tre milionë e nëntëqind e njëzet e tetë mijë e gjashtëqind e pesëdhjetë e tetë) lekë nga buxheti i vitit 2014, zëri “Detyrimet e prapambetura (detyrimet e infrastrukturës)”.</w:t>
      </w:r>
    </w:p>
    <w:p w:rsidR="00491F77" w:rsidRPr="006F438B" w:rsidRDefault="00491F77" w:rsidP="00491F77">
      <w:pPr>
        <w:pStyle w:val="Paragrafi"/>
        <w:rPr>
          <w:spacing w:val="-4"/>
          <w:lang w:val="sq-AL"/>
        </w:rPr>
      </w:pPr>
      <w:r w:rsidRPr="006F438B">
        <w:rPr>
          <w:spacing w:val="-4"/>
          <w:lang w:val="sq-AL"/>
        </w:rPr>
        <w:t xml:space="preserve">2. Në tabelën e të shpronësuarve, bashkëlidhur vendimit, të dhënat në nënndarjet nr. 153, nr. 234, nr. 276, nr. 311, nr. 317 dhe nr. 322, ndryshohen sipas tabelave që i bashkëlidhen këtij vendimi. </w:t>
      </w:r>
    </w:p>
    <w:p w:rsidR="00491F77" w:rsidRPr="006F438B" w:rsidRDefault="00491F77" w:rsidP="00491F77">
      <w:pPr>
        <w:pStyle w:val="Paragrafi"/>
        <w:rPr>
          <w:spacing w:val="-4"/>
          <w:lang w:val="sq-AL"/>
        </w:rPr>
      </w:pPr>
      <w:r w:rsidRPr="006F438B">
        <w:rPr>
          <w:spacing w:val="-4"/>
          <w:lang w:val="sq-AL"/>
        </w:rPr>
        <w:t> Ky vendim hyn në fuqi menjëherë dhe botohet në Fletoren Zyrtare.</w:t>
      </w:r>
    </w:p>
    <w:p w:rsidR="00491F77" w:rsidRPr="002E5CE2" w:rsidRDefault="00491F77" w:rsidP="00491F77">
      <w:pPr>
        <w:pStyle w:val="AUTORITETI1"/>
        <w:rPr>
          <w:lang w:val="sq-AL"/>
        </w:rPr>
      </w:pPr>
      <w:r w:rsidRPr="002E5CE2">
        <w:rPr>
          <w:lang w:val="sq-AL"/>
        </w:rPr>
        <w:t>KRYEMINISTRI</w:t>
      </w:r>
    </w:p>
    <w:p w:rsidR="00491F77" w:rsidRPr="002E5CE2" w:rsidRDefault="00491F77" w:rsidP="00491F77">
      <w:pPr>
        <w:pStyle w:val="AutoritetiEmer"/>
        <w:rPr>
          <w:lang w:val="sq-AL"/>
        </w:rPr>
        <w:sectPr w:rsidR="00491F77" w:rsidRPr="002E5CE2" w:rsidSect="00313033">
          <w:type w:val="continuous"/>
          <w:pgSz w:w="11907" w:h="16840" w:code="9"/>
          <w:pgMar w:top="720" w:right="1134" w:bottom="720" w:left="1134" w:header="851" w:footer="851" w:gutter="0"/>
          <w:cols w:num="2" w:space="454"/>
          <w:docGrid w:linePitch="360"/>
        </w:sectPr>
      </w:pPr>
      <w:r w:rsidRPr="002E5CE2">
        <w:rPr>
          <w:lang w:val="sq-AL"/>
        </w:rPr>
        <w:t>Edi Rama</w:t>
      </w:r>
    </w:p>
    <w:p w:rsidR="00491F77" w:rsidRDefault="00491F77" w:rsidP="00491F77">
      <w:pPr>
        <w:pStyle w:val="Paragrafi"/>
        <w:rPr>
          <w:lang w:val="sq-AL"/>
        </w:rPr>
        <w:sectPr w:rsidR="00491F77" w:rsidSect="00313033">
          <w:type w:val="continuous"/>
          <w:pgSz w:w="11907" w:h="16840" w:code="9"/>
          <w:pgMar w:top="720" w:right="1134" w:bottom="720" w:left="1134" w:header="851" w:footer="851" w:gutter="0"/>
          <w:cols w:space="454"/>
          <w:docGrid w:linePitch="360"/>
        </w:sectPr>
      </w:pPr>
    </w:p>
    <w:p w:rsidR="00491F77" w:rsidRDefault="00491F77" w:rsidP="00491F77">
      <w:pPr>
        <w:pStyle w:val="Paragrafi"/>
        <w:rPr>
          <w:sz w:val="20"/>
          <w:szCs w:val="20"/>
          <w:lang w:val="sq-AL"/>
        </w:rPr>
      </w:pPr>
    </w:p>
    <w:p w:rsidR="00491F77" w:rsidRPr="00D54303" w:rsidRDefault="00491F77" w:rsidP="00491F77">
      <w:pPr>
        <w:pStyle w:val="Paragrafi"/>
        <w:rPr>
          <w:sz w:val="21"/>
          <w:szCs w:val="21"/>
          <w:lang w:val="sq-AL"/>
        </w:rPr>
      </w:pPr>
      <w:r w:rsidRPr="00D54303">
        <w:rPr>
          <w:sz w:val="21"/>
          <w:szCs w:val="21"/>
          <w:lang w:val="sq-AL"/>
        </w:rPr>
        <w:t>REPUBLIKA E SHQIPËRISË</w:t>
      </w:r>
    </w:p>
    <w:p w:rsidR="00491F77" w:rsidRPr="00D54303" w:rsidRDefault="00491F77" w:rsidP="00491F77">
      <w:pPr>
        <w:pStyle w:val="Paragrafi"/>
        <w:rPr>
          <w:sz w:val="21"/>
          <w:szCs w:val="21"/>
          <w:lang w:val="sq-AL"/>
        </w:rPr>
      </w:pPr>
      <w:r w:rsidRPr="00D54303">
        <w:rPr>
          <w:sz w:val="21"/>
          <w:szCs w:val="21"/>
          <w:lang w:val="sq-AL"/>
        </w:rPr>
        <w:t>Ministria e Transportit dhe Infrastrukturës</w:t>
      </w:r>
    </w:p>
    <w:p w:rsidR="00491F77" w:rsidRPr="00D54303" w:rsidRDefault="00491F77" w:rsidP="00491F77">
      <w:pPr>
        <w:pStyle w:val="Paragrafi"/>
        <w:rPr>
          <w:sz w:val="21"/>
          <w:szCs w:val="21"/>
          <w:lang w:val="sq-AL"/>
        </w:rPr>
      </w:pPr>
      <w:r w:rsidRPr="00D54303">
        <w:rPr>
          <w:sz w:val="21"/>
          <w:szCs w:val="21"/>
          <w:lang w:val="sq-AL"/>
        </w:rPr>
        <w:t>Autoriteti Rrugor Shqiptar</w:t>
      </w:r>
    </w:p>
    <w:p w:rsidR="00491F77" w:rsidRPr="00D54303" w:rsidRDefault="00491F77" w:rsidP="00491F77">
      <w:pPr>
        <w:pStyle w:val="Paragrafi"/>
        <w:rPr>
          <w:sz w:val="21"/>
          <w:szCs w:val="21"/>
          <w:lang w:val="sq-AL"/>
        </w:rPr>
      </w:pPr>
      <w:r w:rsidRPr="00D54303">
        <w:rPr>
          <w:sz w:val="21"/>
          <w:szCs w:val="21"/>
          <w:lang w:val="sq-AL"/>
        </w:rPr>
        <w:t>Sektori i shpronësimeve</w:t>
      </w:r>
    </w:p>
    <w:p w:rsidR="00491F77" w:rsidRPr="00D54303" w:rsidRDefault="00491F77" w:rsidP="00491F77">
      <w:pPr>
        <w:pStyle w:val="AKTI1"/>
        <w:rPr>
          <w:b w:val="0"/>
          <w:sz w:val="21"/>
          <w:szCs w:val="21"/>
          <w:lang w:val="sq-AL"/>
        </w:rPr>
      </w:pPr>
      <w:r w:rsidRPr="00D54303">
        <w:rPr>
          <w:b w:val="0"/>
          <w:sz w:val="21"/>
          <w:szCs w:val="21"/>
          <w:lang w:val="sq-AL"/>
        </w:rPr>
        <w:t>Me ndryshimet përkatëse, nga “arë” në “truall”</w:t>
      </w:r>
    </w:p>
    <w:p w:rsidR="00491F77" w:rsidRPr="00E96BF2" w:rsidRDefault="00491F77" w:rsidP="00491F77">
      <w:pPr>
        <w:pStyle w:val="AKTI1"/>
        <w:rPr>
          <w:b w:val="0"/>
          <w:sz w:val="20"/>
          <w:lang w:val="sq-AL"/>
        </w:rPr>
      </w:pPr>
    </w:p>
    <w:p w:rsidR="00491F77" w:rsidRDefault="00491F77" w:rsidP="00491F77">
      <w:pPr>
        <w:pStyle w:val="AKTI1"/>
        <w:rPr>
          <w:b w:val="0"/>
          <w:lang w:val="sq-AL"/>
        </w:rPr>
      </w:pPr>
      <w:r w:rsidRPr="000E31BE">
        <w:rPr>
          <w:noProof/>
        </w:rPr>
        <w:drawing>
          <wp:inline distT="0" distB="0" distL="0" distR="0">
            <wp:extent cx="6572250" cy="3048000"/>
            <wp:effectExtent l="19050" t="0" r="0" b="0"/>
            <wp:docPr id="7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5" cstate="print"/>
                    <a:srcRect/>
                    <a:stretch>
                      <a:fillRect/>
                    </a:stretch>
                  </pic:blipFill>
                  <pic:spPr bwMode="auto">
                    <a:xfrm>
                      <a:off x="0" y="0"/>
                      <a:ext cx="6572383" cy="3048062"/>
                    </a:xfrm>
                    <a:prstGeom prst="rect">
                      <a:avLst/>
                    </a:prstGeom>
                    <a:noFill/>
                    <a:ln w="9525">
                      <a:noFill/>
                      <a:miter lim="800000"/>
                      <a:headEnd/>
                      <a:tailEnd/>
                    </a:ln>
                  </pic:spPr>
                </pic:pic>
              </a:graphicData>
            </a:graphic>
          </wp:inline>
        </w:drawing>
      </w: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p>
    <w:p w:rsidR="00491F77" w:rsidRDefault="00491F77" w:rsidP="00491F77">
      <w:pPr>
        <w:pStyle w:val="AKTI1"/>
        <w:ind w:left="5040" w:firstLine="720"/>
        <w:rPr>
          <w:b w:val="0"/>
          <w:lang w:val="sq-AL"/>
        </w:rPr>
      </w:pPr>
      <w:r>
        <w:rPr>
          <w:b w:val="0"/>
          <w:lang w:val="sq-AL"/>
        </w:rPr>
        <w:t>Lista nr.2</w:t>
      </w:r>
    </w:p>
    <w:p w:rsidR="00491F77" w:rsidRDefault="00491F77" w:rsidP="00491F77">
      <w:pPr>
        <w:pStyle w:val="AKTI1"/>
        <w:rPr>
          <w:lang w:val="sq-AL"/>
        </w:rPr>
        <w:sectPr w:rsidR="00491F77" w:rsidSect="00313033">
          <w:type w:val="continuous"/>
          <w:pgSz w:w="11907" w:h="16840" w:code="9"/>
          <w:pgMar w:top="720" w:right="1134" w:bottom="720" w:left="1134" w:header="851" w:footer="851" w:gutter="0"/>
          <w:cols w:space="454"/>
          <w:docGrid w:linePitch="360"/>
        </w:sectPr>
      </w:pPr>
      <w:r w:rsidRPr="00131718">
        <w:rPr>
          <w:noProof/>
        </w:rPr>
        <w:drawing>
          <wp:inline distT="0" distB="0" distL="0" distR="0">
            <wp:extent cx="6647564" cy="2636875"/>
            <wp:effectExtent l="19050" t="0" r="886" b="0"/>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cstate="print">
                      <a:lum contrast="10000"/>
                    </a:blip>
                    <a:srcRect t="6838"/>
                    <a:stretch>
                      <a:fillRect/>
                    </a:stretch>
                  </pic:blipFill>
                  <pic:spPr bwMode="auto">
                    <a:xfrm>
                      <a:off x="0" y="0"/>
                      <a:ext cx="6647564" cy="2636875"/>
                    </a:xfrm>
                    <a:prstGeom prst="rect">
                      <a:avLst/>
                    </a:prstGeom>
                    <a:noFill/>
                    <a:ln w="9525">
                      <a:noFill/>
                      <a:miter lim="800000"/>
                      <a:headEnd/>
                      <a:tailEnd/>
                    </a:ln>
                  </pic:spPr>
                </pic:pic>
              </a:graphicData>
            </a:graphic>
          </wp:inline>
        </w:drawing>
      </w:r>
    </w:p>
    <w:p w:rsidR="00491F77" w:rsidRPr="00F3195B" w:rsidRDefault="00491F77" w:rsidP="00491F77">
      <w:pPr>
        <w:pStyle w:val="AKTI1"/>
        <w:rPr>
          <w:spacing w:val="-4"/>
          <w:lang w:val="sq-AL"/>
        </w:rPr>
      </w:pPr>
      <w:r w:rsidRPr="00F3195B">
        <w:rPr>
          <w:spacing w:val="-4"/>
          <w:lang w:val="sq-AL"/>
        </w:rPr>
        <w:t>VENDIM</w:t>
      </w:r>
    </w:p>
    <w:p w:rsidR="00491F77" w:rsidRPr="00F3195B" w:rsidRDefault="00491F77" w:rsidP="00491F77">
      <w:pPr>
        <w:pStyle w:val="NumriData"/>
        <w:keepNext w:val="0"/>
        <w:rPr>
          <w:spacing w:val="-4"/>
          <w:lang w:val="sq-AL"/>
        </w:rPr>
      </w:pPr>
      <w:r w:rsidRPr="00F3195B">
        <w:rPr>
          <w:spacing w:val="-4"/>
          <w:lang w:val="sq-AL"/>
        </w:rPr>
        <w:t>Nr. 576, datë 3.9.2014</w:t>
      </w:r>
    </w:p>
    <w:p w:rsidR="00491F77" w:rsidRPr="00E96BF2" w:rsidRDefault="00491F77" w:rsidP="00491F77">
      <w:pPr>
        <w:pStyle w:val="Paragrafi"/>
        <w:rPr>
          <w:spacing w:val="-4"/>
          <w:sz w:val="14"/>
          <w:lang w:val="sq-AL"/>
        </w:rPr>
      </w:pPr>
    </w:p>
    <w:p w:rsidR="00491F77" w:rsidRPr="00F3195B" w:rsidRDefault="00491F77" w:rsidP="00491F77">
      <w:pPr>
        <w:pStyle w:val="Titulli"/>
        <w:keepNext w:val="0"/>
        <w:rPr>
          <w:spacing w:val="-4"/>
          <w:lang w:val="sq-AL"/>
        </w:rPr>
      </w:pPr>
      <w:r w:rsidRPr="00F3195B">
        <w:rPr>
          <w:spacing w:val="-4"/>
          <w:lang w:val="sq-AL"/>
        </w:rPr>
        <w:t>PËR HEQJEN NGA FONDI PYJOR/KULLOSOR KOMBËTAR TË SIPËRFAQES MBI TË CILËN DO TË NDËRTOHEN 11 HIDROCENTRALET MBI LUMIN CURRAJ</w:t>
      </w:r>
    </w:p>
    <w:p w:rsidR="00491F77" w:rsidRPr="00F3195B" w:rsidRDefault="00491F77" w:rsidP="00491F77">
      <w:pPr>
        <w:pStyle w:val="Paragrafi"/>
        <w:rPr>
          <w:spacing w:val="-4"/>
          <w:sz w:val="10"/>
          <w:lang w:val="sq-AL"/>
        </w:rPr>
      </w:pPr>
      <w:r w:rsidRPr="00F3195B">
        <w:rPr>
          <w:spacing w:val="-4"/>
          <w:sz w:val="10"/>
          <w:lang w:val="sq-AL"/>
        </w:rPr>
        <w:t xml:space="preserve"> </w:t>
      </w:r>
    </w:p>
    <w:p w:rsidR="00491F77" w:rsidRPr="00F3195B" w:rsidRDefault="00491F77" w:rsidP="00491F77">
      <w:pPr>
        <w:pStyle w:val="Paragrafi"/>
        <w:rPr>
          <w:spacing w:val="-4"/>
          <w:lang w:val="sq-AL"/>
        </w:rPr>
      </w:pPr>
      <w:r w:rsidRPr="00F3195B">
        <w:rPr>
          <w:spacing w:val="-4"/>
          <w:lang w:val="sq-AL"/>
        </w:rPr>
        <w:t>Në mbështetje të nenit 100 të Kushtetutës, të shkronjës “b”, të pikës 1, të nenit 17, të ligjit nr. 9385, datë 4.5.2005, “Për pyjet dhe shërbimin pyjor”, të ndryshuar, dhe të nenit 10, të ligjit nr. 9693, datë 19.3.2007, “Për fondin kullosor”, të ndryshuar, me propozimin e ministrit të Mjedisit dhe të ministrit të Energjisë dhe Industrisë, Këshilli i Ministrave</w:t>
      </w:r>
    </w:p>
    <w:p w:rsidR="00491F77" w:rsidRPr="00F3195B" w:rsidRDefault="00491F77" w:rsidP="00491F77">
      <w:pPr>
        <w:pStyle w:val="Paragrafi"/>
        <w:rPr>
          <w:spacing w:val="-4"/>
          <w:sz w:val="14"/>
          <w:lang w:val="sq-AL"/>
        </w:rPr>
      </w:pPr>
    </w:p>
    <w:p w:rsidR="00491F77" w:rsidRPr="00F3195B" w:rsidRDefault="00491F77" w:rsidP="00491F77">
      <w:pPr>
        <w:pStyle w:val="VENDOSI1"/>
        <w:rPr>
          <w:spacing w:val="-4"/>
          <w:lang w:val="sq-AL"/>
        </w:rPr>
      </w:pPr>
      <w:r w:rsidRPr="00F3195B">
        <w:rPr>
          <w:spacing w:val="-4"/>
          <w:lang w:val="sq-AL"/>
        </w:rPr>
        <w:t>VENDOSI:</w:t>
      </w:r>
    </w:p>
    <w:p w:rsidR="00491F77" w:rsidRPr="00F3195B" w:rsidRDefault="00491F77" w:rsidP="00491F77">
      <w:pPr>
        <w:pStyle w:val="Paragrafi"/>
        <w:rPr>
          <w:spacing w:val="-4"/>
          <w:sz w:val="12"/>
          <w:lang w:val="sq-AL"/>
        </w:rPr>
      </w:pPr>
    </w:p>
    <w:p w:rsidR="00491F77" w:rsidRPr="00F3195B" w:rsidRDefault="00491F77" w:rsidP="00491F77">
      <w:pPr>
        <w:pStyle w:val="Paragrafi"/>
        <w:rPr>
          <w:spacing w:val="-4"/>
          <w:lang w:val="sq-AL"/>
        </w:rPr>
      </w:pPr>
      <w:r w:rsidRPr="00F3195B">
        <w:rPr>
          <w:spacing w:val="-4"/>
          <w:lang w:val="sq-AL"/>
        </w:rPr>
        <w:t>1. Heqjen nga Fondi Pyjor dhe Kadastra Kombëtare e Pyjeve dhe Kullotave të sipërfaqes prej 52.525 (pesëdhjetë e dy pikë pesëqind e njëzet e pesë) ha, e cila është pjesë e Fondit Pyjor/Kullosor Kombëtar në ekonomitë pyjore “Curraj i Epërm” dhe “Nikaj - Mërtur 1”, sipas tabelës dhe hartës përkatëse që i bashkëlidhen këtij vendimi.</w:t>
      </w:r>
    </w:p>
    <w:p w:rsidR="00491F77" w:rsidRPr="00F3195B" w:rsidRDefault="00491F77" w:rsidP="00491F77">
      <w:pPr>
        <w:pStyle w:val="Paragrafi"/>
        <w:rPr>
          <w:spacing w:val="-4"/>
          <w:lang w:val="sq-AL"/>
        </w:rPr>
      </w:pPr>
      <w:r w:rsidRPr="00F3195B">
        <w:rPr>
          <w:spacing w:val="-4"/>
          <w:lang w:val="sq-AL"/>
        </w:rPr>
        <w:t>2. Sipërfaqja e sipërpërmendur kalon në administrim të Ministrisë së Energjisë dhe Industrisë, pronësi publike.</w:t>
      </w:r>
    </w:p>
    <w:p w:rsidR="00491F77" w:rsidRPr="00F3195B" w:rsidRDefault="00491F77" w:rsidP="00491F77">
      <w:pPr>
        <w:pStyle w:val="Paragrafi"/>
        <w:rPr>
          <w:spacing w:val="-4"/>
          <w:lang w:val="sq-AL"/>
        </w:rPr>
      </w:pPr>
      <w:r w:rsidRPr="00F3195B">
        <w:rPr>
          <w:spacing w:val="-4"/>
          <w:lang w:val="sq-AL"/>
        </w:rPr>
        <w:t>3. Zyra e Regjistrimit të Pasurive të Paluajtshme, pasi të përcaktohen në terren dhe në hartë kufijtë e rinj të Fondit Pyjor/Kullosor Kombëtar, që rezultojnë nga heqja e sipërfaqeve të këtyre ngastrave sipas pikës 1, të këtij vendimi, bën çregjistrimin e saj nga kategoria “Tokë e zënë, pyll/kullotë,” dhe e regjistron në kategorinë “Tokë e zënë, objekt për ndërtimin e hidrocentraleve mbi lumin Curraj”, sipas kushteve të projektit të miratuar dhe planimetrisë bashkëlidhur, në përputhje me kërkesat e akteve ligjore dhe nënligjore në fuqi për Fondin Pyjor/Kullosor Kombëtar.</w:t>
      </w:r>
    </w:p>
    <w:p w:rsidR="00491F77" w:rsidRPr="00F3195B" w:rsidRDefault="00491F77" w:rsidP="00491F77">
      <w:pPr>
        <w:pStyle w:val="Paragrafi"/>
        <w:rPr>
          <w:spacing w:val="-4"/>
          <w:lang w:val="sq-AL"/>
        </w:rPr>
      </w:pPr>
      <w:r w:rsidRPr="00F3195B">
        <w:rPr>
          <w:spacing w:val="-4"/>
          <w:lang w:val="sq-AL"/>
        </w:rPr>
        <w:t>4. Bashkimi i shoqërive “Telemenia Alb”, sh.a., &amp; “F.K.Generators Equipment”, L.T.D e “Melta Inter Industries”, L.T.D.”, si koncesionar, të paguajë detyrimet për sipërfaqen që hiqet nga Fondi Pyjor/Kullosor Kombëtar, sipas tarifave të miratuara me vendimin nr.391, datë 21.6.2006, të Këshillit të Ministrave, “Për përcaktimin e tarifave në sektorin e pyjeve dhe kullotave”, të ndryshuar.</w:t>
      </w:r>
    </w:p>
    <w:p w:rsidR="00491F77" w:rsidRPr="00F3195B" w:rsidRDefault="00491F77" w:rsidP="00491F77">
      <w:pPr>
        <w:pStyle w:val="Paragrafi"/>
        <w:rPr>
          <w:spacing w:val="-4"/>
          <w:lang w:val="sq-AL"/>
        </w:rPr>
      </w:pPr>
      <w:r w:rsidRPr="00F3195B">
        <w:rPr>
          <w:spacing w:val="-4"/>
          <w:lang w:val="sq-AL"/>
        </w:rPr>
        <w:t>5. Me hyrjen në fuqi të këtij vendimi, koncesionari, brenda 5 (pesë) viteve, të pyllëzojë me fondet e veta 53 (pesëdhjetë e tre) ha fond pyjor, në ngastrat e përcaktuara nga drejtoria përkatëse e shërbimit pyjor në bashkëpunim me njësinë e qeverisjes vendore. Mënyra e pyllëzimit dhe grafiku i punimeve caktohen nga drejtoria përkatëse e shërbimit pyjor, e cila ndjek punimet deri në marrjen në dorëzim me procesverbal të sipërfaqes së pyllëzuar, sipas marrëveshjes që do të lidhet mes tyre.</w:t>
      </w:r>
    </w:p>
    <w:p w:rsidR="00491F77" w:rsidRDefault="00491F77" w:rsidP="00491F77">
      <w:pPr>
        <w:pStyle w:val="Paragrafi"/>
        <w:rPr>
          <w:spacing w:val="-4"/>
          <w:lang w:val="sq-AL"/>
        </w:rPr>
      </w:pPr>
      <w:r w:rsidRPr="00F3195B">
        <w:rPr>
          <w:spacing w:val="-4"/>
          <w:lang w:val="sq-AL"/>
        </w:rPr>
        <w:t>6. Koncesionari të përmbushë detyrimet e përcaktuara në lejet mjedisore në zbatim të planit të rehabilitimit të sipërfaqes.</w:t>
      </w:r>
    </w:p>
    <w:p w:rsidR="00491F77" w:rsidRDefault="00491F77" w:rsidP="00491F77">
      <w:pPr>
        <w:pStyle w:val="Paragrafi"/>
        <w:rPr>
          <w:spacing w:val="-4"/>
          <w:lang w:val="sq-AL"/>
        </w:rPr>
      </w:pPr>
    </w:p>
    <w:p w:rsidR="00491F77" w:rsidRPr="00F3195B" w:rsidRDefault="00491F77" w:rsidP="00491F77">
      <w:pPr>
        <w:pStyle w:val="Paragrafi"/>
        <w:rPr>
          <w:spacing w:val="-4"/>
          <w:lang w:val="sq-AL"/>
        </w:rPr>
      </w:pPr>
    </w:p>
    <w:p w:rsidR="00491F77" w:rsidRPr="00F3195B" w:rsidRDefault="00491F77" w:rsidP="00491F77">
      <w:pPr>
        <w:pStyle w:val="Paragrafi"/>
        <w:rPr>
          <w:spacing w:val="-4"/>
          <w:lang w:val="sq-AL"/>
        </w:rPr>
      </w:pPr>
      <w:r w:rsidRPr="00F3195B">
        <w:rPr>
          <w:spacing w:val="-4"/>
          <w:lang w:val="sq-AL"/>
        </w:rPr>
        <w:t>7. Ngarkohen Ministria e Mjedisit, Ministria e Energjisë dhe Industrisë, kryeregjistruesi i Pasurive të Paluajtshme të Republikës së Shqipërisë dhe njësia e qeverisjes vendore për zbatimin e këtij vendimi.</w:t>
      </w:r>
    </w:p>
    <w:p w:rsidR="00491F77" w:rsidRPr="00F3195B" w:rsidRDefault="00491F77" w:rsidP="00491F77">
      <w:pPr>
        <w:pStyle w:val="Paragrafi"/>
        <w:rPr>
          <w:spacing w:val="-4"/>
          <w:lang w:val="sq-AL"/>
        </w:rPr>
      </w:pPr>
      <w:r w:rsidRPr="00F3195B">
        <w:rPr>
          <w:spacing w:val="-4"/>
          <w:lang w:val="sq-AL"/>
        </w:rPr>
        <w:t>Ky vendim hyn në fuqi pas botimit në Fletoren Zyrtare.</w:t>
      </w:r>
    </w:p>
    <w:p w:rsidR="00491F77" w:rsidRPr="00131718" w:rsidRDefault="00491F77" w:rsidP="00491F77">
      <w:pPr>
        <w:pStyle w:val="AUTORITETI1"/>
        <w:rPr>
          <w:lang w:val="sq-AL"/>
        </w:rPr>
      </w:pPr>
      <w:r w:rsidRPr="00131718">
        <w:rPr>
          <w:lang w:val="sq-AL"/>
        </w:rPr>
        <w:t>KRYEMINISTRI</w:t>
      </w:r>
    </w:p>
    <w:p w:rsidR="00491F77" w:rsidRDefault="00491F77" w:rsidP="00491F77">
      <w:pPr>
        <w:pStyle w:val="AutoritetiEmer"/>
        <w:rPr>
          <w:lang w:val="sq-AL"/>
        </w:rPr>
      </w:pPr>
      <w:r w:rsidRPr="00131718">
        <w:rPr>
          <w:lang w:val="sq-AL"/>
        </w:rPr>
        <w:t>Edi  Rama</w:t>
      </w:r>
    </w:p>
    <w:p w:rsidR="00491F77" w:rsidRDefault="00491F77" w:rsidP="00491F77">
      <w:pPr>
        <w:pStyle w:val="AutoritetiEmer"/>
        <w:rPr>
          <w:lang w:val="sq-AL"/>
        </w:rPr>
      </w:pPr>
    </w:p>
    <w:p w:rsidR="00491F77" w:rsidRDefault="00491F77" w:rsidP="00491F77">
      <w:pPr>
        <w:pStyle w:val="AutoritetiEmer"/>
        <w:rPr>
          <w:lang w:val="sq-AL"/>
        </w:rPr>
      </w:pPr>
    </w:p>
    <w:p w:rsidR="00491F77" w:rsidRDefault="00491F77" w:rsidP="00491F77">
      <w:pPr>
        <w:pStyle w:val="AutoritetiEmer"/>
        <w:rPr>
          <w:lang w:val="sq-AL"/>
        </w:rPr>
      </w:pPr>
    </w:p>
    <w:p w:rsidR="00491F77" w:rsidRDefault="00491F77" w:rsidP="00491F77">
      <w:pPr>
        <w:pStyle w:val="AutoritetiEmer"/>
        <w:rPr>
          <w:lang w:val="sq-AL"/>
        </w:rPr>
      </w:pPr>
    </w:p>
    <w:p w:rsidR="00491F77" w:rsidRDefault="00491F77" w:rsidP="00491F77">
      <w:pPr>
        <w:pStyle w:val="AutoritetiEmer"/>
        <w:rPr>
          <w:lang w:val="sq-AL"/>
        </w:rPr>
      </w:pPr>
    </w:p>
    <w:p w:rsidR="00491F77" w:rsidRDefault="00491F77" w:rsidP="00491F77">
      <w:pPr>
        <w:pStyle w:val="AutoritetiEmer"/>
        <w:rPr>
          <w:lang w:val="sq-AL"/>
        </w:rPr>
      </w:pPr>
    </w:p>
    <w:p w:rsidR="00491F77" w:rsidRDefault="00491F77" w:rsidP="00491F77">
      <w:pPr>
        <w:pStyle w:val="AutoritetiEmer"/>
        <w:rPr>
          <w:lang w:val="sq-AL"/>
        </w:rPr>
      </w:pPr>
    </w:p>
    <w:p w:rsidR="00491F77" w:rsidRPr="00131718" w:rsidRDefault="00491F77" w:rsidP="00491F77">
      <w:pPr>
        <w:pStyle w:val="AutoritetiEmer"/>
        <w:rPr>
          <w:lang w:val="sq-AL"/>
        </w:rPr>
      </w:pPr>
      <w:r w:rsidRPr="00131718">
        <w:rPr>
          <w:lang w:val="sq-AL"/>
        </w:rPr>
        <w:t xml:space="preserve"> </w:t>
      </w:r>
    </w:p>
    <w:p w:rsidR="00491F77" w:rsidRDefault="00491F77" w:rsidP="00491F77">
      <w:pPr>
        <w:pStyle w:val="Paragrafi"/>
        <w:rPr>
          <w:lang w:val="sq-AL"/>
        </w:rPr>
        <w:sectPr w:rsidR="00491F77" w:rsidSect="00313033">
          <w:type w:val="continuous"/>
          <w:pgSz w:w="11907" w:h="16840" w:code="9"/>
          <w:pgMar w:top="720" w:right="1134" w:bottom="720" w:left="1134" w:header="851" w:footer="851" w:gutter="0"/>
          <w:cols w:num="2" w:space="454"/>
          <w:docGrid w:linePitch="360"/>
        </w:sectPr>
      </w:pPr>
    </w:p>
    <w:p w:rsidR="00491F77" w:rsidRPr="00131718" w:rsidRDefault="00491F77" w:rsidP="00491F77">
      <w:pPr>
        <w:pStyle w:val="Paragrafi"/>
        <w:rPr>
          <w:lang w:val="sq-AL"/>
        </w:rPr>
      </w:pPr>
    </w:p>
    <w:p w:rsidR="00491F77" w:rsidRDefault="00491F77" w:rsidP="00491F77">
      <w:pPr>
        <w:pStyle w:val="Titull-Titull"/>
        <w:rPr>
          <w:lang w:val="sq-AL"/>
        </w:rPr>
      </w:pPr>
      <w:r w:rsidRPr="00131718">
        <w:rPr>
          <w:lang w:val="sq-AL"/>
        </w:rPr>
        <w:t xml:space="preserve">LISTA E NGASTRAVE DHE NËNNGASTRAVE </w:t>
      </w:r>
    </w:p>
    <w:p w:rsidR="00491F77" w:rsidRPr="00131718" w:rsidRDefault="00491F77" w:rsidP="00491F77">
      <w:pPr>
        <w:pStyle w:val="Titull-Titull"/>
        <w:rPr>
          <w:lang w:val="sq-AL"/>
        </w:rPr>
      </w:pPr>
      <w:r w:rsidRPr="00131718">
        <w:rPr>
          <w:lang w:val="sq-AL"/>
        </w:rPr>
        <w:t>QË DO TË HIQEN NGA FONDI PYJOR PËR NDËRTIMIN E KOMPLEKSIT HIDROENERGJITIK CURRAJ TË SHOQËRISË" TELEMENIA CURRAJ"</w:t>
      </w:r>
    </w:p>
    <w:tbl>
      <w:tblPr>
        <w:tblW w:w="5855" w:type="dxa"/>
        <w:jc w:val="center"/>
        <w:tblInd w:w="96" w:type="dxa"/>
        <w:tblLook w:val="04A0"/>
      </w:tblPr>
      <w:tblGrid>
        <w:gridCol w:w="611"/>
        <w:gridCol w:w="2634"/>
        <w:gridCol w:w="1112"/>
        <w:gridCol w:w="1498"/>
      </w:tblGrid>
      <w:tr w:rsidR="00491F77" w:rsidRPr="00131718" w:rsidTr="00EA0251">
        <w:trPr>
          <w:trHeight w:val="70"/>
          <w:jc w:val="center"/>
        </w:trPr>
        <w:tc>
          <w:tcPr>
            <w:tcW w:w="611"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p>
        </w:tc>
        <w:tc>
          <w:tcPr>
            <w:tcW w:w="2634"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p>
        </w:tc>
        <w:tc>
          <w:tcPr>
            <w:tcW w:w="1112"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p>
        </w:tc>
        <w:tc>
          <w:tcPr>
            <w:tcW w:w="1498"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p>
        </w:tc>
      </w:tr>
      <w:tr w:rsidR="00491F77" w:rsidRPr="00131718" w:rsidTr="00EA0251">
        <w:trPr>
          <w:trHeight w:val="180"/>
          <w:jc w:val="center"/>
        </w:trPr>
        <w:tc>
          <w:tcPr>
            <w:tcW w:w="3245" w:type="dxa"/>
            <w:gridSpan w:val="2"/>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QARKU KUKËS</w:t>
            </w:r>
          </w:p>
        </w:tc>
        <w:tc>
          <w:tcPr>
            <w:tcW w:w="1112"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p>
        </w:tc>
        <w:tc>
          <w:tcPr>
            <w:tcW w:w="1498"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p>
        </w:tc>
      </w:tr>
      <w:tr w:rsidR="00491F77" w:rsidRPr="00131718" w:rsidTr="00EA0251">
        <w:trPr>
          <w:trHeight w:val="180"/>
          <w:jc w:val="center"/>
        </w:trPr>
        <w:tc>
          <w:tcPr>
            <w:tcW w:w="611"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p>
        </w:tc>
        <w:tc>
          <w:tcPr>
            <w:tcW w:w="2634"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p>
        </w:tc>
        <w:tc>
          <w:tcPr>
            <w:tcW w:w="1112"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p>
        </w:tc>
        <w:tc>
          <w:tcPr>
            <w:tcW w:w="1498" w:type="dxa"/>
            <w:tcBorders>
              <w:top w:val="nil"/>
              <w:left w:val="nil"/>
              <w:bottom w:val="nil"/>
              <w:right w:val="nil"/>
            </w:tcBorders>
            <w:shd w:val="clear" w:color="auto" w:fill="auto"/>
            <w:noWrap/>
            <w:vAlign w:val="bottom"/>
            <w:hideMark/>
          </w:tcPr>
          <w:p w:rsidR="00491F77" w:rsidRPr="00131718" w:rsidRDefault="00491F77" w:rsidP="00EA0251">
            <w:pPr>
              <w:widowControl w:val="0"/>
              <w:spacing w:after="0" w:line="240" w:lineRule="auto"/>
              <w:ind w:firstLine="0"/>
              <w:jc w:val="left"/>
              <w:rPr>
                <w:rFonts w:ascii="Garramond" w:eastAsia="Times New Roman" w:hAnsi="Garramond"/>
                <w:color w:val="000000"/>
                <w:sz w:val="18"/>
                <w:szCs w:val="18"/>
                <w:lang w:val="sq-AL"/>
              </w:rPr>
            </w:pPr>
          </w:p>
        </w:tc>
      </w:tr>
      <w:tr w:rsidR="00491F77" w:rsidRPr="00131718" w:rsidTr="00EA0251">
        <w:trPr>
          <w:trHeight w:val="180"/>
          <w:jc w:val="center"/>
        </w:trPr>
        <w:tc>
          <w:tcPr>
            <w:tcW w:w="611" w:type="dxa"/>
            <w:tcBorders>
              <w:top w:val="single" w:sz="8" w:space="0" w:color="auto"/>
              <w:left w:val="single" w:sz="8" w:space="0" w:color="auto"/>
              <w:bottom w:val="single" w:sz="4" w:space="0" w:color="auto"/>
              <w:right w:val="single" w:sz="4" w:space="0" w:color="auto"/>
            </w:tcBorders>
            <w:shd w:val="clear" w:color="auto" w:fill="auto"/>
            <w:hideMark/>
          </w:tcPr>
          <w:p w:rsidR="00491F77" w:rsidRPr="008062A7" w:rsidRDefault="00491F77" w:rsidP="00EA0251">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 xml:space="preserve">Nr. </w:t>
            </w:r>
          </w:p>
        </w:tc>
        <w:tc>
          <w:tcPr>
            <w:tcW w:w="2634" w:type="dxa"/>
            <w:tcBorders>
              <w:top w:val="single" w:sz="8" w:space="0" w:color="auto"/>
              <w:left w:val="nil"/>
              <w:bottom w:val="single" w:sz="4" w:space="0" w:color="auto"/>
              <w:right w:val="single" w:sz="4" w:space="0" w:color="auto"/>
            </w:tcBorders>
            <w:shd w:val="clear" w:color="auto" w:fill="auto"/>
            <w:hideMark/>
          </w:tcPr>
          <w:p w:rsidR="00491F77" w:rsidRPr="008062A7" w:rsidRDefault="00491F77" w:rsidP="00EA0251">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Ekonomia pyjore/kullosore</w:t>
            </w:r>
          </w:p>
        </w:tc>
        <w:tc>
          <w:tcPr>
            <w:tcW w:w="1112" w:type="dxa"/>
            <w:tcBorders>
              <w:top w:val="single" w:sz="8" w:space="0" w:color="auto"/>
              <w:left w:val="nil"/>
              <w:bottom w:val="single" w:sz="4" w:space="0" w:color="auto"/>
              <w:right w:val="single" w:sz="4" w:space="0" w:color="auto"/>
            </w:tcBorders>
            <w:shd w:val="clear" w:color="auto" w:fill="auto"/>
            <w:hideMark/>
          </w:tcPr>
          <w:p w:rsidR="00491F77" w:rsidRPr="008062A7" w:rsidRDefault="00491F77" w:rsidP="00EA0251">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 xml:space="preserve">Ngastra </w:t>
            </w:r>
          </w:p>
        </w:tc>
        <w:tc>
          <w:tcPr>
            <w:tcW w:w="1498" w:type="dxa"/>
            <w:tcBorders>
              <w:top w:val="single" w:sz="8" w:space="0" w:color="auto"/>
              <w:left w:val="nil"/>
              <w:bottom w:val="single" w:sz="4" w:space="0" w:color="auto"/>
              <w:right w:val="single" w:sz="8" w:space="0" w:color="auto"/>
            </w:tcBorders>
            <w:shd w:val="clear" w:color="auto" w:fill="auto"/>
            <w:hideMark/>
          </w:tcPr>
          <w:p w:rsidR="00491F77" w:rsidRPr="008062A7" w:rsidRDefault="00491F77" w:rsidP="00EA0251">
            <w:pPr>
              <w:widowControl w:val="0"/>
              <w:spacing w:after="0" w:line="240" w:lineRule="auto"/>
              <w:ind w:firstLine="0"/>
              <w:jc w:val="center"/>
              <w:rPr>
                <w:rFonts w:ascii="Garramond" w:eastAsia="Times New Roman" w:hAnsi="Garramond"/>
                <w:b/>
                <w:iCs/>
                <w:color w:val="000000"/>
                <w:sz w:val="18"/>
                <w:szCs w:val="18"/>
                <w:lang w:val="sq-AL"/>
              </w:rPr>
            </w:pPr>
            <w:r w:rsidRPr="008062A7">
              <w:rPr>
                <w:rFonts w:ascii="Garramond" w:eastAsia="Times New Roman" w:hAnsi="Garramond"/>
                <w:b/>
                <w:iCs/>
                <w:color w:val="000000"/>
                <w:sz w:val="18"/>
                <w:szCs w:val="18"/>
                <w:lang w:val="sq-AL"/>
              </w:rPr>
              <w:t>Sip. që hiqen  (ha)</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Ek.</w:t>
            </w:r>
            <w:r>
              <w:rPr>
                <w:rFonts w:ascii="Garramond" w:eastAsia="Times New Roman" w:hAnsi="Garramond"/>
                <w:color w:val="000000"/>
                <w:sz w:val="18"/>
                <w:szCs w:val="18"/>
                <w:lang w:val="sq-AL"/>
              </w:rPr>
              <w:t>p</w:t>
            </w:r>
            <w:r w:rsidRPr="00131718">
              <w:rPr>
                <w:rFonts w:ascii="Garramond" w:eastAsia="Times New Roman" w:hAnsi="Garramond"/>
                <w:color w:val="000000"/>
                <w:sz w:val="18"/>
                <w:szCs w:val="18"/>
                <w:lang w:val="sq-AL"/>
              </w:rPr>
              <w:t xml:space="preserve">yjore Curraj i Epërm </w:t>
            </w:r>
          </w:p>
        </w:tc>
        <w:tc>
          <w:tcPr>
            <w:tcW w:w="1112" w:type="dxa"/>
            <w:tcBorders>
              <w:top w:val="single" w:sz="8" w:space="0" w:color="auto"/>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8a</w:t>
            </w:r>
          </w:p>
        </w:tc>
        <w:tc>
          <w:tcPr>
            <w:tcW w:w="1498" w:type="dxa"/>
            <w:tcBorders>
              <w:top w:val="single" w:sz="8" w:space="0" w:color="auto"/>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0.5729</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0.0731</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0.055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0.0205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0.066</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31a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0.057</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32a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0.025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33a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0.1345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1.4859</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41a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1.0245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42a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0.6123</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12</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43a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0.2961</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44a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0.6975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45a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0.2542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46a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1.0525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0.6681</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48b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0.0884</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49b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0.2372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53a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0.1411</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20</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54a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0.5332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21</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55a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1.0825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22</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56b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0.288</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23</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0.8273</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59a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0.1746</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63</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0.1923</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96a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1.822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0.3886</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97b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0.1479</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102a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0.5054</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30</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102b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0.0907</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31</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155b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0.5221</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32</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164a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0.5372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33</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164b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0.3672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164c</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0.0792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166b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0.4594</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168a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0.2781</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Ek.</w:t>
            </w:r>
            <w:r>
              <w:rPr>
                <w:rFonts w:ascii="Garramond" w:eastAsia="Times New Roman" w:hAnsi="Garramond"/>
                <w:color w:val="000000"/>
                <w:sz w:val="18"/>
                <w:szCs w:val="18"/>
                <w:lang w:val="sq-AL"/>
              </w:rPr>
              <w:t>p</w:t>
            </w:r>
            <w:r w:rsidRPr="00131718">
              <w:rPr>
                <w:rFonts w:ascii="Garramond" w:eastAsia="Times New Roman" w:hAnsi="Garramond"/>
                <w:color w:val="000000"/>
                <w:sz w:val="18"/>
                <w:szCs w:val="18"/>
                <w:lang w:val="sq-AL"/>
              </w:rPr>
              <w:t>yjore Nikaj Mertur 1</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0.7156</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1.2335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4"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98c</w:t>
            </w:r>
          </w:p>
        </w:tc>
        <w:tc>
          <w:tcPr>
            <w:tcW w:w="1498" w:type="dxa"/>
            <w:tcBorders>
              <w:top w:val="nil"/>
              <w:left w:val="nil"/>
              <w:bottom w:val="single" w:sz="4"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0.3124</w:t>
            </w:r>
          </w:p>
        </w:tc>
      </w:tr>
      <w:tr w:rsidR="00491F77" w:rsidRPr="00131718" w:rsidTr="00EA0251">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40</w:t>
            </w:r>
          </w:p>
        </w:tc>
        <w:tc>
          <w:tcPr>
            <w:tcW w:w="2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110a</w:t>
            </w:r>
          </w:p>
        </w:tc>
        <w:tc>
          <w:tcPr>
            <w:tcW w:w="1498" w:type="dxa"/>
            <w:tcBorders>
              <w:top w:val="single" w:sz="4" w:space="0" w:color="auto"/>
              <w:left w:val="single" w:sz="4" w:space="0" w:color="auto"/>
              <w:bottom w:val="single" w:sz="4" w:space="0" w:color="auto"/>
              <w:right w:val="single" w:sz="4"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1.0053</w:t>
            </w:r>
          </w:p>
        </w:tc>
      </w:tr>
      <w:tr w:rsidR="00491F77" w:rsidRPr="00131718" w:rsidTr="00EA0251">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41</w:t>
            </w:r>
          </w:p>
        </w:tc>
        <w:tc>
          <w:tcPr>
            <w:tcW w:w="2634" w:type="dxa"/>
            <w:tcBorders>
              <w:top w:val="single" w:sz="4" w:space="0" w:color="auto"/>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nil"/>
              <w:bottom w:val="single" w:sz="4"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110b</w:t>
            </w:r>
          </w:p>
        </w:tc>
        <w:tc>
          <w:tcPr>
            <w:tcW w:w="1498" w:type="dxa"/>
            <w:tcBorders>
              <w:top w:val="single" w:sz="4" w:space="0" w:color="auto"/>
              <w:left w:val="nil"/>
              <w:bottom w:val="single" w:sz="4"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1.3846</w:t>
            </w:r>
          </w:p>
        </w:tc>
      </w:tr>
      <w:tr w:rsidR="00491F77" w:rsidRPr="00131718" w:rsidTr="00EA0251">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42</w:t>
            </w:r>
          </w:p>
        </w:tc>
        <w:tc>
          <w:tcPr>
            <w:tcW w:w="2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111b</w:t>
            </w:r>
          </w:p>
        </w:tc>
        <w:tc>
          <w:tcPr>
            <w:tcW w:w="1498" w:type="dxa"/>
            <w:tcBorders>
              <w:top w:val="single" w:sz="4" w:space="0" w:color="auto"/>
              <w:left w:val="single" w:sz="4" w:space="0" w:color="auto"/>
              <w:bottom w:val="single" w:sz="4" w:space="0" w:color="auto"/>
              <w:right w:val="single" w:sz="4"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0.9412</w:t>
            </w:r>
          </w:p>
        </w:tc>
      </w:tr>
      <w:tr w:rsidR="00491F77" w:rsidRPr="00131718" w:rsidTr="00EA0251">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43</w:t>
            </w:r>
          </w:p>
        </w:tc>
        <w:tc>
          <w:tcPr>
            <w:tcW w:w="2634" w:type="dxa"/>
            <w:tcBorders>
              <w:top w:val="single" w:sz="4" w:space="0" w:color="auto"/>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112</w:t>
            </w:r>
          </w:p>
        </w:tc>
        <w:tc>
          <w:tcPr>
            <w:tcW w:w="1498" w:type="dxa"/>
            <w:tcBorders>
              <w:top w:val="single" w:sz="4" w:space="0" w:color="auto"/>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1.8358</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 </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115a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0.1115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Curraj i Epërm</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1.0087</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14c</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2.382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19b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0.036</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21b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0.045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49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23b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0.0975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50</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27c</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0.017</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51</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4"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77d</w:t>
            </w:r>
          </w:p>
        </w:tc>
        <w:tc>
          <w:tcPr>
            <w:tcW w:w="1498" w:type="dxa"/>
            <w:tcBorders>
              <w:top w:val="nil"/>
              <w:left w:val="nil"/>
              <w:bottom w:val="single" w:sz="4"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r>
      <w:tr w:rsidR="00491F77" w:rsidRPr="00131718" w:rsidTr="00EA0251">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52</w:t>
            </w:r>
          </w:p>
        </w:tc>
        <w:tc>
          <w:tcPr>
            <w:tcW w:w="2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single" w:sz="4" w:space="0" w:color="auto"/>
              <w:bottom w:val="single" w:sz="4" w:space="0" w:color="auto"/>
              <w:right w:val="single" w:sz="4"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86a</w:t>
            </w:r>
          </w:p>
        </w:tc>
        <w:tc>
          <w:tcPr>
            <w:tcW w:w="1498" w:type="dxa"/>
            <w:tcBorders>
              <w:top w:val="single" w:sz="4" w:space="0" w:color="auto"/>
              <w:left w:val="single" w:sz="4" w:space="0" w:color="auto"/>
              <w:bottom w:val="single" w:sz="4" w:space="0" w:color="auto"/>
              <w:right w:val="single" w:sz="4"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0.6596</w:t>
            </w:r>
          </w:p>
        </w:tc>
      </w:tr>
      <w:tr w:rsidR="00491F77" w:rsidRPr="00131718" w:rsidTr="00EA0251">
        <w:trPr>
          <w:trHeight w:val="18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53</w:t>
            </w:r>
          </w:p>
        </w:tc>
        <w:tc>
          <w:tcPr>
            <w:tcW w:w="2634" w:type="dxa"/>
            <w:tcBorders>
              <w:top w:val="single" w:sz="4" w:space="0" w:color="auto"/>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single" w:sz="4" w:space="0" w:color="auto"/>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86b</w:t>
            </w:r>
          </w:p>
        </w:tc>
        <w:tc>
          <w:tcPr>
            <w:tcW w:w="1498" w:type="dxa"/>
            <w:tcBorders>
              <w:top w:val="single" w:sz="4" w:space="0" w:color="auto"/>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1.2954</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98b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3.0442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0.1238</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100b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0.5731</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Nikaj Mërtur 1</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63a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0.4365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59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64b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0.8274</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60</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66b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1.7625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61</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0.6148</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62</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2.0079</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63</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68b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1.4552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69c</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0.275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70a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0.567</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0.2764</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78b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1.3178</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85b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0.059</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69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94a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0.9259</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70</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95a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0.7095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71</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96a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0.6195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72</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96c</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0.3255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73</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97a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0.9935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74</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136</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1.9367</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75</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137a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0.7295</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76</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138a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0.482</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77</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140a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2.2319</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78</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142a</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1.3354</w:t>
            </w:r>
          </w:p>
        </w:tc>
      </w:tr>
      <w:tr w:rsidR="00491F77" w:rsidRPr="00131718" w:rsidTr="00EA0251">
        <w:trPr>
          <w:trHeight w:val="180"/>
          <w:jc w:val="center"/>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79</w:t>
            </w:r>
          </w:p>
        </w:tc>
        <w:tc>
          <w:tcPr>
            <w:tcW w:w="2634" w:type="dxa"/>
            <w:tcBorders>
              <w:top w:val="nil"/>
              <w:left w:val="nil"/>
              <w:bottom w:val="single" w:sz="4" w:space="0" w:color="auto"/>
              <w:right w:val="single" w:sz="4" w:space="0" w:color="auto"/>
            </w:tcBorders>
            <w:shd w:val="clear" w:color="auto" w:fill="auto"/>
            <w:noWrap/>
            <w:vAlign w:val="bottom"/>
            <w:hideMark/>
          </w:tcPr>
          <w:p w:rsidR="00491F77" w:rsidRPr="00131718" w:rsidRDefault="00491F77" w:rsidP="00EA0251">
            <w:pPr>
              <w:widowControl w:val="0"/>
              <w:spacing w:after="0" w:line="240" w:lineRule="auto"/>
              <w:ind w:firstLine="0"/>
              <w:jc w:val="center"/>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w:t>
            </w:r>
          </w:p>
        </w:tc>
        <w:tc>
          <w:tcPr>
            <w:tcW w:w="1112"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142b</w:t>
            </w:r>
          </w:p>
        </w:tc>
        <w:tc>
          <w:tcPr>
            <w:tcW w:w="1498" w:type="dxa"/>
            <w:tcBorders>
              <w:top w:val="nil"/>
              <w:left w:val="nil"/>
              <w:bottom w:val="single" w:sz="8" w:space="0" w:color="auto"/>
              <w:right w:val="single" w:sz="8" w:space="0" w:color="auto"/>
            </w:tcBorders>
            <w:shd w:val="clear" w:color="auto" w:fill="auto"/>
            <w:hideMark/>
          </w:tcPr>
          <w:p w:rsidR="00491F77" w:rsidRPr="00131718" w:rsidRDefault="00491F77" w:rsidP="00EA0251">
            <w:pPr>
              <w:widowControl w:val="0"/>
              <w:spacing w:after="0" w:line="240" w:lineRule="auto"/>
              <w:ind w:firstLine="0"/>
              <w:jc w:val="right"/>
              <w:rPr>
                <w:rFonts w:ascii="Garramond" w:eastAsia="Times New Roman" w:hAnsi="Garramond"/>
                <w:color w:val="000000"/>
                <w:sz w:val="18"/>
                <w:szCs w:val="18"/>
                <w:lang w:val="sq-AL"/>
              </w:rPr>
            </w:pPr>
            <w:r w:rsidRPr="00131718">
              <w:rPr>
                <w:rFonts w:ascii="Garramond" w:eastAsia="Times New Roman" w:hAnsi="Garramond"/>
                <w:color w:val="000000"/>
                <w:sz w:val="18"/>
                <w:szCs w:val="18"/>
                <w:lang w:val="sq-AL"/>
              </w:rPr>
              <w:t>1.345</w:t>
            </w:r>
          </w:p>
        </w:tc>
      </w:tr>
    </w:tbl>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AKTI1"/>
        <w:jc w:val="both"/>
        <w:rPr>
          <w:lang w:val="sq-AL"/>
        </w:rPr>
      </w:pPr>
    </w:p>
    <w:p w:rsidR="00491F77" w:rsidRDefault="00491F77" w:rsidP="00491F77">
      <w:pPr>
        <w:pStyle w:val="AKTI1"/>
        <w:jc w:val="both"/>
        <w:rPr>
          <w:lang w:val="sq-AL"/>
        </w:rPr>
      </w:pPr>
    </w:p>
    <w:p w:rsidR="00491F77" w:rsidRPr="00131718" w:rsidRDefault="00491F77" w:rsidP="00491F77">
      <w:pPr>
        <w:pStyle w:val="AKTI1"/>
        <w:jc w:val="both"/>
        <w:rPr>
          <w:lang w:val="sq-AL"/>
        </w:rPr>
      </w:pPr>
    </w:p>
    <w:p w:rsidR="00491F77" w:rsidRPr="00131718" w:rsidRDefault="00491F77" w:rsidP="00491F77">
      <w:pPr>
        <w:pStyle w:val="Titull-Titull"/>
        <w:rPr>
          <w:lang w:val="sq-AL"/>
        </w:rPr>
      </w:pPr>
      <w:r w:rsidRPr="00131718">
        <w:rPr>
          <w:lang w:val="sq-AL"/>
        </w:rPr>
        <w:t>Kompleksi hidroenergjetik Curraj</w:t>
      </w:r>
    </w:p>
    <w:p w:rsidR="00491F77" w:rsidRPr="00131718" w:rsidRDefault="00491F77" w:rsidP="00491F77">
      <w:pPr>
        <w:pStyle w:val="AKTI1"/>
        <w:rPr>
          <w:lang w:val="sq-AL"/>
        </w:rPr>
      </w:pPr>
      <w:r w:rsidRPr="00131718">
        <w:rPr>
          <w:noProof/>
        </w:rPr>
        <w:drawing>
          <wp:inline distT="0" distB="0" distL="0" distR="0">
            <wp:extent cx="4699254" cy="6364224"/>
            <wp:effectExtent l="19050" t="0" r="6096" b="0"/>
            <wp:docPr id="11" name="Picture 30" descr="C:\Users\Gladiola.Cicako\Desktop\kimc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ladiola.Cicako\Desktop\kimca 1.jpg"/>
                    <pic:cNvPicPr>
                      <a:picLocks noChangeAspect="1" noChangeArrowheads="1"/>
                    </pic:cNvPicPr>
                  </pic:nvPicPr>
                  <pic:blipFill>
                    <a:blip r:embed="rId77" cstate="print"/>
                    <a:srcRect t="7100" r="29228" b="5900"/>
                    <a:stretch>
                      <a:fillRect/>
                    </a:stretch>
                  </pic:blipFill>
                  <pic:spPr bwMode="auto">
                    <a:xfrm>
                      <a:off x="0" y="0"/>
                      <a:ext cx="4699254" cy="6364224"/>
                    </a:xfrm>
                    <a:prstGeom prst="rect">
                      <a:avLst/>
                    </a:prstGeom>
                    <a:noFill/>
                    <a:ln w="9525">
                      <a:noFill/>
                      <a:miter lim="800000"/>
                      <a:headEnd/>
                      <a:tailEnd/>
                    </a:ln>
                  </pic:spPr>
                </pic:pic>
              </a:graphicData>
            </a:graphic>
          </wp:inline>
        </w:drawing>
      </w: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Pr="00131718" w:rsidRDefault="00491F77" w:rsidP="00491F77">
      <w:pPr>
        <w:pStyle w:val="AKTI1"/>
        <w:rPr>
          <w:lang w:val="sq-AL"/>
        </w:rPr>
      </w:pPr>
    </w:p>
    <w:p w:rsidR="00491F77" w:rsidRDefault="00491F77" w:rsidP="00491F77">
      <w:pPr>
        <w:pStyle w:val="AKTI1"/>
        <w:rPr>
          <w:lang w:val="sq-AL"/>
        </w:rPr>
      </w:pPr>
    </w:p>
    <w:p w:rsidR="00491F77" w:rsidRDefault="00491F77" w:rsidP="00491F77">
      <w:pPr>
        <w:pStyle w:val="AKTI1"/>
        <w:rPr>
          <w:lang w:val="sq-AL"/>
        </w:rPr>
        <w:sectPr w:rsidR="00491F77" w:rsidSect="00313033">
          <w:type w:val="continuous"/>
          <w:pgSz w:w="11907" w:h="16840" w:code="9"/>
          <w:pgMar w:top="720" w:right="1134" w:bottom="720" w:left="1134" w:header="851" w:footer="851" w:gutter="0"/>
          <w:cols w:space="454"/>
          <w:docGrid w:linePitch="360"/>
        </w:sectPr>
      </w:pPr>
    </w:p>
    <w:p w:rsidR="00491F77" w:rsidRDefault="00491F77" w:rsidP="00491F77">
      <w:pPr>
        <w:pStyle w:val="AKTI1"/>
        <w:rPr>
          <w:spacing w:val="-4"/>
          <w:lang w:val="sq-AL"/>
        </w:rPr>
      </w:pPr>
    </w:p>
    <w:p w:rsidR="00491F77" w:rsidRDefault="00491F77" w:rsidP="00491F77">
      <w:pPr>
        <w:pStyle w:val="AKTI1"/>
        <w:rPr>
          <w:spacing w:val="-4"/>
          <w:lang w:val="sq-AL"/>
        </w:rPr>
      </w:pPr>
    </w:p>
    <w:p w:rsidR="00491F77" w:rsidRPr="00F3195B" w:rsidRDefault="00491F77" w:rsidP="00491F77">
      <w:pPr>
        <w:pStyle w:val="AKTI1"/>
        <w:rPr>
          <w:spacing w:val="-4"/>
          <w:lang w:val="sq-AL"/>
        </w:rPr>
      </w:pPr>
      <w:r w:rsidRPr="00F3195B">
        <w:rPr>
          <w:spacing w:val="-4"/>
          <w:lang w:val="sq-AL"/>
        </w:rPr>
        <w:t>VENDIM</w:t>
      </w:r>
    </w:p>
    <w:p w:rsidR="00491F77" w:rsidRPr="00F3195B" w:rsidRDefault="00491F77" w:rsidP="00491F77">
      <w:pPr>
        <w:pStyle w:val="Numri"/>
        <w:rPr>
          <w:spacing w:val="-4"/>
          <w:lang w:val="sq-AL"/>
        </w:rPr>
      </w:pPr>
      <w:r w:rsidRPr="00F3195B">
        <w:rPr>
          <w:spacing w:val="-4"/>
          <w:lang w:val="sq-AL"/>
        </w:rPr>
        <w:t>Nr. 577, datë 3.9.2014</w:t>
      </w:r>
    </w:p>
    <w:p w:rsidR="00491F77" w:rsidRPr="00F3195B" w:rsidRDefault="00491F77" w:rsidP="00491F77">
      <w:pPr>
        <w:pStyle w:val="Paragrafi"/>
        <w:rPr>
          <w:spacing w:val="-4"/>
          <w:sz w:val="14"/>
          <w:lang w:val="sq-AL"/>
        </w:rPr>
      </w:pPr>
    </w:p>
    <w:p w:rsidR="00491F77" w:rsidRPr="00F3195B" w:rsidRDefault="00491F77" w:rsidP="00491F77">
      <w:pPr>
        <w:pStyle w:val="Titulli"/>
        <w:keepNext w:val="0"/>
        <w:rPr>
          <w:spacing w:val="-4"/>
          <w:sz w:val="14"/>
          <w:lang w:val="sq-AL"/>
        </w:rPr>
      </w:pPr>
      <w:r w:rsidRPr="00F3195B">
        <w:rPr>
          <w:spacing w:val="-4"/>
          <w:lang w:val="sq-AL"/>
        </w:rPr>
        <w:t>PËR NJË NDRYSHIM NË VENDIMIN NR. 827, DATË 11.6.2008, TË KËSHILLIT TË MINISTRAVE, “PËR HAPJEN, PRANË UNIVERSITETIT “ALEKSANDËR MOISIU”, DURRËS, TË FAKULTETIT TË STUDIMEVE TË INTEGRUARA ME PRAKTIKËN (FASTIP) DHE PËR MËNYRËN E FUNKSIONIMIT TË TIJ NË PERIUDHËN KALIMTARE”, TË NDRYSHUAR</w:t>
      </w:r>
      <w:r w:rsidRPr="00F3195B">
        <w:rPr>
          <w:spacing w:val="-4"/>
          <w:lang w:val="sq-AL"/>
        </w:rPr>
        <w:cr/>
      </w:r>
    </w:p>
    <w:p w:rsidR="00491F77" w:rsidRPr="00F3195B" w:rsidRDefault="00491F77" w:rsidP="00491F77">
      <w:pPr>
        <w:pStyle w:val="Paragrafi"/>
        <w:rPr>
          <w:spacing w:val="-4"/>
          <w:lang w:val="sq-AL"/>
        </w:rPr>
      </w:pPr>
      <w:r w:rsidRPr="00F3195B">
        <w:rPr>
          <w:spacing w:val="-4"/>
          <w:lang w:val="sq-AL"/>
        </w:rPr>
        <w:t xml:space="preserve">Në mbështetje të nenit 100 të Kushtetutës, të neneve 8, 9, 41 dhe 42, të ligjit nr. 9741, datë 21.5.2007, “Për arsimin e lartë në Republikën e Shqipërisë”, të ndryshuar, me propozimin e ministrit të Arsimit dhe Sportit, Këshilli i Ministrave </w:t>
      </w:r>
    </w:p>
    <w:p w:rsidR="00491F77" w:rsidRPr="00F3195B" w:rsidRDefault="00491F77" w:rsidP="00491F77">
      <w:pPr>
        <w:pStyle w:val="Paragrafi"/>
        <w:rPr>
          <w:spacing w:val="-4"/>
          <w:sz w:val="14"/>
          <w:lang w:val="sq-AL"/>
        </w:rPr>
      </w:pPr>
    </w:p>
    <w:p w:rsidR="00491F77" w:rsidRPr="00F3195B" w:rsidRDefault="00491F77" w:rsidP="00491F77">
      <w:pPr>
        <w:pStyle w:val="VENDOSI1"/>
        <w:rPr>
          <w:spacing w:val="-4"/>
          <w:lang w:val="sq-AL"/>
        </w:rPr>
      </w:pPr>
      <w:r w:rsidRPr="00F3195B">
        <w:rPr>
          <w:spacing w:val="-4"/>
          <w:lang w:val="sq-AL"/>
        </w:rPr>
        <w:t>VENDOSI:</w:t>
      </w:r>
    </w:p>
    <w:p w:rsidR="00491F77" w:rsidRPr="00F3195B" w:rsidRDefault="00491F77" w:rsidP="00491F77">
      <w:pPr>
        <w:pStyle w:val="Paragrafi"/>
        <w:rPr>
          <w:spacing w:val="-4"/>
          <w:sz w:val="14"/>
          <w:lang w:val="sq-AL"/>
        </w:rPr>
      </w:pPr>
    </w:p>
    <w:p w:rsidR="00491F77" w:rsidRPr="00F3195B" w:rsidRDefault="00491F77" w:rsidP="00491F77">
      <w:pPr>
        <w:pStyle w:val="Paragrafi"/>
        <w:rPr>
          <w:spacing w:val="-4"/>
          <w:lang w:val="sq-AL"/>
        </w:rPr>
      </w:pPr>
      <w:r>
        <w:rPr>
          <w:spacing w:val="-4"/>
          <w:lang w:val="sq-AL"/>
        </w:rPr>
        <w:t xml:space="preserve">1. </w:t>
      </w:r>
      <w:r w:rsidRPr="00F3195B">
        <w:rPr>
          <w:spacing w:val="-4"/>
          <w:lang w:val="sq-AL"/>
        </w:rPr>
        <w:t xml:space="preserve">Në pikën 2 të vendimit nr. 827, datë 11.6.2008, të Këshillit të Ministrave, afati nga “...6 vjet (2008 – 2014)...” bëhet “... 7 vjet (2008 – 2015) ... ”. </w:t>
      </w:r>
    </w:p>
    <w:p w:rsidR="00491F77" w:rsidRPr="00F3195B" w:rsidRDefault="00491F77" w:rsidP="00491F77">
      <w:pPr>
        <w:pStyle w:val="Paragrafi"/>
        <w:rPr>
          <w:spacing w:val="-4"/>
          <w:lang w:val="sq-AL"/>
        </w:rPr>
      </w:pPr>
      <w:r>
        <w:rPr>
          <w:spacing w:val="-4"/>
          <w:lang w:val="sq-AL"/>
        </w:rPr>
        <w:t xml:space="preserve">2. </w:t>
      </w:r>
      <w:r w:rsidRPr="00F3195B">
        <w:rPr>
          <w:spacing w:val="-4"/>
          <w:lang w:val="sq-AL"/>
        </w:rPr>
        <w:t>Ngarkohen Ministria e Arsimit dhe Sportit dhe universiteti “Aleksandër Moisiu”, Durrës, për zbatimin e këtij vendimi.</w:t>
      </w:r>
    </w:p>
    <w:p w:rsidR="00491F77" w:rsidRPr="00F3195B" w:rsidRDefault="00491F77" w:rsidP="00491F77">
      <w:pPr>
        <w:pStyle w:val="Paragrafi"/>
        <w:rPr>
          <w:spacing w:val="-4"/>
          <w:lang w:val="sq-AL"/>
        </w:rPr>
      </w:pPr>
      <w:r w:rsidRPr="00F3195B">
        <w:rPr>
          <w:spacing w:val="-4"/>
          <w:lang w:val="sq-AL"/>
        </w:rPr>
        <w:t xml:space="preserve">Ky vendim hyn në fuqi menjëherë dhe botohet në Fletoren Zyrtare. </w:t>
      </w:r>
    </w:p>
    <w:p w:rsidR="00491F77" w:rsidRPr="00F3195B" w:rsidRDefault="00491F77" w:rsidP="00491F77">
      <w:pPr>
        <w:pStyle w:val="AUTORITETI1"/>
        <w:rPr>
          <w:spacing w:val="-4"/>
          <w:lang w:val="sq-AL"/>
        </w:rPr>
      </w:pPr>
      <w:r w:rsidRPr="00F3195B">
        <w:rPr>
          <w:spacing w:val="-4"/>
          <w:lang w:val="sq-AL"/>
        </w:rPr>
        <w:t xml:space="preserve">KRYEMINISTRI </w:t>
      </w:r>
    </w:p>
    <w:p w:rsidR="00491F77" w:rsidRPr="00F3195B" w:rsidRDefault="00491F77" w:rsidP="00491F77">
      <w:pPr>
        <w:pStyle w:val="AutoritetiEmr"/>
        <w:rPr>
          <w:spacing w:val="-4"/>
          <w:lang w:val="sq-AL"/>
        </w:rPr>
      </w:pPr>
      <w:r w:rsidRPr="00F3195B">
        <w:rPr>
          <w:caps w:val="0"/>
          <w:spacing w:val="-4"/>
          <w:lang w:val="sq-AL"/>
        </w:rPr>
        <w:t>Edi Rama</w:t>
      </w:r>
    </w:p>
    <w:p w:rsidR="00491F77" w:rsidRPr="00F3195B" w:rsidRDefault="00491F77" w:rsidP="00491F77">
      <w:pPr>
        <w:pStyle w:val="Paragrafi"/>
        <w:rPr>
          <w:spacing w:val="-4"/>
          <w:lang w:val="sq-AL"/>
        </w:rPr>
      </w:pPr>
    </w:p>
    <w:p w:rsidR="00491F77" w:rsidRPr="00F3195B" w:rsidRDefault="00491F77" w:rsidP="00491F77">
      <w:pPr>
        <w:pStyle w:val="Akti"/>
        <w:keepNext w:val="0"/>
        <w:rPr>
          <w:spacing w:val="-4"/>
          <w:lang w:val="sq-AL"/>
        </w:rPr>
      </w:pPr>
      <w:r w:rsidRPr="00F3195B">
        <w:rPr>
          <w:spacing w:val="-4"/>
          <w:lang w:val="sq-AL"/>
        </w:rPr>
        <w:t>VENDIM</w:t>
      </w:r>
    </w:p>
    <w:p w:rsidR="00491F77" w:rsidRPr="00F3195B" w:rsidRDefault="00491F77" w:rsidP="00491F77">
      <w:pPr>
        <w:pStyle w:val="NumriData"/>
        <w:keepNext w:val="0"/>
        <w:rPr>
          <w:spacing w:val="-4"/>
          <w:lang w:val="sq-AL"/>
        </w:rPr>
      </w:pPr>
      <w:r w:rsidRPr="00F3195B">
        <w:rPr>
          <w:spacing w:val="-4"/>
          <w:lang w:val="sq-AL"/>
        </w:rPr>
        <w:t>Nr. 579, datë 3.9.2014</w:t>
      </w:r>
    </w:p>
    <w:p w:rsidR="00491F77" w:rsidRPr="00F3195B" w:rsidRDefault="00491F77" w:rsidP="00491F77">
      <w:pPr>
        <w:pStyle w:val="Paragrafi"/>
        <w:rPr>
          <w:spacing w:val="-4"/>
          <w:sz w:val="14"/>
          <w:lang w:val="sq-AL"/>
        </w:rPr>
      </w:pPr>
    </w:p>
    <w:p w:rsidR="00491F77" w:rsidRPr="00F3195B" w:rsidRDefault="00491F77" w:rsidP="00491F77">
      <w:pPr>
        <w:pStyle w:val="Titulli"/>
        <w:keepNext w:val="0"/>
        <w:rPr>
          <w:spacing w:val="-4"/>
          <w:lang w:val="sq-AL"/>
        </w:rPr>
      </w:pPr>
      <w:r w:rsidRPr="00F3195B">
        <w:rPr>
          <w:spacing w:val="-4"/>
          <w:lang w:val="sq-AL"/>
        </w:rPr>
        <w:t>PËR NJË SHTESË NË VENDIMIN NR. 99, DATË 18.2.2005, TË KËSHILLIT TË MINISTRAVE, “PËR MIRATIMIN E KATALOGUT SHQIPTAR TË KLASIFIKIMIT TË MBETJEVE”</w:t>
      </w:r>
    </w:p>
    <w:p w:rsidR="00491F77" w:rsidRPr="00F3195B" w:rsidRDefault="00491F77" w:rsidP="00491F77">
      <w:pPr>
        <w:pStyle w:val="Paragrafi"/>
        <w:rPr>
          <w:spacing w:val="-4"/>
          <w:sz w:val="14"/>
          <w:lang w:val="sq-AL"/>
        </w:rPr>
      </w:pPr>
    </w:p>
    <w:p w:rsidR="00491F77" w:rsidRPr="00F3195B" w:rsidRDefault="00491F77" w:rsidP="00491F77">
      <w:pPr>
        <w:pStyle w:val="Paragrafi"/>
        <w:rPr>
          <w:spacing w:val="-4"/>
          <w:lang w:val="sq-AL"/>
        </w:rPr>
      </w:pPr>
      <w:r w:rsidRPr="00F3195B">
        <w:rPr>
          <w:spacing w:val="-4"/>
          <w:lang w:val="sq-AL"/>
        </w:rPr>
        <w:t>Në mbështetje të nenit 100 të Kushtetutës dhe të n</w:t>
      </w:r>
      <w:r>
        <w:rPr>
          <w:spacing w:val="-4"/>
          <w:lang w:val="sq-AL"/>
        </w:rPr>
        <w:t xml:space="preserve">enit 68, të ligjit nr. 10463, </w:t>
      </w:r>
      <w:r w:rsidRPr="00F3195B">
        <w:rPr>
          <w:spacing w:val="-4"/>
          <w:lang w:val="sq-AL"/>
        </w:rPr>
        <w:t>datë 22.9.2011, “Për menaxhimin e integruar të mbetjeve”, të ndryshuar, me propozimin e ministrit të Mjedisit, Këshilli i Ministrave</w:t>
      </w:r>
    </w:p>
    <w:p w:rsidR="00491F77" w:rsidRPr="00460B4F" w:rsidRDefault="00491F77" w:rsidP="00491F77">
      <w:pPr>
        <w:pStyle w:val="VENDOSI1"/>
        <w:rPr>
          <w:spacing w:val="-4"/>
          <w:sz w:val="14"/>
          <w:lang w:val="sq-AL"/>
        </w:rPr>
      </w:pPr>
    </w:p>
    <w:p w:rsidR="00491F77" w:rsidRDefault="00491F77" w:rsidP="00491F77">
      <w:pPr>
        <w:pStyle w:val="VENDOSI1"/>
        <w:rPr>
          <w:spacing w:val="-4"/>
          <w:lang w:val="sq-AL"/>
        </w:rPr>
      </w:pPr>
    </w:p>
    <w:p w:rsidR="00491F77" w:rsidRDefault="00491F77" w:rsidP="00491F77">
      <w:pPr>
        <w:pStyle w:val="VENDOSI1"/>
        <w:rPr>
          <w:spacing w:val="-4"/>
          <w:lang w:val="sq-AL"/>
        </w:rPr>
      </w:pPr>
    </w:p>
    <w:p w:rsidR="00491F77" w:rsidRDefault="00491F77" w:rsidP="00491F77">
      <w:pPr>
        <w:pStyle w:val="VENDOSI1"/>
        <w:rPr>
          <w:spacing w:val="-4"/>
          <w:lang w:val="sq-AL"/>
        </w:rPr>
      </w:pPr>
    </w:p>
    <w:p w:rsidR="00491F77" w:rsidRDefault="00491F77" w:rsidP="00491F77">
      <w:pPr>
        <w:pStyle w:val="VENDOSI1"/>
        <w:rPr>
          <w:spacing w:val="-4"/>
          <w:lang w:val="sq-AL"/>
        </w:rPr>
      </w:pPr>
    </w:p>
    <w:p w:rsidR="00491F77" w:rsidRPr="00F3195B" w:rsidRDefault="00491F77" w:rsidP="00491F77">
      <w:pPr>
        <w:pStyle w:val="VENDOSI1"/>
        <w:rPr>
          <w:spacing w:val="-4"/>
          <w:lang w:val="sq-AL"/>
        </w:rPr>
      </w:pPr>
      <w:r w:rsidRPr="00F3195B">
        <w:rPr>
          <w:spacing w:val="-4"/>
          <w:lang w:val="sq-AL"/>
        </w:rPr>
        <w:t>VENDOSI:</w:t>
      </w:r>
    </w:p>
    <w:p w:rsidR="00491F77" w:rsidRPr="00F3195B" w:rsidRDefault="00491F77" w:rsidP="00491F77">
      <w:pPr>
        <w:pStyle w:val="Paragrafi"/>
        <w:rPr>
          <w:spacing w:val="-4"/>
          <w:sz w:val="14"/>
          <w:lang w:val="sq-AL"/>
        </w:rPr>
      </w:pPr>
    </w:p>
    <w:p w:rsidR="00491F77" w:rsidRPr="00F3195B" w:rsidRDefault="00491F77" w:rsidP="00491F77">
      <w:pPr>
        <w:pStyle w:val="Paragrafi"/>
        <w:rPr>
          <w:spacing w:val="-4"/>
          <w:lang w:val="sq-AL"/>
        </w:rPr>
      </w:pPr>
      <w:r>
        <w:rPr>
          <w:spacing w:val="-4"/>
          <w:lang w:val="sq-AL"/>
        </w:rPr>
        <w:t>Në shtojcën I</w:t>
      </w:r>
      <w:r w:rsidRPr="00F3195B">
        <w:rPr>
          <w:spacing w:val="-4"/>
          <w:lang w:val="sq-AL"/>
        </w:rPr>
        <w:t xml:space="preserve"> të Katalogut Shqiptar të Klasifikimit të Mbetjeve, miratuar me vendimin nr. 99, datë 18.2.2005, të Këshillit të Ministrave, në nënndarjen 16, klasifikimi 160103, “Gomat jashtë përdorimit”, të shtohen fjalët “... me përjashtim të granulatit të gomës, referuar Nomenklaturës së Kombinuar të Mallrave, me kod nr. 4004 00 00 (mbeturina dhe kthime prej gome, pluhur prej gome dhe granulat e prodhimit prej tyre)”. </w:t>
      </w:r>
    </w:p>
    <w:p w:rsidR="00491F77" w:rsidRPr="00F3195B" w:rsidRDefault="00491F77" w:rsidP="00491F77">
      <w:pPr>
        <w:pStyle w:val="Paragrafi"/>
        <w:rPr>
          <w:spacing w:val="-4"/>
          <w:lang w:val="sq-AL"/>
        </w:rPr>
      </w:pPr>
      <w:r w:rsidRPr="00F3195B">
        <w:rPr>
          <w:spacing w:val="-4"/>
          <w:lang w:val="sq-AL"/>
        </w:rPr>
        <w:t>Ky vendim hyn në fuqi pas botimit në Fletoren Zyrtare.</w:t>
      </w:r>
    </w:p>
    <w:p w:rsidR="00491F77" w:rsidRPr="00F3195B" w:rsidRDefault="00491F77" w:rsidP="00491F77">
      <w:pPr>
        <w:pStyle w:val="AUTORITETI1"/>
        <w:rPr>
          <w:spacing w:val="-4"/>
          <w:lang w:val="sq-AL"/>
        </w:rPr>
      </w:pPr>
      <w:r w:rsidRPr="00F3195B">
        <w:rPr>
          <w:spacing w:val="-4"/>
          <w:lang w:val="sq-AL"/>
        </w:rPr>
        <w:t xml:space="preserve">KRYEMINISTRI </w:t>
      </w:r>
    </w:p>
    <w:p w:rsidR="00491F77" w:rsidRPr="00F3195B" w:rsidRDefault="00491F77" w:rsidP="00491F77">
      <w:pPr>
        <w:pStyle w:val="AutoritetiEmr"/>
        <w:rPr>
          <w:spacing w:val="-4"/>
          <w:lang w:val="sq-AL"/>
        </w:rPr>
      </w:pPr>
      <w:r w:rsidRPr="00F3195B">
        <w:rPr>
          <w:caps w:val="0"/>
          <w:spacing w:val="-4"/>
          <w:lang w:val="sq-AL"/>
        </w:rPr>
        <w:t>Edi Rama</w:t>
      </w:r>
    </w:p>
    <w:p w:rsidR="00491F77" w:rsidRPr="00496138" w:rsidRDefault="00491F77" w:rsidP="00491F77">
      <w:pPr>
        <w:pStyle w:val="Paragrafi"/>
        <w:rPr>
          <w:spacing w:val="-4"/>
          <w:sz w:val="14"/>
          <w:lang w:val="sq-AL"/>
        </w:rPr>
      </w:pPr>
    </w:p>
    <w:p w:rsidR="00491F77" w:rsidRPr="00693833" w:rsidRDefault="00491F77" w:rsidP="00491F77">
      <w:pPr>
        <w:pStyle w:val="Akti"/>
      </w:pPr>
      <w:r w:rsidRPr="00693833">
        <w:t>Urdhër</w:t>
      </w:r>
    </w:p>
    <w:p w:rsidR="00491F77" w:rsidRPr="00F3195B" w:rsidRDefault="00491F77" w:rsidP="00491F77">
      <w:pPr>
        <w:pStyle w:val="Numri"/>
        <w:rPr>
          <w:spacing w:val="-4"/>
          <w:lang w:val="sq-AL"/>
        </w:rPr>
      </w:pPr>
      <w:r w:rsidRPr="00F3195B">
        <w:rPr>
          <w:spacing w:val="-4"/>
          <w:lang w:val="sq-AL"/>
        </w:rPr>
        <w:t>Nr. 257, datë 29.8.2014</w:t>
      </w:r>
    </w:p>
    <w:p w:rsidR="00491F77" w:rsidRPr="00F3195B" w:rsidRDefault="00491F77" w:rsidP="00491F77">
      <w:pPr>
        <w:pStyle w:val="Paragrafi"/>
        <w:rPr>
          <w:spacing w:val="-4"/>
          <w:sz w:val="14"/>
          <w:lang w:val="sq-AL"/>
        </w:rPr>
      </w:pPr>
    </w:p>
    <w:p w:rsidR="00491F77" w:rsidRPr="00F3195B" w:rsidRDefault="00491F77" w:rsidP="00491F77">
      <w:pPr>
        <w:pStyle w:val="TITULL"/>
        <w:rPr>
          <w:lang w:val="sq-AL"/>
        </w:rPr>
      </w:pPr>
      <w:r w:rsidRPr="00F3195B">
        <w:rPr>
          <w:lang w:val="sq-AL"/>
        </w:rPr>
        <w:t>Për delegimin e kompetencave të drejtorit të përgjithshëm të gjendjes civile, drejtorit të përgjithshëm të shërbimeve mbështetëse</w:t>
      </w:r>
    </w:p>
    <w:p w:rsidR="00491F77" w:rsidRPr="00F3195B" w:rsidRDefault="00491F77" w:rsidP="00491F77">
      <w:pPr>
        <w:pStyle w:val="Paragrafi"/>
        <w:rPr>
          <w:spacing w:val="-4"/>
          <w:sz w:val="14"/>
          <w:lang w:val="sq-AL"/>
        </w:rPr>
      </w:pPr>
    </w:p>
    <w:p w:rsidR="00491F77" w:rsidRPr="00F3195B" w:rsidRDefault="00491F77" w:rsidP="00491F77">
      <w:pPr>
        <w:pStyle w:val="Paragrafi"/>
        <w:rPr>
          <w:spacing w:val="-4"/>
          <w:lang w:val="sq-AL"/>
        </w:rPr>
      </w:pPr>
      <w:r w:rsidRPr="00F3195B">
        <w:rPr>
          <w:spacing w:val="-4"/>
          <w:lang w:val="sq-AL"/>
        </w:rPr>
        <w:t>Në mbështetje të pikës 4, të nenit 102 të Kushtetutës së Republikës së Shqipërisë, nenit 27, të ligjit nr. 8485, datë 12.5.1999</w:t>
      </w:r>
      <w:r>
        <w:rPr>
          <w:spacing w:val="-4"/>
          <w:lang w:val="sq-AL"/>
        </w:rPr>
        <w:t>,</w:t>
      </w:r>
      <w:r w:rsidRPr="00F3195B">
        <w:rPr>
          <w:spacing w:val="-4"/>
          <w:lang w:val="sq-AL"/>
        </w:rPr>
        <w:t xml:space="preserve"> “Kodi i Procedurave Administrative të Republikës së Shqipërisë</w:t>
      </w:r>
      <w:r>
        <w:rPr>
          <w:spacing w:val="-4"/>
          <w:lang w:val="sq-AL"/>
        </w:rPr>
        <w:t>”,</w:t>
      </w:r>
      <w:r w:rsidRPr="00F3195B">
        <w:rPr>
          <w:spacing w:val="-4"/>
          <w:lang w:val="sq-AL"/>
        </w:rPr>
        <w:t xml:space="preserve"> të ndryshuar, </w:t>
      </w:r>
      <w:r>
        <w:rPr>
          <w:spacing w:val="-4"/>
          <w:lang w:val="sq-AL"/>
        </w:rPr>
        <w:t xml:space="preserve">të </w:t>
      </w:r>
      <w:r w:rsidRPr="00F3195B">
        <w:rPr>
          <w:spacing w:val="-4"/>
          <w:lang w:val="sq-AL"/>
        </w:rPr>
        <w:t>ligjit nr. 90/2012 “Për organizimin dhe funksionimin e administratës shtetërore”, vendimit të Këshillit të Ministrave nr. 942, d</w:t>
      </w:r>
      <w:r>
        <w:rPr>
          <w:spacing w:val="-4"/>
          <w:lang w:val="sq-AL"/>
        </w:rPr>
        <w:t>a</w:t>
      </w:r>
      <w:r w:rsidRPr="00F3195B">
        <w:rPr>
          <w:spacing w:val="-4"/>
          <w:lang w:val="sq-AL"/>
        </w:rPr>
        <w:t>të 9.10.2013</w:t>
      </w:r>
      <w:r>
        <w:rPr>
          <w:spacing w:val="-4"/>
          <w:lang w:val="sq-AL"/>
        </w:rPr>
        <w:t>,</w:t>
      </w:r>
      <w:r w:rsidRPr="00F3195B">
        <w:rPr>
          <w:spacing w:val="-4"/>
          <w:lang w:val="sq-AL"/>
        </w:rPr>
        <w:t>. “Për përcaktimin e fushës së përgjegjësisë shtetërore të Ministrisë së Punëve të Brendshme</w:t>
      </w:r>
      <w:r>
        <w:rPr>
          <w:spacing w:val="-4"/>
          <w:lang w:val="sq-AL"/>
        </w:rPr>
        <w:t>”,</w:t>
      </w:r>
    </w:p>
    <w:p w:rsidR="006C4C40" w:rsidRPr="006C4C40" w:rsidRDefault="006C4C40" w:rsidP="00491F77">
      <w:pPr>
        <w:pStyle w:val="VENDOSI1"/>
        <w:rPr>
          <w:spacing w:val="-4"/>
          <w:sz w:val="14"/>
          <w:lang w:val="sq-AL"/>
        </w:rPr>
      </w:pPr>
    </w:p>
    <w:p w:rsidR="00491F77" w:rsidRPr="00F3195B" w:rsidRDefault="00491F77" w:rsidP="00491F77">
      <w:pPr>
        <w:pStyle w:val="VENDOSI1"/>
        <w:rPr>
          <w:spacing w:val="-4"/>
          <w:lang w:val="sq-AL"/>
        </w:rPr>
      </w:pPr>
      <w:r w:rsidRPr="00F3195B">
        <w:rPr>
          <w:spacing w:val="-4"/>
          <w:lang w:val="sq-AL"/>
        </w:rPr>
        <w:t>Urdhëroj:</w:t>
      </w:r>
    </w:p>
    <w:p w:rsidR="00491F77" w:rsidRPr="00F3195B" w:rsidRDefault="00491F77" w:rsidP="00491F77">
      <w:pPr>
        <w:pStyle w:val="Paragrafi"/>
        <w:rPr>
          <w:spacing w:val="-4"/>
          <w:sz w:val="14"/>
          <w:lang w:val="sq-AL"/>
        </w:rPr>
      </w:pPr>
    </w:p>
    <w:p w:rsidR="00491F77" w:rsidRPr="00F3195B" w:rsidRDefault="00491F77" w:rsidP="00491F77">
      <w:pPr>
        <w:pStyle w:val="Paragrafi"/>
        <w:rPr>
          <w:spacing w:val="-4"/>
          <w:lang w:val="sq-AL"/>
        </w:rPr>
      </w:pPr>
      <w:r>
        <w:rPr>
          <w:spacing w:val="-4"/>
          <w:lang w:val="sq-AL"/>
        </w:rPr>
        <w:t xml:space="preserve">1. </w:t>
      </w:r>
      <w:r w:rsidRPr="00F3195B">
        <w:rPr>
          <w:spacing w:val="-4"/>
          <w:lang w:val="sq-AL"/>
        </w:rPr>
        <w:t>Delegimin e kompetencave të drejtorit të Pë</w:t>
      </w:r>
      <w:r>
        <w:rPr>
          <w:spacing w:val="-4"/>
          <w:lang w:val="sq-AL"/>
        </w:rPr>
        <w:t>rgjit</w:t>
      </w:r>
      <w:r w:rsidRPr="00F3195B">
        <w:rPr>
          <w:spacing w:val="-4"/>
          <w:lang w:val="sq-AL"/>
        </w:rPr>
        <w:t xml:space="preserve">hshëm të Gjendjes Civile, </w:t>
      </w:r>
      <w:r>
        <w:rPr>
          <w:spacing w:val="-4"/>
          <w:lang w:val="sq-AL"/>
        </w:rPr>
        <w:t>d</w:t>
      </w:r>
      <w:r w:rsidRPr="00F3195B">
        <w:rPr>
          <w:spacing w:val="-4"/>
          <w:lang w:val="sq-AL"/>
        </w:rPr>
        <w:t>rejtorit të Përgjithshëm të Shërbimeve Mbështetëse, z.</w:t>
      </w:r>
      <w:r>
        <w:rPr>
          <w:spacing w:val="-4"/>
          <w:lang w:val="sq-AL"/>
        </w:rPr>
        <w:t xml:space="preserve"> </w:t>
      </w:r>
      <w:r w:rsidRPr="00F3195B">
        <w:rPr>
          <w:spacing w:val="-4"/>
          <w:lang w:val="sq-AL"/>
        </w:rPr>
        <w:t>Bledar Doracaj.</w:t>
      </w:r>
    </w:p>
    <w:p w:rsidR="00491F77" w:rsidRDefault="00491F77" w:rsidP="00491F77">
      <w:pPr>
        <w:pStyle w:val="Paragrafi"/>
        <w:rPr>
          <w:spacing w:val="-4"/>
          <w:lang w:val="sq-AL"/>
        </w:rPr>
      </w:pPr>
      <w:r w:rsidRPr="00F3195B">
        <w:rPr>
          <w:spacing w:val="-4"/>
          <w:lang w:val="sq-AL"/>
        </w:rPr>
        <w:t>Ky urdhër hyn në fuqi menjëherë dhe botohet në Fletoren Zyrtare.</w:t>
      </w:r>
    </w:p>
    <w:p w:rsidR="00491F77" w:rsidRPr="00DB46EA" w:rsidRDefault="00491F77" w:rsidP="00491F77">
      <w:pPr>
        <w:pStyle w:val="Paragrafi"/>
        <w:rPr>
          <w:spacing w:val="-4"/>
          <w:sz w:val="12"/>
          <w:lang w:val="sq-AL"/>
        </w:rPr>
      </w:pPr>
    </w:p>
    <w:p w:rsidR="00491F77" w:rsidRPr="00F3195B" w:rsidRDefault="00491F77" w:rsidP="00491F77">
      <w:pPr>
        <w:pStyle w:val="AUTORITETI1"/>
        <w:rPr>
          <w:spacing w:val="-4"/>
          <w:lang w:val="sq-AL"/>
        </w:rPr>
      </w:pPr>
      <w:r w:rsidRPr="00F3195B">
        <w:rPr>
          <w:spacing w:val="-4"/>
          <w:lang w:val="sq-AL"/>
        </w:rPr>
        <w:t xml:space="preserve">Ministri i </w:t>
      </w:r>
      <w:r>
        <w:rPr>
          <w:spacing w:val="-4"/>
          <w:lang w:val="sq-AL"/>
        </w:rPr>
        <w:t xml:space="preserve">PUNËVE TË </w:t>
      </w:r>
      <w:r w:rsidRPr="00F3195B">
        <w:rPr>
          <w:spacing w:val="-4"/>
          <w:lang w:val="sq-AL"/>
        </w:rPr>
        <w:t>Brendsh</w:t>
      </w:r>
      <w:r>
        <w:rPr>
          <w:spacing w:val="-4"/>
          <w:lang w:val="sq-AL"/>
        </w:rPr>
        <w:t>ME</w:t>
      </w:r>
    </w:p>
    <w:p w:rsidR="00491F77" w:rsidRDefault="00491F77" w:rsidP="00491F77">
      <w:pPr>
        <w:pStyle w:val="AutoritetiEmer"/>
        <w:rPr>
          <w:spacing w:val="-4"/>
          <w:lang w:val="sq-AL"/>
        </w:rPr>
      </w:pPr>
      <w:r w:rsidRPr="00F3195B">
        <w:rPr>
          <w:spacing w:val="-4"/>
          <w:lang w:val="sq-AL"/>
        </w:rPr>
        <w:t>Saimir Tahiri</w:t>
      </w:r>
    </w:p>
    <w:p w:rsidR="00491F77" w:rsidRDefault="00491F77" w:rsidP="00491F77">
      <w:pPr>
        <w:rPr>
          <w:lang w:val="sq-AL"/>
        </w:rPr>
      </w:pPr>
    </w:p>
    <w:p w:rsidR="00491F77" w:rsidRDefault="00491F77" w:rsidP="00491F77">
      <w:pPr>
        <w:rPr>
          <w:lang w:val="sq-AL"/>
        </w:rPr>
      </w:pPr>
    </w:p>
    <w:p w:rsidR="00512844" w:rsidRDefault="00512844" w:rsidP="00436DE1">
      <w:pPr>
        <w:pStyle w:val="Paragrafi"/>
      </w:pPr>
    </w:p>
    <w:p w:rsidR="00512844" w:rsidRDefault="00512844" w:rsidP="00436DE1">
      <w:pPr>
        <w:pStyle w:val="Paragrafi"/>
      </w:pPr>
    </w:p>
    <w:p w:rsidR="003670E2" w:rsidRPr="003670E2" w:rsidRDefault="003670E2" w:rsidP="003670E2">
      <w:pPr>
        <w:pStyle w:val="Paragrafi"/>
        <w:ind w:firstLine="0"/>
        <w:jc w:val="center"/>
      </w:pPr>
    </w:p>
    <w:p w:rsidR="00155F55" w:rsidRDefault="00155F55" w:rsidP="003670E2">
      <w:pPr>
        <w:pStyle w:val="Paragrafi"/>
        <w:ind w:firstLine="0"/>
      </w:pPr>
    </w:p>
    <w:p w:rsidR="00155F55" w:rsidRDefault="00155F55" w:rsidP="003670E2">
      <w:pPr>
        <w:pStyle w:val="Paragrafi"/>
        <w:ind w:firstLine="0"/>
      </w:pPr>
      <w:bookmarkStart w:id="0" w:name="_GoBack"/>
      <w:bookmarkEnd w:id="0"/>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155F55">
      <w:pPr>
        <w:pStyle w:val="Paragrafi"/>
        <w:ind w:firstLine="0"/>
      </w:pPr>
    </w:p>
    <w:p w:rsidR="00155F55" w:rsidRDefault="00155F55" w:rsidP="00155F55">
      <w:pPr>
        <w:pStyle w:val="Paragrafi"/>
        <w:ind w:firstLine="0"/>
      </w:pPr>
    </w:p>
    <w:p w:rsidR="00155F55" w:rsidRDefault="00155F55" w:rsidP="00155F55">
      <w:pPr>
        <w:pStyle w:val="Paragrafi"/>
        <w:ind w:firstLine="0"/>
      </w:pPr>
    </w:p>
    <w:p w:rsidR="00155F55" w:rsidRDefault="00155F55" w:rsidP="00155F55">
      <w:pPr>
        <w:pStyle w:val="Paragrafi"/>
        <w:ind w:firstLine="0"/>
      </w:pPr>
    </w:p>
    <w:p w:rsidR="00155F55" w:rsidRDefault="00155F55" w:rsidP="00155F55">
      <w:pPr>
        <w:pStyle w:val="Paragrafi"/>
        <w:ind w:firstLine="0"/>
      </w:pPr>
    </w:p>
    <w:p w:rsidR="00512844" w:rsidRDefault="00512844" w:rsidP="00155F55">
      <w:pPr>
        <w:pStyle w:val="Vendosi"/>
        <w:jc w:val="both"/>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pPr>
    </w:p>
    <w:p w:rsidR="00512844" w:rsidRDefault="00512844" w:rsidP="00155F55">
      <w:pPr>
        <w:pStyle w:val="Paragrafi"/>
      </w:pPr>
    </w:p>
    <w:p w:rsidR="00512844" w:rsidRDefault="00512844" w:rsidP="00155F55">
      <w:pPr>
        <w:pStyle w:val="Paragrafi"/>
      </w:pPr>
    </w:p>
    <w:p w:rsidR="00512844" w:rsidRDefault="00512844" w:rsidP="00436DE1">
      <w:pPr>
        <w:pStyle w:val="Paragrafi"/>
      </w:pPr>
    </w:p>
    <w:p w:rsidR="00512844" w:rsidRDefault="00512844" w:rsidP="00436DE1">
      <w:pPr>
        <w:pStyle w:val="Paragrafi"/>
      </w:pPr>
    </w:p>
    <w:p w:rsidR="00512844" w:rsidRDefault="00512844" w:rsidP="00436DE1">
      <w:pPr>
        <w:pStyle w:val="Paragrafi"/>
      </w:pPr>
    </w:p>
    <w:p w:rsidR="00512844" w:rsidRPr="00ED3CAA" w:rsidRDefault="00512844"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155F55" w:rsidRDefault="00155F55"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Pr="00ED3CAA" w:rsidRDefault="008A39D0" w:rsidP="00436DE1">
      <w:pPr>
        <w:pStyle w:val="Paragrafi"/>
      </w:pPr>
    </w:p>
    <w:p w:rsidR="00375B7D" w:rsidRPr="00ED3CAA" w:rsidRDefault="00375B7D" w:rsidP="00436DE1">
      <w:pPr>
        <w:pStyle w:val="Paragrafi"/>
      </w:pPr>
    </w:p>
    <w:p w:rsidR="00113674" w:rsidRDefault="00113674"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pPr>
    </w:p>
    <w:p w:rsidR="008A39D0" w:rsidRDefault="008A39D0" w:rsidP="00436DE1">
      <w:pPr>
        <w:pStyle w:val="Paragrafi"/>
        <w:sectPr w:rsidR="008A39D0" w:rsidSect="00CF5549">
          <w:headerReference w:type="even" r:id="rId78"/>
          <w:headerReference w:type="default" r:id="rId79"/>
          <w:footerReference w:type="even" r:id="rId80"/>
          <w:footerReference w:type="default" r:id="rId81"/>
          <w:type w:val="continuous"/>
          <w:pgSz w:w="11907" w:h="16840" w:code="9"/>
          <w:pgMar w:top="720" w:right="1134" w:bottom="720" w:left="1134" w:header="851" w:footer="851" w:gutter="0"/>
          <w:cols w:num="2" w:space="284"/>
          <w:docGrid w:linePitch="360"/>
        </w:sectPr>
      </w:pPr>
    </w:p>
    <w:p w:rsidR="00375B7D" w:rsidRDefault="00375B7D"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Pr="00ED3CAA" w:rsidRDefault="00155F55" w:rsidP="00436DE1">
      <w:pPr>
        <w:pStyle w:val="Paragrafi"/>
      </w:pPr>
    </w:p>
    <w:sectPr w:rsidR="00155F55" w:rsidRPr="00ED3CAA" w:rsidSect="00155F55">
      <w:headerReference w:type="default" r:id="rId82"/>
      <w:pgSz w:w="16840" w:h="11907" w:orient="landscape" w:code="9"/>
      <w:pgMar w:top="720" w:right="720" w:bottom="720"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4E6" w:rsidRDefault="004D34E6" w:rsidP="00375B7D">
      <w:pPr>
        <w:spacing w:after="0" w:line="240" w:lineRule="auto"/>
      </w:pPr>
      <w:r>
        <w:separator/>
      </w:r>
    </w:p>
  </w:endnote>
  <w:endnote w:type="continuationSeparator" w:id="0">
    <w:p w:rsidR="004D34E6" w:rsidRDefault="004D34E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Garramon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F77" w:rsidRPr="00B4283E" w:rsidRDefault="00491F77" w:rsidP="00BB433C">
    <w:pPr>
      <w:pStyle w:val="Footer"/>
      <w:ind w:firstLine="0"/>
      <w:rPr>
        <w:rFonts w:ascii="Garamond" w:hAnsi="Garamond"/>
        <w:sz w:val="24"/>
        <w:szCs w:val="24"/>
      </w:rPr>
    </w:pPr>
    <w:r w:rsidRPr="00B4283E">
      <w:rPr>
        <w:rFonts w:ascii="Garamond" w:hAnsi="Garamond"/>
        <w:sz w:val="24"/>
        <w:szCs w:val="24"/>
      </w:rPr>
      <w:t>Faqe|</w:t>
    </w:r>
    <w:r w:rsidR="009104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104CE" w:rsidRPr="00B4283E">
      <w:rPr>
        <w:rFonts w:ascii="Garamond" w:hAnsi="Garamond"/>
        <w:sz w:val="24"/>
        <w:szCs w:val="24"/>
      </w:rPr>
      <w:fldChar w:fldCharType="separate"/>
    </w:r>
    <w:r w:rsidR="00E52E36">
      <w:rPr>
        <w:rFonts w:ascii="Garamond" w:hAnsi="Garamond"/>
        <w:noProof/>
        <w:sz w:val="24"/>
        <w:szCs w:val="24"/>
      </w:rPr>
      <w:t>6478</w:t>
    </w:r>
    <w:r w:rsidR="009104CE" w:rsidRPr="00B4283E">
      <w:rPr>
        <w:rFonts w:ascii="Garamond" w:hAnsi="Garamond"/>
        <w:noProof/>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F77" w:rsidRPr="005B4361" w:rsidRDefault="00491F77"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009104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104CE" w:rsidRPr="00B4283E">
      <w:rPr>
        <w:rFonts w:ascii="Garamond" w:hAnsi="Garamond"/>
        <w:sz w:val="24"/>
        <w:szCs w:val="24"/>
      </w:rPr>
      <w:fldChar w:fldCharType="separate"/>
    </w:r>
    <w:r w:rsidR="00E52E36">
      <w:rPr>
        <w:rFonts w:ascii="Garamond" w:hAnsi="Garamond"/>
        <w:noProof/>
        <w:sz w:val="24"/>
        <w:szCs w:val="24"/>
      </w:rPr>
      <w:t>6479</w:t>
    </w:r>
    <w:r w:rsidR="009104CE" w:rsidRPr="00B4283E">
      <w:rPr>
        <w:rFonts w:ascii="Garamond" w:hAnsi="Garamond"/>
        <w:noProof/>
        <w:sz w:val="24"/>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F77" w:rsidRPr="00B4283E" w:rsidRDefault="00491F77" w:rsidP="00BB433C">
    <w:pPr>
      <w:pStyle w:val="Footer"/>
      <w:ind w:firstLine="0"/>
      <w:rPr>
        <w:rFonts w:ascii="Garamond" w:hAnsi="Garamond"/>
        <w:sz w:val="24"/>
        <w:szCs w:val="24"/>
      </w:rPr>
    </w:pPr>
    <w:r w:rsidRPr="00B4283E">
      <w:rPr>
        <w:rFonts w:ascii="Garamond" w:hAnsi="Garamond"/>
        <w:sz w:val="24"/>
        <w:szCs w:val="24"/>
      </w:rPr>
      <w:t>Faqe|</w:t>
    </w:r>
    <w:r w:rsidR="009104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104CE" w:rsidRPr="00B4283E">
      <w:rPr>
        <w:rFonts w:ascii="Garamond" w:hAnsi="Garamond"/>
        <w:sz w:val="24"/>
        <w:szCs w:val="24"/>
      </w:rPr>
      <w:fldChar w:fldCharType="separate"/>
    </w:r>
    <w:r w:rsidR="00E52E36">
      <w:rPr>
        <w:rFonts w:ascii="Garamond" w:hAnsi="Garamond"/>
        <w:noProof/>
        <w:sz w:val="24"/>
        <w:szCs w:val="24"/>
      </w:rPr>
      <w:t>6542</w:t>
    </w:r>
    <w:r w:rsidR="009104CE" w:rsidRPr="00B4283E">
      <w:rPr>
        <w:rFonts w:ascii="Garamond" w:hAnsi="Garamond"/>
        <w:noProof/>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F77" w:rsidRPr="005B4361" w:rsidRDefault="00491F77"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009104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104CE" w:rsidRPr="00B4283E">
      <w:rPr>
        <w:rFonts w:ascii="Garamond" w:hAnsi="Garamond"/>
        <w:sz w:val="24"/>
        <w:szCs w:val="24"/>
      </w:rPr>
      <w:fldChar w:fldCharType="separate"/>
    </w:r>
    <w:r w:rsidR="00E52E36">
      <w:rPr>
        <w:rFonts w:ascii="Garamond" w:hAnsi="Garamond"/>
        <w:noProof/>
        <w:sz w:val="24"/>
        <w:szCs w:val="24"/>
      </w:rPr>
      <w:t>6541</w:t>
    </w:r>
    <w:r w:rsidR="009104CE" w:rsidRPr="00B4283E">
      <w:rPr>
        <w:rFonts w:ascii="Garamond" w:hAnsi="Garamond"/>
        <w:noProof/>
        <w:sz w:val="24"/>
        <w:szCs w:val="2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0E2" w:rsidRPr="00B4283E" w:rsidRDefault="003670E2" w:rsidP="00BB433C">
    <w:pPr>
      <w:pStyle w:val="Footer"/>
      <w:ind w:firstLine="0"/>
      <w:rPr>
        <w:rFonts w:ascii="Garamond" w:hAnsi="Garamond"/>
        <w:sz w:val="24"/>
        <w:szCs w:val="24"/>
      </w:rPr>
    </w:pPr>
    <w:r w:rsidRPr="00B4283E">
      <w:rPr>
        <w:rFonts w:ascii="Garamond" w:hAnsi="Garamond"/>
        <w:sz w:val="24"/>
        <w:szCs w:val="24"/>
      </w:rPr>
      <w:t>Faqe|</w:t>
    </w:r>
    <w:r w:rsidR="009104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104CE" w:rsidRPr="00B4283E">
      <w:rPr>
        <w:rFonts w:ascii="Garamond" w:hAnsi="Garamond"/>
        <w:sz w:val="24"/>
        <w:szCs w:val="24"/>
      </w:rPr>
      <w:fldChar w:fldCharType="separate"/>
    </w:r>
    <w:r w:rsidR="00E52E36">
      <w:rPr>
        <w:rFonts w:ascii="Garamond" w:hAnsi="Garamond"/>
        <w:noProof/>
        <w:sz w:val="24"/>
        <w:szCs w:val="24"/>
      </w:rPr>
      <w:t>6544</w:t>
    </w:r>
    <w:r w:rsidR="009104CE" w:rsidRPr="00B4283E">
      <w:rPr>
        <w:rFonts w:ascii="Garamond" w:hAnsi="Garamond"/>
        <w:noProof/>
        <w:sz w:val="24"/>
        <w:szCs w:val="24"/>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0E2" w:rsidRPr="005B4361" w:rsidRDefault="003670E2"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009104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104CE" w:rsidRPr="00B4283E">
      <w:rPr>
        <w:rFonts w:ascii="Garamond" w:hAnsi="Garamond"/>
        <w:sz w:val="24"/>
        <w:szCs w:val="24"/>
      </w:rPr>
      <w:fldChar w:fldCharType="separate"/>
    </w:r>
    <w:r w:rsidR="00E52E36">
      <w:rPr>
        <w:rFonts w:ascii="Garamond" w:hAnsi="Garamond"/>
        <w:noProof/>
        <w:sz w:val="24"/>
        <w:szCs w:val="24"/>
      </w:rPr>
      <w:t>6543</w:t>
    </w:r>
    <w:r w:rsidR="009104CE" w:rsidRPr="00B4283E">
      <w:rPr>
        <w:rFonts w:ascii="Garamond" w:hAnsi="Garamond"/>
        <w:noProof/>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4E6" w:rsidRDefault="004D34E6" w:rsidP="00375B7D">
      <w:pPr>
        <w:spacing w:after="0" w:line="240" w:lineRule="auto"/>
      </w:pPr>
      <w:r>
        <w:separator/>
      </w:r>
    </w:p>
  </w:footnote>
  <w:footnote w:type="continuationSeparator" w:id="0">
    <w:p w:rsidR="004D34E6" w:rsidRDefault="004D34E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19" w:type="dxa"/>
      <w:jc w:val="center"/>
      <w:tblBorders>
        <w:top w:val="single" w:sz="12" w:space="0" w:color="auto"/>
        <w:bottom w:val="single" w:sz="12" w:space="0" w:color="auto"/>
      </w:tblBorders>
      <w:shd w:val="pct5" w:color="auto" w:fill="F2F2F2"/>
      <w:tblLook w:val="04A0"/>
    </w:tblPr>
    <w:tblGrid>
      <w:gridCol w:w="3521"/>
      <w:gridCol w:w="3521"/>
      <w:gridCol w:w="3077"/>
    </w:tblGrid>
    <w:tr w:rsidR="00491F77" w:rsidRPr="00EB260B" w:rsidTr="00C033D7">
      <w:trPr>
        <w:trHeight w:val="1057"/>
        <w:jc w:val="center"/>
      </w:trPr>
      <w:tc>
        <w:tcPr>
          <w:tcW w:w="3521" w:type="dxa"/>
          <w:shd w:val="pct5" w:color="auto" w:fill="F2F2F2"/>
          <w:vAlign w:val="center"/>
        </w:tcPr>
        <w:p w:rsidR="00491F77" w:rsidRPr="00EB260B" w:rsidRDefault="00491F77" w:rsidP="00C033D7">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491F77" w:rsidRPr="00EB260B" w:rsidRDefault="00491F77" w:rsidP="00C033D7">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07340" cy="4387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340" cy="438785"/>
                        </a:xfrm>
                        <a:prstGeom prst="rect">
                          <a:avLst/>
                        </a:prstGeom>
                        <a:noFill/>
                        <a:ln>
                          <a:noFill/>
                        </a:ln>
                      </pic:spPr>
                    </pic:pic>
                  </a:graphicData>
                </a:graphic>
              </wp:inline>
            </w:drawing>
          </w:r>
        </w:p>
      </w:tc>
      <w:tc>
        <w:tcPr>
          <w:tcW w:w="3077" w:type="dxa"/>
          <w:shd w:val="pct5" w:color="auto" w:fill="F2F2F2"/>
          <w:vAlign w:val="center"/>
        </w:tcPr>
        <w:p w:rsidR="00491F77" w:rsidRPr="00EB260B" w:rsidRDefault="00491F77" w:rsidP="00C033D7">
          <w:pPr>
            <w:pStyle w:val="NoSpacing"/>
            <w:spacing w:before="100" w:after="100"/>
            <w:rPr>
              <w:rFonts w:ascii="Garamond" w:hAnsi="Garamond"/>
              <w:b/>
              <w:sz w:val="28"/>
              <w:szCs w:val="28"/>
            </w:rPr>
          </w:pPr>
          <w:r>
            <w:rPr>
              <w:rFonts w:ascii="Garamond" w:hAnsi="Garamond"/>
              <w:b/>
              <w:sz w:val="28"/>
              <w:szCs w:val="28"/>
            </w:rPr>
            <w:t>Viti 2014 – Numri 140</w:t>
          </w:r>
        </w:p>
      </w:tc>
    </w:tr>
  </w:tbl>
  <w:p w:rsidR="00491F77" w:rsidRDefault="00491F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19" w:type="dxa"/>
      <w:jc w:val="center"/>
      <w:tblBorders>
        <w:top w:val="single" w:sz="12" w:space="0" w:color="auto"/>
        <w:bottom w:val="single" w:sz="12" w:space="0" w:color="auto"/>
      </w:tblBorders>
      <w:shd w:val="pct5" w:color="auto" w:fill="F2F2F2"/>
      <w:tblLook w:val="04A0"/>
    </w:tblPr>
    <w:tblGrid>
      <w:gridCol w:w="3521"/>
      <w:gridCol w:w="3521"/>
      <w:gridCol w:w="3077"/>
    </w:tblGrid>
    <w:tr w:rsidR="00491F77" w:rsidRPr="00EB260B" w:rsidTr="007A681E">
      <w:trPr>
        <w:trHeight w:val="1057"/>
        <w:jc w:val="center"/>
      </w:trPr>
      <w:tc>
        <w:tcPr>
          <w:tcW w:w="3521" w:type="dxa"/>
          <w:shd w:val="pct5" w:color="auto" w:fill="F2F2F2"/>
          <w:vAlign w:val="center"/>
        </w:tcPr>
        <w:p w:rsidR="00491F77" w:rsidRPr="00EB260B" w:rsidRDefault="00491F77"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491F77" w:rsidRPr="00EB260B" w:rsidRDefault="009104CE" w:rsidP="00155F55">
          <w:pPr>
            <w:pStyle w:val="NoSpacing"/>
            <w:spacing w:before="100" w:after="100"/>
            <w:jc w:val="center"/>
            <w:rPr>
              <w:rFonts w:ascii="Garamond" w:hAnsi="Garamond"/>
              <w:b/>
              <w:sz w:val="28"/>
              <w:szCs w:val="28"/>
            </w:rPr>
          </w:pPr>
          <w:r w:rsidRPr="009104CE">
            <w:rPr>
              <w:rFonts w:ascii="Garamond" w:hAnsi="Garamond"/>
              <w:b/>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5" type="#_x0000_t75" style="width:24.3pt;height:34.6pt;visibility:visible">
                <v:imagedata r:id="rId1" o:title=""/>
              </v:shape>
            </w:pict>
          </w:r>
        </w:p>
      </w:tc>
      <w:tc>
        <w:tcPr>
          <w:tcW w:w="3077" w:type="dxa"/>
          <w:shd w:val="pct5" w:color="auto" w:fill="F2F2F2"/>
          <w:vAlign w:val="center"/>
        </w:tcPr>
        <w:p w:rsidR="00491F77" w:rsidRPr="00EB260B" w:rsidRDefault="00491F77" w:rsidP="007A681E">
          <w:pPr>
            <w:pStyle w:val="NoSpacing"/>
            <w:spacing w:before="100" w:after="100"/>
            <w:rPr>
              <w:rFonts w:ascii="Garamond" w:hAnsi="Garamond"/>
              <w:b/>
              <w:sz w:val="28"/>
              <w:szCs w:val="28"/>
            </w:rPr>
          </w:pPr>
          <w:r>
            <w:rPr>
              <w:rFonts w:ascii="Garamond" w:hAnsi="Garamond"/>
              <w:b/>
              <w:sz w:val="28"/>
              <w:szCs w:val="28"/>
            </w:rPr>
            <w:t>Viti 2014 – Numri 140</w:t>
          </w:r>
        </w:p>
      </w:tc>
    </w:tr>
  </w:tbl>
  <w:p w:rsidR="00491F77" w:rsidRDefault="00491F7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81" w:type="dxa"/>
      <w:jc w:val="center"/>
      <w:tblInd w:w="-1863" w:type="dxa"/>
      <w:tblBorders>
        <w:top w:val="single" w:sz="12" w:space="0" w:color="auto"/>
        <w:bottom w:val="single" w:sz="12" w:space="0" w:color="auto"/>
        <w:insideH w:val="single" w:sz="12" w:space="0" w:color="auto"/>
      </w:tblBorders>
      <w:shd w:val="pct5" w:color="auto" w:fill="F2F2F2"/>
      <w:tblLook w:val="04A0"/>
    </w:tblPr>
    <w:tblGrid>
      <w:gridCol w:w="2936"/>
      <w:gridCol w:w="4129"/>
      <w:gridCol w:w="3616"/>
    </w:tblGrid>
    <w:tr w:rsidR="00491F77" w:rsidRPr="00EB260B" w:rsidTr="00F26E82">
      <w:trPr>
        <w:trHeight w:val="934"/>
        <w:jc w:val="center"/>
      </w:trPr>
      <w:tc>
        <w:tcPr>
          <w:tcW w:w="2936" w:type="dxa"/>
          <w:shd w:val="pct5" w:color="auto" w:fill="F2F2F2"/>
          <w:vAlign w:val="center"/>
        </w:tcPr>
        <w:p w:rsidR="00491F77" w:rsidRPr="00EB260B" w:rsidRDefault="00491F77" w:rsidP="00BB433C">
          <w:pPr>
            <w:pStyle w:val="NoSpacing"/>
            <w:spacing w:before="100" w:after="100"/>
            <w:ind w:left="-309" w:firstLine="309"/>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129" w:type="dxa"/>
          <w:shd w:val="pct5" w:color="auto" w:fill="F2F2F2"/>
          <w:vAlign w:val="center"/>
        </w:tcPr>
        <w:p w:rsidR="00491F77" w:rsidRPr="00EB260B" w:rsidRDefault="00491F77" w:rsidP="008B7F0C">
          <w:pPr>
            <w:pStyle w:val="NoSpacing"/>
            <w:spacing w:before="100" w:after="100"/>
            <w:rPr>
              <w:rFonts w:ascii="Garamond" w:hAnsi="Garamond"/>
              <w:b/>
              <w:sz w:val="28"/>
              <w:szCs w:val="28"/>
            </w:rPr>
          </w:pPr>
          <w:r>
            <w:rPr>
              <w:rFonts w:ascii="Garamond" w:hAnsi="Garamond"/>
              <w:b/>
              <w:sz w:val="28"/>
              <w:szCs w:val="28"/>
            </w:rPr>
            <w:t xml:space="preserve">                                 </w:t>
          </w:r>
          <w:r>
            <w:rPr>
              <w:rFonts w:ascii="Garamond" w:hAnsi="Garamond"/>
              <w:b/>
              <w:noProof/>
              <w:sz w:val="28"/>
              <w:szCs w:val="28"/>
              <w:lang w:val="en-US"/>
            </w:rPr>
            <w:drawing>
              <wp:inline distT="0" distB="0" distL="0" distR="0">
                <wp:extent cx="315595" cy="441325"/>
                <wp:effectExtent l="0" t="0" r="825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616" w:type="dxa"/>
          <w:shd w:val="pct5" w:color="auto" w:fill="F2F2F2"/>
          <w:vAlign w:val="center"/>
        </w:tcPr>
        <w:p w:rsidR="00491F77" w:rsidRPr="00EB260B" w:rsidRDefault="00491F77" w:rsidP="00BB433C">
          <w:pPr>
            <w:pStyle w:val="NoSpacing"/>
            <w:spacing w:before="100" w:after="100"/>
            <w:jc w:val="center"/>
            <w:rPr>
              <w:rFonts w:ascii="Garamond" w:hAnsi="Garamond"/>
              <w:b/>
              <w:sz w:val="28"/>
              <w:szCs w:val="28"/>
            </w:rPr>
          </w:pPr>
          <w:r>
            <w:rPr>
              <w:rFonts w:ascii="Garamond" w:hAnsi="Garamond"/>
              <w:b/>
              <w:sz w:val="28"/>
              <w:szCs w:val="28"/>
            </w:rPr>
            <w:t xml:space="preserve">      Viti 2014 – Numri 140</w:t>
          </w:r>
        </w:p>
      </w:tc>
    </w:tr>
  </w:tbl>
  <w:p w:rsidR="00491F77" w:rsidRDefault="00491F7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0" w:type="dxa"/>
      <w:tblBorders>
        <w:top w:val="single" w:sz="12" w:space="0" w:color="auto"/>
        <w:bottom w:val="single" w:sz="12" w:space="0" w:color="auto"/>
      </w:tblBorders>
      <w:shd w:val="pct5" w:color="auto" w:fill="F2F2F2"/>
      <w:tblLook w:val="04A0"/>
    </w:tblPr>
    <w:tblGrid>
      <w:gridCol w:w="3413"/>
      <w:gridCol w:w="3413"/>
      <w:gridCol w:w="3414"/>
    </w:tblGrid>
    <w:tr w:rsidR="00491F77" w:rsidRPr="00EB260B" w:rsidTr="00F26E82">
      <w:trPr>
        <w:trHeight w:val="1009"/>
      </w:trPr>
      <w:tc>
        <w:tcPr>
          <w:tcW w:w="3413" w:type="dxa"/>
          <w:shd w:val="pct5" w:color="auto" w:fill="F2F2F2"/>
          <w:vAlign w:val="center"/>
        </w:tcPr>
        <w:p w:rsidR="00491F77" w:rsidRPr="00EB260B" w:rsidRDefault="00491F77"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413" w:type="dxa"/>
          <w:shd w:val="pct5" w:color="auto" w:fill="F2F2F2"/>
          <w:vAlign w:val="center"/>
        </w:tcPr>
        <w:p w:rsidR="00491F77" w:rsidRPr="00EB260B" w:rsidRDefault="00491F77"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414" w:type="dxa"/>
          <w:shd w:val="pct5" w:color="auto" w:fill="F2F2F2"/>
          <w:vAlign w:val="center"/>
        </w:tcPr>
        <w:p w:rsidR="00491F77" w:rsidRPr="00EB260B" w:rsidRDefault="00491F77" w:rsidP="00155F55">
          <w:pPr>
            <w:pStyle w:val="NoSpacing"/>
            <w:spacing w:before="100" w:after="100"/>
            <w:jc w:val="center"/>
            <w:rPr>
              <w:rFonts w:ascii="Garamond" w:hAnsi="Garamond"/>
              <w:b/>
              <w:sz w:val="28"/>
              <w:szCs w:val="28"/>
            </w:rPr>
          </w:pPr>
          <w:r>
            <w:rPr>
              <w:rFonts w:ascii="Garamond" w:hAnsi="Garamond"/>
              <w:b/>
              <w:sz w:val="28"/>
              <w:szCs w:val="28"/>
            </w:rPr>
            <w:t>Viti 2014 – Numri 140</w:t>
          </w:r>
        </w:p>
      </w:tc>
    </w:tr>
  </w:tbl>
  <w:p w:rsidR="00491F77" w:rsidRDefault="00491F7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64" w:type="dxa"/>
      <w:jc w:val="center"/>
      <w:tblBorders>
        <w:top w:val="single" w:sz="12" w:space="0" w:color="auto"/>
        <w:bottom w:val="single" w:sz="12" w:space="0" w:color="auto"/>
      </w:tblBorders>
      <w:shd w:val="pct5" w:color="auto" w:fill="F2F2F2"/>
      <w:tblLook w:val="04A0"/>
    </w:tblPr>
    <w:tblGrid>
      <w:gridCol w:w="3521"/>
      <w:gridCol w:w="3521"/>
      <w:gridCol w:w="3522"/>
    </w:tblGrid>
    <w:tr w:rsidR="00AC5919" w:rsidRPr="00EB260B" w:rsidTr="00AC5919">
      <w:trPr>
        <w:trHeight w:val="1057"/>
        <w:jc w:val="center"/>
      </w:trPr>
      <w:tc>
        <w:tcPr>
          <w:tcW w:w="3521" w:type="dxa"/>
          <w:shd w:val="pct5" w:color="auto" w:fill="F2F2F2"/>
          <w:vAlign w:val="center"/>
        </w:tcPr>
        <w:p w:rsidR="00AC5919" w:rsidRPr="00EB260B" w:rsidRDefault="00AC5919" w:rsidP="00216BA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AC5919" w:rsidRPr="00EB260B" w:rsidRDefault="00AC5919" w:rsidP="00216BAE">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522" w:type="dxa"/>
          <w:shd w:val="pct5" w:color="auto" w:fill="F2F2F2"/>
          <w:vAlign w:val="center"/>
        </w:tcPr>
        <w:p w:rsidR="00AC5919" w:rsidRPr="00EB260B" w:rsidRDefault="00AC5919" w:rsidP="00216BAE">
          <w:pPr>
            <w:pStyle w:val="NoSpacing"/>
            <w:spacing w:before="100" w:after="100"/>
            <w:jc w:val="center"/>
            <w:rPr>
              <w:rFonts w:ascii="Garamond" w:hAnsi="Garamond"/>
              <w:b/>
              <w:sz w:val="28"/>
              <w:szCs w:val="28"/>
            </w:rPr>
          </w:pPr>
          <w:r>
            <w:rPr>
              <w:rFonts w:ascii="Garamond" w:hAnsi="Garamond"/>
              <w:b/>
              <w:sz w:val="28"/>
              <w:szCs w:val="28"/>
            </w:rPr>
            <w:t>Viti 2014 – Numri 130</w:t>
          </w:r>
        </w:p>
      </w:tc>
    </w:tr>
  </w:tbl>
  <w:p w:rsidR="003670E2" w:rsidRDefault="003670E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64" w:type="dxa"/>
      <w:jc w:val="center"/>
      <w:tblBorders>
        <w:top w:val="single" w:sz="12" w:space="0" w:color="auto"/>
        <w:bottom w:val="single" w:sz="12" w:space="0" w:color="auto"/>
      </w:tblBorders>
      <w:shd w:val="pct5" w:color="auto" w:fill="F2F2F2"/>
      <w:tblLook w:val="04A0"/>
    </w:tblPr>
    <w:tblGrid>
      <w:gridCol w:w="3521"/>
      <w:gridCol w:w="3521"/>
      <w:gridCol w:w="3522"/>
    </w:tblGrid>
    <w:tr w:rsidR="00F3422D" w:rsidRPr="00EB260B" w:rsidTr="00216BAE">
      <w:trPr>
        <w:trHeight w:val="1057"/>
        <w:jc w:val="center"/>
      </w:trPr>
      <w:tc>
        <w:tcPr>
          <w:tcW w:w="3521" w:type="dxa"/>
          <w:shd w:val="pct5" w:color="auto" w:fill="F2F2F2"/>
          <w:vAlign w:val="center"/>
        </w:tcPr>
        <w:p w:rsidR="00F3422D" w:rsidRPr="00EB260B" w:rsidRDefault="00F3422D" w:rsidP="00216BA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F3422D" w:rsidRPr="00EB260B" w:rsidRDefault="00F3422D" w:rsidP="00216BAE">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522" w:type="dxa"/>
          <w:shd w:val="pct5" w:color="auto" w:fill="F2F2F2"/>
          <w:vAlign w:val="center"/>
        </w:tcPr>
        <w:p w:rsidR="00F3422D" w:rsidRPr="00EB260B" w:rsidRDefault="00F3422D" w:rsidP="00216BAE">
          <w:pPr>
            <w:pStyle w:val="NoSpacing"/>
            <w:spacing w:before="100" w:after="100"/>
            <w:jc w:val="center"/>
            <w:rPr>
              <w:rFonts w:ascii="Garamond" w:hAnsi="Garamond"/>
              <w:b/>
              <w:sz w:val="28"/>
              <w:szCs w:val="28"/>
            </w:rPr>
          </w:pPr>
          <w:r>
            <w:rPr>
              <w:rFonts w:ascii="Garamond" w:hAnsi="Garamond"/>
              <w:b/>
              <w:sz w:val="28"/>
              <w:szCs w:val="28"/>
            </w:rPr>
            <w:t>Viti 2014 – Numri 130</w:t>
          </w:r>
        </w:p>
      </w:tc>
    </w:tr>
  </w:tbl>
  <w:p w:rsidR="003670E2" w:rsidRDefault="003670E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64" w:type="dxa"/>
      <w:jc w:val="center"/>
      <w:tblBorders>
        <w:top w:val="single" w:sz="12" w:space="0" w:color="auto"/>
        <w:bottom w:val="single" w:sz="12" w:space="0" w:color="auto"/>
      </w:tblBorders>
      <w:shd w:val="pct5" w:color="auto" w:fill="F2F2F2"/>
      <w:tblLook w:val="04A0"/>
    </w:tblPr>
    <w:tblGrid>
      <w:gridCol w:w="3521"/>
      <w:gridCol w:w="3521"/>
      <w:gridCol w:w="3522"/>
    </w:tblGrid>
    <w:tr w:rsidR="00B937D0" w:rsidRPr="00EB260B" w:rsidTr="00B937D0">
      <w:trPr>
        <w:trHeight w:val="1057"/>
        <w:jc w:val="center"/>
      </w:trPr>
      <w:tc>
        <w:tcPr>
          <w:tcW w:w="3521" w:type="dxa"/>
          <w:shd w:val="pct5" w:color="auto" w:fill="F2F2F2"/>
          <w:vAlign w:val="center"/>
        </w:tcPr>
        <w:p w:rsidR="00B937D0" w:rsidRPr="00EB260B" w:rsidRDefault="00B937D0" w:rsidP="00216BA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B937D0" w:rsidRPr="00EB260B" w:rsidRDefault="00B937D0" w:rsidP="00216BAE">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522" w:type="dxa"/>
          <w:shd w:val="pct5" w:color="auto" w:fill="F2F2F2"/>
          <w:vAlign w:val="center"/>
        </w:tcPr>
        <w:p w:rsidR="00B937D0" w:rsidRPr="00EB260B" w:rsidRDefault="00B937D0" w:rsidP="00216BAE">
          <w:pPr>
            <w:pStyle w:val="NoSpacing"/>
            <w:spacing w:before="100" w:after="100"/>
            <w:jc w:val="center"/>
            <w:rPr>
              <w:rFonts w:ascii="Garamond" w:hAnsi="Garamond"/>
              <w:b/>
              <w:sz w:val="28"/>
              <w:szCs w:val="28"/>
            </w:rPr>
          </w:pPr>
          <w:r>
            <w:rPr>
              <w:rFonts w:ascii="Garamond" w:hAnsi="Garamond"/>
              <w:b/>
              <w:sz w:val="28"/>
              <w:szCs w:val="28"/>
            </w:rPr>
            <w:t>Viti 2014 – Numri 130</w:t>
          </w:r>
        </w:p>
      </w:tc>
    </w:tr>
  </w:tbl>
  <w:p w:rsidR="003670E2" w:rsidRDefault="003670E2" w:rsidP="00B937D0">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35C481E"/>
    <w:multiLevelType w:val="hybridMultilevel"/>
    <w:tmpl w:val="F2C8665C"/>
    <w:lvl w:ilvl="0" w:tplc="465827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4">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5B927F0"/>
    <w:multiLevelType w:val="hybridMultilevel"/>
    <w:tmpl w:val="D96E011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7"/>
  </w:num>
  <w:num w:numId="3">
    <w:abstractNumId w:val="16"/>
  </w:num>
  <w:num w:numId="4">
    <w:abstractNumId w:val="18"/>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3"/>
  </w:num>
  <w:num w:numId="18">
    <w:abstractNumId w:val="22"/>
  </w:num>
  <w:num w:numId="19">
    <w:abstractNumId w:val="13"/>
  </w:num>
  <w:num w:numId="20">
    <w:abstractNumId w:val="15"/>
  </w:num>
  <w:num w:numId="21">
    <w:abstractNumId w:val="14"/>
  </w:num>
  <w:num w:numId="22">
    <w:abstractNumId w:val="21"/>
  </w:num>
  <w:num w:numId="23">
    <w:abstractNumId w:val="20"/>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stylePaneFormatFilter w:val="1028"/>
  <w:defaultTabStop w:val="720"/>
  <w:evenAndOddHeaders/>
  <w:characterSpacingControl w:val="doNotCompress"/>
  <w:hdrShapeDefaults>
    <o:shapedefaults v:ext="edit" spidmax="7170"/>
  </w:hdrShapeDefaults>
  <w:footnotePr>
    <w:footnote w:id="-1"/>
    <w:footnote w:id="0"/>
  </w:footnotePr>
  <w:endnotePr>
    <w:endnote w:id="-1"/>
    <w:endnote w:id="0"/>
  </w:endnotePr>
  <w:compat/>
  <w:rsids>
    <w:rsidRoot w:val="00BC1234"/>
    <w:rsid w:val="00021AB5"/>
    <w:rsid w:val="00113674"/>
    <w:rsid w:val="001517DA"/>
    <w:rsid w:val="00155F55"/>
    <w:rsid w:val="001940F5"/>
    <w:rsid w:val="001C3F62"/>
    <w:rsid w:val="00221879"/>
    <w:rsid w:val="00277011"/>
    <w:rsid w:val="00321A87"/>
    <w:rsid w:val="00333FAB"/>
    <w:rsid w:val="00360EA8"/>
    <w:rsid w:val="003670E2"/>
    <w:rsid w:val="00375B7D"/>
    <w:rsid w:val="00390196"/>
    <w:rsid w:val="00436DE1"/>
    <w:rsid w:val="00491F77"/>
    <w:rsid w:val="004C6C4C"/>
    <w:rsid w:val="004D34E6"/>
    <w:rsid w:val="00512844"/>
    <w:rsid w:val="005459DC"/>
    <w:rsid w:val="00580EB9"/>
    <w:rsid w:val="005B4361"/>
    <w:rsid w:val="005D7BD5"/>
    <w:rsid w:val="005F4763"/>
    <w:rsid w:val="00600E75"/>
    <w:rsid w:val="00604549"/>
    <w:rsid w:val="00696B83"/>
    <w:rsid w:val="006B086C"/>
    <w:rsid w:val="006C4C40"/>
    <w:rsid w:val="006E47AB"/>
    <w:rsid w:val="00700B94"/>
    <w:rsid w:val="00730C3F"/>
    <w:rsid w:val="00782C67"/>
    <w:rsid w:val="007B0A38"/>
    <w:rsid w:val="007C219A"/>
    <w:rsid w:val="0082047D"/>
    <w:rsid w:val="00852FB0"/>
    <w:rsid w:val="0087387F"/>
    <w:rsid w:val="008A39D0"/>
    <w:rsid w:val="008B7F0C"/>
    <w:rsid w:val="008C01FC"/>
    <w:rsid w:val="008D585D"/>
    <w:rsid w:val="008E2022"/>
    <w:rsid w:val="009104CE"/>
    <w:rsid w:val="009253A0"/>
    <w:rsid w:val="00964E6E"/>
    <w:rsid w:val="00A56CBF"/>
    <w:rsid w:val="00AC5919"/>
    <w:rsid w:val="00B02404"/>
    <w:rsid w:val="00B405BE"/>
    <w:rsid w:val="00B4283E"/>
    <w:rsid w:val="00B937D0"/>
    <w:rsid w:val="00BB433C"/>
    <w:rsid w:val="00BC1234"/>
    <w:rsid w:val="00BD79A4"/>
    <w:rsid w:val="00BF5618"/>
    <w:rsid w:val="00C44942"/>
    <w:rsid w:val="00C918C5"/>
    <w:rsid w:val="00CB616D"/>
    <w:rsid w:val="00CE0A1F"/>
    <w:rsid w:val="00CF3ACF"/>
    <w:rsid w:val="00CF5549"/>
    <w:rsid w:val="00D80B22"/>
    <w:rsid w:val="00D92912"/>
    <w:rsid w:val="00E44C69"/>
    <w:rsid w:val="00E52E36"/>
    <w:rsid w:val="00EA00D3"/>
    <w:rsid w:val="00ED3CAA"/>
    <w:rsid w:val="00EF6A1A"/>
    <w:rsid w:val="00F3422D"/>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99" w:unhideWhenUsed="0" w:qFormat="1"/>
  </w:latentStyles>
  <w:style w:type="paragraph" w:default="1" w:styleId="Normal">
    <w:name w:val="Normal"/>
    <w:qFormat/>
    <w:rsid w:val="00375B7D"/>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 w:type="paragraph" w:customStyle="1" w:styleId="Numri">
    <w:name w:val="Numri"/>
    <w:aliases w:val="data"/>
    <w:basedOn w:val="Paragrafi"/>
    <w:qFormat/>
    <w:rsid w:val="00491F77"/>
    <w:pPr>
      <w:ind w:firstLine="0"/>
      <w:jc w:val="center"/>
    </w:pPr>
    <w:rPr>
      <w:rFonts w:cs="Times New Roman"/>
      <w:b/>
      <w:szCs w:val="20"/>
    </w:rPr>
  </w:style>
  <w:style w:type="paragraph" w:customStyle="1" w:styleId="TITULL">
    <w:name w:val="TITULL"/>
    <w:basedOn w:val="Normal"/>
    <w:qFormat/>
    <w:rsid w:val="00491F77"/>
    <w:pPr>
      <w:widowControl w:val="0"/>
      <w:spacing w:after="0" w:line="240" w:lineRule="auto"/>
      <w:ind w:firstLine="0"/>
      <w:jc w:val="center"/>
    </w:pPr>
    <w:rPr>
      <w:rFonts w:ascii="Garamond" w:eastAsia="MS Mincho" w:hAnsi="Garamond"/>
      <w:b/>
      <w:caps/>
      <w:spacing w:val="-4"/>
      <w:sz w:val="24"/>
      <w:szCs w:val="20"/>
    </w:rPr>
  </w:style>
  <w:style w:type="paragraph" w:customStyle="1" w:styleId="AKTI1">
    <w:name w:val="AKTI"/>
    <w:basedOn w:val="Paragrafi"/>
    <w:qFormat/>
    <w:rsid w:val="00491F77"/>
    <w:pPr>
      <w:ind w:firstLine="0"/>
      <w:jc w:val="center"/>
    </w:pPr>
    <w:rPr>
      <w:rFonts w:cs="Times New Roman"/>
      <w:b/>
      <w:szCs w:val="20"/>
    </w:rPr>
  </w:style>
  <w:style w:type="paragraph" w:customStyle="1" w:styleId="VENDOSI1">
    <w:name w:val="VENDOSI"/>
    <w:basedOn w:val="Paragrafi"/>
    <w:qFormat/>
    <w:rsid w:val="00491F77"/>
    <w:pPr>
      <w:ind w:firstLine="0"/>
      <w:jc w:val="center"/>
    </w:pPr>
    <w:rPr>
      <w:rFonts w:cs="Times New Roman"/>
      <w:caps/>
      <w:szCs w:val="20"/>
    </w:rPr>
  </w:style>
  <w:style w:type="paragraph" w:customStyle="1" w:styleId="AUTORITETI1">
    <w:name w:val="AUTORITETI"/>
    <w:basedOn w:val="Paragrafi"/>
    <w:qFormat/>
    <w:rsid w:val="00491F77"/>
    <w:pPr>
      <w:ind w:firstLine="0"/>
      <w:jc w:val="right"/>
    </w:pPr>
    <w:rPr>
      <w:rFonts w:cs="Times New Roman"/>
      <w:caps/>
      <w:szCs w:val="20"/>
    </w:rPr>
  </w:style>
  <w:style w:type="paragraph" w:customStyle="1" w:styleId="AutoritetiEmr">
    <w:name w:val="Autoriteti Emër"/>
    <w:basedOn w:val="Paragrafi"/>
    <w:qFormat/>
    <w:rsid w:val="00491F77"/>
    <w:pPr>
      <w:ind w:firstLine="0"/>
      <w:jc w:val="right"/>
    </w:pPr>
    <w:rPr>
      <w:rFonts w:cs="Times New Roman"/>
      <w:b/>
      <w:caps/>
      <w:szCs w:val="20"/>
    </w:rPr>
  </w:style>
  <w:style w:type="paragraph" w:styleId="ListParagraph">
    <w:name w:val="List Paragraph"/>
    <w:basedOn w:val="Normal"/>
    <w:uiPriority w:val="34"/>
    <w:qFormat/>
    <w:rsid w:val="00491F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75B7D"/>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4.xml"/><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png"/><Relationship Id="rId84"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59.png"/><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image" Target="media/image17.jpeg"/><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png"/><Relationship Id="rId79" Type="http://schemas.openxmlformats.org/officeDocument/2006/relationships/header" Target="header6.xml"/><Relationship Id="rId5" Type="http://schemas.openxmlformats.org/officeDocument/2006/relationships/footnotes" Target="footnotes.xml"/><Relationship Id="rId61" Type="http://schemas.openxmlformats.org/officeDocument/2006/relationships/image" Target="media/image49.jpeg"/><Relationship Id="rId82" Type="http://schemas.openxmlformats.org/officeDocument/2006/relationships/header" Target="header7.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header" Target="header2.xml"/><Relationship Id="rId51" Type="http://schemas.openxmlformats.org/officeDocument/2006/relationships/image" Target="media/image39.jpeg"/><Relationship Id="rId72" Type="http://schemas.openxmlformats.org/officeDocument/2006/relationships/image" Target="media/image60.png"/><Relationship Id="rId80" Type="http://schemas.openxmlformats.org/officeDocument/2006/relationships/footer" Target="footer5.xml"/><Relationship Id="rId85"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oter" Target="footer3.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image" Target="media/image63.e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2.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png"/><Relationship Id="rId78" Type="http://schemas.openxmlformats.org/officeDocument/2006/relationships/header" Target="header5.xml"/><Relationship Id="rId81"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Modeli%20i%20ri%20i%20Kuven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Modeli i ri i Kuvendit</Template>
  <TotalTime>1</TotalTime>
  <Pages>74</Pages>
  <Words>4831</Words>
  <Characters>27537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cp:revision>
  <cp:lastPrinted>2014-09-10T09:23:00Z</cp:lastPrinted>
  <dcterms:created xsi:type="dcterms:W3CDTF">2014-09-10T09:32:00Z</dcterms:created>
  <dcterms:modified xsi:type="dcterms:W3CDTF">2014-09-10T09:32:00Z</dcterms:modified>
</cp:coreProperties>
</file>