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0BC" w:rsidRPr="007A5DC6" w:rsidRDefault="005D10BC" w:rsidP="004A1CE2">
      <w:pPr>
        <w:pStyle w:val="Akti"/>
        <w:rPr>
          <w:lang w:val="sq-AL"/>
        </w:rPr>
      </w:pPr>
      <w:bookmarkStart w:id="0" w:name="_Toc386174514"/>
      <w:bookmarkStart w:id="1" w:name="_Toc386536490"/>
      <w:r w:rsidRPr="007A5DC6">
        <w:rPr>
          <w:lang w:val="sq-AL"/>
        </w:rPr>
        <w:t>VENDIM</w:t>
      </w:r>
    </w:p>
    <w:p w:rsidR="005D10BC" w:rsidRPr="007A5DC6" w:rsidRDefault="005D10BC" w:rsidP="004A1CE2">
      <w:pPr>
        <w:pStyle w:val="NumriData"/>
        <w:rPr>
          <w:lang w:val="sq-AL"/>
        </w:rPr>
      </w:pPr>
      <w:r w:rsidRPr="007A5DC6">
        <w:rPr>
          <w:lang w:val="sq-AL"/>
        </w:rPr>
        <w:t xml:space="preserve">Nr. 712, datë 29.10.2014 </w:t>
      </w:r>
    </w:p>
    <w:p w:rsidR="005D10BC" w:rsidRPr="007A5DC6" w:rsidRDefault="005D10BC" w:rsidP="005D10BC">
      <w:pPr>
        <w:pStyle w:val="Paragrafi"/>
        <w:rPr>
          <w:sz w:val="14"/>
          <w:lang w:val="sq-AL"/>
        </w:rPr>
      </w:pPr>
    </w:p>
    <w:p w:rsidR="006B202F" w:rsidRPr="007A5DC6" w:rsidRDefault="005D10BC" w:rsidP="004A1CE2">
      <w:pPr>
        <w:pStyle w:val="Titulli"/>
        <w:rPr>
          <w:lang w:val="sq-AL"/>
        </w:rPr>
      </w:pPr>
      <w:r w:rsidRPr="007A5DC6">
        <w:rPr>
          <w:lang w:val="sq-AL"/>
        </w:rPr>
        <w:t>PËR MIRATIMIN E RREGULLORES TEKNIKE “PËR PROJEKTIMIN</w:t>
      </w:r>
      <w:r w:rsidR="007A5DC6">
        <w:rPr>
          <w:lang w:val="sq-AL"/>
        </w:rPr>
        <w:t xml:space="preserve"> </w:t>
      </w:r>
      <w:r w:rsidRPr="007A5DC6">
        <w:rPr>
          <w:lang w:val="sq-AL"/>
        </w:rPr>
        <w:t xml:space="preserve">DHE NDËRTIMIN E VARREZAVE NË TERRITORIN  E REPUBLIKËS </w:t>
      </w:r>
    </w:p>
    <w:p w:rsidR="005D10BC" w:rsidRPr="007A5DC6" w:rsidRDefault="005D10BC" w:rsidP="004A1CE2">
      <w:pPr>
        <w:pStyle w:val="Titulli"/>
        <w:rPr>
          <w:lang w:val="sq-AL"/>
        </w:rPr>
      </w:pPr>
      <w:r w:rsidRPr="007A5DC6">
        <w:rPr>
          <w:lang w:val="sq-AL"/>
        </w:rPr>
        <w:t>SË SHQIPËRISË”</w:t>
      </w:r>
    </w:p>
    <w:p w:rsidR="005D10BC" w:rsidRPr="007A5DC6" w:rsidRDefault="005D10BC" w:rsidP="005D10BC">
      <w:pPr>
        <w:pStyle w:val="Paragrafi"/>
        <w:rPr>
          <w:sz w:val="14"/>
          <w:lang w:val="sq-AL"/>
        </w:rPr>
      </w:pPr>
    </w:p>
    <w:p w:rsidR="005D10BC" w:rsidRPr="007A5DC6" w:rsidRDefault="005D10BC" w:rsidP="005D10BC">
      <w:pPr>
        <w:pStyle w:val="Paragrafi"/>
        <w:rPr>
          <w:spacing w:val="-4"/>
          <w:lang w:val="sq-AL"/>
        </w:rPr>
      </w:pPr>
      <w:r w:rsidRPr="007A5DC6">
        <w:rPr>
          <w:spacing w:val="-4"/>
          <w:lang w:val="sq-AL"/>
        </w:rPr>
        <w:t xml:space="preserve">Në mbështetje të nenit 100 të Kushtetutës dhe të pikave 1 e 2, të  nenit 3/d, të  ligjit nr9220, datë 15.4.2004, “Për administrimin e shërbimit të varrimit”, të ndryshuar, </w:t>
      </w:r>
      <w:r w:rsidR="007A5DC6">
        <w:rPr>
          <w:spacing w:val="-4"/>
          <w:lang w:val="sq-AL"/>
        </w:rPr>
        <w:t xml:space="preserve"> </w:t>
      </w:r>
      <w:r w:rsidRPr="007A5DC6">
        <w:rPr>
          <w:spacing w:val="-4"/>
          <w:lang w:val="sq-AL"/>
        </w:rPr>
        <w:t>me propozimin e ministrit të Zhvillimit Urban dhe Turizmit, Këshilli i Ministrave</w:t>
      </w:r>
    </w:p>
    <w:p w:rsidR="005D10BC" w:rsidRPr="007A5DC6" w:rsidRDefault="005D10BC" w:rsidP="005D10BC">
      <w:pPr>
        <w:pStyle w:val="Paragrafi"/>
        <w:rPr>
          <w:sz w:val="16"/>
          <w:lang w:val="sq-AL"/>
        </w:rPr>
      </w:pPr>
    </w:p>
    <w:p w:rsidR="005D10BC" w:rsidRPr="007A5DC6" w:rsidRDefault="005D10BC" w:rsidP="004A1CE2">
      <w:pPr>
        <w:pStyle w:val="Titull-Titull"/>
        <w:rPr>
          <w:lang w:val="sq-AL"/>
        </w:rPr>
      </w:pPr>
      <w:r w:rsidRPr="007A5DC6">
        <w:rPr>
          <w:lang w:val="sq-AL"/>
        </w:rPr>
        <w:t>VENDOSI:</w:t>
      </w:r>
    </w:p>
    <w:p w:rsidR="005D10BC" w:rsidRPr="007A5DC6" w:rsidRDefault="005D10BC" w:rsidP="005D10BC">
      <w:pPr>
        <w:pStyle w:val="Paragrafi"/>
        <w:rPr>
          <w:sz w:val="14"/>
          <w:lang w:val="sq-AL"/>
        </w:rPr>
      </w:pPr>
    </w:p>
    <w:p w:rsidR="005D10BC" w:rsidRPr="007A5DC6" w:rsidRDefault="005D10BC" w:rsidP="005D10BC">
      <w:pPr>
        <w:pStyle w:val="Paragrafi"/>
        <w:rPr>
          <w:spacing w:val="-4"/>
          <w:lang w:val="sq-AL"/>
        </w:rPr>
      </w:pPr>
      <w:r w:rsidRPr="007A5DC6">
        <w:rPr>
          <w:spacing w:val="-4"/>
          <w:lang w:val="sq-AL"/>
        </w:rPr>
        <w:t>1. Miratimin e rregullores teknike “Për projektimin dhe ndërtimin e varrezave në territorin e Republikës së Shqipërisë”, sipas tekstit  bashkë</w:t>
      </w:r>
      <w:r w:rsidR="003F2022">
        <w:rPr>
          <w:spacing w:val="-4"/>
          <w:lang w:val="sq-AL"/>
        </w:rPr>
        <w:t>-</w:t>
      </w:r>
      <w:r w:rsidRPr="007A5DC6">
        <w:rPr>
          <w:spacing w:val="-4"/>
          <w:lang w:val="sq-AL"/>
        </w:rPr>
        <w:t>lidhur vendimit.</w:t>
      </w:r>
    </w:p>
    <w:p w:rsidR="005D10BC" w:rsidRPr="007A5DC6" w:rsidRDefault="005D10BC" w:rsidP="005D10BC">
      <w:pPr>
        <w:pStyle w:val="Paragrafi"/>
        <w:rPr>
          <w:spacing w:val="-4"/>
          <w:lang w:val="sq-AL"/>
        </w:rPr>
      </w:pPr>
      <w:r w:rsidRPr="007A5DC6">
        <w:rPr>
          <w:spacing w:val="-4"/>
          <w:lang w:val="sq-AL"/>
        </w:rPr>
        <w:t>2. Ngarkohen Ministria e Zhvillimit Urban dhe Turizmit dhe njësitë bazë të qeverisjes vendore për zbatimin e këtij vendimi.</w:t>
      </w:r>
    </w:p>
    <w:p w:rsidR="005D10BC" w:rsidRPr="007A5DC6" w:rsidRDefault="005D10BC" w:rsidP="005D10BC">
      <w:pPr>
        <w:pStyle w:val="Paragrafi"/>
        <w:rPr>
          <w:spacing w:val="-4"/>
          <w:lang w:val="sq-AL"/>
        </w:rPr>
      </w:pPr>
      <w:r w:rsidRPr="007A5DC6">
        <w:rPr>
          <w:spacing w:val="-4"/>
          <w:lang w:val="sq-AL"/>
        </w:rPr>
        <w:t>Ky vendim hyn në fuqi pas botimit në Fletoren Zyrtare.</w:t>
      </w:r>
    </w:p>
    <w:p w:rsidR="002A2D95" w:rsidRPr="007A5DC6" w:rsidRDefault="002A2D95" w:rsidP="005D10BC">
      <w:pPr>
        <w:pStyle w:val="Autoriteti"/>
        <w:rPr>
          <w:sz w:val="12"/>
          <w:lang w:val="sq-AL"/>
        </w:rPr>
      </w:pPr>
    </w:p>
    <w:p w:rsidR="005D10BC" w:rsidRPr="007A5DC6" w:rsidRDefault="005D10BC" w:rsidP="005D10BC">
      <w:pPr>
        <w:pStyle w:val="Autoriteti"/>
        <w:rPr>
          <w:lang w:val="sq-AL"/>
        </w:rPr>
      </w:pPr>
      <w:r w:rsidRPr="007A5DC6">
        <w:rPr>
          <w:lang w:val="sq-AL"/>
        </w:rPr>
        <w:t>Kryeministri</w:t>
      </w:r>
    </w:p>
    <w:p w:rsidR="005D10BC" w:rsidRPr="007A5DC6" w:rsidRDefault="005D10BC" w:rsidP="005D10BC">
      <w:pPr>
        <w:pStyle w:val="AutoritetiEmer"/>
        <w:rPr>
          <w:lang w:val="sq-AL"/>
        </w:rPr>
      </w:pPr>
      <w:r w:rsidRPr="007A5DC6">
        <w:rPr>
          <w:lang w:val="sq-AL"/>
        </w:rPr>
        <w:t>Edi Rama</w:t>
      </w:r>
    </w:p>
    <w:p w:rsidR="005D10BC" w:rsidRPr="007A5DC6" w:rsidRDefault="005D10BC" w:rsidP="00BC3B92">
      <w:pPr>
        <w:pStyle w:val="Paragrafi"/>
        <w:rPr>
          <w:sz w:val="14"/>
          <w:lang w:val="sq-AL"/>
        </w:rPr>
      </w:pPr>
    </w:p>
    <w:p w:rsidR="005D10BC" w:rsidRPr="007A5DC6" w:rsidRDefault="005D10BC" w:rsidP="005D10BC">
      <w:pPr>
        <w:pStyle w:val="Titulli"/>
        <w:rPr>
          <w:lang w:val="sq-AL"/>
        </w:rPr>
      </w:pPr>
      <w:r w:rsidRPr="007A5DC6">
        <w:rPr>
          <w:lang w:val="sq-AL"/>
        </w:rPr>
        <w:t>Rregullore teknike</w:t>
      </w:r>
    </w:p>
    <w:p w:rsidR="005D10BC" w:rsidRPr="007A5DC6" w:rsidRDefault="005D10BC" w:rsidP="005D10BC">
      <w:pPr>
        <w:pStyle w:val="Titull-Titull"/>
        <w:rPr>
          <w:lang w:val="sq-AL"/>
        </w:rPr>
      </w:pPr>
      <w:r w:rsidRPr="007A5DC6">
        <w:rPr>
          <w:lang w:val="sq-AL"/>
        </w:rPr>
        <w:t>PËR PROJEKTIMIN</w:t>
      </w:r>
      <w:r w:rsidR="007A5DC6">
        <w:rPr>
          <w:lang w:val="sq-AL"/>
        </w:rPr>
        <w:t xml:space="preserve"> </w:t>
      </w:r>
      <w:r w:rsidRPr="007A5DC6">
        <w:rPr>
          <w:lang w:val="sq-AL"/>
        </w:rPr>
        <w:t>DHE NDËRTIMIN E VARREZAVE NË TERRITORIN  E REPUBLIKËS SË SHQIPËRISË</w:t>
      </w:r>
    </w:p>
    <w:p w:rsidR="005D10BC" w:rsidRPr="007A5DC6" w:rsidRDefault="005D10BC" w:rsidP="00BC3B92">
      <w:pPr>
        <w:pStyle w:val="Paragrafi"/>
        <w:rPr>
          <w:sz w:val="14"/>
          <w:lang w:val="sq-AL"/>
        </w:rPr>
      </w:pPr>
    </w:p>
    <w:p w:rsidR="005D10BC" w:rsidRPr="007A5DC6" w:rsidRDefault="005D10BC" w:rsidP="005D10BC">
      <w:pPr>
        <w:pStyle w:val="Titull-Titull"/>
        <w:rPr>
          <w:lang w:val="sq-AL"/>
        </w:rPr>
      </w:pPr>
      <w:r w:rsidRPr="007A5DC6">
        <w:rPr>
          <w:lang w:val="sq-AL"/>
        </w:rPr>
        <w:t>Kapitulli I</w:t>
      </w:r>
    </w:p>
    <w:p w:rsidR="005D10BC" w:rsidRPr="007A5DC6" w:rsidRDefault="005D10BC" w:rsidP="005D10BC">
      <w:pPr>
        <w:pStyle w:val="Titull-Titull"/>
        <w:rPr>
          <w:lang w:val="sq-AL"/>
        </w:rPr>
      </w:pPr>
      <w:r w:rsidRPr="007A5DC6">
        <w:rPr>
          <w:lang w:val="sq-AL"/>
        </w:rPr>
        <w:t>Skema funksionale, tipologjitë e varreve dhe krematori</w:t>
      </w:r>
    </w:p>
    <w:p w:rsidR="005D10BC" w:rsidRPr="007A5DC6" w:rsidRDefault="005D10BC" w:rsidP="005D10BC">
      <w:pPr>
        <w:pStyle w:val="Titull-Titull"/>
        <w:rPr>
          <w:sz w:val="16"/>
          <w:lang w:val="sq-AL"/>
        </w:rPr>
      </w:pPr>
    </w:p>
    <w:p w:rsidR="00BC3B92" w:rsidRPr="007A5DC6" w:rsidRDefault="005D10BC" w:rsidP="00BC3B92">
      <w:pPr>
        <w:pStyle w:val="Paragrafi"/>
        <w:rPr>
          <w:lang w:val="sq-AL"/>
        </w:rPr>
      </w:pPr>
      <w:r w:rsidRPr="007A5DC6">
        <w:rPr>
          <w:lang w:val="sq-AL"/>
        </w:rPr>
        <w:t xml:space="preserve">1. </w:t>
      </w:r>
      <w:r w:rsidR="00BC3B92" w:rsidRPr="007A5DC6">
        <w:rPr>
          <w:lang w:val="sq-AL"/>
        </w:rPr>
        <w:t>VËSHTRIM I PËRGJITHSHËM MBI VARREZAT</w:t>
      </w:r>
      <w:bookmarkEnd w:id="0"/>
      <w:bookmarkEnd w:id="1"/>
    </w:p>
    <w:p w:rsidR="00BC3B92" w:rsidRPr="007A5DC6" w:rsidRDefault="002843D0" w:rsidP="00BC3B92">
      <w:pPr>
        <w:pStyle w:val="Paragrafi"/>
        <w:rPr>
          <w:lang w:val="sq-AL"/>
        </w:rPr>
      </w:pPr>
      <w:bookmarkStart w:id="2" w:name="_Toc386174515"/>
      <w:bookmarkStart w:id="3" w:name="_Toc386536491"/>
      <w:r>
        <w:rPr>
          <w:lang w:val="sq-AL"/>
        </w:rPr>
        <w:t xml:space="preserve">1. </w:t>
      </w:r>
      <w:r w:rsidR="00BC3B92" w:rsidRPr="007A5DC6">
        <w:rPr>
          <w:lang w:val="sq-AL"/>
        </w:rPr>
        <w:t>Të përgjithshme</w:t>
      </w:r>
      <w:bookmarkEnd w:id="2"/>
      <w:bookmarkEnd w:id="3"/>
    </w:p>
    <w:p w:rsidR="00BC3B92" w:rsidRPr="007A5DC6" w:rsidRDefault="00BC3B92" w:rsidP="00BC3B92">
      <w:pPr>
        <w:pStyle w:val="Paragrafi"/>
        <w:rPr>
          <w:lang w:val="sq-AL"/>
        </w:rPr>
      </w:pPr>
      <w:r w:rsidRPr="007A5DC6">
        <w:rPr>
          <w:lang w:val="sq-AL"/>
        </w:rPr>
        <w:t xml:space="preserve">Normat dhe rregullat e projektimit, të çdo </w:t>
      </w:r>
      <w:r w:rsidR="007A5DC6" w:rsidRPr="007A5DC6">
        <w:rPr>
          <w:lang w:val="sq-AL"/>
        </w:rPr>
        <w:t>elementi</w:t>
      </w:r>
      <w:r w:rsidRPr="007A5DC6">
        <w:rPr>
          <w:lang w:val="sq-AL"/>
        </w:rPr>
        <w:t xml:space="preserve"> përbërës të varrezave,  janë plotësimi teknik dhe praktik, i domosdoshëm për ndërtimin dhe funksionimin e varrezave.</w:t>
      </w:r>
    </w:p>
    <w:p w:rsidR="00BC3B92" w:rsidRPr="007A5DC6" w:rsidRDefault="002D7900" w:rsidP="00BC3B92">
      <w:pPr>
        <w:pStyle w:val="Paragrafi"/>
        <w:rPr>
          <w:lang w:val="sq-AL"/>
        </w:rPr>
      </w:pPr>
      <w:r w:rsidRPr="007A5DC6">
        <w:rPr>
          <w:lang w:val="sq-AL"/>
        </w:rPr>
        <w:t>Mbi bazën e tyre</w:t>
      </w:r>
      <w:r w:rsidR="00BC3B92" w:rsidRPr="007A5DC6">
        <w:rPr>
          <w:lang w:val="sq-AL"/>
        </w:rPr>
        <w:t xml:space="preserve"> do të vlerësohen e miratohen projektet e zgjerimit të varrezave ekzistuese dhe projektimi i  atyre të reja, nga organet përkatëse të </w:t>
      </w:r>
      <w:r w:rsidR="00A82277" w:rsidRPr="007A5DC6">
        <w:rPr>
          <w:lang w:val="sq-AL"/>
        </w:rPr>
        <w:t>njësive vendore</w:t>
      </w:r>
      <w:r w:rsidR="00BC3B92" w:rsidRPr="007A5DC6">
        <w:rPr>
          <w:lang w:val="sq-AL"/>
        </w:rPr>
        <w:t>.</w:t>
      </w:r>
    </w:p>
    <w:p w:rsidR="00BC3B92" w:rsidRPr="007A5DC6" w:rsidRDefault="00BC3B92" w:rsidP="00BC3B92">
      <w:pPr>
        <w:pStyle w:val="Paragrafi"/>
        <w:rPr>
          <w:lang w:val="sq-AL"/>
        </w:rPr>
      </w:pPr>
    </w:p>
    <w:p w:rsidR="00BC3B92" w:rsidRPr="007A5DC6" w:rsidRDefault="00BC3B92" w:rsidP="0044530B">
      <w:pPr>
        <w:pStyle w:val="Paragrafi"/>
        <w:ind w:firstLine="0"/>
        <w:jc w:val="center"/>
        <w:rPr>
          <w:lang w:val="sq-AL"/>
        </w:rPr>
      </w:pPr>
      <w:r w:rsidRPr="007A5DC6">
        <w:rPr>
          <w:noProof/>
        </w:rPr>
        <w:lastRenderedPageBreak/>
        <w:drawing>
          <wp:inline distT="0" distB="0" distL="0" distR="0">
            <wp:extent cx="2720419" cy="1773141"/>
            <wp:effectExtent l="0" t="0" r="3810" b="0"/>
            <wp:docPr id="1" name="Picture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9865" cy="1779298"/>
                    </a:xfrm>
                    <a:prstGeom prst="rect">
                      <a:avLst/>
                    </a:prstGeom>
                    <a:noFill/>
                    <a:ln>
                      <a:noFill/>
                    </a:ln>
                  </pic:spPr>
                </pic:pic>
              </a:graphicData>
            </a:graphic>
          </wp:inline>
        </w:drawing>
      </w:r>
    </w:p>
    <w:p w:rsidR="003D1080" w:rsidRPr="007A5DC6" w:rsidRDefault="003D1080" w:rsidP="003D1080">
      <w:pPr>
        <w:pStyle w:val="Paragrafi"/>
        <w:ind w:firstLine="0"/>
        <w:jc w:val="center"/>
        <w:rPr>
          <w:sz w:val="12"/>
          <w:lang w:val="sq-AL"/>
        </w:rPr>
      </w:pPr>
      <w:bookmarkStart w:id="4" w:name="_Toc396831146"/>
    </w:p>
    <w:p w:rsidR="00BC3B92" w:rsidRPr="007A5DC6" w:rsidRDefault="00BC3B92" w:rsidP="003D1080">
      <w:pPr>
        <w:pStyle w:val="Paragrafi"/>
        <w:ind w:firstLine="0"/>
        <w:jc w:val="center"/>
        <w:rPr>
          <w:lang w:val="sq-AL"/>
        </w:rPr>
      </w:pPr>
      <w:r w:rsidRPr="007A5DC6">
        <w:rPr>
          <w:lang w:val="sq-AL"/>
        </w:rPr>
        <w:t xml:space="preserve">Figura </w:t>
      </w:r>
      <w:r w:rsidR="00D552A7" w:rsidRPr="007A5DC6">
        <w:rPr>
          <w:lang w:val="sq-AL"/>
        </w:rPr>
        <w:fldChar w:fldCharType="begin"/>
      </w:r>
      <w:r w:rsidR="00AB2D65" w:rsidRPr="007A5DC6">
        <w:rPr>
          <w:lang w:val="sq-AL"/>
        </w:rPr>
        <w:instrText xml:space="preserve"> SEQ Figura \* ARABIC \s 1 </w:instrText>
      </w:r>
      <w:r w:rsidR="00D552A7" w:rsidRPr="007A5DC6">
        <w:rPr>
          <w:lang w:val="sq-AL"/>
        </w:rPr>
        <w:fldChar w:fldCharType="separate"/>
      </w:r>
      <w:r w:rsidR="0017436B">
        <w:rPr>
          <w:noProof/>
          <w:lang w:val="sq-AL"/>
        </w:rPr>
        <w:t>1</w:t>
      </w:r>
      <w:r w:rsidR="00D552A7" w:rsidRPr="007A5DC6">
        <w:rPr>
          <w:noProof/>
          <w:lang w:val="sq-AL"/>
        </w:rPr>
        <w:fldChar w:fldCharType="end"/>
      </w:r>
      <w:r w:rsidRPr="007A5DC6">
        <w:rPr>
          <w:lang w:val="sq-AL"/>
        </w:rPr>
        <w:t>.</w:t>
      </w:r>
      <w:r w:rsidR="00DD2774" w:rsidRPr="007A5DC6">
        <w:rPr>
          <w:lang w:val="sq-AL"/>
        </w:rPr>
        <w:t>1</w:t>
      </w:r>
      <w:r w:rsidRPr="007A5DC6">
        <w:rPr>
          <w:lang w:val="sq-AL"/>
        </w:rPr>
        <w:t xml:space="preserve"> Zona e rezervuar</w:t>
      </w:r>
      <w:bookmarkEnd w:id="4"/>
    </w:p>
    <w:p w:rsidR="0044530B" w:rsidRPr="007A5DC6" w:rsidRDefault="0044530B" w:rsidP="00BC3B92">
      <w:pPr>
        <w:pStyle w:val="Paragrafi"/>
        <w:rPr>
          <w:sz w:val="14"/>
          <w:lang w:val="sq-AL"/>
        </w:rPr>
      </w:pPr>
    </w:p>
    <w:p w:rsidR="00BC3B92" w:rsidRPr="007A5DC6" w:rsidRDefault="00BC3B92" w:rsidP="00BC3B92">
      <w:pPr>
        <w:pStyle w:val="Paragrafi"/>
        <w:rPr>
          <w:spacing w:val="-4"/>
          <w:lang w:val="sq-AL"/>
        </w:rPr>
      </w:pPr>
      <w:r w:rsidRPr="007A5DC6">
        <w:rPr>
          <w:spacing w:val="-4"/>
          <w:lang w:val="sq-AL"/>
        </w:rPr>
        <w:t>Sipërfaqja e pjesës së tokë, e destinuar si fushë varrimi, duhet parashikuar dhe llogaritur mbi bazën e treguesve të mëposhtëm:</w:t>
      </w:r>
    </w:p>
    <w:p w:rsidR="00BC3B92" w:rsidRPr="007A5DC6" w:rsidRDefault="0044530B" w:rsidP="00BC3B92">
      <w:pPr>
        <w:pStyle w:val="Paragrafi"/>
        <w:rPr>
          <w:spacing w:val="-4"/>
          <w:lang w:val="sq-AL"/>
        </w:rPr>
      </w:pPr>
      <w:r w:rsidRPr="007A5DC6">
        <w:rPr>
          <w:spacing w:val="-4"/>
          <w:lang w:val="sq-AL"/>
        </w:rPr>
        <w:t xml:space="preserve">- </w:t>
      </w:r>
      <w:r w:rsidR="00BC3B92" w:rsidRPr="007A5DC6">
        <w:rPr>
          <w:spacing w:val="-4"/>
          <w:lang w:val="sq-AL"/>
        </w:rPr>
        <w:t>numrit total të banorëve, të regjistruar në bashkinë ose komunën përkatëse;</w:t>
      </w:r>
    </w:p>
    <w:p w:rsidR="00BC3B92" w:rsidRPr="007A5DC6" w:rsidRDefault="0044530B" w:rsidP="00BC3B92">
      <w:pPr>
        <w:pStyle w:val="Paragrafi"/>
        <w:rPr>
          <w:spacing w:val="-4"/>
          <w:lang w:val="sq-AL"/>
        </w:rPr>
      </w:pPr>
      <w:r w:rsidRPr="007A5DC6">
        <w:rPr>
          <w:spacing w:val="-4"/>
          <w:lang w:val="sq-AL"/>
        </w:rPr>
        <w:t xml:space="preserve">- </w:t>
      </w:r>
      <w:r w:rsidR="00BC3B92" w:rsidRPr="007A5DC6">
        <w:rPr>
          <w:spacing w:val="-4"/>
          <w:lang w:val="sq-AL"/>
        </w:rPr>
        <w:t>tre</w:t>
      </w:r>
      <w:r w:rsidR="007A5DC6">
        <w:rPr>
          <w:spacing w:val="-4"/>
          <w:lang w:val="sq-AL"/>
        </w:rPr>
        <w:t>guesit  e rritjes së popullsisë,</w:t>
      </w:r>
      <w:r w:rsidR="00BC3B92" w:rsidRPr="007A5DC6">
        <w:rPr>
          <w:spacing w:val="-4"/>
          <w:lang w:val="sq-AL"/>
        </w:rPr>
        <w:t xml:space="preserve"> në 10 vitet e fundit, në bashkinë ose  komunën përkatëse;</w:t>
      </w:r>
    </w:p>
    <w:p w:rsidR="00BC3B92" w:rsidRPr="007A5DC6" w:rsidRDefault="0044530B" w:rsidP="00BC3B92">
      <w:pPr>
        <w:pStyle w:val="Paragrafi"/>
        <w:rPr>
          <w:spacing w:val="-4"/>
          <w:lang w:val="sq-AL"/>
        </w:rPr>
      </w:pPr>
      <w:r w:rsidRPr="007A5DC6">
        <w:rPr>
          <w:spacing w:val="-4"/>
          <w:lang w:val="sq-AL"/>
        </w:rPr>
        <w:t xml:space="preserve">- </w:t>
      </w:r>
      <w:r w:rsidR="00BC3B92" w:rsidRPr="007A5DC6">
        <w:rPr>
          <w:spacing w:val="-4"/>
          <w:lang w:val="sq-AL"/>
        </w:rPr>
        <w:t>treguesit e varrimeve vjetore, në 10 vitet e fundit, në bashkinë ose komunën përkatëse;</w:t>
      </w:r>
    </w:p>
    <w:p w:rsidR="00BC3B92" w:rsidRPr="007A5DC6" w:rsidRDefault="0044530B" w:rsidP="00BC3B92">
      <w:pPr>
        <w:pStyle w:val="Paragrafi"/>
        <w:rPr>
          <w:spacing w:val="-4"/>
          <w:lang w:val="sq-AL"/>
        </w:rPr>
      </w:pPr>
      <w:r w:rsidRPr="007A5DC6">
        <w:rPr>
          <w:spacing w:val="-4"/>
          <w:lang w:val="sq-AL"/>
        </w:rPr>
        <w:t xml:space="preserve">- </w:t>
      </w:r>
      <w:r w:rsidR="00BC3B92" w:rsidRPr="007A5DC6">
        <w:rPr>
          <w:spacing w:val="-4"/>
          <w:lang w:val="sq-AL"/>
        </w:rPr>
        <w:t>treguesit e zhvarrimeve të zakonshme, të parashikuara në vitet në vijim, në bashkinë ose komunën përkatëse.</w:t>
      </w:r>
      <w:r w:rsidR="007A5DC6">
        <w:rPr>
          <w:spacing w:val="-4"/>
          <w:lang w:val="sq-AL"/>
        </w:rPr>
        <w:t xml:space="preserve"> </w:t>
      </w:r>
      <w:r w:rsidR="00BC3B92" w:rsidRPr="007A5DC6">
        <w:rPr>
          <w:spacing w:val="-4"/>
          <w:lang w:val="sq-AL"/>
        </w:rPr>
        <w:t xml:space="preserve">Koha e prehjes për zhvarrimet e zakonshme është jo më pak se 15 vjet. </w:t>
      </w:r>
    </w:p>
    <w:p w:rsidR="00BC3B92" w:rsidRPr="007A5DC6" w:rsidRDefault="00BC3B92" w:rsidP="00BC3B92">
      <w:pPr>
        <w:pStyle w:val="Paragrafi"/>
        <w:rPr>
          <w:spacing w:val="-4"/>
          <w:lang w:val="sq-AL"/>
        </w:rPr>
      </w:pPr>
      <w:r w:rsidRPr="007A5DC6">
        <w:rPr>
          <w:spacing w:val="-4"/>
          <w:lang w:val="sq-AL"/>
        </w:rPr>
        <w:t>Në përcaktimin e sipërfaqes së tokës, së destinuar për fushë varrim</w:t>
      </w:r>
      <w:r w:rsidR="007A5DC6">
        <w:rPr>
          <w:spacing w:val="-4"/>
          <w:lang w:val="sq-AL"/>
        </w:rPr>
        <w:t xml:space="preserve">i, mund të merret parasysh edhe </w:t>
      </w:r>
      <w:r w:rsidRPr="007A5DC6">
        <w:rPr>
          <w:spacing w:val="-4"/>
          <w:lang w:val="sq-AL"/>
        </w:rPr>
        <w:t xml:space="preserve">mundësia e ngjarjeve të jashtëzakonshme, si katastrofa natyrore, të cilat mund të kërkojnë një numër të madh varrimesh. </w:t>
      </w:r>
    </w:p>
    <w:p w:rsidR="00BC3B92" w:rsidRPr="007A5DC6" w:rsidRDefault="00BC3B92" w:rsidP="00BC3B92">
      <w:pPr>
        <w:pStyle w:val="Paragrafi"/>
        <w:rPr>
          <w:spacing w:val="-4"/>
          <w:lang w:val="sq-AL"/>
        </w:rPr>
      </w:pPr>
      <w:r w:rsidRPr="007A5DC6">
        <w:rPr>
          <w:spacing w:val="-4"/>
          <w:lang w:val="sq-AL"/>
        </w:rPr>
        <w:t>Varrezat private do të llogariten në bazë të të njëjtëve tregues të sipërpërmendur. Sipërfaqja mi</w:t>
      </w:r>
      <w:r w:rsidR="00A82277" w:rsidRPr="007A5DC6">
        <w:rPr>
          <w:spacing w:val="-4"/>
          <w:lang w:val="sq-AL"/>
        </w:rPr>
        <w:t>nimale e tyre do të jetë 10 ha,</w:t>
      </w:r>
      <w:r w:rsidRPr="007A5DC6">
        <w:rPr>
          <w:spacing w:val="-4"/>
          <w:lang w:val="sq-AL"/>
        </w:rPr>
        <w:t xml:space="preserve"> siç përcaktohet në pikën 2 të nenit 3/b t</w:t>
      </w:r>
      <w:r w:rsidR="00A82277" w:rsidRPr="007A5DC6">
        <w:rPr>
          <w:spacing w:val="-4"/>
          <w:lang w:val="sq-AL"/>
        </w:rPr>
        <w:t>ë ligjit 9220 datë 15.04.1004, të</w:t>
      </w:r>
      <w:r w:rsidRPr="007A5DC6">
        <w:rPr>
          <w:spacing w:val="-4"/>
          <w:lang w:val="sq-AL"/>
        </w:rPr>
        <w:t xml:space="preserve"> ndryshuar.  </w:t>
      </w:r>
    </w:p>
    <w:p w:rsidR="00BC3B92" w:rsidRPr="007A5DC6" w:rsidRDefault="00BC3B92" w:rsidP="00BC3B92">
      <w:pPr>
        <w:pStyle w:val="Paragrafi"/>
        <w:rPr>
          <w:lang w:val="sq-AL"/>
        </w:rPr>
      </w:pPr>
      <w:r w:rsidRPr="007A5DC6">
        <w:rPr>
          <w:spacing w:val="-4"/>
          <w:lang w:val="sq-AL"/>
        </w:rPr>
        <w:t>Territori i varrezës duhet të kufizohet nga zonat e banuara, nëpërmjet zonës së rezervuar. Zona e rezervu</w:t>
      </w:r>
      <w:r w:rsidR="007A5DC6">
        <w:rPr>
          <w:spacing w:val="-4"/>
          <w:lang w:val="sq-AL"/>
        </w:rPr>
        <w:t>ar përcakton distancën minimale</w:t>
      </w:r>
      <w:r w:rsidRPr="007A5DC6">
        <w:rPr>
          <w:spacing w:val="-4"/>
          <w:lang w:val="sq-AL"/>
        </w:rPr>
        <w:t xml:space="preserve"> nga kufiri i fushës së varrimit deri tek kufiri i zonës së banuar ekzistuese, ose të planifikuar në </w:t>
      </w:r>
      <w:r w:rsidR="00A82277" w:rsidRPr="007A5DC6">
        <w:rPr>
          <w:spacing w:val="-4"/>
          <w:lang w:val="sq-AL"/>
        </w:rPr>
        <w:t xml:space="preserve">planet </w:t>
      </w:r>
      <w:r w:rsidRPr="007A5DC6">
        <w:rPr>
          <w:spacing w:val="-4"/>
          <w:lang w:val="sq-AL"/>
        </w:rPr>
        <w:t xml:space="preserve">e </w:t>
      </w:r>
      <w:r w:rsidR="00A82277" w:rsidRPr="007A5DC6">
        <w:rPr>
          <w:spacing w:val="-4"/>
          <w:lang w:val="sq-AL"/>
        </w:rPr>
        <w:t xml:space="preserve">përgjithshme vendore </w:t>
      </w:r>
      <w:r w:rsidRPr="007A5DC6">
        <w:rPr>
          <w:spacing w:val="-4"/>
          <w:lang w:val="sq-AL"/>
        </w:rPr>
        <w:t>të komunave/</w:t>
      </w:r>
      <w:r w:rsidR="0044530B" w:rsidRPr="007A5DC6">
        <w:rPr>
          <w:spacing w:val="-4"/>
          <w:lang w:val="sq-AL"/>
        </w:rPr>
        <w:t xml:space="preserve"> bashkive</w:t>
      </w:r>
      <w:r w:rsidRPr="007A5DC6">
        <w:rPr>
          <w:spacing w:val="-4"/>
          <w:lang w:val="sq-AL"/>
        </w:rPr>
        <w:t xml:space="preserve"> përkatëse. Zona e rezervuar konsiston</w:t>
      </w:r>
      <w:r w:rsidR="0044530B" w:rsidRPr="007A5DC6">
        <w:rPr>
          <w:spacing w:val="-4"/>
          <w:lang w:val="sq-AL"/>
        </w:rPr>
        <w:t xml:space="preserve"> në një </w:t>
      </w:r>
      <w:r w:rsidRPr="007A5DC6">
        <w:rPr>
          <w:spacing w:val="-4"/>
          <w:lang w:val="sq-AL"/>
        </w:rPr>
        <w:t>sipërfaqe të mbjellë me drurë dhe gjelbërime, ku nuk lejohet ndërtimi i objekteve të reja, apo zgjerimi i atyre ekzistuese. Në të mund të parashikohet vetëm ndërtimi i parkimeve, ose</w:t>
      </w:r>
      <w:r w:rsidR="007A5DC6">
        <w:rPr>
          <w:spacing w:val="-4"/>
          <w:lang w:val="sq-AL"/>
        </w:rPr>
        <w:t xml:space="preserve"> i</w:t>
      </w:r>
      <w:r w:rsidRPr="007A5DC6">
        <w:rPr>
          <w:spacing w:val="-4"/>
          <w:lang w:val="sq-AL"/>
        </w:rPr>
        <w:t xml:space="preserve"> objekteve në shërbim të varrezave.   Për qendrat e banuara, me popullsi &gt; 10,000 banorë,</w:t>
      </w:r>
      <w:r w:rsidR="00A82277" w:rsidRPr="007A5DC6">
        <w:rPr>
          <w:spacing w:val="-4"/>
          <w:lang w:val="sq-AL"/>
        </w:rPr>
        <w:t xml:space="preserve"> zona e rezervuar duhet të jetë</w:t>
      </w:r>
      <w:r w:rsidRPr="007A5DC6">
        <w:rPr>
          <w:spacing w:val="-4"/>
          <w:lang w:val="sq-AL"/>
        </w:rPr>
        <w:t xml:space="preserve"> jo më e vogël se 100ml, për </w:t>
      </w:r>
      <w:r w:rsidRPr="007A5DC6">
        <w:rPr>
          <w:spacing w:val="-4"/>
          <w:lang w:val="sq-AL"/>
        </w:rPr>
        <w:lastRenderedPageBreak/>
        <w:t>qendrat e banuara me popullsi &lt; 10,000</w:t>
      </w:r>
      <w:r w:rsidRPr="007A5DC6">
        <w:rPr>
          <w:lang w:val="sq-AL"/>
        </w:rPr>
        <w:t xml:space="preserve"> banorë,</w:t>
      </w:r>
      <w:r w:rsidR="007A5DC6">
        <w:rPr>
          <w:lang w:val="sq-AL"/>
        </w:rPr>
        <w:t xml:space="preserve"> zona e rezervuar duhet të jetë</w:t>
      </w:r>
      <w:r w:rsidRPr="007A5DC6">
        <w:rPr>
          <w:lang w:val="sq-AL"/>
        </w:rPr>
        <w:t xml:space="preserve"> jo m</w:t>
      </w:r>
      <w:r w:rsidR="007A5DC6">
        <w:rPr>
          <w:lang w:val="sq-AL"/>
        </w:rPr>
        <w:t>ë</w:t>
      </w:r>
      <w:r w:rsidRPr="007A5DC6">
        <w:rPr>
          <w:lang w:val="sq-AL"/>
        </w:rPr>
        <w:t xml:space="preserve"> e vogël se 50</w:t>
      </w:r>
      <w:r w:rsidR="007A5DC6">
        <w:rPr>
          <w:lang w:val="sq-AL"/>
        </w:rPr>
        <w:t xml:space="preserve"> </w:t>
      </w:r>
      <w:r w:rsidRPr="007A5DC6">
        <w:rPr>
          <w:lang w:val="sq-AL"/>
        </w:rPr>
        <w:t>ml.</w:t>
      </w:r>
    </w:p>
    <w:p w:rsidR="00BC3B92" w:rsidRPr="007A5DC6" w:rsidRDefault="00BC3B92" w:rsidP="00BC3B92">
      <w:pPr>
        <w:pStyle w:val="Paragrafi"/>
        <w:rPr>
          <w:lang w:val="sq-AL"/>
        </w:rPr>
      </w:pPr>
      <w:r w:rsidRPr="007A5DC6">
        <w:rPr>
          <w:lang w:val="sq-AL"/>
        </w:rPr>
        <w:t xml:space="preserve">Vendi i parashikuar për ndërtimin e varrezave duhet: </w:t>
      </w:r>
    </w:p>
    <w:p w:rsidR="00BC3B92" w:rsidRPr="007A5DC6" w:rsidRDefault="0044530B" w:rsidP="00BC3B92">
      <w:pPr>
        <w:pStyle w:val="Paragrafi"/>
        <w:rPr>
          <w:lang w:val="sq-AL"/>
        </w:rPr>
      </w:pPr>
      <w:r w:rsidRPr="007A5DC6">
        <w:rPr>
          <w:lang w:val="sq-AL"/>
        </w:rPr>
        <w:t xml:space="preserve">- </w:t>
      </w:r>
      <w:r w:rsidR="00BC3B92" w:rsidRPr="007A5DC6">
        <w:rPr>
          <w:lang w:val="sq-AL"/>
        </w:rPr>
        <w:t>të jetë në drejt</w:t>
      </w:r>
      <w:r w:rsidR="007A5DC6">
        <w:rPr>
          <w:lang w:val="sq-AL"/>
        </w:rPr>
        <w:t>im të kundërt</w:t>
      </w:r>
      <w:r w:rsidR="00BC3B92" w:rsidRPr="007A5DC6">
        <w:rPr>
          <w:lang w:val="sq-AL"/>
        </w:rPr>
        <w:t xml:space="preserve"> të drejtimit kryesor të erërave;</w:t>
      </w:r>
    </w:p>
    <w:p w:rsidR="00BC3B92" w:rsidRPr="007A5DC6" w:rsidRDefault="0044530B" w:rsidP="00BC3B92">
      <w:pPr>
        <w:pStyle w:val="Paragrafi"/>
        <w:rPr>
          <w:lang w:val="sq-AL"/>
        </w:rPr>
      </w:pPr>
      <w:r w:rsidRPr="007A5DC6">
        <w:rPr>
          <w:lang w:val="sq-AL"/>
        </w:rPr>
        <w:t xml:space="preserve">- </w:t>
      </w:r>
      <w:r w:rsidR="00BC3B92" w:rsidRPr="007A5DC6">
        <w:rPr>
          <w:lang w:val="sq-AL"/>
        </w:rPr>
        <w:t>të mos jetë mbi qendrën e banuar;</w:t>
      </w:r>
    </w:p>
    <w:p w:rsidR="00BC3B92" w:rsidRPr="007A5DC6" w:rsidRDefault="0044530B" w:rsidP="00BC3B92">
      <w:pPr>
        <w:pStyle w:val="Paragrafi"/>
        <w:rPr>
          <w:lang w:val="sq-AL"/>
        </w:rPr>
      </w:pPr>
      <w:r w:rsidRPr="007A5DC6">
        <w:rPr>
          <w:lang w:val="sq-AL"/>
        </w:rPr>
        <w:t xml:space="preserve">- </w:t>
      </w:r>
      <w:r w:rsidR="00BC3B92" w:rsidRPr="007A5DC6">
        <w:rPr>
          <w:lang w:val="sq-AL"/>
        </w:rPr>
        <w:t>të ketë lidhje me rrjetin urban rrugor, por të mos jetë afër me rrugët kryesore, nacionale, që kanë trafik të madh rrugor;</w:t>
      </w:r>
    </w:p>
    <w:p w:rsidR="00BC3B92" w:rsidRPr="007A5DC6" w:rsidRDefault="0044530B" w:rsidP="00BC3B92">
      <w:pPr>
        <w:pStyle w:val="Paragrafi"/>
        <w:rPr>
          <w:lang w:val="sq-AL"/>
        </w:rPr>
      </w:pPr>
      <w:r w:rsidRPr="007A5DC6">
        <w:rPr>
          <w:lang w:val="sq-AL"/>
        </w:rPr>
        <w:t xml:space="preserve">- </w:t>
      </w:r>
      <w:r w:rsidR="00BC3B92" w:rsidRPr="007A5DC6">
        <w:rPr>
          <w:lang w:val="sq-AL"/>
        </w:rPr>
        <w:t>të jetë e mundur lidhja me rrjetin urban të furnizimit me ujë, energji elektrike dhe me drenazhimet për kullimin e ujërave, me kosto sa më të ulët;</w:t>
      </w:r>
    </w:p>
    <w:p w:rsidR="00BC3B92" w:rsidRPr="007A5DC6" w:rsidRDefault="0044530B" w:rsidP="00BC3B92">
      <w:pPr>
        <w:pStyle w:val="Paragrafi"/>
        <w:rPr>
          <w:lang w:val="sq-AL"/>
        </w:rPr>
      </w:pPr>
      <w:r w:rsidRPr="007A5DC6">
        <w:rPr>
          <w:lang w:val="sq-AL"/>
        </w:rPr>
        <w:t xml:space="preserve">- </w:t>
      </w:r>
      <w:r w:rsidR="00BC3B92" w:rsidRPr="007A5DC6">
        <w:rPr>
          <w:lang w:val="sq-AL"/>
        </w:rPr>
        <w:t>të studiohen kanalizimet e ujërave</w:t>
      </w:r>
      <w:r w:rsidR="007A5DC6">
        <w:rPr>
          <w:lang w:val="sq-AL"/>
        </w:rPr>
        <w:t xml:space="preserve"> </w:t>
      </w:r>
      <w:r w:rsidR="00BC3B92" w:rsidRPr="007A5DC6">
        <w:rPr>
          <w:lang w:val="sq-AL"/>
        </w:rPr>
        <w:t>të shiu</w:t>
      </w:r>
      <w:r w:rsidR="007A5DC6">
        <w:rPr>
          <w:lang w:val="sq-AL"/>
        </w:rPr>
        <w:t>t, në mënyrë që rrjedhja e tyre</w:t>
      </w:r>
      <w:r w:rsidR="00BC3B92" w:rsidRPr="007A5DC6">
        <w:rPr>
          <w:lang w:val="sq-AL"/>
        </w:rPr>
        <w:t xml:space="preserve"> të jetë në drejtim të kundërt të qendrave të banimit.</w:t>
      </w:r>
    </w:p>
    <w:p w:rsidR="00BC3B92" w:rsidRPr="007A5DC6" w:rsidRDefault="00BC3B92" w:rsidP="00BC3B92">
      <w:pPr>
        <w:pStyle w:val="Paragrafi"/>
        <w:rPr>
          <w:lang w:val="sq-AL"/>
        </w:rPr>
      </w:pPr>
      <w:r w:rsidRPr="007A5DC6">
        <w:rPr>
          <w:lang w:val="sq-AL"/>
        </w:rPr>
        <w:t>Territori i ndërtimit të varrezave duhet të plotësojë kushtet e mëposhtme:</w:t>
      </w:r>
    </w:p>
    <w:p w:rsidR="00BC3B92" w:rsidRPr="007A5DC6" w:rsidRDefault="007A5DC6" w:rsidP="00BC3B92">
      <w:pPr>
        <w:pStyle w:val="Paragrafi"/>
        <w:rPr>
          <w:lang w:val="sq-AL"/>
        </w:rPr>
      </w:pPr>
      <w:r>
        <w:rPr>
          <w:lang w:val="sq-AL"/>
        </w:rPr>
        <w:t xml:space="preserve">- </w:t>
      </w:r>
      <w:r w:rsidRPr="007A5DC6">
        <w:rPr>
          <w:lang w:val="sq-AL"/>
        </w:rPr>
        <w:t xml:space="preserve">Toka </w:t>
      </w:r>
      <w:r w:rsidR="00BC3B92" w:rsidRPr="007A5DC6">
        <w:rPr>
          <w:lang w:val="sq-AL"/>
        </w:rPr>
        <w:t>të mos ketë aftësi të lartë ujëmbajtëse dhe niveli maksimal i ujërave nëntokësore duhet të jetë në thellësinë 2.5-3 m nëntokë. Në raste të kundërta duhet të sigurohet drenazhimi i tokës.</w:t>
      </w:r>
    </w:p>
    <w:p w:rsidR="00BC3B92" w:rsidRPr="007A5DC6" w:rsidRDefault="007A5DC6" w:rsidP="00BC3B92">
      <w:pPr>
        <w:pStyle w:val="Paragrafi"/>
        <w:rPr>
          <w:lang w:val="sq-AL"/>
        </w:rPr>
      </w:pPr>
      <w:r>
        <w:rPr>
          <w:lang w:val="sq-AL"/>
        </w:rPr>
        <w:t xml:space="preserve">- </w:t>
      </w:r>
      <w:r w:rsidRPr="007A5DC6">
        <w:rPr>
          <w:lang w:val="sq-AL"/>
        </w:rPr>
        <w:t xml:space="preserve">Të </w:t>
      </w:r>
      <w:r w:rsidR="00BC3B92" w:rsidRPr="007A5DC6">
        <w:rPr>
          <w:lang w:val="sq-AL"/>
        </w:rPr>
        <w:t>mos jetë në afërsi të burimeve të ujit të pijshëm, ujit industrial ose lumenjve, në raste të tilla pasi të bëhet studimi nga specialistët e hidrogjeologjisë, për formacionet karstike, të merret aprovimi me shkrim;</w:t>
      </w:r>
    </w:p>
    <w:p w:rsidR="00BC3B92" w:rsidRPr="007A5DC6" w:rsidRDefault="007A5DC6" w:rsidP="00BC3B92">
      <w:pPr>
        <w:pStyle w:val="Paragrafi"/>
        <w:rPr>
          <w:lang w:val="sq-AL"/>
        </w:rPr>
      </w:pPr>
      <w:r>
        <w:rPr>
          <w:lang w:val="sq-AL"/>
        </w:rPr>
        <w:t xml:space="preserve">- </w:t>
      </w:r>
      <w:r w:rsidRPr="007A5DC6">
        <w:rPr>
          <w:lang w:val="sq-AL"/>
        </w:rPr>
        <w:t xml:space="preserve">Tubacionet </w:t>
      </w:r>
      <w:r w:rsidR="00BC3B92" w:rsidRPr="007A5DC6">
        <w:rPr>
          <w:lang w:val="sq-AL"/>
        </w:rPr>
        <w:t>e rrjetit të jashtëm të ujësjellësit du</w:t>
      </w:r>
      <w:r>
        <w:rPr>
          <w:lang w:val="sq-AL"/>
        </w:rPr>
        <w:t>het të vendosen</w:t>
      </w:r>
      <w:r w:rsidR="00BC3B92" w:rsidRPr="007A5DC6">
        <w:rPr>
          <w:lang w:val="sq-AL"/>
        </w:rPr>
        <w:t xml:space="preserve"> jo më pak se 30 m larg nga muri rrethues i territorit të varrezave</w:t>
      </w:r>
      <w:r>
        <w:rPr>
          <w:lang w:val="sq-AL"/>
        </w:rPr>
        <w:t>.</w:t>
      </w:r>
    </w:p>
    <w:p w:rsidR="00BC3B92" w:rsidRPr="007A5DC6" w:rsidRDefault="007A5DC6" w:rsidP="00BC3B92">
      <w:pPr>
        <w:pStyle w:val="Paragrafi"/>
        <w:rPr>
          <w:lang w:val="sq-AL"/>
        </w:rPr>
      </w:pPr>
      <w:r>
        <w:rPr>
          <w:lang w:val="sq-AL"/>
        </w:rPr>
        <w:t xml:space="preserve">- </w:t>
      </w:r>
      <w:r w:rsidRPr="007A5DC6">
        <w:rPr>
          <w:lang w:val="sq-AL"/>
        </w:rPr>
        <w:t xml:space="preserve">Toka </w:t>
      </w:r>
      <w:r w:rsidR="00BC3B92" w:rsidRPr="007A5DC6">
        <w:rPr>
          <w:lang w:val="sq-AL"/>
        </w:rPr>
        <w:t>e varrezave duhet të jetë e pajisur, në mënyrë të mjaftueshme, me kanale sipërfaqësore, për heqjen e shpejtë të ujërave të shiut dhe aty ku është e nevojshme me drenazhim;</w:t>
      </w:r>
    </w:p>
    <w:p w:rsidR="00BC3B92" w:rsidRPr="007A5DC6" w:rsidRDefault="007A5DC6" w:rsidP="00BC3B92">
      <w:pPr>
        <w:pStyle w:val="Paragrafi"/>
        <w:rPr>
          <w:lang w:val="sq-AL"/>
        </w:rPr>
      </w:pPr>
      <w:r>
        <w:rPr>
          <w:lang w:val="sq-AL"/>
        </w:rPr>
        <w:t xml:space="preserve">- </w:t>
      </w:r>
      <w:r w:rsidR="00BC3B92" w:rsidRPr="007A5DC6">
        <w:rPr>
          <w:lang w:val="sq-AL"/>
        </w:rPr>
        <w:t>Kur afër varrezave duhet të kalojë patjetër kanali vaditës, veprohet në këtë mënyrë:</w:t>
      </w:r>
    </w:p>
    <w:p w:rsidR="00BC3B92" w:rsidRPr="007A5DC6" w:rsidRDefault="00BC3B92" w:rsidP="00BC3B92">
      <w:pPr>
        <w:pStyle w:val="Paragrafi"/>
        <w:rPr>
          <w:lang w:val="sq-AL"/>
        </w:rPr>
      </w:pPr>
      <w:r w:rsidRPr="007A5DC6">
        <w:rPr>
          <w:lang w:val="sq-AL"/>
        </w:rPr>
        <w:t>a) Kur kanali kalon në anën e sipërme të varrezave, të bëhet hidroizolimi i tij.</w:t>
      </w:r>
    </w:p>
    <w:p w:rsidR="00BC3B92" w:rsidRPr="007A5DC6" w:rsidRDefault="00BC3B92" w:rsidP="00BC3B92">
      <w:pPr>
        <w:pStyle w:val="Paragrafi"/>
        <w:rPr>
          <w:lang w:val="sq-AL"/>
        </w:rPr>
      </w:pPr>
      <w:r w:rsidRPr="007A5DC6">
        <w:rPr>
          <w:lang w:val="sq-AL"/>
        </w:rPr>
        <w:t>b) Kur kanali kalon në anën e poshtme të varrezave, të gjitha ujërat atmosferike, që mblidhen nga sipërfaqja e tokës, grumbullohen në një kanal dhe kalojnë nën kanalin vaditës.</w:t>
      </w:r>
    </w:p>
    <w:p w:rsidR="00BC3B92" w:rsidRPr="007A5DC6" w:rsidRDefault="00BC3B92" w:rsidP="00BC3B92">
      <w:pPr>
        <w:pStyle w:val="Paragrafi"/>
        <w:rPr>
          <w:lang w:val="sq-AL"/>
        </w:rPr>
      </w:pPr>
      <w:r w:rsidRPr="007A5DC6">
        <w:rPr>
          <w:lang w:val="sq-AL"/>
        </w:rPr>
        <w:t>Toka, për varrimin nëntokësor, duhet të plotësojë kushtet e mëposhtme:</w:t>
      </w:r>
    </w:p>
    <w:p w:rsidR="00BC3B92" w:rsidRPr="007A5DC6" w:rsidRDefault="0044530B" w:rsidP="00BC3B92">
      <w:pPr>
        <w:pStyle w:val="Paragrafi"/>
        <w:rPr>
          <w:lang w:val="sq-AL"/>
        </w:rPr>
      </w:pPr>
      <w:r w:rsidRPr="007A5DC6">
        <w:rPr>
          <w:lang w:val="sq-AL"/>
        </w:rPr>
        <w:t>-</w:t>
      </w:r>
      <w:r w:rsidR="007A5DC6" w:rsidRPr="007A5DC6">
        <w:rPr>
          <w:lang w:val="sq-AL"/>
        </w:rPr>
        <w:t xml:space="preserve">Të </w:t>
      </w:r>
      <w:r w:rsidR="00BC3B92" w:rsidRPr="007A5DC6">
        <w:rPr>
          <w:lang w:val="sq-AL"/>
        </w:rPr>
        <w:t>jetë e shkrifët, në thellësinë 2 deri 2,5 m, në mënyrë që të mos jetë e vështirë hapja e varrit;</w:t>
      </w:r>
    </w:p>
    <w:p w:rsidR="00BC3B92" w:rsidRPr="007A5DC6" w:rsidRDefault="0044530B" w:rsidP="00BC3B92">
      <w:pPr>
        <w:pStyle w:val="Paragrafi"/>
        <w:rPr>
          <w:lang w:val="sq-AL"/>
        </w:rPr>
      </w:pPr>
      <w:r w:rsidRPr="007A5DC6">
        <w:rPr>
          <w:lang w:val="sq-AL"/>
        </w:rPr>
        <w:t>-</w:t>
      </w:r>
      <w:r w:rsidR="007A5DC6" w:rsidRPr="007A5DC6">
        <w:rPr>
          <w:lang w:val="sq-AL"/>
        </w:rPr>
        <w:t xml:space="preserve">Të </w:t>
      </w:r>
      <w:r w:rsidR="00BC3B92" w:rsidRPr="007A5DC6">
        <w:rPr>
          <w:lang w:val="sq-AL"/>
        </w:rPr>
        <w:t xml:space="preserve">mos jetë tokë pjellore; </w:t>
      </w:r>
    </w:p>
    <w:p w:rsidR="00BC3B92" w:rsidRPr="007A5DC6" w:rsidRDefault="0044530B" w:rsidP="00BC3B92">
      <w:pPr>
        <w:pStyle w:val="Paragrafi"/>
        <w:rPr>
          <w:spacing w:val="-4"/>
          <w:lang w:val="sq-AL"/>
        </w:rPr>
      </w:pPr>
      <w:r w:rsidRPr="007A5DC6">
        <w:rPr>
          <w:lang w:val="sq-AL"/>
        </w:rPr>
        <w:t>-</w:t>
      </w:r>
      <w:r w:rsidR="007A5DC6" w:rsidRPr="007A5DC6">
        <w:rPr>
          <w:lang w:val="sq-AL"/>
        </w:rPr>
        <w:t xml:space="preserve">Të </w:t>
      </w:r>
      <w:r w:rsidR="00BC3B92" w:rsidRPr="007A5DC6">
        <w:rPr>
          <w:lang w:val="sq-AL"/>
        </w:rPr>
        <w:t xml:space="preserve">jetë relativisht e thatë dhe me një </w:t>
      </w:r>
      <w:r w:rsidR="00BC3B92" w:rsidRPr="007A5DC6">
        <w:rPr>
          <w:lang w:val="sq-AL"/>
        </w:rPr>
        <w:lastRenderedPageBreak/>
        <w:t xml:space="preserve">porozitet të pranueshëm, që të mbajë sasinë e ujit të nevojshëm, për të realizuar procesin e </w:t>
      </w:r>
      <w:r w:rsidR="00BC3B92" w:rsidRPr="007A5DC6">
        <w:rPr>
          <w:spacing w:val="-4"/>
          <w:lang w:val="sq-AL"/>
        </w:rPr>
        <w:t>mineralizimit të kufomës</w:t>
      </w:r>
      <w:r w:rsidR="007A5DC6">
        <w:rPr>
          <w:spacing w:val="-4"/>
          <w:lang w:val="sq-AL"/>
        </w:rPr>
        <w:t>;</w:t>
      </w:r>
    </w:p>
    <w:p w:rsidR="00BC3B92" w:rsidRPr="007A5DC6" w:rsidRDefault="00BC3B92" w:rsidP="00BC3B92">
      <w:pPr>
        <w:pStyle w:val="Paragrafi"/>
        <w:rPr>
          <w:spacing w:val="-4"/>
          <w:lang w:val="sq-AL"/>
        </w:rPr>
      </w:pPr>
      <w:r w:rsidRPr="007A5DC6">
        <w:rPr>
          <w:spacing w:val="-4"/>
          <w:lang w:val="sq-AL"/>
        </w:rPr>
        <w:t>Për këtë duhet, që paraprakisht, të bëhen provat, për të përcaktuar përbërësit kimiko-fizikë, porozitetin dhe përbërjen granulometrike të shtresës së tokës.</w:t>
      </w:r>
    </w:p>
    <w:p w:rsidR="00BC3B92" w:rsidRPr="007A5DC6" w:rsidRDefault="0044530B" w:rsidP="00BC3B92">
      <w:pPr>
        <w:pStyle w:val="Paragrafi"/>
        <w:rPr>
          <w:spacing w:val="-4"/>
          <w:lang w:val="sq-AL"/>
        </w:rPr>
      </w:pPr>
      <w:r w:rsidRPr="007A5DC6">
        <w:rPr>
          <w:spacing w:val="-4"/>
          <w:lang w:val="sq-AL"/>
        </w:rPr>
        <w:t>-</w:t>
      </w:r>
      <w:r w:rsidR="007A5DC6" w:rsidRPr="007A5DC6">
        <w:rPr>
          <w:spacing w:val="-4"/>
          <w:lang w:val="sq-AL"/>
        </w:rPr>
        <w:t xml:space="preserve">Terrene </w:t>
      </w:r>
      <w:r w:rsidR="007A5DC6">
        <w:rPr>
          <w:spacing w:val="-4"/>
          <w:lang w:val="sq-AL"/>
        </w:rPr>
        <w:t>të përshtatshme janë ato</w:t>
      </w:r>
      <w:r w:rsidR="00BC3B92" w:rsidRPr="007A5DC6">
        <w:rPr>
          <w:spacing w:val="-4"/>
          <w:lang w:val="sq-AL"/>
        </w:rPr>
        <w:t xml:space="preserve"> që përmbajnë zhavorishte, ranore, pocolanike, me një sipërfaqe, mesatarisht, kompakte dhe të përshkueshme</w:t>
      </w:r>
      <w:r w:rsidR="007A5DC6">
        <w:rPr>
          <w:spacing w:val="-4"/>
          <w:lang w:val="sq-AL"/>
        </w:rPr>
        <w:t>;</w:t>
      </w:r>
    </w:p>
    <w:p w:rsidR="00BC3B92" w:rsidRPr="007A5DC6" w:rsidRDefault="0044530B" w:rsidP="00BC3B92">
      <w:pPr>
        <w:pStyle w:val="Paragrafi"/>
        <w:rPr>
          <w:spacing w:val="-4"/>
          <w:lang w:val="sq-AL"/>
        </w:rPr>
      </w:pPr>
      <w:r w:rsidRPr="007A5DC6">
        <w:rPr>
          <w:spacing w:val="-4"/>
          <w:lang w:val="sq-AL"/>
        </w:rPr>
        <w:t>-</w:t>
      </w:r>
      <w:r w:rsidR="007A5DC6" w:rsidRPr="007A5DC6">
        <w:rPr>
          <w:spacing w:val="-4"/>
          <w:lang w:val="sq-AL"/>
        </w:rPr>
        <w:t xml:space="preserve">Terrene </w:t>
      </w:r>
      <w:r w:rsidR="00BC3B92" w:rsidRPr="007A5DC6">
        <w:rPr>
          <w:spacing w:val="-4"/>
          <w:lang w:val="sq-AL"/>
        </w:rPr>
        <w:t>të papërshtatshme janë ato që përmbajnë shkëmborë kompakt, ose mesatarisht kompakt, argjilo-ranorë, ose materiale të shkrifëta, shumë të ngjeshura e të papërshkueshme.</w:t>
      </w:r>
    </w:p>
    <w:p w:rsidR="00BC3B92" w:rsidRPr="007A5DC6" w:rsidRDefault="00BC3B92" w:rsidP="00BC3B92">
      <w:pPr>
        <w:pStyle w:val="Paragrafi"/>
        <w:rPr>
          <w:spacing w:val="-4"/>
          <w:lang w:val="sq-AL"/>
        </w:rPr>
      </w:pPr>
      <w:r w:rsidRPr="007A5DC6">
        <w:rPr>
          <w:spacing w:val="-4"/>
          <w:lang w:val="sq-AL"/>
        </w:rPr>
        <w:t>Kur në një qendër banimi nuk gjendet një terren i p</w:t>
      </w:r>
      <w:r w:rsidR="007A5DC6">
        <w:rPr>
          <w:spacing w:val="-4"/>
          <w:lang w:val="sq-AL"/>
        </w:rPr>
        <w:t>ërshtatshëm, mund të përshtatet</w:t>
      </w:r>
      <w:r w:rsidRPr="007A5DC6">
        <w:rPr>
          <w:spacing w:val="-4"/>
          <w:lang w:val="sq-AL"/>
        </w:rPr>
        <w:t xml:space="preserve"> duke realizuar hapjen e varreve si më poshtë:</w:t>
      </w:r>
    </w:p>
    <w:p w:rsidR="00BC3B92" w:rsidRPr="007A5DC6" w:rsidRDefault="00BC3B92" w:rsidP="00BC3B92">
      <w:pPr>
        <w:pStyle w:val="Paragrafi"/>
        <w:rPr>
          <w:spacing w:val="-4"/>
          <w:lang w:val="sq-AL"/>
        </w:rPr>
      </w:pPr>
      <w:r w:rsidRPr="007A5DC6">
        <w:rPr>
          <w:spacing w:val="-4"/>
          <w:lang w:val="sq-AL"/>
        </w:rPr>
        <w:t>-</w:t>
      </w:r>
      <w:r w:rsidR="007A5DC6">
        <w:rPr>
          <w:spacing w:val="-4"/>
          <w:lang w:val="sq-AL"/>
        </w:rPr>
        <w:t xml:space="preserve"> </w:t>
      </w:r>
      <w:r w:rsidRPr="007A5DC6">
        <w:rPr>
          <w:spacing w:val="-4"/>
          <w:lang w:val="sq-AL"/>
        </w:rPr>
        <w:t>Hapet gropa e varrit deri në thellësinë 2 metra;</w:t>
      </w:r>
    </w:p>
    <w:p w:rsidR="00BC3B92" w:rsidRPr="007A5DC6" w:rsidRDefault="00BC3B92" w:rsidP="00BC3B92">
      <w:pPr>
        <w:pStyle w:val="Paragrafi"/>
        <w:rPr>
          <w:lang w:val="sq-AL"/>
        </w:rPr>
      </w:pPr>
      <w:r w:rsidRPr="007A5DC6">
        <w:rPr>
          <w:lang w:val="sq-AL"/>
        </w:rPr>
        <w:t>-</w:t>
      </w:r>
      <w:r w:rsidR="007A5DC6">
        <w:rPr>
          <w:lang w:val="sq-AL"/>
        </w:rPr>
        <w:t xml:space="preserve"> </w:t>
      </w:r>
      <w:r w:rsidRPr="007A5DC6">
        <w:rPr>
          <w:lang w:val="sq-AL"/>
        </w:rPr>
        <w:t>Në fund të gropës, në funksion të drenazhimit, sistemohet një shtresë zhavorri me trashësi 0.3 m, mbi të cilën pozicionohet arkivoli;</w:t>
      </w:r>
    </w:p>
    <w:p w:rsidR="00BC3B92" w:rsidRPr="007A5DC6" w:rsidRDefault="00BC3B92" w:rsidP="00BC3B92">
      <w:pPr>
        <w:pStyle w:val="Paragrafi"/>
        <w:rPr>
          <w:lang w:val="sq-AL"/>
        </w:rPr>
      </w:pPr>
      <w:r w:rsidRPr="007A5DC6">
        <w:rPr>
          <w:lang w:val="sq-AL"/>
        </w:rPr>
        <w:t>-</w:t>
      </w:r>
      <w:r w:rsidR="007A5DC6">
        <w:rPr>
          <w:lang w:val="sq-AL"/>
        </w:rPr>
        <w:t xml:space="preserve"> </w:t>
      </w:r>
      <w:r w:rsidRPr="007A5DC6">
        <w:rPr>
          <w:lang w:val="sq-AL"/>
        </w:rPr>
        <w:t xml:space="preserve">Mbulimi i gropës së varrit bëhet me tokë të përzier, me 50 % rërë. Për raste të tilla duhet, që  në zonën e varrezave të jetë e depozituar një sasi e konsiderueshme </w:t>
      </w:r>
      <w:r w:rsidR="007A5DC6" w:rsidRPr="007A5DC6">
        <w:rPr>
          <w:lang w:val="sq-AL"/>
        </w:rPr>
        <w:t>zhavorri</w:t>
      </w:r>
      <w:r w:rsidRPr="007A5DC6">
        <w:rPr>
          <w:lang w:val="sq-AL"/>
        </w:rPr>
        <w:t xml:space="preserve"> dhe rëre për ta përzier.</w:t>
      </w:r>
    </w:p>
    <w:p w:rsidR="00BC3B92" w:rsidRPr="007A5DC6" w:rsidRDefault="0044530B" w:rsidP="00BC3B92">
      <w:pPr>
        <w:pStyle w:val="Paragrafi"/>
        <w:rPr>
          <w:lang w:val="sq-AL"/>
        </w:rPr>
      </w:pPr>
      <w:bookmarkStart w:id="5" w:name="_Toc386174516"/>
      <w:bookmarkStart w:id="6" w:name="_Toc386536492"/>
      <w:r w:rsidRPr="007A5DC6">
        <w:rPr>
          <w:lang w:val="sq-AL"/>
        </w:rPr>
        <w:t xml:space="preserve">1.2 </w:t>
      </w:r>
      <w:r w:rsidR="00BC3B92" w:rsidRPr="007A5DC6">
        <w:rPr>
          <w:lang w:val="sq-AL"/>
        </w:rPr>
        <w:t>Skema funksionale</w:t>
      </w:r>
      <w:bookmarkEnd w:id="5"/>
      <w:bookmarkEnd w:id="6"/>
    </w:p>
    <w:p w:rsidR="00BC3B92" w:rsidRPr="007A5DC6" w:rsidRDefault="00BC3B92" w:rsidP="00BC3B92">
      <w:pPr>
        <w:pStyle w:val="Paragrafi"/>
        <w:rPr>
          <w:lang w:val="sq-AL"/>
        </w:rPr>
      </w:pPr>
      <w:r w:rsidRPr="007A5DC6">
        <w:rPr>
          <w:lang w:val="sq-AL"/>
        </w:rPr>
        <w:t>Çdo projekt varreze duhet të ketë, në përbërjen e vet, strukturën e mëposhtme, me elementet përkatës</w:t>
      </w:r>
      <w:r w:rsidR="007A5DC6">
        <w:rPr>
          <w:lang w:val="sq-AL"/>
        </w:rPr>
        <w:t>e</w:t>
      </w:r>
      <w:r w:rsidRPr="007A5DC6">
        <w:rPr>
          <w:lang w:val="sq-AL"/>
        </w:rPr>
        <w:t>, lexueshmëria e të cilëve duhet të jetë e qartë. Në territorin e varrezave nuk lejohen të bëhen ndërtime të llojeve të n</w:t>
      </w:r>
      <w:r w:rsidR="007A5DC6">
        <w:rPr>
          <w:lang w:val="sq-AL"/>
        </w:rPr>
        <w:t>dryshme, me përjashtim të atyre</w:t>
      </w:r>
      <w:r w:rsidRPr="007A5DC6">
        <w:rPr>
          <w:lang w:val="sq-AL"/>
        </w:rPr>
        <w:t xml:space="preserve"> që janë në shërbim të varrezave.</w:t>
      </w:r>
    </w:p>
    <w:p w:rsidR="004F5552" w:rsidRPr="007A5DC6" w:rsidRDefault="00BC3B92" w:rsidP="00BC3B92">
      <w:pPr>
        <w:pStyle w:val="Paragrafi"/>
        <w:rPr>
          <w:lang w:val="sq-AL"/>
        </w:rPr>
      </w:pPr>
      <w:r w:rsidRPr="007A5DC6">
        <w:rPr>
          <w:lang w:val="sq-AL"/>
        </w:rPr>
        <w:t xml:space="preserve">Hapësira e varrezave duhet të jetë e rrethuar me mur kufizues, ose rrethim tjetër të përshtatshëm, lartësia e të cilit nuk duhet të jetë më e vogël se 2,5m. Struktura e rrethimit mund të jetë pjesërisht opake, pjesërisht </w:t>
      </w:r>
      <w:r w:rsidR="007A5DC6" w:rsidRPr="007A5DC6">
        <w:rPr>
          <w:lang w:val="sq-AL"/>
        </w:rPr>
        <w:t>transparente</w:t>
      </w:r>
      <w:r w:rsidR="007A5DC6">
        <w:rPr>
          <w:lang w:val="sq-AL"/>
        </w:rPr>
        <w:t>,</w:t>
      </w:r>
      <w:r w:rsidRPr="007A5DC6">
        <w:rPr>
          <w:lang w:val="sq-AL"/>
        </w:rPr>
        <w:t xml:space="preserve"> duke përdorur kangjella metalike me/pa gjelbërim. Perimetri rrethues mund të jetë i realizuar edhe me anë të varrezave murale, për varrosjen e eshtrave, kufomave dhe/ose hirit</w:t>
      </w:r>
      <w:r w:rsidR="0044530B" w:rsidRPr="007A5DC6">
        <w:rPr>
          <w:lang w:val="sq-AL"/>
        </w:rPr>
        <w:t>.</w:t>
      </w:r>
    </w:p>
    <w:p w:rsidR="004F5552" w:rsidRPr="007A5DC6" w:rsidRDefault="004F5552" w:rsidP="00BC3B92">
      <w:pPr>
        <w:pStyle w:val="Paragrafi"/>
        <w:rPr>
          <w:sz w:val="16"/>
          <w:lang w:val="sq-AL"/>
        </w:rPr>
      </w:pPr>
    </w:p>
    <w:p w:rsidR="007A5DC6" w:rsidRDefault="00BC3B92" w:rsidP="00CA3C6E">
      <w:pPr>
        <w:pStyle w:val="Paragrafi"/>
        <w:ind w:firstLine="0"/>
        <w:rPr>
          <w:spacing w:val="-4"/>
          <w:lang w:val="sq-AL"/>
        </w:rPr>
      </w:pPr>
      <w:r w:rsidRPr="007A5DC6">
        <w:rPr>
          <w:spacing w:val="-4"/>
          <w:lang w:val="sq-AL"/>
        </w:rPr>
        <w:t>MODEL ILUSTRUES I NJË PLANIMETRIE  VARREZE</w:t>
      </w:r>
    </w:p>
    <w:p w:rsidR="00BC3B92" w:rsidRPr="007A5DC6" w:rsidRDefault="00BC3B92" w:rsidP="00CA3C6E">
      <w:pPr>
        <w:pStyle w:val="Paragrafi"/>
        <w:ind w:firstLine="0"/>
        <w:rPr>
          <w:spacing w:val="-4"/>
          <w:lang w:val="sq-AL"/>
        </w:rPr>
      </w:pPr>
      <w:r w:rsidRPr="007A5DC6">
        <w:rPr>
          <w:spacing w:val="-4"/>
          <w:lang w:val="sq-AL"/>
        </w:rPr>
        <w:t>LEGJE</w:t>
      </w:r>
      <w:bookmarkStart w:id="7" w:name="_Toc385508710"/>
      <w:r w:rsidRPr="007A5DC6">
        <w:rPr>
          <w:spacing w:val="-4"/>
          <w:lang w:val="sq-AL"/>
        </w:rPr>
        <w:t>NDA</w:t>
      </w:r>
    </w:p>
    <w:p w:rsidR="00BC3B92" w:rsidRPr="007A5DC6" w:rsidRDefault="00BC3B92" w:rsidP="00BC3B92">
      <w:pPr>
        <w:pStyle w:val="Paragrafi"/>
        <w:rPr>
          <w:sz w:val="12"/>
          <w:lang w:val="sq-AL"/>
        </w:rPr>
      </w:pPr>
    </w:p>
    <w:p w:rsidR="00BC3B92" w:rsidRPr="007A5DC6" w:rsidRDefault="007A5DC6" w:rsidP="00BC3B92">
      <w:pPr>
        <w:pStyle w:val="Paragrafi"/>
        <w:rPr>
          <w:spacing w:val="-4"/>
          <w:lang w:val="sq-AL"/>
        </w:rPr>
      </w:pPr>
      <w:r w:rsidRPr="007A5DC6">
        <w:rPr>
          <w:spacing w:val="-4"/>
          <w:lang w:val="sq-AL"/>
        </w:rPr>
        <w:t>Zona</w:t>
      </w:r>
      <w:r w:rsidR="00CA3C6E" w:rsidRPr="007A5DC6">
        <w:rPr>
          <w:spacing w:val="-4"/>
          <w:lang w:val="sq-AL"/>
        </w:rPr>
        <w:t xml:space="preserve"> </w:t>
      </w:r>
      <w:r w:rsidR="00BC3B92" w:rsidRPr="007A5DC6">
        <w:rPr>
          <w:spacing w:val="-4"/>
          <w:lang w:val="sq-AL"/>
        </w:rPr>
        <w:t>A - Zona e shërbimeve të përgjithshme</w:t>
      </w:r>
      <w:bookmarkEnd w:id="7"/>
    </w:p>
    <w:p w:rsidR="00BC3B92" w:rsidRPr="007A5DC6" w:rsidRDefault="00232467" w:rsidP="00BC3B92">
      <w:pPr>
        <w:pStyle w:val="Paragrafi"/>
        <w:rPr>
          <w:lang w:val="sq-AL"/>
        </w:rPr>
      </w:pPr>
      <w:r w:rsidRPr="007A5DC6">
        <w:rPr>
          <w:lang w:val="sq-AL"/>
        </w:rPr>
        <w:t xml:space="preserve">1. </w:t>
      </w:r>
      <w:r w:rsidR="00BC3B92" w:rsidRPr="007A5DC6">
        <w:rPr>
          <w:lang w:val="sq-AL"/>
        </w:rPr>
        <w:t xml:space="preserve">Hyrje, e pajisur me portë me kangjella </w:t>
      </w:r>
    </w:p>
    <w:p w:rsidR="00BC3B92" w:rsidRPr="007A5DC6" w:rsidRDefault="00232467" w:rsidP="00BC3B92">
      <w:pPr>
        <w:pStyle w:val="Paragrafi"/>
        <w:rPr>
          <w:lang w:val="sq-AL"/>
        </w:rPr>
      </w:pPr>
      <w:r w:rsidRPr="007A5DC6">
        <w:rPr>
          <w:lang w:val="sq-AL"/>
        </w:rPr>
        <w:t xml:space="preserve">2. </w:t>
      </w:r>
      <w:r w:rsidR="00BC3B92" w:rsidRPr="007A5DC6">
        <w:rPr>
          <w:lang w:val="sq-AL"/>
        </w:rPr>
        <w:t>Mur rrethues (HMIN = 2.5M)</w:t>
      </w:r>
    </w:p>
    <w:p w:rsidR="00BC3B92" w:rsidRPr="007A5DC6" w:rsidRDefault="00232467" w:rsidP="00BC3B92">
      <w:pPr>
        <w:pStyle w:val="Paragrafi"/>
        <w:rPr>
          <w:lang w:val="sq-AL"/>
        </w:rPr>
      </w:pPr>
      <w:r w:rsidRPr="007A5DC6">
        <w:rPr>
          <w:lang w:val="sq-AL"/>
        </w:rPr>
        <w:lastRenderedPageBreak/>
        <w:t xml:space="preserve">3. </w:t>
      </w:r>
      <w:r w:rsidR="00BC3B92" w:rsidRPr="007A5DC6">
        <w:rPr>
          <w:lang w:val="sq-AL"/>
        </w:rPr>
        <w:t xml:space="preserve">Zyra e </w:t>
      </w:r>
      <w:r w:rsidR="007A5DC6" w:rsidRPr="007A5DC6">
        <w:rPr>
          <w:lang w:val="sq-AL"/>
        </w:rPr>
        <w:t>rojës</w:t>
      </w:r>
      <w:r w:rsidR="00BC3B92" w:rsidRPr="007A5DC6">
        <w:rPr>
          <w:lang w:val="sq-AL"/>
        </w:rPr>
        <w:t xml:space="preserve"> </w:t>
      </w:r>
    </w:p>
    <w:p w:rsidR="00BC3B92" w:rsidRPr="007A5DC6" w:rsidRDefault="00232467" w:rsidP="00BC3B92">
      <w:pPr>
        <w:pStyle w:val="Paragrafi"/>
        <w:rPr>
          <w:lang w:val="sq-AL"/>
        </w:rPr>
      </w:pPr>
      <w:r w:rsidRPr="007A5DC6">
        <w:rPr>
          <w:lang w:val="sq-AL"/>
        </w:rPr>
        <w:t xml:space="preserve">4. </w:t>
      </w:r>
      <w:r w:rsidR="00BC3B92" w:rsidRPr="007A5DC6">
        <w:rPr>
          <w:lang w:val="sq-AL"/>
        </w:rPr>
        <w:t>Morgu</w:t>
      </w:r>
    </w:p>
    <w:p w:rsidR="00BC3B92" w:rsidRPr="007A5DC6" w:rsidRDefault="00232467" w:rsidP="00BC3B92">
      <w:pPr>
        <w:pStyle w:val="Paragrafi"/>
        <w:rPr>
          <w:lang w:val="sq-AL"/>
        </w:rPr>
      </w:pPr>
      <w:r w:rsidRPr="007A5DC6">
        <w:rPr>
          <w:lang w:val="sq-AL"/>
        </w:rPr>
        <w:t xml:space="preserve">5. </w:t>
      </w:r>
      <w:r w:rsidR="00BC3B92" w:rsidRPr="007A5DC6">
        <w:rPr>
          <w:lang w:val="sq-AL"/>
        </w:rPr>
        <w:t>Tualete publike</w:t>
      </w:r>
    </w:p>
    <w:p w:rsidR="00BC3B92" w:rsidRPr="007A5DC6" w:rsidRDefault="00232467" w:rsidP="00BC3B92">
      <w:pPr>
        <w:pStyle w:val="Paragrafi"/>
        <w:rPr>
          <w:lang w:val="sq-AL"/>
        </w:rPr>
      </w:pPr>
      <w:r w:rsidRPr="007A5DC6">
        <w:rPr>
          <w:lang w:val="sq-AL"/>
        </w:rPr>
        <w:t xml:space="preserve">6. </w:t>
      </w:r>
      <w:r w:rsidR="00BC3B92" w:rsidRPr="007A5DC6">
        <w:rPr>
          <w:lang w:val="sq-AL"/>
        </w:rPr>
        <w:t>Sallë ceremoniale</w:t>
      </w:r>
    </w:p>
    <w:p w:rsidR="00BC3B92" w:rsidRPr="007A5DC6" w:rsidRDefault="00232467" w:rsidP="00BC3B92">
      <w:pPr>
        <w:pStyle w:val="Paragrafi"/>
        <w:rPr>
          <w:lang w:val="sq-AL"/>
        </w:rPr>
      </w:pPr>
      <w:r w:rsidRPr="007A5DC6">
        <w:rPr>
          <w:lang w:val="sq-AL"/>
        </w:rPr>
        <w:t xml:space="preserve">7. </w:t>
      </w:r>
      <w:r w:rsidR="00BC3B92" w:rsidRPr="007A5DC6">
        <w:rPr>
          <w:lang w:val="sq-AL"/>
        </w:rPr>
        <w:t>Zyra teknike dhe administrative</w:t>
      </w:r>
    </w:p>
    <w:p w:rsidR="00BC3B92" w:rsidRPr="007A5DC6" w:rsidRDefault="00232467" w:rsidP="00BC3B92">
      <w:pPr>
        <w:pStyle w:val="Paragrafi"/>
        <w:rPr>
          <w:lang w:val="sq-AL"/>
        </w:rPr>
      </w:pPr>
      <w:r w:rsidRPr="007A5DC6">
        <w:rPr>
          <w:lang w:val="sq-AL"/>
        </w:rPr>
        <w:t xml:space="preserve">8. </w:t>
      </w:r>
      <w:r w:rsidR="00BC3B92" w:rsidRPr="007A5DC6">
        <w:rPr>
          <w:lang w:val="sq-AL"/>
        </w:rPr>
        <w:t>Magazina/ hapësira teknike/ furrë djegie</w:t>
      </w:r>
      <w:r w:rsidR="007A5DC6">
        <w:rPr>
          <w:lang w:val="sq-AL"/>
        </w:rPr>
        <w:t>je</w:t>
      </w:r>
    </w:p>
    <w:p w:rsidR="00BC3B92" w:rsidRPr="007A5DC6" w:rsidRDefault="007A5DC6" w:rsidP="00BC3B92">
      <w:pPr>
        <w:pStyle w:val="Paragrafi"/>
        <w:rPr>
          <w:lang w:val="sq-AL"/>
        </w:rPr>
      </w:pPr>
      <w:bookmarkStart w:id="8" w:name="_Toc385508711"/>
      <w:r w:rsidRPr="007A5DC6">
        <w:rPr>
          <w:lang w:val="sq-AL"/>
        </w:rPr>
        <w:t>Zona</w:t>
      </w:r>
      <w:r w:rsidR="00232467" w:rsidRPr="007A5DC6">
        <w:rPr>
          <w:lang w:val="sq-AL"/>
        </w:rPr>
        <w:t xml:space="preserve"> </w:t>
      </w:r>
      <w:r w:rsidR="00BC3B92" w:rsidRPr="007A5DC6">
        <w:rPr>
          <w:lang w:val="sq-AL"/>
        </w:rPr>
        <w:t>B - Zona e  varrezave</w:t>
      </w:r>
      <w:bookmarkEnd w:id="8"/>
    </w:p>
    <w:p w:rsidR="00BC3B92" w:rsidRPr="007A5DC6" w:rsidRDefault="00232467" w:rsidP="00BC3B92">
      <w:pPr>
        <w:pStyle w:val="Paragrafi"/>
        <w:rPr>
          <w:lang w:val="sq-AL"/>
        </w:rPr>
      </w:pPr>
      <w:r w:rsidRPr="007A5DC6">
        <w:rPr>
          <w:lang w:val="sq-AL"/>
        </w:rPr>
        <w:t xml:space="preserve">9. </w:t>
      </w:r>
      <w:r w:rsidR="007A5DC6">
        <w:rPr>
          <w:lang w:val="sq-AL"/>
        </w:rPr>
        <w:t>Parcela varrimi</w:t>
      </w:r>
      <w:r w:rsidR="00BC3B92" w:rsidRPr="007A5DC6">
        <w:rPr>
          <w:lang w:val="sq-AL"/>
        </w:rPr>
        <w:t xml:space="preserve"> për njerëz të shquar</w:t>
      </w:r>
    </w:p>
    <w:p w:rsidR="00BC3B92" w:rsidRPr="007A5DC6" w:rsidRDefault="00232467" w:rsidP="00BC3B92">
      <w:pPr>
        <w:pStyle w:val="Paragrafi"/>
        <w:rPr>
          <w:lang w:val="sq-AL"/>
        </w:rPr>
      </w:pPr>
      <w:r w:rsidRPr="007A5DC6">
        <w:rPr>
          <w:lang w:val="sq-AL"/>
        </w:rPr>
        <w:t xml:space="preserve">10. </w:t>
      </w:r>
      <w:r w:rsidR="00BC3B92" w:rsidRPr="007A5DC6">
        <w:rPr>
          <w:lang w:val="sq-AL"/>
        </w:rPr>
        <w:t xml:space="preserve">Parcela për varrim vetjak, nëntokësor </w:t>
      </w:r>
    </w:p>
    <w:p w:rsidR="00BC3B92" w:rsidRPr="007A5DC6" w:rsidRDefault="00232467" w:rsidP="00BC3B92">
      <w:pPr>
        <w:pStyle w:val="Paragrafi"/>
        <w:rPr>
          <w:lang w:val="sq-AL"/>
        </w:rPr>
      </w:pPr>
      <w:r w:rsidRPr="007A5DC6">
        <w:rPr>
          <w:lang w:val="sq-AL"/>
        </w:rPr>
        <w:t xml:space="preserve">11. </w:t>
      </w:r>
      <w:r w:rsidR="00BC3B92" w:rsidRPr="007A5DC6">
        <w:rPr>
          <w:lang w:val="sq-AL"/>
        </w:rPr>
        <w:t>Parcela për varrim familjar, nëntokësor</w:t>
      </w:r>
    </w:p>
    <w:p w:rsidR="00BC3B92" w:rsidRPr="007A5DC6" w:rsidRDefault="00232467" w:rsidP="00BC3B92">
      <w:pPr>
        <w:pStyle w:val="Paragrafi"/>
        <w:rPr>
          <w:lang w:val="sq-AL"/>
        </w:rPr>
      </w:pPr>
      <w:r w:rsidRPr="007A5DC6">
        <w:rPr>
          <w:lang w:val="sq-AL"/>
        </w:rPr>
        <w:t xml:space="preserve">12. </w:t>
      </w:r>
      <w:r w:rsidR="00BC3B92" w:rsidRPr="007A5DC6">
        <w:rPr>
          <w:lang w:val="sq-AL"/>
        </w:rPr>
        <w:t>Struktura për varrimin mbitokësor të eshtrave</w:t>
      </w:r>
    </w:p>
    <w:p w:rsidR="003F2022" w:rsidRDefault="003F2022" w:rsidP="00BC3B92">
      <w:pPr>
        <w:pStyle w:val="Paragrafi"/>
        <w:rPr>
          <w:lang w:val="sq-AL"/>
        </w:rPr>
      </w:pPr>
    </w:p>
    <w:p w:rsidR="00BC3B92" w:rsidRPr="007A5DC6" w:rsidRDefault="00232467" w:rsidP="00BC3B92">
      <w:pPr>
        <w:pStyle w:val="Paragrafi"/>
        <w:rPr>
          <w:lang w:val="sq-AL"/>
        </w:rPr>
      </w:pPr>
      <w:r w:rsidRPr="007A5DC6">
        <w:rPr>
          <w:lang w:val="sq-AL"/>
        </w:rPr>
        <w:t xml:space="preserve">13. </w:t>
      </w:r>
      <w:r w:rsidR="00BC3B92" w:rsidRPr="007A5DC6">
        <w:rPr>
          <w:lang w:val="sq-AL"/>
        </w:rPr>
        <w:t>Struktura për varrimin mbitokësor të kufomave</w:t>
      </w:r>
    </w:p>
    <w:p w:rsidR="00BC3B92" w:rsidRPr="007A5DC6" w:rsidRDefault="00232467" w:rsidP="00BC3B92">
      <w:pPr>
        <w:pStyle w:val="Paragrafi"/>
        <w:rPr>
          <w:lang w:val="sq-AL"/>
        </w:rPr>
      </w:pPr>
      <w:r w:rsidRPr="007A5DC6">
        <w:rPr>
          <w:lang w:val="sq-AL"/>
        </w:rPr>
        <w:t xml:space="preserve">14. </w:t>
      </w:r>
      <w:r w:rsidR="00BC3B92" w:rsidRPr="007A5DC6">
        <w:rPr>
          <w:lang w:val="sq-AL"/>
        </w:rPr>
        <w:t>Magazina e eshtrave</w:t>
      </w:r>
    </w:p>
    <w:p w:rsidR="00BC3B92" w:rsidRPr="007A5DC6" w:rsidRDefault="00F41075" w:rsidP="00BC3B92">
      <w:pPr>
        <w:pStyle w:val="Paragrafi"/>
        <w:rPr>
          <w:lang w:val="sq-AL"/>
        </w:rPr>
      </w:pPr>
      <w:bookmarkStart w:id="9" w:name="_Toc385508712"/>
      <w:r w:rsidRPr="007A5DC6">
        <w:rPr>
          <w:lang w:val="sq-AL"/>
        </w:rPr>
        <w:t xml:space="preserve">Zona </w:t>
      </w:r>
      <w:r w:rsidR="00232467" w:rsidRPr="007A5DC6">
        <w:rPr>
          <w:lang w:val="sq-AL"/>
        </w:rPr>
        <w:t xml:space="preserve"> C - </w:t>
      </w:r>
      <w:r w:rsidR="00BC3B92" w:rsidRPr="007A5DC6">
        <w:rPr>
          <w:lang w:val="sq-AL"/>
        </w:rPr>
        <w:t>Zona për reparte të veçanta</w:t>
      </w:r>
      <w:bookmarkEnd w:id="9"/>
    </w:p>
    <w:p w:rsidR="00BC3B92" w:rsidRPr="007A5DC6" w:rsidRDefault="00232467" w:rsidP="00BC3B92">
      <w:pPr>
        <w:pStyle w:val="Paragrafi"/>
        <w:rPr>
          <w:lang w:val="sq-AL"/>
        </w:rPr>
      </w:pPr>
      <w:r w:rsidRPr="007A5DC6">
        <w:rPr>
          <w:lang w:val="sq-AL"/>
        </w:rPr>
        <w:t xml:space="preserve">15. </w:t>
      </w:r>
      <w:r w:rsidR="00BC3B92" w:rsidRPr="007A5DC6">
        <w:rPr>
          <w:lang w:val="sq-AL"/>
        </w:rPr>
        <w:t xml:space="preserve">Krematori </w:t>
      </w:r>
    </w:p>
    <w:p w:rsidR="00BC3B92" w:rsidRPr="007A5DC6" w:rsidRDefault="00232467" w:rsidP="00BC3B92">
      <w:pPr>
        <w:pStyle w:val="Paragrafi"/>
        <w:rPr>
          <w:lang w:val="sq-AL"/>
        </w:rPr>
      </w:pPr>
      <w:r w:rsidRPr="007A5DC6">
        <w:rPr>
          <w:lang w:val="sq-AL"/>
        </w:rPr>
        <w:t xml:space="preserve">16. </w:t>
      </w:r>
      <w:r w:rsidR="00BC3B92" w:rsidRPr="007A5DC6">
        <w:rPr>
          <w:lang w:val="sq-AL"/>
        </w:rPr>
        <w:t>Struktura për varrezat e hirit</w:t>
      </w:r>
    </w:p>
    <w:p w:rsidR="00BC3B92" w:rsidRPr="007A5DC6" w:rsidRDefault="00232467" w:rsidP="00BC3B92">
      <w:pPr>
        <w:pStyle w:val="Paragrafi"/>
        <w:rPr>
          <w:lang w:val="sq-AL"/>
        </w:rPr>
      </w:pPr>
      <w:r w:rsidRPr="007A5DC6">
        <w:rPr>
          <w:lang w:val="sq-AL"/>
        </w:rPr>
        <w:t xml:space="preserve">17. </w:t>
      </w:r>
      <w:r w:rsidR="00BC3B92" w:rsidRPr="007A5DC6">
        <w:rPr>
          <w:lang w:val="sq-AL"/>
        </w:rPr>
        <w:t>Fushë për shpërndarjen e hirit</w:t>
      </w:r>
    </w:p>
    <w:p w:rsidR="00BC3B92" w:rsidRPr="007A5DC6" w:rsidRDefault="00F41075" w:rsidP="00BC3B92">
      <w:pPr>
        <w:pStyle w:val="Paragrafi"/>
        <w:rPr>
          <w:spacing w:val="-4"/>
          <w:lang w:val="sq-AL"/>
        </w:rPr>
      </w:pPr>
      <w:bookmarkStart w:id="10" w:name="_Toc385508713"/>
      <w:r w:rsidRPr="007A5DC6">
        <w:rPr>
          <w:spacing w:val="-4"/>
          <w:lang w:val="sq-AL"/>
        </w:rPr>
        <w:t>Zona</w:t>
      </w:r>
      <w:r w:rsidR="00232467" w:rsidRPr="007A5DC6">
        <w:rPr>
          <w:spacing w:val="-4"/>
          <w:lang w:val="sq-AL"/>
        </w:rPr>
        <w:t xml:space="preserve"> D - </w:t>
      </w:r>
      <w:r w:rsidR="00BC3B92" w:rsidRPr="007A5DC6">
        <w:rPr>
          <w:spacing w:val="-4"/>
          <w:lang w:val="sq-AL"/>
        </w:rPr>
        <w:t xml:space="preserve">Zona e hyrjes  dhe </w:t>
      </w:r>
      <w:r>
        <w:rPr>
          <w:spacing w:val="-4"/>
          <w:lang w:val="sq-AL"/>
        </w:rPr>
        <w:t xml:space="preserve">e </w:t>
      </w:r>
      <w:r w:rsidR="00BC3B92" w:rsidRPr="007A5DC6">
        <w:rPr>
          <w:spacing w:val="-4"/>
          <w:lang w:val="sq-AL"/>
        </w:rPr>
        <w:t xml:space="preserve">shërbimeve </w:t>
      </w:r>
      <w:bookmarkEnd w:id="10"/>
      <w:r w:rsidR="00BC3B92" w:rsidRPr="007A5DC6">
        <w:rPr>
          <w:spacing w:val="-4"/>
          <w:lang w:val="sq-AL"/>
        </w:rPr>
        <w:t>ndihmëse</w:t>
      </w:r>
    </w:p>
    <w:p w:rsidR="00BC3B92" w:rsidRPr="007A5DC6" w:rsidRDefault="00232467" w:rsidP="00BC3B92">
      <w:pPr>
        <w:pStyle w:val="Paragrafi"/>
        <w:rPr>
          <w:lang w:val="sq-AL"/>
        </w:rPr>
      </w:pPr>
      <w:r w:rsidRPr="007A5DC6">
        <w:rPr>
          <w:lang w:val="sq-AL"/>
        </w:rPr>
        <w:t xml:space="preserve">18. </w:t>
      </w:r>
      <w:r w:rsidR="00BC3B92" w:rsidRPr="007A5DC6">
        <w:rPr>
          <w:lang w:val="sq-AL"/>
        </w:rPr>
        <w:t>Shitës lulesh</w:t>
      </w:r>
    </w:p>
    <w:p w:rsidR="00232467" w:rsidRPr="007A5DC6" w:rsidRDefault="00232467" w:rsidP="00232467">
      <w:pPr>
        <w:pStyle w:val="Paragrafi"/>
        <w:rPr>
          <w:lang w:val="sq-AL"/>
        </w:rPr>
      </w:pPr>
      <w:r w:rsidRPr="007A5DC6">
        <w:rPr>
          <w:lang w:val="sq-AL"/>
        </w:rPr>
        <w:t>19. Parkime.</w:t>
      </w:r>
    </w:p>
    <w:p w:rsidR="004F5552" w:rsidRPr="007A5DC6" w:rsidRDefault="004F5552" w:rsidP="00BC3B92">
      <w:pPr>
        <w:pStyle w:val="Paragrafi"/>
        <w:rPr>
          <w:lang w:val="sq-AL"/>
        </w:rPr>
      </w:pPr>
    </w:p>
    <w:p w:rsidR="002A2D95" w:rsidRPr="007A5DC6" w:rsidRDefault="002A2D95" w:rsidP="00BC3B92">
      <w:pPr>
        <w:pStyle w:val="Paragrafi"/>
        <w:rPr>
          <w:lang w:val="sq-AL"/>
        </w:rPr>
        <w:sectPr w:rsidR="002A2D95" w:rsidRPr="007A5DC6" w:rsidSect="008D509D">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8557"/>
          <w:cols w:num="2" w:space="454"/>
          <w:docGrid w:linePitch="360"/>
        </w:sectPr>
      </w:pPr>
    </w:p>
    <w:p w:rsidR="00232467" w:rsidRPr="003F2022" w:rsidRDefault="00232467" w:rsidP="00BC3B92">
      <w:pPr>
        <w:pStyle w:val="Paragrafi"/>
        <w:rPr>
          <w:sz w:val="16"/>
          <w:lang w:val="sq-AL"/>
        </w:rPr>
      </w:pPr>
      <w:bookmarkStart w:id="11" w:name="_Toc396831147"/>
    </w:p>
    <w:p w:rsidR="00232467" w:rsidRPr="007A5DC6" w:rsidRDefault="00232467" w:rsidP="00232467">
      <w:pPr>
        <w:pStyle w:val="Paragrafi"/>
        <w:ind w:firstLine="0"/>
        <w:jc w:val="center"/>
        <w:rPr>
          <w:lang w:val="sq-AL"/>
        </w:rPr>
      </w:pPr>
      <w:r w:rsidRPr="007A5DC6">
        <w:rPr>
          <w:noProof/>
        </w:rPr>
        <w:drawing>
          <wp:inline distT="0" distB="0" distL="0" distR="0">
            <wp:extent cx="4855154" cy="3959750"/>
            <wp:effectExtent l="0" t="0" r="0" b="0"/>
            <wp:docPr id="53" name="Picture 53" descr="C:\Users\user\Desktop\BNN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NNR\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65325" cy="3968045"/>
                    </a:xfrm>
                    <a:prstGeom prst="rect">
                      <a:avLst/>
                    </a:prstGeom>
                    <a:noFill/>
                    <a:ln>
                      <a:noFill/>
                    </a:ln>
                  </pic:spPr>
                </pic:pic>
              </a:graphicData>
            </a:graphic>
          </wp:inline>
        </w:drawing>
      </w:r>
    </w:p>
    <w:p w:rsidR="00232467" w:rsidRPr="007A5DC6" w:rsidRDefault="00232467" w:rsidP="00BC3B92">
      <w:pPr>
        <w:pStyle w:val="Paragrafi"/>
        <w:rPr>
          <w:sz w:val="14"/>
          <w:lang w:val="sq-AL"/>
        </w:rPr>
      </w:pPr>
    </w:p>
    <w:p w:rsidR="00BC3B92" w:rsidRPr="007A5DC6" w:rsidRDefault="00BC3B92" w:rsidP="00C716D5">
      <w:pPr>
        <w:pStyle w:val="Paragrafi"/>
        <w:jc w:val="center"/>
        <w:rPr>
          <w:lang w:val="sq-AL"/>
        </w:rPr>
      </w:pPr>
      <w:r w:rsidRPr="007A5DC6">
        <w:rPr>
          <w:lang w:val="sq-AL"/>
        </w:rPr>
        <w:t>Figura</w:t>
      </w:r>
      <w:r w:rsidR="00B56F20" w:rsidRPr="007A5DC6">
        <w:rPr>
          <w:lang w:val="sq-AL"/>
        </w:rPr>
        <w:t xml:space="preserve"> 1</w:t>
      </w:r>
      <w:r w:rsidRPr="007A5DC6">
        <w:rPr>
          <w:lang w:val="sq-AL"/>
        </w:rPr>
        <w:t>.</w:t>
      </w:r>
      <w:r w:rsidR="00D552A7" w:rsidRPr="007A5DC6">
        <w:rPr>
          <w:lang w:val="sq-AL"/>
        </w:rPr>
        <w:fldChar w:fldCharType="begin"/>
      </w:r>
      <w:r w:rsidR="00AB2D65" w:rsidRPr="007A5DC6">
        <w:rPr>
          <w:lang w:val="sq-AL"/>
        </w:rPr>
        <w:instrText xml:space="preserve"> SEQ Figura \* ARABIC \s 1 </w:instrText>
      </w:r>
      <w:r w:rsidR="00D552A7" w:rsidRPr="007A5DC6">
        <w:rPr>
          <w:lang w:val="sq-AL"/>
        </w:rPr>
        <w:fldChar w:fldCharType="separate"/>
      </w:r>
      <w:r w:rsidR="0017436B">
        <w:rPr>
          <w:noProof/>
          <w:lang w:val="sq-AL"/>
        </w:rPr>
        <w:t>2</w:t>
      </w:r>
      <w:r w:rsidR="00D552A7" w:rsidRPr="007A5DC6">
        <w:rPr>
          <w:noProof/>
          <w:lang w:val="sq-AL"/>
        </w:rPr>
        <w:fldChar w:fldCharType="end"/>
      </w:r>
      <w:r w:rsidRPr="007A5DC6">
        <w:rPr>
          <w:lang w:val="sq-AL"/>
        </w:rPr>
        <w:t xml:space="preserve"> Skema e përgjithshme funksionale e varrezave</w:t>
      </w:r>
      <w:bookmarkEnd w:id="11"/>
    </w:p>
    <w:p w:rsidR="00232467" w:rsidRPr="007A5DC6" w:rsidRDefault="00232467" w:rsidP="00BC3B92">
      <w:pPr>
        <w:pStyle w:val="Paragrafi"/>
        <w:rPr>
          <w:sz w:val="16"/>
          <w:lang w:val="sq-AL"/>
        </w:rPr>
      </w:pPr>
      <w:bookmarkStart w:id="12" w:name="_Toc386174517"/>
      <w:bookmarkStart w:id="13" w:name="_Toc386536493"/>
    </w:p>
    <w:p w:rsidR="00CA7D9E" w:rsidRPr="007A5DC6" w:rsidRDefault="00CA7D9E" w:rsidP="00BC3B92">
      <w:pPr>
        <w:pStyle w:val="Paragrafi"/>
        <w:rPr>
          <w:lang w:val="sq-AL"/>
        </w:rPr>
        <w:sectPr w:rsidR="00CA7D9E" w:rsidRPr="007A5DC6" w:rsidSect="002A2D95">
          <w:type w:val="continuous"/>
          <w:pgSz w:w="11907" w:h="16840" w:code="9"/>
          <w:pgMar w:top="720" w:right="1134" w:bottom="720" w:left="1134" w:header="851" w:footer="851" w:gutter="0"/>
          <w:cols w:space="720"/>
          <w:docGrid w:linePitch="360"/>
        </w:sectPr>
      </w:pPr>
    </w:p>
    <w:p w:rsidR="00BC3B92" w:rsidRPr="007A5DC6" w:rsidRDefault="00BC3B92" w:rsidP="00BC3B92">
      <w:pPr>
        <w:pStyle w:val="Paragrafi"/>
        <w:rPr>
          <w:lang w:val="sq-AL"/>
        </w:rPr>
      </w:pPr>
      <w:r w:rsidRPr="007A5DC6">
        <w:rPr>
          <w:lang w:val="sq-AL"/>
        </w:rPr>
        <w:t>Shënime shpjeguese pë</w:t>
      </w:r>
      <w:r w:rsidR="00F41075">
        <w:rPr>
          <w:lang w:val="sq-AL"/>
        </w:rPr>
        <w:t>r modelin ilustrues të varrezës</w:t>
      </w:r>
    </w:p>
    <w:p w:rsidR="00BC3B92" w:rsidRPr="007A5DC6" w:rsidRDefault="00C716D5" w:rsidP="00BC3B92">
      <w:pPr>
        <w:pStyle w:val="Paragrafi"/>
        <w:rPr>
          <w:lang w:val="sq-AL"/>
        </w:rPr>
      </w:pPr>
      <w:r w:rsidRPr="007A5DC6">
        <w:rPr>
          <w:lang w:val="sq-AL"/>
        </w:rPr>
        <w:t xml:space="preserve">1.2.1 </w:t>
      </w:r>
      <w:r w:rsidR="00BC3B92" w:rsidRPr="007A5DC6">
        <w:rPr>
          <w:lang w:val="sq-AL"/>
        </w:rPr>
        <w:t>Zona A - Zona e shërbimeve të përgjithshme</w:t>
      </w:r>
      <w:bookmarkEnd w:id="12"/>
      <w:bookmarkEnd w:id="13"/>
    </w:p>
    <w:p w:rsidR="00BC3B92" w:rsidRPr="007A5DC6" w:rsidRDefault="00BC3B92" w:rsidP="00BC3B92">
      <w:pPr>
        <w:pStyle w:val="Paragrafi"/>
        <w:rPr>
          <w:lang w:val="sq-AL"/>
        </w:rPr>
      </w:pPr>
      <w:r w:rsidRPr="007A5DC6">
        <w:rPr>
          <w:lang w:val="sq-AL"/>
        </w:rPr>
        <w:t>Zona e shërbimeve të përgjithshme është e pozicionuar pas hyrjes kryesore të varrezave. Në varësi të sipërfaqes së varrezave, ato mund të pajisen edhe me  hyrje të tjera dytësore. Hyrjet e automjeteve funerale mund të jenë të njëjta me ato të këmbësorëve, ose të ndara. Porta hyrëse duhet të j</w:t>
      </w:r>
      <w:r w:rsidR="002E0B85">
        <w:rPr>
          <w:lang w:val="sq-AL"/>
        </w:rPr>
        <w:t>etë me kangjella, me dimensione</w:t>
      </w:r>
      <w:r w:rsidR="003F2022">
        <w:rPr>
          <w:lang w:val="sq-AL"/>
        </w:rPr>
        <w:t xml:space="preserve"> që lejojnë hyrjen e makinave/</w:t>
      </w:r>
      <w:r w:rsidR="002E0B85">
        <w:rPr>
          <w:lang w:val="sq-AL"/>
        </w:rPr>
        <w:t>karrocave funebre. Pranë hyrjes</w:t>
      </w:r>
      <w:r w:rsidRPr="007A5DC6">
        <w:rPr>
          <w:lang w:val="sq-AL"/>
        </w:rPr>
        <w:t xml:space="preserve"> duhet të pozicionohen edhe çezma uji.</w:t>
      </w:r>
    </w:p>
    <w:p w:rsidR="00BC3B92" w:rsidRPr="007A5DC6" w:rsidRDefault="00BC3B92" w:rsidP="00BC3B92">
      <w:pPr>
        <w:pStyle w:val="Paragrafi"/>
        <w:rPr>
          <w:lang w:val="sq-AL"/>
        </w:rPr>
      </w:pPr>
      <w:r w:rsidRPr="007A5DC6">
        <w:rPr>
          <w:lang w:val="sq-AL"/>
        </w:rPr>
        <w:t>Në këtë zonë duhet të parashikohet:</w:t>
      </w:r>
    </w:p>
    <w:p w:rsidR="00BC3B92" w:rsidRPr="007A5DC6" w:rsidRDefault="00C716D5" w:rsidP="00BC3B92">
      <w:pPr>
        <w:pStyle w:val="Paragrafi"/>
        <w:rPr>
          <w:lang w:val="sq-AL"/>
        </w:rPr>
      </w:pPr>
      <w:r w:rsidRPr="007A5DC6">
        <w:rPr>
          <w:lang w:val="sq-AL"/>
        </w:rPr>
        <w:t xml:space="preserve">- </w:t>
      </w:r>
      <w:r w:rsidR="00BC3B92" w:rsidRPr="007A5DC6">
        <w:rPr>
          <w:lang w:val="sq-AL"/>
        </w:rPr>
        <w:t xml:space="preserve">Ndërtesa e </w:t>
      </w:r>
      <w:r w:rsidR="002E0B85" w:rsidRPr="007A5DC6">
        <w:rPr>
          <w:lang w:val="sq-AL"/>
        </w:rPr>
        <w:t>rojës</w:t>
      </w:r>
      <w:r w:rsidR="002E0B85">
        <w:rPr>
          <w:lang w:val="sq-AL"/>
        </w:rPr>
        <w:t>.</w:t>
      </w:r>
      <w:r w:rsidR="00BC3B92" w:rsidRPr="007A5DC6">
        <w:rPr>
          <w:lang w:val="sq-AL"/>
        </w:rPr>
        <w:t xml:space="preserve"> </w:t>
      </w:r>
    </w:p>
    <w:p w:rsidR="00C716D5" w:rsidRPr="007A5DC6" w:rsidRDefault="00BC3B92" w:rsidP="002E0B85">
      <w:pPr>
        <w:pStyle w:val="Paragrafi"/>
        <w:rPr>
          <w:lang w:val="sq-AL"/>
        </w:rPr>
      </w:pPr>
      <w:r w:rsidRPr="007A5DC6">
        <w:rPr>
          <w:lang w:val="sq-AL"/>
        </w:rPr>
        <w:t>Ajo duhet të jetë e vendosur në vend të tillë që të sigurojë lehtësi në kontrollin e lëvizjeve të publikut apo automjeteve nga pikat e hyrjes. Në rast të hyrjeve dytësore</w:t>
      </w:r>
      <w:r w:rsidR="002E0B85">
        <w:rPr>
          <w:lang w:val="sq-AL"/>
        </w:rPr>
        <w:t>,</w:t>
      </w:r>
      <w:r w:rsidRPr="007A5DC6">
        <w:rPr>
          <w:lang w:val="sq-AL"/>
        </w:rPr>
        <w:t xml:space="preserve"> edhe ato do të pajisen </w:t>
      </w:r>
      <w:r w:rsidR="002E0B85">
        <w:rPr>
          <w:lang w:val="sq-AL"/>
        </w:rPr>
        <w:t>me vend</w:t>
      </w:r>
      <w:r w:rsidRPr="007A5DC6">
        <w:rPr>
          <w:lang w:val="sq-AL"/>
        </w:rPr>
        <w:t>roj</w:t>
      </w:r>
      <w:r w:rsidR="002E0B85">
        <w:rPr>
          <w:lang w:val="sq-AL"/>
        </w:rPr>
        <w:t>ë</w:t>
      </w:r>
      <w:r w:rsidRPr="007A5DC6">
        <w:rPr>
          <w:lang w:val="sq-AL"/>
        </w:rPr>
        <w:t xml:space="preserve">. </w:t>
      </w:r>
    </w:p>
    <w:p w:rsidR="003F2022" w:rsidRDefault="003F2022" w:rsidP="00BC3B92">
      <w:pPr>
        <w:pStyle w:val="Paragrafi"/>
        <w:rPr>
          <w:lang w:val="sq-AL"/>
        </w:rPr>
      </w:pPr>
    </w:p>
    <w:p w:rsidR="00BC3B92" w:rsidRPr="007A5DC6" w:rsidRDefault="00C716D5" w:rsidP="00BC3B92">
      <w:pPr>
        <w:pStyle w:val="Paragrafi"/>
        <w:rPr>
          <w:spacing w:val="-4"/>
          <w:lang w:val="sq-AL"/>
        </w:rPr>
      </w:pPr>
      <w:r w:rsidRPr="007A5DC6">
        <w:rPr>
          <w:lang w:val="sq-AL"/>
        </w:rPr>
        <w:t xml:space="preserve">- </w:t>
      </w:r>
      <w:r w:rsidR="00BC3B92" w:rsidRPr="007A5DC6">
        <w:rPr>
          <w:lang w:val="sq-AL"/>
        </w:rPr>
        <w:t>Nyj</w:t>
      </w:r>
      <w:r w:rsidR="002E0B85">
        <w:rPr>
          <w:lang w:val="sq-AL"/>
        </w:rPr>
        <w:t>a</w:t>
      </w:r>
      <w:r w:rsidR="00BC3B92" w:rsidRPr="007A5DC6">
        <w:rPr>
          <w:lang w:val="sq-AL"/>
        </w:rPr>
        <w:t>t higj</w:t>
      </w:r>
      <w:r w:rsidR="002E0B85">
        <w:rPr>
          <w:lang w:val="sq-AL"/>
        </w:rPr>
        <w:t>i</w:t>
      </w:r>
      <w:r w:rsidR="00BC3B92" w:rsidRPr="007A5DC6">
        <w:rPr>
          <w:lang w:val="sq-AL"/>
        </w:rPr>
        <w:t xml:space="preserve">eno-sanitare për publikun, të ndara sipas </w:t>
      </w:r>
      <w:r w:rsidR="00BC3B92" w:rsidRPr="007A5DC6">
        <w:rPr>
          <w:spacing w:val="-4"/>
          <w:lang w:val="sq-AL"/>
        </w:rPr>
        <w:t xml:space="preserve">gjinisë; </w:t>
      </w:r>
    </w:p>
    <w:p w:rsidR="00BC3B92" w:rsidRPr="007A5DC6" w:rsidRDefault="00C716D5" w:rsidP="00BC3B92">
      <w:pPr>
        <w:pStyle w:val="Paragrafi"/>
        <w:rPr>
          <w:spacing w:val="-4"/>
          <w:lang w:val="sq-AL"/>
        </w:rPr>
      </w:pPr>
      <w:r w:rsidRPr="007A5DC6">
        <w:rPr>
          <w:spacing w:val="-4"/>
          <w:lang w:val="sq-AL"/>
        </w:rPr>
        <w:t xml:space="preserve">- </w:t>
      </w:r>
      <w:r w:rsidR="00BC3B92" w:rsidRPr="007A5DC6">
        <w:rPr>
          <w:spacing w:val="-4"/>
          <w:lang w:val="sq-AL"/>
        </w:rPr>
        <w:t>Ndërtesat teknike dhe administrative të punonjësve të varrezave;</w:t>
      </w:r>
    </w:p>
    <w:p w:rsidR="00BC3B92" w:rsidRPr="007A5DC6" w:rsidRDefault="00BC3B92" w:rsidP="00BC3B92">
      <w:pPr>
        <w:pStyle w:val="Paragrafi"/>
        <w:rPr>
          <w:spacing w:val="-4"/>
          <w:lang w:val="sq-AL"/>
        </w:rPr>
      </w:pPr>
      <w:r w:rsidRPr="007A5DC6">
        <w:rPr>
          <w:spacing w:val="-4"/>
          <w:lang w:val="sq-AL"/>
        </w:rPr>
        <w:t>Madhësia dhe dimensionet do të jenë funksion i numrit të punonjësve dhe  sipërfaqes së territorit të varrezave.</w:t>
      </w:r>
    </w:p>
    <w:p w:rsidR="00BC3B92" w:rsidRPr="007A5DC6" w:rsidRDefault="00C716D5" w:rsidP="00BC3B92">
      <w:pPr>
        <w:pStyle w:val="Paragrafi"/>
        <w:rPr>
          <w:spacing w:val="-4"/>
          <w:lang w:val="sq-AL"/>
        </w:rPr>
      </w:pPr>
      <w:r w:rsidRPr="007A5DC6">
        <w:rPr>
          <w:spacing w:val="-4"/>
          <w:lang w:val="sq-AL"/>
        </w:rPr>
        <w:t xml:space="preserve">- </w:t>
      </w:r>
      <w:r w:rsidR="00BC3B92" w:rsidRPr="007A5DC6">
        <w:rPr>
          <w:spacing w:val="-4"/>
          <w:lang w:val="sq-AL"/>
        </w:rPr>
        <w:t xml:space="preserve">Magazinat, hapësirat teknike dhe një furrë djegieje, e cila do të shërbejë vetëm për djegien e materialeve të ngurta,  që duhen asgjësuar si tesha, mbeturina arkivolesh etj,  përjashtuar mbetjet mortore. </w:t>
      </w:r>
    </w:p>
    <w:p w:rsidR="00BC3B92" w:rsidRPr="007A5DC6" w:rsidRDefault="00C716D5" w:rsidP="00BC3B92">
      <w:pPr>
        <w:pStyle w:val="Paragrafi"/>
        <w:rPr>
          <w:spacing w:val="-4"/>
          <w:lang w:val="sq-AL"/>
        </w:rPr>
      </w:pPr>
      <w:r w:rsidRPr="007A5DC6">
        <w:rPr>
          <w:spacing w:val="-4"/>
          <w:lang w:val="sq-AL"/>
        </w:rPr>
        <w:t xml:space="preserve">- </w:t>
      </w:r>
      <w:r w:rsidR="00BC3B92" w:rsidRPr="007A5DC6">
        <w:rPr>
          <w:spacing w:val="-4"/>
          <w:lang w:val="sq-AL"/>
        </w:rPr>
        <w:t>Sallat ceremoniale nuk duhet të kenë shenja dalluese, fetare, të përhershme, në fasadën e tyre, apo n</w:t>
      </w:r>
      <w:r w:rsidR="002E0B85">
        <w:rPr>
          <w:spacing w:val="-4"/>
          <w:lang w:val="sq-AL"/>
        </w:rPr>
        <w:t>ë mjedisin përreth.</w:t>
      </w:r>
      <w:r w:rsidR="00BC3B92" w:rsidRPr="007A5DC6">
        <w:rPr>
          <w:spacing w:val="-4"/>
          <w:lang w:val="sq-AL"/>
        </w:rPr>
        <w:t xml:space="preserve"> Numri  i tyre do të përcaktohet në varësi të treguesit të vdekshmërisë vjetore, të njësisë vendore përkatëse. Sallat ceremoniale duhet të ofrojnë një ndarje të brendshme fleksibël, lehtësisht të adaptueshme dhe të përshtatshme, për të kryer ritet fetare të lamtumirës së fundit, nga të gjitha k</w:t>
      </w:r>
      <w:r w:rsidR="002E0B85">
        <w:rPr>
          <w:spacing w:val="-4"/>
          <w:lang w:val="sq-AL"/>
        </w:rPr>
        <w:t>omunitetet fetare. Rekomandohet</w:t>
      </w:r>
      <w:r w:rsidR="00BC3B92" w:rsidRPr="007A5DC6">
        <w:rPr>
          <w:spacing w:val="-4"/>
          <w:lang w:val="sq-AL"/>
        </w:rPr>
        <w:t xml:space="preserve"> që salla ceremoniale të sigurojë vende për 100 persona ulur dhe 100 në këmbë.</w:t>
      </w:r>
    </w:p>
    <w:p w:rsidR="00BC3B92" w:rsidRPr="007A5DC6" w:rsidRDefault="00BC3B92" w:rsidP="00BC3B92">
      <w:pPr>
        <w:pStyle w:val="Paragrafi"/>
        <w:rPr>
          <w:spacing w:val="-4"/>
          <w:lang w:val="sq-AL"/>
        </w:rPr>
      </w:pPr>
      <w:r w:rsidRPr="007A5DC6">
        <w:rPr>
          <w:spacing w:val="-4"/>
          <w:lang w:val="sq-AL"/>
        </w:rPr>
        <w:t>Kjo mund të ndryshojë, në varësi të ritualeve dhe traditave të qendrave të banimit. Kë</w:t>
      </w:r>
      <w:r w:rsidR="002E0B85">
        <w:rPr>
          <w:spacing w:val="-4"/>
          <w:lang w:val="sq-AL"/>
        </w:rPr>
        <w:t>rkohet</w:t>
      </w:r>
      <w:r w:rsidRPr="007A5DC6">
        <w:rPr>
          <w:spacing w:val="-4"/>
          <w:lang w:val="sq-AL"/>
        </w:rPr>
        <w:t xml:space="preserve"> që propozimet të shoqërohen me studim dhe analizim të të dhënave statistikore, të numrit mesatar të pjesëmarrësve në një varrim gjatë 3-5 viteve të fundit, që të argumentojë sipërfaqet e propozuara.</w:t>
      </w:r>
    </w:p>
    <w:p w:rsidR="00BC3B92" w:rsidRPr="007A5DC6" w:rsidRDefault="00C716D5" w:rsidP="00BC3B92">
      <w:pPr>
        <w:pStyle w:val="Paragrafi"/>
        <w:rPr>
          <w:spacing w:val="-4"/>
          <w:lang w:val="sq-AL"/>
        </w:rPr>
      </w:pPr>
      <w:r w:rsidRPr="007A5DC6">
        <w:rPr>
          <w:spacing w:val="-4"/>
          <w:lang w:val="sq-AL"/>
        </w:rPr>
        <w:t xml:space="preserve">- </w:t>
      </w:r>
      <w:r w:rsidR="00BC3B92" w:rsidRPr="007A5DC6">
        <w:rPr>
          <w:spacing w:val="-4"/>
          <w:lang w:val="sq-AL"/>
        </w:rPr>
        <w:t>Morg civil</w:t>
      </w:r>
    </w:p>
    <w:p w:rsidR="00BC3B92" w:rsidRPr="007A5DC6" w:rsidRDefault="00BC3B92" w:rsidP="00BC3B92">
      <w:pPr>
        <w:pStyle w:val="Paragrafi"/>
        <w:rPr>
          <w:spacing w:val="-4"/>
          <w:lang w:val="sq-AL"/>
        </w:rPr>
      </w:pPr>
      <w:r w:rsidRPr="007A5DC6">
        <w:rPr>
          <w:spacing w:val="-4"/>
          <w:lang w:val="sq-AL"/>
        </w:rPr>
        <w:t xml:space="preserve">Morgu civil do të shërbejë për vendosjen e kufomave, para se të kryhet ceremonia e lamtumirës, në sallën ceremoniale.  Morgu duhet të jetë i pajisur me dhoma mortore, me dimensione 2,20x3,50 ose 2,50x3,75 ose 3,00x3,75.  Korridori lidhës i tyre mund të shërbejë edhe për transportuesit e arkivolit, edhe për të afërmit, të cilët mund të shohin të vdekurin nga dritare hermetike xhami. </w:t>
      </w:r>
    </w:p>
    <w:p w:rsidR="00BC3B92" w:rsidRPr="007A5DC6" w:rsidRDefault="00BC3B92" w:rsidP="00C716D5">
      <w:pPr>
        <w:pStyle w:val="Paragrafi"/>
        <w:ind w:firstLine="0"/>
        <w:jc w:val="center"/>
        <w:rPr>
          <w:spacing w:val="-4"/>
          <w:lang w:val="sq-AL"/>
        </w:rPr>
      </w:pPr>
      <w:r w:rsidRPr="007A5DC6">
        <w:rPr>
          <w:noProof/>
          <w:spacing w:val="-4"/>
        </w:rPr>
        <w:drawing>
          <wp:inline distT="0" distB="0" distL="0" distR="0">
            <wp:extent cx="2560318" cy="1470991"/>
            <wp:effectExtent l="0" t="0" r="0" b="0"/>
            <wp:docPr id="7" name="Picture 7" descr="C:\Users\user\Desktop\BNN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NNR\3.jpg"/>
                    <pic:cNvPicPr>
                      <a:picLocks noChangeAspect="1" noChangeArrowheads="1"/>
                    </pic:cNvPicPr>
                  </pic:nvPicPr>
                  <pic:blipFill>
                    <a:blip r:embed="rId17" cstate="print">
                      <a:extLst>
                        <a:ext uri="{28A0092B-C50C-407E-A947-70E740481C1C}">
                          <a14:useLocalDpi xmlns:a14="http://schemas.microsoft.com/office/drawing/2010/main" val="0"/>
                        </a:ext>
                      </a:extLst>
                    </a:blip>
                    <a:srcRect l="2344" r="6635"/>
                    <a:stretch>
                      <a:fillRect/>
                    </a:stretch>
                  </pic:blipFill>
                  <pic:spPr bwMode="auto">
                    <a:xfrm>
                      <a:off x="0" y="0"/>
                      <a:ext cx="2560320" cy="1470992"/>
                    </a:xfrm>
                    <a:prstGeom prst="rect">
                      <a:avLst/>
                    </a:prstGeom>
                    <a:noFill/>
                    <a:ln>
                      <a:noFill/>
                    </a:ln>
                  </pic:spPr>
                </pic:pic>
              </a:graphicData>
            </a:graphic>
          </wp:inline>
        </w:drawing>
      </w:r>
    </w:p>
    <w:p w:rsidR="00BC3B92" w:rsidRPr="007A5DC6" w:rsidRDefault="00BC3B92" w:rsidP="002E0B85">
      <w:pPr>
        <w:pStyle w:val="Paragrafi"/>
        <w:ind w:firstLine="0"/>
        <w:jc w:val="center"/>
        <w:rPr>
          <w:spacing w:val="-4"/>
          <w:lang w:val="sq-AL"/>
        </w:rPr>
      </w:pPr>
      <w:bookmarkStart w:id="14" w:name="_Toc396831148"/>
      <w:r w:rsidRPr="007A5DC6">
        <w:rPr>
          <w:spacing w:val="-4"/>
          <w:lang w:val="sq-AL"/>
        </w:rPr>
        <w:t>Figura</w:t>
      </w:r>
      <w:r w:rsidR="00B56F20" w:rsidRPr="007A5DC6">
        <w:rPr>
          <w:spacing w:val="-4"/>
          <w:lang w:val="sq-AL"/>
        </w:rPr>
        <w:t xml:space="preserve"> 1.</w:t>
      </w:r>
      <w:r w:rsidR="00D552A7" w:rsidRPr="007A5DC6">
        <w:rPr>
          <w:spacing w:val="-4"/>
          <w:lang w:val="sq-AL"/>
        </w:rPr>
        <w:fldChar w:fldCharType="begin"/>
      </w:r>
      <w:r w:rsidRPr="007A5DC6">
        <w:rPr>
          <w:spacing w:val="-4"/>
          <w:lang w:val="sq-AL"/>
        </w:rPr>
        <w:instrText xml:space="preserve"> SEQ Figura \* ARABIC \s 1 </w:instrText>
      </w:r>
      <w:r w:rsidR="00D552A7" w:rsidRPr="007A5DC6">
        <w:rPr>
          <w:spacing w:val="-4"/>
          <w:lang w:val="sq-AL"/>
        </w:rPr>
        <w:fldChar w:fldCharType="separate"/>
      </w:r>
      <w:r w:rsidR="0017436B">
        <w:rPr>
          <w:noProof/>
          <w:spacing w:val="-4"/>
          <w:lang w:val="sq-AL"/>
        </w:rPr>
        <w:t>3</w:t>
      </w:r>
      <w:r w:rsidR="00D552A7" w:rsidRPr="007A5DC6">
        <w:rPr>
          <w:spacing w:val="-4"/>
          <w:lang w:val="sq-AL"/>
        </w:rPr>
        <w:fldChar w:fldCharType="end"/>
      </w:r>
      <w:r w:rsidR="007F7E39">
        <w:rPr>
          <w:spacing w:val="-4"/>
          <w:lang w:val="sq-AL"/>
        </w:rPr>
        <w:t xml:space="preserve"> </w:t>
      </w:r>
      <w:r w:rsidRPr="007A5DC6">
        <w:rPr>
          <w:spacing w:val="-4"/>
          <w:lang w:val="sq-AL"/>
        </w:rPr>
        <w:t>Tipologji e projektimit të morgut civil</w:t>
      </w:r>
      <w:bookmarkEnd w:id="14"/>
    </w:p>
    <w:p w:rsidR="00BC3B92" w:rsidRPr="007A5DC6" w:rsidRDefault="00BC3B92" w:rsidP="00BC3B92">
      <w:pPr>
        <w:pStyle w:val="Paragrafi"/>
        <w:rPr>
          <w:spacing w:val="-4"/>
          <w:lang w:val="sq-AL"/>
        </w:rPr>
      </w:pPr>
      <w:r w:rsidRPr="007A5DC6">
        <w:rPr>
          <w:spacing w:val="-4"/>
          <w:lang w:val="sq-AL"/>
        </w:rPr>
        <w:t>Në rast të dimensioneve më të mëdha të morgut, dhomat mortore mund të kenë 2 korridore lidhës</w:t>
      </w:r>
      <w:r w:rsidR="002E0B85">
        <w:rPr>
          <w:spacing w:val="-4"/>
          <w:lang w:val="sq-AL"/>
        </w:rPr>
        <w:t>e</w:t>
      </w:r>
      <w:r w:rsidRPr="007A5DC6">
        <w:rPr>
          <w:spacing w:val="-4"/>
          <w:lang w:val="sq-AL"/>
        </w:rPr>
        <w:t>, ku njëri të përdoret nga transportuesit e arkivolit dhe korridori tjetër nga të  afërmit, që duan të shohin të vdekurin (</w:t>
      </w:r>
      <w:r w:rsidR="002E0B85">
        <w:rPr>
          <w:spacing w:val="-4"/>
          <w:lang w:val="sq-AL"/>
        </w:rPr>
        <w:t>f</w:t>
      </w:r>
      <w:r w:rsidRPr="007A5DC6">
        <w:rPr>
          <w:spacing w:val="-4"/>
          <w:lang w:val="sq-AL"/>
        </w:rPr>
        <w:t>ig 1.5)</w:t>
      </w:r>
      <w:r w:rsidR="002E0B85" w:rsidRPr="007A5DC6">
        <w:rPr>
          <w:spacing w:val="-4"/>
          <w:lang w:val="sq-AL"/>
        </w:rPr>
        <w:t>.</w:t>
      </w:r>
      <w:r w:rsidR="002E0B85">
        <w:rPr>
          <w:spacing w:val="-4"/>
          <w:lang w:val="sq-AL"/>
        </w:rPr>
        <w:t xml:space="preserve"> Në rast</w:t>
      </w:r>
      <w:r w:rsidRPr="007A5DC6">
        <w:rPr>
          <w:spacing w:val="-4"/>
          <w:lang w:val="sq-AL"/>
        </w:rPr>
        <w:t xml:space="preserve"> se hapësirat e morgut janë të konsiderueshme, duhet të ketë edhe </w:t>
      </w:r>
      <w:r w:rsidR="002E0B85" w:rsidRPr="007A5DC6">
        <w:rPr>
          <w:spacing w:val="-4"/>
          <w:lang w:val="sq-AL"/>
        </w:rPr>
        <w:t>një</w:t>
      </w:r>
      <w:r w:rsidRPr="007A5DC6">
        <w:rPr>
          <w:spacing w:val="-4"/>
          <w:lang w:val="sq-AL"/>
        </w:rPr>
        <w:t xml:space="preserve"> dhomë për pushimin e transportuesve të arkivolit dhe të afërmve të të vdekurit. </w:t>
      </w:r>
    </w:p>
    <w:p w:rsidR="00BC3B92" w:rsidRPr="007A5DC6" w:rsidRDefault="00BC3B92" w:rsidP="00BC3B92">
      <w:pPr>
        <w:pStyle w:val="Paragrafi"/>
        <w:rPr>
          <w:spacing w:val="-4"/>
          <w:lang w:val="sq-AL"/>
        </w:rPr>
      </w:pPr>
      <w:r w:rsidRPr="007A5DC6">
        <w:rPr>
          <w:spacing w:val="-4"/>
          <w:lang w:val="sq-AL"/>
        </w:rPr>
        <w:t>Dhoma mund të ketë dimensione 15-20</w:t>
      </w:r>
      <w:r w:rsidR="002E0B85" w:rsidRPr="007A5DC6">
        <w:rPr>
          <w:spacing w:val="-4"/>
          <w:lang w:val="sq-AL"/>
        </w:rPr>
        <w:t>m</w:t>
      </w:r>
      <w:r w:rsidR="002E0B85" w:rsidRPr="002E0B85">
        <w:rPr>
          <w:spacing w:val="-4"/>
          <w:vertAlign w:val="superscript"/>
          <w:lang w:val="sq-AL"/>
        </w:rPr>
        <w:t>2</w:t>
      </w:r>
      <w:r w:rsidRPr="007A5DC6">
        <w:rPr>
          <w:spacing w:val="-4"/>
          <w:lang w:val="sq-AL"/>
        </w:rPr>
        <w:t xml:space="preserve"> dhe duhet të përfshijë nyje higjieno- sanitare. Në afërsi të morgut, duhet të parash</w:t>
      </w:r>
      <w:r w:rsidR="002E0B85">
        <w:rPr>
          <w:spacing w:val="-4"/>
          <w:lang w:val="sq-AL"/>
        </w:rPr>
        <w:t>ikohet vendqëndrim për makinat/karrocat funebre. Temperatura brenda në morg</w:t>
      </w:r>
      <w:r w:rsidRPr="007A5DC6">
        <w:rPr>
          <w:spacing w:val="-4"/>
          <w:lang w:val="sq-AL"/>
        </w:rPr>
        <w:t xml:space="preserve"> duhet të mbahet konstante ndërmjet</w:t>
      </w:r>
      <w:r w:rsidR="002E0B85">
        <w:rPr>
          <w:spacing w:val="-4"/>
          <w:lang w:val="sq-AL"/>
        </w:rPr>
        <w:t xml:space="preserve"> </w:t>
      </w:r>
      <w:r w:rsidRPr="007A5DC6">
        <w:rPr>
          <w:spacing w:val="-4"/>
          <w:lang w:val="sq-AL"/>
        </w:rPr>
        <w:t xml:space="preserve">vlerave 2º-12ºC. Kjo temperaturë konstante duhet të mbahet nëpërmjet një njësie </w:t>
      </w:r>
      <w:r w:rsidR="002E0B85" w:rsidRPr="007A5DC6">
        <w:rPr>
          <w:spacing w:val="-4"/>
          <w:lang w:val="sq-AL"/>
        </w:rPr>
        <w:t>qendrore</w:t>
      </w:r>
      <w:r w:rsidRPr="007A5DC6">
        <w:rPr>
          <w:spacing w:val="-4"/>
          <w:lang w:val="sq-AL"/>
        </w:rPr>
        <w:t xml:space="preserve">, që duhet të sigurojë edhe ventilim të vazhdueshëm. Dyshemeja duhet të jetë e papërshkueshme nga lëngjet dhe e lëmuar, në mënyrë që të pastrohet lehtë. Muret, sugjerohet, të lyhen me gëlqere dhe lyerja të jetë e shpeshtë. Pjesë e morgut mund të jetë edhe një dhomë e veçantë, për kufomat e paidentifikuara, me depo për teshat e tyre dhe një dhomë </w:t>
      </w:r>
      <w:r w:rsidRPr="002E0B85">
        <w:rPr>
          <w:i/>
          <w:spacing w:val="-4"/>
          <w:lang w:val="sq-AL"/>
        </w:rPr>
        <w:t>post-mortem</w:t>
      </w:r>
      <w:r w:rsidRPr="007A5DC6">
        <w:rPr>
          <w:spacing w:val="-4"/>
          <w:lang w:val="sq-AL"/>
        </w:rPr>
        <w:t xml:space="preserve">. Projektimi i morgut nuk është i detyrueshëm në çdo projekt varrezash. </w:t>
      </w:r>
    </w:p>
    <w:p w:rsidR="00BC3B92" w:rsidRPr="007A5DC6" w:rsidRDefault="00BC3B92" w:rsidP="00BC3B92">
      <w:pPr>
        <w:pStyle w:val="Paragrafi"/>
        <w:rPr>
          <w:spacing w:val="-4"/>
          <w:lang w:val="sq-AL"/>
        </w:rPr>
      </w:pPr>
      <w:r w:rsidRPr="007A5DC6">
        <w:rPr>
          <w:spacing w:val="-4"/>
          <w:lang w:val="sq-AL"/>
        </w:rPr>
        <w:t>Çdo ndërtesë të projektohet</w:t>
      </w:r>
      <w:r w:rsidR="002E0B85">
        <w:rPr>
          <w:spacing w:val="-4"/>
          <w:lang w:val="sq-AL"/>
        </w:rPr>
        <w:t>,</w:t>
      </w:r>
      <w:r w:rsidRPr="007A5DC6">
        <w:rPr>
          <w:spacing w:val="-4"/>
          <w:lang w:val="sq-AL"/>
        </w:rPr>
        <w:t xml:space="preserve"> e tillë që të plotësoj</w:t>
      </w:r>
      <w:r w:rsidR="002E0B85">
        <w:rPr>
          <w:spacing w:val="-4"/>
          <w:lang w:val="sq-AL"/>
        </w:rPr>
        <w:t>ë</w:t>
      </w:r>
      <w:r w:rsidRPr="007A5DC6">
        <w:rPr>
          <w:spacing w:val="-4"/>
          <w:lang w:val="sq-AL"/>
        </w:rPr>
        <w:t xml:space="preserve"> kushtet e  përdorimit bazuar në </w:t>
      </w:r>
      <w:r w:rsidR="002E0B85">
        <w:rPr>
          <w:spacing w:val="-4"/>
          <w:lang w:val="sq-AL"/>
        </w:rPr>
        <w:t>vendimin e Këshillit të Ministrave</w:t>
      </w:r>
      <w:r w:rsidRPr="007A5DC6">
        <w:rPr>
          <w:spacing w:val="-4"/>
          <w:lang w:val="sq-AL"/>
        </w:rPr>
        <w:t xml:space="preserve"> nr.</w:t>
      </w:r>
      <w:r w:rsidR="002E0B85">
        <w:rPr>
          <w:spacing w:val="-4"/>
          <w:lang w:val="sq-AL"/>
        </w:rPr>
        <w:t xml:space="preserve"> </w:t>
      </w:r>
      <w:r w:rsidRPr="007A5DC6">
        <w:rPr>
          <w:spacing w:val="-4"/>
          <w:lang w:val="sq-AL"/>
        </w:rPr>
        <w:t xml:space="preserve">1503, datë 19.11.2008, “Për shfrytëzimin e hapësirave nga ana e personave me aftësi </w:t>
      </w:r>
      <w:r w:rsidR="00313B3E" w:rsidRPr="007A5DC6">
        <w:rPr>
          <w:spacing w:val="-4"/>
          <w:lang w:val="sq-AL"/>
        </w:rPr>
        <w:t>t</w:t>
      </w:r>
      <w:r w:rsidR="002E0B85">
        <w:rPr>
          <w:spacing w:val="-4"/>
          <w:lang w:val="sq-AL"/>
        </w:rPr>
        <w:t>ë</w:t>
      </w:r>
      <w:r w:rsidR="00313B3E" w:rsidRPr="007A5DC6">
        <w:rPr>
          <w:spacing w:val="-4"/>
          <w:lang w:val="sq-AL"/>
        </w:rPr>
        <w:t xml:space="preserve"> </w:t>
      </w:r>
      <w:r w:rsidRPr="007A5DC6">
        <w:rPr>
          <w:spacing w:val="-4"/>
          <w:lang w:val="sq-AL"/>
        </w:rPr>
        <w:t>kufizuar”</w:t>
      </w:r>
      <w:r w:rsidR="002E0B85">
        <w:rPr>
          <w:spacing w:val="-4"/>
          <w:lang w:val="sq-AL"/>
        </w:rPr>
        <w:t>.</w:t>
      </w:r>
    </w:p>
    <w:p w:rsidR="00BC3B92" w:rsidRPr="007A5DC6" w:rsidRDefault="00BC3B92" w:rsidP="00313B3E">
      <w:pPr>
        <w:pStyle w:val="Paragrafi"/>
        <w:ind w:firstLine="0"/>
        <w:jc w:val="center"/>
        <w:rPr>
          <w:lang w:val="sq-AL"/>
        </w:rPr>
      </w:pPr>
      <w:r w:rsidRPr="007A5DC6">
        <w:rPr>
          <w:noProof/>
        </w:rPr>
        <w:drawing>
          <wp:inline distT="0" distB="0" distL="0" distR="0">
            <wp:extent cx="2703444" cy="3013544"/>
            <wp:effectExtent l="0" t="0" r="1905" b="0"/>
            <wp:docPr id="8" name="Picture 8" descr="C:\Users\user\Desktop\BNN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BNNR\6.jpg"/>
                    <pic:cNvPicPr>
                      <a:picLocks noChangeAspect="1" noChangeArrowheads="1"/>
                    </pic:cNvPicPr>
                  </pic:nvPicPr>
                  <pic:blipFill>
                    <a:blip r:embed="rId18" cstate="print">
                      <a:extLst>
                        <a:ext uri="{28A0092B-C50C-407E-A947-70E740481C1C}">
                          <a14:useLocalDpi xmlns:a14="http://schemas.microsoft.com/office/drawing/2010/main" val="0"/>
                        </a:ext>
                      </a:extLst>
                    </a:blip>
                    <a:srcRect l="2737" t="3220" r="5859" b="2298"/>
                    <a:stretch>
                      <a:fillRect/>
                    </a:stretch>
                  </pic:blipFill>
                  <pic:spPr bwMode="auto">
                    <a:xfrm>
                      <a:off x="0" y="0"/>
                      <a:ext cx="2705636" cy="3015988"/>
                    </a:xfrm>
                    <a:prstGeom prst="rect">
                      <a:avLst/>
                    </a:prstGeom>
                    <a:noFill/>
                    <a:ln>
                      <a:noFill/>
                    </a:ln>
                  </pic:spPr>
                </pic:pic>
              </a:graphicData>
            </a:graphic>
          </wp:inline>
        </w:drawing>
      </w:r>
    </w:p>
    <w:p w:rsidR="00BC3B92" w:rsidRPr="007A5DC6" w:rsidRDefault="00BC3B92" w:rsidP="00313B3E">
      <w:pPr>
        <w:pStyle w:val="Paragrafi"/>
        <w:ind w:firstLine="0"/>
        <w:jc w:val="center"/>
        <w:rPr>
          <w:lang w:val="sq-AL"/>
        </w:rPr>
      </w:pPr>
      <w:bookmarkStart w:id="15" w:name="_Toc396831149"/>
      <w:r w:rsidRPr="007A5DC6">
        <w:rPr>
          <w:lang w:val="sq-AL"/>
        </w:rPr>
        <w:t xml:space="preserve">Figura </w:t>
      </w:r>
      <w:r w:rsidR="00B56F20" w:rsidRPr="007A5DC6">
        <w:rPr>
          <w:lang w:val="sq-AL"/>
        </w:rPr>
        <w:t>1.</w:t>
      </w:r>
      <w:r w:rsidR="00D552A7" w:rsidRPr="007A5DC6">
        <w:rPr>
          <w:lang w:val="sq-AL"/>
        </w:rPr>
        <w:fldChar w:fldCharType="begin"/>
      </w:r>
      <w:r w:rsidR="00AB2D65" w:rsidRPr="007A5DC6">
        <w:rPr>
          <w:lang w:val="sq-AL"/>
        </w:rPr>
        <w:instrText xml:space="preserve"> SEQ Figura \* ARABIC \s 1 </w:instrText>
      </w:r>
      <w:r w:rsidR="00D552A7" w:rsidRPr="007A5DC6">
        <w:rPr>
          <w:lang w:val="sq-AL"/>
        </w:rPr>
        <w:fldChar w:fldCharType="separate"/>
      </w:r>
      <w:r w:rsidR="0017436B">
        <w:rPr>
          <w:noProof/>
          <w:lang w:val="sq-AL"/>
        </w:rPr>
        <w:t>4</w:t>
      </w:r>
      <w:r w:rsidR="00D552A7" w:rsidRPr="007A5DC6">
        <w:rPr>
          <w:noProof/>
          <w:lang w:val="sq-AL"/>
        </w:rPr>
        <w:fldChar w:fldCharType="end"/>
      </w:r>
      <w:r w:rsidR="002E0B85">
        <w:rPr>
          <w:noProof/>
          <w:lang w:val="sq-AL"/>
        </w:rPr>
        <w:t xml:space="preserve"> </w:t>
      </w:r>
      <w:r w:rsidRPr="007A5DC6">
        <w:rPr>
          <w:lang w:val="sq-AL"/>
        </w:rPr>
        <w:t>Tipologji e projektimit të morgut civil</w:t>
      </w:r>
      <w:bookmarkEnd w:id="15"/>
    </w:p>
    <w:p w:rsidR="00BC3B92" w:rsidRPr="007A5DC6" w:rsidRDefault="00BC3B92" w:rsidP="00630AD6">
      <w:pPr>
        <w:pStyle w:val="Paragrafi"/>
        <w:ind w:firstLine="0"/>
        <w:rPr>
          <w:lang w:val="sq-AL"/>
        </w:rPr>
      </w:pPr>
      <w:r w:rsidRPr="007A5DC6">
        <w:rPr>
          <w:noProof/>
        </w:rPr>
        <w:drawing>
          <wp:inline distT="0" distB="0" distL="0" distR="0">
            <wp:extent cx="2729865" cy="2783840"/>
            <wp:effectExtent l="0" t="0" r="0" b="0"/>
            <wp:docPr id="9" name="Picture 9" descr="C:\Users\user\Desktop\BNN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BNNR\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9865" cy="2783840"/>
                    </a:xfrm>
                    <a:prstGeom prst="rect">
                      <a:avLst/>
                    </a:prstGeom>
                    <a:noFill/>
                    <a:ln>
                      <a:noFill/>
                    </a:ln>
                  </pic:spPr>
                </pic:pic>
              </a:graphicData>
            </a:graphic>
          </wp:inline>
        </w:drawing>
      </w:r>
    </w:p>
    <w:p w:rsidR="00BC3B92" w:rsidRPr="007A5DC6" w:rsidRDefault="00BC3B92" w:rsidP="00630AD6">
      <w:pPr>
        <w:pStyle w:val="Paragrafi"/>
        <w:ind w:firstLine="0"/>
        <w:jc w:val="center"/>
        <w:rPr>
          <w:lang w:val="sq-AL"/>
        </w:rPr>
      </w:pPr>
      <w:bookmarkStart w:id="16" w:name="_Toc396831150"/>
      <w:r w:rsidRPr="007A5DC6">
        <w:rPr>
          <w:lang w:val="sq-AL"/>
        </w:rPr>
        <w:t xml:space="preserve">Figura </w:t>
      </w:r>
      <w:r w:rsidR="00B56F20" w:rsidRPr="007A5DC6">
        <w:rPr>
          <w:lang w:val="sq-AL"/>
        </w:rPr>
        <w:t>1.</w:t>
      </w:r>
      <w:r w:rsidR="00D552A7" w:rsidRPr="007A5DC6">
        <w:rPr>
          <w:lang w:val="sq-AL"/>
        </w:rPr>
        <w:fldChar w:fldCharType="begin"/>
      </w:r>
      <w:r w:rsidR="00AB2D65" w:rsidRPr="007A5DC6">
        <w:rPr>
          <w:lang w:val="sq-AL"/>
        </w:rPr>
        <w:instrText xml:space="preserve"> SEQ Figura \* ARABIC \s 1 </w:instrText>
      </w:r>
      <w:r w:rsidR="00D552A7" w:rsidRPr="007A5DC6">
        <w:rPr>
          <w:lang w:val="sq-AL"/>
        </w:rPr>
        <w:fldChar w:fldCharType="separate"/>
      </w:r>
      <w:r w:rsidR="0017436B">
        <w:rPr>
          <w:noProof/>
          <w:lang w:val="sq-AL"/>
        </w:rPr>
        <w:t>5</w:t>
      </w:r>
      <w:r w:rsidR="00D552A7" w:rsidRPr="007A5DC6">
        <w:rPr>
          <w:noProof/>
          <w:lang w:val="sq-AL"/>
        </w:rPr>
        <w:fldChar w:fldCharType="end"/>
      </w:r>
      <w:r w:rsidR="002E0B85">
        <w:rPr>
          <w:noProof/>
          <w:lang w:val="sq-AL"/>
        </w:rPr>
        <w:t xml:space="preserve"> </w:t>
      </w:r>
      <w:r w:rsidRPr="007A5DC6">
        <w:rPr>
          <w:lang w:val="sq-AL"/>
        </w:rPr>
        <w:t>Tipologji e projektimit të morgut civil.</w:t>
      </w:r>
      <w:bookmarkEnd w:id="16"/>
    </w:p>
    <w:p w:rsidR="00630AD6" w:rsidRPr="007A5DC6" w:rsidRDefault="00630AD6" w:rsidP="00BC3B92">
      <w:pPr>
        <w:pStyle w:val="Paragrafi"/>
        <w:rPr>
          <w:lang w:val="sq-AL"/>
        </w:rPr>
      </w:pPr>
      <w:bookmarkStart w:id="17" w:name="_Toc386174518"/>
      <w:bookmarkStart w:id="18" w:name="_Toc386536494"/>
    </w:p>
    <w:p w:rsidR="00BC3B92" w:rsidRPr="007A5DC6" w:rsidRDefault="00630AD6" w:rsidP="00BC3B92">
      <w:pPr>
        <w:pStyle w:val="Paragrafi"/>
        <w:rPr>
          <w:lang w:val="sq-AL"/>
        </w:rPr>
      </w:pPr>
      <w:r w:rsidRPr="007A5DC6">
        <w:rPr>
          <w:lang w:val="sq-AL"/>
        </w:rPr>
        <w:t xml:space="preserve">1.2.2 </w:t>
      </w:r>
      <w:r w:rsidR="00BC3B92" w:rsidRPr="007A5DC6">
        <w:rPr>
          <w:lang w:val="sq-AL"/>
        </w:rPr>
        <w:t>Zona B – Zona e fushës së varrezave</w:t>
      </w:r>
      <w:bookmarkEnd w:id="17"/>
      <w:bookmarkEnd w:id="18"/>
    </w:p>
    <w:p w:rsidR="00BC3B92" w:rsidRPr="007A5DC6" w:rsidRDefault="00BC3B92" w:rsidP="00BC3B92">
      <w:pPr>
        <w:pStyle w:val="Paragrafi"/>
        <w:rPr>
          <w:lang w:val="sq-AL"/>
        </w:rPr>
      </w:pPr>
      <w:r w:rsidRPr="007A5DC6">
        <w:rPr>
          <w:lang w:val="sq-AL"/>
        </w:rPr>
        <w:t>Fusha e varrezave rekomandohet të ketë formë të rregullt</w:t>
      </w:r>
      <w:r w:rsidR="002E0B85">
        <w:rPr>
          <w:lang w:val="sq-AL"/>
        </w:rPr>
        <w:t>,</w:t>
      </w:r>
      <w:r w:rsidRPr="007A5DC6">
        <w:rPr>
          <w:lang w:val="sq-AL"/>
        </w:rPr>
        <w:t xml:space="preserve"> në mënyrë që të bëhet shfrytëzim sa më efektiv i territorit.  Ajo duhet të jetë e ndarë në parcela të sistemuara e të gjelbëruara, me rrugë të brendshme, që komunikojnë me një rrugë kryesore, e cila siguron lidhjen me qendrën e banimit.</w:t>
      </w:r>
    </w:p>
    <w:p w:rsidR="00BC3B92" w:rsidRPr="007A5DC6" w:rsidRDefault="00BC3B92" w:rsidP="00BC3B92">
      <w:pPr>
        <w:pStyle w:val="Paragrafi"/>
        <w:rPr>
          <w:lang w:val="sq-AL"/>
        </w:rPr>
      </w:pPr>
      <w:r w:rsidRPr="007A5DC6">
        <w:rPr>
          <w:noProof/>
        </w:rPr>
        <w:drawing>
          <wp:inline distT="0" distB="0" distL="0" distR="0">
            <wp:extent cx="2655736" cy="3776869"/>
            <wp:effectExtent l="0" t="0" r="0" b="0"/>
            <wp:docPr id="10" name="Picture 10" descr="C:\Users\user\Desktop\BNNR\BNN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user\Desktop\BNNR\BNNR\16.jpg"/>
                    <pic:cNvPicPr>
                      <a:picLocks noChangeAspect="1" noChangeArrowheads="1"/>
                    </pic:cNvPicPr>
                  </pic:nvPicPr>
                  <pic:blipFill>
                    <a:blip r:embed="rId20" cstate="print">
                      <a:extLst>
                        <a:ext uri="{28A0092B-C50C-407E-A947-70E740481C1C}">
                          <a14:useLocalDpi xmlns:a14="http://schemas.microsoft.com/office/drawing/2010/main" val="0"/>
                        </a:ext>
                      </a:extLst>
                    </a:blip>
                    <a:srcRect r="1959" b="-1775"/>
                    <a:stretch>
                      <a:fillRect/>
                    </a:stretch>
                  </pic:blipFill>
                  <pic:spPr bwMode="auto">
                    <a:xfrm>
                      <a:off x="0" y="0"/>
                      <a:ext cx="2661285" cy="3784761"/>
                    </a:xfrm>
                    <a:prstGeom prst="rect">
                      <a:avLst/>
                    </a:prstGeom>
                    <a:noFill/>
                    <a:ln>
                      <a:noFill/>
                    </a:ln>
                  </pic:spPr>
                </pic:pic>
              </a:graphicData>
            </a:graphic>
          </wp:inline>
        </w:drawing>
      </w:r>
    </w:p>
    <w:p w:rsidR="00A91E41" w:rsidRPr="007A5DC6" w:rsidRDefault="002E0B85" w:rsidP="00630AD6">
      <w:pPr>
        <w:pStyle w:val="Paragrafi"/>
        <w:ind w:firstLine="0"/>
        <w:jc w:val="center"/>
        <w:rPr>
          <w:lang w:val="sq-AL"/>
        </w:rPr>
      </w:pPr>
      <w:bookmarkStart w:id="19" w:name="_Toc396831151"/>
      <w:r>
        <w:rPr>
          <w:lang w:val="sq-AL"/>
        </w:rPr>
        <w:t xml:space="preserve">Figura </w:t>
      </w:r>
      <w:r w:rsidR="00B56F20" w:rsidRPr="007A5DC6">
        <w:rPr>
          <w:lang w:val="sq-AL"/>
        </w:rPr>
        <w:t>1.</w:t>
      </w:r>
      <w:r w:rsidR="00D552A7" w:rsidRPr="007A5DC6">
        <w:rPr>
          <w:lang w:val="sq-AL"/>
        </w:rPr>
        <w:fldChar w:fldCharType="begin"/>
      </w:r>
      <w:r w:rsidR="00AB2D65" w:rsidRPr="007A5DC6">
        <w:rPr>
          <w:lang w:val="sq-AL"/>
        </w:rPr>
        <w:instrText xml:space="preserve"> SEQ Figura \* ARABIC \s 1 </w:instrText>
      </w:r>
      <w:r w:rsidR="00D552A7" w:rsidRPr="007A5DC6">
        <w:rPr>
          <w:lang w:val="sq-AL"/>
        </w:rPr>
        <w:fldChar w:fldCharType="separate"/>
      </w:r>
      <w:r w:rsidR="0017436B">
        <w:rPr>
          <w:noProof/>
          <w:lang w:val="sq-AL"/>
        </w:rPr>
        <w:t>6</w:t>
      </w:r>
      <w:r w:rsidR="00D552A7" w:rsidRPr="007A5DC6">
        <w:rPr>
          <w:noProof/>
          <w:lang w:val="sq-AL"/>
        </w:rPr>
        <w:fldChar w:fldCharType="end"/>
      </w:r>
      <w:r>
        <w:rPr>
          <w:noProof/>
          <w:lang w:val="sq-AL"/>
        </w:rPr>
        <w:t xml:space="preserve"> </w:t>
      </w:r>
      <w:r w:rsidR="00BC3B92" w:rsidRPr="007A5DC6">
        <w:rPr>
          <w:lang w:val="sq-AL"/>
        </w:rPr>
        <w:t xml:space="preserve">Tipologji e organizimit të fushës </w:t>
      </w:r>
    </w:p>
    <w:p w:rsidR="00BC3B92" w:rsidRPr="007A5DC6" w:rsidRDefault="00BC3B92" w:rsidP="00630AD6">
      <w:pPr>
        <w:pStyle w:val="Paragrafi"/>
        <w:ind w:firstLine="0"/>
        <w:jc w:val="center"/>
        <w:rPr>
          <w:lang w:val="sq-AL"/>
        </w:rPr>
      </w:pPr>
      <w:r w:rsidRPr="007A5DC6">
        <w:rPr>
          <w:lang w:val="sq-AL"/>
        </w:rPr>
        <w:t>së varrezav</w:t>
      </w:r>
      <w:bookmarkEnd w:id="19"/>
      <w:r w:rsidR="00A91E41" w:rsidRPr="007A5DC6">
        <w:rPr>
          <w:lang w:val="sq-AL"/>
        </w:rPr>
        <w:t>e</w:t>
      </w:r>
    </w:p>
    <w:p w:rsidR="00BC3B92" w:rsidRPr="007A5DC6" w:rsidRDefault="002E0B85" w:rsidP="00BC3B92">
      <w:pPr>
        <w:pStyle w:val="Paragrafi"/>
        <w:rPr>
          <w:lang w:val="sq-AL"/>
        </w:rPr>
      </w:pPr>
      <w:r>
        <w:rPr>
          <w:lang w:val="sq-AL"/>
        </w:rPr>
        <w:t>Përgjatë këtyre rrugëve</w:t>
      </w:r>
      <w:r w:rsidR="00BC3B92" w:rsidRPr="007A5DC6">
        <w:rPr>
          <w:lang w:val="sq-AL"/>
        </w:rPr>
        <w:t xml:space="preserve"> duhet të ketë sheshe pushimi, stola, gjelbërim, lule dhe pemë dekorative.  Skema e paraqitur në   fig. 1.6 është orientuese për organizimin e shesheve dhe rrugëve kryesore, ndërmjet parcelave.</w:t>
      </w:r>
    </w:p>
    <w:p w:rsidR="00BC3B92" w:rsidRPr="007A5DC6" w:rsidRDefault="00BC3B92" w:rsidP="00BC3B92">
      <w:pPr>
        <w:pStyle w:val="Paragrafi"/>
        <w:rPr>
          <w:lang w:val="sq-AL"/>
        </w:rPr>
      </w:pPr>
      <w:r w:rsidRPr="007A5DC6">
        <w:rPr>
          <w:lang w:val="sq-AL"/>
        </w:rPr>
        <w:t>Në çdo kryqëzim të parcelave, të varr</w:t>
      </w:r>
      <w:r w:rsidR="002E0B85">
        <w:rPr>
          <w:lang w:val="sq-AL"/>
        </w:rPr>
        <w:t xml:space="preserve">ezave,  duhet të ketë 1-2 kosha për hedhjen e mbeturinave. </w:t>
      </w:r>
      <w:r w:rsidRPr="007A5DC6">
        <w:rPr>
          <w:lang w:val="sq-AL"/>
        </w:rPr>
        <w:t>Parcelat duhet të jenë të mirë</w:t>
      </w:r>
      <w:r w:rsidR="002E0B85">
        <w:rPr>
          <w:lang w:val="sq-AL"/>
        </w:rPr>
        <w:t xml:space="preserve"> </w:t>
      </w:r>
      <w:r w:rsidRPr="007A5DC6">
        <w:rPr>
          <w:lang w:val="sq-AL"/>
        </w:rPr>
        <w:t>strukturuara dhe të kompozuara nga nukle më të vogla, të konturuara nga rrugica këmbësore kalimi, me gjerësi 0,6</w:t>
      </w:r>
      <w:r w:rsidR="002E0B85">
        <w:rPr>
          <w:lang w:val="sq-AL"/>
        </w:rPr>
        <w:t>m</w:t>
      </w:r>
      <w:r w:rsidRPr="007A5DC6">
        <w:rPr>
          <w:lang w:val="sq-AL"/>
        </w:rPr>
        <w:t>. Në hyrje të fushës së varrezave, në vijueshmëri të zonës A, do të jenë varrezat për njerëzit e shquar, që kanë mirënjohje nga bashkia/komuna. Ndarja e mëtejshme e parcelave do t’i referohet tipologjive të varrimit: parcela me varreza nëntokësore</w:t>
      </w:r>
      <w:r w:rsidR="002E0B85">
        <w:rPr>
          <w:lang w:val="sq-AL"/>
        </w:rPr>
        <w:t xml:space="preserve"> </w:t>
      </w:r>
      <w:r w:rsidRPr="007A5DC6">
        <w:rPr>
          <w:lang w:val="sq-AL"/>
        </w:rPr>
        <w:t>vetjake, parcela me varreza nëntokësore familjare. Strukturat e varrimit mbitokësor  mund të jenë parcela të veçanta, ose të krijojnë murin rret</w:t>
      </w:r>
      <w:r w:rsidR="002E0B85">
        <w:rPr>
          <w:lang w:val="sq-AL"/>
        </w:rPr>
        <w:t>hues të varrezave. Në këtë zonë</w:t>
      </w:r>
      <w:r w:rsidRPr="007A5DC6">
        <w:rPr>
          <w:lang w:val="sq-AL"/>
        </w:rPr>
        <w:t xml:space="preserve"> duhet të parashikohet edhe magazina e mbajtjes së eshtrave.</w:t>
      </w:r>
    </w:p>
    <w:p w:rsidR="00BC3B92" w:rsidRPr="007A5DC6" w:rsidRDefault="002E0B85" w:rsidP="002E0B85">
      <w:pPr>
        <w:pStyle w:val="Paragrafi"/>
        <w:rPr>
          <w:lang w:val="sq-AL"/>
        </w:rPr>
      </w:pPr>
      <w:r>
        <w:rPr>
          <w:lang w:val="sq-AL"/>
        </w:rPr>
        <w:t>-Magazina e eshtrave</w:t>
      </w:r>
    </w:p>
    <w:p w:rsidR="00BC3B92" w:rsidRPr="007A5DC6" w:rsidRDefault="00BC3B92" w:rsidP="00BC3B92">
      <w:pPr>
        <w:pStyle w:val="Paragrafi"/>
        <w:rPr>
          <w:lang w:val="sq-AL"/>
        </w:rPr>
      </w:pPr>
      <w:r w:rsidRPr="007A5DC6">
        <w:rPr>
          <w:lang w:val="sq-AL"/>
        </w:rPr>
        <w:t xml:space="preserve">Është një objekt i </w:t>
      </w:r>
      <w:r w:rsidR="002E0B85" w:rsidRPr="007A5DC6">
        <w:rPr>
          <w:lang w:val="sq-AL"/>
        </w:rPr>
        <w:t>veçantë</w:t>
      </w:r>
      <w:r w:rsidRPr="007A5DC6">
        <w:rPr>
          <w:lang w:val="sq-AL"/>
        </w:rPr>
        <w:t xml:space="preserve">, i cili shërben për magazinimin e eshtrave pas zhvarrimit të zakonshëm. </w:t>
      </w:r>
    </w:p>
    <w:p w:rsidR="00BC3B92" w:rsidRPr="007A5DC6" w:rsidRDefault="00BC3B92" w:rsidP="00BC3B92">
      <w:pPr>
        <w:pStyle w:val="Paragrafi"/>
        <w:rPr>
          <w:lang w:val="sq-AL"/>
        </w:rPr>
      </w:pPr>
    </w:p>
    <w:p w:rsidR="00BC3B92" w:rsidRPr="007A5DC6" w:rsidRDefault="00BC3B92" w:rsidP="00DF78C1">
      <w:pPr>
        <w:pStyle w:val="Paragrafi"/>
        <w:ind w:firstLine="0"/>
        <w:jc w:val="center"/>
        <w:rPr>
          <w:lang w:val="sq-AL"/>
        </w:rPr>
      </w:pPr>
      <w:r w:rsidRPr="007A5DC6">
        <w:rPr>
          <w:noProof/>
        </w:rPr>
        <w:drawing>
          <wp:inline distT="0" distB="0" distL="0" distR="0">
            <wp:extent cx="2695492" cy="1702377"/>
            <wp:effectExtent l="0" t="0" r="0" b="0"/>
            <wp:docPr id="11" name="Picture 11"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jpg"/>
                    <pic:cNvPicPr>
                      <a:picLocks noChangeAspect="1" noChangeArrowheads="1"/>
                    </pic:cNvPicPr>
                  </pic:nvPicPr>
                  <pic:blipFill>
                    <a:blip r:embed="rId21" cstate="print">
                      <a:extLst>
                        <a:ext uri="{28A0092B-C50C-407E-A947-70E740481C1C}">
                          <a14:useLocalDpi xmlns:a14="http://schemas.microsoft.com/office/drawing/2010/main" val="0"/>
                        </a:ext>
                      </a:extLst>
                    </a:blip>
                    <a:srcRect l="8301" t="8936" r="4768" b="26163"/>
                    <a:stretch>
                      <a:fillRect/>
                    </a:stretch>
                  </pic:blipFill>
                  <pic:spPr bwMode="auto">
                    <a:xfrm>
                      <a:off x="0" y="0"/>
                      <a:ext cx="2700703" cy="1705668"/>
                    </a:xfrm>
                    <a:prstGeom prst="rect">
                      <a:avLst/>
                    </a:prstGeom>
                    <a:noFill/>
                    <a:ln>
                      <a:noFill/>
                    </a:ln>
                  </pic:spPr>
                </pic:pic>
              </a:graphicData>
            </a:graphic>
          </wp:inline>
        </w:drawing>
      </w:r>
    </w:p>
    <w:p w:rsidR="00BC3B92" w:rsidRPr="007A5DC6" w:rsidRDefault="00BC3B92" w:rsidP="00BC3B92">
      <w:pPr>
        <w:pStyle w:val="Paragrafi"/>
        <w:rPr>
          <w:sz w:val="16"/>
          <w:lang w:val="sq-AL"/>
        </w:rPr>
      </w:pPr>
    </w:p>
    <w:p w:rsidR="00BC3B92" w:rsidRPr="007A5DC6" w:rsidRDefault="00BC3B92" w:rsidP="00DF78C1">
      <w:pPr>
        <w:pStyle w:val="Paragrafi"/>
        <w:jc w:val="center"/>
        <w:rPr>
          <w:lang w:val="sq-AL"/>
        </w:rPr>
      </w:pPr>
      <w:bookmarkStart w:id="20" w:name="_Toc396831152"/>
      <w:r w:rsidRPr="007A5DC6">
        <w:rPr>
          <w:lang w:val="sq-AL"/>
        </w:rPr>
        <w:t xml:space="preserve">Figura </w:t>
      </w:r>
      <w:r w:rsidR="00B56F20" w:rsidRPr="007A5DC6">
        <w:rPr>
          <w:lang w:val="sq-AL"/>
        </w:rPr>
        <w:t>1.</w:t>
      </w:r>
      <w:r w:rsidR="00D552A7" w:rsidRPr="007A5DC6">
        <w:rPr>
          <w:lang w:val="sq-AL"/>
        </w:rPr>
        <w:fldChar w:fldCharType="begin"/>
      </w:r>
      <w:r w:rsidR="00AB2D65" w:rsidRPr="007A5DC6">
        <w:rPr>
          <w:lang w:val="sq-AL"/>
        </w:rPr>
        <w:instrText xml:space="preserve"> SEQ Figura \* ARABIC \s 1 </w:instrText>
      </w:r>
      <w:r w:rsidR="00D552A7" w:rsidRPr="007A5DC6">
        <w:rPr>
          <w:lang w:val="sq-AL"/>
        </w:rPr>
        <w:fldChar w:fldCharType="separate"/>
      </w:r>
      <w:r w:rsidR="0017436B">
        <w:rPr>
          <w:noProof/>
          <w:lang w:val="sq-AL"/>
        </w:rPr>
        <w:t>7</w:t>
      </w:r>
      <w:r w:rsidR="00D552A7" w:rsidRPr="007A5DC6">
        <w:rPr>
          <w:noProof/>
          <w:lang w:val="sq-AL"/>
        </w:rPr>
        <w:fldChar w:fldCharType="end"/>
      </w:r>
      <w:r w:rsidR="002E0B85">
        <w:rPr>
          <w:noProof/>
          <w:lang w:val="sq-AL"/>
        </w:rPr>
        <w:t xml:space="preserve"> </w:t>
      </w:r>
      <w:r w:rsidRPr="007A5DC6">
        <w:rPr>
          <w:lang w:val="sq-AL"/>
        </w:rPr>
        <w:t>Planimetri e magazinës së eshtrave</w:t>
      </w:r>
      <w:bookmarkEnd w:id="20"/>
    </w:p>
    <w:p w:rsidR="00DF78C1" w:rsidRPr="007A5DC6" w:rsidRDefault="00DF78C1" w:rsidP="00BC3B92">
      <w:pPr>
        <w:pStyle w:val="Paragrafi"/>
        <w:rPr>
          <w:sz w:val="14"/>
          <w:lang w:val="sq-AL"/>
        </w:rPr>
      </w:pPr>
    </w:p>
    <w:p w:rsidR="00BC3B92" w:rsidRPr="007A5DC6" w:rsidRDefault="00BC3B92" w:rsidP="00BC3B92">
      <w:pPr>
        <w:pStyle w:val="Paragrafi"/>
        <w:rPr>
          <w:lang w:val="sq-AL"/>
        </w:rPr>
      </w:pPr>
      <w:r w:rsidRPr="007A5DC6">
        <w:rPr>
          <w:lang w:val="sq-AL"/>
        </w:rPr>
        <w:t>Kjo strukturë mund të pozicionohet pranë parcelave, afër murit rrethues të varrezave. Ajo  mund të ndërtohet me tullë, ose B/A  dhe duhet të ketë sistem ajrimi. Dimensionet e saj, gjatësia, gjerësia,  variojnë sipas nevojave dh</w:t>
      </w:r>
      <w:r w:rsidR="002E0B85">
        <w:rPr>
          <w:lang w:val="sq-AL"/>
        </w:rPr>
        <w:t>e madhësisë së varrezave. Kurse</w:t>
      </w:r>
      <w:r w:rsidRPr="007A5DC6">
        <w:rPr>
          <w:lang w:val="sq-AL"/>
        </w:rPr>
        <w:t xml:space="preserve"> lartësia e këtij objekti të mos i kalojë 3.5m. Pas zhvarrimit të zakonshëm, eshtrat duhet të futen </w:t>
      </w:r>
      <w:r w:rsidR="002E0B85">
        <w:rPr>
          <w:lang w:val="sq-AL"/>
        </w:rPr>
        <w:t xml:space="preserve">në kuti metalike, me dimensione </w:t>
      </w:r>
      <w:r w:rsidRPr="007A5DC6">
        <w:rPr>
          <w:lang w:val="sq-AL"/>
        </w:rPr>
        <w:t>0.30m*0.30m*0.65m, të cilat</w:t>
      </w:r>
      <w:r w:rsidR="002E0B85">
        <w:rPr>
          <w:lang w:val="sq-AL"/>
        </w:rPr>
        <w:t xml:space="preserve"> </w:t>
      </w:r>
      <w:r w:rsidRPr="007A5DC6">
        <w:rPr>
          <w:lang w:val="sq-AL"/>
        </w:rPr>
        <w:t>vendosen në magazinë, nëpër rafte metalike. Gjerësia dhe lartësia e këtyre rafteve është 0.4m dhe thellësia 0.7m. Mes rafteve, të llogaritet një korridor me gjerësi 1.6m, që të mundësojë një qarkullim të lehtë.</w:t>
      </w:r>
    </w:p>
    <w:p w:rsidR="00BC3B92" w:rsidRPr="007A5DC6" w:rsidRDefault="00BC3B92" w:rsidP="00BC3B92">
      <w:pPr>
        <w:pStyle w:val="Paragrafi"/>
        <w:rPr>
          <w:lang w:val="sq-AL"/>
        </w:rPr>
      </w:pPr>
      <w:r w:rsidRPr="007A5DC6">
        <w:rPr>
          <w:lang w:val="sq-AL"/>
        </w:rPr>
        <w:t>Fig 1.7 dhe 1.8 tregojnë si mund të</w:t>
      </w:r>
      <w:r w:rsidR="002E0B85">
        <w:rPr>
          <w:lang w:val="sq-AL"/>
        </w:rPr>
        <w:t xml:space="preserve"> </w:t>
      </w:r>
      <w:r w:rsidRPr="007A5DC6">
        <w:rPr>
          <w:lang w:val="sq-AL"/>
        </w:rPr>
        <w:t>behet organizimi i rafteve.  Në të janë pozicionuar 7 ndarje vertikale. Vendosja e kutive të eshtrave, në pjesët e sipërme, mund të bëhet nëpërmjet një shkalle lëvizëse.</w:t>
      </w:r>
    </w:p>
    <w:p w:rsidR="00BC3B92" w:rsidRPr="007A5DC6" w:rsidRDefault="00BC3B92" w:rsidP="00BC3B92">
      <w:pPr>
        <w:pStyle w:val="Paragrafi"/>
        <w:rPr>
          <w:sz w:val="10"/>
          <w:lang w:val="sq-AL"/>
        </w:rPr>
      </w:pPr>
    </w:p>
    <w:p w:rsidR="00BC3B92" w:rsidRPr="007A5DC6" w:rsidRDefault="00BC3B92" w:rsidP="00A91E41">
      <w:pPr>
        <w:pStyle w:val="Paragrafi"/>
        <w:ind w:firstLine="0"/>
        <w:jc w:val="center"/>
        <w:rPr>
          <w:lang w:val="sq-AL"/>
        </w:rPr>
      </w:pPr>
      <w:r w:rsidRPr="007A5DC6">
        <w:rPr>
          <w:noProof/>
        </w:rPr>
        <w:drawing>
          <wp:inline distT="0" distB="0" distL="0" distR="0">
            <wp:extent cx="2620370" cy="2019723"/>
            <wp:effectExtent l="0" t="0" r="0" b="0"/>
            <wp:docPr id="12" name="Picture 12"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355" r="13577" b="14285"/>
                    <a:stretch/>
                  </pic:blipFill>
                  <pic:spPr bwMode="auto">
                    <a:xfrm>
                      <a:off x="0" y="0"/>
                      <a:ext cx="2620645" cy="2019935"/>
                    </a:xfrm>
                    <a:prstGeom prst="rect">
                      <a:avLst/>
                    </a:prstGeom>
                    <a:noFill/>
                    <a:ln>
                      <a:noFill/>
                    </a:ln>
                    <a:extLst>
                      <a:ext uri="{53640926-AAD7-44D8-BBD7-CCE9431645EC}">
                        <a14:shadowObscured xmlns:a14="http://schemas.microsoft.com/office/drawing/2010/main"/>
                      </a:ext>
                    </a:extLst>
                  </pic:spPr>
                </pic:pic>
              </a:graphicData>
            </a:graphic>
          </wp:inline>
        </w:drawing>
      </w:r>
    </w:p>
    <w:p w:rsidR="00BC3B92" w:rsidRPr="007A5DC6" w:rsidRDefault="00BC3B92" w:rsidP="00BC3B92">
      <w:pPr>
        <w:pStyle w:val="Paragrafi"/>
        <w:rPr>
          <w:sz w:val="16"/>
          <w:lang w:val="sq-AL"/>
        </w:rPr>
      </w:pPr>
    </w:p>
    <w:p w:rsidR="003D1080" w:rsidRPr="007A5DC6" w:rsidRDefault="00BC3B92" w:rsidP="00A91E41">
      <w:pPr>
        <w:pStyle w:val="Paragrafi"/>
        <w:ind w:firstLine="0"/>
        <w:jc w:val="center"/>
        <w:rPr>
          <w:lang w:val="sq-AL"/>
        </w:rPr>
      </w:pPr>
      <w:r w:rsidRPr="007A5DC6">
        <w:rPr>
          <w:lang w:val="sq-AL"/>
        </w:rPr>
        <w:t xml:space="preserve">Figura </w:t>
      </w:r>
      <w:r w:rsidR="00AF4B63" w:rsidRPr="007A5DC6">
        <w:rPr>
          <w:lang w:val="sq-AL"/>
        </w:rPr>
        <w:t>1.</w:t>
      </w:r>
      <w:r w:rsidRPr="007A5DC6">
        <w:rPr>
          <w:lang w:val="sq-AL"/>
        </w:rPr>
        <w:t xml:space="preserve">8 Prerje tërthore e magazinës </w:t>
      </w:r>
    </w:p>
    <w:p w:rsidR="00BC3B92" w:rsidRPr="007A5DC6" w:rsidRDefault="00BC3B92" w:rsidP="00A91E41">
      <w:pPr>
        <w:pStyle w:val="Paragrafi"/>
        <w:ind w:firstLine="0"/>
        <w:jc w:val="center"/>
        <w:rPr>
          <w:lang w:val="sq-AL"/>
        </w:rPr>
      </w:pPr>
      <w:r w:rsidRPr="007A5DC6">
        <w:rPr>
          <w:lang w:val="sq-AL"/>
        </w:rPr>
        <w:t>së eshtrave</w:t>
      </w:r>
    </w:p>
    <w:p w:rsidR="00A91E41" w:rsidRPr="007A5DC6" w:rsidRDefault="00A91E41" w:rsidP="00BC3B92">
      <w:pPr>
        <w:pStyle w:val="Paragrafi"/>
        <w:rPr>
          <w:sz w:val="8"/>
          <w:lang w:val="sq-AL"/>
        </w:rPr>
      </w:pPr>
      <w:bookmarkStart w:id="21" w:name="_Toc386174519"/>
      <w:bookmarkStart w:id="22" w:name="_Toc386536495"/>
    </w:p>
    <w:p w:rsidR="00BC3B92" w:rsidRPr="007A5DC6" w:rsidRDefault="00DF78C1" w:rsidP="00BC3B92">
      <w:pPr>
        <w:pStyle w:val="Paragrafi"/>
        <w:rPr>
          <w:lang w:val="sq-AL"/>
        </w:rPr>
      </w:pPr>
      <w:r w:rsidRPr="007A5DC6">
        <w:rPr>
          <w:lang w:val="sq-AL"/>
        </w:rPr>
        <w:t xml:space="preserve">1.2.3 </w:t>
      </w:r>
      <w:r w:rsidR="00BC3B92" w:rsidRPr="007A5DC6">
        <w:rPr>
          <w:lang w:val="sq-AL"/>
        </w:rPr>
        <w:t>Zona C - Zona për reparte të veçanta</w:t>
      </w:r>
      <w:bookmarkEnd w:id="21"/>
      <w:bookmarkEnd w:id="22"/>
    </w:p>
    <w:p w:rsidR="00BC3B92" w:rsidRPr="007A5DC6" w:rsidRDefault="00BC3B92" w:rsidP="00BC3B92">
      <w:pPr>
        <w:pStyle w:val="Paragrafi"/>
        <w:rPr>
          <w:lang w:val="sq-AL"/>
        </w:rPr>
      </w:pPr>
      <w:r w:rsidRPr="007A5DC6">
        <w:rPr>
          <w:lang w:val="sq-AL"/>
        </w:rPr>
        <w:t>Kjo zonë i referohohet repartit të veçantë, i cili, jo gjithmonë, është pjesë e projekteve të varrezave. Në  të pozicionohet krematori, ku realizohet procesi i mineralizimit artificial të kufomës dhe përftohet hiri, si mbetje mortore.</w:t>
      </w:r>
    </w:p>
    <w:p w:rsidR="00BC3B92" w:rsidRPr="007A5DC6" w:rsidRDefault="00BC3B92" w:rsidP="00BC3B92">
      <w:pPr>
        <w:pStyle w:val="Paragrafi"/>
        <w:rPr>
          <w:lang w:val="sq-AL"/>
        </w:rPr>
      </w:pPr>
      <w:r w:rsidRPr="007A5DC6">
        <w:rPr>
          <w:lang w:val="sq-AL"/>
        </w:rPr>
        <w:t>Pjesë e kësaj zone, në afërsi të krematorit, duhet të jetë kopshti i k</w:t>
      </w:r>
      <w:r w:rsidR="001D3614">
        <w:rPr>
          <w:lang w:val="sq-AL"/>
        </w:rPr>
        <w:t>ujtimeve, që  përfshin varrezat</w:t>
      </w:r>
      <w:r w:rsidRPr="007A5DC6">
        <w:rPr>
          <w:lang w:val="sq-AL"/>
        </w:rPr>
        <w:t xml:space="preserve"> murale të </w:t>
      </w:r>
      <w:r w:rsidR="001D3614" w:rsidRPr="007A5DC6">
        <w:rPr>
          <w:lang w:val="sq-AL"/>
        </w:rPr>
        <w:t>urnave</w:t>
      </w:r>
      <w:r w:rsidRPr="007A5DC6">
        <w:rPr>
          <w:lang w:val="sq-AL"/>
        </w:rPr>
        <w:t xml:space="preserve">, si dhe fushën e përbashkët të shpërndarjes së hirit. Kjo zonë duhet të ketë komunikim direkt me zonën A të shërbimeve të përgjithshme, si dhe me </w:t>
      </w:r>
      <w:bookmarkStart w:id="23" w:name="_Toc386174520"/>
      <w:bookmarkStart w:id="24" w:name="_Toc386536496"/>
      <w:r w:rsidR="001D3614">
        <w:rPr>
          <w:lang w:val="sq-AL"/>
        </w:rPr>
        <w:t>zonën B të fushës së varrezave.</w:t>
      </w:r>
    </w:p>
    <w:p w:rsidR="00BC3B92" w:rsidRPr="007A5DC6" w:rsidRDefault="00DF78C1" w:rsidP="00BC3B92">
      <w:pPr>
        <w:pStyle w:val="Paragrafi"/>
        <w:rPr>
          <w:lang w:val="sq-AL"/>
        </w:rPr>
      </w:pPr>
      <w:r w:rsidRPr="007A5DC6">
        <w:rPr>
          <w:lang w:val="sq-AL"/>
        </w:rPr>
        <w:t xml:space="preserve">1.2.4 </w:t>
      </w:r>
      <w:r w:rsidR="00BC3B92" w:rsidRPr="007A5DC6">
        <w:rPr>
          <w:lang w:val="sq-AL"/>
        </w:rPr>
        <w:t>Zona D - Zona e hyrjes dhe shërbimeve ndihmëse</w:t>
      </w:r>
      <w:bookmarkEnd w:id="23"/>
      <w:bookmarkEnd w:id="24"/>
    </w:p>
    <w:p w:rsidR="00BC3B92" w:rsidRPr="007A5DC6" w:rsidRDefault="00BC3B92" w:rsidP="00BC3B92">
      <w:pPr>
        <w:pStyle w:val="Paragrafi"/>
        <w:rPr>
          <w:lang w:val="sq-AL"/>
        </w:rPr>
      </w:pPr>
      <w:r w:rsidRPr="007A5DC6">
        <w:rPr>
          <w:lang w:val="sq-AL"/>
        </w:rPr>
        <w:t xml:space="preserve">Përfshin shërbime ndihmëse, si kioska për shitjen e luleve dhe parkime, e cila mund të jetë në afërsi të hyrjes dhe të shfrytëzojë zonën e rezervuar, që duhet të rrethojë varrezat. </w:t>
      </w:r>
    </w:p>
    <w:p w:rsidR="00BC3B92" w:rsidRPr="007A5DC6" w:rsidRDefault="00BC3B92" w:rsidP="00BC3B92">
      <w:pPr>
        <w:pStyle w:val="Paragrafi"/>
        <w:rPr>
          <w:lang w:val="sq-AL"/>
        </w:rPr>
      </w:pPr>
      <w:r w:rsidRPr="007A5DC6">
        <w:rPr>
          <w:lang w:val="sq-AL"/>
        </w:rPr>
        <w:t xml:space="preserve">Parkimi duhet të sigurojë vende për autobuzat dhe autoveturat. </w:t>
      </w:r>
    </w:p>
    <w:p w:rsidR="00BC3B92" w:rsidRPr="007A5DC6" w:rsidRDefault="00BC3B92" w:rsidP="00BC3B92">
      <w:pPr>
        <w:pStyle w:val="Paragrafi"/>
        <w:rPr>
          <w:lang w:val="sq-AL"/>
        </w:rPr>
      </w:pPr>
      <w:r w:rsidRPr="007A5DC6">
        <w:rPr>
          <w:lang w:val="sq-AL"/>
        </w:rPr>
        <w:t>Madhësia dhe dimensionet janë në funksion të numrit mesatar të pjesëmarrësve në varrim. Propozimi të shoqërohet me studim dhe analizim të statistikave, të 3-5 viteve të fundit, që të argumentojë sipërfaqet e propozuara.</w:t>
      </w:r>
    </w:p>
    <w:p w:rsidR="00BC3B92" w:rsidRPr="007A5DC6" w:rsidRDefault="00BC3B92" w:rsidP="00BC3B92">
      <w:pPr>
        <w:pStyle w:val="Paragrafi"/>
        <w:rPr>
          <w:lang w:val="sq-AL"/>
        </w:rPr>
      </w:pPr>
    </w:p>
    <w:p w:rsidR="00BC3B92" w:rsidRPr="007A5DC6" w:rsidRDefault="00BC3B92" w:rsidP="00BC3B92">
      <w:pPr>
        <w:pStyle w:val="Paragrafi"/>
        <w:rPr>
          <w:lang w:val="sq-AL"/>
        </w:rPr>
      </w:pPr>
    </w:p>
    <w:p w:rsidR="00BC3B92" w:rsidRPr="007A5DC6" w:rsidRDefault="00DF78C1" w:rsidP="00BC3B92">
      <w:pPr>
        <w:pStyle w:val="Paragrafi"/>
        <w:rPr>
          <w:lang w:val="sq-AL"/>
        </w:rPr>
      </w:pPr>
      <w:bookmarkStart w:id="25" w:name="_Toc386174521"/>
      <w:bookmarkStart w:id="26" w:name="_Toc386536497"/>
      <w:r w:rsidRPr="007A5DC6">
        <w:rPr>
          <w:lang w:val="sq-AL"/>
        </w:rPr>
        <w:t xml:space="preserve">2. </w:t>
      </w:r>
      <w:r w:rsidR="00BC3B92" w:rsidRPr="007A5DC6">
        <w:rPr>
          <w:lang w:val="sq-AL"/>
        </w:rPr>
        <w:t>TIPOLOGJIA E VARRIT</w:t>
      </w:r>
      <w:bookmarkEnd w:id="25"/>
      <w:bookmarkEnd w:id="26"/>
    </w:p>
    <w:p w:rsidR="00BC3B92" w:rsidRPr="007A5DC6" w:rsidRDefault="00BC3B92" w:rsidP="00BC3B92">
      <w:pPr>
        <w:pStyle w:val="Paragrafi"/>
        <w:rPr>
          <w:lang w:val="sq-AL"/>
        </w:rPr>
      </w:pPr>
      <w:r w:rsidRPr="007A5DC6">
        <w:rPr>
          <w:lang w:val="sq-AL"/>
        </w:rPr>
        <w:t>Sipas tipologjisë varret klasifikohen në:</w:t>
      </w:r>
    </w:p>
    <w:p w:rsidR="00BC3B92" w:rsidRPr="007A5DC6" w:rsidRDefault="00DF78C1" w:rsidP="00BC3B92">
      <w:pPr>
        <w:pStyle w:val="Paragrafi"/>
        <w:rPr>
          <w:lang w:val="sq-AL"/>
        </w:rPr>
      </w:pPr>
      <w:bookmarkStart w:id="27" w:name="_Toc386174522"/>
      <w:bookmarkStart w:id="28" w:name="_Toc386536498"/>
      <w:r w:rsidRPr="007A5DC6">
        <w:rPr>
          <w:lang w:val="sq-AL"/>
        </w:rPr>
        <w:t xml:space="preserve">2.1 </w:t>
      </w:r>
      <w:r w:rsidR="00BC3B92" w:rsidRPr="007A5DC6">
        <w:rPr>
          <w:lang w:val="sq-AL"/>
        </w:rPr>
        <w:t>Varre nëntokësore</w:t>
      </w:r>
      <w:bookmarkEnd w:id="27"/>
      <w:bookmarkEnd w:id="28"/>
    </w:p>
    <w:p w:rsidR="00BC3B92" w:rsidRPr="007F7E39" w:rsidRDefault="00BC3B92" w:rsidP="00BC3B92">
      <w:pPr>
        <w:pStyle w:val="Paragrafi"/>
        <w:rPr>
          <w:spacing w:val="-4"/>
          <w:lang w:val="sq-AL"/>
        </w:rPr>
      </w:pPr>
      <w:r w:rsidRPr="007F7E39">
        <w:rPr>
          <w:spacing w:val="-4"/>
          <w:lang w:val="sq-AL"/>
        </w:rPr>
        <w:t>Varret  nëntokësore konsistojnë në vendosjen e arkivoleve, në varre të ndërtuara nën sipërfaqen e tokës. Në këto varre, mineralizimi natyral i kufomës ndodh në kushte të pranisë së dheut, ndaj edhe përbërja e tokës ka rëndësi të veçantë. Është e detyrueshme, që në këtë rast, të plotësoh</w:t>
      </w:r>
      <w:r w:rsidR="001D3614" w:rsidRPr="007F7E39">
        <w:rPr>
          <w:spacing w:val="-4"/>
          <w:lang w:val="sq-AL"/>
        </w:rPr>
        <w:t>e</w:t>
      </w:r>
      <w:r w:rsidRPr="007F7E39">
        <w:rPr>
          <w:spacing w:val="-4"/>
          <w:lang w:val="sq-AL"/>
        </w:rPr>
        <w:t>n kushtet</w:t>
      </w:r>
      <w:r w:rsidR="001D3614" w:rsidRPr="007F7E39">
        <w:rPr>
          <w:spacing w:val="-4"/>
          <w:lang w:val="sq-AL"/>
        </w:rPr>
        <w:t xml:space="preserve"> e përmendura në paragrafin 1.1</w:t>
      </w:r>
      <w:r w:rsidRPr="007F7E39">
        <w:rPr>
          <w:spacing w:val="-4"/>
          <w:lang w:val="sq-AL"/>
        </w:rPr>
        <w:t>(</w:t>
      </w:r>
      <w:r w:rsidR="001D3614" w:rsidRPr="007F7E39">
        <w:rPr>
          <w:spacing w:val="-4"/>
          <w:lang w:val="sq-AL"/>
        </w:rPr>
        <w:t>t</w:t>
      </w:r>
      <w:r w:rsidRPr="007F7E39">
        <w:rPr>
          <w:spacing w:val="-4"/>
          <w:lang w:val="sq-AL"/>
        </w:rPr>
        <w:t>ë përgjithshme). Varret nëntokësore klasifikohen në:</w:t>
      </w:r>
    </w:p>
    <w:p w:rsidR="00BC3B92" w:rsidRPr="007A5DC6" w:rsidRDefault="00DF78C1" w:rsidP="00BC3B92">
      <w:pPr>
        <w:pStyle w:val="Paragrafi"/>
        <w:rPr>
          <w:lang w:val="sq-AL"/>
        </w:rPr>
      </w:pPr>
      <w:bookmarkStart w:id="29" w:name="_Toc386174523"/>
      <w:bookmarkStart w:id="30" w:name="_Toc386536499"/>
      <w:r w:rsidRPr="007A5DC6">
        <w:rPr>
          <w:lang w:val="sq-AL"/>
        </w:rPr>
        <w:t xml:space="preserve">2.1.1 </w:t>
      </w:r>
      <w:r w:rsidR="00BC3B92" w:rsidRPr="007A5DC6">
        <w:rPr>
          <w:lang w:val="sq-AL"/>
        </w:rPr>
        <w:t>Varre</w:t>
      </w:r>
      <w:bookmarkEnd w:id="29"/>
      <w:bookmarkEnd w:id="30"/>
      <w:r w:rsidR="00BC3B92" w:rsidRPr="007A5DC6">
        <w:rPr>
          <w:lang w:val="sq-AL"/>
        </w:rPr>
        <w:t xml:space="preserve"> vetjake</w:t>
      </w:r>
    </w:p>
    <w:p w:rsidR="00BC3B92" w:rsidRPr="007A5DC6" w:rsidRDefault="00BC3B92" w:rsidP="00BC3B92">
      <w:pPr>
        <w:pStyle w:val="Paragrafi"/>
        <w:rPr>
          <w:lang w:val="sq-AL"/>
        </w:rPr>
      </w:pPr>
      <w:r w:rsidRPr="007A5DC6">
        <w:rPr>
          <w:lang w:val="sq-AL"/>
        </w:rPr>
        <w:t>Në varret vetjake varroset vetëm një kufomë. Madhësia e gropës së varrit duhet të jetë e tillë, që të mundësojë lehtësi për vendosjen e arkivolit, brenda tyre. Dimensionimi varet edhe nga mosha e kufomës dhe dimensionet e arkivolit.</w:t>
      </w:r>
    </w:p>
    <w:p w:rsidR="00BC3B92" w:rsidRPr="007A5DC6" w:rsidRDefault="00BC3B92" w:rsidP="00BC3B92">
      <w:pPr>
        <w:pStyle w:val="Paragrafi"/>
        <w:rPr>
          <w:lang w:val="sq-AL"/>
        </w:rPr>
      </w:pPr>
      <w:r w:rsidRPr="007A5DC6">
        <w:rPr>
          <w:lang w:val="sq-AL"/>
        </w:rPr>
        <w:t>Çdo gropë varri gërmohet në thellësinë 1.3</w:t>
      </w:r>
      <w:r w:rsidR="001D3614">
        <w:rPr>
          <w:lang w:val="sq-AL"/>
        </w:rPr>
        <w:t xml:space="preserve"> </w:t>
      </w:r>
      <w:r w:rsidRPr="007A5DC6">
        <w:rPr>
          <w:lang w:val="sq-AL"/>
        </w:rPr>
        <w:t>m deri 2</w:t>
      </w:r>
      <w:r w:rsidR="001D3614">
        <w:rPr>
          <w:lang w:val="sq-AL"/>
        </w:rPr>
        <w:t xml:space="preserve"> </w:t>
      </w:r>
      <w:r w:rsidRPr="007A5DC6">
        <w:rPr>
          <w:lang w:val="sq-AL"/>
        </w:rPr>
        <w:t>m,  nga sipërfaqja e tokës dhe pasi të jetë vendosur arkivoli, mbulohet në mënyrë të tillë, që dheu i marrë nga sipërfaqja, të vendoset rreth arkivolit, ndërsa dheu i marrë nga thellësia, të vendoset në sipërfaqe.</w:t>
      </w:r>
    </w:p>
    <w:p w:rsidR="00BC3B92" w:rsidRPr="007A5DC6" w:rsidRDefault="00BC3B92" w:rsidP="00BC3B92">
      <w:pPr>
        <w:pStyle w:val="Paragrafi"/>
        <w:rPr>
          <w:lang w:val="sq-AL"/>
        </w:rPr>
      </w:pPr>
      <w:r w:rsidRPr="007A5DC6">
        <w:rPr>
          <w:lang w:val="sq-AL"/>
        </w:rPr>
        <w:t>Kufomat e personave me moshë më të madhe se 10 vjeç varrosen në gropa me thellësi, jo më të vogël se 1.3 m, si dhe të jenë larg njëra-tjetrës, të paktën 0.5 m, për çdo anë. Kufomat e personave, që kanë vdekur nga sëmundje infektive, varrosen në gropa me thellësi jo më të vogël se 2 m.</w:t>
      </w:r>
    </w:p>
    <w:p w:rsidR="00BC3B92" w:rsidRPr="007A5DC6" w:rsidRDefault="00DF78C1" w:rsidP="00BC3B92">
      <w:pPr>
        <w:pStyle w:val="Paragrafi"/>
        <w:rPr>
          <w:lang w:val="sq-AL"/>
        </w:rPr>
      </w:pPr>
      <w:r w:rsidRPr="007A5DC6">
        <w:rPr>
          <w:lang w:val="sq-AL"/>
        </w:rPr>
        <w:t xml:space="preserve">- </w:t>
      </w:r>
      <w:r w:rsidR="00BC3B92" w:rsidRPr="007A5DC6">
        <w:rPr>
          <w:lang w:val="sq-AL"/>
        </w:rPr>
        <w:t xml:space="preserve">Për kufomat &gt; 10 vjeç  </w:t>
      </w:r>
    </w:p>
    <w:p w:rsidR="00BC3B92" w:rsidRPr="007A5DC6" w:rsidRDefault="00BC3B92" w:rsidP="00BC3B92">
      <w:pPr>
        <w:pStyle w:val="Paragrafi"/>
        <w:rPr>
          <w:lang w:val="sq-AL"/>
        </w:rPr>
      </w:pPr>
      <w:r w:rsidRPr="007A5DC6">
        <w:rPr>
          <w:lang w:val="sq-AL"/>
        </w:rPr>
        <w:t>-dimensioni i arkivolit: 0.65</w:t>
      </w:r>
      <w:r w:rsidR="001D3614">
        <w:rPr>
          <w:lang w:val="sq-AL"/>
        </w:rPr>
        <w:t xml:space="preserve"> </w:t>
      </w:r>
      <w:r w:rsidRPr="007A5DC6">
        <w:rPr>
          <w:lang w:val="sq-AL"/>
        </w:rPr>
        <w:t>m*2.0</w:t>
      </w:r>
      <w:r w:rsidR="001D3614">
        <w:rPr>
          <w:lang w:val="sq-AL"/>
        </w:rPr>
        <w:t xml:space="preserve"> </w:t>
      </w:r>
      <w:r w:rsidRPr="007A5DC6">
        <w:rPr>
          <w:lang w:val="sq-AL"/>
        </w:rPr>
        <w:t>m*0.45</w:t>
      </w:r>
      <w:r w:rsidR="001D3614">
        <w:rPr>
          <w:lang w:val="sq-AL"/>
        </w:rPr>
        <w:t xml:space="preserve"> </w:t>
      </w:r>
      <w:r w:rsidRPr="007A5DC6">
        <w:rPr>
          <w:lang w:val="sq-AL"/>
        </w:rPr>
        <w:t xml:space="preserve">m; </w:t>
      </w:r>
    </w:p>
    <w:p w:rsidR="00BC3B92" w:rsidRPr="007A5DC6" w:rsidRDefault="00BC3B92" w:rsidP="00BC3B92">
      <w:pPr>
        <w:pStyle w:val="Paragrafi"/>
        <w:rPr>
          <w:lang w:val="sq-AL"/>
        </w:rPr>
      </w:pPr>
      <w:r w:rsidRPr="007A5DC6">
        <w:rPr>
          <w:lang w:val="sq-AL"/>
        </w:rPr>
        <w:t>-dimensioni i gropës së varrit: 0.80</w:t>
      </w:r>
      <w:r w:rsidR="001D3614">
        <w:rPr>
          <w:lang w:val="sq-AL"/>
        </w:rPr>
        <w:t xml:space="preserve"> </w:t>
      </w:r>
      <w:r w:rsidRPr="007A5DC6">
        <w:rPr>
          <w:lang w:val="sq-AL"/>
        </w:rPr>
        <w:t>m*2.20</w:t>
      </w:r>
      <w:r w:rsidR="001D3614">
        <w:rPr>
          <w:lang w:val="sq-AL"/>
        </w:rPr>
        <w:t xml:space="preserve"> </w:t>
      </w:r>
      <w:r w:rsidRPr="007A5DC6">
        <w:rPr>
          <w:lang w:val="sq-AL"/>
        </w:rPr>
        <w:t>m (</w:t>
      </w:r>
      <w:r w:rsidR="001D3614">
        <w:rPr>
          <w:lang w:val="sq-AL"/>
        </w:rPr>
        <w:t>f</w:t>
      </w:r>
      <w:r w:rsidRPr="007A5DC6">
        <w:rPr>
          <w:lang w:val="sq-AL"/>
        </w:rPr>
        <w:t>ig 2.1).</w:t>
      </w:r>
    </w:p>
    <w:p w:rsidR="00BC3B92" w:rsidRPr="007A5DC6" w:rsidRDefault="00BC3B92" w:rsidP="00DF78C1">
      <w:pPr>
        <w:pStyle w:val="Paragrafi"/>
        <w:ind w:firstLine="0"/>
        <w:jc w:val="center"/>
        <w:rPr>
          <w:lang w:val="sq-AL"/>
        </w:rPr>
      </w:pPr>
      <w:r w:rsidRPr="007A5DC6">
        <w:rPr>
          <w:noProof/>
        </w:rPr>
        <w:drawing>
          <wp:inline distT="0" distB="0" distL="0" distR="0">
            <wp:extent cx="2656936" cy="1820173"/>
            <wp:effectExtent l="0" t="0" r="0" b="8890"/>
            <wp:docPr id="13" name="Picture 13" descr="C:\Users\user\Desktop\BNN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BNNR\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1285" cy="1823152"/>
                    </a:xfrm>
                    <a:prstGeom prst="rect">
                      <a:avLst/>
                    </a:prstGeom>
                    <a:noFill/>
                    <a:ln>
                      <a:noFill/>
                    </a:ln>
                  </pic:spPr>
                </pic:pic>
              </a:graphicData>
            </a:graphic>
          </wp:inline>
        </w:drawing>
      </w:r>
    </w:p>
    <w:p w:rsidR="00BC3B92" w:rsidRPr="007A5DC6" w:rsidRDefault="00BC3B92" w:rsidP="00BC3B92">
      <w:pPr>
        <w:pStyle w:val="Paragrafi"/>
        <w:rPr>
          <w:sz w:val="16"/>
          <w:lang w:val="sq-AL"/>
        </w:rPr>
      </w:pPr>
    </w:p>
    <w:p w:rsidR="00BC3B92" w:rsidRPr="007A5DC6" w:rsidRDefault="00BC3B92" w:rsidP="00AF4B63">
      <w:pPr>
        <w:pStyle w:val="Paragrafi"/>
        <w:ind w:firstLine="0"/>
        <w:jc w:val="center"/>
        <w:rPr>
          <w:lang w:val="sq-AL"/>
        </w:rPr>
      </w:pPr>
      <w:bookmarkStart w:id="31" w:name="_Toc396831153"/>
      <w:r w:rsidRPr="007A5DC6">
        <w:rPr>
          <w:lang w:val="sq-AL"/>
        </w:rPr>
        <w:t xml:space="preserve">Figura </w:t>
      </w:r>
      <w:r w:rsidR="00AF4B63" w:rsidRPr="007A5DC6">
        <w:rPr>
          <w:lang w:val="sq-AL"/>
        </w:rPr>
        <w:t xml:space="preserve">2.1 </w:t>
      </w:r>
      <w:r w:rsidRPr="007A5DC6">
        <w:rPr>
          <w:lang w:val="sq-AL"/>
        </w:rPr>
        <w:t>Dimensionimi i arkivolit dhe gropës së varrit për kufomat &gt;10 vjeç</w:t>
      </w:r>
      <w:bookmarkEnd w:id="31"/>
    </w:p>
    <w:p w:rsidR="00BC3B92" w:rsidRPr="007A5DC6" w:rsidRDefault="00BC3B92" w:rsidP="00BC3B92">
      <w:pPr>
        <w:pStyle w:val="Paragrafi"/>
        <w:rPr>
          <w:lang w:val="sq-AL"/>
        </w:rPr>
      </w:pPr>
      <w:r w:rsidRPr="007A5DC6">
        <w:rPr>
          <w:lang w:val="sq-AL"/>
        </w:rPr>
        <w:t xml:space="preserve">Për kufomat deri 1 vjeç  </w:t>
      </w:r>
    </w:p>
    <w:p w:rsidR="00BC3B92" w:rsidRPr="007A5DC6" w:rsidRDefault="00BC3B92" w:rsidP="00BC3B92">
      <w:pPr>
        <w:pStyle w:val="Paragrafi"/>
        <w:rPr>
          <w:lang w:val="sq-AL"/>
        </w:rPr>
      </w:pPr>
      <w:r w:rsidRPr="007A5DC6">
        <w:rPr>
          <w:lang w:val="sq-AL"/>
        </w:rPr>
        <w:t>-dimensioni i arkivolit: 0.30</w:t>
      </w:r>
      <w:r w:rsidR="001D3614">
        <w:rPr>
          <w:lang w:val="sq-AL"/>
        </w:rPr>
        <w:t xml:space="preserve"> </w:t>
      </w:r>
      <w:r w:rsidRPr="007A5DC6">
        <w:rPr>
          <w:lang w:val="sq-AL"/>
        </w:rPr>
        <w:t>m*0.70</w:t>
      </w:r>
      <w:r w:rsidR="001D3614">
        <w:rPr>
          <w:lang w:val="sq-AL"/>
        </w:rPr>
        <w:t xml:space="preserve"> </w:t>
      </w:r>
      <w:r w:rsidRPr="007A5DC6">
        <w:rPr>
          <w:lang w:val="sq-AL"/>
        </w:rPr>
        <w:t>m;</w:t>
      </w:r>
    </w:p>
    <w:p w:rsidR="00BC3B92" w:rsidRPr="007A5DC6" w:rsidRDefault="00BC3B92" w:rsidP="00BC3B92">
      <w:pPr>
        <w:pStyle w:val="Paragrafi"/>
        <w:rPr>
          <w:lang w:val="sq-AL"/>
        </w:rPr>
      </w:pPr>
      <w:r w:rsidRPr="007A5DC6">
        <w:rPr>
          <w:lang w:val="sq-AL"/>
        </w:rPr>
        <w:t>-dimensioni i gropës së varrit: 0.50</w:t>
      </w:r>
      <w:r w:rsidR="001D3614">
        <w:rPr>
          <w:lang w:val="sq-AL"/>
        </w:rPr>
        <w:t xml:space="preserve"> </w:t>
      </w:r>
      <w:r w:rsidRPr="007A5DC6">
        <w:rPr>
          <w:lang w:val="sq-AL"/>
        </w:rPr>
        <w:t>m*0.80</w:t>
      </w:r>
      <w:r w:rsidR="001D3614">
        <w:rPr>
          <w:lang w:val="sq-AL"/>
        </w:rPr>
        <w:t xml:space="preserve"> </w:t>
      </w:r>
      <w:r w:rsidRPr="007A5DC6">
        <w:rPr>
          <w:lang w:val="sq-AL"/>
        </w:rPr>
        <w:t>m (Fig 2.2).</w:t>
      </w:r>
    </w:p>
    <w:p w:rsidR="00BC3B92" w:rsidRPr="007A5DC6" w:rsidRDefault="00BC3B92" w:rsidP="009F23B8">
      <w:pPr>
        <w:pStyle w:val="Paragrafi"/>
        <w:ind w:firstLine="0"/>
        <w:jc w:val="center"/>
        <w:rPr>
          <w:lang w:val="sq-AL"/>
        </w:rPr>
      </w:pPr>
      <w:r w:rsidRPr="007A5DC6">
        <w:rPr>
          <w:noProof/>
        </w:rPr>
        <w:drawing>
          <wp:inline distT="0" distB="0" distL="0" distR="0">
            <wp:extent cx="2822713" cy="1510747"/>
            <wp:effectExtent l="0" t="0" r="0" b="0"/>
            <wp:docPr id="14" name="Picture 14" descr="C:\Users\user\Desktop\BNN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BNNR\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5115" cy="1512033"/>
                    </a:xfrm>
                    <a:prstGeom prst="rect">
                      <a:avLst/>
                    </a:prstGeom>
                    <a:noFill/>
                    <a:ln>
                      <a:noFill/>
                    </a:ln>
                  </pic:spPr>
                </pic:pic>
              </a:graphicData>
            </a:graphic>
          </wp:inline>
        </w:drawing>
      </w:r>
    </w:p>
    <w:p w:rsidR="00BC3B92" w:rsidRPr="007A5DC6" w:rsidRDefault="00BC3B92" w:rsidP="00BC3B92">
      <w:pPr>
        <w:pStyle w:val="Paragrafi"/>
        <w:rPr>
          <w:sz w:val="14"/>
          <w:lang w:val="sq-AL"/>
        </w:rPr>
      </w:pPr>
    </w:p>
    <w:p w:rsidR="003D1080" w:rsidRPr="007A5DC6" w:rsidRDefault="00BC3B92" w:rsidP="00A91E41">
      <w:pPr>
        <w:pStyle w:val="Paragrafi"/>
        <w:ind w:firstLine="0"/>
        <w:jc w:val="center"/>
        <w:rPr>
          <w:lang w:val="sq-AL"/>
        </w:rPr>
      </w:pPr>
      <w:bookmarkStart w:id="32" w:name="_Toc396831154"/>
      <w:r w:rsidRPr="007A5DC6">
        <w:rPr>
          <w:lang w:val="sq-AL"/>
        </w:rPr>
        <w:t xml:space="preserve">Figura </w:t>
      </w:r>
      <w:r w:rsidR="00B7190C" w:rsidRPr="007A5DC6">
        <w:rPr>
          <w:lang w:val="sq-AL"/>
        </w:rPr>
        <w:t>2.2</w:t>
      </w:r>
      <w:r w:rsidR="001D3614">
        <w:rPr>
          <w:lang w:val="sq-AL"/>
        </w:rPr>
        <w:t xml:space="preserve"> </w:t>
      </w:r>
      <w:r w:rsidRPr="007A5DC6">
        <w:rPr>
          <w:lang w:val="sq-AL"/>
        </w:rPr>
        <w:t xml:space="preserve">Dimensionimi i arkivolit dhe gropës </w:t>
      </w:r>
    </w:p>
    <w:p w:rsidR="00BC3B92" w:rsidRPr="007A5DC6" w:rsidRDefault="00BC3B92" w:rsidP="00A91E41">
      <w:pPr>
        <w:pStyle w:val="Paragrafi"/>
        <w:ind w:firstLine="0"/>
        <w:jc w:val="center"/>
        <w:rPr>
          <w:lang w:val="sq-AL"/>
        </w:rPr>
      </w:pPr>
      <w:r w:rsidRPr="007A5DC6">
        <w:rPr>
          <w:lang w:val="sq-AL"/>
        </w:rPr>
        <w:t>së varrit për kufomat deri 1vjeç</w:t>
      </w:r>
      <w:bookmarkEnd w:id="32"/>
    </w:p>
    <w:p w:rsidR="009F23B8" w:rsidRPr="007A5DC6" w:rsidRDefault="009F23B8" w:rsidP="00BC3B92">
      <w:pPr>
        <w:pStyle w:val="Paragrafi"/>
        <w:rPr>
          <w:sz w:val="12"/>
          <w:lang w:val="sq-AL"/>
        </w:rPr>
      </w:pPr>
    </w:p>
    <w:p w:rsidR="00BC3B92" w:rsidRPr="007A5DC6" w:rsidRDefault="00BC3B92" w:rsidP="00BC3B92">
      <w:pPr>
        <w:pStyle w:val="Paragrafi"/>
        <w:rPr>
          <w:lang w:val="sq-AL"/>
        </w:rPr>
      </w:pPr>
      <w:r w:rsidRPr="007A5DC6">
        <w:rPr>
          <w:lang w:val="sq-AL"/>
        </w:rPr>
        <w:t xml:space="preserve">Për kufomat nga 1 - 10 vjeç  </w:t>
      </w:r>
    </w:p>
    <w:p w:rsidR="00BC3B92" w:rsidRPr="007A5DC6" w:rsidRDefault="00BC3B92" w:rsidP="00BC3B92">
      <w:pPr>
        <w:pStyle w:val="Paragrafi"/>
        <w:rPr>
          <w:lang w:val="sq-AL"/>
        </w:rPr>
      </w:pPr>
      <w:r w:rsidRPr="007A5DC6">
        <w:rPr>
          <w:lang w:val="sq-AL"/>
        </w:rPr>
        <w:t>-dimensioni i arkivolit: 0.40</w:t>
      </w:r>
      <w:r w:rsidR="001D3614">
        <w:rPr>
          <w:lang w:val="sq-AL"/>
        </w:rPr>
        <w:t xml:space="preserve"> </w:t>
      </w:r>
      <w:r w:rsidRPr="007A5DC6">
        <w:rPr>
          <w:lang w:val="sq-AL"/>
        </w:rPr>
        <w:t>m*1.20</w:t>
      </w:r>
      <w:r w:rsidR="001D3614">
        <w:rPr>
          <w:lang w:val="sq-AL"/>
        </w:rPr>
        <w:t xml:space="preserve"> </w:t>
      </w:r>
      <w:r w:rsidRPr="007A5DC6">
        <w:rPr>
          <w:lang w:val="sq-AL"/>
        </w:rPr>
        <w:t xml:space="preserve">m; </w:t>
      </w:r>
    </w:p>
    <w:p w:rsidR="00BC3B92" w:rsidRPr="007A5DC6" w:rsidRDefault="00BC3B92" w:rsidP="00BC3B92">
      <w:pPr>
        <w:pStyle w:val="Paragrafi"/>
        <w:rPr>
          <w:lang w:val="sq-AL"/>
        </w:rPr>
      </w:pPr>
      <w:r w:rsidRPr="007A5DC6">
        <w:rPr>
          <w:lang w:val="sq-AL"/>
        </w:rPr>
        <w:t>-dimensioni i gropës së varrit: 0.50</w:t>
      </w:r>
      <w:r w:rsidR="001D3614">
        <w:rPr>
          <w:lang w:val="sq-AL"/>
        </w:rPr>
        <w:t xml:space="preserve"> </w:t>
      </w:r>
      <w:r w:rsidRPr="007A5DC6">
        <w:rPr>
          <w:lang w:val="sq-AL"/>
        </w:rPr>
        <w:t>m*1.50</w:t>
      </w:r>
      <w:r w:rsidR="001D3614">
        <w:rPr>
          <w:lang w:val="sq-AL"/>
        </w:rPr>
        <w:t xml:space="preserve"> </w:t>
      </w:r>
      <w:r w:rsidRPr="007A5DC6">
        <w:rPr>
          <w:lang w:val="sq-AL"/>
        </w:rPr>
        <w:t>m  (</w:t>
      </w:r>
      <w:r w:rsidR="001D3614">
        <w:rPr>
          <w:lang w:val="sq-AL"/>
        </w:rPr>
        <w:t>f</w:t>
      </w:r>
      <w:r w:rsidRPr="007A5DC6">
        <w:rPr>
          <w:lang w:val="sq-AL"/>
        </w:rPr>
        <w:t>ig 2.3).</w:t>
      </w:r>
    </w:p>
    <w:p w:rsidR="00BC3B92" w:rsidRPr="007A5DC6" w:rsidRDefault="00BC3B92" w:rsidP="009F23B8">
      <w:pPr>
        <w:pStyle w:val="Paragrafi"/>
        <w:ind w:firstLine="0"/>
        <w:rPr>
          <w:lang w:val="sq-AL"/>
        </w:rPr>
      </w:pPr>
      <w:r w:rsidRPr="007A5DC6">
        <w:rPr>
          <w:noProof/>
        </w:rPr>
        <w:drawing>
          <wp:inline distT="0" distB="0" distL="0" distR="0">
            <wp:extent cx="2770505" cy="1924050"/>
            <wp:effectExtent l="0" t="0" r="0" b="0"/>
            <wp:docPr id="15" name="Picture 15" descr="C:\Users\user\Desktop\BNN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BNNR\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0505" cy="1924050"/>
                    </a:xfrm>
                    <a:prstGeom prst="rect">
                      <a:avLst/>
                    </a:prstGeom>
                    <a:noFill/>
                    <a:ln>
                      <a:noFill/>
                    </a:ln>
                  </pic:spPr>
                </pic:pic>
              </a:graphicData>
            </a:graphic>
          </wp:inline>
        </w:drawing>
      </w:r>
    </w:p>
    <w:p w:rsidR="00BC3B92" w:rsidRPr="007A5DC6" w:rsidRDefault="00BC3B92" w:rsidP="00BC3B92">
      <w:pPr>
        <w:pStyle w:val="Paragrafi"/>
        <w:rPr>
          <w:sz w:val="12"/>
          <w:lang w:val="sq-AL"/>
        </w:rPr>
      </w:pPr>
    </w:p>
    <w:p w:rsidR="009F23B8" w:rsidRPr="007A5DC6" w:rsidRDefault="00BC3B92" w:rsidP="009F23B8">
      <w:pPr>
        <w:pStyle w:val="Paragrafi"/>
        <w:ind w:firstLine="0"/>
        <w:jc w:val="center"/>
        <w:rPr>
          <w:lang w:val="sq-AL"/>
        </w:rPr>
      </w:pPr>
      <w:bookmarkStart w:id="33" w:name="_Toc396831155"/>
      <w:r w:rsidRPr="007A5DC6">
        <w:rPr>
          <w:lang w:val="sq-AL"/>
        </w:rPr>
        <w:t xml:space="preserve">Figura </w:t>
      </w:r>
      <w:r w:rsidR="002843D0">
        <w:rPr>
          <w:lang w:val="sq-AL"/>
        </w:rPr>
        <w:t>2.3</w:t>
      </w:r>
      <w:r w:rsidRPr="007A5DC6">
        <w:rPr>
          <w:lang w:val="sq-AL"/>
        </w:rPr>
        <w:t xml:space="preserve"> Dimensionimi i arkivolit dhe gropës </w:t>
      </w:r>
    </w:p>
    <w:p w:rsidR="00BC3B92" w:rsidRPr="007A5DC6" w:rsidRDefault="00BC3B92" w:rsidP="009F23B8">
      <w:pPr>
        <w:pStyle w:val="Paragrafi"/>
        <w:ind w:firstLine="0"/>
        <w:jc w:val="center"/>
        <w:rPr>
          <w:lang w:val="sq-AL"/>
        </w:rPr>
      </w:pPr>
      <w:r w:rsidRPr="007A5DC6">
        <w:rPr>
          <w:lang w:val="sq-AL"/>
        </w:rPr>
        <w:t>se varrit për kufomat deri 10 vjeç</w:t>
      </w:r>
      <w:bookmarkEnd w:id="33"/>
    </w:p>
    <w:p w:rsidR="00B43804" w:rsidRPr="007A5DC6" w:rsidRDefault="00B43804" w:rsidP="00BC3B92">
      <w:pPr>
        <w:pStyle w:val="Paragrafi"/>
        <w:rPr>
          <w:spacing w:val="-4"/>
          <w:sz w:val="16"/>
          <w:lang w:val="sq-AL"/>
        </w:rPr>
      </w:pPr>
    </w:p>
    <w:p w:rsidR="00BC3B92" w:rsidRPr="007A5DC6" w:rsidRDefault="00BC3B92" w:rsidP="00BC3B92">
      <w:pPr>
        <w:pStyle w:val="Paragrafi"/>
        <w:rPr>
          <w:spacing w:val="-4"/>
          <w:lang w:val="sq-AL"/>
        </w:rPr>
      </w:pPr>
      <w:r w:rsidRPr="007A5DC6">
        <w:rPr>
          <w:spacing w:val="-4"/>
          <w:lang w:val="sq-AL"/>
        </w:rPr>
        <w:t xml:space="preserve">Qivuri duhet të ketë një lartësi maksimale, prej 30 cm, nga toka e ndërtuar me pllaka mermeri, graniti, guri ose materiale të tjera rezistente dhe të qëndrueshme ndaj veprimit shkatërrues të agjentëve </w:t>
      </w:r>
      <w:r w:rsidR="001D3614">
        <w:rPr>
          <w:spacing w:val="-4"/>
          <w:lang w:val="sq-AL"/>
        </w:rPr>
        <w:t>atmosferikë. Çdo qivur dallohet</w:t>
      </w:r>
      <w:r w:rsidRPr="007A5DC6">
        <w:rPr>
          <w:spacing w:val="-4"/>
          <w:lang w:val="sq-AL"/>
        </w:rPr>
        <w:t xml:space="preserve"> nga një pllakë e vendosur në krye të tij, me dimensione 0.90</w:t>
      </w:r>
      <w:r w:rsidR="001D3614">
        <w:rPr>
          <w:spacing w:val="-4"/>
          <w:lang w:val="sq-AL"/>
        </w:rPr>
        <w:t xml:space="preserve"> </w:t>
      </w:r>
      <w:r w:rsidRPr="007A5DC6">
        <w:rPr>
          <w:spacing w:val="-4"/>
          <w:lang w:val="sq-AL"/>
        </w:rPr>
        <w:t>m*0.40</w:t>
      </w:r>
      <w:r w:rsidR="001D3614">
        <w:rPr>
          <w:spacing w:val="-4"/>
          <w:lang w:val="sq-AL"/>
        </w:rPr>
        <w:t xml:space="preserve"> </w:t>
      </w:r>
      <w:r w:rsidRPr="007A5DC6">
        <w:rPr>
          <w:spacing w:val="-4"/>
          <w:lang w:val="sq-AL"/>
        </w:rPr>
        <w:t>m, në të cilën do të vendosen të dhënat e identitetit të kufomës: emri, data e lindjes dhe data e vdekjes. Detyrimi i respektimit të dimensioneve të qivurit (</w:t>
      </w:r>
      <w:r w:rsidR="001D3614">
        <w:rPr>
          <w:spacing w:val="-4"/>
          <w:lang w:val="sq-AL"/>
        </w:rPr>
        <w:t>f</w:t>
      </w:r>
      <w:r w:rsidRPr="007A5DC6">
        <w:rPr>
          <w:spacing w:val="-4"/>
          <w:lang w:val="sq-AL"/>
        </w:rPr>
        <w:t xml:space="preserve">ig 2.4), synon të krijojë njëtrajtshmëri dhe duhet të respektohet, domosdoshmërisht, në projektimin dhe ndërtimin e varrezave. </w:t>
      </w:r>
    </w:p>
    <w:p w:rsidR="00BC3B92" w:rsidRPr="007A5DC6" w:rsidRDefault="00BC3B92" w:rsidP="00BC3B92">
      <w:pPr>
        <w:pStyle w:val="Paragrafi"/>
        <w:rPr>
          <w:spacing w:val="-4"/>
          <w:sz w:val="14"/>
          <w:lang w:val="sq-AL"/>
        </w:rPr>
      </w:pPr>
    </w:p>
    <w:p w:rsidR="00BC3B92" w:rsidRPr="007A5DC6" w:rsidRDefault="00BC3B92" w:rsidP="00BC0DE5">
      <w:pPr>
        <w:pStyle w:val="Paragrafi"/>
        <w:ind w:firstLine="0"/>
        <w:jc w:val="center"/>
        <w:rPr>
          <w:spacing w:val="-4"/>
          <w:lang w:val="sq-AL"/>
        </w:rPr>
      </w:pPr>
      <w:r w:rsidRPr="007A5DC6">
        <w:rPr>
          <w:noProof/>
          <w:spacing w:val="-4"/>
        </w:rPr>
        <w:drawing>
          <wp:inline distT="0" distB="0" distL="0" distR="0">
            <wp:extent cx="2596551" cy="1371600"/>
            <wp:effectExtent l="0" t="0" r="0" b="0"/>
            <wp:docPr id="16" name="Picture 16" descr="C:\Users\Ani\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Desktop\Untitled-1.jpg"/>
                    <pic:cNvPicPr>
                      <a:picLocks noChangeAspect="1" noChangeArrowheads="1"/>
                    </pic:cNvPicPr>
                  </pic:nvPicPr>
                  <pic:blipFill rotWithShape="1">
                    <a:blip r:embed="rId26" cstate="print">
                      <a:lum contrast="60000"/>
                      <a:extLst>
                        <a:ext uri="{28A0092B-C50C-407E-A947-70E740481C1C}">
                          <a14:useLocalDpi xmlns:a14="http://schemas.microsoft.com/office/drawing/2010/main" val="0"/>
                        </a:ext>
                      </a:extLst>
                    </a:blip>
                    <a:srcRect l="24297" t="28495" r="24927" b="20673"/>
                    <a:stretch/>
                  </pic:blipFill>
                  <pic:spPr bwMode="auto">
                    <a:xfrm>
                      <a:off x="0" y="0"/>
                      <a:ext cx="2604441" cy="1375768"/>
                    </a:xfrm>
                    <a:prstGeom prst="rect">
                      <a:avLst/>
                    </a:prstGeom>
                    <a:noFill/>
                    <a:ln>
                      <a:noFill/>
                    </a:ln>
                    <a:extLst>
                      <a:ext uri="{53640926-AAD7-44D8-BBD7-CCE9431645EC}">
                        <a14:shadowObscured xmlns:a14="http://schemas.microsoft.com/office/drawing/2010/main"/>
                      </a:ext>
                    </a:extLst>
                  </pic:spPr>
                </pic:pic>
              </a:graphicData>
            </a:graphic>
          </wp:inline>
        </w:drawing>
      </w:r>
    </w:p>
    <w:p w:rsidR="00BC3B92" w:rsidRPr="007A5DC6" w:rsidRDefault="00BC3B92" w:rsidP="00BC3B92">
      <w:pPr>
        <w:pStyle w:val="Paragrafi"/>
        <w:rPr>
          <w:spacing w:val="-4"/>
          <w:sz w:val="10"/>
          <w:lang w:val="sq-AL"/>
        </w:rPr>
      </w:pPr>
    </w:p>
    <w:p w:rsidR="00BC0DE5" w:rsidRPr="007A5DC6" w:rsidRDefault="00BC0DE5" w:rsidP="00BC0DE5">
      <w:pPr>
        <w:pStyle w:val="Paragrafi"/>
        <w:ind w:firstLine="0"/>
        <w:jc w:val="center"/>
        <w:rPr>
          <w:spacing w:val="-4"/>
          <w:lang w:val="sq-AL"/>
        </w:rPr>
      </w:pPr>
      <w:bookmarkStart w:id="34" w:name="_Toc396831156"/>
      <w:r w:rsidRPr="007A5DC6">
        <w:rPr>
          <w:spacing w:val="-4"/>
          <w:lang w:val="sq-AL"/>
        </w:rPr>
        <w:t xml:space="preserve">Figura </w:t>
      </w:r>
      <w:r w:rsidR="00B7190C" w:rsidRPr="007A5DC6">
        <w:rPr>
          <w:spacing w:val="-4"/>
          <w:lang w:val="sq-AL"/>
        </w:rPr>
        <w:t xml:space="preserve">2.4 </w:t>
      </w:r>
      <w:r w:rsidRPr="007A5DC6">
        <w:rPr>
          <w:spacing w:val="-4"/>
          <w:lang w:val="sq-AL"/>
        </w:rPr>
        <w:t xml:space="preserve"> Dimensionimi i qivurit për varrin solitar</w:t>
      </w:r>
      <w:bookmarkEnd w:id="34"/>
    </w:p>
    <w:p w:rsidR="00A91E41" w:rsidRPr="007A5DC6" w:rsidRDefault="00A91E41" w:rsidP="00BC0DE5">
      <w:pPr>
        <w:pStyle w:val="Paragrafi"/>
        <w:rPr>
          <w:spacing w:val="-4"/>
          <w:sz w:val="12"/>
          <w:lang w:val="sq-AL"/>
        </w:rPr>
      </w:pPr>
    </w:p>
    <w:p w:rsidR="00BC0DE5" w:rsidRPr="007A5DC6" w:rsidRDefault="00BC0DE5" w:rsidP="00BC0DE5">
      <w:pPr>
        <w:pStyle w:val="Paragrafi"/>
        <w:rPr>
          <w:spacing w:val="-4"/>
          <w:lang w:val="sq-AL"/>
        </w:rPr>
      </w:pPr>
      <w:r w:rsidRPr="007A5DC6">
        <w:rPr>
          <w:spacing w:val="-4"/>
          <w:lang w:val="sq-AL"/>
        </w:rPr>
        <w:t>2.1.2 Varre familjare</w:t>
      </w:r>
    </w:p>
    <w:p w:rsidR="00BC0DE5" w:rsidRPr="007A5DC6" w:rsidRDefault="001D3614" w:rsidP="00BC0DE5">
      <w:pPr>
        <w:pStyle w:val="Paragrafi"/>
        <w:rPr>
          <w:spacing w:val="-4"/>
          <w:lang w:val="sq-AL"/>
        </w:rPr>
      </w:pPr>
      <w:r>
        <w:rPr>
          <w:spacing w:val="-4"/>
          <w:lang w:val="sq-AL"/>
        </w:rPr>
        <w:t>Gjatë projektimit</w:t>
      </w:r>
      <w:r w:rsidR="00BC0DE5" w:rsidRPr="007A5DC6">
        <w:rPr>
          <w:spacing w:val="-4"/>
          <w:lang w:val="sq-AL"/>
        </w:rPr>
        <w:t xml:space="preserve"> duhet të parashikohen  parcela për varret familjare nëntokësore.</w:t>
      </w:r>
      <w:r>
        <w:rPr>
          <w:spacing w:val="-4"/>
          <w:lang w:val="sq-AL"/>
        </w:rPr>
        <w:t xml:space="preserve"> Numri i tyre</w:t>
      </w:r>
      <w:r w:rsidR="00BC0DE5" w:rsidRPr="007A5DC6">
        <w:rPr>
          <w:spacing w:val="-4"/>
          <w:lang w:val="sq-AL"/>
        </w:rPr>
        <w:t xml:space="preserve"> në raport me parcelat e varreve solitare, duhet të jetë në varësi të </w:t>
      </w:r>
      <w:r w:rsidRPr="007A5DC6">
        <w:rPr>
          <w:spacing w:val="-4"/>
          <w:lang w:val="sq-AL"/>
        </w:rPr>
        <w:t>kërkesave</w:t>
      </w:r>
      <w:r w:rsidR="00BC0DE5" w:rsidRPr="007A5DC6">
        <w:rPr>
          <w:spacing w:val="-4"/>
          <w:lang w:val="sq-AL"/>
        </w:rPr>
        <w:t xml:space="preserve">, </w:t>
      </w:r>
      <w:r>
        <w:rPr>
          <w:spacing w:val="-4"/>
          <w:lang w:val="sq-AL"/>
        </w:rPr>
        <w:t>për këtë lloj varri në bashkinë</w:t>
      </w:r>
      <w:r w:rsidR="00BC0DE5" w:rsidRPr="007A5DC6">
        <w:rPr>
          <w:spacing w:val="-4"/>
          <w:lang w:val="sq-AL"/>
        </w:rPr>
        <w:t>/komunën përkatëse. Ky tip varri konsiston në vendosjen e arkivolit, njëri nën tjetrin, në zgavra të përcaktuara me dimensione 0.80x2.20x0.65</w:t>
      </w:r>
      <w:r>
        <w:rPr>
          <w:spacing w:val="-4"/>
          <w:lang w:val="sq-AL"/>
        </w:rPr>
        <w:t xml:space="preserve"> </w:t>
      </w:r>
      <w:r w:rsidR="00BC0DE5" w:rsidRPr="007A5DC6">
        <w:rPr>
          <w:spacing w:val="-4"/>
          <w:lang w:val="sq-AL"/>
        </w:rPr>
        <w:t>m. Këto zgavra pozicionohen në të dy anët e një hapësire, nga ku zbritet arkivoli. Hyrja e arkivolit bëhet nga ana gjatësore ose tërthore, në varësi të pozicionimit të zgavrave që përcakton edhe tipologjinë e ndërtimit të tyre. Varret familjare mund të kenë në strukturën e tyre edhe zgavra, për vendosjen e eshtrave, të pozicionuara në njërën anë, ose në të dy anët e zgavrave të arkivolit.</w:t>
      </w:r>
    </w:p>
    <w:p w:rsidR="00BC0DE5" w:rsidRPr="007A5DC6" w:rsidRDefault="00BC0DE5" w:rsidP="00BC0DE5">
      <w:pPr>
        <w:pStyle w:val="Paragrafi"/>
        <w:rPr>
          <w:spacing w:val="-4"/>
          <w:lang w:val="sq-AL"/>
        </w:rPr>
      </w:pPr>
      <w:r w:rsidRPr="007A5DC6">
        <w:rPr>
          <w:spacing w:val="-4"/>
          <w:lang w:val="sq-AL"/>
        </w:rPr>
        <w:t>Zgavrat e eshtrave kanë dimensione 0.60x0.80x0.65</w:t>
      </w:r>
      <w:r w:rsidR="001D3614">
        <w:rPr>
          <w:spacing w:val="-4"/>
          <w:lang w:val="sq-AL"/>
        </w:rPr>
        <w:t xml:space="preserve"> </w:t>
      </w:r>
      <w:r w:rsidRPr="007A5DC6">
        <w:rPr>
          <w:spacing w:val="-4"/>
          <w:lang w:val="sq-AL"/>
        </w:rPr>
        <w:t>m. Struktura e varrit familjar nëntokësor është prej betonarmeje, me një trashësi 10cm dhe soletat horizontale duhet të projektohen, që të mbajnë një peshë prej 250kg/m</w:t>
      </w:r>
      <w:r w:rsidRPr="001D3614">
        <w:rPr>
          <w:spacing w:val="-4"/>
          <w:vertAlign w:val="superscript"/>
          <w:lang w:val="sq-AL"/>
        </w:rPr>
        <w:t>2</w:t>
      </w:r>
      <w:r w:rsidRPr="007A5DC6">
        <w:rPr>
          <w:spacing w:val="-4"/>
          <w:lang w:val="sq-AL"/>
        </w:rPr>
        <w:t xml:space="preserve">. Këto soleta duhet të kenë një pjerrësi 2%, në </w:t>
      </w:r>
      <w:r w:rsidR="001D3614">
        <w:rPr>
          <w:spacing w:val="-4"/>
          <w:lang w:val="sq-AL"/>
        </w:rPr>
        <w:t>drejtim të brendshëm, në mënyrë</w:t>
      </w:r>
      <w:r w:rsidRPr="007A5DC6">
        <w:rPr>
          <w:spacing w:val="-4"/>
          <w:lang w:val="sq-AL"/>
        </w:rPr>
        <w:t xml:space="preserve"> që lëngjet e mundshme, nga dekompozimi i kufomës, mos të rrjedhin </w:t>
      </w:r>
      <w:r w:rsidR="001D3614">
        <w:rPr>
          <w:spacing w:val="-4"/>
          <w:lang w:val="sq-AL"/>
        </w:rPr>
        <w:t>në hapësirën</w:t>
      </w:r>
      <w:r w:rsidRPr="007A5DC6">
        <w:rPr>
          <w:spacing w:val="-4"/>
          <w:lang w:val="sq-AL"/>
        </w:rPr>
        <w:t xml:space="preserve"> nga ku zbritet arkivoli.</w:t>
      </w:r>
    </w:p>
    <w:p w:rsidR="00BC0DE5" w:rsidRPr="007A5DC6" w:rsidRDefault="00BC0DE5" w:rsidP="00BC0DE5">
      <w:pPr>
        <w:pStyle w:val="Paragrafi"/>
        <w:rPr>
          <w:spacing w:val="-4"/>
          <w:lang w:val="sq-AL"/>
        </w:rPr>
      </w:pPr>
      <w:r w:rsidRPr="007A5DC6">
        <w:rPr>
          <w:spacing w:val="-4"/>
          <w:lang w:val="sq-AL"/>
        </w:rPr>
        <w:t xml:space="preserve">Kapaku duhet të jetë </w:t>
      </w:r>
      <w:r w:rsidR="001D3614">
        <w:rPr>
          <w:spacing w:val="-4"/>
          <w:lang w:val="sq-AL"/>
        </w:rPr>
        <w:t xml:space="preserve">i modeluar, në mënyrë të tillë </w:t>
      </w:r>
      <w:r w:rsidRPr="007A5DC6">
        <w:rPr>
          <w:spacing w:val="-4"/>
          <w:lang w:val="sq-AL"/>
        </w:rPr>
        <w:t>që mos të lejojë hyrjen e ujit në</w:t>
      </w:r>
      <w:r w:rsidR="001D3614">
        <w:rPr>
          <w:spacing w:val="-4"/>
          <w:lang w:val="sq-AL"/>
        </w:rPr>
        <w:t xml:space="preserve"> varr. Zgavrat duhet të mbyllen</w:t>
      </w:r>
      <w:r w:rsidRPr="007A5DC6">
        <w:rPr>
          <w:spacing w:val="-4"/>
          <w:lang w:val="sq-AL"/>
        </w:rPr>
        <w:t xml:space="preserve"> mbas pozicionimit të arkivolit. Organizimi i këtyre varreve mund të bëhet sipas tipologjive të mëposhtme:</w:t>
      </w:r>
    </w:p>
    <w:p w:rsidR="00B43804" w:rsidRPr="007A5DC6" w:rsidRDefault="00B43804" w:rsidP="00B43804">
      <w:pPr>
        <w:pStyle w:val="Paragrafi"/>
        <w:rPr>
          <w:spacing w:val="-4"/>
          <w:lang w:val="sq-AL"/>
        </w:rPr>
      </w:pPr>
      <w:r w:rsidRPr="007A5DC6">
        <w:rPr>
          <w:spacing w:val="-4"/>
          <w:lang w:val="sq-AL"/>
        </w:rPr>
        <w:t>T1-</w:t>
      </w:r>
      <w:r w:rsidR="001D3614">
        <w:rPr>
          <w:spacing w:val="-4"/>
          <w:lang w:val="sq-AL"/>
        </w:rPr>
        <w:t xml:space="preserve"> Varre familjare nëntokësore </w:t>
      </w:r>
      <w:r w:rsidRPr="007A5DC6">
        <w:rPr>
          <w:spacing w:val="-4"/>
          <w:lang w:val="sq-AL"/>
        </w:rPr>
        <w:t>- 6 zgavra /arkivoli, me hapje gjatësore;</w:t>
      </w:r>
    </w:p>
    <w:p w:rsidR="00B43804" w:rsidRPr="007A5DC6" w:rsidRDefault="00B43804" w:rsidP="00B43804">
      <w:pPr>
        <w:pStyle w:val="Paragrafi"/>
        <w:rPr>
          <w:spacing w:val="-4"/>
          <w:lang w:val="sq-AL"/>
        </w:rPr>
      </w:pPr>
      <w:r w:rsidRPr="007A5DC6">
        <w:rPr>
          <w:spacing w:val="-4"/>
          <w:lang w:val="sq-AL"/>
        </w:rPr>
        <w:t>T2- Varre familjare nëntokësore  - 6 zgavra /arkivoli + 6  zgavra/eshtrash;</w:t>
      </w:r>
    </w:p>
    <w:p w:rsidR="00B43804" w:rsidRPr="007A5DC6" w:rsidRDefault="00B43804" w:rsidP="00B43804">
      <w:pPr>
        <w:pStyle w:val="Paragrafi"/>
        <w:rPr>
          <w:lang w:val="sq-AL"/>
        </w:rPr>
      </w:pPr>
      <w:r w:rsidRPr="007A5DC6">
        <w:rPr>
          <w:lang w:val="sq-AL"/>
        </w:rPr>
        <w:t>T3- Varre familjare nëntokësore -  6 zgavra /arkivoli + 12 zgavra/eshtrash;</w:t>
      </w:r>
    </w:p>
    <w:p w:rsidR="00B43804" w:rsidRPr="007A5DC6" w:rsidRDefault="00B43804" w:rsidP="00B43804">
      <w:pPr>
        <w:pStyle w:val="Paragrafi"/>
        <w:rPr>
          <w:lang w:val="sq-AL"/>
        </w:rPr>
      </w:pPr>
      <w:r w:rsidRPr="007A5DC6">
        <w:rPr>
          <w:lang w:val="sq-AL"/>
        </w:rPr>
        <w:t>T4- Varre familjare nëntokësore - 3 zgavra /arkivoli;</w:t>
      </w:r>
    </w:p>
    <w:p w:rsidR="00B43804" w:rsidRPr="007A5DC6" w:rsidRDefault="00B43804" w:rsidP="00B43804">
      <w:pPr>
        <w:pStyle w:val="Paragrafi"/>
        <w:rPr>
          <w:lang w:val="sq-AL"/>
        </w:rPr>
      </w:pPr>
      <w:r w:rsidRPr="007A5DC6">
        <w:rPr>
          <w:lang w:val="sq-AL"/>
        </w:rPr>
        <w:t>T5-Varre familjare nëntokësore - 6 zgavra /arkivoli, me hapje anësore;                .</w:t>
      </w:r>
    </w:p>
    <w:p w:rsidR="00B43804" w:rsidRPr="007A5DC6" w:rsidRDefault="001D3614" w:rsidP="00B43804">
      <w:pPr>
        <w:pStyle w:val="Paragrafi"/>
        <w:jc w:val="left"/>
        <w:rPr>
          <w:lang w:val="sq-AL"/>
        </w:rPr>
      </w:pPr>
      <w:r>
        <w:rPr>
          <w:lang w:val="sq-AL"/>
        </w:rPr>
        <w:t>Skema vizatimi</w:t>
      </w:r>
    </w:p>
    <w:p w:rsidR="00B43804" w:rsidRPr="007A5DC6" w:rsidRDefault="00B43804" w:rsidP="00B43804">
      <w:pPr>
        <w:pStyle w:val="Paragrafi"/>
        <w:jc w:val="left"/>
        <w:rPr>
          <w:lang w:val="sq-AL"/>
        </w:rPr>
      </w:pPr>
      <w:r w:rsidRPr="007A5DC6">
        <w:rPr>
          <w:lang w:val="sq-AL"/>
        </w:rPr>
        <w:t xml:space="preserve">Tipologjia 1 - Varr familjar nëntokësor </w:t>
      </w:r>
    </w:p>
    <w:p w:rsidR="009F23B8" w:rsidRPr="007A5DC6" w:rsidRDefault="00B43804" w:rsidP="00B43804">
      <w:pPr>
        <w:pStyle w:val="Paragrafi"/>
        <w:jc w:val="left"/>
        <w:rPr>
          <w:lang w:val="sq-AL"/>
        </w:rPr>
      </w:pPr>
      <w:r w:rsidRPr="007A5DC6">
        <w:rPr>
          <w:lang w:val="sq-AL"/>
        </w:rPr>
        <w:t>6 zgavra /arkivoli, me hapje gjatësore.</w:t>
      </w:r>
    </w:p>
    <w:p w:rsidR="00A91E41" w:rsidRPr="007A5DC6" w:rsidRDefault="00A91E41" w:rsidP="00B43804">
      <w:pPr>
        <w:pStyle w:val="Paragrafi"/>
        <w:jc w:val="left"/>
        <w:rPr>
          <w:sz w:val="14"/>
          <w:lang w:val="sq-AL"/>
        </w:rPr>
      </w:pPr>
    </w:p>
    <w:p w:rsidR="00641D5D" w:rsidRPr="007A5DC6" w:rsidRDefault="00641D5D" w:rsidP="00BC3B92">
      <w:pPr>
        <w:pStyle w:val="Paragrafi"/>
        <w:rPr>
          <w:lang w:val="sq-AL"/>
        </w:rPr>
      </w:pPr>
      <w:bookmarkStart w:id="35" w:name="_Toc396831162"/>
      <w:r w:rsidRPr="007A5DC6">
        <w:rPr>
          <w:noProof/>
        </w:rPr>
        <w:drawing>
          <wp:inline distT="0" distB="0" distL="0" distR="0">
            <wp:extent cx="2292985" cy="1733550"/>
            <wp:effectExtent l="0" t="0" r="0" b="0"/>
            <wp:docPr id="54" name="Picture 54" descr="C:\Users\Ani\Desktop\MZHUT\03_Normativa varreza\PER TU ZEVENDESU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i\Desktop\MZHUT\03_Normativa varreza\PER TU ZEVENDESUAR\1.jpg"/>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r="9180" b="73460"/>
                    <a:stretch>
                      <a:fillRect/>
                    </a:stretch>
                  </pic:blipFill>
                  <pic:spPr bwMode="auto">
                    <a:xfrm>
                      <a:off x="0" y="0"/>
                      <a:ext cx="2292985" cy="1733550"/>
                    </a:xfrm>
                    <a:prstGeom prst="rect">
                      <a:avLst/>
                    </a:prstGeom>
                    <a:noFill/>
                    <a:ln>
                      <a:noFill/>
                    </a:ln>
                  </pic:spPr>
                </pic:pic>
              </a:graphicData>
            </a:graphic>
          </wp:inline>
        </w:drawing>
      </w:r>
    </w:p>
    <w:p w:rsidR="00641D5D" w:rsidRPr="007A5DC6" w:rsidRDefault="003449A5" w:rsidP="00A91E41">
      <w:pPr>
        <w:pStyle w:val="Paragrafi"/>
        <w:jc w:val="center"/>
        <w:rPr>
          <w:lang w:val="sq-AL"/>
        </w:rPr>
      </w:pPr>
      <w:r>
        <w:rPr>
          <w:lang w:val="sq-AL"/>
        </w:rPr>
        <w:t>Figura 2.</w:t>
      </w:r>
      <w:r w:rsidR="00F2134C">
        <w:rPr>
          <w:lang w:val="sq-AL"/>
        </w:rPr>
        <w:t>5</w:t>
      </w:r>
      <w:r w:rsidR="001D3614">
        <w:rPr>
          <w:lang w:val="sq-AL"/>
        </w:rPr>
        <w:t xml:space="preserve"> </w:t>
      </w:r>
      <w:r w:rsidR="009A07D2" w:rsidRPr="007A5DC6">
        <w:rPr>
          <w:lang w:val="sq-AL"/>
        </w:rPr>
        <w:t>T 1 – Planimetri</w:t>
      </w:r>
    </w:p>
    <w:p w:rsidR="009A07D2" w:rsidRPr="007A5DC6" w:rsidRDefault="009A07D2" w:rsidP="00BC3B92">
      <w:pPr>
        <w:pStyle w:val="Paragrafi"/>
        <w:rPr>
          <w:lang w:val="sq-AL"/>
        </w:rPr>
      </w:pPr>
      <w:r w:rsidRPr="007A5DC6">
        <w:rPr>
          <w:noProof/>
        </w:rPr>
        <w:drawing>
          <wp:inline distT="0" distB="0" distL="0" distR="0">
            <wp:extent cx="2217420" cy="19659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17420" cy="1965960"/>
                    </a:xfrm>
                    <a:prstGeom prst="rect">
                      <a:avLst/>
                    </a:prstGeom>
                    <a:noFill/>
                  </pic:spPr>
                </pic:pic>
              </a:graphicData>
            </a:graphic>
          </wp:inline>
        </w:drawing>
      </w:r>
    </w:p>
    <w:p w:rsidR="009A07D2" w:rsidRPr="007A5DC6" w:rsidRDefault="009A07D2" w:rsidP="00A91E41">
      <w:pPr>
        <w:pStyle w:val="Paragrafi"/>
        <w:jc w:val="center"/>
        <w:rPr>
          <w:lang w:val="sq-AL"/>
        </w:rPr>
      </w:pPr>
      <w:r w:rsidRPr="007A5DC6">
        <w:rPr>
          <w:lang w:val="sq-AL"/>
        </w:rPr>
        <w:t>Figura</w:t>
      </w:r>
      <w:r w:rsidR="003449A5">
        <w:rPr>
          <w:lang w:val="sq-AL"/>
        </w:rPr>
        <w:t xml:space="preserve"> 2.</w:t>
      </w:r>
      <w:r w:rsidR="00F2134C">
        <w:rPr>
          <w:lang w:val="sq-AL"/>
        </w:rPr>
        <w:t>6</w:t>
      </w:r>
      <w:r w:rsidR="001D3614">
        <w:rPr>
          <w:lang w:val="sq-AL"/>
        </w:rPr>
        <w:t xml:space="preserve"> </w:t>
      </w:r>
      <w:r w:rsidRPr="007A5DC6">
        <w:rPr>
          <w:lang w:val="sq-AL"/>
        </w:rPr>
        <w:t>T 1 – Prerje gjatësore</w:t>
      </w:r>
    </w:p>
    <w:p w:rsidR="009A07D2" w:rsidRPr="007A5DC6" w:rsidRDefault="009A07D2" w:rsidP="00BC3B92">
      <w:pPr>
        <w:pStyle w:val="Paragrafi"/>
        <w:rPr>
          <w:lang w:val="sq-AL"/>
        </w:rPr>
      </w:pPr>
    </w:p>
    <w:p w:rsidR="00B013EE" w:rsidRPr="007A5DC6" w:rsidRDefault="00B013EE" w:rsidP="00BC3B92">
      <w:pPr>
        <w:pStyle w:val="Paragrafi"/>
        <w:rPr>
          <w:lang w:val="sq-AL"/>
        </w:rPr>
      </w:pPr>
      <w:r w:rsidRPr="007A5DC6">
        <w:rPr>
          <w:noProof/>
        </w:rPr>
        <w:drawing>
          <wp:inline distT="0" distB="0" distL="0" distR="0">
            <wp:extent cx="2194560" cy="179832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4560" cy="1798320"/>
                    </a:xfrm>
                    <a:prstGeom prst="rect">
                      <a:avLst/>
                    </a:prstGeom>
                    <a:noFill/>
                  </pic:spPr>
                </pic:pic>
              </a:graphicData>
            </a:graphic>
          </wp:inline>
        </w:drawing>
      </w:r>
    </w:p>
    <w:p w:rsidR="00B013EE" w:rsidRPr="007A5DC6" w:rsidRDefault="003449A5" w:rsidP="00A91E41">
      <w:pPr>
        <w:pStyle w:val="Paragrafi"/>
        <w:jc w:val="center"/>
        <w:rPr>
          <w:lang w:val="sq-AL"/>
        </w:rPr>
      </w:pPr>
      <w:r>
        <w:rPr>
          <w:lang w:val="sq-AL"/>
        </w:rPr>
        <w:t>Figura 2.</w:t>
      </w:r>
      <w:r w:rsidR="00F2134C">
        <w:rPr>
          <w:lang w:val="sq-AL"/>
        </w:rPr>
        <w:t>7</w:t>
      </w:r>
      <w:r w:rsidR="001D3614">
        <w:rPr>
          <w:lang w:val="sq-AL"/>
        </w:rPr>
        <w:t xml:space="preserve"> </w:t>
      </w:r>
      <w:r w:rsidR="00B013EE" w:rsidRPr="007A5DC6">
        <w:rPr>
          <w:lang w:val="sq-AL"/>
        </w:rPr>
        <w:t>T 1 – Prerje tërthore</w:t>
      </w:r>
    </w:p>
    <w:p w:rsidR="00B013EE" w:rsidRPr="007A5DC6" w:rsidRDefault="00B013EE" w:rsidP="00BC3B92">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p>
    <w:p w:rsidR="00C25909" w:rsidRPr="007A5DC6" w:rsidRDefault="00C25909" w:rsidP="00FB31AA">
      <w:pPr>
        <w:pStyle w:val="Paragrafi"/>
        <w:rPr>
          <w:lang w:val="sq-AL"/>
        </w:rPr>
      </w:pPr>
    </w:p>
    <w:p w:rsidR="00FB31AA" w:rsidRPr="007A5DC6" w:rsidRDefault="00FB31AA" w:rsidP="00FB31AA">
      <w:pPr>
        <w:pStyle w:val="Paragrafi"/>
        <w:rPr>
          <w:lang w:val="sq-AL"/>
        </w:rPr>
      </w:pPr>
    </w:p>
    <w:p w:rsidR="00FB31AA" w:rsidRPr="007A5DC6" w:rsidRDefault="00FB31AA" w:rsidP="00FB31AA">
      <w:pPr>
        <w:pStyle w:val="Paragrafi"/>
        <w:rPr>
          <w:lang w:val="sq-AL"/>
        </w:rPr>
      </w:pPr>
      <w:r w:rsidRPr="007A5DC6">
        <w:rPr>
          <w:lang w:val="sq-AL"/>
        </w:rPr>
        <w:t>Skema vizatimi</w:t>
      </w:r>
    </w:p>
    <w:p w:rsidR="00FB31AA" w:rsidRPr="007A5DC6" w:rsidRDefault="005A1F93" w:rsidP="00FB31AA">
      <w:pPr>
        <w:pStyle w:val="Paragrafi"/>
        <w:rPr>
          <w:lang w:val="sq-AL"/>
        </w:rPr>
      </w:pPr>
      <w:r w:rsidRPr="007A5DC6">
        <w:rPr>
          <w:lang w:val="sq-AL"/>
        </w:rPr>
        <w:t>Tipologjia 2</w:t>
      </w:r>
      <w:r w:rsidR="00FB31AA" w:rsidRPr="007A5DC6">
        <w:rPr>
          <w:lang w:val="sq-AL"/>
        </w:rPr>
        <w:t xml:space="preserve"> - Varr famljar nëntokësor </w:t>
      </w:r>
    </w:p>
    <w:p w:rsidR="00FB31AA" w:rsidRPr="007A5DC6" w:rsidRDefault="005A1F93" w:rsidP="00FB31AA">
      <w:pPr>
        <w:pStyle w:val="Paragrafi"/>
        <w:rPr>
          <w:lang w:val="sq-AL"/>
        </w:rPr>
      </w:pPr>
      <w:r w:rsidRPr="007A5DC6">
        <w:rPr>
          <w:lang w:val="sq-AL"/>
        </w:rPr>
        <w:t>6 zgavra /arkivoli + 6</w:t>
      </w:r>
      <w:r w:rsidR="00FB31AA" w:rsidRPr="007A5DC6">
        <w:rPr>
          <w:lang w:val="sq-AL"/>
        </w:rPr>
        <w:t xml:space="preserve">  zgavra/eshtrash.</w:t>
      </w:r>
    </w:p>
    <w:p w:rsidR="00A91E41" w:rsidRPr="007A5DC6" w:rsidRDefault="00A91E41" w:rsidP="00FB31AA">
      <w:pPr>
        <w:pStyle w:val="Paragrafi"/>
        <w:rPr>
          <w:sz w:val="16"/>
          <w:lang w:val="sq-AL"/>
        </w:rPr>
      </w:pPr>
    </w:p>
    <w:p w:rsidR="00B013EE" w:rsidRPr="007A5DC6" w:rsidRDefault="007F0BC7" w:rsidP="00BC3B92">
      <w:pPr>
        <w:pStyle w:val="Paragrafi"/>
        <w:rPr>
          <w:lang w:val="sq-AL"/>
        </w:rPr>
      </w:pPr>
      <w:r w:rsidRPr="007A5DC6">
        <w:rPr>
          <w:noProof/>
        </w:rPr>
        <w:drawing>
          <wp:inline distT="0" distB="0" distL="0" distR="0">
            <wp:extent cx="2377440" cy="1767840"/>
            <wp:effectExtent l="0" t="0" r="381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7440" cy="1767840"/>
                    </a:xfrm>
                    <a:prstGeom prst="rect">
                      <a:avLst/>
                    </a:prstGeom>
                    <a:noFill/>
                  </pic:spPr>
                </pic:pic>
              </a:graphicData>
            </a:graphic>
          </wp:inline>
        </w:drawing>
      </w:r>
    </w:p>
    <w:p w:rsidR="007F0BC7" w:rsidRPr="007A5DC6" w:rsidRDefault="003449A5" w:rsidP="00A91E41">
      <w:pPr>
        <w:pStyle w:val="Paragrafi"/>
        <w:jc w:val="center"/>
        <w:rPr>
          <w:lang w:val="sq-AL"/>
        </w:rPr>
      </w:pPr>
      <w:r>
        <w:rPr>
          <w:lang w:val="sq-AL"/>
        </w:rPr>
        <w:t>Figura 2.</w:t>
      </w:r>
      <w:r w:rsidR="00F2134C">
        <w:rPr>
          <w:lang w:val="sq-AL"/>
        </w:rPr>
        <w:t>8</w:t>
      </w:r>
      <w:r w:rsidR="001D3614">
        <w:rPr>
          <w:lang w:val="sq-AL"/>
        </w:rPr>
        <w:t xml:space="preserve"> </w:t>
      </w:r>
      <w:r w:rsidR="007F0BC7" w:rsidRPr="007A5DC6">
        <w:rPr>
          <w:lang w:val="sq-AL"/>
        </w:rPr>
        <w:t>T 2 – Planimetri</w:t>
      </w:r>
    </w:p>
    <w:p w:rsidR="00FB31AA" w:rsidRPr="007A5DC6" w:rsidRDefault="00FB31AA" w:rsidP="00BC3B92">
      <w:pPr>
        <w:pStyle w:val="Paragrafi"/>
        <w:rPr>
          <w:lang w:val="sq-AL"/>
        </w:rPr>
      </w:pPr>
    </w:p>
    <w:p w:rsidR="00FB31AA" w:rsidRPr="007A5DC6" w:rsidRDefault="00162D0D" w:rsidP="00BC3B92">
      <w:pPr>
        <w:pStyle w:val="Paragrafi"/>
        <w:rPr>
          <w:lang w:val="sq-AL"/>
        </w:rPr>
      </w:pPr>
      <w:r w:rsidRPr="007A5DC6">
        <w:rPr>
          <w:noProof/>
        </w:rPr>
        <w:drawing>
          <wp:inline distT="0" distB="0" distL="0" distR="0">
            <wp:extent cx="2263140" cy="1729740"/>
            <wp:effectExtent l="0" t="0" r="381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63140" cy="1729740"/>
                    </a:xfrm>
                    <a:prstGeom prst="rect">
                      <a:avLst/>
                    </a:prstGeom>
                    <a:noFill/>
                  </pic:spPr>
                </pic:pic>
              </a:graphicData>
            </a:graphic>
          </wp:inline>
        </w:drawing>
      </w:r>
    </w:p>
    <w:p w:rsidR="00FB31AA" w:rsidRPr="007A5DC6" w:rsidRDefault="001D3614" w:rsidP="00A91E41">
      <w:pPr>
        <w:pStyle w:val="Paragrafi"/>
        <w:jc w:val="center"/>
        <w:rPr>
          <w:lang w:val="sq-AL"/>
        </w:rPr>
      </w:pPr>
      <w:r>
        <w:rPr>
          <w:lang w:val="sq-AL"/>
        </w:rPr>
        <w:t>Figura 2.</w:t>
      </w:r>
      <w:r w:rsidR="00F2134C">
        <w:rPr>
          <w:lang w:val="sq-AL"/>
        </w:rPr>
        <w:t>9</w:t>
      </w:r>
      <w:r>
        <w:rPr>
          <w:lang w:val="sq-AL"/>
        </w:rPr>
        <w:t xml:space="preserve"> </w:t>
      </w:r>
      <w:r w:rsidR="00162D0D" w:rsidRPr="007A5DC6">
        <w:rPr>
          <w:lang w:val="sq-AL"/>
        </w:rPr>
        <w:t>T 2 – Prerje gjatësore</w:t>
      </w:r>
    </w:p>
    <w:p w:rsidR="00FB31AA" w:rsidRPr="007A5DC6" w:rsidRDefault="00AE2AD1" w:rsidP="00BC3B92">
      <w:pPr>
        <w:pStyle w:val="Paragrafi"/>
        <w:rPr>
          <w:lang w:val="sq-AL"/>
        </w:rPr>
      </w:pPr>
      <w:r w:rsidRPr="007A5DC6">
        <w:rPr>
          <w:noProof/>
        </w:rPr>
        <w:drawing>
          <wp:inline distT="0" distB="0" distL="0" distR="0">
            <wp:extent cx="2377440" cy="173736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7440" cy="1737360"/>
                    </a:xfrm>
                    <a:prstGeom prst="rect">
                      <a:avLst/>
                    </a:prstGeom>
                    <a:noFill/>
                  </pic:spPr>
                </pic:pic>
              </a:graphicData>
            </a:graphic>
          </wp:inline>
        </w:drawing>
      </w:r>
    </w:p>
    <w:p w:rsidR="00B013EE" w:rsidRPr="007A5DC6" w:rsidRDefault="00B013EE" w:rsidP="00BC3B92">
      <w:pPr>
        <w:pStyle w:val="Paragrafi"/>
        <w:rPr>
          <w:lang w:val="sq-AL"/>
        </w:rPr>
      </w:pPr>
    </w:p>
    <w:p w:rsidR="00BC3B92" w:rsidRPr="007A5DC6" w:rsidRDefault="001D3614" w:rsidP="00A91E41">
      <w:pPr>
        <w:pStyle w:val="Paragrafi"/>
        <w:jc w:val="center"/>
        <w:rPr>
          <w:lang w:val="sq-AL"/>
        </w:rPr>
      </w:pPr>
      <w:r>
        <w:rPr>
          <w:lang w:val="sq-AL"/>
        </w:rPr>
        <w:t xml:space="preserve">Figura </w:t>
      </w:r>
      <w:r w:rsidR="003449A5">
        <w:rPr>
          <w:lang w:val="sq-AL"/>
        </w:rPr>
        <w:t>2.1</w:t>
      </w:r>
      <w:r w:rsidR="00F2134C">
        <w:rPr>
          <w:lang w:val="sq-AL"/>
        </w:rPr>
        <w:t>0</w:t>
      </w:r>
      <w:r>
        <w:rPr>
          <w:lang w:val="sq-AL"/>
        </w:rPr>
        <w:t xml:space="preserve"> </w:t>
      </w:r>
      <w:r w:rsidR="00BC3B92" w:rsidRPr="007A5DC6">
        <w:rPr>
          <w:lang w:val="sq-AL"/>
        </w:rPr>
        <w:t>T2 –Prerje tërthore</w:t>
      </w:r>
      <w:bookmarkEnd w:id="35"/>
    </w:p>
    <w:p w:rsidR="00BC3B92" w:rsidRPr="007A5DC6" w:rsidRDefault="00BC3B92" w:rsidP="00BC3B92">
      <w:pPr>
        <w:pStyle w:val="Paragrafi"/>
        <w:rPr>
          <w:lang w:val="sq-AL"/>
        </w:rPr>
      </w:pPr>
    </w:p>
    <w:p w:rsidR="00AE2AD1" w:rsidRPr="007A5DC6" w:rsidRDefault="00AE2AD1" w:rsidP="00BC3B92">
      <w:pPr>
        <w:pStyle w:val="Paragrafi"/>
        <w:rPr>
          <w:lang w:val="sq-AL"/>
        </w:rPr>
      </w:pPr>
    </w:p>
    <w:p w:rsidR="00AE2AD1" w:rsidRPr="007A5DC6" w:rsidRDefault="00AE2AD1" w:rsidP="00BC3B92">
      <w:pPr>
        <w:pStyle w:val="Paragrafi"/>
        <w:rPr>
          <w:lang w:val="sq-AL"/>
        </w:rPr>
      </w:pPr>
    </w:p>
    <w:p w:rsidR="00AE2AD1" w:rsidRPr="007A5DC6" w:rsidRDefault="00AE2AD1" w:rsidP="00BC3B92">
      <w:pPr>
        <w:pStyle w:val="Paragrafi"/>
        <w:rPr>
          <w:lang w:val="sq-AL"/>
        </w:rPr>
      </w:pPr>
    </w:p>
    <w:p w:rsidR="005A1F93" w:rsidRPr="007A5DC6" w:rsidRDefault="005A1F93" w:rsidP="00BC3B92">
      <w:pPr>
        <w:pStyle w:val="Paragrafi"/>
        <w:rPr>
          <w:lang w:val="sq-AL"/>
        </w:rPr>
      </w:pPr>
    </w:p>
    <w:p w:rsidR="005A1F93" w:rsidRPr="007A5DC6" w:rsidRDefault="005A1F93" w:rsidP="00BC3B92">
      <w:pPr>
        <w:pStyle w:val="Paragrafi"/>
        <w:rPr>
          <w:lang w:val="sq-AL"/>
        </w:rPr>
      </w:pPr>
    </w:p>
    <w:p w:rsidR="005A1F93" w:rsidRPr="007A5DC6" w:rsidRDefault="005A1F93" w:rsidP="00BC3B92">
      <w:pPr>
        <w:pStyle w:val="Paragrafi"/>
        <w:rPr>
          <w:lang w:val="sq-AL"/>
        </w:rPr>
      </w:pPr>
    </w:p>
    <w:p w:rsidR="005A1F93" w:rsidRPr="007A5DC6" w:rsidRDefault="005A1F93" w:rsidP="00BC3B92">
      <w:pPr>
        <w:pStyle w:val="Paragrafi"/>
        <w:rPr>
          <w:lang w:val="sq-AL"/>
        </w:rPr>
      </w:pPr>
    </w:p>
    <w:p w:rsidR="005A1F93" w:rsidRPr="007A5DC6" w:rsidRDefault="005A1F93" w:rsidP="00BC3B92">
      <w:pPr>
        <w:pStyle w:val="Paragrafi"/>
        <w:rPr>
          <w:lang w:val="sq-AL"/>
        </w:rPr>
      </w:pPr>
    </w:p>
    <w:p w:rsidR="005A1F93" w:rsidRPr="007A5DC6" w:rsidRDefault="005A1F93" w:rsidP="00BC3B92">
      <w:pPr>
        <w:pStyle w:val="Paragrafi"/>
        <w:rPr>
          <w:lang w:val="sq-AL"/>
        </w:rPr>
      </w:pPr>
    </w:p>
    <w:p w:rsidR="005A1F93" w:rsidRPr="007A5DC6" w:rsidRDefault="005A1F93" w:rsidP="00BC3B92">
      <w:pPr>
        <w:pStyle w:val="Paragrafi"/>
        <w:rPr>
          <w:lang w:val="sq-AL"/>
        </w:rPr>
      </w:pPr>
    </w:p>
    <w:p w:rsidR="005A1F93" w:rsidRPr="007A5DC6" w:rsidRDefault="005A1F93" w:rsidP="005A1F93">
      <w:pPr>
        <w:pStyle w:val="Paragrafi"/>
        <w:rPr>
          <w:lang w:val="sq-AL"/>
        </w:rPr>
      </w:pPr>
      <w:r w:rsidRPr="007A5DC6">
        <w:rPr>
          <w:lang w:val="sq-AL"/>
        </w:rPr>
        <w:t xml:space="preserve">Tipologjia 3 - Varr </w:t>
      </w:r>
      <w:r w:rsidR="001D3614" w:rsidRPr="007A5DC6">
        <w:rPr>
          <w:lang w:val="sq-AL"/>
        </w:rPr>
        <w:t>familjar</w:t>
      </w:r>
      <w:r w:rsidRPr="007A5DC6">
        <w:rPr>
          <w:lang w:val="sq-AL"/>
        </w:rPr>
        <w:t xml:space="preserve"> nëntokësor </w:t>
      </w:r>
    </w:p>
    <w:p w:rsidR="005A1F93" w:rsidRPr="007A5DC6" w:rsidRDefault="005A1F93" w:rsidP="005A1F93">
      <w:pPr>
        <w:pStyle w:val="Paragrafi"/>
        <w:rPr>
          <w:lang w:val="sq-AL"/>
        </w:rPr>
      </w:pPr>
      <w:r w:rsidRPr="007A5DC6">
        <w:rPr>
          <w:lang w:val="sq-AL"/>
        </w:rPr>
        <w:t>6 zgavra /arkivoli + 12  zgavra/eshtrash.</w:t>
      </w:r>
    </w:p>
    <w:p w:rsidR="00A91E41" w:rsidRPr="007A5DC6" w:rsidRDefault="00A91E41" w:rsidP="005A1F93">
      <w:pPr>
        <w:pStyle w:val="Paragrafi"/>
        <w:rPr>
          <w:sz w:val="16"/>
          <w:lang w:val="sq-AL"/>
        </w:rPr>
      </w:pPr>
    </w:p>
    <w:p w:rsidR="005A1F93" w:rsidRPr="007A5DC6" w:rsidRDefault="00F37E96" w:rsidP="00BC3B92">
      <w:pPr>
        <w:pStyle w:val="Paragrafi"/>
        <w:rPr>
          <w:lang w:val="sq-AL"/>
        </w:rPr>
      </w:pPr>
      <w:r w:rsidRPr="007A5DC6">
        <w:rPr>
          <w:noProof/>
        </w:rPr>
        <w:drawing>
          <wp:inline distT="0" distB="0" distL="0" distR="0">
            <wp:extent cx="2476500" cy="22326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0" cy="2232660"/>
                    </a:xfrm>
                    <a:prstGeom prst="rect">
                      <a:avLst/>
                    </a:prstGeom>
                    <a:noFill/>
                  </pic:spPr>
                </pic:pic>
              </a:graphicData>
            </a:graphic>
          </wp:inline>
        </w:drawing>
      </w:r>
    </w:p>
    <w:p w:rsidR="00BC3B92" w:rsidRPr="007A5DC6" w:rsidRDefault="00ED2A18" w:rsidP="00D31D29">
      <w:pPr>
        <w:pStyle w:val="Paragrafi"/>
        <w:ind w:firstLine="0"/>
        <w:jc w:val="center"/>
        <w:rPr>
          <w:lang w:val="sq-AL"/>
        </w:rPr>
      </w:pPr>
      <w:bookmarkStart w:id="36" w:name="_Toc396831163"/>
      <w:r w:rsidRPr="007A5DC6">
        <w:rPr>
          <w:lang w:val="sq-AL"/>
        </w:rPr>
        <w:t xml:space="preserve">Figura </w:t>
      </w:r>
      <w:r w:rsidR="00F2134C">
        <w:rPr>
          <w:lang w:val="sq-AL"/>
        </w:rPr>
        <w:t>2.11</w:t>
      </w:r>
      <w:r w:rsidR="00BC3B92" w:rsidRPr="007A5DC6">
        <w:rPr>
          <w:lang w:val="sq-AL"/>
        </w:rPr>
        <w:t xml:space="preserve"> T3–Planimetri</w:t>
      </w:r>
      <w:bookmarkEnd w:id="36"/>
    </w:p>
    <w:p w:rsidR="00BC3B92" w:rsidRPr="007A5DC6" w:rsidRDefault="00837A1A" w:rsidP="00BC3B92">
      <w:pPr>
        <w:pStyle w:val="Paragrafi"/>
        <w:rPr>
          <w:lang w:val="sq-AL"/>
        </w:rPr>
      </w:pPr>
      <w:r w:rsidRPr="007A5DC6">
        <w:rPr>
          <w:noProof/>
        </w:rPr>
        <w:drawing>
          <wp:inline distT="0" distB="0" distL="0" distR="0">
            <wp:extent cx="2392680" cy="205740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92680" cy="205740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37" w:name="_Toc396831164"/>
      <w:r w:rsidRPr="007A5DC6">
        <w:rPr>
          <w:lang w:val="sq-AL"/>
        </w:rPr>
        <w:t xml:space="preserve">Figura </w:t>
      </w:r>
      <w:r w:rsidR="00F2134C">
        <w:rPr>
          <w:lang w:val="sq-AL"/>
        </w:rPr>
        <w:t>2.12</w:t>
      </w:r>
      <w:r w:rsidR="001D3614">
        <w:rPr>
          <w:noProof/>
          <w:lang w:val="sq-AL"/>
        </w:rPr>
        <w:t xml:space="preserve"> </w:t>
      </w:r>
      <w:r w:rsidRPr="007A5DC6">
        <w:rPr>
          <w:lang w:val="sq-AL"/>
        </w:rPr>
        <w:t>T3 –Prerje gjatësore</w:t>
      </w:r>
      <w:bookmarkEnd w:id="37"/>
    </w:p>
    <w:p w:rsidR="00BC3B92" w:rsidRPr="007A5DC6" w:rsidRDefault="00241300" w:rsidP="00BC3B92">
      <w:pPr>
        <w:pStyle w:val="Paragrafi"/>
        <w:rPr>
          <w:lang w:val="sq-AL"/>
        </w:rPr>
      </w:pPr>
      <w:r w:rsidRPr="007A5DC6">
        <w:rPr>
          <w:noProof/>
        </w:rPr>
        <w:drawing>
          <wp:inline distT="0" distB="0" distL="0" distR="0">
            <wp:extent cx="2667000" cy="182118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67000" cy="182118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38" w:name="_Toc396831165"/>
      <w:r w:rsidRPr="007A5DC6">
        <w:rPr>
          <w:lang w:val="sq-AL"/>
        </w:rPr>
        <w:t xml:space="preserve">Figura </w:t>
      </w:r>
      <w:r w:rsidR="00F2134C">
        <w:rPr>
          <w:lang w:val="sq-AL"/>
        </w:rPr>
        <w:t>2.13</w:t>
      </w:r>
      <w:r w:rsidR="001D3614">
        <w:rPr>
          <w:noProof/>
          <w:lang w:val="sq-AL"/>
        </w:rPr>
        <w:t xml:space="preserve"> </w:t>
      </w:r>
      <w:r w:rsidRPr="007A5DC6">
        <w:rPr>
          <w:lang w:val="sq-AL"/>
        </w:rPr>
        <w:t>T3 –Prerje tërthore</w:t>
      </w:r>
      <w:bookmarkEnd w:id="38"/>
    </w:p>
    <w:p w:rsidR="00BC3B92" w:rsidRPr="007A5DC6" w:rsidRDefault="00BC3B92" w:rsidP="00D31D29">
      <w:pPr>
        <w:pStyle w:val="Paragrafi"/>
        <w:ind w:firstLine="0"/>
        <w:jc w:val="center"/>
        <w:rPr>
          <w:lang w:val="sq-AL"/>
        </w:rPr>
      </w:pPr>
    </w:p>
    <w:p w:rsidR="00241300" w:rsidRPr="007A5DC6" w:rsidRDefault="00241300" w:rsidP="00D31D29">
      <w:pPr>
        <w:pStyle w:val="Paragrafi"/>
        <w:ind w:firstLine="0"/>
        <w:jc w:val="center"/>
        <w:rPr>
          <w:lang w:val="sq-AL"/>
        </w:rPr>
      </w:pPr>
    </w:p>
    <w:p w:rsidR="00241300" w:rsidRPr="007A5DC6" w:rsidRDefault="00241300" w:rsidP="00D31D29">
      <w:pPr>
        <w:pStyle w:val="Paragrafi"/>
        <w:ind w:firstLine="0"/>
        <w:jc w:val="center"/>
        <w:rPr>
          <w:lang w:val="sq-AL"/>
        </w:rPr>
      </w:pPr>
    </w:p>
    <w:p w:rsidR="00241300" w:rsidRPr="007A5DC6" w:rsidRDefault="00241300" w:rsidP="00BC3B92">
      <w:pPr>
        <w:pStyle w:val="Paragrafi"/>
        <w:rPr>
          <w:lang w:val="sq-AL"/>
        </w:rPr>
      </w:pPr>
    </w:p>
    <w:p w:rsidR="00C25909" w:rsidRPr="007A5DC6" w:rsidRDefault="00C25909" w:rsidP="00BC3B92">
      <w:pPr>
        <w:pStyle w:val="Paragrafi"/>
        <w:rPr>
          <w:lang w:val="sq-AL"/>
        </w:rPr>
      </w:pPr>
    </w:p>
    <w:p w:rsidR="00241300" w:rsidRPr="007A5DC6" w:rsidRDefault="00241300" w:rsidP="00BC3B92">
      <w:pPr>
        <w:pStyle w:val="Paragrafi"/>
        <w:rPr>
          <w:lang w:val="sq-AL"/>
        </w:rPr>
      </w:pPr>
    </w:p>
    <w:p w:rsidR="00C25909" w:rsidRPr="007A5DC6" w:rsidRDefault="00C25909" w:rsidP="00BC3B92">
      <w:pPr>
        <w:pStyle w:val="Paragrafi"/>
        <w:rPr>
          <w:lang w:val="sq-AL"/>
        </w:rPr>
      </w:pPr>
    </w:p>
    <w:p w:rsidR="00241300" w:rsidRPr="007A5DC6" w:rsidRDefault="00241300" w:rsidP="00BC3B92">
      <w:pPr>
        <w:pStyle w:val="Paragrafi"/>
        <w:rPr>
          <w:lang w:val="sq-AL"/>
        </w:rPr>
      </w:pPr>
    </w:p>
    <w:p w:rsidR="00C25909" w:rsidRPr="007A5DC6" w:rsidRDefault="00C25909" w:rsidP="00BC3B92">
      <w:pPr>
        <w:pStyle w:val="Paragrafi"/>
        <w:rPr>
          <w:lang w:val="sq-AL"/>
        </w:rPr>
      </w:pPr>
    </w:p>
    <w:p w:rsidR="00BC3B92" w:rsidRPr="007A5DC6" w:rsidRDefault="00F2134C" w:rsidP="00BC3B92">
      <w:pPr>
        <w:pStyle w:val="Paragrafi"/>
        <w:rPr>
          <w:lang w:val="sq-AL"/>
        </w:rPr>
      </w:pPr>
      <w:r>
        <w:rPr>
          <w:lang w:val="sq-AL"/>
        </w:rPr>
        <w:t>Skema vizatimi</w:t>
      </w:r>
    </w:p>
    <w:p w:rsidR="00BC3B92" w:rsidRPr="007A5DC6" w:rsidRDefault="00BC3B92" w:rsidP="00BC3B92">
      <w:pPr>
        <w:pStyle w:val="Paragrafi"/>
        <w:rPr>
          <w:lang w:val="sq-AL"/>
        </w:rPr>
      </w:pPr>
      <w:r w:rsidRPr="007A5DC6">
        <w:rPr>
          <w:lang w:val="sq-AL"/>
        </w:rPr>
        <w:t xml:space="preserve">Tipologjia 4 - Varr familjar nëntokësor </w:t>
      </w:r>
    </w:p>
    <w:p w:rsidR="00BC3B92" w:rsidRPr="007A5DC6" w:rsidRDefault="00BC3B92" w:rsidP="00BC3B92">
      <w:pPr>
        <w:pStyle w:val="Paragrafi"/>
        <w:rPr>
          <w:lang w:val="sq-AL"/>
        </w:rPr>
      </w:pPr>
      <w:r w:rsidRPr="007A5DC6">
        <w:rPr>
          <w:lang w:val="sq-AL"/>
        </w:rPr>
        <w:t>3 zgavra /arkivoli.</w:t>
      </w:r>
    </w:p>
    <w:p w:rsidR="00241300" w:rsidRPr="007A5DC6" w:rsidRDefault="0075395A" w:rsidP="00BC3B92">
      <w:pPr>
        <w:pStyle w:val="Paragrafi"/>
        <w:rPr>
          <w:lang w:val="sq-AL"/>
        </w:rPr>
      </w:pPr>
      <w:bookmarkStart w:id="39" w:name="_Toc396831166"/>
      <w:r w:rsidRPr="007A5DC6">
        <w:rPr>
          <w:noProof/>
        </w:rPr>
        <w:drawing>
          <wp:inline distT="0" distB="0" distL="0" distR="0">
            <wp:extent cx="2225040" cy="1752600"/>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25040" cy="1752600"/>
                    </a:xfrm>
                    <a:prstGeom prst="rect">
                      <a:avLst/>
                    </a:prstGeom>
                    <a:noFill/>
                  </pic:spPr>
                </pic:pic>
              </a:graphicData>
            </a:graphic>
          </wp:inline>
        </w:drawing>
      </w:r>
    </w:p>
    <w:p w:rsidR="00BC3B92" w:rsidRPr="007A5DC6" w:rsidRDefault="00BC3B92" w:rsidP="00D31D29">
      <w:pPr>
        <w:pStyle w:val="Paragrafi"/>
        <w:ind w:firstLine="0"/>
        <w:jc w:val="center"/>
        <w:rPr>
          <w:lang w:val="sq-AL"/>
        </w:rPr>
      </w:pPr>
      <w:r w:rsidRPr="007A5DC6">
        <w:rPr>
          <w:lang w:val="sq-AL"/>
        </w:rPr>
        <w:t>Figura</w:t>
      </w:r>
      <w:r w:rsidR="001D3614">
        <w:rPr>
          <w:lang w:val="sq-AL"/>
        </w:rPr>
        <w:t xml:space="preserve"> </w:t>
      </w:r>
      <w:r w:rsidR="00F2134C">
        <w:rPr>
          <w:lang w:val="sq-AL"/>
        </w:rPr>
        <w:t>2.14</w:t>
      </w:r>
      <w:r w:rsidR="001D3614">
        <w:rPr>
          <w:noProof/>
          <w:lang w:val="sq-AL"/>
        </w:rPr>
        <w:t xml:space="preserve"> </w:t>
      </w:r>
      <w:r w:rsidRPr="007A5DC6">
        <w:rPr>
          <w:lang w:val="sq-AL"/>
        </w:rPr>
        <w:t>T4 –Planimetri</w:t>
      </w:r>
      <w:bookmarkEnd w:id="39"/>
    </w:p>
    <w:p w:rsidR="00BC3B92" w:rsidRPr="007A5DC6" w:rsidRDefault="0075395A" w:rsidP="00BC3B92">
      <w:pPr>
        <w:pStyle w:val="Paragrafi"/>
        <w:rPr>
          <w:lang w:val="sq-AL"/>
        </w:rPr>
      </w:pPr>
      <w:r w:rsidRPr="007A5DC6">
        <w:rPr>
          <w:noProof/>
        </w:rPr>
        <w:drawing>
          <wp:inline distT="0" distB="0" distL="0" distR="0">
            <wp:extent cx="2446020" cy="185928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6020" cy="185928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40" w:name="_Toc396831167"/>
      <w:r w:rsidRPr="007A5DC6">
        <w:rPr>
          <w:lang w:val="sq-AL"/>
        </w:rPr>
        <w:t xml:space="preserve">Figura </w:t>
      </w:r>
      <w:r w:rsidR="00F2134C">
        <w:rPr>
          <w:lang w:val="sq-AL"/>
        </w:rPr>
        <w:t>2.15</w:t>
      </w:r>
      <w:r w:rsidR="001D3614">
        <w:rPr>
          <w:lang w:val="sq-AL"/>
        </w:rPr>
        <w:t xml:space="preserve"> </w:t>
      </w:r>
      <w:r w:rsidRPr="007A5DC6">
        <w:rPr>
          <w:lang w:val="sq-AL"/>
        </w:rPr>
        <w:t>T3 –Prerje gjatësore</w:t>
      </w:r>
      <w:bookmarkEnd w:id="40"/>
    </w:p>
    <w:p w:rsidR="00BC3B92" w:rsidRPr="007A5DC6" w:rsidRDefault="0075395A" w:rsidP="00BC3B92">
      <w:pPr>
        <w:pStyle w:val="Paragrafi"/>
        <w:rPr>
          <w:lang w:val="sq-AL"/>
        </w:rPr>
      </w:pPr>
      <w:r w:rsidRPr="007A5DC6">
        <w:rPr>
          <w:noProof/>
        </w:rPr>
        <w:drawing>
          <wp:inline distT="0" distB="0" distL="0" distR="0">
            <wp:extent cx="2407920" cy="188976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07920" cy="188976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41" w:name="_Toc396831168"/>
      <w:r w:rsidRPr="007A5DC6">
        <w:rPr>
          <w:lang w:val="sq-AL"/>
        </w:rPr>
        <w:t>Figura</w:t>
      </w:r>
      <w:r w:rsidR="00F2134C">
        <w:rPr>
          <w:lang w:val="sq-AL"/>
        </w:rPr>
        <w:t xml:space="preserve"> 2.16</w:t>
      </w:r>
      <w:r w:rsidR="00ED2A18" w:rsidRPr="007A5DC6">
        <w:rPr>
          <w:lang w:val="sq-AL"/>
        </w:rPr>
        <w:t xml:space="preserve"> </w:t>
      </w:r>
      <w:r w:rsidRPr="007A5DC6">
        <w:rPr>
          <w:lang w:val="sq-AL"/>
        </w:rPr>
        <w:t>T4 –Prerje tërthore</w:t>
      </w:r>
      <w:bookmarkEnd w:id="41"/>
    </w:p>
    <w:p w:rsidR="00BC3B92" w:rsidRPr="007A5DC6" w:rsidRDefault="00BC3B92"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75395A" w:rsidRPr="007A5DC6" w:rsidRDefault="0075395A" w:rsidP="00BC3B92">
      <w:pPr>
        <w:pStyle w:val="Paragrafi"/>
        <w:rPr>
          <w:lang w:val="sq-AL"/>
        </w:rPr>
      </w:pPr>
    </w:p>
    <w:p w:rsidR="00C25909" w:rsidRPr="007A5DC6" w:rsidRDefault="00C25909" w:rsidP="00BC3B92">
      <w:pPr>
        <w:pStyle w:val="Paragrafi"/>
        <w:rPr>
          <w:lang w:val="sq-AL"/>
        </w:rPr>
      </w:pPr>
    </w:p>
    <w:p w:rsidR="0075395A" w:rsidRPr="007A5DC6" w:rsidRDefault="0075395A" w:rsidP="00BC3B92">
      <w:pPr>
        <w:pStyle w:val="Paragrafi"/>
        <w:rPr>
          <w:lang w:val="sq-AL"/>
        </w:rPr>
      </w:pPr>
    </w:p>
    <w:p w:rsidR="00BC3B92" w:rsidRPr="007A5DC6" w:rsidRDefault="00F27426" w:rsidP="00BC3B92">
      <w:pPr>
        <w:pStyle w:val="Paragrafi"/>
        <w:rPr>
          <w:lang w:val="sq-AL"/>
        </w:rPr>
      </w:pPr>
      <w:r>
        <w:rPr>
          <w:lang w:val="sq-AL"/>
        </w:rPr>
        <w:t>Skema vizatimi</w:t>
      </w:r>
    </w:p>
    <w:p w:rsidR="00BC3B92" w:rsidRPr="007A5DC6" w:rsidRDefault="00BC3B92" w:rsidP="00BC3B92">
      <w:pPr>
        <w:pStyle w:val="Paragrafi"/>
        <w:rPr>
          <w:lang w:val="sq-AL"/>
        </w:rPr>
      </w:pPr>
      <w:r w:rsidRPr="007A5DC6">
        <w:rPr>
          <w:lang w:val="sq-AL"/>
        </w:rPr>
        <w:t>Tipologjia 5 - Varr familjar nëntokësor 6 zgavra /arkivoli, me hapje anësore</w:t>
      </w:r>
    </w:p>
    <w:p w:rsidR="00BC3B92" w:rsidRPr="007A5DC6" w:rsidRDefault="00BC3B92" w:rsidP="00BC3B92">
      <w:pPr>
        <w:pStyle w:val="Paragrafi"/>
        <w:rPr>
          <w:lang w:val="sq-AL"/>
        </w:rPr>
      </w:pPr>
    </w:p>
    <w:p w:rsidR="00BC3B92" w:rsidRPr="007A5DC6" w:rsidRDefault="000634A1" w:rsidP="000634A1">
      <w:pPr>
        <w:pStyle w:val="Paragrafi"/>
        <w:ind w:firstLine="0"/>
        <w:rPr>
          <w:lang w:val="sq-AL"/>
        </w:rPr>
      </w:pPr>
      <w:r w:rsidRPr="007A5DC6">
        <w:rPr>
          <w:noProof/>
        </w:rPr>
        <w:drawing>
          <wp:inline distT="0" distB="0" distL="0" distR="0">
            <wp:extent cx="2743200" cy="1268083"/>
            <wp:effectExtent l="0" t="0" r="0" b="889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3200" cy="1268083"/>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42" w:name="_Toc396831169"/>
      <w:r w:rsidRPr="007A5DC6">
        <w:rPr>
          <w:lang w:val="sq-AL"/>
        </w:rPr>
        <w:t xml:space="preserve">Figura </w:t>
      </w:r>
      <w:r w:rsidR="00A05084" w:rsidRPr="007A5DC6">
        <w:rPr>
          <w:lang w:val="sq-AL"/>
        </w:rPr>
        <w:t>2.17</w:t>
      </w:r>
      <w:r w:rsidR="00F27426">
        <w:rPr>
          <w:lang w:val="sq-AL"/>
        </w:rPr>
        <w:t xml:space="preserve"> </w:t>
      </w:r>
      <w:r w:rsidRPr="007A5DC6">
        <w:rPr>
          <w:lang w:val="sq-AL"/>
        </w:rPr>
        <w:t>T5 –Planimetri</w:t>
      </w:r>
      <w:bookmarkEnd w:id="42"/>
    </w:p>
    <w:p w:rsidR="00BC3B92" w:rsidRPr="007A5DC6" w:rsidRDefault="000634A1" w:rsidP="000634A1">
      <w:pPr>
        <w:pStyle w:val="Paragrafi"/>
        <w:ind w:firstLine="0"/>
        <w:rPr>
          <w:lang w:val="sq-AL"/>
        </w:rPr>
      </w:pPr>
      <w:r w:rsidRPr="007A5DC6">
        <w:rPr>
          <w:noProof/>
        </w:rPr>
        <w:drawing>
          <wp:inline distT="0" distB="0" distL="0" distR="0">
            <wp:extent cx="2743200" cy="1751162"/>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43200" cy="1751162"/>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43" w:name="_Toc396831170"/>
      <w:r w:rsidRPr="007A5DC6">
        <w:rPr>
          <w:lang w:val="sq-AL"/>
        </w:rPr>
        <w:t>Figura</w:t>
      </w:r>
      <w:r w:rsidR="00A05084" w:rsidRPr="007A5DC6">
        <w:rPr>
          <w:lang w:val="sq-AL"/>
        </w:rPr>
        <w:t xml:space="preserve"> 2.18</w:t>
      </w:r>
      <w:r w:rsidR="00F27426">
        <w:rPr>
          <w:lang w:val="sq-AL"/>
        </w:rPr>
        <w:t xml:space="preserve"> </w:t>
      </w:r>
      <w:r w:rsidRPr="007A5DC6">
        <w:rPr>
          <w:lang w:val="sq-AL"/>
        </w:rPr>
        <w:t>T5 –Prerje gjatësore</w:t>
      </w:r>
      <w:bookmarkEnd w:id="43"/>
    </w:p>
    <w:p w:rsidR="00D31D29" w:rsidRPr="007A5DC6" w:rsidRDefault="00D31D29" w:rsidP="00BC3B92">
      <w:pPr>
        <w:pStyle w:val="Paragrafi"/>
        <w:rPr>
          <w:lang w:val="sq-AL"/>
        </w:rPr>
      </w:pPr>
    </w:p>
    <w:p w:rsidR="00BC3B92" w:rsidRPr="007A5DC6" w:rsidRDefault="006968D6" w:rsidP="00BC3B92">
      <w:pPr>
        <w:pStyle w:val="Paragrafi"/>
        <w:rPr>
          <w:lang w:val="sq-AL"/>
        </w:rPr>
      </w:pPr>
      <w:r w:rsidRPr="007A5DC6">
        <w:rPr>
          <w:noProof/>
        </w:rPr>
        <w:drawing>
          <wp:inline distT="0" distB="0" distL="0" distR="0">
            <wp:extent cx="2689860" cy="1478280"/>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9860" cy="147828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44" w:name="_Toc396831171"/>
      <w:r w:rsidRPr="007A5DC6">
        <w:rPr>
          <w:lang w:val="sq-AL"/>
        </w:rPr>
        <w:t>Figura</w:t>
      </w:r>
      <w:r w:rsidR="00A05084" w:rsidRPr="007A5DC6">
        <w:rPr>
          <w:lang w:val="sq-AL"/>
        </w:rPr>
        <w:t xml:space="preserve"> 2.19</w:t>
      </w:r>
      <w:r w:rsidRPr="007A5DC6">
        <w:rPr>
          <w:lang w:val="sq-AL"/>
        </w:rPr>
        <w:t xml:space="preserve"> T5 –Prerje tërthore</w:t>
      </w:r>
      <w:bookmarkEnd w:id="44"/>
    </w:p>
    <w:p w:rsidR="00BC3B92" w:rsidRPr="007A5DC6" w:rsidRDefault="00BC3B92" w:rsidP="00BC3B92">
      <w:pPr>
        <w:pStyle w:val="Paragrafi"/>
        <w:rPr>
          <w:lang w:val="sq-AL"/>
        </w:rPr>
      </w:pPr>
    </w:p>
    <w:p w:rsidR="00BC3B92" w:rsidRPr="007A5DC6" w:rsidRDefault="003458E6" w:rsidP="00BC3B92">
      <w:pPr>
        <w:pStyle w:val="Paragrafi"/>
        <w:rPr>
          <w:lang w:val="sq-AL"/>
        </w:rPr>
      </w:pPr>
      <w:bookmarkStart w:id="45" w:name="_Toc386174525"/>
      <w:bookmarkStart w:id="46" w:name="_Toc386536501"/>
      <w:r w:rsidRPr="007A5DC6">
        <w:rPr>
          <w:lang w:val="sq-AL"/>
        </w:rPr>
        <w:t xml:space="preserve">2.2 </w:t>
      </w:r>
      <w:r w:rsidR="00BC3B92" w:rsidRPr="007A5DC6">
        <w:rPr>
          <w:lang w:val="sq-AL"/>
        </w:rPr>
        <w:t>Varre mbitokësore</w:t>
      </w:r>
      <w:bookmarkEnd w:id="45"/>
      <w:bookmarkEnd w:id="46"/>
    </w:p>
    <w:p w:rsidR="00BC3B92" w:rsidRPr="007A5DC6" w:rsidRDefault="00BC3B92" w:rsidP="00BC3B92">
      <w:pPr>
        <w:pStyle w:val="Paragrafi"/>
        <w:rPr>
          <w:lang w:val="sq-AL"/>
        </w:rPr>
      </w:pPr>
      <w:r w:rsidRPr="007A5DC6">
        <w:rPr>
          <w:lang w:val="sq-AL"/>
        </w:rPr>
        <w:t>Këto tipologji varr</w:t>
      </w:r>
      <w:r w:rsidR="00F27426">
        <w:rPr>
          <w:lang w:val="sq-AL"/>
        </w:rPr>
        <w:t xml:space="preserve">esh konsistojnë </w:t>
      </w:r>
      <w:r w:rsidRPr="007A5DC6">
        <w:rPr>
          <w:lang w:val="sq-AL"/>
        </w:rPr>
        <w:t>në struktura mbitokësore, për vendosjen e kufomës, eshtrave të zhvarrosura pas dekompozimit të kufomës, ose të hirit, pas djegies së trupit të vdekur.</w:t>
      </w:r>
    </w:p>
    <w:p w:rsidR="00BC3B92" w:rsidRPr="007A5DC6" w:rsidRDefault="00BC3B92" w:rsidP="00BC3B92">
      <w:pPr>
        <w:pStyle w:val="Paragrafi"/>
        <w:rPr>
          <w:lang w:val="sq-AL"/>
        </w:rPr>
      </w:pPr>
      <w:r w:rsidRPr="007A5DC6">
        <w:rPr>
          <w:lang w:val="sq-AL"/>
        </w:rPr>
        <w:t xml:space="preserve">Muret perimetrale të varrezave mund të shërbejnë, nga ana e brendshme, si varreza murale, qoftë për vendosjen e eshtrave nëpër zgavrat përkatëse, qoftë  për vendosjen e vazove të hirit. </w:t>
      </w:r>
    </w:p>
    <w:p w:rsidR="00BC3B92" w:rsidRPr="007A5DC6" w:rsidRDefault="00BC3B92" w:rsidP="00BC3B92">
      <w:pPr>
        <w:pStyle w:val="Paragrafi"/>
        <w:rPr>
          <w:lang w:val="sq-AL"/>
        </w:rPr>
      </w:pPr>
      <w:r w:rsidRPr="007A5DC6">
        <w:rPr>
          <w:lang w:val="sq-AL"/>
        </w:rPr>
        <w:t>Varrezat mbitokësore klasifikohen në:</w:t>
      </w:r>
    </w:p>
    <w:p w:rsidR="00BC3B92" w:rsidRPr="007A5DC6" w:rsidRDefault="003458E6" w:rsidP="00BC3B92">
      <w:pPr>
        <w:pStyle w:val="Paragrafi"/>
        <w:rPr>
          <w:lang w:val="sq-AL"/>
        </w:rPr>
      </w:pPr>
      <w:r w:rsidRPr="007A5DC6">
        <w:rPr>
          <w:lang w:val="sq-AL"/>
        </w:rPr>
        <w:t>-</w:t>
      </w:r>
      <w:r w:rsidR="00BC3B92" w:rsidRPr="007A5DC6">
        <w:rPr>
          <w:lang w:val="sq-AL"/>
        </w:rPr>
        <w:t xml:space="preserve">varre murale të kufomës; </w:t>
      </w:r>
    </w:p>
    <w:p w:rsidR="00BC3B92" w:rsidRPr="007A5DC6" w:rsidRDefault="003458E6" w:rsidP="00BC3B92">
      <w:pPr>
        <w:pStyle w:val="Paragrafi"/>
        <w:rPr>
          <w:lang w:val="sq-AL"/>
        </w:rPr>
      </w:pPr>
      <w:r w:rsidRPr="007A5DC6">
        <w:rPr>
          <w:lang w:val="sq-AL"/>
        </w:rPr>
        <w:t>-</w:t>
      </w:r>
      <w:r w:rsidR="00BC3B92" w:rsidRPr="007A5DC6">
        <w:rPr>
          <w:lang w:val="sq-AL"/>
        </w:rPr>
        <w:t>varre murale të eshtrave;</w:t>
      </w:r>
    </w:p>
    <w:p w:rsidR="00BC3B92" w:rsidRPr="007A5DC6" w:rsidRDefault="003458E6" w:rsidP="00BC3B92">
      <w:pPr>
        <w:pStyle w:val="Paragrafi"/>
        <w:rPr>
          <w:lang w:val="sq-AL"/>
        </w:rPr>
      </w:pPr>
      <w:r w:rsidRPr="007A5DC6">
        <w:rPr>
          <w:lang w:val="sq-AL"/>
        </w:rPr>
        <w:t>-</w:t>
      </w:r>
      <w:r w:rsidR="00BC3B92" w:rsidRPr="007A5DC6">
        <w:rPr>
          <w:lang w:val="sq-AL"/>
        </w:rPr>
        <w:t>varre murale të hirit;</w:t>
      </w:r>
    </w:p>
    <w:p w:rsidR="00BC3B92" w:rsidRPr="007A5DC6" w:rsidRDefault="003458E6" w:rsidP="00BC3B92">
      <w:pPr>
        <w:pStyle w:val="Paragrafi"/>
        <w:rPr>
          <w:lang w:val="sq-AL"/>
        </w:rPr>
      </w:pPr>
      <w:bookmarkStart w:id="47" w:name="_Toc386174526"/>
      <w:bookmarkStart w:id="48" w:name="_Toc386536502"/>
      <w:r w:rsidRPr="007A5DC6">
        <w:rPr>
          <w:lang w:val="sq-AL"/>
        </w:rPr>
        <w:t xml:space="preserve">2.2.1 </w:t>
      </w:r>
      <w:r w:rsidR="00BC3B92" w:rsidRPr="007A5DC6">
        <w:rPr>
          <w:lang w:val="sq-AL"/>
        </w:rPr>
        <w:t>Varre murale të kufomës</w:t>
      </w:r>
      <w:bookmarkEnd w:id="47"/>
      <w:bookmarkEnd w:id="48"/>
    </w:p>
    <w:p w:rsidR="00BC3B92" w:rsidRPr="007A5DC6" w:rsidRDefault="00BC3B92" w:rsidP="00BC3B92">
      <w:pPr>
        <w:pStyle w:val="Paragrafi"/>
        <w:rPr>
          <w:lang w:val="sq-AL"/>
        </w:rPr>
      </w:pPr>
      <w:r w:rsidRPr="007A5DC6">
        <w:rPr>
          <w:lang w:val="sq-AL"/>
        </w:rPr>
        <w:t>Varret murale për kufomat ndërtohen</w:t>
      </w:r>
      <w:r w:rsidR="00F27426">
        <w:rPr>
          <w:lang w:val="sq-AL"/>
        </w:rPr>
        <w:t xml:space="preserve"> </w:t>
      </w:r>
      <w:r w:rsidRPr="007A5DC6">
        <w:rPr>
          <w:lang w:val="sq-AL"/>
        </w:rPr>
        <w:t>në kate, njëra mbi tjetrën. Maksimalisht lejohet të vendosen 3 kate, në vertikalitet, duke mos e kaluar lartësin</w:t>
      </w:r>
      <w:r w:rsidR="00F27426">
        <w:rPr>
          <w:lang w:val="sq-AL"/>
        </w:rPr>
        <w:t>ë</w:t>
      </w:r>
      <w:r w:rsidRPr="007A5DC6">
        <w:rPr>
          <w:lang w:val="sq-AL"/>
        </w:rPr>
        <w:t xml:space="preserve"> 2.50</w:t>
      </w:r>
      <w:r w:rsidR="00F27426">
        <w:rPr>
          <w:lang w:val="sq-AL"/>
        </w:rPr>
        <w:t xml:space="preserve"> </w:t>
      </w:r>
      <w:r w:rsidRPr="007A5DC6">
        <w:rPr>
          <w:lang w:val="sq-AL"/>
        </w:rPr>
        <w:t xml:space="preserve">m.  Moduli i varrit mural të kufomës realizohet   me beton: monolit, ose parafabrikat dhe ka formën e një </w:t>
      </w:r>
      <w:r w:rsidR="00F27426" w:rsidRPr="007A5DC6">
        <w:rPr>
          <w:lang w:val="sq-AL"/>
        </w:rPr>
        <w:t>paralelepipedi</w:t>
      </w:r>
      <w:r w:rsidRPr="007A5DC6">
        <w:rPr>
          <w:lang w:val="sq-AL"/>
        </w:rPr>
        <w:t xml:space="preserve">, me gjatësi 2,20 m, gjerësi 0,80 m dhe lartësi 0,65 m. </w:t>
      </w:r>
    </w:p>
    <w:p w:rsidR="00BC3B92" w:rsidRPr="007A5DC6" w:rsidRDefault="00BC3B92" w:rsidP="00BC3B92">
      <w:pPr>
        <w:pStyle w:val="Paragrafi"/>
        <w:rPr>
          <w:lang w:val="sq-AL"/>
        </w:rPr>
      </w:pPr>
      <w:r w:rsidRPr="007A5DC6">
        <w:rPr>
          <w:lang w:val="sq-AL"/>
        </w:rPr>
        <w:t>Trashësia e pareteve anësore varion nga 5</w:t>
      </w:r>
      <w:r w:rsidR="00F27426">
        <w:rPr>
          <w:lang w:val="sq-AL"/>
        </w:rPr>
        <w:t xml:space="preserve"> </w:t>
      </w:r>
      <w:r w:rsidRPr="007A5DC6">
        <w:rPr>
          <w:lang w:val="sq-AL"/>
        </w:rPr>
        <w:t>cm-10</w:t>
      </w:r>
      <w:r w:rsidR="00F27426">
        <w:rPr>
          <w:lang w:val="sq-AL"/>
        </w:rPr>
        <w:t xml:space="preserve"> </w:t>
      </w:r>
      <w:r w:rsidRPr="007A5DC6">
        <w:rPr>
          <w:lang w:val="sq-AL"/>
        </w:rPr>
        <w:t xml:space="preserve">cm, në varësi të mënyrës së realizimit. Tipologjitë e moduleve janë dy: </w:t>
      </w:r>
    </w:p>
    <w:p w:rsidR="00BC3B92" w:rsidRPr="007A5DC6" w:rsidRDefault="00BC3B92" w:rsidP="00BC3B92">
      <w:pPr>
        <w:pStyle w:val="Paragrafi"/>
        <w:rPr>
          <w:lang w:val="sq-AL"/>
        </w:rPr>
      </w:pPr>
      <w:r w:rsidRPr="007A5DC6">
        <w:rPr>
          <w:lang w:val="sq-AL"/>
        </w:rPr>
        <w:t>-modul tërthor, me hapje ballore (</w:t>
      </w:r>
      <w:r w:rsidR="00F27426">
        <w:rPr>
          <w:lang w:val="sq-AL"/>
        </w:rPr>
        <w:t>f</w:t>
      </w:r>
      <w:r w:rsidRPr="007A5DC6">
        <w:rPr>
          <w:lang w:val="sq-AL"/>
        </w:rPr>
        <w:t>ig 2.20);</w:t>
      </w:r>
    </w:p>
    <w:p w:rsidR="00BC3B92" w:rsidRPr="007A5DC6" w:rsidRDefault="00BC3B92" w:rsidP="00BC3B92">
      <w:pPr>
        <w:pStyle w:val="Paragrafi"/>
        <w:rPr>
          <w:lang w:val="sq-AL"/>
        </w:rPr>
      </w:pPr>
      <w:r w:rsidRPr="007A5DC6">
        <w:rPr>
          <w:lang w:val="sq-AL"/>
        </w:rPr>
        <w:t>-modul gjatësor, me hapje anësore (</w:t>
      </w:r>
      <w:r w:rsidR="00F27426">
        <w:rPr>
          <w:lang w:val="sq-AL"/>
        </w:rPr>
        <w:t>f</w:t>
      </w:r>
      <w:r w:rsidRPr="007A5DC6">
        <w:rPr>
          <w:lang w:val="sq-AL"/>
        </w:rPr>
        <w:t>ig 2.21).</w:t>
      </w:r>
    </w:p>
    <w:p w:rsidR="00BC3B92" w:rsidRPr="007A5DC6" w:rsidRDefault="003458E6" w:rsidP="00BC3B92">
      <w:pPr>
        <w:pStyle w:val="Paragrafi"/>
        <w:rPr>
          <w:lang w:val="sq-AL"/>
        </w:rPr>
      </w:pPr>
      <w:r w:rsidRPr="007A5DC6">
        <w:rPr>
          <w:noProof/>
        </w:rPr>
        <w:drawing>
          <wp:inline distT="0" distB="0" distL="0" distR="0">
            <wp:extent cx="2689860" cy="1135380"/>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9860" cy="1135380"/>
                    </a:xfrm>
                    <a:prstGeom prst="rect">
                      <a:avLst/>
                    </a:prstGeom>
                    <a:noFill/>
                  </pic:spPr>
                </pic:pic>
              </a:graphicData>
            </a:graphic>
          </wp:inline>
        </w:drawing>
      </w:r>
    </w:p>
    <w:p w:rsidR="00BC3B92" w:rsidRPr="007A5DC6" w:rsidRDefault="00A05084" w:rsidP="00D31D29">
      <w:pPr>
        <w:pStyle w:val="Paragrafi"/>
        <w:ind w:firstLine="0"/>
        <w:jc w:val="center"/>
        <w:rPr>
          <w:lang w:val="sq-AL"/>
        </w:rPr>
      </w:pPr>
      <w:bookmarkStart w:id="49" w:name="_Toc396831172"/>
      <w:r w:rsidRPr="007A5DC6">
        <w:rPr>
          <w:lang w:val="sq-AL"/>
        </w:rPr>
        <w:t xml:space="preserve">Figura </w:t>
      </w:r>
      <w:r w:rsidR="00153D08">
        <w:rPr>
          <w:lang w:val="sq-AL"/>
        </w:rPr>
        <w:t>2.20</w:t>
      </w:r>
      <w:r w:rsidR="00F27426">
        <w:rPr>
          <w:noProof/>
          <w:lang w:val="sq-AL"/>
        </w:rPr>
        <w:t xml:space="preserve"> </w:t>
      </w:r>
      <w:r w:rsidR="00BC3B92" w:rsidRPr="007A5DC6">
        <w:rPr>
          <w:lang w:val="sq-AL"/>
        </w:rPr>
        <w:t>Modul tërthor për varre murale të kufomës</w:t>
      </w:r>
      <w:bookmarkEnd w:id="49"/>
    </w:p>
    <w:p w:rsidR="00BC3B92" w:rsidRPr="007A5DC6" w:rsidRDefault="00AE5AFE" w:rsidP="00BC3B92">
      <w:pPr>
        <w:pStyle w:val="Paragrafi"/>
        <w:rPr>
          <w:sz w:val="14"/>
          <w:lang w:val="sq-AL"/>
        </w:rPr>
      </w:pPr>
      <w:r w:rsidRPr="007A5DC6">
        <w:rPr>
          <w:noProof/>
        </w:rPr>
        <w:drawing>
          <wp:inline distT="0" distB="0" distL="0" distR="0">
            <wp:extent cx="2689860" cy="115824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89860" cy="1158240"/>
                    </a:xfrm>
                    <a:prstGeom prst="rect">
                      <a:avLst/>
                    </a:prstGeom>
                    <a:noFill/>
                  </pic:spPr>
                </pic:pic>
              </a:graphicData>
            </a:graphic>
          </wp:inline>
        </w:drawing>
      </w:r>
    </w:p>
    <w:p w:rsidR="00AE5AFE" w:rsidRPr="007A5DC6" w:rsidRDefault="00BC3B92" w:rsidP="00D31D29">
      <w:pPr>
        <w:pStyle w:val="Paragrafi"/>
        <w:ind w:firstLine="0"/>
        <w:jc w:val="center"/>
        <w:rPr>
          <w:lang w:val="sq-AL"/>
        </w:rPr>
      </w:pPr>
      <w:bookmarkStart w:id="50" w:name="_Toc396831173"/>
      <w:r w:rsidRPr="007A5DC6">
        <w:rPr>
          <w:lang w:val="sq-AL"/>
        </w:rPr>
        <w:t xml:space="preserve">Figura </w:t>
      </w:r>
      <w:r w:rsidR="00A05084" w:rsidRPr="007A5DC6">
        <w:rPr>
          <w:lang w:val="sq-AL"/>
        </w:rPr>
        <w:t>2.21</w:t>
      </w:r>
      <w:r w:rsidRPr="007A5DC6">
        <w:rPr>
          <w:lang w:val="sq-AL"/>
        </w:rPr>
        <w:t xml:space="preserve"> Modul gjatësor për varre murale të kufomës</w:t>
      </w:r>
      <w:bookmarkEnd w:id="50"/>
    </w:p>
    <w:p w:rsidR="00AE5AFE" w:rsidRPr="007A5DC6" w:rsidRDefault="00AE5AFE" w:rsidP="00BC3B92">
      <w:pPr>
        <w:pStyle w:val="Paragrafi"/>
        <w:rPr>
          <w:sz w:val="8"/>
          <w:lang w:val="sq-AL"/>
        </w:rPr>
      </w:pPr>
    </w:p>
    <w:p w:rsidR="00BC3B92" w:rsidRPr="007A5DC6" w:rsidRDefault="00F27426" w:rsidP="00BC3B92">
      <w:pPr>
        <w:pStyle w:val="Paragrafi"/>
        <w:rPr>
          <w:lang w:val="sq-AL"/>
        </w:rPr>
      </w:pPr>
      <w:r>
        <w:rPr>
          <w:lang w:val="sq-AL"/>
        </w:rPr>
        <w:t>Gjatë pozicionimit të moduleve</w:t>
      </w:r>
      <w:r w:rsidR="00BC3B92" w:rsidRPr="007A5DC6">
        <w:rPr>
          <w:lang w:val="sq-AL"/>
        </w:rPr>
        <w:t xml:space="preserve"> duhet të merret në konsideratë realizimi i pjerrësisë  me vlerë 2%, nga ana e brendshme, për të mos lejuar derdhjen në fasadën kryesore, të lëngjeve të mundshme, nga dekompozimi i kufomës. </w:t>
      </w:r>
    </w:p>
    <w:p w:rsidR="00BC3B92" w:rsidRPr="007A5DC6" w:rsidRDefault="00BC3B92" w:rsidP="00BC3B92">
      <w:pPr>
        <w:pStyle w:val="Paragrafi"/>
        <w:rPr>
          <w:lang w:val="sq-AL"/>
        </w:rPr>
      </w:pPr>
      <w:r w:rsidRPr="007A5DC6">
        <w:rPr>
          <w:lang w:val="sq-AL"/>
        </w:rPr>
        <w:t>Varret murale të kufomës mund të organizohen në një rresht dhe mjafton të sigurohet akses nga njëra anë (në këtë rast mund të shërbejnë edhe si mur rrethues i varrezave), ose në dy rreshta, duke siguruar akses nga të dy anët. Në varësi të përdorimit të modulit tërthor, gjatësor ose kombinimit të tyre, mund të përftohen tipologjitë e mëposhtme:</w:t>
      </w:r>
    </w:p>
    <w:p w:rsidR="00BC3B92" w:rsidRPr="007A5DC6" w:rsidRDefault="0003775C" w:rsidP="00BC3B92">
      <w:pPr>
        <w:pStyle w:val="Paragrafi"/>
        <w:rPr>
          <w:lang w:val="sq-AL"/>
        </w:rPr>
      </w:pPr>
      <w:r w:rsidRPr="007A5DC6">
        <w:rPr>
          <w:lang w:val="sq-AL"/>
        </w:rPr>
        <w:t>-</w:t>
      </w:r>
      <w:r w:rsidR="00BC3B92" w:rsidRPr="007A5DC6">
        <w:rPr>
          <w:lang w:val="sq-AL"/>
        </w:rPr>
        <w:t>T1 Vendosje e modulit tërthor, në një rresht (me ose pa streh</w:t>
      </w:r>
      <w:r w:rsidR="00F27426">
        <w:rPr>
          <w:lang w:val="sq-AL"/>
        </w:rPr>
        <w:t>ë</w:t>
      </w:r>
      <w:r w:rsidR="00BC3B92" w:rsidRPr="007A5DC6">
        <w:rPr>
          <w:lang w:val="sq-AL"/>
        </w:rPr>
        <w:t xml:space="preserve">); </w:t>
      </w:r>
    </w:p>
    <w:p w:rsidR="00BC3B92" w:rsidRPr="007A5DC6" w:rsidRDefault="0003775C" w:rsidP="00BC3B92">
      <w:pPr>
        <w:pStyle w:val="Paragrafi"/>
        <w:rPr>
          <w:lang w:val="sq-AL"/>
        </w:rPr>
      </w:pPr>
      <w:r w:rsidRPr="007A5DC6">
        <w:rPr>
          <w:lang w:val="sq-AL"/>
        </w:rPr>
        <w:t>-</w:t>
      </w:r>
      <w:r w:rsidR="00BC3B92" w:rsidRPr="007A5DC6">
        <w:rPr>
          <w:lang w:val="sq-AL"/>
        </w:rPr>
        <w:t>T2 Vendosja e modulit gjatësor, në dy rreshta;</w:t>
      </w:r>
    </w:p>
    <w:p w:rsidR="003D1080" w:rsidRPr="007A5DC6" w:rsidRDefault="003D1080" w:rsidP="00BC3B92">
      <w:pPr>
        <w:pStyle w:val="Paragrafi"/>
        <w:rPr>
          <w:lang w:val="sq-AL"/>
        </w:rPr>
      </w:pPr>
    </w:p>
    <w:p w:rsidR="00BC3B92" w:rsidRPr="007A5DC6" w:rsidRDefault="0003775C" w:rsidP="00BC3B92">
      <w:pPr>
        <w:pStyle w:val="Paragrafi"/>
        <w:rPr>
          <w:lang w:val="sq-AL"/>
        </w:rPr>
      </w:pPr>
      <w:r w:rsidRPr="007A5DC6">
        <w:rPr>
          <w:lang w:val="sq-AL"/>
        </w:rPr>
        <w:t>-</w:t>
      </w:r>
      <w:r w:rsidR="00BC3B92" w:rsidRPr="007A5DC6">
        <w:rPr>
          <w:lang w:val="sq-AL"/>
        </w:rPr>
        <w:t>T3 Vendosja e modulit tërthor, në dy rreshta;</w:t>
      </w:r>
    </w:p>
    <w:p w:rsidR="00BC3B92" w:rsidRPr="007A5DC6" w:rsidRDefault="0003775C" w:rsidP="00BC3B92">
      <w:pPr>
        <w:pStyle w:val="Paragrafi"/>
        <w:rPr>
          <w:lang w:val="sq-AL"/>
        </w:rPr>
      </w:pPr>
      <w:r w:rsidRPr="007A5DC6">
        <w:rPr>
          <w:lang w:val="sq-AL"/>
        </w:rPr>
        <w:t>-</w:t>
      </w:r>
      <w:r w:rsidR="00BC3B92" w:rsidRPr="007A5DC6">
        <w:rPr>
          <w:lang w:val="sq-AL"/>
        </w:rPr>
        <w:t>T4 Vendosja e kombinuar e moduleve, në dy rreshta, etj.</w:t>
      </w:r>
    </w:p>
    <w:p w:rsidR="00BC3B92" w:rsidRPr="007A5DC6" w:rsidRDefault="00BC3B92" w:rsidP="00BC3B92">
      <w:pPr>
        <w:pStyle w:val="Paragrafi"/>
        <w:rPr>
          <w:lang w:val="sq-AL"/>
        </w:rPr>
      </w:pPr>
      <w:r w:rsidRPr="007A5DC6">
        <w:rPr>
          <w:lang w:val="sq-AL"/>
        </w:rPr>
        <w:t>Mbyllja e varrit mural bëhet me mur tulle ose pllaka guri, suvatohet, izolohet dhe</w:t>
      </w:r>
      <w:r w:rsidR="00F27426">
        <w:rPr>
          <w:lang w:val="sq-AL"/>
        </w:rPr>
        <w:t xml:space="preserve"> më pas vendosen pllaka graniti</w:t>
      </w:r>
      <w:r w:rsidRPr="007A5DC6">
        <w:rPr>
          <w:lang w:val="sq-AL"/>
        </w:rPr>
        <w:t xml:space="preserve"> ose mermeri,  me trashësi 2-3 cm, ku shënohen të dhënat e identitetit të  kufomës: emri, data e lindjes dhe data e vdekjes. </w:t>
      </w:r>
    </w:p>
    <w:p w:rsidR="00BC3B92" w:rsidRPr="007A5DC6" w:rsidRDefault="00F27426" w:rsidP="00BC3B92">
      <w:pPr>
        <w:pStyle w:val="Paragrafi"/>
        <w:rPr>
          <w:lang w:val="sq-AL"/>
        </w:rPr>
      </w:pPr>
      <w:r>
        <w:rPr>
          <w:lang w:val="sq-AL"/>
        </w:rPr>
        <w:t>Vendosja e kapakut mbyllës bëhet në mënyrë të tillë</w:t>
      </w:r>
      <w:r w:rsidR="00BC3B92" w:rsidRPr="007A5DC6">
        <w:rPr>
          <w:lang w:val="sq-AL"/>
        </w:rPr>
        <w:t xml:space="preserve"> që të krijojë një  hapësirë prej 10</w:t>
      </w:r>
      <w:r>
        <w:rPr>
          <w:lang w:val="sq-AL"/>
        </w:rPr>
        <w:t xml:space="preserve"> </w:t>
      </w:r>
      <w:r w:rsidR="00BC3B92" w:rsidRPr="007A5DC6">
        <w:rPr>
          <w:lang w:val="sq-AL"/>
        </w:rPr>
        <w:t>cm, për pozicionimin e vazos, për vendosjen e luleve natyrale. Vazoja do t</w:t>
      </w:r>
      <w:r>
        <w:rPr>
          <w:lang w:val="sq-AL"/>
        </w:rPr>
        <w:t>ë</w:t>
      </w:r>
      <w:r w:rsidR="00BC3B92" w:rsidRPr="007A5DC6">
        <w:rPr>
          <w:lang w:val="sq-AL"/>
        </w:rPr>
        <w:t xml:space="preserve"> ketë të njëjtat dimensione e madhësi për çdo varr.</w:t>
      </w:r>
    </w:p>
    <w:p w:rsidR="00BC3B92" w:rsidRPr="007A5DC6" w:rsidRDefault="00F27426" w:rsidP="00BC3B92">
      <w:pPr>
        <w:pStyle w:val="Paragrafi"/>
        <w:rPr>
          <w:lang w:val="sq-AL"/>
        </w:rPr>
      </w:pPr>
      <w:r>
        <w:rPr>
          <w:lang w:val="sq-AL"/>
        </w:rPr>
        <w:t>Skemat në vijim</w:t>
      </w:r>
      <w:r w:rsidR="00BC3B92" w:rsidRPr="007A5DC6">
        <w:rPr>
          <w:lang w:val="sq-AL"/>
        </w:rPr>
        <w:t xml:space="preserve"> janë orientuese në projektimin e varreve murale të kufomës.</w:t>
      </w:r>
    </w:p>
    <w:p w:rsidR="0094681D" w:rsidRPr="007A5DC6" w:rsidRDefault="0094681D" w:rsidP="00BC3B92">
      <w:pPr>
        <w:pStyle w:val="Paragrafi"/>
        <w:rPr>
          <w:sz w:val="12"/>
          <w:lang w:val="sq-AL"/>
        </w:rPr>
      </w:pPr>
    </w:p>
    <w:p w:rsidR="00BC3B92" w:rsidRPr="007A5DC6" w:rsidRDefault="00F27426" w:rsidP="00BC3B92">
      <w:pPr>
        <w:pStyle w:val="Paragrafi"/>
        <w:rPr>
          <w:lang w:val="sq-AL"/>
        </w:rPr>
      </w:pPr>
      <w:r>
        <w:rPr>
          <w:lang w:val="sq-AL"/>
        </w:rPr>
        <w:t>Skema vizatimi</w:t>
      </w:r>
    </w:p>
    <w:p w:rsidR="00BC3B92" w:rsidRPr="007A5DC6" w:rsidRDefault="00BC3B92" w:rsidP="00BC3B92">
      <w:pPr>
        <w:pStyle w:val="Paragrafi"/>
        <w:rPr>
          <w:lang w:val="sq-AL"/>
        </w:rPr>
      </w:pPr>
      <w:r w:rsidRPr="007A5DC6">
        <w:rPr>
          <w:lang w:val="sq-AL"/>
        </w:rPr>
        <w:t>Tipologjia 1 - Vendosje e modulit tërthor në një rresht (me streh</w:t>
      </w:r>
      <w:r w:rsidR="00F27426">
        <w:rPr>
          <w:lang w:val="sq-AL"/>
        </w:rPr>
        <w:t>ë</w:t>
      </w:r>
      <w:r w:rsidRPr="007A5DC6">
        <w:rPr>
          <w:lang w:val="sq-AL"/>
        </w:rPr>
        <w:t xml:space="preserve">). </w:t>
      </w:r>
    </w:p>
    <w:p w:rsidR="00D31D29" w:rsidRPr="007A5DC6" w:rsidRDefault="00D31D29" w:rsidP="00BC3B92">
      <w:pPr>
        <w:pStyle w:val="Paragrafi"/>
        <w:rPr>
          <w:lang w:val="sq-AL"/>
        </w:rPr>
      </w:pPr>
    </w:p>
    <w:p w:rsidR="00BC3B92" w:rsidRPr="007A5DC6" w:rsidRDefault="0003775C" w:rsidP="0003775C">
      <w:pPr>
        <w:pStyle w:val="Paragrafi"/>
        <w:ind w:firstLine="0"/>
        <w:rPr>
          <w:lang w:val="sq-AL"/>
        </w:rPr>
      </w:pPr>
      <w:r w:rsidRPr="007A5DC6">
        <w:rPr>
          <w:noProof/>
        </w:rPr>
        <w:drawing>
          <wp:inline distT="0" distB="0" distL="0" distR="0">
            <wp:extent cx="2758440" cy="2446020"/>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58440" cy="2446020"/>
                    </a:xfrm>
                    <a:prstGeom prst="rect">
                      <a:avLst/>
                    </a:prstGeom>
                    <a:noFill/>
                  </pic:spPr>
                </pic:pic>
              </a:graphicData>
            </a:graphic>
          </wp:inline>
        </w:drawing>
      </w:r>
    </w:p>
    <w:p w:rsidR="00BC3B92" w:rsidRPr="007A5DC6" w:rsidRDefault="00BC3B92" w:rsidP="00BC3B92">
      <w:pPr>
        <w:pStyle w:val="Paragrafi"/>
        <w:rPr>
          <w:lang w:val="sq-AL"/>
        </w:rPr>
      </w:pPr>
      <w:bookmarkStart w:id="51" w:name="_Toc396831174"/>
      <w:r w:rsidRPr="007A5DC6">
        <w:rPr>
          <w:lang w:val="sq-AL"/>
        </w:rPr>
        <w:t>Figura</w:t>
      </w:r>
      <w:r w:rsidR="00A05084" w:rsidRPr="007A5DC6">
        <w:rPr>
          <w:lang w:val="sq-AL"/>
        </w:rPr>
        <w:t xml:space="preserve"> 2.22</w:t>
      </w:r>
      <w:r w:rsidR="00F27426">
        <w:rPr>
          <w:lang w:val="sq-AL"/>
        </w:rPr>
        <w:t xml:space="preserve"> </w:t>
      </w:r>
      <w:r w:rsidRPr="007A5DC6">
        <w:rPr>
          <w:lang w:val="sq-AL"/>
        </w:rPr>
        <w:t>T1 – Planimetria</w:t>
      </w:r>
      <w:bookmarkEnd w:id="51"/>
    </w:p>
    <w:p w:rsidR="00BC3B92" w:rsidRPr="007A5DC6" w:rsidRDefault="00BC3B92" w:rsidP="00BC3B92">
      <w:pPr>
        <w:pStyle w:val="Paragrafi"/>
        <w:rPr>
          <w:lang w:val="sq-AL"/>
        </w:rPr>
      </w:pPr>
    </w:p>
    <w:p w:rsidR="0003775C" w:rsidRPr="007A5DC6" w:rsidRDefault="0003775C" w:rsidP="0003775C">
      <w:pPr>
        <w:pStyle w:val="Paragrafi"/>
        <w:ind w:firstLine="0"/>
        <w:rPr>
          <w:lang w:val="sq-AL"/>
        </w:rPr>
      </w:pPr>
      <w:r w:rsidRPr="007A5DC6">
        <w:rPr>
          <w:noProof/>
        </w:rPr>
        <w:drawing>
          <wp:inline distT="0" distB="0" distL="0" distR="0">
            <wp:extent cx="2743200" cy="13411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43200" cy="1341120"/>
                    </a:xfrm>
                    <a:prstGeom prst="rect">
                      <a:avLst/>
                    </a:prstGeom>
                    <a:noFill/>
                  </pic:spPr>
                </pic:pic>
              </a:graphicData>
            </a:graphic>
          </wp:inline>
        </w:drawing>
      </w:r>
    </w:p>
    <w:p w:rsidR="0003775C" w:rsidRPr="007A5DC6" w:rsidRDefault="0003775C" w:rsidP="0003775C">
      <w:pPr>
        <w:pStyle w:val="Paragrafi"/>
        <w:rPr>
          <w:lang w:val="sq-AL"/>
        </w:rPr>
      </w:pPr>
      <w:bookmarkStart w:id="52" w:name="_Toc396831175"/>
      <w:r w:rsidRPr="007A5DC6">
        <w:rPr>
          <w:lang w:val="sq-AL"/>
        </w:rPr>
        <w:t>Figura</w:t>
      </w:r>
      <w:r w:rsidR="00A05084" w:rsidRPr="007A5DC6">
        <w:rPr>
          <w:lang w:val="sq-AL"/>
        </w:rPr>
        <w:t xml:space="preserve"> 2.23</w:t>
      </w:r>
      <w:r w:rsidRPr="007A5DC6">
        <w:rPr>
          <w:lang w:val="sq-AL"/>
        </w:rPr>
        <w:t xml:space="preserve"> T1 –Pamje tërthore</w:t>
      </w:r>
      <w:bookmarkEnd w:id="52"/>
    </w:p>
    <w:p w:rsidR="0003775C" w:rsidRPr="007A5DC6" w:rsidRDefault="0003775C" w:rsidP="0003775C">
      <w:pPr>
        <w:pStyle w:val="Paragrafi"/>
        <w:ind w:firstLine="0"/>
        <w:rPr>
          <w:lang w:val="sq-AL"/>
        </w:rPr>
      </w:pPr>
    </w:p>
    <w:p w:rsidR="0003775C" w:rsidRPr="007A5DC6" w:rsidRDefault="0003775C" w:rsidP="00BC3B92">
      <w:pPr>
        <w:pStyle w:val="Paragrafi"/>
        <w:rPr>
          <w:lang w:val="sq-AL"/>
        </w:rPr>
      </w:pPr>
    </w:p>
    <w:p w:rsidR="0003775C" w:rsidRPr="007A5DC6" w:rsidRDefault="0003775C" w:rsidP="0003775C">
      <w:pPr>
        <w:pStyle w:val="Paragrafi"/>
        <w:ind w:firstLine="0"/>
        <w:rPr>
          <w:lang w:val="sq-AL"/>
        </w:rPr>
      </w:pPr>
      <w:r w:rsidRPr="007A5DC6">
        <w:rPr>
          <w:noProof/>
        </w:rPr>
        <w:drawing>
          <wp:inline distT="0" distB="0" distL="0" distR="0">
            <wp:extent cx="2743200" cy="1388853"/>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b="7948"/>
                    <a:stretch/>
                  </pic:blipFill>
                  <pic:spPr bwMode="auto">
                    <a:xfrm>
                      <a:off x="0" y="0"/>
                      <a:ext cx="2743200" cy="1388853"/>
                    </a:xfrm>
                    <a:prstGeom prst="rect">
                      <a:avLst/>
                    </a:prstGeom>
                    <a:noFill/>
                    <a:ln>
                      <a:noFill/>
                    </a:ln>
                    <a:extLst>
                      <a:ext uri="{53640926-AAD7-44D8-BBD7-CCE9431645EC}">
                        <a14:shadowObscured xmlns:a14="http://schemas.microsoft.com/office/drawing/2010/main"/>
                      </a:ext>
                    </a:extLst>
                  </pic:spPr>
                </pic:pic>
              </a:graphicData>
            </a:graphic>
          </wp:inline>
        </w:drawing>
      </w:r>
    </w:p>
    <w:p w:rsidR="00BC3B92" w:rsidRPr="007A5DC6" w:rsidRDefault="00BC3B92" w:rsidP="00D31D29">
      <w:pPr>
        <w:pStyle w:val="Paragrafi"/>
        <w:ind w:firstLine="0"/>
        <w:jc w:val="center"/>
        <w:rPr>
          <w:lang w:val="sq-AL"/>
        </w:rPr>
      </w:pPr>
      <w:bookmarkStart w:id="53" w:name="_Toc396831176"/>
      <w:r w:rsidRPr="007A5DC6">
        <w:rPr>
          <w:lang w:val="sq-AL"/>
        </w:rPr>
        <w:t xml:space="preserve">Figura </w:t>
      </w:r>
      <w:r w:rsidR="00BC4966" w:rsidRPr="007A5DC6">
        <w:rPr>
          <w:lang w:val="sq-AL"/>
        </w:rPr>
        <w:t>2.24</w:t>
      </w:r>
      <w:r w:rsidR="00F27426">
        <w:rPr>
          <w:lang w:val="sq-AL"/>
        </w:rPr>
        <w:t xml:space="preserve"> </w:t>
      </w:r>
      <w:r w:rsidRPr="007A5DC6">
        <w:rPr>
          <w:lang w:val="sq-AL"/>
        </w:rPr>
        <w:t>T1 –Pamje ballore</w:t>
      </w:r>
      <w:bookmarkEnd w:id="53"/>
    </w:p>
    <w:p w:rsidR="0003775C" w:rsidRPr="007A5DC6" w:rsidRDefault="0003775C" w:rsidP="00BC3B92">
      <w:pPr>
        <w:pStyle w:val="Paragrafi"/>
        <w:rPr>
          <w:sz w:val="14"/>
          <w:lang w:val="sq-AL"/>
        </w:rPr>
      </w:pPr>
    </w:p>
    <w:p w:rsidR="00BC3B92" w:rsidRPr="007A5DC6" w:rsidRDefault="00F27426" w:rsidP="00BC3B92">
      <w:pPr>
        <w:pStyle w:val="Paragrafi"/>
        <w:rPr>
          <w:lang w:val="sq-AL"/>
        </w:rPr>
      </w:pPr>
      <w:r>
        <w:rPr>
          <w:lang w:val="sq-AL"/>
        </w:rPr>
        <w:t>Skema vizatimi</w:t>
      </w:r>
    </w:p>
    <w:p w:rsidR="00BC3B92" w:rsidRPr="007A5DC6" w:rsidRDefault="00BC3B92" w:rsidP="00BC3B92">
      <w:pPr>
        <w:pStyle w:val="Paragrafi"/>
        <w:rPr>
          <w:lang w:val="sq-AL"/>
        </w:rPr>
      </w:pPr>
      <w:r w:rsidRPr="007A5DC6">
        <w:rPr>
          <w:lang w:val="sq-AL"/>
        </w:rPr>
        <w:t>Tipologjia 2 -  Vendosja e modulit gjatësor në dy rreshta</w:t>
      </w:r>
    </w:p>
    <w:p w:rsidR="00BC3B92" w:rsidRPr="007A5DC6" w:rsidRDefault="0094681D" w:rsidP="00BC3B92">
      <w:pPr>
        <w:pStyle w:val="Paragrafi"/>
        <w:rPr>
          <w:lang w:val="sq-AL"/>
        </w:rPr>
      </w:pPr>
      <w:r w:rsidRPr="007A5DC6">
        <w:rPr>
          <w:noProof/>
        </w:rPr>
        <w:drawing>
          <wp:inline distT="0" distB="0" distL="0" distR="0">
            <wp:extent cx="2689860" cy="2415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89860" cy="241554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54" w:name="_Toc396831177"/>
      <w:r w:rsidRPr="007A5DC6">
        <w:rPr>
          <w:lang w:val="sq-AL"/>
        </w:rPr>
        <w:t xml:space="preserve">Figura </w:t>
      </w:r>
      <w:r w:rsidR="009D3513">
        <w:rPr>
          <w:lang w:val="sq-AL"/>
        </w:rPr>
        <w:t>2.25</w:t>
      </w:r>
      <w:r w:rsidR="00F27426">
        <w:rPr>
          <w:noProof/>
          <w:lang w:val="sq-AL"/>
        </w:rPr>
        <w:t xml:space="preserve"> </w:t>
      </w:r>
      <w:r w:rsidRPr="007A5DC6">
        <w:rPr>
          <w:lang w:val="sq-AL"/>
        </w:rPr>
        <w:t>T2 –</w:t>
      </w:r>
      <w:r w:rsidR="00F27426">
        <w:rPr>
          <w:lang w:val="sq-AL"/>
        </w:rPr>
        <w:t xml:space="preserve"> Varre murale të kufomës </w:t>
      </w:r>
      <w:r w:rsidRPr="007A5DC6">
        <w:rPr>
          <w:lang w:val="sq-AL"/>
        </w:rPr>
        <w:t>Planimetri</w:t>
      </w:r>
      <w:bookmarkEnd w:id="54"/>
    </w:p>
    <w:p w:rsidR="00D31D29" w:rsidRPr="007A5DC6" w:rsidRDefault="00D31D29" w:rsidP="00D31D29">
      <w:pPr>
        <w:pStyle w:val="Paragrafi"/>
        <w:jc w:val="center"/>
        <w:rPr>
          <w:sz w:val="16"/>
          <w:lang w:val="sq-AL"/>
        </w:rPr>
      </w:pPr>
    </w:p>
    <w:p w:rsidR="00BC3B92" w:rsidRPr="007A5DC6" w:rsidRDefault="002A3462" w:rsidP="00BC3B92">
      <w:pPr>
        <w:pStyle w:val="Paragrafi"/>
        <w:rPr>
          <w:lang w:val="sq-AL"/>
        </w:rPr>
      </w:pPr>
      <w:r w:rsidRPr="007A5DC6">
        <w:rPr>
          <w:noProof/>
        </w:rPr>
        <w:drawing>
          <wp:inline distT="0" distB="0" distL="0" distR="0">
            <wp:extent cx="2674620" cy="169164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4620" cy="169164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55" w:name="_Toc396831178"/>
      <w:r w:rsidRPr="007A5DC6">
        <w:rPr>
          <w:lang w:val="sq-AL"/>
        </w:rPr>
        <w:t>Figura</w:t>
      </w:r>
      <w:r w:rsidR="00BC4966" w:rsidRPr="007A5DC6">
        <w:rPr>
          <w:lang w:val="sq-AL"/>
        </w:rPr>
        <w:t xml:space="preserve"> 2.26</w:t>
      </w:r>
      <w:r w:rsidR="00F27426">
        <w:rPr>
          <w:lang w:val="sq-AL"/>
        </w:rPr>
        <w:t xml:space="preserve"> </w:t>
      </w:r>
      <w:r w:rsidRPr="007A5DC6">
        <w:rPr>
          <w:lang w:val="sq-AL"/>
        </w:rPr>
        <w:t>T2 –Prerje tërthore</w:t>
      </w:r>
      <w:bookmarkEnd w:id="55"/>
    </w:p>
    <w:p w:rsidR="00BC3B92" w:rsidRPr="007A5DC6" w:rsidRDefault="005075B7" w:rsidP="00BC3B92">
      <w:pPr>
        <w:pStyle w:val="Paragrafi"/>
        <w:rPr>
          <w:lang w:val="sq-AL"/>
        </w:rPr>
      </w:pPr>
      <w:r w:rsidRPr="007A5DC6">
        <w:rPr>
          <w:noProof/>
        </w:rPr>
        <w:drawing>
          <wp:inline distT="0" distB="0" distL="0" distR="0">
            <wp:extent cx="2674620" cy="11582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74620" cy="1158240"/>
                    </a:xfrm>
                    <a:prstGeom prst="rect">
                      <a:avLst/>
                    </a:prstGeom>
                    <a:noFill/>
                  </pic:spPr>
                </pic:pic>
              </a:graphicData>
            </a:graphic>
          </wp:inline>
        </w:drawing>
      </w:r>
    </w:p>
    <w:p w:rsidR="00BC3B92" w:rsidRPr="007A5DC6" w:rsidRDefault="00BC3B92" w:rsidP="00BC3B92">
      <w:pPr>
        <w:pStyle w:val="Paragrafi"/>
        <w:rPr>
          <w:sz w:val="14"/>
          <w:lang w:val="sq-AL"/>
        </w:rPr>
      </w:pPr>
    </w:p>
    <w:p w:rsidR="00BC3B92" w:rsidRPr="007A5DC6" w:rsidRDefault="00BC3B92" w:rsidP="00D31D29">
      <w:pPr>
        <w:pStyle w:val="Paragrafi"/>
        <w:ind w:firstLine="0"/>
        <w:jc w:val="center"/>
        <w:rPr>
          <w:lang w:val="sq-AL"/>
        </w:rPr>
      </w:pPr>
      <w:bookmarkStart w:id="56" w:name="_Toc396831179"/>
      <w:r w:rsidRPr="007A5DC6">
        <w:rPr>
          <w:lang w:val="sq-AL"/>
        </w:rPr>
        <w:t>Figura</w:t>
      </w:r>
      <w:r w:rsidR="00BC4966" w:rsidRPr="007A5DC6">
        <w:rPr>
          <w:lang w:val="sq-AL"/>
        </w:rPr>
        <w:t xml:space="preserve"> 2.27</w:t>
      </w:r>
      <w:r w:rsidR="00F27426">
        <w:rPr>
          <w:lang w:val="sq-AL"/>
        </w:rPr>
        <w:t xml:space="preserve"> </w:t>
      </w:r>
      <w:r w:rsidRPr="007A5DC6">
        <w:rPr>
          <w:lang w:val="sq-AL"/>
        </w:rPr>
        <w:t>T2 – Pamje ballore</w:t>
      </w:r>
      <w:bookmarkEnd w:id="56"/>
    </w:p>
    <w:p w:rsidR="005075B7" w:rsidRPr="007A5DC6" w:rsidRDefault="005075B7" w:rsidP="00BC3B92">
      <w:pPr>
        <w:pStyle w:val="Paragrafi"/>
        <w:rPr>
          <w:lang w:val="sq-AL"/>
        </w:rPr>
      </w:pPr>
    </w:p>
    <w:p w:rsidR="00BC3B92" w:rsidRPr="007A5DC6" w:rsidRDefault="00F27426" w:rsidP="00BC3B92">
      <w:pPr>
        <w:pStyle w:val="Paragrafi"/>
        <w:rPr>
          <w:lang w:val="sq-AL"/>
        </w:rPr>
      </w:pPr>
      <w:r>
        <w:rPr>
          <w:lang w:val="sq-AL"/>
        </w:rPr>
        <w:t>Skema vizatimi</w:t>
      </w:r>
    </w:p>
    <w:p w:rsidR="00BC3B92" w:rsidRPr="007A5DC6" w:rsidRDefault="00BC3B92" w:rsidP="00BC3B92">
      <w:pPr>
        <w:pStyle w:val="Paragrafi"/>
        <w:rPr>
          <w:lang w:val="sq-AL"/>
        </w:rPr>
      </w:pPr>
      <w:r w:rsidRPr="007A5DC6">
        <w:rPr>
          <w:lang w:val="sq-AL"/>
        </w:rPr>
        <w:t>Tipologjia 3 -  Vendosja e modulit tërthor në dy rreshta</w:t>
      </w:r>
    </w:p>
    <w:p w:rsidR="00EB4872" w:rsidRPr="007A5DC6" w:rsidRDefault="00EB4872" w:rsidP="00BC3B92">
      <w:pPr>
        <w:pStyle w:val="Paragrafi"/>
        <w:rPr>
          <w:sz w:val="16"/>
          <w:lang w:val="sq-AL"/>
        </w:rPr>
      </w:pPr>
      <w:r w:rsidRPr="007A5DC6">
        <w:rPr>
          <w:noProof/>
          <w:sz w:val="16"/>
        </w:rPr>
        <w:drawing>
          <wp:inline distT="0" distB="0" distL="0" distR="0">
            <wp:extent cx="2522220" cy="1409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22220" cy="1409700"/>
                    </a:xfrm>
                    <a:prstGeom prst="rect">
                      <a:avLst/>
                    </a:prstGeom>
                    <a:noFill/>
                  </pic:spPr>
                </pic:pic>
              </a:graphicData>
            </a:graphic>
          </wp:inline>
        </w:drawing>
      </w:r>
    </w:p>
    <w:p w:rsidR="00EB4872" w:rsidRPr="007A5DC6" w:rsidRDefault="00EB4872" w:rsidP="00BC3B92">
      <w:pPr>
        <w:pStyle w:val="Paragrafi"/>
        <w:rPr>
          <w:sz w:val="16"/>
          <w:lang w:val="sq-AL"/>
        </w:rPr>
      </w:pPr>
    </w:p>
    <w:p w:rsidR="00BC3B92" w:rsidRPr="007A5DC6" w:rsidRDefault="00BC3B92" w:rsidP="00D31D29">
      <w:pPr>
        <w:pStyle w:val="Paragrafi"/>
        <w:ind w:firstLine="0"/>
        <w:jc w:val="center"/>
        <w:rPr>
          <w:lang w:val="sq-AL"/>
        </w:rPr>
      </w:pPr>
      <w:bookmarkStart w:id="57" w:name="_Toc396831180"/>
      <w:r w:rsidRPr="007A5DC6">
        <w:rPr>
          <w:lang w:val="sq-AL"/>
        </w:rPr>
        <w:t>Figura</w:t>
      </w:r>
      <w:r w:rsidR="00BC4966" w:rsidRPr="007A5DC6">
        <w:rPr>
          <w:lang w:val="sq-AL"/>
        </w:rPr>
        <w:t xml:space="preserve"> 2.28</w:t>
      </w:r>
      <w:r w:rsidR="00F27426">
        <w:rPr>
          <w:lang w:val="sq-AL"/>
        </w:rPr>
        <w:t xml:space="preserve"> </w:t>
      </w:r>
      <w:r w:rsidRPr="007A5DC6">
        <w:rPr>
          <w:lang w:val="sq-AL"/>
        </w:rPr>
        <w:t>T3 – Planimetri</w:t>
      </w:r>
      <w:bookmarkEnd w:id="57"/>
    </w:p>
    <w:p w:rsidR="00BC3B92" w:rsidRPr="007A5DC6" w:rsidRDefault="00BC3B92" w:rsidP="00BC3B92">
      <w:pPr>
        <w:pStyle w:val="Paragrafi"/>
        <w:rPr>
          <w:lang w:val="sq-AL"/>
        </w:rPr>
      </w:pPr>
    </w:p>
    <w:p w:rsidR="00EB4872" w:rsidRPr="007A5DC6" w:rsidRDefault="00EB4872" w:rsidP="00BC3B92">
      <w:pPr>
        <w:pStyle w:val="Paragrafi"/>
        <w:rPr>
          <w:lang w:val="sq-AL"/>
        </w:rPr>
      </w:pPr>
      <w:r w:rsidRPr="007A5DC6">
        <w:rPr>
          <w:noProof/>
        </w:rPr>
        <w:drawing>
          <wp:inline distT="0" distB="0" distL="0" distR="0">
            <wp:extent cx="2587925" cy="792615"/>
            <wp:effectExtent l="0" t="0" r="317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1">
                      <a:extLst>
                        <a:ext uri="{28A0092B-C50C-407E-A947-70E740481C1C}">
                          <a14:useLocalDpi xmlns:a14="http://schemas.microsoft.com/office/drawing/2010/main" val="0"/>
                        </a:ext>
                      </a:extLst>
                    </a:blip>
                    <a:srcRect t="13223"/>
                    <a:stretch/>
                  </pic:blipFill>
                  <pic:spPr bwMode="auto">
                    <a:xfrm>
                      <a:off x="0" y="0"/>
                      <a:ext cx="2590800" cy="793496"/>
                    </a:xfrm>
                    <a:prstGeom prst="rect">
                      <a:avLst/>
                    </a:prstGeom>
                    <a:noFill/>
                    <a:ln>
                      <a:noFill/>
                    </a:ln>
                    <a:extLst>
                      <a:ext uri="{53640926-AAD7-44D8-BBD7-CCE9431645EC}">
                        <a14:shadowObscured xmlns:a14="http://schemas.microsoft.com/office/drawing/2010/main"/>
                      </a:ext>
                    </a:extLst>
                  </pic:spPr>
                </pic:pic>
              </a:graphicData>
            </a:graphic>
          </wp:inline>
        </w:drawing>
      </w:r>
    </w:p>
    <w:p w:rsidR="00EB4872" w:rsidRPr="007A5DC6" w:rsidRDefault="00EB4872" w:rsidP="00BC3B92">
      <w:pPr>
        <w:pStyle w:val="Paragrafi"/>
        <w:rPr>
          <w:sz w:val="14"/>
          <w:lang w:val="sq-AL"/>
        </w:rPr>
      </w:pPr>
    </w:p>
    <w:p w:rsidR="00BC3B92" w:rsidRPr="007A5DC6" w:rsidRDefault="00BC3B92" w:rsidP="00D31D29">
      <w:pPr>
        <w:pStyle w:val="Paragrafi"/>
        <w:ind w:firstLine="0"/>
        <w:jc w:val="center"/>
        <w:rPr>
          <w:lang w:val="sq-AL"/>
        </w:rPr>
      </w:pPr>
      <w:bookmarkStart w:id="58" w:name="_Toc396831181"/>
      <w:r w:rsidRPr="007A5DC6">
        <w:rPr>
          <w:lang w:val="sq-AL"/>
        </w:rPr>
        <w:t>Figura</w:t>
      </w:r>
      <w:r w:rsidR="00BC4966" w:rsidRPr="007A5DC6">
        <w:rPr>
          <w:lang w:val="sq-AL"/>
        </w:rPr>
        <w:t xml:space="preserve"> 2.29</w:t>
      </w:r>
      <w:r w:rsidR="00F27426">
        <w:rPr>
          <w:lang w:val="sq-AL"/>
        </w:rPr>
        <w:t xml:space="preserve"> </w:t>
      </w:r>
      <w:r w:rsidRPr="007A5DC6">
        <w:rPr>
          <w:lang w:val="sq-AL"/>
        </w:rPr>
        <w:t>T3 – Prerje tërthore</w:t>
      </w:r>
      <w:bookmarkEnd w:id="58"/>
    </w:p>
    <w:p w:rsidR="00BC3B92" w:rsidRPr="007A5DC6" w:rsidRDefault="00BC3B92" w:rsidP="00BC3B92">
      <w:pPr>
        <w:pStyle w:val="Paragrafi"/>
        <w:rPr>
          <w:sz w:val="14"/>
          <w:lang w:val="sq-AL"/>
        </w:rPr>
      </w:pPr>
    </w:p>
    <w:p w:rsidR="00BC3B92" w:rsidRPr="007A5DC6" w:rsidRDefault="00BC3B92" w:rsidP="00BC3B92">
      <w:pPr>
        <w:pStyle w:val="Paragrafi"/>
        <w:rPr>
          <w:lang w:val="sq-AL"/>
        </w:rPr>
      </w:pPr>
      <w:r w:rsidRPr="007A5DC6">
        <w:rPr>
          <w:lang w:val="sq-AL"/>
        </w:rPr>
        <w:t xml:space="preserve">Skema </w:t>
      </w:r>
      <w:r w:rsidR="00F27426">
        <w:rPr>
          <w:lang w:val="sq-AL"/>
        </w:rPr>
        <w:t>vizatimi</w:t>
      </w:r>
    </w:p>
    <w:p w:rsidR="00BC3B92" w:rsidRPr="007A5DC6" w:rsidRDefault="00D31D29" w:rsidP="00BC3B92">
      <w:pPr>
        <w:pStyle w:val="Paragrafi"/>
        <w:rPr>
          <w:lang w:val="sq-AL"/>
        </w:rPr>
      </w:pPr>
      <w:r w:rsidRPr="007A5DC6">
        <w:rPr>
          <w:lang w:val="sq-AL"/>
        </w:rPr>
        <w:t xml:space="preserve">Tipologjia 4 - </w:t>
      </w:r>
      <w:r w:rsidR="00BC3B92" w:rsidRPr="007A5DC6">
        <w:rPr>
          <w:lang w:val="sq-AL"/>
        </w:rPr>
        <w:t>Vendosja e kombinuar e moduleve në dy rreshta</w:t>
      </w:r>
    </w:p>
    <w:p w:rsidR="00BC3B92" w:rsidRPr="007A5DC6" w:rsidRDefault="001912A4" w:rsidP="006C13A0">
      <w:pPr>
        <w:pStyle w:val="Paragrafi"/>
        <w:ind w:firstLine="0"/>
        <w:jc w:val="center"/>
        <w:rPr>
          <w:lang w:val="sq-AL"/>
        </w:rPr>
      </w:pPr>
      <w:r w:rsidRPr="007A5DC6">
        <w:rPr>
          <w:noProof/>
        </w:rPr>
        <w:drawing>
          <wp:inline distT="0" distB="0" distL="0" distR="0">
            <wp:extent cx="2518913" cy="177623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2">
                      <a:extLst>
                        <a:ext uri="{28A0092B-C50C-407E-A947-70E740481C1C}">
                          <a14:useLocalDpi xmlns:a14="http://schemas.microsoft.com/office/drawing/2010/main" val="0"/>
                        </a:ext>
                      </a:extLst>
                    </a:blip>
                    <a:srcRect r="14620"/>
                    <a:stretch/>
                  </pic:blipFill>
                  <pic:spPr bwMode="auto">
                    <a:xfrm>
                      <a:off x="0" y="0"/>
                      <a:ext cx="2517808" cy="1775460"/>
                    </a:xfrm>
                    <a:prstGeom prst="rect">
                      <a:avLst/>
                    </a:prstGeom>
                    <a:noFill/>
                    <a:ln>
                      <a:noFill/>
                    </a:ln>
                    <a:extLst>
                      <a:ext uri="{53640926-AAD7-44D8-BBD7-CCE9431645EC}">
                        <a14:shadowObscured xmlns:a14="http://schemas.microsoft.com/office/drawing/2010/main"/>
                      </a:ext>
                    </a:extLst>
                  </pic:spPr>
                </pic:pic>
              </a:graphicData>
            </a:graphic>
          </wp:inline>
        </w:drawing>
      </w:r>
    </w:p>
    <w:p w:rsidR="00D31D29" w:rsidRPr="007A5DC6" w:rsidRDefault="00D31D29" w:rsidP="00BC3B92">
      <w:pPr>
        <w:pStyle w:val="Paragrafi"/>
        <w:rPr>
          <w:sz w:val="12"/>
          <w:lang w:val="sq-AL"/>
        </w:rPr>
      </w:pPr>
      <w:bookmarkStart w:id="59" w:name="_Toc396831182"/>
    </w:p>
    <w:p w:rsidR="00BC3B92" w:rsidRPr="007A5DC6" w:rsidRDefault="00BC3B92" w:rsidP="00D31D29">
      <w:pPr>
        <w:pStyle w:val="Paragrafi"/>
        <w:ind w:firstLine="0"/>
        <w:jc w:val="center"/>
        <w:rPr>
          <w:lang w:val="sq-AL"/>
        </w:rPr>
      </w:pPr>
      <w:r w:rsidRPr="007A5DC6">
        <w:rPr>
          <w:lang w:val="sq-AL"/>
        </w:rPr>
        <w:t>Figura</w:t>
      </w:r>
      <w:r w:rsidR="00BC4966" w:rsidRPr="007A5DC6">
        <w:rPr>
          <w:lang w:val="sq-AL"/>
        </w:rPr>
        <w:t xml:space="preserve"> 2.30</w:t>
      </w:r>
      <w:r w:rsidR="00F27426">
        <w:rPr>
          <w:lang w:val="sq-AL"/>
        </w:rPr>
        <w:t xml:space="preserve"> </w:t>
      </w:r>
      <w:r w:rsidRPr="007A5DC6">
        <w:rPr>
          <w:lang w:val="sq-AL"/>
        </w:rPr>
        <w:t>T4 – Planimetri</w:t>
      </w:r>
      <w:bookmarkEnd w:id="59"/>
    </w:p>
    <w:p w:rsidR="006C13A0" w:rsidRPr="007A5DC6" w:rsidRDefault="006C13A0" w:rsidP="00BC3B92">
      <w:pPr>
        <w:pStyle w:val="Paragrafi"/>
        <w:rPr>
          <w:sz w:val="8"/>
          <w:lang w:val="sq-AL"/>
        </w:rPr>
      </w:pPr>
    </w:p>
    <w:p w:rsidR="00BC3B92" w:rsidRPr="007A5DC6" w:rsidRDefault="00AB0A2D" w:rsidP="006C13A0">
      <w:pPr>
        <w:pStyle w:val="Paragrafi"/>
        <w:ind w:firstLine="0"/>
        <w:jc w:val="center"/>
        <w:rPr>
          <w:lang w:val="sq-AL"/>
        </w:rPr>
      </w:pPr>
      <w:r w:rsidRPr="007A5DC6">
        <w:rPr>
          <w:noProof/>
        </w:rPr>
        <w:drawing>
          <wp:inline distT="0" distB="0" distL="0" distR="0">
            <wp:extent cx="2587925" cy="105597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3">
                      <a:extLst>
                        <a:ext uri="{28A0092B-C50C-407E-A947-70E740481C1C}">
                          <a14:useLocalDpi xmlns:a14="http://schemas.microsoft.com/office/drawing/2010/main" val="0"/>
                        </a:ext>
                      </a:extLst>
                    </a:blip>
                    <a:srcRect t="12194"/>
                    <a:stretch/>
                  </pic:blipFill>
                  <pic:spPr bwMode="auto">
                    <a:xfrm>
                      <a:off x="0" y="0"/>
                      <a:ext cx="2590800" cy="1057148"/>
                    </a:xfrm>
                    <a:prstGeom prst="rect">
                      <a:avLst/>
                    </a:prstGeom>
                    <a:noFill/>
                    <a:ln>
                      <a:noFill/>
                    </a:ln>
                    <a:extLst>
                      <a:ext uri="{53640926-AAD7-44D8-BBD7-CCE9431645EC}">
                        <a14:shadowObscured xmlns:a14="http://schemas.microsoft.com/office/drawing/2010/main"/>
                      </a:ext>
                    </a:extLst>
                  </pic:spPr>
                </pic:pic>
              </a:graphicData>
            </a:graphic>
          </wp:inline>
        </w:drawing>
      </w:r>
    </w:p>
    <w:p w:rsidR="00BC3B92" w:rsidRPr="007A5DC6" w:rsidRDefault="00BC3B92" w:rsidP="00D31D29">
      <w:pPr>
        <w:pStyle w:val="Paragrafi"/>
        <w:ind w:firstLine="0"/>
        <w:jc w:val="center"/>
        <w:rPr>
          <w:lang w:val="sq-AL"/>
        </w:rPr>
      </w:pPr>
      <w:bookmarkStart w:id="60" w:name="_Toc396831183"/>
      <w:r w:rsidRPr="007A5DC6">
        <w:rPr>
          <w:lang w:val="sq-AL"/>
        </w:rPr>
        <w:t>Figura</w:t>
      </w:r>
      <w:r w:rsidR="00BC4966" w:rsidRPr="007A5DC6">
        <w:rPr>
          <w:lang w:val="sq-AL"/>
        </w:rPr>
        <w:t xml:space="preserve"> 2.31</w:t>
      </w:r>
      <w:r w:rsidR="00F27426">
        <w:rPr>
          <w:lang w:val="sq-AL"/>
        </w:rPr>
        <w:t xml:space="preserve"> </w:t>
      </w:r>
      <w:r w:rsidRPr="007A5DC6">
        <w:rPr>
          <w:lang w:val="sq-AL"/>
        </w:rPr>
        <w:t>T4 – Prerje t</w:t>
      </w:r>
      <w:r w:rsidR="00F27426">
        <w:rPr>
          <w:lang w:val="sq-AL"/>
        </w:rPr>
        <w:t>ë</w:t>
      </w:r>
      <w:r w:rsidRPr="007A5DC6">
        <w:rPr>
          <w:lang w:val="sq-AL"/>
        </w:rPr>
        <w:t>rthore</w:t>
      </w:r>
      <w:bookmarkEnd w:id="60"/>
    </w:p>
    <w:p w:rsidR="00AB0A2D" w:rsidRPr="007A5DC6" w:rsidRDefault="00AB0A2D" w:rsidP="00BC3B92">
      <w:pPr>
        <w:pStyle w:val="Paragrafi"/>
        <w:rPr>
          <w:sz w:val="14"/>
          <w:lang w:val="sq-AL"/>
        </w:rPr>
      </w:pPr>
      <w:bookmarkStart w:id="61" w:name="_Toc386174527"/>
      <w:bookmarkStart w:id="62" w:name="_Toc386536503"/>
    </w:p>
    <w:p w:rsidR="00BC3B92" w:rsidRPr="007A5DC6" w:rsidRDefault="008D7296" w:rsidP="00BC3B92">
      <w:pPr>
        <w:pStyle w:val="Paragrafi"/>
        <w:rPr>
          <w:lang w:val="sq-AL"/>
        </w:rPr>
      </w:pPr>
      <w:r w:rsidRPr="007A5DC6">
        <w:rPr>
          <w:lang w:val="sq-AL"/>
        </w:rPr>
        <w:t xml:space="preserve">2.2.2 </w:t>
      </w:r>
      <w:r w:rsidR="00BC3B92" w:rsidRPr="007A5DC6">
        <w:rPr>
          <w:lang w:val="sq-AL"/>
        </w:rPr>
        <w:t>Varre murale të eshtrave</w:t>
      </w:r>
      <w:bookmarkEnd w:id="61"/>
      <w:bookmarkEnd w:id="62"/>
    </w:p>
    <w:p w:rsidR="00BC3B92" w:rsidRPr="007A5DC6" w:rsidRDefault="00BC3B92" w:rsidP="00BC3B92">
      <w:pPr>
        <w:pStyle w:val="Paragrafi"/>
        <w:rPr>
          <w:lang w:val="sq-AL"/>
        </w:rPr>
      </w:pPr>
      <w:r w:rsidRPr="007A5DC6">
        <w:rPr>
          <w:lang w:val="sq-AL"/>
        </w:rPr>
        <w:t xml:space="preserve">Varret </w:t>
      </w:r>
      <w:r w:rsidR="00F27426">
        <w:rPr>
          <w:lang w:val="sq-AL"/>
        </w:rPr>
        <w:t>murale të vendosjes së eshtrave</w:t>
      </w:r>
      <w:r w:rsidRPr="007A5DC6">
        <w:rPr>
          <w:lang w:val="sq-AL"/>
        </w:rPr>
        <w:t xml:space="preserve"> ndërtohen duke përsëritur modulin e një varri në seri. Lartësia maksimale nuk duhet t’i kalojë 2,50 m.</w:t>
      </w:r>
      <w:r w:rsidR="00F27426">
        <w:rPr>
          <w:lang w:val="sq-AL"/>
        </w:rPr>
        <w:t xml:space="preserve"> Ato ndërtohen me beton monolit</w:t>
      </w:r>
      <w:r w:rsidRPr="007A5DC6">
        <w:rPr>
          <w:lang w:val="sq-AL"/>
        </w:rPr>
        <w:t xml:space="preserve"> ose parafabrikat. </w:t>
      </w:r>
    </w:p>
    <w:p w:rsidR="00BC3B92" w:rsidRPr="007A5DC6" w:rsidRDefault="008D7296" w:rsidP="008D7296">
      <w:pPr>
        <w:pStyle w:val="Paragrafi"/>
        <w:ind w:firstLine="0"/>
        <w:jc w:val="center"/>
        <w:rPr>
          <w:lang w:val="sq-AL"/>
        </w:rPr>
      </w:pPr>
      <w:r w:rsidRPr="007A5DC6">
        <w:rPr>
          <w:noProof/>
        </w:rPr>
        <w:drawing>
          <wp:inline distT="0" distB="0" distL="0" distR="0">
            <wp:extent cx="2743200" cy="1708030"/>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4">
                      <a:extLst>
                        <a:ext uri="{28A0092B-C50C-407E-A947-70E740481C1C}">
                          <a14:useLocalDpi xmlns:a14="http://schemas.microsoft.com/office/drawing/2010/main" val="0"/>
                        </a:ext>
                      </a:extLst>
                    </a:blip>
                    <a:srcRect b="5421"/>
                    <a:stretch/>
                  </pic:blipFill>
                  <pic:spPr bwMode="auto">
                    <a:xfrm>
                      <a:off x="0" y="0"/>
                      <a:ext cx="2743200" cy="1708030"/>
                    </a:xfrm>
                    <a:prstGeom prst="rect">
                      <a:avLst/>
                    </a:prstGeom>
                    <a:noFill/>
                    <a:ln>
                      <a:noFill/>
                    </a:ln>
                    <a:extLst>
                      <a:ext uri="{53640926-AAD7-44D8-BBD7-CCE9431645EC}">
                        <a14:shadowObscured xmlns:a14="http://schemas.microsoft.com/office/drawing/2010/main"/>
                      </a:ext>
                    </a:extLst>
                  </pic:spPr>
                </pic:pic>
              </a:graphicData>
            </a:graphic>
          </wp:inline>
        </w:drawing>
      </w:r>
    </w:p>
    <w:p w:rsidR="00BC3B92" w:rsidRPr="007A5DC6" w:rsidRDefault="00BC3B92" w:rsidP="007F7E39">
      <w:pPr>
        <w:pStyle w:val="Paragrafi"/>
        <w:ind w:firstLine="0"/>
        <w:jc w:val="center"/>
        <w:rPr>
          <w:lang w:val="sq-AL"/>
        </w:rPr>
      </w:pPr>
      <w:bookmarkStart w:id="63" w:name="_Toc396831184"/>
      <w:r w:rsidRPr="007A5DC6">
        <w:rPr>
          <w:lang w:val="sq-AL"/>
        </w:rPr>
        <w:t>Figura</w:t>
      </w:r>
      <w:r w:rsidR="00BC4966" w:rsidRPr="007A5DC6">
        <w:rPr>
          <w:lang w:val="sq-AL"/>
        </w:rPr>
        <w:t xml:space="preserve"> 2.32</w:t>
      </w:r>
      <w:r w:rsidR="00F27426">
        <w:rPr>
          <w:lang w:val="sq-AL"/>
        </w:rPr>
        <w:t xml:space="preserve"> </w:t>
      </w:r>
      <w:r w:rsidRPr="007A5DC6">
        <w:rPr>
          <w:lang w:val="sq-AL"/>
        </w:rPr>
        <w:t xml:space="preserve">Struktura të varreve murale </w:t>
      </w:r>
      <w:r w:rsidR="00F27426" w:rsidRPr="007A5DC6">
        <w:rPr>
          <w:lang w:val="sq-AL"/>
        </w:rPr>
        <w:t>për</w:t>
      </w:r>
      <w:r w:rsidR="00F27426">
        <w:rPr>
          <w:lang w:val="sq-AL"/>
        </w:rPr>
        <w:t xml:space="preserve"> vendosjen e eshtrave</w:t>
      </w:r>
      <w:r w:rsidR="007F7E39">
        <w:rPr>
          <w:lang w:val="sq-AL"/>
        </w:rPr>
        <w:t>.</w:t>
      </w:r>
      <w:r w:rsidRPr="007A5DC6">
        <w:rPr>
          <w:lang w:val="sq-AL"/>
        </w:rPr>
        <w:t xml:space="preserve"> Pamje ballore</w:t>
      </w:r>
      <w:bookmarkEnd w:id="63"/>
    </w:p>
    <w:p w:rsidR="00BC3B92" w:rsidRPr="007F7E39" w:rsidRDefault="00BC3B92" w:rsidP="00BC3B92">
      <w:pPr>
        <w:pStyle w:val="Paragrafi"/>
        <w:rPr>
          <w:sz w:val="4"/>
          <w:lang w:val="sq-AL"/>
        </w:rPr>
      </w:pPr>
    </w:p>
    <w:p w:rsidR="00BC3B92" w:rsidRPr="007A5DC6" w:rsidRDefault="00BC3B92" w:rsidP="00BC3B92">
      <w:pPr>
        <w:pStyle w:val="Paragrafi"/>
        <w:rPr>
          <w:lang w:val="sq-AL"/>
        </w:rPr>
      </w:pPr>
      <w:r w:rsidRPr="007A5DC6">
        <w:rPr>
          <w:lang w:val="sq-AL"/>
        </w:rPr>
        <w:t xml:space="preserve">Moduli i një varri eshtrash ka formën e një </w:t>
      </w:r>
      <w:r w:rsidR="00F27426" w:rsidRPr="007A5DC6">
        <w:rPr>
          <w:lang w:val="sq-AL"/>
        </w:rPr>
        <w:t>paralelepipedi</w:t>
      </w:r>
      <w:r w:rsidRPr="007A5DC6">
        <w:rPr>
          <w:lang w:val="sq-AL"/>
        </w:rPr>
        <w:t>, me gjatësi 0,70 m, gjerësi 0,30 m dhe lartësi 0,30 m. (</w:t>
      </w:r>
      <w:r w:rsidR="00F27426">
        <w:rPr>
          <w:lang w:val="sq-AL"/>
        </w:rPr>
        <w:t>f</w:t>
      </w:r>
      <w:r w:rsidRPr="007A5DC6">
        <w:rPr>
          <w:lang w:val="sq-AL"/>
        </w:rPr>
        <w:t>ig.</w:t>
      </w:r>
      <w:r w:rsidR="00F27426">
        <w:rPr>
          <w:lang w:val="sq-AL"/>
        </w:rPr>
        <w:t xml:space="preserve"> </w:t>
      </w:r>
      <w:r w:rsidRPr="007A5DC6">
        <w:rPr>
          <w:lang w:val="sq-AL"/>
        </w:rPr>
        <w:t>2.33) Trashësia e pareteve anësore varion  nga 5</w:t>
      </w:r>
      <w:r w:rsidR="00F27426">
        <w:rPr>
          <w:lang w:val="sq-AL"/>
        </w:rPr>
        <w:t xml:space="preserve"> cm -10 cm</w:t>
      </w:r>
      <w:r w:rsidRPr="007A5DC6">
        <w:rPr>
          <w:lang w:val="sq-AL"/>
        </w:rPr>
        <w:t>, në varësi të mënyrës së ndërtimit të tyre.</w:t>
      </w:r>
    </w:p>
    <w:p w:rsidR="00BC3B92" w:rsidRPr="007A5DC6" w:rsidRDefault="008D7296" w:rsidP="00D31D29">
      <w:pPr>
        <w:pStyle w:val="Paragrafi"/>
        <w:jc w:val="center"/>
        <w:rPr>
          <w:lang w:val="sq-AL"/>
        </w:rPr>
      </w:pPr>
      <w:r w:rsidRPr="007A5DC6">
        <w:rPr>
          <w:rFonts w:cs="Calibri"/>
          <w:noProof/>
          <w:szCs w:val="24"/>
        </w:rPr>
        <w:drawing>
          <wp:inline distT="0" distB="0" distL="0" distR="0">
            <wp:extent cx="2701599" cy="948906"/>
            <wp:effectExtent l="0" t="0" r="3810" b="3810"/>
            <wp:docPr id="24" name="Picture 24"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3.jpg"/>
                    <pic:cNvPicPr>
                      <a:picLocks noChangeAspect="1" noChangeArrowheads="1"/>
                    </pic:cNvPicPr>
                  </pic:nvPicPr>
                  <pic:blipFill>
                    <a:blip r:embed="rId55" cstate="print">
                      <a:extLst>
                        <a:ext uri="{28A0092B-C50C-407E-A947-70E740481C1C}">
                          <a14:useLocalDpi xmlns:a14="http://schemas.microsoft.com/office/drawing/2010/main" val="0"/>
                        </a:ext>
                      </a:extLst>
                    </a:blip>
                    <a:srcRect l="6093" b="45683"/>
                    <a:stretch>
                      <a:fillRect/>
                    </a:stretch>
                  </pic:blipFill>
                  <pic:spPr bwMode="auto">
                    <a:xfrm>
                      <a:off x="0" y="0"/>
                      <a:ext cx="2702560" cy="949244"/>
                    </a:xfrm>
                    <a:prstGeom prst="rect">
                      <a:avLst/>
                    </a:prstGeom>
                    <a:noFill/>
                    <a:ln>
                      <a:noFill/>
                    </a:ln>
                  </pic:spPr>
                </pic:pic>
              </a:graphicData>
            </a:graphic>
          </wp:inline>
        </w:drawing>
      </w:r>
    </w:p>
    <w:p w:rsidR="00BC3B92" w:rsidRPr="007A5DC6" w:rsidRDefault="00BC3B92" w:rsidP="00BC3B92">
      <w:pPr>
        <w:pStyle w:val="Paragrafi"/>
        <w:rPr>
          <w:sz w:val="16"/>
          <w:lang w:val="sq-AL"/>
        </w:rPr>
      </w:pPr>
    </w:p>
    <w:p w:rsidR="00BC3B92" w:rsidRPr="007A5DC6" w:rsidRDefault="00BC3B92" w:rsidP="00D31D29">
      <w:pPr>
        <w:pStyle w:val="Paragrafi"/>
        <w:ind w:firstLine="0"/>
        <w:jc w:val="center"/>
        <w:rPr>
          <w:lang w:val="sq-AL"/>
        </w:rPr>
      </w:pPr>
      <w:bookmarkStart w:id="64" w:name="_Toc396831185"/>
      <w:r w:rsidRPr="007A5DC6">
        <w:rPr>
          <w:lang w:val="sq-AL"/>
        </w:rPr>
        <w:t>Figura</w:t>
      </w:r>
      <w:r w:rsidR="001F64CC" w:rsidRPr="007A5DC6">
        <w:rPr>
          <w:lang w:val="sq-AL"/>
        </w:rPr>
        <w:t xml:space="preserve"> 2.33</w:t>
      </w:r>
      <w:r w:rsidR="00F27426">
        <w:rPr>
          <w:lang w:val="sq-AL"/>
        </w:rPr>
        <w:t xml:space="preserve"> </w:t>
      </w:r>
      <w:r w:rsidRPr="007A5DC6">
        <w:rPr>
          <w:lang w:val="sq-AL"/>
        </w:rPr>
        <w:t>Modul i varrit mural të eshtrave</w:t>
      </w:r>
      <w:bookmarkEnd w:id="64"/>
    </w:p>
    <w:p w:rsidR="008D7296" w:rsidRPr="007F7E39" w:rsidRDefault="008D7296" w:rsidP="00BC3B92">
      <w:pPr>
        <w:pStyle w:val="Paragrafi"/>
        <w:rPr>
          <w:sz w:val="14"/>
          <w:lang w:val="sq-AL"/>
        </w:rPr>
      </w:pPr>
    </w:p>
    <w:p w:rsidR="00BC3B92" w:rsidRPr="007A5DC6" w:rsidRDefault="00BC3B92" w:rsidP="00BC3B92">
      <w:pPr>
        <w:pStyle w:val="Paragrafi"/>
        <w:rPr>
          <w:lang w:val="sq-AL"/>
        </w:rPr>
      </w:pPr>
      <w:r w:rsidRPr="007A5DC6">
        <w:rPr>
          <w:lang w:val="sq-AL"/>
        </w:rPr>
        <w:t>Mbyllja e tyre bëhet me granit ose mermer, ku shënohen të dhënat e identitetit të eshtrave të kufomës (emri, data e lindjes dhe ajo e vdekj</w:t>
      </w:r>
      <w:r w:rsidR="00F27426">
        <w:rPr>
          <w:lang w:val="sq-AL"/>
        </w:rPr>
        <w:t>es). Vendosja e kapakut mbyllës</w:t>
      </w:r>
      <w:r w:rsidRPr="007A5DC6">
        <w:rPr>
          <w:lang w:val="sq-AL"/>
        </w:rPr>
        <w:t xml:space="preserve"> bëhet në mënyrë të tillë, që të krijojë një  hapësirë prej 10cm, për pozicionimin e vazos, për vendosjen e luleve natyrale. Vazoja do te ketë të njëjtat dimensione e madhësi për çdo varr.</w:t>
      </w:r>
    </w:p>
    <w:p w:rsidR="00BC3B92" w:rsidRPr="007A5DC6" w:rsidRDefault="0052403F" w:rsidP="00BC3B92">
      <w:pPr>
        <w:pStyle w:val="Paragrafi"/>
        <w:rPr>
          <w:lang w:val="sq-AL"/>
        </w:rPr>
      </w:pPr>
      <w:bookmarkStart w:id="65" w:name="_Toc386174528"/>
      <w:bookmarkStart w:id="66" w:name="_Toc386536504"/>
      <w:r w:rsidRPr="007A5DC6">
        <w:rPr>
          <w:lang w:val="sq-AL"/>
        </w:rPr>
        <w:t xml:space="preserve">2.2.3 </w:t>
      </w:r>
      <w:r w:rsidR="00BC3B92" w:rsidRPr="007A5DC6">
        <w:rPr>
          <w:lang w:val="sq-AL"/>
        </w:rPr>
        <w:t>Varre murale të hirit</w:t>
      </w:r>
      <w:bookmarkEnd w:id="65"/>
      <w:bookmarkEnd w:id="66"/>
    </w:p>
    <w:p w:rsidR="00D31D29" w:rsidRPr="007A5DC6" w:rsidRDefault="00F27426" w:rsidP="00BC3B92">
      <w:pPr>
        <w:pStyle w:val="Paragrafi"/>
        <w:rPr>
          <w:lang w:val="sq-AL"/>
        </w:rPr>
      </w:pPr>
      <w:r>
        <w:rPr>
          <w:lang w:val="sq-AL"/>
        </w:rPr>
        <w:t>Varret murale të hirit</w:t>
      </w:r>
      <w:r w:rsidR="00BC3B92" w:rsidRPr="007A5DC6">
        <w:rPr>
          <w:lang w:val="sq-AL"/>
        </w:rPr>
        <w:t xml:space="preserve"> ndërtohen duke përsëritur modulin e një varri në seri. Lartësia</w:t>
      </w:r>
      <w:r>
        <w:rPr>
          <w:lang w:val="sq-AL"/>
        </w:rPr>
        <w:t xml:space="preserve"> maksimale nuk duhet t’i kalojë</w:t>
      </w:r>
      <w:r w:rsidR="00BC3B92" w:rsidRPr="007A5DC6">
        <w:rPr>
          <w:lang w:val="sq-AL"/>
        </w:rPr>
        <w:t xml:space="preserve"> 2,50 m.</w:t>
      </w:r>
      <w:r>
        <w:rPr>
          <w:lang w:val="sq-AL"/>
        </w:rPr>
        <w:t xml:space="preserve"> Ato ndërtohen me beton monolit</w:t>
      </w:r>
      <w:r w:rsidR="00BC3B92" w:rsidRPr="007A5DC6">
        <w:rPr>
          <w:lang w:val="sq-AL"/>
        </w:rPr>
        <w:t xml:space="preserve"> ose parafabrikat.</w:t>
      </w:r>
    </w:p>
    <w:p w:rsidR="00BC3B92" w:rsidRPr="007A5DC6" w:rsidRDefault="00BC3B92" w:rsidP="00BC3B92">
      <w:pPr>
        <w:pStyle w:val="Paragrafi"/>
        <w:rPr>
          <w:sz w:val="16"/>
          <w:lang w:val="sq-AL"/>
        </w:rPr>
      </w:pPr>
    </w:p>
    <w:p w:rsidR="00BC3B92" w:rsidRPr="007A5DC6" w:rsidRDefault="0052403F" w:rsidP="0052403F">
      <w:pPr>
        <w:pStyle w:val="Paragrafi"/>
        <w:ind w:firstLine="0"/>
        <w:jc w:val="center"/>
        <w:rPr>
          <w:lang w:val="sq-AL"/>
        </w:rPr>
      </w:pPr>
      <w:r w:rsidRPr="007A5DC6">
        <w:rPr>
          <w:noProof/>
        </w:rPr>
        <w:drawing>
          <wp:inline distT="0" distB="0" distL="0" distR="0">
            <wp:extent cx="2743198" cy="1431984"/>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6">
                      <a:extLst>
                        <a:ext uri="{28A0092B-C50C-407E-A947-70E740481C1C}">
                          <a14:useLocalDpi xmlns:a14="http://schemas.microsoft.com/office/drawing/2010/main" val="0"/>
                        </a:ext>
                      </a:extLst>
                    </a:blip>
                    <a:srcRect b="8470"/>
                    <a:stretch/>
                  </pic:blipFill>
                  <pic:spPr bwMode="auto">
                    <a:xfrm>
                      <a:off x="0" y="0"/>
                      <a:ext cx="2743200" cy="1431985"/>
                    </a:xfrm>
                    <a:prstGeom prst="rect">
                      <a:avLst/>
                    </a:prstGeom>
                    <a:noFill/>
                    <a:ln>
                      <a:noFill/>
                    </a:ln>
                    <a:extLst>
                      <a:ext uri="{53640926-AAD7-44D8-BBD7-CCE9431645EC}">
                        <a14:shadowObscured xmlns:a14="http://schemas.microsoft.com/office/drawing/2010/main"/>
                      </a:ext>
                    </a:extLst>
                  </pic:spPr>
                </pic:pic>
              </a:graphicData>
            </a:graphic>
          </wp:inline>
        </w:drawing>
      </w:r>
    </w:p>
    <w:p w:rsidR="0052403F" w:rsidRPr="007A5DC6" w:rsidRDefault="0052403F" w:rsidP="00BC3B92">
      <w:pPr>
        <w:pStyle w:val="Paragrafi"/>
        <w:rPr>
          <w:sz w:val="12"/>
          <w:lang w:val="sq-AL"/>
        </w:rPr>
      </w:pPr>
      <w:bookmarkStart w:id="67" w:name="_Toc396831186"/>
    </w:p>
    <w:p w:rsidR="00BC3B92" w:rsidRPr="007A5DC6" w:rsidRDefault="00BC3B92" w:rsidP="00D31D29">
      <w:pPr>
        <w:pStyle w:val="Paragrafi"/>
        <w:ind w:firstLine="0"/>
        <w:jc w:val="center"/>
        <w:rPr>
          <w:lang w:val="sq-AL"/>
        </w:rPr>
      </w:pPr>
      <w:r w:rsidRPr="007A5DC6">
        <w:rPr>
          <w:lang w:val="sq-AL"/>
        </w:rPr>
        <w:t>Figura.</w:t>
      </w:r>
      <w:r w:rsidR="001F64CC" w:rsidRPr="007A5DC6">
        <w:rPr>
          <w:lang w:val="sq-AL"/>
        </w:rPr>
        <w:t xml:space="preserve"> 2.34</w:t>
      </w:r>
      <w:r w:rsidR="00F27426">
        <w:rPr>
          <w:lang w:val="sq-AL"/>
        </w:rPr>
        <w:t xml:space="preserve"> </w:t>
      </w:r>
      <w:r w:rsidRPr="007A5DC6">
        <w:rPr>
          <w:lang w:val="sq-AL"/>
        </w:rPr>
        <w:t xml:space="preserve">Struktura të varreve murale </w:t>
      </w:r>
      <w:r w:rsidR="00F27426" w:rsidRPr="007A5DC6">
        <w:rPr>
          <w:lang w:val="sq-AL"/>
        </w:rPr>
        <w:t>për</w:t>
      </w:r>
      <w:r w:rsidRPr="007A5DC6">
        <w:rPr>
          <w:lang w:val="sq-AL"/>
        </w:rPr>
        <w:t xml:space="preserve"> </w:t>
      </w:r>
      <w:r w:rsidR="00F27426">
        <w:rPr>
          <w:lang w:val="sq-AL"/>
        </w:rPr>
        <w:t>vendosjen e hirit.</w:t>
      </w:r>
      <w:r w:rsidRPr="007A5DC6">
        <w:rPr>
          <w:lang w:val="sq-AL"/>
        </w:rPr>
        <w:t xml:space="preserve"> Pamje ballore</w:t>
      </w:r>
      <w:bookmarkEnd w:id="67"/>
    </w:p>
    <w:p w:rsidR="00A17A92" w:rsidRPr="007A5DC6" w:rsidRDefault="00A17A92" w:rsidP="00BC3B92">
      <w:pPr>
        <w:pStyle w:val="Paragrafi"/>
        <w:rPr>
          <w:lang w:val="sq-AL"/>
        </w:rPr>
        <w:sectPr w:rsidR="00A17A92" w:rsidRPr="007A5DC6" w:rsidSect="00641D5D">
          <w:type w:val="continuous"/>
          <w:pgSz w:w="11907" w:h="16840" w:code="9"/>
          <w:pgMar w:top="720" w:right="1134" w:bottom="720" w:left="1134" w:header="851" w:footer="851" w:gutter="0"/>
          <w:cols w:num="2" w:space="454"/>
          <w:docGrid w:linePitch="360"/>
        </w:sectPr>
      </w:pPr>
    </w:p>
    <w:p w:rsidR="00BC3B92" w:rsidRPr="007A5DC6" w:rsidRDefault="00BC3B92" w:rsidP="00BC3B92">
      <w:pPr>
        <w:pStyle w:val="Paragrafi"/>
        <w:rPr>
          <w:lang w:val="sq-AL"/>
        </w:rPr>
      </w:pPr>
      <w:r w:rsidRPr="007A5DC6">
        <w:rPr>
          <w:lang w:val="sq-AL"/>
        </w:rPr>
        <w:t xml:space="preserve">Moduli i një varri të hirit, ka formën e një </w:t>
      </w:r>
      <w:r w:rsidR="00F27426" w:rsidRPr="007A5DC6">
        <w:rPr>
          <w:lang w:val="sq-AL"/>
        </w:rPr>
        <w:t>paralelepipedi</w:t>
      </w:r>
      <w:r w:rsidRPr="007A5DC6">
        <w:rPr>
          <w:lang w:val="sq-AL"/>
        </w:rPr>
        <w:t>, me gjatësi 0,40 m, gjerësi 0,40 m dhe lartësi 0,60 m</w:t>
      </w:r>
      <w:r w:rsidR="00BA52CA" w:rsidRPr="007A5DC6">
        <w:rPr>
          <w:lang w:val="sq-AL"/>
        </w:rPr>
        <w:t xml:space="preserve"> </w:t>
      </w:r>
      <w:r w:rsidRPr="007A5DC6">
        <w:rPr>
          <w:lang w:val="sq-AL"/>
        </w:rPr>
        <w:t>(</w:t>
      </w:r>
      <w:r w:rsidR="00F27426">
        <w:rPr>
          <w:lang w:val="sq-AL"/>
        </w:rPr>
        <w:t>f</w:t>
      </w:r>
      <w:r w:rsidRPr="007A5DC6">
        <w:rPr>
          <w:lang w:val="sq-AL"/>
        </w:rPr>
        <w:t>ig.</w:t>
      </w:r>
      <w:r w:rsidR="00BA52CA">
        <w:rPr>
          <w:lang w:val="sq-AL"/>
        </w:rPr>
        <w:t xml:space="preserve"> </w:t>
      </w:r>
      <w:r w:rsidRPr="007A5DC6">
        <w:rPr>
          <w:lang w:val="sq-AL"/>
        </w:rPr>
        <w:t>2.35)</w:t>
      </w:r>
      <w:r w:rsidR="00BA52CA" w:rsidRPr="007A5DC6">
        <w:rPr>
          <w:lang w:val="sq-AL"/>
        </w:rPr>
        <w:t>.</w:t>
      </w:r>
      <w:r w:rsidRPr="007A5DC6">
        <w:rPr>
          <w:lang w:val="sq-AL"/>
        </w:rPr>
        <w:t xml:space="preserve"> Trashësia e pareteve anësore varion  nga 5</w:t>
      </w:r>
      <w:r w:rsidR="00BA52CA">
        <w:rPr>
          <w:lang w:val="sq-AL"/>
        </w:rPr>
        <w:t xml:space="preserve"> cm -10 cm</w:t>
      </w:r>
      <w:r w:rsidRPr="007A5DC6">
        <w:rPr>
          <w:lang w:val="sq-AL"/>
        </w:rPr>
        <w:t>, në varësi të mënyrës së ndërtimit të tyre.</w:t>
      </w:r>
    </w:p>
    <w:p w:rsidR="00BC3B92" w:rsidRPr="007A5DC6" w:rsidRDefault="00605A63" w:rsidP="00605A63">
      <w:pPr>
        <w:pStyle w:val="Paragrafi"/>
        <w:ind w:firstLine="0"/>
        <w:jc w:val="center"/>
        <w:rPr>
          <w:lang w:val="sq-AL"/>
        </w:rPr>
      </w:pPr>
      <w:r w:rsidRPr="007A5DC6">
        <w:rPr>
          <w:noProof/>
        </w:rPr>
        <w:drawing>
          <wp:inline distT="0" distB="0" distL="0" distR="0">
            <wp:extent cx="2796540" cy="1211580"/>
            <wp:effectExtent l="0" t="0" r="381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96540" cy="1211580"/>
                    </a:xfrm>
                    <a:prstGeom prst="rect">
                      <a:avLst/>
                    </a:prstGeom>
                    <a:noFill/>
                  </pic:spPr>
                </pic:pic>
              </a:graphicData>
            </a:graphic>
          </wp:inline>
        </w:drawing>
      </w:r>
    </w:p>
    <w:p w:rsidR="00BC3B92" w:rsidRPr="007A5DC6" w:rsidRDefault="00BC3B92" w:rsidP="00D31D29">
      <w:pPr>
        <w:pStyle w:val="Paragrafi"/>
        <w:ind w:firstLine="0"/>
        <w:jc w:val="center"/>
        <w:rPr>
          <w:lang w:val="sq-AL"/>
        </w:rPr>
      </w:pPr>
      <w:bookmarkStart w:id="68" w:name="_Toc396831187"/>
      <w:r w:rsidRPr="007A5DC6">
        <w:rPr>
          <w:lang w:val="sq-AL"/>
        </w:rPr>
        <w:t xml:space="preserve">Figura </w:t>
      </w:r>
      <w:r w:rsidR="001F64CC" w:rsidRPr="007A5DC6">
        <w:rPr>
          <w:lang w:val="sq-AL"/>
        </w:rPr>
        <w:t>2.35</w:t>
      </w:r>
      <w:r w:rsidR="00BA52CA">
        <w:rPr>
          <w:lang w:val="sq-AL"/>
        </w:rPr>
        <w:t xml:space="preserve"> </w:t>
      </w:r>
      <w:r w:rsidRPr="007A5DC6">
        <w:rPr>
          <w:lang w:val="sq-AL"/>
        </w:rPr>
        <w:t>Modul i varreve murale të eshtrave</w:t>
      </w:r>
      <w:bookmarkEnd w:id="68"/>
    </w:p>
    <w:p w:rsidR="00605A63" w:rsidRPr="007A5DC6" w:rsidRDefault="00605A63" w:rsidP="00BC3B92">
      <w:pPr>
        <w:pStyle w:val="Paragrafi"/>
        <w:rPr>
          <w:sz w:val="18"/>
          <w:lang w:val="sq-AL"/>
        </w:rPr>
      </w:pPr>
    </w:p>
    <w:p w:rsidR="00BC3B92" w:rsidRPr="007A5DC6" w:rsidRDefault="00BC3B92" w:rsidP="00BC3B92">
      <w:pPr>
        <w:pStyle w:val="Paragrafi"/>
        <w:rPr>
          <w:lang w:val="sq-AL"/>
        </w:rPr>
      </w:pPr>
      <w:r w:rsidRPr="007A5DC6">
        <w:rPr>
          <w:lang w:val="sq-AL"/>
        </w:rPr>
        <w:t>Në pllakën e vendosur në anën ballore të këtyre rafteve, e cila mund të jetë mermer, ose granit,  shënohen të dhënat e identitetit të hirit, të kufomës (emri si dhe data e lindjes dhe ajo e vdekj</w:t>
      </w:r>
      <w:r w:rsidR="00BA52CA">
        <w:rPr>
          <w:lang w:val="sq-AL"/>
        </w:rPr>
        <w:t>es). Vendosja e kapakut mbyllës</w:t>
      </w:r>
      <w:r w:rsidRPr="007A5DC6">
        <w:rPr>
          <w:lang w:val="sq-AL"/>
        </w:rPr>
        <w:t xml:space="preserve"> bëhet në mënyrë të tillë që të krijojë një  hapësirë prej 10</w:t>
      </w:r>
      <w:r w:rsidR="00BA52CA">
        <w:rPr>
          <w:lang w:val="sq-AL"/>
        </w:rPr>
        <w:t xml:space="preserve"> </w:t>
      </w:r>
      <w:r w:rsidRPr="007A5DC6">
        <w:rPr>
          <w:lang w:val="sq-AL"/>
        </w:rPr>
        <w:t>cm për pozicionimin e vazos për vendosjen e luleve natyrale. Vazoja do të ketë të njëjtat dimensione e madhësi për çdo varr.</w:t>
      </w:r>
    </w:p>
    <w:p w:rsidR="00A17A92" w:rsidRPr="007A5DC6" w:rsidRDefault="00A17A92" w:rsidP="00FA4C3F">
      <w:pPr>
        <w:pStyle w:val="Paragrafi"/>
        <w:rPr>
          <w:lang w:val="sq-AL"/>
        </w:rPr>
      </w:pPr>
      <w:bookmarkStart w:id="69" w:name="_Toc386174529"/>
      <w:bookmarkStart w:id="70" w:name="_Toc386536505"/>
    </w:p>
    <w:p w:rsidR="00A17A92" w:rsidRPr="007A5DC6" w:rsidRDefault="00A17A92" w:rsidP="00FA4C3F">
      <w:pPr>
        <w:pStyle w:val="Paragrafi"/>
        <w:rPr>
          <w:lang w:val="sq-AL"/>
        </w:rPr>
      </w:pPr>
    </w:p>
    <w:p w:rsidR="00A17A92" w:rsidRPr="007A5DC6" w:rsidRDefault="00A17A92" w:rsidP="00FA4C3F">
      <w:pPr>
        <w:pStyle w:val="Paragrafi"/>
        <w:rPr>
          <w:lang w:val="sq-AL"/>
        </w:rPr>
      </w:pPr>
    </w:p>
    <w:p w:rsidR="00BC3B92" w:rsidRPr="007A5DC6" w:rsidRDefault="00A17A92" w:rsidP="00FA4C3F">
      <w:pPr>
        <w:pStyle w:val="Paragrafi"/>
        <w:rPr>
          <w:spacing w:val="-4"/>
          <w:lang w:val="sq-AL"/>
        </w:rPr>
      </w:pPr>
      <w:r w:rsidRPr="007A5DC6">
        <w:rPr>
          <w:spacing w:val="-4"/>
          <w:lang w:val="sq-AL"/>
        </w:rPr>
        <w:t>3</w:t>
      </w:r>
      <w:r w:rsidR="00FA4C3F" w:rsidRPr="007A5DC6">
        <w:rPr>
          <w:spacing w:val="-4"/>
          <w:lang w:val="sq-AL"/>
        </w:rPr>
        <w:t xml:space="preserve">. </w:t>
      </w:r>
      <w:r w:rsidR="00BC3B92" w:rsidRPr="007A5DC6">
        <w:rPr>
          <w:spacing w:val="-4"/>
          <w:lang w:val="sq-AL"/>
        </w:rPr>
        <w:t>ORGANIZIMI I VARREVE NËPËR PARCELA</w:t>
      </w:r>
      <w:bookmarkEnd w:id="69"/>
      <w:bookmarkEnd w:id="70"/>
    </w:p>
    <w:p w:rsidR="00BC3B92" w:rsidRPr="007A5DC6" w:rsidRDefault="00BC3B92" w:rsidP="00FA4C3F">
      <w:pPr>
        <w:pStyle w:val="Paragrafi"/>
        <w:rPr>
          <w:spacing w:val="-4"/>
          <w:lang w:val="sq-AL"/>
        </w:rPr>
      </w:pPr>
      <w:r w:rsidRPr="007A5DC6">
        <w:rPr>
          <w:spacing w:val="-4"/>
          <w:lang w:val="sq-AL"/>
        </w:rPr>
        <w:t>Rekomandohet, që parcelat të kenë një sipërfaqe 500</w:t>
      </w:r>
      <w:r w:rsidR="00BA52CA">
        <w:rPr>
          <w:spacing w:val="-4"/>
          <w:lang w:val="sq-AL"/>
        </w:rPr>
        <w:t xml:space="preserve"> </w:t>
      </w:r>
      <w:r w:rsidRPr="007A5DC6">
        <w:rPr>
          <w:spacing w:val="-4"/>
          <w:lang w:val="sq-AL"/>
        </w:rPr>
        <w:t>m</w:t>
      </w:r>
      <w:r w:rsidRPr="00BA52CA">
        <w:rPr>
          <w:spacing w:val="-4"/>
          <w:vertAlign w:val="superscript"/>
          <w:lang w:val="sq-AL"/>
        </w:rPr>
        <w:t>2</w:t>
      </w:r>
      <w:r w:rsidRPr="007A5DC6">
        <w:rPr>
          <w:spacing w:val="-4"/>
          <w:lang w:val="sq-AL"/>
        </w:rPr>
        <w:t xml:space="preserve"> - 1000 m</w:t>
      </w:r>
      <w:r w:rsidRPr="007A5DC6">
        <w:rPr>
          <w:spacing w:val="-4"/>
          <w:vertAlign w:val="superscript"/>
          <w:lang w:val="sq-AL"/>
        </w:rPr>
        <w:t>2</w:t>
      </w:r>
      <w:r w:rsidRPr="007A5DC6">
        <w:rPr>
          <w:spacing w:val="-4"/>
          <w:lang w:val="sq-AL"/>
        </w:rPr>
        <w:t>, ku brenda kësaj sipërfaqe përfshihen edhe rrugicat e këmbësorëve, hapësirat ndërmjet varreve,  si edhe gjelbërimi. Rekomandohet, që raporti i gjatësisë me gjerësinë e parcelës të jetë nga: 1x1 deri në 1x1.5.</w:t>
      </w:r>
    </w:p>
    <w:p w:rsidR="00BC3B92" w:rsidRPr="007A5DC6" w:rsidRDefault="00BA52CA" w:rsidP="00FA4C3F">
      <w:pPr>
        <w:pStyle w:val="Paragrafi"/>
        <w:rPr>
          <w:spacing w:val="-4"/>
          <w:lang w:val="sq-AL"/>
        </w:rPr>
      </w:pPr>
      <w:r>
        <w:rPr>
          <w:spacing w:val="-4"/>
          <w:lang w:val="sq-AL"/>
        </w:rPr>
        <w:t>Largësia e varreve</w:t>
      </w:r>
      <w:r w:rsidR="00BC3B92" w:rsidRPr="007A5DC6">
        <w:rPr>
          <w:spacing w:val="-4"/>
          <w:lang w:val="sq-AL"/>
        </w:rPr>
        <w:t xml:space="preserve"> nga njëri</w:t>
      </w:r>
      <w:r>
        <w:rPr>
          <w:spacing w:val="-4"/>
          <w:lang w:val="sq-AL"/>
        </w:rPr>
        <w:t>-</w:t>
      </w:r>
      <w:r w:rsidR="00BC3B92" w:rsidRPr="007A5DC6">
        <w:rPr>
          <w:spacing w:val="-4"/>
          <w:lang w:val="sq-AL"/>
        </w:rPr>
        <w:t>tjetri duhet të jetë 0.30</w:t>
      </w:r>
      <w:r>
        <w:rPr>
          <w:spacing w:val="-4"/>
          <w:lang w:val="sq-AL"/>
        </w:rPr>
        <w:t xml:space="preserve"> </w:t>
      </w:r>
      <w:r w:rsidR="00BC3B92" w:rsidRPr="007A5DC6">
        <w:rPr>
          <w:spacing w:val="-4"/>
          <w:lang w:val="sq-AL"/>
        </w:rPr>
        <w:t>m-0.50</w:t>
      </w:r>
      <w:r>
        <w:rPr>
          <w:spacing w:val="-4"/>
          <w:lang w:val="sq-AL"/>
        </w:rPr>
        <w:t xml:space="preserve"> </w:t>
      </w:r>
      <w:r w:rsidR="00BC3B92" w:rsidRPr="007A5DC6">
        <w:rPr>
          <w:spacing w:val="-4"/>
          <w:lang w:val="sq-AL"/>
        </w:rPr>
        <w:t>m. Varret mund të vendosen  në  rreshta, ku një rresht mund të ketë 10-15 varre dhe në çdo rresht të lihet një rrugicë kalimi, minimalisht 0.6</w:t>
      </w:r>
      <w:r>
        <w:rPr>
          <w:spacing w:val="-4"/>
          <w:lang w:val="sq-AL"/>
        </w:rPr>
        <w:t xml:space="preserve"> </w:t>
      </w:r>
      <w:r w:rsidR="00BC3B92" w:rsidRPr="007A5DC6">
        <w:rPr>
          <w:spacing w:val="-4"/>
          <w:lang w:val="sq-AL"/>
        </w:rPr>
        <w:t xml:space="preserve">m dhe në çdo 4 rreshta </w:t>
      </w:r>
      <w:r w:rsidRPr="007A5DC6">
        <w:rPr>
          <w:spacing w:val="-4"/>
          <w:lang w:val="sq-AL"/>
        </w:rPr>
        <w:t>një</w:t>
      </w:r>
      <w:r w:rsidR="00BC3B92" w:rsidRPr="007A5DC6">
        <w:rPr>
          <w:spacing w:val="-4"/>
          <w:lang w:val="sq-AL"/>
        </w:rPr>
        <w:t xml:space="preserve"> rrugicë 1.2</w:t>
      </w:r>
      <w:r>
        <w:rPr>
          <w:spacing w:val="-4"/>
          <w:lang w:val="sq-AL"/>
        </w:rPr>
        <w:t xml:space="preserve"> m. Brenda parcelës</w:t>
      </w:r>
      <w:r w:rsidR="00BC3B92" w:rsidRPr="007A5DC6">
        <w:rPr>
          <w:spacing w:val="-4"/>
          <w:lang w:val="sq-AL"/>
        </w:rPr>
        <w:t xml:space="preserve"> duhet të mundësohet një kalim komod edhe për personat  me aftësi të kufizuara.</w:t>
      </w:r>
    </w:p>
    <w:p w:rsidR="00A17A92" w:rsidRPr="007A5DC6" w:rsidRDefault="00BC3B92" w:rsidP="00FA4C3F">
      <w:pPr>
        <w:pStyle w:val="Paragrafi"/>
        <w:rPr>
          <w:spacing w:val="-4"/>
          <w:lang w:val="sq-AL"/>
        </w:rPr>
      </w:pPr>
      <w:r w:rsidRPr="007A5DC6">
        <w:rPr>
          <w:spacing w:val="-4"/>
          <w:lang w:val="sq-AL"/>
        </w:rPr>
        <w:t>Numri i varreve nëntokësore solitare në një parcelë duhet të jetë 250, deri 300 varre. Numri i varreve, për kufomat deri 10 vjeç, duhet të përbëjë 25-30% të varreve, të një parcele. Raporti është në funksion edhe të numrit të varrimeve të kufomave, deri 10 vjeç, që janë zhvilluar në</w:t>
      </w:r>
      <w:r w:rsidR="00BA52CA">
        <w:rPr>
          <w:spacing w:val="-4"/>
          <w:lang w:val="sq-AL"/>
        </w:rPr>
        <w:t xml:space="preserve"> </w:t>
      </w:r>
      <w:r w:rsidRPr="007A5DC6">
        <w:rPr>
          <w:spacing w:val="-4"/>
          <w:lang w:val="sq-AL"/>
        </w:rPr>
        <w:t>qendrën përkatëse të banimit, gjatë 10 viteve të fundit. Çdo parcelë të rrethohet, në të katër anët, me rrugë, që shërbejnë për qarkullimin e makinave të funeralit</w:t>
      </w:r>
      <w:r w:rsidR="00BA52CA" w:rsidRPr="007A5DC6">
        <w:rPr>
          <w:spacing w:val="-4"/>
          <w:lang w:val="sq-AL"/>
        </w:rPr>
        <w:t xml:space="preserve"> </w:t>
      </w:r>
      <w:r w:rsidRPr="007A5DC6">
        <w:rPr>
          <w:spacing w:val="-4"/>
          <w:lang w:val="sq-AL"/>
        </w:rPr>
        <w:t>(</w:t>
      </w:r>
      <w:r w:rsidR="00BA52CA">
        <w:rPr>
          <w:spacing w:val="-4"/>
          <w:lang w:val="sq-AL"/>
        </w:rPr>
        <w:t>f</w:t>
      </w:r>
      <w:r w:rsidRPr="007A5DC6">
        <w:rPr>
          <w:spacing w:val="-4"/>
          <w:lang w:val="sq-AL"/>
        </w:rPr>
        <w:t>ig  3.1)</w:t>
      </w:r>
      <w:r w:rsidR="00BA52CA" w:rsidRPr="007A5DC6">
        <w:rPr>
          <w:spacing w:val="-4"/>
          <w:lang w:val="sq-AL"/>
        </w:rPr>
        <w:t>.</w:t>
      </w:r>
    </w:p>
    <w:p w:rsidR="00BC3B92" w:rsidRPr="007A5DC6" w:rsidRDefault="00BC3B92" w:rsidP="00FA4C3F">
      <w:pPr>
        <w:pStyle w:val="Paragrafi"/>
        <w:rPr>
          <w:spacing w:val="-4"/>
          <w:lang w:val="sq-AL"/>
        </w:rPr>
      </w:pPr>
    </w:p>
    <w:p w:rsidR="00A17A92" w:rsidRPr="007A5DC6" w:rsidRDefault="00A17A92" w:rsidP="00A17A92">
      <w:pPr>
        <w:pStyle w:val="Paragrafi"/>
        <w:ind w:firstLine="0"/>
        <w:jc w:val="center"/>
        <w:rPr>
          <w:lang w:val="sq-AL"/>
        </w:rPr>
        <w:sectPr w:rsidR="00A17A92" w:rsidRPr="007A5DC6" w:rsidSect="00A17A92">
          <w:type w:val="continuous"/>
          <w:pgSz w:w="11907" w:h="16840" w:code="9"/>
          <w:pgMar w:top="720" w:right="1134" w:bottom="720" w:left="1134" w:header="851" w:footer="851" w:gutter="0"/>
          <w:cols w:num="2" w:space="454"/>
          <w:docGrid w:linePitch="360"/>
        </w:sectPr>
      </w:pPr>
      <w:bookmarkStart w:id="71" w:name="_Toc396831188"/>
    </w:p>
    <w:p w:rsidR="00A17A92" w:rsidRPr="007A5DC6" w:rsidRDefault="00A17A92" w:rsidP="00A17A92">
      <w:pPr>
        <w:pStyle w:val="Paragrafi"/>
        <w:ind w:firstLine="0"/>
        <w:jc w:val="center"/>
        <w:rPr>
          <w:lang w:val="sq-AL"/>
        </w:rPr>
      </w:pPr>
      <w:r w:rsidRPr="007A5DC6">
        <w:rPr>
          <w:noProof/>
        </w:rPr>
        <w:drawing>
          <wp:inline distT="0" distB="0" distL="0" distR="0">
            <wp:extent cx="4458444" cy="3864634"/>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57936" cy="3864194"/>
                    </a:xfrm>
                    <a:prstGeom prst="rect">
                      <a:avLst/>
                    </a:prstGeom>
                    <a:noFill/>
                  </pic:spPr>
                </pic:pic>
              </a:graphicData>
            </a:graphic>
          </wp:inline>
        </w:drawing>
      </w:r>
    </w:p>
    <w:p w:rsidR="00A17A92" w:rsidRPr="007A5DC6" w:rsidRDefault="001F64CC" w:rsidP="00A17A92">
      <w:pPr>
        <w:pStyle w:val="Paragrafi"/>
        <w:ind w:firstLine="0"/>
        <w:jc w:val="center"/>
        <w:rPr>
          <w:lang w:val="sq-AL"/>
        </w:rPr>
      </w:pPr>
      <w:r w:rsidRPr="007A5DC6">
        <w:rPr>
          <w:lang w:val="sq-AL"/>
        </w:rPr>
        <w:t>Figura 3.1</w:t>
      </w:r>
      <w:r w:rsidR="00BA52CA">
        <w:rPr>
          <w:lang w:val="sq-AL"/>
        </w:rPr>
        <w:t xml:space="preserve"> </w:t>
      </w:r>
      <w:r w:rsidR="00A17A92" w:rsidRPr="007A5DC6">
        <w:rPr>
          <w:lang w:val="sq-AL"/>
        </w:rPr>
        <w:t xml:space="preserve">Organizimi i </w:t>
      </w:r>
      <w:r w:rsidR="00BA52CA" w:rsidRPr="007A5DC6">
        <w:rPr>
          <w:lang w:val="sq-AL"/>
        </w:rPr>
        <w:t>një</w:t>
      </w:r>
      <w:r w:rsidR="00A17A92" w:rsidRPr="007A5DC6">
        <w:rPr>
          <w:lang w:val="sq-AL"/>
        </w:rPr>
        <w:t xml:space="preserve"> parcele me varre solitare</w:t>
      </w:r>
    </w:p>
    <w:bookmarkEnd w:id="71"/>
    <w:p w:rsidR="004B399F" w:rsidRPr="007A5DC6" w:rsidRDefault="004B399F" w:rsidP="00FA4C3F">
      <w:pPr>
        <w:pStyle w:val="Paragrafi"/>
        <w:rPr>
          <w:lang w:val="sq-AL"/>
        </w:rPr>
        <w:sectPr w:rsidR="004B399F" w:rsidRPr="007A5DC6" w:rsidSect="002A2D95">
          <w:type w:val="continuous"/>
          <w:pgSz w:w="11907" w:h="16840" w:code="9"/>
          <w:pgMar w:top="720" w:right="1134" w:bottom="720" w:left="1134" w:header="851" w:footer="851" w:gutter="0"/>
          <w:cols w:space="720"/>
          <w:docGrid w:linePitch="360"/>
        </w:sectPr>
      </w:pPr>
    </w:p>
    <w:p w:rsidR="00BC3B92" w:rsidRPr="007A5DC6" w:rsidRDefault="00BC3B92" w:rsidP="00FA4C3F">
      <w:pPr>
        <w:pStyle w:val="Paragrafi"/>
        <w:rPr>
          <w:lang w:val="sq-AL"/>
        </w:rPr>
      </w:pPr>
      <w:r w:rsidRPr="007A5DC6">
        <w:rPr>
          <w:lang w:val="sq-AL"/>
        </w:rPr>
        <w:t xml:space="preserve">Parcelat e varreve familjare duhet të </w:t>
      </w:r>
      <w:r w:rsidR="00BA52CA">
        <w:rPr>
          <w:lang w:val="sq-AL"/>
        </w:rPr>
        <w:t>organi</w:t>
      </w:r>
      <w:r w:rsidR="00BD1A49">
        <w:rPr>
          <w:lang w:val="sq-AL"/>
        </w:rPr>
        <w:t>-</w:t>
      </w:r>
      <w:r w:rsidR="00BA52CA">
        <w:rPr>
          <w:lang w:val="sq-AL"/>
        </w:rPr>
        <w:t>zohen, në mënyrë të tillë</w:t>
      </w:r>
      <w:r w:rsidRPr="007A5DC6">
        <w:rPr>
          <w:lang w:val="sq-AL"/>
        </w:rPr>
        <w:t xml:space="preserve"> që të m</w:t>
      </w:r>
      <w:r w:rsidR="00BA52CA">
        <w:rPr>
          <w:lang w:val="sq-AL"/>
        </w:rPr>
        <w:t>undësohet qarkullimi i makinave</w:t>
      </w:r>
      <w:r w:rsidRPr="007A5DC6">
        <w:rPr>
          <w:lang w:val="sq-AL"/>
        </w:rPr>
        <w:t xml:space="preserve"> brenda parcelës. Reko</w:t>
      </w:r>
      <w:r w:rsidR="00BD1A49">
        <w:rPr>
          <w:lang w:val="sq-AL"/>
        </w:rPr>
        <w:t>-</w:t>
      </w:r>
      <w:r w:rsidRPr="007A5DC6">
        <w:rPr>
          <w:lang w:val="sq-AL"/>
        </w:rPr>
        <w:t>mandohet, që rrugët e brendshme, në këtë rast, të jenë me një sens kalimi. Këto rrugë do të mundësojnë lehtësi, gjatë procesit të ndërtimit të këtyre varreve.</w:t>
      </w:r>
    </w:p>
    <w:p w:rsidR="00BC3B92" w:rsidRPr="007A5DC6" w:rsidRDefault="00BC3B92" w:rsidP="00BA52CA">
      <w:pPr>
        <w:pStyle w:val="Paragrafi"/>
        <w:rPr>
          <w:lang w:val="sq-AL"/>
        </w:rPr>
      </w:pPr>
      <w:r w:rsidRPr="007A5DC6">
        <w:rPr>
          <w:lang w:val="sq-AL"/>
        </w:rPr>
        <w:t>Rrugët kryesore duhet të jenë më të gjera, me dy kalime  dhe me gjelbërim në mes,  ose në të dyja anët e rrugës.</w:t>
      </w:r>
    </w:p>
    <w:p w:rsidR="00BC3B92" w:rsidRPr="007A5DC6" w:rsidRDefault="00BC3B92" w:rsidP="00FA4C3F">
      <w:pPr>
        <w:pStyle w:val="Paragrafi"/>
        <w:rPr>
          <w:lang w:val="sq-AL"/>
        </w:rPr>
      </w:pPr>
      <w:r w:rsidRPr="007A5DC6">
        <w:rPr>
          <w:lang w:val="sq-AL"/>
        </w:rPr>
        <w:t xml:space="preserve">Në skemën e mëposhtme </w:t>
      </w:r>
      <w:r w:rsidR="00BA52CA" w:rsidRPr="007A5DC6">
        <w:rPr>
          <w:lang w:val="sq-AL"/>
        </w:rPr>
        <w:t>orientuese</w:t>
      </w:r>
      <w:r w:rsidRPr="007A5DC6">
        <w:rPr>
          <w:lang w:val="sq-AL"/>
        </w:rPr>
        <w:t xml:space="preserve"> paraqitet n</w:t>
      </w:r>
      <w:r w:rsidR="00BA52CA">
        <w:rPr>
          <w:lang w:val="sq-AL"/>
        </w:rPr>
        <w:t>jë parcelë, ku janë organizuar</w:t>
      </w:r>
      <w:r w:rsidRPr="007A5DC6">
        <w:rPr>
          <w:lang w:val="sq-AL"/>
        </w:rPr>
        <w:t xml:space="preserve"> tri tipologji të varreve familjare (</w:t>
      </w:r>
      <w:r w:rsidR="00BA52CA">
        <w:rPr>
          <w:lang w:val="sq-AL"/>
        </w:rPr>
        <w:t>f</w:t>
      </w:r>
      <w:r w:rsidRPr="007A5DC6">
        <w:rPr>
          <w:lang w:val="sq-AL"/>
        </w:rPr>
        <w:t>ig.</w:t>
      </w:r>
      <w:r w:rsidR="00BA52CA">
        <w:rPr>
          <w:lang w:val="sq-AL"/>
        </w:rPr>
        <w:t xml:space="preserve"> </w:t>
      </w:r>
      <w:r w:rsidRPr="007A5DC6">
        <w:rPr>
          <w:lang w:val="sq-AL"/>
        </w:rPr>
        <w:t>3.2).</w:t>
      </w:r>
    </w:p>
    <w:p w:rsidR="007A6DD5" w:rsidRPr="007A5DC6" w:rsidRDefault="007A6DD5" w:rsidP="00FA4C3F">
      <w:pPr>
        <w:pStyle w:val="Paragrafi"/>
        <w:rPr>
          <w:lang w:val="sq-AL"/>
        </w:rPr>
        <w:sectPr w:rsidR="007A6DD5" w:rsidRPr="007A5DC6" w:rsidSect="007A6DD5">
          <w:type w:val="continuous"/>
          <w:pgSz w:w="11907" w:h="16840" w:code="9"/>
          <w:pgMar w:top="720" w:right="1134" w:bottom="720" w:left="1134" w:header="851" w:footer="851" w:gutter="0"/>
          <w:cols w:num="2" w:space="454"/>
          <w:docGrid w:linePitch="360"/>
        </w:sectPr>
      </w:pPr>
    </w:p>
    <w:p w:rsidR="00BC3B92" w:rsidRPr="007A5DC6" w:rsidRDefault="00BC3B92" w:rsidP="00AF55A2">
      <w:pPr>
        <w:pStyle w:val="Paragrafi"/>
        <w:ind w:firstLine="0"/>
        <w:jc w:val="center"/>
        <w:rPr>
          <w:lang w:val="sq-AL"/>
        </w:rPr>
      </w:pPr>
    </w:p>
    <w:p w:rsidR="00AF55A2" w:rsidRPr="007A5DC6" w:rsidRDefault="00AF55A2" w:rsidP="00AF55A2">
      <w:pPr>
        <w:pStyle w:val="Paragrafi"/>
        <w:ind w:firstLine="0"/>
        <w:jc w:val="center"/>
        <w:rPr>
          <w:lang w:val="sq-AL"/>
        </w:rPr>
      </w:pPr>
      <w:r w:rsidRPr="007A5DC6">
        <w:rPr>
          <w:noProof/>
        </w:rPr>
        <w:drawing>
          <wp:inline distT="0" distB="0" distL="0" distR="0">
            <wp:extent cx="5178066" cy="5029200"/>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87780" cy="5038634"/>
                    </a:xfrm>
                    <a:prstGeom prst="rect">
                      <a:avLst/>
                    </a:prstGeom>
                    <a:noFill/>
                  </pic:spPr>
                </pic:pic>
              </a:graphicData>
            </a:graphic>
          </wp:inline>
        </w:drawing>
      </w:r>
    </w:p>
    <w:p w:rsidR="00BC3B92" w:rsidRPr="00BD1A49" w:rsidRDefault="00BC3B92" w:rsidP="00BC3B92">
      <w:pPr>
        <w:pStyle w:val="Paragrafi"/>
        <w:rPr>
          <w:sz w:val="6"/>
          <w:lang w:val="sq-AL"/>
        </w:rPr>
      </w:pPr>
    </w:p>
    <w:p w:rsidR="00FA4C3F" w:rsidRPr="007A5DC6" w:rsidRDefault="00BC3B92" w:rsidP="00AF55A2">
      <w:pPr>
        <w:pStyle w:val="Paragrafi"/>
        <w:jc w:val="center"/>
        <w:rPr>
          <w:lang w:val="sq-AL"/>
        </w:rPr>
      </w:pPr>
      <w:bookmarkStart w:id="72" w:name="_Toc396831189"/>
      <w:r w:rsidRPr="007A5DC6">
        <w:rPr>
          <w:lang w:val="sq-AL"/>
        </w:rPr>
        <w:t>Figura</w:t>
      </w:r>
      <w:r w:rsidR="001F64CC" w:rsidRPr="007A5DC6">
        <w:rPr>
          <w:lang w:val="sq-AL"/>
        </w:rPr>
        <w:t xml:space="preserve"> 3.2</w:t>
      </w:r>
      <w:r w:rsidR="00BA52CA">
        <w:rPr>
          <w:lang w:val="sq-AL"/>
        </w:rPr>
        <w:t xml:space="preserve"> </w:t>
      </w:r>
      <w:r w:rsidRPr="007A5DC6">
        <w:rPr>
          <w:lang w:val="sq-AL"/>
        </w:rPr>
        <w:t xml:space="preserve">Organizimi i </w:t>
      </w:r>
      <w:r w:rsidR="00BA52CA" w:rsidRPr="007A5DC6">
        <w:rPr>
          <w:lang w:val="sq-AL"/>
        </w:rPr>
        <w:t>një</w:t>
      </w:r>
      <w:r w:rsidRPr="007A5DC6">
        <w:rPr>
          <w:lang w:val="sq-AL"/>
        </w:rPr>
        <w:t xml:space="preserve"> parcele me varre familjare</w:t>
      </w:r>
      <w:bookmarkStart w:id="73" w:name="_Toc386174530"/>
      <w:bookmarkStart w:id="74" w:name="_Toc386536506"/>
      <w:bookmarkEnd w:id="72"/>
    </w:p>
    <w:p w:rsidR="00AF55A2" w:rsidRPr="007A5DC6" w:rsidRDefault="00AF55A2" w:rsidP="00BC3B92">
      <w:pPr>
        <w:pStyle w:val="Paragrafi"/>
        <w:rPr>
          <w:lang w:val="sq-AL"/>
        </w:rPr>
      </w:pPr>
    </w:p>
    <w:p w:rsidR="00AF55A2" w:rsidRPr="007A5DC6" w:rsidRDefault="00AF55A2" w:rsidP="00BC3B92">
      <w:pPr>
        <w:pStyle w:val="Paragrafi"/>
        <w:rPr>
          <w:lang w:val="sq-AL"/>
        </w:rPr>
        <w:sectPr w:rsidR="00AF55A2" w:rsidRPr="007A5DC6" w:rsidSect="002A2D95">
          <w:type w:val="continuous"/>
          <w:pgSz w:w="11907" w:h="16840" w:code="9"/>
          <w:pgMar w:top="720" w:right="1134" w:bottom="720" w:left="1134" w:header="851" w:footer="851" w:gutter="0"/>
          <w:cols w:space="720"/>
          <w:docGrid w:linePitch="360"/>
        </w:sectPr>
      </w:pPr>
    </w:p>
    <w:p w:rsidR="00BC3B92" w:rsidRPr="007A5DC6" w:rsidRDefault="00AF55A2" w:rsidP="00BC3B92">
      <w:pPr>
        <w:pStyle w:val="Paragrafi"/>
        <w:rPr>
          <w:lang w:val="sq-AL"/>
        </w:rPr>
      </w:pPr>
      <w:r w:rsidRPr="007A5DC6">
        <w:rPr>
          <w:lang w:val="sq-AL"/>
        </w:rPr>
        <w:t xml:space="preserve">4. </w:t>
      </w:r>
      <w:r w:rsidR="00BC3B92" w:rsidRPr="007A5DC6">
        <w:rPr>
          <w:lang w:val="sq-AL"/>
        </w:rPr>
        <w:t>KREMATORI</w:t>
      </w:r>
      <w:bookmarkEnd w:id="73"/>
      <w:bookmarkEnd w:id="74"/>
    </w:p>
    <w:p w:rsidR="00BC3B92" w:rsidRPr="007A5DC6" w:rsidRDefault="00BC3B92" w:rsidP="00BC3B92">
      <w:pPr>
        <w:pStyle w:val="Paragrafi"/>
        <w:rPr>
          <w:lang w:val="sq-AL"/>
        </w:rPr>
      </w:pPr>
      <w:r w:rsidRPr="007A5DC6">
        <w:rPr>
          <w:lang w:val="sq-AL"/>
        </w:rPr>
        <w:t xml:space="preserve">Krematorët duhet të jenë të pozicionuar brenda rrethimit të varrezave dhe janë subjekt i juridiksionit të </w:t>
      </w:r>
      <w:r w:rsidR="00BA52CA" w:rsidRPr="007A5DC6">
        <w:rPr>
          <w:lang w:val="sq-AL"/>
        </w:rPr>
        <w:t>njësisë së qeverisjes vendore</w:t>
      </w:r>
      <w:r w:rsidRPr="007A5DC6">
        <w:rPr>
          <w:lang w:val="sq-AL"/>
        </w:rPr>
        <w:t xml:space="preserve">. </w:t>
      </w:r>
    </w:p>
    <w:p w:rsidR="00BC3B92" w:rsidRPr="007A5DC6" w:rsidRDefault="00BA52CA" w:rsidP="00BC3B92">
      <w:pPr>
        <w:pStyle w:val="Paragrafi"/>
        <w:rPr>
          <w:lang w:val="sq-AL"/>
        </w:rPr>
      </w:pPr>
      <w:r>
        <w:rPr>
          <w:lang w:val="sq-AL"/>
        </w:rPr>
        <w:t>Projekti i ndërtimit të një krematori</w:t>
      </w:r>
      <w:r w:rsidR="00BC3B92" w:rsidRPr="007A5DC6">
        <w:rPr>
          <w:lang w:val="sq-AL"/>
        </w:rPr>
        <w:t xml:space="preserve"> duhet të shoqërohet nga një relacion, në të cilin parashtrohen karakteristikat ambientale të sheshit të ndërtimit, karakteristikat tekniko-sanitare të impiantit dhe sistemet e kontrollit të ajrit nga ndotjet, sipas normativave përkatëse. Proj</w:t>
      </w:r>
      <w:r>
        <w:rPr>
          <w:lang w:val="sq-AL"/>
        </w:rPr>
        <w:t>ekti i ndërtimit të krematorëve</w:t>
      </w:r>
      <w:r w:rsidR="00BC3B92" w:rsidRPr="007A5DC6">
        <w:rPr>
          <w:lang w:val="sq-AL"/>
        </w:rPr>
        <w:t xml:space="preserve"> merr miratim nga institucionet respektive të </w:t>
      </w:r>
      <w:r w:rsidRPr="007A5DC6">
        <w:rPr>
          <w:lang w:val="sq-AL"/>
        </w:rPr>
        <w:t>njësive të qeverisjes vendore.</w:t>
      </w:r>
    </w:p>
    <w:p w:rsidR="00BC3B92" w:rsidRPr="007A5DC6" w:rsidRDefault="00BC3B92" w:rsidP="00BC3B92">
      <w:pPr>
        <w:pStyle w:val="Paragrafi"/>
        <w:rPr>
          <w:lang w:val="sq-AL"/>
        </w:rPr>
      </w:pPr>
      <w:r w:rsidRPr="007A5DC6">
        <w:rPr>
          <w:lang w:val="sq-AL"/>
        </w:rPr>
        <w:t>Krematori mund të pozicionohet në pjesën fundore të sallës ceremoniale, i ndarë me një paradhomë. Lëvizja horizontale e arkivolit,  nga vendi i predikimit drejt krematorit, mund të bëhet nëpërmjet një sistemi automatik, ose edhe mekanik.</w:t>
      </w:r>
    </w:p>
    <w:p w:rsidR="00CF6EE3" w:rsidRPr="007A5DC6" w:rsidRDefault="00CF6EE3" w:rsidP="00BC3B92">
      <w:pPr>
        <w:pStyle w:val="Paragrafi"/>
        <w:rPr>
          <w:lang w:val="sq-AL"/>
        </w:rPr>
      </w:pPr>
    </w:p>
    <w:p w:rsidR="00CF6EE3" w:rsidRPr="007A5DC6" w:rsidRDefault="00CF6EE3" w:rsidP="00BC3B92">
      <w:pPr>
        <w:pStyle w:val="Paragrafi"/>
        <w:rPr>
          <w:lang w:val="sq-AL"/>
        </w:rPr>
      </w:pPr>
      <w:r w:rsidRPr="007A5DC6">
        <w:rPr>
          <w:noProof/>
        </w:rPr>
        <w:drawing>
          <wp:inline distT="0" distB="0" distL="0" distR="0">
            <wp:extent cx="2773680" cy="3863340"/>
            <wp:effectExtent l="0" t="0" r="762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73680" cy="3863340"/>
                    </a:xfrm>
                    <a:prstGeom prst="rect">
                      <a:avLst/>
                    </a:prstGeom>
                    <a:noFill/>
                  </pic:spPr>
                </pic:pic>
              </a:graphicData>
            </a:graphic>
          </wp:inline>
        </w:drawing>
      </w:r>
    </w:p>
    <w:p w:rsidR="00CF6EE3" w:rsidRPr="007A5DC6" w:rsidRDefault="00CF6EE3" w:rsidP="00D31D29">
      <w:pPr>
        <w:pStyle w:val="Paragrafi"/>
        <w:ind w:firstLine="0"/>
        <w:jc w:val="center"/>
        <w:rPr>
          <w:lang w:val="sq-AL"/>
        </w:rPr>
      </w:pPr>
      <w:r w:rsidRPr="007A5DC6">
        <w:rPr>
          <w:lang w:val="sq-AL"/>
        </w:rPr>
        <w:t xml:space="preserve">Figura </w:t>
      </w:r>
      <w:r w:rsidR="001F64CC" w:rsidRPr="007A5DC6">
        <w:rPr>
          <w:lang w:val="sq-AL"/>
        </w:rPr>
        <w:t xml:space="preserve"> 4.1</w:t>
      </w:r>
      <w:r w:rsidR="00BA52CA">
        <w:rPr>
          <w:lang w:val="sq-AL"/>
        </w:rPr>
        <w:t xml:space="preserve"> </w:t>
      </w:r>
      <w:r w:rsidRPr="007A5DC6">
        <w:rPr>
          <w:lang w:val="sq-AL"/>
        </w:rPr>
        <w:t>Skema e organi</w:t>
      </w:r>
      <w:r w:rsidR="00BA52CA">
        <w:rPr>
          <w:lang w:val="sq-AL"/>
        </w:rPr>
        <w:t>zimit të krematorit</w:t>
      </w:r>
    </w:p>
    <w:p w:rsidR="00CF6EE3" w:rsidRPr="007A5DC6" w:rsidRDefault="00CF6EE3" w:rsidP="00BC3B92">
      <w:pPr>
        <w:pStyle w:val="Paragrafi"/>
        <w:rPr>
          <w:lang w:val="sq-AL"/>
        </w:rPr>
      </w:pPr>
    </w:p>
    <w:p w:rsidR="00BC3B92" w:rsidRPr="007A5DC6" w:rsidRDefault="00BA52CA" w:rsidP="00BC3B92">
      <w:pPr>
        <w:pStyle w:val="Paragrafi"/>
        <w:rPr>
          <w:lang w:val="sq-AL"/>
        </w:rPr>
      </w:pPr>
      <w:r>
        <w:rPr>
          <w:lang w:val="sq-AL"/>
        </w:rPr>
        <w:t xml:space="preserve">Dera e paradhomës </w:t>
      </w:r>
      <w:r w:rsidR="00BC3B92" w:rsidRPr="007A5DC6">
        <w:rPr>
          <w:lang w:val="sq-AL"/>
        </w:rPr>
        <w:t xml:space="preserve">duhet të mbyllet lehtë, ndërsa arkivoli është duke u futur në kremator. </w:t>
      </w:r>
    </w:p>
    <w:p w:rsidR="00BC3B92" w:rsidRPr="007A5DC6" w:rsidRDefault="00BC3B92" w:rsidP="00BC3B92">
      <w:pPr>
        <w:pStyle w:val="Paragrafi"/>
        <w:rPr>
          <w:lang w:val="sq-AL"/>
        </w:rPr>
      </w:pPr>
      <w:r w:rsidRPr="007A5DC6">
        <w:rPr>
          <w:lang w:val="sq-AL"/>
        </w:rPr>
        <w:t>Mb</w:t>
      </w:r>
      <w:r w:rsidR="00BA52CA">
        <w:rPr>
          <w:lang w:val="sq-AL"/>
        </w:rPr>
        <w:t>as kalimit në dhomën e kremimit</w:t>
      </w:r>
      <w:r w:rsidRPr="007A5DC6">
        <w:rPr>
          <w:lang w:val="sq-AL"/>
        </w:rPr>
        <w:t xml:space="preserve">  arkivoli zhvendoset nga karroca në furrën, ku zhvillohet procesi i hirëzimit artificial të kufomës. Në ras</w:t>
      </w:r>
      <w:r w:rsidR="00BA52CA">
        <w:rPr>
          <w:lang w:val="sq-AL"/>
        </w:rPr>
        <w:t>t të dhomave të kremimit dy</w:t>
      </w:r>
      <w:r w:rsidRPr="007A5DC6">
        <w:rPr>
          <w:lang w:val="sq-AL"/>
        </w:rPr>
        <w:t xml:space="preserve">katëshe,  lartësia e saj shkon përafërsisht 4.30 mn në varësi të sistemit të përdorur për </w:t>
      </w:r>
      <w:r w:rsidR="00BA52CA" w:rsidRPr="007A5DC6">
        <w:rPr>
          <w:lang w:val="sq-AL"/>
        </w:rPr>
        <w:t>pajisjet</w:t>
      </w:r>
      <w:r w:rsidRPr="007A5DC6">
        <w:rPr>
          <w:lang w:val="sq-AL"/>
        </w:rPr>
        <w:t xml:space="preserve"> e kremimit.  </w:t>
      </w:r>
      <w:r w:rsidR="00BA52CA" w:rsidRPr="007A5DC6">
        <w:rPr>
          <w:lang w:val="sq-AL"/>
        </w:rPr>
        <w:t>Krematori</w:t>
      </w:r>
      <w:r w:rsidRPr="007A5DC6">
        <w:rPr>
          <w:lang w:val="sq-AL"/>
        </w:rPr>
        <w:t xml:space="preserve">  mund të përdorë elektricitet (45kë/kremim), gaz, ose qymyr, për të realizuar procesin. Kremimi është një  proces pa lëshim tymi, apo arome dhe  konsiston në rrethimin e kufomës me ajër të nxehur, nga 900 - 1000˚C. Gjatë këtij procesi, flakët, në asnjë moment, nuk e prekin trupin e kufomës. Furra nxehet paraprakisht rreth 2-3 orë  dhe gjithë procesi zgjat</w:t>
      </w:r>
      <w:r w:rsidR="00BA52CA">
        <w:rPr>
          <w:lang w:val="sq-AL"/>
        </w:rPr>
        <w:t xml:space="preserve"> </w:t>
      </w:r>
      <w:r w:rsidRPr="007A5DC6">
        <w:rPr>
          <w:lang w:val="sq-AL"/>
        </w:rPr>
        <w:t xml:space="preserve">rreth 1,15-1,30 orë. </w:t>
      </w:r>
      <w:r w:rsidR="00BA52CA">
        <w:rPr>
          <w:lang w:val="sq-AL"/>
        </w:rPr>
        <w:t>Procesi monitorohet vazhdimisht</w:t>
      </w:r>
      <w:r w:rsidRPr="007A5DC6">
        <w:rPr>
          <w:lang w:val="sq-AL"/>
        </w:rPr>
        <w:t xml:space="preserve"> nëpërmjet dritareve të monitorimit. </w:t>
      </w:r>
    </w:p>
    <w:p w:rsidR="00BC3B92" w:rsidRPr="007A5DC6" w:rsidRDefault="00BC3B92" w:rsidP="00BC3B92">
      <w:pPr>
        <w:pStyle w:val="Paragrafi"/>
        <w:rPr>
          <w:lang w:val="sq-AL"/>
        </w:rPr>
      </w:pPr>
      <w:r w:rsidRPr="007A5DC6">
        <w:rPr>
          <w:lang w:val="sq-AL"/>
        </w:rPr>
        <w:t>Pasi procesi i hirëzimit artificial ka përfunduar, hiri mblidhet në një kuti metalike e më pas zhvendoset në vazon përkatëse (urn). Famil</w:t>
      </w:r>
      <w:r w:rsidR="00BA52CA">
        <w:rPr>
          <w:lang w:val="sq-AL"/>
        </w:rPr>
        <w:t>jarët nuk duhet të kenë kontakt</w:t>
      </w:r>
      <w:r w:rsidRPr="007A5DC6">
        <w:rPr>
          <w:lang w:val="sq-AL"/>
        </w:rPr>
        <w:t xml:space="preserve"> apo të shohin grumbullimin e hirit. </w:t>
      </w:r>
    </w:p>
    <w:p w:rsidR="00BC3B92" w:rsidRPr="007A5DC6" w:rsidRDefault="00BC3B92" w:rsidP="00BC3B92">
      <w:pPr>
        <w:pStyle w:val="Paragrafi"/>
        <w:rPr>
          <w:lang w:val="sq-AL"/>
        </w:rPr>
      </w:pPr>
      <w:r w:rsidRPr="007A5DC6">
        <w:rPr>
          <w:lang w:val="sq-AL"/>
        </w:rPr>
        <w:t>Çdo varrezë duhet të ketë një varrezë hiri të përbashkët. Ajo është e pozicionuar në afërsi të krematorit, në natyrë të hapur dhe shërben për shpërndarjen e hireve, të depozituar në varrezat murale të hirit, pas një periudhe përkujtimi prej minimalisht 15 vjet.</w:t>
      </w:r>
    </w:p>
    <w:p w:rsidR="00BC3B92" w:rsidRPr="007A5DC6" w:rsidRDefault="00BC3B92" w:rsidP="00BC3B92">
      <w:pPr>
        <w:pStyle w:val="Paragrafi"/>
        <w:rPr>
          <w:lang w:val="sq-AL"/>
        </w:rPr>
      </w:pPr>
      <w:r w:rsidRPr="007A5DC6">
        <w:rPr>
          <w:lang w:val="sq-AL"/>
        </w:rPr>
        <w:t>Në të bëhet edhe shpërndarja e hireve të ardhura nga kremimi i kufomave,</w:t>
      </w:r>
      <w:r w:rsidR="006A5C8D">
        <w:rPr>
          <w:lang w:val="sq-AL"/>
        </w:rPr>
        <w:t xml:space="preserve"> </w:t>
      </w:r>
      <w:r w:rsidRPr="007A5DC6">
        <w:rPr>
          <w:lang w:val="sq-AL"/>
        </w:rPr>
        <w:t xml:space="preserve">kur i ndjeri nuk ka të afërm, ose në rastet kur familjarët nuk kanë parashikuar destinacion të varrosjes së hirit. </w:t>
      </w:r>
    </w:p>
    <w:p w:rsidR="00BC3B92" w:rsidRPr="007A5DC6" w:rsidRDefault="00BC3B92" w:rsidP="00BC3B92">
      <w:pPr>
        <w:pStyle w:val="Paragrafi"/>
        <w:rPr>
          <w:sz w:val="14"/>
          <w:lang w:val="sq-AL"/>
        </w:rPr>
      </w:pPr>
    </w:p>
    <w:p w:rsidR="00BC3B92" w:rsidRPr="007A5DC6" w:rsidRDefault="00BC3B92" w:rsidP="00CF6EE3">
      <w:pPr>
        <w:pStyle w:val="Titull-Titull"/>
        <w:rPr>
          <w:lang w:val="sq-AL"/>
        </w:rPr>
      </w:pPr>
      <w:r w:rsidRPr="007A5DC6">
        <w:rPr>
          <w:lang w:val="sq-AL"/>
        </w:rPr>
        <w:t>KAPITULLI II</w:t>
      </w:r>
    </w:p>
    <w:p w:rsidR="00BC3B92" w:rsidRPr="007A5DC6" w:rsidRDefault="00CF6EE3" w:rsidP="00CF6EE3">
      <w:pPr>
        <w:pStyle w:val="Titull-Titull"/>
        <w:rPr>
          <w:lang w:val="sq-AL"/>
        </w:rPr>
      </w:pPr>
      <w:r w:rsidRPr="007A5DC6">
        <w:rPr>
          <w:lang w:val="sq-AL"/>
        </w:rPr>
        <w:t xml:space="preserve"> </w:t>
      </w:r>
      <w:r w:rsidR="00AB38FE">
        <w:rPr>
          <w:lang w:val="sq-AL"/>
        </w:rPr>
        <w:t>GJELBËRIMI</w:t>
      </w:r>
      <w:r w:rsidR="00BC3B92" w:rsidRPr="007A5DC6">
        <w:rPr>
          <w:lang w:val="sq-AL"/>
        </w:rPr>
        <w:t>, RRUGËT, SINJALISTIKA DHE NDRIÇIMI</w:t>
      </w:r>
    </w:p>
    <w:p w:rsidR="00BC3B92" w:rsidRPr="007A5DC6" w:rsidRDefault="00BC3B92" w:rsidP="00BC3B92">
      <w:pPr>
        <w:pStyle w:val="Paragrafi"/>
        <w:rPr>
          <w:sz w:val="16"/>
          <w:lang w:val="sq-AL"/>
        </w:rPr>
      </w:pPr>
    </w:p>
    <w:p w:rsidR="00BC3B92" w:rsidRPr="007A5DC6" w:rsidRDefault="00AB38FE" w:rsidP="00BC3B92">
      <w:pPr>
        <w:pStyle w:val="Paragrafi"/>
        <w:rPr>
          <w:lang w:val="sq-AL"/>
        </w:rPr>
      </w:pPr>
      <w:bookmarkStart w:id="75" w:name="_Toc386536507"/>
      <w:r>
        <w:rPr>
          <w:lang w:val="sq-AL"/>
        </w:rPr>
        <w:t xml:space="preserve">5. </w:t>
      </w:r>
      <w:r w:rsidR="00BC3B92" w:rsidRPr="007A5DC6">
        <w:rPr>
          <w:lang w:val="sq-AL"/>
        </w:rPr>
        <w:t>GJELBËRIMI</w:t>
      </w:r>
      <w:bookmarkEnd w:id="75"/>
    </w:p>
    <w:p w:rsidR="00BC3B92" w:rsidRPr="007A5DC6" w:rsidRDefault="00BC3B92" w:rsidP="00BC3B92">
      <w:pPr>
        <w:pStyle w:val="Paragrafi"/>
        <w:rPr>
          <w:lang w:val="sq-AL"/>
        </w:rPr>
      </w:pPr>
      <w:r w:rsidRPr="007A5DC6">
        <w:rPr>
          <w:lang w:val="sq-AL"/>
        </w:rPr>
        <w:t>Element</w:t>
      </w:r>
      <w:r w:rsidR="006A5C8D">
        <w:rPr>
          <w:lang w:val="sq-AL"/>
        </w:rPr>
        <w:t>e</w:t>
      </w:r>
      <w:r w:rsidRPr="007A5DC6">
        <w:rPr>
          <w:lang w:val="sq-AL"/>
        </w:rPr>
        <w:t>t kryesor</w:t>
      </w:r>
      <w:r w:rsidR="006A5C8D">
        <w:rPr>
          <w:lang w:val="sq-AL"/>
        </w:rPr>
        <w:t>e</w:t>
      </w:r>
      <w:r w:rsidRPr="007A5DC6">
        <w:rPr>
          <w:lang w:val="sq-AL"/>
        </w:rPr>
        <w:t xml:space="preserve"> të mobilimit urban: </w:t>
      </w:r>
    </w:p>
    <w:p w:rsidR="00BC3B92" w:rsidRPr="007A5DC6" w:rsidRDefault="00CF6EE3" w:rsidP="00BC3B92">
      <w:pPr>
        <w:pStyle w:val="Paragrafi"/>
        <w:rPr>
          <w:lang w:val="sq-AL"/>
        </w:rPr>
      </w:pPr>
      <w:r w:rsidRPr="007A5DC6">
        <w:rPr>
          <w:lang w:val="sq-AL"/>
        </w:rPr>
        <w:t xml:space="preserve">- </w:t>
      </w:r>
      <w:r w:rsidR="00BC3B92" w:rsidRPr="007A5DC6">
        <w:rPr>
          <w:lang w:val="sq-AL"/>
        </w:rPr>
        <w:t>Gjelbërimi</w:t>
      </w:r>
    </w:p>
    <w:p w:rsidR="00BC3B92" w:rsidRPr="007A5DC6" w:rsidRDefault="00CF6EE3" w:rsidP="00BC3B92">
      <w:pPr>
        <w:pStyle w:val="Paragrafi"/>
        <w:rPr>
          <w:lang w:val="sq-AL"/>
        </w:rPr>
      </w:pPr>
      <w:r w:rsidRPr="007A5DC6">
        <w:rPr>
          <w:lang w:val="sq-AL"/>
        </w:rPr>
        <w:t xml:space="preserve">- </w:t>
      </w:r>
      <w:r w:rsidR="00BC3B92" w:rsidRPr="007A5DC6">
        <w:rPr>
          <w:lang w:val="sq-AL"/>
        </w:rPr>
        <w:t xml:space="preserve">Rrugët </w:t>
      </w:r>
    </w:p>
    <w:p w:rsidR="00BC3B92" w:rsidRPr="007A5DC6" w:rsidRDefault="00CF6EE3" w:rsidP="00BC3B92">
      <w:pPr>
        <w:pStyle w:val="Paragrafi"/>
        <w:rPr>
          <w:lang w:val="sq-AL"/>
        </w:rPr>
      </w:pPr>
      <w:r w:rsidRPr="007A5DC6">
        <w:rPr>
          <w:lang w:val="sq-AL"/>
        </w:rPr>
        <w:t xml:space="preserve">- </w:t>
      </w:r>
      <w:r w:rsidR="00BC3B92" w:rsidRPr="007A5DC6">
        <w:rPr>
          <w:lang w:val="sq-AL"/>
        </w:rPr>
        <w:t>Ndriçimi</w:t>
      </w:r>
    </w:p>
    <w:p w:rsidR="00BC3B92" w:rsidRPr="007A5DC6" w:rsidRDefault="00CF6EE3" w:rsidP="00BC3B92">
      <w:pPr>
        <w:pStyle w:val="Paragrafi"/>
        <w:rPr>
          <w:lang w:val="sq-AL"/>
        </w:rPr>
      </w:pPr>
      <w:r w:rsidRPr="007A5DC6">
        <w:rPr>
          <w:lang w:val="sq-AL"/>
        </w:rPr>
        <w:t xml:space="preserve">- </w:t>
      </w:r>
      <w:r w:rsidR="00BC3B92" w:rsidRPr="007A5DC6">
        <w:rPr>
          <w:lang w:val="sq-AL"/>
        </w:rPr>
        <w:t>Sinjalistika</w:t>
      </w:r>
    </w:p>
    <w:p w:rsidR="00BC3B92" w:rsidRPr="007A5DC6" w:rsidRDefault="00BC3B92" w:rsidP="00BC3B92">
      <w:pPr>
        <w:pStyle w:val="Paragrafi"/>
        <w:rPr>
          <w:lang w:val="sq-AL"/>
        </w:rPr>
      </w:pPr>
      <w:r w:rsidRPr="007A5DC6">
        <w:rPr>
          <w:lang w:val="sq-AL"/>
        </w:rPr>
        <w:t>Gjelbërimi duhet të jetë një dekor përbërës, i   të gjithë territorit të varrezave.</w:t>
      </w:r>
    </w:p>
    <w:p w:rsidR="00BC3B92" w:rsidRPr="007A5DC6" w:rsidRDefault="00BC3B92" w:rsidP="00BC3B92">
      <w:pPr>
        <w:pStyle w:val="Paragrafi"/>
        <w:rPr>
          <w:lang w:val="sq-AL"/>
        </w:rPr>
      </w:pPr>
      <w:r w:rsidRPr="007A5DC6">
        <w:rPr>
          <w:lang w:val="sq-AL"/>
        </w:rPr>
        <w:t>Me gjelbërim kuptojmë të gjitha hapësirat e gjelbërta, që mund të përdoren në varreza. Nga rrugë me drurë, lule dekorative, deri tek fushat me bar jeshil. Drurët e përdorur në varreza nuk duhet të jenë pemë frutore dhe të zgjidhen drurë të tillë, që sistemi i tyre rrënjor mos të ketë shtrirje horizontale. Sugjerohet të përdoren, kryesisht, drurë halorë, që qëndrojnë të gjelbër, gjatë gjithë vitit, ose edhe kombinime të drurëve gjetherënës apo  gjethembajtës për të krijuar peizazhe të ndryshme. D</w:t>
      </w:r>
      <w:r w:rsidR="006A5C8D">
        <w:rPr>
          <w:lang w:val="sq-AL"/>
        </w:rPr>
        <w:t>rurët e lartë mund të përdoren,</w:t>
      </w:r>
      <w:r w:rsidRPr="007A5DC6">
        <w:rPr>
          <w:lang w:val="sq-AL"/>
        </w:rPr>
        <w:t xml:space="preserve"> në perimetër të varrezave, për të krijuar barriera natyrale mes zonave të banuara, në zonën e hyrjes, ku parashikohen objektet e shërbimeve, ose përgjatë rrugëve, që kufizojnë parcelat e varreve.</w:t>
      </w:r>
    </w:p>
    <w:p w:rsidR="00BC3B92" w:rsidRPr="007A5DC6" w:rsidRDefault="00CF6EE3" w:rsidP="00BC3B92">
      <w:pPr>
        <w:pStyle w:val="Paragrafi"/>
        <w:rPr>
          <w:lang w:val="sq-AL"/>
        </w:rPr>
      </w:pPr>
      <w:bookmarkStart w:id="76" w:name="_Toc386536508"/>
      <w:r w:rsidRPr="007A5DC6">
        <w:rPr>
          <w:lang w:val="sq-AL"/>
        </w:rPr>
        <w:t xml:space="preserve">5.1 </w:t>
      </w:r>
      <w:r w:rsidR="00BC3B92" w:rsidRPr="007A5DC6">
        <w:rPr>
          <w:lang w:val="sq-AL"/>
        </w:rPr>
        <w:t>Tipologji të gjelbërimit</w:t>
      </w:r>
      <w:bookmarkEnd w:id="76"/>
    </w:p>
    <w:p w:rsidR="00BC3B92" w:rsidRPr="007A5DC6" w:rsidRDefault="00BC3B92" w:rsidP="00BC3B92">
      <w:pPr>
        <w:pStyle w:val="Paragrafi"/>
        <w:rPr>
          <w:spacing w:val="-4"/>
          <w:lang w:val="sq-AL"/>
        </w:rPr>
      </w:pPr>
      <w:r w:rsidRPr="007A5DC6">
        <w:rPr>
          <w:spacing w:val="-4"/>
          <w:lang w:val="sq-AL"/>
        </w:rPr>
        <w:t xml:space="preserve">Drurë të lartë: </w:t>
      </w:r>
      <w:r w:rsidR="006A5C8D" w:rsidRPr="007A5DC6">
        <w:rPr>
          <w:spacing w:val="-4"/>
          <w:lang w:val="sq-AL"/>
        </w:rPr>
        <w:t>qiparis</w:t>
      </w:r>
      <w:r w:rsidR="006A5C8D">
        <w:rPr>
          <w:spacing w:val="-4"/>
          <w:lang w:val="sq-AL"/>
        </w:rPr>
        <w:t>,</w:t>
      </w:r>
      <w:r w:rsidR="006A5C8D" w:rsidRPr="007A5DC6">
        <w:rPr>
          <w:spacing w:val="-4"/>
          <w:lang w:val="sq-AL"/>
        </w:rPr>
        <w:t xml:space="preserve"> akacia</w:t>
      </w:r>
      <w:r w:rsidR="006A5C8D">
        <w:rPr>
          <w:spacing w:val="-4"/>
          <w:lang w:val="sq-AL"/>
        </w:rPr>
        <w:t>,</w:t>
      </w:r>
      <w:r w:rsidR="006A5C8D" w:rsidRPr="007A5DC6">
        <w:rPr>
          <w:spacing w:val="-4"/>
          <w:lang w:val="sq-AL"/>
        </w:rPr>
        <w:t xml:space="preserve"> plepi</w:t>
      </w:r>
      <w:r w:rsidR="006A5C8D">
        <w:rPr>
          <w:spacing w:val="-4"/>
          <w:lang w:val="sq-AL"/>
        </w:rPr>
        <w:t>,</w:t>
      </w:r>
      <w:r w:rsidR="006A5C8D" w:rsidRPr="007A5DC6">
        <w:rPr>
          <w:spacing w:val="-4"/>
          <w:lang w:val="sq-AL"/>
        </w:rPr>
        <w:t xml:space="preserve"> ahu</w:t>
      </w:r>
      <w:r w:rsidR="006A5C8D">
        <w:rPr>
          <w:spacing w:val="-4"/>
          <w:lang w:val="sq-AL"/>
        </w:rPr>
        <w:t>,</w:t>
      </w:r>
      <w:r w:rsidR="006A5C8D" w:rsidRPr="007A5DC6">
        <w:rPr>
          <w:spacing w:val="-4"/>
          <w:lang w:val="sq-AL"/>
        </w:rPr>
        <w:t xml:space="preserve"> lisi, </w:t>
      </w:r>
      <w:r w:rsidRPr="007A5DC6">
        <w:rPr>
          <w:spacing w:val="-4"/>
          <w:lang w:val="sq-AL"/>
        </w:rPr>
        <w:t>etj.</w:t>
      </w:r>
    </w:p>
    <w:p w:rsidR="00BC3B92" w:rsidRPr="007A5DC6" w:rsidRDefault="00BC3B92" w:rsidP="00BC3B92">
      <w:pPr>
        <w:pStyle w:val="Paragrafi"/>
        <w:rPr>
          <w:spacing w:val="-4"/>
          <w:lang w:val="sq-AL"/>
        </w:rPr>
      </w:pPr>
      <w:r w:rsidRPr="007A5DC6">
        <w:rPr>
          <w:spacing w:val="-4"/>
          <w:lang w:val="sq-AL"/>
        </w:rPr>
        <w:t>Shk</w:t>
      </w:r>
      <w:r w:rsidR="00CF6EE3" w:rsidRPr="007A5DC6">
        <w:rPr>
          <w:spacing w:val="-4"/>
          <w:lang w:val="sq-AL"/>
        </w:rPr>
        <w:t xml:space="preserve">urre: </w:t>
      </w:r>
      <w:r w:rsidR="006A5C8D" w:rsidRPr="007A5DC6">
        <w:rPr>
          <w:spacing w:val="-4"/>
          <w:lang w:val="sq-AL"/>
        </w:rPr>
        <w:t>voshtër</w:t>
      </w:r>
      <w:r w:rsidR="006A5C8D">
        <w:rPr>
          <w:spacing w:val="-4"/>
          <w:lang w:val="sq-AL"/>
        </w:rPr>
        <w:t>,</w:t>
      </w:r>
      <w:r w:rsidR="006A5C8D" w:rsidRPr="007A5DC6">
        <w:rPr>
          <w:spacing w:val="-4"/>
          <w:lang w:val="sq-AL"/>
        </w:rPr>
        <w:t xml:space="preserve"> dafinë</w:t>
      </w:r>
      <w:r w:rsidR="006A5C8D">
        <w:rPr>
          <w:spacing w:val="-4"/>
          <w:lang w:val="sq-AL"/>
        </w:rPr>
        <w:t>,</w:t>
      </w:r>
      <w:r w:rsidR="006A5C8D" w:rsidRPr="007A5DC6">
        <w:rPr>
          <w:spacing w:val="-4"/>
          <w:lang w:val="sq-AL"/>
        </w:rPr>
        <w:t xml:space="preserve"> shqopa</w:t>
      </w:r>
      <w:r w:rsidR="006A5C8D">
        <w:rPr>
          <w:spacing w:val="-4"/>
          <w:lang w:val="sq-AL"/>
        </w:rPr>
        <w:t>,</w:t>
      </w:r>
      <w:r w:rsidR="006A5C8D" w:rsidRPr="007A5DC6">
        <w:rPr>
          <w:spacing w:val="-4"/>
          <w:lang w:val="sq-AL"/>
        </w:rPr>
        <w:t xml:space="preserve"> mareja</w:t>
      </w:r>
      <w:r w:rsidR="006A5C8D">
        <w:rPr>
          <w:spacing w:val="-4"/>
          <w:lang w:val="sq-AL"/>
        </w:rPr>
        <w:t>,</w:t>
      </w:r>
      <w:r w:rsidR="006A5C8D" w:rsidRPr="007A5DC6">
        <w:rPr>
          <w:spacing w:val="-4"/>
          <w:lang w:val="sq-AL"/>
        </w:rPr>
        <w:t xml:space="preserve"> makja</w:t>
      </w:r>
      <w:r w:rsidR="006A5C8D">
        <w:rPr>
          <w:spacing w:val="-4"/>
          <w:lang w:val="sq-AL"/>
        </w:rPr>
        <w:t>,</w:t>
      </w:r>
      <w:r w:rsidR="006A5C8D" w:rsidRPr="007A5DC6">
        <w:rPr>
          <w:spacing w:val="-4"/>
          <w:lang w:val="sq-AL"/>
        </w:rPr>
        <w:t xml:space="preserve"> rozmarinë, etj.</w:t>
      </w:r>
    </w:p>
    <w:p w:rsidR="00BC3B92" w:rsidRPr="007A5DC6" w:rsidRDefault="00BC3B92" w:rsidP="00BC3B92">
      <w:pPr>
        <w:pStyle w:val="Paragrafi"/>
        <w:rPr>
          <w:spacing w:val="-4"/>
          <w:lang w:val="sq-AL"/>
        </w:rPr>
      </w:pPr>
      <w:r w:rsidRPr="007A5DC6">
        <w:rPr>
          <w:spacing w:val="-4"/>
          <w:lang w:val="sq-AL"/>
        </w:rPr>
        <w:t xml:space="preserve">Drurë dekorative: </w:t>
      </w:r>
      <w:r w:rsidR="006A5C8D" w:rsidRPr="007A5DC6">
        <w:rPr>
          <w:spacing w:val="-4"/>
          <w:lang w:val="sq-AL"/>
        </w:rPr>
        <w:t>akacie</w:t>
      </w:r>
      <w:r w:rsidR="006A5C8D">
        <w:rPr>
          <w:spacing w:val="-4"/>
          <w:lang w:val="sq-AL"/>
        </w:rPr>
        <w:t>,</w:t>
      </w:r>
      <w:r w:rsidR="006A5C8D" w:rsidRPr="007A5DC6">
        <w:rPr>
          <w:spacing w:val="-4"/>
          <w:lang w:val="sq-AL"/>
        </w:rPr>
        <w:t xml:space="preserve"> platani</w:t>
      </w:r>
      <w:r w:rsidRPr="007A5DC6">
        <w:rPr>
          <w:spacing w:val="-4"/>
          <w:lang w:val="sq-AL"/>
        </w:rPr>
        <w:t>, etj.</w:t>
      </w:r>
    </w:p>
    <w:p w:rsidR="00BC3B92" w:rsidRPr="007A5DC6" w:rsidRDefault="00BC3B92" w:rsidP="00BC3B92">
      <w:pPr>
        <w:pStyle w:val="Paragrafi"/>
        <w:rPr>
          <w:spacing w:val="-4"/>
          <w:lang w:val="sq-AL"/>
        </w:rPr>
      </w:pPr>
      <w:r w:rsidRPr="007A5DC6">
        <w:rPr>
          <w:spacing w:val="-4"/>
          <w:lang w:val="sq-AL"/>
        </w:rPr>
        <w:t xml:space="preserve">Lule dekorative: </w:t>
      </w:r>
      <w:r w:rsidR="006A5C8D" w:rsidRPr="007A5DC6">
        <w:rPr>
          <w:spacing w:val="-4"/>
          <w:lang w:val="sq-AL"/>
        </w:rPr>
        <w:t>trëndafila</w:t>
      </w:r>
      <w:r w:rsidR="006A5C8D">
        <w:rPr>
          <w:spacing w:val="-4"/>
          <w:lang w:val="sq-AL"/>
        </w:rPr>
        <w:t>,</w:t>
      </w:r>
      <w:r w:rsidR="006A5C8D" w:rsidRPr="007A5DC6">
        <w:rPr>
          <w:spacing w:val="-4"/>
          <w:lang w:val="sq-AL"/>
        </w:rPr>
        <w:t xml:space="preserve"> tulipan</w:t>
      </w:r>
      <w:r w:rsidR="006A5C8D">
        <w:rPr>
          <w:spacing w:val="-4"/>
          <w:lang w:val="sq-AL"/>
        </w:rPr>
        <w:t>,</w:t>
      </w:r>
      <w:r w:rsidR="006A5C8D" w:rsidRPr="007A5DC6">
        <w:rPr>
          <w:spacing w:val="-4"/>
          <w:lang w:val="sq-AL"/>
        </w:rPr>
        <w:t xml:space="preserve"> zambak</w:t>
      </w:r>
      <w:r w:rsidRPr="007A5DC6">
        <w:rPr>
          <w:spacing w:val="-4"/>
          <w:lang w:val="sq-AL"/>
        </w:rPr>
        <w:t>, etj.</w:t>
      </w:r>
    </w:p>
    <w:p w:rsidR="00BC3B92" w:rsidRPr="007A5DC6" w:rsidRDefault="00BC3B92" w:rsidP="00BC3B92">
      <w:pPr>
        <w:pStyle w:val="Paragrafi"/>
        <w:rPr>
          <w:spacing w:val="-4"/>
          <w:lang w:val="sq-AL"/>
        </w:rPr>
      </w:pPr>
      <w:r w:rsidRPr="007A5DC6">
        <w:rPr>
          <w:spacing w:val="-4"/>
          <w:lang w:val="sq-AL"/>
        </w:rPr>
        <w:t>Tapete të gjelbërta, bar.</w:t>
      </w:r>
    </w:p>
    <w:p w:rsidR="00AF55A2" w:rsidRPr="007A5DC6" w:rsidRDefault="00AF55A2" w:rsidP="00BC3B92">
      <w:pPr>
        <w:pStyle w:val="Paragrafi"/>
        <w:rPr>
          <w:lang w:val="sq-AL"/>
        </w:rPr>
        <w:sectPr w:rsidR="00AF55A2" w:rsidRPr="007A5DC6" w:rsidSect="00AF55A2">
          <w:type w:val="continuous"/>
          <w:pgSz w:w="11907" w:h="16840" w:code="9"/>
          <w:pgMar w:top="720" w:right="1134" w:bottom="720" w:left="1134" w:header="851" w:footer="851" w:gutter="0"/>
          <w:cols w:num="2" w:space="454"/>
          <w:docGrid w:linePitch="360"/>
        </w:sectPr>
      </w:pPr>
    </w:p>
    <w:p w:rsidR="00BC3B92" w:rsidRPr="007A5DC6" w:rsidRDefault="00BC3B92" w:rsidP="00CF6EE3">
      <w:pPr>
        <w:pStyle w:val="Paragrafi"/>
        <w:ind w:firstLine="0"/>
        <w:jc w:val="center"/>
        <w:rPr>
          <w:lang w:val="sq-AL"/>
        </w:rPr>
      </w:pPr>
      <w:r w:rsidRPr="007A5DC6">
        <w:rPr>
          <w:noProof/>
        </w:rPr>
        <w:drawing>
          <wp:inline distT="0" distB="0" distL="0" distR="0">
            <wp:extent cx="5339751" cy="7996687"/>
            <wp:effectExtent l="0" t="0" r="0" b="4445"/>
            <wp:docPr id="51" name="Picture 1"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jpg"/>
                    <pic:cNvPicPr>
                      <a:picLocks noChangeAspect="1" noChangeArrowheads="1"/>
                    </pic:cNvPicPr>
                  </pic:nvPicPr>
                  <pic:blipFill rotWithShape="1">
                    <a:blip r:embed="rId61" cstate="print"/>
                    <a:srcRect t="-1" b="595"/>
                    <a:stretch/>
                  </pic:blipFill>
                  <pic:spPr bwMode="auto">
                    <a:xfrm>
                      <a:off x="0" y="0"/>
                      <a:ext cx="5348215" cy="8009363"/>
                    </a:xfrm>
                    <a:prstGeom prst="rect">
                      <a:avLst/>
                    </a:prstGeom>
                    <a:noFill/>
                    <a:ln>
                      <a:noFill/>
                    </a:ln>
                    <a:extLst>
                      <a:ext uri="{53640926-AAD7-44D8-BBD7-CCE9431645EC}">
                        <a14:shadowObscured xmlns:a14="http://schemas.microsoft.com/office/drawing/2010/main"/>
                      </a:ext>
                    </a:extLst>
                  </pic:spPr>
                </pic:pic>
              </a:graphicData>
            </a:graphic>
          </wp:inline>
        </w:drawing>
      </w:r>
    </w:p>
    <w:p w:rsidR="00BC3B92" w:rsidRPr="007A5DC6" w:rsidRDefault="00BC3B92" w:rsidP="00BC3B92">
      <w:pPr>
        <w:pStyle w:val="Paragrafi"/>
        <w:rPr>
          <w:lang w:val="sq-AL"/>
        </w:rPr>
      </w:pPr>
    </w:p>
    <w:p w:rsidR="00CF6EE3" w:rsidRPr="007A5DC6" w:rsidRDefault="00CF6EE3" w:rsidP="00BC3B92">
      <w:pPr>
        <w:pStyle w:val="Paragrafi"/>
        <w:rPr>
          <w:lang w:val="sq-AL"/>
        </w:rPr>
      </w:pPr>
      <w:bookmarkStart w:id="77" w:name="_Toc386536509"/>
    </w:p>
    <w:p w:rsidR="00CF6EE3" w:rsidRPr="007A5DC6" w:rsidRDefault="00CF6EE3" w:rsidP="00BC3B92">
      <w:pPr>
        <w:pStyle w:val="Paragrafi"/>
        <w:rPr>
          <w:lang w:val="sq-AL"/>
        </w:rPr>
      </w:pPr>
    </w:p>
    <w:p w:rsidR="006F1D4E" w:rsidRPr="007A5DC6" w:rsidRDefault="006F1D4E" w:rsidP="00BC3B92">
      <w:pPr>
        <w:pStyle w:val="Paragrafi"/>
        <w:rPr>
          <w:lang w:val="sq-AL"/>
        </w:rPr>
        <w:sectPr w:rsidR="006F1D4E" w:rsidRPr="007A5DC6" w:rsidSect="002A2D95">
          <w:type w:val="continuous"/>
          <w:pgSz w:w="11907" w:h="16840" w:code="9"/>
          <w:pgMar w:top="720" w:right="1134" w:bottom="720" w:left="1134" w:header="851" w:footer="851" w:gutter="0"/>
          <w:cols w:space="720"/>
          <w:docGrid w:linePitch="360"/>
        </w:sectPr>
      </w:pPr>
    </w:p>
    <w:p w:rsidR="00BC3B92" w:rsidRPr="007A5DC6" w:rsidRDefault="006F1D4E" w:rsidP="00BC3B92">
      <w:pPr>
        <w:pStyle w:val="Paragrafi"/>
        <w:rPr>
          <w:lang w:val="sq-AL"/>
        </w:rPr>
      </w:pPr>
      <w:r w:rsidRPr="007A5DC6">
        <w:rPr>
          <w:lang w:val="sq-AL"/>
        </w:rPr>
        <w:t xml:space="preserve">6. </w:t>
      </w:r>
      <w:r w:rsidR="00BC3B92" w:rsidRPr="007A5DC6">
        <w:rPr>
          <w:lang w:val="sq-AL"/>
        </w:rPr>
        <w:t>RRUGË</w:t>
      </w:r>
      <w:bookmarkEnd w:id="77"/>
    </w:p>
    <w:p w:rsidR="00BC3B92" w:rsidRPr="007A5DC6" w:rsidRDefault="006F1D4E" w:rsidP="00BC3B92">
      <w:pPr>
        <w:pStyle w:val="Paragrafi"/>
        <w:rPr>
          <w:lang w:val="sq-AL"/>
        </w:rPr>
      </w:pPr>
      <w:bookmarkStart w:id="78" w:name="_Toc386536510"/>
      <w:r w:rsidRPr="007A5DC6">
        <w:rPr>
          <w:lang w:val="sq-AL"/>
        </w:rPr>
        <w:t xml:space="preserve">6.1 </w:t>
      </w:r>
      <w:r w:rsidR="00BC3B92" w:rsidRPr="007A5DC6">
        <w:rPr>
          <w:lang w:val="sq-AL"/>
        </w:rPr>
        <w:t>Tipologjitë e rrugëve</w:t>
      </w:r>
      <w:bookmarkEnd w:id="78"/>
    </w:p>
    <w:p w:rsidR="00BC3B92" w:rsidRPr="007A5DC6" w:rsidRDefault="006F1D4E" w:rsidP="00BC3B92">
      <w:pPr>
        <w:pStyle w:val="Paragrafi"/>
        <w:rPr>
          <w:lang w:val="sq-AL"/>
        </w:rPr>
      </w:pPr>
      <w:r w:rsidRPr="007A5DC6">
        <w:rPr>
          <w:lang w:val="sq-AL"/>
        </w:rPr>
        <w:t xml:space="preserve">- </w:t>
      </w:r>
      <w:r w:rsidR="00BC3B92" w:rsidRPr="007A5DC6">
        <w:rPr>
          <w:lang w:val="sq-AL"/>
        </w:rPr>
        <w:t xml:space="preserve">Rrugë për këmbësorët </w:t>
      </w:r>
    </w:p>
    <w:p w:rsidR="00BC3B92" w:rsidRPr="007A5DC6" w:rsidRDefault="006F1D4E" w:rsidP="00BC3B92">
      <w:pPr>
        <w:pStyle w:val="Paragrafi"/>
        <w:rPr>
          <w:lang w:val="sq-AL"/>
        </w:rPr>
      </w:pPr>
      <w:r w:rsidRPr="007A5DC6">
        <w:rPr>
          <w:lang w:val="sq-AL"/>
        </w:rPr>
        <w:t xml:space="preserve">- </w:t>
      </w:r>
      <w:r w:rsidR="00BC3B92" w:rsidRPr="007A5DC6">
        <w:rPr>
          <w:lang w:val="sq-AL"/>
        </w:rPr>
        <w:t>Rrugë për automjete, me një kalim dhe me dy kalime.</w:t>
      </w:r>
    </w:p>
    <w:p w:rsidR="00BC3B92" w:rsidRPr="007A5DC6" w:rsidRDefault="00BC3B92" w:rsidP="00BC3B92">
      <w:pPr>
        <w:pStyle w:val="Paragrafi"/>
        <w:rPr>
          <w:lang w:val="sq-AL"/>
        </w:rPr>
      </w:pPr>
      <w:r w:rsidRPr="007A5DC6">
        <w:rPr>
          <w:lang w:val="sq-AL"/>
        </w:rPr>
        <w:t xml:space="preserve">Të paktën 3 m të gjera, për rrugët, me një kalim dhe 5m të gjera, për rrugët me dy kalime. </w:t>
      </w:r>
    </w:p>
    <w:p w:rsidR="00BC3B92" w:rsidRPr="007A5DC6" w:rsidRDefault="006A5C8D" w:rsidP="00BC3B92">
      <w:pPr>
        <w:pStyle w:val="Paragrafi"/>
        <w:rPr>
          <w:lang w:val="sq-AL"/>
        </w:rPr>
      </w:pPr>
      <w:r>
        <w:rPr>
          <w:lang w:val="sq-AL"/>
        </w:rPr>
        <w:t>Rrugë parësore dhe dytësore</w:t>
      </w:r>
    </w:p>
    <w:p w:rsidR="00BC3B92" w:rsidRPr="007A5DC6" w:rsidRDefault="00BC3B92" w:rsidP="00BC3B92">
      <w:pPr>
        <w:pStyle w:val="Paragrafi"/>
        <w:rPr>
          <w:lang w:val="sq-AL"/>
        </w:rPr>
      </w:pPr>
      <w:r w:rsidRPr="007A5DC6">
        <w:rPr>
          <w:lang w:val="sq-AL"/>
        </w:rPr>
        <w:t>Rrugët duhet të zbukurohen me pemë, të kenë stola pushimi, kosha plehrash dhe ndriçues.</w:t>
      </w:r>
    </w:p>
    <w:p w:rsidR="00BC3B92" w:rsidRPr="007A5DC6" w:rsidRDefault="006565FC" w:rsidP="00BC3B92">
      <w:pPr>
        <w:pStyle w:val="Paragrafi"/>
        <w:rPr>
          <w:lang w:val="sq-AL"/>
        </w:rPr>
      </w:pPr>
      <w:r>
        <w:rPr>
          <w:lang w:val="sq-AL"/>
        </w:rPr>
        <w:t>Këshillohet</w:t>
      </w:r>
      <w:r w:rsidR="00BC3B92" w:rsidRPr="007A5DC6">
        <w:rPr>
          <w:lang w:val="sq-AL"/>
        </w:rPr>
        <w:t xml:space="preserve"> që rrugët dhe rrugicat të lejojnë kullimin e ujit, të jenë të depërtueshme nga uji, të mundësojnë gjelbërimin, mes element</w:t>
      </w:r>
      <w:r>
        <w:rPr>
          <w:lang w:val="sq-AL"/>
        </w:rPr>
        <w:t>e</w:t>
      </w:r>
      <w:r w:rsidR="00BC3B92" w:rsidRPr="007A5DC6">
        <w:rPr>
          <w:lang w:val="sq-AL"/>
        </w:rPr>
        <w:t>ve të shtrimit. Nëse administrata e varrezave e sheh të arsyeshme as</w:t>
      </w:r>
      <w:r>
        <w:rPr>
          <w:lang w:val="sq-AL"/>
        </w:rPr>
        <w:t>faltimin e rrugëve, këshillohet</w:t>
      </w:r>
      <w:r w:rsidR="00BC3B92" w:rsidRPr="007A5DC6">
        <w:rPr>
          <w:lang w:val="sq-AL"/>
        </w:rPr>
        <w:t xml:space="preserve"> që të paktën rrugët sekondare të shtrohen me elemente të depërtueshëm nga uji.</w:t>
      </w:r>
    </w:p>
    <w:p w:rsidR="00BC3B92" w:rsidRPr="007A5DC6" w:rsidRDefault="006F1D4E" w:rsidP="00BC3B92">
      <w:pPr>
        <w:pStyle w:val="Paragrafi"/>
        <w:rPr>
          <w:lang w:val="sq-AL"/>
        </w:rPr>
      </w:pPr>
      <w:bookmarkStart w:id="79" w:name="_Toc386536511"/>
      <w:r w:rsidRPr="007A5DC6">
        <w:rPr>
          <w:lang w:val="sq-AL"/>
        </w:rPr>
        <w:t xml:space="preserve">7. </w:t>
      </w:r>
      <w:r w:rsidR="00BC3B92" w:rsidRPr="007A5DC6">
        <w:rPr>
          <w:lang w:val="sq-AL"/>
        </w:rPr>
        <w:t>NDRIÇIMI</w:t>
      </w:r>
      <w:bookmarkEnd w:id="79"/>
    </w:p>
    <w:p w:rsidR="00BC3B92" w:rsidRPr="007A5DC6" w:rsidRDefault="00BC3B92" w:rsidP="00BC3B92">
      <w:pPr>
        <w:pStyle w:val="Paragrafi"/>
        <w:rPr>
          <w:lang w:val="sq-AL"/>
        </w:rPr>
      </w:pPr>
      <w:r w:rsidRPr="007A5DC6">
        <w:rPr>
          <w:lang w:val="sq-AL"/>
        </w:rPr>
        <w:t>Ndriçimi i rrugëve të varrezave të bëhet në bazë të normave</w:t>
      </w:r>
      <w:r w:rsidR="006A5C8D">
        <w:rPr>
          <w:lang w:val="sq-AL"/>
        </w:rPr>
        <w:t xml:space="preserve"> </w:t>
      </w:r>
      <w:r w:rsidRPr="007A5DC6">
        <w:rPr>
          <w:lang w:val="sq-AL"/>
        </w:rPr>
        <w:t>të</w:t>
      </w:r>
      <w:r w:rsidR="006A5C8D">
        <w:rPr>
          <w:lang w:val="sq-AL"/>
        </w:rPr>
        <w:t xml:space="preserve"> </w:t>
      </w:r>
      <w:r w:rsidRPr="007A5DC6">
        <w:rPr>
          <w:lang w:val="sq-AL"/>
        </w:rPr>
        <w:t>C.E.I.(Komiteti</w:t>
      </w:r>
      <w:r w:rsidR="006A5C8D">
        <w:rPr>
          <w:lang w:val="sq-AL"/>
        </w:rPr>
        <w:t xml:space="preserve"> </w:t>
      </w:r>
      <w:r w:rsidRPr="007A5DC6">
        <w:rPr>
          <w:lang w:val="sq-AL"/>
        </w:rPr>
        <w:t>Europian  Teknik i Ndriçimit, EN 10439), sipas  tipit E (qarkullim komod) që të detyron të respektosh parametrat e mëposhtëm:</w:t>
      </w:r>
    </w:p>
    <w:p w:rsidR="00BC3B92" w:rsidRPr="007A5DC6" w:rsidRDefault="006F1D4E" w:rsidP="00BC3B92">
      <w:pPr>
        <w:pStyle w:val="Paragrafi"/>
        <w:rPr>
          <w:lang w:val="sq-AL"/>
        </w:rPr>
      </w:pPr>
      <w:r w:rsidRPr="007A5DC6">
        <w:rPr>
          <w:lang w:val="sq-AL"/>
        </w:rPr>
        <w:t xml:space="preserve">- </w:t>
      </w:r>
      <w:r w:rsidR="00BC3B92" w:rsidRPr="007A5DC6">
        <w:rPr>
          <w:lang w:val="sq-AL"/>
        </w:rPr>
        <w:t>Niveli mesatar i ndriçimit cd/m2&gt; 0.75</w:t>
      </w:r>
      <w:r w:rsidR="006565FC">
        <w:rPr>
          <w:lang w:val="sq-AL"/>
        </w:rPr>
        <w:t>;</w:t>
      </w:r>
    </w:p>
    <w:p w:rsidR="00BC3B92" w:rsidRPr="007A5DC6" w:rsidRDefault="006F1D4E" w:rsidP="006F1D4E">
      <w:pPr>
        <w:pStyle w:val="Paragrafi"/>
        <w:rPr>
          <w:lang w:val="sq-AL"/>
        </w:rPr>
      </w:pPr>
      <w:r w:rsidRPr="007A5DC6">
        <w:rPr>
          <w:lang w:val="sq-AL"/>
        </w:rPr>
        <w:t xml:space="preserve">- Njëtrajtshmëria e përgjithshme </w:t>
      </w:r>
      <w:r w:rsidR="00BC3B92" w:rsidRPr="007A5DC6">
        <w:rPr>
          <w:lang w:val="sq-AL"/>
        </w:rPr>
        <w:t>(U0):&gt; 0.4</w:t>
      </w:r>
      <w:r w:rsidR="006565FC">
        <w:rPr>
          <w:lang w:val="sq-AL"/>
        </w:rPr>
        <w:t>;</w:t>
      </w:r>
    </w:p>
    <w:p w:rsidR="00BC3B92" w:rsidRPr="007A5DC6" w:rsidRDefault="006F1D4E" w:rsidP="00BC3B92">
      <w:pPr>
        <w:pStyle w:val="Paragrafi"/>
        <w:rPr>
          <w:lang w:val="sq-AL"/>
        </w:rPr>
      </w:pPr>
      <w:r w:rsidRPr="007A5DC6">
        <w:rPr>
          <w:lang w:val="sq-AL"/>
        </w:rPr>
        <w:t xml:space="preserve">- </w:t>
      </w:r>
      <w:r w:rsidR="00BC3B92" w:rsidRPr="007A5DC6">
        <w:rPr>
          <w:lang w:val="sq-AL"/>
        </w:rPr>
        <w:t>Njëtrajtshmëria gjatësore (Ul) &gt; 0.6</w:t>
      </w:r>
      <w:r w:rsidR="006565FC">
        <w:rPr>
          <w:lang w:val="sq-AL"/>
        </w:rPr>
        <w:t>;</w:t>
      </w:r>
    </w:p>
    <w:p w:rsidR="00BC3B92" w:rsidRPr="007A5DC6" w:rsidRDefault="006F1D4E" w:rsidP="00BC3B92">
      <w:pPr>
        <w:pStyle w:val="Paragrafi"/>
        <w:rPr>
          <w:lang w:val="sq-AL"/>
        </w:rPr>
      </w:pPr>
      <w:r w:rsidRPr="007A5DC6">
        <w:rPr>
          <w:lang w:val="sq-AL"/>
        </w:rPr>
        <w:t xml:space="preserve">- </w:t>
      </w:r>
      <w:r w:rsidR="00BC3B92" w:rsidRPr="007A5DC6">
        <w:rPr>
          <w:lang w:val="sq-AL"/>
        </w:rPr>
        <w:t>Kufiri i efektit super dritë (TI %) &lt;  15</w:t>
      </w:r>
      <w:r w:rsidR="006565FC">
        <w:rPr>
          <w:lang w:val="sq-AL"/>
        </w:rPr>
        <w:t>.</w:t>
      </w:r>
    </w:p>
    <w:p w:rsidR="00BC3B92" w:rsidRPr="007A5DC6" w:rsidRDefault="006F1D4E" w:rsidP="00BC3B92">
      <w:pPr>
        <w:pStyle w:val="Paragrafi"/>
        <w:rPr>
          <w:lang w:val="sq-AL"/>
        </w:rPr>
      </w:pPr>
      <w:bookmarkStart w:id="80" w:name="_Toc386536512"/>
      <w:r w:rsidRPr="007A5DC6">
        <w:rPr>
          <w:lang w:val="sq-AL"/>
        </w:rPr>
        <w:t xml:space="preserve">7.1 </w:t>
      </w:r>
      <w:r w:rsidR="00BC3B92" w:rsidRPr="007A5DC6">
        <w:rPr>
          <w:lang w:val="sq-AL"/>
        </w:rPr>
        <w:t>Kërkesat fotometrike</w:t>
      </w:r>
      <w:bookmarkEnd w:id="80"/>
    </w:p>
    <w:p w:rsidR="00BC3B92" w:rsidRPr="007A5DC6" w:rsidRDefault="00BC3B92" w:rsidP="00BC3B92">
      <w:pPr>
        <w:pStyle w:val="Paragrafi"/>
        <w:rPr>
          <w:spacing w:val="-4"/>
          <w:kern w:val="24"/>
          <w:lang w:val="sq-AL"/>
        </w:rPr>
      </w:pPr>
      <w:r w:rsidRPr="007A5DC6">
        <w:rPr>
          <w:spacing w:val="-4"/>
          <w:kern w:val="24"/>
          <w:lang w:val="sq-AL"/>
        </w:rPr>
        <w:t>Ndriçimi i rrugëve të brendshm</w:t>
      </w:r>
      <w:r w:rsidR="006565FC">
        <w:rPr>
          <w:spacing w:val="-4"/>
          <w:kern w:val="24"/>
          <w:lang w:val="sq-AL"/>
        </w:rPr>
        <w:t>e të varrezave</w:t>
      </w:r>
      <w:r w:rsidRPr="007A5DC6">
        <w:rPr>
          <w:spacing w:val="-4"/>
          <w:kern w:val="24"/>
          <w:lang w:val="sq-AL"/>
        </w:rPr>
        <w:t xml:space="preserve"> duhet të sigurojë një lëvizshmëri të sigurt përgjatë varrezave edhe gjatë orëve që varreza qëndron e hapur dhe </w:t>
      </w:r>
      <w:r w:rsidR="006565FC" w:rsidRPr="007A5DC6">
        <w:rPr>
          <w:spacing w:val="-4"/>
          <w:kern w:val="24"/>
          <w:lang w:val="sq-AL"/>
        </w:rPr>
        <w:t>ndriçimi</w:t>
      </w:r>
      <w:r w:rsidRPr="007A5DC6">
        <w:rPr>
          <w:spacing w:val="-4"/>
          <w:kern w:val="24"/>
          <w:lang w:val="sq-AL"/>
        </w:rPr>
        <w:t xml:space="preserve"> natyral nuk është i</w:t>
      </w:r>
      <w:r w:rsidR="006565FC">
        <w:rPr>
          <w:spacing w:val="-4"/>
          <w:kern w:val="24"/>
          <w:lang w:val="sq-AL"/>
        </w:rPr>
        <w:t xml:space="preserve"> mjaftueshëm. Ndriçimi duhet t'</w:t>
      </w:r>
      <w:r w:rsidRPr="007A5DC6">
        <w:rPr>
          <w:spacing w:val="-4"/>
          <w:kern w:val="24"/>
          <w:lang w:val="sq-AL"/>
        </w:rPr>
        <w:t xml:space="preserve">u mundësojë këmbësorëve të dallojnë pengesat, apo rreziqe të tjera, në rrugën e tyre, si dhe të jenë të vetëdijshëm për lëvizjet e këmbësorëve të tjerë, të cilët mund të </w:t>
      </w:r>
      <w:r w:rsidR="006565FC">
        <w:rPr>
          <w:spacing w:val="-4"/>
          <w:kern w:val="24"/>
          <w:lang w:val="sq-AL"/>
        </w:rPr>
        <w:t>jenë në afërsi.  Për këtë arsye  është i rëndësishëm ndriçimi</w:t>
      </w:r>
      <w:r w:rsidRPr="007A5DC6">
        <w:rPr>
          <w:spacing w:val="-4"/>
          <w:kern w:val="24"/>
          <w:lang w:val="sq-AL"/>
        </w:rPr>
        <w:t xml:space="preserve"> në planin horizontal dhe vertikal.</w:t>
      </w:r>
    </w:p>
    <w:p w:rsidR="00BC3B92" w:rsidRPr="007A5DC6" w:rsidRDefault="00BC3B92" w:rsidP="00BC3B92">
      <w:pPr>
        <w:pStyle w:val="Paragrafi"/>
        <w:rPr>
          <w:spacing w:val="-4"/>
          <w:kern w:val="24"/>
          <w:lang w:val="sq-AL"/>
        </w:rPr>
      </w:pPr>
      <w:r w:rsidRPr="007A5DC6">
        <w:rPr>
          <w:spacing w:val="-4"/>
          <w:kern w:val="24"/>
          <w:lang w:val="sq-AL"/>
        </w:rPr>
        <w:t>Pas orarit të mbylljes së varrezave,  dritat mund të ndr</w:t>
      </w:r>
      <w:r w:rsidR="006565FC">
        <w:rPr>
          <w:spacing w:val="-4"/>
          <w:kern w:val="24"/>
          <w:lang w:val="sq-AL"/>
        </w:rPr>
        <w:t>içojnë më pak</w:t>
      </w:r>
      <w:r w:rsidRPr="007A5DC6">
        <w:rPr>
          <w:spacing w:val="-4"/>
          <w:kern w:val="24"/>
          <w:lang w:val="sq-AL"/>
        </w:rPr>
        <w:t xml:space="preserve"> ose mund të mbyllen, për të kursyer energjinë elektrike.</w:t>
      </w:r>
    </w:p>
    <w:p w:rsidR="00BC3B92" w:rsidRPr="007A5DC6" w:rsidRDefault="00D11102" w:rsidP="00BC3B92">
      <w:pPr>
        <w:pStyle w:val="Paragrafi"/>
        <w:rPr>
          <w:lang w:val="sq-AL"/>
        </w:rPr>
      </w:pPr>
      <w:bookmarkStart w:id="81" w:name="_Toc386536513"/>
      <w:r w:rsidRPr="007A5DC6">
        <w:rPr>
          <w:lang w:val="sq-AL"/>
        </w:rPr>
        <w:t xml:space="preserve">7.1.1 </w:t>
      </w:r>
      <w:r w:rsidR="00BC3B92" w:rsidRPr="007A5DC6">
        <w:rPr>
          <w:lang w:val="sq-AL"/>
        </w:rPr>
        <w:t>Burimet e dritës</w:t>
      </w:r>
      <w:bookmarkEnd w:id="81"/>
    </w:p>
    <w:p w:rsidR="00BC3B92" w:rsidRPr="007A5DC6" w:rsidRDefault="00BC3B92" w:rsidP="00BC3B92">
      <w:pPr>
        <w:pStyle w:val="Paragrafi"/>
        <w:rPr>
          <w:lang w:val="sq-AL"/>
        </w:rPr>
      </w:pPr>
      <w:r w:rsidRPr="007A5DC6">
        <w:rPr>
          <w:lang w:val="sq-AL"/>
        </w:rPr>
        <w:t>Varrezat, si zona t</w:t>
      </w:r>
      <w:r w:rsidR="006565FC">
        <w:rPr>
          <w:lang w:val="sq-AL"/>
        </w:rPr>
        <w:t>ë gjelbërta, zakonisht kërkojnë</w:t>
      </w:r>
      <w:r w:rsidRPr="007A5DC6">
        <w:rPr>
          <w:lang w:val="sq-AL"/>
        </w:rPr>
        <w:t xml:space="preserve"> që burimet e dritës të sigur</w:t>
      </w:r>
      <w:r w:rsidR="006565FC">
        <w:rPr>
          <w:lang w:val="sq-AL"/>
        </w:rPr>
        <w:t>ojnë dritë të bardhë, në mënyrë</w:t>
      </w:r>
      <w:r w:rsidRPr="007A5DC6">
        <w:rPr>
          <w:lang w:val="sq-AL"/>
        </w:rPr>
        <w:t xml:space="preserve"> që të marrim një interpretim shumë të mirë të ngjyrave (CRI = 60).  Kontrasti, ngjyra e dhënë nga drita e bardhë, e bën më të mirë dukshmërinë për këmbësorët dhe për të optimizuar shikimin e përdoruesit.  </w:t>
      </w:r>
    </w:p>
    <w:p w:rsidR="00911B43" w:rsidRPr="007A5DC6" w:rsidRDefault="00911B43" w:rsidP="00BC3B92">
      <w:pPr>
        <w:pStyle w:val="Paragrafi"/>
        <w:rPr>
          <w:lang w:val="sq-AL"/>
        </w:rPr>
      </w:pPr>
    </w:p>
    <w:p w:rsidR="00BC3B92" w:rsidRPr="007A5DC6" w:rsidRDefault="00BC3B92" w:rsidP="00BC3B92">
      <w:pPr>
        <w:pStyle w:val="Paragrafi"/>
        <w:rPr>
          <w:lang w:val="sq-AL"/>
        </w:rPr>
      </w:pPr>
      <w:r w:rsidRPr="007A5DC6">
        <w:rPr>
          <w:lang w:val="sq-AL"/>
        </w:rPr>
        <w:t>Rekomandohen të përdoren llambat fluore</w:t>
      </w:r>
      <w:r w:rsidR="00D11102" w:rsidRPr="007A5DC6">
        <w:rPr>
          <w:lang w:val="sq-AL"/>
        </w:rPr>
        <w:t>-</w:t>
      </w:r>
      <w:r w:rsidRPr="007A5DC6">
        <w:rPr>
          <w:lang w:val="sq-AL"/>
        </w:rPr>
        <w:t>shente ose llambat LEDs me ndriçim të bardhë dhe që njëkohësisht janë ekonomike.</w:t>
      </w:r>
    </w:p>
    <w:p w:rsidR="00BC3B92" w:rsidRPr="007A5DC6" w:rsidRDefault="00D11102" w:rsidP="00BC3B92">
      <w:pPr>
        <w:pStyle w:val="Paragrafi"/>
        <w:rPr>
          <w:lang w:val="sq-AL"/>
        </w:rPr>
      </w:pPr>
      <w:bookmarkStart w:id="82" w:name="_Toc386536514"/>
      <w:r w:rsidRPr="007A5DC6">
        <w:rPr>
          <w:lang w:val="sq-AL"/>
        </w:rPr>
        <w:t xml:space="preserve">7.1.2 </w:t>
      </w:r>
      <w:r w:rsidR="00BC3B92" w:rsidRPr="007A5DC6">
        <w:rPr>
          <w:lang w:val="sq-AL"/>
        </w:rPr>
        <w:t>Instalimi i ndriçuesve</w:t>
      </w:r>
      <w:bookmarkEnd w:id="82"/>
    </w:p>
    <w:p w:rsidR="00BC3B92" w:rsidRPr="007A5DC6" w:rsidRDefault="00BC3B92" w:rsidP="00BC3B92">
      <w:pPr>
        <w:pStyle w:val="Paragrafi"/>
        <w:rPr>
          <w:lang w:val="sq-AL"/>
        </w:rPr>
      </w:pPr>
      <w:r w:rsidRPr="007A5DC6">
        <w:rPr>
          <w:lang w:val="sq-AL"/>
        </w:rPr>
        <w:t>Kur ndriçuesit janë të instaluar në një lartësi të ulët nga toka (deri në 5 m), në konsideratë duhet të merret edhe mundësia e dëmti</w:t>
      </w:r>
      <w:r w:rsidR="006565FC">
        <w:rPr>
          <w:lang w:val="sq-AL"/>
        </w:rPr>
        <w:t>meve me sende të forta, prandaj</w:t>
      </w:r>
      <w:r w:rsidRPr="007A5DC6">
        <w:rPr>
          <w:lang w:val="sq-AL"/>
        </w:rPr>
        <w:t xml:space="preserve"> duhen përzgjedhur  ndriçues me materiale të forta, si alumini, për trupin dhe qelqi, ose polykarbonati për mbulesën mbrojtëse. </w:t>
      </w:r>
    </w:p>
    <w:p w:rsidR="00BC3B92" w:rsidRPr="007A5DC6" w:rsidRDefault="00BC3B92" w:rsidP="00BC3B92">
      <w:pPr>
        <w:pStyle w:val="Paragrafi"/>
        <w:rPr>
          <w:lang w:val="sq-AL"/>
        </w:rPr>
      </w:pPr>
      <w:r w:rsidRPr="007A5DC6">
        <w:rPr>
          <w:lang w:val="sq-AL"/>
        </w:rPr>
        <w:t>Përveç ndriçimit të rrugëve, duhet të vendosen ndriçues edhe në të gjithë gjatësinë e murit rrethues të varrezave.</w:t>
      </w:r>
    </w:p>
    <w:p w:rsidR="00BC3B92" w:rsidRPr="007A5DC6" w:rsidRDefault="00BC3B92" w:rsidP="00BC3B92">
      <w:pPr>
        <w:pStyle w:val="Paragrafi"/>
        <w:rPr>
          <w:lang w:val="sq-AL"/>
        </w:rPr>
      </w:pPr>
      <w:r w:rsidRPr="007A5DC6">
        <w:rPr>
          <w:lang w:val="sq-AL"/>
        </w:rPr>
        <w:t>Vizatimi i mëposhtëm tregon një instalim tipik të ndriçuesve, për rrugët e brendshme të varrezave.</w:t>
      </w:r>
    </w:p>
    <w:p w:rsidR="00BC3B92" w:rsidRPr="007A5DC6" w:rsidRDefault="00BC3B92" w:rsidP="00BC3B92">
      <w:pPr>
        <w:pStyle w:val="Paragrafi"/>
        <w:rPr>
          <w:lang w:val="sq-AL"/>
        </w:rPr>
      </w:pPr>
      <w:r w:rsidRPr="007A5DC6">
        <w:rPr>
          <w:noProof/>
        </w:rPr>
        <w:drawing>
          <wp:inline distT="0" distB="0" distL="0" distR="0">
            <wp:extent cx="2647950" cy="2360930"/>
            <wp:effectExtent l="0" t="0" r="0" b="1270"/>
            <wp:docPr id="52" name="Picture 52" descr="C:\Users\user\Desktop\BNNR\BNNR\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Desktop\BNNR\BNNR\35.jpg"/>
                    <pic:cNvPicPr>
                      <a:picLocks noChangeAspect="1" noChangeArrowheads="1"/>
                    </pic:cNvPicPr>
                  </pic:nvPicPr>
                  <pic:blipFill>
                    <a:blip r:embed="rId62" cstate="print">
                      <a:extLst>
                        <a:ext uri="{28A0092B-C50C-407E-A947-70E740481C1C}">
                          <a14:useLocalDpi xmlns:a14="http://schemas.microsoft.com/office/drawing/2010/main" val="0"/>
                        </a:ext>
                      </a:extLst>
                    </a:blip>
                    <a:srcRect l="12079" r="14023"/>
                    <a:stretch>
                      <a:fillRect/>
                    </a:stretch>
                  </pic:blipFill>
                  <pic:spPr bwMode="auto">
                    <a:xfrm>
                      <a:off x="0" y="0"/>
                      <a:ext cx="2647950" cy="2360930"/>
                    </a:xfrm>
                    <a:prstGeom prst="rect">
                      <a:avLst/>
                    </a:prstGeom>
                    <a:noFill/>
                    <a:ln>
                      <a:noFill/>
                    </a:ln>
                  </pic:spPr>
                </pic:pic>
              </a:graphicData>
            </a:graphic>
          </wp:inline>
        </w:drawing>
      </w:r>
    </w:p>
    <w:p w:rsidR="00BC3B92" w:rsidRPr="007A5DC6" w:rsidRDefault="00BC3B92" w:rsidP="00BC3B92">
      <w:pPr>
        <w:pStyle w:val="Paragrafi"/>
        <w:rPr>
          <w:lang w:val="sq-AL"/>
        </w:rPr>
      </w:pPr>
    </w:p>
    <w:p w:rsidR="00BC3B92" w:rsidRPr="007A5DC6" w:rsidRDefault="00BC3B92" w:rsidP="00BC3B92">
      <w:pPr>
        <w:pStyle w:val="Paragrafi"/>
        <w:rPr>
          <w:lang w:val="sq-AL"/>
        </w:rPr>
      </w:pPr>
      <w:r w:rsidRPr="007A5DC6">
        <w:rPr>
          <w:lang w:val="sq-AL"/>
        </w:rPr>
        <w:t xml:space="preserve">Shkalla e </w:t>
      </w:r>
      <w:r w:rsidR="006565FC" w:rsidRPr="007A5DC6">
        <w:rPr>
          <w:lang w:val="sq-AL"/>
        </w:rPr>
        <w:t>ndriçimit</w:t>
      </w:r>
      <w:r w:rsidRPr="007A5DC6">
        <w:rPr>
          <w:lang w:val="sq-AL"/>
        </w:rPr>
        <w:t xml:space="preserve"> për rrugën kryesore, ku ka trafik dhe një qarkullim me shpejtësi të ulët (max 10 km/h) është: </w:t>
      </w:r>
    </w:p>
    <w:p w:rsidR="00BC3B92" w:rsidRPr="007A5DC6" w:rsidRDefault="00E038FD" w:rsidP="00BC3B92">
      <w:pPr>
        <w:pStyle w:val="Paragrafi"/>
        <w:rPr>
          <w:lang w:val="sq-AL"/>
        </w:rPr>
      </w:pPr>
      <w:r>
        <w:rPr>
          <w:lang w:val="sq-AL"/>
        </w:rPr>
        <w:t>-</w:t>
      </w:r>
      <w:r w:rsidR="00BC3B92" w:rsidRPr="007A5DC6">
        <w:rPr>
          <w:lang w:val="sq-AL"/>
        </w:rPr>
        <w:t>E = 10-15 lux, në të gjithë gjatësinë e rrugës</w:t>
      </w:r>
    </w:p>
    <w:p w:rsidR="00BC3B92" w:rsidRPr="007A5DC6" w:rsidRDefault="00E038FD" w:rsidP="00BC3B92">
      <w:pPr>
        <w:pStyle w:val="Paragrafi"/>
        <w:rPr>
          <w:lang w:val="sq-AL"/>
        </w:rPr>
      </w:pPr>
      <w:r>
        <w:rPr>
          <w:lang w:val="sq-AL"/>
        </w:rPr>
        <w:t>-</w:t>
      </w:r>
      <w:r w:rsidR="00BC3B92" w:rsidRPr="007A5DC6">
        <w:rPr>
          <w:lang w:val="sq-AL"/>
        </w:rPr>
        <w:t>Zona rrotull – Em = 10 lx</w:t>
      </w:r>
    </w:p>
    <w:p w:rsidR="00BC3B92" w:rsidRPr="007A5DC6" w:rsidRDefault="00E038FD" w:rsidP="00BC3B92">
      <w:pPr>
        <w:pStyle w:val="Paragrafi"/>
        <w:rPr>
          <w:lang w:val="sq-AL"/>
        </w:rPr>
      </w:pPr>
      <w:r>
        <w:rPr>
          <w:lang w:val="sq-AL"/>
        </w:rPr>
        <w:t>-</w:t>
      </w:r>
      <w:r w:rsidR="00BC3B92" w:rsidRPr="007A5DC6">
        <w:rPr>
          <w:lang w:val="sq-AL"/>
        </w:rPr>
        <w:t xml:space="preserve">Pjesa mbrapa zonës </w:t>
      </w:r>
    </w:p>
    <w:p w:rsidR="00BC3B92" w:rsidRPr="007A5DC6" w:rsidRDefault="00E038FD" w:rsidP="00BC3B92">
      <w:pPr>
        <w:pStyle w:val="Paragrafi"/>
        <w:rPr>
          <w:lang w:val="sq-AL"/>
        </w:rPr>
      </w:pPr>
      <w:r>
        <w:rPr>
          <w:lang w:val="sq-AL"/>
        </w:rPr>
        <w:t>-</w:t>
      </w:r>
      <w:r w:rsidR="00BC3B92" w:rsidRPr="007A5DC6">
        <w:rPr>
          <w:lang w:val="sq-AL"/>
        </w:rPr>
        <w:t>Em = 3lx</w:t>
      </w:r>
    </w:p>
    <w:p w:rsidR="00BC3B92" w:rsidRPr="007A5DC6" w:rsidRDefault="00E038FD" w:rsidP="00BC3B92">
      <w:pPr>
        <w:pStyle w:val="Paragrafi"/>
        <w:rPr>
          <w:lang w:val="sq-AL"/>
        </w:rPr>
      </w:pPr>
      <w:r>
        <w:rPr>
          <w:lang w:val="sq-AL"/>
        </w:rPr>
        <w:t>-</w:t>
      </w:r>
      <w:r w:rsidR="00BC3B92" w:rsidRPr="007A5DC6">
        <w:rPr>
          <w:lang w:val="sq-AL"/>
        </w:rPr>
        <w:t>Uniformiteti  Uo = 0.25</w:t>
      </w:r>
    </w:p>
    <w:p w:rsidR="00BC3B92" w:rsidRPr="007A5DC6" w:rsidRDefault="00E038FD" w:rsidP="00BC3B92">
      <w:pPr>
        <w:pStyle w:val="Paragrafi"/>
        <w:rPr>
          <w:lang w:val="sq-AL"/>
        </w:rPr>
      </w:pPr>
      <w:r>
        <w:rPr>
          <w:lang w:val="sq-AL"/>
        </w:rPr>
        <w:t>-</w:t>
      </w:r>
      <w:r w:rsidR="00BC3B92" w:rsidRPr="007A5DC6">
        <w:rPr>
          <w:lang w:val="sq-AL"/>
        </w:rPr>
        <w:t>GR = 50</w:t>
      </w:r>
    </w:p>
    <w:p w:rsidR="00BC3B92" w:rsidRPr="007A5DC6" w:rsidRDefault="00BC3B92" w:rsidP="00BC3B92">
      <w:pPr>
        <w:pStyle w:val="Paragrafi"/>
        <w:rPr>
          <w:lang w:val="sq-AL"/>
        </w:rPr>
      </w:pPr>
      <w:r w:rsidRPr="007A5DC6">
        <w:rPr>
          <w:lang w:val="sq-AL"/>
        </w:rPr>
        <w:t xml:space="preserve">Për zonën këmbësore shkalla e ndriçimit, në rrafshin horizontal sipas normave </w:t>
      </w:r>
      <w:r w:rsidR="006565FC">
        <w:rPr>
          <w:lang w:val="sq-AL"/>
        </w:rPr>
        <w:t>W</w:t>
      </w:r>
      <w:r w:rsidRPr="007A5DC6">
        <w:rPr>
          <w:lang w:val="sq-AL"/>
        </w:rPr>
        <w:t>IE është:</w:t>
      </w:r>
    </w:p>
    <w:p w:rsidR="00BC3B92" w:rsidRPr="007A5DC6" w:rsidRDefault="00E038FD" w:rsidP="00BC3B92">
      <w:pPr>
        <w:pStyle w:val="Paragrafi"/>
        <w:rPr>
          <w:lang w:val="sq-AL"/>
        </w:rPr>
      </w:pPr>
      <w:bookmarkStart w:id="83" w:name="_Toc386536515"/>
      <w:r>
        <w:rPr>
          <w:lang w:val="sq-AL"/>
        </w:rPr>
        <w:t>-</w:t>
      </w:r>
      <w:r w:rsidR="00BC3B92" w:rsidRPr="007A5DC6">
        <w:rPr>
          <w:lang w:val="sq-AL"/>
        </w:rPr>
        <w:t xml:space="preserve">Em = 5 lux  (3lux min) </w:t>
      </w:r>
    </w:p>
    <w:p w:rsidR="00BC3B92" w:rsidRPr="007A5DC6" w:rsidRDefault="00E038FD" w:rsidP="00BC3B92">
      <w:pPr>
        <w:pStyle w:val="Paragrafi"/>
        <w:rPr>
          <w:lang w:val="sq-AL"/>
        </w:rPr>
      </w:pPr>
      <w:r>
        <w:rPr>
          <w:lang w:val="sq-AL"/>
        </w:rPr>
        <w:t>-</w:t>
      </w:r>
      <w:r w:rsidR="00BC3B92" w:rsidRPr="007A5DC6">
        <w:rPr>
          <w:lang w:val="sq-AL"/>
        </w:rPr>
        <w:t>zona që e rrethon Em = 5 lx</w:t>
      </w:r>
    </w:p>
    <w:p w:rsidR="00BC3B92" w:rsidRPr="007A5DC6" w:rsidRDefault="00E038FD" w:rsidP="00BC3B92">
      <w:pPr>
        <w:pStyle w:val="Paragrafi"/>
        <w:rPr>
          <w:lang w:val="sq-AL"/>
        </w:rPr>
      </w:pPr>
      <w:r>
        <w:rPr>
          <w:lang w:val="sq-AL"/>
        </w:rPr>
        <w:t>-</w:t>
      </w:r>
      <w:r w:rsidR="00BC3B92" w:rsidRPr="007A5DC6">
        <w:rPr>
          <w:lang w:val="sq-AL"/>
        </w:rPr>
        <w:t>pjesa mbrapa zone Em = 2 lx</w:t>
      </w:r>
    </w:p>
    <w:p w:rsidR="00BC3B92" w:rsidRPr="007A5DC6" w:rsidRDefault="00E038FD" w:rsidP="00BC3B92">
      <w:pPr>
        <w:pStyle w:val="Paragrafi"/>
        <w:rPr>
          <w:lang w:val="sq-AL"/>
        </w:rPr>
      </w:pPr>
      <w:r>
        <w:rPr>
          <w:lang w:val="sq-AL"/>
        </w:rPr>
        <w:t>-</w:t>
      </w:r>
      <w:r w:rsidR="00BC3B92" w:rsidRPr="007A5DC6">
        <w:rPr>
          <w:lang w:val="sq-AL"/>
        </w:rPr>
        <w:t>Uniformiteti  Uo = 0.25</w:t>
      </w:r>
    </w:p>
    <w:p w:rsidR="00BC3B92" w:rsidRPr="007A5DC6" w:rsidRDefault="00E038FD" w:rsidP="00BC3B92">
      <w:pPr>
        <w:pStyle w:val="Paragrafi"/>
        <w:rPr>
          <w:lang w:val="sq-AL"/>
        </w:rPr>
      </w:pPr>
      <w:r>
        <w:rPr>
          <w:lang w:val="sq-AL"/>
        </w:rPr>
        <w:t>-</w:t>
      </w:r>
      <w:r w:rsidR="00BC3B92" w:rsidRPr="007A5DC6">
        <w:rPr>
          <w:lang w:val="sq-AL"/>
        </w:rPr>
        <w:t xml:space="preserve">GR = 50  </w:t>
      </w:r>
    </w:p>
    <w:p w:rsidR="00BC3B92" w:rsidRPr="007A5DC6" w:rsidRDefault="00D11102" w:rsidP="00BC3B92">
      <w:pPr>
        <w:pStyle w:val="Paragrafi"/>
        <w:rPr>
          <w:lang w:val="sq-AL"/>
        </w:rPr>
      </w:pPr>
      <w:r w:rsidRPr="007A5DC6">
        <w:rPr>
          <w:lang w:val="sq-AL"/>
        </w:rPr>
        <w:t xml:space="preserve">8. </w:t>
      </w:r>
      <w:r w:rsidR="00BC3B92" w:rsidRPr="007A5DC6">
        <w:rPr>
          <w:lang w:val="sq-AL"/>
        </w:rPr>
        <w:t>SINJALISTIKA</w:t>
      </w:r>
      <w:bookmarkEnd w:id="83"/>
    </w:p>
    <w:p w:rsidR="00BC3B92" w:rsidRPr="007A5DC6" w:rsidRDefault="00BC3B92" w:rsidP="00490A85">
      <w:pPr>
        <w:pStyle w:val="Paragrafi"/>
        <w:rPr>
          <w:spacing w:val="-4"/>
          <w:szCs w:val="24"/>
          <w:lang w:val="sq-AL"/>
        </w:rPr>
      </w:pPr>
      <w:r w:rsidRPr="007A5DC6">
        <w:rPr>
          <w:lang w:val="sq-AL"/>
        </w:rPr>
        <w:t xml:space="preserve">Sinjalistika ka të bëjë me vendosjen e sinjaleve të informimit, të cilët mundësojnë një orientim </w:t>
      </w:r>
      <w:r w:rsidRPr="007A5DC6">
        <w:rPr>
          <w:szCs w:val="24"/>
          <w:lang w:val="sq-AL"/>
        </w:rPr>
        <w:t xml:space="preserve">komod, brenda territorit të varrezave, ose pranë </w:t>
      </w:r>
      <w:r w:rsidRPr="007A5DC6">
        <w:rPr>
          <w:spacing w:val="-4"/>
          <w:szCs w:val="24"/>
          <w:lang w:val="sq-AL"/>
        </w:rPr>
        <w:t>rrugëve që të çojnë në varreza.</w:t>
      </w:r>
    </w:p>
    <w:p w:rsidR="00BC3B92" w:rsidRPr="007A5DC6" w:rsidRDefault="00BC3B92" w:rsidP="00490A85">
      <w:pPr>
        <w:pStyle w:val="Paragrafi"/>
        <w:rPr>
          <w:spacing w:val="-4"/>
          <w:szCs w:val="24"/>
          <w:lang w:val="sq-AL"/>
        </w:rPr>
      </w:pPr>
      <w:r w:rsidRPr="007A5DC6">
        <w:rPr>
          <w:spacing w:val="-4"/>
          <w:szCs w:val="24"/>
          <w:lang w:val="sq-AL"/>
        </w:rPr>
        <w:t xml:space="preserve">Vendosja e tabelave orientuese, që identifikon vendndodhjen e varrezave do të bëhet në përputhje me rregullat dhe </w:t>
      </w:r>
      <w:r w:rsidR="006565FC" w:rsidRPr="007A5DC6">
        <w:rPr>
          <w:spacing w:val="-4"/>
          <w:szCs w:val="24"/>
          <w:lang w:val="sq-AL"/>
        </w:rPr>
        <w:t>standardet</w:t>
      </w:r>
      <w:r w:rsidRPr="007A5DC6">
        <w:rPr>
          <w:spacing w:val="-4"/>
          <w:szCs w:val="24"/>
          <w:lang w:val="sq-AL"/>
        </w:rPr>
        <w:t xml:space="preserve"> e përcaktuara në Kodin Rrugor të Republikës së Shqipërisë. </w:t>
      </w:r>
    </w:p>
    <w:p w:rsidR="00BC3B92" w:rsidRPr="007A5DC6" w:rsidRDefault="00BC3B92" w:rsidP="00490A85">
      <w:pPr>
        <w:pStyle w:val="Paragrafi"/>
        <w:rPr>
          <w:spacing w:val="-4"/>
          <w:szCs w:val="24"/>
          <w:lang w:val="sq-AL"/>
        </w:rPr>
      </w:pPr>
      <w:r w:rsidRPr="007A5DC6">
        <w:rPr>
          <w:spacing w:val="-4"/>
          <w:szCs w:val="24"/>
          <w:lang w:val="sq-AL"/>
        </w:rPr>
        <w:t xml:space="preserve">Sinjalistika në territorin e varrezave, duhet të jetë pjesë e projektit të ndërtimit të varrezave dhe miratohet nga institucionet përkatëse të </w:t>
      </w:r>
      <w:r w:rsidR="006565FC" w:rsidRPr="007A5DC6">
        <w:rPr>
          <w:spacing w:val="-4"/>
          <w:szCs w:val="24"/>
          <w:lang w:val="sq-AL"/>
        </w:rPr>
        <w:t>njësive bazë të qeverisjes vendore.</w:t>
      </w:r>
      <w:r w:rsidR="006565FC">
        <w:rPr>
          <w:spacing w:val="-4"/>
          <w:szCs w:val="24"/>
          <w:lang w:val="sq-AL"/>
        </w:rPr>
        <w:t xml:space="preserve"> </w:t>
      </w:r>
      <w:r w:rsidRPr="007A5DC6">
        <w:rPr>
          <w:spacing w:val="-4"/>
          <w:szCs w:val="24"/>
          <w:lang w:val="sq-AL"/>
        </w:rPr>
        <w:t>Tabelat orientuese që mund të vendosen në brendësi të territorit të varrezave duhet të bëhen me material rezistent ndaj goditjeve, ndaj veprimit të kohës së keqe dhe nga veprimet e faktorëve mjedisorë. Ato mund të kenë formë rrethore ose katërkëndore.</w:t>
      </w:r>
      <w:r w:rsidR="006565FC">
        <w:rPr>
          <w:spacing w:val="-4"/>
          <w:szCs w:val="24"/>
          <w:lang w:val="sq-AL"/>
        </w:rPr>
        <w:t xml:space="preserve"> </w:t>
      </w:r>
      <w:r w:rsidRPr="007A5DC6">
        <w:rPr>
          <w:spacing w:val="-4"/>
          <w:szCs w:val="24"/>
          <w:lang w:val="sq-AL"/>
        </w:rPr>
        <w:t>Vizatimet e tabelave duhet të jenë sa më të thjeshta, me mosdhënie detajesh, me kuptim të vështirë.</w:t>
      </w:r>
      <w:r w:rsidR="006565FC">
        <w:rPr>
          <w:spacing w:val="-4"/>
          <w:szCs w:val="24"/>
          <w:lang w:val="sq-AL"/>
        </w:rPr>
        <w:t xml:space="preserve"> </w:t>
      </w:r>
      <w:r w:rsidRPr="007A5DC6">
        <w:rPr>
          <w:spacing w:val="-4"/>
          <w:szCs w:val="24"/>
          <w:lang w:val="sq-AL"/>
        </w:rPr>
        <w:t>Dimensionet dhe karakteristikat ngjyruese dhe fotometrike të tabelave duhet të jenë</w:t>
      </w:r>
      <w:r w:rsidR="006565FC">
        <w:rPr>
          <w:spacing w:val="-4"/>
          <w:szCs w:val="24"/>
          <w:lang w:val="sq-AL"/>
        </w:rPr>
        <w:t>, të tilla</w:t>
      </w:r>
      <w:r w:rsidRPr="007A5DC6">
        <w:rPr>
          <w:spacing w:val="-4"/>
          <w:szCs w:val="24"/>
          <w:lang w:val="sq-AL"/>
        </w:rPr>
        <w:t xml:space="preserve"> që të garantojnë një shikim të mirë dhe të kuptueshëm.</w:t>
      </w:r>
      <w:r w:rsidR="006565FC">
        <w:rPr>
          <w:spacing w:val="-4"/>
          <w:szCs w:val="24"/>
          <w:lang w:val="sq-AL"/>
        </w:rPr>
        <w:t xml:space="preserve"> </w:t>
      </w:r>
      <w:r w:rsidRPr="007A5DC6">
        <w:rPr>
          <w:spacing w:val="-4"/>
          <w:szCs w:val="24"/>
          <w:lang w:val="sq-AL"/>
        </w:rPr>
        <w:t>Tabelat të jenë me sfond të bardhë dhe vizatimi të jetë i zi.</w:t>
      </w:r>
      <w:r w:rsidR="006565FC">
        <w:rPr>
          <w:spacing w:val="-4"/>
          <w:szCs w:val="24"/>
          <w:lang w:val="sq-AL"/>
        </w:rPr>
        <w:t xml:space="preserve"> </w:t>
      </w:r>
      <w:r w:rsidRPr="007A5DC6">
        <w:rPr>
          <w:spacing w:val="-4"/>
          <w:szCs w:val="24"/>
          <w:lang w:val="sq-AL"/>
        </w:rPr>
        <w:t xml:space="preserve">Për dimensionet rekomandohet të shihet formula e mëposhtme: </w:t>
      </w:r>
    </w:p>
    <w:p w:rsidR="00BC3B92" w:rsidRPr="007A5DC6" w:rsidRDefault="00BC3B92" w:rsidP="00490A85">
      <w:pPr>
        <w:pStyle w:val="Paragrafi"/>
        <w:rPr>
          <w:spacing w:val="-4"/>
          <w:szCs w:val="24"/>
          <w:lang w:val="sq-AL"/>
        </w:rPr>
      </w:pPr>
      <m:oMathPara>
        <m:oMath>
          <m:r>
            <w:rPr>
              <w:rFonts w:ascii="Cambria Math" w:hAnsi="Cambria Math"/>
              <w:spacing w:val="-4"/>
              <w:szCs w:val="24"/>
              <w:lang w:val="sq-AL"/>
            </w:rPr>
            <m:t>A&gt;</m:t>
          </m:r>
          <m:f>
            <m:fPr>
              <m:ctrlPr>
                <w:rPr>
                  <w:rFonts w:ascii="Cambria Math" w:hAnsi="Cambria Math"/>
                  <w:i/>
                  <w:spacing w:val="-4"/>
                  <w:szCs w:val="24"/>
                  <w:lang w:val="sq-AL"/>
                </w:rPr>
              </m:ctrlPr>
            </m:fPr>
            <m:num>
              <m:r>
                <w:rPr>
                  <w:rFonts w:ascii="Cambria Math" w:hAnsi="Cambria Math"/>
                  <w:spacing w:val="-4"/>
                  <w:szCs w:val="24"/>
                  <w:lang w:val="sq-AL"/>
                </w:rPr>
                <m:t xml:space="preserve"> L2</m:t>
              </m:r>
            </m:num>
            <m:den>
              <m:r>
                <w:rPr>
                  <w:rFonts w:ascii="Cambria Math" w:hAnsi="Cambria Math"/>
                  <w:spacing w:val="-4"/>
                  <w:szCs w:val="24"/>
                  <w:lang w:val="sq-AL"/>
                </w:rPr>
                <m:t>2000</m:t>
              </m:r>
            </m:den>
          </m:f>
        </m:oMath>
      </m:oMathPara>
    </w:p>
    <w:p w:rsidR="00BC3B92" w:rsidRPr="007A5DC6" w:rsidRDefault="00BC3B92" w:rsidP="00490A85">
      <w:pPr>
        <w:pStyle w:val="Paragrafi"/>
        <w:rPr>
          <w:spacing w:val="-4"/>
          <w:szCs w:val="24"/>
          <w:lang w:val="sq-AL"/>
        </w:rPr>
      </w:pPr>
      <w:r w:rsidRPr="007A5DC6">
        <w:rPr>
          <w:spacing w:val="-4"/>
          <w:szCs w:val="24"/>
          <w:lang w:val="sq-AL"/>
        </w:rPr>
        <w:t>ku A = sipërfaqja e tabelës në m</w:t>
      </w:r>
      <w:r w:rsidRPr="007A5DC6">
        <w:rPr>
          <w:spacing w:val="-4"/>
          <w:szCs w:val="24"/>
          <w:vertAlign w:val="superscript"/>
          <w:lang w:val="sq-AL"/>
        </w:rPr>
        <w:t>2</w:t>
      </w:r>
    </w:p>
    <w:p w:rsidR="00BC3B92" w:rsidRPr="007A5DC6" w:rsidRDefault="00BC3B92" w:rsidP="00490A85">
      <w:pPr>
        <w:pStyle w:val="Paragrafi"/>
        <w:rPr>
          <w:spacing w:val="-4"/>
          <w:szCs w:val="24"/>
          <w:lang w:val="sq-AL"/>
        </w:rPr>
      </w:pPr>
      <w:r w:rsidRPr="007A5DC6">
        <w:rPr>
          <w:spacing w:val="-4"/>
          <w:szCs w:val="24"/>
          <w:lang w:val="sq-AL"/>
        </w:rPr>
        <w:t>L= distancë e matur me metra, nga ku tabela duhet të jetë ende e shikuesh</w:t>
      </w:r>
      <w:r w:rsidR="006565FC">
        <w:rPr>
          <w:spacing w:val="-4"/>
          <w:szCs w:val="24"/>
          <w:lang w:val="sq-AL"/>
        </w:rPr>
        <w:t>me. Formula është e aplikueshme</w:t>
      </w:r>
      <w:r w:rsidRPr="007A5DC6">
        <w:rPr>
          <w:spacing w:val="-4"/>
          <w:szCs w:val="24"/>
          <w:lang w:val="sq-AL"/>
        </w:rPr>
        <w:t xml:space="preserve"> për një distancë deri në 50 metra.    </w:t>
      </w:r>
    </w:p>
    <w:p w:rsidR="00BC3B92" w:rsidRPr="007A5DC6" w:rsidRDefault="006565FC" w:rsidP="006565FC">
      <w:pPr>
        <w:pStyle w:val="Paragrafi"/>
        <w:rPr>
          <w:spacing w:val="-4"/>
          <w:szCs w:val="24"/>
          <w:lang w:val="sq-AL"/>
        </w:rPr>
      </w:pPr>
      <w:r>
        <w:rPr>
          <w:spacing w:val="-4"/>
          <w:szCs w:val="24"/>
          <w:lang w:val="sq-AL"/>
        </w:rPr>
        <w:t>Tabelat duhen vendosur</w:t>
      </w:r>
      <w:r w:rsidR="00BC3B92" w:rsidRPr="007A5DC6">
        <w:rPr>
          <w:spacing w:val="-4"/>
          <w:szCs w:val="24"/>
          <w:lang w:val="sq-AL"/>
        </w:rPr>
        <w:t xml:space="preserve"> duke pasur parasysh edhe pengesat eventuale, si: nga një lartësi ose pozicion në raport me këndin e shikimit, nga hyrja e zonës së interesuar, në rastin e riskut të</w:t>
      </w:r>
      <w:r>
        <w:rPr>
          <w:spacing w:val="-4"/>
          <w:szCs w:val="24"/>
          <w:lang w:val="sq-AL"/>
        </w:rPr>
        <w:t xml:space="preserve"> </w:t>
      </w:r>
      <w:r w:rsidR="00BC3B92" w:rsidRPr="007A5DC6">
        <w:rPr>
          <w:spacing w:val="-4"/>
          <w:szCs w:val="24"/>
          <w:lang w:val="sq-AL"/>
        </w:rPr>
        <w:t>përgjithshëm, në afërsi të një risku specifik</w:t>
      </w:r>
      <w:r>
        <w:rPr>
          <w:spacing w:val="-4"/>
          <w:szCs w:val="24"/>
          <w:lang w:val="sq-AL"/>
        </w:rPr>
        <w:t xml:space="preserve"> </w:t>
      </w:r>
      <w:r w:rsidR="00BC3B92" w:rsidRPr="007A5DC6">
        <w:rPr>
          <w:spacing w:val="-4"/>
          <w:szCs w:val="24"/>
          <w:lang w:val="sq-AL"/>
        </w:rPr>
        <w:t xml:space="preserve">imediat, ose të objektit, që ka për qëllim sinjalizimin, në një vend të ndriçuar mirë dhe lehtësisht i arritshëm dhe i shikueshëm. </w:t>
      </w:r>
    </w:p>
    <w:p w:rsidR="00BC3B92" w:rsidRPr="007A5DC6" w:rsidRDefault="00BC3B92" w:rsidP="00490A85">
      <w:pPr>
        <w:pStyle w:val="Paragrafi"/>
        <w:rPr>
          <w:szCs w:val="24"/>
          <w:lang w:val="sq-AL"/>
        </w:rPr>
      </w:pPr>
      <w:r w:rsidRPr="007A5DC6">
        <w:rPr>
          <w:spacing w:val="-4"/>
          <w:szCs w:val="24"/>
          <w:lang w:val="sq-AL"/>
        </w:rPr>
        <w:t>Varrezat duhet të jenë të pajisura me një sistem adrese</w:t>
      </w:r>
      <w:r w:rsidR="006565FC">
        <w:rPr>
          <w:spacing w:val="-4"/>
          <w:szCs w:val="24"/>
          <w:lang w:val="sq-AL"/>
        </w:rPr>
        <w:t>,</w:t>
      </w:r>
      <w:r w:rsidRPr="007A5DC6">
        <w:rPr>
          <w:spacing w:val="-4"/>
          <w:szCs w:val="24"/>
          <w:lang w:val="sq-AL"/>
        </w:rPr>
        <w:t xml:space="preserve"> sipas të cilës çdo parcelë dhe çdo varr  duhet të kenë një numër/shkronjë, ose kombinim të tyre identifikues/e, unik/e. Ky sistem orientimi duhet të përputhet me r</w:t>
      </w:r>
      <w:r w:rsidR="006565FC">
        <w:rPr>
          <w:spacing w:val="-4"/>
          <w:szCs w:val="24"/>
          <w:lang w:val="sq-AL"/>
        </w:rPr>
        <w:t xml:space="preserve">egjistrin e varrimit dhe urnës. </w:t>
      </w:r>
      <w:r w:rsidRPr="007A5DC6">
        <w:rPr>
          <w:spacing w:val="-4"/>
          <w:szCs w:val="24"/>
          <w:lang w:val="sq-AL"/>
        </w:rPr>
        <w:t>Numri/shkronja/kombinimi i tyre identifikues/e i/e çdo varri dhe parcele,  do të vendoset në një pllakë metalike, që të jetë rezistente ndaj veprimit të agjentëve atmosferikë. Sistemi i sinjalistikës brenda</w:t>
      </w:r>
      <w:r w:rsidRPr="007A5DC6">
        <w:rPr>
          <w:szCs w:val="24"/>
          <w:lang w:val="sq-AL"/>
        </w:rPr>
        <w:t xml:space="preserve"> territorit të varrezave dhe sistemi i tabelave orientuese të adresës së varrit duhet të jenë uniforme dhe të njëtrajtshme në të gjithë varrezën. </w:t>
      </w:r>
    </w:p>
    <w:p w:rsidR="00490A85" w:rsidRPr="007A5DC6" w:rsidRDefault="00490A85" w:rsidP="00490A85">
      <w:pPr>
        <w:pStyle w:val="Akti"/>
        <w:rPr>
          <w:lang w:val="sq-AL"/>
        </w:rPr>
      </w:pPr>
      <w:r w:rsidRPr="007A5DC6">
        <w:rPr>
          <w:lang w:val="sq-AL"/>
        </w:rPr>
        <w:t>URDHËR</w:t>
      </w:r>
    </w:p>
    <w:p w:rsidR="00490A85" w:rsidRPr="007A5DC6" w:rsidRDefault="00490A85" w:rsidP="00490A85">
      <w:pPr>
        <w:pStyle w:val="NumriData"/>
        <w:rPr>
          <w:lang w:val="sq-AL"/>
        </w:rPr>
      </w:pPr>
      <w:r w:rsidRPr="007A5DC6">
        <w:rPr>
          <w:lang w:val="sq-AL"/>
        </w:rPr>
        <w:t>Nr. 475, datë 9.10.2014</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pStyle w:val="Titulli"/>
        <w:rPr>
          <w:lang w:val="sq-AL"/>
        </w:rPr>
      </w:pPr>
      <w:r w:rsidRPr="007A5DC6">
        <w:rPr>
          <w:lang w:val="sq-AL"/>
        </w:rPr>
        <w:t xml:space="preserve">PËR MIRATIMIN E RREGULLORES “MBI RREGULLAT QË DUHET TË ZBATOHEN NË LIDHJE ME KONTROLLIN DHE SURVEJANCËN SI DHE MASAT E BLLOKIMIT TË LËVIZJEVE TË KAFSHËVE QË PREKEN NGA SËMUNDJA </w:t>
      </w:r>
      <w:r w:rsidR="006565FC">
        <w:rPr>
          <w:lang w:val="sq-AL"/>
        </w:rPr>
        <w:t>“GJUHA BLU”</w:t>
      </w:r>
      <w:r w:rsidRPr="007A5DC6">
        <w:rPr>
          <w:lang w:val="sq-AL"/>
        </w:rPr>
        <w:t>”</w:t>
      </w:r>
    </w:p>
    <w:p w:rsidR="00490A85" w:rsidRPr="007A5DC6" w:rsidRDefault="00490A85" w:rsidP="00490A85">
      <w:pPr>
        <w:spacing w:after="0" w:line="240" w:lineRule="auto"/>
        <w:rPr>
          <w:rFonts w:ascii="Garamond" w:hAnsi="Garamond"/>
          <w:sz w:val="16"/>
          <w:szCs w:val="24"/>
          <w:lang w:val="sq-AL"/>
        </w:rPr>
      </w:pPr>
    </w:p>
    <w:p w:rsidR="00490A85" w:rsidRPr="00BD1A49" w:rsidRDefault="00490A85" w:rsidP="00490A85">
      <w:pPr>
        <w:spacing w:after="0" w:line="240" w:lineRule="auto"/>
        <w:rPr>
          <w:rFonts w:ascii="Garamond" w:hAnsi="Garamond"/>
          <w:spacing w:val="-4"/>
          <w:sz w:val="24"/>
          <w:szCs w:val="24"/>
          <w:lang w:val="sq-AL"/>
        </w:rPr>
      </w:pPr>
      <w:r w:rsidRPr="00BD1A49">
        <w:rPr>
          <w:rFonts w:ascii="Garamond" w:hAnsi="Garamond"/>
          <w:spacing w:val="-4"/>
          <w:sz w:val="24"/>
          <w:szCs w:val="24"/>
          <w:lang w:val="sq-AL"/>
        </w:rPr>
        <w:t>Në mbështetje të nenit 102, pika 4, të Kushtetutës së Republikës së Shqipërisë, nenit 21 dhe nenit 24, të ligjit nr. 10465, datë 29.9.2011</w:t>
      </w:r>
      <w:r w:rsidR="006565FC" w:rsidRPr="00BD1A49">
        <w:rPr>
          <w:rFonts w:ascii="Garamond" w:hAnsi="Garamond"/>
          <w:spacing w:val="-4"/>
          <w:sz w:val="24"/>
          <w:szCs w:val="24"/>
          <w:lang w:val="sq-AL"/>
        </w:rPr>
        <w:t>,</w:t>
      </w:r>
      <w:r w:rsidRPr="00BD1A49">
        <w:rPr>
          <w:rFonts w:ascii="Garamond" w:hAnsi="Garamond"/>
          <w:spacing w:val="-4"/>
          <w:sz w:val="24"/>
          <w:szCs w:val="24"/>
          <w:lang w:val="sq-AL"/>
        </w:rPr>
        <w:t xml:space="preserve"> “Për </w:t>
      </w:r>
      <w:r w:rsidR="006565FC" w:rsidRPr="00BD1A49">
        <w:rPr>
          <w:rFonts w:ascii="Garamond" w:hAnsi="Garamond"/>
          <w:spacing w:val="-4"/>
          <w:sz w:val="24"/>
          <w:szCs w:val="24"/>
          <w:lang w:val="sq-AL"/>
        </w:rPr>
        <w:t xml:space="preserve">shërbimin veterinar </w:t>
      </w:r>
      <w:r w:rsidRPr="00BD1A49">
        <w:rPr>
          <w:rFonts w:ascii="Garamond" w:hAnsi="Garamond"/>
          <w:spacing w:val="-4"/>
          <w:sz w:val="24"/>
          <w:szCs w:val="24"/>
          <w:lang w:val="sq-AL"/>
        </w:rPr>
        <w:t>në Republikën e Shqipërisë”, me propozim të Drejtorisë Veterinare,</w:t>
      </w:r>
    </w:p>
    <w:p w:rsidR="00490A85" w:rsidRPr="00BD1A49" w:rsidRDefault="00490A85" w:rsidP="00490A85">
      <w:pPr>
        <w:spacing w:after="0" w:line="240" w:lineRule="auto"/>
        <w:rPr>
          <w:rFonts w:ascii="Garamond" w:hAnsi="Garamond"/>
          <w:spacing w:val="-4"/>
          <w:sz w:val="14"/>
          <w:szCs w:val="24"/>
          <w:lang w:val="sq-AL"/>
        </w:rPr>
      </w:pPr>
    </w:p>
    <w:p w:rsidR="00490A85" w:rsidRPr="00BD1A49" w:rsidRDefault="00490A85" w:rsidP="00490A85">
      <w:pPr>
        <w:pStyle w:val="Titull-Titull"/>
        <w:rPr>
          <w:spacing w:val="-4"/>
          <w:lang w:val="sq-AL"/>
        </w:rPr>
      </w:pPr>
      <w:r w:rsidRPr="00BD1A49">
        <w:rPr>
          <w:spacing w:val="-4"/>
          <w:lang w:val="sq-AL"/>
        </w:rPr>
        <w:t>URDHËROJ</w:t>
      </w:r>
      <w:r w:rsidR="006565FC" w:rsidRPr="00BD1A49">
        <w:rPr>
          <w:spacing w:val="-4"/>
          <w:lang w:val="sq-AL"/>
        </w:rPr>
        <w:t>:</w:t>
      </w:r>
    </w:p>
    <w:p w:rsidR="00490A85" w:rsidRPr="00BD1A49" w:rsidRDefault="00490A85" w:rsidP="00490A85">
      <w:pPr>
        <w:spacing w:after="0" w:line="240" w:lineRule="auto"/>
        <w:rPr>
          <w:rFonts w:ascii="Garamond" w:hAnsi="Garamond"/>
          <w:spacing w:val="-4"/>
          <w:sz w:val="14"/>
          <w:szCs w:val="24"/>
          <w:lang w:val="sq-AL"/>
        </w:rPr>
      </w:pPr>
    </w:p>
    <w:p w:rsidR="00490A85" w:rsidRPr="00BD1A49" w:rsidRDefault="00490A85" w:rsidP="00490A85">
      <w:pPr>
        <w:spacing w:after="0" w:line="240" w:lineRule="auto"/>
        <w:rPr>
          <w:rFonts w:ascii="Garamond" w:hAnsi="Garamond"/>
          <w:spacing w:val="-4"/>
          <w:sz w:val="24"/>
          <w:szCs w:val="24"/>
          <w:lang w:val="sq-AL"/>
        </w:rPr>
      </w:pPr>
      <w:r w:rsidRPr="00BD1A49">
        <w:rPr>
          <w:rFonts w:ascii="Garamond" w:hAnsi="Garamond"/>
          <w:spacing w:val="-4"/>
          <w:sz w:val="24"/>
          <w:szCs w:val="24"/>
          <w:lang w:val="sq-AL"/>
        </w:rPr>
        <w:t>1. Miratimin e  rregullores “Mbi rregullat që duhet të zbatohen në lidhje me kontrollin dhe survejancën, si dhe masat e bllokimit të lëvizjeve të kafshëve që preken nga sëmundja “Gjuha Blu”, bashkëlidhur këtij urdhri.</w:t>
      </w:r>
    </w:p>
    <w:p w:rsidR="00490A85" w:rsidRPr="00BD1A49" w:rsidRDefault="00490A85" w:rsidP="00490A85">
      <w:pPr>
        <w:spacing w:after="0" w:line="240" w:lineRule="auto"/>
        <w:rPr>
          <w:rFonts w:ascii="Garamond" w:hAnsi="Garamond"/>
          <w:spacing w:val="-6"/>
          <w:sz w:val="24"/>
          <w:szCs w:val="24"/>
          <w:lang w:val="sq-AL"/>
        </w:rPr>
      </w:pPr>
      <w:r w:rsidRPr="00BD1A49">
        <w:rPr>
          <w:rFonts w:ascii="Garamond" w:hAnsi="Garamond"/>
          <w:spacing w:val="-6"/>
          <w:sz w:val="24"/>
          <w:szCs w:val="24"/>
          <w:lang w:val="sq-AL"/>
        </w:rPr>
        <w:t>2</w:t>
      </w:r>
      <w:r w:rsidR="006565FC" w:rsidRPr="00BD1A49">
        <w:rPr>
          <w:rFonts w:ascii="Garamond" w:hAnsi="Garamond"/>
          <w:spacing w:val="-6"/>
          <w:sz w:val="24"/>
          <w:szCs w:val="24"/>
          <w:lang w:val="sq-AL"/>
        </w:rPr>
        <w:t>. Për zbatimin e këtij urdhri,</w:t>
      </w:r>
      <w:r w:rsidRPr="00BD1A49">
        <w:rPr>
          <w:rFonts w:ascii="Garamond" w:hAnsi="Garamond"/>
          <w:spacing w:val="-6"/>
          <w:sz w:val="24"/>
          <w:szCs w:val="24"/>
          <w:lang w:val="sq-AL"/>
        </w:rPr>
        <w:t xml:space="preserve"> ngarkohen Drejtoria e Përgjithshme e Shërbimeve Bujqësore dhe Peshkimit, Drejtoria Veterinare, drejtoritë e bujqësisë në qarqe, Autoriteti Kombëtar i Ushqimit.</w:t>
      </w:r>
    </w:p>
    <w:p w:rsidR="00490A85" w:rsidRPr="00BD1A49" w:rsidRDefault="00490A85" w:rsidP="00490A85">
      <w:pPr>
        <w:spacing w:after="0" w:line="240" w:lineRule="auto"/>
        <w:rPr>
          <w:rFonts w:ascii="Garamond" w:hAnsi="Garamond"/>
          <w:spacing w:val="-4"/>
          <w:sz w:val="24"/>
          <w:szCs w:val="24"/>
          <w:lang w:val="sq-AL"/>
        </w:rPr>
      </w:pPr>
      <w:r w:rsidRPr="00BD1A49">
        <w:rPr>
          <w:rFonts w:ascii="Garamond" w:hAnsi="Garamond"/>
          <w:spacing w:val="-4"/>
          <w:sz w:val="24"/>
          <w:szCs w:val="24"/>
          <w:lang w:val="sq-AL"/>
        </w:rPr>
        <w:t xml:space="preserve">Ky urdhër hyn në fuqi </w:t>
      </w:r>
      <w:r w:rsidR="006D6A50">
        <w:rPr>
          <w:rFonts w:ascii="Garamond" w:hAnsi="Garamond"/>
          <w:spacing w:val="-4"/>
          <w:sz w:val="24"/>
          <w:szCs w:val="24"/>
          <w:lang w:val="sq-AL"/>
        </w:rPr>
        <w:t xml:space="preserve">menjëherë </w:t>
      </w:r>
      <w:r w:rsidR="006565FC" w:rsidRPr="00BD1A49">
        <w:rPr>
          <w:rFonts w:ascii="Garamond" w:hAnsi="Garamond"/>
          <w:spacing w:val="-4"/>
          <w:sz w:val="24"/>
          <w:szCs w:val="24"/>
          <w:lang w:val="sq-AL"/>
        </w:rPr>
        <w:t>me botimin në Fletoren  Zyrtare</w:t>
      </w:r>
      <w:r w:rsidRPr="00BD1A49">
        <w:rPr>
          <w:rFonts w:ascii="Garamond" w:hAnsi="Garamond"/>
          <w:spacing w:val="-4"/>
          <w:sz w:val="24"/>
          <w:szCs w:val="24"/>
          <w:lang w:val="sq-AL"/>
        </w:rPr>
        <w:t>.</w:t>
      </w:r>
    </w:p>
    <w:p w:rsidR="00490A85" w:rsidRPr="00BD1A49" w:rsidRDefault="00490A85" w:rsidP="00490A85">
      <w:pPr>
        <w:spacing w:after="0" w:line="240" w:lineRule="auto"/>
        <w:rPr>
          <w:rFonts w:ascii="Garamond" w:hAnsi="Garamond"/>
          <w:sz w:val="10"/>
          <w:szCs w:val="24"/>
          <w:lang w:val="sq-AL"/>
        </w:rPr>
      </w:pPr>
    </w:p>
    <w:p w:rsidR="00490A85" w:rsidRPr="007A5DC6" w:rsidRDefault="00490A85" w:rsidP="00490A85">
      <w:pPr>
        <w:pStyle w:val="Autoriteti"/>
        <w:rPr>
          <w:lang w:val="sq-AL"/>
        </w:rPr>
      </w:pPr>
      <w:r w:rsidRPr="007A5DC6">
        <w:rPr>
          <w:lang w:val="sq-AL"/>
        </w:rPr>
        <w:t>Ministri i BujqËsisë, Zhvillimit Rural DhE Administrimit tË uj</w:t>
      </w:r>
      <w:r w:rsidR="006565FC">
        <w:rPr>
          <w:lang w:val="sq-AL"/>
        </w:rPr>
        <w:t>ë</w:t>
      </w:r>
      <w:r w:rsidRPr="007A5DC6">
        <w:rPr>
          <w:lang w:val="sq-AL"/>
        </w:rPr>
        <w:t>rave</w:t>
      </w:r>
    </w:p>
    <w:p w:rsidR="00490A85" w:rsidRPr="007A5DC6" w:rsidRDefault="00490A85" w:rsidP="00490A85">
      <w:pPr>
        <w:pStyle w:val="AutoritetiEmer"/>
        <w:rPr>
          <w:lang w:val="sq-AL"/>
        </w:rPr>
      </w:pPr>
      <w:r w:rsidRPr="007A5DC6">
        <w:rPr>
          <w:lang w:val="sq-AL"/>
        </w:rPr>
        <w:t>Edmond Panariti</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pStyle w:val="Titulli"/>
        <w:rPr>
          <w:lang w:val="sq-AL"/>
        </w:rPr>
      </w:pPr>
      <w:r w:rsidRPr="007A5DC6">
        <w:rPr>
          <w:lang w:val="sq-AL"/>
        </w:rPr>
        <w:t>RREGULLORE</w:t>
      </w:r>
    </w:p>
    <w:p w:rsidR="00D565AA" w:rsidRPr="007A5DC6" w:rsidRDefault="00490A85" w:rsidP="00490A85">
      <w:pPr>
        <w:pStyle w:val="Titull-Titull"/>
        <w:rPr>
          <w:lang w:val="sq-AL"/>
        </w:rPr>
      </w:pPr>
      <w:r w:rsidRPr="007A5DC6">
        <w:rPr>
          <w:lang w:val="sq-AL"/>
        </w:rPr>
        <w:t xml:space="preserve">MBI RREGULLAT QË DUHET TË ZBATOHEN NË LIDHJE ME KONTROLLIN DHE SURVEJANCËN, </w:t>
      </w:r>
    </w:p>
    <w:p w:rsidR="00490A85" w:rsidRPr="007A5DC6" w:rsidRDefault="00490A85" w:rsidP="00490A85">
      <w:pPr>
        <w:pStyle w:val="Titull-Titull"/>
        <w:rPr>
          <w:lang w:val="sq-AL"/>
        </w:rPr>
      </w:pPr>
      <w:r w:rsidRPr="007A5DC6">
        <w:rPr>
          <w:lang w:val="sq-AL"/>
        </w:rPr>
        <w:t xml:space="preserve">SI DHE MASAT E BLLOKIMIT TË LËVIZJEVE TË KAFSHËVE QË PREKEN NGA SËMUNDJA </w:t>
      </w:r>
      <w:r w:rsidR="006565FC">
        <w:rPr>
          <w:lang w:val="sq-AL"/>
        </w:rPr>
        <w:t>“</w:t>
      </w:r>
      <w:r w:rsidRPr="007A5DC6">
        <w:rPr>
          <w:lang w:val="sq-AL"/>
        </w:rPr>
        <w:t>GJUHA BLU</w:t>
      </w:r>
      <w:r w:rsidR="006565FC">
        <w:rPr>
          <w:lang w:val="sq-AL"/>
        </w:rPr>
        <w: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pStyle w:val="Titull-Titull"/>
        <w:rPr>
          <w:lang w:val="sq-AL"/>
        </w:rPr>
      </w:pPr>
      <w:r w:rsidRPr="007A5DC6">
        <w:rPr>
          <w:lang w:val="sq-AL"/>
        </w:rPr>
        <w:t>Kapitulli I</w:t>
      </w:r>
    </w:p>
    <w:p w:rsidR="00490A85" w:rsidRPr="007A5DC6" w:rsidRDefault="00490A85" w:rsidP="00490A85">
      <w:pPr>
        <w:pStyle w:val="Titull-Titull"/>
        <w:rPr>
          <w:lang w:val="sq-AL"/>
        </w:rPr>
      </w:pPr>
      <w:r w:rsidRPr="007A5DC6">
        <w:rPr>
          <w:lang w:val="sq-AL"/>
        </w:rPr>
        <w:t>Të përgjithshme</w:t>
      </w:r>
    </w:p>
    <w:p w:rsidR="00490A85" w:rsidRPr="00BD1A49" w:rsidRDefault="00490A85" w:rsidP="00490A85">
      <w:pPr>
        <w:spacing w:after="0" w:line="240" w:lineRule="auto"/>
        <w:rPr>
          <w:rFonts w:ascii="Garamond" w:hAnsi="Garamond"/>
          <w:sz w:val="6"/>
          <w:szCs w:val="24"/>
          <w:lang w:val="sq-AL"/>
        </w:rPr>
      </w:pPr>
    </w:p>
    <w:p w:rsidR="00490A85" w:rsidRPr="007A5DC6" w:rsidRDefault="00490A85" w:rsidP="00D565AA">
      <w:pPr>
        <w:spacing w:after="0" w:line="240" w:lineRule="auto"/>
        <w:ind w:firstLine="0"/>
        <w:jc w:val="center"/>
        <w:rPr>
          <w:rFonts w:ascii="Garamond" w:hAnsi="Garamond"/>
          <w:sz w:val="24"/>
          <w:szCs w:val="24"/>
          <w:lang w:val="sq-AL"/>
        </w:rPr>
      </w:pPr>
      <w:r w:rsidRPr="007A5DC6">
        <w:rPr>
          <w:rFonts w:ascii="Garamond" w:hAnsi="Garamond"/>
          <w:sz w:val="24"/>
          <w:szCs w:val="24"/>
          <w:lang w:val="sq-AL"/>
        </w:rPr>
        <w:t>Përmbajtja dhe përkufizimet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pStyle w:val="NeniNr"/>
        <w:rPr>
          <w:lang w:val="sq-AL"/>
        </w:rPr>
      </w:pPr>
      <w:r w:rsidRPr="007A5DC6">
        <w:rPr>
          <w:lang w:val="sq-AL"/>
        </w:rPr>
        <w:t>Neni 1</w:t>
      </w:r>
    </w:p>
    <w:p w:rsidR="00490A85" w:rsidRPr="007A5DC6" w:rsidRDefault="00490A85" w:rsidP="002032C5">
      <w:pPr>
        <w:pStyle w:val="NeniTitull"/>
        <w:rPr>
          <w:lang w:val="sq-AL"/>
        </w:rPr>
      </w:pPr>
      <w:r w:rsidRPr="007A5DC6">
        <w:rPr>
          <w:lang w:val="sq-AL"/>
        </w:rPr>
        <w:t>Subjekti</w:t>
      </w:r>
    </w:p>
    <w:p w:rsidR="00490A85" w:rsidRPr="00BD1A49" w:rsidRDefault="00490A85" w:rsidP="00490A85">
      <w:pPr>
        <w:spacing w:after="0" w:line="240" w:lineRule="auto"/>
        <w:rPr>
          <w:rFonts w:ascii="Garamond" w:hAnsi="Garamond"/>
          <w:sz w:val="12"/>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Kjo rregullore përcakton rregullat në lidhje me kontrollin, survejancën dhe masat bllokuese të lëvizjeve të kafshëve që preken nga sëmundja </w:t>
      </w:r>
      <w:r w:rsidR="006565FC">
        <w:rPr>
          <w:rFonts w:ascii="Garamond" w:hAnsi="Garamond"/>
          <w:sz w:val="24"/>
          <w:szCs w:val="24"/>
          <w:lang w:val="sq-AL"/>
        </w:rPr>
        <w:t>“gjuha blu”</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4"/>
          <w:szCs w:val="24"/>
          <w:lang w:val="sq-AL"/>
        </w:rPr>
      </w:pPr>
    </w:p>
    <w:p w:rsidR="00490A85" w:rsidRPr="007A5DC6" w:rsidRDefault="00490A85" w:rsidP="00490A85">
      <w:pPr>
        <w:pStyle w:val="NeniNr"/>
        <w:rPr>
          <w:lang w:val="sq-AL"/>
        </w:rPr>
      </w:pPr>
      <w:r w:rsidRPr="007A5DC6">
        <w:rPr>
          <w:lang w:val="sq-AL"/>
        </w:rPr>
        <w:t>Neni 2</w:t>
      </w:r>
    </w:p>
    <w:p w:rsidR="00490A85" w:rsidRPr="007A5DC6" w:rsidRDefault="00490A85" w:rsidP="002032C5">
      <w:pPr>
        <w:pStyle w:val="NeniTitull"/>
        <w:rPr>
          <w:lang w:val="sq-AL"/>
        </w:rPr>
      </w:pPr>
      <w:r w:rsidRPr="007A5DC6">
        <w:rPr>
          <w:lang w:val="sq-AL"/>
        </w:rPr>
        <w:t>Përkufizimet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Për qëllimet e kësaj rregulloreje do të përdoren përkufizimet që figurojnë në nenin 2 të urdhrit të Ministrit nr. 16, datë 15.1.2007, “Mbi masat specifike të kontrollit të sëmundjes së </w:t>
      </w:r>
      <w:r w:rsidR="006565FC">
        <w:rPr>
          <w:rFonts w:ascii="Garamond" w:hAnsi="Garamond"/>
          <w:sz w:val="24"/>
          <w:szCs w:val="24"/>
          <w:lang w:val="sq-AL"/>
        </w:rPr>
        <w:t>“</w:t>
      </w:r>
      <w:r w:rsidRPr="007A5DC6">
        <w:rPr>
          <w:rFonts w:ascii="Garamond" w:hAnsi="Garamond"/>
          <w:sz w:val="24"/>
          <w:szCs w:val="24"/>
          <w:lang w:val="sq-AL"/>
        </w:rPr>
        <w:t>Gjuhës Blu</w:t>
      </w:r>
      <w:r w:rsidR="006565FC">
        <w:rPr>
          <w:rFonts w:ascii="Garamond" w:hAnsi="Garamond"/>
          <w:sz w:val="24"/>
          <w:szCs w:val="24"/>
          <w:lang w:val="sq-AL"/>
        </w:rPr>
        <w:t>” (Bluetongue).</w:t>
      </w:r>
      <w:r w:rsidRPr="007A5DC6">
        <w:rPr>
          <w:rFonts w:ascii="Garamond" w:hAnsi="Garamond"/>
          <w:sz w:val="24"/>
          <w:szCs w:val="24"/>
          <w:lang w:val="sq-AL"/>
        </w:rPr>
        <w:t xml:space="preserve"> Gjithashtu, përdoren edhe përkufizimet e mëposhtme: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a) “Rast i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domethënë: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i)  kafsha paraqet shenja klinike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ii) është kafshë sentinel (prove), e cila ka rezultuar negative në provat aerologjike, por është  bërë  serologjikisht nga kafshë negative në kafshë pozitive me antitrupa për të paktën një serotipi të virusit shkaktar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iii) është një kafshë nga e cila është izoluar dhe identifikuar virusi shkaktar;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iv) është një kafshë që në testet serologjike ka rezultuar pozitive ose tek e cila antigjeni viral  është identifikuar ARN tipike për një serotip të caktuar virusi shkaktar;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Për më tepër, të dhënat epidemiologjike, si dhe ato klinike apo rezultatet laboratorike tregojnë qarkullimin e virusit në fermën ku mbarështohet kafsha dhe jo si rezultat i futjes së kafshëve të vaksinuara apo seropozitive  të ardhura nga zonat e bllokuara.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b) “Vatër e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nënkupton fermën ose vendin që ndodhet në territorin e vendit ku kafshët janë mbledhur dhe ku një ose më shumë raste të sëmundjes janë konfirmuar zyrtarisht;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c) “Vatër e parë e sëmundjes </w:t>
      </w:r>
      <w:r w:rsidR="006565FC">
        <w:rPr>
          <w:rFonts w:ascii="Garamond" w:hAnsi="Garamond"/>
          <w:sz w:val="24"/>
          <w:szCs w:val="24"/>
          <w:lang w:val="sq-AL"/>
        </w:rPr>
        <w:t>“</w:t>
      </w:r>
      <w:r w:rsidRPr="007A5DC6">
        <w:rPr>
          <w:rFonts w:ascii="Garamond" w:hAnsi="Garamond"/>
          <w:sz w:val="24"/>
          <w:szCs w:val="24"/>
          <w:lang w:val="sq-AL"/>
        </w:rPr>
        <w:t xml:space="preserve">Gjuha Blu” është vatër infektive ku ka një rast të parë dhe: </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  epidemiologjikisht nuk është e lidhur me vatrat e mëparshme;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ii) nënkupton demarkacionin e një zone të bllokuar ashtu siç përcaktohet në nenin 6.</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d) “Zonë e bllokuar” është zona ku bëjnë pjesë si zona e mbrojtjes</w:t>
      </w:r>
      <w:r w:rsidR="00A262C5">
        <w:rPr>
          <w:rFonts w:ascii="Garamond" w:hAnsi="Garamond"/>
          <w:sz w:val="24"/>
          <w:szCs w:val="24"/>
          <w:lang w:val="sq-AL"/>
        </w:rPr>
        <w:t>,</w:t>
      </w:r>
      <w:r w:rsidRPr="007A5DC6">
        <w:rPr>
          <w:rFonts w:ascii="Garamond" w:hAnsi="Garamond"/>
          <w:sz w:val="24"/>
          <w:szCs w:val="24"/>
          <w:lang w:val="sq-AL"/>
        </w:rPr>
        <w:t xml:space="preserve"> ashtu edhe zona e survejancës, të cilat përcaktohen në bazë të nenit 8 (1), të direktivës 2000/75/BE.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e) “Zonë e pastër  sezonale nga </w:t>
      </w:r>
      <w:r w:rsidR="006565FC">
        <w:rPr>
          <w:rFonts w:ascii="Garamond" w:hAnsi="Garamond"/>
          <w:sz w:val="24"/>
          <w:szCs w:val="24"/>
          <w:lang w:val="sq-AL"/>
        </w:rPr>
        <w:t>“</w:t>
      </w:r>
      <w:r w:rsidR="00A262C5">
        <w:rPr>
          <w:rFonts w:ascii="Garamond" w:hAnsi="Garamond"/>
          <w:sz w:val="24"/>
          <w:szCs w:val="24"/>
          <w:lang w:val="sq-AL"/>
        </w:rPr>
        <w:t>Gjuha Blu</w:t>
      </w:r>
      <w:r w:rsidR="006565FC">
        <w:rPr>
          <w:rFonts w:ascii="Garamond" w:hAnsi="Garamond"/>
          <w:sz w:val="24"/>
          <w:szCs w:val="24"/>
          <w:lang w:val="sq-AL"/>
        </w:rPr>
        <w:t>”</w:t>
      </w:r>
      <w:r w:rsidR="00A262C5">
        <w:rPr>
          <w:rFonts w:ascii="Garamond" w:hAnsi="Garamond"/>
          <w:sz w:val="24"/>
          <w:szCs w:val="24"/>
          <w:lang w:val="sq-AL"/>
        </w:rPr>
        <w:t>”</w:t>
      </w:r>
      <w:r w:rsidRPr="007A5DC6">
        <w:rPr>
          <w:rFonts w:ascii="Garamond" w:hAnsi="Garamond"/>
          <w:sz w:val="24"/>
          <w:szCs w:val="24"/>
          <w:lang w:val="sq-AL"/>
        </w:rPr>
        <w:t xml:space="preserve"> nënkupton një zonë gjeografike epidemiologjike kur gjatë një sezoni nga kontrollet nuk ka rezultuar transmetim i virusit apo prani e Culicoi</w:t>
      </w:r>
      <w:r w:rsidR="00BD1A49">
        <w:rPr>
          <w:rFonts w:ascii="Garamond" w:hAnsi="Garamond"/>
          <w:sz w:val="24"/>
          <w:szCs w:val="24"/>
          <w:lang w:val="sq-AL"/>
        </w:rPr>
        <w:t>-</w:t>
      </w:r>
      <w:r w:rsidRPr="007A5DC6">
        <w:rPr>
          <w:rFonts w:ascii="Garamond" w:hAnsi="Garamond"/>
          <w:sz w:val="24"/>
          <w:szCs w:val="24"/>
          <w:lang w:val="sq-AL"/>
        </w:rPr>
        <w:t>deve si vektorë kryesorë të kësaj sëmundjeje: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 prej ose përmes një zone të bllokuar;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ii) nga një zonë e bllokuar përmes një zonë tjetër të pa bllokuar dhe prapë tek zona e bllokuar ose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iii) nga një zonë e bllokuar përmes një zonë tjetër të bllokuar.</w:t>
      </w:r>
    </w:p>
    <w:p w:rsidR="00490A85" w:rsidRPr="007A5DC6" w:rsidRDefault="00490A85" w:rsidP="00490A85">
      <w:pPr>
        <w:spacing w:after="0" w:line="240" w:lineRule="auto"/>
        <w:rPr>
          <w:rFonts w:ascii="Garamond" w:hAnsi="Garamond"/>
          <w:sz w:val="24"/>
          <w:szCs w:val="24"/>
          <w:lang w:val="sq-AL"/>
        </w:rPr>
      </w:pPr>
    </w:p>
    <w:p w:rsidR="00490A85" w:rsidRPr="007A5DC6" w:rsidRDefault="00490A85" w:rsidP="00DE7A87">
      <w:pPr>
        <w:pStyle w:val="Titull-Titull"/>
        <w:rPr>
          <w:lang w:val="sq-AL"/>
        </w:rPr>
      </w:pPr>
      <w:r w:rsidRPr="007A5DC6">
        <w:rPr>
          <w:lang w:val="sq-AL"/>
        </w:rPr>
        <w:t>KAPITULLI II</w:t>
      </w:r>
    </w:p>
    <w:p w:rsidR="00490A85" w:rsidRPr="007A5DC6" w:rsidRDefault="00490A85" w:rsidP="00DE7A87">
      <w:pPr>
        <w:pStyle w:val="Titull-Titull"/>
        <w:rPr>
          <w:lang w:val="sq-AL"/>
        </w:rPr>
      </w:pPr>
      <w:r w:rsidRPr="007A5DC6">
        <w:rPr>
          <w:lang w:val="sq-AL"/>
        </w:rPr>
        <w:t>KONTROLLI DHE MONITORIMI, SI DHE SHKËMBIMI I INFORMACIONIT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DE7A87">
      <w:pPr>
        <w:pStyle w:val="NeniNr"/>
        <w:rPr>
          <w:lang w:val="sq-AL"/>
        </w:rPr>
      </w:pPr>
      <w:r w:rsidRPr="007A5DC6">
        <w:rPr>
          <w:lang w:val="sq-AL"/>
        </w:rPr>
        <w:t>Neni 3</w:t>
      </w:r>
    </w:p>
    <w:p w:rsidR="00490A85" w:rsidRPr="007A5DC6" w:rsidRDefault="00490A85" w:rsidP="00DE7A87">
      <w:pPr>
        <w:pStyle w:val="NeniTitull"/>
        <w:rPr>
          <w:lang w:val="sq-AL"/>
        </w:rPr>
      </w:pPr>
      <w:r w:rsidRPr="007A5DC6">
        <w:rPr>
          <w:lang w:val="sq-AL"/>
        </w:rPr>
        <w:t xml:space="preserve">Lajmërimi i sëmundjes </w:t>
      </w:r>
      <w:r w:rsidR="006565FC">
        <w:rPr>
          <w:lang w:val="sq-AL"/>
        </w:rPr>
        <w:t xml:space="preserve">“Gjuha </w:t>
      </w:r>
      <w:r w:rsidR="00A262C5">
        <w:rPr>
          <w:lang w:val="sq-AL"/>
        </w:rPr>
        <w:t>Blu</w:t>
      </w:r>
      <w:r w:rsidR="006565FC">
        <w:rPr>
          <w:lang w:val="sq-AL"/>
        </w:rPr>
        <w:t>”</w:t>
      </w:r>
    </w:p>
    <w:p w:rsidR="00490A85" w:rsidRPr="007A5DC6" w:rsidRDefault="00490A85" w:rsidP="00490A85">
      <w:pPr>
        <w:spacing w:after="0" w:line="240" w:lineRule="auto"/>
        <w:rPr>
          <w:rFonts w:ascii="Garamond" w:hAnsi="Garamond"/>
          <w:sz w:val="14"/>
          <w:szCs w:val="24"/>
          <w:lang w:val="sq-AL"/>
        </w:rPr>
      </w:pPr>
    </w:p>
    <w:p w:rsidR="00490A85" w:rsidRPr="007A5DC6" w:rsidRDefault="00A262C5" w:rsidP="00490A85">
      <w:pPr>
        <w:spacing w:after="0" w:line="240" w:lineRule="auto"/>
        <w:rPr>
          <w:rFonts w:ascii="Garamond" w:hAnsi="Garamond"/>
          <w:sz w:val="24"/>
          <w:szCs w:val="24"/>
          <w:lang w:val="sq-AL"/>
        </w:rPr>
      </w:pPr>
      <w:r>
        <w:rPr>
          <w:rFonts w:ascii="Garamond" w:hAnsi="Garamond"/>
          <w:sz w:val="24"/>
          <w:szCs w:val="24"/>
          <w:lang w:val="sq-AL"/>
        </w:rPr>
        <w:t>Drejtoria e Shërbimit Veterinar</w:t>
      </w:r>
      <w:r w:rsidR="00490A85" w:rsidRPr="007A5DC6">
        <w:rPr>
          <w:rFonts w:ascii="Garamond" w:hAnsi="Garamond"/>
          <w:sz w:val="24"/>
          <w:szCs w:val="24"/>
          <w:lang w:val="sq-AL"/>
        </w:rPr>
        <w:t xml:space="preserve"> lajmëron vatrat primare në sistemin alert te formulari A dhe formulari B, miratuar me urdhër ministri  nr. 355, datë 3.12.2012, “Për miratimin e formularit të raportimit të menjëhershëm të sëmundjeve infektive në kafshë dhe listën e sëmundjeve të lajmërueshme në Republikën e Shqipërisë”. </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DE7A87">
      <w:pPr>
        <w:pStyle w:val="NeniNr"/>
        <w:rPr>
          <w:lang w:val="sq-AL"/>
        </w:rPr>
      </w:pPr>
      <w:r w:rsidRPr="007A5DC6">
        <w:rPr>
          <w:lang w:val="sq-AL"/>
        </w:rPr>
        <w:t xml:space="preserve"> Neni 4</w:t>
      </w:r>
    </w:p>
    <w:p w:rsidR="00490A85" w:rsidRPr="007A5DC6" w:rsidRDefault="00490A85" w:rsidP="00DE7A87">
      <w:pPr>
        <w:pStyle w:val="NeniTitull"/>
        <w:rPr>
          <w:lang w:val="sq-AL"/>
        </w:rPr>
      </w:pPr>
      <w:r w:rsidRPr="007A5DC6">
        <w:rPr>
          <w:lang w:val="sq-AL"/>
        </w:rPr>
        <w:t xml:space="preserve">Programet e monitorimit dhe kontrollit të </w:t>
      </w:r>
      <w:r w:rsidR="00A262C5">
        <w:rPr>
          <w:lang w:val="sq-AL"/>
        </w:rPr>
        <w:t>“</w:t>
      </w:r>
      <w:r w:rsidRPr="007A5DC6">
        <w:rPr>
          <w:lang w:val="sq-AL"/>
        </w:rPr>
        <w:t>Gjuhës Blu</w:t>
      </w:r>
      <w:r w:rsidR="00A262C5">
        <w:rPr>
          <w:lang w:val="sq-AL"/>
        </w:rPr>
        <w:t>”</w:t>
      </w:r>
    </w:p>
    <w:p w:rsidR="00490A85" w:rsidRPr="007A5DC6" w:rsidRDefault="00490A85" w:rsidP="00DE7A87">
      <w:pPr>
        <w:pStyle w:val="NeniTitull"/>
        <w:rPr>
          <w:sz w:val="14"/>
          <w:lang w:val="sq-AL"/>
        </w:rPr>
      </w:pP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Sipas  kërkesave minimale  të </w:t>
      </w:r>
      <w:r w:rsidR="00A262C5">
        <w:rPr>
          <w:rFonts w:ascii="Garamond" w:hAnsi="Garamond"/>
          <w:spacing w:val="-4"/>
          <w:sz w:val="24"/>
          <w:szCs w:val="24"/>
          <w:lang w:val="sq-AL"/>
        </w:rPr>
        <w:t>a</w:t>
      </w:r>
      <w:r w:rsidRPr="007A5DC6">
        <w:rPr>
          <w:rFonts w:ascii="Garamond" w:hAnsi="Garamond"/>
          <w:spacing w:val="-4"/>
          <w:sz w:val="24"/>
          <w:szCs w:val="24"/>
          <w:lang w:val="sq-AL"/>
        </w:rPr>
        <w:t>neksit I, Drejtoria Veterinare zbaton programet e mëposhtme: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a) programet e kontrollit të sëmundjes </w:t>
      </w:r>
      <w:r w:rsidR="006565FC">
        <w:rPr>
          <w:rFonts w:ascii="Garamond" w:hAnsi="Garamond"/>
          <w:spacing w:val="-4"/>
          <w:sz w:val="24"/>
          <w:szCs w:val="24"/>
          <w:lang w:val="sq-AL"/>
        </w:rPr>
        <w:t>“Gjuha blu”</w:t>
      </w:r>
      <w:r w:rsidRPr="007A5DC6">
        <w:rPr>
          <w:rFonts w:ascii="Garamond" w:hAnsi="Garamond"/>
          <w:spacing w:val="-4"/>
          <w:sz w:val="24"/>
          <w:szCs w:val="24"/>
          <w:lang w:val="sq-AL"/>
        </w:rPr>
        <w:t xml:space="preserve"> në zonat e bllokuara (programet e monitorimit)</w:t>
      </w:r>
      <w:r w:rsidR="00A262C5">
        <w:rPr>
          <w:rFonts w:ascii="Garamond" w:hAnsi="Garamond"/>
          <w:spacing w:val="-4"/>
          <w:sz w:val="24"/>
          <w:szCs w:val="24"/>
          <w:lang w:val="sq-AL"/>
        </w:rPr>
        <w:t>;</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b) programet e monitorimit jashtë zonës së bllokuar. </w:t>
      </w:r>
    </w:p>
    <w:p w:rsidR="00490A85" w:rsidRPr="007A5DC6" w:rsidRDefault="00490A85" w:rsidP="00490A85">
      <w:pPr>
        <w:spacing w:after="0" w:line="240" w:lineRule="auto"/>
        <w:rPr>
          <w:rFonts w:ascii="Garamond" w:hAnsi="Garamond"/>
          <w:sz w:val="2"/>
          <w:szCs w:val="24"/>
          <w:lang w:val="sq-AL"/>
        </w:rPr>
      </w:pPr>
    </w:p>
    <w:p w:rsidR="00490A85" w:rsidRPr="007A5DC6" w:rsidRDefault="00490A85" w:rsidP="00DE7A87">
      <w:pPr>
        <w:pStyle w:val="NeniNr"/>
        <w:rPr>
          <w:lang w:val="sq-AL"/>
        </w:rPr>
      </w:pPr>
      <w:r w:rsidRPr="007A5DC6">
        <w:rPr>
          <w:lang w:val="sq-AL"/>
        </w:rPr>
        <w:t>Neni 5</w:t>
      </w:r>
    </w:p>
    <w:p w:rsidR="00490A85" w:rsidRPr="007A5DC6" w:rsidRDefault="00490A85" w:rsidP="00DE7A87">
      <w:pPr>
        <w:pStyle w:val="NeniTitull"/>
        <w:rPr>
          <w:lang w:val="sq-AL"/>
        </w:rPr>
      </w:pPr>
      <w:r w:rsidRPr="007A5DC6">
        <w:rPr>
          <w:lang w:val="sq-AL"/>
        </w:rPr>
        <w:t>Informacioni epidemiologjik</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1.  Drejtoria veterinare pranë MBZHRAU transmeton informacionin rreth vatrave të sëmundjes  </w:t>
      </w:r>
      <w:r w:rsidR="006565FC">
        <w:rPr>
          <w:rFonts w:ascii="Garamond" w:hAnsi="Garamond"/>
          <w:sz w:val="24"/>
          <w:szCs w:val="24"/>
          <w:lang w:val="sq-AL"/>
        </w:rPr>
        <w:t xml:space="preserve">“Gjuha </w:t>
      </w:r>
      <w:r w:rsidR="00A262C5">
        <w:rPr>
          <w:rFonts w:ascii="Garamond" w:hAnsi="Garamond"/>
          <w:sz w:val="24"/>
          <w:szCs w:val="24"/>
          <w:lang w:val="sq-AL"/>
        </w:rPr>
        <w:t>Blu</w:t>
      </w:r>
      <w:r w:rsidR="006565FC">
        <w:rPr>
          <w:rFonts w:ascii="Garamond" w:hAnsi="Garamond"/>
          <w:sz w:val="24"/>
          <w:szCs w:val="24"/>
          <w:lang w:val="sq-AL"/>
        </w:rPr>
        <w:t>”</w:t>
      </w:r>
      <w:r w:rsidRPr="007A5DC6">
        <w:rPr>
          <w:rFonts w:ascii="Garamond" w:hAnsi="Garamond"/>
          <w:sz w:val="24"/>
          <w:szCs w:val="24"/>
          <w:lang w:val="sq-AL"/>
        </w:rPr>
        <w:t>, në sistemin BT-net. Informacioni i mësipërm duhet të përmbajë të dhëna rreth zbatimit të programeve të monitorimit dhe survejancës si më poshtë: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raport mujor i transmetuar jo më vonë se 1 muaj pas mbarimit të muajit raportues, i cili duhet të përmbajë të paktën:</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 të dhëna rreth kafshëve sentinel;</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ii) të dhëna entomologjike nga programet e monitorimit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që janë në zbatim e sipër në zonat e kufizuara.</w:t>
      </w:r>
    </w:p>
    <w:p w:rsidR="00490A85" w:rsidRPr="007A5DC6" w:rsidRDefault="00A262C5" w:rsidP="00490A85">
      <w:pPr>
        <w:spacing w:after="0" w:line="240" w:lineRule="auto"/>
        <w:rPr>
          <w:rFonts w:ascii="Garamond" w:hAnsi="Garamond"/>
          <w:sz w:val="24"/>
          <w:szCs w:val="24"/>
          <w:lang w:val="sq-AL"/>
        </w:rPr>
      </w:pPr>
      <w:r>
        <w:rPr>
          <w:rFonts w:ascii="Garamond" w:hAnsi="Garamond"/>
          <w:sz w:val="24"/>
          <w:szCs w:val="24"/>
          <w:lang w:val="sq-AL"/>
        </w:rPr>
        <w:t>b) një raport  progresiv</w:t>
      </w:r>
      <w:r w:rsidR="00490A85" w:rsidRPr="007A5DC6">
        <w:rPr>
          <w:rFonts w:ascii="Garamond" w:hAnsi="Garamond"/>
          <w:sz w:val="24"/>
          <w:szCs w:val="24"/>
          <w:lang w:val="sq-AL"/>
        </w:rPr>
        <w:t xml:space="preserve"> 6-mujor dhe që raportohet çdo vit deri më datë 31 korrik. Ky  raport  duhet të përmbajë të paktën:</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 të dhëna rreth programeve të survejancës në zbatim e si</w:t>
      </w:r>
      <w:r w:rsidR="00A262C5">
        <w:rPr>
          <w:rFonts w:ascii="Garamond" w:hAnsi="Garamond"/>
          <w:sz w:val="24"/>
          <w:szCs w:val="24"/>
          <w:lang w:val="sq-AL"/>
        </w:rPr>
        <w:t>për jashtë zonave të kufizuara;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ii) të dhëna rreth vaksinimit të kafshëve të zonave të kufizuara.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c) raport vjetor që raportohet deri më 30 prill të vitit në vazhdim, i cili duhet të përmbajë informacionin e përmendur në pikat </w:t>
      </w:r>
      <w:r w:rsidR="00A262C5">
        <w:rPr>
          <w:rFonts w:ascii="Garamond" w:hAnsi="Garamond"/>
          <w:sz w:val="24"/>
          <w:szCs w:val="24"/>
          <w:lang w:val="sq-AL"/>
        </w:rPr>
        <w:t>“</w:t>
      </w:r>
      <w:r w:rsidRPr="007A5DC6">
        <w:rPr>
          <w:rFonts w:ascii="Garamond" w:hAnsi="Garamond"/>
          <w:sz w:val="24"/>
          <w:szCs w:val="24"/>
          <w:lang w:val="sq-AL"/>
        </w:rPr>
        <w:t>b</w:t>
      </w:r>
      <w:r w:rsidR="00A262C5">
        <w:rPr>
          <w:rFonts w:ascii="Garamond" w:hAnsi="Garamond"/>
          <w:sz w:val="24"/>
          <w:szCs w:val="24"/>
          <w:lang w:val="sq-AL"/>
        </w:rPr>
        <w:t>”</w:t>
      </w:r>
      <w:r w:rsidRPr="007A5DC6">
        <w:rPr>
          <w:rFonts w:ascii="Garamond" w:hAnsi="Garamond"/>
          <w:sz w:val="24"/>
          <w:szCs w:val="24"/>
          <w:lang w:val="sq-AL"/>
        </w:rPr>
        <w:t xml:space="preserve"> (i) dhe (ii) të vitit të mëparshëm.</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2. Informacioni të transmetohet në sistemin BT-Net.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Titull-Titull"/>
        <w:rPr>
          <w:lang w:val="sq-AL"/>
        </w:rPr>
      </w:pPr>
      <w:r w:rsidRPr="007A5DC6">
        <w:rPr>
          <w:lang w:val="sq-AL"/>
        </w:rPr>
        <w:t>KAPITULLI 3</w:t>
      </w:r>
    </w:p>
    <w:p w:rsidR="00490A85" w:rsidRPr="007A5DC6" w:rsidRDefault="00490A85" w:rsidP="003A582B">
      <w:pPr>
        <w:pStyle w:val="Titull-Titull"/>
        <w:rPr>
          <w:lang w:val="sq-AL"/>
        </w:rPr>
      </w:pPr>
      <w:r w:rsidRPr="007A5DC6">
        <w:rPr>
          <w:lang w:val="sq-AL"/>
        </w:rPr>
        <w:t>KUFIZIME NË LËVIZJET E KAFSHËVE, SPERMËS, OVULAVE DHE EMBRIONEVE TË TYRE</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NeniNr"/>
        <w:rPr>
          <w:lang w:val="sq-AL"/>
        </w:rPr>
      </w:pPr>
      <w:r w:rsidRPr="007A5DC6">
        <w:rPr>
          <w:lang w:val="sq-AL"/>
        </w:rPr>
        <w:t>Neni 6</w:t>
      </w:r>
    </w:p>
    <w:p w:rsidR="00490A85" w:rsidRPr="007A5DC6" w:rsidRDefault="00490A85" w:rsidP="003A582B">
      <w:pPr>
        <w:pStyle w:val="NeniTitull"/>
        <w:rPr>
          <w:lang w:val="sq-AL"/>
        </w:rPr>
      </w:pPr>
      <w:r w:rsidRPr="007A5DC6">
        <w:rPr>
          <w:lang w:val="sq-AL"/>
        </w:rPr>
        <w:t>Zonat e kufizuara</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1.  Para marrjes së ndonjë vendimi  për lirimin  e zonave epidemiologjike të kufizuara të ndodhura në një zonë të cakt</w:t>
      </w:r>
      <w:r w:rsidR="00A262C5">
        <w:rPr>
          <w:rFonts w:ascii="Garamond" w:hAnsi="Garamond"/>
          <w:sz w:val="24"/>
          <w:szCs w:val="24"/>
          <w:lang w:val="sq-AL"/>
        </w:rPr>
        <w:t xml:space="preserve">uar epidemiologjike,  Drejtoria </w:t>
      </w:r>
      <w:r w:rsidRPr="007A5DC6">
        <w:rPr>
          <w:rFonts w:ascii="Garamond" w:hAnsi="Garamond"/>
          <w:sz w:val="24"/>
          <w:szCs w:val="24"/>
          <w:lang w:val="sq-AL"/>
        </w:rPr>
        <w:t xml:space="preserve">Veterinare informon Komisionin Evropian mbi mungesën e qarkullimit të virusit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në këtë zonë gjatë një periudhe 2-vjeçare pas zbatimit të programit të kontrollit të kësaj sëmundjeje.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2. Shërbimi veterinar harton një listë të zonave të kufizuara të rinovuar. Lista i bëhet e njohur shteteve të tjera anëtare si dhe publikut.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Lista duhet të përmbajë jo vetëm zonat e kufizuara por edhe informacion mbi serotipin e virusit  qarkullues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gjë e cila bën të mundur identifikimin e zonave të kufizuara edhe në shtete të tjera ku qarkullon  po ai serotip, virusi shkaktar i kësaj sëmundjeje.</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NeniNr"/>
        <w:rPr>
          <w:lang w:val="sq-AL"/>
        </w:rPr>
      </w:pPr>
      <w:r w:rsidRPr="007A5DC6">
        <w:rPr>
          <w:lang w:val="sq-AL"/>
        </w:rPr>
        <w:t>Neni 7</w:t>
      </w:r>
    </w:p>
    <w:p w:rsidR="00490A85" w:rsidRPr="007A5DC6" w:rsidRDefault="00490A85" w:rsidP="003A582B">
      <w:pPr>
        <w:pStyle w:val="NeniTitull"/>
        <w:rPr>
          <w:lang w:val="sq-AL"/>
        </w:rPr>
      </w:pPr>
      <w:r w:rsidRPr="007A5DC6">
        <w:rPr>
          <w:lang w:val="sq-AL"/>
        </w:rPr>
        <w:t>Kushtet e lëvizjes së kafshëve brenda zonës së kufizuar</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1.  Lëvizjet e kafshëve brenda së njëjtës zonë të kufizuar ku qarkullon i njëjti serotip  apo serotipe virusi, duhet të lejohet nga autoriteti i kompetent i veterinarisë me kusht që kafshët që do të lëvizin nuk paraqesin shenja klinike të sëmundjes </w:t>
      </w:r>
      <w:r w:rsidR="006565FC">
        <w:rPr>
          <w:rFonts w:ascii="Garamond" w:hAnsi="Garamond"/>
          <w:sz w:val="24"/>
          <w:szCs w:val="24"/>
          <w:lang w:val="sq-AL"/>
        </w:rPr>
        <w:t xml:space="preserve">“Gjuha </w:t>
      </w:r>
      <w:r w:rsidR="00A262C5">
        <w:rPr>
          <w:rFonts w:ascii="Garamond" w:hAnsi="Garamond"/>
          <w:sz w:val="24"/>
          <w:szCs w:val="24"/>
          <w:lang w:val="sq-AL"/>
        </w:rPr>
        <w:t>Blu</w:t>
      </w:r>
      <w:r w:rsidR="006565FC">
        <w:rPr>
          <w:rFonts w:ascii="Garamond" w:hAnsi="Garamond"/>
          <w:sz w:val="24"/>
          <w:szCs w:val="24"/>
          <w:lang w:val="sq-AL"/>
        </w:rPr>
        <w:t>”</w:t>
      </w:r>
      <w:r w:rsidRPr="007A5DC6">
        <w:rPr>
          <w:rFonts w:ascii="Garamond" w:hAnsi="Garamond"/>
          <w:sz w:val="24"/>
          <w:szCs w:val="24"/>
          <w:lang w:val="sq-AL"/>
        </w:rPr>
        <w:t xml:space="preserve"> ditën e transportimit.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2. Megjithatë lëvizjet e kafshëve nga një zonë e mbrojtur në një zonë kontrolli, mund të lejohet vetëm kur: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kafshët plotësojnë kushtet e përcaktuara në aneksin III;</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b) kafshët japin garanci shëndetësore bazuar në rezultate pozitive të analizës së riskut,  si dhe të masave të marra kundër përhapjes së virusit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dhe masat mbrojtëse kundër vektorëve; Garancia kërkohet nga autoriteti kompetent i veterinarisë i vendit të origjinës dhe e miratuar nga vendi i destinacionit para lëvizjes së kafshëve.</w:t>
      </w:r>
    </w:p>
    <w:p w:rsidR="00490A85" w:rsidRPr="007A5DC6" w:rsidRDefault="003A582B"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c) </w:t>
      </w:r>
      <w:r w:rsidR="00490A85" w:rsidRPr="007A5DC6">
        <w:rPr>
          <w:rFonts w:ascii="Garamond" w:hAnsi="Garamond"/>
          <w:spacing w:val="-4"/>
          <w:sz w:val="24"/>
          <w:szCs w:val="24"/>
          <w:lang w:val="sq-AL"/>
        </w:rPr>
        <w:t>kafshët shkojnë për therje të menjëhershme.</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NeniNr"/>
        <w:rPr>
          <w:lang w:val="sq-AL"/>
        </w:rPr>
      </w:pPr>
      <w:r w:rsidRPr="007A5DC6">
        <w:rPr>
          <w:lang w:val="sq-AL"/>
        </w:rPr>
        <w:t>Neni 8</w:t>
      </w:r>
    </w:p>
    <w:p w:rsidR="00490A85" w:rsidRPr="007A5DC6" w:rsidRDefault="00490A85" w:rsidP="003A582B">
      <w:pPr>
        <w:pStyle w:val="NeniTitull"/>
        <w:rPr>
          <w:lang w:val="sq-AL"/>
        </w:rPr>
      </w:pPr>
      <w:r w:rsidRPr="007A5DC6">
        <w:rPr>
          <w:lang w:val="sq-AL"/>
        </w:rPr>
        <w:t>Kushtet e përjashtimit nga bllokimi, sipas rregullores së miratuar me urdhër nr. 16, datë 15.01.2007, “Mbi masat specifike të kontrollit të sëmundjes së Gjuhës Blu (bluetongue)”</w:t>
      </w:r>
    </w:p>
    <w:p w:rsidR="00490A85" w:rsidRPr="007A5DC6" w:rsidRDefault="00490A85" w:rsidP="003A582B">
      <w:pPr>
        <w:pStyle w:val="NeniTitull"/>
        <w:rPr>
          <w:sz w:val="1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1.  Lëvizjet e kafshëve, materialit të tyre biologjik, ovulave dhe embrioneve nga një fermë apo qendër e marrjes apo magazinimit të materialit biologjik  nga  një zonë të kufizuar për në një fermë tjetër apo qendër të marrjes apo magazinimit të materialit biologjik,  janë të ndaluara me kusht që kafshët, materiali i tyre biologjik, ovulat dhe embrionet të plotësojnë: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kushtet  e vendosura në aneksin III të kësaj rregulloreje; ose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b) të jepen garanci shëndetësore për kafshët pas një rezultati pozitiv të vlerësimit të rrezikut nga masat e marra kundër përhapjes së virusit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si dhe masat e marra kundër vektorëve. Këto garanci kërkohen para lëvizjes së kafshëve nga autoriteti kompetent i veterinarisë i vendit të origjinës, si dhe duhet të miratohen nga autoriteti kompetent i vendit të destinacionit. </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c) tek vendi i destinacionit,  kafshët të lëvizin sipas një procedure të përcaktuar dhe nën kontrollin e autoritetit kompetent dhe të sigurohet që kafshët, materiali i tyre biologjik, ovulat dhe embrionet të lëvizin sipas kushteve të  përcaktuara në paragrafin 1(b) dhe që nuk shkojnë në një vend tjetër në qoftë se nuk plotësojnë  edhe kushtet e</w:t>
      </w:r>
      <w:r w:rsidR="00A262C5">
        <w:rPr>
          <w:rFonts w:ascii="Garamond" w:hAnsi="Garamond"/>
          <w:sz w:val="24"/>
          <w:szCs w:val="24"/>
          <w:lang w:val="sq-AL"/>
        </w:rPr>
        <w:t xml:space="preserve"> përcaktuara në paragrafin 1(a)</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2. Lëvizjet e kafshëve nga një fermë që ndodhet në një zonë të kufizuar për therje të menjëhershme janë të ndaluara, me kusht që: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në fermën e origjinës të mos ketë raste për një periudhë të paktën 30 ditë para datës së nisjes së kafshëve;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b) kafshët të transportohen nën kontrollin zyrtar direkt për në thertore për therje brenda 24 orëve pas mbërritjes në thertoren ku do të theren;</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c) autoriteti kompetent i vendit të dërgimit lajmëron të paktën 48 orë më parë autoritetin kompetent të vendit të destinacionit për lëvizjen e kafshëve</w:t>
      </w:r>
      <w:r w:rsidR="00A262C5">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3. Pavarësisht paragrafit 2</w:t>
      </w:r>
      <w:r w:rsidR="00A262C5">
        <w:rPr>
          <w:rFonts w:ascii="Garamond" w:hAnsi="Garamond"/>
          <w:sz w:val="24"/>
          <w:szCs w:val="24"/>
          <w:lang w:val="sq-AL"/>
        </w:rPr>
        <w:t>“</w:t>
      </w:r>
      <w:r w:rsidRPr="007A5DC6">
        <w:rPr>
          <w:rFonts w:ascii="Garamond" w:hAnsi="Garamond"/>
          <w:sz w:val="24"/>
          <w:szCs w:val="24"/>
          <w:lang w:val="sq-AL"/>
        </w:rPr>
        <w:t>b</w:t>
      </w:r>
      <w:r w:rsidR="00A262C5">
        <w:rPr>
          <w:rFonts w:ascii="Garamond" w:hAnsi="Garamond"/>
          <w:sz w:val="24"/>
          <w:szCs w:val="24"/>
          <w:lang w:val="sq-AL"/>
        </w:rPr>
        <w:t>”</w:t>
      </w:r>
      <w:r w:rsidRPr="007A5DC6">
        <w:rPr>
          <w:rFonts w:ascii="Garamond" w:hAnsi="Garamond"/>
          <w:sz w:val="24"/>
          <w:szCs w:val="24"/>
          <w:lang w:val="sq-AL"/>
        </w:rPr>
        <w:t>, autoriteti kompe</w:t>
      </w:r>
      <w:r w:rsidR="00A262C5">
        <w:rPr>
          <w:rFonts w:ascii="Garamond" w:hAnsi="Garamond"/>
          <w:sz w:val="24"/>
          <w:szCs w:val="24"/>
          <w:lang w:val="sq-AL"/>
        </w:rPr>
        <w:t>tent i vendit të destinacionit,</w:t>
      </w:r>
      <w:r w:rsidRPr="007A5DC6">
        <w:rPr>
          <w:rFonts w:ascii="Garamond" w:hAnsi="Garamond"/>
          <w:sz w:val="24"/>
          <w:szCs w:val="24"/>
          <w:lang w:val="sq-AL"/>
        </w:rPr>
        <w:t xml:space="preserve"> mund t’i kërkojë bazuar në vlerësimin e riskut autoritetit kompetent të vendit të origjinës, rrugën që do të ndjekë ngarkesa me kafshë për në thertoren e caktuar më parë.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Thertorja  e përmendur më sipër duhet të identifikohet bazuar në vlerësimin e riskut që bëhet sipas kritereve të vendosura në aneksin IV.</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NeniNr"/>
        <w:rPr>
          <w:lang w:val="sq-AL"/>
        </w:rPr>
      </w:pPr>
      <w:r w:rsidRPr="007A5DC6">
        <w:rPr>
          <w:lang w:val="sq-AL"/>
        </w:rPr>
        <w:t>Neni 9</w:t>
      </w:r>
    </w:p>
    <w:p w:rsidR="00490A85" w:rsidRPr="007A5DC6" w:rsidRDefault="00490A85" w:rsidP="003A582B">
      <w:pPr>
        <w:pStyle w:val="NeniTitull"/>
        <w:rPr>
          <w:lang w:val="sq-AL"/>
        </w:rPr>
      </w:pPr>
      <w:r w:rsidRPr="007A5DC6">
        <w:rPr>
          <w:lang w:val="sq-AL"/>
        </w:rPr>
        <w:t>Kushte të tjera për tranzitimin e kafshëve</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Tranzitimi i kafshëve lejohet nga autoriteti kompetent</w:t>
      </w:r>
      <w:r w:rsidR="00A262C5">
        <w:rPr>
          <w:rFonts w:ascii="Garamond" w:hAnsi="Garamond"/>
          <w:sz w:val="24"/>
          <w:szCs w:val="24"/>
          <w:lang w:val="sq-AL"/>
        </w:rPr>
        <w:t>,</w:t>
      </w:r>
      <w:r w:rsidRPr="007A5DC6">
        <w:rPr>
          <w:rFonts w:ascii="Garamond" w:hAnsi="Garamond"/>
          <w:sz w:val="24"/>
          <w:szCs w:val="24"/>
          <w:lang w:val="sq-AL"/>
        </w:rPr>
        <w:t xml:space="preserve"> me kusht që: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1. Mjetet e transportimit të kafshëve që lëvizin nga zona e kufizuar të jenë të dezinfektuara me dezinfektantë të autorizuar dhe në çdo rast të dezinfektohen para se të dalin nga zona e kufizuar në vendin e ngarkimit.</w:t>
      </w:r>
    </w:p>
    <w:p w:rsidR="00490A85" w:rsidRPr="007A5DC6" w:rsidRDefault="00490A85" w:rsidP="00490A85">
      <w:pPr>
        <w:spacing w:after="0" w:line="240" w:lineRule="auto"/>
        <w:rPr>
          <w:rFonts w:ascii="Garamond" w:hAnsi="Garamond"/>
          <w:sz w:val="16"/>
          <w:szCs w:val="24"/>
          <w:lang w:val="sq-AL"/>
        </w:rPr>
      </w:pPr>
    </w:p>
    <w:p w:rsidR="00490A85" w:rsidRPr="007A5DC6" w:rsidRDefault="00490A85" w:rsidP="003A582B">
      <w:pPr>
        <w:pStyle w:val="NeniNr"/>
        <w:rPr>
          <w:lang w:val="sq-AL"/>
        </w:rPr>
      </w:pPr>
      <w:r w:rsidRPr="007A5DC6">
        <w:rPr>
          <w:lang w:val="sq-AL"/>
        </w:rPr>
        <w:t>Neni 10</w:t>
      </w:r>
    </w:p>
    <w:p w:rsidR="00490A85" w:rsidRPr="007A5DC6" w:rsidRDefault="00490A85" w:rsidP="003A582B">
      <w:pPr>
        <w:pStyle w:val="NeniTitull"/>
        <w:rPr>
          <w:lang w:val="sq-AL"/>
        </w:rPr>
      </w:pPr>
      <w:r w:rsidRPr="007A5DC6">
        <w:rPr>
          <w:lang w:val="sq-AL"/>
        </w:rPr>
        <w:t>Hyrja në fuqi</w:t>
      </w:r>
    </w:p>
    <w:p w:rsidR="003A582B" w:rsidRPr="00BD1A49" w:rsidRDefault="003A582B"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Kjo rregullore hyn në fuqi me botimin në Fletoren Zyrtare.</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Titull-Titull"/>
        <w:rPr>
          <w:lang w:val="sq-AL"/>
        </w:rPr>
      </w:pPr>
      <w:r w:rsidRPr="007A5DC6">
        <w:rPr>
          <w:lang w:val="sq-AL"/>
        </w:rPr>
        <w:t>ANEKSI I</w:t>
      </w:r>
    </w:p>
    <w:p w:rsidR="00490A85" w:rsidRPr="007A5DC6" w:rsidRDefault="00490A85" w:rsidP="003A582B">
      <w:pPr>
        <w:pStyle w:val="Titull-Titull"/>
        <w:rPr>
          <w:lang w:val="sq-AL"/>
        </w:rPr>
      </w:pPr>
      <w:r w:rsidRPr="007A5DC6">
        <w:rPr>
          <w:lang w:val="sq-AL"/>
        </w:rPr>
        <w:t xml:space="preserve">KËRKESAT MINIMALE TË PROGRAMEVE TË KONTROLLIT E TË SURVEJANCËS SË SËMUNDJES </w:t>
      </w:r>
      <w:r w:rsidR="006565FC">
        <w:rPr>
          <w:lang w:val="sq-AL"/>
        </w:rPr>
        <w:t>“GJUHA BLU”</w:t>
      </w:r>
    </w:p>
    <w:p w:rsidR="00490A85" w:rsidRPr="007A5DC6" w:rsidRDefault="00490A85" w:rsidP="003A582B">
      <w:pPr>
        <w:pStyle w:val="Titull-Titull"/>
        <w:rPr>
          <w:sz w:val="1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1. Kërkesat minimale të programeve të kontrollit e të survejancës së sëmundjes </w:t>
      </w:r>
      <w:r w:rsidR="006565FC">
        <w:rPr>
          <w:rFonts w:ascii="Garamond" w:hAnsi="Garamond"/>
          <w:sz w:val="24"/>
          <w:szCs w:val="24"/>
          <w:lang w:val="sq-AL"/>
        </w:rPr>
        <w:t xml:space="preserve">“Gjuha </w:t>
      </w:r>
      <w:r w:rsidR="00A262C5">
        <w:rPr>
          <w:rFonts w:ascii="Garamond" w:hAnsi="Garamond"/>
          <w:sz w:val="24"/>
          <w:szCs w:val="24"/>
          <w:lang w:val="sq-AL"/>
        </w:rPr>
        <w:t>Blu</w:t>
      </w:r>
      <w:r w:rsidR="006565FC">
        <w:rPr>
          <w:rFonts w:ascii="Garamond" w:hAnsi="Garamond"/>
          <w:sz w:val="24"/>
          <w:szCs w:val="24"/>
          <w:lang w:val="sq-AL"/>
        </w:rPr>
        <w:t>”</w:t>
      </w:r>
      <w:r w:rsidRPr="007A5DC6">
        <w:rPr>
          <w:rFonts w:ascii="Garamond" w:hAnsi="Garamond"/>
          <w:sz w:val="24"/>
          <w:szCs w:val="24"/>
          <w:lang w:val="sq-AL"/>
        </w:rPr>
        <w:t xml:space="preserve"> në zonat e kufizuara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Programet e kontrollit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në zonat e kufizuara duhet të synojnë dhënien e informacionit rreth dinamikës së kësaj sëmundjeje në një zonë që i është nënshtruar tashmë kufizimeve.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Sektori gjeografik i referencës së zonave të kufizuara duhet të jetë 45X45 km (përafërsisht 2000 km katror). Për qëllime monitorimi mund të përdoret edhe termi “rajon”, sipas nenit 2, të  rregullores miratuar me urdhër ministri nr. 255, datë 10.06.2008, “Mbi problemet shëndetësore që prekin tregtinë e gjedhit dhe derrave”.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Programet e kontrollit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duhet të përmbajnë të paktën element</w:t>
      </w:r>
      <w:r w:rsidR="00A262C5">
        <w:rPr>
          <w:rFonts w:ascii="Garamond" w:hAnsi="Garamond"/>
          <w:sz w:val="24"/>
          <w:szCs w:val="24"/>
          <w:lang w:val="sq-AL"/>
        </w:rPr>
        <w:t>et e mëposht</w:t>
      </w:r>
      <w:r w:rsidRPr="007A5DC6">
        <w:rPr>
          <w:rFonts w:ascii="Garamond" w:hAnsi="Garamond"/>
          <w:sz w:val="24"/>
          <w:szCs w:val="24"/>
          <w:lang w:val="sq-AL"/>
        </w:rPr>
        <w:t>m</w:t>
      </w:r>
      <w:r w:rsidR="00A262C5">
        <w:rPr>
          <w:rFonts w:ascii="Garamond" w:hAnsi="Garamond"/>
          <w:sz w:val="24"/>
          <w:szCs w:val="24"/>
          <w:lang w:val="sq-AL"/>
        </w:rPr>
        <w:t>e</w:t>
      </w:r>
      <w:r w:rsidRPr="007A5DC6">
        <w:rPr>
          <w:rFonts w:ascii="Garamond" w:hAnsi="Garamond"/>
          <w:sz w:val="24"/>
          <w:szCs w:val="24"/>
          <w:lang w:val="sq-AL"/>
        </w:rPr>
        <w:t>:</w:t>
      </w:r>
    </w:p>
    <w:p w:rsidR="00490A85" w:rsidRPr="007A5DC6" w:rsidRDefault="00A262C5" w:rsidP="00490A85">
      <w:pPr>
        <w:spacing w:after="0" w:line="240" w:lineRule="auto"/>
        <w:rPr>
          <w:rFonts w:ascii="Garamond" w:hAnsi="Garamond"/>
          <w:sz w:val="24"/>
          <w:szCs w:val="24"/>
          <w:lang w:val="sq-AL"/>
        </w:rPr>
      </w:pPr>
      <w:r>
        <w:rPr>
          <w:rFonts w:ascii="Garamond" w:hAnsi="Garamond"/>
          <w:sz w:val="24"/>
          <w:szCs w:val="24"/>
          <w:lang w:val="sq-AL"/>
        </w:rPr>
        <w:t xml:space="preserve">-1.1 </w:t>
      </w:r>
      <w:r w:rsidR="00490A85" w:rsidRPr="007A5DC6">
        <w:rPr>
          <w:rFonts w:ascii="Garamond" w:hAnsi="Garamond"/>
          <w:sz w:val="24"/>
          <w:szCs w:val="24"/>
          <w:lang w:val="sq-AL"/>
        </w:rPr>
        <w:t>Kontrolli se</w:t>
      </w:r>
      <w:r>
        <w:rPr>
          <w:rFonts w:ascii="Garamond" w:hAnsi="Garamond"/>
          <w:sz w:val="24"/>
          <w:szCs w:val="24"/>
          <w:lang w:val="sq-AL"/>
        </w:rPr>
        <w:t>rologjik me kafshët sentinel:</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 Kontrolli serologjik me kafshët sentinel është një program vjetor aktiv që ka të bëjë me testimin e kafshëve sentinel për vlerësimin e qarkullimit të virusit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në zonën e kufizimit. Kur është e mundur, si kafshë sentinel përdoren gjedhët.</w:t>
      </w:r>
    </w:p>
    <w:p w:rsidR="00490A85" w:rsidRPr="007A5DC6" w:rsidRDefault="00150779" w:rsidP="00490A85">
      <w:pPr>
        <w:spacing w:after="0" w:line="240" w:lineRule="auto"/>
        <w:rPr>
          <w:rFonts w:ascii="Garamond" w:hAnsi="Garamond"/>
          <w:sz w:val="24"/>
          <w:szCs w:val="24"/>
          <w:lang w:val="sq-AL"/>
        </w:rPr>
      </w:pPr>
      <w:r>
        <w:rPr>
          <w:rFonts w:ascii="Garamond" w:hAnsi="Garamond"/>
          <w:sz w:val="24"/>
          <w:szCs w:val="24"/>
          <w:lang w:val="sq-AL"/>
        </w:rPr>
        <w:t xml:space="preserve">- </w:t>
      </w:r>
      <w:r w:rsidR="00490A85" w:rsidRPr="007A5DC6">
        <w:rPr>
          <w:rFonts w:ascii="Garamond" w:hAnsi="Garamond"/>
          <w:sz w:val="24"/>
          <w:szCs w:val="24"/>
          <w:lang w:val="sq-AL"/>
        </w:rPr>
        <w:t>Kafshët sentinel duhet të rezultojnë pa antitrupa në testet paraprake seronegative. Kafshët sentinel vendosen në zonat e kufizuara</w:t>
      </w:r>
      <w:r w:rsidR="00A262C5">
        <w:rPr>
          <w:rFonts w:ascii="Garamond" w:hAnsi="Garamond"/>
          <w:sz w:val="24"/>
          <w:szCs w:val="24"/>
          <w:lang w:val="sq-AL"/>
        </w:rPr>
        <w:t>,</w:t>
      </w:r>
      <w:r w:rsidR="00490A85" w:rsidRPr="007A5DC6">
        <w:rPr>
          <w:rFonts w:ascii="Garamond" w:hAnsi="Garamond"/>
          <w:sz w:val="24"/>
          <w:szCs w:val="24"/>
          <w:lang w:val="sq-AL"/>
        </w:rPr>
        <w:t xml:space="preserve"> ku pas vlerësimit të rrezikut entomologjik dhe ekologjik, ka rezultuar se ka prani të vektorëve ose ka habitat të përshtatshëm për këta vektorë.</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 Kafshët sentinel duhet të testohen çdo muaj gjatë periudhës kur vektorët janë aktivë. Në mungesë të këtij informacioni, kafshët-sentinel të testohen të paktën çdo muaj përgjatë gjithë vitit. Frekuenca e testimit mund të përcaktohet edhe duke u bazuar në variacionet sezonale të situatës epidemiologjike gjatë vitit që të përcaktohet fillimi dhe fundi i qarkullimit të virusit të </w:t>
      </w:r>
      <w:r w:rsidR="00A262C5">
        <w:rPr>
          <w:rFonts w:ascii="Garamond" w:hAnsi="Garamond"/>
          <w:sz w:val="24"/>
          <w:szCs w:val="24"/>
          <w:lang w:val="sq-AL"/>
        </w:rPr>
        <w:t>“</w:t>
      </w:r>
      <w:r w:rsidRPr="007A5DC6">
        <w:rPr>
          <w:rFonts w:ascii="Garamond" w:hAnsi="Garamond"/>
          <w:sz w:val="24"/>
          <w:szCs w:val="24"/>
          <w:lang w:val="sq-AL"/>
        </w:rPr>
        <w:t>Gjuhës Blu</w:t>
      </w:r>
      <w:r w:rsidR="00A262C5">
        <w:rPr>
          <w:rFonts w:ascii="Garamond" w:hAnsi="Garamond"/>
          <w:sz w:val="24"/>
          <w:szCs w:val="24"/>
          <w:lang w:val="sq-AL"/>
        </w:rPr>
        <w:t>”</w:t>
      </w:r>
      <w:r w:rsidRPr="007A5DC6">
        <w:rPr>
          <w:rFonts w:ascii="Garamond" w:hAnsi="Garamond"/>
          <w:sz w:val="24"/>
          <w:szCs w:val="24"/>
          <w:lang w:val="sq-AL"/>
        </w:rPr>
        <w:t xml:space="preserve"> brenda zonës së kufizuar.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-Numri minimal i kafshëve-sentinel për sektor (zonë) gjeografike duhet të jetë numër përfaqësues dhe i mjaftueshëm me qëllim që të zbulohet incidenca mujore e serokonversionit  prej 2%  me  95%,  besueshmëri në çdo zonë gjeografike.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1.2 Monitorimi entomologjik</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-Monitorimi entomologjik ka të bëjë me një program aktiv të kapjes së vektorëve me rrjeta për të përcaktuar dinamikën e kopulacionit, si dhe mbijetesën e </w:t>
      </w:r>
      <w:r w:rsidR="00A262C5">
        <w:rPr>
          <w:rFonts w:ascii="Garamond" w:hAnsi="Garamond"/>
          <w:sz w:val="24"/>
          <w:szCs w:val="24"/>
          <w:lang w:val="sq-AL"/>
        </w:rPr>
        <w:t>k</w:t>
      </w:r>
      <w:r w:rsidRPr="007A5DC6">
        <w:rPr>
          <w:rFonts w:ascii="Garamond" w:hAnsi="Garamond"/>
          <w:sz w:val="24"/>
          <w:szCs w:val="24"/>
          <w:lang w:val="sq-AL"/>
        </w:rPr>
        <w:t xml:space="preserve">ulikoidëve pas kalimit të dimrit  në mënyrë që të përcaktohet periudha e sezonit  të lirë nga vektorët  në zonat e pastra sezonale nga </w:t>
      </w:r>
      <w:r w:rsidR="006565FC">
        <w:rPr>
          <w:rFonts w:ascii="Garamond" w:hAnsi="Garamond"/>
          <w:sz w:val="24"/>
          <w:szCs w:val="24"/>
          <w:lang w:val="sq-AL"/>
        </w:rPr>
        <w:t>“Gjuha Blu”</w:t>
      </w:r>
      <w:r w:rsidRPr="007A5DC6">
        <w:rPr>
          <w:rFonts w:ascii="Garamond" w:hAnsi="Garamond"/>
          <w:sz w:val="24"/>
          <w:szCs w:val="24"/>
          <w:lang w:val="sq-AL"/>
        </w:rPr>
        <w:t>, sipas aneksit V.</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z w:val="24"/>
          <w:szCs w:val="24"/>
          <w:lang w:val="sq-AL"/>
        </w:rPr>
        <w:t>-Sipas protokolleve të përcaktuara më parë, përdoren aspiratorë me rrjeta të pajisura me dritë ultraviolet. Rrjetat të  përdoren gjatë natës të  paktën 1 herë në javë gjatë periudhës së vitit e nevojshme për të përcaktuar fillimin dhe mbarimin e periudhës sezonale të pastër nga vek</w:t>
      </w:r>
      <w:r w:rsidR="00A262C5">
        <w:rPr>
          <w:rFonts w:ascii="Garamond" w:hAnsi="Garamond"/>
          <w:sz w:val="24"/>
          <w:szCs w:val="24"/>
          <w:lang w:val="sq-AL"/>
        </w:rPr>
        <w:t>torët. Për çdo zonë gjeografike</w:t>
      </w:r>
      <w:r w:rsidRPr="007A5DC6">
        <w:rPr>
          <w:rFonts w:ascii="Garamond" w:hAnsi="Garamond"/>
          <w:sz w:val="24"/>
          <w:szCs w:val="24"/>
          <w:lang w:val="sq-AL"/>
        </w:rPr>
        <w:t xml:space="preserve"> vendoset një rrjetë për kapjen e vektorëve përgjatë gjithë zonës së kufizuar. Frekuenca e funksionit të rrjetave vendoset sipas ndryshimeve sezonale të </w:t>
      </w:r>
      <w:r w:rsidRPr="007A5DC6">
        <w:rPr>
          <w:rFonts w:ascii="Garamond" w:hAnsi="Garamond"/>
          <w:spacing w:val="-4"/>
          <w:sz w:val="24"/>
          <w:szCs w:val="24"/>
          <w:lang w:val="sq-AL"/>
        </w:rPr>
        <w:t xml:space="preserve">situatës epidemiologjike gjatë vitit që të përcaktohet dinamika e populacionit të kulikoideve, si dhe mbijetesa e tyre pas dimrit. Kjo frekuencë rregullohet në bazë të evidencave të 3 viteve të para të veprimit të rrjetave. Një sasi e përshtatshme kulikoidesh (harrjesh) të mbledhura duhet të dërgohet në një laborator të specializuar, </w:t>
      </w:r>
      <w:r w:rsidR="00A262C5">
        <w:rPr>
          <w:rFonts w:ascii="Garamond" w:hAnsi="Garamond"/>
          <w:spacing w:val="-4"/>
          <w:sz w:val="24"/>
          <w:szCs w:val="24"/>
          <w:lang w:val="sq-AL"/>
        </w:rPr>
        <w:t xml:space="preserve"> </w:t>
      </w:r>
      <w:r w:rsidRPr="007A5DC6">
        <w:rPr>
          <w:rFonts w:ascii="Garamond" w:hAnsi="Garamond"/>
          <w:spacing w:val="-4"/>
          <w:sz w:val="24"/>
          <w:szCs w:val="24"/>
          <w:lang w:val="sq-AL"/>
        </w:rPr>
        <w:t>i cili është në gjendje të llogaritë sasinë dhe të bëjë identifikimin e tyre.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2. Kërkesat minimale të programeve të survejancës së </w:t>
      </w:r>
      <w:r w:rsidR="00A262C5">
        <w:rPr>
          <w:rFonts w:ascii="Garamond" w:hAnsi="Garamond"/>
          <w:spacing w:val="-4"/>
          <w:sz w:val="24"/>
          <w:szCs w:val="24"/>
          <w:lang w:val="sq-AL"/>
        </w:rPr>
        <w:t>“</w:t>
      </w:r>
      <w:r w:rsidRPr="007A5DC6">
        <w:rPr>
          <w:rFonts w:ascii="Garamond" w:hAnsi="Garamond"/>
          <w:spacing w:val="-4"/>
          <w:sz w:val="24"/>
          <w:szCs w:val="24"/>
          <w:lang w:val="sq-AL"/>
        </w:rPr>
        <w:t>Gjuhës Blu</w:t>
      </w:r>
      <w:r w:rsidR="00A262C5">
        <w:rPr>
          <w:rFonts w:ascii="Garamond" w:hAnsi="Garamond"/>
          <w:spacing w:val="-4"/>
          <w:sz w:val="24"/>
          <w:szCs w:val="24"/>
          <w:lang w:val="sq-AL"/>
        </w:rPr>
        <w:t>”</w:t>
      </w:r>
      <w:r w:rsidR="00002997">
        <w:rPr>
          <w:rFonts w:ascii="Garamond" w:hAnsi="Garamond"/>
          <w:spacing w:val="-4"/>
          <w:sz w:val="24"/>
          <w:szCs w:val="24"/>
          <w:lang w:val="sq-AL"/>
        </w:rPr>
        <w:t>,</w:t>
      </w:r>
      <w:r w:rsidRPr="007A5DC6">
        <w:rPr>
          <w:rFonts w:ascii="Garamond" w:hAnsi="Garamond"/>
          <w:spacing w:val="-4"/>
          <w:sz w:val="24"/>
          <w:szCs w:val="24"/>
          <w:lang w:val="sq-AL"/>
        </w:rPr>
        <w:t xml:space="preserve"> që zbatohen në vendet anëtare të BE-së, jashtë zonave të kufizuara</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Programet e survejancës së </w:t>
      </w:r>
      <w:r w:rsidR="00002997">
        <w:rPr>
          <w:rFonts w:ascii="Garamond" w:hAnsi="Garamond"/>
          <w:spacing w:val="-4"/>
          <w:sz w:val="24"/>
          <w:szCs w:val="24"/>
          <w:lang w:val="sq-AL"/>
        </w:rPr>
        <w:t>“</w:t>
      </w:r>
      <w:r w:rsidRPr="007A5DC6">
        <w:rPr>
          <w:rFonts w:ascii="Garamond" w:hAnsi="Garamond"/>
          <w:spacing w:val="-4"/>
          <w:sz w:val="24"/>
          <w:szCs w:val="24"/>
          <w:lang w:val="sq-AL"/>
        </w:rPr>
        <w:t>Gjuhës Blu</w:t>
      </w:r>
      <w:r w:rsidR="00002997">
        <w:rPr>
          <w:rFonts w:ascii="Garamond" w:hAnsi="Garamond"/>
          <w:spacing w:val="-4"/>
          <w:sz w:val="24"/>
          <w:szCs w:val="24"/>
          <w:lang w:val="sq-AL"/>
        </w:rPr>
        <w:t>”,</w:t>
      </w:r>
      <w:r w:rsidRPr="007A5DC6">
        <w:rPr>
          <w:rFonts w:ascii="Garamond" w:hAnsi="Garamond"/>
          <w:spacing w:val="-4"/>
          <w:sz w:val="24"/>
          <w:szCs w:val="24"/>
          <w:lang w:val="sq-AL"/>
        </w:rPr>
        <w:t xml:space="preserve"> që zbatohen jashtë zonave të kufizuara, duhet të synojnë zbulimin e qarkullimit të virusit në një zonë gjeografike epidemiologjike të pastër nga </w:t>
      </w:r>
      <w:r w:rsidR="006565FC">
        <w:rPr>
          <w:rFonts w:ascii="Garamond" w:hAnsi="Garamond"/>
          <w:spacing w:val="-4"/>
          <w:sz w:val="24"/>
          <w:szCs w:val="24"/>
          <w:lang w:val="sq-AL"/>
        </w:rPr>
        <w:t>“Gjuha Blu”</w:t>
      </w:r>
      <w:r w:rsidRPr="007A5DC6">
        <w:rPr>
          <w:rFonts w:ascii="Garamond" w:hAnsi="Garamond"/>
          <w:spacing w:val="-4"/>
          <w:sz w:val="24"/>
          <w:szCs w:val="24"/>
          <w:lang w:val="sq-AL"/>
        </w:rPr>
        <w:t>. Këto programe duhet të përfshijnë këto elemente: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2.1 Survejanca pasive klinike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 Është një sistem formal për zbulimin e rasteve të dyshimta të </w:t>
      </w:r>
      <w:r w:rsidR="00002997">
        <w:rPr>
          <w:rFonts w:ascii="Garamond" w:hAnsi="Garamond"/>
          <w:spacing w:val="-4"/>
          <w:sz w:val="24"/>
          <w:szCs w:val="24"/>
          <w:lang w:val="sq-AL"/>
        </w:rPr>
        <w:t>“</w:t>
      </w:r>
      <w:r w:rsidRPr="007A5DC6">
        <w:rPr>
          <w:rFonts w:ascii="Garamond" w:hAnsi="Garamond"/>
          <w:spacing w:val="-4"/>
          <w:sz w:val="24"/>
          <w:szCs w:val="24"/>
          <w:lang w:val="sq-AL"/>
        </w:rPr>
        <w:t>Gjuhës Blu</w:t>
      </w:r>
      <w:r w:rsidR="00002997">
        <w:rPr>
          <w:rFonts w:ascii="Garamond" w:hAnsi="Garamond"/>
          <w:spacing w:val="-4"/>
          <w:sz w:val="24"/>
          <w:szCs w:val="24"/>
          <w:lang w:val="sq-AL"/>
        </w:rPr>
        <w:t>”</w:t>
      </w:r>
      <w:r w:rsidRPr="007A5DC6">
        <w:rPr>
          <w:rFonts w:ascii="Garamond" w:hAnsi="Garamond"/>
          <w:spacing w:val="-4"/>
          <w:sz w:val="24"/>
          <w:szCs w:val="24"/>
          <w:lang w:val="sq-AL"/>
        </w:rPr>
        <w:t>, si dhe lajmërimin e shpejtë të këtyre dyshimeve. Pronarët e kafshëve, si dhe veterinerët duhet të raportojnë menjëherë pranë autoritetit kompetent çdo dyshim për këtë sëmundje. Këto dyshime duhen  hetuar menjëherë.</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Survejanca pasive duhet përforcuar sidomos në fillim të sezonit të aktivitetit të kulikoideve.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 Të rrisë ndërgjegjësimin e veterinerëve dhe pronarëve të kafshëve që të jenë në gjendje të identifikojnë shenjat klinike të </w:t>
      </w:r>
      <w:r w:rsidR="00002997">
        <w:rPr>
          <w:rFonts w:ascii="Garamond" w:hAnsi="Garamond"/>
          <w:spacing w:val="-4"/>
          <w:sz w:val="24"/>
          <w:szCs w:val="24"/>
          <w:lang w:val="sq-AL"/>
        </w:rPr>
        <w:t>“</w:t>
      </w:r>
      <w:r w:rsidRPr="007A5DC6">
        <w:rPr>
          <w:rFonts w:ascii="Garamond" w:hAnsi="Garamond"/>
          <w:spacing w:val="-4"/>
          <w:sz w:val="24"/>
          <w:szCs w:val="24"/>
          <w:lang w:val="sq-AL"/>
        </w:rPr>
        <w:t>Gjuhës Blu</w:t>
      </w:r>
      <w:r w:rsidR="00002997">
        <w:rPr>
          <w:rFonts w:ascii="Garamond" w:hAnsi="Garamond"/>
          <w:spacing w:val="-4"/>
          <w:sz w:val="24"/>
          <w:szCs w:val="24"/>
          <w:lang w:val="sq-AL"/>
        </w:rPr>
        <w:t>”</w:t>
      </w:r>
      <w:r w:rsidRPr="007A5DC6">
        <w:rPr>
          <w:rFonts w:ascii="Garamond" w:hAnsi="Garamond"/>
          <w:spacing w:val="-4"/>
          <w:sz w:val="24"/>
          <w:szCs w:val="24"/>
          <w:lang w:val="sq-AL"/>
        </w:rPr>
        <w:t>.</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2.2 Survejanca serologjike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 Survejanca serologjike është një program vjetor aktiv i testimit serologjik të populacioneve që preken nga </w:t>
      </w:r>
      <w:r w:rsidR="006565FC">
        <w:rPr>
          <w:rFonts w:ascii="Garamond" w:hAnsi="Garamond"/>
          <w:spacing w:val="-4"/>
          <w:sz w:val="24"/>
          <w:szCs w:val="24"/>
          <w:lang w:val="sq-AL"/>
        </w:rPr>
        <w:t>“Gjuha Blu”</w:t>
      </w:r>
      <w:r w:rsidRPr="007A5DC6">
        <w:rPr>
          <w:rFonts w:ascii="Garamond" w:hAnsi="Garamond"/>
          <w:spacing w:val="-4"/>
          <w:sz w:val="24"/>
          <w:szCs w:val="24"/>
          <w:lang w:val="sq-AL"/>
        </w:rPr>
        <w:t xml:space="preserve"> dhe që synon zbulimin e transmetimit të virusit të kësaj sëmundjeje. Survejanca aerologjike realizohet në kampione që merren nga kafshë rastësore ose nga kafshë-objektiv (të caktuara më parë) të zonave gjeografike epidemiologjike gjatë një periudhe viti kur mund të zbulohet serokonversioni.</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Survejanca aerologjike duhet hartuar në atë mënyrë që kampionet e marra nga populacioni i gjedhëve, të jenë përfaqësuese të një zone epidemiologjike gjeografike, ndërsa sasia e kampioneve të jetë e tillë që të bëjë të mundur zbulimin e një prevalence prej 0.5% me 95% besueshmëri.</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Survejanca duhet të sigurojë që sasia e kampioneve të jetë në përput</w:t>
      </w:r>
      <w:r w:rsidR="00002997">
        <w:rPr>
          <w:rFonts w:ascii="Garamond" w:hAnsi="Garamond"/>
          <w:spacing w:val="-4"/>
          <w:sz w:val="24"/>
          <w:szCs w:val="24"/>
          <w:lang w:val="sq-AL"/>
        </w:rPr>
        <w:t>hje me populacionin  e gjedhëve</w:t>
      </w:r>
      <w:r w:rsidRPr="007A5DC6">
        <w:rPr>
          <w:rFonts w:ascii="Garamond" w:hAnsi="Garamond"/>
          <w:spacing w:val="-4"/>
          <w:sz w:val="24"/>
          <w:szCs w:val="24"/>
          <w:lang w:val="sq-AL"/>
        </w:rPr>
        <w:t xml:space="preserve"> duke u përqendruar marrja e kampioneve në populacion me rrezikshmëri të lartë dhe ku ka faktorë risku me rrezikshmëri të lartë. Kafshët seropozitive për shkak të vaksinimit  nuk duhet të ngatërrohen me kafshët ku merren kampione për shkak të zbatimit të këtij programi. </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2.3 Survejanca entomologjike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Është një program aktiv vjetor i kapjes së vektorëve që synon mbledhjen e informacionit rreth vektorëve në një zonë gjeografike epidemiologjike të dhënë, shpërndarjen e vektorëve, si dhe shtimin  e tyre sezonal.</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Survejanca entomologjike zbatohet atëherë kur mungojnë të dhënat rreth llojeve të vektorëve, shpërndarjen e tyre, si dhe shtimin e tyre sezonal.</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Titull-Titull"/>
        <w:rPr>
          <w:lang w:val="sq-AL"/>
        </w:rPr>
      </w:pPr>
      <w:r w:rsidRPr="007A5DC6">
        <w:rPr>
          <w:lang w:val="sq-AL"/>
        </w:rPr>
        <w:t xml:space="preserve">ANEKSI II                     </w:t>
      </w:r>
    </w:p>
    <w:p w:rsidR="00490A85" w:rsidRPr="007A5DC6" w:rsidRDefault="00490A85" w:rsidP="003A582B">
      <w:pPr>
        <w:pStyle w:val="Titull-Titull"/>
        <w:rPr>
          <w:lang w:val="sq-AL"/>
        </w:rPr>
      </w:pPr>
      <w:r w:rsidRPr="007A5DC6">
        <w:rPr>
          <w:lang w:val="sq-AL"/>
        </w:rPr>
        <w:t>INFORMACIONI QË TRANSMETOHET NË SISTEMIN BT-NET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Ky informacion duhet të përmbajë të paktën:</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1. Të dhëna serologjike/virusale të </w:t>
      </w:r>
      <w:r w:rsidR="00002997">
        <w:rPr>
          <w:rFonts w:ascii="Garamond" w:hAnsi="Garamond"/>
          <w:sz w:val="24"/>
          <w:szCs w:val="24"/>
          <w:lang w:val="sq-AL"/>
        </w:rPr>
        <w:t>“</w:t>
      </w:r>
      <w:r w:rsidRPr="007A5DC6">
        <w:rPr>
          <w:rFonts w:ascii="Garamond" w:hAnsi="Garamond"/>
          <w:sz w:val="24"/>
          <w:szCs w:val="24"/>
          <w:lang w:val="sq-AL"/>
        </w:rPr>
        <w:t>Gjuhës Blu</w:t>
      </w:r>
      <w:r w:rsidR="00002997">
        <w:rPr>
          <w:rFonts w:ascii="Garamond" w:hAnsi="Garamond"/>
          <w:sz w:val="24"/>
          <w:szCs w:val="24"/>
          <w:lang w:val="sq-AL"/>
        </w:rPr>
        <w:t>”</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a) </w:t>
      </w:r>
      <w:r w:rsidR="00002997">
        <w:rPr>
          <w:rFonts w:ascii="Garamond" w:hAnsi="Garamond"/>
          <w:sz w:val="24"/>
          <w:szCs w:val="24"/>
          <w:lang w:val="sq-AL"/>
        </w:rPr>
        <w:t>z</w:t>
      </w:r>
      <w:r w:rsidRPr="007A5DC6">
        <w:rPr>
          <w:rFonts w:ascii="Garamond" w:hAnsi="Garamond"/>
          <w:sz w:val="24"/>
          <w:szCs w:val="24"/>
          <w:lang w:val="sq-AL"/>
        </w:rPr>
        <w:t>ona administrative;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b) </w:t>
      </w:r>
      <w:r w:rsidR="00002997">
        <w:rPr>
          <w:rFonts w:ascii="Garamond" w:hAnsi="Garamond"/>
          <w:sz w:val="24"/>
          <w:szCs w:val="24"/>
          <w:lang w:val="sq-AL"/>
        </w:rPr>
        <w:t>l</w:t>
      </w:r>
      <w:r w:rsidRPr="007A5DC6">
        <w:rPr>
          <w:rFonts w:ascii="Garamond" w:hAnsi="Garamond"/>
          <w:sz w:val="24"/>
          <w:szCs w:val="24"/>
          <w:lang w:val="sq-AL"/>
        </w:rPr>
        <w:t>loji i kafshës së testuar;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c) </w:t>
      </w:r>
      <w:r w:rsidR="00002997">
        <w:rPr>
          <w:rFonts w:ascii="Garamond" w:hAnsi="Garamond"/>
          <w:sz w:val="24"/>
          <w:szCs w:val="24"/>
          <w:lang w:val="sq-AL"/>
        </w:rPr>
        <w:t>t</w:t>
      </w:r>
      <w:r w:rsidRPr="007A5DC6">
        <w:rPr>
          <w:rFonts w:ascii="Garamond" w:hAnsi="Garamond"/>
          <w:sz w:val="24"/>
          <w:szCs w:val="24"/>
          <w:lang w:val="sq-AL"/>
        </w:rPr>
        <w:t>ipi i skemës së sistemit të survejancës (sistemi sentinel ose survejancë periodike);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d) </w:t>
      </w:r>
      <w:r w:rsidR="00002997">
        <w:rPr>
          <w:rFonts w:ascii="Garamond" w:hAnsi="Garamond"/>
          <w:sz w:val="24"/>
          <w:szCs w:val="24"/>
          <w:lang w:val="sq-AL"/>
        </w:rPr>
        <w:t>t</w:t>
      </w:r>
      <w:r w:rsidRPr="007A5DC6">
        <w:rPr>
          <w:rFonts w:ascii="Garamond" w:hAnsi="Garamond"/>
          <w:sz w:val="24"/>
          <w:szCs w:val="24"/>
          <w:lang w:val="sq-AL"/>
        </w:rPr>
        <w:t>esti diagnostik (ELISA. neutralizimi i serumit, PCR, izolimi i virusit);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e) </w:t>
      </w:r>
      <w:r w:rsidR="00002997">
        <w:rPr>
          <w:rFonts w:ascii="Garamond" w:hAnsi="Garamond"/>
          <w:sz w:val="24"/>
          <w:szCs w:val="24"/>
          <w:lang w:val="sq-AL"/>
        </w:rPr>
        <w:t>m</w:t>
      </w:r>
      <w:r w:rsidRPr="007A5DC6">
        <w:rPr>
          <w:rFonts w:ascii="Garamond" w:hAnsi="Garamond"/>
          <w:sz w:val="24"/>
          <w:szCs w:val="24"/>
          <w:lang w:val="sq-AL"/>
        </w:rPr>
        <w:t>uaji dhe viti;</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f) </w:t>
      </w:r>
      <w:r w:rsidR="00002997">
        <w:rPr>
          <w:rFonts w:ascii="Garamond" w:hAnsi="Garamond"/>
          <w:sz w:val="24"/>
          <w:szCs w:val="24"/>
          <w:lang w:val="sq-AL"/>
        </w:rPr>
        <w:t>m</w:t>
      </w:r>
      <w:r w:rsidRPr="007A5DC6">
        <w:rPr>
          <w:rFonts w:ascii="Garamond" w:hAnsi="Garamond"/>
          <w:sz w:val="24"/>
          <w:szCs w:val="24"/>
          <w:lang w:val="sq-AL"/>
        </w:rPr>
        <w:t>umri i kafshëve të testuar;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g) </w:t>
      </w:r>
      <w:r w:rsidR="00002997">
        <w:rPr>
          <w:rFonts w:ascii="Garamond" w:hAnsi="Garamond"/>
          <w:sz w:val="24"/>
          <w:szCs w:val="24"/>
          <w:lang w:val="sq-AL"/>
        </w:rPr>
        <w:t>n</w:t>
      </w:r>
      <w:r w:rsidRPr="007A5DC6">
        <w:rPr>
          <w:rFonts w:ascii="Garamond" w:hAnsi="Garamond"/>
          <w:sz w:val="24"/>
          <w:szCs w:val="24"/>
          <w:lang w:val="sq-AL"/>
        </w:rPr>
        <w:t xml:space="preserve">umri i kafshëve pozitive; </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h) </w:t>
      </w:r>
      <w:r w:rsidR="00002997">
        <w:rPr>
          <w:rFonts w:ascii="Garamond" w:hAnsi="Garamond"/>
          <w:sz w:val="24"/>
          <w:szCs w:val="24"/>
          <w:lang w:val="sq-AL"/>
        </w:rPr>
        <w:t>s</w:t>
      </w:r>
      <w:r w:rsidRPr="007A5DC6">
        <w:rPr>
          <w:rFonts w:ascii="Garamond" w:hAnsi="Garamond"/>
          <w:sz w:val="24"/>
          <w:szCs w:val="24"/>
          <w:lang w:val="sq-AL"/>
        </w:rPr>
        <w:t>erotipi i përcaktuar serologjikisht apo virusologjikisht (në rast rezultatesh pozitive në testin e neutralizimit të virusit apo izolimit të virusit.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2. Të dhëna entomologjike të </w:t>
      </w:r>
      <w:r w:rsidR="00002997">
        <w:rPr>
          <w:rFonts w:ascii="Garamond" w:hAnsi="Garamond"/>
          <w:sz w:val="24"/>
          <w:szCs w:val="24"/>
          <w:lang w:val="sq-AL"/>
        </w:rPr>
        <w:t>“</w:t>
      </w:r>
      <w:r w:rsidRPr="007A5DC6">
        <w:rPr>
          <w:rFonts w:ascii="Garamond" w:hAnsi="Garamond"/>
          <w:sz w:val="24"/>
          <w:szCs w:val="24"/>
          <w:lang w:val="sq-AL"/>
        </w:rPr>
        <w:t>Gjuhës Blu</w:t>
      </w:r>
      <w:r w:rsidR="00002997">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a) </w:t>
      </w:r>
      <w:r w:rsidR="00002997">
        <w:rPr>
          <w:rFonts w:ascii="Garamond" w:hAnsi="Garamond"/>
          <w:sz w:val="24"/>
          <w:szCs w:val="24"/>
          <w:lang w:val="sq-AL"/>
        </w:rPr>
        <w:t>z</w:t>
      </w:r>
      <w:r w:rsidRPr="007A5DC6">
        <w:rPr>
          <w:rFonts w:ascii="Garamond" w:hAnsi="Garamond"/>
          <w:sz w:val="24"/>
          <w:szCs w:val="24"/>
          <w:lang w:val="sq-AL"/>
        </w:rPr>
        <w:t>ona administrative;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b) kodi për çdo zonë kulikoidesh;</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c) data e mbledhjes së kulikoideve;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d) gjerësia, gjatësia; </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e) numri total i llojeve të kulikoideve të mbledhura;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f) numri i  C. </w:t>
      </w:r>
      <w:r w:rsidRPr="00002997">
        <w:rPr>
          <w:rFonts w:ascii="Garamond" w:hAnsi="Garamond"/>
          <w:i/>
          <w:sz w:val="24"/>
          <w:szCs w:val="24"/>
          <w:lang w:val="sq-AL"/>
        </w:rPr>
        <w:t>Imicola</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g) numri i C. </w:t>
      </w:r>
      <w:r w:rsidR="00002997" w:rsidRPr="00002997">
        <w:rPr>
          <w:rFonts w:ascii="Garamond" w:hAnsi="Garamond"/>
          <w:i/>
          <w:sz w:val="24"/>
          <w:szCs w:val="24"/>
          <w:lang w:val="sq-AL"/>
        </w:rPr>
        <w:t>Obsoletus</w:t>
      </w:r>
      <w:r w:rsidR="00002997" w:rsidRPr="007A5DC6">
        <w:rPr>
          <w:rFonts w:ascii="Garamond" w:hAnsi="Garamond"/>
          <w:sz w:val="24"/>
          <w:szCs w:val="24"/>
          <w:lang w:val="sq-AL"/>
        </w:rPr>
        <w:t xml:space="preserve"> </w:t>
      </w:r>
      <w:r w:rsidRPr="007A5DC6">
        <w:rPr>
          <w:rFonts w:ascii="Garamond" w:hAnsi="Garamond"/>
          <w:sz w:val="24"/>
          <w:szCs w:val="24"/>
          <w:lang w:val="sq-AL"/>
        </w:rPr>
        <w:t>të mbledhura;</w:t>
      </w:r>
    </w:p>
    <w:p w:rsidR="00490A85" w:rsidRPr="007A5DC6" w:rsidRDefault="003A582B"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h) </w:t>
      </w:r>
      <w:r w:rsidR="00490A85" w:rsidRPr="007A5DC6">
        <w:rPr>
          <w:rFonts w:ascii="Garamond" w:hAnsi="Garamond"/>
          <w:spacing w:val="-4"/>
          <w:sz w:val="24"/>
          <w:szCs w:val="24"/>
          <w:lang w:val="sq-AL"/>
        </w:rPr>
        <w:t xml:space="preserve">numri i C. </w:t>
      </w:r>
      <w:r w:rsidR="00002997" w:rsidRPr="00002997">
        <w:rPr>
          <w:rFonts w:ascii="Garamond" w:hAnsi="Garamond"/>
          <w:i/>
          <w:spacing w:val="-4"/>
          <w:sz w:val="24"/>
          <w:szCs w:val="24"/>
          <w:lang w:val="sq-AL"/>
        </w:rPr>
        <w:t xml:space="preserve">Obsoletus Complex </w:t>
      </w:r>
      <w:r w:rsidR="00490A85" w:rsidRPr="007A5DC6">
        <w:rPr>
          <w:rFonts w:ascii="Garamond" w:hAnsi="Garamond"/>
          <w:spacing w:val="-4"/>
          <w:sz w:val="24"/>
          <w:szCs w:val="24"/>
          <w:lang w:val="sq-AL"/>
        </w:rPr>
        <w:t>të mbledhura;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i) numri i C. </w:t>
      </w:r>
      <w:r w:rsidR="00002997" w:rsidRPr="00002997">
        <w:rPr>
          <w:rFonts w:ascii="Garamond" w:hAnsi="Garamond"/>
          <w:i/>
          <w:sz w:val="24"/>
          <w:szCs w:val="24"/>
          <w:lang w:val="sq-AL"/>
        </w:rPr>
        <w:t>Scoticus</w:t>
      </w:r>
      <w:r w:rsidRPr="007A5DC6">
        <w:rPr>
          <w:rFonts w:ascii="Garamond" w:hAnsi="Garamond"/>
          <w:sz w:val="24"/>
          <w:szCs w:val="24"/>
          <w:lang w:val="sq-AL"/>
        </w:rPr>
        <w:t xml:space="preserve"> të mbledhura;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j) numri i</w:t>
      </w:r>
      <w:r w:rsidR="00002997">
        <w:rPr>
          <w:rFonts w:ascii="Garamond" w:hAnsi="Garamond"/>
          <w:sz w:val="24"/>
          <w:szCs w:val="24"/>
          <w:lang w:val="sq-AL"/>
        </w:rPr>
        <w:t xml:space="preserve"> C</w:t>
      </w:r>
      <w:r w:rsidRPr="007A5DC6">
        <w:rPr>
          <w:rFonts w:ascii="Garamond" w:hAnsi="Garamond"/>
          <w:sz w:val="24"/>
          <w:szCs w:val="24"/>
          <w:lang w:val="sq-AL"/>
        </w:rPr>
        <w:t>.</w:t>
      </w:r>
      <w:r w:rsidR="00002997">
        <w:rPr>
          <w:rFonts w:ascii="Garamond" w:hAnsi="Garamond"/>
          <w:sz w:val="24"/>
          <w:szCs w:val="24"/>
          <w:lang w:val="sq-AL"/>
        </w:rPr>
        <w:t xml:space="preserve"> </w:t>
      </w:r>
      <w:r w:rsidRPr="00002997">
        <w:rPr>
          <w:rFonts w:ascii="Garamond" w:hAnsi="Garamond"/>
          <w:i/>
          <w:sz w:val="24"/>
          <w:szCs w:val="24"/>
          <w:lang w:val="sq-AL"/>
        </w:rPr>
        <w:t>Pulicaris Complex</w:t>
      </w:r>
      <w:r w:rsidRPr="007A5DC6">
        <w:rPr>
          <w:rFonts w:ascii="Garamond" w:hAnsi="Garamond"/>
          <w:sz w:val="24"/>
          <w:szCs w:val="24"/>
          <w:lang w:val="sq-AL"/>
        </w:rPr>
        <w:t xml:space="preserve"> të mbledhura;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k) numri i C. </w:t>
      </w:r>
      <w:r w:rsidR="00002997" w:rsidRPr="00002997">
        <w:rPr>
          <w:rFonts w:ascii="Garamond" w:hAnsi="Garamond"/>
          <w:i/>
          <w:sz w:val="24"/>
          <w:szCs w:val="24"/>
          <w:lang w:val="sq-AL"/>
        </w:rPr>
        <w:t>Nebuculosus Complex</w:t>
      </w:r>
      <w:r w:rsidR="00002997" w:rsidRPr="007A5DC6">
        <w:rPr>
          <w:rFonts w:ascii="Garamond" w:hAnsi="Garamond"/>
          <w:sz w:val="24"/>
          <w:szCs w:val="24"/>
          <w:lang w:val="sq-AL"/>
        </w:rPr>
        <w:t xml:space="preserve"> </w:t>
      </w:r>
      <w:r w:rsidRPr="007A5DC6">
        <w:rPr>
          <w:rFonts w:ascii="Garamond" w:hAnsi="Garamond"/>
          <w:sz w:val="24"/>
          <w:szCs w:val="24"/>
          <w:lang w:val="sq-AL"/>
        </w:rPr>
        <w:t>të mble</w:t>
      </w:r>
      <w:r w:rsidR="003A582B" w:rsidRPr="007A5DC6">
        <w:rPr>
          <w:rFonts w:ascii="Garamond" w:hAnsi="Garamond"/>
          <w:sz w:val="24"/>
          <w:szCs w:val="24"/>
          <w:lang w:val="sq-AL"/>
        </w:rPr>
        <w:t>-</w:t>
      </w:r>
      <w:r w:rsidRPr="007A5DC6">
        <w:rPr>
          <w:rFonts w:ascii="Garamond" w:hAnsi="Garamond"/>
          <w:sz w:val="24"/>
          <w:szCs w:val="24"/>
          <w:lang w:val="sq-AL"/>
        </w:rPr>
        <w:t>dhura;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l) numri i C. </w:t>
      </w:r>
      <w:r w:rsidR="00002997" w:rsidRPr="00002997">
        <w:rPr>
          <w:rFonts w:ascii="Garamond" w:hAnsi="Garamond"/>
          <w:i/>
          <w:sz w:val="24"/>
          <w:szCs w:val="24"/>
          <w:lang w:val="sq-AL"/>
        </w:rPr>
        <w:t xml:space="preserve">Dewulfi </w:t>
      </w:r>
      <w:r w:rsidRPr="007A5DC6">
        <w:rPr>
          <w:rFonts w:ascii="Garamond" w:hAnsi="Garamond"/>
          <w:sz w:val="24"/>
          <w:szCs w:val="24"/>
          <w:lang w:val="sq-AL"/>
        </w:rPr>
        <w:t>të mbledhura;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m) të tjera të dhëna.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3. Të dhëna për vaksinimin e </w:t>
      </w:r>
      <w:r w:rsidR="00002997">
        <w:rPr>
          <w:rFonts w:ascii="Garamond" w:hAnsi="Garamond"/>
          <w:sz w:val="24"/>
          <w:szCs w:val="24"/>
          <w:lang w:val="sq-AL"/>
        </w:rPr>
        <w:t>“</w:t>
      </w:r>
      <w:r w:rsidRPr="007A5DC6">
        <w:rPr>
          <w:rFonts w:ascii="Garamond" w:hAnsi="Garamond"/>
          <w:sz w:val="24"/>
          <w:szCs w:val="24"/>
          <w:lang w:val="sq-AL"/>
        </w:rPr>
        <w:t>Gjuhës Blu</w:t>
      </w:r>
      <w:r w:rsidR="00002997">
        <w:rPr>
          <w:rFonts w:ascii="Garamond" w:hAnsi="Garamond"/>
          <w:sz w:val="24"/>
          <w:szCs w:val="24"/>
          <w:lang w:val="sq-AL"/>
        </w:rPr>
        <w:t>”</w:t>
      </w:r>
      <w:r w:rsidRPr="007A5DC6">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a) </w:t>
      </w:r>
      <w:r w:rsidR="00002997">
        <w:rPr>
          <w:rFonts w:ascii="Garamond" w:hAnsi="Garamond"/>
          <w:sz w:val="24"/>
          <w:szCs w:val="24"/>
          <w:lang w:val="sq-AL"/>
        </w:rPr>
        <w:t>z</w:t>
      </w:r>
      <w:r w:rsidRPr="007A5DC6">
        <w:rPr>
          <w:rFonts w:ascii="Garamond" w:hAnsi="Garamond"/>
          <w:sz w:val="24"/>
          <w:szCs w:val="24"/>
          <w:lang w:val="sq-AL"/>
        </w:rPr>
        <w:t>ona administrative;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b) viti/semestri;</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c) tipi i vaksinës;</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d) kombinimi serotipit;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e) lloji i kafshës së vaksinuar;</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f) numri total i tufës;</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g) numri total i kafshëve;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h) numri total i tufave ku zbatohet program i vaksinimit;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 numri total i kafshëve ku zbatohet program i vaksinimit;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j) numri total i tufave të vaksinuara;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k</w:t>
      </w:r>
      <w:r w:rsidR="00002997">
        <w:rPr>
          <w:rFonts w:ascii="Garamond" w:hAnsi="Garamond"/>
          <w:sz w:val="24"/>
          <w:szCs w:val="24"/>
          <w:lang w:val="sq-AL"/>
        </w:rPr>
        <w:t xml:space="preserve">) </w:t>
      </w:r>
      <w:r w:rsidRPr="007A5DC6">
        <w:rPr>
          <w:rFonts w:ascii="Garamond" w:hAnsi="Garamond"/>
          <w:sz w:val="24"/>
          <w:szCs w:val="24"/>
          <w:lang w:val="sq-AL"/>
        </w:rPr>
        <w:t>numri total i kafshëve të vaksinuara (vaksinimi i kafshëve të reja);</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l) numri i kafshëve të reja të vaksinuara ( në vaksinimin masiv);</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m) numri i kafshëve të rritura të vaksinuara (në vaksinimin masiv);</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n) dozat e vaksinës së përdorur.</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Titull-Titull"/>
        <w:rPr>
          <w:lang w:val="sq-AL"/>
        </w:rPr>
      </w:pPr>
      <w:r w:rsidRPr="007A5DC6">
        <w:rPr>
          <w:lang w:val="sq-AL"/>
        </w:rPr>
        <w:t>ANEKSI III</w:t>
      </w:r>
    </w:p>
    <w:p w:rsidR="00490A85" w:rsidRPr="007A5DC6" w:rsidRDefault="00490A85" w:rsidP="003A582B">
      <w:pPr>
        <w:pStyle w:val="Titull-Titull"/>
        <w:rPr>
          <w:lang w:val="sq-AL"/>
        </w:rPr>
      </w:pPr>
      <w:r w:rsidRPr="007A5DC6">
        <w:rPr>
          <w:lang w:val="sq-AL"/>
        </w:rPr>
        <w:t>KUSHTET PËR PËRJASHTIMIN NGA KUFIZIMET (NENI 7 (2) (A) DHE 8(1) (A)</w:t>
      </w:r>
    </w:p>
    <w:p w:rsidR="00490A85" w:rsidRPr="007A5DC6" w:rsidRDefault="00490A85" w:rsidP="00490A85">
      <w:pPr>
        <w:spacing w:after="0" w:line="240" w:lineRule="auto"/>
        <w:rPr>
          <w:rFonts w:ascii="Garamond" w:hAnsi="Garamond"/>
          <w:sz w:val="16"/>
          <w:szCs w:val="24"/>
          <w:lang w:val="sq-AL"/>
        </w:rPr>
      </w:pPr>
    </w:p>
    <w:p w:rsidR="00490A85" w:rsidRPr="00002997" w:rsidRDefault="00490A85" w:rsidP="00002997">
      <w:pPr>
        <w:pStyle w:val="ListParagraph"/>
        <w:numPr>
          <w:ilvl w:val="0"/>
          <w:numId w:val="22"/>
        </w:numPr>
        <w:spacing w:after="0" w:line="240" w:lineRule="auto"/>
        <w:rPr>
          <w:rFonts w:ascii="Garamond" w:hAnsi="Garamond"/>
          <w:spacing w:val="-4"/>
          <w:sz w:val="24"/>
          <w:szCs w:val="24"/>
          <w:lang w:val="sq-AL"/>
        </w:rPr>
      </w:pPr>
      <w:r w:rsidRPr="00002997">
        <w:rPr>
          <w:rFonts w:ascii="Garamond" w:hAnsi="Garamond"/>
          <w:spacing w:val="-4"/>
          <w:sz w:val="24"/>
          <w:szCs w:val="24"/>
          <w:lang w:val="sq-AL"/>
        </w:rPr>
        <w:t>Kafshët</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Kafshët duhet të jenë të mbrojtura  ndaj sulmeve të vektorëve kulikoidë gjatë transportimit për në vendin e destinacionit.</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Për më tepër, kushtet e përcaktuara në pikat 1-7 duhet të jenë në përputhje me: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1. Deri në nisjen e tyre gjatë sezonit kur nuk qarkullojnë vektorët, gjë e cila përcaktohet sipas aneksit V, kafshët duhet të kenë qëndruar në një zonë sezonalisht të pastër nga </w:t>
      </w:r>
      <w:r w:rsidR="006565FC">
        <w:rPr>
          <w:rFonts w:ascii="Garamond" w:hAnsi="Garamond"/>
          <w:spacing w:val="-4"/>
          <w:sz w:val="24"/>
          <w:szCs w:val="24"/>
          <w:lang w:val="sq-AL"/>
        </w:rPr>
        <w:t>“Gjuha Blu”</w:t>
      </w:r>
      <w:r w:rsidRPr="007A5DC6">
        <w:rPr>
          <w:rFonts w:ascii="Garamond" w:hAnsi="Garamond"/>
          <w:spacing w:val="-4"/>
          <w:sz w:val="24"/>
          <w:szCs w:val="24"/>
          <w:lang w:val="sq-AL"/>
        </w:rPr>
        <w:t>, që nga lindja deri në 60 ditë para datës së lëvizjes, si dhe t’i jenë nënshtruar testit të identifikimit të agjentit në përputhje me Manualin e Testeve Diagnostike dhe Vaksinave për Kafshët e Tokës (OIE) dhe rezultatet të dalin negative. Testi të bëhet 7 ditë para nisjes së kafshëve.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Megjithatë, testi i identifikimit të agjentit nuk bëhet atëherë kur ka të dhëna të mjaftueshme epidemiologjike të marra gjatë zbatimit të programeve të monitorimit për një periudhë jo më pak se 3 vite së bashku me përcaktimin e periudhës së sezonit të lirë nga vektorët sipas aneksit V.</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2. Para dërgimit, kafshët të jenë mbrojtur nga sulmi i vektorëve për një periudhë të paktën 60 ditë para datës së dërgimit.</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3. Kafshët deri në dërgim të jenë mbajtur në një zonë të pastër nga vektorët e </w:t>
      </w:r>
      <w:r w:rsidR="00002997">
        <w:rPr>
          <w:rFonts w:ascii="Garamond" w:hAnsi="Garamond"/>
          <w:spacing w:val="-4"/>
          <w:sz w:val="24"/>
          <w:szCs w:val="24"/>
          <w:lang w:val="sq-AL"/>
        </w:rPr>
        <w:t>“</w:t>
      </w:r>
      <w:r w:rsidRPr="007A5DC6">
        <w:rPr>
          <w:rFonts w:ascii="Garamond" w:hAnsi="Garamond"/>
          <w:spacing w:val="-4"/>
          <w:sz w:val="24"/>
          <w:szCs w:val="24"/>
          <w:lang w:val="sq-AL"/>
        </w:rPr>
        <w:t>Gjuhës Blu</w:t>
      </w:r>
      <w:r w:rsidR="00002997">
        <w:rPr>
          <w:rFonts w:ascii="Garamond" w:hAnsi="Garamond"/>
          <w:spacing w:val="-4"/>
          <w:sz w:val="24"/>
          <w:szCs w:val="24"/>
          <w:lang w:val="sq-AL"/>
        </w:rPr>
        <w:t>”</w:t>
      </w:r>
      <w:r w:rsidRPr="007A5DC6">
        <w:rPr>
          <w:rFonts w:ascii="Garamond" w:hAnsi="Garamond"/>
          <w:spacing w:val="-4"/>
          <w:sz w:val="24"/>
          <w:szCs w:val="24"/>
          <w:lang w:val="sq-AL"/>
        </w:rPr>
        <w:t xml:space="preserve"> sezonale që përcaktohet sipas aneksit V ose kanë qenë të mbrojtur ndaj sulmeve të vektorëve për 28 ditë, si dhe t’i jenë nënshtruar testit aerologjik, sipas Kodit të OIE për të zbuluar antitrupat e virusit të </w:t>
      </w:r>
      <w:r w:rsidR="00002997">
        <w:rPr>
          <w:rFonts w:ascii="Garamond" w:hAnsi="Garamond"/>
          <w:spacing w:val="-4"/>
          <w:sz w:val="24"/>
          <w:szCs w:val="24"/>
          <w:lang w:val="sq-AL"/>
        </w:rPr>
        <w:t>“</w:t>
      </w:r>
      <w:r w:rsidRPr="007A5DC6">
        <w:rPr>
          <w:rFonts w:ascii="Garamond" w:hAnsi="Garamond"/>
          <w:spacing w:val="-4"/>
          <w:sz w:val="24"/>
          <w:szCs w:val="24"/>
          <w:lang w:val="sq-AL"/>
        </w:rPr>
        <w:t>Gjuhës Blu</w:t>
      </w:r>
      <w:r w:rsidR="00002997">
        <w:rPr>
          <w:rFonts w:ascii="Garamond" w:hAnsi="Garamond"/>
          <w:spacing w:val="-4"/>
          <w:sz w:val="24"/>
          <w:szCs w:val="24"/>
          <w:lang w:val="sq-AL"/>
        </w:rPr>
        <w:t>”</w:t>
      </w:r>
      <w:r w:rsidRPr="007A5DC6">
        <w:rPr>
          <w:rFonts w:ascii="Garamond" w:hAnsi="Garamond"/>
          <w:spacing w:val="-4"/>
          <w:sz w:val="24"/>
          <w:szCs w:val="24"/>
          <w:lang w:val="sq-AL"/>
        </w:rPr>
        <w:t xml:space="preserve"> dhe rezultatet kanë dalë negative. Testi të bëhet 28 ditë  pas fillimit të sezonit të lirë nga vektorët ose periudhës së mbrojtjes ndaj sulmit të vektorëve.</w:t>
      </w:r>
    </w:p>
    <w:p w:rsidR="00490A85" w:rsidRPr="007A5DC6" w:rsidRDefault="00002997" w:rsidP="00490A85">
      <w:pPr>
        <w:spacing w:after="0" w:line="240" w:lineRule="auto"/>
        <w:rPr>
          <w:rFonts w:ascii="Garamond" w:hAnsi="Garamond"/>
          <w:spacing w:val="-4"/>
          <w:sz w:val="24"/>
          <w:szCs w:val="24"/>
          <w:lang w:val="sq-AL"/>
        </w:rPr>
      </w:pPr>
      <w:r>
        <w:rPr>
          <w:rFonts w:ascii="Garamond" w:hAnsi="Garamond"/>
          <w:spacing w:val="-4"/>
          <w:sz w:val="24"/>
          <w:szCs w:val="24"/>
          <w:lang w:val="sq-AL"/>
        </w:rPr>
        <w:t>4. Deri në dërgim</w:t>
      </w:r>
      <w:r w:rsidR="00490A85" w:rsidRPr="007A5DC6">
        <w:rPr>
          <w:rFonts w:ascii="Garamond" w:hAnsi="Garamond"/>
          <w:spacing w:val="-4"/>
          <w:sz w:val="24"/>
          <w:szCs w:val="24"/>
          <w:lang w:val="sq-AL"/>
        </w:rPr>
        <w:t xml:space="preserve"> kafshët të jenë mbajtur nga një zonë sezonalisht të pastër nga </w:t>
      </w:r>
      <w:r w:rsidR="006565FC">
        <w:rPr>
          <w:rFonts w:ascii="Garamond" w:hAnsi="Garamond"/>
          <w:spacing w:val="-4"/>
          <w:sz w:val="24"/>
          <w:szCs w:val="24"/>
          <w:lang w:val="sq-AL"/>
        </w:rPr>
        <w:t>“Gjuha Blu”</w:t>
      </w:r>
      <w:r w:rsidR="00490A85" w:rsidRPr="007A5DC6">
        <w:rPr>
          <w:rFonts w:ascii="Garamond" w:hAnsi="Garamond"/>
          <w:spacing w:val="-4"/>
          <w:sz w:val="24"/>
          <w:szCs w:val="24"/>
          <w:lang w:val="sq-AL"/>
        </w:rPr>
        <w:t xml:space="preserve"> gjatë sezonit të lirë nga vektorët  që përcaktohen, sipas aneksit V ose janë mbrojtur ndaj sulmeve të vektorëve  për të paktën 14 ditë,  si dhe i janë nënshtruar testit të identifikimit të agjentit, sipas Kodit të OIE me rezultate negative. Testi të bëhet 14 ditë pas datës së fillimit të periudhës së mbrojtjes ndaj sulmeve të vektorëve ose fillimit të  periudhës së sezonit të lirë nga këta vektorë.</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5. Kafshët që origjinojnë nga tufa të vaksinuara në kuadër të një programi vaksinimi të h</w:t>
      </w:r>
      <w:r w:rsidR="00002997">
        <w:rPr>
          <w:rFonts w:ascii="Garamond" w:hAnsi="Garamond"/>
          <w:spacing w:val="-4"/>
          <w:sz w:val="24"/>
          <w:szCs w:val="24"/>
          <w:lang w:val="sq-AL"/>
        </w:rPr>
        <w:t>artuar nga autoriteti kompetent</w:t>
      </w:r>
      <w:r w:rsidRPr="007A5DC6">
        <w:rPr>
          <w:rFonts w:ascii="Garamond" w:hAnsi="Garamond"/>
          <w:spacing w:val="-4"/>
          <w:sz w:val="24"/>
          <w:szCs w:val="24"/>
          <w:lang w:val="sq-AL"/>
        </w:rPr>
        <w:t xml:space="preserve"> dhe këto kafshë janë të vaksinuara kundër serotipeve apo serotipit të pranishëm në një zonë gjeografike  epidemiologjike dhe kafshët janë brenda imunitetit dhe  plotësojnë të paktën kërkesat e mëposhtme: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a) janë vaksinuar 60 ditë para datës së nisjes;</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b) kafshët kanë qenë vaksinuar me vaksinë të inaktivuar  dhe imuniteti është formuar, si dhe i janë nënshtruar testit të identifikimit të agjentit, sipas </w:t>
      </w:r>
      <w:r w:rsidR="00002997">
        <w:rPr>
          <w:rFonts w:ascii="Garamond" w:hAnsi="Garamond"/>
          <w:spacing w:val="-4"/>
          <w:sz w:val="24"/>
          <w:szCs w:val="24"/>
          <w:lang w:val="sq-AL"/>
        </w:rPr>
        <w:t>m</w:t>
      </w:r>
      <w:r w:rsidRPr="007A5DC6">
        <w:rPr>
          <w:rFonts w:ascii="Garamond" w:hAnsi="Garamond"/>
          <w:spacing w:val="-4"/>
          <w:sz w:val="24"/>
          <w:szCs w:val="24"/>
          <w:lang w:val="sq-AL"/>
        </w:rPr>
        <w:t>anualit të OIE dhe rezultatet kanë dalë negative. Testi të bëhet 14 ditë pas formimit të imunitetit, sipas specifikimeve të vaksinës së përdorur;</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c) kafshët janë vaksinuar më parë dhe vaksinimi është përsëritur me vaksinë të inaktivuar brenda periudhës së imunitetit, sipas specifikimeve të vaksinës dhe programit të vaksinimit;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pacing w:val="-4"/>
          <w:sz w:val="24"/>
          <w:szCs w:val="24"/>
          <w:lang w:val="sq-AL"/>
        </w:rPr>
        <w:t>d) kafshët gjatë periudhës sezonale kur nuk ka vektorë,  gjë e cila përcaktohet nga aneksi V, janë mbajtur  në një zonë të pastër nga pikëpamja sezonale që  nga lindja për një periudhë për 60 ditë para datës së vaksinimit dhe kanë qenë vaksinuar me vaksinë të inaktivuar para datës kur</w:t>
      </w:r>
      <w:r w:rsidRPr="007A5DC6">
        <w:rPr>
          <w:rFonts w:ascii="Garamond" w:hAnsi="Garamond"/>
          <w:sz w:val="24"/>
          <w:szCs w:val="24"/>
          <w:lang w:val="sq-AL"/>
        </w:rPr>
        <w:t xml:space="preserve">  është formuar imuniteti, sipas specifikime të vaksinës dhe programeve të vaksinimit.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6. Kafshët janë mbajtur gjithmonë në një zonë gjeografike epidemiologjike të origjinës ku ka qenë i pranishëm vetëm një serotip ose mund të jetë i pranishëm dhe: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a) kafshët i janë nënshtruar testit aerologjik, sipas </w:t>
      </w:r>
      <w:r w:rsidR="00002997">
        <w:rPr>
          <w:rFonts w:ascii="Garamond" w:hAnsi="Garamond"/>
          <w:sz w:val="24"/>
          <w:szCs w:val="24"/>
          <w:lang w:val="sq-AL"/>
        </w:rPr>
        <w:t>m</w:t>
      </w:r>
      <w:r w:rsidRPr="007A5DC6">
        <w:rPr>
          <w:rFonts w:ascii="Garamond" w:hAnsi="Garamond"/>
          <w:sz w:val="24"/>
          <w:szCs w:val="24"/>
          <w:lang w:val="sq-AL"/>
        </w:rPr>
        <w:t xml:space="preserve">anualit të OIE për të zbuluar antitrupat kundër serotipit të virusit të </w:t>
      </w:r>
      <w:r w:rsidR="006A1F6B">
        <w:rPr>
          <w:rFonts w:ascii="Garamond" w:hAnsi="Garamond"/>
          <w:sz w:val="24"/>
          <w:szCs w:val="24"/>
          <w:lang w:val="sq-AL"/>
        </w:rPr>
        <w:t>“</w:t>
      </w:r>
      <w:r w:rsidRPr="007A5DC6">
        <w:rPr>
          <w:rFonts w:ascii="Garamond" w:hAnsi="Garamond"/>
          <w:sz w:val="24"/>
          <w:szCs w:val="24"/>
          <w:lang w:val="sq-AL"/>
        </w:rPr>
        <w:t>Gjuhës Blu</w:t>
      </w:r>
      <w:r w:rsidR="006A1F6B">
        <w:rPr>
          <w:rFonts w:ascii="Garamond" w:hAnsi="Garamond"/>
          <w:sz w:val="24"/>
          <w:szCs w:val="24"/>
          <w:lang w:val="sq-AL"/>
        </w:rPr>
        <w:t>”</w:t>
      </w:r>
      <w:r w:rsidRPr="007A5DC6">
        <w:rPr>
          <w:rFonts w:ascii="Garamond" w:hAnsi="Garamond"/>
          <w:sz w:val="24"/>
          <w:szCs w:val="24"/>
          <w:lang w:val="sq-AL"/>
        </w:rPr>
        <w:t xml:space="preserve"> me rezultate pozitive. Testi të bëhet 60-360 ditë para datës së lëvizjes; ose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b) i janë nënshtruar testit të </w:t>
      </w:r>
      <w:r w:rsidR="006A1F6B">
        <w:rPr>
          <w:rFonts w:ascii="Garamond" w:hAnsi="Garamond"/>
          <w:sz w:val="24"/>
          <w:szCs w:val="24"/>
          <w:lang w:val="sq-AL"/>
        </w:rPr>
        <w:t>m</w:t>
      </w:r>
      <w:r w:rsidRPr="007A5DC6">
        <w:rPr>
          <w:rFonts w:ascii="Garamond" w:hAnsi="Garamond"/>
          <w:sz w:val="24"/>
          <w:szCs w:val="24"/>
          <w:lang w:val="sq-AL"/>
        </w:rPr>
        <w:t xml:space="preserve">anualit të OIE për zbulimin e antitrupave kundër virusit të </w:t>
      </w:r>
      <w:r w:rsidR="006A1F6B">
        <w:rPr>
          <w:rFonts w:ascii="Garamond" w:hAnsi="Garamond"/>
          <w:sz w:val="24"/>
          <w:szCs w:val="24"/>
          <w:lang w:val="sq-AL"/>
        </w:rPr>
        <w:t>“</w:t>
      </w:r>
      <w:r w:rsidRPr="007A5DC6">
        <w:rPr>
          <w:rFonts w:ascii="Garamond" w:hAnsi="Garamond"/>
          <w:sz w:val="24"/>
          <w:szCs w:val="24"/>
          <w:lang w:val="sq-AL"/>
        </w:rPr>
        <w:t>Gjuhës Blu</w:t>
      </w:r>
      <w:r w:rsidR="006A1F6B">
        <w:rPr>
          <w:rFonts w:ascii="Garamond" w:hAnsi="Garamond"/>
          <w:sz w:val="24"/>
          <w:szCs w:val="24"/>
          <w:lang w:val="sq-AL"/>
        </w:rPr>
        <w:t>”</w:t>
      </w:r>
      <w:r w:rsidRPr="007A5DC6">
        <w:rPr>
          <w:rFonts w:ascii="Garamond" w:hAnsi="Garamond"/>
          <w:sz w:val="24"/>
          <w:szCs w:val="24"/>
          <w:lang w:val="sq-AL"/>
        </w:rPr>
        <w:t xml:space="preserve"> me rezultate pozitive, testi të bëhet të paktën 30 ditë para datës së lëvizjes dhe kafshët i janë nënshtruar testit për identifikimin e agjentit virusal me rezultate negative jo më shpejt se 7 ditë para lëvizjes së tyre.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7</w:t>
      </w:r>
      <w:r w:rsidR="006A1F6B">
        <w:rPr>
          <w:rFonts w:ascii="Garamond" w:hAnsi="Garamond"/>
          <w:sz w:val="24"/>
          <w:szCs w:val="24"/>
          <w:lang w:val="sq-AL"/>
        </w:rPr>
        <w:t>.</w:t>
      </w:r>
      <w:r w:rsidRPr="007A5DC6">
        <w:rPr>
          <w:rFonts w:ascii="Garamond" w:hAnsi="Garamond"/>
          <w:sz w:val="24"/>
          <w:szCs w:val="24"/>
          <w:lang w:val="sq-AL"/>
        </w:rPr>
        <w:t xml:space="preserve"> Kafshët i janë nënshtruar testit aerologjik, sipas </w:t>
      </w:r>
      <w:r w:rsidR="006A1F6B">
        <w:rPr>
          <w:rFonts w:ascii="Garamond" w:hAnsi="Garamond"/>
          <w:sz w:val="24"/>
          <w:szCs w:val="24"/>
          <w:lang w:val="sq-AL"/>
        </w:rPr>
        <w:t>m</w:t>
      </w:r>
      <w:r w:rsidRPr="007A5DC6">
        <w:rPr>
          <w:rFonts w:ascii="Garamond" w:hAnsi="Garamond"/>
          <w:sz w:val="24"/>
          <w:szCs w:val="24"/>
          <w:lang w:val="sq-AL"/>
        </w:rPr>
        <w:t>anualit të OIE pë</w:t>
      </w:r>
      <w:r w:rsidR="006A1F6B">
        <w:rPr>
          <w:rFonts w:ascii="Garamond" w:hAnsi="Garamond"/>
          <w:sz w:val="24"/>
          <w:szCs w:val="24"/>
          <w:lang w:val="sq-AL"/>
        </w:rPr>
        <w:t>r zbulimin e antitrupave kundër</w:t>
      </w:r>
      <w:r w:rsidRPr="007A5DC6">
        <w:rPr>
          <w:rFonts w:ascii="Garamond" w:hAnsi="Garamond"/>
          <w:sz w:val="24"/>
          <w:szCs w:val="24"/>
          <w:lang w:val="sq-AL"/>
        </w:rPr>
        <w:t xml:space="preserve"> të gjithë serotipeve  të pranishëm të virusit të </w:t>
      </w:r>
      <w:r w:rsidR="006A1F6B">
        <w:rPr>
          <w:rFonts w:ascii="Garamond" w:hAnsi="Garamond"/>
          <w:sz w:val="24"/>
          <w:szCs w:val="24"/>
          <w:lang w:val="sq-AL"/>
        </w:rPr>
        <w:t>“</w:t>
      </w:r>
      <w:r w:rsidRPr="007A5DC6">
        <w:rPr>
          <w:rFonts w:ascii="Garamond" w:hAnsi="Garamond"/>
          <w:sz w:val="24"/>
          <w:szCs w:val="24"/>
          <w:lang w:val="sq-AL"/>
        </w:rPr>
        <w:t>Gjuhës Blu</w:t>
      </w:r>
      <w:r w:rsidR="006A1F6B">
        <w:rPr>
          <w:rFonts w:ascii="Garamond" w:hAnsi="Garamond"/>
          <w:sz w:val="24"/>
          <w:szCs w:val="24"/>
          <w:lang w:val="sq-AL"/>
        </w:rPr>
        <w:t>”</w:t>
      </w:r>
      <w:r w:rsidRPr="007A5DC6">
        <w:rPr>
          <w:rFonts w:ascii="Garamond" w:hAnsi="Garamond"/>
          <w:sz w:val="24"/>
          <w:szCs w:val="24"/>
          <w:lang w:val="sq-AL"/>
        </w:rPr>
        <w:t xml:space="preserve"> me rezultate pozitive në një zonën gjeografike epidemiologjike të origjinës dhe: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testi serologjik është bërë 60-360 ditë para datës së lëvizjes;</w:t>
      </w:r>
      <w:r w:rsidR="006A1F6B">
        <w:rPr>
          <w:rFonts w:ascii="Garamond" w:hAnsi="Garamond"/>
          <w:sz w:val="24"/>
          <w:szCs w:val="24"/>
          <w:lang w:val="sq-AL"/>
        </w:rPr>
        <w:t xml:space="preserve"> </w:t>
      </w:r>
      <w:r w:rsidRPr="007A5DC6">
        <w:rPr>
          <w:rFonts w:ascii="Garamond" w:hAnsi="Garamond"/>
          <w:sz w:val="24"/>
          <w:szCs w:val="24"/>
          <w:lang w:val="sq-AL"/>
        </w:rPr>
        <w:t>ose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b) testi specifik serologjik për përcaktimin e serotipit realizohet 30 ditë para datës së lëvizjes dhe kafshët i nënshtrohen testit të identifikimit të agjentit shkaktar, sipas </w:t>
      </w:r>
      <w:r w:rsidR="006A1F6B">
        <w:rPr>
          <w:rFonts w:ascii="Garamond" w:hAnsi="Garamond"/>
          <w:sz w:val="24"/>
          <w:szCs w:val="24"/>
          <w:lang w:val="sq-AL"/>
        </w:rPr>
        <w:t>m</w:t>
      </w:r>
      <w:r w:rsidRPr="007A5DC6">
        <w:rPr>
          <w:rFonts w:ascii="Garamond" w:hAnsi="Garamond"/>
          <w:sz w:val="24"/>
          <w:szCs w:val="24"/>
          <w:lang w:val="sq-AL"/>
        </w:rPr>
        <w:t>anualit të OIE me rezultate negative, i cili realizohet 7 ditë para se kafshët të lëvizin.</w:t>
      </w:r>
    </w:p>
    <w:p w:rsidR="00490A85" w:rsidRPr="007A5DC6" w:rsidRDefault="006A1F6B" w:rsidP="00490A85">
      <w:pPr>
        <w:spacing w:after="0" w:line="240" w:lineRule="auto"/>
        <w:rPr>
          <w:rFonts w:ascii="Garamond" w:hAnsi="Garamond"/>
          <w:sz w:val="24"/>
          <w:szCs w:val="24"/>
          <w:lang w:val="sq-AL"/>
        </w:rPr>
      </w:pPr>
      <w:r>
        <w:rPr>
          <w:rFonts w:ascii="Garamond" w:hAnsi="Garamond"/>
          <w:sz w:val="24"/>
          <w:szCs w:val="24"/>
          <w:lang w:val="sq-AL"/>
        </w:rPr>
        <w:t xml:space="preserve">B. </w:t>
      </w:r>
      <w:r w:rsidR="00490A85" w:rsidRPr="007A5DC6">
        <w:rPr>
          <w:rFonts w:ascii="Garamond" w:hAnsi="Garamond"/>
          <w:sz w:val="24"/>
          <w:szCs w:val="24"/>
          <w:lang w:val="sq-AL"/>
        </w:rPr>
        <w:t>Materiali biologjik i kafshëve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Materiali biologjik i  kafshëve të merret nga kafshë donore, të cilat plotësojnë kushtet e mëposhtme: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kanë qëndruar, janë mbajtur jashtë zonës së kufizuar për 60 ditë para marrjes së materialit biologjik;</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b) kanë qenë të mbrojtura ndaj sulmeve të kulikoideve të paktën 60 ditë para marrjes së spermës;</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c) gjatë stinës së pastër nga kulikoidet, kafshët kanë qëndruar në një zonë (që përcaktohet sipas aneksit V) të pastër nga </w:t>
      </w:r>
      <w:r w:rsidR="006565FC">
        <w:rPr>
          <w:rFonts w:ascii="Garamond" w:hAnsi="Garamond"/>
          <w:sz w:val="24"/>
          <w:szCs w:val="24"/>
          <w:lang w:val="sq-AL"/>
        </w:rPr>
        <w:t>“Gjuha Blu”</w:t>
      </w:r>
      <w:r w:rsidRPr="007A5DC6">
        <w:rPr>
          <w:rFonts w:ascii="Garamond" w:hAnsi="Garamond"/>
          <w:sz w:val="24"/>
          <w:szCs w:val="24"/>
          <w:lang w:val="sq-AL"/>
        </w:rPr>
        <w:t>, sezonalisht për të paktën 60 ditë para m</w:t>
      </w:r>
      <w:r w:rsidR="006A1F6B">
        <w:rPr>
          <w:rFonts w:ascii="Garamond" w:hAnsi="Garamond"/>
          <w:sz w:val="24"/>
          <w:szCs w:val="24"/>
          <w:lang w:val="sq-AL"/>
        </w:rPr>
        <w:t>arrjes së materialit biologjik,</w:t>
      </w:r>
      <w:r w:rsidRPr="007A5DC6">
        <w:rPr>
          <w:rFonts w:ascii="Garamond" w:hAnsi="Garamond"/>
          <w:sz w:val="24"/>
          <w:szCs w:val="24"/>
          <w:lang w:val="sq-AL"/>
        </w:rPr>
        <w:t xml:space="preserve"> si dhe i janë nënshtruar testit të identifikimit të agjentit shkaktar, sipas </w:t>
      </w:r>
      <w:r w:rsidR="006A1F6B">
        <w:rPr>
          <w:rFonts w:ascii="Garamond" w:hAnsi="Garamond"/>
          <w:sz w:val="24"/>
          <w:szCs w:val="24"/>
          <w:lang w:val="sq-AL"/>
        </w:rPr>
        <w:t>m</w:t>
      </w:r>
      <w:r w:rsidRPr="007A5DC6">
        <w:rPr>
          <w:rFonts w:ascii="Garamond" w:hAnsi="Garamond"/>
          <w:sz w:val="24"/>
          <w:szCs w:val="24"/>
          <w:lang w:val="sq-AL"/>
        </w:rPr>
        <w:t>anualit të OIE me rezultate negative. Ky test të bëhet 7 ditë para fillimit të marrjes së materialit biologjik;</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d) testi identifikimit të agjentit shkaktar nuk është i nevojshëm atëherë kur ka të dhëna të mjaftueshme epidemiologjike të marra gjatë zbatimit të programit të monitorimit për një periudhë prej 3 vitesh, gjë e cila bën të mundur përcaktimin e periudhës së stinës pa kulikoide;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e) kafshët i janë nënshtruar një testi serologjik (sipas </w:t>
      </w:r>
      <w:r w:rsidR="006A1F6B">
        <w:rPr>
          <w:rFonts w:ascii="Garamond" w:hAnsi="Garamond"/>
          <w:sz w:val="24"/>
          <w:szCs w:val="24"/>
          <w:lang w:val="sq-AL"/>
        </w:rPr>
        <w:t>m</w:t>
      </w:r>
      <w:r w:rsidRPr="007A5DC6">
        <w:rPr>
          <w:rFonts w:ascii="Garamond" w:hAnsi="Garamond"/>
          <w:sz w:val="24"/>
          <w:szCs w:val="24"/>
          <w:lang w:val="sq-AL"/>
        </w:rPr>
        <w:t xml:space="preserve">anualit të OIE), për të zbuluar antitrupat kundër grupit të viruseve të </w:t>
      </w:r>
      <w:r w:rsidR="006A1F6B">
        <w:rPr>
          <w:rFonts w:ascii="Garamond" w:hAnsi="Garamond"/>
          <w:sz w:val="24"/>
          <w:szCs w:val="24"/>
          <w:lang w:val="sq-AL"/>
        </w:rPr>
        <w:t>“</w:t>
      </w:r>
      <w:r w:rsidRPr="007A5DC6">
        <w:rPr>
          <w:rFonts w:ascii="Garamond" w:hAnsi="Garamond"/>
          <w:sz w:val="24"/>
          <w:szCs w:val="24"/>
          <w:lang w:val="sq-AL"/>
        </w:rPr>
        <w:t>Gjuhës Blu</w:t>
      </w:r>
      <w:r w:rsidR="006A1F6B">
        <w:rPr>
          <w:rFonts w:ascii="Garamond" w:hAnsi="Garamond"/>
          <w:sz w:val="24"/>
          <w:szCs w:val="24"/>
          <w:lang w:val="sq-AL"/>
        </w:rPr>
        <w:t>”</w:t>
      </w:r>
      <w:r w:rsidRPr="007A5DC6">
        <w:rPr>
          <w:rFonts w:ascii="Garamond" w:hAnsi="Garamond"/>
          <w:sz w:val="24"/>
          <w:szCs w:val="24"/>
          <w:lang w:val="sq-AL"/>
        </w:rPr>
        <w:t>, me rezultate negative të paktën çdo 60 ditë gjatë marrjes së spermës dhe ndërmjet 21 ditë-60 ditë pas marrjes së fundit;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f) Kafshët i janë nënshtruar me rezultatet negative testit të identifikimit të agjentit, sipas </w:t>
      </w:r>
      <w:r w:rsidR="006A1F6B">
        <w:rPr>
          <w:rFonts w:ascii="Garamond" w:hAnsi="Garamond"/>
          <w:sz w:val="24"/>
          <w:szCs w:val="24"/>
          <w:lang w:val="sq-AL"/>
        </w:rPr>
        <w:t>m</w:t>
      </w:r>
      <w:r w:rsidRPr="007A5DC6">
        <w:rPr>
          <w:rFonts w:ascii="Garamond" w:hAnsi="Garamond"/>
          <w:sz w:val="24"/>
          <w:szCs w:val="24"/>
          <w:lang w:val="sq-AL"/>
        </w:rPr>
        <w:t>anualit të OIE të Standardeve të Analizave Laboratorike</w:t>
      </w:r>
      <w:r w:rsidR="00023679">
        <w:rPr>
          <w:rFonts w:ascii="Garamond" w:hAnsi="Garamond"/>
          <w:sz w:val="24"/>
          <w:szCs w:val="24"/>
          <w:lang w:val="sq-AL"/>
        </w:rPr>
        <w: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 në fillim dhe në përfundim të marrjes së materialit biologjik;</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ii) gjatë periudhës së marrjes së materialit biologjik;</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çdo 7 ditë në rastin e testit të izolimit të virusit;</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çdo 28 ditë në rastin e testit PCR.</w:t>
      </w:r>
    </w:p>
    <w:p w:rsidR="00490A85" w:rsidRPr="007A5DC6" w:rsidRDefault="006A1F6B" w:rsidP="00490A85">
      <w:pPr>
        <w:spacing w:after="0" w:line="240" w:lineRule="auto"/>
        <w:rPr>
          <w:rFonts w:ascii="Garamond" w:hAnsi="Garamond"/>
          <w:sz w:val="24"/>
          <w:szCs w:val="24"/>
          <w:lang w:val="sq-AL"/>
        </w:rPr>
      </w:pPr>
      <w:r>
        <w:rPr>
          <w:rFonts w:ascii="Garamond" w:hAnsi="Garamond"/>
          <w:sz w:val="24"/>
          <w:szCs w:val="24"/>
          <w:lang w:val="sq-AL"/>
        </w:rPr>
        <w:t xml:space="preserve">C. </w:t>
      </w:r>
      <w:r w:rsidR="00490A85" w:rsidRPr="007A5DC6">
        <w:rPr>
          <w:rFonts w:ascii="Garamond" w:hAnsi="Garamond"/>
          <w:sz w:val="24"/>
          <w:szCs w:val="24"/>
          <w:lang w:val="sq-AL"/>
        </w:rPr>
        <w:t>Ovulat dhe embrionet e kafshëve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1. Ovulat dhe embrionet e gjedhëve duhet të mblidhen sipas direktivës 89/556/BE.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2. Embrionet “</w:t>
      </w:r>
      <w:r w:rsidRPr="00023679">
        <w:rPr>
          <w:rFonts w:ascii="Garamond" w:hAnsi="Garamond"/>
          <w:i/>
          <w:sz w:val="24"/>
          <w:szCs w:val="24"/>
          <w:lang w:val="sq-AL"/>
        </w:rPr>
        <w:t>in vivo</w:t>
      </w:r>
      <w:r w:rsidRPr="007A5DC6">
        <w:rPr>
          <w:rFonts w:ascii="Garamond" w:hAnsi="Garamond"/>
          <w:sz w:val="24"/>
          <w:szCs w:val="24"/>
          <w:lang w:val="sq-AL"/>
        </w:rPr>
        <w:t>”,  ovulat e kafshëve të tjera përveç gjedhëve, si dhe embrionet e gjedhëve “</w:t>
      </w:r>
      <w:r w:rsidRPr="00023679">
        <w:rPr>
          <w:rFonts w:ascii="Garamond" w:hAnsi="Garamond"/>
          <w:i/>
          <w:sz w:val="24"/>
          <w:szCs w:val="24"/>
          <w:lang w:val="sq-AL"/>
        </w:rPr>
        <w:t>in vivo</w:t>
      </w:r>
      <w:r w:rsidRPr="007A5DC6">
        <w:rPr>
          <w:rFonts w:ascii="Garamond" w:hAnsi="Garamond"/>
          <w:sz w:val="24"/>
          <w:szCs w:val="24"/>
          <w:lang w:val="sq-AL"/>
        </w:rPr>
        <w:t>”, të merren nga kafshë donore, të cilat duhet të plotësojnë kërkesat e mëposhtme: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a) kanë qëndruar jashtë zonës së kufizuar për të paktën 60 ditë para mbledhjes së embrioneve dhe ovulave;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b) kanë qenë të mbrojtura ndaj sulmeve të vektorëve për të paktën 60 ditë para fillimit dhe gjatë mbledhjes së embrioneve dhe ovulave;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c) i janë nënshtruar një testi aerologjik, sipas </w:t>
      </w:r>
      <w:r w:rsidR="00023679">
        <w:rPr>
          <w:rFonts w:ascii="Garamond" w:hAnsi="Garamond"/>
          <w:sz w:val="24"/>
          <w:szCs w:val="24"/>
          <w:lang w:val="sq-AL"/>
        </w:rPr>
        <w:t>m</w:t>
      </w:r>
      <w:r w:rsidRPr="007A5DC6">
        <w:rPr>
          <w:rFonts w:ascii="Garamond" w:hAnsi="Garamond"/>
          <w:sz w:val="24"/>
          <w:szCs w:val="24"/>
          <w:lang w:val="sq-AL"/>
        </w:rPr>
        <w:t xml:space="preserve">anualit të OIE për të zbuluar antitrupat ndaj grupit të viruseve të </w:t>
      </w:r>
      <w:r w:rsidR="00023679">
        <w:rPr>
          <w:rFonts w:ascii="Garamond" w:hAnsi="Garamond"/>
          <w:sz w:val="24"/>
          <w:szCs w:val="24"/>
          <w:lang w:val="sq-AL"/>
        </w:rPr>
        <w:t>“</w:t>
      </w:r>
      <w:r w:rsidRPr="007A5DC6">
        <w:rPr>
          <w:rFonts w:ascii="Garamond" w:hAnsi="Garamond"/>
          <w:sz w:val="24"/>
          <w:szCs w:val="24"/>
          <w:lang w:val="sq-AL"/>
        </w:rPr>
        <w:t>Gjuhës Blu</w:t>
      </w:r>
      <w:r w:rsidR="00023679">
        <w:rPr>
          <w:rFonts w:ascii="Garamond" w:hAnsi="Garamond"/>
          <w:sz w:val="24"/>
          <w:szCs w:val="24"/>
          <w:lang w:val="sq-AL"/>
        </w:rPr>
        <w:t>”</w:t>
      </w:r>
      <w:r w:rsidRPr="007A5DC6">
        <w:rPr>
          <w:rFonts w:ascii="Garamond" w:hAnsi="Garamond"/>
          <w:sz w:val="24"/>
          <w:szCs w:val="24"/>
          <w:lang w:val="sq-AL"/>
        </w:rPr>
        <w:t>, ndërmjet 21-60 ditë, pas mbledhjes së embrioneve/ovulave me rezultate negative;</w:t>
      </w:r>
    </w:p>
    <w:p w:rsidR="00490A85" w:rsidRPr="007A5DC6" w:rsidRDefault="00490A85" w:rsidP="00490A85">
      <w:pPr>
        <w:spacing w:after="0" w:line="240" w:lineRule="auto"/>
        <w:rPr>
          <w:rFonts w:ascii="Garamond" w:hAnsi="Garamond"/>
          <w:sz w:val="24"/>
          <w:szCs w:val="24"/>
          <w:lang w:val="sq-AL"/>
        </w:rPr>
      </w:pPr>
      <w:r w:rsidRPr="007A5DC6">
        <w:rPr>
          <w:rFonts w:ascii="Garamond" w:hAnsi="Garamond"/>
          <w:sz w:val="24"/>
          <w:szCs w:val="24"/>
          <w:lang w:val="sq-AL"/>
        </w:rPr>
        <w:t xml:space="preserve">d) është bërë test i identifikimit  të  agjentit, sipas </w:t>
      </w:r>
      <w:r w:rsidR="00023679">
        <w:rPr>
          <w:rFonts w:ascii="Garamond" w:hAnsi="Garamond"/>
          <w:sz w:val="24"/>
          <w:szCs w:val="24"/>
          <w:lang w:val="sq-AL"/>
        </w:rPr>
        <w:t>m</w:t>
      </w:r>
      <w:r w:rsidRPr="007A5DC6">
        <w:rPr>
          <w:rFonts w:ascii="Garamond" w:hAnsi="Garamond"/>
          <w:sz w:val="24"/>
          <w:szCs w:val="24"/>
          <w:lang w:val="sq-AL"/>
        </w:rPr>
        <w:t>anualit të OIE në kampione gjaku të marra ditën e mbledhjes së embrioneve dhe ovulave dhe rezultatet kanë dalë negative</w:t>
      </w:r>
      <w:r w:rsidR="00023679">
        <w:rPr>
          <w:rFonts w:ascii="Garamond" w:hAnsi="Garamond"/>
          <w:sz w:val="24"/>
          <w:szCs w:val="24"/>
          <w:lang w:val="sq-AL"/>
        </w:rPr>
        <w:t>.</w:t>
      </w:r>
    </w:p>
    <w:p w:rsidR="00490A85" w:rsidRPr="007A5DC6" w:rsidRDefault="00490A85" w:rsidP="00490A85">
      <w:pPr>
        <w:spacing w:after="0" w:line="240" w:lineRule="auto"/>
        <w:rPr>
          <w:rFonts w:ascii="Garamond" w:hAnsi="Garamond"/>
          <w:sz w:val="14"/>
          <w:szCs w:val="24"/>
          <w:lang w:val="sq-AL"/>
        </w:rPr>
      </w:pPr>
    </w:p>
    <w:p w:rsidR="00BD1A49" w:rsidRDefault="00BD1A49" w:rsidP="003A582B">
      <w:pPr>
        <w:pStyle w:val="Titull-Titull"/>
        <w:rPr>
          <w:lang w:val="sq-AL"/>
        </w:rPr>
      </w:pPr>
    </w:p>
    <w:p w:rsidR="00BD1A49" w:rsidRDefault="00BD1A49" w:rsidP="003A582B">
      <w:pPr>
        <w:pStyle w:val="Titull-Titull"/>
        <w:rPr>
          <w:lang w:val="sq-AL"/>
        </w:rPr>
      </w:pPr>
    </w:p>
    <w:p w:rsidR="00BD1A49" w:rsidRDefault="00BD1A49" w:rsidP="003A582B">
      <w:pPr>
        <w:pStyle w:val="Titull-Titull"/>
        <w:rPr>
          <w:lang w:val="sq-AL"/>
        </w:rPr>
      </w:pPr>
    </w:p>
    <w:p w:rsidR="00490A85" w:rsidRPr="007A5DC6" w:rsidRDefault="00490A85" w:rsidP="003A582B">
      <w:pPr>
        <w:pStyle w:val="Titull-Titull"/>
        <w:rPr>
          <w:lang w:val="sq-AL"/>
        </w:rPr>
      </w:pPr>
      <w:r w:rsidRPr="007A5DC6">
        <w:rPr>
          <w:lang w:val="sq-AL"/>
        </w:rPr>
        <w:t>ANEKSI IV</w:t>
      </w:r>
    </w:p>
    <w:p w:rsidR="00490A85" w:rsidRPr="007A5DC6" w:rsidRDefault="00490A85" w:rsidP="003A582B">
      <w:pPr>
        <w:pStyle w:val="Titull-Titull"/>
        <w:rPr>
          <w:lang w:val="sq-AL"/>
        </w:rPr>
      </w:pPr>
      <w:r w:rsidRPr="007A5DC6">
        <w:rPr>
          <w:lang w:val="sq-AL"/>
        </w:rPr>
        <w:t xml:space="preserve">KRITERET PËR CAKTIMIN E THERTOREVE </w:t>
      </w:r>
    </w:p>
    <w:p w:rsidR="00490A85" w:rsidRPr="007A5DC6" w:rsidRDefault="00490A85" w:rsidP="00490A85">
      <w:pPr>
        <w:spacing w:after="0" w:line="240" w:lineRule="auto"/>
        <w:rPr>
          <w:rFonts w:ascii="Garamond" w:hAnsi="Garamond"/>
          <w:sz w:val="12"/>
          <w:szCs w:val="24"/>
          <w:lang w:val="sq-AL"/>
        </w:rPr>
      </w:pP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Për qëllimet e vlerësimit të rrezikut, caktimin e thertoreve dhe lëvizjet e kafshëve nga një fermë e ndodhur në një zonë të kufizuar për në thertore për therje të menjëhershme, autoriteti kompetent i destinacionit duhet të mbajë parasysh kriteret e mëposhtme: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1. të dhëna të mjaftueshme për lëvizjet e vektorëve;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2. distancën nga pika e hyrjes në zonën e lirë për në thertore;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3. të dhëna entomologjike të rrugës së përshkruar fermë-thertore;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4. periudhën e ditës gjatë së cilës do të bëhet transporti i kafshëve, si dhe lëvizja e vektorëve gjatë kësaj periudhe;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5. përdorimi i mundshëm i pesticideve, sipas direktivës 96/23/BE;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6. vendndodhja e thertores, si dhe fermës;</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7. masat e biosigurisë në thertore.</w:t>
      </w:r>
    </w:p>
    <w:p w:rsidR="00490A85" w:rsidRPr="007A5DC6" w:rsidRDefault="00490A85" w:rsidP="00490A85">
      <w:pPr>
        <w:spacing w:after="0" w:line="240" w:lineRule="auto"/>
        <w:rPr>
          <w:rFonts w:ascii="Garamond" w:hAnsi="Garamond"/>
          <w:sz w:val="16"/>
          <w:szCs w:val="24"/>
          <w:lang w:val="sq-AL"/>
        </w:rPr>
      </w:pPr>
    </w:p>
    <w:p w:rsidR="00490A85" w:rsidRPr="007A5DC6" w:rsidRDefault="00490A85" w:rsidP="003A582B">
      <w:pPr>
        <w:pStyle w:val="Titull-Titull"/>
        <w:rPr>
          <w:lang w:val="sq-AL"/>
        </w:rPr>
      </w:pPr>
      <w:r w:rsidRPr="007A5DC6">
        <w:rPr>
          <w:lang w:val="sq-AL"/>
        </w:rPr>
        <w:t>ANEKSI V</w:t>
      </w:r>
    </w:p>
    <w:p w:rsidR="00490A85" w:rsidRPr="007A5DC6" w:rsidRDefault="00490A85" w:rsidP="003A582B">
      <w:pPr>
        <w:pStyle w:val="Titull-Titull"/>
        <w:rPr>
          <w:lang w:val="sq-AL"/>
        </w:rPr>
      </w:pPr>
      <w:r w:rsidRPr="007A5DC6">
        <w:rPr>
          <w:lang w:val="sq-AL"/>
        </w:rPr>
        <w:t>KRITERET PËR PËRCAKTIMIN E PERIUDHËS SË LIRË NGA VEKTORËT</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Përcaktimi i  zonës së pastër stinore nga </w:t>
      </w:r>
      <w:r w:rsidR="006565FC">
        <w:rPr>
          <w:rFonts w:ascii="Garamond" w:hAnsi="Garamond"/>
          <w:spacing w:val="-4"/>
          <w:sz w:val="24"/>
          <w:szCs w:val="24"/>
          <w:lang w:val="sq-AL"/>
        </w:rPr>
        <w:t>“Gjuha Blu”</w:t>
      </w:r>
      <w:r w:rsidRPr="007A5DC6">
        <w:rPr>
          <w:rFonts w:ascii="Garamond" w:hAnsi="Garamond"/>
          <w:spacing w:val="-4"/>
          <w:sz w:val="24"/>
          <w:szCs w:val="24"/>
          <w:lang w:val="sq-AL"/>
        </w:rPr>
        <w:t>, periudhës së pastër stinore nga vektorët, si dhe për përcaktimin e zonës përkatëse gjeografike epidemiologjike, autoriteti kompetent duhet të ndjekë kriteret e mëposhtme:</w:t>
      </w:r>
    </w:p>
    <w:p w:rsidR="00490A85" w:rsidRPr="007A5DC6" w:rsidRDefault="00150779" w:rsidP="00490A85">
      <w:pPr>
        <w:spacing w:after="0" w:line="240" w:lineRule="auto"/>
        <w:rPr>
          <w:rFonts w:ascii="Garamond" w:hAnsi="Garamond"/>
          <w:spacing w:val="-4"/>
          <w:sz w:val="24"/>
          <w:szCs w:val="24"/>
          <w:lang w:val="sq-AL"/>
        </w:rPr>
      </w:pPr>
      <w:r>
        <w:rPr>
          <w:rFonts w:ascii="Garamond" w:hAnsi="Garamond"/>
          <w:spacing w:val="-4"/>
          <w:sz w:val="24"/>
          <w:szCs w:val="24"/>
          <w:lang w:val="sq-AL"/>
        </w:rPr>
        <w:t xml:space="preserve">1. </w:t>
      </w:r>
      <w:r w:rsidR="00490A85" w:rsidRPr="007A5DC6">
        <w:rPr>
          <w:rFonts w:ascii="Garamond" w:hAnsi="Garamond"/>
          <w:spacing w:val="-4"/>
          <w:sz w:val="24"/>
          <w:szCs w:val="24"/>
          <w:lang w:val="sq-AL"/>
        </w:rPr>
        <w:t>Kritere të përgjithshme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a) </w:t>
      </w:r>
      <w:r w:rsidR="00023679" w:rsidRPr="007A5DC6">
        <w:rPr>
          <w:rFonts w:ascii="Garamond" w:hAnsi="Garamond"/>
          <w:spacing w:val="-4"/>
          <w:sz w:val="24"/>
          <w:szCs w:val="24"/>
          <w:lang w:val="sq-AL"/>
        </w:rPr>
        <w:t xml:space="preserve">Të </w:t>
      </w:r>
      <w:r w:rsidRPr="007A5DC6">
        <w:rPr>
          <w:rFonts w:ascii="Garamond" w:hAnsi="Garamond"/>
          <w:spacing w:val="-4"/>
          <w:sz w:val="24"/>
          <w:szCs w:val="24"/>
          <w:lang w:val="sq-AL"/>
        </w:rPr>
        <w:t>jetë përcaktuar një program monitorimi dhe survejance;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b) </w:t>
      </w:r>
      <w:r w:rsidR="00023679" w:rsidRPr="007A5DC6">
        <w:rPr>
          <w:rFonts w:ascii="Garamond" w:hAnsi="Garamond"/>
          <w:spacing w:val="-4"/>
          <w:sz w:val="24"/>
          <w:szCs w:val="24"/>
          <w:lang w:val="sq-AL"/>
        </w:rPr>
        <w:t xml:space="preserve">Kriteret  </w:t>
      </w:r>
      <w:r w:rsidRPr="007A5DC6">
        <w:rPr>
          <w:rFonts w:ascii="Garamond" w:hAnsi="Garamond"/>
          <w:spacing w:val="-4"/>
          <w:sz w:val="24"/>
          <w:szCs w:val="24"/>
          <w:lang w:val="sq-AL"/>
        </w:rPr>
        <w:t>e veçanta dhe kufijtë për përcaktimin e periudhës stinore të pastër nga vektorët të përcaktohen duke marrë parasysh kulikoidet si vektorët kryesorë në zonën gjeografike përkatëse;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c) </w:t>
      </w:r>
      <w:r w:rsidR="00023679" w:rsidRPr="007A5DC6">
        <w:rPr>
          <w:rFonts w:ascii="Garamond" w:hAnsi="Garamond"/>
          <w:spacing w:val="-4"/>
          <w:sz w:val="24"/>
          <w:szCs w:val="24"/>
          <w:lang w:val="sq-AL"/>
        </w:rPr>
        <w:t xml:space="preserve">Kriteri </w:t>
      </w:r>
      <w:r w:rsidRPr="007A5DC6">
        <w:rPr>
          <w:rFonts w:ascii="Garamond" w:hAnsi="Garamond"/>
          <w:spacing w:val="-4"/>
          <w:sz w:val="24"/>
          <w:szCs w:val="24"/>
          <w:lang w:val="sq-AL"/>
        </w:rPr>
        <w:t>i përdorur për përcaktimin e periudhës së stinës të pastër nga vektorët që merr parasysh të dhëna të vitit të mëparshëm (të dhëna historike). Për më tepër, edhe aspektet që lidhen me survejancën,  si dhe standardizimin e të dhënave.</w:t>
      </w:r>
    </w:p>
    <w:p w:rsidR="00490A85" w:rsidRPr="007A5DC6" w:rsidRDefault="00150779" w:rsidP="00490A85">
      <w:pPr>
        <w:spacing w:after="0" w:line="240" w:lineRule="auto"/>
        <w:rPr>
          <w:rFonts w:ascii="Garamond" w:hAnsi="Garamond"/>
          <w:spacing w:val="-4"/>
          <w:sz w:val="24"/>
          <w:szCs w:val="24"/>
          <w:lang w:val="sq-AL"/>
        </w:rPr>
      </w:pPr>
      <w:r>
        <w:rPr>
          <w:rFonts w:ascii="Garamond" w:hAnsi="Garamond"/>
          <w:spacing w:val="-4"/>
          <w:sz w:val="24"/>
          <w:szCs w:val="24"/>
          <w:lang w:val="sq-AL"/>
        </w:rPr>
        <w:t xml:space="preserve">2. </w:t>
      </w:r>
      <w:r w:rsidR="00490A85" w:rsidRPr="007A5DC6">
        <w:rPr>
          <w:rFonts w:ascii="Garamond" w:hAnsi="Garamond"/>
          <w:spacing w:val="-4"/>
          <w:sz w:val="24"/>
          <w:szCs w:val="24"/>
          <w:lang w:val="sq-AL"/>
        </w:rPr>
        <w:t>Kritere të veçanta</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a) Nga programi i survejancës së </w:t>
      </w:r>
      <w:r w:rsidR="00023679">
        <w:rPr>
          <w:rFonts w:ascii="Garamond" w:hAnsi="Garamond"/>
          <w:spacing w:val="-4"/>
          <w:sz w:val="24"/>
          <w:szCs w:val="24"/>
          <w:lang w:val="sq-AL"/>
        </w:rPr>
        <w:t>“</w:t>
      </w:r>
      <w:r w:rsidRPr="007A5DC6">
        <w:rPr>
          <w:rFonts w:ascii="Garamond" w:hAnsi="Garamond"/>
          <w:spacing w:val="-4"/>
          <w:sz w:val="24"/>
          <w:szCs w:val="24"/>
          <w:lang w:val="sq-AL"/>
        </w:rPr>
        <w:t>Gjuhës Blu</w:t>
      </w:r>
      <w:r w:rsidR="00023679">
        <w:rPr>
          <w:rFonts w:ascii="Garamond" w:hAnsi="Garamond"/>
          <w:spacing w:val="-4"/>
          <w:sz w:val="24"/>
          <w:szCs w:val="24"/>
          <w:lang w:val="sq-AL"/>
        </w:rPr>
        <w:t>”</w:t>
      </w:r>
      <w:r w:rsidRPr="007A5DC6">
        <w:rPr>
          <w:rFonts w:ascii="Garamond" w:hAnsi="Garamond"/>
          <w:spacing w:val="-4"/>
          <w:sz w:val="24"/>
          <w:szCs w:val="24"/>
          <w:lang w:val="sq-AL"/>
        </w:rPr>
        <w:t>, të ketë rezultuar që nuk ka qarkullim të virusit të kësaj sëmundjeje  në zonën epidemiologjike gjeografike përkatëse.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b) Nga programi i survejancës entomologjike, si pjesë e programit të survejancës apo monitorimit të </w:t>
      </w:r>
      <w:r w:rsidR="00023679">
        <w:rPr>
          <w:rFonts w:ascii="Garamond" w:hAnsi="Garamond"/>
          <w:spacing w:val="-4"/>
          <w:sz w:val="24"/>
          <w:szCs w:val="24"/>
          <w:lang w:val="sq-AL"/>
        </w:rPr>
        <w:t>“</w:t>
      </w:r>
      <w:r w:rsidRPr="007A5DC6">
        <w:rPr>
          <w:rFonts w:ascii="Garamond" w:hAnsi="Garamond"/>
          <w:spacing w:val="-4"/>
          <w:sz w:val="24"/>
          <w:szCs w:val="24"/>
          <w:lang w:val="sq-AL"/>
        </w:rPr>
        <w:t>Gjuhës Blu</w:t>
      </w:r>
      <w:r w:rsidR="00023679">
        <w:rPr>
          <w:rFonts w:ascii="Garamond" w:hAnsi="Garamond"/>
          <w:spacing w:val="-4"/>
          <w:sz w:val="24"/>
          <w:szCs w:val="24"/>
          <w:lang w:val="sq-AL"/>
        </w:rPr>
        <w:t>”</w:t>
      </w:r>
      <w:r w:rsidRPr="007A5DC6">
        <w:rPr>
          <w:rFonts w:ascii="Garamond" w:hAnsi="Garamond"/>
          <w:spacing w:val="-4"/>
          <w:sz w:val="24"/>
          <w:szCs w:val="24"/>
          <w:lang w:val="sq-AL"/>
        </w:rPr>
        <w:t>, të ketë rezultuar që ka pushuar veprimtaria e vektorëve.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c) Kapja e kulikoideve, që janë vektorë të sëmundjes së shkaktuar nga serotipi i pranishëm në zonën përkatëse gjeografike epidemiologjike nën pragun maksimal të vektorëve të mbledhur për të përcaktuar zonën gjeografike përkatëse epidemio</w:t>
      </w:r>
      <w:r w:rsidR="00B847F6" w:rsidRPr="007A5DC6">
        <w:rPr>
          <w:rFonts w:ascii="Garamond" w:hAnsi="Garamond"/>
          <w:spacing w:val="-4"/>
          <w:sz w:val="24"/>
          <w:szCs w:val="24"/>
          <w:lang w:val="sq-AL"/>
        </w:rPr>
        <w:t>-</w:t>
      </w:r>
      <w:r w:rsidRPr="007A5DC6">
        <w:rPr>
          <w:rFonts w:ascii="Garamond" w:hAnsi="Garamond"/>
          <w:spacing w:val="-4"/>
          <w:sz w:val="24"/>
          <w:szCs w:val="24"/>
          <w:lang w:val="sq-AL"/>
        </w:rPr>
        <w:t>logjike. Në mungesë të evidencës për të përcaktuar pragun maksimal, të përdoret mungesa totale e kulikoideve imikola, si dhe 5 kulikoide të kapura për rrjetë.</w:t>
      </w:r>
    </w:p>
    <w:p w:rsidR="00490A85" w:rsidRPr="007A5DC6" w:rsidRDefault="00150779" w:rsidP="00490A85">
      <w:pPr>
        <w:spacing w:after="0" w:line="240" w:lineRule="auto"/>
        <w:rPr>
          <w:rFonts w:ascii="Garamond" w:hAnsi="Garamond"/>
          <w:spacing w:val="-4"/>
          <w:sz w:val="24"/>
          <w:szCs w:val="24"/>
          <w:lang w:val="sq-AL"/>
        </w:rPr>
      </w:pPr>
      <w:r>
        <w:rPr>
          <w:rFonts w:ascii="Garamond" w:hAnsi="Garamond"/>
          <w:spacing w:val="-4"/>
          <w:sz w:val="24"/>
          <w:szCs w:val="24"/>
          <w:lang w:val="sq-AL"/>
        </w:rPr>
        <w:t xml:space="preserve">3. </w:t>
      </w:r>
      <w:r w:rsidR="00490A85" w:rsidRPr="007A5DC6">
        <w:rPr>
          <w:rFonts w:ascii="Garamond" w:hAnsi="Garamond"/>
          <w:spacing w:val="-4"/>
          <w:sz w:val="24"/>
          <w:szCs w:val="24"/>
          <w:lang w:val="sq-AL"/>
        </w:rPr>
        <w:t>Kritere shtesë</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a) Kushtet e temperaturës që ndikojnë në sjelljen e aktivitetit të vektorëve në zonën gjeogra</w:t>
      </w:r>
      <w:r w:rsidR="00BD1A49">
        <w:rPr>
          <w:rFonts w:ascii="Garamond" w:hAnsi="Garamond"/>
          <w:spacing w:val="-4"/>
          <w:sz w:val="24"/>
          <w:szCs w:val="24"/>
          <w:lang w:val="sq-AL"/>
        </w:rPr>
        <w:t>-</w:t>
      </w:r>
      <w:r w:rsidRPr="007A5DC6">
        <w:rPr>
          <w:rFonts w:ascii="Garamond" w:hAnsi="Garamond"/>
          <w:spacing w:val="-4"/>
          <w:sz w:val="24"/>
          <w:szCs w:val="24"/>
          <w:lang w:val="sq-AL"/>
        </w:rPr>
        <w:t>fike përkatëse.</w:t>
      </w:r>
    </w:p>
    <w:p w:rsidR="00490A85" w:rsidRPr="007A5DC6" w:rsidRDefault="00023679" w:rsidP="00490A85">
      <w:pPr>
        <w:spacing w:after="0" w:line="240" w:lineRule="auto"/>
        <w:rPr>
          <w:rFonts w:ascii="Garamond" w:hAnsi="Garamond"/>
          <w:spacing w:val="-4"/>
          <w:sz w:val="24"/>
          <w:szCs w:val="24"/>
          <w:lang w:val="sq-AL"/>
        </w:rPr>
      </w:pPr>
      <w:r>
        <w:rPr>
          <w:rFonts w:ascii="Garamond" w:hAnsi="Garamond"/>
          <w:spacing w:val="-4"/>
          <w:sz w:val="24"/>
          <w:szCs w:val="24"/>
          <w:lang w:val="sq-AL"/>
        </w:rPr>
        <w:t>b) Pragjet e temperaturave,</w:t>
      </w:r>
      <w:r w:rsidR="00490A85" w:rsidRPr="007A5DC6">
        <w:rPr>
          <w:rFonts w:ascii="Garamond" w:hAnsi="Garamond"/>
          <w:spacing w:val="-4"/>
          <w:sz w:val="24"/>
          <w:szCs w:val="24"/>
          <w:lang w:val="sq-AL"/>
        </w:rPr>
        <w:t>të përcaktohen sipas sjelljes ekologjike të kulikoideve që është provuar apo janë të dyshuara si vektorë të serotipit të pranishëm në zonën gjeografike përkatëse.</w:t>
      </w:r>
    </w:p>
    <w:p w:rsidR="00490A85" w:rsidRPr="007A5DC6" w:rsidRDefault="00490A85" w:rsidP="00490A85">
      <w:pPr>
        <w:spacing w:after="0" w:line="240" w:lineRule="auto"/>
        <w:rPr>
          <w:rFonts w:ascii="Garamond" w:hAnsi="Garamond"/>
          <w:sz w:val="20"/>
          <w:szCs w:val="24"/>
          <w:lang w:val="sq-AL"/>
        </w:rPr>
      </w:pPr>
    </w:p>
    <w:p w:rsidR="00490A85" w:rsidRPr="007A5DC6" w:rsidRDefault="00490A85" w:rsidP="003A582B">
      <w:pPr>
        <w:pStyle w:val="Titulli"/>
        <w:rPr>
          <w:lang w:val="sq-AL"/>
        </w:rPr>
      </w:pPr>
      <w:r w:rsidRPr="007A5DC6">
        <w:rPr>
          <w:lang w:val="sq-AL"/>
        </w:rPr>
        <w:t>Kërkesë</w:t>
      </w:r>
    </w:p>
    <w:p w:rsidR="00490A85" w:rsidRPr="007A5DC6" w:rsidRDefault="00490A85" w:rsidP="003A582B">
      <w:pPr>
        <w:pStyle w:val="NumriData"/>
        <w:rPr>
          <w:lang w:val="sq-AL"/>
        </w:rPr>
      </w:pPr>
      <w:r w:rsidRPr="007A5DC6">
        <w:rPr>
          <w:lang w:val="sq-AL"/>
        </w:rPr>
        <w:t>Nr. 3784/8, datë 10.10.2014</w:t>
      </w:r>
    </w:p>
    <w:p w:rsidR="00490A85" w:rsidRPr="007A5DC6" w:rsidRDefault="00490A85" w:rsidP="00490A85">
      <w:pPr>
        <w:spacing w:after="0" w:line="240" w:lineRule="auto"/>
        <w:rPr>
          <w:rFonts w:ascii="Garamond" w:hAnsi="Garamond"/>
          <w:sz w:val="14"/>
          <w:szCs w:val="24"/>
          <w:lang w:val="sq-AL"/>
        </w:rPr>
      </w:pPr>
    </w:p>
    <w:p w:rsidR="00490A85" w:rsidRPr="007A5DC6" w:rsidRDefault="00490A85" w:rsidP="003A582B">
      <w:pPr>
        <w:pStyle w:val="Titulli"/>
        <w:rPr>
          <w:lang w:val="sq-AL"/>
        </w:rPr>
      </w:pPr>
      <w:r w:rsidRPr="007A5DC6">
        <w:rPr>
          <w:lang w:val="sq-AL"/>
        </w:rPr>
        <w:t>Për shpronësim publik</w:t>
      </w:r>
    </w:p>
    <w:p w:rsidR="00490A85" w:rsidRPr="007A5DC6" w:rsidRDefault="00490A85" w:rsidP="00490A85">
      <w:pPr>
        <w:spacing w:after="0" w:line="240" w:lineRule="auto"/>
        <w:rPr>
          <w:rFonts w:ascii="Garamond" w:hAnsi="Garamond"/>
          <w:sz w:val="14"/>
          <w:szCs w:val="24"/>
          <w:lang w:val="sq-AL"/>
        </w:rPr>
      </w:pPr>
    </w:p>
    <w:p w:rsidR="00490A85" w:rsidRPr="00BD1A49" w:rsidRDefault="00490A85" w:rsidP="00490A85">
      <w:pPr>
        <w:spacing w:after="0" w:line="240" w:lineRule="auto"/>
        <w:rPr>
          <w:rFonts w:ascii="Garamond" w:hAnsi="Garamond"/>
          <w:spacing w:val="-4"/>
          <w:kern w:val="24"/>
          <w:sz w:val="24"/>
          <w:szCs w:val="24"/>
          <w:lang w:val="sq-AL"/>
        </w:rPr>
      </w:pPr>
      <w:r w:rsidRPr="00BD1A49">
        <w:rPr>
          <w:rFonts w:ascii="Garamond" w:hAnsi="Garamond"/>
          <w:spacing w:val="-4"/>
          <w:kern w:val="24"/>
          <w:sz w:val="24"/>
          <w:szCs w:val="24"/>
          <w:lang w:val="sq-AL"/>
        </w:rPr>
        <w:t>Ministria e Energjisë dhe Industritë shpall kërkesën për shpronësim</w:t>
      </w:r>
      <w:r w:rsidR="00150779">
        <w:rPr>
          <w:rFonts w:ascii="Garamond" w:hAnsi="Garamond"/>
          <w:spacing w:val="-4"/>
          <w:kern w:val="24"/>
          <w:sz w:val="24"/>
          <w:szCs w:val="24"/>
          <w:lang w:val="sq-AL"/>
        </w:rPr>
        <w:t>,</w:t>
      </w:r>
      <w:r w:rsidRPr="00BD1A49">
        <w:rPr>
          <w:rFonts w:ascii="Garamond" w:hAnsi="Garamond"/>
          <w:spacing w:val="-4"/>
          <w:kern w:val="24"/>
          <w:sz w:val="24"/>
          <w:szCs w:val="24"/>
          <w:lang w:val="sq-AL"/>
        </w:rPr>
        <w:t xml:space="preserve"> për interes publik</w:t>
      </w:r>
      <w:r w:rsidR="00150779">
        <w:rPr>
          <w:rFonts w:ascii="Garamond" w:hAnsi="Garamond"/>
          <w:spacing w:val="-4"/>
          <w:kern w:val="24"/>
          <w:sz w:val="24"/>
          <w:szCs w:val="24"/>
          <w:lang w:val="sq-AL"/>
        </w:rPr>
        <w:t>,</w:t>
      </w:r>
      <w:r w:rsidRPr="00BD1A49">
        <w:rPr>
          <w:rFonts w:ascii="Garamond" w:hAnsi="Garamond"/>
          <w:spacing w:val="-4"/>
          <w:kern w:val="24"/>
          <w:sz w:val="24"/>
          <w:szCs w:val="24"/>
          <w:lang w:val="sq-AL"/>
        </w:rPr>
        <w:t xml:space="preserve"> të pasurive të paluajtshme të tipit “tokë</w:t>
      </w:r>
      <w:r w:rsidR="00150779">
        <w:rPr>
          <w:rFonts w:ascii="Garamond" w:hAnsi="Garamond"/>
          <w:spacing w:val="-4"/>
          <w:kern w:val="24"/>
          <w:sz w:val="24"/>
          <w:szCs w:val="24"/>
          <w:lang w:val="sq-AL"/>
        </w:rPr>
        <w:t xml:space="preserve"> bujqësore arë, truall, kullotë”,</w:t>
      </w:r>
      <w:r w:rsidRPr="00BD1A49">
        <w:rPr>
          <w:rFonts w:ascii="Garamond" w:hAnsi="Garamond"/>
          <w:spacing w:val="-4"/>
          <w:kern w:val="24"/>
          <w:sz w:val="24"/>
          <w:szCs w:val="24"/>
          <w:lang w:val="sq-AL"/>
        </w:rPr>
        <w:t xml:space="preserve"> që prekjen nga “Ndërtimi i linjës 110kV, Babicë-Sarandë”.</w:t>
      </w:r>
    </w:p>
    <w:p w:rsidR="00490A85" w:rsidRPr="00BD1A49" w:rsidRDefault="00490A85" w:rsidP="00490A85">
      <w:pPr>
        <w:spacing w:after="0" w:line="240" w:lineRule="auto"/>
        <w:rPr>
          <w:rFonts w:ascii="Garamond" w:hAnsi="Garamond"/>
          <w:spacing w:val="-4"/>
          <w:kern w:val="24"/>
          <w:sz w:val="24"/>
          <w:szCs w:val="24"/>
          <w:lang w:val="sq-AL"/>
        </w:rPr>
      </w:pPr>
      <w:r w:rsidRPr="00BD1A49">
        <w:rPr>
          <w:rFonts w:ascii="Garamond" w:hAnsi="Garamond"/>
          <w:spacing w:val="-4"/>
          <w:kern w:val="24"/>
          <w:sz w:val="24"/>
          <w:szCs w:val="24"/>
          <w:lang w:val="sq-AL"/>
        </w:rPr>
        <w:t>Subjekti kër</w:t>
      </w:r>
      <w:r w:rsidR="00150779">
        <w:rPr>
          <w:rFonts w:ascii="Garamond" w:hAnsi="Garamond"/>
          <w:spacing w:val="-4"/>
          <w:kern w:val="24"/>
          <w:sz w:val="24"/>
          <w:szCs w:val="24"/>
          <w:lang w:val="sq-AL"/>
        </w:rPr>
        <w:t>kues i këtij shpronësimi është OST</w:t>
      </w:r>
      <w:r w:rsidRPr="00BD1A49">
        <w:rPr>
          <w:rFonts w:ascii="Garamond" w:hAnsi="Garamond"/>
          <w:spacing w:val="-4"/>
          <w:kern w:val="24"/>
          <w:sz w:val="24"/>
          <w:szCs w:val="24"/>
          <w:lang w:val="sq-AL"/>
        </w:rPr>
        <w:t xml:space="preserve"> sh.a. Tiranë.</w:t>
      </w:r>
    </w:p>
    <w:p w:rsidR="00490A85" w:rsidRPr="00BD1A49" w:rsidRDefault="00490A85" w:rsidP="00490A85">
      <w:pPr>
        <w:spacing w:after="0" w:line="240" w:lineRule="auto"/>
        <w:rPr>
          <w:rFonts w:ascii="Garamond" w:hAnsi="Garamond"/>
          <w:spacing w:val="-4"/>
          <w:kern w:val="24"/>
          <w:sz w:val="24"/>
          <w:szCs w:val="24"/>
          <w:lang w:val="sq-AL"/>
        </w:rPr>
      </w:pPr>
      <w:r w:rsidRPr="00BD1A49">
        <w:rPr>
          <w:rFonts w:ascii="Garamond" w:hAnsi="Garamond"/>
          <w:spacing w:val="-4"/>
          <w:kern w:val="24"/>
          <w:sz w:val="24"/>
          <w:szCs w:val="24"/>
          <w:lang w:val="sq-AL"/>
        </w:rPr>
        <w:t>Me anën e këtij p</w:t>
      </w:r>
      <w:r w:rsidR="00023679" w:rsidRPr="00BD1A49">
        <w:rPr>
          <w:rFonts w:ascii="Garamond" w:hAnsi="Garamond"/>
          <w:spacing w:val="-4"/>
          <w:kern w:val="24"/>
          <w:sz w:val="24"/>
          <w:szCs w:val="24"/>
          <w:lang w:val="sq-AL"/>
        </w:rPr>
        <w:t>ublikimi në shtyp</w:t>
      </w:r>
      <w:r w:rsidRPr="00BD1A49">
        <w:rPr>
          <w:rFonts w:ascii="Garamond" w:hAnsi="Garamond"/>
          <w:spacing w:val="-4"/>
          <w:kern w:val="24"/>
          <w:sz w:val="24"/>
          <w:szCs w:val="24"/>
          <w:lang w:val="sq-AL"/>
        </w:rPr>
        <w:t xml:space="preserve"> kërkojmë të vëmë në dijeni personat që preken nga ky shpronësim. Vënia në dijeni konsiston në sipër</w:t>
      </w:r>
      <w:r w:rsidR="007E5500">
        <w:rPr>
          <w:rFonts w:ascii="Garamond" w:hAnsi="Garamond"/>
          <w:spacing w:val="-4"/>
          <w:kern w:val="24"/>
          <w:sz w:val="24"/>
          <w:szCs w:val="24"/>
          <w:lang w:val="sq-AL"/>
        </w:rPr>
        <w:t>-</w:t>
      </w:r>
      <w:r w:rsidRPr="00BD1A49">
        <w:rPr>
          <w:rFonts w:ascii="Garamond" w:hAnsi="Garamond"/>
          <w:spacing w:val="-4"/>
          <w:kern w:val="24"/>
          <w:sz w:val="24"/>
          <w:szCs w:val="24"/>
          <w:lang w:val="sq-AL"/>
        </w:rPr>
        <w:t xml:space="preserve">faqen e pasurisë që shpronësohet, pasurisë që dëmtohet dhe masën e kompensimit përkatës të llogaritur nga </w:t>
      </w:r>
      <w:r w:rsidR="00023679" w:rsidRPr="00BD1A49">
        <w:rPr>
          <w:rFonts w:ascii="Garamond" w:hAnsi="Garamond"/>
          <w:spacing w:val="-4"/>
          <w:kern w:val="24"/>
          <w:sz w:val="24"/>
          <w:szCs w:val="24"/>
          <w:lang w:val="sq-AL"/>
        </w:rPr>
        <w:t>komisioni i posaçëm i shpronësimit</w:t>
      </w:r>
      <w:r w:rsidRPr="00BD1A49">
        <w:rPr>
          <w:rFonts w:ascii="Garamond" w:hAnsi="Garamond"/>
          <w:spacing w:val="-4"/>
          <w:kern w:val="24"/>
          <w:sz w:val="24"/>
          <w:szCs w:val="24"/>
          <w:lang w:val="sq-AL"/>
        </w:rPr>
        <w:t xml:space="preserve"> pranë Ministrisë së Energjisë dhe Industrisë për secilin pronar sipas listës emërore të mëposhtme.</w:t>
      </w:r>
    </w:p>
    <w:p w:rsidR="00490A85" w:rsidRPr="00BD1A49" w:rsidRDefault="00490A85" w:rsidP="00490A85">
      <w:pPr>
        <w:spacing w:after="0" w:line="240" w:lineRule="auto"/>
        <w:rPr>
          <w:rFonts w:ascii="Garamond" w:hAnsi="Garamond"/>
          <w:spacing w:val="-4"/>
          <w:kern w:val="24"/>
          <w:sz w:val="24"/>
          <w:szCs w:val="24"/>
          <w:lang w:val="sq-AL"/>
        </w:rPr>
      </w:pPr>
      <w:r w:rsidRPr="00BD1A49">
        <w:rPr>
          <w:rFonts w:ascii="Garamond" w:hAnsi="Garamond"/>
          <w:spacing w:val="-4"/>
          <w:kern w:val="24"/>
          <w:sz w:val="24"/>
          <w:szCs w:val="24"/>
          <w:lang w:val="sq-AL"/>
        </w:rPr>
        <w:t>Brenda 15 ditëve nga data e fundit të publikimit, peronat që kanë emrin në listën emërore</w:t>
      </w:r>
      <w:r w:rsidR="00150779">
        <w:rPr>
          <w:rFonts w:ascii="Garamond" w:hAnsi="Garamond"/>
          <w:spacing w:val="-4"/>
          <w:kern w:val="24"/>
          <w:sz w:val="24"/>
          <w:szCs w:val="24"/>
          <w:lang w:val="sq-AL"/>
        </w:rPr>
        <w:t>,</w:t>
      </w:r>
      <w:r w:rsidRPr="00BD1A49">
        <w:rPr>
          <w:rFonts w:ascii="Garamond" w:hAnsi="Garamond"/>
          <w:spacing w:val="-4"/>
          <w:kern w:val="24"/>
          <w:sz w:val="24"/>
          <w:szCs w:val="24"/>
          <w:lang w:val="sq-AL"/>
        </w:rPr>
        <w:t xml:space="preserve"> kanë të drejtën të paraqesin pretendimet e tyre të shoqëruara me dokumentet përkatëse në Ministrinë e Energjisë dhe Industrisë pranë </w:t>
      </w:r>
      <w:r w:rsidR="00150779" w:rsidRPr="00BD1A49">
        <w:rPr>
          <w:rFonts w:ascii="Garamond" w:hAnsi="Garamond"/>
          <w:spacing w:val="-4"/>
          <w:kern w:val="24"/>
          <w:sz w:val="24"/>
          <w:szCs w:val="24"/>
          <w:lang w:val="sq-AL"/>
        </w:rPr>
        <w:t>komisionit të posaçëm të shpronësimit.</w:t>
      </w:r>
    </w:p>
    <w:p w:rsidR="00490A85" w:rsidRPr="00BD1A49" w:rsidRDefault="00490A85" w:rsidP="00490A85">
      <w:pPr>
        <w:spacing w:after="0" w:line="240" w:lineRule="auto"/>
        <w:rPr>
          <w:rFonts w:ascii="Garamond" w:hAnsi="Garamond"/>
          <w:sz w:val="14"/>
          <w:szCs w:val="24"/>
          <w:lang w:val="sq-AL"/>
        </w:rPr>
      </w:pPr>
    </w:p>
    <w:p w:rsidR="00B847F6" w:rsidRPr="007A5DC6" w:rsidRDefault="00B847F6" w:rsidP="00B847F6">
      <w:pPr>
        <w:pStyle w:val="Autoriteti"/>
        <w:rPr>
          <w:lang w:val="sq-AL"/>
        </w:rPr>
      </w:pPr>
      <w:r w:rsidRPr="007A5DC6">
        <w:rPr>
          <w:lang w:val="sq-AL"/>
        </w:rPr>
        <w:t>Ministri i EnergjisË DhE industrisË</w:t>
      </w:r>
    </w:p>
    <w:p w:rsidR="00B847F6" w:rsidRPr="007A5DC6" w:rsidRDefault="00B847F6" w:rsidP="00B847F6">
      <w:pPr>
        <w:pStyle w:val="AutoritetiEmer"/>
        <w:rPr>
          <w:lang w:val="sq-AL"/>
        </w:rPr>
        <w:sectPr w:rsidR="00B847F6" w:rsidRPr="007A5DC6" w:rsidSect="007053FF">
          <w:headerReference w:type="even" r:id="rId63"/>
          <w:headerReference w:type="default" r:id="rId64"/>
          <w:footerReference w:type="even" r:id="rId65"/>
          <w:footerReference w:type="default" r:id="rId66"/>
          <w:headerReference w:type="first" r:id="rId67"/>
          <w:footerReference w:type="first" r:id="rId68"/>
          <w:type w:val="continuous"/>
          <w:pgSz w:w="11907" w:h="16840" w:code="9"/>
          <w:pgMar w:top="720" w:right="1134" w:bottom="720" w:left="1134" w:header="851" w:footer="851" w:gutter="0"/>
          <w:cols w:num="2" w:space="454"/>
          <w:docGrid w:linePitch="360"/>
        </w:sectPr>
      </w:pPr>
      <w:r w:rsidRPr="007A5DC6">
        <w:rPr>
          <w:lang w:val="sq-AL"/>
        </w:rPr>
        <w:t>Damian Gjiknuri</w:t>
      </w:r>
    </w:p>
    <w:p w:rsidR="00490A85" w:rsidRPr="007A5DC6" w:rsidRDefault="00490A85" w:rsidP="005C59E2">
      <w:pPr>
        <w:pStyle w:val="Titull-Titull"/>
        <w:rPr>
          <w:lang w:val="sq-AL"/>
        </w:rPr>
      </w:pPr>
      <w:r w:rsidRPr="007A5DC6">
        <w:rPr>
          <w:lang w:val="sq-AL"/>
        </w:rPr>
        <w:t>LISTA E PRONARËVE QË SHPRONËSOHEN PËR EFEKT TË NDËRTIMIT TË LINJËS 110 KV BABICË – SARANDË</w:t>
      </w:r>
    </w:p>
    <w:p w:rsidR="005C59E2" w:rsidRPr="007A5DC6" w:rsidRDefault="005C59E2" w:rsidP="00490A85">
      <w:pPr>
        <w:spacing w:after="0" w:line="240" w:lineRule="auto"/>
        <w:rPr>
          <w:rFonts w:ascii="Garamond" w:hAnsi="Garamond"/>
          <w:sz w:val="14"/>
          <w:szCs w:val="24"/>
          <w:lang w:val="sq-AL"/>
        </w:rPr>
      </w:pPr>
    </w:p>
    <w:p w:rsidR="00490A85" w:rsidRPr="007E5500" w:rsidRDefault="00490A85" w:rsidP="00490A85">
      <w:pPr>
        <w:spacing w:after="0" w:line="240" w:lineRule="auto"/>
        <w:rPr>
          <w:rFonts w:ascii="Garamond" w:hAnsi="Garamond"/>
          <w:sz w:val="20"/>
          <w:szCs w:val="20"/>
          <w:lang w:val="sq-AL"/>
        </w:rPr>
      </w:pPr>
      <w:r w:rsidRPr="007E5500">
        <w:rPr>
          <w:rFonts w:ascii="Garamond" w:hAnsi="Garamond"/>
          <w:sz w:val="20"/>
          <w:szCs w:val="20"/>
          <w:lang w:val="sq-AL"/>
        </w:rPr>
        <w:t>Qarku:  Vlor</w:t>
      </w:r>
      <w:r w:rsidR="00023679" w:rsidRPr="007E5500">
        <w:rPr>
          <w:rFonts w:ascii="Garamond" w:hAnsi="Garamond"/>
          <w:sz w:val="20"/>
          <w:szCs w:val="20"/>
          <w:lang w:val="sq-AL"/>
        </w:rPr>
        <w:t>ë, rrethi Vlorë, rrethi Sarandë</w:t>
      </w:r>
    </w:p>
    <w:p w:rsidR="00490A85" w:rsidRPr="007E5500" w:rsidRDefault="00490A85" w:rsidP="00490A85">
      <w:pPr>
        <w:spacing w:after="0" w:line="240" w:lineRule="auto"/>
        <w:rPr>
          <w:rFonts w:ascii="Garamond" w:hAnsi="Garamond"/>
          <w:sz w:val="20"/>
          <w:szCs w:val="20"/>
          <w:lang w:val="sq-AL"/>
        </w:rPr>
      </w:pPr>
      <w:r w:rsidRPr="007E5500">
        <w:rPr>
          <w:rFonts w:ascii="Garamond" w:hAnsi="Garamond"/>
          <w:sz w:val="20"/>
          <w:szCs w:val="20"/>
          <w:lang w:val="sq-AL"/>
        </w:rPr>
        <w:t>Bashkia: Vlorë, Sarandë, Himarë, Orikum,</w:t>
      </w:r>
    </w:p>
    <w:p w:rsidR="00490A85" w:rsidRPr="007E5500" w:rsidRDefault="00490A85" w:rsidP="00490A85">
      <w:pPr>
        <w:spacing w:after="0" w:line="240" w:lineRule="auto"/>
        <w:rPr>
          <w:rFonts w:ascii="Garamond" w:hAnsi="Garamond"/>
          <w:sz w:val="20"/>
          <w:szCs w:val="20"/>
          <w:lang w:val="sq-AL"/>
        </w:rPr>
      </w:pPr>
      <w:r w:rsidRPr="007E5500">
        <w:rPr>
          <w:rFonts w:ascii="Garamond" w:hAnsi="Garamond"/>
          <w:sz w:val="20"/>
          <w:szCs w:val="20"/>
          <w:lang w:val="sq-AL"/>
        </w:rPr>
        <w:t>Komuna: Qendër Vlorë, Kote, Brataj, Hore-Vranisht, Lukovë, Vergo, Finiq</w:t>
      </w:r>
    </w:p>
    <w:p w:rsidR="00490A85" w:rsidRPr="007E5500" w:rsidRDefault="00490A85" w:rsidP="00490A85">
      <w:pPr>
        <w:spacing w:after="0" w:line="240" w:lineRule="auto"/>
        <w:rPr>
          <w:rFonts w:ascii="Garamond" w:hAnsi="Garamond"/>
          <w:sz w:val="20"/>
          <w:szCs w:val="20"/>
          <w:lang w:val="sq-AL"/>
        </w:rPr>
      </w:pPr>
      <w:r w:rsidRPr="007E5500">
        <w:rPr>
          <w:rFonts w:ascii="Garamond" w:hAnsi="Garamond"/>
          <w:sz w:val="20"/>
          <w:szCs w:val="20"/>
          <w:lang w:val="sq-AL"/>
        </w:rPr>
        <w:t xml:space="preserve">Lloji i pasurisë së palujteshme që shpronësohet: </w:t>
      </w:r>
    </w:p>
    <w:p w:rsidR="00490A85" w:rsidRPr="007E5500" w:rsidRDefault="00490A85" w:rsidP="00490A85">
      <w:pPr>
        <w:spacing w:after="0" w:line="240" w:lineRule="auto"/>
        <w:rPr>
          <w:rFonts w:ascii="Garamond" w:hAnsi="Garamond"/>
          <w:sz w:val="20"/>
          <w:szCs w:val="20"/>
          <w:lang w:val="sq-AL"/>
        </w:rPr>
      </w:pPr>
      <w:r w:rsidRPr="007E5500">
        <w:rPr>
          <w:rFonts w:ascii="Garamond" w:hAnsi="Garamond"/>
          <w:sz w:val="20"/>
          <w:szCs w:val="20"/>
          <w:lang w:val="sq-AL"/>
        </w:rPr>
        <w:t>Tokë bujqësore:  arë, truall, kullotë</w:t>
      </w:r>
    </w:p>
    <w:p w:rsidR="00490A85" w:rsidRPr="007A5DC6" w:rsidRDefault="00490A85" w:rsidP="00490A85">
      <w:pPr>
        <w:spacing w:after="0" w:line="240" w:lineRule="auto"/>
        <w:rPr>
          <w:rFonts w:ascii="Garamond" w:hAnsi="Garamond"/>
          <w:sz w:val="24"/>
          <w:szCs w:val="24"/>
          <w:lang w:val="sq-AL"/>
        </w:rPr>
      </w:pPr>
    </w:p>
    <w:tbl>
      <w:tblPr>
        <w:tblW w:w="4700" w:type="pct"/>
        <w:jc w:val="center"/>
        <w:tblLook w:val="04A0" w:firstRow="1" w:lastRow="0" w:firstColumn="1" w:lastColumn="0" w:noHBand="0" w:noVBand="1"/>
      </w:tblPr>
      <w:tblGrid>
        <w:gridCol w:w="833"/>
        <w:gridCol w:w="1341"/>
        <w:gridCol w:w="1162"/>
        <w:gridCol w:w="1300"/>
        <w:gridCol w:w="1085"/>
        <w:gridCol w:w="1205"/>
        <w:gridCol w:w="1280"/>
        <w:gridCol w:w="1010"/>
        <w:gridCol w:w="1162"/>
        <w:gridCol w:w="986"/>
        <w:gridCol w:w="1104"/>
        <w:gridCol w:w="2211"/>
      </w:tblGrid>
      <w:tr w:rsidR="00490A85" w:rsidRPr="007A5DC6" w:rsidTr="002032C5">
        <w:trPr>
          <w:trHeight w:val="60"/>
          <w:jc w:val="center"/>
        </w:trPr>
        <w:tc>
          <w:tcPr>
            <w:tcW w:w="3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Numri i shtyllës</w:t>
            </w:r>
          </w:p>
        </w:tc>
        <w:tc>
          <w:tcPr>
            <w:tcW w:w="1356"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Emri, atësia, mbiemri</w:t>
            </w: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Te dhëna për pronësinë</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Vlera në lek</w:t>
            </w:r>
            <w:r w:rsidR="005C59E2" w:rsidRPr="007A5DC6">
              <w:rPr>
                <w:rFonts w:ascii="Garamond" w:hAnsi="Garamond"/>
                <w:b/>
                <w:sz w:val="16"/>
                <w:szCs w:val="16"/>
                <w:lang w:val="sq-AL"/>
              </w:rPr>
              <w:t>ë</w:t>
            </w:r>
            <w:r w:rsidRPr="007A5DC6">
              <w:rPr>
                <w:rFonts w:ascii="Garamond" w:hAnsi="Garamond"/>
                <w:b/>
                <w:sz w:val="16"/>
                <w:szCs w:val="16"/>
                <w:lang w:val="sq-AL"/>
              </w:rPr>
              <w:t>/m</w:t>
            </w:r>
            <w:r w:rsidRPr="007A5DC6">
              <w:rPr>
                <w:rFonts w:ascii="Garamond" w:hAnsi="Garamond"/>
                <w:b/>
                <w:sz w:val="16"/>
                <w:szCs w:val="16"/>
                <w:vertAlign w:val="superscript"/>
                <w:lang w:val="sq-AL"/>
              </w:rPr>
              <w:t>2</w:t>
            </w:r>
            <w:r w:rsidRPr="007A5DC6">
              <w:rPr>
                <w:rFonts w:ascii="Garamond" w:hAnsi="Garamond"/>
                <w:b/>
                <w:sz w:val="16"/>
                <w:szCs w:val="16"/>
                <w:lang w:val="sq-AL"/>
              </w:rPr>
              <w:t xml:space="preserve"> sipas ll.të pasurisë</w:t>
            </w:r>
          </w:p>
        </w:tc>
        <w:tc>
          <w:tcPr>
            <w:tcW w:w="39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3A0F"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 xml:space="preserve">Vlera </w:t>
            </w:r>
          </w:p>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Sip. shpronësim lek</w:t>
            </w:r>
            <w:r w:rsidR="005C59E2" w:rsidRPr="007A5DC6">
              <w:rPr>
                <w:rFonts w:ascii="Garamond" w:hAnsi="Garamond"/>
                <w:b/>
                <w:sz w:val="16"/>
                <w:szCs w:val="16"/>
                <w:lang w:val="sq-AL"/>
              </w:rPr>
              <w:t>ë</w:t>
            </w:r>
          </w:p>
        </w:tc>
        <w:tc>
          <w:tcPr>
            <w:tcW w:w="66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Shënime</w:t>
            </w:r>
          </w:p>
        </w:tc>
      </w:tr>
      <w:tr w:rsidR="00490A85" w:rsidRPr="007A5DC6" w:rsidTr="002032C5">
        <w:trPr>
          <w:trHeight w:val="509"/>
          <w:jc w:val="center"/>
        </w:trPr>
        <w:tc>
          <w:tcPr>
            <w:tcW w:w="304"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p>
        </w:tc>
        <w:tc>
          <w:tcPr>
            <w:tcW w:w="1356" w:type="pct"/>
            <w:gridSpan w:val="3"/>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p>
        </w:tc>
        <w:tc>
          <w:tcPr>
            <w:tcW w:w="324" w:type="pct"/>
            <w:vMerge w:val="restart"/>
            <w:tcBorders>
              <w:top w:val="nil"/>
              <w:left w:val="single" w:sz="4" w:space="0" w:color="auto"/>
              <w:bottom w:val="single" w:sz="4" w:space="0" w:color="000000"/>
              <w:right w:val="single" w:sz="4" w:space="0" w:color="auto"/>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Lloji i pasurisë</w:t>
            </w:r>
          </w:p>
        </w:tc>
        <w:tc>
          <w:tcPr>
            <w:tcW w:w="360" w:type="pct"/>
            <w:vMerge w:val="restart"/>
            <w:tcBorders>
              <w:top w:val="nil"/>
              <w:left w:val="single" w:sz="4" w:space="0" w:color="auto"/>
              <w:bottom w:val="single" w:sz="4" w:space="0" w:color="000000"/>
              <w:right w:val="single" w:sz="4" w:space="0" w:color="auto"/>
            </w:tcBorders>
            <w:shd w:val="clear" w:color="auto" w:fill="auto"/>
            <w:vAlign w:val="center"/>
            <w:hideMark/>
          </w:tcPr>
          <w:p w:rsidR="00490A85" w:rsidRPr="007A5DC6" w:rsidRDefault="00490A85" w:rsidP="00023679">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 xml:space="preserve">Nr. </w:t>
            </w:r>
            <w:r w:rsidR="00023679">
              <w:rPr>
                <w:rFonts w:ascii="Garamond" w:hAnsi="Garamond"/>
                <w:b/>
                <w:sz w:val="16"/>
                <w:szCs w:val="16"/>
                <w:lang w:val="sq-AL"/>
              </w:rPr>
              <w:t>k</w:t>
            </w:r>
            <w:r w:rsidRPr="007A5DC6">
              <w:rPr>
                <w:rFonts w:ascii="Garamond" w:hAnsi="Garamond"/>
                <w:b/>
                <w:sz w:val="16"/>
                <w:szCs w:val="16"/>
                <w:lang w:val="sq-AL"/>
              </w:rPr>
              <w:t>adastral</w:t>
            </w:r>
          </w:p>
        </w:tc>
        <w:tc>
          <w:tcPr>
            <w:tcW w:w="456" w:type="pct"/>
            <w:vMerge w:val="restart"/>
            <w:tcBorders>
              <w:top w:val="nil"/>
              <w:left w:val="single" w:sz="4" w:space="0" w:color="auto"/>
              <w:bottom w:val="single" w:sz="4" w:space="0" w:color="000000"/>
              <w:right w:val="single" w:sz="4" w:space="0" w:color="auto"/>
            </w:tcBorders>
            <w:shd w:val="clear" w:color="auto" w:fill="auto"/>
            <w:vAlign w:val="center"/>
            <w:hideMark/>
          </w:tcPr>
          <w:p w:rsidR="00490A85" w:rsidRPr="007A5DC6" w:rsidRDefault="00490A85" w:rsidP="00023679">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 xml:space="preserve">Nr. </w:t>
            </w:r>
            <w:r w:rsidR="00023679">
              <w:rPr>
                <w:rFonts w:ascii="Garamond" w:hAnsi="Garamond"/>
                <w:b/>
                <w:sz w:val="16"/>
                <w:szCs w:val="16"/>
                <w:lang w:val="sq-AL"/>
              </w:rPr>
              <w:t>i p</w:t>
            </w:r>
            <w:r w:rsidRPr="007A5DC6">
              <w:rPr>
                <w:rFonts w:ascii="Garamond" w:hAnsi="Garamond"/>
                <w:b/>
                <w:sz w:val="16"/>
                <w:szCs w:val="16"/>
                <w:lang w:val="sq-AL"/>
              </w:rPr>
              <w:t>asurisë</w:t>
            </w:r>
          </w:p>
        </w:tc>
        <w:tc>
          <w:tcPr>
            <w:tcW w:w="364" w:type="pct"/>
            <w:vMerge w:val="restart"/>
            <w:tcBorders>
              <w:top w:val="nil"/>
              <w:left w:val="single" w:sz="4" w:space="0" w:color="auto"/>
              <w:bottom w:val="single" w:sz="4" w:space="0" w:color="000000"/>
              <w:right w:val="single" w:sz="4" w:space="0" w:color="auto"/>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Sasia e sip. pronës m</w:t>
            </w:r>
            <w:r w:rsidRPr="007A5DC6">
              <w:rPr>
                <w:rFonts w:ascii="Garamond" w:hAnsi="Garamond"/>
                <w:b/>
                <w:sz w:val="16"/>
                <w:szCs w:val="16"/>
                <w:vertAlign w:val="superscript"/>
                <w:lang w:val="sq-AL"/>
              </w:rPr>
              <w:t>2</w:t>
            </w:r>
          </w:p>
        </w:tc>
        <w:tc>
          <w:tcPr>
            <w:tcW w:w="416" w:type="pct"/>
            <w:vMerge w:val="restart"/>
            <w:tcBorders>
              <w:top w:val="nil"/>
              <w:left w:val="single" w:sz="4" w:space="0" w:color="auto"/>
              <w:bottom w:val="single" w:sz="4" w:space="0" w:color="000000"/>
              <w:right w:val="single" w:sz="4" w:space="0" w:color="auto"/>
            </w:tcBorders>
            <w:shd w:val="clear" w:color="auto" w:fill="auto"/>
            <w:vAlign w:val="center"/>
            <w:hideMark/>
          </w:tcPr>
          <w:p w:rsidR="00490A85" w:rsidRPr="007A5DC6" w:rsidRDefault="00490A85" w:rsidP="005C59E2">
            <w:pPr>
              <w:spacing w:after="0" w:line="240" w:lineRule="auto"/>
              <w:ind w:firstLine="0"/>
              <w:jc w:val="center"/>
              <w:rPr>
                <w:rFonts w:ascii="Garamond" w:hAnsi="Garamond"/>
                <w:b/>
                <w:sz w:val="16"/>
                <w:szCs w:val="16"/>
                <w:lang w:val="sq-AL"/>
              </w:rPr>
            </w:pPr>
            <w:r w:rsidRPr="007A5DC6">
              <w:rPr>
                <w:rFonts w:ascii="Garamond" w:hAnsi="Garamond"/>
                <w:b/>
                <w:sz w:val="16"/>
                <w:szCs w:val="16"/>
                <w:lang w:val="sq-AL"/>
              </w:rPr>
              <w:t>Sip. shtyllës  shpronësim m</w:t>
            </w:r>
            <w:r w:rsidRPr="007A5DC6">
              <w:rPr>
                <w:rFonts w:ascii="Garamond" w:hAnsi="Garamond"/>
                <w:b/>
                <w:sz w:val="16"/>
                <w:szCs w:val="16"/>
                <w:vertAlign w:val="superscript"/>
                <w:lang w:val="sq-AL"/>
              </w:rPr>
              <w:t>2</w:t>
            </w:r>
          </w:p>
        </w:tc>
        <w:tc>
          <w:tcPr>
            <w:tcW w:w="356"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668"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r>
      <w:tr w:rsidR="00490A85" w:rsidRPr="007A5DC6" w:rsidTr="00623A0F">
        <w:trPr>
          <w:trHeight w:val="211"/>
          <w:jc w:val="center"/>
        </w:trPr>
        <w:tc>
          <w:tcPr>
            <w:tcW w:w="304"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356" w:type="pct"/>
            <w:gridSpan w:val="3"/>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324" w:type="pct"/>
            <w:vMerge/>
            <w:tcBorders>
              <w:top w:val="nil"/>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360" w:type="pct"/>
            <w:vMerge/>
            <w:tcBorders>
              <w:top w:val="nil"/>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456" w:type="pct"/>
            <w:vMerge/>
            <w:tcBorders>
              <w:top w:val="nil"/>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364" w:type="pct"/>
            <w:vMerge/>
            <w:tcBorders>
              <w:top w:val="nil"/>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416" w:type="pct"/>
            <w:vMerge/>
            <w:tcBorders>
              <w:top w:val="nil"/>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396"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668" w:type="pct"/>
            <w:vMerge/>
            <w:tcBorders>
              <w:top w:val="single" w:sz="4" w:space="0" w:color="auto"/>
              <w:left w:val="single" w:sz="4" w:space="0" w:color="auto"/>
              <w:bottom w:val="single" w:sz="4" w:space="0" w:color="000000"/>
              <w:right w:val="single" w:sz="4" w:space="0" w:color="auto"/>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w:t>
            </w:r>
          </w:p>
        </w:tc>
        <w:tc>
          <w:tcPr>
            <w:tcW w:w="1356" w:type="pct"/>
            <w:gridSpan w:val="3"/>
            <w:tcBorders>
              <w:top w:val="single" w:sz="4" w:space="0" w:color="auto"/>
              <w:left w:val="nil"/>
              <w:bottom w:val="single" w:sz="4" w:space="0" w:color="auto"/>
              <w:right w:val="single" w:sz="4" w:space="0" w:color="000000"/>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w:t>
            </w:r>
          </w:p>
        </w:tc>
        <w:tc>
          <w:tcPr>
            <w:tcW w:w="324"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w:t>
            </w:r>
          </w:p>
        </w:tc>
        <w:tc>
          <w:tcPr>
            <w:tcW w:w="360"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w:t>
            </w:r>
          </w:p>
        </w:tc>
        <w:tc>
          <w:tcPr>
            <w:tcW w:w="456"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w:t>
            </w:r>
          </w:p>
        </w:tc>
        <w:tc>
          <w:tcPr>
            <w:tcW w:w="364"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w:t>
            </w:r>
          </w:p>
        </w:tc>
        <w:tc>
          <w:tcPr>
            <w:tcW w:w="416"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w:t>
            </w:r>
          </w:p>
        </w:tc>
        <w:tc>
          <w:tcPr>
            <w:tcW w:w="356"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w:t>
            </w:r>
          </w:p>
        </w:tc>
        <w:tc>
          <w:tcPr>
            <w:tcW w:w="396"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w:t>
            </w:r>
          </w:p>
        </w:tc>
        <w:tc>
          <w:tcPr>
            <w:tcW w:w="668"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Qarku i Vlorës</w:t>
            </w:r>
          </w:p>
        </w:tc>
        <w:tc>
          <w:tcPr>
            <w:tcW w:w="32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nil"/>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Qendër Vlorë</w:t>
            </w:r>
          </w:p>
        </w:tc>
        <w:tc>
          <w:tcPr>
            <w:tcW w:w="32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Babicë e Madhe</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318/6</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93.6</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30607.2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315/4</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26552.4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313</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17723.4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06"/>
          <w:jc w:val="center"/>
        </w:trPr>
        <w:tc>
          <w:tcPr>
            <w:tcW w:w="304"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22563</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6"/>
          <w:jc w:val="center"/>
        </w:trPr>
        <w:tc>
          <w:tcPr>
            <w:tcW w:w="304"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70.3</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22988.1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20274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20274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3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17723.4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20274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17723.4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22563</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17723.4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15369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22563</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109.3</w:t>
            </w:r>
          </w:p>
        </w:tc>
        <w:tc>
          <w:tcPr>
            <w:tcW w:w="356" w:type="pct"/>
            <w:tcBorders>
              <w:top w:val="nil"/>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35741.1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w:t>
            </w:r>
          </w:p>
        </w:tc>
        <w:tc>
          <w:tcPr>
            <w:tcW w:w="477"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73.5</w:t>
            </w:r>
          </w:p>
        </w:tc>
        <w:tc>
          <w:tcPr>
            <w:tcW w:w="35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24034.5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1084.7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Qendër Vlorë</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354696.9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Bashkia Orikum</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Radhimë</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7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56.1</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18344.7</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13178.1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15369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27</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20274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15369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22563</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76"/>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15369</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39</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Azem</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Selmanaj</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181</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9440</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13178.1</w:t>
            </w:r>
          </w:p>
        </w:tc>
        <w:tc>
          <w:tcPr>
            <w:tcW w:w="668"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Azem</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Selmanaj</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194</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22600</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13178.1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2032C5">
        <w:trPr>
          <w:trHeight w:val="11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232/1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40000</w:t>
            </w:r>
          </w:p>
        </w:tc>
        <w:tc>
          <w:tcPr>
            <w:tcW w:w="416" w:type="pct"/>
            <w:tcBorders>
              <w:top w:val="nil"/>
              <w:left w:val="nil"/>
              <w:bottom w:val="nil"/>
              <w:right w:val="nil"/>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93.2</w:t>
            </w:r>
          </w:p>
        </w:tc>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30476.4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2032C5">
        <w:trPr>
          <w:trHeight w:val="106"/>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Tragjas</w:t>
            </w:r>
          </w:p>
        </w:tc>
        <w:tc>
          <w:tcPr>
            <w:tcW w:w="41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8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3621</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21392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3621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17954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3621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3621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7697.3</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857.5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92"/>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Bashkine Orikum</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237521.7</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Kote</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Mazhar</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2620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1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2620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17000</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0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2620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77"/>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2620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2620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8432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Gumenicë</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8840</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67</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11043.2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8840</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nil"/>
              <w:left w:val="nil"/>
              <w:bottom w:val="nil"/>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p>
        </w:tc>
        <w:tc>
          <w:tcPr>
            <w:tcW w:w="36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11043.2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w:t>
            </w:r>
          </w:p>
        </w:tc>
        <w:tc>
          <w:tcPr>
            <w:tcW w:w="456"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02"/>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84" w:type="pct"/>
            <w:gridSpan w:val="2"/>
            <w:tcBorders>
              <w:top w:val="single" w:sz="4" w:space="0" w:color="auto"/>
              <w:left w:val="single" w:sz="4" w:space="0" w:color="auto"/>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56" w:type="pct"/>
            <w:tcBorders>
              <w:top w:val="single" w:sz="4" w:space="0" w:color="auto"/>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795.8</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76"/>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Kote</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108228.8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Brataj</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300"/>
          <w:jc w:val="center"/>
        </w:trPr>
        <w:tc>
          <w:tcPr>
            <w:tcW w:w="781" w:type="pct"/>
            <w:gridSpan w:val="2"/>
            <w:tcBorders>
              <w:top w:val="nil"/>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Gjorm</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s'eshte ne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Memush</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Lize</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Zotaj</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28/9</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9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77</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Bastri</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Idriz</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Sina</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28/22</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9000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6392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Alban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Guro</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Alliraj</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34/20</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1040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Hamza,Limon</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Balla</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79/8</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6700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Damo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Sadedin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Tare</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76/1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17200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12784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Shero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Bendo</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Zuka</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74/21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0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Reuf</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Luti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142/1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14000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7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Damo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Sadedin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Tare</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161/2</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10500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Lame</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Rakip</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Shenaj</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177/3</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6300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87</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Hair</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Mato</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Glluci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181/1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Memet</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Qerim</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Jaupi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188/12</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5000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89</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Xhevit, Shkelqim</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Nuredin</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Zotaj</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202/66</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90</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Xheto, Zeqir</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Hysi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202/19</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2700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62"/>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91</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Aredin</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Lulo</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Zeneli</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2120</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92</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1765</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372/1</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7820</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9964</w:t>
            </w:r>
          </w:p>
        </w:tc>
        <w:tc>
          <w:tcPr>
            <w:tcW w:w="668"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Brataj</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Hamlo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Tofo</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Lilaj</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49/1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84" w:type="pct"/>
            <w:gridSpan w:val="2"/>
            <w:tcBorders>
              <w:top w:val="single" w:sz="4" w:space="0" w:color="auto"/>
              <w:left w:val="single" w:sz="4" w:space="0" w:color="auto"/>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Siperfaqja totale shpronësimi  m2</w:t>
            </w:r>
          </w:p>
        </w:tc>
        <w:tc>
          <w:tcPr>
            <w:tcW w:w="456"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892.4</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74"/>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Brataj</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118546.4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Hore-Vranisht</w:t>
            </w:r>
          </w:p>
        </w:tc>
        <w:tc>
          <w:tcPr>
            <w:tcW w:w="32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Vranisht</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Mitat</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Daut</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Habili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94/16  - 94/17</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3600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139</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8560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4271.8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Taze</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Huso</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Kongjini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142/3</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8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Kallarat</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4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20"/>
          <w:jc w:val="center"/>
        </w:trPr>
        <w:tc>
          <w:tcPr>
            <w:tcW w:w="304" w:type="pct"/>
            <w:tcBorders>
              <w:top w:val="nil"/>
              <w:left w:val="single" w:sz="4" w:space="0" w:color="auto"/>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8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8432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137</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2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9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79"/>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8840</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7371.2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2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6568.8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1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9560.8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8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272</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9384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Kuc</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Sinan</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Cane</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Lala</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are</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2306</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802</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3505</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5480.8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30"/>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84" w:type="pct"/>
            <w:gridSpan w:val="2"/>
            <w:tcBorders>
              <w:top w:val="single" w:sz="4" w:space="0" w:color="auto"/>
              <w:left w:val="single" w:sz="4" w:space="0" w:color="auto"/>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56"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1090.7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20"/>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Hore-Vranisht</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147126.2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21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Bashkia Himarë</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Pilur</w:t>
            </w:r>
          </w:p>
        </w:tc>
        <w:tc>
          <w:tcPr>
            <w:tcW w:w="416"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4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13992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1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4982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10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8607.2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7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5745.2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4271.8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6572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9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8798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7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4271.8</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6572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177</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8607.2</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128"/>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178</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2960</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7314</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623A0F">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Kudhës</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8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2311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104</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15287</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10070</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2311</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476</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6867</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106</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8607.2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Qeparo -Fushë</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161/1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57590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15369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2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161/2</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4340</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22563</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8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161/7</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2249</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13178.1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154/16</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17242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15184.4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212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63</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37365</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13178.1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213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74/1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119973</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327</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20274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239</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1904</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187</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15184.4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9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3095</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239</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1904</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187</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24684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 ka info, zona s'është në sistem</w:t>
            </w:r>
          </w:p>
        </w:tc>
      </w:tr>
      <w:tr w:rsidR="00490A85" w:rsidRPr="007A5DC6" w:rsidTr="002032C5">
        <w:trPr>
          <w:trHeight w:val="72"/>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1481.4</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62"/>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Bashkinë e Himarës</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238025.4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82"/>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i Sarandës</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Lukovë</w:t>
            </w:r>
          </w:p>
        </w:tc>
        <w:tc>
          <w:tcPr>
            <w:tcW w:w="32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Borsh</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51"/>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1253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40/6</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16912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2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1253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35/4</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6085.3</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9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1253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35/4</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50</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7550</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227</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kullotë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1253</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45/6</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151</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26606.2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20"/>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378.5</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82"/>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504" w:type="pct"/>
            <w:gridSpan w:val="4"/>
            <w:tcBorders>
              <w:top w:val="single" w:sz="4" w:space="0" w:color="auto"/>
              <w:left w:val="nil"/>
              <w:bottom w:val="single" w:sz="4" w:space="0" w:color="auto"/>
              <w:right w:val="nil"/>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Lukovë</w:t>
            </w:r>
          </w:p>
        </w:tc>
        <w:tc>
          <w:tcPr>
            <w:tcW w:w="416"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57153.5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20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i Delvinës</w:t>
            </w:r>
          </w:p>
        </w:tc>
        <w:tc>
          <w:tcPr>
            <w:tcW w:w="324"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Vergo</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Palavli</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1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2864</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6555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9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2864</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6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2864</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3828.5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60"/>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156.3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Vergo</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14848.5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08"/>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Finiq</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84"/>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Bregas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10</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9792.9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7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9792.9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Bashkia:  Sarandë</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16"/>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Shelegar</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0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3330</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9792.9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8"/>
          <w:jc w:val="center"/>
        </w:trPr>
        <w:tc>
          <w:tcPr>
            <w:tcW w:w="304" w:type="pct"/>
            <w:tcBorders>
              <w:top w:val="nil"/>
              <w:left w:val="single" w:sz="4" w:space="0" w:color="auto"/>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86"/>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Gjashtë</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6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Kico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Camandioti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1722</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9792.9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Bashkëpronësi</w:t>
            </w:r>
          </w:p>
        </w:tc>
      </w:tr>
      <w:tr w:rsidR="00490A85" w:rsidRPr="007A5DC6" w:rsidTr="00623A0F">
        <w:trPr>
          <w:trHeight w:val="138"/>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i Delvines</w:t>
            </w:r>
          </w:p>
        </w:tc>
        <w:tc>
          <w:tcPr>
            <w:tcW w:w="324"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113"/>
          <w:jc w:val="center"/>
        </w:trPr>
        <w:tc>
          <w:tcPr>
            <w:tcW w:w="166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Finiq</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76"/>
          <w:jc w:val="center"/>
        </w:trPr>
        <w:tc>
          <w:tcPr>
            <w:tcW w:w="7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Bregas</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p>
        </w:tc>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623A0F">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297</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88</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single" w:sz="4" w:space="0" w:color="auto"/>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298</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Thoma</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Nikolla</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Koka</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493/25</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299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Parashqevi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Andrea</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Thimio</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527/5</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300</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Koco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Gaqe</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Premto</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537/1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2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Jani</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Loli</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Jani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538/1</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95"/>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355</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72"/>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396</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47</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4465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6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397/13</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3828.5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6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463</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6555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2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500</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3828.5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1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309</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1269</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628</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40.3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95</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3828.5</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80"/>
          <w:jc w:val="center"/>
        </w:trPr>
        <w:tc>
          <w:tcPr>
            <w:tcW w:w="304" w:type="pct"/>
            <w:tcBorders>
              <w:top w:val="nil"/>
              <w:left w:val="single" w:sz="4" w:space="0" w:color="auto"/>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77"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nil"/>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Bashkia:  Sarandë</w:t>
            </w:r>
          </w:p>
        </w:tc>
        <w:tc>
          <w:tcPr>
            <w:tcW w:w="324"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Metoq</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50"/>
          <w:jc w:val="center"/>
        </w:trPr>
        <w:tc>
          <w:tcPr>
            <w:tcW w:w="304" w:type="pct"/>
            <w:tcBorders>
              <w:top w:val="nil"/>
              <w:left w:val="single" w:sz="4" w:space="0" w:color="auto"/>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310</w:t>
            </w:r>
          </w:p>
        </w:tc>
        <w:tc>
          <w:tcPr>
            <w:tcW w:w="477"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2677</w:t>
            </w:r>
          </w:p>
        </w:tc>
        <w:tc>
          <w:tcPr>
            <w:tcW w:w="456"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628</w:t>
            </w:r>
          </w:p>
        </w:tc>
        <w:tc>
          <w:tcPr>
            <w:tcW w:w="364" w:type="pct"/>
            <w:tcBorders>
              <w:top w:val="single" w:sz="4" w:space="0" w:color="auto"/>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22842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26"/>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i Delvinës</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Komuna Finiq</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nil"/>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Fshati  Vrion</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53"/>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311</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Dahri</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Bejaz</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Gjinika</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3832</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2055</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70.3</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17082.9</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11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312</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Sotir</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Aleksander</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Zaho</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3832</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2030</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16767</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106"/>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313</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Foto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Naci</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Dhimitri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3832</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2194</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62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15066</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68"/>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314</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Petro</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Thoma</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Babi</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3832</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2168</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94</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22842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xml:space="preserve"> zona s'është në sistem</w:t>
            </w:r>
          </w:p>
        </w:tc>
      </w:tr>
      <w:tr w:rsidR="00490A85" w:rsidRPr="007A5DC6" w:rsidTr="002032C5">
        <w:trPr>
          <w:trHeight w:val="186"/>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894.8</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19"/>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Komunën Finiq</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140639.2</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Rrethi,  Bashkia:  Sarandë</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781"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Fshati Metoq</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34"/>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315</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2677</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2717</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54.2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13170.6</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110"/>
          <w:jc w:val="center"/>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316</w:t>
            </w:r>
          </w:p>
        </w:tc>
        <w:tc>
          <w:tcPr>
            <w:tcW w:w="477"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Pretendues</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arë</w:t>
            </w:r>
          </w:p>
        </w:tc>
        <w:tc>
          <w:tcPr>
            <w:tcW w:w="360"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2677</w:t>
            </w:r>
          </w:p>
        </w:tc>
        <w:tc>
          <w:tcPr>
            <w:tcW w:w="4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64"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112</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243</w:t>
            </w:r>
          </w:p>
        </w:tc>
        <w:tc>
          <w:tcPr>
            <w:tcW w:w="396" w:type="pct"/>
            <w:tcBorders>
              <w:top w:val="nil"/>
              <w:left w:val="nil"/>
              <w:bottom w:val="single" w:sz="4" w:space="0" w:color="auto"/>
              <w:right w:val="single" w:sz="4" w:space="0" w:color="auto"/>
            </w:tcBorders>
            <w:shd w:val="clear" w:color="auto" w:fill="auto"/>
            <w:noWrap/>
            <w:vAlign w:val="center"/>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27216</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nuk ka informacion</w:t>
            </w:r>
          </w:p>
        </w:tc>
      </w:tr>
      <w:tr w:rsidR="00490A85" w:rsidRPr="007A5DC6" w:rsidTr="002032C5">
        <w:trPr>
          <w:trHeight w:val="72"/>
          <w:jc w:val="center"/>
        </w:trPr>
        <w:tc>
          <w:tcPr>
            <w:tcW w:w="1660"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1504" w:type="pct"/>
            <w:gridSpan w:val="4"/>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Sipërfaqja totale shpronësimi  m2</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340.8</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60"/>
          <w:jc w:val="center"/>
        </w:trPr>
        <w:tc>
          <w:tcPr>
            <w:tcW w:w="1660" w:type="pct"/>
            <w:gridSpan w:val="4"/>
            <w:vMerge/>
            <w:tcBorders>
              <w:top w:val="single" w:sz="4" w:space="0" w:color="auto"/>
              <w:left w:val="single" w:sz="4" w:space="0" w:color="auto"/>
              <w:bottom w:val="single" w:sz="4" w:space="0" w:color="000000"/>
              <w:right w:val="single" w:sz="4" w:space="0" w:color="000000"/>
            </w:tcBorders>
            <w:vAlign w:val="center"/>
            <w:hideMark/>
          </w:tcPr>
          <w:p w:rsidR="00490A85" w:rsidRPr="007A5DC6" w:rsidRDefault="00490A85" w:rsidP="005C59E2">
            <w:pPr>
              <w:spacing w:after="0" w:line="240" w:lineRule="auto"/>
              <w:ind w:firstLine="0"/>
              <w:rPr>
                <w:rFonts w:ascii="Garamond" w:hAnsi="Garamond"/>
                <w:sz w:val="16"/>
                <w:szCs w:val="16"/>
                <w:lang w:val="sq-AL"/>
              </w:rPr>
            </w:pPr>
          </w:p>
        </w:tc>
        <w:tc>
          <w:tcPr>
            <w:tcW w:w="1920" w:type="pct"/>
            <w:gridSpan w:val="5"/>
            <w:tcBorders>
              <w:top w:val="single" w:sz="4" w:space="0" w:color="auto"/>
              <w:left w:val="nil"/>
              <w:bottom w:val="single" w:sz="4" w:space="0" w:color="auto"/>
              <w:right w:val="single" w:sz="4" w:space="0" w:color="000000"/>
            </w:tcBorders>
            <w:shd w:val="clear" w:color="auto" w:fill="auto"/>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Vlera totale në lek për Bashkine Sarandë</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82814.4</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145"/>
          <w:jc w:val="center"/>
        </w:trPr>
        <w:tc>
          <w:tcPr>
            <w:tcW w:w="3164" w:type="pct"/>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BF2E6A" w:rsidRDefault="00490A85" w:rsidP="005C59E2">
            <w:pPr>
              <w:spacing w:after="0" w:line="240" w:lineRule="auto"/>
              <w:ind w:firstLine="0"/>
              <w:rPr>
                <w:rFonts w:ascii="Garamond" w:hAnsi="Garamond"/>
                <w:b/>
                <w:sz w:val="16"/>
                <w:szCs w:val="16"/>
                <w:lang w:val="sq-AL"/>
              </w:rPr>
            </w:pPr>
            <w:r w:rsidRPr="00BF2E6A">
              <w:rPr>
                <w:rFonts w:ascii="Garamond" w:hAnsi="Garamond"/>
                <w:b/>
                <w:sz w:val="16"/>
                <w:szCs w:val="16"/>
                <w:lang w:val="sq-AL"/>
              </w:rPr>
              <w:t>Sipërfaqja totale shpronësimi  m</w:t>
            </w:r>
            <w:r w:rsidRPr="00BF2E6A">
              <w:rPr>
                <w:rFonts w:ascii="Garamond" w:hAnsi="Garamond"/>
                <w:b/>
                <w:sz w:val="16"/>
                <w:szCs w:val="16"/>
                <w:vertAlign w:val="superscript"/>
                <w:lang w:val="sq-AL"/>
              </w:rPr>
              <w:t xml:space="preserve">2 </w:t>
            </w:r>
            <w:r w:rsidRPr="00BF2E6A">
              <w:rPr>
                <w:rFonts w:ascii="Garamond" w:hAnsi="Garamond"/>
                <w:b/>
                <w:sz w:val="16"/>
                <w:szCs w:val="16"/>
                <w:lang w:val="sq-AL"/>
              </w:rPr>
              <w:t xml:space="preserve">për </w:t>
            </w:r>
            <w:r w:rsidR="00BF2E6A" w:rsidRPr="00BF2E6A">
              <w:rPr>
                <w:rFonts w:ascii="Garamond" w:hAnsi="Garamond"/>
                <w:b/>
                <w:sz w:val="16"/>
                <w:szCs w:val="16"/>
                <w:lang w:val="sq-AL"/>
              </w:rPr>
              <w:t xml:space="preserve">linjën </w:t>
            </w:r>
            <w:r w:rsidRPr="00BF2E6A">
              <w:rPr>
                <w:rFonts w:ascii="Garamond" w:hAnsi="Garamond"/>
                <w:b/>
                <w:sz w:val="16"/>
                <w:szCs w:val="16"/>
                <w:lang w:val="sq-AL"/>
              </w:rPr>
              <w:t>110 kV Babicë-Sarandë</w:t>
            </w:r>
          </w:p>
        </w:tc>
        <w:tc>
          <w:tcPr>
            <w:tcW w:w="416" w:type="pct"/>
            <w:tcBorders>
              <w:top w:val="nil"/>
              <w:left w:val="nil"/>
              <w:bottom w:val="single" w:sz="4" w:space="0" w:color="auto"/>
              <w:right w:val="single" w:sz="4" w:space="0" w:color="auto"/>
            </w:tcBorders>
            <w:shd w:val="clear" w:color="auto" w:fill="auto"/>
            <w:noWrap/>
            <w:vAlign w:val="bottom"/>
            <w:hideMark/>
          </w:tcPr>
          <w:p w:rsidR="00490A85" w:rsidRPr="00BF2E6A" w:rsidRDefault="00490A85" w:rsidP="005C59E2">
            <w:pPr>
              <w:spacing w:after="0" w:line="240" w:lineRule="auto"/>
              <w:ind w:firstLine="0"/>
              <w:rPr>
                <w:rFonts w:ascii="Garamond" w:hAnsi="Garamond"/>
                <w:b/>
                <w:sz w:val="16"/>
                <w:szCs w:val="16"/>
                <w:lang w:val="sq-AL"/>
              </w:rPr>
            </w:pPr>
            <w:r w:rsidRPr="00BF2E6A">
              <w:rPr>
                <w:rFonts w:ascii="Garamond" w:hAnsi="Garamond"/>
                <w:b/>
                <w:sz w:val="16"/>
                <w:szCs w:val="16"/>
                <w:lang w:val="sq-AL"/>
              </w:rPr>
              <w:t>7972.9</w:t>
            </w:r>
          </w:p>
        </w:tc>
        <w:tc>
          <w:tcPr>
            <w:tcW w:w="356" w:type="pct"/>
            <w:tcBorders>
              <w:top w:val="nil"/>
              <w:left w:val="nil"/>
              <w:bottom w:val="single" w:sz="4" w:space="0" w:color="auto"/>
              <w:right w:val="single" w:sz="4" w:space="0" w:color="auto"/>
            </w:tcBorders>
            <w:shd w:val="clear" w:color="auto" w:fill="auto"/>
            <w:noWrap/>
            <w:vAlign w:val="bottom"/>
            <w:hideMark/>
          </w:tcPr>
          <w:p w:rsidR="00490A85" w:rsidRPr="00BF2E6A" w:rsidRDefault="00490A85" w:rsidP="005C59E2">
            <w:pPr>
              <w:spacing w:after="0" w:line="240" w:lineRule="auto"/>
              <w:ind w:firstLine="0"/>
              <w:rPr>
                <w:rFonts w:ascii="Garamond" w:hAnsi="Garamond"/>
                <w:b/>
                <w:sz w:val="16"/>
                <w:szCs w:val="16"/>
                <w:lang w:val="sq-AL"/>
              </w:rPr>
            </w:pPr>
            <w:r w:rsidRPr="00BF2E6A">
              <w:rPr>
                <w:rFonts w:ascii="Garamond" w:hAnsi="Garamond"/>
                <w:b/>
                <w:sz w:val="16"/>
                <w:szCs w:val="16"/>
                <w:lang w:val="sq-AL"/>
              </w:rPr>
              <w:t> </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BF2E6A" w:rsidRDefault="00490A85" w:rsidP="005C59E2">
            <w:pPr>
              <w:spacing w:after="0" w:line="240" w:lineRule="auto"/>
              <w:ind w:firstLine="0"/>
              <w:rPr>
                <w:rFonts w:ascii="Garamond" w:hAnsi="Garamond"/>
                <w:b/>
                <w:sz w:val="16"/>
                <w:szCs w:val="16"/>
                <w:lang w:val="sq-AL"/>
              </w:rPr>
            </w:pPr>
            <w:r w:rsidRPr="00BF2E6A">
              <w:rPr>
                <w:rFonts w:ascii="Garamond" w:hAnsi="Garamond"/>
                <w:b/>
                <w:sz w:val="16"/>
                <w:szCs w:val="16"/>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r w:rsidR="00490A85" w:rsidRPr="007A5DC6" w:rsidTr="002032C5">
        <w:trPr>
          <w:trHeight w:val="94"/>
          <w:jc w:val="center"/>
        </w:trPr>
        <w:tc>
          <w:tcPr>
            <w:tcW w:w="3936" w:type="pct"/>
            <w:gridSpan w:val="10"/>
            <w:tcBorders>
              <w:top w:val="single" w:sz="4" w:space="0" w:color="auto"/>
              <w:left w:val="single" w:sz="4" w:space="0" w:color="auto"/>
              <w:bottom w:val="single" w:sz="4" w:space="0" w:color="auto"/>
              <w:right w:val="single" w:sz="4" w:space="0" w:color="000000"/>
            </w:tcBorders>
            <w:shd w:val="clear" w:color="auto" w:fill="auto"/>
            <w:vAlign w:val="bottom"/>
            <w:hideMark/>
          </w:tcPr>
          <w:p w:rsidR="00490A85" w:rsidRPr="00BF2E6A" w:rsidRDefault="00490A85" w:rsidP="005C59E2">
            <w:pPr>
              <w:spacing w:after="0" w:line="240" w:lineRule="auto"/>
              <w:ind w:firstLine="0"/>
              <w:rPr>
                <w:rFonts w:ascii="Garamond" w:hAnsi="Garamond"/>
                <w:b/>
                <w:sz w:val="16"/>
                <w:szCs w:val="16"/>
                <w:lang w:val="sq-AL"/>
              </w:rPr>
            </w:pPr>
            <w:r w:rsidRPr="00BF2E6A">
              <w:rPr>
                <w:rFonts w:ascii="Garamond" w:hAnsi="Garamond"/>
                <w:b/>
                <w:sz w:val="16"/>
                <w:szCs w:val="16"/>
                <w:lang w:val="sq-AL"/>
              </w:rPr>
              <w:t xml:space="preserve">Vlera totale në lekë për </w:t>
            </w:r>
            <w:r w:rsidR="00BF2E6A" w:rsidRPr="00BF2E6A">
              <w:rPr>
                <w:rFonts w:ascii="Garamond" w:hAnsi="Garamond"/>
                <w:b/>
                <w:sz w:val="16"/>
                <w:szCs w:val="16"/>
                <w:lang w:val="sq-AL"/>
              </w:rPr>
              <w:t xml:space="preserve">linjën </w:t>
            </w:r>
            <w:r w:rsidRPr="00BF2E6A">
              <w:rPr>
                <w:rFonts w:ascii="Garamond" w:hAnsi="Garamond"/>
                <w:b/>
                <w:sz w:val="16"/>
                <w:szCs w:val="16"/>
                <w:lang w:val="sq-AL"/>
              </w:rPr>
              <w:t>110 kV Babicë- Sarandë</w:t>
            </w:r>
          </w:p>
        </w:tc>
        <w:tc>
          <w:tcPr>
            <w:tcW w:w="396" w:type="pct"/>
            <w:tcBorders>
              <w:top w:val="nil"/>
              <w:left w:val="nil"/>
              <w:bottom w:val="single" w:sz="4" w:space="0" w:color="auto"/>
              <w:right w:val="single" w:sz="4" w:space="0" w:color="auto"/>
            </w:tcBorders>
            <w:shd w:val="clear" w:color="auto" w:fill="auto"/>
            <w:noWrap/>
            <w:vAlign w:val="bottom"/>
            <w:hideMark/>
          </w:tcPr>
          <w:p w:rsidR="00490A85" w:rsidRPr="00BF2E6A" w:rsidRDefault="00490A85" w:rsidP="005C59E2">
            <w:pPr>
              <w:spacing w:after="0" w:line="240" w:lineRule="auto"/>
              <w:ind w:firstLine="0"/>
              <w:rPr>
                <w:rFonts w:ascii="Garamond" w:hAnsi="Garamond"/>
                <w:b/>
                <w:sz w:val="16"/>
                <w:szCs w:val="16"/>
                <w:lang w:val="sq-AL"/>
              </w:rPr>
            </w:pPr>
            <w:r w:rsidRPr="00BF2E6A">
              <w:rPr>
                <w:rFonts w:ascii="Garamond" w:hAnsi="Garamond"/>
                <w:b/>
                <w:sz w:val="16"/>
                <w:szCs w:val="16"/>
                <w:lang w:val="sq-AL"/>
              </w:rPr>
              <w:t>1499601</w:t>
            </w:r>
          </w:p>
        </w:tc>
        <w:tc>
          <w:tcPr>
            <w:tcW w:w="668" w:type="pct"/>
            <w:tcBorders>
              <w:top w:val="nil"/>
              <w:left w:val="nil"/>
              <w:bottom w:val="single" w:sz="4" w:space="0" w:color="auto"/>
              <w:right w:val="single" w:sz="4" w:space="0" w:color="auto"/>
            </w:tcBorders>
            <w:shd w:val="clear" w:color="auto" w:fill="auto"/>
            <w:noWrap/>
            <w:vAlign w:val="bottom"/>
            <w:hideMark/>
          </w:tcPr>
          <w:p w:rsidR="00490A85" w:rsidRPr="007A5DC6" w:rsidRDefault="00490A85" w:rsidP="005C59E2">
            <w:pPr>
              <w:spacing w:after="0" w:line="240" w:lineRule="auto"/>
              <w:ind w:firstLine="0"/>
              <w:rPr>
                <w:rFonts w:ascii="Garamond" w:hAnsi="Garamond"/>
                <w:sz w:val="16"/>
                <w:szCs w:val="16"/>
                <w:lang w:val="sq-AL"/>
              </w:rPr>
            </w:pPr>
            <w:r w:rsidRPr="007A5DC6">
              <w:rPr>
                <w:rFonts w:ascii="Garamond" w:hAnsi="Garamond"/>
                <w:sz w:val="16"/>
                <w:szCs w:val="16"/>
                <w:lang w:val="sq-AL"/>
              </w:rPr>
              <w:t> </w:t>
            </w:r>
          </w:p>
        </w:tc>
      </w:tr>
    </w:tbl>
    <w:p w:rsidR="00490A85" w:rsidRPr="007A5DC6" w:rsidRDefault="00490A85" w:rsidP="00490A85">
      <w:pPr>
        <w:spacing w:after="0" w:line="240" w:lineRule="auto"/>
        <w:rPr>
          <w:rFonts w:ascii="Garamond" w:hAnsi="Garamond"/>
          <w:sz w:val="24"/>
          <w:szCs w:val="24"/>
          <w:lang w:val="sq-AL"/>
        </w:rPr>
      </w:pPr>
    </w:p>
    <w:p w:rsidR="00490A85" w:rsidRPr="007A5DC6" w:rsidRDefault="00490A85" w:rsidP="00490A85">
      <w:pPr>
        <w:spacing w:after="0" w:line="240" w:lineRule="auto"/>
        <w:rPr>
          <w:rFonts w:ascii="Garamond" w:hAnsi="Garamond"/>
          <w:sz w:val="24"/>
          <w:szCs w:val="24"/>
          <w:lang w:val="sq-AL"/>
        </w:rPr>
        <w:sectPr w:rsidR="00490A85" w:rsidRPr="007A5DC6" w:rsidSect="002032C5">
          <w:headerReference w:type="even" r:id="rId69"/>
          <w:headerReference w:type="default" r:id="rId70"/>
          <w:pgSz w:w="16840" w:h="11907" w:orient="landscape" w:code="9"/>
          <w:pgMar w:top="1134" w:right="720" w:bottom="1134" w:left="720" w:header="851" w:footer="851" w:gutter="0"/>
          <w:cols w:space="720"/>
          <w:docGrid w:linePitch="360"/>
        </w:sectPr>
      </w:pPr>
    </w:p>
    <w:p w:rsidR="00490A85" w:rsidRPr="007A5DC6" w:rsidRDefault="00490A85" w:rsidP="00B847F6">
      <w:pPr>
        <w:pStyle w:val="Akti"/>
        <w:rPr>
          <w:lang w:val="sq-AL"/>
        </w:rPr>
      </w:pPr>
      <w:r w:rsidRPr="007A5DC6">
        <w:rPr>
          <w:lang w:val="sq-AL"/>
        </w:rPr>
        <w:t>Kërkesë</w:t>
      </w:r>
    </w:p>
    <w:p w:rsidR="00490A85" w:rsidRPr="007A5DC6" w:rsidRDefault="00490A85" w:rsidP="00B847F6">
      <w:pPr>
        <w:pStyle w:val="NumriData"/>
        <w:rPr>
          <w:lang w:val="sq-AL"/>
        </w:rPr>
      </w:pPr>
      <w:r w:rsidRPr="007A5DC6">
        <w:rPr>
          <w:lang w:val="sq-AL"/>
        </w:rPr>
        <w:t>Nr. 3784/9, datë 10.10.2014</w:t>
      </w:r>
    </w:p>
    <w:p w:rsidR="00490A85" w:rsidRPr="007A5DC6" w:rsidRDefault="00490A85" w:rsidP="00490A85">
      <w:pPr>
        <w:spacing w:after="0" w:line="240" w:lineRule="auto"/>
        <w:rPr>
          <w:rFonts w:ascii="Garamond" w:hAnsi="Garamond"/>
          <w:spacing w:val="-4"/>
          <w:sz w:val="14"/>
          <w:szCs w:val="24"/>
          <w:lang w:val="sq-AL"/>
        </w:rPr>
      </w:pPr>
    </w:p>
    <w:p w:rsidR="00490A85" w:rsidRPr="007A5DC6" w:rsidRDefault="00490A85" w:rsidP="00B847F6">
      <w:pPr>
        <w:pStyle w:val="Titulli"/>
        <w:rPr>
          <w:lang w:val="sq-AL"/>
        </w:rPr>
      </w:pPr>
      <w:r w:rsidRPr="007A5DC6">
        <w:rPr>
          <w:lang w:val="sq-AL"/>
        </w:rPr>
        <w:t>Për shpronësim publik</w:t>
      </w:r>
    </w:p>
    <w:p w:rsidR="00490A85" w:rsidRPr="007A5DC6" w:rsidRDefault="00490A85" w:rsidP="00490A85">
      <w:pPr>
        <w:spacing w:after="0" w:line="240" w:lineRule="auto"/>
        <w:rPr>
          <w:rFonts w:ascii="Garamond" w:hAnsi="Garamond"/>
          <w:spacing w:val="-4"/>
          <w:sz w:val="14"/>
          <w:szCs w:val="24"/>
          <w:lang w:val="sq-AL"/>
        </w:rPr>
      </w:pP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Ministria e Energjisë dhe Industrisë shpall kërkesën për shpronësim, me interes publik, të pasurive të paluajtshme, të tipit “tokë bujqësore, arë, truall, pyll, kullotë”, që preken nga “Ndërtimi i linjës 110 kV, Memaliaj-Këlcyrë-Përmet”.</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Subjekti kër</w:t>
      </w:r>
      <w:r w:rsidR="00BF2E6A">
        <w:rPr>
          <w:rFonts w:ascii="Garamond" w:hAnsi="Garamond"/>
          <w:spacing w:val="-4"/>
          <w:sz w:val="24"/>
          <w:szCs w:val="24"/>
          <w:lang w:val="sq-AL"/>
        </w:rPr>
        <w:t>kues i këtij shpronësimi është OST</w:t>
      </w:r>
      <w:r w:rsidRPr="007A5DC6">
        <w:rPr>
          <w:rFonts w:ascii="Garamond" w:hAnsi="Garamond"/>
          <w:spacing w:val="-4"/>
          <w:sz w:val="24"/>
          <w:szCs w:val="24"/>
          <w:lang w:val="sq-AL"/>
        </w:rPr>
        <w:t xml:space="preserve"> sh.a. Tiranë.</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 xml:space="preserve">Me </w:t>
      </w:r>
      <w:r w:rsidR="00023679">
        <w:rPr>
          <w:rFonts w:ascii="Garamond" w:hAnsi="Garamond"/>
          <w:spacing w:val="-4"/>
          <w:sz w:val="24"/>
          <w:szCs w:val="24"/>
          <w:lang w:val="sq-AL"/>
        </w:rPr>
        <w:t>anën e këtij publikimi në shtyp</w:t>
      </w:r>
      <w:r w:rsidRPr="007A5DC6">
        <w:rPr>
          <w:rFonts w:ascii="Garamond" w:hAnsi="Garamond"/>
          <w:spacing w:val="-4"/>
          <w:sz w:val="24"/>
          <w:szCs w:val="24"/>
          <w:lang w:val="sq-AL"/>
        </w:rPr>
        <w:t xml:space="preserve"> kërkojmë të vëmë në dijeni personat që preken nga ky shpronësim. Vënia në dijeni konsiston në sipërfaqen e pasurisë që shpronësohet, pasurisë që dëmtohet dhe masën e kompensimit përkatës të llogaritur nga </w:t>
      </w:r>
      <w:r w:rsidR="00023679" w:rsidRPr="007A5DC6">
        <w:rPr>
          <w:rFonts w:ascii="Garamond" w:hAnsi="Garamond"/>
          <w:spacing w:val="-4"/>
          <w:sz w:val="24"/>
          <w:szCs w:val="24"/>
          <w:lang w:val="sq-AL"/>
        </w:rPr>
        <w:t xml:space="preserve">komisioni i posaçëm i shpronësimit </w:t>
      </w:r>
      <w:r w:rsidRPr="007A5DC6">
        <w:rPr>
          <w:rFonts w:ascii="Garamond" w:hAnsi="Garamond"/>
          <w:spacing w:val="-4"/>
          <w:sz w:val="24"/>
          <w:szCs w:val="24"/>
          <w:lang w:val="sq-AL"/>
        </w:rPr>
        <w:t>pranë Ministrisë së Energjisë dhe Industrisë për secilin pronar sipas listës emërore të mëposhtme.</w:t>
      </w:r>
    </w:p>
    <w:p w:rsidR="00490A85" w:rsidRPr="007A5DC6" w:rsidRDefault="00490A85" w:rsidP="00490A85">
      <w:pPr>
        <w:spacing w:after="0" w:line="240" w:lineRule="auto"/>
        <w:rPr>
          <w:rFonts w:ascii="Garamond" w:hAnsi="Garamond"/>
          <w:spacing w:val="-4"/>
          <w:sz w:val="24"/>
          <w:szCs w:val="24"/>
          <w:lang w:val="sq-AL"/>
        </w:rPr>
      </w:pPr>
      <w:r w:rsidRPr="007A5DC6">
        <w:rPr>
          <w:rFonts w:ascii="Garamond" w:hAnsi="Garamond"/>
          <w:spacing w:val="-4"/>
          <w:sz w:val="24"/>
          <w:szCs w:val="24"/>
          <w:lang w:val="sq-AL"/>
        </w:rPr>
        <w:t>Brenda 15 ditëve nga data e fundit e publikimit, personat që kanë emrin në listën emërore</w:t>
      </w:r>
      <w:r w:rsidR="00BF2E6A">
        <w:rPr>
          <w:rFonts w:ascii="Garamond" w:hAnsi="Garamond"/>
          <w:spacing w:val="-4"/>
          <w:sz w:val="24"/>
          <w:szCs w:val="24"/>
          <w:lang w:val="sq-AL"/>
        </w:rPr>
        <w:t>,</w:t>
      </w:r>
      <w:r w:rsidRPr="007A5DC6">
        <w:rPr>
          <w:rFonts w:ascii="Garamond" w:hAnsi="Garamond"/>
          <w:spacing w:val="-4"/>
          <w:sz w:val="24"/>
          <w:szCs w:val="24"/>
          <w:lang w:val="sq-AL"/>
        </w:rPr>
        <w:t xml:space="preserve"> kanë të drejtën të paraqesin pretendimet e tyre të shoqë</w:t>
      </w:r>
      <w:r w:rsidR="00BF2E6A">
        <w:rPr>
          <w:rFonts w:ascii="Garamond" w:hAnsi="Garamond"/>
          <w:spacing w:val="-4"/>
          <w:sz w:val="24"/>
          <w:szCs w:val="24"/>
          <w:lang w:val="sq-AL"/>
        </w:rPr>
        <w:t>-</w:t>
      </w:r>
      <w:r w:rsidRPr="007A5DC6">
        <w:rPr>
          <w:rFonts w:ascii="Garamond" w:hAnsi="Garamond"/>
          <w:spacing w:val="-4"/>
          <w:sz w:val="24"/>
          <w:szCs w:val="24"/>
          <w:lang w:val="sq-AL"/>
        </w:rPr>
        <w:t xml:space="preserve">ruara me dokumentet përkatëse në Ministrinë e Energjisë dhe Industrisë pranë </w:t>
      </w:r>
      <w:r w:rsidR="00BF2E6A" w:rsidRPr="007A5DC6">
        <w:rPr>
          <w:rFonts w:ascii="Garamond" w:hAnsi="Garamond"/>
          <w:spacing w:val="-4"/>
          <w:sz w:val="24"/>
          <w:szCs w:val="24"/>
          <w:lang w:val="sq-AL"/>
        </w:rPr>
        <w:t>komisionit të posaçëm të shpronësimit</w:t>
      </w:r>
      <w:r w:rsidRPr="007A5DC6">
        <w:rPr>
          <w:rFonts w:ascii="Garamond" w:hAnsi="Garamond"/>
          <w:spacing w:val="-4"/>
          <w:sz w:val="24"/>
          <w:szCs w:val="24"/>
          <w:lang w:val="sq-AL"/>
        </w:rPr>
        <w:t>.</w:t>
      </w:r>
    </w:p>
    <w:p w:rsidR="00B847F6" w:rsidRPr="007A5DC6" w:rsidRDefault="00B847F6" w:rsidP="00490A85">
      <w:pPr>
        <w:spacing w:after="0" w:line="240" w:lineRule="auto"/>
        <w:rPr>
          <w:rFonts w:ascii="Garamond" w:hAnsi="Garamond"/>
          <w:spacing w:val="-4"/>
          <w:sz w:val="14"/>
          <w:szCs w:val="24"/>
          <w:lang w:val="sq-AL"/>
        </w:rPr>
      </w:pPr>
    </w:p>
    <w:p w:rsidR="00B847F6" w:rsidRPr="007A5DC6" w:rsidRDefault="00B847F6" w:rsidP="00B847F6">
      <w:pPr>
        <w:pStyle w:val="Autoriteti"/>
        <w:rPr>
          <w:lang w:val="sq-AL"/>
        </w:rPr>
      </w:pPr>
      <w:r w:rsidRPr="007A5DC6">
        <w:rPr>
          <w:lang w:val="sq-AL"/>
        </w:rPr>
        <w:t>Ministri i energjisë dhe industrisë</w:t>
      </w:r>
    </w:p>
    <w:p w:rsidR="00B847F6" w:rsidRPr="007A5DC6" w:rsidRDefault="00B847F6" w:rsidP="00B847F6">
      <w:pPr>
        <w:pStyle w:val="AutoritetiEmer"/>
        <w:rPr>
          <w:lang w:val="sq-AL"/>
        </w:rPr>
      </w:pPr>
      <w:r w:rsidRPr="007A5DC6">
        <w:rPr>
          <w:lang w:val="sq-AL"/>
        </w:rPr>
        <w:t>Damian Gjiknuri</w:t>
      </w:r>
    </w:p>
    <w:p w:rsidR="00B847F6" w:rsidRPr="007A5DC6" w:rsidRDefault="00B847F6" w:rsidP="00490A85">
      <w:pPr>
        <w:spacing w:after="0" w:line="240" w:lineRule="auto"/>
        <w:rPr>
          <w:rFonts w:ascii="Garamond" w:hAnsi="Garamond"/>
          <w:spacing w:val="-4"/>
          <w:sz w:val="24"/>
          <w:szCs w:val="24"/>
          <w:lang w:val="sq-AL"/>
        </w:rPr>
      </w:pPr>
    </w:p>
    <w:p w:rsidR="00B847F6" w:rsidRPr="007A5DC6" w:rsidRDefault="00B847F6" w:rsidP="00490A85">
      <w:pPr>
        <w:spacing w:after="0" w:line="240" w:lineRule="auto"/>
        <w:rPr>
          <w:rFonts w:ascii="Garamond" w:hAnsi="Garamond"/>
          <w:spacing w:val="-4"/>
          <w:sz w:val="24"/>
          <w:szCs w:val="24"/>
          <w:lang w:val="sq-AL"/>
        </w:rPr>
        <w:sectPr w:rsidR="00B847F6" w:rsidRPr="007A5DC6" w:rsidSect="00B847F6">
          <w:headerReference w:type="default" r:id="rId71"/>
          <w:pgSz w:w="11907" w:h="16840" w:code="9"/>
          <w:pgMar w:top="720" w:right="1134" w:bottom="720" w:left="1134" w:header="851" w:footer="851" w:gutter="0"/>
          <w:cols w:num="2" w:space="454"/>
          <w:docGrid w:linePitch="360"/>
        </w:sectPr>
      </w:pPr>
    </w:p>
    <w:p w:rsidR="00490A85" w:rsidRPr="007A5DC6" w:rsidRDefault="00490A85" w:rsidP="00490A85">
      <w:pPr>
        <w:spacing w:after="0" w:line="240" w:lineRule="auto"/>
        <w:rPr>
          <w:rFonts w:ascii="Garamond" w:hAnsi="Garamond"/>
          <w:spacing w:val="-4"/>
          <w:sz w:val="24"/>
          <w:szCs w:val="24"/>
          <w:lang w:val="sq-AL"/>
        </w:rPr>
      </w:pPr>
    </w:p>
    <w:p w:rsidR="00490A85" w:rsidRPr="007A5DC6" w:rsidRDefault="00490A85" w:rsidP="00490A85">
      <w:pPr>
        <w:spacing w:after="0" w:line="240" w:lineRule="auto"/>
        <w:rPr>
          <w:rFonts w:ascii="Garamond" w:hAnsi="Garamond"/>
          <w:sz w:val="24"/>
          <w:szCs w:val="24"/>
          <w:lang w:val="sq-AL"/>
        </w:rPr>
        <w:sectPr w:rsidR="00490A85" w:rsidRPr="007A5DC6" w:rsidSect="00B847F6">
          <w:type w:val="continuous"/>
          <w:pgSz w:w="11907" w:h="16840" w:code="9"/>
          <w:pgMar w:top="720" w:right="1134" w:bottom="720" w:left="1134" w:header="851" w:footer="851" w:gutter="0"/>
          <w:cols w:space="720"/>
          <w:docGrid w:linePitch="360"/>
        </w:sectPr>
      </w:pPr>
    </w:p>
    <w:p w:rsidR="007636AB" w:rsidRPr="007A5DC6" w:rsidRDefault="00F113E1" w:rsidP="007636AB">
      <w:pPr>
        <w:spacing w:after="0" w:line="240" w:lineRule="auto"/>
        <w:ind w:firstLine="0"/>
        <w:jc w:val="center"/>
        <w:rPr>
          <w:rFonts w:ascii="Garamond" w:eastAsia="Times New Roman" w:hAnsi="Garamond"/>
          <w:bCs/>
          <w:lang w:val="sq-AL"/>
        </w:rPr>
      </w:pPr>
      <w:r>
        <w:rPr>
          <w:rFonts w:ascii="Garamond" w:eastAsia="Times New Roman" w:hAnsi="Garamond"/>
          <w:bCs/>
          <w:lang w:val="sq-AL"/>
        </w:rPr>
        <w:t>LISTA E PRONARË</w:t>
      </w:r>
      <w:r w:rsidR="007636AB" w:rsidRPr="007A5DC6">
        <w:rPr>
          <w:rFonts w:ascii="Garamond" w:eastAsia="Times New Roman" w:hAnsi="Garamond"/>
          <w:bCs/>
          <w:lang w:val="sq-AL"/>
        </w:rPr>
        <w:t>VE QË SHPRONËSOHEN PËR EFEKT TË NDËRTIMIT TË LINJËS  110 KV  MEMALIAJ - KËLCYRË – PËRMET</w:t>
      </w:r>
    </w:p>
    <w:p w:rsidR="007636AB" w:rsidRPr="007A5DC6" w:rsidRDefault="007636AB" w:rsidP="007636AB">
      <w:pPr>
        <w:spacing w:after="0" w:line="240" w:lineRule="auto"/>
        <w:ind w:firstLine="0"/>
        <w:jc w:val="left"/>
        <w:rPr>
          <w:rFonts w:ascii="Garamond" w:eastAsia="Times New Roman" w:hAnsi="Garamond"/>
          <w:b/>
          <w:bCs/>
          <w:sz w:val="14"/>
          <w:lang w:val="sq-AL"/>
        </w:rPr>
      </w:pPr>
    </w:p>
    <w:p w:rsidR="007636AB" w:rsidRPr="00F113E1" w:rsidRDefault="007636AB" w:rsidP="007636AB">
      <w:pPr>
        <w:spacing w:after="0" w:line="240" w:lineRule="auto"/>
        <w:ind w:firstLine="0"/>
        <w:jc w:val="left"/>
        <w:rPr>
          <w:rFonts w:ascii="Garamond" w:eastAsia="Times New Roman" w:hAnsi="Garamond"/>
          <w:bCs/>
          <w:sz w:val="20"/>
          <w:szCs w:val="20"/>
          <w:lang w:val="sq-AL"/>
        </w:rPr>
      </w:pPr>
      <w:r w:rsidRPr="00F113E1">
        <w:rPr>
          <w:rFonts w:ascii="Garamond" w:eastAsia="Times New Roman" w:hAnsi="Garamond"/>
          <w:bCs/>
          <w:sz w:val="20"/>
          <w:szCs w:val="20"/>
          <w:lang w:val="sq-AL"/>
        </w:rPr>
        <w:t>Qarku: Gjirokastër, rrethi Përmet, rrethi Tepelenë</w:t>
      </w:r>
    </w:p>
    <w:p w:rsidR="007636AB" w:rsidRPr="00F113E1" w:rsidRDefault="007636AB" w:rsidP="007636AB">
      <w:pPr>
        <w:spacing w:after="0" w:line="240" w:lineRule="auto"/>
        <w:ind w:firstLine="0"/>
        <w:jc w:val="left"/>
        <w:rPr>
          <w:rFonts w:ascii="Garamond" w:eastAsia="Times New Roman" w:hAnsi="Garamond"/>
          <w:bCs/>
          <w:sz w:val="20"/>
          <w:szCs w:val="20"/>
          <w:lang w:val="sq-AL"/>
        </w:rPr>
      </w:pPr>
      <w:r w:rsidRPr="00F113E1">
        <w:rPr>
          <w:rFonts w:ascii="Garamond" w:eastAsia="Times New Roman" w:hAnsi="Garamond"/>
          <w:bCs/>
          <w:sz w:val="20"/>
          <w:szCs w:val="20"/>
          <w:lang w:val="sq-AL"/>
        </w:rPr>
        <w:t>Bashkia: Memaliaj, Këlcyrë, Përmet</w:t>
      </w:r>
    </w:p>
    <w:p w:rsidR="007636AB" w:rsidRPr="00F113E1" w:rsidRDefault="007636AB" w:rsidP="007636AB">
      <w:pPr>
        <w:spacing w:after="0" w:line="240" w:lineRule="auto"/>
        <w:ind w:firstLine="0"/>
        <w:jc w:val="left"/>
        <w:rPr>
          <w:rFonts w:ascii="Garamond" w:eastAsia="Times New Roman" w:hAnsi="Garamond"/>
          <w:bCs/>
          <w:sz w:val="20"/>
          <w:szCs w:val="20"/>
          <w:lang w:val="sq-AL"/>
        </w:rPr>
      </w:pPr>
      <w:r w:rsidRPr="00F113E1">
        <w:rPr>
          <w:rFonts w:ascii="Garamond" w:eastAsia="Times New Roman" w:hAnsi="Garamond"/>
          <w:bCs/>
          <w:sz w:val="20"/>
          <w:szCs w:val="20"/>
          <w:lang w:val="sq-AL"/>
        </w:rPr>
        <w:t>Komuna: Memaliaj - Fshat, Qendër - Tepelene, Dishnicë, Piskovë</w:t>
      </w:r>
    </w:p>
    <w:p w:rsidR="00490A85" w:rsidRPr="00F113E1" w:rsidRDefault="007636AB" w:rsidP="007636AB">
      <w:pPr>
        <w:pStyle w:val="Paragrafi"/>
        <w:ind w:firstLine="0"/>
        <w:rPr>
          <w:rFonts w:eastAsia="Times New Roman"/>
          <w:bCs/>
          <w:sz w:val="20"/>
          <w:szCs w:val="20"/>
          <w:lang w:val="sq-AL"/>
        </w:rPr>
      </w:pPr>
      <w:r w:rsidRPr="00F113E1">
        <w:rPr>
          <w:rFonts w:eastAsia="Times New Roman"/>
          <w:bCs/>
          <w:sz w:val="20"/>
          <w:szCs w:val="20"/>
          <w:lang w:val="sq-AL"/>
        </w:rPr>
        <w:t>Lloji i pasurisë së paluajtshme që shpronësohet: tokë bujqësore arë, truall, pyll, kullotë</w:t>
      </w:r>
    </w:p>
    <w:p w:rsidR="00F74B28" w:rsidRPr="007A5DC6" w:rsidRDefault="00F74B28" w:rsidP="007636AB">
      <w:pPr>
        <w:pStyle w:val="Paragrafi"/>
        <w:ind w:firstLine="0"/>
        <w:rPr>
          <w:sz w:val="14"/>
          <w:lang w:val="sq-AL"/>
        </w:rPr>
      </w:pPr>
    </w:p>
    <w:tbl>
      <w:tblPr>
        <w:tblW w:w="5000" w:type="pct"/>
        <w:tblLook w:val="04A0" w:firstRow="1" w:lastRow="0" w:firstColumn="1" w:lastColumn="0" w:noHBand="0" w:noVBand="1"/>
      </w:tblPr>
      <w:tblGrid>
        <w:gridCol w:w="1183"/>
        <w:gridCol w:w="1186"/>
        <w:gridCol w:w="1183"/>
        <w:gridCol w:w="1187"/>
        <w:gridCol w:w="1184"/>
        <w:gridCol w:w="1184"/>
        <w:gridCol w:w="1187"/>
        <w:gridCol w:w="1187"/>
        <w:gridCol w:w="1243"/>
        <w:gridCol w:w="1184"/>
        <w:gridCol w:w="1362"/>
        <w:gridCol w:w="2346"/>
      </w:tblGrid>
      <w:tr w:rsidR="00F74B28" w:rsidRPr="007A5DC6" w:rsidTr="00F74B28">
        <w:trPr>
          <w:trHeight w:val="139"/>
        </w:trPr>
        <w:tc>
          <w:tcPr>
            <w:tcW w:w="3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Numri i shtyllës</w:t>
            </w:r>
          </w:p>
        </w:tc>
        <w:tc>
          <w:tcPr>
            <w:tcW w:w="1138"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Emri, atësia, mbiemri</w:t>
            </w:r>
          </w:p>
        </w:tc>
        <w:tc>
          <w:tcPr>
            <w:tcW w:w="1916" w:type="pct"/>
            <w:gridSpan w:val="5"/>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Të dhëna për pronësinë</w:t>
            </w:r>
          </w:p>
        </w:tc>
        <w:tc>
          <w:tcPr>
            <w:tcW w:w="3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Vlera në lekë/m</w:t>
            </w:r>
            <w:r w:rsidRPr="007A5DC6">
              <w:rPr>
                <w:rFonts w:ascii="Garamond" w:eastAsia="Times New Roman" w:hAnsi="Garamond" w:cs="Calibri"/>
                <w:b/>
                <w:bCs/>
                <w:sz w:val="16"/>
                <w:szCs w:val="16"/>
                <w:vertAlign w:val="superscript"/>
                <w:lang w:val="sq-AL"/>
              </w:rPr>
              <w:t>2</w:t>
            </w:r>
            <w:r w:rsidRPr="007A5DC6">
              <w:rPr>
                <w:rFonts w:ascii="Garamond" w:eastAsia="Times New Roman" w:hAnsi="Garamond" w:cs="Calibri"/>
                <w:b/>
                <w:bCs/>
                <w:sz w:val="16"/>
                <w:szCs w:val="16"/>
                <w:lang w:val="sq-AL"/>
              </w:rPr>
              <w:t xml:space="preserve"> sipas ll.të pasurisë</w:t>
            </w:r>
          </w:p>
        </w:tc>
        <w:tc>
          <w:tcPr>
            <w:tcW w:w="43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Vlera e shpronësimit lek</w:t>
            </w:r>
          </w:p>
        </w:tc>
        <w:tc>
          <w:tcPr>
            <w:tcW w:w="75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Shënime</w:t>
            </w:r>
          </w:p>
        </w:tc>
      </w:tr>
      <w:tr w:rsidR="00F74B28" w:rsidRPr="007A5DC6" w:rsidTr="00F74B28">
        <w:trPr>
          <w:trHeight w:val="180"/>
        </w:trPr>
        <w:tc>
          <w:tcPr>
            <w:tcW w:w="379" w:type="pct"/>
            <w:vMerge/>
            <w:tcBorders>
              <w:top w:val="single" w:sz="4" w:space="0" w:color="auto"/>
              <w:left w:val="single" w:sz="4" w:space="0" w:color="auto"/>
              <w:bottom w:val="single" w:sz="4" w:space="0" w:color="auto"/>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1138" w:type="pct"/>
            <w:gridSpan w:val="3"/>
            <w:vMerge/>
            <w:tcBorders>
              <w:top w:val="single" w:sz="4" w:space="0" w:color="auto"/>
              <w:left w:val="single" w:sz="4" w:space="0" w:color="auto"/>
              <w:bottom w:val="nil"/>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79" w:type="pct"/>
            <w:vMerge w:val="restart"/>
            <w:tcBorders>
              <w:top w:val="nil"/>
              <w:left w:val="single" w:sz="4" w:space="0" w:color="auto"/>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Lloji i pasurisë</w:t>
            </w:r>
          </w:p>
        </w:tc>
        <w:tc>
          <w:tcPr>
            <w:tcW w:w="379" w:type="pct"/>
            <w:vMerge w:val="restart"/>
            <w:tcBorders>
              <w:top w:val="nil"/>
              <w:left w:val="single" w:sz="4" w:space="0" w:color="auto"/>
              <w:bottom w:val="nil"/>
              <w:right w:val="single" w:sz="4" w:space="0" w:color="auto"/>
            </w:tcBorders>
            <w:shd w:val="clear" w:color="auto" w:fill="auto"/>
            <w:vAlign w:val="center"/>
            <w:hideMark/>
          </w:tcPr>
          <w:p w:rsidR="00F74B28" w:rsidRPr="007A5DC6" w:rsidRDefault="00F74B28" w:rsidP="00023679">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xml:space="preserve">Nr. </w:t>
            </w:r>
            <w:r w:rsidR="00023679">
              <w:rPr>
                <w:rFonts w:ascii="Garamond" w:eastAsia="Times New Roman" w:hAnsi="Garamond" w:cs="Calibri"/>
                <w:b/>
                <w:bCs/>
                <w:sz w:val="16"/>
                <w:szCs w:val="16"/>
                <w:lang w:val="sq-AL"/>
              </w:rPr>
              <w:t>k</w:t>
            </w:r>
            <w:r w:rsidRPr="007A5DC6">
              <w:rPr>
                <w:rFonts w:ascii="Garamond" w:eastAsia="Times New Roman" w:hAnsi="Garamond" w:cs="Calibri"/>
                <w:b/>
                <w:bCs/>
                <w:sz w:val="16"/>
                <w:szCs w:val="16"/>
                <w:lang w:val="sq-AL"/>
              </w:rPr>
              <w:t>adastral</w:t>
            </w:r>
          </w:p>
        </w:tc>
        <w:tc>
          <w:tcPr>
            <w:tcW w:w="379" w:type="pct"/>
            <w:vMerge w:val="restart"/>
            <w:tcBorders>
              <w:top w:val="nil"/>
              <w:left w:val="single" w:sz="4" w:space="0" w:color="auto"/>
              <w:bottom w:val="nil"/>
              <w:right w:val="single" w:sz="4" w:space="0" w:color="auto"/>
            </w:tcBorders>
            <w:shd w:val="clear" w:color="auto" w:fill="auto"/>
            <w:vAlign w:val="center"/>
            <w:hideMark/>
          </w:tcPr>
          <w:p w:rsidR="00F74B28" w:rsidRPr="007A5DC6" w:rsidRDefault="00F74B28" w:rsidP="00023679">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xml:space="preserve">Nr. </w:t>
            </w:r>
            <w:r w:rsidR="00023679">
              <w:rPr>
                <w:rFonts w:ascii="Garamond" w:eastAsia="Times New Roman" w:hAnsi="Garamond" w:cs="Calibri"/>
                <w:b/>
                <w:bCs/>
                <w:sz w:val="16"/>
                <w:szCs w:val="16"/>
                <w:lang w:val="sq-AL"/>
              </w:rPr>
              <w:t>i p</w:t>
            </w:r>
            <w:r w:rsidRPr="007A5DC6">
              <w:rPr>
                <w:rFonts w:ascii="Garamond" w:eastAsia="Times New Roman" w:hAnsi="Garamond" w:cs="Calibri"/>
                <w:b/>
                <w:bCs/>
                <w:sz w:val="16"/>
                <w:szCs w:val="16"/>
                <w:lang w:val="sq-AL"/>
              </w:rPr>
              <w:t>asurisë</w:t>
            </w:r>
          </w:p>
        </w:tc>
        <w:tc>
          <w:tcPr>
            <w:tcW w:w="379" w:type="pct"/>
            <w:vMerge w:val="restart"/>
            <w:tcBorders>
              <w:top w:val="nil"/>
              <w:left w:val="single" w:sz="4" w:space="0" w:color="auto"/>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Sasia e sip. pronës m</w:t>
            </w:r>
            <w:r w:rsidRPr="007A5DC6">
              <w:rPr>
                <w:rFonts w:ascii="Garamond" w:eastAsia="Times New Roman" w:hAnsi="Garamond" w:cs="Calibri"/>
                <w:b/>
                <w:bCs/>
                <w:sz w:val="16"/>
                <w:szCs w:val="16"/>
                <w:vertAlign w:val="superscript"/>
                <w:lang w:val="sq-AL"/>
              </w:rPr>
              <w:t>2</w:t>
            </w:r>
          </w:p>
        </w:tc>
        <w:tc>
          <w:tcPr>
            <w:tcW w:w="398" w:type="pct"/>
            <w:vMerge w:val="restart"/>
            <w:tcBorders>
              <w:top w:val="nil"/>
              <w:left w:val="single" w:sz="4" w:space="0" w:color="auto"/>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Sip. shtylle për shpronësim m</w:t>
            </w:r>
            <w:r w:rsidRPr="007A5DC6">
              <w:rPr>
                <w:rFonts w:ascii="Garamond" w:eastAsia="Times New Roman" w:hAnsi="Garamond" w:cs="Calibri"/>
                <w:b/>
                <w:bCs/>
                <w:sz w:val="16"/>
                <w:szCs w:val="16"/>
                <w:vertAlign w:val="superscript"/>
                <w:lang w:val="sq-AL"/>
              </w:rPr>
              <w:t>2</w:t>
            </w:r>
          </w:p>
        </w:tc>
        <w:tc>
          <w:tcPr>
            <w:tcW w:w="379" w:type="pct"/>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751" w:type="pct"/>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r>
      <w:tr w:rsidR="00F74B28" w:rsidRPr="007A5DC6" w:rsidTr="00F74B28">
        <w:trPr>
          <w:trHeight w:val="180"/>
        </w:trPr>
        <w:tc>
          <w:tcPr>
            <w:tcW w:w="379" w:type="pct"/>
            <w:vMerge/>
            <w:tcBorders>
              <w:top w:val="single" w:sz="4" w:space="0" w:color="auto"/>
              <w:left w:val="single" w:sz="4" w:space="0" w:color="auto"/>
              <w:bottom w:val="single" w:sz="4" w:space="0" w:color="auto"/>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1138" w:type="pct"/>
            <w:gridSpan w:val="3"/>
            <w:vMerge/>
            <w:tcBorders>
              <w:top w:val="single" w:sz="4" w:space="0" w:color="auto"/>
              <w:left w:val="single" w:sz="4" w:space="0" w:color="auto"/>
              <w:bottom w:val="nil"/>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79" w:type="pct"/>
            <w:vMerge/>
            <w:tcBorders>
              <w:top w:val="nil"/>
              <w:left w:val="single" w:sz="4" w:space="0" w:color="auto"/>
              <w:bottom w:val="nil"/>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79" w:type="pct"/>
            <w:vMerge/>
            <w:tcBorders>
              <w:top w:val="nil"/>
              <w:left w:val="single" w:sz="4" w:space="0" w:color="auto"/>
              <w:bottom w:val="nil"/>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79" w:type="pct"/>
            <w:vMerge/>
            <w:tcBorders>
              <w:top w:val="nil"/>
              <w:left w:val="single" w:sz="4" w:space="0" w:color="auto"/>
              <w:bottom w:val="nil"/>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79" w:type="pct"/>
            <w:vMerge/>
            <w:tcBorders>
              <w:top w:val="nil"/>
              <w:left w:val="single" w:sz="4" w:space="0" w:color="auto"/>
              <w:bottom w:val="nil"/>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98" w:type="pct"/>
            <w:vMerge/>
            <w:tcBorders>
              <w:top w:val="nil"/>
              <w:left w:val="single" w:sz="4" w:space="0" w:color="auto"/>
              <w:bottom w:val="nil"/>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379" w:type="pct"/>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436" w:type="pct"/>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c>
          <w:tcPr>
            <w:tcW w:w="751" w:type="pct"/>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sz w:val="16"/>
                <w:szCs w:val="16"/>
                <w:lang w:val="sq-AL"/>
              </w:rPr>
            </w:pP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1</w:t>
            </w:r>
          </w:p>
        </w:tc>
        <w:tc>
          <w:tcPr>
            <w:tcW w:w="1138" w:type="pct"/>
            <w:gridSpan w:val="3"/>
            <w:tcBorders>
              <w:top w:val="single" w:sz="4" w:space="0" w:color="auto"/>
              <w:left w:val="nil"/>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2</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3</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4</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5</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6</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7</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8</w:t>
            </w:r>
          </w:p>
        </w:tc>
        <w:tc>
          <w:tcPr>
            <w:tcW w:w="436"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9</w:t>
            </w:r>
          </w:p>
        </w:tc>
        <w:tc>
          <w:tcPr>
            <w:tcW w:w="751"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10</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4B28" w:rsidRPr="007A5DC6" w:rsidRDefault="00F74B28" w:rsidP="00023679">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xml:space="preserve">Qarku i Gjirokastrës, </w:t>
            </w:r>
            <w:r w:rsidR="00023679">
              <w:rPr>
                <w:rFonts w:ascii="Garamond" w:eastAsia="Times New Roman" w:hAnsi="Garamond" w:cs="Calibri"/>
                <w:b/>
                <w:bCs/>
                <w:sz w:val="16"/>
                <w:szCs w:val="16"/>
                <w:lang w:val="sq-AL"/>
              </w:rPr>
              <w:t>r</w:t>
            </w:r>
            <w:r w:rsidRPr="007A5DC6">
              <w:rPr>
                <w:rFonts w:ascii="Garamond" w:eastAsia="Times New Roman" w:hAnsi="Garamond" w:cs="Calibri"/>
                <w:b/>
                <w:bCs/>
                <w:sz w:val="16"/>
                <w:szCs w:val="16"/>
                <w:lang w:val="sq-AL"/>
              </w:rPr>
              <w:t>rethi i Tepelenës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98"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436"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751"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r>
      <w:tr w:rsidR="00F74B28" w:rsidRPr="007A5DC6" w:rsidTr="00F74B28">
        <w:trPr>
          <w:trHeight w:val="139"/>
        </w:trPr>
        <w:tc>
          <w:tcPr>
            <w:tcW w:w="1518" w:type="pct"/>
            <w:gridSpan w:val="4"/>
            <w:tcBorders>
              <w:top w:val="nil"/>
              <w:left w:val="single" w:sz="4" w:space="0" w:color="auto"/>
              <w:bottom w:val="single" w:sz="4" w:space="0" w:color="auto"/>
              <w:right w:val="single" w:sz="4" w:space="0" w:color="000000"/>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Bashkia Memaliaj</w:t>
            </w:r>
          </w:p>
        </w:tc>
        <w:tc>
          <w:tcPr>
            <w:tcW w:w="379" w:type="pct"/>
            <w:tcBorders>
              <w:top w:val="nil"/>
              <w:left w:val="nil"/>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98" w:type="pct"/>
            <w:tcBorders>
              <w:top w:val="nil"/>
              <w:left w:val="nil"/>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379" w:type="pct"/>
            <w:tcBorders>
              <w:top w:val="nil"/>
              <w:left w:val="nil"/>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436" w:type="pct"/>
            <w:tcBorders>
              <w:top w:val="nil"/>
              <w:left w:val="nil"/>
              <w:bottom w:val="nil"/>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c>
          <w:tcPr>
            <w:tcW w:w="751"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2646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3/30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28.13</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867</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24388.71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2646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12/26</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867</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18059.61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2646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867</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14487.57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65.67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56935.89</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Komuna Memaliaj - Fshat</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Memaliaj- Fshat</w:t>
            </w:r>
          </w:p>
        </w:tc>
        <w:tc>
          <w:tcPr>
            <w:tcW w:w="379" w:type="pct"/>
            <w:tcBorders>
              <w:top w:val="nil"/>
              <w:left w:val="single" w:sz="4" w:space="0" w:color="auto"/>
              <w:bottom w:val="single" w:sz="4" w:space="0" w:color="auto"/>
              <w:right w:val="single" w:sz="4" w:space="0" w:color="auto"/>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Sulo</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Idriz</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Sulaj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2049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64/2</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22560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Damëz</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Veiz</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Shaqir</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Gjonci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99/2</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8820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Nazife</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Xhemal</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Gjonci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139/21</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5937</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Rustem</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Resmi</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Kasemi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139/4</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9750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Dilaver</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Idriz</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Abedini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172/3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8187</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2812.05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Hetem</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Izet</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Abedini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172/7</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Skender</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Riza</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Agaraj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153/17</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6293</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Kudret</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Xhelal</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Abedini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193/1</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10200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Novruz</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Riza</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Kanushi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234/1</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7876</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19.78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2670.3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Vasieko</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Arif</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Lici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1439</w:t>
            </w:r>
          </w:p>
        </w:tc>
        <w:tc>
          <w:tcPr>
            <w:tcW w:w="379" w:type="pct"/>
            <w:tcBorders>
              <w:top w:val="nil"/>
              <w:left w:val="nil"/>
              <w:bottom w:val="single" w:sz="4" w:space="0" w:color="auto"/>
              <w:right w:val="nil"/>
            </w:tcBorders>
            <w:shd w:val="clear" w:color="auto" w:fill="auto"/>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3461.4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168.02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22682.7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Komuna Qendër - Tepelenë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Beçisht</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2812.05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3797.55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19.78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2670.3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24</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25</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21.42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2891.7</w:t>
            </w:r>
          </w:p>
        </w:tc>
        <w:tc>
          <w:tcPr>
            <w:tcW w:w="751"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157</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21195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Dragot</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292</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2812.05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142.33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19214.55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Kodër</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Nesim</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Subi</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Muka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2173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296/6</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8400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21.42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2891.7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Islam</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Novruz</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Myftari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2173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296/2</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2812.05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Hito</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Duro</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Canaj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2173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281/35</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4000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Syrja</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Haki</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Muka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2173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281/15</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2459.7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2173</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353/74</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100</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102.82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12983.3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Dragot</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Gjozi</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Kasneci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355/60 - 360</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100</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389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Bashkëpronësi</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44</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Medi</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Isuf</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Haskaj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1529</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433/9</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50.13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6182.7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Peshtan</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Bujar</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Pertef</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Tahiri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450/11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6600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458/7</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3600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33/14</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Andre</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Klea</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Kume</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36/4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3461.4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81</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Daut</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Meto</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Baze</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6/8</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Lendrim</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Apostol</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Laci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7/7</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3461.4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Vangjel</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Stathi</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Kume</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32/19</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390/14</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3461.4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390/3</w:t>
            </w:r>
          </w:p>
        </w:tc>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sz w:val="16"/>
                <w:szCs w:val="16"/>
                <w:lang w:val="sq-AL"/>
              </w:rPr>
            </w:pPr>
            <w:r w:rsidRPr="007A5DC6">
              <w:rPr>
                <w:rFonts w:ascii="Garamond" w:eastAsia="Times New Roman" w:hAnsi="Garamond" w:cs="Calibri"/>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2936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393/2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2255.85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210.6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28431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023679">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xml:space="preserve">Qarku i Gjirokastres, </w:t>
            </w:r>
            <w:r w:rsidR="00023679">
              <w:rPr>
                <w:rFonts w:ascii="Garamond" w:eastAsia="Times New Roman" w:hAnsi="Garamond" w:cs="Calibri"/>
                <w:b/>
                <w:bCs/>
                <w:sz w:val="16"/>
                <w:szCs w:val="16"/>
                <w:lang w:val="sq-AL"/>
              </w:rPr>
              <w:t>r</w:t>
            </w:r>
            <w:r w:rsidRPr="007A5DC6">
              <w:rPr>
                <w:rFonts w:ascii="Garamond" w:eastAsia="Times New Roman" w:hAnsi="Garamond" w:cs="Calibri"/>
                <w:b/>
                <w:bCs/>
                <w:sz w:val="16"/>
                <w:szCs w:val="16"/>
                <w:lang w:val="sq-AL"/>
              </w:rPr>
              <w:t xml:space="preserve">rethi i </w:t>
            </w:r>
            <w:r w:rsidR="00023679" w:rsidRPr="007A5DC6">
              <w:rPr>
                <w:rFonts w:ascii="Garamond" w:eastAsia="Times New Roman" w:hAnsi="Garamond" w:cs="Calibri"/>
                <w:b/>
                <w:bCs/>
                <w:sz w:val="16"/>
                <w:szCs w:val="16"/>
                <w:lang w:val="sq-AL"/>
              </w:rPr>
              <w:t>Përmetit</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xml:space="preserve">Bashkia  </w:t>
            </w:r>
            <w:r w:rsidR="00023679" w:rsidRPr="007A5DC6">
              <w:rPr>
                <w:rFonts w:ascii="Garamond" w:eastAsia="Times New Roman" w:hAnsi="Garamond" w:cs="Calibri"/>
                <w:b/>
                <w:bCs/>
                <w:color w:val="000000"/>
                <w:sz w:val="16"/>
                <w:szCs w:val="16"/>
                <w:lang w:val="sq-AL"/>
              </w:rPr>
              <w:t>Këlcyrë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Maleshovë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58</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single" w:sz="4" w:space="0" w:color="auto"/>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394</w:t>
            </w:r>
          </w:p>
        </w:tc>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1386.93</w:t>
            </w:r>
          </w:p>
        </w:tc>
        <w:tc>
          <w:tcPr>
            <w:tcW w:w="751"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59</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single" w:sz="4" w:space="0" w:color="auto"/>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87/15</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1728.89</w:t>
            </w:r>
          </w:p>
        </w:tc>
        <w:tc>
          <w:tcPr>
            <w:tcW w:w="751"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60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1386.93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61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1728.89</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62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16.71</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1386.93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63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18.22</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1512.26</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63A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25.64</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3461.4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135.65</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12592.23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Mbrezhan</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73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Kolo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Nasi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1548</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3728.57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74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Mondi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Cicolli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3728.57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75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Thoma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Teka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164.2</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20.83</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3728.57</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62.49</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11185.71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Këlcyrë</w:t>
            </w:r>
          </w:p>
        </w:tc>
        <w:tc>
          <w:tcPr>
            <w:tcW w:w="379" w:type="pct"/>
            <w:tcBorders>
              <w:top w:val="nil"/>
              <w:left w:val="nil"/>
              <w:bottom w:val="single" w:sz="4" w:space="0" w:color="auto"/>
              <w:right w:val="nil"/>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76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Meleq</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Haki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Hoxha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single" w:sz="4" w:space="0" w:color="auto"/>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260/2</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94.00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16826</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94.00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16826</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Astrit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Halil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Saliaj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260/26</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18.60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3329.4</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Boro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Bektash</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Shehu</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267/8</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Stavro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Dalip</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Hadaj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269/7</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Myrteza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Hysen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Hyseni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269/19</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17.50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3132.5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Shehu</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17.50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3132.5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Qemal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Veliko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Shehu</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279/8</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Velo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17.50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3132.5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Ramiz</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Bajram</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Hadaj</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325/2</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20.50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3669.5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2131</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3938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351.70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62954.3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023679">
            <w:pPr>
              <w:spacing w:after="0" w:line="240" w:lineRule="auto"/>
              <w:ind w:firstLine="0"/>
              <w:jc w:val="center"/>
              <w:rPr>
                <w:rFonts w:ascii="Garamond" w:eastAsia="Times New Roman" w:hAnsi="Garamond" w:cs="Calibri"/>
                <w:b/>
                <w:bCs/>
                <w:sz w:val="16"/>
                <w:szCs w:val="16"/>
                <w:lang w:val="sq-AL"/>
              </w:rPr>
            </w:pPr>
            <w:r w:rsidRPr="007A5DC6">
              <w:rPr>
                <w:rFonts w:ascii="Garamond" w:eastAsia="Times New Roman" w:hAnsi="Garamond" w:cs="Calibri"/>
                <w:b/>
                <w:bCs/>
                <w:sz w:val="16"/>
                <w:szCs w:val="16"/>
                <w:lang w:val="sq-AL"/>
              </w:rPr>
              <w:t xml:space="preserve">Qarku i Gjirokastrës, </w:t>
            </w:r>
            <w:r w:rsidR="00023679">
              <w:rPr>
                <w:rFonts w:ascii="Garamond" w:eastAsia="Times New Roman" w:hAnsi="Garamond" w:cs="Calibri"/>
                <w:b/>
                <w:bCs/>
                <w:sz w:val="16"/>
                <w:szCs w:val="16"/>
                <w:lang w:val="sq-AL"/>
              </w:rPr>
              <w:t>r</w:t>
            </w:r>
            <w:r w:rsidRPr="007A5DC6">
              <w:rPr>
                <w:rFonts w:ascii="Garamond" w:eastAsia="Times New Roman" w:hAnsi="Garamond" w:cs="Calibri"/>
                <w:b/>
                <w:bCs/>
                <w:sz w:val="16"/>
                <w:szCs w:val="16"/>
                <w:lang w:val="sq-AL"/>
              </w:rPr>
              <w:t>rethi i Përmetit</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p>
        </w:tc>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Komuna Dishnicë</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Kuqar</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Pandora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Vasil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Hasimi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2330</w:t>
            </w:r>
          </w:p>
        </w:tc>
        <w:tc>
          <w:tcPr>
            <w:tcW w:w="379" w:type="pct"/>
            <w:tcBorders>
              <w:top w:val="single" w:sz="4" w:space="0" w:color="auto"/>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54/9</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22400</w:t>
            </w:r>
          </w:p>
        </w:tc>
        <w:tc>
          <w:tcPr>
            <w:tcW w:w="398"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3257.8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Pellumb</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Avni</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Haxhiaj</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pyll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2330</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20.60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1751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Bashkëpronësi</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Pellumb</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Avni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Haxhiaj</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2330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126/1</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6800</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19.00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3401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15</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Viktor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Avni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Haxhiaj</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2330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125/6</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9850</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74.50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11399.1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Komuna Piskovë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Pacomit</w:t>
            </w:r>
          </w:p>
        </w:tc>
        <w:tc>
          <w:tcPr>
            <w:tcW w:w="379" w:type="pct"/>
            <w:tcBorders>
              <w:top w:val="nil"/>
              <w:left w:val="nil"/>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Edmond</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Ramadan</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Telhaj</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2850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222/5</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2344</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Avdulla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Shyqyri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Taho</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2850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224/7</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9285</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Bashkim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Njazi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Sajati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2850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226/6</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5738</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19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2850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196</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1840</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114</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1903.8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66.80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auto"/>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10871.7</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Piskovë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p>
        </w:tc>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Perparim</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Gani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Nikollari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2972</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51/1</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2265</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20.70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3705.3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2972</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62/12</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13749</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20.70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3705.3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Bashkëpronësi</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2972</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92/1</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700</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3580</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Sotir</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Koci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Topi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2972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184/10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3580</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Bashkëpronësi</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Aristotel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Loni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Topi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184/11</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300</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81.40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14570.6</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Kosinë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Maksi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Avni</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Male</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3/8</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3903</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20.00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3580</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Nikolla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Foto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Puriqi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3/46</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1400</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20.50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3669.5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Piro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Thoma</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Puriqi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3/47</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1090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28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16437</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3043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Perparim</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Islam</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Ruska</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45/13</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5802</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22.00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3938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31</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Vasil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Male</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Dhima</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59/4</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3068</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3580</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Sadik</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Arif</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Osmani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62/14</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3231</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22.00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3938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Vasil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Lipe</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Maqellari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68/2</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7917</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3938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Dhimiter</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Malo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Cinko</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74/10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12886</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35</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kullotë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2235</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78/1</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15605</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114</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1903.8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176.90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30579.6</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759"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Fshati Kutal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36</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2348</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6/5</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8218</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16.70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2989.3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37</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Kristo</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Thadhoraq</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Shupuli</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2348</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3/18</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1604</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17.50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3132.5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38</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2348</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3/33</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1000</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18.20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3257.8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39</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2348</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31/1</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2439</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19.50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3490.5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center"/>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41</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arë</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2348</w:t>
            </w:r>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36/8</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7884</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179</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3043</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Bashkëpronësi</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Sipërfaqja totale shpronësimi  m</w:t>
            </w:r>
            <w:r w:rsidRPr="007A5DC6">
              <w:rPr>
                <w:rFonts w:ascii="Garamond" w:eastAsia="Times New Roman" w:hAnsi="Garamond" w:cs="Calibri"/>
                <w:color w:val="000000"/>
                <w:sz w:val="16"/>
                <w:szCs w:val="16"/>
                <w:vertAlign w:val="superscript"/>
                <w:lang w:val="sq-AL"/>
              </w:rPr>
              <w:t>2</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88.90</w:t>
            </w:r>
          </w:p>
        </w:tc>
        <w:tc>
          <w:tcPr>
            <w:tcW w:w="379"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15913.1</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Bashkia Përmet</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2917</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19.00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16815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43</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2917</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22.50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19912.5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44</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2917</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46.50</w:t>
            </w:r>
          </w:p>
        </w:tc>
        <w:tc>
          <w:tcPr>
            <w:tcW w:w="379" w:type="pct"/>
            <w:tcBorders>
              <w:top w:val="single" w:sz="4" w:space="0" w:color="auto"/>
              <w:left w:val="nil"/>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41152.5</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45</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2917</w:t>
            </w:r>
            <w:bookmarkStart w:id="84" w:name="_GoBack"/>
            <w:bookmarkEnd w:id="84"/>
          </w:p>
        </w:tc>
        <w:tc>
          <w:tcPr>
            <w:tcW w:w="379"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nil"/>
              <w:left w:val="nil"/>
              <w:bottom w:val="nil"/>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94.00</w:t>
            </w:r>
          </w:p>
        </w:tc>
        <w:tc>
          <w:tcPr>
            <w:tcW w:w="379" w:type="pct"/>
            <w:tcBorders>
              <w:top w:val="single" w:sz="4" w:space="0" w:color="auto"/>
              <w:left w:val="single" w:sz="4" w:space="0" w:color="auto"/>
              <w:bottom w:val="nil"/>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885</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83190</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single" w:sz="4" w:space="0" w:color="auto"/>
              <w:left w:val="single" w:sz="4" w:space="0" w:color="auto"/>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Pretendues</w:t>
            </w:r>
          </w:p>
        </w:tc>
        <w:tc>
          <w:tcPr>
            <w:tcW w:w="379" w:type="pct"/>
            <w:tcBorders>
              <w:top w:val="nil"/>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truall</w:t>
            </w:r>
          </w:p>
        </w:tc>
        <w:tc>
          <w:tcPr>
            <w:tcW w:w="379" w:type="pct"/>
            <w:tcBorders>
              <w:top w:val="nil"/>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2917</w:t>
            </w:r>
          </w:p>
        </w:tc>
        <w:tc>
          <w:tcPr>
            <w:tcW w:w="379" w:type="pct"/>
            <w:tcBorders>
              <w:top w:val="single" w:sz="4" w:space="0" w:color="auto"/>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12/10</w:t>
            </w:r>
          </w:p>
        </w:tc>
        <w:tc>
          <w:tcPr>
            <w:tcW w:w="379" w:type="pct"/>
            <w:tcBorders>
              <w:top w:val="single" w:sz="4" w:space="0" w:color="auto"/>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98" w:type="pct"/>
            <w:tcBorders>
              <w:top w:val="single" w:sz="4" w:space="0" w:color="auto"/>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230</w:t>
            </w:r>
          </w:p>
        </w:tc>
        <w:tc>
          <w:tcPr>
            <w:tcW w:w="379" w:type="pct"/>
            <w:tcBorders>
              <w:top w:val="single" w:sz="4" w:space="0" w:color="auto"/>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885</w:t>
            </w:r>
          </w:p>
        </w:tc>
        <w:tc>
          <w:tcPr>
            <w:tcW w:w="436" w:type="pct"/>
            <w:tcBorders>
              <w:top w:val="nil"/>
              <w:left w:val="nil"/>
              <w:bottom w:val="single" w:sz="4" w:space="0" w:color="auto"/>
              <w:right w:val="single" w:sz="4" w:space="0" w:color="auto"/>
            </w:tcBorders>
            <w:shd w:val="clear" w:color="auto" w:fill="auto"/>
            <w:noWrap/>
            <w:hideMark/>
          </w:tcPr>
          <w:p w:rsidR="00F74B28" w:rsidRPr="007A5DC6" w:rsidRDefault="00F74B28" w:rsidP="00F74B28">
            <w:pPr>
              <w:spacing w:after="0" w:line="240" w:lineRule="auto"/>
              <w:ind w:firstLine="0"/>
              <w:jc w:val="righ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203550</w:t>
            </w:r>
          </w:p>
        </w:tc>
        <w:tc>
          <w:tcPr>
            <w:tcW w:w="751" w:type="pct"/>
            <w:tcBorders>
              <w:top w:val="nil"/>
              <w:left w:val="nil"/>
              <w:bottom w:val="single" w:sz="4" w:space="0" w:color="auto"/>
              <w:right w:val="single" w:sz="4" w:space="0" w:color="auto"/>
            </w:tcBorders>
            <w:shd w:val="clear" w:color="auto" w:fill="auto"/>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Ndërtesë e re, shtesë në Nënstacionin  Përmet</w:t>
            </w:r>
          </w:p>
        </w:tc>
      </w:tr>
      <w:tr w:rsidR="00F74B28" w:rsidRPr="007A5DC6" w:rsidTr="00F74B28">
        <w:trPr>
          <w:trHeight w:val="139"/>
        </w:trPr>
        <w:tc>
          <w:tcPr>
            <w:tcW w:w="1518"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p>
        </w:tc>
        <w:tc>
          <w:tcPr>
            <w:tcW w:w="1138" w:type="pct"/>
            <w:gridSpan w:val="3"/>
            <w:tcBorders>
              <w:top w:val="single" w:sz="4" w:space="0" w:color="auto"/>
              <w:left w:val="single" w:sz="4" w:space="0" w:color="auto"/>
              <w:bottom w:val="single" w:sz="4" w:space="0" w:color="auto"/>
              <w:right w:val="nil"/>
            </w:tcBorders>
            <w:shd w:val="clear" w:color="auto" w:fill="auto"/>
            <w:noWrap/>
            <w:vAlign w:val="bottom"/>
            <w:hideMark/>
          </w:tcPr>
          <w:p w:rsidR="00F74B28" w:rsidRPr="001334AB" w:rsidRDefault="00F74B28" w:rsidP="00F74B28">
            <w:pPr>
              <w:spacing w:after="0" w:line="240" w:lineRule="auto"/>
              <w:ind w:firstLine="0"/>
              <w:jc w:val="left"/>
              <w:rPr>
                <w:rFonts w:ascii="Garamond" w:eastAsia="Times New Roman" w:hAnsi="Garamond" w:cs="Calibri"/>
                <w:b/>
                <w:color w:val="000000"/>
                <w:sz w:val="16"/>
                <w:szCs w:val="16"/>
                <w:lang w:val="sq-AL"/>
              </w:rPr>
            </w:pPr>
            <w:r w:rsidRPr="001334AB">
              <w:rPr>
                <w:rFonts w:ascii="Garamond" w:eastAsia="Times New Roman" w:hAnsi="Garamond" w:cs="Calibri"/>
                <w:b/>
                <w:color w:val="000000"/>
                <w:sz w:val="16"/>
                <w:szCs w:val="16"/>
                <w:lang w:val="sq-AL"/>
              </w:rPr>
              <w:t>Sipërfaqja totale shpronësimi  m</w:t>
            </w:r>
            <w:r w:rsidRPr="001334AB">
              <w:rPr>
                <w:rFonts w:ascii="Garamond" w:eastAsia="Times New Roman" w:hAnsi="Garamond" w:cs="Calibri"/>
                <w:b/>
                <w:color w:val="000000"/>
                <w:sz w:val="16"/>
                <w:szCs w:val="16"/>
                <w:vertAlign w:val="superscript"/>
                <w:lang w:val="sq-AL"/>
              </w:rPr>
              <w:t>2</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1334AB" w:rsidRDefault="00F74B28" w:rsidP="00F74B28">
            <w:pPr>
              <w:spacing w:after="0" w:line="240" w:lineRule="auto"/>
              <w:ind w:firstLine="0"/>
              <w:jc w:val="left"/>
              <w:rPr>
                <w:rFonts w:ascii="Garamond" w:eastAsia="Times New Roman" w:hAnsi="Garamond" w:cs="Calibri"/>
                <w:b/>
                <w:color w:val="000000"/>
                <w:sz w:val="16"/>
                <w:szCs w:val="16"/>
                <w:lang w:val="sq-AL"/>
              </w:rPr>
            </w:pPr>
            <w:r w:rsidRPr="001334AB">
              <w:rPr>
                <w:rFonts w:ascii="Garamond" w:eastAsia="Times New Roman" w:hAnsi="Garamond" w:cs="Calibri"/>
                <w:b/>
                <w:color w:val="000000"/>
                <w:sz w:val="16"/>
                <w:szCs w:val="16"/>
                <w:lang w:val="sq-AL"/>
              </w:rPr>
              <w:t> </w:t>
            </w:r>
          </w:p>
        </w:tc>
        <w:tc>
          <w:tcPr>
            <w:tcW w:w="398" w:type="pct"/>
            <w:tcBorders>
              <w:top w:val="nil"/>
              <w:left w:val="nil"/>
              <w:bottom w:val="single" w:sz="4" w:space="0" w:color="auto"/>
              <w:right w:val="single" w:sz="4" w:space="0" w:color="auto"/>
            </w:tcBorders>
            <w:shd w:val="clear" w:color="auto" w:fill="auto"/>
            <w:noWrap/>
            <w:vAlign w:val="bottom"/>
            <w:hideMark/>
          </w:tcPr>
          <w:p w:rsidR="00F74B28" w:rsidRPr="001334AB" w:rsidRDefault="00F74B28" w:rsidP="00F74B28">
            <w:pPr>
              <w:spacing w:after="0" w:line="240" w:lineRule="auto"/>
              <w:ind w:firstLine="0"/>
              <w:jc w:val="right"/>
              <w:rPr>
                <w:rFonts w:ascii="Garamond" w:eastAsia="Times New Roman" w:hAnsi="Garamond" w:cs="Calibri"/>
                <w:b/>
                <w:color w:val="000000"/>
                <w:sz w:val="16"/>
                <w:szCs w:val="16"/>
                <w:lang w:val="sq-AL"/>
              </w:rPr>
            </w:pPr>
            <w:r w:rsidRPr="001334AB">
              <w:rPr>
                <w:rFonts w:ascii="Garamond" w:eastAsia="Times New Roman" w:hAnsi="Garamond" w:cs="Calibri"/>
                <w:b/>
                <w:color w:val="000000"/>
                <w:sz w:val="16"/>
                <w:szCs w:val="16"/>
                <w:lang w:val="sq-AL"/>
              </w:rPr>
              <w:t>412.00</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1334AB" w:rsidRDefault="00F74B28" w:rsidP="00F74B28">
            <w:pPr>
              <w:spacing w:after="0" w:line="240" w:lineRule="auto"/>
              <w:ind w:firstLine="0"/>
              <w:jc w:val="left"/>
              <w:rPr>
                <w:rFonts w:ascii="Garamond" w:eastAsia="Times New Roman" w:hAnsi="Garamond" w:cs="Calibri"/>
                <w:b/>
                <w:color w:val="000000"/>
                <w:sz w:val="16"/>
                <w:szCs w:val="16"/>
                <w:lang w:val="sq-AL"/>
              </w:rPr>
            </w:pPr>
            <w:r w:rsidRPr="001334AB">
              <w:rPr>
                <w:rFonts w:ascii="Garamond" w:eastAsia="Times New Roman" w:hAnsi="Garamond" w:cs="Calibri"/>
                <w:b/>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1334AB" w:rsidRDefault="00F74B28" w:rsidP="00F74B28">
            <w:pPr>
              <w:spacing w:after="0" w:line="240" w:lineRule="auto"/>
              <w:ind w:firstLine="0"/>
              <w:jc w:val="left"/>
              <w:rPr>
                <w:rFonts w:ascii="Garamond" w:eastAsia="Times New Roman" w:hAnsi="Garamond" w:cs="Calibri"/>
                <w:b/>
                <w:color w:val="000000"/>
                <w:sz w:val="16"/>
                <w:szCs w:val="16"/>
                <w:lang w:val="sq-AL"/>
              </w:rPr>
            </w:pPr>
            <w:r w:rsidRPr="001334AB">
              <w:rPr>
                <w:rFonts w:ascii="Garamond" w:eastAsia="Times New Roman" w:hAnsi="Garamond" w:cs="Calibri"/>
                <w:b/>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vMerge/>
            <w:tcBorders>
              <w:top w:val="single" w:sz="4" w:space="0" w:color="auto"/>
              <w:left w:val="single" w:sz="4" w:space="0" w:color="auto"/>
              <w:bottom w:val="single" w:sz="4" w:space="0" w:color="000000"/>
              <w:right w:val="single" w:sz="4" w:space="0" w:color="000000"/>
            </w:tcBorders>
            <w:vAlign w:val="center"/>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2295" w:type="pct"/>
            <w:gridSpan w:val="6"/>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 xml:space="preserve">Vlera totale në lekë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364620</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center"/>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379" w:type="pct"/>
            <w:tcBorders>
              <w:top w:val="nil"/>
              <w:left w:val="single" w:sz="4" w:space="0" w:color="auto"/>
              <w:bottom w:val="single" w:sz="4" w:space="0" w:color="auto"/>
              <w:right w:val="nil"/>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p>
        </w:tc>
        <w:tc>
          <w:tcPr>
            <w:tcW w:w="379" w:type="pct"/>
            <w:tcBorders>
              <w:top w:val="nil"/>
              <w:left w:val="nil"/>
              <w:bottom w:val="single" w:sz="4" w:space="0" w:color="auto"/>
              <w:right w:val="nil"/>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379" w:type="pct"/>
            <w:tcBorders>
              <w:top w:val="nil"/>
              <w:left w:val="nil"/>
              <w:bottom w:val="single" w:sz="4" w:space="0" w:color="auto"/>
              <w:right w:val="nil"/>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379" w:type="pct"/>
            <w:tcBorders>
              <w:top w:val="nil"/>
              <w:left w:val="nil"/>
              <w:bottom w:val="single" w:sz="4" w:space="0" w:color="auto"/>
              <w:right w:val="nil"/>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i/>
                <w:iCs/>
                <w:color w:val="000000"/>
                <w:sz w:val="16"/>
                <w:szCs w:val="16"/>
                <w:lang w:val="sq-AL"/>
              </w:rPr>
            </w:pPr>
            <w:r w:rsidRPr="007A5DC6">
              <w:rPr>
                <w:rFonts w:ascii="Garamond" w:eastAsia="Times New Roman" w:hAnsi="Garamond" w:cs="Calibri"/>
                <w:b/>
                <w:bCs/>
                <w:i/>
                <w:iCs/>
                <w:color w:val="000000"/>
                <w:sz w:val="16"/>
                <w:szCs w:val="16"/>
                <w:lang w:val="sq-AL"/>
              </w:rPr>
              <w:t>Sipërfaqja totale shpronësimi  m</w:t>
            </w:r>
            <w:r w:rsidRPr="007A5DC6">
              <w:rPr>
                <w:rFonts w:ascii="Garamond" w:eastAsia="Times New Roman" w:hAnsi="Garamond" w:cs="Calibri"/>
                <w:b/>
                <w:bCs/>
                <w:i/>
                <w:iCs/>
                <w:color w:val="000000"/>
                <w:sz w:val="16"/>
                <w:szCs w:val="16"/>
                <w:vertAlign w:val="superscript"/>
                <w:lang w:val="sq-AL"/>
              </w:rPr>
              <w:t>2</w:t>
            </w:r>
          </w:p>
        </w:tc>
        <w:tc>
          <w:tcPr>
            <w:tcW w:w="398"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2,365.13</w:t>
            </w:r>
          </w:p>
        </w:tc>
        <w:tc>
          <w:tcPr>
            <w:tcW w:w="379"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 </w:t>
            </w:r>
          </w:p>
        </w:tc>
        <w:tc>
          <w:tcPr>
            <w:tcW w:w="751" w:type="pct"/>
            <w:tcBorders>
              <w:top w:val="nil"/>
              <w:left w:val="nil"/>
              <w:bottom w:val="single" w:sz="4" w:space="0" w:color="auto"/>
              <w:right w:val="single" w:sz="4" w:space="0" w:color="auto"/>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r w:rsidR="00F74B28" w:rsidRPr="007A5DC6" w:rsidTr="00F74B28">
        <w:trPr>
          <w:trHeight w:val="139"/>
        </w:trPr>
        <w:tc>
          <w:tcPr>
            <w:tcW w:w="1518"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center"/>
              <w:rPr>
                <w:rFonts w:ascii="Garamond" w:eastAsia="Times New Roman" w:hAnsi="Garamond" w:cs="Calibri"/>
                <w:b/>
                <w:bCs/>
                <w:color w:val="000000"/>
                <w:sz w:val="16"/>
                <w:szCs w:val="16"/>
                <w:lang w:val="sq-AL"/>
              </w:rPr>
            </w:pPr>
            <w:r w:rsidRPr="007A5DC6">
              <w:rPr>
                <w:rFonts w:ascii="Garamond" w:eastAsia="Times New Roman" w:hAnsi="Garamond" w:cs="Calibri"/>
                <w:b/>
                <w:bCs/>
                <w:color w:val="000000"/>
                <w:sz w:val="16"/>
                <w:szCs w:val="16"/>
                <w:lang w:val="sq-AL"/>
              </w:rPr>
              <w:t> </w:t>
            </w:r>
          </w:p>
        </w:tc>
        <w:tc>
          <w:tcPr>
            <w:tcW w:w="1518" w:type="pct"/>
            <w:gridSpan w:val="4"/>
            <w:tcBorders>
              <w:top w:val="single" w:sz="4" w:space="0" w:color="auto"/>
              <w:left w:val="nil"/>
              <w:bottom w:val="single" w:sz="4" w:space="0" w:color="auto"/>
              <w:right w:val="single" w:sz="4" w:space="0" w:color="000000"/>
            </w:tcBorders>
            <w:shd w:val="clear" w:color="auto" w:fill="auto"/>
            <w:vAlign w:val="bottom"/>
            <w:hideMark/>
          </w:tcPr>
          <w:p w:rsidR="00F74B28" w:rsidRPr="007A5DC6" w:rsidRDefault="00F74B28" w:rsidP="00F74B28">
            <w:pPr>
              <w:spacing w:after="0" w:line="240" w:lineRule="auto"/>
              <w:ind w:firstLine="0"/>
              <w:jc w:val="left"/>
              <w:rPr>
                <w:rFonts w:ascii="Garamond" w:eastAsia="Times New Roman" w:hAnsi="Garamond" w:cs="Calibri"/>
                <w:b/>
                <w:bCs/>
                <w:i/>
                <w:iCs/>
                <w:color w:val="000000"/>
                <w:sz w:val="16"/>
                <w:szCs w:val="16"/>
                <w:lang w:val="sq-AL"/>
              </w:rPr>
            </w:pPr>
            <w:r w:rsidRPr="007A5DC6">
              <w:rPr>
                <w:rFonts w:ascii="Garamond" w:eastAsia="Times New Roman" w:hAnsi="Garamond" w:cs="Calibri"/>
                <w:b/>
                <w:bCs/>
                <w:i/>
                <w:iCs/>
                <w:color w:val="000000"/>
                <w:sz w:val="16"/>
                <w:szCs w:val="16"/>
                <w:lang w:val="sq-AL"/>
              </w:rPr>
              <w:t xml:space="preserve">Vlera totale në lekë </w:t>
            </w:r>
          </w:p>
        </w:tc>
        <w:tc>
          <w:tcPr>
            <w:tcW w:w="398" w:type="pct"/>
            <w:tcBorders>
              <w:top w:val="nil"/>
              <w:left w:val="nil"/>
              <w:bottom w:val="single" w:sz="4" w:space="0" w:color="auto"/>
              <w:right w:val="nil"/>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 </w:t>
            </w:r>
          </w:p>
        </w:tc>
        <w:tc>
          <w:tcPr>
            <w:tcW w:w="379"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 </w:t>
            </w:r>
          </w:p>
        </w:tc>
        <w:tc>
          <w:tcPr>
            <w:tcW w:w="436"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right"/>
              <w:rPr>
                <w:rFonts w:ascii="Garamond" w:eastAsia="Times New Roman" w:hAnsi="Garamond" w:cs="Calibri"/>
                <w:b/>
                <w:color w:val="000000"/>
                <w:sz w:val="16"/>
                <w:szCs w:val="16"/>
                <w:lang w:val="sq-AL"/>
              </w:rPr>
            </w:pPr>
            <w:r w:rsidRPr="007A5DC6">
              <w:rPr>
                <w:rFonts w:ascii="Garamond" w:eastAsia="Times New Roman" w:hAnsi="Garamond" w:cs="Calibri"/>
                <w:b/>
                <w:color w:val="000000"/>
                <w:sz w:val="16"/>
                <w:szCs w:val="16"/>
                <w:lang w:val="sq-AL"/>
              </w:rPr>
              <w:t>704771.18</w:t>
            </w:r>
          </w:p>
        </w:tc>
        <w:tc>
          <w:tcPr>
            <w:tcW w:w="751" w:type="pct"/>
            <w:tcBorders>
              <w:top w:val="nil"/>
              <w:left w:val="nil"/>
              <w:bottom w:val="single" w:sz="4" w:space="0" w:color="auto"/>
              <w:right w:val="single" w:sz="4" w:space="0" w:color="auto"/>
            </w:tcBorders>
            <w:shd w:val="clear" w:color="auto" w:fill="auto"/>
            <w:noWrap/>
            <w:vAlign w:val="bottom"/>
            <w:hideMark/>
          </w:tcPr>
          <w:p w:rsidR="00F74B28" w:rsidRPr="007A5DC6" w:rsidRDefault="00F74B28" w:rsidP="00F74B28">
            <w:pPr>
              <w:spacing w:after="0" w:line="240" w:lineRule="auto"/>
              <w:ind w:firstLine="0"/>
              <w:jc w:val="left"/>
              <w:rPr>
                <w:rFonts w:ascii="Garamond" w:eastAsia="Times New Roman" w:hAnsi="Garamond" w:cs="Calibri"/>
                <w:color w:val="000000"/>
                <w:sz w:val="16"/>
                <w:szCs w:val="16"/>
                <w:lang w:val="sq-AL"/>
              </w:rPr>
            </w:pPr>
            <w:r w:rsidRPr="007A5DC6">
              <w:rPr>
                <w:rFonts w:ascii="Garamond" w:eastAsia="Times New Roman" w:hAnsi="Garamond" w:cs="Calibri"/>
                <w:color w:val="000000"/>
                <w:sz w:val="16"/>
                <w:szCs w:val="16"/>
                <w:lang w:val="sq-AL"/>
              </w:rPr>
              <w:t> </w:t>
            </w:r>
          </w:p>
        </w:tc>
      </w:tr>
    </w:tbl>
    <w:p w:rsidR="00375B7D" w:rsidRPr="007A5DC6" w:rsidRDefault="00375B7D" w:rsidP="00BC3B92">
      <w:pPr>
        <w:pStyle w:val="Paragrafi"/>
        <w:rPr>
          <w:lang w:val="sq-AL"/>
        </w:rPr>
      </w:pPr>
    </w:p>
    <w:p w:rsidR="007636AB" w:rsidRPr="007A5DC6" w:rsidRDefault="007636AB" w:rsidP="007636AB">
      <w:pPr>
        <w:widowControl w:val="0"/>
        <w:spacing w:after="0" w:line="240" w:lineRule="auto"/>
        <w:rPr>
          <w:rFonts w:ascii="Garamond" w:eastAsia="MS Mincho" w:hAnsi="Garamond" w:cs="CG Times"/>
          <w:sz w:val="24"/>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375B7D" w:rsidRPr="007A5DC6" w:rsidRDefault="00375B7D" w:rsidP="00BC3B92">
      <w:pPr>
        <w:pStyle w:val="Paragrafi"/>
        <w:rPr>
          <w:lang w:val="sq-AL"/>
        </w:rPr>
      </w:pPr>
    </w:p>
    <w:p w:rsidR="00113674" w:rsidRPr="007A5DC6" w:rsidRDefault="00113674"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023FE7" w:rsidRPr="007A5DC6" w:rsidRDefault="00023FE7" w:rsidP="00BC3B92">
      <w:pPr>
        <w:pStyle w:val="Paragrafi"/>
        <w:rPr>
          <w:lang w:val="sq-AL"/>
        </w:rPr>
        <w:sectPr w:rsidR="00023FE7" w:rsidRPr="007A5DC6" w:rsidSect="007636AB">
          <w:headerReference w:type="default" r:id="rId72"/>
          <w:pgSz w:w="16840" w:h="11907" w:orient="landscape" w:code="9"/>
          <w:pgMar w:top="1134" w:right="720" w:bottom="1134" w:left="720" w:header="851" w:footer="851" w:gutter="0"/>
          <w:cols w:space="720"/>
          <w:docGrid w:linePitch="360"/>
        </w:sectPr>
      </w:pPr>
    </w:p>
    <w:p w:rsidR="0079291B" w:rsidRPr="007A5DC6" w:rsidRDefault="0079291B" w:rsidP="00BC3B92">
      <w:pPr>
        <w:pStyle w:val="Paragrafi"/>
        <w:rPr>
          <w:lang w:val="sq-AL"/>
        </w:rPr>
      </w:pPr>
    </w:p>
    <w:p w:rsidR="0079291B" w:rsidRPr="007A5DC6" w:rsidRDefault="0079291B" w:rsidP="00BC3B92">
      <w:pPr>
        <w:pStyle w:val="Paragrafi"/>
        <w:rPr>
          <w:lang w:val="sq-AL"/>
        </w:rPr>
      </w:pPr>
    </w:p>
    <w:p w:rsidR="00272B85" w:rsidRPr="007A5DC6" w:rsidRDefault="00272B85"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sectPr w:rsidR="00023FE7" w:rsidRPr="007A5DC6" w:rsidSect="007636AB">
          <w:headerReference w:type="default" r:id="rId73"/>
          <w:pgSz w:w="16840" w:h="11907" w:orient="landscape" w:code="9"/>
          <w:pgMar w:top="1134" w:right="720" w:bottom="1134" w:left="720" w:header="851" w:footer="851" w:gutter="0"/>
          <w:cols w:space="720"/>
          <w:docGrid w:linePitch="360"/>
        </w:sect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p w:rsidR="00023FE7" w:rsidRPr="007A5DC6" w:rsidRDefault="00023FE7" w:rsidP="00BC3B92">
      <w:pPr>
        <w:pStyle w:val="Paragrafi"/>
        <w:rPr>
          <w:lang w:val="sq-AL"/>
        </w:rPr>
      </w:pPr>
    </w:p>
    <w:sectPr w:rsidR="00023FE7" w:rsidRPr="007A5DC6" w:rsidSect="007636AB">
      <w:headerReference w:type="even" r:id="rId7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F6B" w:rsidRDefault="006A1F6B" w:rsidP="00375B7D">
      <w:pPr>
        <w:spacing w:after="0" w:line="240" w:lineRule="auto"/>
      </w:pPr>
      <w:r>
        <w:separator/>
      </w:r>
    </w:p>
  </w:endnote>
  <w:endnote w:type="continuationSeparator" w:id="0">
    <w:p w:rsidR="006A1F6B" w:rsidRDefault="006A1F6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G Times">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6A1F6B" w:rsidRPr="00B4283E" w:rsidRDefault="006A1F6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7436B">
          <w:rPr>
            <w:rFonts w:ascii="Garamond" w:hAnsi="Garamond"/>
            <w:noProof/>
            <w:sz w:val="24"/>
            <w:szCs w:val="24"/>
          </w:rPr>
          <w:t>8572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6A1F6B" w:rsidRPr="005B4361" w:rsidRDefault="0017436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A1F6B" w:rsidRPr="00B4283E">
              <w:rPr>
                <w:rFonts w:ascii="Garamond" w:hAnsi="Garamond"/>
                <w:sz w:val="24"/>
                <w:szCs w:val="24"/>
              </w:rPr>
              <w:t>Faqe|</w:t>
            </w:r>
            <w:r w:rsidR="006A1F6B" w:rsidRPr="00B4283E">
              <w:rPr>
                <w:rFonts w:ascii="Garamond" w:hAnsi="Garamond"/>
                <w:sz w:val="24"/>
                <w:szCs w:val="24"/>
              </w:rPr>
              <w:fldChar w:fldCharType="begin"/>
            </w:r>
            <w:r w:rsidR="006A1F6B" w:rsidRPr="00B4283E">
              <w:rPr>
                <w:rFonts w:ascii="Garamond" w:hAnsi="Garamond"/>
                <w:sz w:val="24"/>
                <w:szCs w:val="24"/>
              </w:rPr>
              <w:instrText xml:space="preserve"> PAGE   \* MERGEFORMAT </w:instrText>
            </w:r>
            <w:r w:rsidR="006A1F6B" w:rsidRPr="00B4283E">
              <w:rPr>
                <w:rFonts w:ascii="Garamond" w:hAnsi="Garamond"/>
                <w:sz w:val="24"/>
                <w:szCs w:val="24"/>
              </w:rPr>
              <w:fldChar w:fldCharType="separate"/>
            </w:r>
            <w:r>
              <w:rPr>
                <w:rFonts w:ascii="Garamond" w:hAnsi="Garamond"/>
                <w:noProof/>
                <w:sz w:val="24"/>
                <w:szCs w:val="24"/>
              </w:rPr>
              <w:t>8571</w:t>
            </w:r>
            <w:r w:rsidR="006A1F6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6A1F6B" w:rsidRPr="00833610" w:rsidRDefault="006A1F6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A1F6B" w:rsidRDefault="006A1F6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692453072"/>
      <w:docPartObj>
        <w:docPartGallery w:val="Page Numbers (Bottom of Page)"/>
        <w:docPartUnique/>
      </w:docPartObj>
    </w:sdtPr>
    <w:sdtEndPr>
      <w:rPr>
        <w:sz w:val="24"/>
        <w:szCs w:val="24"/>
      </w:rPr>
    </w:sdtEndPr>
    <w:sdtContent>
      <w:p w:rsidR="006A1F6B" w:rsidRPr="00C53EE1" w:rsidRDefault="006A1F6B" w:rsidP="0042000E">
        <w:pPr>
          <w:spacing w:after="0" w:line="240" w:lineRule="auto"/>
          <w:ind w:firstLine="0"/>
          <w:rPr>
            <w:rFonts w:ascii="Garamond" w:hAnsi="Garamond"/>
            <w:sz w:val="24"/>
            <w:szCs w:val="24"/>
          </w:rPr>
        </w:pPr>
        <w:r w:rsidRPr="00C53EE1">
          <w:rPr>
            <w:rFonts w:ascii="Garamond" w:hAnsi="Garamond"/>
            <w:sz w:val="24"/>
            <w:szCs w:val="24"/>
          </w:rPr>
          <w:t>Faqe|</w:t>
        </w:r>
        <w:r w:rsidRPr="00C53EE1">
          <w:rPr>
            <w:rFonts w:ascii="Garamond" w:hAnsi="Garamond"/>
            <w:sz w:val="24"/>
            <w:szCs w:val="24"/>
          </w:rPr>
          <w:fldChar w:fldCharType="begin"/>
        </w:r>
        <w:r w:rsidRPr="00C53EE1">
          <w:rPr>
            <w:rFonts w:ascii="Garamond" w:hAnsi="Garamond"/>
            <w:sz w:val="24"/>
            <w:szCs w:val="24"/>
          </w:rPr>
          <w:instrText xml:space="preserve"> PAGE   \* MERGEFORMAT </w:instrText>
        </w:r>
        <w:r w:rsidRPr="00C53EE1">
          <w:rPr>
            <w:rFonts w:ascii="Garamond" w:hAnsi="Garamond"/>
            <w:sz w:val="24"/>
            <w:szCs w:val="24"/>
          </w:rPr>
          <w:fldChar w:fldCharType="separate"/>
        </w:r>
        <w:r w:rsidR="0017436B">
          <w:rPr>
            <w:rFonts w:ascii="Garamond" w:hAnsi="Garamond"/>
            <w:noProof/>
            <w:sz w:val="24"/>
            <w:szCs w:val="24"/>
          </w:rPr>
          <w:t>8590</w:t>
        </w:r>
        <w:r w:rsidRPr="00C53EE1">
          <w:rPr>
            <w:rFonts w:ascii="Garamond" w:hAnsi="Garamond"/>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9260621"/>
      <w:docPartObj>
        <w:docPartGallery w:val="Page Numbers (Bottom of Page)"/>
        <w:docPartUnique/>
      </w:docPartObj>
    </w:sdtPr>
    <w:sdtEndPr>
      <w:rPr>
        <w:rFonts w:ascii="Garamond" w:hAnsi="Garamond"/>
      </w:rPr>
    </w:sdtEndPr>
    <w:sdtContent>
      <w:p w:rsidR="006A1F6B" w:rsidRPr="0042000E" w:rsidRDefault="0017436B" w:rsidP="007053FF">
        <w:pPr>
          <w:spacing w:after="0" w:line="240" w:lineRule="auto"/>
          <w:ind w:firstLine="0"/>
          <w:jc w:val="right"/>
          <w:rPr>
            <w:rFonts w:ascii="Garamond" w:hAnsi="Garamond"/>
          </w:rPr>
        </w:pPr>
        <w:sdt>
          <w:sdtPr>
            <w:rPr>
              <w:rFonts w:ascii="Garamond" w:hAnsi="Garamond"/>
              <w:sz w:val="24"/>
              <w:szCs w:val="24"/>
            </w:rPr>
            <w:id w:val="277764820"/>
            <w:docPartObj>
              <w:docPartGallery w:val="Page Numbers (Bottom of Page)"/>
              <w:docPartUnique/>
            </w:docPartObj>
          </w:sdtPr>
          <w:sdtEndPr>
            <w:rPr>
              <w:sz w:val="22"/>
              <w:szCs w:val="22"/>
            </w:rPr>
          </w:sdtEndPr>
          <w:sdtContent>
            <w:r w:rsidR="006A1F6B" w:rsidRPr="00CC731D">
              <w:rPr>
                <w:rFonts w:ascii="Garamond" w:hAnsi="Garamond"/>
                <w:sz w:val="24"/>
                <w:szCs w:val="24"/>
              </w:rPr>
              <w:t>Faqe|</w:t>
            </w:r>
            <w:r w:rsidR="006A1F6B" w:rsidRPr="00CC731D">
              <w:rPr>
                <w:rFonts w:ascii="Garamond" w:hAnsi="Garamond"/>
                <w:sz w:val="24"/>
                <w:szCs w:val="24"/>
              </w:rPr>
              <w:fldChar w:fldCharType="begin"/>
            </w:r>
            <w:r w:rsidR="006A1F6B" w:rsidRPr="00CC731D">
              <w:rPr>
                <w:rFonts w:ascii="Garamond" w:hAnsi="Garamond"/>
                <w:sz w:val="24"/>
                <w:szCs w:val="24"/>
              </w:rPr>
              <w:instrText xml:space="preserve"> PAGE   \* MERGEFORMAT </w:instrText>
            </w:r>
            <w:r w:rsidR="006A1F6B" w:rsidRPr="00CC731D">
              <w:rPr>
                <w:rFonts w:ascii="Garamond" w:hAnsi="Garamond"/>
                <w:sz w:val="24"/>
                <w:szCs w:val="24"/>
              </w:rPr>
              <w:fldChar w:fldCharType="separate"/>
            </w:r>
            <w:r>
              <w:rPr>
                <w:rFonts w:ascii="Garamond" w:hAnsi="Garamond"/>
                <w:noProof/>
                <w:sz w:val="24"/>
                <w:szCs w:val="24"/>
              </w:rPr>
              <w:t>8591</w:t>
            </w:r>
            <w:r w:rsidR="006A1F6B" w:rsidRPr="00CC731D">
              <w:rPr>
                <w:rFonts w:ascii="Garamond" w:hAnsi="Garamond"/>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677182"/>
      <w:docPartObj>
        <w:docPartGallery w:val="Page Numbers (Bottom of Page)"/>
        <w:docPartUnique/>
      </w:docPartObj>
    </w:sdtPr>
    <w:sdtEndPr/>
    <w:sdtContent>
      <w:p w:rsidR="006A1F6B" w:rsidRPr="00490A85" w:rsidRDefault="006A1F6B" w:rsidP="00490A85">
        <w:r w:rsidRPr="00490A85">
          <w:t>Faqe|</w:t>
        </w:r>
        <w:r w:rsidR="0017436B">
          <w:fldChar w:fldCharType="begin"/>
        </w:r>
        <w:r w:rsidR="0017436B">
          <w:instrText xml:space="preserve"> PAGE   \* MERGEFORMAT </w:instrText>
        </w:r>
        <w:r w:rsidR="0017436B">
          <w:fldChar w:fldCharType="separate"/>
        </w:r>
        <w:r w:rsidRPr="00490A85">
          <w:t>1</w:t>
        </w:r>
        <w:r w:rsidR="0017436B">
          <w:fldChar w:fldCharType="end"/>
        </w:r>
      </w:p>
    </w:sdtContent>
  </w:sdt>
  <w:p w:rsidR="006A1F6B" w:rsidRPr="00490A85" w:rsidRDefault="006A1F6B" w:rsidP="00490A8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F6B" w:rsidRDefault="006A1F6B" w:rsidP="00375B7D">
      <w:pPr>
        <w:spacing w:after="0" w:line="240" w:lineRule="auto"/>
      </w:pPr>
      <w:r>
        <w:separator/>
      </w:r>
    </w:p>
  </w:footnote>
  <w:footnote w:type="continuationSeparator" w:id="0">
    <w:p w:rsidR="006A1F6B" w:rsidRDefault="006A1F6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A1F6B" w:rsidRPr="00EB260B" w:rsidTr="00B43804">
      <w:trPr>
        <w:trHeight w:val="936"/>
        <w:jc w:val="center"/>
      </w:trPr>
      <w:tc>
        <w:tcPr>
          <w:tcW w:w="2811" w:type="dxa"/>
          <w:shd w:val="pct5" w:color="auto" w:fill="F2F2F2"/>
          <w:vAlign w:val="center"/>
        </w:tcPr>
        <w:p w:rsidR="006A1F6B" w:rsidRPr="00EB260B" w:rsidRDefault="006A1F6B" w:rsidP="00B438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A1F6B" w:rsidRPr="00EB260B" w:rsidRDefault="006A1F6B" w:rsidP="00B4380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A1F6B" w:rsidRPr="00EB260B" w:rsidRDefault="006A1F6B" w:rsidP="00B43804">
          <w:pPr>
            <w:pStyle w:val="NoSpacing"/>
            <w:spacing w:before="100" w:after="100"/>
            <w:jc w:val="center"/>
            <w:rPr>
              <w:rFonts w:ascii="Garamond" w:hAnsi="Garamond"/>
              <w:b/>
              <w:sz w:val="28"/>
              <w:szCs w:val="28"/>
            </w:rPr>
          </w:pPr>
          <w:r>
            <w:rPr>
              <w:rFonts w:ascii="Garamond" w:hAnsi="Garamond"/>
              <w:b/>
              <w:sz w:val="28"/>
              <w:szCs w:val="28"/>
            </w:rPr>
            <w:t xml:space="preserve"> Viti 2014 – Numri 170</w:t>
          </w:r>
        </w:p>
      </w:tc>
    </w:tr>
  </w:tbl>
  <w:p w:rsidR="006A1F6B" w:rsidRPr="00385E2C" w:rsidRDefault="006A1F6B"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A1F6B" w:rsidRPr="00490A85" w:rsidTr="002032C5">
      <w:trPr>
        <w:trHeight w:val="936"/>
        <w:jc w:val="center"/>
      </w:trPr>
      <w:tc>
        <w:tcPr>
          <w:tcW w:w="1392" w:type="pct"/>
          <w:shd w:val="pct5" w:color="auto" w:fill="F2F2F2"/>
          <w:vAlign w:val="center"/>
        </w:tcPr>
        <w:p w:rsidR="006A1F6B" w:rsidRPr="00623A0F" w:rsidRDefault="006A1F6B" w:rsidP="00623A0F">
          <w:pPr>
            <w:spacing w:after="0" w:line="240" w:lineRule="auto"/>
            <w:ind w:firstLine="0"/>
            <w:rPr>
              <w:rFonts w:ascii="Garamond" w:hAnsi="Garamond"/>
              <w:b/>
              <w:sz w:val="28"/>
              <w:szCs w:val="28"/>
            </w:rPr>
          </w:pPr>
          <w:r w:rsidRPr="00623A0F">
            <w:rPr>
              <w:rFonts w:ascii="Garamond" w:hAnsi="Garamond"/>
              <w:b/>
              <w:sz w:val="28"/>
              <w:szCs w:val="28"/>
            </w:rPr>
            <w:t>Fletorja Zyrtare</w:t>
          </w:r>
        </w:p>
      </w:tc>
      <w:tc>
        <w:tcPr>
          <w:tcW w:w="1957" w:type="pct"/>
          <w:shd w:val="pct5" w:color="auto" w:fill="F2F2F2"/>
          <w:vAlign w:val="center"/>
        </w:tcPr>
        <w:p w:rsidR="006A1F6B" w:rsidRPr="00623A0F" w:rsidRDefault="006A1F6B" w:rsidP="00623A0F">
          <w:pPr>
            <w:spacing w:after="0" w:line="240" w:lineRule="auto"/>
            <w:ind w:firstLine="0"/>
            <w:jc w:val="center"/>
            <w:rPr>
              <w:rFonts w:ascii="Garamond" w:hAnsi="Garamond"/>
              <w:b/>
              <w:sz w:val="28"/>
              <w:szCs w:val="28"/>
            </w:rPr>
          </w:pPr>
          <w:r w:rsidRPr="00623A0F">
            <w:rPr>
              <w:rFonts w:ascii="Garamond" w:hAnsi="Garamond"/>
              <w:b/>
              <w:noProof/>
              <w:sz w:val="28"/>
              <w:szCs w:val="28"/>
            </w:rPr>
            <w:drawing>
              <wp:inline distT="0" distB="0" distL="0" distR="0">
                <wp:extent cx="304524" cy="427512"/>
                <wp:effectExtent l="0" t="0" r="635" b="0"/>
                <wp:docPr id="4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F6B" w:rsidRPr="00623A0F" w:rsidRDefault="006A1F6B" w:rsidP="00623A0F">
          <w:pPr>
            <w:spacing w:after="0" w:line="240" w:lineRule="auto"/>
            <w:ind w:firstLine="0"/>
            <w:rPr>
              <w:rFonts w:ascii="Garamond" w:hAnsi="Garamond"/>
              <w:b/>
              <w:sz w:val="28"/>
              <w:szCs w:val="28"/>
            </w:rPr>
          </w:pPr>
          <w:r>
            <w:rPr>
              <w:rFonts w:ascii="Garamond" w:hAnsi="Garamond"/>
              <w:b/>
              <w:sz w:val="28"/>
              <w:szCs w:val="28"/>
            </w:rPr>
            <w:t xml:space="preserve">                  Viti 2014 – Numri 17</w:t>
          </w:r>
          <w:r w:rsidRPr="00623A0F">
            <w:rPr>
              <w:rFonts w:ascii="Garamond" w:hAnsi="Garamond"/>
              <w:b/>
              <w:sz w:val="28"/>
              <w:szCs w:val="28"/>
            </w:rPr>
            <w:t>0</w:t>
          </w:r>
        </w:p>
      </w:tc>
    </w:tr>
  </w:tbl>
  <w:p w:rsidR="006A1F6B" w:rsidRPr="00490A85" w:rsidRDefault="006A1F6B" w:rsidP="00623A0F">
    <w:pPr>
      <w:spacing w:after="0" w:line="240" w:lineRule="auto"/>
      <w:ind w:firstLin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A1F6B" w:rsidRPr="00EB260B" w:rsidTr="00023FE7">
      <w:trPr>
        <w:trHeight w:val="936"/>
        <w:jc w:val="center"/>
      </w:trPr>
      <w:tc>
        <w:tcPr>
          <w:tcW w:w="1392" w:type="pct"/>
          <w:shd w:val="pct5" w:color="auto" w:fill="F2F2F2"/>
          <w:vAlign w:val="center"/>
        </w:tcPr>
        <w:p w:rsidR="006A1F6B" w:rsidRPr="00EB260B" w:rsidRDefault="006A1F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A1F6B" w:rsidRPr="00EB260B" w:rsidRDefault="006A1F6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F6B" w:rsidRPr="00EB260B" w:rsidRDefault="006A1F6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A1F6B" w:rsidRDefault="006A1F6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A1F6B" w:rsidRPr="00EB260B" w:rsidTr="00023FE7">
      <w:trPr>
        <w:trHeight w:val="1023"/>
        <w:jc w:val="center"/>
      </w:trPr>
      <w:tc>
        <w:tcPr>
          <w:tcW w:w="1375" w:type="pct"/>
          <w:shd w:val="pct5" w:color="auto" w:fill="F2F2F2"/>
          <w:vAlign w:val="center"/>
        </w:tcPr>
        <w:p w:rsidR="006A1F6B" w:rsidRPr="00EB260B" w:rsidRDefault="006A1F6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A1F6B" w:rsidRPr="00EB260B" w:rsidRDefault="006A1F6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A1F6B" w:rsidRPr="00EB260B" w:rsidRDefault="006A1F6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A1F6B" w:rsidRDefault="006A1F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A1F6B" w:rsidRPr="00EB260B" w:rsidTr="00F63542">
      <w:trPr>
        <w:trHeight w:val="936"/>
        <w:jc w:val="center"/>
      </w:trPr>
      <w:tc>
        <w:tcPr>
          <w:tcW w:w="2811" w:type="dxa"/>
          <w:shd w:val="pct5" w:color="auto" w:fill="F2F2F2"/>
          <w:vAlign w:val="center"/>
        </w:tcPr>
        <w:p w:rsidR="006A1F6B" w:rsidRPr="00EB260B" w:rsidRDefault="006A1F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A1F6B" w:rsidRPr="00EB260B" w:rsidRDefault="006A1F6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A1F6B" w:rsidRPr="00EB260B" w:rsidRDefault="006A1F6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170</w:t>
          </w:r>
        </w:p>
      </w:tc>
    </w:tr>
  </w:tbl>
  <w:p w:rsidR="006A1F6B" w:rsidRDefault="006A1F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F6B" w:rsidRDefault="006A1F6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A1F6B" w:rsidRPr="00F80006" w:rsidTr="002032C5">
      <w:trPr>
        <w:trHeight w:val="936"/>
        <w:jc w:val="center"/>
      </w:trPr>
      <w:tc>
        <w:tcPr>
          <w:tcW w:w="2811" w:type="dxa"/>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sidRPr="00F80006">
            <w:rPr>
              <w:rFonts w:ascii="Garamond" w:hAnsi="Garamond"/>
              <w:b/>
              <w:sz w:val="28"/>
              <w:szCs w:val="28"/>
            </w:rPr>
            <w:t>Fletorja Zyrtare</w:t>
          </w:r>
        </w:p>
      </w:tc>
      <w:tc>
        <w:tcPr>
          <w:tcW w:w="3952" w:type="dxa"/>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sidRPr="00F80006">
            <w:rPr>
              <w:rFonts w:ascii="Garamond" w:hAnsi="Garamond"/>
              <w:b/>
              <w:noProof/>
              <w:sz w:val="28"/>
              <w:szCs w:val="28"/>
            </w:rPr>
            <w:drawing>
              <wp:inline distT="0" distB="0" distL="0" distR="0" wp14:anchorId="728FBCD7" wp14:editId="0F4C7CAB">
                <wp:extent cx="304524" cy="427512"/>
                <wp:effectExtent l="0" t="0" r="635" b="0"/>
                <wp:docPr id="3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Pr>
              <w:rFonts w:ascii="Garamond" w:hAnsi="Garamond"/>
              <w:b/>
              <w:sz w:val="28"/>
              <w:szCs w:val="28"/>
            </w:rPr>
            <w:t>Viti 2014 – Numri 17</w:t>
          </w:r>
          <w:r w:rsidRPr="00F80006">
            <w:rPr>
              <w:rFonts w:ascii="Garamond" w:hAnsi="Garamond"/>
              <w:b/>
              <w:sz w:val="28"/>
              <w:szCs w:val="28"/>
            </w:rPr>
            <w:t>0</w:t>
          </w:r>
        </w:p>
      </w:tc>
    </w:tr>
  </w:tbl>
  <w:p w:rsidR="006A1F6B" w:rsidRPr="00490A85" w:rsidRDefault="006A1F6B" w:rsidP="00490A85">
    <w:pPr>
      <w:spacing w:after="0" w:line="240" w:lineRule="auto"/>
      <w:ind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A1F6B" w:rsidRPr="00490A85" w:rsidTr="00F80006">
      <w:trPr>
        <w:trHeight w:val="936"/>
        <w:jc w:val="center"/>
      </w:trPr>
      <w:tc>
        <w:tcPr>
          <w:tcW w:w="1392" w:type="pct"/>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sidRPr="00F80006">
            <w:rPr>
              <w:rFonts w:ascii="Garamond" w:hAnsi="Garamond"/>
              <w:b/>
              <w:sz w:val="28"/>
              <w:szCs w:val="28"/>
            </w:rPr>
            <w:t>Fletorja Zyrtare</w:t>
          </w:r>
        </w:p>
      </w:tc>
      <w:tc>
        <w:tcPr>
          <w:tcW w:w="1957" w:type="pct"/>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sidRPr="00F80006">
            <w:rPr>
              <w:rFonts w:ascii="Garamond" w:hAnsi="Garamond"/>
              <w:b/>
              <w:noProof/>
              <w:sz w:val="28"/>
              <w:szCs w:val="28"/>
            </w:rPr>
            <w:drawing>
              <wp:inline distT="0" distB="0" distL="0" distR="0" wp14:anchorId="045769A4" wp14:editId="287C70ED">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Pr>
              <w:rFonts w:ascii="Garamond" w:hAnsi="Garamond"/>
              <w:b/>
              <w:sz w:val="28"/>
              <w:szCs w:val="28"/>
            </w:rPr>
            <w:t>Viti 2014 – Numri 17</w:t>
          </w:r>
          <w:r w:rsidRPr="00F80006">
            <w:rPr>
              <w:rFonts w:ascii="Garamond" w:hAnsi="Garamond"/>
              <w:b/>
              <w:sz w:val="28"/>
              <w:szCs w:val="28"/>
            </w:rPr>
            <w:t>0</w:t>
          </w:r>
        </w:p>
      </w:tc>
    </w:tr>
  </w:tbl>
  <w:p w:rsidR="006A1F6B" w:rsidRPr="00490A85" w:rsidRDefault="006A1F6B" w:rsidP="00490A85">
    <w:pPr>
      <w:spacing w:after="0" w:line="240"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F6B" w:rsidRPr="00490A85" w:rsidRDefault="006A1F6B" w:rsidP="00490A8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A1F6B" w:rsidRPr="00F80006" w:rsidTr="005C59E2">
      <w:trPr>
        <w:trHeight w:val="936"/>
        <w:jc w:val="center"/>
      </w:trPr>
      <w:tc>
        <w:tcPr>
          <w:tcW w:w="1392" w:type="pct"/>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sidRPr="00F80006">
            <w:rPr>
              <w:rFonts w:ascii="Garamond" w:hAnsi="Garamond"/>
              <w:b/>
              <w:sz w:val="28"/>
              <w:szCs w:val="28"/>
            </w:rPr>
            <w:t>Fletorja Zyrtare</w:t>
          </w:r>
        </w:p>
      </w:tc>
      <w:tc>
        <w:tcPr>
          <w:tcW w:w="1957" w:type="pct"/>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sidRPr="00F80006">
            <w:rPr>
              <w:rFonts w:ascii="Garamond" w:hAnsi="Garamond"/>
              <w:b/>
              <w:noProof/>
              <w:sz w:val="28"/>
              <w:szCs w:val="28"/>
            </w:rPr>
            <w:drawing>
              <wp:inline distT="0" distB="0" distL="0" distR="0">
                <wp:extent cx="304524" cy="427512"/>
                <wp:effectExtent l="0" t="0" r="635" b="0"/>
                <wp:docPr id="3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F6B" w:rsidRPr="00F80006" w:rsidRDefault="006A1F6B" w:rsidP="00E14D3D">
          <w:pPr>
            <w:spacing w:after="0" w:line="240" w:lineRule="auto"/>
            <w:ind w:firstLine="0"/>
            <w:jc w:val="center"/>
            <w:rPr>
              <w:rFonts w:ascii="Garamond" w:hAnsi="Garamond"/>
              <w:b/>
              <w:sz w:val="28"/>
              <w:szCs w:val="28"/>
            </w:rPr>
          </w:pPr>
          <w:r>
            <w:rPr>
              <w:rFonts w:ascii="Garamond" w:hAnsi="Garamond"/>
              <w:b/>
              <w:sz w:val="28"/>
              <w:szCs w:val="28"/>
            </w:rPr>
            <w:t xml:space="preserve">            Viti 2014 – Numri 17</w:t>
          </w:r>
          <w:r w:rsidRPr="00F80006">
            <w:rPr>
              <w:rFonts w:ascii="Garamond" w:hAnsi="Garamond"/>
              <w:b/>
              <w:sz w:val="28"/>
              <w:szCs w:val="28"/>
            </w:rPr>
            <w:t>0</w:t>
          </w:r>
        </w:p>
      </w:tc>
    </w:tr>
  </w:tbl>
  <w:p w:rsidR="006A1F6B" w:rsidRPr="00490A85" w:rsidRDefault="006A1F6B" w:rsidP="00490A85">
    <w:pPr>
      <w:spacing w:after="0" w:line="240" w:lineRule="auto"/>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A1F6B" w:rsidRPr="00490A85" w:rsidTr="002032C5">
      <w:trPr>
        <w:trHeight w:val="936"/>
        <w:jc w:val="center"/>
      </w:trPr>
      <w:tc>
        <w:tcPr>
          <w:tcW w:w="1392" w:type="pct"/>
          <w:shd w:val="pct5" w:color="auto" w:fill="F2F2F2"/>
          <w:vAlign w:val="center"/>
        </w:tcPr>
        <w:p w:rsidR="006A1F6B" w:rsidRPr="0003120D" w:rsidRDefault="006A1F6B" w:rsidP="0003120D">
          <w:pPr>
            <w:spacing w:after="0" w:line="240" w:lineRule="auto"/>
            <w:ind w:firstLine="0"/>
            <w:jc w:val="center"/>
            <w:rPr>
              <w:rFonts w:ascii="Garamond" w:hAnsi="Garamond"/>
              <w:b/>
              <w:sz w:val="28"/>
              <w:szCs w:val="28"/>
            </w:rPr>
          </w:pPr>
          <w:r w:rsidRPr="0003120D">
            <w:rPr>
              <w:rFonts w:ascii="Garamond" w:hAnsi="Garamond"/>
              <w:b/>
              <w:sz w:val="28"/>
              <w:szCs w:val="28"/>
            </w:rPr>
            <w:t>Fletorja Zyrtare</w:t>
          </w:r>
        </w:p>
      </w:tc>
      <w:tc>
        <w:tcPr>
          <w:tcW w:w="1957" w:type="pct"/>
          <w:shd w:val="pct5" w:color="auto" w:fill="F2F2F2"/>
          <w:vAlign w:val="center"/>
        </w:tcPr>
        <w:p w:rsidR="006A1F6B" w:rsidRPr="0003120D" w:rsidRDefault="006A1F6B" w:rsidP="0003120D">
          <w:pPr>
            <w:spacing w:after="0" w:line="240" w:lineRule="auto"/>
            <w:ind w:firstLine="0"/>
            <w:jc w:val="center"/>
            <w:rPr>
              <w:rFonts w:ascii="Garamond" w:hAnsi="Garamond"/>
              <w:b/>
              <w:sz w:val="28"/>
              <w:szCs w:val="28"/>
            </w:rPr>
          </w:pPr>
          <w:r w:rsidRPr="0003120D">
            <w:rPr>
              <w:rFonts w:ascii="Garamond" w:hAnsi="Garamond"/>
              <w:b/>
              <w:noProof/>
              <w:sz w:val="28"/>
              <w:szCs w:val="28"/>
            </w:rPr>
            <w:drawing>
              <wp:inline distT="0" distB="0" distL="0" distR="0">
                <wp:extent cx="304524" cy="427512"/>
                <wp:effectExtent l="0" t="0" r="635" b="0"/>
                <wp:docPr id="3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F6B" w:rsidRPr="0003120D" w:rsidRDefault="006A1F6B" w:rsidP="0003120D">
          <w:pPr>
            <w:spacing w:after="0" w:line="240" w:lineRule="auto"/>
            <w:ind w:firstLine="0"/>
            <w:jc w:val="center"/>
            <w:rPr>
              <w:rFonts w:ascii="Garamond" w:hAnsi="Garamond"/>
              <w:b/>
              <w:sz w:val="28"/>
              <w:szCs w:val="28"/>
            </w:rPr>
          </w:pPr>
          <w:r>
            <w:rPr>
              <w:rFonts w:ascii="Garamond" w:hAnsi="Garamond"/>
              <w:b/>
              <w:sz w:val="28"/>
              <w:szCs w:val="28"/>
            </w:rPr>
            <w:t xml:space="preserve">         Viti 2014 – Numri 17</w:t>
          </w:r>
          <w:r w:rsidRPr="0003120D">
            <w:rPr>
              <w:rFonts w:ascii="Garamond" w:hAnsi="Garamond"/>
              <w:b/>
              <w:sz w:val="28"/>
              <w:szCs w:val="28"/>
            </w:rPr>
            <w:t>0</w:t>
          </w:r>
        </w:p>
      </w:tc>
    </w:tr>
  </w:tbl>
  <w:p w:rsidR="006A1F6B" w:rsidRPr="00490A85" w:rsidRDefault="006A1F6B" w:rsidP="00490A85"/>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A1F6B" w:rsidRPr="00490A85" w:rsidTr="002032C5">
      <w:trPr>
        <w:trHeight w:val="936"/>
        <w:jc w:val="center"/>
      </w:trPr>
      <w:tc>
        <w:tcPr>
          <w:tcW w:w="1392" w:type="pct"/>
          <w:shd w:val="pct5" w:color="auto" w:fill="F2F2F2"/>
          <w:vAlign w:val="center"/>
        </w:tcPr>
        <w:p w:rsidR="006A1F6B" w:rsidRPr="00623A0F" w:rsidRDefault="006A1F6B" w:rsidP="00623A0F">
          <w:pPr>
            <w:spacing w:after="0" w:line="240" w:lineRule="auto"/>
            <w:ind w:firstLine="0"/>
            <w:rPr>
              <w:rFonts w:ascii="Garamond" w:hAnsi="Garamond"/>
              <w:b/>
              <w:sz w:val="28"/>
              <w:szCs w:val="28"/>
            </w:rPr>
          </w:pPr>
          <w:r w:rsidRPr="00623A0F">
            <w:rPr>
              <w:rFonts w:ascii="Garamond" w:hAnsi="Garamond"/>
              <w:b/>
              <w:sz w:val="28"/>
              <w:szCs w:val="28"/>
            </w:rPr>
            <w:t>Fletorja Zyrtare</w:t>
          </w:r>
        </w:p>
      </w:tc>
      <w:tc>
        <w:tcPr>
          <w:tcW w:w="1957" w:type="pct"/>
          <w:shd w:val="pct5" w:color="auto" w:fill="F2F2F2"/>
          <w:vAlign w:val="center"/>
        </w:tcPr>
        <w:p w:rsidR="006A1F6B" w:rsidRPr="00623A0F" w:rsidRDefault="006A1F6B" w:rsidP="00623A0F">
          <w:pPr>
            <w:spacing w:after="0" w:line="240" w:lineRule="auto"/>
            <w:ind w:firstLine="0"/>
            <w:jc w:val="center"/>
            <w:rPr>
              <w:rFonts w:ascii="Garamond" w:hAnsi="Garamond"/>
              <w:b/>
              <w:sz w:val="28"/>
              <w:szCs w:val="28"/>
            </w:rPr>
          </w:pPr>
          <w:r w:rsidRPr="00623A0F">
            <w:rPr>
              <w:rFonts w:ascii="Garamond" w:hAnsi="Garamond"/>
              <w:b/>
              <w:noProof/>
              <w:sz w:val="28"/>
              <w:szCs w:val="28"/>
            </w:rPr>
            <w:drawing>
              <wp:inline distT="0" distB="0" distL="0" distR="0">
                <wp:extent cx="304524" cy="427512"/>
                <wp:effectExtent l="0" t="0" r="635" b="0"/>
                <wp:docPr id="3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A1F6B" w:rsidRPr="00623A0F" w:rsidRDefault="0017436B" w:rsidP="00623A0F">
          <w:pPr>
            <w:spacing w:after="0" w:line="240" w:lineRule="auto"/>
            <w:ind w:firstLine="0"/>
            <w:rPr>
              <w:rFonts w:ascii="Garamond" w:hAnsi="Garamond"/>
              <w:b/>
              <w:sz w:val="28"/>
              <w:szCs w:val="28"/>
            </w:rPr>
          </w:pPr>
          <w:r>
            <w:rPr>
              <w:rFonts w:ascii="Garamond" w:hAnsi="Garamond"/>
              <w:b/>
              <w:sz w:val="28"/>
              <w:szCs w:val="28"/>
            </w:rPr>
            <w:t>Viti 2014 – Numri 17</w:t>
          </w:r>
          <w:r w:rsidR="006A1F6B" w:rsidRPr="00623A0F">
            <w:rPr>
              <w:rFonts w:ascii="Garamond" w:hAnsi="Garamond"/>
              <w:b/>
              <w:sz w:val="28"/>
              <w:szCs w:val="28"/>
            </w:rPr>
            <w:t>0</w:t>
          </w:r>
        </w:p>
      </w:tc>
    </w:tr>
  </w:tbl>
  <w:p w:rsidR="006A1F6B" w:rsidRPr="00490A85" w:rsidRDefault="006A1F6B" w:rsidP="00623A0F">
    <w:pPr>
      <w:spacing w:after="0" w:line="240" w:lineRule="auto"/>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6B67F93"/>
    <w:multiLevelType w:val="hybridMultilevel"/>
    <w:tmpl w:val="4F642DC6"/>
    <w:lvl w:ilvl="0" w:tplc="15A26C62">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39614A0"/>
    <w:multiLevelType w:val="hybridMultilevel"/>
    <w:tmpl w:val="0CE62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AE025E"/>
    <w:multiLevelType w:val="hybridMultilevel"/>
    <w:tmpl w:val="E116A2D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46742A"/>
    <w:multiLevelType w:val="hybridMultilevel"/>
    <w:tmpl w:val="024EC41C"/>
    <w:lvl w:ilvl="0" w:tplc="4B2C414A">
      <w:start w:val="1"/>
      <w:numFmt w:val="bullet"/>
      <w:lvlText w:val="-"/>
      <w:lvlJc w:val="left"/>
      <w:pPr>
        <w:ind w:left="644" w:hanging="360"/>
      </w:pPr>
      <w:rPr>
        <w:rFonts w:ascii="Garamond" w:eastAsia="MS Mincho" w:hAnsi="Garamond"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2B7E3A"/>
    <w:multiLevelType w:val="hybridMultilevel"/>
    <w:tmpl w:val="23F4A610"/>
    <w:lvl w:ilvl="0" w:tplc="F974902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0DA12D7"/>
    <w:multiLevelType w:val="multilevel"/>
    <w:tmpl w:val="D37A9A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1"/>
  </w:num>
  <w:num w:numId="16">
    <w:abstractNumId w:val="20"/>
  </w:num>
  <w:num w:numId="17">
    <w:abstractNumId w:val="18"/>
  </w:num>
  <w:num w:numId="18">
    <w:abstractNumId w:val="13"/>
  </w:num>
  <w:num w:numId="19">
    <w:abstractNumId w:val="14"/>
  </w:num>
  <w:num w:numId="20">
    <w:abstractNumId w:val="12"/>
  </w:num>
  <w:num w:numId="21">
    <w:abstractNumId w:val="15"/>
  </w:num>
  <w:num w:numId="2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375B7D"/>
    <w:rsid w:val="00002997"/>
    <w:rsid w:val="00016BA9"/>
    <w:rsid w:val="00021AB5"/>
    <w:rsid w:val="00023679"/>
    <w:rsid w:val="00023FE7"/>
    <w:rsid w:val="0003120D"/>
    <w:rsid w:val="0003775C"/>
    <w:rsid w:val="000634A1"/>
    <w:rsid w:val="000A3D03"/>
    <w:rsid w:val="000F3625"/>
    <w:rsid w:val="00113674"/>
    <w:rsid w:val="00121430"/>
    <w:rsid w:val="001334AB"/>
    <w:rsid w:val="0014005B"/>
    <w:rsid w:val="00150779"/>
    <w:rsid w:val="001517DA"/>
    <w:rsid w:val="00153D08"/>
    <w:rsid w:val="00162D0D"/>
    <w:rsid w:val="0017436B"/>
    <w:rsid w:val="001912A4"/>
    <w:rsid w:val="001B2FEB"/>
    <w:rsid w:val="001C2960"/>
    <w:rsid w:val="001D3614"/>
    <w:rsid w:val="001D672E"/>
    <w:rsid w:val="001F64CC"/>
    <w:rsid w:val="002032C5"/>
    <w:rsid w:val="00221879"/>
    <w:rsid w:val="00232467"/>
    <w:rsid w:val="00241300"/>
    <w:rsid w:val="00272B85"/>
    <w:rsid w:val="0027672B"/>
    <w:rsid w:val="00276956"/>
    <w:rsid w:val="00277011"/>
    <w:rsid w:val="002843D0"/>
    <w:rsid w:val="002A2D95"/>
    <w:rsid w:val="002A3462"/>
    <w:rsid w:val="002A45D6"/>
    <w:rsid w:val="002D3D0F"/>
    <w:rsid w:val="002D7900"/>
    <w:rsid w:val="002E0B85"/>
    <w:rsid w:val="00313B3E"/>
    <w:rsid w:val="0032021C"/>
    <w:rsid w:val="00321A87"/>
    <w:rsid w:val="00330117"/>
    <w:rsid w:val="00333FAB"/>
    <w:rsid w:val="00340EA1"/>
    <w:rsid w:val="003449A5"/>
    <w:rsid w:val="003458E6"/>
    <w:rsid w:val="00357007"/>
    <w:rsid w:val="00375B7D"/>
    <w:rsid w:val="00385E2C"/>
    <w:rsid w:val="00390196"/>
    <w:rsid w:val="00397E6C"/>
    <w:rsid w:val="003A582B"/>
    <w:rsid w:val="003B1DC0"/>
    <w:rsid w:val="003D1080"/>
    <w:rsid w:val="003F2022"/>
    <w:rsid w:val="0042000E"/>
    <w:rsid w:val="00436DE1"/>
    <w:rsid w:val="0044530B"/>
    <w:rsid w:val="00490A85"/>
    <w:rsid w:val="004A1CE2"/>
    <w:rsid w:val="004A5318"/>
    <w:rsid w:val="004B399F"/>
    <w:rsid w:val="004C0E49"/>
    <w:rsid w:val="004C6C4C"/>
    <w:rsid w:val="004C7862"/>
    <w:rsid w:val="004D488E"/>
    <w:rsid w:val="004D6564"/>
    <w:rsid w:val="004F5552"/>
    <w:rsid w:val="005075B7"/>
    <w:rsid w:val="00512844"/>
    <w:rsid w:val="0052403F"/>
    <w:rsid w:val="005459DC"/>
    <w:rsid w:val="00580EB9"/>
    <w:rsid w:val="005941FB"/>
    <w:rsid w:val="005A1F93"/>
    <w:rsid w:val="005A47F1"/>
    <w:rsid w:val="005B4361"/>
    <w:rsid w:val="005B54A2"/>
    <w:rsid w:val="005C59E2"/>
    <w:rsid w:val="005D10BC"/>
    <w:rsid w:val="005D7593"/>
    <w:rsid w:val="005D7BD5"/>
    <w:rsid w:val="005F4763"/>
    <w:rsid w:val="00604549"/>
    <w:rsid w:val="00605A63"/>
    <w:rsid w:val="00623A0F"/>
    <w:rsid w:val="00630AD6"/>
    <w:rsid w:val="00641D5D"/>
    <w:rsid w:val="00655834"/>
    <w:rsid w:val="006565FC"/>
    <w:rsid w:val="0067307F"/>
    <w:rsid w:val="00691F81"/>
    <w:rsid w:val="006968D6"/>
    <w:rsid w:val="00696B83"/>
    <w:rsid w:val="006A1F6B"/>
    <w:rsid w:val="006A5C8D"/>
    <w:rsid w:val="006B086C"/>
    <w:rsid w:val="006B202F"/>
    <w:rsid w:val="006B46CF"/>
    <w:rsid w:val="006C13A0"/>
    <w:rsid w:val="006D4072"/>
    <w:rsid w:val="006D6A50"/>
    <w:rsid w:val="006E29A7"/>
    <w:rsid w:val="006E47AB"/>
    <w:rsid w:val="006F1D4E"/>
    <w:rsid w:val="006F3D7E"/>
    <w:rsid w:val="006F6C05"/>
    <w:rsid w:val="006F757D"/>
    <w:rsid w:val="007053FF"/>
    <w:rsid w:val="0075395A"/>
    <w:rsid w:val="007636AB"/>
    <w:rsid w:val="00773203"/>
    <w:rsid w:val="00782C67"/>
    <w:rsid w:val="0079291B"/>
    <w:rsid w:val="007946DE"/>
    <w:rsid w:val="007A5DC6"/>
    <w:rsid w:val="007A6DD5"/>
    <w:rsid w:val="007C219A"/>
    <w:rsid w:val="007D5C55"/>
    <w:rsid w:val="007E5500"/>
    <w:rsid w:val="007F0BC7"/>
    <w:rsid w:val="007F7E39"/>
    <w:rsid w:val="0082047D"/>
    <w:rsid w:val="00832F64"/>
    <w:rsid w:val="00833610"/>
    <w:rsid w:val="00837A1A"/>
    <w:rsid w:val="00852FB0"/>
    <w:rsid w:val="00863F88"/>
    <w:rsid w:val="0087387F"/>
    <w:rsid w:val="008900DC"/>
    <w:rsid w:val="00896906"/>
    <w:rsid w:val="008B7F0C"/>
    <w:rsid w:val="008C01FC"/>
    <w:rsid w:val="008D509D"/>
    <w:rsid w:val="008D585D"/>
    <w:rsid w:val="008D7296"/>
    <w:rsid w:val="008E2022"/>
    <w:rsid w:val="00911B43"/>
    <w:rsid w:val="0094681D"/>
    <w:rsid w:val="00955045"/>
    <w:rsid w:val="009A07D2"/>
    <w:rsid w:val="009B1641"/>
    <w:rsid w:val="009D3513"/>
    <w:rsid w:val="009E207A"/>
    <w:rsid w:val="009F23B8"/>
    <w:rsid w:val="00A05084"/>
    <w:rsid w:val="00A17A92"/>
    <w:rsid w:val="00A262C5"/>
    <w:rsid w:val="00A56CBF"/>
    <w:rsid w:val="00A82277"/>
    <w:rsid w:val="00A91E41"/>
    <w:rsid w:val="00AB0A2D"/>
    <w:rsid w:val="00AB2D65"/>
    <w:rsid w:val="00AB38FE"/>
    <w:rsid w:val="00AE2AD1"/>
    <w:rsid w:val="00AE5AFE"/>
    <w:rsid w:val="00AF4B63"/>
    <w:rsid w:val="00AF55A2"/>
    <w:rsid w:val="00B01042"/>
    <w:rsid w:val="00B013EE"/>
    <w:rsid w:val="00B060FC"/>
    <w:rsid w:val="00B405BE"/>
    <w:rsid w:val="00B4283E"/>
    <w:rsid w:val="00B43804"/>
    <w:rsid w:val="00B56F20"/>
    <w:rsid w:val="00B63004"/>
    <w:rsid w:val="00B7190C"/>
    <w:rsid w:val="00B847F6"/>
    <w:rsid w:val="00B92A28"/>
    <w:rsid w:val="00BA52CA"/>
    <w:rsid w:val="00BB433C"/>
    <w:rsid w:val="00BC0DE5"/>
    <w:rsid w:val="00BC3B92"/>
    <w:rsid w:val="00BC4966"/>
    <w:rsid w:val="00BD1A49"/>
    <w:rsid w:val="00BD79A4"/>
    <w:rsid w:val="00BF2E6A"/>
    <w:rsid w:val="00BF5618"/>
    <w:rsid w:val="00C21C66"/>
    <w:rsid w:val="00C25909"/>
    <w:rsid w:val="00C44942"/>
    <w:rsid w:val="00C46200"/>
    <w:rsid w:val="00C50953"/>
    <w:rsid w:val="00C53EE1"/>
    <w:rsid w:val="00C716D5"/>
    <w:rsid w:val="00C73AD6"/>
    <w:rsid w:val="00CA3C6E"/>
    <w:rsid w:val="00CA581B"/>
    <w:rsid w:val="00CA7D9E"/>
    <w:rsid w:val="00CB5977"/>
    <w:rsid w:val="00CB616D"/>
    <w:rsid w:val="00CC731D"/>
    <w:rsid w:val="00CE0A1F"/>
    <w:rsid w:val="00CF6EE3"/>
    <w:rsid w:val="00D11102"/>
    <w:rsid w:val="00D31D29"/>
    <w:rsid w:val="00D552A7"/>
    <w:rsid w:val="00D565AA"/>
    <w:rsid w:val="00D80B22"/>
    <w:rsid w:val="00D92912"/>
    <w:rsid w:val="00DA59FF"/>
    <w:rsid w:val="00DD2774"/>
    <w:rsid w:val="00DE31BA"/>
    <w:rsid w:val="00DE7381"/>
    <w:rsid w:val="00DE7A87"/>
    <w:rsid w:val="00DF78C1"/>
    <w:rsid w:val="00E038FD"/>
    <w:rsid w:val="00E14D3D"/>
    <w:rsid w:val="00E248E6"/>
    <w:rsid w:val="00E819C0"/>
    <w:rsid w:val="00EB4872"/>
    <w:rsid w:val="00ED1065"/>
    <w:rsid w:val="00ED2A18"/>
    <w:rsid w:val="00ED3CAA"/>
    <w:rsid w:val="00ED5F90"/>
    <w:rsid w:val="00EF6A1A"/>
    <w:rsid w:val="00F113E1"/>
    <w:rsid w:val="00F2134C"/>
    <w:rsid w:val="00F2150C"/>
    <w:rsid w:val="00F27426"/>
    <w:rsid w:val="00F27EDD"/>
    <w:rsid w:val="00F37E96"/>
    <w:rsid w:val="00F41075"/>
    <w:rsid w:val="00F63542"/>
    <w:rsid w:val="00F74B28"/>
    <w:rsid w:val="00F80006"/>
    <w:rsid w:val="00FA4C3F"/>
    <w:rsid w:val="00FB31AA"/>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7636AB"/>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636AB"/>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636A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font7">
    <w:name w:val="font7"/>
    <w:basedOn w:val="Normal"/>
    <w:rsid w:val="007636AB"/>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8">
    <w:name w:val="font8"/>
    <w:basedOn w:val="Normal"/>
    <w:rsid w:val="007636AB"/>
    <w:pPr>
      <w:spacing w:before="100" w:beforeAutospacing="1" w:after="100" w:afterAutospacing="1" w:line="240" w:lineRule="auto"/>
      <w:ind w:firstLine="0"/>
      <w:jc w:val="left"/>
    </w:pPr>
    <w:rPr>
      <w:rFonts w:ascii="Garamond" w:eastAsia="Times New Roman" w:hAnsi="Garamond"/>
      <w:b/>
      <w:bCs/>
      <w:i/>
      <w:iCs/>
      <w:color w:val="000000"/>
      <w:sz w:val="14"/>
      <w:szCs w:val="14"/>
    </w:rPr>
  </w:style>
  <w:style w:type="paragraph" w:customStyle="1" w:styleId="font9">
    <w:name w:val="font9"/>
    <w:basedOn w:val="Normal"/>
    <w:rsid w:val="007636AB"/>
    <w:pPr>
      <w:spacing w:before="100" w:beforeAutospacing="1" w:after="100" w:afterAutospacing="1" w:line="240" w:lineRule="auto"/>
      <w:ind w:firstLine="0"/>
      <w:jc w:val="left"/>
    </w:pPr>
    <w:rPr>
      <w:rFonts w:ascii="Garamond" w:eastAsia="Times New Roman" w:hAnsi="Garamond"/>
      <w:b/>
      <w:bCs/>
      <w:i/>
      <w:iCs/>
      <w:color w:val="000000"/>
      <w:sz w:val="14"/>
      <w:szCs w:val="14"/>
    </w:rPr>
  </w:style>
  <w:style w:type="paragraph" w:customStyle="1" w:styleId="xl63">
    <w:name w:val="xl63"/>
    <w:basedOn w:val="Normal"/>
    <w:rsid w:val="007636AB"/>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64">
    <w:name w:val="xl64"/>
    <w:basedOn w:val="Normal"/>
    <w:rsid w:val="007636AB"/>
    <w:pPr>
      <w:spacing w:before="100" w:beforeAutospacing="1" w:after="100" w:afterAutospacing="1" w:line="240" w:lineRule="auto"/>
      <w:ind w:firstLine="0"/>
      <w:jc w:val="left"/>
    </w:pPr>
    <w:rPr>
      <w:rFonts w:ascii="Garamond" w:eastAsia="Times New Roman" w:hAnsi="Garamond"/>
      <w:b/>
      <w:bCs/>
      <w:sz w:val="14"/>
      <w:szCs w:val="14"/>
      <w:u w:val="single"/>
    </w:rPr>
  </w:style>
  <w:style w:type="paragraph" w:customStyle="1" w:styleId="xl160">
    <w:name w:val="xl160"/>
    <w:basedOn w:val="Normal"/>
    <w:rsid w:val="007636AB"/>
    <w:pPr>
      <w:pBdr>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1">
    <w:name w:val="xl161"/>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62">
    <w:name w:val="xl162"/>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4"/>
      <w:szCs w:val="14"/>
    </w:rPr>
  </w:style>
  <w:style w:type="paragraph" w:customStyle="1" w:styleId="xl163">
    <w:name w:val="xl163"/>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4">
    <w:name w:val="xl164"/>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5">
    <w:name w:val="xl165"/>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6">
    <w:name w:val="xl166"/>
    <w:basedOn w:val="Normal"/>
    <w:rsid w:val="007636AB"/>
    <w:pPr>
      <w:pBdr>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olor w:val="000000"/>
      <w:sz w:val="14"/>
      <w:szCs w:val="14"/>
    </w:rPr>
  </w:style>
  <w:style w:type="paragraph" w:customStyle="1" w:styleId="xl167">
    <w:name w:val="xl167"/>
    <w:basedOn w:val="Normal"/>
    <w:rsid w:val="007636AB"/>
    <w:pPr>
      <w:pBdr>
        <w:top w:val="single" w:sz="4" w:space="0" w:color="auto"/>
        <w:left w:val="single" w:sz="4" w:space="0" w:color="auto"/>
      </w:pBdr>
      <w:spacing w:before="100" w:beforeAutospacing="1" w:after="100" w:afterAutospacing="1" w:line="240" w:lineRule="auto"/>
      <w:ind w:firstLine="0"/>
      <w:jc w:val="right"/>
    </w:pPr>
    <w:rPr>
      <w:rFonts w:ascii="Times New Roman" w:eastAsia="Times New Roman" w:hAnsi="Times New Roman"/>
      <w:color w:val="000000"/>
      <w:sz w:val="14"/>
      <w:szCs w:val="14"/>
    </w:rPr>
  </w:style>
  <w:style w:type="paragraph" w:customStyle="1" w:styleId="xl168">
    <w:name w:val="xl168"/>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9">
    <w:name w:val="xl169"/>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70">
    <w:name w:val="xl170"/>
    <w:basedOn w:val="Normal"/>
    <w:rsid w:val="007636AB"/>
    <w:pP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71">
    <w:name w:val="xl171"/>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72">
    <w:name w:val="xl172"/>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4"/>
      <w:szCs w:val="14"/>
    </w:rPr>
  </w:style>
  <w:style w:type="paragraph" w:customStyle="1" w:styleId="xl173">
    <w:name w:val="xl173"/>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4">
    <w:name w:val="xl174"/>
    <w:basedOn w:val="Normal"/>
    <w:rsid w:val="007636AB"/>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5">
    <w:name w:val="xl175"/>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6">
    <w:name w:val="xl176"/>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77">
    <w:name w:val="xl177"/>
    <w:basedOn w:val="Normal"/>
    <w:rsid w:val="007636AB"/>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8">
    <w:name w:val="xl178"/>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color w:val="000000"/>
      <w:sz w:val="14"/>
      <w:szCs w:val="14"/>
    </w:rPr>
  </w:style>
  <w:style w:type="paragraph" w:customStyle="1" w:styleId="xl179">
    <w:name w:val="xl179"/>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color w:val="000000"/>
      <w:sz w:val="14"/>
      <w:szCs w:val="14"/>
    </w:rPr>
  </w:style>
  <w:style w:type="paragraph" w:customStyle="1" w:styleId="xl180">
    <w:name w:val="xl180"/>
    <w:basedOn w:val="Normal"/>
    <w:rsid w:val="007636AB"/>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81">
    <w:name w:val="xl181"/>
    <w:basedOn w:val="Normal"/>
    <w:rsid w:val="007636AB"/>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4"/>
      <w:szCs w:val="14"/>
    </w:rPr>
  </w:style>
  <w:style w:type="paragraph" w:customStyle="1" w:styleId="xl182">
    <w:name w:val="xl182"/>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3">
    <w:name w:val="xl183"/>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4">
    <w:name w:val="xl184"/>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5">
    <w:name w:val="xl185"/>
    <w:basedOn w:val="Normal"/>
    <w:rsid w:val="007636AB"/>
    <w:pPr>
      <w:pBdr>
        <w:top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86">
    <w:name w:val="xl186"/>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7">
    <w:name w:val="xl187"/>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b/>
      <w:bCs/>
      <w:color w:val="000000"/>
      <w:sz w:val="14"/>
      <w:szCs w:val="14"/>
    </w:rPr>
  </w:style>
  <w:style w:type="paragraph" w:customStyle="1" w:styleId="xl188">
    <w:name w:val="xl188"/>
    <w:basedOn w:val="Normal"/>
    <w:rsid w:val="007636AB"/>
    <w:pPr>
      <w:pBdr>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89">
    <w:name w:val="xl189"/>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90">
    <w:name w:val="xl190"/>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000000"/>
      <w:sz w:val="14"/>
      <w:szCs w:val="14"/>
    </w:rPr>
  </w:style>
  <w:style w:type="paragraph" w:customStyle="1" w:styleId="xl191">
    <w:name w:val="xl191"/>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92">
    <w:name w:val="xl192"/>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Times New Roman" w:eastAsia="Times New Roman" w:hAnsi="Times New Roman"/>
      <w:color w:val="000000"/>
      <w:sz w:val="14"/>
      <w:szCs w:val="14"/>
    </w:rPr>
  </w:style>
  <w:style w:type="paragraph" w:customStyle="1" w:styleId="xl193">
    <w:name w:val="xl193"/>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000000"/>
      <w:sz w:val="14"/>
      <w:szCs w:val="14"/>
    </w:rPr>
  </w:style>
  <w:style w:type="paragraph" w:customStyle="1" w:styleId="xl194">
    <w:name w:val="xl194"/>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95">
    <w:name w:val="xl195"/>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000000"/>
      <w:sz w:val="14"/>
      <w:szCs w:val="14"/>
    </w:rPr>
  </w:style>
  <w:style w:type="paragraph" w:customStyle="1" w:styleId="xl196">
    <w:name w:val="xl196"/>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4"/>
      <w:szCs w:val="14"/>
    </w:rPr>
  </w:style>
  <w:style w:type="paragraph" w:customStyle="1" w:styleId="xl197">
    <w:name w:val="xl197"/>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98">
    <w:name w:val="xl198"/>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99">
    <w:name w:val="xl199"/>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0">
    <w:name w:val="xl200"/>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i/>
      <w:iCs/>
      <w:color w:val="000000"/>
      <w:sz w:val="14"/>
      <w:szCs w:val="14"/>
    </w:rPr>
  </w:style>
  <w:style w:type="paragraph" w:customStyle="1" w:styleId="xl201">
    <w:name w:val="xl201"/>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i/>
      <w:iCs/>
      <w:color w:val="000000"/>
      <w:sz w:val="14"/>
      <w:szCs w:val="14"/>
    </w:rPr>
  </w:style>
  <w:style w:type="paragraph" w:customStyle="1" w:styleId="xl202">
    <w:name w:val="xl202"/>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i/>
      <w:iCs/>
      <w:color w:val="000000"/>
      <w:sz w:val="14"/>
      <w:szCs w:val="14"/>
    </w:rPr>
  </w:style>
  <w:style w:type="paragraph" w:customStyle="1" w:styleId="xl203">
    <w:name w:val="xl203"/>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4">
    <w:name w:val="xl204"/>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205">
    <w:name w:val="xl205"/>
    <w:basedOn w:val="Normal"/>
    <w:rsid w:val="007636AB"/>
    <w:pPr>
      <w:pBdr>
        <w:bottom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6">
    <w:name w:val="xl206"/>
    <w:basedOn w:val="Normal"/>
    <w:rsid w:val="007636AB"/>
    <w:pPr>
      <w:pBdr>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7">
    <w:name w:val="xl207"/>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7636AB"/>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7636AB"/>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7636A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font7">
    <w:name w:val="font7"/>
    <w:basedOn w:val="Normal"/>
    <w:rsid w:val="007636AB"/>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font8">
    <w:name w:val="font8"/>
    <w:basedOn w:val="Normal"/>
    <w:rsid w:val="007636AB"/>
    <w:pPr>
      <w:spacing w:before="100" w:beforeAutospacing="1" w:after="100" w:afterAutospacing="1" w:line="240" w:lineRule="auto"/>
      <w:ind w:firstLine="0"/>
      <w:jc w:val="left"/>
    </w:pPr>
    <w:rPr>
      <w:rFonts w:ascii="Garamond" w:eastAsia="Times New Roman" w:hAnsi="Garamond"/>
      <w:b/>
      <w:bCs/>
      <w:i/>
      <w:iCs/>
      <w:color w:val="000000"/>
      <w:sz w:val="14"/>
      <w:szCs w:val="14"/>
    </w:rPr>
  </w:style>
  <w:style w:type="paragraph" w:customStyle="1" w:styleId="font9">
    <w:name w:val="font9"/>
    <w:basedOn w:val="Normal"/>
    <w:rsid w:val="007636AB"/>
    <w:pPr>
      <w:spacing w:before="100" w:beforeAutospacing="1" w:after="100" w:afterAutospacing="1" w:line="240" w:lineRule="auto"/>
      <w:ind w:firstLine="0"/>
      <w:jc w:val="left"/>
    </w:pPr>
    <w:rPr>
      <w:rFonts w:ascii="Garamond" w:eastAsia="Times New Roman" w:hAnsi="Garamond"/>
      <w:b/>
      <w:bCs/>
      <w:i/>
      <w:iCs/>
      <w:color w:val="000000"/>
      <w:sz w:val="14"/>
      <w:szCs w:val="14"/>
    </w:rPr>
  </w:style>
  <w:style w:type="paragraph" w:customStyle="1" w:styleId="xl63">
    <w:name w:val="xl63"/>
    <w:basedOn w:val="Normal"/>
    <w:rsid w:val="007636AB"/>
    <w:pPr>
      <w:spacing w:before="100" w:beforeAutospacing="1" w:after="100" w:afterAutospacing="1" w:line="240" w:lineRule="auto"/>
      <w:ind w:firstLine="0"/>
      <w:jc w:val="center"/>
    </w:pPr>
    <w:rPr>
      <w:rFonts w:ascii="Times New Roman" w:eastAsia="Times New Roman" w:hAnsi="Times New Roman"/>
      <w:sz w:val="24"/>
      <w:szCs w:val="24"/>
    </w:rPr>
  </w:style>
  <w:style w:type="paragraph" w:customStyle="1" w:styleId="xl64">
    <w:name w:val="xl64"/>
    <w:basedOn w:val="Normal"/>
    <w:rsid w:val="007636AB"/>
    <w:pPr>
      <w:spacing w:before="100" w:beforeAutospacing="1" w:after="100" w:afterAutospacing="1" w:line="240" w:lineRule="auto"/>
      <w:ind w:firstLine="0"/>
      <w:jc w:val="left"/>
    </w:pPr>
    <w:rPr>
      <w:rFonts w:ascii="Garamond" w:eastAsia="Times New Roman" w:hAnsi="Garamond"/>
      <w:b/>
      <w:bCs/>
      <w:sz w:val="14"/>
      <w:szCs w:val="14"/>
      <w:u w:val="single"/>
    </w:rPr>
  </w:style>
  <w:style w:type="paragraph" w:customStyle="1" w:styleId="xl160">
    <w:name w:val="xl160"/>
    <w:basedOn w:val="Normal"/>
    <w:rsid w:val="007636AB"/>
    <w:pPr>
      <w:pBdr>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1">
    <w:name w:val="xl161"/>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62">
    <w:name w:val="xl162"/>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4"/>
      <w:szCs w:val="14"/>
    </w:rPr>
  </w:style>
  <w:style w:type="paragraph" w:customStyle="1" w:styleId="xl163">
    <w:name w:val="xl163"/>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4">
    <w:name w:val="xl164"/>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5">
    <w:name w:val="xl165"/>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6">
    <w:name w:val="xl166"/>
    <w:basedOn w:val="Normal"/>
    <w:rsid w:val="007636AB"/>
    <w:pPr>
      <w:pBdr>
        <w:left w:val="single" w:sz="4" w:space="0" w:color="auto"/>
        <w:right w:val="single" w:sz="4" w:space="0" w:color="auto"/>
      </w:pBdr>
      <w:spacing w:before="100" w:beforeAutospacing="1" w:after="100" w:afterAutospacing="1" w:line="240" w:lineRule="auto"/>
      <w:ind w:firstLine="0"/>
      <w:jc w:val="right"/>
    </w:pPr>
    <w:rPr>
      <w:rFonts w:ascii="Times New Roman" w:eastAsia="Times New Roman" w:hAnsi="Times New Roman"/>
      <w:color w:val="000000"/>
      <w:sz w:val="14"/>
      <w:szCs w:val="14"/>
    </w:rPr>
  </w:style>
  <w:style w:type="paragraph" w:customStyle="1" w:styleId="xl167">
    <w:name w:val="xl167"/>
    <w:basedOn w:val="Normal"/>
    <w:rsid w:val="007636AB"/>
    <w:pPr>
      <w:pBdr>
        <w:top w:val="single" w:sz="4" w:space="0" w:color="auto"/>
        <w:left w:val="single" w:sz="4" w:space="0" w:color="auto"/>
      </w:pBdr>
      <w:spacing w:before="100" w:beforeAutospacing="1" w:after="100" w:afterAutospacing="1" w:line="240" w:lineRule="auto"/>
      <w:ind w:firstLine="0"/>
      <w:jc w:val="right"/>
    </w:pPr>
    <w:rPr>
      <w:rFonts w:ascii="Times New Roman" w:eastAsia="Times New Roman" w:hAnsi="Times New Roman"/>
      <w:color w:val="000000"/>
      <w:sz w:val="14"/>
      <w:szCs w:val="14"/>
    </w:rPr>
  </w:style>
  <w:style w:type="paragraph" w:customStyle="1" w:styleId="xl168">
    <w:name w:val="xl168"/>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69">
    <w:name w:val="xl169"/>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70">
    <w:name w:val="xl170"/>
    <w:basedOn w:val="Normal"/>
    <w:rsid w:val="007636AB"/>
    <w:pP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71">
    <w:name w:val="xl171"/>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72">
    <w:name w:val="xl172"/>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4"/>
      <w:szCs w:val="14"/>
    </w:rPr>
  </w:style>
  <w:style w:type="paragraph" w:customStyle="1" w:styleId="xl173">
    <w:name w:val="xl173"/>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4">
    <w:name w:val="xl174"/>
    <w:basedOn w:val="Normal"/>
    <w:rsid w:val="007636AB"/>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5">
    <w:name w:val="xl175"/>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6">
    <w:name w:val="xl176"/>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77">
    <w:name w:val="xl177"/>
    <w:basedOn w:val="Normal"/>
    <w:rsid w:val="007636AB"/>
    <w:pPr>
      <w:pBdr>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78">
    <w:name w:val="xl178"/>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color w:val="000000"/>
      <w:sz w:val="14"/>
      <w:szCs w:val="14"/>
    </w:rPr>
  </w:style>
  <w:style w:type="paragraph" w:customStyle="1" w:styleId="xl179">
    <w:name w:val="xl179"/>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color w:val="000000"/>
      <w:sz w:val="14"/>
      <w:szCs w:val="14"/>
    </w:rPr>
  </w:style>
  <w:style w:type="paragraph" w:customStyle="1" w:styleId="xl180">
    <w:name w:val="xl180"/>
    <w:basedOn w:val="Normal"/>
    <w:rsid w:val="007636AB"/>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z w:val="14"/>
      <w:szCs w:val="14"/>
    </w:rPr>
  </w:style>
  <w:style w:type="paragraph" w:customStyle="1" w:styleId="xl181">
    <w:name w:val="xl181"/>
    <w:basedOn w:val="Normal"/>
    <w:rsid w:val="007636AB"/>
    <w:pPr>
      <w:pBdr>
        <w:left w:val="single" w:sz="4" w:space="0" w:color="auto"/>
        <w:bottom w:val="single" w:sz="4" w:space="0" w:color="auto"/>
      </w:pBdr>
      <w:spacing w:before="100" w:beforeAutospacing="1" w:after="100" w:afterAutospacing="1" w:line="240" w:lineRule="auto"/>
      <w:ind w:firstLine="0"/>
      <w:jc w:val="center"/>
    </w:pPr>
    <w:rPr>
      <w:rFonts w:ascii="Times New Roman" w:eastAsia="Times New Roman" w:hAnsi="Times New Roman"/>
      <w:color w:val="000000"/>
      <w:sz w:val="14"/>
      <w:szCs w:val="14"/>
    </w:rPr>
  </w:style>
  <w:style w:type="paragraph" w:customStyle="1" w:styleId="xl182">
    <w:name w:val="xl182"/>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3">
    <w:name w:val="xl183"/>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4">
    <w:name w:val="xl184"/>
    <w:basedOn w:val="Normal"/>
    <w:rsid w:val="007636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5">
    <w:name w:val="xl185"/>
    <w:basedOn w:val="Normal"/>
    <w:rsid w:val="007636AB"/>
    <w:pPr>
      <w:pBdr>
        <w:top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186">
    <w:name w:val="xl186"/>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187">
    <w:name w:val="xl187"/>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b/>
      <w:bCs/>
      <w:color w:val="000000"/>
      <w:sz w:val="14"/>
      <w:szCs w:val="14"/>
    </w:rPr>
  </w:style>
  <w:style w:type="paragraph" w:customStyle="1" w:styleId="xl188">
    <w:name w:val="xl188"/>
    <w:basedOn w:val="Normal"/>
    <w:rsid w:val="007636AB"/>
    <w:pPr>
      <w:pBdr>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89">
    <w:name w:val="xl189"/>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90">
    <w:name w:val="xl190"/>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000000"/>
      <w:sz w:val="14"/>
      <w:szCs w:val="14"/>
    </w:rPr>
  </w:style>
  <w:style w:type="paragraph" w:customStyle="1" w:styleId="xl191">
    <w:name w:val="xl191"/>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92">
    <w:name w:val="xl192"/>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top"/>
    </w:pPr>
    <w:rPr>
      <w:rFonts w:ascii="Times New Roman" w:eastAsia="Times New Roman" w:hAnsi="Times New Roman"/>
      <w:color w:val="000000"/>
      <w:sz w:val="14"/>
      <w:szCs w:val="14"/>
    </w:rPr>
  </w:style>
  <w:style w:type="paragraph" w:customStyle="1" w:styleId="xl193">
    <w:name w:val="xl193"/>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000000"/>
      <w:sz w:val="14"/>
      <w:szCs w:val="14"/>
    </w:rPr>
  </w:style>
  <w:style w:type="paragraph" w:customStyle="1" w:styleId="xl194">
    <w:name w:val="xl194"/>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Times New Roman" w:eastAsia="Times New Roman" w:hAnsi="Times New Roman"/>
      <w:color w:val="000000"/>
      <w:sz w:val="14"/>
      <w:szCs w:val="14"/>
    </w:rPr>
  </w:style>
  <w:style w:type="paragraph" w:customStyle="1" w:styleId="xl195">
    <w:name w:val="xl195"/>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ascii="Times New Roman" w:eastAsia="Times New Roman" w:hAnsi="Times New Roman"/>
      <w:color w:val="000000"/>
      <w:sz w:val="14"/>
      <w:szCs w:val="14"/>
    </w:rPr>
  </w:style>
  <w:style w:type="paragraph" w:customStyle="1" w:styleId="xl196">
    <w:name w:val="xl196"/>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4"/>
      <w:szCs w:val="14"/>
    </w:rPr>
  </w:style>
  <w:style w:type="paragraph" w:customStyle="1" w:styleId="xl197">
    <w:name w:val="xl197"/>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98">
    <w:name w:val="xl198"/>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99">
    <w:name w:val="xl199"/>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0">
    <w:name w:val="xl200"/>
    <w:basedOn w:val="Normal"/>
    <w:rsid w:val="007636AB"/>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i/>
      <w:iCs/>
      <w:color w:val="000000"/>
      <w:sz w:val="14"/>
      <w:szCs w:val="14"/>
    </w:rPr>
  </w:style>
  <w:style w:type="paragraph" w:customStyle="1" w:styleId="xl201">
    <w:name w:val="xl201"/>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b/>
      <w:bCs/>
      <w:i/>
      <w:iCs/>
      <w:color w:val="000000"/>
      <w:sz w:val="14"/>
      <w:szCs w:val="14"/>
    </w:rPr>
  </w:style>
  <w:style w:type="paragraph" w:customStyle="1" w:styleId="xl202">
    <w:name w:val="xl202"/>
    <w:basedOn w:val="Normal"/>
    <w:rsid w:val="007636AB"/>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i/>
      <w:iCs/>
      <w:color w:val="000000"/>
      <w:sz w:val="14"/>
      <w:szCs w:val="14"/>
    </w:rPr>
  </w:style>
  <w:style w:type="paragraph" w:customStyle="1" w:styleId="xl203">
    <w:name w:val="xl203"/>
    <w:basedOn w:val="Normal"/>
    <w:rsid w:val="007636AB"/>
    <w:pPr>
      <w:pBdr>
        <w:top w:val="single" w:sz="4" w:space="0" w:color="auto"/>
        <w:bottom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4">
    <w:name w:val="xl204"/>
    <w:basedOn w:val="Normal"/>
    <w:rsid w:val="007636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 w:type="paragraph" w:customStyle="1" w:styleId="xl205">
    <w:name w:val="xl205"/>
    <w:basedOn w:val="Normal"/>
    <w:rsid w:val="007636AB"/>
    <w:pPr>
      <w:pBdr>
        <w:bottom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6">
    <w:name w:val="xl206"/>
    <w:basedOn w:val="Normal"/>
    <w:rsid w:val="007636AB"/>
    <w:pPr>
      <w:pBdr>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color w:val="000000"/>
      <w:sz w:val="14"/>
      <w:szCs w:val="14"/>
    </w:rPr>
  </w:style>
  <w:style w:type="paragraph" w:customStyle="1" w:styleId="xl207">
    <w:name w:val="xl207"/>
    <w:basedOn w:val="Normal"/>
    <w:rsid w:val="007636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1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eader" Target="header4.xml"/><Relationship Id="rId68" Type="http://schemas.openxmlformats.org/officeDocument/2006/relationships/footer" Target="footer6.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footer" Target="footer5.xml"/><Relationship Id="rId7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footer" Target="footer4.xml"/><Relationship Id="rId73"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header" Target="header5.xml"/><Relationship Id="rId69"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header" Target="header1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eader" Target="header6.xml"/><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eader" Target="header8.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11.xml.rels><?xml version="1.0" encoding="UTF-8" standalone="yes"?>
<Relationships xmlns="http://schemas.openxmlformats.org/package/2006/relationships"><Relationship Id="rId1" Type="http://schemas.openxmlformats.org/officeDocument/2006/relationships/image" Target="media/image2.wmf"/></Relationships>
</file>

<file path=word/_rels/header1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8.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B21B-0129-495C-BDE8-F06FB7F89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39</Pages>
  <Words>13178</Words>
  <Characters>75117</Characters>
  <Application>Microsoft Office Word</Application>
  <DocSecurity>0</DocSecurity>
  <Lines>625</Lines>
  <Paragraphs>176</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VENDIM</vt:lpstr>
      <vt:lpstr>Nr. 712, datë 29.10.2014 </vt:lpstr>
      <vt:lpstr>    PËR MIRATIMIN E RREGULLORES TEKNIKE “PËR PROJEKTIMIN DHE NDËRTIMIN E VARREZAVE N</vt:lpstr>
      <vt:lpstr>    SË SHQIPËRISË”</vt:lpstr>
      <vt:lpstr>    Rregullore teknike</vt:lpstr>
      <vt:lpstr>URDHËR</vt:lpstr>
      <vt:lpstr>Nr. 475, datë 9.10.2014</vt:lpstr>
      <vt:lpstr>    PËR MIRATIMIN E RREGULLORES “MBI RREGULLAT QË DUHET TË ZBATOHEN NË LIDHJE ME KON</vt:lpstr>
      <vt:lpstr>    RREGULLORE</vt:lpstr>
      <vt:lpstr>        Subjekti</vt:lpstr>
      <vt:lpstr>        Përkufizimet</vt:lpstr>
      <vt:lpstr>        Lajmërimi i sëmundjes “Gjuha Blu”</vt:lpstr>
      <vt:lpstr>        Programet e monitorimit dhe kontrollit të “Gjuhës Blu”</vt:lpstr>
      <vt:lpstr>        </vt:lpstr>
      <vt:lpstr>        Informacioni epidemiologjik</vt:lpstr>
      <vt:lpstr>        Zonat e kufizuara</vt:lpstr>
      <vt:lpstr>        Kushtet e lëvizjes së kafshëve brenda zonës së kufizuar</vt:lpstr>
      <vt:lpstr>        Kushtet e përjashtimit nga bllokimi, sipas rregullores së miratuar me urdhër nr.</vt:lpstr>
      <vt:lpstr>        </vt:lpstr>
      <vt:lpstr>        Kushte të tjera për tranzitimin e kafshëve</vt:lpstr>
      <vt:lpstr>        Hyrja në fuqi</vt:lpstr>
      <vt:lpstr>    Kërkesë</vt:lpstr>
      <vt:lpstr>Nr. 3784/8, datë 10.10.2014</vt:lpstr>
      <vt:lpstr>    Për shpronësim publik</vt:lpstr>
      <vt:lpstr>Kërkesë</vt:lpstr>
      <vt:lpstr>Nr. 3784/9, datë 10.10.2014</vt:lpstr>
      <vt:lpstr>    Për shpronësim publik</vt:lpstr>
    </vt:vector>
  </TitlesOfParts>
  <Company>Your Company Name</Company>
  <LinksUpToDate>false</LinksUpToDate>
  <CharactersWithSpaces>88119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26</cp:revision>
  <cp:lastPrinted>2014-11-06T14:43:00Z</cp:lastPrinted>
  <dcterms:created xsi:type="dcterms:W3CDTF">2014-11-06T12:04:00Z</dcterms:created>
  <dcterms:modified xsi:type="dcterms:W3CDTF">2014-11-06T14:46:00Z</dcterms:modified>
</cp:coreProperties>
</file>