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800" w:rsidRPr="00402B10" w:rsidRDefault="00842800" w:rsidP="00497E68">
      <w:pPr>
        <w:pStyle w:val="Akti"/>
        <w:rPr>
          <w:lang w:val="sq-AL"/>
        </w:rPr>
      </w:pPr>
      <w:bookmarkStart w:id="0" w:name="_GoBack"/>
      <w:bookmarkEnd w:id="0"/>
      <w:r w:rsidRPr="00402B10">
        <w:rPr>
          <w:lang w:val="sq-AL"/>
        </w:rPr>
        <w:t>VENDIM</w:t>
      </w:r>
    </w:p>
    <w:p w:rsidR="00842800" w:rsidRPr="00402B10" w:rsidRDefault="006C6043" w:rsidP="00497E68">
      <w:pPr>
        <w:pStyle w:val="NumriData"/>
        <w:rPr>
          <w:lang w:val="sq-AL"/>
        </w:rPr>
      </w:pPr>
      <w:r>
        <w:rPr>
          <w:lang w:val="sq-AL"/>
        </w:rPr>
        <w:t xml:space="preserve">Nr. </w:t>
      </w:r>
      <w:r w:rsidR="00842800" w:rsidRPr="00402B10">
        <w:rPr>
          <w:lang w:val="sq-AL"/>
        </w:rPr>
        <w:t>8, datë 27.2.2014</w:t>
      </w:r>
    </w:p>
    <w:p w:rsidR="00497E68" w:rsidRPr="00402B10" w:rsidRDefault="00497E68" w:rsidP="00A04FF3">
      <w:pPr>
        <w:pStyle w:val="Titulli"/>
        <w:jc w:val="both"/>
        <w:rPr>
          <w:sz w:val="14"/>
          <w:lang w:val="sq-AL"/>
        </w:rPr>
      </w:pPr>
    </w:p>
    <w:p w:rsidR="00842800" w:rsidRPr="00402B10" w:rsidRDefault="00842800" w:rsidP="00497E68">
      <w:pPr>
        <w:pStyle w:val="Titulli"/>
        <w:rPr>
          <w:lang w:val="sq-AL"/>
        </w:rPr>
      </w:pPr>
      <w:r w:rsidRPr="00402B10">
        <w:rPr>
          <w:lang w:val="sq-AL"/>
        </w:rPr>
        <w:t>NË E</w:t>
      </w:r>
      <w:r w:rsidR="00A04FF3" w:rsidRPr="00402B10">
        <w:rPr>
          <w:lang w:val="sq-AL"/>
        </w:rPr>
        <w:t>MËR TË REPUBLIKËS SË SHQIPËRISË</w:t>
      </w:r>
    </w:p>
    <w:p w:rsidR="00842800" w:rsidRPr="00402B10" w:rsidRDefault="00842800" w:rsidP="00842800">
      <w:pPr>
        <w:pStyle w:val="Paragrafi"/>
        <w:rPr>
          <w:sz w:val="14"/>
          <w:lang w:val="sq-AL"/>
        </w:rPr>
      </w:pPr>
    </w:p>
    <w:p w:rsidR="00842800" w:rsidRPr="00402B10" w:rsidRDefault="00842800" w:rsidP="00842800">
      <w:pPr>
        <w:pStyle w:val="Paragrafi"/>
        <w:rPr>
          <w:lang w:val="sq-AL"/>
        </w:rPr>
      </w:pPr>
      <w:r w:rsidRPr="00402B10">
        <w:rPr>
          <w:lang w:val="sq-AL"/>
        </w:rPr>
        <w:t>Gjykata Kushtetuese e Republikës së Shqipërisë, e përbërë nga:</w:t>
      </w:r>
    </w:p>
    <w:p w:rsidR="00842800" w:rsidRPr="00402B10" w:rsidRDefault="00497E68" w:rsidP="00C01706">
      <w:pPr>
        <w:pStyle w:val="Paragrafi"/>
        <w:rPr>
          <w:spacing w:val="-4"/>
          <w:lang w:val="sq-AL"/>
        </w:rPr>
      </w:pPr>
      <w:r w:rsidRPr="00402B10">
        <w:rPr>
          <w:spacing w:val="-4"/>
          <w:lang w:val="sq-AL"/>
        </w:rPr>
        <w:t>Bashkim Dedja</w:t>
      </w:r>
      <w:r w:rsidR="00842800" w:rsidRPr="00402B10">
        <w:rPr>
          <w:spacing w:val="-4"/>
          <w:lang w:val="sq-AL"/>
        </w:rPr>
        <w:tab/>
      </w:r>
      <w:r w:rsidR="005F39E3" w:rsidRPr="00402B10">
        <w:rPr>
          <w:spacing w:val="-4"/>
          <w:lang w:val="sq-AL"/>
        </w:rPr>
        <w:t xml:space="preserve">kryetar  </w:t>
      </w:r>
      <w:r w:rsidR="00842800" w:rsidRPr="00402B10">
        <w:rPr>
          <w:spacing w:val="-4"/>
          <w:lang w:val="sq-AL"/>
        </w:rPr>
        <w:t xml:space="preserve">i  Gjykatës Kushtetuese </w:t>
      </w:r>
    </w:p>
    <w:p w:rsidR="00842800" w:rsidRPr="00402B10" w:rsidRDefault="00497E68" w:rsidP="00C01706">
      <w:pPr>
        <w:pStyle w:val="Paragrafi"/>
        <w:rPr>
          <w:spacing w:val="-4"/>
          <w:lang w:val="sq-AL"/>
        </w:rPr>
      </w:pPr>
      <w:r w:rsidRPr="00402B10">
        <w:rPr>
          <w:spacing w:val="-4"/>
          <w:lang w:val="sq-AL"/>
        </w:rPr>
        <w:t>Vladimir Kristo</w:t>
      </w:r>
      <w:r w:rsidR="00842800" w:rsidRPr="00402B10">
        <w:rPr>
          <w:spacing w:val="-4"/>
          <w:lang w:val="sq-AL"/>
        </w:rPr>
        <w:tab/>
      </w:r>
      <w:r w:rsidR="005F39E3" w:rsidRPr="00402B10">
        <w:rPr>
          <w:spacing w:val="-4"/>
          <w:lang w:val="sq-AL"/>
        </w:rPr>
        <w:t>anëtar   i</w:t>
      </w:r>
      <w:r w:rsidR="005F39E3" w:rsidRPr="00402B10">
        <w:rPr>
          <w:spacing w:val="-4"/>
          <w:lang w:val="sq-AL"/>
        </w:rPr>
        <w:tab/>
      </w:r>
      <w:r w:rsidR="00842800" w:rsidRPr="00402B10">
        <w:rPr>
          <w:spacing w:val="-4"/>
          <w:lang w:val="sq-AL"/>
        </w:rPr>
        <w:t>“</w:t>
      </w:r>
      <w:r w:rsidR="001D40DC" w:rsidRPr="00402B10">
        <w:rPr>
          <w:spacing w:val="-4"/>
          <w:lang w:val="sq-AL"/>
        </w:rPr>
        <w:tab/>
      </w:r>
      <w:r w:rsidR="00842800" w:rsidRPr="00402B10">
        <w:rPr>
          <w:spacing w:val="-4"/>
          <w:lang w:val="sq-AL"/>
        </w:rPr>
        <w:t>“</w:t>
      </w:r>
    </w:p>
    <w:p w:rsidR="00842800" w:rsidRPr="00402B10" w:rsidRDefault="00497E68" w:rsidP="00C01706">
      <w:pPr>
        <w:pStyle w:val="Paragrafi"/>
        <w:rPr>
          <w:spacing w:val="-4"/>
          <w:lang w:val="sq-AL"/>
        </w:rPr>
      </w:pPr>
      <w:r w:rsidRPr="00402B10">
        <w:rPr>
          <w:spacing w:val="-4"/>
          <w:lang w:val="sq-AL"/>
        </w:rPr>
        <w:t>Sokol Berberi</w:t>
      </w:r>
      <w:r w:rsidRPr="00402B10">
        <w:rPr>
          <w:spacing w:val="-4"/>
          <w:lang w:val="sq-AL"/>
        </w:rPr>
        <w:tab/>
      </w:r>
      <w:r w:rsidR="00C01706" w:rsidRPr="00402B10">
        <w:rPr>
          <w:spacing w:val="-4"/>
          <w:lang w:val="sq-AL"/>
        </w:rPr>
        <w:tab/>
      </w:r>
      <w:r w:rsidR="005F39E3" w:rsidRPr="00402B10">
        <w:rPr>
          <w:spacing w:val="-4"/>
          <w:lang w:val="sq-AL"/>
        </w:rPr>
        <w:t>anëtar   i</w:t>
      </w:r>
      <w:r w:rsidR="005F39E3" w:rsidRPr="00402B10">
        <w:rPr>
          <w:spacing w:val="-4"/>
          <w:lang w:val="sq-AL"/>
        </w:rPr>
        <w:tab/>
      </w:r>
      <w:r w:rsidR="00842800" w:rsidRPr="00402B10">
        <w:rPr>
          <w:spacing w:val="-4"/>
          <w:lang w:val="sq-AL"/>
        </w:rPr>
        <w:t>“</w:t>
      </w:r>
      <w:r w:rsidR="00842800" w:rsidRPr="00402B10">
        <w:rPr>
          <w:spacing w:val="-4"/>
          <w:lang w:val="sq-AL"/>
        </w:rPr>
        <w:tab/>
        <w:t>“</w:t>
      </w:r>
    </w:p>
    <w:p w:rsidR="00842800" w:rsidRPr="00402B10" w:rsidRDefault="00C01706" w:rsidP="00C01706">
      <w:pPr>
        <w:pStyle w:val="Paragrafi"/>
        <w:rPr>
          <w:spacing w:val="-4"/>
          <w:lang w:val="sq-AL"/>
        </w:rPr>
      </w:pPr>
      <w:r w:rsidRPr="00402B10">
        <w:rPr>
          <w:spacing w:val="-4"/>
          <w:lang w:val="sq-AL"/>
        </w:rPr>
        <w:t xml:space="preserve">Vitore Tusha </w:t>
      </w:r>
      <w:r w:rsidRPr="00402B10">
        <w:rPr>
          <w:spacing w:val="-4"/>
          <w:lang w:val="sq-AL"/>
        </w:rPr>
        <w:tab/>
      </w:r>
      <w:r w:rsidRPr="00402B10">
        <w:rPr>
          <w:spacing w:val="-4"/>
          <w:lang w:val="sq-AL"/>
        </w:rPr>
        <w:tab/>
      </w:r>
      <w:r w:rsidR="005F39E3" w:rsidRPr="00402B10">
        <w:rPr>
          <w:spacing w:val="-4"/>
          <w:lang w:val="sq-AL"/>
        </w:rPr>
        <w:t xml:space="preserve">anëtare </w:t>
      </w:r>
      <w:r w:rsidR="00842800" w:rsidRPr="00402B10">
        <w:rPr>
          <w:spacing w:val="-4"/>
          <w:lang w:val="sq-AL"/>
        </w:rPr>
        <w:t>e</w:t>
      </w:r>
      <w:r w:rsidR="00842800" w:rsidRPr="00402B10">
        <w:rPr>
          <w:spacing w:val="-4"/>
          <w:lang w:val="sq-AL"/>
        </w:rPr>
        <w:tab/>
        <w:t>“</w:t>
      </w:r>
      <w:r w:rsidR="00842800" w:rsidRPr="00402B10">
        <w:rPr>
          <w:spacing w:val="-4"/>
          <w:lang w:val="sq-AL"/>
        </w:rPr>
        <w:tab/>
        <w:t>“</w:t>
      </w:r>
    </w:p>
    <w:p w:rsidR="00842800" w:rsidRPr="00402B10" w:rsidRDefault="00497E68" w:rsidP="00C01706">
      <w:pPr>
        <w:pStyle w:val="Paragrafi"/>
        <w:rPr>
          <w:spacing w:val="-4"/>
          <w:lang w:val="sq-AL"/>
        </w:rPr>
      </w:pPr>
      <w:r w:rsidRPr="00402B10">
        <w:rPr>
          <w:spacing w:val="-4"/>
          <w:lang w:val="sq-AL"/>
        </w:rPr>
        <w:t>Altina Xhoxhaj</w:t>
      </w:r>
      <w:r w:rsidR="00842800" w:rsidRPr="00402B10">
        <w:rPr>
          <w:spacing w:val="-4"/>
          <w:lang w:val="sq-AL"/>
        </w:rPr>
        <w:tab/>
      </w:r>
      <w:r w:rsidR="005F39E3" w:rsidRPr="00402B10">
        <w:rPr>
          <w:spacing w:val="-4"/>
          <w:lang w:val="sq-AL"/>
        </w:rPr>
        <w:t xml:space="preserve">anëtare </w:t>
      </w:r>
      <w:r w:rsidR="00842800" w:rsidRPr="00402B10">
        <w:rPr>
          <w:spacing w:val="-4"/>
          <w:lang w:val="sq-AL"/>
        </w:rPr>
        <w:t>e</w:t>
      </w:r>
      <w:r w:rsidR="00842800" w:rsidRPr="00402B10">
        <w:rPr>
          <w:spacing w:val="-4"/>
          <w:lang w:val="sq-AL"/>
        </w:rPr>
        <w:tab/>
        <w:t>“</w:t>
      </w:r>
      <w:r w:rsidR="00842800" w:rsidRPr="00402B10">
        <w:rPr>
          <w:spacing w:val="-4"/>
          <w:lang w:val="sq-AL"/>
        </w:rPr>
        <w:tab/>
        <w:t xml:space="preserve">“  </w:t>
      </w:r>
    </w:p>
    <w:p w:rsidR="00842800" w:rsidRPr="00402B10" w:rsidRDefault="00497E68" w:rsidP="00C01706">
      <w:pPr>
        <w:pStyle w:val="Paragrafi"/>
        <w:rPr>
          <w:spacing w:val="-4"/>
          <w:lang w:val="sq-AL"/>
        </w:rPr>
      </w:pPr>
      <w:r w:rsidRPr="00402B10">
        <w:rPr>
          <w:spacing w:val="-4"/>
          <w:lang w:val="sq-AL"/>
        </w:rPr>
        <w:t>Fatmir Hoxha</w:t>
      </w:r>
      <w:r w:rsidR="00842800" w:rsidRPr="00402B10">
        <w:rPr>
          <w:spacing w:val="-4"/>
          <w:lang w:val="sq-AL"/>
        </w:rPr>
        <w:tab/>
      </w:r>
      <w:r w:rsidR="00C01706" w:rsidRPr="00402B10">
        <w:rPr>
          <w:spacing w:val="-4"/>
          <w:lang w:val="sq-AL"/>
        </w:rPr>
        <w:tab/>
      </w:r>
      <w:r w:rsidR="005F39E3" w:rsidRPr="00402B10">
        <w:rPr>
          <w:spacing w:val="-4"/>
          <w:lang w:val="sq-AL"/>
        </w:rPr>
        <w:t xml:space="preserve">anëtar   </w:t>
      </w:r>
      <w:r w:rsidR="00842800" w:rsidRPr="00402B10">
        <w:rPr>
          <w:spacing w:val="-4"/>
          <w:lang w:val="sq-AL"/>
        </w:rPr>
        <w:t>i</w:t>
      </w:r>
      <w:r w:rsidR="00842800" w:rsidRPr="00402B10">
        <w:rPr>
          <w:spacing w:val="-4"/>
          <w:lang w:val="sq-AL"/>
        </w:rPr>
        <w:tab/>
        <w:t>“</w:t>
      </w:r>
      <w:r w:rsidR="00842800" w:rsidRPr="00402B10">
        <w:rPr>
          <w:spacing w:val="-4"/>
          <w:lang w:val="sq-AL"/>
        </w:rPr>
        <w:tab/>
        <w:t>“</w:t>
      </w:r>
    </w:p>
    <w:p w:rsidR="00842800" w:rsidRPr="00402B10" w:rsidRDefault="00C01706" w:rsidP="00C01706">
      <w:pPr>
        <w:pStyle w:val="Paragrafi"/>
        <w:rPr>
          <w:spacing w:val="-4"/>
          <w:lang w:val="sq-AL"/>
        </w:rPr>
      </w:pPr>
      <w:r w:rsidRPr="00402B10">
        <w:rPr>
          <w:spacing w:val="-4"/>
          <w:lang w:val="sq-AL"/>
        </w:rPr>
        <w:t>Gani Dizdari</w:t>
      </w:r>
      <w:r w:rsidRPr="00402B10">
        <w:rPr>
          <w:spacing w:val="-4"/>
          <w:lang w:val="sq-AL"/>
        </w:rPr>
        <w:tab/>
      </w:r>
      <w:r w:rsidRPr="00402B10">
        <w:rPr>
          <w:spacing w:val="-4"/>
          <w:lang w:val="sq-AL"/>
        </w:rPr>
        <w:tab/>
      </w:r>
      <w:r w:rsidR="005F39E3" w:rsidRPr="00402B10">
        <w:rPr>
          <w:spacing w:val="-4"/>
          <w:lang w:val="sq-AL"/>
        </w:rPr>
        <w:t xml:space="preserve">anëtar   </w:t>
      </w:r>
      <w:r w:rsidR="00842800" w:rsidRPr="00402B10">
        <w:rPr>
          <w:spacing w:val="-4"/>
          <w:lang w:val="sq-AL"/>
        </w:rPr>
        <w:t>i</w:t>
      </w:r>
      <w:r w:rsidR="00842800" w:rsidRPr="00402B10">
        <w:rPr>
          <w:spacing w:val="-4"/>
          <w:lang w:val="sq-AL"/>
        </w:rPr>
        <w:tab/>
        <w:t>“</w:t>
      </w:r>
      <w:r w:rsidR="00842800" w:rsidRPr="00402B10">
        <w:rPr>
          <w:spacing w:val="-4"/>
          <w:lang w:val="sq-AL"/>
        </w:rPr>
        <w:tab/>
        <w:t>“</w:t>
      </w:r>
    </w:p>
    <w:p w:rsidR="00842800" w:rsidRPr="00402B10" w:rsidRDefault="00497E68" w:rsidP="00C01706">
      <w:pPr>
        <w:pStyle w:val="Paragrafi"/>
        <w:rPr>
          <w:spacing w:val="-4"/>
          <w:lang w:val="sq-AL"/>
        </w:rPr>
      </w:pPr>
      <w:r w:rsidRPr="00402B10">
        <w:rPr>
          <w:spacing w:val="-4"/>
          <w:lang w:val="sq-AL"/>
        </w:rPr>
        <w:t>Fatos Lulo</w:t>
      </w:r>
      <w:r w:rsidR="00C01706" w:rsidRPr="00402B10">
        <w:rPr>
          <w:spacing w:val="-4"/>
          <w:lang w:val="sq-AL"/>
        </w:rPr>
        <w:tab/>
      </w:r>
      <w:r w:rsidR="00C01706" w:rsidRPr="00402B10">
        <w:rPr>
          <w:spacing w:val="-4"/>
          <w:lang w:val="sq-AL"/>
        </w:rPr>
        <w:tab/>
      </w:r>
      <w:r w:rsidR="005F39E3" w:rsidRPr="00402B10">
        <w:rPr>
          <w:spacing w:val="-4"/>
          <w:lang w:val="sq-AL"/>
        </w:rPr>
        <w:t xml:space="preserve">anëtar   </w:t>
      </w:r>
      <w:r w:rsidR="00842800" w:rsidRPr="00402B10">
        <w:rPr>
          <w:spacing w:val="-4"/>
          <w:lang w:val="sq-AL"/>
        </w:rPr>
        <w:t xml:space="preserve">i         </w:t>
      </w:r>
      <w:r w:rsidR="005F39E3" w:rsidRPr="00402B10">
        <w:rPr>
          <w:spacing w:val="-4"/>
          <w:lang w:val="sq-AL"/>
        </w:rPr>
        <w:tab/>
      </w:r>
      <w:r w:rsidR="00842800" w:rsidRPr="00402B10">
        <w:rPr>
          <w:spacing w:val="-4"/>
          <w:lang w:val="sq-AL"/>
        </w:rPr>
        <w:t>“</w:t>
      </w:r>
      <w:r w:rsidR="00842800" w:rsidRPr="00402B10">
        <w:rPr>
          <w:spacing w:val="-4"/>
          <w:lang w:val="sq-AL"/>
        </w:rPr>
        <w:tab/>
        <w:t>“</w:t>
      </w:r>
    </w:p>
    <w:p w:rsidR="00842800" w:rsidRPr="00402B10" w:rsidRDefault="00842800" w:rsidP="00C01706">
      <w:pPr>
        <w:pStyle w:val="Paragrafi"/>
        <w:rPr>
          <w:spacing w:val="-4"/>
          <w:lang w:val="sq-AL"/>
        </w:rPr>
      </w:pPr>
      <w:r w:rsidRPr="00402B10">
        <w:rPr>
          <w:spacing w:val="-4"/>
          <w:lang w:val="sq-AL"/>
        </w:rPr>
        <w:t>Besnik Imeraj</w:t>
      </w:r>
      <w:r w:rsidR="00497E68" w:rsidRPr="00402B10">
        <w:rPr>
          <w:spacing w:val="-4"/>
          <w:lang w:val="sq-AL"/>
        </w:rPr>
        <w:tab/>
      </w:r>
      <w:r w:rsidR="00C01706" w:rsidRPr="00402B10">
        <w:rPr>
          <w:spacing w:val="-4"/>
          <w:lang w:val="sq-AL"/>
        </w:rPr>
        <w:tab/>
      </w:r>
      <w:r w:rsidR="005F39E3" w:rsidRPr="00402B10">
        <w:rPr>
          <w:spacing w:val="-4"/>
          <w:lang w:val="sq-AL"/>
        </w:rPr>
        <w:t xml:space="preserve">anëtar   </w:t>
      </w:r>
      <w:r w:rsidRPr="00402B10">
        <w:rPr>
          <w:spacing w:val="-4"/>
          <w:lang w:val="sq-AL"/>
        </w:rPr>
        <w:t>i</w:t>
      </w:r>
      <w:r w:rsidRPr="00402B10">
        <w:rPr>
          <w:spacing w:val="-4"/>
          <w:lang w:val="sq-AL"/>
        </w:rPr>
        <w:tab/>
        <w:t>“</w:t>
      </w:r>
      <w:r w:rsidRPr="00402B10">
        <w:rPr>
          <w:spacing w:val="-4"/>
          <w:lang w:val="sq-AL"/>
        </w:rPr>
        <w:tab/>
        <w:t>“</w:t>
      </w:r>
    </w:p>
    <w:p w:rsidR="00842800" w:rsidRPr="00402B10" w:rsidRDefault="00842800" w:rsidP="00842800">
      <w:pPr>
        <w:pStyle w:val="Paragrafi"/>
        <w:rPr>
          <w:lang w:val="sq-AL"/>
        </w:rPr>
      </w:pPr>
      <w:r w:rsidRPr="00402B10">
        <w:rPr>
          <w:lang w:val="sq-AL"/>
        </w:rPr>
        <w:t>me sekretare</w:t>
      </w:r>
      <w:r w:rsidR="001D40DC" w:rsidRPr="00402B10">
        <w:rPr>
          <w:lang w:val="sq-AL"/>
        </w:rPr>
        <w:t xml:space="preserve"> Blerina Basha, në datën </w:t>
      </w:r>
      <w:r w:rsidR="001D40DC" w:rsidRPr="00402B10">
        <w:rPr>
          <w:lang w:val="sq-AL"/>
        </w:rPr>
        <w:softHyphen/>
      </w:r>
      <w:r w:rsidR="001D40DC" w:rsidRPr="00402B10">
        <w:rPr>
          <w:lang w:val="sq-AL"/>
        </w:rPr>
        <w:softHyphen/>
      </w:r>
      <w:r w:rsidR="001D40DC" w:rsidRPr="00402B10">
        <w:rPr>
          <w:lang w:val="sq-AL"/>
        </w:rPr>
        <w:softHyphen/>
      </w:r>
      <w:r w:rsidR="001D40DC" w:rsidRPr="00402B10">
        <w:rPr>
          <w:lang w:val="sq-AL"/>
        </w:rPr>
        <w:softHyphen/>
      </w:r>
      <w:r w:rsidR="001D40DC" w:rsidRPr="00402B10">
        <w:rPr>
          <w:lang w:val="sq-AL"/>
        </w:rPr>
        <w:softHyphen/>
      </w:r>
      <w:r w:rsidR="001D40DC" w:rsidRPr="00402B10">
        <w:rPr>
          <w:lang w:val="sq-AL"/>
        </w:rPr>
        <w:softHyphen/>
      </w:r>
      <w:r w:rsidRPr="00402B10">
        <w:rPr>
          <w:lang w:val="sq-AL"/>
        </w:rPr>
        <w:t>5.11.2013 mori në shqyrtim në seancë plenare me dyer të hapura,  çështjen me nr. 42/14 Akti, që i përket:</w:t>
      </w:r>
    </w:p>
    <w:p w:rsidR="00842800" w:rsidRPr="00402B10" w:rsidRDefault="001D40DC" w:rsidP="00842800">
      <w:pPr>
        <w:pStyle w:val="Paragrafi"/>
        <w:rPr>
          <w:lang w:val="sq-AL"/>
        </w:rPr>
      </w:pPr>
      <w:r w:rsidRPr="00402B10">
        <w:rPr>
          <w:lang w:val="sq-AL"/>
        </w:rPr>
        <w:t>KËRKUES: Ergus Dhima</w:t>
      </w:r>
      <w:r w:rsidR="00842800" w:rsidRPr="00402B10">
        <w:rPr>
          <w:lang w:val="sq-AL"/>
        </w:rPr>
        <w:t>, përfaqësuar nga avokati Idajet Beqiraj, me prokurë të posaçme.</w:t>
      </w:r>
    </w:p>
    <w:p w:rsidR="00842800" w:rsidRPr="00402B10" w:rsidRDefault="001D40DC" w:rsidP="001D40DC">
      <w:pPr>
        <w:pStyle w:val="Paragrafi"/>
        <w:rPr>
          <w:lang w:val="sq-AL"/>
        </w:rPr>
      </w:pPr>
      <w:r w:rsidRPr="00402B10">
        <w:rPr>
          <w:lang w:val="sq-AL"/>
        </w:rPr>
        <w:t>SUBJEKT I INTERESUAR: Prokuroria e Përgjithshme</w:t>
      </w:r>
      <w:r w:rsidR="00842800" w:rsidRPr="00402B10">
        <w:rPr>
          <w:lang w:val="sq-AL"/>
        </w:rPr>
        <w:t xml:space="preserve">, në mungesë. </w:t>
      </w:r>
    </w:p>
    <w:p w:rsidR="00842800" w:rsidRPr="00402B10" w:rsidRDefault="001D40DC" w:rsidP="00842800">
      <w:pPr>
        <w:pStyle w:val="Paragrafi"/>
        <w:rPr>
          <w:lang w:val="sq-AL"/>
        </w:rPr>
      </w:pPr>
      <w:r w:rsidRPr="00402B10">
        <w:rPr>
          <w:lang w:val="sq-AL"/>
        </w:rPr>
        <w:t xml:space="preserve">OBJEKTI: </w:t>
      </w:r>
      <w:r w:rsidR="00842800" w:rsidRPr="00402B10">
        <w:rPr>
          <w:lang w:val="sq-AL"/>
        </w:rPr>
        <w:t>Shfuqizimi, si të papajtu</w:t>
      </w:r>
      <w:r w:rsidR="00353B6D" w:rsidRPr="00402B10">
        <w:rPr>
          <w:lang w:val="sq-AL"/>
        </w:rPr>
        <w:t>esh</w:t>
      </w:r>
      <w:r w:rsidR="00842800" w:rsidRPr="00402B10">
        <w:rPr>
          <w:lang w:val="sq-AL"/>
        </w:rPr>
        <w:t>m</w:t>
      </w:r>
      <w:r w:rsidR="00353B6D" w:rsidRPr="00402B10">
        <w:rPr>
          <w:lang w:val="sq-AL"/>
        </w:rPr>
        <w:t>e</w:t>
      </w:r>
      <w:r w:rsidR="00842800" w:rsidRPr="00402B10">
        <w:rPr>
          <w:lang w:val="sq-AL"/>
        </w:rPr>
        <w:t xml:space="preserve"> me Kushtetutën</w:t>
      </w:r>
      <w:r w:rsidR="00E231FE">
        <w:rPr>
          <w:lang w:val="sq-AL"/>
        </w:rPr>
        <w:t>,</w:t>
      </w:r>
      <w:r w:rsidR="00842800" w:rsidRPr="00402B10">
        <w:rPr>
          <w:lang w:val="sq-AL"/>
        </w:rPr>
        <w:t xml:space="preserve"> i vendimeve </w:t>
      </w:r>
      <w:r w:rsidR="006C6043">
        <w:rPr>
          <w:lang w:val="sq-AL"/>
        </w:rPr>
        <w:t xml:space="preserve">nr. </w:t>
      </w:r>
      <w:r w:rsidR="00842800" w:rsidRPr="00402B10">
        <w:rPr>
          <w:lang w:val="sq-AL"/>
        </w:rPr>
        <w:t xml:space="preserve">62, datë 23.10.2012, të Gjykatës së Shkallës së Parë për Krime të Rënda; </w:t>
      </w:r>
      <w:r w:rsidR="006C6043">
        <w:rPr>
          <w:lang w:val="sq-AL"/>
        </w:rPr>
        <w:t xml:space="preserve">nr. </w:t>
      </w:r>
      <w:r w:rsidR="00842800" w:rsidRPr="00402B10">
        <w:rPr>
          <w:lang w:val="sq-AL"/>
        </w:rPr>
        <w:t>42, datë 16.11.2012, të Gjykatës së Apelit për K</w:t>
      </w:r>
      <w:r w:rsidR="00353B6D" w:rsidRPr="00402B10">
        <w:rPr>
          <w:lang w:val="sq-AL"/>
        </w:rPr>
        <w:t xml:space="preserve">rime të Rënda; </w:t>
      </w:r>
      <w:r w:rsidR="006C6043">
        <w:rPr>
          <w:lang w:val="sq-AL"/>
        </w:rPr>
        <w:t xml:space="preserve">nr. </w:t>
      </w:r>
      <w:r w:rsidR="00353B6D" w:rsidRPr="00402B10">
        <w:rPr>
          <w:lang w:val="sq-AL"/>
        </w:rPr>
        <w:t>615, datë 25.</w:t>
      </w:r>
      <w:r w:rsidR="00E231FE">
        <w:rPr>
          <w:lang w:val="sq-AL"/>
        </w:rPr>
        <w:t>4.2013</w:t>
      </w:r>
      <w:r w:rsidR="00842800" w:rsidRPr="00402B10">
        <w:rPr>
          <w:lang w:val="sq-AL"/>
        </w:rPr>
        <w:t xml:space="preserve"> të Kolegjit Penal të Gjykatës së Lartë.</w:t>
      </w:r>
    </w:p>
    <w:p w:rsidR="00842800" w:rsidRPr="00402B10" w:rsidRDefault="00842800" w:rsidP="00842800">
      <w:pPr>
        <w:pStyle w:val="Paragrafi"/>
        <w:rPr>
          <w:lang w:val="sq-AL"/>
        </w:rPr>
      </w:pPr>
      <w:r w:rsidRPr="00402B10">
        <w:rPr>
          <w:lang w:val="sq-AL"/>
        </w:rPr>
        <w:t>BAZA LIGJORE:</w:t>
      </w:r>
      <w:r w:rsidR="00497E68" w:rsidRPr="00402B10">
        <w:rPr>
          <w:lang w:val="sq-AL"/>
        </w:rPr>
        <w:t xml:space="preserve"> </w:t>
      </w:r>
      <w:r w:rsidRPr="00402B10">
        <w:rPr>
          <w:lang w:val="sq-AL"/>
        </w:rPr>
        <w:t>Nenet 33/1, 42, 131/f dhe 134/1/g të Kushtetutës së Republikës së Shq</w:t>
      </w:r>
      <w:r w:rsidR="00353B6D" w:rsidRPr="00402B10">
        <w:rPr>
          <w:lang w:val="sq-AL"/>
        </w:rPr>
        <w:t>ipërisë; neni 6 i KEDNJ-së dhe p</w:t>
      </w:r>
      <w:r w:rsidRPr="00402B10">
        <w:rPr>
          <w:lang w:val="sq-AL"/>
        </w:rPr>
        <w:t xml:space="preserve">rotokolli </w:t>
      </w:r>
      <w:r w:rsidR="006C6043">
        <w:rPr>
          <w:lang w:val="sq-AL"/>
        </w:rPr>
        <w:t xml:space="preserve">nr. </w:t>
      </w:r>
      <w:r w:rsidRPr="00402B10">
        <w:rPr>
          <w:lang w:val="sq-AL"/>
        </w:rPr>
        <w:t>4 i K</w:t>
      </w:r>
      <w:r w:rsidR="00353B6D" w:rsidRPr="00402B10">
        <w:rPr>
          <w:lang w:val="sq-AL"/>
        </w:rPr>
        <w:t xml:space="preserve">EDNJ-së; ligji </w:t>
      </w:r>
      <w:r w:rsidR="006C6043">
        <w:rPr>
          <w:lang w:val="sq-AL"/>
        </w:rPr>
        <w:t xml:space="preserve">nr. </w:t>
      </w:r>
      <w:r w:rsidR="00353B6D" w:rsidRPr="00402B10">
        <w:rPr>
          <w:lang w:val="sq-AL"/>
        </w:rPr>
        <w:t>8577 datë 10.</w:t>
      </w:r>
      <w:r w:rsidRPr="00402B10">
        <w:rPr>
          <w:lang w:val="sq-AL"/>
        </w:rPr>
        <w:t>2.2000 “Për organizimin dhe funksionimin e Gjykatës Kushtetuese të Republikës së Shqipërisë”.</w:t>
      </w:r>
    </w:p>
    <w:p w:rsidR="0045672A" w:rsidRPr="00402B10" w:rsidRDefault="0045672A" w:rsidP="00842800">
      <w:pPr>
        <w:pStyle w:val="Paragrafi"/>
        <w:rPr>
          <w:sz w:val="12"/>
          <w:lang w:val="sq-AL"/>
        </w:rPr>
      </w:pPr>
    </w:p>
    <w:p w:rsidR="00842800" w:rsidRPr="00402B10" w:rsidRDefault="00842800" w:rsidP="0045672A">
      <w:pPr>
        <w:pStyle w:val="VENDOSI"/>
        <w:rPr>
          <w:lang w:val="sq-AL"/>
        </w:rPr>
      </w:pPr>
      <w:r w:rsidRPr="00402B10">
        <w:rPr>
          <w:lang w:val="sq-AL"/>
        </w:rPr>
        <w:t>GJYKATA  KUSHTETUESE,</w:t>
      </w:r>
    </w:p>
    <w:p w:rsidR="0045672A" w:rsidRPr="00402B10" w:rsidRDefault="0045672A" w:rsidP="00842800">
      <w:pPr>
        <w:pStyle w:val="Paragrafi"/>
        <w:rPr>
          <w:sz w:val="14"/>
          <w:lang w:val="sq-AL"/>
        </w:rPr>
      </w:pPr>
    </w:p>
    <w:p w:rsidR="00842800" w:rsidRPr="00402B10" w:rsidRDefault="00842800" w:rsidP="00842800">
      <w:pPr>
        <w:pStyle w:val="Paragrafi"/>
        <w:rPr>
          <w:lang w:val="sq-AL"/>
        </w:rPr>
      </w:pPr>
      <w:r w:rsidRPr="00402B10">
        <w:rPr>
          <w:lang w:val="sq-AL"/>
        </w:rPr>
        <w:t>pasi dëgjoi relatorin e çështjes, Besnik Imeraj, përfaqësuesin e kërkuesit, që kërkoi pranimin e kërkesës, parashtrimet me shkrim te Prokurorisë së Përgjithshme, që kërkoi rrëzimin e kërkesës, dhe pasi shqyrtoi çështjen në tërësi,</w:t>
      </w:r>
    </w:p>
    <w:p w:rsidR="00842800" w:rsidRPr="00402B10" w:rsidRDefault="00842800" w:rsidP="00842800">
      <w:pPr>
        <w:pStyle w:val="Paragrafi"/>
        <w:rPr>
          <w:sz w:val="12"/>
          <w:lang w:val="sq-AL"/>
        </w:rPr>
      </w:pPr>
    </w:p>
    <w:p w:rsidR="00842800" w:rsidRPr="00402B10" w:rsidRDefault="00842800" w:rsidP="00497E68">
      <w:pPr>
        <w:pStyle w:val="VENDOSI"/>
        <w:rPr>
          <w:lang w:val="sq-AL"/>
        </w:rPr>
      </w:pPr>
      <w:r w:rsidRPr="00402B10">
        <w:rPr>
          <w:lang w:val="sq-AL"/>
        </w:rPr>
        <w:t>VËREN:</w:t>
      </w:r>
    </w:p>
    <w:p w:rsidR="00497E68" w:rsidRPr="00402B10" w:rsidRDefault="00497E68" w:rsidP="00497E68">
      <w:pPr>
        <w:pStyle w:val="VENDOSI"/>
        <w:rPr>
          <w:sz w:val="12"/>
          <w:lang w:val="sq-AL"/>
        </w:rPr>
      </w:pPr>
    </w:p>
    <w:p w:rsidR="00842800" w:rsidRPr="00402B10" w:rsidRDefault="00842800" w:rsidP="00497E68">
      <w:pPr>
        <w:pStyle w:val="VENDOSI"/>
        <w:rPr>
          <w:b/>
          <w:lang w:val="sq-AL"/>
        </w:rPr>
      </w:pPr>
      <w:r w:rsidRPr="00402B10">
        <w:rPr>
          <w:b/>
          <w:lang w:val="sq-AL"/>
        </w:rPr>
        <w:t>I</w:t>
      </w:r>
    </w:p>
    <w:p w:rsidR="00842800" w:rsidRPr="00402B10" w:rsidRDefault="00842800" w:rsidP="00842800">
      <w:pPr>
        <w:pStyle w:val="Paragrafi"/>
        <w:rPr>
          <w:lang w:val="sq-AL"/>
        </w:rPr>
      </w:pPr>
      <w:r w:rsidRPr="00402B10">
        <w:rPr>
          <w:lang w:val="sq-AL"/>
        </w:rPr>
        <w:t>1.  M</w:t>
      </w:r>
      <w:r w:rsidR="00353B6D" w:rsidRPr="00402B10">
        <w:rPr>
          <w:lang w:val="sq-AL"/>
        </w:rPr>
        <w:t xml:space="preserve">e vendimin </w:t>
      </w:r>
      <w:r w:rsidR="006C6043">
        <w:rPr>
          <w:lang w:val="sq-AL"/>
        </w:rPr>
        <w:t xml:space="preserve">nr. </w:t>
      </w:r>
      <w:r w:rsidR="00353B6D" w:rsidRPr="00402B10">
        <w:rPr>
          <w:lang w:val="sq-AL"/>
        </w:rPr>
        <w:t>23, datë 9.</w:t>
      </w:r>
      <w:r w:rsidRPr="00402B10">
        <w:rPr>
          <w:lang w:val="sq-AL"/>
        </w:rPr>
        <w:t>6.2010, të Gjykatës së Shkallës së Parë për Krime të Rënda, kërkuesi Ergus Dhima është deklaruar fajtor për kryerjen e veprës penale të “trafikimit të narkotikëve”, të kryer në bashkëpunim dhe, në përfundim të gjykimit, është dënuar me 6 vjet e 8 muaj burgim. Ky vendim është lënë në f</w:t>
      </w:r>
      <w:r w:rsidR="00353B6D" w:rsidRPr="00402B10">
        <w:rPr>
          <w:lang w:val="sq-AL"/>
        </w:rPr>
        <w:t xml:space="preserve">uqi me vendimin </w:t>
      </w:r>
      <w:r w:rsidR="006C6043">
        <w:rPr>
          <w:lang w:val="sq-AL"/>
        </w:rPr>
        <w:t xml:space="preserve">nr. </w:t>
      </w:r>
      <w:r w:rsidR="00353B6D" w:rsidRPr="00402B10">
        <w:rPr>
          <w:lang w:val="sq-AL"/>
        </w:rPr>
        <w:t>43, datë 23.</w:t>
      </w:r>
      <w:r w:rsidRPr="00402B10">
        <w:rPr>
          <w:lang w:val="sq-AL"/>
        </w:rPr>
        <w:t>7.2010, të Gjykatës së Apelit për Krime të Rënda, kurse Kolegji Penal i Gjykatës së Lartë</w:t>
      </w:r>
      <w:r w:rsidR="00353B6D" w:rsidRPr="00402B10">
        <w:rPr>
          <w:lang w:val="sq-AL"/>
        </w:rPr>
        <w:t>, me vendimin nr. 354, datë 12.</w:t>
      </w:r>
      <w:r w:rsidRPr="00402B10">
        <w:rPr>
          <w:lang w:val="sq-AL"/>
        </w:rPr>
        <w:t>4.2012, ka vendosur mospranimin e rekursit.</w:t>
      </w:r>
    </w:p>
    <w:p w:rsidR="00D53501" w:rsidRDefault="00D53501" w:rsidP="00842800">
      <w:pPr>
        <w:pStyle w:val="Paragrafi"/>
        <w:rPr>
          <w:lang w:val="sq-AL"/>
        </w:rPr>
      </w:pPr>
    </w:p>
    <w:p w:rsidR="00842800" w:rsidRPr="00402B10" w:rsidRDefault="00842800" w:rsidP="00842800">
      <w:pPr>
        <w:pStyle w:val="Paragrafi"/>
        <w:rPr>
          <w:lang w:val="sq-AL"/>
        </w:rPr>
      </w:pPr>
      <w:r w:rsidRPr="00402B10">
        <w:rPr>
          <w:lang w:val="sq-AL"/>
        </w:rPr>
        <w:t xml:space="preserve">2. Gjatë zhvillimit të procesit gjyqësor në të tri shkallët e gjykimit, kërkuesi Ergus Dhima ka qenë në </w:t>
      </w:r>
      <w:r w:rsidRPr="00402B10">
        <w:rPr>
          <w:lang w:val="sq-AL"/>
        </w:rPr>
        <w:lastRenderedPageBreak/>
        <w:t>mungesë dhe është përfaqësuar nga mbrojtësit e caktuar me prokurën e posaçme të datës 16.10.2009. Nga kjo prokurë rezulton se kërkuesi është paraqitur personalisht para noterit, dhe ka caktuar dy përfaqësues ligjorë, avokatët I. M. dhe D. F., të cilët janë edhe mbrojtësit që kanë paraqitur ankim në Gjykatën e Apelit për Krime të Rë</w:t>
      </w:r>
      <w:r w:rsidR="00353B6D" w:rsidRPr="00402B10">
        <w:rPr>
          <w:lang w:val="sq-AL"/>
        </w:rPr>
        <w:t xml:space="preserve">nda, ndaj vendimit </w:t>
      </w:r>
      <w:r w:rsidR="006C6043">
        <w:rPr>
          <w:lang w:val="sq-AL"/>
        </w:rPr>
        <w:t xml:space="preserve">nr. </w:t>
      </w:r>
      <w:r w:rsidR="00353B6D" w:rsidRPr="00402B10">
        <w:rPr>
          <w:lang w:val="sq-AL"/>
        </w:rPr>
        <w:t>23, datë 9.</w:t>
      </w:r>
      <w:r w:rsidRPr="00402B10">
        <w:rPr>
          <w:lang w:val="sq-AL"/>
        </w:rPr>
        <w:t>6.2010, të Gjykatës së Shkallës së Parë për Krime të Rënda. Rezulton, gjithashtu, se kërkuesi, në bazë të vendimeve gjyqësore, është arrestua</w:t>
      </w:r>
      <w:r w:rsidR="00353B6D" w:rsidRPr="00402B10">
        <w:rPr>
          <w:lang w:val="sq-AL"/>
        </w:rPr>
        <w:t>r në shtetin grek dhe në datën 5.</w:t>
      </w:r>
      <w:r w:rsidRPr="00402B10">
        <w:rPr>
          <w:lang w:val="sq-AL"/>
        </w:rPr>
        <w:t xml:space="preserve">7.2012 është ekstraduar në vendin tonë, i cili pretendohet edhe si momenti i marrjes dijeni nga ana e tij për procesin gjyqësor në ngarkim të tij dhe vendimet gjyqësore penale. Me pretendimin se prokura e administruar në dosje ishte e falsifikuar, kërkuesi, nëpërmjet mbrojtësit të tij, ka kërkuar rivendosjen në afat të së drejtës së ankimit kundër vendimit penal të Gjykatës së Shkallës së Parë për Krime të Rënda. </w:t>
      </w:r>
    </w:p>
    <w:p w:rsidR="00842800" w:rsidRPr="00402B10" w:rsidRDefault="00842800" w:rsidP="00842800">
      <w:pPr>
        <w:pStyle w:val="Paragrafi"/>
        <w:rPr>
          <w:lang w:val="sq-AL"/>
        </w:rPr>
      </w:pPr>
      <w:r w:rsidRPr="00402B10">
        <w:rPr>
          <w:lang w:val="sq-AL"/>
        </w:rPr>
        <w:t xml:space="preserve">3. Me vendimin </w:t>
      </w:r>
      <w:r w:rsidR="006C6043">
        <w:rPr>
          <w:lang w:val="sq-AL"/>
        </w:rPr>
        <w:t xml:space="preserve">nr. </w:t>
      </w:r>
      <w:r w:rsidRPr="00402B10">
        <w:rPr>
          <w:lang w:val="sq-AL"/>
        </w:rPr>
        <w:t xml:space="preserve">62, datë 23.10.2012, Gjykata e Shkallës së Parë për Krime të Rënda ka vendosur rrëzimin e kërkesës së paraqitur nga kërkuesi Ergus Dhima për rivendosjen në afat të së drejtës së ankimit kundër vendimit të Gjykatës së Shkallës së Parë </w:t>
      </w:r>
      <w:r w:rsidR="00EF58CE" w:rsidRPr="00402B10">
        <w:rPr>
          <w:lang w:val="sq-AL"/>
        </w:rPr>
        <w:t xml:space="preserve">për Krime të Rënda </w:t>
      </w:r>
      <w:r w:rsidR="006C6043">
        <w:rPr>
          <w:lang w:val="sq-AL"/>
        </w:rPr>
        <w:t xml:space="preserve">nr. </w:t>
      </w:r>
      <w:r w:rsidR="00EF58CE" w:rsidRPr="00402B10">
        <w:rPr>
          <w:lang w:val="sq-AL"/>
        </w:rPr>
        <w:t>23, datë 9.</w:t>
      </w:r>
      <w:r w:rsidRPr="00402B10">
        <w:rPr>
          <w:lang w:val="sq-AL"/>
        </w:rPr>
        <w:t xml:space="preserve">6.2010, si të pambështetur në ligj e në prova. Ky vendim është lënë në fuqi nga Gjykata e Apelit për Krime të Rënda, me vendimin </w:t>
      </w:r>
      <w:r w:rsidR="006C6043">
        <w:rPr>
          <w:lang w:val="sq-AL"/>
        </w:rPr>
        <w:t xml:space="preserve">nr. </w:t>
      </w:r>
      <w:r w:rsidRPr="00402B10">
        <w:rPr>
          <w:lang w:val="sq-AL"/>
        </w:rPr>
        <w:t>42, datë 16.11.2012, kurse Kolegji Penal i Gjykatës së Lart</w:t>
      </w:r>
      <w:r w:rsidR="00EF58CE" w:rsidRPr="00402B10">
        <w:rPr>
          <w:lang w:val="sq-AL"/>
        </w:rPr>
        <w:t xml:space="preserve">ë, me vendimin </w:t>
      </w:r>
      <w:r w:rsidR="006C6043">
        <w:rPr>
          <w:lang w:val="sq-AL"/>
        </w:rPr>
        <w:t xml:space="preserve">nr. </w:t>
      </w:r>
      <w:r w:rsidR="00EF58CE" w:rsidRPr="00402B10">
        <w:rPr>
          <w:lang w:val="sq-AL"/>
        </w:rPr>
        <w:t>615, datë 25.</w:t>
      </w:r>
      <w:r w:rsidRPr="00402B10">
        <w:rPr>
          <w:lang w:val="sq-AL"/>
        </w:rPr>
        <w:t>4.2013, ka vendosur mospranimin e rekursit. Gjykatat kanë arsyetuar se megjithëse gjykimet janë zhvilluar në mungesë të kërkuesit, atij i janë garantuar e drejta për t’u njoftuar dhe mbrojtur, madje edhe për të paraqitur prova në gjykatën e apelit. Ndërsa, në lidhje me pretendimet për falsitetin e prokurës, gjykatat kanë arsyetuar se, për sa kohë nga mbrojtja nuk u paraqit asnjë akt i përpiluar në formën që kërkon ligji, për deklarimin e saj të falsifikuar, ky pretendim nuk qëndron.</w:t>
      </w:r>
    </w:p>
    <w:p w:rsidR="00842800" w:rsidRPr="00D53501" w:rsidRDefault="00842800" w:rsidP="00842800">
      <w:pPr>
        <w:pStyle w:val="Paragrafi"/>
        <w:rPr>
          <w:sz w:val="14"/>
          <w:lang w:val="sq-AL"/>
        </w:rPr>
      </w:pPr>
      <w:r w:rsidRPr="00402B10">
        <w:rPr>
          <w:lang w:val="sq-AL"/>
        </w:rPr>
        <w:tab/>
      </w:r>
      <w:r w:rsidRPr="00402B10">
        <w:rPr>
          <w:lang w:val="sq-AL"/>
        </w:rPr>
        <w:tab/>
      </w:r>
      <w:r w:rsidRPr="00402B10">
        <w:rPr>
          <w:lang w:val="sq-AL"/>
        </w:rPr>
        <w:tab/>
      </w:r>
    </w:p>
    <w:p w:rsidR="00842800" w:rsidRPr="00402B10" w:rsidRDefault="00842800" w:rsidP="00497E68">
      <w:pPr>
        <w:pStyle w:val="VENDOSI"/>
        <w:rPr>
          <w:b/>
          <w:lang w:val="sq-AL"/>
        </w:rPr>
      </w:pPr>
      <w:r w:rsidRPr="00402B10">
        <w:rPr>
          <w:b/>
          <w:lang w:val="sq-AL"/>
        </w:rPr>
        <w:t>II</w:t>
      </w:r>
    </w:p>
    <w:p w:rsidR="00842800" w:rsidRPr="00402B10" w:rsidRDefault="00842800" w:rsidP="00842800">
      <w:pPr>
        <w:pStyle w:val="Paragrafi"/>
        <w:rPr>
          <w:rFonts w:cs="Times New Roman"/>
          <w:lang w:val="sq-AL"/>
        </w:rPr>
      </w:pPr>
      <w:r w:rsidRPr="00402B10">
        <w:rPr>
          <w:rFonts w:cs="Times New Roman"/>
          <w:lang w:val="sq-AL"/>
        </w:rPr>
        <w:t xml:space="preserve">4. </w:t>
      </w:r>
      <w:r w:rsidRPr="00402B10">
        <w:rPr>
          <w:rFonts w:cs="Times New Roman"/>
          <w:b/>
          <w:i/>
          <w:lang w:val="sq-AL"/>
        </w:rPr>
        <w:t>K</w:t>
      </w:r>
      <w:r w:rsidRPr="00402B10">
        <w:rPr>
          <w:rFonts w:cs="Times New Roman"/>
          <w:b/>
          <w:lang w:val="sq-AL"/>
        </w:rPr>
        <w:t>ë</w:t>
      </w:r>
      <w:r w:rsidRPr="00402B10">
        <w:rPr>
          <w:rFonts w:cs="Times New Roman"/>
          <w:b/>
          <w:i/>
          <w:lang w:val="sq-AL"/>
        </w:rPr>
        <w:t>rkuesi Ergus Dhima</w:t>
      </w:r>
      <w:r w:rsidRPr="00402B10">
        <w:rPr>
          <w:rFonts w:cs="Times New Roman"/>
          <w:i/>
          <w:lang w:val="sq-AL"/>
        </w:rPr>
        <w:t xml:space="preserve"> </w:t>
      </w:r>
      <w:r w:rsidRPr="00402B10">
        <w:rPr>
          <w:rFonts w:cs="Times New Roman"/>
          <w:lang w:val="sq-AL"/>
        </w:rPr>
        <w:t>i është drejtuar Gjykatës Kusht</w:t>
      </w:r>
      <w:r w:rsidR="00EF58CE" w:rsidRPr="00402B10">
        <w:rPr>
          <w:rFonts w:cs="Times New Roman"/>
          <w:lang w:val="sq-AL"/>
        </w:rPr>
        <w:t>etuese, me kërkesën e datës 19.</w:t>
      </w:r>
      <w:r w:rsidRPr="00402B10">
        <w:rPr>
          <w:rFonts w:cs="Times New Roman"/>
          <w:lang w:val="sq-AL"/>
        </w:rPr>
        <w:t>7.2013, për shfuqizimin e vendimeve gjyqësore që kanë vendosur rrëzimin e kërkesës për rivendosjen në afat të së drejtës së ankimit, si edhe të vendimeve penale që e kanë shqyrtuar çështjen në themel dhe e kanë dënuar atë. Ai pretendon se këto vendime kanë cenuar të drejtën për një proces të rregullt ligjor, në aspektet e mëposhtme:</w:t>
      </w:r>
    </w:p>
    <w:p w:rsidR="00842800" w:rsidRPr="00402B10" w:rsidRDefault="00497E68" w:rsidP="00842800">
      <w:pPr>
        <w:pStyle w:val="Paragrafi"/>
        <w:rPr>
          <w:lang w:val="sq-AL"/>
        </w:rPr>
      </w:pPr>
      <w:r w:rsidRPr="00402B10">
        <w:rPr>
          <w:lang w:val="sq-AL"/>
        </w:rPr>
        <w:t xml:space="preserve">4.1 </w:t>
      </w:r>
      <w:r w:rsidR="00842800" w:rsidRPr="00402B10">
        <w:rPr>
          <w:lang w:val="sq-AL"/>
        </w:rPr>
        <w:t xml:space="preserve">Është cenuar e drejta për t’u dëgjuar dhe për të marrë pjesë në gjykim, pasi kërkuesi është gjykuar në mungesë, duke mos pasur dijeni për zhvillimin e procesit penal kundër tij. </w:t>
      </w:r>
    </w:p>
    <w:p w:rsidR="00D53501" w:rsidRDefault="00D53501" w:rsidP="00842800">
      <w:pPr>
        <w:pStyle w:val="Paragrafi"/>
        <w:rPr>
          <w:lang w:val="sq-AL"/>
        </w:rPr>
      </w:pPr>
    </w:p>
    <w:p w:rsidR="00842800" w:rsidRPr="00402B10" w:rsidRDefault="00497E68" w:rsidP="00842800">
      <w:pPr>
        <w:pStyle w:val="Paragrafi"/>
        <w:rPr>
          <w:lang w:val="sq-AL"/>
        </w:rPr>
      </w:pPr>
      <w:r w:rsidRPr="00402B10">
        <w:rPr>
          <w:lang w:val="sq-AL"/>
        </w:rPr>
        <w:t xml:space="preserve">4.2 </w:t>
      </w:r>
      <w:r w:rsidR="00842800" w:rsidRPr="00402B10">
        <w:rPr>
          <w:lang w:val="sq-AL"/>
        </w:rPr>
        <w:t xml:space="preserve">Prokura që gjendet në dosjen gjyqësore, me anë të së cilës kërkuesi ka zgjedhur përfaqësuesin për procesin e themelit të zhvilluar në gjykatën e apelit, është e falsifikuar, çka provohet edhe nga akti i ekspertimit. Fakti që kërkuesi nuk ka autorizuar, personalisht, asnjë </w:t>
      </w:r>
      <w:r w:rsidR="00842800" w:rsidRPr="00402B10">
        <w:rPr>
          <w:lang w:val="sq-AL"/>
        </w:rPr>
        <w:lastRenderedPageBreak/>
        <w:t>përfaqësues ligjor në atë gjykim, e bën procesin të parregullt nga pikëpamja kushtetuese.</w:t>
      </w:r>
    </w:p>
    <w:p w:rsidR="00842800" w:rsidRPr="00402B10" w:rsidRDefault="00497E68" w:rsidP="00842800">
      <w:pPr>
        <w:pStyle w:val="Paragrafi"/>
        <w:rPr>
          <w:lang w:val="sq-AL"/>
        </w:rPr>
      </w:pPr>
      <w:r w:rsidRPr="00402B10">
        <w:rPr>
          <w:lang w:val="sq-AL"/>
        </w:rPr>
        <w:t xml:space="preserve">4.3 </w:t>
      </w:r>
      <w:r w:rsidR="00842800" w:rsidRPr="00402B10">
        <w:rPr>
          <w:lang w:val="sq-AL"/>
        </w:rPr>
        <w:t>Gjykata e shkallës së parë, duke shkelur të gjitha rregullat e përgjithshme dhe të posaçme të kuptimit të provës, të objektit të provave, të marrjes së provave dhe të çmuarjes së provave, nuk pranoi dhe nuk e ka bërë pjesë përbërëse të dosjes gjyqësore aktin e ekspertimit grafik.</w:t>
      </w:r>
    </w:p>
    <w:p w:rsidR="00842800" w:rsidRPr="00402B10" w:rsidRDefault="00497E68" w:rsidP="00842800">
      <w:pPr>
        <w:pStyle w:val="Paragrafi"/>
        <w:rPr>
          <w:lang w:val="sq-AL"/>
        </w:rPr>
      </w:pPr>
      <w:r w:rsidRPr="00402B10">
        <w:rPr>
          <w:lang w:val="sq-AL"/>
        </w:rPr>
        <w:t xml:space="preserve">4.4 </w:t>
      </w:r>
      <w:r w:rsidR="00842800" w:rsidRPr="00402B10">
        <w:rPr>
          <w:lang w:val="sq-AL"/>
        </w:rPr>
        <w:t xml:space="preserve">Baza ligjore ku është mbështetur kërkesa për rivendosjen në afat të së drejtës së ankimit në gjykatën e apelit, përveç nenit 147/2 të KPP-së, janë edhe dy vendimet e Gjykatës Kushtetuese, </w:t>
      </w:r>
      <w:r w:rsidR="006C6043">
        <w:rPr>
          <w:lang w:val="sq-AL"/>
        </w:rPr>
        <w:t xml:space="preserve">nr. </w:t>
      </w:r>
      <w:r w:rsidR="00842800" w:rsidRPr="00402B10">
        <w:rPr>
          <w:lang w:val="sq-AL"/>
        </w:rPr>
        <w:t xml:space="preserve">30, datë </w:t>
      </w:r>
      <w:r w:rsidR="006837B7" w:rsidRPr="00402B10">
        <w:rPr>
          <w:lang w:val="sq-AL"/>
        </w:rPr>
        <w:t xml:space="preserve">26.11.2009, dhe </w:t>
      </w:r>
      <w:r w:rsidR="006C6043">
        <w:rPr>
          <w:lang w:val="sq-AL"/>
        </w:rPr>
        <w:t xml:space="preserve">nr. </w:t>
      </w:r>
      <w:r w:rsidR="006837B7" w:rsidRPr="00402B10">
        <w:rPr>
          <w:lang w:val="sq-AL"/>
        </w:rPr>
        <w:t>30, datë 17.</w:t>
      </w:r>
      <w:r w:rsidR="00842800" w:rsidRPr="00402B10">
        <w:rPr>
          <w:lang w:val="sq-AL"/>
        </w:rPr>
        <w:t>6.2010.</w:t>
      </w:r>
    </w:p>
    <w:p w:rsidR="00842800" w:rsidRPr="00402B10" w:rsidRDefault="00497E68" w:rsidP="00842800">
      <w:pPr>
        <w:pStyle w:val="Paragrafi"/>
        <w:rPr>
          <w:lang w:val="sq-AL"/>
        </w:rPr>
      </w:pPr>
      <w:r w:rsidRPr="00402B10">
        <w:rPr>
          <w:lang w:val="sq-AL"/>
        </w:rPr>
        <w:t xml:space="preserve">4.5 </w:t>
      </w:r>
      <w:r w:rsidR="00842800" w:rsidRPr="00402B10">
        <w:rPr>
          <w:lang w:val="sq-AL"/>
        </w:rPr>
        <w:t xml:space="preserve">Është cenuar parimi i paanshmërisë në gjykim, pasi gjyqtarët e gjykatës së shkallës së parë, që kanë shqyrtuar kërkesën për rivendosje në afat, kishin papajtueshmëri me funksionin e gjyqtarit, në kuptim të nenit 15/1 të KPP-së, për arsye se janë të njëjtët gjyqtarë që kanë dhënë vendimin mbi themelin e çështjes, në po atë gjykatë. </w:t>
      </w:r>
    </w:p>
    <w:p w:rsidR="00842800" w:rsidRPr="00402B10" w:rsidRDefault="00842800" w:rsidP="00842800">
      <w:pPr>
        <w:pStyle w:val="Paragrafi"/>
        <w:rPr>
          <w:lang w:val="sq-AL"/>
        </w:rPr>
      </w:pPr>
      <w:r w:rsidRPr="00402B10">
        <w:rPr>
          <w:b/>
          <w:lang w:val="sq-AL"/>
        </w:rPr>
        <w:t xml:space="preserve">5. </w:t>
      </w:r>
      <w:r w:rsidRPr="00402B10">
        <w:rPr>
          <w:b/>
          <w:i/>
          <w:lang w:val="sq-AL"/>
        </w:rPr>
        <w:t>Subjekti i interesuar, Prokuroria e Përgjithshme</w:t>
      </w:r>
      <w:r w:rsidRPr="00402B10">
        <w:rPr>
          <w:i/>
          <w:lang w:val="sq-AL"/>
        </w:rPr>
        <w:t>,</w:t>
      </w:r>
      <w:r w:rsidRPr="00402B10">
        <w:rPr>
          <w:lang w:val="sq-AL"/>
        </w:rPr>
        <w:t xml:space="preserve"> në parashtrimet me shkrim drejtuar Gjykatës, ka paraqitur këto prapësime: </w:t>
      </w:r>
    </w:p>
    <w:p w:rsidR="00842800" w:rsidRPr="00402B10" w:rsidRDefault="00497E68" w:rsidP="00842800">
      <w:pPr>
        <w:pStyle w:val="Paragrafi"/>
        <w:rPr>
          <w:lang w:val="sq-AL"/>
        </w:rPr>
      </w:pPr>
      <w:r w:rsidRPr="00402B10">
        <w:rPr>
          <w:lang w:val="sq-AL"/>
        </w:rPr>
        <w:t xml:space="preserve">5.1 </w:t>
      </w:r>
      <w:r w:rsidR="00842800" w:rsidRPr="00402B10">
        <w:rPr>
          <w:lang w:val="sq-AL"/>
        </w:rPr>
        <w:t>Kërkuesi është gjykuar në mungesë, jo për shkak të mosdijenisë së tij për procesin, por për shkak të heqjes dorë, vullnetarisht, nga e drejta për t’u dëgjuar dhe për t’u mbrojtur.</w:t>
      </w:r>
    </w:p>
    <w:p w:rsidR="00842800" w:rsidRPr="00402B10" w:rsidRDefault="00497E68" w:rsidP="00842800">
      <w:pPr>
        <w:pStyle w:val="Paragrafi"/>
        <w:rPr>
          <w:lang w:val="sq-AL"/>
        </w:rPr>
      </w:pPr>
      <w:r w:rsidRPr="00402B10">
        <w:rPr>
          <w:lang w:val="sq-AL"/>
        </w:rPr>
        <w:t xml:space="preserve">5.2 </w:t>
      </w:r>
      <w:r w:rsidR="00842800" w:rsidRPr="00402B10">
        <w:rPr>
          <w:lang w:val="sq-AL"/>
        </w:rPr>
        <w:t>Kërkuesi, me anë të prokurës së posaçme të administruar në gjykim, ka caktuar personalisht dy avokatë si përfaqësues të tij, duke i konsideruar veprimet e kryera prej tyre të drejta, sikur t’i ketë kryer ai vetë.</w:t>
      </w:r>
    </w:p>
    <w:p w:rsidR="00842800" w:rsidRPr="00402B10" w:rsidRDefault="00497E68" w:rsidP="00842800">
      <w:pPr>
        <w:pStyle w:val="Paragrafi"/>
        <w:rPr>
          <w:lang w:val="sq-AL"/>
        </w:rPr>
      </w:pPr>
      <w:r w:rsidRPr="00402B10">
        <w:rPr>
          <w:lang w:val="sq-AL"/>
        </w:rPr>
        <w:t xml:space="preserve">5.3 </w:t>
      </w:r>
      <w:r w:rsidR="00842800" w:rsidRPr="00402B10">
        <w:rPr>
          <w:lang w:val="sq-AL"/>
        </w:rPr>
        <w:t>Për sa i përket pretendimit se prokura është e falsifikuar, kërkuesi nuk ka shterur të gjitha mjetet ligjore, sipas kërkesave të nenit 131/f të Kushtetutës dhe, për këtë arsye, ai nuk mund të merret në shqyrtim nga kjo gjykatë. Për më tepër që kërkuesi nuk ka ezauruar dhe institutin e rishikimit, që e normojnë nenet 449, 450 e vijues të KPP-së.</w:t>
      </w:r>
    </w:p>
    <w:p w:rsidR="00842800" w:rsidRPr="00402B10" w:rsidRDefault="00497E68" w:rsidP="00842800">
      <w:pPr>
        <w:pStyle w:val="Paragrafi"/>
        <w:rPr>
          <w:lang w:val="sq-AL"/>
        </w:rPr>
      </w:pPr>
      <w:r w:rsidRPr="00402B10">
        <w:rPr>
          <w:lang w:val="sq-AL"/>
        </w:rPr>
        <w:t xml:space="preserve">5.4 </w:t>
      </w:r>
      <w:r w:rsidR="00842800" w:rsidRPr="00402B10">
        <w:rPr>
          <w:lang w:val="sq-AL"/>
        </w:rPr>
        <w:t xml:space="preserve">Kërkuesi ka pasur dijeni për procesin penal në ngarkim të tij dhe pas redaktimit të prokurës prej tij është larguar me vullnet të lirë nga Shqipëria për në shtetin grek, duke zgjedhur me vullnet të lirë të mos marrë pjesë në procesin penal, me qëllimin për t’iu fshehur drejtësisë. </w:t>
      </w:r>
    </w:p>
    <w:p w:rsidR="00842800" w:rsidRPr="00402B10" w:rsidRDefault="00497E68" w:rsidP="00842800">
      <w:pPr>
        <w:pStyle w:val="Paragrafi"/>
        <w:rPr>
          <w:lang w:val="sq-AL"/>
        </w:rPr>
      </w:pPr>
      <w:r w:rsidRPr="00402B10">
        <w:rPr>
          <w:lang w:val="sq-AL"/>
        </w:rPr>
        <w:t xml:space="preserve">5.5 </w:t>
      </w:r>
      <w:r w:rsidR="00842800" w:rsidRPr="00402B10">
        <w:rPr>
          <w:lang w:val="sq-AL"/>
        </w:rPr>
        <w:t xml:space="preserve">Në lidhje me pretendimin për cenimin e parimit të paanshmërisë, në kuptim të nenit 15/1/2 të KPP-së, gjyqtarët e Gjykatës së Apelit për Krime të Rënda nuk kanë dhënë dhe as nuk kanë marrë pjesë në dhënien e vendimit në një shkallë tjetër të procedimit, apo në rigjykimin e çështjes pas prishjes së vendimit. Ata nuk kanë dhënë asnjë mendim lidhur me thelbin e çështjes dhe, për këtë arsye  edhe ky pretendim është i pabazuar. </w:t>
      </w:r>
    </w:p>
    <w:p w:rsidR="00842800" w:rsidRPr="00402B10" w:rsidRDefault="00842800" w:rsidP="00842800">
      <w:pPr>
        <w:pStyle w:val="Paragrafi"/>
        <w:rPr>
          <w:sz w:val="12"/>
          <w:lang w:val="sq-AL"/>
        </w:rPr>
      </w:pPr>
    </w:p>
    <w:p w:rsidR="00842800" w:rsidRPr="00402B10" w:rsidRDefault="00842800" w:rsidP="00497E68">
      <w:pPr>
        <w:pStyle w:val="VENDOSI"/>
        <w:rPr>
          <w:b/>
          <w:lang w:val="sq-AL"/>
        </w:rPr>
      </w:pPr>
      <w:r w:rsidRPr="00402B10">
        <w:rPr>
          <w:b/>
          <w:lang w:val="sq-AL"/>
        </w:rPr>
        <w:t>III</w:t>
      </w:r>
    </w:p>
    <w:p w:rsidR="00842800" w:rsidRPr="00402B10" w:rsidRDefault="00497E68" w:rsidP="00497E68">
      <w:pPr>
        <w:pStyle w:val="VENDOSI"/>
        <w:rPr>
          <w:b/>
          <w:lang w:val="sq-AL"/>
        </w:rPr>
      </w:pPr>
      <w:r w:rsidRPr="00402B10">
        <w:rPr>
          <w:b/>
          <w:caps w:val="0"/>
          <w:lang w:val="sq-AL"/>
        </w:rPr>
        <w:t>Vlerësimi i Gjykatës</w:t>
      </w:r>
    </w:p>
    <w:p w:rsidR="00842800" w:rsidRPr="00402B10" w:rsidRDefault="00842800" w:rsidP="00842800">
      <w:pPr>
        <w:pStyle w:val="Paragrafi"/>
        <w:rPr>
          <w:sz w:val="14"/>
          <w:lang w:val="sq-AL"/>
        </w:rPr>
      </w:pPr>
    </w:p>
    <w:p w:rsidR="00842800" w:rsidRPr="00402B10" w:rsidRDefault="00497E68" w:rsidP="00842800">
      <w:pPr>
        <w:pStyle w:val="Paragrafi"/>
        <w:rPr>
          <w:b/>
          <w:i/>
          <w:lang w:val="sq-AL"/>
        </w:rPr>
      </w:pPr>
      <w:r w:rsidRPr="00402B10">
        <w:rPr>
          <w:b/>
          <w:i/>
          <w:lang w:val="sq-AL"/>
        </w:rPr>
        <w:t xml:space="preserve">A. </w:t>
      </w:r>
      <w:r w:rsidR="00842800" w:rsidRPr="00402B10">
        <w:rPr>
          <w:b/>
          <w:i/>
          <w:lang w:val="sq-AL"/>
        </w:rPr>
        <w:t>Për legjitimimin e kërkuesit për t’iu drejtuar Gjykatës Kushtetuese</w:t>
      </w:r>
    </w:p>
    <w:p w:rsidR="00842800" w:rsidRPr="00402B10" w:rsidRDefault="00842800" w:rsidP="00842800">
      <w:pPr>
        <w:pStyle w:val="Paragrafi"/>
        <w:rPr>
          <w:color w:val="000000"/>
          <w:lang w:val="sq-AL"/>
        </w:rPr>
      </w:pPr>
      <w:r w:rsidRPr="00402B10">
        <w:rPr>
          <w:lang w:val="sq-AL"/>
        </w:rPr>
        <w:t xml:space="preserve">6. Gjykata Kushtetuese (Gjykata) vëren se kërkuesi </w:t>
      </w:r>
      <w:r w:rsidRPr="00402B10">
        <w:rPr>
          <w:lang w:val="sq-AL"/>
        </w:rPr>
        <w:lastRenderedPageBreak/>
        <w:t xml:space="preserve">legjitimohet </w:t>
      </w:r>
      <w:r w:rsidRPr="00402B10">
        <w:rPr>
          <w:i/>
          <w:lang w:val="sq-AL"/>
        </w:rPr>
        <w:t>ratione personae</w:t>
      </w:r>
      <w:r w:rsidRPr="00402B10">
        <w:rPr>
          <w:lang w:val="sq-AL"/>
        </w:rPr>
        <w:t xml:space="preserve"> dhe </w:t>
      </w:r>
      <w:r w:rsidRPr="00402B10">
        <w:rPr>
          <w:i/>
          <w:lang w:val="sq-AL"/>
        </w:rPr>
        <w:t>ratione materiae</w:t>
      </w:r>
      <w:r w:rsidRPr="00402B10">
        <w:rPr>
          <w:lang w:val="sq-AL"/>
        </w:rPr>
        <w:t xml:space="preserve">, në kuptim të neneve 131/f dhe nenit 134/1/g të Kushtetutës. Ai legjitimohet edhe </w:t>
      </w:r>
      <w:r w:rsidRPr="00402B10">
        <w:rPr>
          <w:i/>
          <w:iCs/>
          <w:lang w:val="sq-AL"/>
        </w:rPr>
        <w:t>ratione temporis</w:t>
      </w:r>
      <w:r w:rsidRPr="00402B10">
        <w:rPr>
          <w:lang w:val="sq-AL"/>
        </w:rPr>
        <w:t xml:space="preserve">, në kuptim të nenit 30 të ligjit </w:t>
      </w:r>
      <w:r w:rsidR="006C6043">
        <w:rPr>
          <w:color w:val="000000"/>
          <w:lang w:val="sq-AL"/>
        </w:rPr>
        <w:t xml:space="preserve">nr. </w:t>
      </w:r>
      <w:r w:rsidR="006837B7" w:rsidRPr="00402B10">
        <w:rPr>
          <w:color w:val="000000"/>
          <w:lang w:val="sq-AL"/>
        </w:rPr>
        <w:t xml:space="preserve"> 8577, datë 10.2.2000</w:t>
      </w:r>
      <w:r w:rsidRPr="00402B10">
        <w:rPr>
          <w:color w:val="000000"/>
          <w:lang w:val="sq-AL"/>
        </w:rPr>
        <w:t xml:space="preserve"> “Për organizimin dhe funksionimin e Gjykatës Kushtetuese të Republikës së Shqipërisë”, pasi vendimi i fundit gjyqësor, i dhënë nga Kolegji Penal i Gjykatës së Lartë, </w:t>
      </w:r>
      <w:r w:rsidR="006837B7" w:rsidRPr="00402B10">
        <w:rPr>
          <w:color w:val="000000"/>
          <w:lang w:val="sq-AL"/>
        </w:rPr>
        <w:t>për këtë proces, mban datën 25.</w:t>
      </w:r>
      <w:r w:rsidRPr="00402B10">
        <w:rPr>
          <w:color w:val="000000"/>
          <w:lang w:val="sq-AL"/>
        </w:rPr>
        <w:t xml:space="preserve">4.2013, kurse kërkesa është paraqitur në Gjykatë në datën </w:t>
      </w:r>
      <w:r w:rsidR="006837B7" w:rsidRPr="00402B10">
        <w:rPr>
          <w:lang w:val="sq-AL"/>
        </w:rPr>
        <w:t>17.</w:t>
      </w:r>
      <w:r w:rsidRPr="00402B10">
        <w:rPr>
          <w:lang w:val="sq-AL"/>
        </w:rPr>
        <w:t>7.2013</w:t>
      </w:r>
      <w:r w:rsidRPr="00402B10">
        <w:rPr>
          <w:color w:val="000000"/>
          <w:lang w:val="sq-AL"/>
        </w:rPr>
        <w:t xml:space="preserve">, pra brenda afatit ligjor 2-vjeçar. </w:t>
      </w:r>
    </w:p>
    <w:p w:rsidR="00842800" w:rsidRPr="00402B10" w:rsidRDefault="00497E68" w:rsidP="00842800">
      <w:pPr>
        <w:pStyle w:val="Paragrafi"/>
        <w:rPr>
          <w:b/>
          <w:i/>
          <w:lang w:val="sq-AL"/>
        </w:rPr>
      </w:pPr>
      <w:r w:rsidRPr="00402B10">
        <w:rPr>
          <w:b/>
          <w:i/>
          <w:lang w:val="sq-AL"/>
        </w:rPr>
        <w:t xml:space="preserve">B. </w:t>
      </w:r>
      <w:r w:rsidR="00842800" w:rsidRPr="00402B10">
        <w:rPr>
          <w:b/>
          <w:i/>
          <w:lang w:val="sq-AL"/>
        </w:rPr>
        <w:t xml:space="preserve">Për pretendimin për cenimin e të drejtës së mbrojtjes </w:t>
      </w:r>
    </w:p>
    <w:p w:rsidR="00842800" w:rsidRPr="00402B10" w:rsidRDefault="00842800" w:rsidP="00842800">
      <w:pPr>
        <w:pStyle w:val="Paragrafi"/>
        <w:rPr>
          <w:i/>
          <w:lang w:val="sq-AL"/>
        </w:rPr>
      </w:pPr>
      <w:r w:rsidRPr="00402B10">
        <w:rPr>
          <w:lang w:val="sq-AL"/>
        </w:rPr>
        <w:t xml:space="preserve">7. </w:t>
      </w:r>
      <w:r w:rsidRPr="00402B10">
        <w:rPr>
          <w:rFonts w:eastAsia="Calibri"/>
          <w:lang w:val="sq-AL"/>
        </w:rPr>
        <w:t>Kërkuesi pretendon se nuk ka pasur dijeni për gjykimin e zhvilluar ndaj tij, për arsye se ai ndodhej jashtë shtetit dhe është vënë në dijeni për vendimet e dënimit vetëm në momentin që është ekstraduar në Shqipëri. Ai pretendon, gjithashtu, se prokura me të cilën ai është përfaqësuar në gjykim është e falsifikuar dhe, për këtë qëllim, ka paraqitur edhe një akt ekspertimi privat. Për pasojë, sipas tij, gjykatat duhej të pranonin kërkesën për rivendosjen në afat, në mënyrë që ai të kishte mundësi të mbrohej, në një gjykim të ri, ndaj akuzave të ngritura.</w:t>
      </w:r>
    </w:p>
    <w:p w:rsidR="00842800" w:rsidRPr="00402B10" w:rsidRDefault="00842800" w:rsidP="00842800">
      <w:pPr>
        <w:pStyle w:val="Paragrafi"/>
        <w:rPr>
          <w:lang w:val="sq-AL"/>
        </w:rPr>
      </w:pPr>
      <w:r w:rsidRPr="00402B10">
        <w:rPr>
          <w:lang w:val="sq-AL"/>
        </w:rPr>
        <w:t>8. Gjykata, në jurisprudencën e saj, ka theksuar se e drejta e palëve për të qenë të pranishme dhe për t’u mbrojtur në procesin gjyqësor</w:t>
      </w:r>
      <w:r w:rsidR="00B86A64" w:rsidRPr="00402B10">
        <w:rPr>
          <w:lang w:val="sq-AL"/>
        </w:rPr>
        <w:t>, është një aspekt i rëndësishëm</w:t>
      </w:r>
      <w:r w:rsidRPr="00402B10">
        <w:rPr>
          <w:lang w:val="sq-AL"/>
        </w:rPr>
        <w:t xml:space="preserve"> i procesit të rregullt ligjor, në përputhje me nenin 42 të Kushtetutës dhe nenin 6 të KEDNJ-së. Gjykata, bazuar edhe në jurisprudencën e Gjykatës Evropiane për të Drejtat e Njeriut (GJEDNJ), ka përcaktuar, ndër vite, disa standarde në lidhje me gjykimin në mungesë, sipas të cilave: a) i pandehuri ka të drejtë të jetë i pranishëm në procesin gjyqësor të kryer në ngarkim të tij; b) i pandehuri mund të heqë dorë vullnetarisht nga ushtrimi i kësaj të drejte; c) i pandehuri duhet të jetë në dijeni për ekzistencën e një procesi gjyqësor në ngarkim të tij; ç) duhet të ekzistojnë instrumente paraprake ose riparuese për të shmangur procese në ngarkim të të pandehurit, ose për të siguruar një proces të ri dhe, nëpërmjet depozitimit të provave të reja, të drejtën e mbrojtjes që nuk ka qenë e mundur të ushtrohet personalisht në procesin e zhvilluar në mungesë, të përfunduar tashmë (</w:t>
      </w:r>
      <w:r w:rsidRPr="00402B10">
        <w:rPr>
          <w:i/>
          <w:lang w:val="sq-AL"/>
        </w:rPr>
        <w:t>shih vendimin e Gjyka</w:t>
      </w:r>
      <w:r w:rsidR="001D5306" w:rsidRPr="00402B10">
        <w:rPr>
          <w:i/>
          <w:lang w:val="sq-AL"/>
        </w:rPr>
        <w:t xml:space="preserve">tës Kushtetuese </w:t>
      </w:r>
      <w:r w:rsidR="006C6043">
        <w:rPr>
          <w:i/>
          <w:lang w:val="sq-AL"/>
        </w:rPr>
        <w:t xml:space="preserve">nr. </w:t>
      </w:r>
      <w:r w:rsidR="001D5306" w:rsidRPr="00402B10">
        <w:rPr>
          <w:i/>
          <w:lang w:val="sq-AL"/>
        </w:rPr>
        <w:t>30, datë 17.</w:t>
      </w:r>
      <w:r w:rsidRPr="00402B10">
        <w:rPr>
          <w:i/>
          <w:lang w:val="sq-AL"/>
        </w:rPr>
        <w:t>6.2010</w:t>
      </w:r>
      <w:r w:rsidRPr="00402B10">
        <w:rPr>
          <w:lang w:val="sq-AL"/>
        </w:rPr>
        <w:t xml:space="preserve">). </w:t>
      </w:r>
    </w:p>
    <w:p w:rsidR="00842800" w:rsidRPr="00402B10" w:rsidRDefault="00842800" w:rsidP="001D5306">
      <w:pPr>
        <w:pStyle w:val="Paragrafi"/>
        <w:rPr>
          <w:i/>
          <w:lang w:val="sq-AL"/>
        </w:rPr>
      </w:pPr>
      <w:r w:rsidRPr="00402B10">
        <w:rPr>
          <w:lang w:val="sq-AL"/>
        </w:rPr>
        <w:t>9.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Vërtetimi i këtyre fakteve, sipas Gjykatës, është detyrë e organeve kompetente.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 (</w:t>
      </w:r>
      <w:r w:rsidR="001D5306" w:rsidRPr="00402B10">
        <w:rPr>
          <w:i/>
          <w:lang w:val="sq-AL"/>
        </w:rPr>
        <w:t xml:space="preserve">shih vendimet </w:t>
      </w:r>
      <w:r w:rsidR="006C6043">
        <w:rPr>
          <w:i/>
          <w:lang w:val="sq-AL"/>
        </w:rPr>
        <w:t xml:space="preserve">nr. </w:t>
      </w:r>
      <w:r w:rsidR="001D5306" w:rsidRPr="00402B10">
        <w:rPr>
          <w:i/>
          <w:lang w:val="sq-AL"/>
        </w:rPr>
        <w:t xml:space="preserve">30, datë </w:t>
      </w:r>
      <w:r w:rsidR="001D5306" w:rsidRPr="00402B10">
        <w:rPr>
          <w:i/>
          <w:lang w:val="sq-AL"/>
        </w:rPr>
        <w:lastRenderedPageBreak/>
        <w:t>17.</w:t>
      </w:r>
      <w:r w:rsidRPr="00402B10">
        <w:rPr>
          <w:i/>
          <w:lang w:val="sq-AL"/>
        </w:rPr>
        <w:t xml:space="preserve">6.2010; </w:t>
      </w:r>
      <w:r w:rsidR="006C6043">
        <w:rPr>
          <w:i/>
          <w:lang w:val="sq-AL"/>
        </w:rPr>
        <w:t xml:space="preserve">nr. </w:t>
      </w:r>
      <w:r w:rsidRPr="00402B10">
        <w:rPr>
          <w:i/>
          <w:lang w:val="sq-AL"/>
        </w:rPr>
        <w:t>45, datë 10.10.2011</w:t>
      </w:r>
      <w:r w:rsidRPr="00402B10">
        <w:rPr>
          <w:lang w:val="sq-AL"/>
        </w:rPr>
        <w:t xml:space="preserve">; </w:t>
      </w:r>
      <w:r w:rsidR="006C6043">
        <w:rPr>
          <w:i/>
          <w:lang w:val="sq-AL"/>
        </w:rPr>
        <w:t xml:space="preserve">nr. </w:t>
      </w:r>
      <w:r w:rsidR="001D5306" w:rsidRPr="00402B10">
        <w:rPr>
          <w:i/>
          <w:lang w:val="sq-AL"/>
        </w:rPr>
        <w:t>26, datë 8.</w:t>
      </w:r>
      <w:r w:rsidRPr="00402B10">
        <w:rPr>
          <w:i/>
          <w:lang w:val="sq-AL"/>
        </w:rPr>
        <w:t xml:space="preserve">5.2012,  të Gjykatës Kushtetuese). </w:t>
      </w:r>
      <w:r w:rsidRPr="00402B10">
        <w:rPr>
          <w:lang w:val="sq-AL"/>
        </w:rPr>
        <w:t xml:space="preserve">Në radhë të parë është e domosdoshme që i pandehuri të ketë dijeni nëse ndaj tij ka filluar një proces penal dhe, në radhë të dytë, ky duhet të heqë dorë vullnetarisht nga pjesëmarrja në të. Gjykata ka arritur në këtë përfundim, për arsye se heqja dorë nënkupton një akt vullneti nga ana e të pandehurit, që </w:t>
      </w:r>
      <w:r w:rsidR="001D5306" w:rsidRPr="00402B10">
        <w:rPr>
          <w:lang w:val="sq-AL"/>
        </w:rPr>
        <w:t>siç është pranuar nga teoria e s</w:t>
      </w:r>
      <w:r w:rsidRPr="00402B10">
        <w:rPr>
          <w:lang w:val="sq-AL"/>
        </w:rPr>
        <w:t>ë drejtës penale, për të pasur një akt vullnetar, duhet të ketë në radhë të parë një proces të brendshëm të perceptimit të realitetit nga ana e të pandehurit dhe më pas një proces të brendshëm vendimmarrjeje prej tij (</w:t>
      </w:r>
      <w:r w:rsidR="001D5306" w:rsidRPr="00402B10">
        <w:rPr>
          <w:i/>
          <w:lang w:val="sq-AL"/>
        </w:rPr>
        <w:t xml:space="preserve">shih vendimet </w:t>
      </w:r>
      <w:r w:rsidR="006C6043">
        <w:rPr>
          <w:i/>
          <w:lang w:val="sq-AL"/>
        </w:rPr>
        <w:t xml:space="preserve">nr. </w:t>
      </w:r>
      <w:r w:rsidR="001D5306" w:rsidRPr="00402B10">
        <w:rPr>
          <w:i/>
          <w:lang w:val="sq-AL"/>
        </w:rPr>
        <w:t>30, datë 17.</w:t>
      </w:r>
      <w:r w:rsidRPr="00402B10">
        <w:rPr>
          <w:i/>
          <w:lang w:val="sq-AL"/>
        </w:rPr>
        <w:t xml:space="preserve">6.2010; </w:t>
      </w:r>
      <w:r w:rsidR="006C6043">
        <w:rPr>
          <w:i/>
          <w:lang w:val="sq-AL"/>
        </w:rPr>
        <w:t xml:space="preserve">nr. </w:t>
      </w:r>
      <w:r w:rsidRPr="00402B10">
        <w:rPr>
          <w:i/>
          <w:lang w:val="sq-AL"/>
        </w:rPr>
        <w:t>45</w:t>
      </w:r>
      <w:r w:rsidR="001D5306" w:rsidRPr="00402B10">
        <w:rPr>
          <w:i/>
          <w:lang w:val="sq-AL"/>
        </w:rPr>
        <w:t xml:space="preserve">, datë 10.10.2011; </w:t>
      </w:r>
      <w:r w:rsidR="006C6043">
        <w:rPr>
          <w:i/>
          <w:lang w:val="sq-AL"/>
        </w:rPr>
        <w:t xml:space="preserve">nr. </w:t>
      </w:r>
      <w:r w:rsidR="001D5306" w:rsidRPr="00402B10">
        <w:rPr>
          <w:i/>
          <w:lang w:val="sq-AL"/>
        </w:rPr>
        <w:t>26, datë 8.5.201</w:t>
      </w:r>
      <w:r w:rsidR="00E231FE">
        <w:rPr>
          <w:i/>
          <w:lang w:val="sq-AL"/>
        </w:rPr>
        <w:t>2</w:t>
      </w:r>
      <w:r w:rsidR="001D5306" w:rsidRPr="00402B10">
        <w:rPr>
          <w:i/>
          <w:lang w:val="sq-AL"/>
        </w:rPr>
        <w:t xml:space="preserve">; </w:t>
      </w:r>
      <w:r w:rsidR="006C6043">
        <w:rPr>
          <w:i/>
          <w:lang w:val="sq-AL"/>
        </w:rPr>
        <w:t xml:space="preserve">nr. </w:t>
      </w:r>
      <w:r w:rsidR="001D5306" w:rsidRPr="00402B10">
        <w:rPr>
          <w:i/>
          <w:lang w:val="sq-AL"/>
        </w:rPr>
        <w:t>39, datë 26.</w:t>
      </w:r>
      <w:r w:rsidRPr="00402B10">
        <w:rPr>
          <w:i/>
          <w:lang w:val="sq-AL"/>
        </w:rPr>
        <w:t>7.2013, të Gjykatës Kushtetuese)</w:t>
      </w:r>
      <w:r w:rsidRPr="00402B10">
        <w:rPr>
          <w:lang w:val="sq-AL"/>
        </w:rPr>
        <w:t>.</w:t>
      </w:r>
    </w:p>
    <w:p w:rsidR="00842800" w:rsidRPr="00402B10" w:rsidRDefault="00842800" w:rsidP="00842800">
      <w:pPr>
        <w:pStyle w:val="Paragrafi"/>
        <w:rPr>
          <w:lang w:val="sq-AL"/>
        </w:rPr>
      </w:pPr>
      <w:r w:rsidRPr="00402B10">
        <w:rPr>
          <w:lang w:val="sq-AL"/>
        </w:rPr>
        <w:t>10. Gjykata vlerëson se kërkuesit, gjatë procesit të gjykimit të kërkesës së tij për rivendosje në afat të ankimit nga gjykatat e juridiksionit të zakonshëm, nuk i është shkelur e drejta për t’u mbrojtur.</w:t>
      </w:r>
    </w:p>
    <w:p w:rsidR="00842800" w:rsidRPr="00402B10" w:rsidRDefault="00842800" w:rsidP="00842800">
      <w:pPr>
        <w:pStyle w:val="Paragrafi"/>
        <w:rPr>
          <w:lang w:val="sq-AL"/>
        </w:rPr>
      </w:pPr>
      <w:r w:rsidRPr="00402B10">
        <w:rPr>
          <w:lang w:val="sq-AL"/>
        </w:rPr>
        <w:t xml:space="preserve">11. Në gjykim ai është përfaqësuar nga mbrojtësi i caktuar me prokurë dhe, në këtë kuptim, atij i janë garantuar të drejtat kushtetuese. Zgjidhja që gjykatat e juridiksionit të zakonshëm i kanë dhënë kërkesës së kërkuesit, lidhur me rivendosjen në afat të ankimit, nuk bën pjesë në juridiksionin e Gjykatës Kushtetuese. </w:t>
      </w:r>
    </w:p>
    <w:p w:rsidR="00842800" w:rsidRPr="00402B10" w:rsidRDefault="00842800" w:rsidP="00842800">
      <w:pPr>
        <w:pStyle w:val="Paragrafi"/>
        <w:rPr>
          <w:lang w:val="sq-AL"/>
        </w:rPr>
      </w:pPr>
      <w:r w:rsidRPr="00402B10">
        <w:rPr>
          <w:lang w:val="sq-AL"/>
        </w:rPr>
        <w:t xml:space="preserve">12. Gjykata Kushtetuese vlerëson se kërkuesi nuk arriti të provojë pretendimet e tij lidhur me cenimin e procesit të rregullt ligjor. Gjykatat e juridiksionit të zakonshëm kanë zhvilluar brenda standardeve procesin gjyqësor që lidhet me kërkesën për rivendosje në afat të ankimit. </w:t>
      </w:r>
    </w:p>
    <w:p w:rsidR="00842800" w:rsidRPr="00402B10" w:rsidRDefault="00842800" w:rsidP="00842800">
      <w:pPr>
        <w:pStyle w:val="Paragrafi"/>
        <w:rPr>
          <w:lang w:val="sq-AL" w:eastAsia="fr-FR"/>
        </w:rPr>
      </w:pPr>
      <w:r w:rsidRPr="00402B10">
        <w:rPr>
          <w:lang w:val="sq-AL" w:eastAsia="fr-FR"/>
        </w:rPr>
        <w:t>13. Gjykata, në jurisprudencën e saj, ka theksuar se sipas nenit 42 të Kushtetutës, e drejta për akses në gjykatë të referon tek e drejta që ka çdo individ për t’u drejtuar në gjykatën që ka juridiksion të plotë për të zgjidhur çështjen. Kjo e drejtë nuk përfshin vetëm të drejtën për të filluar një proces, por edhe të drejtën për të pasur, nga ana e gjykatës, një zgjidhje përfundimtare për mosmarrëveshjen objekt gjykimi, pasi aksesi në gjykatë duhet të jetë substantiv dhe jo thjesht formal (</w:t>
      </w:r>
      <w:r w:rsidR="001D5306" w:rsidRPr="00402B10">
        <w:rPr>
          <w:i/>
          <w:lang w:val="sq-AL" w:eastAsia="fr-FR"/>
        </w:rPr>
        <w:t xml:space="preserve">shih vendimet </w:t>
      </w:r>
      <w:r w:rsidR="006C6043">
        <w:rPr>
          <w:i/>
          <w:lang w:val="sq-AL" w:eastAsia="fr-FR"/>
        </w:rPr>
        <w:t xml:space="preserve">nr. </w:t>
      </w:r>
      <w:r w:rsidR="001D5306" w:rsidRPr="00402B10">
        <w:rPr>
          <w:i/>
          <w:lang w:val="sq-AL" w:eastAsia="fr-FR"/>
        </w:rPr>
        <w:t xml:space="preserve">14, datë 3.6.2009; </w:t>
      </w:r>
      <w:r w:rsidR="006C6043">
        <w:rPr>
          <w:i/>
          <w:lang w:val="sq-AL" w:eastAsia="fr-FR"/>
        </w:rPr>
        <w:t xml:space="preserve">nr. </w:t>
      </w:r>
      <w:r w:rsidR="001D5306" w:rsidRPr="00402B10">
        <w:rPr>
          <w:i/>
          <w:lang w:val="sq-AL" w:eastAsia="fr-FR"/>
        </w:rPr>
        <w:t>41, datë 28.</w:t>
      </w:r>
      <w:r w:rsidRPr="00402B10">
        <w:rPr>
          <w:i/>
          <w:lang w:val="sq-AL" w:eastAsia="fr-FR"/>
        </w:rPr>
        <w:t>9.2011, të Gjykatës Kushtetuese</w:t>
      </w:r>
      <w:r w:rsidRPr="00402B10">
        <w:rPr>
          <w:lang w:val="sq-AL" w:eastAsia="fr-FR"/>
        </w:rPr>
        <w:t>).</w:t>
      </w:r>
    </w:p>
    <w:p w:rsidR="00842800" w:rsidRPr="00402B10" w:rsidRDefault="00842800" w:rsidP="00842800">
      <w:pPr>
        <w:pStyle w:val="Paragrafi"/>
        <w:rPr>
          <w:lang w:val="sq-AL" w:eastAsia="fr-FR"/>
        </w:rPr>
      </w:pPr>
      <w:r w:rsidRPr="00402B10">
        <w:rPr>
          <w:lang w:val="sq-AL" w:eastAsia="fr-FR"/>
        </w:rPr>
        <w:t>14. Kërkuesi, në kuptimin kushtetues, ka pasur akses të plotë në gjykatë, në të gjitha shkallët e gjykimit. Gjykatat e juridiksionit të zakonshëm kanë zhvilluar procesin gjyqësor në prani të një mbrojtësi të caktuar prej tij me prokurë të posaçme, dhe konform të gjitha procedurave ligjore në fuqi. Kërkuesi jo vetëm ka realizuar të drejtën për t’iu drejtuar gjykatës, për t’u dëgjuar prej saj, por edhe të drejtën për të pasur një zgjidhje përfundimtare, përderisa ankimi i tij është shqyrtuar dhe konsideruar jo vetëm nga gjykata e Apelit, por edhe nga Gjykata e Lartë.</w:t>
      </w:r>
    </w:p>
    <w:p w:rsidR="00842800" w:rsidRPr="00402B10" w:rsidRDefault="00842800" w:rsidP="00842800">
      <w:pPr>
        <w:pStyle w:val="Paragrafi"/>
        <w:rPr>
          <w:lang w:val="sq-AL" w:eastAsia="fr-FR"/>
        </w:rPr>
      </w:pPr>
      <w:r w:rsidRPr="00402B10">
        <w:rPr>
          <w:lang w:val="sq-AL" w:eastAsia="fr-FR"/>
        </w:rPr>
        <w:t>15. Për rrjedhojë, Gjykata vlerëson të pabazuar pretendim</w:t>
      </w:r>
      <w:r w:rsidR="004260FF" w:rsidRPr="00402B10">
        <w:rPr>
          <w:lang w:val="sq-AL" w:eastAsia="fr-FR"/>
        </w:rPr>
        <w:t xml:space="preserve">in e kërkuesit për cenim të së </w:t>
      </w:r>
      <w:r w:rsidRPr="00402B10">
        <w:rPr>
          <w:lang w:val="sq-AL" w:eastAsia="fr-FR"/>
        </w:rPr>
        <w:t xml:space="preserve">drejtës për një proces të rregullt ligjor, në kuptim të nenit 42 të Kushtetutës dhe nenit 6 të KEDNJ-së. Gjykatat e </w:t>
      </w:r>
      <w:r w:rsidRPr="00402B10">
        <w:rPr>
          <w:lang w:val="sq-AL" w:eastAsia="fr-FR"/>
        </w:rPr>
        <w:lastRenderedPageBreak/>
        <w:t>juridiksionit të zakonshëm kanë respektuar të gjitha parimet për një proces të rregullt ligjor, nëpërmjet zhvillimit të një gjykimi të drejtë, publik e të paanshëm.</w:t>
      </w:r>
    </w:p>
    <w:p w:rsidR="00842800" w:rsidRPr="00221C71" w:rsidRDefault="001F1137" w:rsidP="00842800">
      <w:pPr>
        <w:pStyle w:val="Paragrafi"/>
        <w:rPr>
          <w:b/>
          <w:lang w:val="sq-AL"/>
        </w:rPr>
      </w:pPr>
      <w:r w:rsidRPr="00221C71">
        <w:rPr>
          <w:b/>
          <w:i/>
          <w:lang w:val="sq-AL"/>
        </w:rPr>
        <w:t xml:space="preserve">C. </w:t>
      </w:r>
      <w:r w:rsidR="00842800" w:rsidRPr="00221C71">
        <w:rPr>
          <w:b/>
          <w:i/>
          <w:lang w:val="sq-AL"/>
        </w:rPr>
        <w:t xml:space="preserve">Për pretendimin për cenimin e parimit të paanshmërisë </w:t>
      </w:r>
    </w:p>
    <w:p w:rsidR="00842800" w:rsidRPr="00402B10" w:rsidRDefault="00842800" w:rsidP="00842800">
      <w:pPr>
        <w:pStyle w:val="Paragrafi"/>
        <w:rPr>
          <w:spacing w:val="-4"/>
          <w:lang w:val="sq-AL"/>
        </w:rPr>
      </w:pPr>
      <w:r w:rsidRPr="00402B10">
        <w:rPr>
          <w:spacing w:val="-4"/>
          <w:lang w:val="sq-AL"/>
        </w:rPr>
        <w:t>16. Kërkuesi ka pretenduar cenimin e parimit të paanshmërisë nga ana e Gjykatës së Shkallës së Parë për Krime të Rënda, pasi kërkesa për rivendosjen në afat është shqyrtuar nga të njëjtët gjyqtarë që kanë gjykuar çështjen në themel, në kundërshtim me nenin 15 të KPP-së.</w:t>
      </w:r>
    </w:p>
    <w:p w:rsidR="00842800" w:rsidRPr="00402B10" w:rsidRDefault="00842800" w:rsidP="00842800">
      <w:pPr>
        <w:pStyle w:val="Paragrafi"/>
        <w:rPr>
          <w:lang w:val="sq-AL"/>
        </w:rPr>
      </w:pPr>
      <w:r w:rsidRPr="00402B10">
        <w:rPr>
          <w:lang w:val="sq-AL"/>
        </w:rPr>
        <w:t xml:space="preserve">17. </w:t>
      </w:r>
      <w:r w:rsidRPr="00402B10">
        <w:rPr>
          <w:iCs/>
          <w:lang w:val="sq-AL" w:eastAsia="sq-AL"/>
        </w:rPr>
        <w:t xml:space="preserve">Gjykata ka theksuar se gjykimi nga një gjykatë e paanshme është një nga elementet e rëndësishme të procesit të rregullt ligjor, i garantuar nga neni 42 i Kushtetutës </w:t>
      </w:r>
      <w:r w:rsidRPr="00402B10">
        <w:rPr>
          <w:lang w:val="sq-AL"/>
        </w:rPr>
        <w:t xml:space="preserve">dhe neni 6 i KEDNJ-së. Parimi i paanshmërisë nënkupton mungesën e paragjykimeve nga gjyqtarët për çështjen e shtruar përpara tyre dhe që ata të mos veprojnë në mënyrë të tillë që të ndihmojnë interesat e njërës prej palëve.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Pr="00402B10">
        <w:rPr>
          <w:i/>
          <w:lang w:val="sq-AL"/>
        </w:rPr>
        <w:t xml:space="preserve">(shih vendimet  </w:t>
      </w:r>
      <w:r w:rsidR="006C6043">
        <w:rPr>
          <w:i/>
          <w:lang w:val="sq-AL"/>
        </w:rPr>
        <w:t xml:space="preserve">nr. </w:t>
      </w:r>
      <w:r w:rsidRPr="00402B10">
        <w:rPr>
          <w:i/>
          <w:lang w:val="sq-AL"/>
        </w:rPr>
        <w:t xml:space="preserve">38, datë 15.10.2007; </w:t>
      </w:r>
      <w:r w:rsidR="006C6043">
        <w:rPr>
          <w:i/>
          <w:lang w:val="sq-AL"/>
        </w:rPr>
        <w:t xml:space="preserve">nr. </w:t>
      </w:r>
      <w:r w:rsidRPr="00402B10">
        <w:rPr>
          <w:i/>
          <w:lang w:val="sq-AL"/>
        </w:rPr>
        <w:t>25, da</w:t>
      </w:r>
      <w:r w:rsidR="004260FF" w:rsidRPr="00402B10">
        <w:rPr>
          <w:i/>
          <w:lang w:val="sq-AL"/>
        </w:rPr>
        <w:t xml:space="preserve">të 10.6.2011;  </w:t>
      </w:r>
      <w:r w:rsidR="006C6043">
        <w:rPr>
          <w:i/>
          <w:lang w:val="sq-AL"/>
        </w:rPr>
        <w:t xml:space="preserve">nr. </w:t>
      </w:r>
      <w:r w:rsidR="004260FF" w:rsidRPr="00402B10">
        <w:rPr>
          <w:i/>
          <w:lang w:val="sq-AL"/>
        </w:rPr>
        <w:t>25, datë 11.</w:t>
      </w:r>
      <w:r w:rsidRPr="00402B10">
        <w:rPr>
          <w:i/>
          <w:lang w:val="sq-AL"/>
        </w:rPr>
        <w:t>6.2013, të Gjykatës Kushtetuese)</w:t>
      </w:r>
      <w:r w:rsidRPr="00402B10">
        <w:rPr>
          <w:lang w:val="sq-AL"/>
        </w:rPr>
        <w:t>. N</w:t>
      </w:r>
      <w:r w:rsidRPr="00402B10">
        <w:rPr>
          <w:lang w:val="sq-AL" w:eastAsia="sq-AL"/>
        </w:rPr>
        <w:t>ë kuptim të nenit 42/2 të Kushtetutës,</w:t>
      </w:r>
      <w:r w:rsidRPr="00402B10">
        <w:rPr>
          <w:lang w:val="sq-AL"/>
        </w:rPr>
        <w:t xml:space="preserve"> respektimi i këtij parimi duhet të verifikohet duke zbatuar dy teste, testin subjektiv, i cili në thelb kërkon të provuarit e faktit që bindja personale ose interesi i një gjyqtari kanë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mund të ketë një farë rëndësie (</w:t>
      </w:r>
      <w:r w:rsidR="004260FF" w:rsidRPr="00402B10">
        <w:rPr>
          <w:i/>
          <w:lang w:val="sq-AL"/>
        </w:rPr>
        <w:t xml:space="preserve">shih vendimet </w:t>
      </w:r>
      <w:r w:rsidR="006C6043">
        <w:rPr>
          <w:i/>
          <w:lang w:val="sq-AL"/>
        </w:rPr>
        <w:t xml:space="preserve">nr. </w:t>
      </w:r>
      <w:r w:rsidR="004260FF" w:rsidRPr="00402B10">
        <w:rPr>
          <w:i/>
          <w:lang w:val="sq-AL"/>
        </w:rPr>
        <w:t xml:space="preserve">7, datë 11.3.2008; </w:t>
      </w:r>
      <w:r w:rsidR="006C6043">
        <w:rPr>
          <w:i/>
          <w:lang w:val="sq-AL"/>
        </w:rPr>
        <w:t xml:space="preserve">nr. </w:t>
      </w:r>
      <w:r w:rsidR="004260FF" w:rsidRPr="00402B10">
        <w:rPr>
          <w:i/>
          <w:lang w:val="sq-AL"/>
        </w:rPr>
        <w:t xml:space="preserve">11, datë 2.4.2008; </w:t>
      </w:r>
      <w:r w:rsidR="006C6043">
        <w:rPr>
          <w:i/>
          <w:lang w:val="sq-AL"/>
        </w:rPr>
        <w:t xml:space="preserve">nr. </w:t>
      </w:r>
      <w:r w:rsidR="004260FF" w:rsidRPr="00402B10">
        <w:rPr>
          <w:i/>
          <w:lang w:val="sq-AL"/>
        </w:rPr>
        <w:t xml:space="preserve">23, datë 4.11.2008; </w:t>
      </w:r>
      <w:r w:rsidR="006C6043">
        <w:rPr>
          <w:i/>
          <w:lang w:val="sq-AL"/>
        </w:rPr>
        <w:t xml:space="preserve">nr. </w:t>
      </w:r>
      <w:r w:rsidR="004260FF" w:rsidRPr="00402B10">
        <w:rPr>
          <w:i/>
          <w:lang w:val="sq-AL"/>
        </w:rPr>
        <w:t>25, datë 11.</w:t>
      </w:r>
      <w:r w:rsidRPr="00402B10">
        <w:rPr>
          <w:i/>
          <w:lang w:val="sq-AL"/>
        </w:rPr>
        <w:t>6.2013,  të Gjykatës Kushtetuese</w:t>
      </w:r>
      <w:r w:rsidRPr="00402B10">
        <w:rPr>
          <w:lang w:val="sq-AL"/>
        </w:rPr>
        <w:t xml:space="preserve">). </w:t>
      </w:r>
    </w:p>
    <w:p w:rsidR="00842800" w:rsidRPr="00402B10" w:rsidRDefault="00842800" w:rsidP="00842800">
      <w:pPr>
        <w:pStyle w:val="Paragrafi"/>
        <w:rPr>
          <w:iCs/>
          <w:lang w:val="sq-AL" w:eastAsia="sq-AL"/>
        </w:rPr>
      </w:pPr>
      <w:r w:rsidRPr="00402B10">
        <w:rPr>
          <w:iCs/>
          <w:lang w:val="sq-AL" w:eastAsia="sq-AL"/>
        </w:rPr>
        <w:t>18. Përjashtimi i këtyre dyshimeve është garanci për besimin që duhet të frymëzojnë gjykatat në një shoqëri demokratike për publikun dhe mbi të gjitha, për palët në procesin gjyqësor</w:t>
      </w:r>
      <w:r w:rsidRPr="00402B10">
        <w:rPr>
          <w:i/>
          <w:iCs/>
          <w:lang w:val="sq-AL" w:eastAsia="sq-AL"/>
        </w:rPr>
        <w:t xml:space="preserve"> </w:t>
      </w:r>
      <w:r w:rsidRPr="00402B10">
        <w:rPr>
          <w:iCs/>
          <w:lang w:val="sq-AL" w:eastAsia="sq-AL"/>
        </w:rPr>
        <w:t>(s</w:t>
      </w:r>
      <w:r w:rsidRPr="00402B10">
        <w:rPr>
          <w:i/>
          <w:iCs/>
          <w:lang w:val="sq-AL" w:eastAsia="sq-AL"/>
        </w:rPr>
        <w:t xml:space="preserve">hih vendimin </w:t>
      </w:r>
      <w:r w:rsidR="006C6043">
        <w:rPr>
          <w:i/>
          <w:lang w:val="sq-AL"/>
        </w:rPr>
        <w:t xml:space="preserve">nr. </w:t>
      </w:r>
      <w:r w:rsidR="004260FF" w:rsidRPr="00402B10">
        <w:rPr>
          <w:i/>
          <w:lang w:val="sq-AL"/>
        </w:rPr>
        <w:t>11, datë 5.</w:t>
      </w:r>
      <w:r w:rsidRPr="00402B10">
        <w:rPr>
          <w:i/>
          <w:lang w:val="sq-AL"/>
        </w:rPr>
        <w:t xml:space="preserve">4.2013, </w:t>
      </w:r>
      <w:r w:rsidRPr="00402B10">
        <w:rPr>
          <w:i/>
          <w:iCs/>
          <w:lang w:val="sq-AL" w:eastAsia="sq-AL"/>
        </w:rPr>
        <w:t>të Gjykatës Kushtetuese</w:t>
      </w:r>
      <w:r w:rsidRPr="00402B10">
        <w:rPr>
          <w:iCs/>
          <w:lang w:val="sq-AL" w:eastAsia="sq-AL"/>
        </w:rPr>
        <w:t xml:space="preserve">). </w:t>
      </w:r>
      <w:r w:rsidRPr="00402B10">
        <w:rPr>
          <w:lang w:val="sq-AL"/>
        </w:rPr>
        <w:t xml:space="preserve">Në demokraci, ligjshmëria e rolit të gjyqtarit varet jo vetëm nga qenia e tij, por dhe nga shfaqja e tij i paanshëm dhe i pavarur, duke qenë roli i tij në mënyrë esenciale </w:t>
      </w:r>
      <w:r w:rsidRPr="00402B10">
        <w:rPr>
          <w:i/>
          <w:lang w:val="sq-AL"/>
        </w:rPr>
        <w:t>pasiv</w:t>
      </w:r>
      <w:r w:rsidRPr="00402B10">
        <w:rPr>
          <w:lang w:val="sq-AL"/>
        </w:rPr>
        <w:t xml:space="preserve"> dhe </w:t>
      </w:r>
      <w:r w:rsidRPr="00402B10">
        <w:rPr>
          <w:i/>
          <w:lang w:val="sq-AL"/>
        </w:rPr>
        <w:t xml:space="preserve">super partes </w:t>
      </w:r>
      <w:r w:rsidRPr="00402B10">
        <w:rPr>
          <w:lang w:val="sq-AL"/>
        </w:rPr>
        <w:t>(</w:t>
      </w:r>
      <w:r w:rsidR="004260FF" w:rsidRPr="00402B10">
        <w:rPr>
          <w:i/>
          <w:lang w:val="sq-AL"/>
        </w:rPr>
        <w:t xml:space="preserve">shih vendimet </w:t>
      </w:r>
      <w:r w:rsidR="006C6043">
        <w:rPr>
          <w:i/>
          <w:lang w:val="sq-AL"/>
        </w:rPr>
        <w:t xml:space="preserve">nr. </w:t>
      </w:r>
      <w:r w:rsidR="004260FF" w:rsidRPr="00402B10">
        <w:rPr>
          <w:i/>
          <w:lang w:val="sq-AL"/>
        </w:rPr>
        <w:t xml:space="preserve">7, datë 11.3.2008; </w:t>
      </w:r>
      <w:r w:rsidR="006C6043">
        <w:rPr>
          <w:i/>
          <w:lang w:val="sq-AL"/>
        </w:rPr>
        <w:t xml:space="preserve">nr. </w:t>
      </w:r>
      <w:r w:rsidR="004260FF" w:rsidRPr="00402B10">
        <w:rPr>
          <w:i/>
          <w:lang w:val="sq-AL"/>
        </w:rPr>
        <w:t>11, datë 2.</w:t>
      </w:r>
      <w:r w:rsidRPr="00402B10">
        <w:rPr>
          <w:i/>
          <w:lang w:val="sq-AL"/>
        </w:rPr>
        <w:t>4.20</w:t>
      </w:r>
      <w:r w:rsidR="004260FF" w:rsidRPr="00402B10">
        <w:rPr>
          <w:i/>
          <w:lang w:val="sq-AL"/>
        </w:rPr>
        <w:t xml:space="preserve">08; </w:t>
      </w:r>
      <w:r w:rsidR="006C6043">
        <w:rPr>
          <w:i/>
          <w:lang w:val="sq-AL"/>
        </w:rPr>
        <w:t xml:space="preserve">nr. </w:t>
      </w:r>
      <w:r w:rsidR="004260FF" w:rsidRPr="00402B10">
        <w:rPr>
          <w:i/>
          <w:lang w:val="sq-AL"/>
        </w:rPr>
        <w:t xml:space="preserve">23, datë </w:t>
      </w:r>
      <w:r w:rsidRPr="00402B10">
        <w:rPr>
          <w:i/>
          <w:lang w:val="sq-AL"/>
        </w:rPr>
        <w:t>4.11.2008, të Gjykatës Kushtetuese</w:t>
      </w:r>
      <w:r w:rsidRPr="00402B10">
        <w:rPr>
          <w:lang w:val="sq-AL"/>
        </w:rPr>
        <w:t>).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004C6B1D" w:rsidRPr="00402B10">
        <w:rPr>
          <w:i/>
          <w:lang w:val="sq-AL"/>
        </w:rPr>
        <w:t xml:space="preserve">shih </w:t>
      </w:r>
      <w:r w:rsidR="004C6B1D" w:rsidRPr="00402B10">
        <w:rPr>
          <w:i/>
          <w:lang w:val="sq-AL"/>
        </w:rPr>
        <w:lastRenderedPageBreak/>
        <w:t xml:space="preserve">vendimet </w:t>
      </w:r>
      <w:r w:rsidR="006C6043">
        <w:rPr>
          <w:i/>
          <w:lang w:val="sq-AL"/>
        </w:rPr>
        <w:t xml:space="preserve">nr. </w:t>
      </w:r>
      <w:r w:rsidR="004C6B1D" w:rsidRPr="00402B10">
        <w:rPr>
          <w:i/>
          <w:lang w:val="sq-AL"/>
        </w:rPr>
        <w:t xml:space="preserve">10, datë 2.4.2009; </w:t>
      </w:r>
      <w:r w:rsidR="006C6043">
        <w:rPr>
          <w:i/>
          <w:lang w:val="sq-AL"/>
        </w:rPr>
        <w:t xml:space="preserve">nr. </w:t>
      </w:r>
      <w:r w:rsidR="004C6B1D" w:rsidRPr="00402B10">
        <w:rPr>
          <w:i/>
          <w:lang w:val="sq-AL"/>
        </w:rPr>
        <w:t xml:space="preserve">25, datë 10.6.2011; </w:t>
      </w:r>
      <w:r w:rsidR="006C6043">
        <w:rPr>
          <w:i/>
          <w:lang w:val="sq-AL"/>
        </w:rPr>
        <w:t xml:space="preserve">nr. </w:t>
      </w:r>
      <w:r w:rsidR="004C6B1D" w:rsidRPr="00402B10">
        <w:rPr>
          <w:i/>
          <w:lang w:val="sq-AL"/>
        </w:rPr>
        <w:t xml:space="preserve">47, datë </w:t>
      </w:r>
      <w:r w:rsidRPr="00402B10">
        <w:rPr>
          <w:i/>
          <w:lang w:val="sq-AL"/>
        </w:rPr>
        <w:t>7.11.2011, të Gjykatës Kushtetuese</w:t>
      </w:r>
      <w:r w:rsidRPr="00402B10">
        <w:rPr>
          <w:lang w:val="sq-AL"/>
        </w:rPr>
        <w:t>).</w:t>
      </w:r>
    </w:p>
    <w:p w:rsidR="00842800" w:rsidRPr="00402B10" w:rsidRDefault="00842800" w:rsidP="00842800">
      <w:pPr>
        <w:pStyle w:val="Paragrafi"/>
        <w:rPr>
          <w:spacing w:val="-4"/>
          <w:lang w:val="sq-AL"/>
        </w:rPr>
      </w:pPr>
      <w:r w:rsidRPr="00402B10">
        <w:rPr>
          <w:spacing w:val="-4"/>
          <w:lang w:val="sq-AL"/>
        </w:rPr>
        <w:t>19. Gjykata ka theksuar se paragjykimi eventual për paanshmërinë e gjyqtarit mund të ngrihet edhe në hipotezën se gjyqtari është shprehur në një procedim tjetër me një vlerësim që ka të bëjë me përmbajtjen e të njëjtit fakt, në lidhje me të njëjtin subjekt (</w:t>
      </w:r>
      <w:r w:rsidR="004C6B1D" w:rsidRPr="00402B10">
        <w:rPr>
          <w:i/>
          <w:spacing w:val="-4"/>
          <w:lang w:val="sq-AL"/>
        </w:rPr>
        <w:t xml:space="preserve">shih vendimet </w:t>
      </w:r>
      <w:r w:rsidR="006C6043">
        <w:rPr>
          <w:i/>
          <w:spacing w:val="-4"/>
          <w:lang w:val="sq-AL"/>
        </w:rPr>
        <w:t xml:space="preserve">nr. </w:t>
      </w:r>
      <w:r w:rsidR="004C6B1D" w:rsidRPr="00402B10">
        <w:rPr>
          <w:i/>
          <w:spacing w:val="-4"/>
          <w:lang w:val="sq-AL"/>
        </w:rPr>
        <w:t xml:space="preserve">12, datë 13.4.2007; </w:t>
      </w:r>
      <w:r w:rsidR="006C6043">
        <w:rPr>
          <w:i/>
          <w:spacing w:val="-4"/>
          <w:lang w:val="sq-AL"/>
        </w:rPr>
        <w:t xml:space="preserve">nr. </w:t>
      </w:r>
      <w:r w:rsidR="004C6B1D" w:rsidRPr="00402B10">
        <w:rPr>
          <w:i/>
          <w:spacing w:val="-4"/>
          <w:lang w:val="sq-AL"/>
        </w:rPr>
        <w:t>15, datë 26.</w:t>
      </w:r>
      <w:r w:rsidRPr="00402B10">
        <w:rPr>
          <w:i/>
          <w:spacing w:val="-4"/>
          <w:lang w:val="sq-AL"/>
        </w:rPr>
        <w:t>3.2012, të Gjykatës Kushtetuese</w:t>
      </w:r>
      <w:r w:rsidRPr="00402B10">
        <w:rPr>
          <w:spacing w:val="-4"/>
          <w:lang w:val="sq-AL"/>
        </w:rPr>
        <w:t>). Në rastin konkret, k</w:t>
      </w:r>
      <w:r w:rsidRPr="00402B10">
        <w:rPr>
          <w:spacing w:val="-4"/>
          <w:lang w:val="sq-AL" w:eastAsia="fr-FR"/>
        </w:rPr>
        <w:t xml:space="preserve">ërkuesi ka vënë në dyshim paanshmërinë e gjykatës, duke pretenduar se </w:t>
      </w:r>
      <w:r w:rsidRPr="00402B10">
        <w:rPr>
          <w:spacing w:val="-4"/>
          <w:lang w:val="sq-AL"/>
        </w:rPr>
        <w:t xml:space="preserve">pjesëmarrja në shqyrtimin e kërkesës për rivendosjen në afat, e të njëjtëve gjyqtarë që kanë gjykuar çështjen në themel, përbën cenim të këtij parimi.  </w:t>
      </w:r>
    </w:p>
    <w:p w:rsidR="00842800" w:rsidRPr="00402B10" w:rsidRDefault="00842800" w:rsidP="00842800">
      <w:pPr>
        <w:pStyle w:val="Paragrafi"/>
        <w:rPr>
          <w:lang w:val="sq-AL"/>
        </w:rPr>
      </w:pPr>
      <w:r w:rsidRPr="00402B10">
        <w:rPr>
          <w:lang w:val="sq-AL"/>
        </w:rPr>
        <w:t xml:space="preserve">20. Gjykata vëren se në dispozitat e KPP-së ligjvënësi, në mënyrë të qartë, nuk ka parashikuar asnjë normë apo rast papajtueshmërie lidhur me pjesëmarrjen e gjyqtarit në gjykimin e rivendosjes në afat të së drejtës së ankimit. Vlerësimi që gjykata bën gjatë shqyrtimit në themel të çështjes (administrimi dhe vlerësimi i provave, analiza e elementeve të veprës penale me qëllim të dhënies së dënimit), është thellësisht i ndryshëm nga vlerësimi që bëhet në rastin e shqyrtimit të kërkesës për rivendosje në afat, i cili bazohet vetëm në vlerësimin e elementeve që kanë lejuar humbjen e afatit të paraqitjes së ankimit. Neni 15/1 i KPP-së parashikon papajtueshmërinë e gjyqtarit kur ai ka dhënë ose ka marrë pjesë në dhënien e vendimit në një shkallë tjetër të procedimit. Në rastin konkret, jo vetëm që nuk ndodhemi përpara një shkalle tjetër të procedimit, por ndodhemi para dy procedimeve të ndryshme, në të cilat gjyqtarit nuk i duhet të ndalet në të njëjtat vlerësime që kanë të bëjnë me përmbajtjen e të njëjtave fakte. Në këtë kuptim, qëllimi dhe natyra e veprimeve që këta gjyqtarë kanë kryer në të dy gjykimet, nuk janë të tilla që të vënë në dyshim paanshmërinë e gjykatës. </w:t>
      </w:r>
    </w:p>
    <w:p w:rsidR="00842800" w:rsidRPr="00402B10" w:rsidRDefault="00842800" w:rsidP="00842800">
      <w:pPr>
        <w:pStyle w:val="Paragrafi"/>
        <w:rPr>
          <w:spacing w:val="-4"/>
          <w:lang w:val="sq-AL"/>
        </w:rPr>
      </w:pPr>
      <w:r w:rsidRPr="00402B10">
        <w:rPr>
          <w:spacing w:val="-4"/>
          <w:lang w:val="sq-AL"/>
        </w:rPr>
        <w:t>21. Për sa më sipër, pretendimi i kërkuesit për cenimin  e parimit të paanshmërisë së gjykatës, është i pabazuar.</w:t>
      </w:r>
    </w:p>
    <w:p w:rsidR="00842800" w:rsidRPr="00221C71" w:rsidRDefault="001F1137" w:rsidP="00842800">
      <w:pPr>
        <w:pStyle w:val="Paragrafi"/>
        <w:rPr>
          <w:b/>
          <w:i/>
          <w:lang w:val="sq-AL"/>
        </w:rPr>
      </w:pPr>
      <w:r w:rsidRPr="00221C71">
        <w:rPr>
          <w:b/>
          <w:i/>
          <w:lang w:val="sq-AL"/>
        </w:rPr>
        <w:t xml:space="preserve">D. </w:t>
      </w:r>
      <w:r w:rsidR="00842800" w:rsidRPr="00221C71">
        <w:rPr>
          <w:b/>
          <w:i/>
          <w:lang w:val="sq-AL"/>
        </w:rPr>
        <w:t>Për pretendimin se nga gjykatat nuk është vlerësuar drejt mënyra e marrjes dhe e çmuarjes  së provave</w:t>
      </w:r>
    </w:p>
    <w:p w:rsidR="00842800" w:rsidRPr="00402B10" w:rsidRDefault="00842800" w:rsidP="00842800">
      <w:pPr>
        <w:pStyle w:val="Paragrafi"/>
        <w:rPr>
          <w:lang w:val="sq-AL"/>
        </w:rPr>
      </w:pPr>
      <w:r w:rsidRPr="00402B10">
        <w:rPr>
          <w:lang w:val="sq-AL"/>
        </w:rPr>
        <w:t>22. Kërkuesi pretendon se gjykatat nuk kanë vlerësuar dhe çmuar drejt provat, pasi ato nuk e kanë pranuar pretendimin për falsitetin e prokurës, me arsyetimin se nga ana e mbrojtjes nuk është paraqitur asnjë akt i përpiluar në formën e kërkuar.</w:t>
      </w:r>
    </w:p>
    <w:p w:rsidR="00842800" w:rsidRPr="00402B10" w:rsidRDefault="00842800" w:rsidP="00842800">
      <w:pPr>
        <w:pStyle w:val="Paragrafi"/>
        <w:rPr>
          <w:lang w:val="sq-AL"/>
        </w:rPr>
      </w:pPr>
      <w:r w:rsidRPr="00402B10">
        <w:rPr>
          <w:lang w:val="sq-AL"/>
        </w:rPr>
        <w:t>23. Referuar qëndrimeve konstante të Gjykatës</w:t>
      </w:r>
      <w:r w:rsidRPr="00402B10">
        <w:rPr>
          <w:color w:val="222222"/>
          <w:lang w:val="sq-AL"/>
        </w:rPr>
        <w:t xml:space="preserve">, mënyra e vlerësimit dhe </w:t>
      </w:r>
      <w:r w:rsidR="004C6B1D" w:rsidRPr="00402B10">
        <w:rPr>
          <w:color w:val="222222"/>
          <w:lang w:val="sq-AL"/>
        </w:rPr>
        <w:t xml:space="preserve">e </w:t>
      </w:r>
      <w:r w:rsidRPr="00402B10">
        <w:rPr>
          <w:color w:val="222222"/>
          <w:lang w:val="sq-AL"/>
        </w:rPr>
        <w:t xml:space="preserve">çmuarjes së provave, si edhe interpretimi dhe zbatimi i ligjit është atribut i gjykatave të zakonshme, që zgjidhin çështjen konkrete, dhe nuk i nënshtrohet kontrollit të kësaj Gjykate. </w:t>
      </w:r>
      <w:r w:rsidRPr="00402B10">
        <w:rPr>
          <w:iCs/>
          <w:color w:val="222222"/>
          <w:shd w:val="clear" w:color="auto" w:fill="FFFFFF"/>
          <w:lang w:val="sq-AL"/>
        </w:rPr>
        <w:t>K</w:t>
      </w:r>
      <w:r w:rsidRPr="00402B10">
        <w:rPr>
          <w:iCs/>
          <w:kern w:val="28"/>
          <w:lang w:val="sq-AL"/>
        </w:rPr>
        <w:t xml:space="preserve">ontrolli kushtetues nuk mund të zëvendësojë prerogativat kushtetuese e ligjore të vetë hallkave të sistemit gjyqësor dhe, aq më tepër, të vlerësojë bindjen e brendshme të gjykatave për çështje konkrete </w:t>
      </w:r>
      <w:r w:rsidRPr="00402B10">
        <w:rPr>
          <w:i/>
          <w:iCs/>
          <w:lang w:val="sq-AL"/>
        </w:rPr>
        <w:t xml:space="preserve">(shih vendimet </w:t>
      </w:r>
      <w:r w:rsidR="006C6043">
        <w:rPr>
          <w:i/>
          <w:iCs/>
          <w:lang w:val="sq-AL"/>
        </w:rPr>
        <w:t xml:space="preserve">nr. </w:t>
      </w:r>
      <w:r w:rsidRPr="00402B10">
        <w:rPr>
          <w:i/>
          <w:iCs/>
          <w:lang w:val="sq-AL"/>
        </w:rPr>
        <w:t>22</w:t>
      </w:r>
      <w:r w:rsidR="00C14962" w:rsidRPr="00402B10">
        <w:rPr>
          <w:i/>
          <w:iCs/>
          <w:lang w:val="sq-AL"/>
        </w:rPr>
        <w:t xml:space="preserve">, datë 22.7.2009; </w:t>
      </w:r>
      <w:r w:rsidR="006C6043">
        <w:rPr>
          <w:i/>
          <w:iCs/>
          <w:lang w:val="sq-AL"/>
        </w:rPr>
        <w:t xml:space="preserve">nr. </w:t>
      </w:r>
      <w:r w:rsidR="00C14962" w:rsidRPr="00402B10">
        <w:rPr>
          <w:i/>
          <w:iCs/>
          <w:lang w:val="sq-AL"/>
        </w:rPr>
        <w:t xml:space="preserve">31, datë 5.7.2011; </w:t>
      </w:r>
      <w:r w:rsidR="006C6043">
        <w:rPr>
          <w:i/>
          <w:iCs/>
          <w:lang w:val="sq-AL"/>
        </w:rPr>
        <w:t xml:space="preserve">nr. </w:t>
      </w:r>
      <w:r w:rsidR="00C14962" w:rsidRPr="00402B10">
        <w:rPr>
          <w:i/>
          <w:iCs/>
          <w:lang w:val="sq-AL"/>
        </w:rPr>
        <w:t>3, datë 19.</w:t>
      </w:r>
      <w:r w:rsidRPr="00402B10">
        <w:rPr>
          <w:i/>
          <w:iCs/>
          <w:lang w:val="sq-AL"/>
        </w:rPr>
        <w:t>2.2013, të Gjykatës Kushtetuese)</w:t>
      </w:r>
      <w:r w:rsidRPr="00402B10">
        <w:rPr>
          <w:iCs/>
          <w:kern w:val="28"/>
          <w:lang w:val="sq-AL"/>
        </w:rPr>
        <w:t>.</w:t>
      </w:r>
      <w:r w:rsidRPr="00402B10">
        <w:rPr>
          <w:lang w:val="sq-AL"/>
        </w:rPr>
        <w:t xml:space="preserve"> Kontrolli kushtetues që kjo Gjykatë ushtron ndaj vendimeve gjyqësore është i </w:t>
      </w:r>
      <w:r w:rsidRPr="00402B10">
        <w:rPr>
          <w:lang w:val="sq-AL"/>
        </w:rPr>
        <w:lastRenderedPageBreak/>
        <w:t>kufizuar vetëm në funksion të mbrojtjes së të drejtave kushtetuese të individit për një proces të rregullt ligjor dhe problemet e interpretimit dhe të zbatimit të ligjit për zgjidhjen e çështjeve konkrete nuk përbëjnë juridiksion kushtetues, nëse ato nuk shoqërohen me cenimin e këtyre të drejtave (</w:t>
      </w:r>
      <w:r w:rsidR="002E110C" w:rsidRPr="00402B10">
        <w:rPr>
          <w:i/>
          <w:iCs/>
          <w:lang w:val="sq-AL"/>
        </w:rPr>
        <w:t xml:space="preserve">shih vendimet </w:t>
      </w:r>
      <w:r w:rsidR="006C6043">
        <w:rPr>
          <w:i/>
          <w:iCs/>
          <w:lang w:val="sq-AL"/>
        </w:rPr>
        <w:t xml:space="preserve">nr. </w:t>
      </w:r>
      <w:r w:rsidR="002E110C" w:rsidRPr="00402B10">
        <w:rPr>
          <w:i/>
          <w:iCs/>
          <w:lang w:val="sq-AL"/>
        </w:rPr>
        <w:t xml:space="preserve">22, datë 22.7.2009; </w:t>
      </w:r>
      <w:r w:rsidR="006C6043">
        <w:rPr>
          <w:i/>
          <w:iCs/>
          <w:lang w:val="sq-AL"/>
        </w:rPr>
        <w:t xml:space="preserve">nr. </w:t>
      </w:r>
      <w:r w:rsidR="002E110C" w:rsidRPr="00402B10">
        <w:rPr>
          <w:i/>
          <w:iCs/>
          <w:lang w:val="sq-AL"/>
        </w:rPr>
        <w:t xml:space="preserve">31, datë 5.7.2011; </w:t>
      </w:r>
      <w:r w:rsidR="006C6043">
        <w:rPr>
          <w:i/>
          <w:iCs/>
          <w:lang w:val="sq-AL"/>
        </w:rPr>
        <w:t xml:space="preserve">nr. </w:t>
      </w:r>
      <w:r w:rsidR="002E110C" w:rsidRPr="00402B10">
        <w:rPr>
          <w:i/>
          <w:iCs/>
          <w:lang w:val="sq-AL"/>
        </w:rPr>
        <w:t>34, datë 12.</w:t>
      </w:r>
      <w:r w:rsidRPr="00402B10">
        <w:rPr>
          <w:i/>
          <w:iCs/>
          <w:lang w:val="sq-AL"/>
        </w:rPr>
        <w:t>7.2013 të Gjykatës Kushtetuese)</w:t>
      </w:r>
      <w:r w:rsidRPr="00402B10">
        <w:rPr>
          <w:lang w:val="sq-AL"/>
        </w:rPr>
        <w:t>.</w:t>
      </w:r>
    </w:p>
    <w:p w:rsidR="00842800" w:rsidRPr="00402B10" w:rsidRDefault="00842800" w:rsidP="00842800">
      <w:pPr>
        <w:pStyle w:val="Paragrafi"/>
        <w:rPr>
          <w:lang w:val="sq-AL"/>
        </w:rPr>
      </w:pPr>
      <w:r w:rsidRPr="00402B10">
        <w:rPr>
          <w:lang w:val="sq-AL"/>
        </w:rPr>
        <w:t xml:space="preserve">24. Për sa më sipër, edhe në lidhje me këtë pretendim, Gjykata vlerëson se kërkuesi nuk e ka ngritur në nivel kushtetues, duke mos arritur të provojë cenimin e të drejtës për një proces të rregullt ligjor, ndaj ai është haptazi i pabazuar. </w:t>
      </w:r>
    </w:p>
    <w:p w:rsidR="00842800" w:rsidRPr="00402B10" w:rsidRDefault="00842800" w:rsidP="00842800">
      <w:pPr>
        <w:pStyle w:val="Paragrafi"/>
        <w:rPr>
          <w:sz w:val="14"/>
          <w:lang w:val="sq-AL"/>
        </w:rPr>
      </w:pPr>
    </w:p>
    <w:p w:rsidR="00842800" w:rsidRPr="00402B10" w:rsidRDefault="00842800" w:rsidP="001F1137">
      <w:pPr>
        <w:pStyle w:val="VENDOSI"/>
        <w:rPr>
          <w:lang w:val="sq-AL"/>
        </w:rPr>
      </w:pPr>
      <w:r w:rsidRPr="00402B10">
        <w:rPr>
          <w:lang w:val="sq-AL"/>
        </w:rPr>
        <w:t>PËR KËTO ARSYE,</w:t>
      </w:r>
    </w:p>
    <w:p w:rsidR="001F1137" w:rsidRPr="00402B10" w:rsidRDefault="001F1137" w:rsidP="001F1137">
      <w:pPr>
        <w:spacing w:after="0" w:line="240" w:lineRule="auto"/>
        <w:ind w:firstLine="0"/>
        <w:rPr>
          <w:sz w:val="14"/>
          <w:lang w:val="sq-AL"/>
        </w:rPr>
      </w:pPr>
    </w:p>
    <w:p w:rsidR="00842800" w:rsidRPr="00402B10" w:rsidRDefault="00842800" w:rsidP="00842800">
      <w:pPr>
        <w:pStyle w:val="Paragrafi"/>
        <w:rPr>
          <w:lang w:val="sq-AL"/>
        </w:rPr>
      </w:pPr>
      <w:r w:rsidRPr="00402B10">
        <w:rPr>
          <w:lang w:val="sq-AL"/>
        </w:rPr>
        <w:t xml:space="preserve">Gjykata Kushtetuese e Republikës së Shqipërisë, në mbështetje të neneve 131, shkronja “f”, dhe 134/1, shkronja “g”, të Kushtetutës, si dhe të neneve 72 e vijues të ligjit </w:t>
      </w:r>
      <w:r w:rsidR="006C6043">
        <w:rPr>
          <w:lang w:val="sq-AL"/>
        </w:rPr>
        <w:t>nr. 8577, datë 10.</w:t>
      </w:r>
      <w:r w:rsidRPr="00402B10">
        <w:rPr>
          <w:lang w:val="sq-AL"/>
        </w:rPr>
        <w:t>2.2000 “Për organizimin dhe funksionimin e Gjykatës Kushtetuese të Republikës së Shqipërisë”, njëzëri, </w:t>
      </w:r>
    </w:p>
    <w:p w:rsidR="00842800" w:rsidRPr="00402B10" w:rsidRDefault="00842800" w:rsidP="00842800">
      <w:pPr>
        <w:pStyle w:val="Paragrafi"/>
        <w:rPr>
          <w:sz w:val="14"/>
          <w:lang w:val="sq-AL"/>
        </w:rPr>
      </w:pPr>
    </w:p>
    <w:p w:rsidR="00842800" w:rsidRPr="00402B10" w:rsidRDefault="001F1137" w:rsidP="001F1137">
      <w:pPr>
        <w:pStyle w:val="VENDOSI"/>
        <w:rPr>
          <w:lang w:val="sq-AL"/>
        </w:rPr>
      </w:pPr>
      <w:r w:rsidRPr="00402B10">
        <w:rPr>
          <w:lang w:val="sq-AL"/>
        </w:rPr>
        <w:t>VENDOS</w:t>
      </w:r>
      <w:r w:rsidR="00842800" w:rsidRPr="00402B10">
        <w:rPr>
          <w:lang w:val="sq-AL"/>
        </w:rPr>
        <w:t>I:</w:t>
      </w:r>
    </w:p>
    <w:p w:rsidR="00090FE3" w:rsidRPr="00402B10" w:rsidRDefault="00090FE3" w:rsidP="00842800">
      <w:pPr>
        <w:pStyle w:val="Paragrafi"/>
        <w:rPr>
          <w:sz w:val="14"/>
          <w:lang w:val="sq-AL" w:eastAsia="fr-FR"/>
        </w:rPr>
      </w:pPr>
    </w:p>
    <w:p w:rsidR="00842800" w:rsidRPr="00402B10" w:rsidRDefault="00842800" w:rsidP="00842800">
      <w:pPr>
        <w:pStyle w:val="Paragrafi"/>
        <w:rPr>
          <w:lang w:val="sq-AL"/>
        </w:rPr>
      </w:pPr>
      <w:r w:rsidRPr="00402B10">
        <w:rPr>
          <w:lang w:val="sq-AL" w:eastAsia="fr-FR"/>
        </w:rPr>
        <w:t xml:space="preserve"> -  Rrëzimin e kërkesës. </w:t>
      </w:r>
    </w:p>
    <w:p w:rsidR="00842800" w:rsidRPr="00402B10" w:rsidRDefault="00842800" w:rsidP="00842800">
      <w:pPr>
        <w:pStyle w:val="Paragrafi"/>
        <w:rPr>
          <w:lang w:val="sq-AL"/>
        </w:rPr>
      </w:pPr>
      <w:r w:rsidRPr="00402B10">
        <w:rPr>
          <w:lang w:val="sq-AL" w:eastAsia="fr-FR"/>
        </w:rPr>
        <w:t xml:space="preserve"> Ky vendim është përfundimtar</w:t>
      </w:r>
      <w:r w:rsidRPr="00402B10">
        <w:rPr>
          <w:lang w:val="sq-AL"/>
        </w:rPr>
        <w:t>, i formës së prerë dhe hyn në fuqi ditën e botimit në Fletoren Zyrtare.</w:t>
      </w:r>
    </w:p>
    <w:p w:rsidR="001F1137" w:rsidRPr="00402B10" w:rsidRDefault="001F1137" w:rsidP="00842800">
      <w:pPr>
        <w:spacing w:after="0" w:line="240" w:lineRule="auto"/>
        <w:ind w:firstLine="0"/>
        <w:rPr>
          <w:rFonts w:ascii="CG Times" w:hAnsi="CG Times"/>
          <w:b/>
          <w:bCs/>
          <w:sz w:val="14"/>
          <w:szCs w:val="21"/>
          <w:lang w:val="sq-AL"/>
        </w:rPr>
      </w:pPr>
    </w:p>
    <w:p w:rsidR="001F1137" w:rsidRPr="00402B10" w:rsidRDefault="00CE7BD4" w:rsidP="00CE7BD4">
      <w:pPr>
        <w:spacing w:after="0" w:line="240" w:lineRule="auto"/>
        <w:rPr>
          <w:rFonts w:ascii="CG Times" w:hAnsi="CG Times"/>
          <w:bCs/>
          <w:sz w:val="21"/>
          <w:szCs w:val="21"/>
          <w:lang w:val="sq-AL"/>
        </w:rPr>
      </w:pPr>
      <w:r w:rsidRPr="00402B10">
        <w:rPr>
          <w:rFonts w:ascii="CG Times" w:hAnsi="CG Times"/>
          <w:bCs/>
          <w:sz w:val="21"/>
          <w:szCs w:val="21"/>
          <w:lang w:val="sq-AL"/>
        </w:rPr>
        <w:t>Anëtar</w:t>
      </w:r>
      <w:r w:rsidR="00C14962" w:rsidRPr="00402B10">
        <w:rPr>
          <w:rFonts w:ascii="CG Times" w:hAnsi="CG Times"/>
          <w:bCs/>
          <w:sz w:val="21"/>
          <w:szCs w:val="21"/>
          <w:lang w:val="sq-AL"/>
        </w:rPr>
        <w:t>ë</w:t>
      </w:r>
      <w:r w:rsidRPr="00402B10">
        <w:rPr>
          <w:rFonts w:ascii="CG Times" w:hAnsi="CG Times"/>
          <w:bCs/>
          <w:sz w:val="21"/>
          <w:szCs w:val="21"/>
          <w:lang w:val="sq-AL"/>
        </w:rPr>
        <w:t>: Bashkim Dedja (kryetar), Sokol Berberi, Vladimir Kristo, Fatmir Hoxha, Altina Xhoxhaj, Vitore Tusha, Besnik Imeraj, Fatos Lulo, Gani Dizdari</w:t>
      </w:r>
    </w:p>
    <w:p w:rsidR="00D631C4" w:rsidRPr="00402B10" w:rsidRDefault="00D631C4" w:rsidP="00CE34AD">
      <w:pPr>
        <w:pStyle w:val="Akti"/>
        <w:rPr>
          <w:lang w:val="sq-AL"/>
        </w:rPr>
      </w:pPr>
      <w:r w:rsidRPr="00402B10">
        <w:rPr>
          <w:lang w:val="sq-AL"/>
        </w:rPr>
        <w:t>VENDIM</w:t>
      </w:r>
    </w:p>
    <w:p w:rsidR="00D631C4" w:rsidRPr="00402B10" w:rsidRDefault="006C6043" w:rsidP="00CE34AD">
      <w:pPr>
        <w:pStyle w:val="NumriData"/>
        <w:rPr>
          <w:lang w:val="sq-AL"/>
        </w:rPr>
      </w:pPr>
      <w:r>
        <w:rPr>
          <w:lang w:val="sq-AL"/>
        </w:rPr>
        <w:t xml:space="preserve">Nr. </w:t>
      </w:r>
      <w:r w:rsidR="00D631C4" w:rsidRPr="00402B10">
        <w:rPr>
          <w:lang w:val="sq-AL"/>
        </w:rPr>
        <w:t>9, datë 27.2.2014</w:t>
      </w:r>
    </w:p>
    <w:p w:rsidR="00CE34AD" w:rsidRPr="00402B10" w:rsidRDefault="00CE34AD" w:rsidP="00D631C4">
      <w:pPr>
        <w:pStyle w:val="Paragrafi"/>
        <w:rPr>
          <w:sz w:val="14"/>
          <w:lang w:val="sq-AL"/>
        </w:rPr>
      </w:pPr>
    </w:p>
    <w:p w:rsidR="00D631C4" w:rsidRPr="00402B10" w:rsidRDefault="00D631C4" w:rsidP="00CE34AD">
      <w:pPr>
        <w:pStyle w:val="Titulli"/>
        <w:rPr>
          <w:lang w:val="sq-AL"/>
        </w:rPr>
      </w:pPr>
      <w:r w:rsidRPr="00402B10">
        <w:rPr>
          <w:lang w:val="sq-AL"/>
        </w:rPr>
        <w:t>NË E</w:t>
      </w:r>
      <w:r w:rsidR="003A0A28" w:rsidRPr="00402B10">
        <w:rPr>
          <w:lang w:val="sq-AL"/>
        </w:rPr>
        <w:t>MËR TË REPUBLIKËS SË SHQIPËRISË</w:t>
      </w:r>
    </w:p>
    <w:p w:rsidR="00D631C4" w:rsidRPr="00402B10" w:rsidRDefault="00D631C4" w:rsidP="00D631C4">
      <w:pPr>
        <w:pStyle w:val="Paragrafi"/>
        <w:rPr>
          <w:sz w:val="14"/>
          <w:u w:val="single"/>
          <w:lang w:val="sq-AL"/>
        </w:rPr>
      </w:pPr>
    </w:p>
    <w:p w:rsidR="00D631C4" w:rsidRPr="00402B10" w:rsidRDefault="00D631C4" w:rsidP="00D631C4">
      <w:pPr>
        <w:pStyle w:val="Paragrafi"/>
        <w:rPr>
          <w:lang w:val="sq-AL"/>
        </w:rPr>
      </w:pPr>
      <w:r w:rsidRPr="00402B10">
        <w:rPr>
          <w:lang w:val="sq-AL"/>
        </w:rPr>
        <w:t>Gjykata Kushtetuese e Republikës së Shqipërisë, e përbërë nga:</w:t>
      </w:r>
    </w:p>
    <w:p w:rsidR="00D631C4" w:rsidRPr="00402B10" w:rsidRDefault="00CE34AD" w:rsidP="00D631C4">
      <w:pPr>
        <w:pStyle w:val="Paragrafi"/>
        <w:rPr>
          <w:lang w:val="sq-AL"/>
        </w:rPr>
      </w:pPr>
      <w:r w:rsidRPr="00402B10">
        <w:rPr>
          <w:lang w:val="sq-AL"/>
        </w:rPr>
        <w:t>Bashkim Dedja</w:t>
      </w:r>
      <w:r w:rsidR="00D631C4" w:rsidRPr="00402B10">
        <w:rPr>
          <w:lang w:val="sq-AL"/>
        </w:rPr>
        <w:tab/>
      </w:r>
      <w:r w:rsidR="003A0A28" w:rsidRPr="00402B10">
        <w:rPr>
          <w:lang w:val="sq-AL"/>
        </w:rPr>
        <w:t xml:space="preserve">kryetar </w:t>
      </w:r>
      <w:r w:rsidR="00D631C4" w:rsidRPr="00402B10">
        <w:rPr>
          <w:lang w:val="sq-AL"/>
        </w:rPr>
        <w:t>i Gjykatës Kushtetuese</w:t>
      </w:r>
    </w:p>
    <w:p w:rsidR="00D631C4" w:rsidRPr="00402B10" w:rsidRDefault="00CE34AD" w:rsidP="00D631C4">
      <w:pPr>
        <w:pStyle w:val="Paragrafi"/>
        <w:rPr>
          <w:lang w:val="sq-AL"/>
        </w:rPr>
      </w:pPr>
      <w:r w:rsidRPr="00402B10">
        <w:rPr>
          <w:lang w:val="sq-AL"/>
        </w:rPr>
        <w:t>Vladimir Kristo</w:t>
      </w:r>
      <w:r w:rsidR="00D631C4" w:rsidRPr="00402B10">
        <w:rPr>
          <w:lang w:val="sq-AL"/>
        </w:rPr>
        <w:tab/>
      </w:r>
      <w:r w:rsidR="003A0A28" w:rsidRPr="00402B10">
        <w:rPr>
          <w:lang w:val="sq-AL"/>
        </w:rPr>
        <w:t xml:space="preserve">anëtar  </w:t>
      </w:r>
      <w:r w:rsidR="00D631C4" w:rsidRPr="00402B10">
        <w:rPr>
          <w:lang w:val="sq-AL"/>
        </w:rPr>
        <w:t>i</w:t>
      </w:r>
      <w:r w:rsidR="00D631C4" w:rsidRPr="00402B10">
        <w:rPr>
          <w:lang w:val="sq-AL"/>
        </w:rPr>
        <w:tab/>
      </w:r>
      <w:r w:rsidR="003A0A28" w:rsidRPr="00402B10">
        <w:rPr>
          <w:lang w:val="sq-AL"/>
        </w:rPr>
        <w:tab/>
      </w:r>
      <w:r w:rsidR="00D631C4" w:rsidRPr="00402B10">
        <w:rPr>
          <w:lang w:val="sq-AL"/>
        </w:rPr>
        <w:t>“</w:t>
      </w:r>
      <w:r w:rsidR="00D631C4" w:rsidRPr="00402B10">
        <w:rPr>
          <w:lang w:val="sq-AL"/>
        </w:rPr>
        <w:tab/>
        <w:t>“</w:t>
      </w:r>
    </w:p>
    <w:p w:rsidR="00D631C4" w:rsidRPr="00402B10" w:rsidRDefault="00CE34AD" w:rsidP="00D631C4">
      <w:pPr>
        <w:pStyle w:val="Paragrafi"/>
        <w:rPr>
          <w:lang w:val="sq-AL"/>
        </w:rPr>
      </w:pPr>
      <w:r w:rsidRPr="00402B10">
        <w:rPr>
          <w:lang w:val="sq-AL"/>
        </w:rPr>
        <w:t>Sokol Berberi</w:t>
      </w:r>
      <w:r w:rsidRPr="00402B10">
        <w:rPr>
          <w:lang w:val="sq-AL"/>
        </w:rPr>
        <w:tab/>
      </w:r>
      <w:r w:rsidR="003A0A28" w:rsidRPr="00402B10">
        <w:rPr>
          <w:lang w:val="sq-AL"/>
        </w:rPr>
        <w:t xml:space="preserve">anëtar  </w:t>
      </w:r>
      <w:r w:rsidR="00D631C4" w:rsidRPr="00402B10">
        <w:rPr>
          <w:lang w:val="sq-AL"/>
        </w:rPr>
        <w:t>i</w:t>
      </w:r>
      <w:r w:rsidR="00D631C4" w:rsidRPr="00402B10">
        <w:rPr>
          <w:lang w:val="sq-AL"/>
        </w:rPr>
        <w:tab/>
      </w:r>
      <w:r w:rsidR="003A0A28" w:rsidRPr="00402B10">
        <w:rPr>
          <w:lang w:val="sq-AL"/>
        </w:rPr>
        <w:tab/>
      </w:r>
      <w:r w:rsidR="00D631C4" w:rsidRPr="00402B10">
        <w:rPr>
          <w:lang w:val="sq-AL"/>
        </w:rPr>
        <w:t>“</w:t>
      </w:r>
      <w:r w:rsidR="00D631C4" w:rsidRPr="00402B10">
        <w:rPr>
          <w:lang w:val="sq-AL"/>
        </w:rPr>
        <w:tab/>
        <w:t>“</w:t>
      </w:r>
    </w:p>
    <w:p w:rsidR="00D631C4" w:rsidRPr="00402B10" w:rsidRDefault="00CE34AD" w:rsidP="00D631C4">
      <w:pPr>
        <w:pStyle w:val="Paragrafi"/>
        <w:rPr>
          <w:lang w:val="sq-AL"/>
        </w:rPr>
      </w:pPr>
      <w:r w:rsidRPr="00402B10">
        <w:rPr>
          <w:lang w:val="sq-AL"/>
        </w:rPr>
        <w:t>Vitore Tusha,</w:t>
      </w:r>
      <w:r w:rsidRPr="00402B10">
        <w:rPr>
          <w:lang w:val="sq-AL"/>
        </w:rPr>
        <w:tab/>
      </w:r>
      <w:r w:rsidR="003A0A28" w:rsidRPr="00402B10">
        <w:rPr>
          <w:lang w:val="sq-AL"/>
        </w:rPr>
        <w:t xml:space="preserve">anëtare </w:t>
      </w:r>
      <w:r w:rsidR="00D631C4" w:rsidRPr="00402B10">
        <w:rPr>
          <w:lang w:val="sq-AL"/>
        </w:rPr>
        <w:t xml:space="preserve">e </w:t>
      </w:r>
      <w:r w:rsidR="00D631C4" w:rsidRPr="00402B10">
        <w:rPr>
          <w:lang w:val="sq-AL"/>
        </w:rPr>
        <w:tab/>
        <w:t>“</w:t>
      </w:r>
      <w:r w:rsidR="00D631C4" w:rsidRPr="00402B10">
        <w:rPr>
          <w:lang w:val="sq-AL"/>
        </w:rPr>
        <w:tab/>
        <w:t>“</w:t>
      </w:r>
    </w:p>
    <w:p w:rsidR="00D631C4" w:rsidRPr="00402B10" w:rsidRDefault="00CE34AD" w:rsidP="00D631C4">
      <w:pPr>
        <w:pStyle w:val="Paragrafi"/>
        <w:rPr>
          <w:lang w:val="sq-AL"/>
        </w:rPr>
      </w:pPr>
      <w:r w:rsidRPr="00402B10">
        <w:rPr>
          <w:lang w:val="sq-AL"/>
        </w:rPr>
        <w:t>Altina Xhoxhaj</w:t>
      </w:r>
      <w:r w:rsidR="00D631C4" w:rsidRPr="00402B10">
        <w:rPr>
          <w:lang w:val="sq-AL"/>
        </w:rPr>
        <w:t xml:space="preserve"> </w:t>
      </w:r>
      <w:r w:rsidR="00D631C4" w:rsidRPr="00402B10">
        <w:rPr>
          <w:lang w:val="sq-AL"/>
        </w:rPr>
        <w:tab/>
      </w:r>
      <w:r w:rsidR="003A0A28" w:rsidRPr="00402B10">
        <w:rPr>
          <w:lang w:val="sq-AL"/>
        </w:rPr>
        <w:t xml:space="preserve">anëtare </w:t>
      </w:r>
      <w:r w:rsidR="00D631C4" w:rsidRPr="00402B10">
        <w:rPr>
          <w:lang w:val="sq-AL"/>
        </w:rPr>
        <w:t xml:space="preserve">e </w:t>
      </w:r>
      <w:r w:rsidR="00D631C4" w:rsidRPr="00402B10">
        <w:rPr>
          <w:lang w:val="sq-AL"/>
        </w:rPr>
        <w:tab/>
        <w:t>“</w:t>
      </w:r>
      <w:r w:rsidR="00D631C4" w:rsidRPr="00402B10">
        <w:rPr>
          <w:lang w:val="sq-AL"/>
        </w:rPr>
        <w:tab/>
        <w:t>“</w:t>
      </w:r>
    </w:p>
    <w:p w:rsidR="00D631C4" w:rsidRPr="00402B10" w:rsidRDefault="00CE34AD" w:rsidP="00D631C4">
      <w:pPr>
        <w:pStyle w:val="Paragrafi"/>
        <w:rPr>
          <w:lang w:val="sq-AL"/>
        </w:rPr>
      </w:pPr>
      <w:r w:rsidRPr="00402B10">
        <w:rPr>
          <w:lang w:val="sq-AL"/>
        </w:rPr>
        <w:t>Fatmir Hoxha</w:t>
      </w:r>
      <w:r w:rsidRPr="00402B10">
        <w:rPr>
          <w:lang w:val="sq-AL"/>
        </w:rPr>
        <w:tab/>
      </w:r>
      <w:r w:rsidR="003A0A28" w:rsidRPr="00402B10">
        <w:rPr>
          <w:lang w:val="sq-AL"/>
        </w:rPr>
        <w:t xml:space="preserve">anëtar  </w:t>
      </w:r>
      <w:r w:rsidR="00D631C4" w:rsidRPr="00402B10">
        <w:rPr>
          <w:lang w:val="sq-AL"/>
        </w:rPr>
        <w:t>i</w:t>
      </w:r>
      <w:r w:rsidR="00D631C4" w:rsidRPr="00402B10">
        <w:rPr>
          <w:lang w:val="sq-AL"/>
        </w:rPr>
        <w:tab/>
      </w:r>
      <w:r w:rsidR="003A0A28" w:rsidRPr="00402B10">
        <w:rPr>
          <w:lang w:val="sq-AL"/>
        </w:rPr>
        <w:tab/>
      </w:r>
      <w:r w:rsidR="00D631C4" w:rsidRPr="00402B10">
        <w:rPr>
          <w:lang w:val="sq-AL"/>
        </w:rPr>
        <w:t>“</w:t>
      </w:r>
      <w:r w:rsidR="00D631C4" w:rsidRPr="00402B10">
        <w:rPr>
          <w:lang w:val="sq-AL"/>
        </w:rPr>
        <w:tab/>
        <w:t>“</w:t>
      </w:r>
    </w:p>
    <w:p w:rsidR="00D631C4" w:rsidRPr="00402B10" w:rsidRDefault="00CE34AD" w:rsidP="00D631C4">
      <w:pPr>
        <w:pStyle w:val="Paragrafi"/>
        <w:rPr>
          <w:lang w:val="sq-AL"/>
        </w:rPr>
      </w:pPr>
      <w:r w:rsidRPr="00402B10">
        <w:rPr>
          <w:lang w:val="sq-AL"/>
        </w:rPr>
        <w:t>Besnik Imeraj</w:t>
      </w:r>
      <w:r w:rsidRPr="00402B10">
        <w:rPr>
          <w:lang w:val="sq-AL"/>
        </w:rPr>
        <w:tab/>
      </w:r>
      <w:r w:rsidR="003A0A28" w:rsidRPr="00402B10">
        <w:rPr>
          <w:lang w:val="sq-AL"/>
        </w:rPr>
        <w:t xml:space="preserve">anëtar  </w:t>
      </w:r>
      <w:r w:rsidR="00D631C4" w:rsidRPr="00402B10">
        <w:rPr>
          <w:lang w:val="sq-AL"/>
        </w:rPr>
        <w:t>i</w:t>
      </w:r>
      <w:r w:rsidR="00D631C4" w:rsidRPr="00402B10">
        <w:rPr>
          <w:lang w:val="sq-AL"/>
        </w:rPr>
        <w:tab/>
      </w:r>
      <w:r w:rsidR="003A0A28" w:rsidRPr="00402B10">
        <w:rPr>
          <w:lang w:val="sq-AL"/>
        </w:rPr>
        <w:tab/>
      </w:r>
      <w:r w:rsidR="00D631C4" w:rsidRPr="00402B10">
        <w:rPr>
          <w:lang w:val="sq-AL"/>
        </w:rPr>
        <w:t>“</w:t>
      </w:r>
      <w:r w:rsidR="00D631C4" w:rsidRPr="00402B10">
        <w:rPr>
          <w:lang w:val="sq-AL"/>
        </w:rPr>
        <w:tab/>
        <w:t>“</w:t>
      </w:r>
    </w:p>
    <w:p w:rsidR="00D631C4" w:rsidRPr="00402B10" w:rsidRDefault="00CE34AD" w:rsidP="00D631C4">
      <w:pPr>
        <w:pStyle w:val="Paragrafi"/>
        <w:rPr>
          <w:lang w:val="sq-AL"/>
        </w:rPr>
      </w:pPr>
      <w:r w:rsidRPr="00402B10">
        <w:rPr>
          <w:lang w:val="sq-AL"/>
        </w:rPr>
        <w:t>Fatos Lulo</w:t>
      </w:r>
      <w:r w:rsidR="00D631C4" w:rsidRPr="00402B10">
        <w:rPr>
          <w:lang w:val="sq-AL"/>
        </w:rPr>
        <w:tab/>
      </w:r>
      <w:r w:rsidR="00D631C4" w:rsidRPr="00402B10">
        <w:rPr>
          <w:lang w:val="sq-AL"/>
        </w:rPr>
        <w:tab/>
      </w:r>
      <w:r w:rsidR="003A0A28" w:rsidRPr="00402B10">
        <w:rPr>
          <w:lang w:val="sq-AL"/>
        </w:rPr>
        <w:t xml:space="preserve">anëtar  </w:t>
      </w:r>
      <w:r w:rsidR="00D631C4" w:rsidRPr="00402B10">
        <w:rPr>
          <w:lang w:val="sq-AL"/>
        </w:rPr>
        <w:t>i</w:t>
      </w:r>
      <w:r w:rsidR="00D631C4" w:rsidRPr="00402B10">
        <w:rPr>
          <w:lang w:val="sq-AL"/>
        </w:rPr>
        <w:tab/>
      </w:r>
      <w:r w:rsidR="003A0A28" w:rsidRPr="00402B10">
        <w:rPr>
          <w:lang w:val="sq-AL"/>
        </w:rPr>
        <w:tab/>
      </w:r>
      <w:r w:rsidR="00D631C4" w:rsidRPr="00402B10">
        <w:rPr>
          <w:lang w:val="sq-AL"/>
        </w:rPr>
        <w:t>“</w:t>
      </w:r>
      <w:r w:rsidR="00D631C4" w:rsidRPr="00402B10">
        <w:rPr>
          <w:lang w:val="sq-AL"/>
        </w:rPr>
        <w:tab/>
        <w:t>“</w:t>
      </w:r>
    </w:p>
    <w:p w:rsidR="00D631C4" w:rsidRPr="00402B10" w:rsidRDefault="00CE34AD" w:rsidP="00D631C4">
      <w:pPr>
        <w:pStyle w:val="Paragrafi"/>
        <w:rPr>
          <w:lang w:val="sq-AL"/>
        </w:rPr>
      </w:pPr>
      <w:r w:rsidRPr="00402B10">
        <w:rPr>
          <w:lang w:val="sq-AL"/>
        </w:rPr>
        <w:t>Gani Dizdari</w:t>
      </w:r>
      <w:r w:rsidR="00D631C4" w:rsidRPr="00402B10">
        <w:rPr>
          <w:lang w:val="sq-AL"/>
        </w:rPr>
        <w:tab/>
      </w:r>
      <w:r w:rsidR="00D631C4" w:rsidRPr="00402B10">
        <w:rPr>
          <w:lang w:val="sq-AL"/>
        </w:rPr>
        <w:tab/>
      </w:r>
      <w:r w:rsidR="003A0A28" w:rsidRPr="00402B10">
        <w:rPr>
          <w:lang w:val="sq-AL"/>
        </w:rPr>
        <w:t xml:space="preserve">anëtar  </w:t>
      </w:r>
      <w:r w:rsidR="00D631C4" w:rsidRPr="00402B10">
        <w:rPr>
          <w:lang w:val="sq-AL"/>
        </w:rPr>
        <w:t>i</w:t>
      </w:r>
      <w:r w:rsidR="00D631C4" w:rsidRPr="00402B10">
        <w:rPr>
          <w:lang w:val="sq-AL"/>
        </w:rPr>
        <w:tab/>
      </w:r>
      <w:r w:rsidR="003A0A28" w:rsidRPr="00402B10">
        <w:rPr>
          <w:lang w:val="sq-AL"/>
        </w:rPr>
        <w:tab/>
      </w:r>
      <w:r w:rsidR="00D631C4" w:rsidRPr="00402B10">
        <w:rPr>
          <w:lang w:val="sq-AL"/>
        </w:rPr>
        <w:t>“</w:t>
      </w:r>
      <w:r w:rsidR="00D631C4" w:rsidRPr="00402B10">
        <w:rPr>
          <w:lang w:val="sq-AL"/>
        </w:rPr>
        <w:tab/>
        <w:t>“</w:t>
      </w:r>
    </w:p>
    <w:p w:rsidR="00D631C4" w:rsidRPr="00402B10" w:rsidRDefault="00D631C4" w:rsidP="00D631C4">
      <w:pPr>
        <w:pStyle w:val="Paragrafi"/>
        <w:rPr>
          <w:lang w:val="sq-AL"/>
        </w:rPr>
      </w:pPr>
      <w:r w:rsidRPr="00402B10">
        <w:rPr>
          <w:lang w:val="sq-AL"/>
        </w:rPr>
        <w:t xml:space="preserve">me sekretare Blerina (Çinari) Basha, në datën 17.12.2013, mori në shqyrtim mbi bazë dokumentesh çështjen me </w:t>
      </w:r>
      <w:r w:rsidR="006C6043">
        <w:rPr>
          <w:lang w:val="sq-AL"/>
        </w:rPr>
        <w:t xml:space="preserve">nr. </w:t>
      </w:r>
      <w:r w:rsidRPr="00402B10">
        <w:rPr>
          <w:lang w:val="sq-AL"/>
        </w:rPr>
        <w:t>51/23 Akti, që i përket:</w:t>
      </w:r>
    </w:p>
    <w:p w:rsidR="00D631C4" w:rsidRPr="00402B10" w:rsidRDefault="00CE34AD" w:rsidP="00D631C4">
      <w:pPr>
        <w:pStyle w:val="Paragrafi"/>
        <w:rPr>
          <w:lang w:val="sq-AL"/>
        </w:rPr>
      </w:pPr>
      <w:r w:rsidRPr="00402B10">
        <w:rPr>
          <w:lang w:val="sq-AL"/>
        </w:rPr>
        <w:t>KËRKUES:</w:t>
      </w:r>
      <w:r w:rsidRPr="00402B10">
        <w:rPr>
          <w:lang w:val="sq-AL"/>
        </w:rPr>
        <w:tab/>
        <w:t xml:space="preserve"> Sinan Driza</w:t>
      </w:r>
    </w:p>
    <w:p w:rsidR="00D631C4" w:rsidRPr="00402B10" w:rsidRDefault="00D631C4" w:rsidP="00D631C4">
      <w:pPr>
        <w:pStyle w:val="Paragrafi"/>
        <w:rPr>
          <w:lang w:val="sq-AL"/>
        </w:rPr>
      </w:pPr>
      <w:r w:rsidRPr="00402B10">
        <w:rPr>
          <w:lang w:val="sq-AL"/>
        </w:rPr>
        <w:t>SUBJEKTE TË INTERESUARA:</w:t>
      </w:r>
    </w:p>
    <w:p w:rsidR="00D631C4" w:rsidRPr="00402B10" w:rsidRDefault="00925C16" w:rsidP="00D631C4">
      <w:pPr>
        <w:pStyle w:val="Paragrafi"/>
        <w:rPr>
          <w:caps/>
          <w:lang w:val="sq-AL"/>
        </w:rPr>
      </w:pPr>
      <w:r w:rsidRPr="00402B10">
        <w:rPr>
          <w:lang w:val="sq-AL"/>
        </w:rPr>
        <w:t>Agjencia e Kthimit dhe Kompensimit të Pronave Tiranë</w:t>
      </w:r>
      <w:r w:rsidR="00D631C4" w:rsidRPr="00402B10">
        <w:rPr>
          <w:caps/>
          <w:lang w:val="sq-AL"/>
        </w:rPr>
        <w:t xml:space="preserve">; </w:t>
      </w:r>
    </w:p>
    <w:p w:rsidR="00D631C4" w:rsidRPr="00402B10" w:rsidRDefault="00925C16" w:rsidP="00D631C4">
      <w:pPr>
        <w:pStyle w:val="Paragrafi"/>
        <w:rPr>
          <w:caps/>
          <w:lang w:val="sq-AL"/>
        </w:rPr>
      </w:pPr>
      <w:r w:rsidRPr="00402B10">
        <w:rPr>
          <w:lang w:val="sq-AL"/>
        </w:rPr>
        <w:t>Zyra Qendrore e Regjistrimit të Pasurive të Paluajtshme</w:t>
      </w:r>
      <w:r w:rsidR="00D631C4" w:rsidRPr="00402B10">
        <w:rPr>
          <w:caps/>
          <w:lang w:val="sq-AL"/>
        </w:rPr>
        <w:t>;</w:t>
      </w:r>
    </w:p>
    <w:p w:rsidR="00D631C4" w:rsidRPr="00402B10" w:rsidRDefault="00925C16" w:rsidP="00D631C4">
      <w:pPr>
        <w:pStyle w:val="Paragrafi"/>
        <w:rPr>
          <w:caps/>
          <w:lang w:val="sq-AL"/>
        </w:rPr>
      </w:pPr>
      <w:r w:rsidRPr="00402B10">
        <w:rPr>
          <w:lang w:val="sq-AL"/>
        </w:rPr>
        <w:t>Zyra Vendore e Regjistrimit të Pasurive të Paluajtshme Tiranë</w:t>
      </w:r>
      <w:r w:rsidR="00D631C4" w:rsidRPr="00402B10">
        <w:rPr>
          <w:caps/>
          <w:lang w:val="sq-AL"/>
        </w:rPr>
        <w:t>;</w:t>
      </w:r>
    </w:p>
    <w:p w:rsidR="00D631C4" w:rsidRPr="00402B10" w:rsidRDefault="00221C71" w:rsidP="00D631C4">
      <w:pPr>
        <w:pStyle w:val="Paragrafi"/>
        <w:rPr>
          <w:caps/>
          <w:lang w:val="sq-AL"/>
        </w:rPr>
      </w:pPr>
      <w:r>
        <w:rPr>
          <w:lang w:val="sq-AL"/>
        </w:rPr>
        <w:lastRenderedPageBreak/>
        <w:t>Zyra Përmbarimore pranë R</w:t>
      </w:r>
      <w:r w:rsidR="00925C16" w:rsidRPr="00402B10">
        <w:rPr>
          <w:lang w:val="sq-AL"/>
        </w:rPr>
        <w:t>rethit Gjyqësor Tiranë</w:t>
      </w:r>
      <w:r w:rsidR="00D631C4" w:rsidRPr="00402B10">
        <w:rPr>
          <w:caps/>
          <w:lang w:val="sq-AL"/>
        </w:rPr>
        <w:t>.</w:t>
      </w:r>
    </w:p>
    <w:p w:rsidR="00D631C4" w:rsidRPr="00402B10" w:rsidRDefault="00A91888" w:rsidP="00D631C4">
      <w:pPr>
        <w:pStyle w:val="Paragrafi"/>
        <w:rPr>
          <w:lang w:val="sq-AL"/>
        </w:rPr>
      </w:pPr>
      <w:r w:rsidRPr="00402B10">
        <w:rPr>
          <w:lang w:val="sq-AL"/>
        </w:rPr>
        <w:t xml:space="preserve">OBJEKTI: </w:t>
      </w:r>
      <w:r w:rsidR="00D631C4" w:rsidRPr="00402B10">
        <w:rPr>
          <w:lang w:val="sq-AL"/>
        </w:rPr>
        <w:t>Konstatimi i cenimit të së drejtës për një proces të rregullt ligjor, si pasojë e mosekzekutimit të vendimit gjyqësor të fo</w:t>
      </w:r>
      <w:r w:rsidRPr="00402B10">
        <w:rPr>
          <w:lang w:val="sq-AL"/>
        </w:rPr>
        <w:t xml:space="preserve">rmës së prerë </w:t>
      </w:r>
      <w:r w:rsidR="006C6043">
        <w:rPr>
          <w:lang w:val="sq-AL"/>
        </w:rPr>
        <w:t xml:space="preserve">nr. </w:t>
      </w:r>
      <w:r w:rsidRPr="00402B10">
        <w:rPr>
          <w:lang w:val="sq-AL"/>
        </w:rPr>
        <w:t>5679, datë 17.</w:t>
      </w:r>
      <w:r w:rsidR="00D631C4" w:rsidRPr="00402B10">
        <w:rPr>
          <w:lang w:val="sq-AL"/>
        </w:rPr>
        <w:t>7.2007, të Gjykatës së Rrethit Gjyqësor Tiranë.</w:t>
      </w:r>
    </w:p>
    <w:p w:rsidR="00D631C4" w:rsidRPr="00402B10" w:rsidRDefault="00A91888" w:rsidP="00D631C4">
      <w:pPr>
        <w:pStyle w:val="Paragrafi"/>
        <w:rPr>
          <w:lang w:val="sq-AL"/>
        </w:rPr>
      </w:pPr>
      <w:r w:rsidRPr="00402B10">
        <w:rPr>
          <w:lang w:val="sq-AL"/>
        </w:rPr>
        <w:t xml:space="preserve">BAZA LIGJORE: </w:t>
      </w:r>
      <w:r w:rsidR="00D631C4" w:rsidRPr="00402B10">
        <w:rPr>
          <w:lang w:val="sq-AL"/>
        </w:rPr>
        <w:t>Nenet 42, 131 shkronja “f”, 134 pika 1, shkronja “g” të Kushtetutës së Republikës së Shqipërisë dhe neni 6 i Konventës Evropiane të të Drejtave të Njeriut; nenet 27 e vij</w:t>
      </w:r>
      <w:r w:rsidRPr="00402B10">
        <w:rPr>
          <w:lang w:val="sq-AL"/>
        </w:rPr>
        <w:t xml:space="preserve">ues të ligjit </w:t>
      </w:r>
      <w:r w:rsidR="006C6043">
        <w:rPr>
          <w:lang w:val="sq-AL"/>
        </w:rPr>
        <w:t xml:space="preserve">nr. </w:t>
      </w:r>
      <w:r w:rsidRPr="00402B10">
        <w:rPr>
          <w:lang w:val="sq-AL"/>
        </w:rPr>
        <w:t xml:space="preserve"> 8577, datë 10.</w:t>
      </w:r>
      <w:r w:rsidR="00D631C4" w:rsidRPr="00402B10">
        <w:rPr>
          <w:lang w:val="sq-AL"/>
        </w:rPr>
        <w:t>2.2000 “Për organizimin dhe funksionimin e Gjykatës Kushtetuese të Republikës së Shqipërisë”.</w:t>
      </w:r>
    </w:p>
    <w:p w:rsidR="00CE34AD" w:rsidRPr="00402B10" w:rsidRDefault="00CE34AD" w:rsidP="00CE34AD">
      <w:pPr>
        <w:pStyle w:val="Paragrafi"/>
        <w:jc w:val="center"/>
        <w:rPr>
          <w:rStyle w:val="VENDOSIChar"/>
          <w:sz w:val="14"/>
          <w:lang w:val="sq-AL"/>
        </w:rPr>
      </w:pPr>
    </w:p>
    <w:p w:rsidR="00D631C4" w:rsidRPr="00402B10" w:rsidRDefault="00D631C4" w:rsidP="00CE34AD">
      <w:pPr>
        <w:pStyle w:val="Paragrafi"/>
        <w:jc w:val="center"/>
        <w:rPr>
          <w:caps/>
          <w:spacing w:val="3"/>
          <w:lang w:val="sq-AL"/>
        </w:rPr>
      </w:pPr>
      <w:r w:rsidRPr="00402B10">
        <w:rPr>
          <w:rStyle w:val="VENDOSIChar"/>
          <w:lang w:val="sq-AL"/>
        </w:rPr>
        <w:t>Gjykata Kushtetuese</w:t>
      </w:r>
      <w:r w:rsidRPr="00402B10">
        <w:rPr>
          <w:caps/>
          <w:spacing w:val="3"/>
          <w:lang w:val="sq-AL"/>
        </w:rPr>
        <w:t>,</w:t>
      </w:r>
    </w:p>
    <w:p w:rsidR="00CE34AD" w:rsidRPr="00402B10" w:rsidRDefault="00CE34AD" w:rsidP="00CE34AD">
      <w:pPr>
        <w:pStyle w:val="Paragrafi"/>
        <w:jc w:val="center"/>
        <w:rPr>
          <w:caps/>
          <w:spacing w:val="3"/>
          <w:sz w:val="14"/>
          <w:lang w:val="sq-AL"/>
        </w:rPr>
      </w:pPr>
    </w:p>
    <w:p w:rsidR="00D631C4" w:rsidRPr="00402B10" w:rsidRDefault="00D631C4" w:rsidP="00D631C4">
      <w:pPr>
        <w:pStyle w:val="Paragrafi"/>
        <w:rPr>
          <w:lang w:val="sq-AL"/>
        </w:rPr>
      </w:pPr>
      <w:r w:rsidRPr="00402B10">
        <w:rPr>
          <w:spacing w:val="3"/>
          <w:lang w:val="sq-AL"/>
        </w:rPr>
        <w:t xml:space="preserve">pasi dëgjoi relatorin e çështjes, Gani Dizdari, shqyrtoi parashtrimet me shkrim të kërkuesit, i cili kërkoi pranimin e kërkesës, prapësimet me shkrim të </w:t>
      </w:r>
      <w:r w:rsidRPr="00402B10">
        <w:rPr>
          <w:lang w:val="sq-AL"/>
        </w:rPr>
        <w:t>subjekteve të interesuara Zyra Përmbarimore Tiranë, Zyra Qendrore e Regjistrimit të Pasurive te Paluajtshme, Zyra Vendore e Regjistrimit të Pasurive të Paluajtshme, si dhe pasi diskutoi çështjen në tërësi,</w:t>
      </w:r>
    </w:p>
    <w:p w:rsidR="00D631C4" w:rsidRPr="00402B10" w:rsidRDefault="00D631C4" w:rsidP="00D631C4">
      <w:pPr>
        <w:pStyle w:val="Paragrafi"/>
        <w:rPr>
          <w:sz w:val="14"/>
          <w:lang w:val="sq-AL"/>
        </w:rPr>
      </w:pPr>
    </w:p>
    <w:p w:rsidR="00D631C4" w:rsidRPr="00402B10" w:rsidRDefault="00CE34AD" w:rsidP="00CE34AD">
      <w:pPr>
        <w:pStyle w:val="VENDOSI"/>
        <w:rPr>
          <w:lang w:val="sq-AL"/>
        </w:rPr>
      </w:pPr>
      <w:r w:rsidRPr="00402B10">
        <w:rPr>
          <w:lang w:val="sq-AL"/>
        </w:rPr>
        <w:t>VËRE</w:t>
      </w:r>
      <w:r w:rsidR="00D631C4" w:rsidRPr="00402B10">
        <w:rPr>
          <w:lang w:val="sq-AL"/>
        </w:rPr>
        <w:t>N:</w:t>
      </w:r>
    </w:p>
    <w:p w:rsidR="00CE34AD" w:rsidRPr="00402B10" w:rsidRDefault="00CE34AD" w:rsidP="00CE34AD">
      <w:pPr>
        <w:pStyle w:val="VENDOSI"/>
        <w:rPr>
          <w:sz w:val="14"/>
          <w:lang w:val="sq-AL"/>
        </w:rPr>
      </w:pPr>
    </w:p>
    <w:p w:rsidR="00D631C4" w:rsidRPr="00402B10" w:rsidRDefault="00D631C4" w:rsidP="00CE34AD">
      <w:pPr>
        <w:pStyle w:val="VENDOSI"/>
        <w:rPr>
          <w:b/>
          <w:lang w:val="sq-AL"/>
        </w:rPr>
      </w:pPr>
      <w:r w:rsidRPr="00402B10">
        <w:rPr>
          <w:b/>
          <w:lang w:val="sq-AL"/>
        </w:rPr>
        <w:t>I</w:t>
      </w:r>
    </w:p>
    <w:p w:rsidR="00D631C4" w:rsidRPr="00402B10" w:rsidRDefault="00CE34AD" w:rsidP="000B216C">
      <w:pPr>
        <w:pStyle w:val="Paragrafi"/>
        <w:rPr>
          <w:lang w:val="sq-AL"/>
        </w:rPr>
      </w:pPr>
      <w:r w:rsidRPr="00402B10">
        <w:rPr>
          <w:lang w:val="sq-AL"/>
        </w:rPr>
        <w:t xml:space="preserve">1. </w:t>
      </w:r>
      <w:r w:rsidR="00D631C4" w:rsidRPr="00402B10">
        <w:rPr>
          <w:lang w:val="sq-AL"/>
        </w:rPr>
        <w:t>Komisioni Vendor i Kthimit dhe Kompensimit të Pronave i qarkut Tiranë (në vijim</w:t>
      </w:r>
      <w:r w:rsidR="000B216C">
        <w:rPr>
          <w:lang w:val="sq-AL"/>
        </w:rPr>
        <w:t xml:space="preserve"> </w:t>
      </w:r>
      <w:r w:rsidR="00D631C4" w:rsidRPr="00402B10">
        <w:rPr>
          <w:lang w:val="sq-AL"/>
        </w:rPr>
        <w:t>KVKKP) me</w:t>
      </w:r>
      <w:r w:rsidR="006E1C0D" w:rsidRPr="00402B10">
        <w:rPr>
          <w:lang w:val="sq-AL"/>
        </w:rPr>
        <w:t xml:space="preserve"> vendimin </w:t>
      </w:r>
      <w:r w:rsidR="006C6043">
        <w:rPr>
          <w:lang w:val="sq-AL"/>
        </w:rPr>
        <w:t xml:space="preserve">nr. </w:t>
      </w:r>
      <w:r w:rsidR="006E1C0D" w:rsidRPr="00402B10">
        <w:rPr>
          <w:lang w:val="sq-AL"/>
        </w:rPr>
        <w:t>183, datë 17.</w:t>
      </w:r>
      <w:r w:rsidR="00D631C4" w:rsidRPr="00402B10">
        <w:rPr>
          <w:lang w:val="sq-AL"/>
        </w:rPr>
        <w:t>2.2006, i ka njohur trashëgimtarit Sinan Driza pronësinë në një sipërfaqe truall prej 6700 m</w:t>
      </w:r>
      <w:r w:rsidR="00D631C4" w:rsidRPr="00402B10">
        <w:rPr>
          <w:vertAlign w:val="superscript"/>
          <w:lang w:val="sq-AL"/>
        </w:rPr>
        <w:t>2</w:t>
      </w:r>
      <w:r w:rsidR="00D631C4" w:rsidRPr="00402B10">
        <w:rPr>
          <w:lang w:val="sq-AL"/>
        </w:rPr>
        <w:t>, e ndodhur në fshatin Prush Tiranë, duke i kthyer sipërfaqen prej 5450 m</w:t>
      </w:r>
      <w:r w:rsidR="00D631C4" w:rsidRPr="00402B10">
        <w:rPr>
          <w:vertAlign w:val="superscript"/>
          <w:lang w:val="sq-AL"/>
        </w:rPr>
        <w:t>2</w:t>
      </w:r>
      <w:r w:rsidR="00D631C4" w:rsidRPr="00402B10">
        <w:rPr>
          <w:lang w:val="sq-AL"/>
        </w:rPr>
        <w:t xml:space="preserve"> dhe kompensuar sipërfaqen prej 1250 m</w:t>
      </w:r>
      <w:r w:rsidR="00D631C4" w:rsidRPr="00402B10">
        <w:rPr>
          <w:vertAlign w:val="superscript"/>
          <w:lang w:val="sq-AL"/>
        </w:rPr>
        <w:t>2</w:t>
      </w:r>
      <w:r w:rsidR="00D631C4" w:rsidRPr="00402B10">
        <w:rPr>
          <w:lang w:val="sq-AL"/>
        </w:rPr>
        <w:t>.</w:t>
      </w:r>
    </w:p>
    <w:p w:rsidR="00D631C4" w:rsidRPr="00402B10" w:rsidRDefault="00D32ED2" w:rsidP="00D32ED2">
      <w:pPr>
        <w:pStyle w:val="Paragrafi"/>
        <w:rPr>
          <w:lang w:val="sq-AL"/>
        </w:rPr>
      </w:pPr>
      <w:r w:rsidRPr="00402B10">
        <w:rPr>
          <w:lang w:val="sq-AL"/>
        </w:rPr>
        <w:t xml:space="preserve">2. </w:t>
      </w:r>
      <w:r w:rsidR="00D631C4" w:rsidRPr="00402B10">
        <w:rPr>
          <w:lang w:val="sq-AL"/>
        </w:rPr>
        <w:t>KVKKP-ja e qarkut Tiran</w:t>
      </w:r>
      <w:r w:rsidR="006E1C0D" w:rsidRPr="00402B10">
        <w:rPr>
          <w:lang w:val="sq-AL"/>
        </w:rPr>
        <w:t xml:space="preserve">ë, me shkresën </w:t>
      </w:r>
      <w:r w:rsidR="006C6043">
        <w:rPr>
          <w:lang w:val="sq-AL"/>
        </w:rPr>
        <w:t xml:space="preserve">nr. </w:t>
      </w:r>
      <w:r w:rsidR="006E1C0D" w:rsidRPr="00402B10">
        <w:rPr>
          <w:lang w:val="sq-AL"/>
        </w:rPr>
        <w:t>217, datë 24.</w:t>
      </w:r>
      <w:r w:rsidR="00D631C4" w:rsidRPr="00402B10">
        <w:rPr>
          <w:lang w:val="sq-AL"/>
        </w:rPr>
        <w:t>3.2006, i ka dërguar ZRPP</w:t>
      </w:r>
      <w:r w:rsidRPr="00402B10">
        <w:rPr>
          <w:lang w:val="sq-AL"/>
        </w:rPr>
        <w:t>-</w:t>
      </w:r>
      <w:r w:rsidR="00D631C4" w:rsidRPr="00402B10">
        <w:rPr>
          <w:lang w:val="sq-AL"/>
        </w:rPr>
        <w:t>së T</w:t>
      </w:r>
      <w:r w:rsidR="006E1C0D" w:rsidRPr="00402B10">
        <w:rPr>
          <w:lang w:val="sq-AL"/>
        </w:rPr>
        <w:t xml:space="preserve">iranë vendimin </w:t>
      </w:r>
      <w:r w:rsidR="006C6043">
        <w:rPr>
          <w:lang w:val="sq-AL"/>
        </w:rPr>
        <w:t xml:space="preserve">nr. </w:t>
      </w:r>
      <w:r w:rsidR="006E1C0D" w:rsidRPr="00402B10">
        <w:rPr>
          <w:lang w:val="sq-AL"/>
        </w:rPr>
        <w:t>183, datë 17.</w:t>
      </w:r>
      <w:r w:rsidR="00D631C4" w:rsidRPr="00402B10">
        <w:rPr>
          <w:lang w:val="sq-AL"/>
        </w:rPr>
        <w:t>2.2013 të KVKKP-së për të kryer veprimet përkatëse për regjistrim.</w:t>
      </w:r>
    </w:p>
    <w:p w:rsidR="00D631C4" w:rsidRPr="00402B10" w:rsidRDefault="00D32ED2" w:rsidP="00D32ED2">
      <w:pPr>
        <w:pStyle w:val="Paragrafi"/>
        <w:rPr>
          <w:lang w:val="sq-AL"/>
        </w:rPr>
      </w:pPr>
      <w:r w:rsidRPr="00402B10">
        <w:rPr>
          <w:lang w:val="sq-AL"/>
        </w:rPr>
        <w:t xml:space="preserve">3. </w:t>
      </w:r>
      <w:r w:rsidR="00D631C4" w:rsidRPr="00402B10">
        <w:rPr>
          <w:lang w:val="sq-AL"/>
        </w:rPr>
        <w:t>ZRPP-ja e qarkut Tiranë, me s</w:t>
      </w:r>
      <w:r w:rsidR="006E1C0D" w:rsidRPr="00402B10">
        <w:rPr>
          <w:lang w:val="sq-AL"/>
        </w:rPr>
        <w:t xml:space="preserve">hkresën </w:t>
      </w:r>
      <w:r w:rsidR="006C6043">
        <w:rPr>
          <w:lang w:val="sq-AL"/>
        </w:rPr>
        <w:t xml:space="preserve">nr. </w:t>
      </w:r>
      <w:r w:rsidR="006E1C0D" w:rsidRPr="00402B10">
        <w:rPr>
          <w:lang w:val="sq-AL"/>
        </w:rPr>
        <w:t>3357 prot., datë 12.</w:t>
      </w:r>
      <w:r w:rsidR="00D631C4" w:rsidRPr="00402B10">
        <w:rPr>
          <w:lang w:val="sq-AL"/>
        </w:rPr>
        <w:t>6.2006, drejtuar</w:t>
      </w:r>
      <w:r w:rsidRPr="00402B10">
        <w:rPr>
          <w:lang w:val="sq-AL"/>
        </w:rPr>
        <w:t xml:space="preserve"> </w:t>
      </w:r>
      <w:r w:rsidR="00D631C4" w:rsidRPr="00402B10">
        <w:rPr>
          <w:lang w:val="sq-AL"/>
        </w:rPr>
        <w:t>KVKKP-së së qarkut Tiranë, ka sqaruar se nuk mund të kryejë regjistrimin e pronës pasi në planvendosjen e pronës mungojnë firmat e punonjësit që ka përgatitur planvendosjen dhe e kryetarit të komisionit.</w:t>
      </w:r>
      <w:r w:rsidR="006E1C0D" w:rsidRPr="00402B10">
        <w:rPr>
          <w:lang w:val="sq-AL"/>
        </w:rPr>
        <w:t xml:space="preserve"> Me shkresën 950/1 prot., datë 6.</w:t>
      </w:r>
      <w:r w:rsidR="00D631C4" w:rsidRPr="00402B10">
        <w:rPr>
          <w:lang w:val="sq-AL"/>
        </w:rPr>
        <w:t>7.2006, KVKKP-ja i ka kthyer përgjigje ZVRPP-së duke përcaktuar se vendimi është i vlefshëm edhe pa firmat e dy ish-punonjësve, të cilët janë larguar nga detyra. Kërkuesi, pas ankimit në ZRPP-në e qarkut Tiranë, është njoftuar me sh</w:t>
      </w:r>
      <w:r w:rsidR="006E1C0D" w:rsidRPr="00402B10">
        <w:rPr>
          <w:lang w:val="sq-AL"/>
        </w:rPr>
        <w:t xml:space="preserve">kresën </w:t>
      </w:r>
      <w:r w:rsidR="006C6043">
        <w:rPr>
          <w:lang w:val="sq-AL"/>
        </w:rPr>
        <w:t xml:space="preserve">nr. </w:t>
      </w:r>
      <w:r w:rsidR="006E1C0D" w:rsidRPr="00402B10">
        <w:rPr>
          <w:lang w:val="sq-AL"/>
        </w:rPr>
        <w:t>639/1 prot., datë 25.</w:t>
      </w:r>
      <w:r w:rsidR="00D631C4" w:rsidRPr="00402B10">
        <w:rPr>
          <w:lang w:val="sq-AL"/>
        </w:rPr>
        <w:t>8.2006, se duhet të paraqitet pranë k</w:t>
      </w:r>
      <w:r w:rsidR="006E1C0D" w:rsidRPr="00402B10">
        <w:rPr>
          <w:lang w:val="sq-AL"/>
        </w:rPr>
        <w:t>ëtij institucioni pas datës 10.</w:t>
      </w:r>
      <w:r w:rsidR="00D631C4" w:rsidRPr="00402B10">
        <w:rPr>
          <w:lang w:val="sq-AL"/>
        </w:rPr>
        <w:t xml:space="preserve">9.2006, për të kryer veprimet përkatëse. Në kushtet kur përsëri ZRPP-ja nuk ka kryer asnjë veprim, kërkuesi i është drejtuar me kërkesë ZQRPP-së. Ky institucion, me shkresën </w:t>
      </w:r>
      <w:r w:rsidR="006C6043">
        <w:rPr>
          <w:lang w:val="sq-AL"/>
        </w:rPr>
        <w:t xml:space="preserve">nr. </w:t>
      </w:r>
      <w:r w:rsidR="00D631C4" w:rsidRPr="00402B10">
        <w:rPr>
          <w:lang w:val="sq-AL"/>
        </w:rPr>
        <w:t>639/2 prot., datë 30.10.2006, e ka njoftuar se për të kryer veprimet për regjistrimin e pronës duhet të p</w:t>
      </w:r>
      <w:r w:rsidR="006E1C0D" w:rsidRPr="00402B10">
        <w:rPr>
          <w:lang w:val="sq-AL"/>
        </w:rPr>
        <w:t>araqitet në ZVRPP pas datës 10.</w:t>
      </w:r>
      <w:r w:rsidR="00D631C4" w:rsidRPr="00402B10">
        <w:rPr>
          <w:lang w:val="sq-AL"/>
        </w:rPr>
        <w:t>9.2006.</w:t>
      </w:r>
    </w:p>
    <w:p w:rsidR="00D631C4" w:rsidRPr="00402B10" w:rsidRDefault="00D32ED2" w:rsidP="00D32ED2">
      <w:pPr>
        <w:pStyle w:val="Paragrafi"/>
        <w:rPr>
          <w:lang w:val="sq-AL"/>
        </w:rPr>
      </w:pPr>
      <w:r w:rsidRPr="00402B10">
        <w:rPr>
          <w:lang w:val="sq-AL"/>
        </w:rPr>
        <w:t xml:space="preserve">4. </w:t>
      </w:r>
      <w:r w:rsidR="00D631C4" w:rsidRPr="00402B10">
        <w:rPr>
          <w:lang w:val="sq-AL"/>
        </w:rPr>
        <w:t>Për zgjidhjen e mosmarrëveshjes, kërkuesi ka paraqitur padi në Gjykatën e Rrethit</w:t>
      </w:r>
      <w:r w:rsidRPr="00402B10">
        <w:rPr>
          <w:lang w:val="sq-AL"/>
        </w:rPr>
        <w:t xml:space="preserve"> </w:t>
      </w:r>
      <w:r w:rsidR="00D631C4" w:rsidRPr="00402B10">
        <w:rPr>
          <w:lang w:val="sq-AL"/>
        </w:rPr>
        <w:t>Gjyqësor Tiranë me objekt detyrimin e Zyrës Rajonale të Kthimit dhe Kompensimit të Pronave për ndreqjen e pasaktësi</w:t>
      </w:r>
      <w:r w:rsidR="006E1C0D" w:rsidRPr="00402B10">
        <w:rPr>
          <w:lang w:val="sq-AL"/>
        </w:rPr>
        <w:t xml:space="preserve">ve në vendimin </w:t>
      </w:r>
      <w:r w:rsidR="006C6043">
        <w:rPr>
          <w:lang w:val="sq-AL"/>
        </w:rPr>
        <w:t xml:space="preserve">nr. </w:t>
      </w:r>
      <w:r w:rsidR="006E1C0D" w:rsidRPr="00402B10">
        <w:rPr>
          <w:lang w:val="sq-AL"/>
        </w:rPr>
        <w:t>183, datë 17.</w:t>
      </w:r>
      <w:r w:rsidR="00D631C4" w:rsidRPr="00402B10">
        <w:rPr>
          <w:lang w:val="sq-AL"/>
        </w:rPr>
        <w:t xml:space="preserve">2.2006, si dhe për regjistrimin </w:t>
      </w:r>
      <w:r w:rsidR="00D631C4" w:rsidRPr="00402B10">
        <w:rPr>
          <w:lang w:val="sq-AL"/>
        </w:rPr>
        <w:lastRenderedPageBreak/>
        <w:t>e vendimit në Zyrën Vendore të Regjistrimit të Pasurive të Paluajtshme të qarkut Tiranë.</w:t>
      </w:r>
    </w:p>
    <w:p w:rsidR="00D631C4" w:rsidRPr="00402B10" w:rsidRDefault="00D32ED2" w:rsidP="00D32ED2">
      <w:pPr>
        <w:pStyle w:val="Paragrafi"/>
        <w:rPr>
          <w:lang w:val="sq-AL"/>
        </w:rPr>
      </w:pPr>
      <w:r w:rsidRPr="00402B10">
        <w:rPr>
          <w:lang w:val="sq-AL"/>
        </w:rPr>
        <w:t xml:space="preserve">5. </w:t>
      </w:r>
      <w:r w:rsidR="00D631C4" w:rsidRPr="00402B10">
        <w:rPr>
          <w:lang w:val="sq-AL"/>
        </w:rPr>
        <w:t>Gjykata e Rrethit Gjyqësor Tiranë, me ve</w:t>
      </w:r>
      <w:r w:rsidR="006E1C0D" w:rsidRPr="00402B10">
        <w:rPr>
          <w:lang w:val="sq-AL"/>
        </w:rPr>
        <w:t xml:space="preserve">ndimin </w:t>
      </w:r>
      <w:r w:rsidR="006C6043">
        <w:rPr>
          <w:lang w:val="sq-AL"/>
        </w:rPr>
        <w:t xml:space="preserve">nr. </w:t>
      </w:r>
      <w:r w:rsidR="006E1C0D" w:rsidRPr="00402B10">
        <w:rPr>
          <w:lang w:val="sq-AL"/>
        </w:rPr>
        <w:t>5679, datë 17.</w:t>
      </w:r>
      <w:r w:rsidR="00D631C4" w:rsidRPr="00402B10">
        <w:rPr>
          <w:lang w:val="sq-AL"/>
        </w:rPr>
        <w:t>7.2007, i cili ka</w:t>
      </w:r>
      <w:r w:rsidRPr="00402B10">
        <w:rPr>
          <w:lang w:val="sq-AL"/>
        </w:rPr>
        <w:t xml:space="preserve"> </w:t>
      </w:r>
      <w:r w:rsidR="006C6043">
        <w:rPr>
          <w:lang w:val="sq-AL"/>
        </w:rPr>
        <w:t>marrë formë të prerë në datën 1.</w:t>
      </w:r>
      <w:r w:rsidR="00D631C4" w:rsidRPr="00402B10">
        <w:rPr>
          <w:lang w:val="sq-AL"/>
        </w:rPr>
        <w:t>8.2007, ka vendosur pranimin e kërkesëpadisë.</w:t>
      </w:r>
    </w:p>
    <w:p w:rsidR="00D631C4" w:rsidRPr="00402B10" w:rsidRDefault="00D32ED2" w:rsidP="00D32ED2">
      <w:pPr>
        <w:pStyle w:val="Paragrafi"/>
        <w:rPr>
          <w:lang w:val="sq-AL"/>
        </w:rPr>
      </w:pPr>
      <w:r w:rsidRPr="00402B10">
        <w:rPr>
          <w:lang w:val="sq-AL"/>
        </w:rPr>
        <w:t xml:space="preserve">6. </w:t>
      </w:r>
      <w:r w:rsidR="006E1C0D" w:rsidRPr="00402B10">
        <w:rPr>
          <w:lang w:val="sq-AL"/>
        </w:rPr>
        <w:t xml:space="preserve">Me vendimin </w:t>
      </w:r>
      <w:r w:rsidR="006C6043">
        <w:rPr>
          <w:lang w:val="sq-AL"/>
        </w:rPr>
        <w:t xml:space="preserve">nr. </w:t>
      </w:r>
      <w:r w:rsidR="006E1C0D" w:rsidRPr="00402B10">
        <w:rPr>
          <w:lang w:val="sq-AL"/>
        </w:rPr>
        <w:t>1560, datë 20.</w:t>
      </w:r>
      <w:r w:rsidR="00D631C4" w:rsidRPr="00402B10">
        <w:rPr>
          <w:lang w:val="sq-AL"/>
        </w:rPr>
        <w:t>6.2008, Gjykata e Rrethit Gjyqësor Tiranë ka</w:t>
      </w:r>
      <w:r w:rsidRPr="00402B10">
        <w:rPr>
          <w:lang w:val="sq-AL"/>
        </w:rPr>
        <w:t xml:space="preserve"> </w:t>
      </w:r>
      <w:r w:rsidR="00D631C4" w:rsidRPr="00402B10">
        <w:rPr>
          <w:lang w:val="sq-AL"/>
        </w:rPr>
        <w:t>vendosur lëshimin e urdhrit të ekzekutimit për vendimin</w:t>
      </w:r>
      <w:r w:rsidR="006E1C0D" w:rsidRPr="00402B10">
        <w:rPr>
          <w:lang w:val="sq-AL"/>
        </w:rPr>
        <w:t xml:space="preserve"> </w:t>
      </w:r>
      <w:r w:rsidR="006C6043">
        <w:rPr>
          <w:lang w:val="sq-AL"/>
        </w:rPr>
        <w:t xml:space="preserve">nr. </w:t>
      </w:r>
      <w:r w:rsidR="006E1C0D" w:rsidRPr="00402B10">
        <w:rPr>
          <w:lang w:val="sq-AL"/>
        </w:rPr>
        <w:t>5679, datë 17.</w:t>
      </w:r>
      <w:r w:rsidR="00D631C4" w:rsidRPr="00402B10">
        <w:rPr>
          <w:lang w:val="sq-AL"/>
        </w:rPr>
        <w:t>7.2007.</w:t>
      </w:r>
    </w:p>
    <w:p w:rsidR="00D631C4" w:rsidRPr="00402B10" w:rsidRDefault="00D32ED2" w:rsidP="00D32ED2">
      <w:pPr>
        <w:pStyle w:val="Paragrafi"/>
        <w:rPr>
          <w:lang w:val="sq-AL"/>
        </w:rPr>
      </w:pPr>
      <w:r w:rsidRPr="00402B10">
        <w:rPr>
          <w:lang w:val="sq-AL"/>
        </w:rPr>
        <w:t xml:space="preserve">7. </w:t>
      </w:r>
      <w:r w:rsidR="00D631C4" w:rsidRPr="00402B10">
        <w:rPr>
          <w:lang w:val="sq-AL"/>
        </w:rPr>
        <w:t>Zyra Përmbarimore Tir</w:t>
      </w:r>
      <w:r w:rsidR="006E1C0D" w:rsidRPr="00402B10">
        <w:rPr>
          <w:lang w:val="sq-AL"/>
        </w:rPr>
        <w:t xml:space="preserve">anë, me shkresën </w:t>
      </w:r>
      <w:r w:rsidR="006C6043">
        <w:rPr>
          <w:lang w:val="sq-AL"/>
        </w:rPr>
        <w:t xml:space="preserve">nr. </w:t>
      </w:r>
      <w:r w:rsidR="006E1C0D" w:rsidRPr="00402B10">
        <w:rPr>
          <w:lang w:val="sq-AL"/>
        </w:rPr>
        <w:t>12247, dat</w:t>
      </w:r>
      <w:r w:rsidR="004C43D2" w:rsidRPr="00402B10">
        <w:rPr>
          <w:lang w:val="sq-AL"/>
        </w:rPr>
        <w:t>ë</w:t>
      </w:r>
      <w:r w:rsidR="006E1C0D" w:rsidRPr="00402B10">
        <w:rPr>
          <w:lang w:val="sq-AL"/>
        </w:rPr>
        <w:t xml:space="preserve"> </w:t>
      </w:r>
      <w:r w:rsidR="00D631C4" w:rsidRPr="00402B10">
        <w:rPr>
          <w:lang w:val="sq-AL"/>
        </w:rPr>
        <w:t>7.10.2008, e ka njoftuar palën</w:t>
      </w:r>
      <w:r w:rsidRPr="00402B10">
        <w:rPr>
          <w:lang w:val="sq-AL"/>
        </w:rPr>
        <w:t xml:space="preserve"> </w:t>
      </w:r>
      <w:r w:rsidR="00D631C4" w:rsidRPr="00402B10">
        <w:rPr>
          <w:lang w:val="sq-AL"/>
        </w:rPr>
        <w:t>debitore për ekzekutimin vullnetar të vendimit.</w:t>
      </w:r>
    </w:p>
    <w:p w:rsidR="00D631C4" w:rsidRPr="00402B10" w:rsidRDefault="00D32ED2" w:rsidP="00D32ED2">
      <w:pPr>
        <w:pStyle w:val="Paragrafi"/>
        <w:rPr>
          <w:lang w:val="sq-AL"/>
        </w:rPr>
      </w:pPr>
      <w:r w:rsidRPr="00402B10">
        <w:rPr>
          <w:lang w:val="sq-AL"/>
        </w:rPr>
        <w:t xml:space="preserve">8. </w:t>
      </w:r>
      <w:r w:rsidR="00D631C4" w:rsidRPr="00402B10">
        <w:rPr>
          <w:lang w:val="sq-AL"/>
        </w:rPr>
        <w:t>Zyra Përmbarimo</w:t>
      </w:r>
      <w:r w:rsidR="006E1C0D" w:rsidRPr="00402B10">
        <w:rPr>
          <w:lang w:val="sq-AL"/>
        </w:rPr>
        <w:t xml:space="preserve">re, me vendimin </w:t>
      </w:r>
      <w:r w:rsidR="006C6043">
        <w:rPr>
          <w:lang w:val="sq-AL"/>
        </w:rPr>
        <w:t xml:space="preserve">nr. </w:t>
      </w:r>
      <w:r w:rsidR="006E1C0D" w:rsidRPr="00402B10">
        <w:rPr>
          <w:lang w:val="sq-AL"/>
        </w:rPr>
        <w:t>13395, datë 7.</w:t>
      </w:r>
      <w:r w:rsidR="00D631C4" w:rsidRPr="00402B10">
        <w:rPr>
          <w:lang w:val="sq-AL"/>
        </w:rPr>
        <w:t>9.2009, e ka gjobitur Zyrën</w:t>
      </w:r>
      <w:r w:rsidRPr="00402B10">
        <w:rPr>
          <w:lang w:val="sq-AL"/>
        </w:rPr>
        <w:t xml:space="preserve"> </w:t>
      </w:r>
      <w:r w:rsidR="00D631C4" w:rsidRPr="00402B10">
        <w:rPr>
          <w:lang w:val="sq-AL"/>
        </w:rPr>
        <w:t>Rajonale të Kthimit dhe Kompensimit të Pronave Qarku Tiranë/debitori, sepse ky institucion nuk ka marrë masat e nevojshme për ekzekutimin e vendimit.</w:t>
      </w:r>
    </w:p>
    <w:p w:rsidR="00D631C4" w:rsidRPr="00402B10" w:rsidRDefault="00D32ED2" w:rsidP="00D32ED2">
      <w:pPr>
        <w:pStyle w:val="Paragrafi"/>
        <w:rPr>
          <w:lang w:val="sq-AL"/>
        </w:rPr>
      </w:pPr>
      <w:r w:rsidRPr="00402B10">
        <w:rPr>
          <w:lang w:val="sq-AL"/>
        </w:rPr>
        <w:t xml:space="preserve">9. </w:t>
      </w:r>
      <w:r w:rsidR="00D631C4" w:rsidRPr="00402B10">
        <w:rPr>
          <w:lang w:val="sq-AL"/>
        </w:rPr>
        <w:t>Kundër këtij vendimi, Zyra Rajonale e Kthimit dhe Kompensimit të Pronave të</w:t>
      </w:r>
      <w:r w:rsidRPr="00402B10">
        <w:rPr>
          <w:lang w:val="sq-AL"/>
        </w:rPr>
        <w:t xml:space="preserve"> </w:t>
      </w:r>
      <w:r w:rsidR="00D631C4" w:rsidRPr="00402B10">
        <w:rPr>
          <w:lang w:val="sq-AL"/>
        </w:rPr>
        <w:t>qarkut Tiranë ka paraqitur kërkesëpadi në Gjykatën e Rrethit Gjyqësor Tiranë, me objekt deklarimin e pavlefshëm të titullit të ekzekutimit dhe anulimin e vendimit për marrjen e gjobës ndaj saj.</w:t>
      </w:r>
    </w:p>
    <w:p w:rsidR="00D631C4" w:rsidRPr="00402B10" w:rsidRDefault="00D32ED2" w:rsidP="00D32ED2">
      <w:pPr>
        <w:pStyle w:val="Paragrafi"/>
        <w:rPr>
          <w:lang w:val="sq-AL"/>
        </w:rPr>
      </w:pPr>
      <w:r w:rsidRPr="00402B10">
        <w:rPr>
          <w:lang w:val="sq-AL"/>
        </w:rPr>
        <w:t xml:space="preserve">10. </w:t>
      </w:r>
      <w:r w:rsidR="00D631C4" w:rsidRPr="00402B10">
        <w:rPr>
          <w:lang w:val="sq-AL"/>
        </w:rPr>
        <w:t>Gjykata e Rrethit Gjyqësor Tiranë</w:t>
      </w:r>
      <w:r w:rsidR="006E1C0D" w:rsidRPr="00402B10">
        <w:rPr>
          <w:lang w:val="sq-AL"/>
        </w:rPr>
        <w:t xml:space="preserve">, me vendimin </w:t>
      </w:r>
      <w:r w:rsidR="006C6043">
        <w:rPr>
          <w:lang w:val="sq-AL"/>
        </w:rPr>
        <w:t xml:space="preserve">nr. </w:t>
      </w:r>
      <w:r w:rsidR="006E1C0D" w:rsidRPr="00402B10">
        <w:rPr>
          <w:lang w:val="sq-AL"/>
        </w:rPr>
        <w:t>1433, datë 26.</w:t>
      </w:r>
      <w:r w:rsidR="00D631C4" w:rsidRPr="00402B10">
        <w:rPr>
          <w:lang w:val="sq-AL"/>
        </w:rPr>
        <w:t>2.2010, ka</w:t>
      </w:r>
      <w:r w:rsidRPr="00402B10">
        <w:rPr>
          <w:lang w:val="sq-AL"/>
        </w:rPr>
        <w:t xml:space="preserve"> </w:t>
      </w:r>
      <w:r w:rsidR="00D631C4" w:rsidRPr="00402B10">
        <w:rPr>
          <w:lang w:val="sq-AL"/>
        </w:rPr>
        <w:t>vendosur pushimin e gjykimit për mosparaqitjen e palës paditëse në seancë gjyqësore, pa shkak të arsyeshëm.</w:t>
      </w:r>
    </w:p>
    <w:p w:rsidR="00D631C4" w:rsidRPr="00402B10" w:rsidRDefault="00D32ED2" w:rsidP="00D32ED2">
      <w:pPr>
        <w:pStyle w:val="Paragrafi"/>
        <w:rPr>
          <w:lang w:val="sq-AL"/>
        </w:rPr>
      </w:pPr>
      <w:r w:rsidRPr="00402B10">
        <w:rPr>
          <w:lang w:val="sq-AL"/>
        </w:rPr>
        <w:t xml:space="preserve">11. </w:t>
      </w:r>
      <w:r w:rsidR="00D631C4" w:rsidRPr="00402B10">
        <w:rPr>
          <w:lang w:val="sq-AL"/>
        </w:rPr>
        <w:t>Kërkuesi i është drejtuar Agjencisë së Kthimit dhe Kompensimit të Pronave, qarku</w:t>
      </w:r>
      <w:r w:rsidRPr="00402B10">
        <w:rPr>
          <w:lang w:val="sq-AL"/>
        </w:rPr>
        <w:t xml:space="preserve"> </w:t>
      </w:r>
      <w:r w:rsidR="00D631C4" w:rsidRPr="00402B10">
        <w:rPr>
          <w:lang w:val="sq-AL"/>
        </w:rPr>
        <w:t>Tiranë, me kërkesë për rishiki</w:t>
      </w:r>
      <w:r w:rsidR="004C43D2" w:rsidRPr="00402B10">
        <w:rPr>
          <w:lang w:val="sq-AL"/>
        </w:rPr>
        <w:t xml:space="preserve">min e vendimit </w:t>
      </w:r>
      <w:r w:rsidR="006C6043">
        <w:rPr>
          <w:lang w:val="sq-AL"/>
        </w:rPr>
        <w:t xml:space="preserve">nr. </w:t>
      </w:r>
      <w:r w:rsidR="004C43D2" w:rsidRPr="00402B10">
        <w:rPr>
          <w:lang w:val="sq-AL"/>
        </w:rPr>
        <w:t>183, datë 17.</w:t>
      </w:r>
      <w:r w:rsidR="00D631C4" w:rsidRPr="00402B10">
        <w:rPr>
          <w:lang w:val="sq-AL"/>
        </w:rPr>
        <w:t xml:space="preserve">2.2006. AKKP-ja, me vendimin </w:t>
      </w:r>
      <w:r w:rsidR="006C6043">
        <w:rPr>
          <w:lang w:val="sq-AL"/>
        </w:rPr>
        <w:t xml:space="preserve">nr. </w:t>
      </w:r>
      <w:r w:rsidR="00D631C4" w:rsidRPr="00402B10">
        <w:rPr>
          <w:lang w:val="sq-AL"/>
        </w:rPr>
        <w:t>1336, datë 30.11.2011, ka vendosur deklarimin e mungesës së kompetencës dhe juridiksionit për rishiki</w:t>
      </w:r>
      <w:r w:rsidR="006E1C0D" w:rsidRPr="00402B10">
        <w:rPr>
          <w:lang w:val="sq-AL"/>
        </w:rPr>
        <w:t xml:space="preserve">min e vendimit </w:t>
      </w:r>
      <w:r w:rsidR="006C6043">
        <w:rPr>
          <w:lang w:val="sq-AL"/>
        </w:rPr>
        <w:t xml:space="preserve">nr. </w:t>
      </w:r>
      <w:r w:rsidR="006E1C0D" w:rsidRPr="00402B10">
        <w:rPr>
          <w:lang w:val="sq-AL"/>
        </w:rPr>
        <w:t>183, datë 17.</w:t>
      </w:r>
      <w:r w:rsidR="00D631C4" w:rsidRPr="00402B10">
        <w:rPr>
          <w:lang w:val="sq-AL"/>
        </w:rPr>
        <w:t>2.2006, në res</w:t>
      </w:r>
      <w:r w:rsidR="004C43D2" w:rsidRPr="00402B10">
        <w:rPr>
          <w:lang w:val="sq-AL"/>
        </w:rPr>
        <w:t xml:space="preserve">pektim të vendimit </w:t>
      </w:r>
      <w:r w:rsidR="006C6043">
        <w:rPr>
          <w:lang w:val="sq-AL"/>
        </w:rPr>
        <w:t xml:space="preserve">nr. </w:t>
      </w:r>
      <w:r w:rsidR="004C43D2" w:rsidRPr="00402B10">
        <w:rPr>
          <w:lang w:val="sq-AL"/>
        </w:rPr>
        <w:t xml:space="preserve">43, datë </w:t>
      </w:r>
      <w:r w:rsidR="00D631C4" w:rsidRPr="00402B10">
        <w:rPr>
          <w:lang w:val="sq-AL"/>
        </w:rPr>
        <w:t>6.10.2011, të Gjykatës Kushtetuese, për shfuqizimin e kompetencave të AKKP-së për rishikimin e vendimeve.</w:t>
      </w:r>
    </w:p>
    <w:p w:rsidR="00D631C4" w:rsidRPr="00402B10" w:rsidRDefault="00425CB4" w:rsidP="00425CB4">
      <w:pPr>
        <w:pStyle w:val="Paragrafi"/>
        <w:rPr>
          <w:lang w:val="sq-AL"/>
        </w:rPr>
      </w:pPr>
      <w:r w:rsidRPr="00402B10">
        <w:rPr>
          <w:lang w:val="sq-AL"/>
        </w:rPr>
        <w:t xml:space="preserve">12. </w:t>
      </w:r>
      <w:r w:rsidR="00D631C4" w:rsidRPr="00402B10">
        <w:rPr>
          <w:lang w:val="sq-AL"/>
        </w:rPr>
        <w:t>Kundër këtij vendimi kërkuesi i është drejtuar Gjykatës së Rrethit Gjyqësor Tiranë, e</w:t>
      </w:r>
      <w:r w:rsidRPr="00402B10">
        <w:rPr>
          <w:lang w:val="sq-AL"/>
        </w:rPr>
        <w:t xml:space="preserve"> </w:t>
      </w:r>
      <w:r w:rsidR="00D631C4" w:rsidRPr="00402B10">
        <w:rPr>
          <w:lang w:val="sq-AL"/>
        </w:rPr>
        <w:t xml:space="preserve">cila, me vendimin </w:t>
      </w:r>
      <w:r w:rsidR="006C6043">
        <w:rPr>
          <w:lang w:val="sq-AL"/>
        </w:rPr>
        <w:t xml:space="preserve">nr. </w:t>
      </w:r>
      <w:r w:rsidR="00D631C4" w:rsidRPr="00402B10">
        <w:rPr>
          <w:lang w:val="sq-AL"/>
        </w:rPr>
        <w:t xml:space="preserve">11495, datë 26.11.2012, ka vendosur </w:t>
      </w:r>
      <w:r w:rsidR="004C43D2" w:rsidRPr="00402B10">
        <w:rPr>
          <w:lang w:val="sq-AL"/>
        </w:rPr>
        <w:t>rrëzimin e padisë. Në datën 25.</w:t>
      </w:r>
      <w:r w:rsidR="00D631C4" w:rsidRPr="00402B10">
        <w:rPr>
          <w:lang w:val="sq-AL"/>
        </w:rPr>
        <w:t>1.2013 ky vendim ka marrë formë të prerë.</w:t>
      </w:r>
    </w:p>
    <w:p w:rsidR="00D631C4" w:rsidRPr="00402B10" w:rsidRDefault="00D631C4" w:rsidP="00D631C4">
      <w:pPr>
        <w:pStyle w:val="Paragrafi"/>
        <w:rPr>
          <w:sz w:val="14"/>
          <w:lang w:val="sq-AL"/>
        </w:rPr>
      </w:pPr>
    </w:p>
    <w:p w:rsidR="00D631C4" w:rsidRPr="00402B10" w:rsidRDefault="00D631C4" w:rsidP="00425CB4">
      <w:pPr>
        <w:pStyle w:val="Paragrafi"/>
        <w:jc w:val="center"/>
        <w:rPr>
          <w:b/>
          <w:lang w:val="sq-AL"/>
        </w:rPr>
      </w:pPr>
      <w:r w:rsidRPr="00402B10">
        <w:rPr>
          <w:b/>
          <w:lang w:val="sq-AL"/>
        </w:rPr>
        <w:t>II</w:t>
      </w:r>
    </w:p>
    <w:p w:rsidR="00D631C4" w:rsidRPr="00402B10" w:rsidRDefault="00425CB4" w:rsidP="00425CB4">
      <w:pPr>
        <w:pStyle w:val="Paragrafi"/>
        <w:rPr>
          <w:lang w:val="sq-AL"/>
        </w:rPr>
      </w:pPr>
      <w:r w:rsidRPr="00402B10">
        <w:rPr>
          <w:i/>
          <w:lang w:val="sq-AL"/>
        </w:rPr>
        <w:t xml:space="preserve">13. </w:t>
      </w:r>
      <w:r w:rsidR="00D631C4" w:rsidRPr="000B216C">
        <w:rPr>
          <w:b/>
          <w:i/>
          <w:lang w:val="sq-AL"/>
        </w:rPr>
        <w:t>Kërkuesi</w:t>
      </w:r>
      <w:r w:rsidR="00D631C4" w:rsidRPr="00402B10">
        <w:rPr>
          <w:i/>
          <w:lang w:val="sq-AL"/>
        </w:rPr>
        <w:t xml:space="preserve"> </w:t>
      </w:r>
      <w:r w:rsidR="00D631C4" w:rsidRPr="00402B10">
        <w:rPr>
          <w:lang w:val="sq-AL"/>
        </w:rPr>
        <w:t>i është drejtuar Gjykatës Kushtet</w:t>
      </w:r>
      <w:r w:rsidR="00FD1C26" w:rsidRPr="00402B10">
        <w:rPr>
          <w:lang w:val="sq-AL"/>
        </w:rPr>
        <w:t>uese duke pretenduar cenimin e s</w:t>
      </w:r>
      <w:r w:rsidR="00D631C4" w:rsidRPr="00402B10">
        <w:rPr>
          <w:lang w:val="sq-AL"/>
        </w:rPr>
        <w:t>ë drejtës</w:t>
      </w:r>
      <w:r w:rsidRPr="00402B10">
        <w:rPr>
          <w:lang w:val="sq-AL"/>
        </w:rPr>
        <w:t xml:space="preserve"> </w:t>
      </w:r>
      <w:r w:rsidR="00D631C4" w:rsidRPr="00402B10">
        <w:rPr>
          <w:lang w:val="sq-AL"/>
        </w:rPr>
        <w:t>për një proces të rregullt ligjor, në kuptim të nenit 42 të Kushtetutës dhe nenit 6/1 të Konventës Evropiane të të Drejtave të Njeriut, si rrjedhojë e mosekzekutimit të vendimit gjyqësor të fo</w:t>
      </w:r>
      <w:r w:rsidR="00FD1C26" w:rsidRPr="00402B10">
        <w:rPr>
          <w:lang w:val="sq-AL"/>
        </w:rPr>
        <w:t xml:space="preserve">rmës së prerë </w:t>
      </w:r>
      <w:r w:rsidR="006C6043">
        <w:rPr>
          <w:lang w:val="sq-AL"/>
        </w:rPr>
        <w:t xml:space="preserve">nr. </w:t>
      </w:r>
      <w:r w:rsidR="00FD1C26" w:rsidRPr="00402B10">
        <w:rPr>
          <w:lang w:val="sq-AL"/>
        </w:rPr>
        <w:t>5679, datë 17.</w:t>
      </w:r>
      <w:r w:rsidR="00D631C4" w:rsidRPr="00402B10">
        <w:rPr>
          <w:lang w:val="sq-AL"/>
        </w:rPr>
        <w:t>7.2007, të Gjykatës së Rrethit Gjyqësor Tiranë, brenda një afati të arsyeshëm.</w:t>
      </w:r>
    </w:p>
    <w:p w:rsidR="00D631C4" w:rsidRPr="00402B10" w:rsidRDefault="00425CB4" w:rsidP="00425CB4">
      <w:pPr>
        <w:pStyle w:val="Paragrafi"/>
        <w:rPr>
          <w:i/>
          <w:lang w:val="sq-AL"/>
        </w:rPr>
      </w:pPr>
      <w:r w:rsidRPr="00402B10">
        <w:rPr>
          <w:i/>
          <w:lang w:val="sq-AL"/>
        </w:rPr>
        <w:t xml:space="preserve">14. </w:t>
      </w:r>
      <w:r w:rsidR="00D631C4" w:rsidRPr="000B216C">
        <w:rPr>
          <w:b/>
          <w:i/>
          <w:lang w:val="sq-AL"/>
        </w:rPr>
        <w:t>Subjekti i interesuar</w:t>
      </w:r>
      <w:r w:rsidR="00D631C4" w:rsidRPr="00402B10">
        <w:rPr>
          <w:lang w:val="sq-AL"/>
        </w:rPr>
        <w:t xml:space="preserve"> Zyra Përmbarimore Tiranë, me shkresën </w:t>
      </w:r>
      <w:r w:rsidR="006C6043">
        <w:rPr>
          <w:lang w:val="sq-AL"/>
        </w:rPr>
        <w:t xml:space="preserve">nr. </w:t>
      </w:r>
      <w:r w:rsidR="00D631C4" w:rsidRPr="00402B10">
        <w:rPr>
          <w:lang w:val="sq-AL"/>
        </w:rPr>
        <w:t>6418 prot.,</w:t>
      </w:r>
      <w:r w:rsidRPr="00402B10">
        <w:rPr>
          <w:i/>
          <w:lang w:val="sq-AL"/>
        </w:rPr>
        <w:t xml:space="preserve"> </w:t>
      </w:r>
      <w:r w:rsidR="00D631C4" w:rsidRPr="00402B10">
        <w:rPr>
          <w:lang w:val="sq-AL"/>
        </w:rPr>
        <w:t>datë 26.11.2013, paraqiti dosjen përmbarimore ku pasqyrohen të gjitha veprimet e kryera nga ana e saj në funksion të ekzekutimit të vendimit gjyqësor të formës së prerë.</w:t>
      </w:r>
    </w:p>
    <w:p w:rsidR="00D631C4" w:rsidRPr="00402B10" w:rsidRDefault="00425CB4" w:rsidP="00E623AF">
      <w:pPr>
        <w:pStyle w:val="Paragrafi"/>
        <w:rPr>
          <w:lang w:val="sq-AL"/>
        </w:rPr>
      </w:pPr>
      <w:r w:rsidRPr="00402B10">
        <w:rPr>
          <w:i/>
          <w:lang w:val="sq-AL"/>
        </w:rPr>
        <w:t xml:space="preserve">15. </w:t>
      </w:r>
      <w:r w:rsidR="00D631C4" w:rsidRPr="000B216C">
        <w:rPr>
          <w:b/>
          <w:i/>
          <w:lang w:val="sq-AL"/>
        </w:rPr>
        <w:t>Subjektet e interesuara</w:t>
      </w:r>
      <w:r w:rsidR="00E623AF" w:rsidRPr="00402B10">
        <w:rPr>
          <w:i/>
          <w:lang w:val="sq-AL"/>
        </w:rPr>
        <w:t>,</w:t>
      </w:r>
      <w:r w:rsidR="00D631C4" w:rsidRPr="00402B10">
        <w:rPr>
          <w:lang w:val="sq-AL"/>
        </w:rPr>
        <w:t xml:space="preserve"> Zyra Qendrore e Regjistrimit të Pasurive të Paluajtshme,</w:t>
      </w:r>
      <w:r w:rsidR="00E623AF" w:rsidRPr="00402B10">
        <w:rPr>
          <w:lang w:val="sq-AL"/>
        </w:rPr>
        <w:t xml:space="preserve"> </w:t>
      </w:r>
      <w:r w:rsidR="00D631C4" w:rsidRPr="00402B10">
        <w:rPr>
          <w:lang w:val="sq-AL"/>
        </w:rPr>
        <w:t xml:space="preserve">Zyra Vendore e Regjistrimit të Pasurive të Paluajtshme, paraqitën </w:t>
      </w:r>
      <w:r w:rsidR="00D631C4" w:rsidRPr="00402B10">
        <w:rPr>
          <w:lang w:val="sq-AL"/>
        </w:rPr>
        <w:lastRenderedPageBreak/>
        <w:t>prapësimet e tyre me shkrim për çështjen objekt shqyrtimi. Zyra përmbarimore ka parashtruar, në mënyrë të përmbledhur, duke argumentuar se nga verifikimi i dokumentacionit tekniko-ligjor dhe inventarizimi i dosjeve të regjistrimit dhe hartografisë nuk rezulton që kërkuesi të ketë depozituar praktikë. Për të pasur të dhëna të sakta kërkohet përsëri paraqitja e kërkuesit pranë sporteleve të zyrës për të kryer aplikimin e nevojshëm për verifikimin e pasurisë.</w:t>
      </w:r>
    </w:p>
    <w:p w:rsidR="00D631C4" w:rsidRPr="00402B10" w:rsidRDefault="00D631C4" w:rsidP="00D631C4">
      <w:pPr>
        <w:pStyle w:val="Paragrafi"/>
        <w:rPr>
          <w:sz w:val="14"/>
          <w:lang w:val="sq-AL"/>
        </w:rPr>
      </w:pPr>
    </w:p>
    <w:p w:rsidR="00D631C4" w:rsidRPr="00402B10" w:rsidRDefault="00D631C4" w:rsidP="00425CB4">
      <w:pPr>
        <w:pStyle w:val="Paragrafi"/>
        <w:jc w:val="center"/>
        <w:rPr>
          <w:b/>
          <w:lang w:val="sq-AL"/>
        </w:rPr>
      </w:pPr>
      <w:r w:rsidRPr="00402B10">
        <w:rPr>
          <w:b/>
          <w:lang w:val="sq-AL"/>
        </w:rPr>
        <w:t>III</w:t>
      </w:r>
    </w:p>
    <w:p w:rsidR="00D631C4" w:rsidRPr="00402B10" w:rsidRDefault="00D631C4" w:rsidP="00425CB4">
      <w:pPr>
        <w:pStyle w:val="Paragrafi"/>
        <w:jc w:val="center"/>
        <w:rPr>
          <w:b/>
          <w:lang w:val="sq-AL"/>
        </w:rPr>
      </w:pPr>
      <w:r w:rsidRPr="00402B10">
        <w:rPr>
          <w:b/>
          <w:lang w:val="sq-AL"/>
        </w:rPr>
        <w:t>Vlerësimi i Gjykatës Kushtetuese</w:t>
      </w:r>
    </w:p>
    <w:p w:rsidR="00D631C4" w:rsidRPr="00402B10" w:rsidRDefault="00D631C4" w:rsidP="00D631C4">
      <w:pPr>
        <w:pStyle w:val="Paragrafi"/>
        <w:rPr>
          <w:i/>
          <w:lang w:val="sq-AL"/>
        </w:rPr>
      </w:pPr>
      <w:r w:rsidRPr="00402B10">
        <w:rPr>
          <w:i/>
          <w:lang w:val="sq-AL"/>
        </w:rPr>
        <w:t>Për pretendimin për mosekzekutimin e vendimit gjyqësor të formës së prer</w:t>
      </w:r>
      <w:r w:rsidR="00E623AF" w:rsidRPr="00402B10">
        <w:rPr>
          <w:i/>
          <w:lang w:val="sq-AL"/>
        </w:rPr>
        <w:t>ë brenda një afati të arsyeshëm</w:t>
      </w:r>
    </w:p>
    <w:p w:rsidR="004A5AC5" w:rsidRPr="00402B10" w:rsidRDefault="004A5AC5" w:rsidP="00425CB4">
      <w:pPr>
        <w:pStyle w:val="Paragrafi"/>
        <w:rPr>
          <w:sz w:val="14"/>
          <w:lang w:val="sq-AL"/>
        </w:rPr>
      </w:pPr>
    </w:p>
    <w:p w:rsidR="00D631C4" w:rsidRPr="00402B10" w:rsidRDefault="00425CB4" w:rsidP="00425CB4">
      <w:pPr>
        <w:pStyle w:val="Paragrafi"/>
        <w:rPr>
          <w:lang w:val="sq-AL"/>
        </w:rPr>
      </w:pPr>
      <w:r w:rsidRPr="00402B10">
        <w:rPr>
          <w:lang w:val="sq-AL"/>
        </w:rPr>
        <w:t xml:space="preserve">16. </w:t>
      </w:r>
      <w:r w:rsidR="00D631C4" w:rsidRPr="00402B10">
        <w:rPr>
          <w:lang w:val="sq-AL"/>
        </w:rPr>
        <w:t>Gjykata Kushtetuese (në vijim Gjykata) ka theksuar se ekzekutimi brenda një afati të</w:t>
      </w:r>
      <w:r w:rsidRPr="00402B10">
        <w:rPr>
          <w:lang w:val="sq-AL"/>
        </w:rPr>
        <w:t xml:space="preserve"> </w:t>
      </w:r>
      <w:r w:rsidR="00D631C4" w:rsidRPr="00402B10">
        <w:rPr>
          <w:lang w:val="sq-AL"/>
        </w:rPr>
        <w:t>arsyeshëm i vendimit të formës së prerë të gjykatës duhet ko</w:t>
      </w:r>
      <w:r w:rsidR="00E623AF" w:rsidRPr="00402B10">
        <w:rPr>
          <w:lang w:val="sq-AL"/>
        </w:rPr>
        <w:t>nsideruar si pjesë përbërëse e s</w:t>
      </w:r>
      <w:r w:rsidR="00D631C4" w:rsidRPr="00402B10">
        <w:rPr>
          <w:lang w:val="sq-AL"/>
        </w:rPr>
        <w:t>ë drejtës për një proces të rregullt ligjor, në kuptim të Kushtetutës së Republikës së Shqipërisë dhe të Konventës Evropiane për të Drejtat e Njeriut. Ekzekutimi i vendimit përbën një element thelbësor të shtetit të së drejtës e të vetë nocionit të gjykimit të drejtë. Asnjë organ shtetëror nuk mund të vërë në diskutim drejtësinë e vendimeve gjyqësore të formës së prerë dhe për rrjedhojë detyrohet të marrë masat përkatëse për zbatimin e tyre (</w:t>
      </w:r>
      <w:r w:rsidR="00D631C4" w:rsidRPr="00402B10">
        <w:rPr>
          <w:i/>
          <w:lang w:val="sq-AL"/>
        </w:rPr>
        <w:t xml:space="preserve">shih vendimet </w:t>
      </w:r>
      <w:r w:rsidR="006C6043">
        <w:rPr>
          <w:i/>
          <w:lang w:val="sq-AL"/>
        </w:rPr>
        <w:t xml:space="preserve">nr. </w:t>
      </w:r>
      <w:r w:rsidR="00D631C4" w:rsidRPr="00402B10">
        <w:rPr>
          <w:i/>
          <w:lang w:val="sq-AL"/>
        </w:rPr>
        <w:t>35, d</w:t>
      </w:r>
      <w:r w:rsidR="00E623AF" w:rsidRPr="00402B10">
        <w:rPr>
          <w:i/>
          <w:lang w:val="sq-AL"/>
        </w:rPr>
        <w:t xml:space="preserve">atë 27.10.2010; </w:t>
      </w:r>
      <w:r w:rsidR="006C6043">
        <w:rPr>
          <w:i/>
          <w:lang w:val="sq-AL"/>
        </w:rPr>
        <w:t xml:space="preserve">nr. </w:t>
      </w:r>
      <w:r w:rsidR="00E623AF" w:rsidRPr="00402B10">
        <w:rPr>
          <w:i/>
          <w:lang w:val="sq-AL"/>
        </w:rPr>
        <w:t xml:space="preserve">23, datë 17.5.2010; </w:t>
      </w:r>
      <w:r w:rsidR="006C6043">
        <w:rPr>
          <w:i/>
          <w:lang w:val="sq-AL"/>
        </w:rPr>
        <w:t xml:space="preserve">nr. </w:t>
      </w:r>
      <w:r w:rsidR="00E623AF" w:rsidRPr="00402B10">
        <w:rPr>
          <w:i/>
          <w:lang w:val="sq-AL"/>
        </w:rPr>
        <w:t>1, datë 19.</w:t>
      </w:r>
      <w:r w:rsidR="00D631C4" w:rsidRPr="00402B10">
        <w:rPr>
          <w:i/>
          <w:lang w:val="sq-AL"/>
        </w:rPr>
        <w:t>1.2009, të Gjykatës Kushtetuese</w:t>
      </w:r>
      <w:r w:rsidR="00D631C4" w:rsidRPr="00402B10">
        <w:rPr>
          <w:bCs/>
          <w:i/>
          <w:lang w:val="sq-AL"/>
        </w:rPr>
        <w:t>)</w:t>
      </w:r>
      <w:r w:rsidR="00D631C4" w:rsidRPr="00402B10">
        <w:rPr>
          <w:lang w:val="sq-AL"/>
        </w:rPr>
        <w:t xml:space="preserve">. </w:t>
      </w:r>
    </w:p>
    <w:p w:rsidR="00D631C4" w:rsidRPr="00402B10" w:rsidRDefault="00D631C4" w:rsidP="00D631C4">
      <w:pPr>
        <w:pStyle w:val="Paragrafi"/>
        <w:rPr>
          <w:lang w:val="sq-AL"/>
        </w:rPr>
      </w:pPr>
      <w:r w:rsidRPr="00402B10">
        <w:rPr>
          <w:lang w:val="sq-AL"/>
        </w:rPr>
        <w:t>17.</w:t>
      </w:r>
      <w:r w:rsidRPr="00402B10">
        <w:rPr>
          <w:lang w:val="sq-AL"/>
        </w:rPr>
        <w:tab/>
        <w:t>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w:t>
      </w:r>
    </w:p>
    <w:p w:rsidR="00D631C4" w:rsidRPr="00402B10" w:rsidRDefault="00D631C4" w:rsidP="00D631C4">
      <w:pPr>
        <w:pStyle w:val="Paragrafi"/>
        <w:rPr>
          <w:spacing w:val="-4"/>
          <w:lang w:val="sq-AL"/>
        </w:rPr>
      </w:pPr>
      <w:r w:rsidRPr="00402B10">
        <w:rPr>
          <w:spacing w:val="-4"/>
          <w:lang w:val="sq-AL"/>
        </w:rPr>
        <w:t xml:space="preserve">18. 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p>
    <w:p w:rsidR="00D631C4" w:rsidRPr="00402B10" w:rsidRDefault="00D631C4" w:rsidP="00D631C4">
      <w:pPr>
        <w:pStyle w:val="Paragrafi"/>
        <w:rPr>
          <w:lang w:val="sq-AL"/>
        </w:rPr>
      </w:pPr>
      <w:r w:rsidRPr="00402B10">
        <w:rPr>
          <w:lang w:val="sq-AL"/>
        </w:rPr>
        <w:t xml:space="preserve">19. Gjithashtu, Gjykata, duke u mbështetur edhe në jurisprudencën e Gjykatës Evropiane për të Drejtat e Njeriut, është shprehur se kohëzgjatja e arsyeshme e procedimeve duhet të vlerësohet nën dritën e rrethanave të çështjes dhe duke marrë në konsideratë kompleksitetin e çështjes, sjelljen dhe interesin e kërkuesit dhe autoriteteve përkatëse.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Për sa i përket sjelljes së autoriteteve, Gjykata ka mbajtur qëndrimin se edhe në ato sisteme ligjore, të cilat zbatojnë parimin se iniciativat procedurale u takojnë palëve, përsëri gjykatat kanë detyrimin për të siguruar progresin e gjykimeve me shpejtësi të mjaftueshme </w:t>
      </w:r>
      <w:r w:rsidR="00E623AF" w:rsidRPr="00402B10">
        <w:rPr>
          <w:i/>
          <w:lang w:val="sq-AL"/>
        </w:rPr>
        <w:t xml:space="preserve">(shih vendimet </w:t>
      </w:r>
      <w:r w:rsidR="006C6043">
        <w:rPr>
          <w:i/>
          <w:lang w:val="sq-AL"/>
        </w:rPr>
        <w:t xml:space="preserve">nr. </w:t>
      </w:r>
      <w:r w:rsidR="00E623AF" w:rsidRPr="00402B10">
        <w:rPr>
          <w:i/>
          <w:lang w:val="sq-AL"/>
        </w:rPr>
        <w:t xml:space="preserve">14, datë 15.4.2010; </w:t>
      </w:r>
      <w:r w:rsidR="006C6043">
        <w:rPr>
          <w:i/>
          <w:lang w:val="sq-AL"/>
        </w:rPr>
        <w:t xml:space="preserve">nr. </w:t>
      </w:r>
      <w:r w:rsidR="00E623AF" w:rsidRPr="00402B10">
        <w:rPr>
          <w:i/>
          <w:lang w:val="sq-AL"/>
        </w:rPr>
        <w:t xml:space="preserve">8, datë 23.3.2010; </w:t>
      </w:r>
      <w:r w:rsidR="006C6043">
        <w:rPr>
          <w:i/>
          <w:lang w:val="sq-AL"/>
        </w:rPr>
        <w:t xml:space="preserve">nr. </w:t>
      </w:r>
      <w:r w:rsidR="00E623AF" w:rsidRPr="00402B10">
        <w:rPr>
          <w:i/>
          <w:lang w:val="sq-AL"/>
        </w:rPr>
        <w:t xml:space="preserve">9, datë </w:t>
      </w:r>
      <w:r w:rsidR="00BE61D4" w:rsidRPr="00402B10">
        <w:rPr>
          <w:i/>
          <w:lang w:val="sq-AL"/>
        </w:rPr>
        <w:t>1.</w:t>
      </w:r>
      <w:r w:rsidRPr="00402B10">
        <w:rPr>
          <w:i/>
          <w:lang w:val="sq-AL"/>
        </w:rPr>
        <w:t xml:space="preserve">4.2009; </w:t>
      </w:r>
      <w:r w:rsidR="006C6043">
        <w:rPr>
          <w:i/>
          <w:lang w:val="sq-AL"/>
        </w:rPr>
        <w:t xml:space="preserve">nr. </w:t>
      </w:r>
      <w:r w:rsidRPr="00402B10">
        <w:rPr>
          <w:i/>
          <w:lang w:val="sq-AL"/>
        </w:rPr>
        <w:t>1, datë</w:t>
      </w:r>
      <w:r w:rsidRPr="00402B10">
        <w:rPr>
          <w:lang w:val="sq-AL"/>
        </w:rPr>
        <w:t xml:space="preserve"> </w:t>
      </w:r>
      <w:r w:rsidR="00E623AF" w:rsidRPr="00402B10">
        <w:rPr>
          <w:i/>
          <w:lang w:val="sq-AL"/>
        </w:rPr>
        <w:t>19.</w:t>
      </w:r>
      <w:r w:rsidRPr="00402B10">
        <w:rPr>
          <w:i/>
          <w:lang w:val="sq-AL"/>
        </w:rPr>
        <w:t>1.2009, të Gjykatës Kushtetuese</w:t>
      </w:r>
      <w:r w:rsidRPr="00402B10">
        <w:rPr>
          <w:lang w:val="sq-AL"/>
        </w:rPr>
        <w:t>).</w:t>
      </w:r>
    </w:p>
    <w:p w:rsidR="00D631C4" w:rsidRPr="00402B10" w:rsidRDefault="00D631C4" w:rsidP="00D631C4">
      <w:pPr>
        <w:pStyle w:val="Paragrafi"/>
        <w:rPr>
          <w:lang w:val="sq-AL"/>
        </w:rPr>
      </w:pPr>
      <w:r w:rsidRPr="00402B10">
        <w:rPr>
          <w:lang w:val="sq-AL"/>
        </w:rPr>
        <w:t>20. Çështja konkrete është vlerësuar në vijim nga Gjykata Kushtetuese, në vështrim të respektimit të standardeve të mësipërme.</w:t>
      </w:r>
    </w:p>
    <w:p w:rsidR="00D631C4" w:rsidRPr="00402B10" w:rsidRDefault="00D631C4" w:rsidP="00D631C4">
      <w:pPr>
        <w:pStyle w:val="Paragrafi"/>
        <w:rPr>
          <w:lang w:val="sq-AL"/>
        </w:rPr>
      </w:pPr>
      <w:r w:rsidRPr="00402B10">
        <w:rPr>
          <w:i/>
          <w:lang w:val="sq-AL"/>
        </w:rPr>
        <w:t>i. Kompleksiteti i çështjes</w:t>
      </w:r>
    </w:p>
    <w:p w:rsidR="00D631C4" w:rsidRPr="00402B10" w:rsidRDefault="00D631C4" w:rsidP="00D631C4">
      <w:pPr>
        <w:pStyle w:val="Paragrafi"/>
        <w:rPr>
          <w:lang w:val="sq-AL"/>
        </w:rPr>
      </w:pPr>
      <w:r w:rsidRPr="00402B10">
        <w:rPr>
          <w:lang w:val="sq-AL"/>
        </w:rPr>
        <w:t>21. Në çështjen në shqyrtim, në dispozitiv</w:t>
      </w:r>
      <w:r w:rsidR="00BE61D4" w:rsidRPr="00402B10">
        <w:rPr>
          <w:lang w:val="sq-AL"/>
        </w:rPr>
        <w:t xml:space="preserve">in e vendimit </w:t>
      </w:r>
      <w:r w:rsidR="006C6043">
        <w:rPr>
          <w:lang w:val="sq-AL"/>
        </w:rPr>
        <w:t xml:space="preserve">nr. </w:t>
      </w:r>
      <w:r w:rsidR="00BE61D4" w:rsidRPr="00402B10">
        <w:rPr>
          <w:lang w:val="sq-AL"/>
        </w:rPr>
        <w:t>5679, datë 17.</w:t>
      </w:r>
      <w:r w:rsidR="00876029" w:rsidRPr="00402B10">
        <w:rPr>
          <w:lang w:val="sq-AL"/>
        </w:rPr>
        <w:t>7.2007</w:t>
      </w:r>
      <w:r w:rsidRPr="00402B10">
        <w:rPr>
          <w:lang w:val="sq-AL"/>
        </w:rPr>
        <w:t xml:space="preserve"> të Gjykatës së Rrethit Tiranë, është përcaktuar detyrimi i Zyrës Rajonale të Kthimit dhe Kompensimit të Pronave për të ndrequr pasaktësi</w:t>
      </w:r>
      <w:r w:rsidR="008B2A03" w:rsidRPr="00402B10">
        <w:rPr>
          <w:lang w:val="sq-AL"/>
        </w:rPr>
        <w:t xml:space="preserve">të në vendimin </w:t>
      </w:r>
      <w:r w:rsidR="006C6043">
        <w:rPr>
          <w:lang w:val="sq-AL"/>
        </w:rPr>
        <w:t xml:space="preserve">nr. </w:t>
      </w:r>
      <w:r w:rsidR="008B2A03" w:rsidRPr="00402B10">
        <w:rPr>
          <w:lang w:val="sq-AL"/>
        </w:rPr>
        <w:t>183, datë 17.2.2006</w:t>
      </w:r>
      <w:r w:rsidRPr="00402B10">
        <w:rPr>
          <w:lang w:val="sq-AL"/>
        </w:rPr>
        <w:t xml:space="preserve"> të KVKKP-së, si dhe regjistrimi në ZVRPP-në e qarkut Tiranë.</w:t>
      </w:r>
    </w:p>
    <w:p w:rsidR="00D631C4" w:rsidRPr="00402B10" w:rsidRDefault="00D631C4" w:rsidP="00D631C4">
      <w:pPr>
        <w:pStyle w:val="Paragrafi"/>
        <w:rPr>
          <w:lang w:val="sq-AL"/>
        </w:rPr>
      </w:pPr>
      <w:r w:rsidRPr="00402B10">
        <w:rPr>
          <w:lang w:val="sq-AL"/>
        </w:rPr>
        <w:t>22. Gjykata çmon se nga shqyrtimi i dokumenteve të paraqitura, çështja konkrete nuk paraqet rrethana të veçanta apo kompleksitet që mund të justifikojë një vonesë në ekzekutimin e vendimit, ndaj vlerësimi i sjelljes së kërkuesit dhe i autoriteteve publike është me rëndësi në këtë kontekst.</w:t>
      </w:r>
    </w:p>
    <w:p w:rsidR="00D631C4" w:rsidRPr="00402B10" w:rsidRDefault="00D631C4" w:rsidP="00D631C4">
      <w:pPr>
        <w:pStyle w:val="Paragrafi"/>
        <w:rPr>
          <w:i/>
          <w:lang w:val="sq-AL"/>
        </w:rPr>
      </w:pPr>
      <w:r w:rsidRPr="00402B10">
        <w:rPr>
          <w:i/>
          <w:lang w:val="sq-AL"/>
        </w:rPr>
        <w:t>ii. Sjellja e kërkuesit</w:t>
      </w:r>
    </w:p>
    <w:p w:rsidR="00D631C4" w:rsidRPr="00402B10" w:rsidRDefault="00D631C4" w:rsidP="00D631C4">
      <w:pPr>
        <w:pStyle w:val="Paragrafi"/>
        <w:rPr>
          <w:lang w:val="sq-AL"/>
        </w:rPr>
      </w:pPr>
      <w:r w:rsidRPr="00402B10">
        <w:rPr>
          <w:lang w:val="sq-AL"/>
        </w:rPr>
        <w:t>23. Kohëzgjatja e arsyeshme e procedimit të çështjes është vlerësuar nga Gjykata si thelbësore për të përcaktuar nëse ndodhemi para tejkalimit të afateve të arsyeshme. Ky element lidhet me mosekzekutimin e vendimeve të formës së prerë për faj të veprimeve ose mosveprimeve të kërkuesit, duke sjellë tejkalimin e afatit të arsyeshëm për ekzekutimin e vendimit gjyqësor të formës së prerë nga autoritetet e caktuara nga ligji.</w:t>
      </w:r>
    </w:p>
    <w:p w:rsidR="00D631C4" w:rsidRPr="00402B10" w:rsidRDefault="00D631C4" w:rsidP="00D631C4">
      <w:pPr>
        <w:pStyle w:val="Paragrafi"/>
        <w:rPr>
          <w:lang w:val="sq-AL"/>
        </w:rPr>
      </w:pPr>
      <w:r w:rsidRPr="00402B10">
        <w:rPr>
          <w:lang w:val="sq-AL"/>
        </w:rPr>
        <w:t>24. Për sa i përket sjelljes së kërkuesit, nga tërësia e fakteve dhe rrethanave rezulton se kërkuesi, pas mbarimit të procesit gjyqësor për ndreqjen e pasaktësive forma</w:t>
      </w:r>
      <w:r w:rsidR="008B2A03" w:rsidRPr="00402B10">
        <w:rPr>
          <w:lang w:val="sq-AL"/>
        </w:rPr>
        <w:t xml:space="preserve">le të vendimit </w:t>
      </w:r>
      <w:r w:rsidR="006C6043">
        <w:rPr>
          <w:lang w:val="sq-AL"/>
        </w:rPr>
        <w:t xml:space="preserve">nr. </w:t>
      </w:r>
      <w:r w:rsidR="008B2A03" w:rsidRPr="00402B10">
        <w:rPr>
          <w:lang w:val="sq-AL"/>
        </w:rPr>
        <w:t>183, datë 17.</w:t>
      </w:r>
      <w:r w:rsidRPr="00402B10">
        <w:rPr>
          <w:lang w:val="sq-AL"/>
        </w:rPr>
        <w:t xml:space="preserve">2.2006, të Komisionit Vendor të Kthimit dhe Kompensimit të Pronave, i është drejtuar Zyrës Përmbarimore me kërkesë për ekzekutimin e vendimit </w:t>
      </w:r>
      <w:r w:rsidR="006C6043">
        <w:rPr>
          <w:lang w:val="sq-AL"/>
        </w:rPr>
        <w:t xml:space="preserve">nr. </w:t>
      </w:r>
      <w:r w:rsidRPr="00402B10">
        <w:rPr>
          <w:lang w:val="sq-AL"/>
        </w:rPr>
        <w:t xml:space="preserve">5679, datë </w:t>
      </w:r>
      <w:r w:rsidR="008B2A03" w:rsidRPr="00402B10">
        <w:rPr>
          <w:lang w:val="sq-AL"/>
        </w:rPr>
        <w:t>17.</w:t>
      </w:r>
      <w:r w:rsidRPr="00402B10">
        <w:rPr>
          <w:lang w:val="sq-AL"/>
        </w:rPr>
        <w:t>7.2007, të Gjykatës së Rrethit Gjyqësor Tiranë.</w:t>
      </w:r>
    </w:p>
    <w:p w:rsidR="00D631C4" w:rsidRPr="00402B10" w:rsidRDefault="00D631C4" w:rsidP="00D631C4">
      <w:pPr>
        <w:pStyle w:val="Paragrafi"/>
        <w:rPr>
          <w:lang w:val="sq-AL"/>
        </w:rPr>
      </w:pPr>
      <w:r w:rsidRPr="00402B10">
        <w:rPr>
          <w:lang w:val="sq-AL"/>
        </w:rPr>
        <w:t>25. Sa më sipër, Gjykata konstaton se kërkuesi ka vepruar në përputhje me të drejtat e tij procedurale, duke shteruar mjetet ligjore në dispozicion të tij për rivendosjen e së drejtës së cenuar dhe duke shfaqur interes të vazhdueshëm për ekzekutimin e vendimit gjyqësor të formës së prerë.</w:t>
      </w:r>
    </w:p>
    <w:p w:rsidR="00D631C4" w:rsidRPr="00402B10" w:rsidRDefault="00D631C4" w:rsidP="00D631C4">
      <w:pPr>
        <w:pStyle w:val="Paragrafi"/>
        <w:rPr>
          <w:i/>
          <w:lang w:val="sq-AL"/>
        </w:rPr>
      </w:pPr>
      <w:r w:rsidRPr="00402B10">
        <w:rPr>
          <w:i/>
          <w:lang w:val="sq-AL"/>
        </w:rPr>
        <w:t>iii. Sjellja e autoriteteve</w:t>
      </w:r>
    </w:p>
    <w:p w:rsidR="00D631C4" w:rsidRPr="00402B10" w:rsidRDefault="00D631C4" w:rsidP="00D631C4">
      <w:pPr>
        <w:pStyle w:val="Paragrafi"/>
        <w:rPr>
          <w:lang w:val="sq-AL"/>
        </w:rPr>
      </w:pPr>
      <w:r w:rsidRPr="00402B10">
        <w:rPr>
          <w:lang w:val="sq-AL"/>
        </w:rPr>
        <w:t>26. Në këtë drejtim është e nevojshme të vlerësohet nëse Zyra Përmbarimore dhe Agjencia e Kthimit dhe Kompensimit të Pronave kanë marrë masat e nevojshme pas lëshimit të urdhrit të ekzekutimit, në përputhje me vendimin gjyqësor të formës së prerë.</w:t>
      </w:r>
    </w:p>
    <w:p w:rsidR="00D631C4" w:rsidRPr="00402B10" w:rsidRDefault="00D631C4" w:rsidP="00D631C4">
      <w:pPr>
        <w:pStyle w:val="Paragrafi"/>
        <w:rPr>
          <w:lang w:val="sq-AL"/>
        </w:rPr>
      </w:pPr>
      <w:r w:rsidRPr="00402B10">
        <w:rPr>
          <w:lang w:val="sq-AL"/>
        </w:rPr>
        <w:t>27. Sipas kërkesës dhe dokumenteve të bashkëlidhura, rezulton se Zyra Përmbarimore ka ndërmarrë hapat e nevojshëm procedurale. Konkretisht, me s</w:t>
      </w:r>
      <w:r w:rsidR="006C6043">
        <w:rPr>
          <w:lang w:val="sq-AL"/>
        </w:rPr>
        <w:t>hkresën nr. 9292 prot., datë 16.</w:t>
      </w:r>
      <w:r w:rsidRPr="00402B10">
        <w:rPr>
          <w:lang w:val="sq-AL"/>
        </w:rPr>
        <w:t>7.2008, i ka dërguar Zyrës Rajonale të Agjencisë së Kthimit dhe Kompensimit të Pronave, pranë qarkut Tiranë, lajmërim për ekzekutim vullnetar. Ndë</w:t>
      </w:r>
      <w:r w:rsidR="00876029" w:rsidRPr="00402B10">
        <w:rPr>
          <w:lang w:val="sq-AL"/>
        </w:rPr>
        <w:t xml:space="preserve">rsa me shkresën </w:t>
      </w:r>
      <w:r w:rsidR="006C6043">
        <w:rPr>
          <w:lang w:val="sq-AL"/>
        </w:rPr>
        <w:t xml:space="preserve">nr. </w:t>
      </w:r>
      <w:r w:rsidR="00876029" w:rsidRPr="00402B10">
        <w:rPr>
          <w:lang w:val="sq-AL"/>
        </w:rPr>
        <w:t xml:space="preserve">12247, datë </w:t>
      </w:r>
      <w:r w:rsidRPr="00402B10">
        <w:rPr>
          <w:lang w:val="sq-AL"/>
        </w:rPr>
        <w:t xml:space="preserve">7.10.2008, i ka dërguar urdhër për ekzekutimin e vendimit. </w:t>
      </w:r>
    </w:p>
    <w:p w:rsidR="00D631C4" w:rsidRPr="00402B10" w:rsidRDefault="00D631C4" w:rsidP="00D631C4">
      <w:pPr>
        <w:pStyle w:val="Paragrafi"/>
        <w:rPr>
          <w:lang w:val="sq-AL"/>
        </w:rPr>
      </w:pPr>
      <w:r w:rsidRPr="00402B10">
        <w:rPr>
          <w:lang w:val="sq-AL"/>
        </w:rPr>
        <w:t>28. Në përgjigje të s</w:t>
      </w:r>
      <w:r w:rsidR="00876029" w:rsidRPr="00402B10">
        <w:rPr>
          <w:lang w:val="sq-AL"/>
        </w:rPr>
        <w:t xml:space="preserve">hkresës </w:t>
      </w:r>
      <w:r w:rsidR="006C6043">
        <w:rPr>
          <w:lang w:val="sq-AL"/>
        </w:rPr>
        <w:t xml:space="preserve">nr. </w:t>
      </w:r>
      <w:r w:rsidR="00876029" w:rsidRPr="00402B10">
        <w:rPr>
          <w:lang w:val="sq-AL"/>
        </w:rPr>
        <w:t>9292 prot., datë 16.7.2007</w:t>
      </w:r>
      <w:r w:rsidRPr="00402B10">
        <w:rPr>
          <w:lang w:val="sq-AL"/>
        </w:rPr>
        <w:t xml:space="preserve"> të Zyrës Përmbarimore, Zyra Vendore e Regjistrimit të Pasurive të Paluajtshme Tiran</w:t>
      </w:r>
      <w:r w:rsidR="00876029" w:rsidRPr="00402B10">
        <w:rPr>
          <w:lang w:val="sq-AL"/>
        </w:rPr>
        <w:t xml:space="preserve">ë, me shkresën </w:t>
      </w:r>
      <w:r w:rsidR="006C6043">
        <w:rPr>
          <w:lang w:val="sq-AL"/>
        </w:rPr>
        <w:t xml:space="preserve">nr. </w:t>
      </w:r>
      <w:r w:rsidR="00876029" w:rsidRPr="00402B10">
        <w:rPr>
          <w:lang w:val="sq-AL"/>
        </w:rPr>
        <w:t>6972/1, datë 9.</w:t>
      </w:r>
      <w:r w:rsidRPr="00402B10">
        <w:rPr>
          <w:lang w:val="sq-AL"/>
        </w:rPr>
        <w:t xml:space="preserve">9.2008, ka kthyer përgjigje duke parashtruar se vendimi </w:t>
      </w:r>
      <w:r w:rsidR="006C6043">
        <w:rPr>
          <w:lang w:val="sq-AL"/>
        </w:rPr>
        <w:t xml:space="preserve">nr. </w:t>
      </w:r>
      <w:r w:rsidRPr="00402B10">
        <w:rPr>
          <w:lang w:val="sq-AL"/>
        </w:rPr>
        <w:t>5679, datë</w:t>
      </w:r>
      <w:r w:rsidR="00876029" w:rsidRPr="00402B10">
        <w:rPr>
          <w:lang w:val="sq-AL"/>
        </w:rPr>
        <w:t xml:space="preserve"> 17.7.2007</w:t>
      </w:r>
      <w:r w:rsidRPr="00402B10">
        <w:rPr>
          <w:lang w:val="sq-AL"/>
        </w:rPr>
        <w:t xml:space="preserve"> i Gjykatës së Rrethit Gjyqësor Tiranë është i detyrueshëm për zbatim nga pala e paditur dhe nuk përbën titull pronësie të detyrueshëm për zbatim.</w:t>
      </w:r>
    </w:p>
    <w:p w:rsidR="00D631C4" w:rsidRPr="00402B10" w:rsidRDefault="00D631C4" w:rsidP="00D631C4">
      <w:pPr>
        <w:pStyle w:val="Paragrafi"/>
        <w:rPr>
          <w:lang w:val="sq-AL"/>
        </w:rPr>
      </w:pPr>
      <w:r w:rsidRPr="00402B10">
        <w:rPr>
          <w:lang w:val="sq-AL"/>
        </w:rPr>
        <w:t xml:space="preserve">29. Zyra Përmbarimore Tiranë, në mënyrë të përsëritur, konkretisht me shkresat </w:t>
      </w:r>
      <w:r w:rsidR="006C6043">
        <w:rPr>
          <w:lang w:val="sq-AL"/>
        </w:rPr>
        <w:t xml:space="preserve">nr. </w:t>
      </w:r>
      <w:r w:rsidRPr="00402B10">
        <w:rPr>
          <w:lang w:val="sq-AL"/>
        </w:rPr>
        <w:t>3156 prot., dat</w:t>
      </w:r>
      <w:r w:rsidR="00876029" w:rsidRPr="00402B10">
        <w:rPr>
          <w:lang w:val="sq-AL"/>
        </w:rPr>
        <w:t xml:space="preserve">ë 9.3.2009; </w:t>
      </w:r>
      <w:r w:rsidR="006C6043">
        <w:rPr>
          <w:lang w:val="sq-AL"/>
        </w:rPr>
        <w:t xml:space="preserve">nr. </w:t>
      </w:r>
      <w:r w:rsidR="00876029" w:rsidRPr="00402B10">
        <w:rPr>
          <w:lang w:val="sq-AL"/>
        </w:rPr>
        <w:t>5695, datë 21.</w:t>
      </w:r>
      <w:r w:rsidRPr="00402B10">
        <w:rPr>
          <w:lang w:val="sq-AL"/>
        </w:rPr>
        <w:t xml:space="preserve">4.2009; </w:t>
      </w:r>
      <w:r w:rsidR="006C6043">
        <w:rPr>
          <w:lang w:val="sq-AL"/>
        </w:rPr>
        <w:t xml:space="preserve">nr. </w:t>
      </w:r>
      <w:r w:rsidRPr="00402B10">
        <w:rPr>
          <w:lang w:val="sq-AL"/>
        </w:rPr>
        <w:t>16359 prot., datë 19.1</w:t>
      </w:r>
      <w:r w:rsidR="00876029" w:rsidRPr="00402B10">
        <w:rPr>
          <w:lang w:val="sq-AL"/>
        </w:rPr>
        <w:t xml:space="preserve">1.2010; </w:t>
      </w:r>
      <w:r w:rsidR="006C6043">
        <w:rPr>
          <w:lang w:val="sq-AL"/>
        </w:rPr>
        <w:t xml:space="preserve">nr. </w:t>
      </w:r>
      <w:r w:rsidR="00876029" w:rsidRPr="00402B10">
        <w:rPr>
          <w:lang w:val="sq-AL"/>
        </w:rPr>
        <w:t xml:space="preserve">2289 prot., datë 10.4.2013; </w:t>
      </w:r>
      <w:r w:rsidR="006C6043">
        <w:rPr>
          <w:lang w:val="sq-AL"/>
        </w:rPr>
        <w:t xml:space="preserve">nr. </w:t>
      </w:r>
      <w:r w:rsidR="00876029" w:rsidRPr="00402B10">
        <w:rPr>
          <w:lang w:val="sq-AL"/>
        </w:rPr>
        <w:t>3158 prot., datë 20.</w:t>
      </w:r>
      <w:r w:rsidRPr="00402B10">
        <w:rPr>
          <w:lang w:val="sq-AL"/>
        </w:rPr>
        <w:t>5.2013, i ka kërkuar Agjencisë së Kthimit dhe Kompensimit të Pronave, qarku Tiranë, ekzekutimin e vendimit.</w:t>
      </w:r>
    </w:p>
    <w:p w:rsidR="00D631C4" w:rsidRPr="00402B10" w:rsidRDefault="00D631C4" w:rsidP="00D631C4">
      <w:pPr>
        <w:pStyle w:val="Paragrafi"/>
        <w:rPr>
          <w:lang w:val="sq-AL"/>
        </w:rPr>
      </w:pPr>
      <w:r w:rsidRPr="00402B10">
        <w:rPr>
          <w:lang w:val="sq-AL"/>
        </w:rPr>
        <w:t>30. Agjencia e Kthimit dhe Kompensimit të Pronave, me shk</w:t>
      </w:r>
      <w:r w:rsidR="00876029" w:rsidRPr="00402B10">
        <w:rPr>
          <w:lang w:val="sq-AL"/>
        </w:rPr>
        <w:t xml:space="preserve">resën </w:t>
      </w:r>
      <w:r w:rsidR="006C6043">
        <w:rPr>
          <w:lang w:val="sq-AL"/>
        </w:rPr>
        <w:t xml:space="preserve">nr. </w:t>
      </w:r>
      <w:r w:rsidR="00876029" w:rsidRPr="00402B10">
        <w:rPr>
          <w:lang w:val="sq-AL"/>
        </w:rPr>
        <w:t>1133/1 prot., datë 13.</w:t>
      </w:r>
      <w:r w:rsidRPr="00402B10">
        <w:rPr>
          <w:lang w:val="sq-AL"/>
        </w:rPr>
        <w:t xml:space="preserve">3.2009, ka vënë në dijeni Zyrën e Përmbarimit lidhur me caktimin e grupit të punës për ekzekutimin e vendimit. </w:t>
      </w:r>
    </w:p>
    <w:p w:rsidR="00D631C4" w:rsidRPr="00402B10" w:rsidRDefault="00D631C4" w:rsidP="00D631C4">
      <w:pPr>
        <w:pStyle w:val="Paragrafi"/>
        <w:rPr>
          <w:lang w:val="sq-AL"/>
        </w:rPr>
      </w:pPr>
      <w:r w:rsidRPr="00402B10">
        <w:rPr>
          <w:lang w:val="sq-AL"/>
        </w:rPr>
        <w:t>3</w:t>
      </w:r>
      <w:r w:rsidR="00876029" w:rsidRPr="00402B10">
        <w:rPr>
          <w:lang w:val="sq-AL"/>
        </w:rPr>
        <w:t>1. Zyra Përmbarimore, në datën 5.</w:t>
      </w:r>
      <w:r w:rsidRPr="00402B10">
        <w:rPr>
          <w:lang w:val="sq-AL"/>
        </w:rPr>
        <w:t>8.2009, ka shkuar për verifikim në zyrat e Agjencisë së Kthimit dhe Kompensimit të Pronave. Përgjegjësi i Zyrës juridike të Agjencisë së Kthimit dhe Kompensimit të Pronave ka sqaruar se është bërë vlerësimi ligjor i çështjes dhe pritet konfirmim nga Zyra e Regjistrimit të Pasurive të Paluajtshme Tiranë për gjendjen e pronës në regjistrat e saj.</w:t>
      </w:r>
    </w:p>
    <w:p w:rsidR="00D631C4" w:rsidRPr="00402B10" w:rsidRDefault="00D631C4" w:rsidP="00D631C4">
      <w:pPr>
        <w:pStyle w:val="Paragrafi"/>
        <w:rPr>
          <w:color w:val="FF0000"/>
          <w:lang w:val="sq-AL"/>
        </w:rPr>
      </w:pPr>
      <w:r w:rsidRPr="00402B10">
        <w:rPr>
          <w:lang w:val="sq-AL"/>
        </w:rPr>
        <w:t>32. Zyra Përmbarimore Tiranë, me</w:t>
      </w:r>
      <w:r w:rsidR="00876029" w:rsidRPr="00402B10">
        <w:rPr>
          <w:lang w:val="sq-AL"/>
        </w:rPr>
        <w:t xml:space="preserve"> vendimin </w:t>
      </w:r>
      <w:r w:rsidR="006C6043">
        <w:rPr>
          <w:lang w:val="sq-AL"/>
        </w:rPr>
        <w:t xml:space="preserve">nr. </w:t>
      </w:r>
      <w:r w:rsidR="00876029" w:rsidRPr="00402B10">
        <w:rPr>
          <w:lang w:val="sq-AL"/>
        </w:rPr>
        <w:t>13395 prot., datë 7.</w:t>
      </w:r>
      <w:r w:rsidRPr="00402B10">
        <w:rPr>
          <w:lang w:val="sq-AL"/>
        </w:rPr>
        <w:t>9.2009, ka vendosur marrjen e masës së gjobës ndaj titullarit të Zyrës Rajonale të Kthimit dhe Kompensimit të Pronave, qarku Tiranë, për mosekzekuti</w:t>
      </w:r>
      <w:r w:rsidR="00876029" w:rsidRPr="00402B10">
        <w:rPr>
          <w:lang w:val="sq-AL"/>
        </w:rPr>
        <w:t xml:space="preserve">m të vendimit </w:t>
      </w:r>
      <w:r w:rsidR="006C6043">
        <w:rPr>
          <w:lang w:val="sq-AL"/>
        </w:rPr>
        <w:t xml:space="preserve">nr. </w:t>
      </w:r>
      <w:r w:rsidR="00876029" w:rsidRPr="00402B10">
        <w:rPr>
          <w:lang w:val="sq-AL"/>
        </w:rPr>
        <w:t>5679, datë 17.</w:t>
      </w:r>
      <w:r w:rsidR="001B5647" w:rsidRPr="00402B10">
        <w:rPr>
          <w:lang w:val="sq-AL"/>
        </w:rPr>
        <w:t>7.2007</w:t>
      </w:r>
      <w:r w:rsidRPr="00402B10">
        <w:rPr>
          <w:lang w:val="sq-AL"/>
        </w:rPr>
        <w:t xml:space="preserve"> të Gjykatës së Rrethit Gjyqësor Tiranë.</w:t>
      </w:r>
    </w:p>
    <w:p w:rsidR="00D631C4" w:rsidRPr="00402B10" w:rsidRDefault="00D631C4" w:rsidP="00D631C4">
      <w:pPr>
        <w:pStyle w:val="Paragrafi"/>
        <w:rPr>
          <w:lang w:val="sq-AL"/>
        </w:rPr>
      </w:pPr>
      <w:r w:rsidRPr="00402B10">
        <w:rPr>
          <w:lang w:val="sq-AL"/>
        </w:rPr>
        <w:t>33. Gjykata në jurisprudencën e saj është shprehur se i takon debitorit të gjejë një mundësi zgjidhjeje sa më të përshtatshme, me qëllim vënien në vend të së drejtës së kreditorit. A</w:t>
      </w:r>
      <w:r w:rsidRPr="00402B10">
        <w:rPr>
          <w:rFonts w:eastAsia="Calibri"/>
          <w:lang w:val="sq-AL"/>
        </w:rPr>
        <w:t>utoritetet shtetërore nuk mund të justifikohen me pamundësinë për të mos respektuar një detyrim që vjen nga një vendim gjyqësor, por duhet të përpiqen me të gjitha mjetet dhe mundësitë që kanë në dispozicion për ta zbatuar atë (</w:t>
      </w:r>
      <w:r w:rsidRPr="00402B10">
        <w:rPr>
          <w:i/>
          <w:lang w:val="sq-AL"/>
        </w:rPr>
        <w:t>shih vendi</w:t>
      </w:r>
      <w:r w:rsidR="001B5647" w:rsidRPr="00402B10">
        <w:rPr>
          <w:i/>
          <w:lang w:val="sq-AL"/>
        </w:rPr>
        <w:t xml:space="preserve">met </w:t>
      </w:r>
      <w:r w:rsidR="006C6043">
        <w:rPr>
          <w:i/>
          <w:lang w:val="sq-AL"/>
        </w:rPr>
        <w:t xml:space="preserve">nr. </w:t>
      </w:r>
      <w:r w:rsidR="001B5647" w:rsidRPr="00402B10">
        <w:rPr>
          <w:i/>
          <w:lang w:val="sq-AL"/>
        </w:rPr>
        <w:t xml:space="preserve">4, datë 20.2.2013; </w:t>
      </w:r>
      <w:r w:rsidR="006C6043">
        <w:rPr>
          <w:i/>
          <w:lang w:val="sq-AL"/>
        </w:rPr>
        <w:t xml:space="preserve">nr. </w:t>
      </w:r>
      <w:r w:rsidR="001B5647" w:rsidRPr="00402B10">
        <w:rPr>
          <w:i/>
          <w:lang w:val="sq-AL"/>
        </w:rPr>
        <w:t xml:space="preserve">10, datë 1.3.2012, dhe </w:t>
      </w:r>
      <w:r w:rsidR="006C6043">
        <w:rPr>
          <w:i/>
          <w:lang w:val="sq-AL"/>
        </w:rPr>
        <w:t xml:space="preserve">nr. </w:t>
      </w:r>
      <w:r w:rsidR="001B5647" w:rsidRPr="00402B10">
        <w:rPr>
          <w:i/>
          <w:lang w:val="sq-AL"/>
        </w:rPr>
        <w:t>2, datë 1.</w:t>
      </w:r>
      <w:r w:rsidRPr="00402B10">
        <w:rPr>
          <w:i/>
          <w:lang w:val="sq-AL"/>
        </w:rPr>
        <w:t>2.2011,</w:t>
      </w:r>
      <w:r w:rsidRPr="00402B10">
        <w:rPr>
          <w:lang w:val="sq-AL"/>
        </w:rPr>
        <w:t xml:space="preserve"> </w:t>
      </w:r>
      <w:r w:rsidRPr="00402B10">
        <w:rPr>
          <w:i/>
          <w:lang w:val="sq-AL"/>
        </w:rPr>
        <w:t>të Gjykatës Kushtetuese</w:t>
      </w:r>
      <w:r w:rsidRPr="00402B10">
        <w:rPr>
          <w:lang w:val="sq-AL"/>
        </w:rPr>
        <w:t xml:space="preserve">). </w:t>
      </w:r>
    </w:p>
    <w:p w:rsidR="00D631C4" w:rsidRPr="00402B10" w:rsidRDefault="00D631C4" w:rsidP="00D631C4">
      <w:pPr>
        <w:pStyle w:val="Paragrafi"/>
        <w:rPr>
          <w:lang w:val="sq-AL"/>
        </w:rPr>
      </w:pPr>
      <w:r w:rsidRPr="00402B10">
        <w:rPr>
          <w:lang w:val="sq-AL"/>
        </w:rPr>
        <w:t>34. Sa më sipër, Gjykata thekson se është detyrim i debitorit që në çështjen konkrete të gjejë mundësitë e duhura për të ndrequr pasaktës</w:t>
      </w:r>
      <w:r w:rsidR="006C6043">
        <w:rPr>
          <w:lang w:val="sq-AL"/>
        </w:rPr>
        <w:t>itë e vendimit nr. 183, datë 17.</w:t>
      </w:r>
      <w:r w:rsidRPr="00402B10">
        <w:rPr>
          <w:lang w:val="sq-AL"/>
        </w:rPr>
        <w:t>2.2006, si detyrim që rrjedh nga vendimi gjyqësor i fo</w:t>
      </w:r>
      <w:r w:rsidR="006C6043">
        <w:rPr>
          <w:lang w:val="sq-AL"/>
        </w:rPr>
        <w:t>rmës së prerë nr. 5679, datë 17.</w:t>
      </w:r>
      <w:r w:rsidRPr="00402B10">
        <w:rPr>
          <w:lang w:val="sq-AL"/>
        </w:rPr>
        <w:t>7.2007, i Gjykatës së Rrethit Gjyqësor Tiranë.</w:t>
      </w:r>
    </w:p>
    <w:p w:rsidR="00D631C4" w:rsidRPr="00402B10" w:rsidRDefault="00D631C4" w:rsidP="00D631C4">
      <w:pPr>
        <w:pStyle w:val="Paragrafi"/>
        <w:rPr>
          <w:lang w:val="sq-AL"/>
        </w:rPr>
      </w:pPr>
      <w:r w:rsidRPr="00402B10">
        <w:rPr>
          <w:lang w:val="sq-AL"/>
        </w:rPr>
        <w:t>35. Në vështrim të fakteve të para</w:t>
      </w:r>
      <w:r w:rsidR="001B5647" w:rsidRPr="00402B10">
        <w:rPr>
          <w:lang w:val="sq-AL"/>
        </w:rPr>
        <w:t>shtruara më sipër, nga data 20.</w:t>
      </w:r>
      <w:r w:rsidRPr="00402B10">
        <w:rPr>
          <w:lang w:val="sq-AL"/>
        </w:rPr>
        <w:t>6.2008</w:t>
      </w:r>
      <w:r w:rsidRPr="00402B10">
        <w:rPr>
          <w:color w:val="C00000"/>
          <w:lang w:val="sq-AL"/>
        </w:rPr>
        <w:t xml:space="preserve"> </w:t>
      </w:r>
      <w:r w:rsidRPr="00402B10">
        <w:rPr>
          <w:lang w:val="sq-AL"/>
        </w:rPr>
        <w:t>e lëshimit të urdhrit të ekzekutimit të Gjykatës së Rrethit Gjyqësor Tiranë ka pasur një korrespondencë të gjatë midis kreditorit dhe debitorit, duke tejzgjatur afatin e ekzekutimit të vendimit gjyqësor të formës së prerë, objekt gjykimi.</w:t>
      </w:r>
    </w:p>
    <w:p w:rsidR="00D631C4" w:rsidRPr="00402B10" w:rsidRDefault="00D631C4" w:rsidP="00D631C4">
      <w:pPr>
        <w:pStyle w:val="Paragrafi"/>
        <w:rPr>
          <w:lang w:val="sq-AL"/>
        </w:rPr>
      </w:pPr>
      <w:r w:rsidRPr="00402B10">
        <w:rPr>
          <w:lang w:val="sq-AL"/>
        </w:rPr>
        <w:t>36</w:t>
      </w:r>
      <w:r w:rsidRPr="00402B10">
        <w:rPr>
          <w:color w:val="C00000"/>
          <w:lang w:val="sq-AL"/>
        </w:rPr>
        <w:t xml:space="preserve">. </w:t>
      </w:r>
      <w:r w:rsidRPr="00402B10">
        <w:rPr>
          <w:lang w:val="sq-AL"/>
        </w:rPr>
        <w:t xml:space="preserve">Në vlerësimin e Gjykatës, autoritetet shtetërore përgjegjëse kanë pasur kohën e mjaftueshme në dispozicion për të ekzekutuar vendimin gjyqësor të formës së prerë. Debitori jo vetëm që nuk e ka bërë këtë, por vazhdon të shprehet se nuk mund të kryejë veprimet e duhura në plotësim të detyrimeve të tij ndaj kreditorit. Nuk rezulton që sjelljet e kërkuesit ose të Zyrës Përmbarimore të jenë bërë shkak për mosekzekutimin e vendimit të formës së prerë. Përkundrazi, kërkuesi ka qenë aktiv në kërkimin e tij për rivendosjen në vend të së drejtës së cenuar. </w:t>
      </w:r>
    </w:p>
    <w:p w:rsidR="00D631C4" w:rsidRPr="00402B10" w:rsidRDefault="00D631C4" w:rsidP="00D631C4">
      <w:pPr>
        <w:pStyle w:val="Paragrafi"/>
        <w:rPr>
          <w:lang w:val="sq-AL"/>
        </w:rPr>
      </w:pPr>
      <w:r w:rsidRPr="00402B10">
        <w:rPr>
          <w:lang w:val="sq-AL"/>
        </w:rPr>
        <w:t xml:space="preserve">37. Në përfundim, Gjykata konstaton se në çështjen objekt shqyrtimi ndodhemi para cenimit të së drejtës për një proces të rregullt ligjor, të parashikuar nga neni 42 i Kushtetutës së Republikës së Shqipërisë dhe neni 6/1 i KEDNJ-së, si rrjedhojë e mosekzekutimit nga autoritetet e ngarkuara nga ligji dhe brenda një afati të arsyeshëm, të vendimit gjyqësor të formës së prerë. </w:t>
      </w:r>
    </w:p>
    <w:p w:rsidR="00D631C4" w:rsidRPr="00402B10" w:rsidRDefault="00D631C4" w:rsidP="00D631C4">
      <w:pPr>
        <w:pStyle w:val="Paragrafi"/>
        <w:rPr>
          <w:sz w:val="14"/>
          <w:lang w:val="sq-AL"/>
        </w:rPr>
      </w:pPr>
    </w:p>
    <w:p w:rsidR="00D631C4" w:rsidRPr="00402B10" w:rsidRDefault="00D631C4" w:rsidP="004A5AC5">
      <w:pPr>
        <w:pStyle w:val="VENDOSI"/>
        <w:rPr>
          <w:lang w:val="sq-AL"/>
        </w:rPr>
      </w:pPr>
      <w:r w:rsidRPr="00402B10">
        <w:rPr>
          <w:lang w:val="sq-AL"/>
        </w:rPr>
        <w:t>PËR KËTO ARSYE,</w:t>
      </w:r>
    </w:p>
    <w:p w:rsidR="004A5AC5" w:rsidRPr="00402B10" w:rsidRDefault="004A5AC5" w:rsidP="004A5AC5">
      <w:pPr>
        <w:spacing w:after="0" w:line="240" w:lineRule="auto"/>
        <w:ind w:firstLine="0"/>
        <w:rPr>
          <w:sz w:val="10"/>
          <w:lang w:val="sq-AL"/>
        </w:rPr>
      </w:pPr>
    </w:p>
    <w:p w:rsidR="00D631C4" w:rsidRPr="00402B10" w:rsidRDefault="00D631C4" w:rsidP="00D631C4">
      <w:pPr>
        <w:pStyle w:val="Paragrafi"/>
        <w:rPr>
          <w:lang w:val="sq-AL"/>
        </w:rPr>
      </w:pPr>
      <w:r w:rsidRPr="00402B10">
        <w:rPr>
          <w:lang w:val="sq-AL"/>
        </w:rPr>
        <w:t>Gjykata Kushtetuese e Republikës së Shqipërisë, në mbështetje të nenit 131, shkronja “f”, dhe nenit 134, pika 1, shkronja “g”, të Kushtetutës dhe nenit</w:t>
      </w:r>
      <w:r w:rsidR="001B5647" w:rsidRPr="00402B10">
        <w:rPr>
          <w:lang w:val="sq-AL"/>
        </w:rPr>
        <w:t xml:space="preserve"> 72 të ligjit </w:t>
      </w:r>
      <w:r w:rsidR="006C6043">
        <w:rPr>
          <w:lang w:val="sq-AL"/>
        </w:rPr>
        <w:t xml:space="preserve">nr. </w:t>
      </w:r>
      <w:r w:rsidR="001B5647" w:rsidRPr="00402B10">
        <w:rPr>
          <w:lang w:val="sq-AL"/>
        </w:rPr>
        <w:t>8577, datë 10.</w:t>
      </w:r>
      <w:r w:rsidRPr="00402B10">
        <w:rPr>
          <w:lang w:val="sq-AL"/>
        </w:rPr>
        <w:t>2.2000 “Për organizimin dhe funksionimin e Gjykatës Kushtetuese të Republikës së Shqipërisë”, njëzëri,</w:t>
      </w:r>
    </w:p>
    <w:p w:rsidR="001B5647" w:rsidRPr="0065545E" w:rsidRDefault="001B5647" w:rsidP="006C7F79">
      <w:pPr>
        <w:pStyle w:val="VENDOSI"/>
        <w:rPr>
          <w:sz w:val="14"/>
          <w:lang w:val="sq-AL"/>
        </w:rPr>
      </w:pPr>
    </w:p>
    <w:p w:rsidR="00D631C4" w:rsidRPr="00402B10" w:rsidRDefault="006C7F79" w:rsidP="006C7F79">
      <w:pPr>
        <w:pStyle w:val="VENDOSI"/>
        <w:rPr>
          <w:lang w:val="sq-AL"/>
        </w:rPr>
      </w:pPr>
      <w:r w:rsidRPr="00402B10">
        <w:rPr>
          <w:lang w:val="sq-AL"/>
        </w:rPr>
        <w:t>VENDOS</w:t>
      </w:r>
      <w:r w:rsidR="00D631C4" w:rsidRPr="00402B10">
        <w:rPr>
          <w:lang w:val="sq-AL"/>
        </w:rPr>
        <w:t>I:</w:t>
      </w:r>
    </w:p>
    <w:p w:rsidR="006C7F79" w:rsidRPr="00402B10" w:rsidRDefault="006C7F79" w:rsidP="00D631C4">
      <w:pPr>
        <w:pStyle w:val="Paragrafi"/>
        <w:rPr>
          <w:sz w:val="14"/>
          <w:lang w:val="sq-AL"/>
        </w:rPr>
      </w:pPr>
    </w:p>
    <w:p w:rsidR="00D631C4" w:rsidRPr="00402B10" w:rsidRDefault="00D631C4" w:rsidP="00D631C4">
      <w:pPr>
        <w:pStyle w:val="Paragrafi"/>
        <w:rPr>
          <w:lang w:val="sq-AL"/>
        </w:rPr>
      </w:pPr>
      <w:r w:rsidRPr="00402B10">
        <w:rPr>
          <w:lang w:val="sq-AL"/>
        </w:rPr>
        <w:t>Pranimin e kërkesës.</w:t>
      </w:r>
    </w:p>
    <w:p w:rsidR="00D631C4" w:rsidRPr="00402B10" w:rsidRDefault="00D631C4" w:rsidP="00D631C4">
      <w:pPr>
        <w:pStyle w:val="Paragrafi"/>
        <w:rPr>
          <w:lang w:val="sq-AL"/>
        </w:rPr>
      </w:pPr>
      <w:r w:rsidRPr="00402B10">
        <w:rPr>
          <w:lang w:val="sq-AL"/>
        </w:rPr>
        <w:t>Konstatimin e cenimit të së drejtës kushtetuese për një proces të rregullt ligjor, si pasojë e mosekzekutimit të vendimit gjyqësor të fo</w:t>
      </w:r>
      <w:r w:rsidR="00203678" w:rsidRPr="00402B10">
        <w:rPr>
          <w:lang w:val="sq-AL"/>
        </w:rPr>
        <w:t>rmës së prerë nr.</w:t>
      </w:r>
      <w:r w:rsidR="006C6043">
        <w:rPr>
          <w:lang w:val="sq-AL"/>
        </w:rPr>
        <w:t xml:space="preserve"> </w:t>
      </w:r>
      <w:r w:rsidR="00203678" w:rsidRPr="00402B10">
        <w:rPr>
          <w:lang w:val="sq-AL"/>
        </w:rPr>
        <w:t>5679, datë 17.</w:t>
      </w:r>
      <w:r w:rsidRPr="00402B10">
        <w:rPr>
          <w:lang w:val="sq-AL"/>
        </w:rPr>
        <w:t>7.2007, të Gjykatës së Rrethit Gjyqësor Tiranë.</w:t>
      </w:r>
    </w:p>
    <w:p w:rsidR="00D631C4" w:rsidRPr="00402B10" w:rsidRDefault="00D631C4" w:rsidP="00D631C4">
      <w:pPr>
        <w:pStyle w:val="Paragrafi"/>
        <w:rPr>
          <w:lang w:val="sq-AL"/>
        </w:rPr>
      </w:pPr>
      <w:r w:rsidRPr="00402B10">
        <w:rPr>
          <w:lang w:val="sq-AL"/>
        </w:rPr>
        <w:t>Ky vendim është përfundimtar, i formës së prerë dhe hyn në fuqi ditën e botimit në Fletoren Zyrtare.</w:t>
      </w:r>
    </w:p>
    <w:p w:rsidR="00D631C4" w:rsidRPr="00402B10" w:rsidRDefault="00D631C4" w:rsidP="00D631C4">
      <w:pPr>
        <w:pStyle w:val="Paragrafi"/>
        <w:rPr>
          <w:sz w:val="14"/>
          <w:lang w:val="sq-AL"/>
        </w:rPr>
      </w:pPr>
    </w:p>
    <w:p w:rsidR="006C7F79" w:rsidRPr="00402B10" w:rsidRDefault="006C7F79" w:rsidP="006C7F79">
      <w:pPr>
        <w:spacing w:after="0" w:line="240" w:lineRule="auto"/>
        <w:rPr>
          <w:rFonts w:ascii="CG Times" w:hAnsi="CG Times"/>
          <w:bCs/>
          <w:sz w:val="21"/>
          <w:szCs w:val="21"/>
          <w:lang w:val="sq-AL"/>
        </w:rPr>
      </w:pPr>
      <w:r w:rsidRPr="00402B10">
        <w:rPr>
          <w:rFonts w:ascii="CG Times" w:hAnsi="CG Times"/>
          <w:bCs/>
          <w:sz w:val="21"/>
          <w:szCs w:val="21"/>
          <w:lang w:val="sq-AL"/>
        </w:rPr>
        <w:t>Anëtar</w:t>
      </w:r>
      <w:r w:rsidR="001B5647" w:rsidRPr="00402B10">
        <w:rPr>
          <w:rFonts w:ascii="CG Times" w:hAnsi="CG Times"/>
          <w:bCs/>
          <w:sz w:val="21"/>
          <w:szCs w:val="21"/>
          <w:lang w:val="sq-AL"/>
        </w:rPr>
        <w:t>ë</w:t>
      </w:r>
      <w:r w:rsidRPr="00402B10">
        <w:rPr>
          <w:rFonts w:ascii="CG Times" w:hAnsi="CG Times"/>
          <w:bCs/>
          <w:sz w:val="21"/>
          <w:szCs w:val="21"/>
          <w:lang w:val="sq-AL"/>
        </w:rPr>
        <w:t>: Bashkim Dedja (kryetar), Sokol Berberi, Vladimir Kristo, Fatmir Hoxha, Altina Xhoxhaj, Vitore Tusha, Gani Diz</w:t>
      </w:r>
      <w:r w:rsidR="006C6043">
        <w:rPr>
          <w:rFonts w:ascii="CG Times" w:hAnsi="CG Times"/>
          <w:bCs/>
          <w:sz w:val="21"/>
          <w:szCs w:val="21"/>
          <w:lang w:val="sq-AL"/>
        </w:rPr>
        <w:t>dari, Fatos Lulo, Besnik Imeraj</w:t>
      </w:r>
      <w:r w:rsidRPr="00402B10">
        <w:rPr>
          <w:rFonts w:ascii="CG Times" w:hAnsi="CG Times"/>
          <w:bCs/>
          <w:sz w:val="21"/>
          <w:szCs w:val="21"/>
          <w:lang w:val="sq-AL"/>
        </w:rPr>
        <w:t xml:space="preserve"> </w:t>
      </w:r>
    </w:p>
    <w:p w:rsidR="006C7F79" w:rsidRPr="00402B10" w:rsidRDefault="006C7F79" w:rsidP="00D631C4">
      <w:pPr>
        <w:pStyle w:val="Paragrafi"/>
        <w:rPr>
          <w:sz w:val="14"/>
          <w:lang w:val="sq-AL"/>
        </w:rPr>
      </w:pPr>
    </w:p>
    <w:p w:rsidR="00F82B4A" w:rsidRDefault="00F82B4A" w:rsidP="00285810">
      <w:pPr>
        <w:pStyle w:val="Akti"/>
        <w:rPr>
          <w:lang w:val="sq-AL"/>
        </w:rPr>
      </w:pPr>
    </w:p>
    <w:p w:rsidR="00402B10" w:rsidRDefault="00402B10" w:rsidP="00402B10">
      <w:pPr>
        <w:rPr>
          <w:lang w:val="sq-AL"/>
        </w:rPr>
      </w:pPr>
    </w:p>
    <w:p w:rsidR="00736A19" w:rsidRDefault="00736A19" w:rsidP="00402B10">
      <w:pPr>
        <w:rPr>
          <w:lang w:val="sq-AL"/>
        </w:rPr>
      </w:pPr>
    </w:p>
    <w:p w:rsidR="00736A19" w:rsidRDefault="00736A19" w:rsidP="00402B10">
      <w:pPr>
        <w:rPr>
          <w:lang w:val="sq-AL"/>
        </w:rPr>
      </w:pPr>
    </w:p>
    <w:p w:rsidR="00736A19" w:rsidRDefault="00736A19" w:rsidP="00402B10">
      <w:pPr>
        <w:rPr>
          <w:lang w:val="sq-AL"/>
        </w:rPr>
      </w:pPr>
    </w:p>
    <w:p w:rsidR="00F82B4A" w:rsidRDefault="00F82B4A" w:rsidP="00402B10">
      <w:pPr>
        <w:rPr>
          <w:lang w:val="sq-AL"/>
        </w:rPr>
      </w:pPr>
    </w:p>
    <w:p w:rsidR="00F82B4A" w:rsidRDefault="00F82B4A" w:rsidP="00402B10">
      <w:pPr>
        <w:rPr>
          <w:lang w:val="sq-AL"/>
        </w:rPr>
      </w:pPr>
    </w:p>
    <w:p w:rsidR="00F82B4A" w:rsidRDefault="00F82B4A" w:rsidP="00402B10">
      <w:pPr>
        <w:rPr>
          <w:lang w:val="sq-AL"/>
        </w:rPr>
      </w:pPr>
    </w:p>
    <w:p w:rsidR="00F82B4A" w:rsidRPr="00402B10" w:rsidRDefault="00F82B4A" w:rsidP="00402B10">
      <w:pPr>
        <w:rPr>
          <w:lang w:val="sq-AL"/>
        </w:rPr>
      </w:pPr>
    </w:p>
    <w:p w:rsidR="0097067A" w:rsidRPr="00402B10" w:rsidRDefault="0097067A" w:rsidP="00A62D6E">
      <w:pPr>
        <w:pStyle w:val="Akti"/>
        <w:ind w:firstLine="0"/>
      </w:pPr>
      <w:r w:rsidRPr="00402B10">
        <w:t>Vendim</w:t>
      </w:r>
    </w:p>
    <w:p w:rsidR="0097067A" w:rsidRPr="00F82B4A" w:rsidRDefault="0097067A" w:rsidP="0097067A">
      <w:pPr>
        <w:pStyle w:val="Paragrafi"/>
        <w:ind w:firstLine="0"/>
        <w:jc w:val="center"/>
        <w:rPr>
          <w:i/>
          <w:lang w:val="sq-AL"/>
        </w:rPr>
      </w:pPr>
      <w:r w:rsidRPr="00F82B4A">
        <w:rPr>
          <w:i/>
          <w:lang w:val="sq-AL"/>
        </w:rPr>
        <w:t>(i shkurtuar)</w:t>
      </w:r>
    </w:p>
    <w:p w:rsidR="0097067A" w:rsidRPr="00F82B4A" w:rsidRDefault="0097067A" w:rsidP="0097067A">
      <w:pPr>
        <w:pStyle w:val="Paragrafi"/>
        <w:rPr>
          <w:sz w:val="14"/>
          <w:lang w:val="sq-AL"/>
        </w:rPr>
      </w:pPr>
    </w:p>
    <w:p w:rsidR="0097067A" w:rsidRDefault="0097067A" w:rsidP="0097067A">
      <w:pPr>
        <w:pStyle w:val="Paragrafi"/>
        <w:rPr>
          <w:lang w:val="sq-AL"/>
        </w:rPr>
      </w:pPr>
      <w:r w:rsidRPr="00402B10">
        <w:rPr>
          <w:lang w:val="sq-AL"/>
        </w:rPr>
        <w:t>Gjykata e Rrethit Gjyq</w:t>
      </w:r>
      <w:r>
        <w:rPr>
          <w:lang w:val="sq-AL"/>
        </w:rPr>
        <w:t>ësor Tiranë, me vendimin nr. 1048, datë 28.1.2014, vendosi shpalljen të vdekur të shtetases Edlira Balliu, e bija e Bashkimit dhe e Nimetes, e datëlindjes 9.8.1977.</w:t>
      </w:r>
    </w:p>
    <w:p w:rsidR="0097067A" w:rsidRDefault="0097067A" w:rsidP="00F82B4A">
      <w:pPr>
        <w:pStyle w:val="Akti"/>
        <w:rPr>
          <w:lang w:val="sq-AL"/>
        </w:rPr>
      </w:pPr>
    </w:p>
    <w:p w:rsidR="00F82B4A" w:rsidRPr="00402B10" w:rsidRDefault="00F82B4A" w:rsidP="00F82B4A">
      <w:pPr>
        <w:pStyle w:val="Akti"/>
        <w:rPr>
          <w:lang w:val="sq-AL"/>
        </w:rPr>
      </w:pPr>
      <w:r w:rsidRPr="00402B10">
        <w:rPr>
          <w:lang w:val="sq-AL"/>
        </w:rPr>
        <w:t>Kërkesë</w:t>
      </w:r>
    </w:p>
    <w:p w:rsidR="00F82B4A" w:rsidRPr="00402B10" w:rsidRDefault="00F82B4A" w:rsidP="00F82B4A">
      <w:pPr>
        <w:pStyle w:val="Paragrafi"/>
        <w:rPr>
          <w:sz w:val="14"/>
          <w:lang w:val="sq-AL"/>
        </w:rPr>
      </w:pPr>
    </w:p>
    <w:p w:rsidR="00F82B4A" w:rsidRPr="00402B10" w:rsidRDefault="00F82B4A" w:rsidP="00F82B4A">
      <w:pPr>
        <w:pStyle w:val="Paragrafi"/>
        <w:rPr>
          <w:lang w:val="sq-AL"/>
        </w:rPr>
      </w:pPr>
      <w:r w:rsidRPr="00402B10">
        <w:rPr>
          <w:lang w:val="sq-AL"/>
        </w:rPr>
        <w:t>Shtetasi Selamet Gjeçaj, i biri i Haderit dhe i Ervehesë, i datëlindjes 1.5.1939, lindur në Vlorë dhe banues në Tiranë kërkon pranë Gjykatës së Rrethit Gjyqësor Tiranë, shpalljen të zhdukur të djalit të tij, shtetasit Agim Grechke.</w:t>
      </w:r>
    </w:p>
    <w:p w:rsidR="00F82B4A" w:rsidRPr="00402B10" w:rsidRDefault="00F82B4A" w:rsidP="00F82B4A">
      <w:pPr>
        <w:pStyle w:val="Autoriteti"/>
        <w:rPr>
          <w:lang w:val="sq-AL"/>
        </w:rPr>
      </w:pPr>
      <w:r w:rsidRPr="00402B10">
        <w:rPr>
          <w:lang w:val="sq-AL"/>
        </w:rPr>
        <w:t>Kërkuesi</w:t>
      </w:r>
    </w:p>
    <w:p w:rsidR="00F82B4A" w:rsidRPr="00402B10" w:rsidRDefault="00F82B4A" w:rsidP="00F82B4A">
      <w:pPr>
        <w:pStyle w:val="AutoritetiEmer"/>
        <w:rPr>
          <w:lang w:val="sq-AL"/>
        </w:rPr>
      </w:pPr>
      <w:r w:rsidRPr="00402B10">
        <w:rPr>
          <w:lang w:val="sq-AL"/>
        </w:rPr>
        <w:t>Selamet Gjeçaj</w:t>
      </w:r>
    </w:p>
    <w:p w:rsidR="00F82B4A" w:rsidRPr="00A62D6E" w:rsidRDefault="00F82B4A" w:rsidP="00F82B4A">
      <w:pPr>
        <w:pStyle w:val="Akti"/>
        <w:rPr>
          <w:sz w:val="4"/>
        </w:rPr>
      </w:pPr>
    </w:p>
    <w:p w:rsidR="00736A19" w:rsidRPr="00F82B4A" w:rsidRDefault="00736A19" w:rsidP="00736A19">
      <w:pPr>
        <w:pStyle w:val="Paragrafi"/>
        <w:rPr>
          <w:sz w:val="14"/>
          <w:lang w:val="sq-AL"/>
        </w:rPr>
      </w:pPr>
    </w:p>
    <w:p w:rsidR="00402B10" w:rsidRDefault="00402B10" w:rsidP="00F82B4A">
      <w:pPr>
        <w:pStyle w:val="Akti"/>
      </w:pPr>
      <w:r>
        <w:t>Kërkesë</w:t>
      </w:r>
    </w:p>
    <w:p w:rsidR="00736A19" w:rsidRPr="00F82B4A" w:rsidRDefault="00736A19" w:rsidP="00736A19">
      <w:pPr>
        <w:pStyle w:val="Paragrafi"/>
        <w:rPr>
          <w:sz w:val="14"/>
          <w:lang w:val="sq-AL"/>
        </w:rPr>
      </w:pPr>
    </w:p>
    <w:p w:rsidR="00402B10" w:rsidRDefault="00402B10" w:rsidP="00736A19">
      <w:pPr>
        <w:pStyle w:val="Paragrafi"/>
        <w:rPr>
          <w:lang w:val="sq-AL"/>
        </w:rPr>
      </w:pPr>
      <w:r>
        <w:rPr>
          <w:lang w:val="sq-AL"/>
        </w:rPr>
        <w:t>Shtetasja Kate Kumati (Cami), e datëlindjes 15.5.1941, kërkon pranë Gjykatës së Rrethit Gjyqësor Berat, shpalljen të vdekur të bashkëshortit të saj, shtetasit Petraq Kumati (Cami).</w:t>
      </w:r>
    </w:p>
    <w:p w:rsidR="00A159B2" w:rsidRDefault="00A159B2" w:rsidP="00A159B2">
      <w:pPr>
        <w:pStyle w:val="Autoriteti"/>
        <w:rPr>
          <w:lang w:val="sq-AL"/>
        </w:rPr>
      </w:pPr>
      <w:r>
        <w:rPr>
          <w:lang w:val="sq-AL"/>
        </w:rPr>
        <w:t>Kërkuesja</w:t>
      </w:r>
    </w:p>
    <w:p w:rsidR="00A159B2" w:rsidRPr="00A159B2" w:rsidRDefault="00A159B2" w:rsidP="00A159B2">
      <w:pPr>
        <w:pStyle w:val="Paragrafi"/>
        <w:jc w:val="right"/>
        <w:rPr>
          <w:b/>
          <w:lang w:val="sq-AL"/>
        </w:rPr>
      </w:pPr>
      <w:r w:rsidRPr="00A159B2">
        <w:rPr>
          <w:b/>
          <w:lang w:val="sq-AL"/>
        </w:rPr>
        <w:t>Kate Kumati (Cami)</w:t>
      </w:r>
    </w:p>
    <w:p w:rsidR="00A159B2" w:rsidRDefault="00A159B2" w:rsidP="00736A19">
      <w:pPr>
        <w:pStyle w:val="Paragrafi"/>
        <w:rPr>
          <w:lang w:val="sq-AL"/>
        </w:rPr>
      </w:pPr>
    </w:p>
    <w:p w:rsidR="00736A19" w:rsidRPr="00F82B4A" w:rsidRDefault="00736A19" w:rsidP="00736A19">
      <w:pPr>
        <w:pStyle w:val="Paragrafi"/>
        <w:rPr>
          <w:sz w:val="14"/>
          <w:lang w:val="sq-AL"/>
        </w:rPr>
      </w:pPr>
    </w:p>
    <w:p w:rsidR="006C6043" w:rsidRDefault="006C6043" w:rsidP="00F82B4A">
      <w:pPr>
        <w:pStyle w:val="Akti"/>
      </w:pPr>
      <w:r>
        <w:t>Kërkesë</w:t>
      </w:r>
    </w:p>
    <w:p w:rsidR="00736A19" w:rsidRPr="00F82B4A" w:rsidRDefault="00736A19" w:rsidP="00736A19">
      <w:pPr>
        <w:pStyle w:val="Paragrafi"/>
        <w:rPr>
          <w:sz w:val="14"/>
          <w:lang w:val="sq-AL"/>
        </w:rPr>
      </w:pPr>
    </w:p>
    <w:p w:rsidR="006C6043" w:rsidRDefault="006C6043" w:rsidP="00736A19">
      <w:pPr>
        <w:pStyle w:val="Paragrafi"/>
        <w:rPr>
          <w:lang w:val="sq-AL"/>
        </w:rPr>
      </w:pPr>
      <w:r>
        <w:rPr>
          <w:lang w:val="sq-AL"/>
        </w:rPr>
        <w:t>Shtetasi Florian Gazidedja, i biri i Nazmiut dhe i Meros, lindur dhe banues në Fier, kërkon pranë Gjykatës së Rrethit Gjyqësor Fier shpalljen të vdekur të babait të tij, shtetasit Nazmi Gazidedja.</w:t>
      </w:r>
    </w:p>
    <w:p w:rsidR="00A159B2" w:rsidRDefault="00A159B2" w:rsidP="00A159B2">
      <w:pPr>
        <w:pStyle w:val="Autoriteti"/>
        <w:rPr>
          <w:lang w:val="sq-AL"/>
        </w:rPr>
      </w:pPr>
      <w:r w:rsidRPr="00402B10">
        <w:rPr>
          <w:lang w:val="sq-AL"/>
        </w:rPr>
        <w:t>Kërkuesi</w:t>
      </w:r>
    </w:p>
    <w:p w:rsidR="00A159B2" w:rsidRPr="00A159B2" w:rsidRDefault="00A159B2" w:rsidP="00A159B2">
      <w:pPr>
        <w:pStyle w:val="Paragrafi"/>
        <w:jc w:val="right"/>
        <w:rPr>
          <w:b/>
          <w:lang w:val="sq-AL"/>
        </w:rPr>
      </w:pPr>
      <w:r w:rsidRPr="00A159B2">
        <w:rPr>
          <w:b/>
          <w:lang w:val="sq-AL"/>
        </w:rPr>
        <w:t>Florian Gazidedja</w:t>
      </w:r>
    </w:p>
    <w:p w:rsidR="00A159B2" w:rsidRDefault="00A159B2" w:rsidP="00736A19">
      <w:pPr>
        <w:pStyle w:val="Paragrafi"/>
        <w:rPr>
          <w:lang w:val="sq-AL"/>
        </w:rPr>
      </w:pPr>
    </w:p>
    <w:p w:rsidR="00A159B2" w:rsidRPr="00402B10" w:rsidRDefault="00A159B2" w:rsidP="00736A19">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D2AC2" w:rsidRPr="00402B10" w:rsidRDefault="00DD2AC2"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sectPr w:rsidR="00D72D5C" w:rsidRPr="00402B10" w:rsidSect="00A04FF3">
          <w:headerReference w:type="even" r:id="rId7"/>
          <w:headerReference w:type="default" r:id="rId8"/>
          <w:footerReference w:type="even" r:id="rId9"/>
          <w:footerReference w:type="default" r:id="rId10"/>
          <w:pgSz w:w="11907" w:h="16840" w:code="9"/>
          <w:pgMar w:top="851" w:right="851" w:bottom="851" w:left="851" w:header="1134" w:footer="1134" w:gutter="0"/>
          <w:pgNumType w:start="711"/>
          <w:cols w:num="2" w:space="454"/>
          <w:docGrid w:linePitch="360"/>
        </w:sect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p w:rsidR="00D72D5C" w:rsidRPr="00402B10" w:rsidRDefault="00D72D5C" w:rsidP="00617A5D">
      <w:pPr>
        <w:pStyle w:val="Paragrafi"/>
        <w:rPr>
          <w:lang w:val="sq-AL"/>
        </w:rPr>
      </w:pPr>
    </w:p>
    <w:sectPr w:rsidR="00D72D5C" w:rsidRPr="00402B10"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E7F" w:rsidRDefault="00AF1E7F" w:rsidP="00D83D4C">
      <w:pPr>
        <w:spacing w:after="0" w:line="240" w:lineRule="auto"/>
      </w:pPr>
      <w:r>
        <w:separator/>
      </w:r>
    </w:p>
  </w:endnote>
  <w:endnote w:type="continuationSeparator" w:id="0">
    <w:p w:rsidR="00AF1E7F" w:rsidRDefault="00AF1E7F"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9B2" w:rsidRPr="00DD2AC2" w:rsidRDefault="00A159B2"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0D6C54">
      <w:rPr>
        <w:rFonts w:ascii="CG Times" w:hAnsi="CG Times"/>
        <w:noProof/>
        <w:sz w:val="21"/>
        <w:szCs w:val="21"/>
      </w:rPr>
      <w:t>714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9B2" w:rsidRPr="00DD2AC2" w:rsidRDefault="00A159B2"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0D6C54">
      <w:rPr>
        <w:rFonts w:ascii="CG Times" w:hAnsi="CG Times"/>
        <w:noProof/>
        <w:sz w:val="21"/>
        <w:szCs w:val="21"/>
      </w:rPr>
      <w:t>715</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E7F" w:rsidRDefault="00AF1E7F" w:rsidP="00D83D4C">
      <w:pPr>
        <w:spacing w:after="0" w:line="240" w:lineRule="auto"/>
      </w:pPr>
      <w:r>
        <w:separator/>
      </w:r>
    </w:p>
  </w:footnote>
  <w:footnote w:type="continuationSeparator" w:id="0">
    <w:p w:rsidR="00AF1E7F" w:rsidRDefault="00AF1E7F"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9B2" w:rsidRDefault="00A159B2" w:rsidP="00890E6E">
    <w:pPr>
      <w:spacing w:after="0" w:line="240" w:lineRule="auto"/>
      <w:ind w:firstLine="0"/>
      <w:rPr>
        <w:rFonts w:ascii="CG Times" w:hAnsi="CG Times"/>
        <w:sz w:val="20"/>
        <w:szCs w:val="20"/>
      </w:rPr>
    </w:pPr>
    <w:r>
      <w:rPr>
        <w:rFonts w:ascii="CG Times" w:hAnsi="CG Times"/>
        <w:sz w:val="20"/>
        <w:szCs w:val="20"/>
      </w:rPr>
      <w:t>Fletore Zyrtare nr.30, datë 17.3</w:t>
    </w:r>
    <w:r w:rsidRPr="008A20B3">
      <w:rPr>
        <w:rFonts w:ascii="CG Times" w:hAnsi="CG Times"/>
        <w:sz w:val="20"/>
        <w:szCs w:val="20"/>
      </w:rPr>
      <w:t>.2014</w:t>
    </w:r>
  </w:p>
  <w:p w:rsidR="00A159B2" w:rsidRPr="00045422" w:rsidRDefault="00A159B2"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9B2" w:rsidRDefault="00A159B2"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nr.30, datë 17.3.2014</w:t>
    </w:r>
  </w:p>
  <w:p w:rsidR="00A159B2" w:rsidRPr="00D72D5C" w:rsidRDefault="00A159B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0F3824"/>
    <w:multiLevelType w:val="multilevel"/>
    <w:tmpl w:val="0478D9F0"/>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2">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3259A0"/>
    <w:multiLevelType w:val="multilevel"/>
    <w:tmpl w:val="1744F82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20">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5E1B6BDB"/>
    <w:multiLevelType w:val="hybridMultilevel"/>
    <w:tmpl w:val="BAEC76BA"/>
    <w:lvl w:ilvl="0" w:tplc="8E64F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1303038"/>
    <w:multiLevelType w:val="hybridMultilevel"/>
    <w:tmpl w:val="0EF05DF2"/>
    <w:lvl w:ilvl="0" w:tplc="8D2A21D4">
      <w:start w:val="1"/>
      <w:numFmt w:val="upperLetter"/>
      <w:lvlText w:val="%1."/>
      <w:lvlJc w:val="left"/>
      <w:pPr>
        <w:ind w:left="135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2643B2"/>
    <w:multiLevelType w:val="hybridMultilevel"/>
    <w:tmpl w:val="2F7AE6E4"/>
    <w:lvl w:ilvl="0" w:tplc="0106B9B6">
      <w:start w:val="18"/>
      <w:numFmt w:val="bullet"/>
      <w:lvlText w:val="-"/>
      <w:lvlJc w:val="left"/>
      <w:pPr>
        <w:ind w:left="1080" w:hanging="360"/>
      </w:pPr>
      <w:rPr>
        <w:rFonts w:ascii="Times New Roman" w:eastAsia="Calibri"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1">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6F46505"/>
    <w:multiLevelType w:val="hybridMultilevel"/>
    <w:tmpl w:val="E25EAC0E"/>
    <w:lvl w:ilvl="0" w:tplc="880245AC">
      <w:start w:val="1"/>
      <w:numFmt w:val="decimal"/>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3">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70448F"/>
    <w:multiLevelType w:val="hybridMultilevel"/>
    <w:tmpl w:val="AFEC61C2"/>
    <w:lvl w:ilvl="0" w:tplc="A1967B9E">
      <w:start w:val="1"/>
      <w:numFmt w:val="decimal"/>
      <w:lvlText w:val="%1."/>
      <w:lvlJc w:val="left"/>
      <w:pPr>
        <w:ind w:left="1070" w:hanging="360"/>
      </w:pPr>
      <w:rPr>
        <w:rFonts w:hint="default"/>
        <w:b w:val="0"/>
        <w:i w:val="0"/>
        <w:color w:val="auto"/>
        <w:sz w:val="24"/>
        <w:szCs w:val="24"/>
      </w:rPr>
    </w:lvl>
    <w:lvl w:ilvl="1" w:tplc="041C0019">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7">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1">
    <w:nsid w:val="7F621D37"/>
    <w:multiLevelType w:val="multilevel"/>
    <w:tmpl w:val="61FEC6D0"/>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b/>
        <w:i/>
      </w:rPr>
    </w:lvl>
    <w:lvl w:ilvl="3">
      <w:start w:val="1"/>
      <w:numFmt w:val="decimal"/>
      <w:isLgl/>
      <w:lvlText w:val="%1.%2.%3.%4"/>
      <w:lvlJc w:val="left"/>
      <w:pPr>
        <w:ind w:left="2160" w:hanging="720"/>
      </w:pPr>
      <w:rPr>
        <w:rFonts w:hint="default"/>
        <w:b/>
        <w:i/>
      </w:rPr>
    </w:lvl>
    <w:lvl w:ilvl="4">
      <w:start w:val="1"/>
      <w:numFmt w:val="decimal"/>
      <w:isLgl/>
      <w:lvlText w:val="%1.%2.%3.%4.%5"/>
      <w:lvlJc w:val="left"/>
      <w:pPr>
        <w:ind w:left="2880" w:hanging="1080"/>
      </w:pPr>
      <w:rPr>
        <w:rFonts w:hint="default"/>
        <w:b/>
        <w:i/>
      </w:rPr>
    </w:lvl>
    <w:lvl w:ilvl="5">
      <w:start w:val="1"/>
      <w:numFmt w:val="decimal"/>
      <w:isLgl/>
      <w:lvlText w:val="%1.%2.%3.%4.%5.%6"/>
      <w:lvlJc w:val="left"/>
      <w:pPr>
        <w:ind w:left="3240" w:hanging="1080"/>
      </w:pPr>
      <w:rPr>
        <w:rFonts w:hint="default"/>
        <w:b/>
        <w:i/>
      </w:rPr>
    </w:lvl>
    <w:lvl w:ilvl="6">
      <w:start w:val="1"/>
      <w:numFmt w:val="decimal"/>
      <w:isLgl/>
      <w:lvlText w:val="%1.%2.%3.%4.%5.%6.%7"/>
      <w:lvlJc w:val="left"/>
      <w:pPr>
        <w:ind w:left="3960" w:hanging="1440"/>
      </w:pPr>
      <w:rPr>
        <w:rFonts w:hint="default"/>
        <w:b/>
        <w:i/>
      </w:rPr>
    </w:lvl>
    <w:lvl w:ilvl="7">
      <w:start w:val="1"/>
      <w:numFmt w:val="decimal"/>
      <w:isLgl/>
      <w:lvlText w:val="%1.%2.%3.%4.%5.%6.%7.%8"/>
      <w:lvlJc w:val="left"/>
      <w:pPr>
        <w:ind w:left="4320" w:hanging="1440"/>
      </w:pPr>
      <w:rPr>
        <w:rFonts w:hint="default"/>
        <w:b/>
        <w:i/>
      </w:rPr>
    </w:lvl>
    <w:lvl w:ilvl="8">
      <w:start w:val="1"/>
      <w:numFmt w:val="decimal"/>
      <w:isLgl/>
      <w:lvlText w:val="%1.%2.%3.%4.%5.%6.%7.%8.%9"/>
      <w:lvlJc w:val="left"/>
      <w:pPr>
        <w:ind w:left="5040" w:hanging="1800"/>
      </w:pPr>
      <w:rPr>
        <w:rFonts w:hint="default"/>
        <w:b/>
        <w:i/>
      </w:rPr>
    </w:lvl>
  </w:abstractNum>
  <w:num w:numId="1">
    <w:abstractNumId w:val="0"/>
  </w:num>
  <w:num w:numId="2">
    <w:abstractNumId w:val="32"/>
  </w:num>
  <w:num w:numId="3">
    <w:abstractNumId w:val="28"/>
  </w:num>
  <w:num w:numId="4">
    <w:abstractNumId w:val="22"/>
  </w:num>
  <w:num w:numId="5">
    <w:abstractNumId w:val="24"/>
  </w:num>
  <w:num w:numId="6">
    <w:abstractNumId w:val="9"/>
  </w:num>
  <w:num w:numId="7">
    <w:abstractNumId w:val="5"/>
  </w:num>
  <w:num w:numId="8">
    <w:abstractNumId w:val="40"/>
  </w:num>
  <w:num w:numId="9">
    <w:abstractNumId w:val="29"/>
  </w:num>
  <w:num w:numId="10">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9"/>
  </w:num>
  <w:num w:numId="21">
    <w:abstractNumId w:val="18"/>
  </w:num>
  <w:num w:numId="22">
    <w:abstractNumId w:val="13"/>
  </w:num>
  <w:num w:numId="23">
    <w:abstractNumId w:val="16"/>
  </w:num>
  <w:num w:numId="24">
    <w:abstractNumId w:val="23"/>
  </w:num>
  <w:num w:numId="25">
    <w:abstractNumId w:val="2"/>
  </w:num>
  <w:num w:numId="26">
    <w:abstractNumId w:val="14"/>
  </w:num>
  <w:num w:numId="27">
    <w:abstractNumId w:val="33"/>
  </w:num>
  <w:num w:numId="28">
    <w:abstractNumId w:val="31"/>
  </w:num>
  <w:num w:numId="29">
    <w:abstractNumId w:val="1"/>
  </w:num>
  <w:num w:numId="30">
    <w:abstractNumId w:val="3"/>
  </w:num>
  <w:num w:numId="31">
    <w:abstractNumId w:val="25"/>
  </w:num>
  <w:num w:numId="32">
    <w:abstractNumId w:val="15"/>
  </w:num>
  <w:num w:numId="33">
    <w:abstractNumId w:val="35"/>
  </w:num>
  <w:num w:numId="34">
    <w:abstractNumId w:val="21"/>
  </w:num>
  <w:num w:numId="35">
    <w:abstractNumId w:val="34"/>
  </w:num>
  <w:num w:numId="36">
    <w:abstractNumId w:val="10"/>
  </w:num>
  <w:num w:numId="37">
    <w:abstractNumId w:val="26"/>
  </w:num>
  <w:num w:numId="38">
    <w:abstractNumId w:val="17"/>
  </w:num>
  <w:num w:numId="39">
    <w:abstractNumId w:val="41"/>
  </w:num>
  <w:num w:numId="40">
    <w:abstractNumId w:val="27"/>
  </w:num>
  <w:num w:numId="41">
    <w:abstractNumId w:val="36"/>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45422"/>
    <w:rsid w:val="000462F8"/>
    <w:rsid w:val="00047CDC"/>
    <w:rsid w:val="00067C3C"/>
    <w:rsid w:val="000762A2"/>
    <w:rsid w:val="000822E2"/>
    <w:rsid w:val="00090FE3"/>
    <w:rsid w:val="000A441C"/>
    <w:rsid w:val="000B216C"/>
    <w:rsid w:val="000B5A4A"/>
    <w:rsid w:val="000C668D"/>
    <w:rsid w:val="000D118B"/>
    <w:rsid w:val="000D68BA"/>
    <w:rsid w:val="000D6C54"/>
    <w:rsid w:val="00116728"/>
    <w:rsid w:val="0014617A"/>
    <w:rsid w:val="00151EEF"/>
    <w:rsid w:val="0017702A"/>
    <w:rsid w:val="00185AC6"/>
    <w:rsid w:val="00185ED6"/>
    <w:rsid w:val="00192BCA"/>
    <w:rsid w:val="001979EF"/>
    <w:rsid w:val="001B5647"/>
    <w:rsid w:val="001C1FB7"/>
    <w:rsid w:val="001D40DC"/>
    <w:rsid w:val="001D5306"/>
    <w:rsid w:val="001F1137"/>
    <w:rsid w:val="001F2D12"/>
    <w:rsid w:val="00203678"/>
    <w:rsid w:val="00211BAC"/>
    <w:rsid w:val="00221C71"/>
    <w:rsid w:val="00241131"/>
    <w:rsid w:val="00242564"/>
    <w:rsid w:val="00251C5C"/>
    <w:rsid w:val="00285810"/>
    <w:rsid w:val="0029077F"/>
    <w:rsid w:val="002932FB"/>
    <w:rsid w:val="002C23BF"/>
    <w:rsid w:val="002C4CC2"/>
    <w:rsid w:val="002E110C"/>
    <w:rsid w:val="002E140D"/>
    <w:rsid w:val="00300AFB"/>
    <w:rsid w:val="003140FF"/>
    <w:rsid w:val="003336BD"/>
    <w:rsid w:val="00341A37"/>
    <w:rsid w:val="00353B6D"/>
    <w:rsid w:val="00366865"/>
    <w:rsid w:val="00382033"/>
    <w:rsid w:val="003A0A28"/>
    <w:rsid w:val="003C7E73"/>
    <w:rsid w:val="003E186D"/>
    <w:rsid w:val="003F6771"/>
    <w:rsid w:val="00402B10"/>
    <w:rsid w:val="004038CB"/>
    <w:rsid w:val="00411ED6"/>
    <w:rsid w:val="00425CB4"/>
    <w:rsid w:val="004260FF"/>
    <w:rsid w:val="0045672A"/>
    <w:rsid w:val="00460795"/>
    <w:rsid w:val="00462F96"/>
    <w:rsid w:val="004820AB"/>
    <w:rsid w:val="004964A0"/>
    <w:rsid w:val="00497E68"/>
    <w:rsid w:val="004A3214"/>
    <w:rsid w:val="004A5AC5"/>
    <w:rsid w:val="004B0C5D"/>
    <w:rsid w:val="004C43D2"/>
    <w:rsid w:val="004C4564"/>
    <w:rsid w:val="004C6B1D"/>
    <w:rsid w:val="004D4F70"/>
    <w:rsid w:val="00504038"/>
    <w:rsid w:val="005239AA"/>
    <w:rsid w:val="00530A7A"/>
    <w:rsid w:val="00541D6D"/>
    <w:rsid w:val="00551D2D"/>
    <w:rsid w:val="00553426"/>
    <w:rsid w:val="00556193"/>
    <w:rsid w:val="00560815"/>
    <w:rsid w:val="005A1F24"/>
    <w:rsid w:val="005A4580"/>
    <w:rsid w:val="005B232B"/>
    <w:rsid w:val="005C3A03"/>
    <w:rsid w:val="005C41C4"/>
    <w:rsid w:val="005C4F62"/>
    <w:rsid w:val="005E3502"/>
    <w:rsid w:val="005E52FC"/>
    <w:rsid w:val="005F1F3C"/>
    <w:rsid w:val="005F39E3"/>
    <w:rsid w:val="005F736A"/>
    <w:rsid w:val="0060277F"/>
    <w:rsid w:val="00607993"/>
    <w:rsid w:val="00617A5D"/>
    <w:rsid w:val="00630F0C"/>
    <w:rsid w:val="006368F5"/>
    <w:rsid w:val="0065545E"/>
    <w:rsid w:val="00674F10"/>
    <w:rsid w:val="006837B7"/>
    <w:rsid w:val="0069795C"/>
    <w:rsid w:val="006A0204"/>
    <w:rsid w:val="006B34C8"/>
    <w:rsid w:val="006C31AA"/>
    <w:rsid w:val="006C6043"/>
    <w:rsid w:val="006C7F79"/>
    <w:rsid w:val="006D0EDC"/>
    <w:rsid w:val="006E1C0D"/>
    <w:rsid w:val="006F6874"/>
    <w:rsid w:val="00703E52"/>
    <w:rsid w:val="00717CB1"/>
    <w:rsid w:val="007206DE"/>
    <w:rsid w:val="00720BE8"/>
    <w:rsid w:val="00724CED"/>
    <w:rsid w:val="0072589C"/>
    <w:rsid w:val="00736A19"/>
    <w:rsid w:val="007407DE"/>
    <w:rsid w:val="00742D3C"/>
    <w:rsid w:val="007567B8"/>
    <w:rsid w:val="0076449E"/>
    <w:rsid w:val="00777376"/>
    <w:rsid w:val="00780FEE"/>
    <w:rsid w:val="00783C8B"/>
    <w:rsid w:val="007C3796"/>
    <w:rsid w:val="007C518B"/>
    <w:rsid w:val="007F7566"/>
    <w:rsid w:val="0080086C"/>
    <w:rsid w:val="00811AD6"/>
    <w:rsid w:val="00812F62"/>
    <w:rsid w:val="0082606D"/>
    <w:rsid w:val="00833F50"/>
    <w:rsid w:val="00842800"/>
    <w:rsid w:val="0084689E"/>
    <w:rsid w:val="00850AAF"/>
    <w:rsid w:val="0086006F"/>
    <w:rsid w:val="00876029"/>
    <w:rsid w:val="00883F99"/>
    <w:rsid w:val="00890E6E"/>
    <w:rsid w:val="008A20B3"/>
    <w:rsid w:val="008A2C82"/>
    <w:rsid w:val="008B2A03"/>
    <w:rsid w:val="008B7A30"/>
    <w:rsid w:val="008C39C2"/>
    <w:rsid w:val="008E6AB2"/>
    <w:rsid w:val="008F2451"/>
    <w:rsid w:val="00907E39"/>
    <w:rsid w:val="00910EA5"/>
    <w:rsid w:val="009245BA"/>
    <w:rsid w:val="00925C16"/>
    <w:rsid w:val="00927A62"/>
    <w:rsid w:val="00935412"/>
    <w:rsid w:val="0094430E"/>
    <w:rsid w:val="0097067A"/>
    <w:rsid w:val="00983DCB"/>
    <w:rsid w:val="009B5299"/>
    <w:rsid w:val="009C6A2A"/>
    <w:rsid w:val="009D0EE1"/>
    <w:rsid w:val="009E6F58"/>
    <w:rsid w:val="00A01003"/>
    <w:rsid w:val="00A04FF3"/>
    <w:rsid w:val="00A159B2"/>
    <w:rsid w:val="00A25ACB"/>
    <w:rsid w:val="00A33D61"/>
    <w:rsid w:val="00A44A53"/>
    <w:rsid w:val="00A54577"/>
    <w:rsid w:val="00A5459C"/>
    <w:rsid w:val="00A62D6E"/>
    <w:rsid w:val="00A91888"/>
    <w:rsid w:val="00A947CE"/>
    <w:rsid w:val="00A97D95"/>
    <w:rsid w:val="00AA45C4"/>
    <w:rsid w:val="00AB060B"/>
    <w:rsid w:val="00AB7BAA"/>
    <w:rsid w:val="00AC4089"/>
    <w:rsid w:val="00AE169A"/>
    <w:rsid w:val="00AF1E7F"/>
    <w:rsid w:val="00B0606B"/>
    <w:rsid w:val="00B12829"/>
    <w:rsid w:val="00B315ED"/>
    <w:rsid w:val="00B5653B"/>
    <w:rsid w:val="00B73035"/>
    <w:rsid w:val="00B86A64"/>
    <w:rsid w:val="00B91191"/>
    <w:rsid w:val="00BB1B3A"/>
    <w:rsid w:val="00BD5287"/>
    <w:rsid w:val="00BD5923"/>
    <w:rsid w:val="00BE61D4"/>
    <w:rsid w:val="00BF0EAB"/>
    <w:rsid w:val="00BF1CA1"/>
    <w:rsid w:val="00C00CF0"/>
    <w:rsid w:val="00C01706"/>
    <w:rsid w:val="00C07A95"/>
    <w:rsid w:val="00C14962"/>
    <w:rsid w:val="00C36FBB"/>
    <w:rsid w:val="00C411FA"/>
    <w:rsid w:val="00C72404"/>
    <w:rsid w:val="00CB6ACC"/>
    <w:rsid w:val="00CC5362"/>
    <w:rsid w:val="00CD000B"/>
    <w:rsid w:val="00CD2D31"/>
    <w:rsid w:val="00CE34AD"/>
    <w:rsid w:val="00CE7BD4"/>
    <w:rsid w:val="00D14E01"/>
    <w:rsid w:val="00D21A0F"/>
    <w:rsid w:val="00D327BF"/>
    <w:rsid w:val="00D32ED2"/>
    <w:rsid w:val="00D51816"/>
    <w:rsid w:val="00D53501"/>
    <w:rsid w:val="00D631C4"/>
    <w:rsid w:val="00D72D5C"/>
    <w:rsid w:val="00D83D4C"/>
    <w:rsid w:val="00DA1DC0"/>
    <w:rsid w:val="00DB06BF"/>
    <w:rsid w:val="00DB30F8"/>
    <w:rsid w:val="00DB578A"/>
    <w:rsid w:val="00DC36A5"/>
    <w:rsid w:val="00DD2AC2"/>
    <w:rsid w:val="00DF16C3"/>
    <w:rsid w:val="00DF3137"/>
    <w:rsid w:val="00E0486F"/>
    <w:rsid w:val="00E231FE"/>
    <w:rsid w:val="00E33528"/>
    <w:rsid w:val="00E45E9D"/>
    <w:rsid w:val="00E4612C"/>
    <w:rsid w:val="00E500CC"/>
    <w:rsid w:val="00E623AF"/>
    <w:rsid w:val="00E62C88"/>
    <w:rsid w:val="00E669B3"/>
    <w:rsid w:val="00EB6431"/>
    <w:rsid w:val="00EC08BC"/>
    <w:rsid w:val="00EC0FB5"/>
    <w:rsid w:val="00EC3DCD"/>
    <w:rsid w:val="00EF3CDC"/>
    <w:rsid w:val="00EF58CE"/>
    <w:rsid w:val="00F013DD"/>
    <w:rsid w:val="00F1551E"/>
    <w:rsid w:val="00F614DA"/>
    <w:rsid w:val="00F82870"/>
    <w:rsid w:val="00F82B4A"/>
    <w:rsid w:val="00F85F0B"/>
    <w:rsid w:val="00F964A4"/>
    <w:rsid w:val="00FD1C26"/>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916D632A-CC3F-489D-85FA-B99E1BDA1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3140FF"/>
    <w:pPr>
      <w:tabs>
        <w:tab w:val="center" w:pos="4680"/>
        <w:tab w:val="right" w:pos="9360"/>
      </w:tabs>
    </w:pPr>
  </w:style>
  <w:style w:type="character" w:customStyle="1" w:styleId="HeaderChar">
    <w:name w:val="Header Char"/>
    <w:basedOn w:val="DefaultParagraphFont"/>
    <w:link w:val="Header"/>
    <w:semiHidden/>
    <w:rsid w:val="003140FF"/>
    <w:rPr>
      <w:sz w:val="22"/>
      <w:szCs w:val="22"/>
    </w:rPr>
  </w:style>
  <w:style w:type="paragraph" w:styleId="Footer">
    <w:name w:val="footer"/>
    <w:basedOn w:val="Normal"/>
    <w:link w:val="FooterChar"/>
    <w:uiPriority w:val="99"/>
    <w:semiHidden/>
    <w:unhideWhenUsed/>
    <w:rsid w:val="003140FF"/>
    <w:pPr>
      <w:tabs>
        <w:tab w:val="center" w:pos="4680"/>
        <w:tab w:val="right" w:pos="9360"/>
      </w:tabs>
    </w:pPr>
  </w:style>
  <w:style w:type="character" w:customStyle="1" w:styleId="FooterChar">
    <w:name w:val="Footer Char"/>
    <w:basedOn w:val="DefaultParagraphFont"/>
    <w:link w:val="Footer"/>
    <w:uiPriority w:val="99"/>
    <w:semiHidden/>
    <w:rsid w:val="003140FF"/>
    <w:rPr>
      <w:sz w:val="22"/>
      <w:szCs w:val="22"/>
    </w:rPr>
  </w:style>
  <w:style w:type="paragraph" w:styleId="ListParagraph">
    <w:name w:val="List Paragraph"/>
    <w:basedOn w:val="Normal"/>
    <w:uiPriority w:val="34"/>
    <w:qFormat/>
    <w:rsid w:val="00842800"/>
    <w:pPr>
      <w:spacing w:after="0" w:line="240" w:lineRule="auto"/>
      <w:ind w:left="720" w:firstLine="0"/>
      <w:contextualSpacing/>
      <w:jc w:val="left"/>
    </w:pPr>
    <w:rPr>
      <w:rFonts w:ascii="Times New Roman" w:eastAsia="Times New Roman" w:hAnsi="Times New Roman"/>
      <w:sz w:val="24"/>
      <w:szCs w:val="24"/>
      <w:lang w:val="sq-AL"/>
    </w:rPr>
  </w:style>
  <w:style w:type="character" w:customStyle="1" w:styleId="JuParaCar">
    <w:name w:val="Ju_Para Car"/>
    <w:link w:val="JuPara"/>
    <w:uiPriority w:val="99"/>
    <w:locked/>
    <w:rsid w:val="00842800"/>
    <w:rPr>
      <w:lang w:val="en-GB" w:eastAsia="fr-FR"/>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JuPara">
    <w:name w:val="Ju_Para"/>
    <w:basedOn w:val="Normal"/>
    <w:link w:val="JuParaCar"/>
    <w:uiPriority w:val="99"/>
    <w:rsid w:val="00842800"/>
    <w:pPr>
      <w:suppressAutoHyphens/>
      <w:spacing w:after="0" w:line="240" w:lineRule="auto"/>
    </w:pPr>
    <w:rPr>
      <w:sz w:val="20"/>
      <w:szCs w:val="20"/>
      <w:lang w:val="en-GB" w:eastAsia="fr-FR"/>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Title">
    <w:name w:val="Title"/>
    <w:basedOn w:val="Normal"/>
    <w:link w:val="TitleChar"/>
    <w:qFormat/>
    <w:rsid w:val="00842800"/>
    <w:pPr>
      <w:spacing w:before="240" w:after="60" w:line="240" w:lineRule="auto"/>
      <w:ind w:firstLine="0"/>
      <w:jc w:val="center"/>
      <w:outlineLvl w:val="0"/>
    </w:pPr>
    <w:rPr>
      <w:rFonts w:ascii="Arial" w:eastAsia="Times New Roman" w:hAnsi="Arial" w:cs="Arial"/>
      <w:b/>
      <w:bCs/>
      <w:kern w:val="28"/>
      <w:sz w:val="32"/>
      <w:szCs w:val="32"/>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character" w:customStyle="1" w:styleId="TitleChar">
    <w:name w:val="Title Char"/>
    <w:basedOn w:val="DefaultParagraphFont"/>
    <w:link w:val="Title"/>
    <w:rsid w:val="00842800"/>
    <w:rPr>
      <w:rFonts w:ascii="Arial" w:eastAsia="Times New Roman" w:hAnsi="Arial" w:cs="Arial"/>
      <w:b/>
      <w:bCs/>
      <w:kern w:val="28"/>
      <w:sz w:val="32"/>
      <w:szCs w:val="32"/>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5762</Words>
  <Characters>32847</Characters>
  <Application>Microsoft Office Word</Application>
  <DocSecurity>0</DocSecurity>
  <Lines>273</Lines>
  <Paragraphs>77</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VENDIM</vt:lpstr>
      <vt:lpstr>Nr. 8, datë 27.2.2014</vt:lpstr>
      <vt:lpstr>    </vt:lpstr>
      <vt:lpstr>    NË EMËR TË REPUBLIKËS SË SHQIPËRISË</vt:lpstr>
      <vt:lpstr>VENDIM</vt:lpstr>
      <vt:lpstr>Nr. 9, datë 27.2.2014</vt:lpstr>
      <vt:lpstr>    NË EMËR TË REPUBLIKËS SË SHQIPËRISË</vt:lpstr>
      <vt:lpstr/>
      <vt:lpstr>Vendim</vt:lpstr>
      <vt:lpstr/>
      <vt:lpstr>Kërkesë</vt:lpstr>
      <vt:lpstr/>
      <vt:lpstr>Kërkesë</vt:lpstr>
      <vt:lpstr>Kërkesë</vt:lpstr>
    </vt:vector>
  </TitlesOfParts>
  <Company>Your Company Name</Company>
  <LinksUpToDate>false</LinksUpToDate>
  <CharactersWithSpaces>38532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2014-03-17T10:39:00Z</cp:lastPrinted>
  <dcterms:created xsi:type="dcterms:W3CDTF">2019-02-16T12:18:00Z</dcterms:created>
  <dcterms:modified xsi:type="dcterms:W3CDTF">2019-02-16T12:18:00Z</dcterms:modified>
</cp:coreProperties>
</file>