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773" w:rsidRPr="001A64CF" w:rsidRDefault="00C74773" w:rsidP="00C74773">
      <w:pPr>
        <w:pStyle w:val="Akti"/>
        <w:rPr>
          <w:lang w:val="sq-AL"/>
        </w:rPr>
      </w:pPr>
      <w:r w:rsidRPr="001A64CF">
        <w:rPr>
          <w:lang w:val="sq-AL"/>
        </w:rPr>
        <w:t>VENDIM</w:t>
      </w:r>
    </w:p>
    <w:p w:rsidR="00C74773" w:rsidRPr="001A64CF" w:rsidRDefault="00C74773" w:rsidP="00C74773">
      <w:pPr>
        <w:pStyle w:val="NumriData"/>
        <w:rPr>
          <w:lang w:val="sq-AL"/>
        </w:rPr>
      </w:pPr>
      <w:r w:rsidRPr="001A64CF">
        <w:rPr>
          <w:lang w:val="sq-AL"/>
        </w:rPr>
        <w:t>Nr. 10, datë 26.2.2014</w:t>
      </w:r>
    </w:p>
    <w:p w:rsidR="00C74773" w:rsidRPr="000C1480" w:rsidRDefault="00C74773" w:rsidP="00C74773">
      <w:pPr>
        <w:pStyle w:val="Paragrafi"/>
        <w:rPr>
          <w:sz w:val="14"/>
          <w:lang w:val="sq-AL"/>
        </w:rPr>
      </w:pPr>
    </w:p>
    <w:p w:rsidR="00C74773" w:rsidRPr="001A64CF" w:rsidRDefault="00C74773" w:rsidP="00C74773">
      <w:pPr>
        <w:pStyle w:val="Titulli"/>
        <w:rPr>
          <w:lang w:val="sq-AL"/>
        </w:rPr>
      </w:pPr>
      <w:r w:rsidRPr="001A64CF">
        <w:rPr>
          <w:lang w:val="sq-AL"/>
        </w:rPr>
        <w:t xml:space="preserve">PËR MIRATIMIN E RREGULLORES </w:t>
      </w:r>
      <w:r w:rsidR="00F76D40">
        <w:rPr>
          <w:lang w:val="sq-AL"/>
        </w:rPr>
        <w:t>“</w:t>
      </w:r>
      <w:r w:rsidRPr="001A64CF">
        <w:rPr>
          <w:lang w:val="sq-AL"/>
        </w:rPr>
        <w:t>PËR ADMINISTRIMIN E RREZIKUT NGA EKSPOZIMET E MËDHA TË BANKAVE</w:t>
      </w:r>
      <w:r w:rsidR="00F76D40">
        <w:rPr>
          <w:lang w:val="sq-AL"/>
        </w:rPr>
        <w:t>”</w:t>
      </w:r>
    </w:p>
    <w:p w:rsidR="00C74773" w:rsidRPr="000C1480" w:rsidRDefault="00C74773" w:rsidP="00C74773">
      <w:pPr>
        <w:pStyle w:val="Paragrafi"/>
        <w:rPr>
          <w:sz w:val="10"/>
          <w:lang w:val="sq-AL"/>
        </w:rPr>
      </w:pPr>
    </w:p>
    <w:p w:rsidR="00C74773" w:rsidRPr="001A64CF" w:rsidRDefault="00C74773" w:rsidP="00C74773">
      <w:pPr>
        <w:pStyle w:val="Paragrafi"/>
        <w:rPr>
          <w:lang w:val="sq-AL"/>
        </w:rPr>
      </w:pPr>
      <w:r w:rsidRPr="001A64CF">
        <w:rPr>
          <w:lang w:val="sq-AL"/>
        </w:rPr>
        <w:t xml:space="preserve">Në bazë dhe për zbatim të nenit 12, shkronja </w:t>
      </w:r>
      <w:r w:rsidR="00F76D40">
        <w:rPr>
          <w:lang w:val="sq-AL"/>
        </w:rPr>
        <w:t>“</w:t>
      </w:r>
      <w:r w:rsidRPr="001A64CF">
        <w:rPr>
          <w:lang w:val="sq-AL"/>
        </w:rPr>
        <w:t>a</w:t>
      </w:r>
      <w:r w:rsidR="00F76D40">
        <w:rPr>
          <w:lang w:val="sq-AL"/>
        </w:rPr>
        <w:t>”</w:t>
      </w:r>
      <w:r w:rsidRPr="001A64CF">
        <w:rPr>
          <w:lang w:val="sq-AL"/>
        </w:rPr>
        <w:t xml:space="preserve"> dhe të nenit 43, shkronja </w:t>
      </w:r>
      <w:r w:rsidR="00F76D40">
        <w:rPr>
          <w:lang w:val="sq-AL"/>
        </w:rPr>
        <w:t>“</w:t>
      </w:r>
      <w:r w:rsidRPr="001A64CF">
        <w:rPr>
          <w:lang w:val="sq-AL"/>
        </w:rPr>
        <w:t>c</w:t>
      </w:r>
      <w:r w:rsidR="00F76D40">
        <w:rPr>
          <w:lang w:val="sq-AL"/>
        </w:rPr>
        <w:t>”</w:t>
      </w:r>
      <w:r w:rsidRPr="001A64CF">
        <w:rPr>
          <w:lang w:val="sq-AL"/>
        </w:rPr>
        <w:t xml:space="preserve"> të ligjit nr. 8269, datë 23.12.1997 </w:t>
      </w:r>
      <w:r w:rsidR="00F76D40">
        <w:rPr>
          <w:lang w:val="sq-AL"/>
        </w:rPr>
        <w:t>“</w:t>
      </w:r>
      <w:r w:rsidRPr="001A64CF">
        <w:rPr>
          <w:lang w:val="sq-AL"/>
        </w:rPr>
        <w:t>Për Bankën e Shqipërisë</w:t>
      </w:r>
      <w:r w:rsidR="00F76D40">
        <w:rPr>
          <w:lang w:val="sq-AL"/>
        </w:rPr>
        <w:t>”</w:t>
      </w:r>
      <w:r w:rsidR="00AB5CCC">
        <w:rPr>
          <w:lang w:val="sq-AL"/>
        </w:rPr>
        <w:t>, të</w:t>
      </w:r>
      <w:r w:rsidRPr="001A64CF">
        <w:rPr>
          <w:lang w:val="sq-AL"/>
        </w:rPr>
        <w:t xml:space="preserve"> ndryshuar;</w:t>
      </w:r>
      <w:r w:rsidR="001A64CF">
        <w:rPr>
          <w:lang w:val="sq-AL"/>
        </w:rPr>
        <w:t xml:space="preserve"> </w:t>
      </w:r>
      <w:r w:rsidRPr="001A64CF">
        <w:rPr>
          <w:lang w:val="sq-AL"/>
        </w:rPr>
        <w:t xml:space="preserve">nenit 57, pika 2, nenit 58, shkronjat </w:t>
      </w:r>
      <w:r w:rsidR="00F76D40">
        <w:rPr>
          <w:lang w:val="sq-AL"/>
        </w:rPr>
        <w:t>“</w:t>
      </w:r>
      <w:r w:rsidRPr="001A64CF">
        <w:rPr>
          <w:lang w:val="sq-AL"/>
        </w:rPr>
        <w:t>b</w:t>
      </w:r>
      <w:r w:rsidR="00F76D40">
        <w:rPr>
          <w:lang w:val="sq-AL"/>
        </w:rPr>
        <w:t>”</w:t>
      </w:r>
      <w:r w:rsidRPr="001A64CF">
        <w:rPr>
          <w:lang w:val="sq-AL"/>
        </w:rPr>
        <w:t xml:space="preserve"> dhe </w:t>
      </w:r>
      <w:r w:rsidR="00F76D40">
        <w:rPr>
          <w:lang w:val="sq-AL"/>
        </w:rPr>
        <w:t>“</w:t>
      </w:r>
      <w:r w:rsidRPr="001A64CF">
        <w:rPr>
          <w:lang w:val="sq-AL"/>
        </w:rPr>
        <w:t>c</w:t>
      </w:r>
      <w:r w:rsidR="00F76D40">
        <w:rPr>
          <w:lang w:val="sq-AL"/>
        </w:rPr>
        <w:t>”</w:t>
      </w:r>
      <w:r w:rsidRPr="001A64CF">
        <w:rPr>
          <w:lang w:val="sq-AL"/>
        </w:rPr>
        <w:t>, neneve 60, 62, 63,</w:t>
      </w:r>
      <w:r w:rsidR="00AB5CCC">
        <w:rPr>
          <w:lang w:val="sq-AL"/>
        </w:rPr>
        <w:t xml:space="preserve"> </w:t>
      </w:r>
      <w:r w:rsidRPr="001A64CF">
        <w:rPr>
          <w:lang w:val="sq-AL"/>
        </w:rPr>
        <w:t>64, 65 dhe 131 të ligjit nr.</w:t>
      </w:r>
      <w:r w:rsidR="00AB5CCC">
        <w:rPr>
          <w:lang w:val="sq-AL"/>
        </w:rPr>
        <w:t xml:space="preserve"> </w:t>
      </w:r>
      <w:r w:rsidRPr="001A64CF">
        <w:rPr>
          <w:lang w:val="sq-AL"/>
        </w:rPr>
        <w:t xml:space="preserve">9662, datë 18.12.2006 </w:t>
      </w:r>
      <w:r w:rsidR="00F76D40">
        <w:rPr>
          <w:lang w:val="sq-AL"/>
        </w:rPr>
        <w:t>“</w:t>
      </w:r>
      <w:r w:rsidRPr="001A64CF">
        <w:rPr>
          <w:lang w:val="sq-AL"/>
        </w:rPr>
        <w:t>Për bankat në Republikën e Shqipërisë</w:t>
      </w:r>
      <w:r w:rsidR="00F76D40">
        <w:rPr>
          <w:lang w:val="sq-AL"/>
        </w:rPr>
        <w:t>”</w:t>
      </w:r>
      <w:r w:rsidRPr="001A64CF">
        <w:rPr>
          <w:lang w:val="sq-AL"/>
        </w:rPr>
        <w:t>, me propozimin e Departamentit të Mbikëqyrjes, Këshilli Mbikëqyrës i Bank</w:t>
      </w:r>
      <w:r w:rsidR="00D60742">
        <w:rPr>
          <w:lang w:val="sq-AL"/>
        </w:rPr>
        <w:t>ës së Shqipërisë</w:t>
      </w:r>
      <w:r w:rsidRPr="001A64CF">
        <w:rPr>
          <w:lang w:val="sq-AL"/>
        </w:rPr>
        <w:t xml:space="preserve"> </w:t>
      </w:r>
    </w:p>
    <w:p w:rsidR="00C74773" w:rsidRPr="000C1480" w:rsidRDefault="00C74773" w:rsidP="00C74773">
      <w:pPr>
        <w:pStyle w:val="VENDOSI"/>
        <w:rPr>
          <w:spacing w:val="-4"/>
          <w:lang w:val="sq-AL"/>
        </w:rPr>
      </w:pPr>
      <w:r w:rsidRPr="000C1480">
        <w:rPr>
          <w:spacing w:val="-4"/>
          <w:lang w:val="sq-AL"/>
        </w:rPr>
        <w:t>VENDOSI:</w:t>
      </w:r>
    </w:p>
    <w:p w:rsidR="00C74773" w:rsidRPr="000C1480" w:rsidRDefault="00C74773" w:rsidP="00C74773">
      <w:pPr>
        <w:pStyle w:val="Paragrafi"/>
        <w:rPr>
          <w:spacing w:val="-4"/>
          <w:sz w:val="10"/>
          <w:lang w:val="sq-AL"/>
        </w:rPr>
      </w:pPr>
    </w:p>
    <w:p w:rsidR="00C74773" w:rsidRPr="000C1480" w:rsidRDefault="00C74773" w:rsidP="00C74773">
      <w:pPr>
        <w:pStyle w:val="Paragrafi"/>
        <w:rPr>
          <w:spacing w:val="-4"/>
          <w:lang w:val="sq-AL"/>
        </w:rPr>
      </w:pPr>
      <w:r w:rsidRPr="000C1480">
        <w:rPr>
          <w:spacing w:val="-4"/>
          <w:lang w:val="sq-AL"/>
        </w:rPr>
        <w:t xml:space="preserve">1. Miratimin e rregullores </w:t>
      </w:r>
      <w:r w:rsidR="00F76D40" w:rsidRPr="000C1480">
        <w:rPr>
          <w:spacing w:val="-4"/>
          <w:lang w:val="sq-AL"/>
        </w:rPr>
        <w:t>“</w:t>
      </w:r>
      <w:r w:rsidRPr="000C1480">
        <w:rPr>
          <w:spacing w:val="-4"/>
          <w:lang w:val="sq-AL"/>
        </w:rPr>
        <w:t>Për administrimin e rrezikut nga ekspozimet e</w:t>
      </w:r>
      <w:r w:rsidR="001A64CF" w:rsidRPr="000C1480">
        <w:rPr>
          <w:spacing w:val="-4"/>
          <w:lang w:val="sq-AL"/>
        </w:rPr>
        <w:t xml:space="preserve"> </w:t>
      </w:r>
      <w:r w:rsidRPr="000C1480">
        <w:rPr>
          <w:spacing w:val="-4"/>
          <w:lang w:val="sq-AL"/>
        </w:rPr>
        <w:t>mëdha të bankave</w:t>
      </w:r>
      <w:r w:rsidR="00F76D40" w:rsidRPr="000C1480">
        <w:rPr>
          <w:spacing w:val="-4"/>
          <w:lang w:val="sq-AL"/>
        </w:rPr>
        <w:t>”</w:t>
      </w:r>
      <w:r w:rsidRPr="000C1480">
        <w:rPr>
          <w:spacing w:val="-4"/>
          <w:lang w:val="sq-AL"/>
        </w:rPr>
        <w:t>, sipas tekstit bashkëlidhur këtij vendimi.</w:t>
      </w:r>
    </w:p>
    <w:p w:rsidR="00C74773" w:rsidRPr="000C1480" w:rsidRDefault="00C74773" w:rsidP="00C74773">
      <w:pPr>
        <w:pStyle w:val="Paragrafi"/>
        <w:rPr>
          <w:spacing w:val="-4"/>
          <w:lang w:val="sq-AL"/>
        </w:rPr>
      </w:pPr>
      <w:r w:rsidRPr="000C1480">
        <w:rPr>
          <w:spacing w:val="-4"/>
          <w:lang w:val="sq-AL"/>
        </w:rPr>
        <w:t>2. Ngarkohen bankat e licencuara nga Banka e Shqipërisë, me zbatimin e këtij vendimi.</w:t>
      </w:r>
    </w:p>
    <w:p w:rsidR="00C74773" w:rsidRPr="000C1480" w:rsidRDefault="00C74773" w:rsidP="00C74773">
      <w:pPr>
        <w:pStyle w:val="Paragrafi"/>
        <w:rPr>
          <w:spacing w:val="-4"/>
          <w:lang w:val="sq-AL"/>
        </w:rPr>
      </w:pPr>
      <w:r w:rsidRPr="000C1480">
        <w:rPr>
          <w:spacing w:val="-4"/>
          <w:lang w:val="sq-AL"/>
        </w:rPr>
        <w:t>3. Ngarkohet Departamenti i Mbi</w:t>
      </w:r>
      <w:r w:rsidR="004C297B">
        <w:rPr>
          <w:spacing w:val="-4"/>
          <w:lang w:val="sq-AL"/>
        </w:rPr>
        <w:t>këqyrjes në Bankën e Shqipërisë</w:t>
      </w:r>
      <w:r w:rsidRPr="000C1480">
        <w:rPr>
          <w:spacing w:val="-4"/>
          <w:lang w:val="sq-AL"/>
        </w:rPr>
        <w:t xml:space="preserve"> për ndjekjen e zbatimit të këtij vendimi.</w:t>
      </w:r>
    </w:p>
    <w:p w:rsidR="00C74773" w:rsidRPr="000C1480" w:rsidRDefault="00C74773" w:rsidP="00C74773">
      <w:pPr>
        <w:pStyle w:val="Paragrafi"/>
        <w:rPr>
          <w:spacing w:val="-4"/>
          <w:lang w:val="sq-AL"/>
        </w:rPr>
      </w:pPr>
      <w:r w:rsidRPr="000C1480">
        <w:rPr>
          <w:spacing w:val="-4"/>
          <w:lang w:val="sq-AL"/>
        </w:rPr>
        <w:t>4. Ngarkohet Kabineti i Guvernatorit për publikimin e kësaj rregulloreje në Buletinin Zyrtar të Bankës së Shqipërisë dhe në Fletoren Zyrtare të Republikës së Shqipërisë.</w:t>
      </w:r>
    </w:p>
    <w:p w:rsidR="00C74773" w:rsidRPr="000C1480" w:rsidRDefault="00C74773" w:rsidP="00C74773">
      <w:pPr>
        <w:pStyle w:val="Paragrafi"/>
        <w:rPr>
          <w:spacing w:val="-4"/>
          <w:lang w:val="sq-AL"/>
        </w:rPr>
      </w:pPr>
      <w:r w:rsidRPr="000C1480">
        <w:rPr>
          <w:spacing w:val="-4"/>
          <w:lang w:val="sq-AL"/>
        </w:rPr>
        <w:t>5. Me hyrjen në fuqi të këtij vendimi</w:t>
      </w:r>
      <w:r w:rsidR="00AB5CCC" w:rsidRPr="000C1480">
        <w:rPr>
          <w:spacing w:val="-4"/>
          <w:lang w:val="sq-AL"/>
        </w:rPr>
        <w:t>,</w:t>
      </w:r>
      <w:r w:rsidRPr="000C1480">
        <w:rPr>
          <w:spacing w:val="-4"/>
          <w:lang w:val="sq-AL"/>
        </w:rPr>
        <w:t xml:space="preserve"> shfuq</w:t>
      </w:r>
      <w:r w:rsidR="00AB5CCC" w:rsidRPr="000C1480">
        <w:rPr>
          <w:spacing w:val="-4"/>
          <w:lang w:val="sq-AL"/>
        </w:rPr>
        <w:t>izohet vendimi nr. 31, datë 30.</w:t>
      </w:r>
      <w:r w:rsidRPr="000C1480">
        <w:rPr>
          <w:spacing w:val="-4"/>
          <w:lang w:val="sq-AL"/>
        </w:rPr>
        <w:t xml:space="preserve">4.2008 </w:t>
      </w:r>
      <w:r w:rsidR="00F76D40" w:rsidRPr="000C1480">
        <w:rPr>
          <w:spacing w:val="-4"/>
          <w:lang w:val="sq-AL"/>
        </w:rPr>
        <w:t>“</w:t>
      </w:r>
      <w:r w:rsidRPr="000C1480">
        <w:rPr>
          <w:spacing w:val="-4"/>
          <w:lang w:val="sq-AL"/>
        </w:rPr>
        <w:t xml:space="preserve">Për miratimin e rregullores </w:t>
      </w:r>
      <w:r w:rsidR="00F76D40" w:rsidRPr="000C1480">
        <w:rPr>
          <w:spacing w:val="-4"/>
          <w:lang w:val="sq-AL"/>
        </w:rPr>
        <w:t>“</w:t>
      </w:r>
      <w:r w:rsidRPr="000C1480">
        <w:rPr>
          <w:spacing w:val="-4"/>
          <w:lang w:val="sq-AL"/>
        </w:rPr>
        <w:t>Për administrimin e rrezikut nga ekspozimet e mëdha të bankave</w:t>
      </w:r>
      <w:r w:rsidR="00F76D40" w:rsidRPr="000C1480">
        <w:rPr>
          <w:spacing w:val="-4"/>
          <w:lang w:val="sq-AL"/>
        </w:rPr>
        <w:t>”</w:t>
      </w:r>
      <w:r w:rsidR="00AB5CCC" w:rsidRPr="000C1480">
        <w:rPr>
          <w:spacing w:val="-4"/>
          <w:lang w:val="sq-AL"/>
        </w:rPr>
        <w:t>”</w:t>
      </w:r>
      <w:r w:rsidRPr="000C1480">
        <w:rPr>
          <w:spacing w:val="-4"/>
          <w:lang w:val="sq-AL"/>
        </w:rPr>
        <w:t xml:space="preserve">, i ndryshuar. </w:t>
      </w:r>
    </w:p>
    <w:p w:rsidR="00C74773" w:rsidRPr="000C1480" w:rsidRDefault="00C74773" w:rsidP="00C74773">
      <w:pPr>
        <w:pStyle w:val="Paragrafi"/>
        <w:rPr>
          <w:spacing w:val="-4"/>
          <w:lang w:val="sq-AL"/>
        </w:rPr>
      </w:pPr>
      <w:r w:rsidRPr="000C1480">
        <w:rPr>
          <w:spacing w:val="-4"/>
          <w:lang w:val="sq-AL"/>
        </w:rPr>
        <w:t>Ky vendim hyn në fuqi në datën 31 dhjetor 2014.</w:t>
      </w:r>
    </w:p>
    <w:p w:rsidR="000C1480" w:rsidRPr="000C1480" w:rsidRDefault="000C1480" w:rsidP="00C74773">
      <w:pPr>
        <w:pStyle w:val="Autoriteti"/>
        <w:rPr>
          <w:sz w:val="6"/>
          <w:lang w:val="sq-AL"/>
        </w:rPr>
      </w:pPr>
    </w:p>
    <w:p w:rsidR="00C74773" w:rsidRPr="001A64CF" w:rsidRDefault="00C74773" w:rsidP="00C74773">
      <w:pPr>
        <w:pStyle w:val="Autoriteti"/>
        <w:rPr>
          <w:lang w:val="sq-AL"/>
        </w:rPr>
      </w:pPr>
      <w:r w:rsidRPr="001A64CF">
        <w:rPr>
          <w:lang w:val="sq-AL"/>
        </w:rPr>
        <w:t>Kryetari</w:t>
      </w:r>
    </w:p>
    <w:p w:rsidR="00C74773" w:rsidRPr="001A64CF" w:rsidRDefault="00C74773" w:rsidP="00C74773">
      <w:pPr>
        <w:pStyle w:val="AutoritetiEmer"/>
        <w:rPr>
          <w:lang w:val="sq-AL"/>
        </w:rPr>
      </w:pPr>
      <w:r w:rsidRPr="001A64CF">
        <w:rPr>
          <w:lang w:val="sq-AL"/>
        </w:rPr>
        <w:t>Ardian Fullani</w:t>
      </w:r>
    </w:p>
    <w:p w:rsidR="003D6C7C" w:rsidRPr="003D6C7C" w:rsidRDefault="003D6C7C" w:rsidP="004C297B">
      <w:pPr>
        <w:pStyle w:val="Titulli"/>
        <w:rPr>
          <w:sz w:val="14"/>
        </w:rPr>
      </w:pPr>
    </w:p>
    <w:p w:rsidR="004C297B" w:rsidRDefault="004C297B" w:rsidP="004C297B">
      <w:pPr>
        <w:pStyle w:val="Titulli"/>
      </w:pPr>
      <w:r>
        <w:t>RREGULLORE</w:t>
      </w:r>
      <w:r w:rsidRPr="001A64CF">
        <w:t xml:space="preserve"> </w:t>
      </w:r>
    </w:p>
    <w:p w:rsidR="00C74773" w:rsidRPr="001A64CF" w:rsidRDefault="004C297B" w:rsidP="004C297B">
      <w:pPr>
        <w:pStyle w:val="TitulliTitull"/>
      </w:pPr>
      <w:r w:rsidRPr="001A64CF">
        <w:t>PËR ADMINISTRIMIN E RREZIKUT NGA EKSPOZIMET E MËDHA TË BANKAVE</w:t>
      </w:r>
    </w:p>
    <w:p w:rsidR="004C297B" w:rsidRPr="004C297B" w:rsidRDefault="004C297B" w:rsidP="00303719">
      <w:pPr>
        <w:pStyle w:val="TitulliTitull"/>
        <w:rPr>
          <w:sz w:val="12"/>
          <w:lang w:val="sq-AL"/>
        </w:rPr>
      </w:pPr>
    </w:p>
    <w:p w:rsidR="00C74773" w:rsidRPr="001A64CF" w:rsidRDefault="00C74773" w:rsidP="00303719">
      <w:pPr>
        <w:pStyle w:val="TitulliTitull"/>
        <w:rPr>
          <w:lang w:val="sq-AL"/>
        </w:rPr>
      </w:pPr>
      <w:r w:rsidRPr="001A64CF">
        <w:rPr>
          <w:lang w:val="sq-AL"/>
        </w:rPr>
        <w:t>Kreu I</w:t>
      </w:r>
    </w:p>
    <w:p w:rsidR="00C74773" w:rsidRPr="001A64CF" w:rsidRDefault="00C74773" w:rsidP="00303719">
      <w:pPr>
        <w:pStyle w:val="TitulliTitull"/>
        <w:rPr>
          <w:lang w:val="sq-AL"/>
        </w:rPr>
      </w:pPr>
      <w:r w:rsidRPr="001A64CF">
        <w:rPr>
          <w:lang w:val="sq-AL"/>
        </w:rPr>
        <w:t>Dispozita të përgjithshme</w:t>
      </w:r>
    </w:p>
    <w:p w:rsidR="00C74773" w:rsidRPr="000C1480" w:rsidRDefault="00C74773" w:rsidP="00C74773">
      <w:pPr>
        <w:pStyle w:val="Paragrafi"/>
        <w:rPr>
          <w:sz w:val="12"/>
          <w:lang w:val="sq-AL"/>
        </w:rPr>
      </w:pPr>
    </w:p>
    <w:p w:rsidR="00C74773" w:rsidRPr="001A64CF" w:rsidRDefault="00C74773" w:rsidP="00303719">
      <w:pPr>
        <w:pStyle w:val="NeniNr0"/>
        <w:rPr>
          <w:lang w:val="sq-AL"/>
        </w:rPr>
      </w:pPr>
      <w:r w:rsidRPr="001A64CF">
        <w:rPr>
          <w:lang w:val="sq-AL"/>
        </w:rPr>
        <w:t>Neni 1</w:t>
      </w:r>
    </w:p>
    <w:p w:rsidR="00C74773" w:rsidRPr="001A64CF" w:rsidRDefault="00C74773" w:rsidP="00303719">
      <w:pPr>
        <w:pStyle w:val="NeniTitull"/>
        <w:rPr>
          <w:lang w:val="sq-AL"/>
        </w:rPr>
      </w:pPr>
      <w:r w:rsidRPr="001A64CF">
        <w:rPr>
          <w:lang w:val="sq-AL"/>
        </w:rPr>
        <w:t>Objekti</w:t>
      </w:r>
    </w:p>
    <w:p w:rsidR="00C74773" w:rsidRPr="000C1480" w:rsidRDefault="00C74773" w:rsidP="00C74773">
      <w:pPr>
        <w:pStyle w:val="Paragrafi"/>
        <w:rPr>
          <w:sz w:val="12"/>
          <w:lang w:val="sq-AL"/>
        </w:rPr>
      </w:pPr>
    </w:p>
    <w:p w:rsidR="00C74773" w:rsidRDefault="00C74773" w:rsidP="00C74773">
      <w:pPr>
        <w:pStyle w:val="Paragrafi"/>
        <w:rPr>
          <w:lang w:val="sq-AL"/>
        </w:rPr>
      </w:pPr>
      <w:r w:rsidRPr="001A64CF">
        <w:rPr>
          <w:lang w:val="sq-AL"/>
        </w:rPr>
        <w:t xml:space="preserve">Objekti i kësaj rregulloreje është përcaktimi i rregullave dhe </w:t>
      </w:r>
      <w:r w:rsidR="00AB5CCC">
        <w:rPr>
          <w:lang w:val="sq-AL"/>
        </w:rPr>
        <w:t xml:space="preserve">i </w:t>
      </w:r>
      <w:r w:rsidRPr="001A64CF">
        <w:rPr>
          <w:lang w:val="sq-AL"/>
        </w:rPr>
        <w:t xml:space="preserve">kritereve për llogaritjen, mbikëqyrjen dhe raportimin e ekspozimeve të mëdha të bankës ndaj një personi/klienti ose grupi personash/klientësh të lidhur ndërmjet tyre ose me bankën, për qëllim të administrimit të rrezikut që rrjedh nga ekspozimi i përqendruar ndaj tyre. </w:t>
      </w:r>
    </w:p>
    <w:p w:rsidR="008B504F" w:rsidRDefault="008B504F" w:rsidP="00C74773">
      <w:pPr>
        <w:pStyle w:val="Paragrafi"/>
        <w:rPr>
          <w:lang w:val="sq-AL"/>
        </w:rPr>
      </w:pPr>
    </w:p>
    <w:p w:rsidR="008B504F" w:rsidRPr="001A64CF" w:rsidRDefault="008B504F" w:rsidP="00C74773">
      <w:pPr>
        <w:pStyle w:val="Paragrafi"/>
        <w:rPr>
          <w:lang w:val="sq-AL"/>
        </w:rPr>
      </w:pPr>
    </w:p>
    <w:p w:rsidR="00C74773" w:rsidRPr="00E67A65" w:rsidRDefault="00C74773" w:rsidP="00C74773">
      <w:pPr>
        <w:pStyle w:val="Paragrafi"/>
        <w:rPr>
          <w:sz w:val="4"/>
          <w:lang w:val="sq-AL"/>
        </w:rPr>
      </w:pPr>
    </w:p>
    <w:p w:rsidR="00C74773" w:rsidRPr="001A64CF" w:rsidRDefault="00C74773" w:rsidP="00303719">
      <w:pPr>
        <w:pStyle w:val="NeniNr0"/>
        <w:rPr>
          <w:lang w:val="sq-AL"/>
        </w:rPr>
      </w:pPr>
      <w:r w:rsidRPr="001A64CF">
        <w:rPr>
          <w:lang w:val="sq-AL"/>
        </w:rPr>
        <w:lastRenderedPageBreak/>
        <w:t>Neni 2</w:t>
      </w:r>
    </w:p>
    <w:p w:rsidR="00C74773" w:rsidRPr="001A64CF" w:rsidRDefault="00C74773" w:rsidP="00303719">
      <w:pPr>
        <w:pStyle w:val="NeniTitull"/>
        <w:rPr>
          <w:lang w:val="sq-AL"/>
        </w:rPr>
      </w:pPr>
      <w:r w:rsidRPr="001A64CF">
        <w:rPr>
          <w:lang w:val="sq-AL"/>
        </w:rPr>
        <w:t>Subjektet</w:t>
      </w:r>
    </w:p>
    <w:p w:rsidR="00C74773" w:rsidRPr="000C1480" w:rsidRDefault="00C74773" w:rsidP="00C74773">
      <w:pPr>
        <w:pStyle w:val="Paragrafi"/>
        <w:rPr>
          <w:sz w:val="12"/>
          <w:lang w:val="sq-AL"/>
        </w:rPr>
      </w:pPr>
    </w:p>
    <w:p w:rsidR="005A1BC4" w:rsidRDefault="00C74773" w:rsidP="00C74773">
      <w:pPr>
        <w:pStyle w:val="Paragrafi"/>
        <w:rPr>
          <w:lang w:val="sq-AL"/>
        </w:rPr>
      </w:pPr>
      <w:r w:rsidRPr="001A64CF">
        <w:rPr>
          <w:lang w:val="sq-AL"/>
        </w:rPr>
        <w:t xml:space="preserve">Subjekte të kësaj rregulloreje janë bankat e </w:t>
      </w:r>
      <w:r w:rsidRPr="000C1480">
        <w:rPr>
          <w:spacing w:val="-4"/>
          <w:lang w:val="sq-AL"/>
        </w:rPr>
        <w:t>licencuara nga Banka e Shqipërisë, për të ushtruar veprimtari bankare dhe financiare në Republikën e</w:t>
      </w:r>
      <w:r w:rsidRPr="001A64CF">
        <w:rPr>
          <w:lang w:val="sq-AL"/>
        </w:rPr>
        <w:t xml:space="preserve"> Shqipërisë.</w:t>
      </w:r>
    </w:p>
    <w:p w:rsidR="00C74773" w:rsidRPr="005A1BC4" w:rsidRDefault="00C74773" w:rsidP="00C74773">
      <w:pPr>
        <w:pStyle w:val="Paragrafi"/>
        <w:rPr>
          <w:sz w:val="8"/>
          <w:lang w:val="sq-AL"/>
        </w:rPr>
      </w:pPr>
      <w:r w:rsidRPr="001A64CF">
        <w:rPr>
          <w:lang w:val="sq-AL"/>
        </w:rPr>
        <w:t xml:space="preserve"> </w:t>
      </w:r>
    </w:p>
    <w:p w:rsidR="00C74773" w:rsidRPr="001A64CF" w:rsidRDefault="00C74773" w:rsidP="00303719">
      <w:pPr>
        <w:pStyle w:val="NeniNr0"/>
        <w:rPr>
          <w:lang w:val="sq-AL"/>
        </w:rPr>
      </w:pPr>
      <w:r w:rsidRPr="001A64CF">
        <w:rPr>
          <w:lang w:val="sq-AL"/>
        </w:rPr>
        <w:t>Neni 3</w:t>
      </w:r>
    </w:p>
    <w:p w:rsidR="00C74773" w:rsidRPr="001A64CF" w:rsidRDefault="00C74773" w:rsidP="00303719">
      <w:pPr>
        <w:pStyle w:val="NeniTitull"/>
        <w:rPr>
          <w:lang w:val="sq-AL"/>
        </w:rPr>
      </w:pPr>
      <w:r w:rsidRPr="001A64CF">
        <w:rPr>
          <w:lang w:val="sq-AL"/>
        </w:rPr>
        <w:t>Baza juridike</w:t>
      </w:r>
    </w:p>
    <w:p w:rsidR="00C74773" w:rsidRPr="005A1BC4" w:rsidRDefault="00C74773" w:rsidP="00C74773">
      <w:pPr>
        <w:pStyle w:val="Paragrafi"/>
        <w:rPr>
          <w:sz w:val="10"/>
          <w:lang w:val="sq-AL"/>
        </w:rPr>
      </w:pPr>
    </w:p>
    <w:p w:rsidR="00C74773" w:rsidRPr="001A64CF" w:rsidRDefault="00C74773" w:rsidP="00C74773">
      <w:pPr>
        <w:pStyle w:val="Paragrafi"/>
        <w:rPr>
          <w:lang w:val="sq-AL"/>
        </w:rPr>
      </w:pPr>
      <w:r w:rsidRPr="001A64CF">
        <w:rPr>
          <w:lang w:val="sq-AL"/>
        </w:rPr>
        <w:t>Kjo rregullore hartohet në bazë dhe për zbatim të:</w:t>
      </w:r>
    </w:p>
    <w:p w:rsidR="00C74773" w:rsidRPr="001A64CF" w:rsidRDefault="00DB0B67" w:rsidP="00C74773">
      <w:pPr>
        <w:pStyle w:val="Paragrafi"/>
        <w:rPr>
          <w:lang w:val="sq-AL"/>
        </w:rPr>
      </w:pPr>
      <w:r w:rsidRPr="001A64CF">
        <w:rPr>
          <w:lang w:val="sq-AL"/>
        </w:rPr>
        <w:t xml:space="preserve">a) </w:t>
      </w:r>
      <w:r w:rsidR="00C74773" w:rsidRPr="001A64CF">
        <w:rPr>
          <w:lang w:val="sq-AL"/>
        </w:rPr>
        <w:t xml:space="preserve">nenit 12, shkronja </w:t>
      </w:r>
      <w:r w:rsidR="00F76D40">
        <w:rPr>
          <w:lang w:val="sq-AL"/>
        </w:rPr>
        <w:t>“</w:t>
      </w:r>
      <w:r w:rsidR="00C74773" w:rsidRPr="001A64CF">
        <w:rPr>
          <w:lang w:val="sq-AL"/>
        </w:rPr>
        <w:t>a</w:t>
      </w:r>
      <w:r w:rsidR="00F76D40">
        <w:rPr>
          <w:lang w:val="sq-AL"/>
        </w:rPr>
        <w:t>”</w:t>
      </w:r>
      <w:r w:rsidR="00C74773" w:rsidRPr="001A64CF">
        <w:rPr>
          <w:lang w:val="sq-AL"/>
        </w:rPr>
        <w:t xml:space="preserve"> dhe nenit 43,</w:t>
      </w:r>
      <w:r w:rsidR="001A64CF">
        <w:rPr>
          <w:lang w:val="sq-AL"/>
        </w:rPr>
        <w:t xml:space="preserve"> </w:t>
      </w:r>
      <w:r w:rsidR="00C74773" w:rsidRPr="001A64CF">
        <w:rPr>
          <w:lang w:val="sq-AL"/>
        </w:rPr>
        <w:t xml:space="preserve">shkronja </w:t>
      </w:r>
      <w:r w:rsidR="00F76D40">
        <w:rPr>
          <w:lang w:val="sq-AL"/>
        </w:rPr>
        <w:t>“</w:t>
      </w:r>
      <w:r w:rsidR="00C74773" w:rsidRPr="001A64CF">
        <w:rPr>
          <w:lang w:val="sq-AL"/>
        </w:rPr>
        <w:t>c</w:t>
      </w:r>
      <w:r w:rsidR="00F76D40">
        <w:rPr>
          <w:lang w:val="sq-AL"/>
        </w:rPr>
        <w:t>”</w:t>
      </w:r>
      <w:r w:rsidR="00C74773" w:rsidRPr="001A64CF">
        <w:rPr>
          <w:lang w:val="sq-AL"/>
        </w:rPr>
        <w:t xml:space="preserve"> të ligjit nr. 8269, datë 23.12.1997 </w:t>
      </w:r>
      <w:r w:rsidR="00F76D40">
        <w:rPr>
          <w:lang w:val="sq-AL"/>
        </w:rPr>
        <w:t>“</w:t>
      </w:r>
      <w:r w:rsidR="00C74773" w:rsidRPr="001A64CF">
        <w:rPr>
          <w:lang w:val="sq-AL"/>
        </w:rPr>
        <w:t>Për Bankën e Shqipërisë</w:t>
      </w:r>
      <w:r w:rsidR="00F76D40">
        <w:rPr>
          <w:lang w:val="sq-AL"/>
        </w:rPr>
        <w:t>”</w:t>
      </w:r>
      <w:r w:rsidR="0097636F">
        <w:rPr>
          <w:lang w:val="sq-AL"/>
        </w:rPr>
        <w:t>, të</w:t>
      </w:r>
      <w:r w:rsidR="00C74773" w:rsidRPr="001A64CF">
        <w:rPr>
          <w:lang w:val="sq-AL"/>
        </w:rPr>
        <w:t xml:space="preserve"> ndryshuar; dhe </w:t>
      </w:r>
    </w:p>
    <w:p w:rsidR="00C74773" w:rsidRPr="001A64CF" w:rsidRDefault="00DB0B67" w:rsidP="00C74773">
      <w:pPr>
        <w:pStyle w:val="Paragrafi"/>
        <w:rPr>
          <w:lang w:val="sq-AL"/>
        </w:rPr>
      </w:pPr>
      <w:r w:rsidRPr="001A64CF">
        <w:rPr>
          <w:lang w:val="sq-AL"/>
        </w:rPr>
        <w:t xml:space="preserve">b) </w:t>
      </w:r>
      <w:r w:rsidR="00C74773" w:rsidRPr="001A64CF">
        <w:rPr>
          <w:lang w:val="sq-AL"/>
        </w:rPr>
        <w:t xml:space="preserve">nenit 57, pika 2 të nenit 58, shkronjat </w:t>
      </w:r>
      <w:r w:rsidR="00F76D40">
        <w:rPr>
          <w:lang w:val="sq-AL"/>
        </w:rPr>
        <w:t>“</w:t>
      </w:r>
      <w:r w:rsidR="00C74773" w:rsidRPr="001A64CF">
        <w:rPr>
          <w:lang w:val="sq-AL"/>
        </w:rPr>
        <w:t>b</w:t>
      </w:r>
      <w:r w:rsidR="00F76D40">
        <w:rPr>
          <w:lang w:val="sq-AL"/>
        </w:rPr>
        <w:t>”</w:t>
      </w:r>
      <w:r w:rsidR="00C74773" w:rsidRPr="001A64CF">
        <w:rPr>
          <w:lang w:val="sq-AL"/>
        </w:rPr>
        <w:t xml:space="preserve"> dhe </w:t>
      </w:r>
      <w:r w:rsidR="00F76D40">
        <w:rPr>
          <w:lang w:val="sq-AL"/>
        </w:rPr>
        <w:t>“</w:t>
      </w:r>
      <w:r w:rsidR="00C74773" w:rsidRPr="001A64CF">
        <w:rPr>
          <w:lang w:val="sq-AL"/>
        </w:rPr>
        <w:t>c</w:t>
      </w:r>
      <w:r w:rsidR="00F76D40">
        <w:rPr>
          <w:lang w:val="sq-AL"/>
        </w:rPr>
        <w:t>”</w:t>
      </w:r>
      <w:r w:rsidR="00C74773" w:rsidRPr="001A64CF">
        <w:rPr>
          <w:lang w:val="sq-AL"/>
        </w:rPr>
        <w:t>, neneve 60, 62, 63, 64, 65 dhe 131 të ligjit nr.</w:t>
      </w:r>
      <w:r w:rsidR="001A64CF">
        <w:rPr>
          <w:lang w:val="sq-AL"/>
        </w:rPr>
        <w:t xml:space="preserve"> </w:t>
      </w:r>
      <w:r w:rsidR="00C74773" w:rsidRPr="001A64CF">
        <w:rPr>
          <w:lang w:val="sq-AL"/>
        </w:rPr>
        <w:t xml:space="preserve">9662, datë 18.12.2006 </w:t>
      </w:r>
      <w:r w:rsidR="00F76D40">
        <w:rPr>
          <w:lang w:val="sq-AL"/>
        </w:rPr>
        <w:t>“</w:t>
      </w:r>
      <w:r w:rsidR="00C74773" w:rsidRPr="001A64CF">
        <w:rPr>
          <w:lang w:val="sq-AL"/>
        </w:rPr>
        <w:t>Për bankat në Republikën e Shqipërisë</w:t>
      </w:r>
      <w:r w:rsidR="00F76D40">
        <w:rPr>
          <w:lang w:val="sq-AL"/>
        </w:rPr>
        <w:t>”</w:t>
      </w:r>
      <w:r w:rsidR="00C74773" w:rsidRPr="001A64CF">
        <w:rPr>
          <w:lang w:val="sq-AL"/>
        </w:rPr>
        <w:t>.</w:t>
      </w:r>
    </w:p>
    <w:p w:rsidR="00C74773" w:rsidRPr="001A64CF" w:rsidRDefault="00C74773" w:rsidP="00DB0B67">
      <w:pPr>
        <w:pStyle w:val="NeniNr0"/>
        <w:rPr>
          <w:lang w:val="sq-AL"/>
        </w:rPr>
      </w:pPr>
      <w:r w:rsidRPr="001A64CF">
        <w:rPr>
          <w:lang w:val="sq-AL"/>
        </w:rPr>
        <w:t>Neni 4</w:t>
      </w:r>
    </w:p>
    <w:p w:rsidR="00C74773" w:rsidRPr="001A64CF" w:rsidRDefault="00C74773" w:rsidP="00DB0B67">
      <w:pPr>
        <w:pStyle w:val="NeniTitull"/>
        <w:rPr>
          <w:lang w:val="sq-AL"/>
        </w:rPr>
      </w:pPr>
      <w:r w:rsidRPr="001A64CF">
        <w:rPr>
          <w:lang w:val="sq-AL"/>
        </w:rPr>
        <w:t>Përkufizime</w:t>
      </w:r>
    </w:p>
    <w:p w:rsidR="00C74773" w:rsidRPr="005A1BC4" w:rsidRDefault="00C74773" w:rsidP="00C74773">
      <w:pPr>
        <w:pStyle w:val="Paragrafi"/>
        <w:rPr>
          <w:sz w:val="8"/>
          <w:lang w:val="sq-AL"/>
        </w:rPr>
      </w:pPr>
    </w:p>
    <w:p w:rsidR="00C74773" w:rsidRPr="001A64CF" w:rsidRDefault="00DB0B67" w:rsidP="00C74773">
      <w:pPr>
        <w:pStyle w:val="Paragrafi"/>
        <w:rPr>
          <w:lang w:val="sq-AL"/>
        </w:rPr>
      </w:pPr>
      <w:r w:rsidRPr="001A64CF">
        <w:rPr>
          <w:lang w:val="sq-AL"/>
        </w:rPr>
        <w:t xml:space="preserve">1. </w:t>
      </w:r>
      <w:r w:rsidR="00C74773" w:rsidRPr="001A64CF">
        <w:rPr>
          <w:lang w:val="sq-AL"/>
        </w:rPr>
        <w:t xml:space="preserve">Termat e përdorur në këtë rregullore kanë të njëjtin kuptim me termat e përkufizuar në nenin 4 të ligjit nr. 9662, datë 18.12.2006 </w:t>
      </w:r>
      <w:r w:rsidR="00F76D40">
        <w:rPr>
          <w:lang w:val="sq-AL"/>
        </w:rPr>
        <w:t>“</w:t>
      </w:r>
      <w:r w:rsidR="00C74773" w:rsidRPr="001A64CF">
        <w:rPr>
          <w:lang w:val="sq-AL"/>
        </w:rPr>
        <w:t>Për bankat në Republikën e Shqipërisë</w:t>
      </w:r>
      <w:r w:rsidR="00F76D40">
        <w:rPr>
          <w:lang w:val="sq-AL"/>
        </w:rPr>
        <w:t>”</w:t>
      </w:r>
      <w:r w:rsidR="00C74773" w:rsidRPr="001A64CF">
        <w:rPr>
          <w:lang w:val="sq-AL"/>
        </w:rPr>
        <w:t xml:space="preserve"> dhe në rregulloren </w:t>
      </w:r>
      <w:r w:rsidR="00F76D40">
        <w:rPr>
          <w:lang w:val="sq-AL"/>
        </w:rPr>
        <w:t>“</w:t>
      </w:r>
      <w:r w:rsidR="00C74773" w:rsidRPr="001A64CF">
        <w:rPr>
          <w:lang w:val="sq-AL"/>
        </w:rPr>
        <w:t>Për raportin e mjaftueshmërisë së kapitalit</w:t>
      </w:r>
      <w:r w:rsidR="00F76D40">
        <w:rPr>
          <w:lang w:val="sq-AL"/>
        </w:rPr>
        <w:t>”</w:t>
      </w:r>
      <w:r w:rsidR="00C74773" w:rsidRPr="001A64CF">
        <w:rPr>
          <w:lang w:val="sq-AL"/>
        </w:rPr>
        <w:t xml:space="preserve"> (këtu e më poshtë për thjeshtësi rregullorja e mjaftueshmërisë së kapitalit).</w:t>
      </w:r>
    </w:p>
    <w:p w:rsidR="00C74773" w:rsidRPr="001A64CF" w:rsidRDefault="00DB0B67" w:rsidP="00C74773">
      <w:pPr>
        <w:pStyle w:val="Paragrafi"/>
        <w:rPr>
          <w:lang w:val="sq-AL"/>
        </w:rPr>
      </w:pPr>
      <w:r w:rsidRPr="001A64CF">
        <w:rPr>
          <w:lang w:val="sq-AL"/>
        </w:rPr>
        <w:t xml:space="preserve">2. </w:t>
      </w:r>
      <w:r w:rsidR="003D6C7C">
        <w:rPr>
          <w:lang w:val="sq-AL"/>
        </w:rPr>
        <w:t>Ekspozime ndaj një skeme</w:t>
      </w:r>
      <w:r w:rsidR="00C74773" w:rsidRPr="001A64CF">
        <w:rPr>
          <w:lang w:val="sq-AL"/>
        </w:rPr>
        <w:t xml:space="preserve"> janë ekspozimet që klasifikohen, sipas rregullores së mjaftueshmërisë së kapitalit, në klasat e mëposhtme të ekspozimit:</w:t>
      </w:r>
    </w:p>
    <w:p w:rsidR="00C74773" w:rsidRPr="001A64CF" w:rsidRDefault="00D8180C" w:rsidP="00C74773">
      <w:pPr>
        <w:pStyle w:val="Paragrafi"/>
        <w:rPr>
          <w:lang w:val="sq-AL"/>
        </w:rPr>
      </w:pPr>
      <w:r w:rsidRPr="001A64CF">
        <w:rPr>
          <w:lang w:val="sq-AL"/>
        </w:rPr>
        <w:t xml:space="preserve">a) </w:t>
      </w:r>
      <w:r w:rsidR="00C74773" w:rsidRPr="001A64CF">
        <w:rPr>
          <w:lang w:val="sq-AL"/>
        </w:rPr>
        <w:t>ekspozime në pozicione të krijuara nga titullzimi (</w:t>
      </w:r>
      <w:r w:rsidR="00C74773" w:rsidRPr="001A64CF">
        <w:rPr>
          <w:i/>
          <w:lang w:val="sq-AL"/>
        </w:rPr>
        <w:t>securitization</w:t>
      </w:r>
      <w:r w:rsidR="00C74773" w:rsidRPr="001A64CF">
        <w:rPr>
          <w:lang w:val="sq-AL"/>
        </w:rPr>
        <w:t xml:space="preserve">); </w:t>
      </w:r>
    </w:p>
    <w:p w:rsidR="00C74773" w:rsidRPr="001A64CF" w:rsidRDefault="00D8180C" w:rsidP="00C74773">
      <w:pPr>
        <w:pStyle w:val="Paragrafi"/>
        <w:rPr>
          <w:lang w:val="sq-AL"/>
        </w:rPr>
      </w:pPr>
      <w:r w:rsidRPr="001A64CF">
        <w:rPr>
          <w:lang w:val="sq-AL"/>
        </w:rPr>
        <w:t xml:space="preserve">b) </w:t>
      </w:r>
      <w:r w:rsidR="00C74773" w:rsidRPr="001A64CF">
        <w:rPr>
          <w:lang w:val="sq-AL"/>
        </w:rPr>
        <w:t xml:space="preserve">ekspozime në formën e titujve të sipërmarrjeve të investimeve kolektive; </w:t>
      </w:r>
    </w:p>
    <w:p w:rsidR="00C74773" w:rsidRPr="001A64CF" w:rsidRDefault="00D8180C" w:rsidP="000C1480">
      <w:pPr>
        <w:pStyle w:val="Paragrafi"/>
        <w:rPr>
          <w:lang w:val="sq-AL"/>
        </w:rPr>
      </w:pPr>
      <w:r w:rsidRPr="001A64CF">
        <w:rPr>
          <w:lang w:val="sq-AL"/>
        </w:rPr>
        <w:t xml:space="preserve">c) </w:t>
      </w:r>
      <w:r w:rsidR="00C74773" w:rsidRPr="001A64CF">
        <w:rPr>
          <w:lang w:val="sq-AL"/>
        </w:rPr>
        <w:t>zëra të tjerë.</w:t>
      </w:r>
    </w:p>
    <w:p w:rsidR="00C74773" w:rsidRPr="001A64CF" w:rsidRDefault="00C74773" w:rsidP="00D8180C">
      <w:pPr>
        <w:pStyle w:val="TitulliTitull"/>
        <w:rPr>
          <w:lang w:val="sq-AL"/>
        </w:rPr>
      </w:pPr>
      <w:r w:rsidRPr="001A64CF">
        <w:rPr>
          <w:lang w:val="sq-AL"/>
        </w:rPr>
        <w:t>KREU II</w:t>
      </w:r>
    </w:p>
    <w:p w:rsidR="00C74773" w:rsidRPr="001A64CF" w:rsidRDefault="00C74773" w:rsidP="00D8180C">
      <w:pPr>
        <w:pStyle w:val="TitulliTitull"/>
        <w:rPr>
          <w:lang w:val="sq-AL"/>
        </w:rPr>
      </w:pPr>
      <w:r w:rsidRPr="001A64CF">
        <w:rPr>
          <w:lang w:val="sq-AL"/>
        </w:rPr>
        <w:t>Llogaritja e ekspozimeve të mëdha</w:t>
      </w:r>
    </w:p>
    <w:p w:rsidR="00C74773" w:rsidRPr="000C1480" w:rsidRDefault="00C74773" w:rsidP="00C74773">
      <w:pPr>
        <w:pStyle w:val="Paragrafi"/>
        <w:rPr>
          <w:sz w:val="10"/>
          <w:lang w:val="sq-AL"/>
        </w:rPr>
      </w:pPr>
    </w:p>
    <w:p w:rsidR="00C74773" w:rsidRPr="001A64CF" w:rsidRDefault="00C74773" w:rsidP="00D8180C">
      <w:pPr>
        <w:pStyle w:val="NeniNr0"/>
        <w:rPr>
          <w:lang w:val="sq-AL"/>
        </w:rPr>
      </w:pPr>
      <w:r w:rsidRPr="001A64CF">
        <w:rPr>
          <w:lang w:val="sq-AL"/>
        </w:rPr>
        <w:t>Neni 5</w:t>
      </w:r>
    </w:p>
    <w:p w:rsidR="00C74773" w:rsidRPr="001A64CF" w:rsidRDefault="00C74773" w:rsidP="00D8180C">
      <w:pPr>
        <w:pStyle w:val="NeniTitull"/>
        <w:rPr>
          <w:lang w:val="sq-AL"/>
        </w:rPr>
      </w:pPr>
      <w:r w:rsidRPr="001A64CF">
        <w:rPr>
          <w:lang w:val="sq-AL"/>
        </w:rPr>
        <w:t>Ekspozimet</w:t>
      </w:r>
    </w:p>
    <w:p w:rsidR="00C74773" w:rsidRPr="000C1480" w:rsidRDefault="00C74773" w:rsidP="00C74773">
      <w:pPr>
        <w:pStyle w:val="Paragrafi"/>
        <w:rPr>
          <w:sz w:val="10"/>
          <w:lang w:val="sq-AL"/>
        </w:rPr>
      </w:pPr>
    </w:p>
    <w:p w:rsidR="00C74773" w:rsidRPr="001A64CF" w:rsidRDefault="00CF5C1A" w:rsidP="00C74773">
      <w:pPr>
        <w:pStyle w:val="Paragrafi"/>
        <w:rPr>
          <w:lang w:val="sq-AL"/>
        </w:rPr>
      </w:pPr>
      <w:r w:rsidRPr="001A64CF">
        <w:rPr>
          <w:lang w:val="sq-AL"/>
        </w:rPr>
        <w:t xml:space="preserve">1. </w:t>
      </w:r>
      <w:r w:rsidR="00C74773" w:rsidRPr="001A64CF">
        <w:rPr>
          <w:lang w:val="sq-AL"/>
        </w:rPr>
        <w:t xml:space="preserve">Ekspozimi i bankës ndaj një personi, grupi personash të lidhur ose një pale të tretë, llogaritet sipas përcaktimeve të nenit 62 të ligjit </w:t>
      </w:r>
      <w:r w:rsidR="00F76D40">
        <w:rPr>
          <w:lang w:val="sq-AL"/>
        </w:rPr>
        <w:t>“</w:t>
      </w:r>
      <w:r w:rsidR="00C74773" w:rsidRPr="001A64CF">
        <w:rPr>
          <w:lang w:val="sq-AL"/>
        </w:rPr>
        <w:t>Për bankat në Republikën e Shqipërisë</w:t>
      </w:r>
      <w:r w:rsidR="00F76D40">
        <w:rPr>
          <w:lang w:val="sq-AL"/>
        </w:rPr>
        <w:t>”</w:t>
      </w:r>
      <w:r w:rsidR="00C74773" w:rsidRPr="001A64CF">
        <w:rPr>
          <w:lang w:val="sq-AL"/>
        </w:rPr>
        <w:t>.</w:t>
      </w:r>
    </w:p>
    <w:p w:rsidR="00C74773" w:rsidRPr="001A64CF" w:rsidRDefault="00CF5C1A" w:rsidP="00C74773">
      <w:pPr>
        <w:pStyle w:val="Paragrafi"/>
        <w:rPr>
          <w:lang w:val="sq-AL"/>
        </w:rPr>
      </w:pPr>
      <w:r w:rsidRPr="001A64CF">
        <w:rPr>
          <w:lang w:val="sq-AL"/>
        </w:rPr>
        <w:t xml:space="preserve">2. </w:t>
      </w:r>
      <w:r w:rsidR="00C74773" w:rsidRPr="001A64CF">
        <w:rPr>
          <w:lang w:val="sq-AL"/>
        </w:rPr>
        <w:t>Bankat, në rastet kur janë të detyruara të llogarisin kërkesën për kapital për rrezikun e tregut, në përputhje me kreun VII të rregullores së mjaftueshmërisë së kapitalit, përcaktojnë edhe vlerën e ekspozimeve në zërat e librit të tregtueshëm dhe ekspozimin në tërësi, ndaj një personi ose grupi personash të lidhur sipas nenit 165, paragrafi 3 të rregullores për mjaftueshmërinë e kapitalit.</w:t>
      </w:r>
    </w:p>
    <w:p w:rsidR="00C74773" w:rsidRPr="001A64CF" w:rsidRDefault="00CF5C1A" w:rsidP="00C74773">
      <w:pPr>
        <w:pStyle w:val="Paragrafi"/>
        <w:rPr>
          <w:lang w:val="sq-AL"/>
        </w:rPr>
      </w:pPr>
      <w:r w:rsidRPr="001A64CF">
        <w:rPr>
          <w:lang w:val="sq-AL"/>
        </w:rPr>
        <w:t xml:space="preserve">3. </w:t>
      </w:r>
      <w:r w:rsidR="00C74773" w:rsidRPr="001A64CF">
        <w:rPr>
          <w:lang w:val="sq-AL"/>
        </w:rPr>
        <w:t xml:space="preserve">Bankat llogarisin ekspozimin në tërësi ndaj një personi ose një grupi personash të lidhur, si shumë e ekspozimeve në librin e bankës dhe në librin e tregtueshëm. </w:t>
      </w:r>
    </w:p>
    <w:p w:rsidR="00C74773" w:rsidRPr="001A64CF" w:rsidRDefault="00CF5C1A" w:rsidP="00C74773">
      <w:pPr>
        <w:pStyle w:val="Paragrafi"/>
        <w:rPr>
          <w:lang w:val="sq-AL"/>
        </w:rPr>
      </w:pPr>
      <w:r w:rsidRPr="001A64CF">
        <w:rPr>
          <w:lang w:val="sq-AL"/>
        </w:rPr>
        <w:lastRenderedPageBreak/>
        <w:t xml:space="preserve">4. </w:t>
      </w:r>
      <w:r w:rsidR="00C74773" w:rsidRPr="001A64CF">
        <w:rPr>
          <w:lang w:val="sq-AL"/>
        </w:rPr>
        <w:t>Ekspozimi ndaj një grupi personash të lidhur është shuma e ekspozimeve ndaj personave, që përbëjnë grupin e personave të lidhur.</w:t>
      </w:r>
    </w:p>
    <w:p w:rsidR="00C74773" w:rsidRPr="001A64CF" w:rsidRDefault="00CF5C1A" w:rsidP="00C74773">
      <w:pPr>
        <w:pStyle w:val="Paragrafi"/>
        <w:rPr>
          <w:lang w:val="sq-AL"/>
        </w:rPr>
      </w:pPr>
      <w:r w:rsidRPr="000C1480">
        <w:rPr>
          <w:spacing w:val="-4"/>
          <w:lang w:val="sq-AL"/>
        </w:rPr>
        <w:t xml:space="preserve">5. </w:t>
      </w:r>
      <w:r w:rsidR="00C74773" w:rsidRPr="000C1480">
        <w:rPr>
          <w:spacing w:val="-4"/>
          <w:lang w:val="sq-AL"/>
        </w:rPr>
        <w:t>Bankat, në përcaktimin e grupit të personave të lidhur, në rastin</w:t>
      </w:r>
      <w:r w:rsidR="001A64CF" w:rsidRPr="000C1480">
        <w:rPr>
          <w:spacing w:val="-4"/>
          <w:lang w:val="sq-AL"/>
        </w:rPr>
        <w:t xml:space="preserve"> </w:t>
      </w:r>
      <w:r w:rsidR="00C74773" w:rsidRPr="000C1480">
        <w:rPr>
          <w:spacing w:val="-4"/>
          <w:lang w:val="sq-AL"/>
        </w:rPr>
        <w:t>e ekspozimeve</w:t>
      </w:r>
      <w:r w:rsidR="001A64CF" w:rsidRPr="000C1480">
        <w:rPr>
          <w:spacing w:val="-4"/>
          <w:lang w:val="sq-AL"/>
        </w:rPr>
        <w:t xml:space="preserve"> </w:t>
      </w:r>
      <w:r w:rsidR="00C74773" w:rsidRPr="000C1480">
        <w:rPr>
          <w:spacing w:val="-4"/>
          <w:lang w:val="sq-AL"/>
        </w:rPr>
        <w:t>ndaj një skeme,</w:t>
      </w:r>
      <w:r w:rsidR="00C74773" w:rsidRPr="001A64CF">
        <w:rPr>
          <w:lang w:val="sq-AL"/>
        </w:rPr>
        <w:t xml:space="preserve"> vlerësojnë skemën si një të tërë, ekspozimet bazë ose së bashku (skemën dhe ekspozimet). </w:t>
      </w:r>
    </w:p>
    <w:p w:rsidR="00C74773" w:rsidRPr="001A64CF" w:rsidRDefault="00CF5C1A" w:rsidP="00C74773">
      <w:pPr>
        <w:pStyle w:val="Paragrafi"/>
        <w:rPr>
          <w:lang w:val="sq-AL"/>
        </w:rPr>
      </w:pPr>
      <w:r w:rsidRPr="001A64CF">
        <w:rPr>
          <w:lang w:val="sq-AL"/>
        </w:rPr>
        <w:t xml:space="preserve">6. </w:t>
      </w:r>
      <w:r w:rsidR="00C74773" w:rsidRPr="001A64CF">
        <w:rPr>
          <w:lang w:val="sq-AL"/>
        </w:rPr>
        <w:t>Bankat, në zbatim të kërkesave të pikës 5 të këtij neni, vlerësojnë natyrën ekonomike dhe rreziqet që mbart struktura e transaksionit, dhe përdorin një nga mënyrat</w:t>
      </w:r>
      <w:r w:rsidR="001A64CF">
        <w:rPr>
          <w:lang w:val="sq-AL"/>
        </w:rPr>
        <w:t xml:space="preserve"> </w:t>
      </w:r>
      <w:r w:rsidR="0097636F">
        <w:rPr>
          <w:lang w:val="sq-AL"/>
        </w:rPr>
        <w:t>e përcaktuara në a</w:t>
      </w:r>
      <w:r w:rsidR="00C74773" w:rsidRPr="001A64CF">
        <w:rPr>
          <w:lang w:val="sq-AL"/>
        </w:rPr>
        <w:t xml:space="preserve">neksin 1, bashkëngjitur kësaj rregulloreje. </w:t>
      </w:r>
    </w:p>
    <w:p w:rsidR="00C74773" w:rsidRPr="008B504F" w:rsidRDefault="00CF5C1A" w:rsidP="00C74773">
      <w:pPr>
        <w:pStyle w:val="Paragrafi"/>
        <w:rPr>
          <w:spacing w:val="-4"/>
          <w:lang w:val="sq-AL"/>
        </w:rPr>
      </w:pPr>
      <w:r w:rsidRPr="008B504F">
        <w:rPr>
          <w:spacing w:val="-4"/>
          <w:lang w:val="sq-AL"/>
        </w:rPr>
        <w:t xml:space="preserve">7. </w:t>
      </w:r>
      <w:r w:rsidR="00C74773" w:rsidRPr="008B504F">
        <w:rPr>
          <w:spacing w:val="-4"/>
          <w:lang w:val="sq-AL"/>
        </w:rPr>
        <w:t>Bankat, në llogaritjen e vlerës së ekspozimit në librin e bankës</w:t>
      </w:r>
      <w:r w:rsidR="003D6C7C" w:rsidRPr="008B504F">
        <w:rPr>
          <w:spacing w:val="-4"/>
          <w:lang w:val="sq-AL"/>
        </w:rPr>
        <w:t>,</w:t>
      </w:r>
      <w:r w:rsidR="00C74773" w:rsidRPr="008B504F">
        <w:rPr>
          <w:spacing w:val="-4"/>
          <w:lang w:val="sq-AL"/>
        </w:rPr>
        <w:t xml:space="preserve"> marrin në konsideratë vlerën kontabël për zërat e aktivit (vlerën në bilanc pas zbritjes së fondeve rezervë për mbulimin e humbjeve) dhe vlerën e zërave jashtë bilancit, përpara klasifikimit në kategoritë e rrezikut. </w:t>
      </w:r>
    </w:p>
    <w:p w:rsidR="00C74773" w:rsidRPr="001A64CF" w:rsidRDefault="00CF5C1A" w:rsidP="00C74773">
      <w:pPr>
        <w:pStyle w:val="Paragrafi"/>
        <w:rPr>
          <w:lang w:val="sq-AL"/>
        </w:rPr>
      </w:pPr>
      <w:r w:rsidRPr="001A64CF">
        <w:rPr>
          <w:lang w:val="sq-AL"/>
        </w:rPr>
        <w:t xml:space="preserve">8. </w:t>
      </w:r>
      <w:r w:rsidR="00C74773" w:rsidRPr="001A64CF">
        <w:rPr>
          <w:lang w:val="sq-AL"/>
        </w:rPr>
        <w:t>Bankat, në llogaritjen e vlerës së ekspozimeve që rrjedhin nga in</w:t>
      </w:r>
      <w:r w:rsidR="0097636F">
        <w:rPr>
          <w:lang w:val="sq-AL"/>
        </w:rPr>
        <w:t>strumente derivative</w:t>
      </w:r>
      <w:r w:rsidR="00C74773" w:rsidRPr="001A64CF">
        <w:rPr>
          <w:lang w:val="sq-AL"/>
        </w:rPr>
        <w:t>, të përcaktuar</w:t>
      </w:r>
      <w:r w:rsidR="0097636F">
        <w:rPr>
          <w:lang w:val="sq-AL"/>
        </w:rPr>
        <w:t>a</w:t>
      </w:r>
      <w:r w:rsidR="001A64CF">
        <w:rPr>
          <w:lang w:val="sq-AL"/>
        </w:rPr>
        <w:t xml:space="preserve"> </w:t>
      </w:r>
      <w:r w:rsidR="00C74773" w:rsidRPr="001A64CF">
        <w:rPr>
          <w:lang w:val="sq-AL"/>
        </w:rPr>
        <w:t xml:space="preserve">në </w:t>
      </w:r>
      <w:r w:rsidR="006B7AF0" w:rsidRPr="001A64CF">
        <w:rPr>
          <w:lang w:val="sq-AL"/>
        </w:rPr>
        <w:t xml:space="preserve">aneksin </w:t>
      </w:r>
      <w:r w:rsidR="00C74773" w:rsidRPr="001A64CF">
        <w:rPr>
          <w:lang w:val="sq-AL"/>
        </w:rPr>
        <w:t>4 të rregullores së mjaftueshmërisë së kapitalit,</w:t>
      </w:r>
      <w:r w:rsidR="001A64CF">
        <w:rPr>
          <w:lang w:val="sq-AL"/>
        </w:rPr>
        <w:t xml:space="preserve"> </w:t>
      </w:r>
      <w:r w:rsidR="00C74773" w:rsidRPr="001A64CF">
        <w:rPr>
          <w:lang w:val="sq-AL"/>
        </w:rPr>
        <w:t xml:space="preserve">përdorin një nga metodat e përcaktuara në </w:t>
      </w:r>
      <w:r w:rsidR="006B7AF0" w:rsidRPr="001A64CF">
        <w:rPr>
          <w:lang w:val="sq-AL"/>
        </w:rPr>
        <w:t xml:space="preserve">kreun </w:t>
      </w:r>
      <w:r w:rsidR="00C74773" w:rsidRPr="001A64CF">
        <w:rPr>
          <w:lang w:val="sq-AL"/>
        </w:rPr>
        <w:t>VI të rregullores së mjaftueshmërisë së kapitalit (</w:t>
      </w:r>
      <w:r w:rsidR="006B7AF0" w:rsidRPr="001A64CF">
        <w:rPr>
          <w:lang w:val="sq-AL"/>
        </w:rPr>
        <w:t>rreziku i kredisë së kun</w:t>
      </w:r>
      <w:r w:rsidR="00C74773" w:rsidRPr="001A64CF">
        <w:rPr>
          <w:lang w:val="sq-AL"/>
        </w:rPr>
        <w:t xml:space="preserve">dërpartisë). </w:t>
      </w:r>
    </w:p>
    <w:p w:rsidR="00C74773" w:rsidRPr="001A64CF" w:rsidRDefault="00CF5C1A" w:rsidP="00C74773">
      <w:pPr>
        <w:pStyle w:val="Paragrafi"/>
        <w:rPr>
          <w:lang w:val="sq-AL"/>
        </w:rPr>
      </w:pPr>
      <w:r w:rsidRPr="001A64CF">
        <w:rPr>
          <w:lang w:val="sq-AL"/>
        </w:rPr>
        <w:t xml:space="preserve">9. </w:t>
      </w:r>
      <w:r w:rsidR="00C74773" w:rsidRPr="001A64CF">
        <w:rPr>
          <w:lang w:val="sq-AL"/>
        </w:rPr>
        <w:t>Bankat, pavarësisht përcaktimeve të mësipërme të këtij neni, nuk konsiderojnë si pjesë të ekspozimit, zërat që përbëjnë elemente zbritëse të kapitalit rregullator të bankës.</w:t>
      </w:r>
    </w:p>
    <w:p w:rsidR="00C74773" w:rsidRPr="001A64CF" w:rsidRDefault="00CF5C1A" w:rsidP="00C74773">
      <w:pPr>
        <w:pStyle w:val="Paragrafi"/>
        <w:rPr>
          <w:lang w:val="sq-AL"/>
        </w:rPr>
      </w:pPr>
      <w:r w:rsidRPr="001A64CF">
        <w:rPr>
          <w:lang w:val="sq-AL"/>
        </w:rPr>
        <w:t xml:space="preserve">10. </w:t>
      </w:r>
      <w:r w:rsidR="00C74773" w:rsidRPr="001A64CF">
        <w:rPr>
          <w:lang w:val="sq-AL"/>
        </w:rPr>
        <w:t>Bankat, pavarësisht përcaktimeve të mësipërme të këtij neni, nuk përfshijnë në llogaritjen e ekspozimit:</w:t>
      </w:r>
      <w:r w:rsidR="001A64CF">
        <w:rPr>
          <w:lang w:val="sq-AL"/>
        </w:rPr>
        <w:t xml:space="preserve"> </w:t>
      </w:r>
    </w:p>
    <w:p w:rsidR="00C74773" w:rsidRPr="001A64CF" w:rsidRDefault="00CF5C1A" w:rsidP="00C74773">
      <w:pPr>
        <w:pStyle w:val="Paragrafi"/>
        <w:rPr>
          <w:lang w:val="sq-AL"/>
        </w:rPr>
      </w:pPr>
      <w:r w:rsidRPr="001A64CF">
        <w:rPr>
          <w:lang w:val="sq-AL"/>
        </w:rPr>
        <w:t xml:space="preserve">a) </w:t>
      </w:r>
      <w:r w:rsidR="00C74773" w:rsidRPr="001A64CF">
        <w:rPr>
          <w:lang w:val="sq-AL"/>
        </w:rPr>
        <w:t>ekspozimet (pagesat në proces), në rastin e trans</w:t>
      </w:r>
      <w:r w:rsidR="0097636F">
        <w:rPr>
          <w:lang w:val="sq-AL"/>
        </w:rPr>
        <w:t xml:space="preserve">aksioneve të këmbimit valutor, </w:t>
      </w:r>
      <w:r w:rsidR="00C74773" w:rsidRPr="001A64CF">
        <w:rPr>
          <w:lang w:val="sq-AL"/>
        </w:rPr>
        <w:t>që krijohen gjatë aktivitetit normal të shlyerjes, përgjatë dy ditëve pune;</w:t>
      </w:r>
    </w:p>
    <w:p w:rsidR="00C74773" w:rsidRPr="001A64CF" w:rsidRDefault="00CF5C1A" w:rsidP="00C74773">
      <w:pPr>
        <w:pStyle w:val="Paragrafi"/>
        <w:rPr>
          <w:lang w:val="sq-AL"/>
        </w:rPr>
      </w:pPr>
      <w:r w:rsidRPr="001A64CF">
        <w:rPr>
          <w:lang w:val="sq-AL"/>
        </w:rPr>
        <w:t xml:space="preserve">b) </w:t>
      </w:r>
      <w:r w:rsidR="00C74773" w:rsidRPr="001A64CF">
        <w:rPr>
          <w:lang w:val="sq-AL"/>
        </w:rPr>
        <w:t>ekspozimet (pagesat në proces), në rastin e transaksioneve të shitblerjes së</w:t>
      </w:r>
      <w:r w:rsidR="001A64CF">
        <w:rPr>
          <w:lang w:val="sq-AL"/>
        </w:rPr>
        <w:t xml:space="preserve"> </w:t>
      </w:r>
      <w:r w:rsidR="00C74773" w:rsidRPr="001A64CF">
        <w:rPr>
          <w:lang w:val="sq-AL"/>
        </w:rPr>
        <w:t>letrave me vlerë,</w:t>
      </w:r>
      <w:r w:rsidR="001A64CF">
        <w:rPr>
          <w:lang w:val="sq-AL"/>
        </w:rPr>
        <w:t xml:space="preserve"> </w:t>
      </w:r>
      <w:r w:rsidR="00C74773" w:rsidRPr="001A64CF">
        <w:rPr>
          <w:lang w:val="sq-AL"/>
        </w:rPr>
        <w:t>që krijohen gjatë aktivitetit normal të shlyerjes përgjatë pesë ditëve pune të kryerjes së pagesës ose dorëzimit të letrës me vlerë, cilado qoftë më e hershmja;</w:t>
      </w:r>
    </w:p>
    <w:p w:rsidR="00C74773" w:rsidRPr="001A64CF" w:rsidRDefault="00CF5C1A" w:rsidP="00C74773">
      <w:pPr>
        <w:pStyle w:val="Paragrafi"/>
        <w:rPr>
          <w:lang w:val="sq-AL"/>
        </w:rPr>
      </w:pPr>
      <w:r w:rsidRPr="001A64CF">
        <w:rPr>
          <w:lang w:val="sq-AL"/>
        </w:rPr>
        <w:t xml:space="preserve">c) </w:t>
      </w:r>
      <w:r w:rsidR="00C74773" w:rsidRPr="001A64CF">
        <w:rPr>
          <w:lang w:val="sq-AL"/>
        </w:rPr>
        <w:t>ekspozimet (pagesat në proces), në rastin e</w:t>
      </w:r>
      <w:r w:rsidR="001A64CF">
        <w:rPr>
          <w:lang w:val="sq-AL"/>
        </w:rPr>
        <w:t xml:space="preserve"> </w:t>
      </w:r>
      <w:r w:rsidR="00C74773" w:rsidRPr="001A64CF">
        <w:rPr>
          <w:lang w:val="sq-AL"/>
        </w:rPr>
        <w:t>transfertave të parave (përfshirë ekzekutimin e shërbimeve të pagesave, klerimin dhe shlyerjen në</w:t>
      </w:r>
      <w:r w:rsidR="001A64CF">
        <w:rPr>
          <w:lang w:val="sq-AL"/>
        </w:rPr>
        <w:t xml:space="preserve"> </w:t>
      </w:r>
      <w:r w:rsidR="00C74773" w:rsidRPr="001A64CF">
        <w:rPr>
          <w:lang w:val="sq-AL"/>
        </w:rPr>
        <w:t>monedha të ndryshme dhe banka të ndryshme korrespondente), si dhe ekspozimet që krijohen brenda ditës ndaj institucioneve që ofrojnë këto shërbime.</w:t>
      </w:r>
    </w:p>
    <w:p w:rsidR="00C74773" w:rsidRPr="000C1480" w:rsidRDefault="00C74773" w:rsidP="00C74773">
      <w:pPr>
        <w:pStyle w:val="Paragrafi"/>
        <w:rPr>
          <w:sz w:val="12"/>
          <w:lang w:val="sq-AL"/>
        </w:rPr>
      </w:pPr>
    </w:p>
    <w:p w:rsidR="00C74773" w:rsidRPr="001A64CF" w:rsidRDefault="00C74773" w:rsidP="00CF5C1A">
      <w:pPr>
        <w:pStyle w:val="NeniNr0"/>
        <w:rPr>
          <w:lang w:val="sq-AL"/>
        </w:rPr>
      </w:pPr>
      <w:r w:rsidRPr="001A64CF">
        <w:rPr>
          <w:lang w:val="sq-AL"/>
        </w:rPr>
        <w:t>Neni 7</w:t>
      </w:r>
    </w:p>
    <w:p w:rsidR="00C74773" w:rsidRPr="001A64CF" w:rsidRDefault="00C74773" w:rsidP="00CF5C1A">
      <w:pPr>
        <w:pStyle w:val="NeniTitull"/>
        <w:rPr>
          <w:lang w:val="sq-AL"/>
        </w:rPr>
      </w:pPr>
      <w:r w:rsidRPr="001A64CF">
        <w:rPr>
          <w:lang w:val="sq-AL"/>
        </w:rPr>
        <w:t>Ekspozimet e mëdha</w:t>
      </w:r>
    </w:p>
    <w:p w:rsidR="00C74773" w:rsidRPr="000C1480" w:rsidRDefault="00C74773" w:rsidP="00C74773">
      <w:pPr>
        <w:pStyle w:val="Paragrafi"/>
        <w:rPr>
          <w:sz w:val="12"/>
          <w:lang w:val="sq-AL"/>
        </w:rPr>
      </w:pPr>
    </w:p>
    <w:p w:rsidR="00C74773" w:rsidRPr="008B504F" w:rsidRDefault="00FB0480" w:rsidP="00C74773">
      <w:pPr>
        <w:pStyle w:val="Paragrafi"/>
        <w:rPr>
          <w:spacing w:val="-4"/>
          <w:lang w:val="sq-AL"/>
        </w:rPr>
      </w:pPr>
      <w:r w:rsidRPr="008B504F">
        <w:rPr>
          <w:spacing w:val="-4"/>
          <w:lang w:val="sq-AL"/>
        </w:rPr>
        <w:t xml:space="preserve">1. </w:t>
      </w:r>
      <w:r w:rsidR="00C74773" w:rsidRPr="008B504F">
        <w:rPr>
          <w:spacing w:val="-4"/>
          <w:lang w:val="sq-AL"/>
        </w:rPr>
        <w:t xml:space="preserve">Ekspozimi i bankës ndaj një personi ose grupi personash të lidhur mes tyre ose me bankën, konsiderohet i madh kur vlera e tij është e barabartë ose më e madhe se 10 për qind e kapitalit rregullator të saj. </w:t>
      </w:r>
    </w:p>
    <w:p w:rsidR="00C74773" w:rsidRPr="001A64CF" w:rsidRDefault="00FB0480" w:rsidP="00C74773">
      <w:pPr>
        <w:pStyle w:val="Paragrafi"/>
        <w:rPr>
          <w:lang w:val="sq-AL"/>
        </w:rPr>
      </w:pPr>
      <w:r w:rsidRPr="008B504F">
        <w:rPr>
          <w:spacing w:val="-4"/>
          <w:lang w:val="sq-AL"/>
        </w:rPr>
        <w:t xml:space="preserve">2. </w:t>
      </w:r>
      <w:r w:rsidR="00C74773" w:rsidRPr="008B504F">
        <w:rPr>
          <w:spacing w:val="-4"/>
          <w:lang w:val="sq-AL"/>
        </w:rPr>
        <w:t>Bankat llogarisin ekspozimet e mëdha, përpara aplikimit të teknikave të zbutjes së rrezikut të kredisë dhe përjashtimeve apo reduktimeve, të përcaktuara në</w:t>
      </w:r>
      <w:r w:rsidR="00C74773" w:rsidRPr="001A64CF">
        <w:rPr>
          <w:lang w:val="sq-AL"/>
        </w:rPr>
        <w:t xml:space="preserve"> nenin 9 të kësaj rregulloreje.</w:t>
      </w:r>
    </w:p>
    <w:p w:rsidR="00C74773" w:rsidRPr="001A64CF" w:rsidRDefault="00C74773" w:rsidP="00E970BB">
      <w:pPr>
        <w:pStyle w:val="TitulliTitull"/>
        <w:rPr>
          <w:lang w:val="sq-AL"/>
        </w:rPr>
      </w:pPr>
      <w:r w:rsidRPr="001A64CF">
        <w:rPr>
          <w:lang w:val="sq-AL"/>
        </w:rPr>
        <w:lastRenderedPageBreak/>
        <w:t>KREU III</w:t>
      </w:r>
    </w:p>
    <w:p w:rsidR="00C74773" w:rsidRPr="001A64CF" w:rsidRDefault="00C74773" w:rsidP="00E970BB">
      <w:pPr>
        <w:pStyle w:val="TitulliTitull"/>
        <w:rPr>
          <w:lang w:val="sq-AL"/>
        </w:rPr>
      </w:pPr>
      <w:r w:rsidRPr="001A64CF">
        <w:rPr>
          <w:lang w:val="sq-AL"/>
        </w:rPr>
        <w:t>Llogaritja e ekspozimeve maksimale</w:t>
      </w:r>
    </w:p>
    <w:p w:rsidR="00C74773" w:rsidRPr="000C1480" w:rsidRDefault="00C74773" w:rsidP="00E970BB">
      <w:pPr>
        <w:pStyle w:val="TitulliTitull"/>
        <w:rPr>
          <w:sz w:val="12"/>
          <w:lang w:val="sq-AL"/>
        </w:rPr>
      </w:pPr>
    </w:p>
    <w:p w:rsidR="00C74773" w:rsidRPr="001A64CF" w:rsidRDefault="00C74773" w:rsidP="00E970BB">
      <w:pPr>
        <w:pStyle w:val="NeniNr0"/>
        <w:rPr>
          <w:lang w:val="sq-AL"/>
        </w:rPr>
      </w:pPr>
      <w:r w:rsidRPr="001A64CF">
        <w:rPr>
          <w:lang w:val="sq-AL"/>
        </w:rPr>
        <w:t>Neni 8</w:t>
      </w:r>
    </w:p>
    <w:p w:rsidR="00C74773" w:rsidRPr="001A64CF" w:rsidRDefault="00C74773" w:rsidP="00E970BB">
      <w:pPr>
        <w:pStyle w:val="NeniTitull"/>
        <w:rPr>
          <w:lang w:val="sq-AL"/>
        </w:rPr>
      </w:pPr>
      <w:r w:rsidRPr="001A64CF">
        <w:rPr>
          <w:lang w:val="sq-AL"/>
        </w:rPr>
        <w:t>Ekspozimi maksimal i lejueshëm</w:t>
      </w:r>
    </w:p>
    <w:p w:rsidR="00E970BB" w:rsidRPr="000C1480" w:rsidRDefault="00E970BB" w:rsidP="00C74773">
      <w:pPr>
        <w:pStyle w:val="Paragrafi"/>
        <w:rPr>
          <w:sz w:val="12"/>
          <w:lang w:val="sq-AL"/>
        </w:rPr>
      </w:pPr>
    </w:p>
    <w:p w:rsidR="00C74773" w:rsidRPr="001A64CF" w:rsidRDefault="00884F3D" w:rsidP="00C74773">
      <w:pPr>
        <w:pStyle w:val="Paragrafi"/>
        <w:rPr>
          <w:lang w:val="sq-AL"/>
        </w:rPr>
      </w:pPr>
      <w:r w:rsidRPr="001A64CF">
        <w:rPr>
          <w:lang w:val="sq-AL"/>
        </w:rPr>
        <w:t xml:space="preserve">1. </w:t>
      </w:r>
      <w:r w:rsidR="00C74773" w:rsidRPr="001A64CF">
        <w:rPr>
          <w:lang w:val="sq-AL"/>
        </w:rPr>
        <w:t xml:space="preserve">Bankat respektojnë në çdo kohë kufizimet maksimale të lejueshme të ekspozimit të madh, të përcaktuar në nenin 64 të ligjit </w:t>
      </w:r>
      <w:r w:rsidR="00F76D40">
        <w:rPr>
          <w:lang w:val="sq-AL"/>
        </w:rPr>
        <w:t>“</w:t>
      </w:r>
      <w:r w:rsidR="00C74773" w:rsidRPr="001A64CF">
        <w:rPr>
          <w:lang w:val="sq-AL"/>
        </w:rPr>
        <w:t>Për bankat në Republikën e Shqipërisë</w:t>
      </w:r>
      <w:r w:rsidR="00F76D40">
        <w:rPr>
          <w:lang w:val="sq-AL"/>
        </w:rPr>
        <w:t>”</w:t>
      </w:r>
      <w:r w:rsidR="00C74773" w:rsidRPr="001A64CF">
        <w:rPr>
          <w:lang w:val="sq-AL"/>
        </w:rPr>
        <w:t xml:space="preserve"> dhe në aktet nënligjore të Bankës së Shqipërisë</w:t>
      </w:r>
      <w:r w:rsidR="00E90817">
        <w:rPr>
          <w:lang w:val="sq-AL"/>
        </w:rPr>
        <w:t>,</w:t>
      </w:r>
      <w:r w:rsidR="00C74773" w:rsidRPr="001A64CF">
        <w:rPr>
          <w:lang w:val="sq-AL"/>
        </w:rPr>
        <w:t xml:space="preserve"> si dhe kufizimet në lidhje me dhënien e kredive të përcaktuara sipas nenit 131 të ligjit </w:t>
      </w:r>
      <w:r w:rsidR="00F76D40">
        <w:rPr>
          <w:lang w:val="sq-AL"/>
        </w:rPr>
        <w:t>“</w:t>
      </w:r>
      <w:r w:rsidR="00C74773" w:rsidRPr="001A64CF">
        <w:rPr>
          <w:lang w:val="sq-AL"/>
        </w:rPr>
        <w:t>Për bankat në Republikën e Shqipërisë</w:t>
      </w:r>
      <w:r w:rsidR="00F76D40">
        <w:rPr>
          <w:lang w:val="sq-AL"/>
        </w:rPr>
        <w:t>”</w:t>
      </w:r>
      <w:r w:rsidR="00C74773" w:rsidRPr="001A64CF">
        <w:rPr>
          <w:lang w:val="sq-AL"/>
        </w:rPr>
        <w:t>.</w:t>
      </w:r>
    </w:p>
    <w:p w:rsidR="00C74773" w:rsidRPr="001A64CF" w:rsidRDefault="00884F3D" w:rsidP="00C74773">
      <w:pPr>
        <w:pStyle w:val="Paragrafi"/>
        <w:rPr>
          <w:lang w:val="sq-AL"/>
        </w:rPr>
      </w:pPr>
      <w:r w:rsidRPr="001A64CF">
        <w:rPr>
          <w:lang w:val="sq-AL"/>
        </w:rPr>
        <w:t xml:space="preserve">2. </w:t>
      </w:r>
      <w:r w:rsidR="00F72751">
        <w:rPr>
          <w:lang w:val="sq-AL"/>
        </w:rPr>
        <w:t>Bankat</w:t>
      </w:r>
      <w:r w:rsidR="00C74773" w:rsidRPr="001A64CF">
        <w:rPr>
          <w:lang w:val="sq-AL"/>
        </w:rPr>
        <w:t xml:space="preserve"> llogarisin ekspozimin maksimal të lejueshëm pas aplikimit të teknikave të zbutjes dhe përjashtimeve apo reduktimeve, siç përcaktohet</w:t>
      </w:r>
      <w:r w:rsidR="001A64CF">
        <w:rPr>
          <w:lang w:val="sq-AL"/>
        </w:rPr>
        <w:t xml:space="preserve"> </w:t>
      </w:r>
      <w:r w:rsidR="00C74773" w:rsidRPr="001A64CF">
        <w:rPr>
          <w:lang w:val="sq-AL"/>
        </w:rPr>
        <w:t xml:space="preserve">në nenin 9 të kësaj rregulloreje. </w:t>
      </w:r>
    </w:p>
    <w:p w:rsidR="00C74773" w:rsidRPr="001A64CF" w:rsidRDefault="00884F3D" w:rsidP="00C74773">
      <w:pPr>
        <w:pStyle w:val="Paragrafi"/>
        <w:rPr>
          <w:lang w:val="sq-AL"/>
        </w:rPr>
      </w:pPr>
      <w:r w:rsidRPr="001A64CF">
        <w:rPr>
          <w:lang w:val="sq-AL"/>
        </w:rPr>
        <w:t xml:space="preserve">3. </w:t>
      </w:r>
      <w:r w:rsidR="00C74773" w:rsidRPr="001A64CF">
        <w:rPr>
          <w:lang w:val="sq-AL"/>
        </w:rPr>
        <w:t>Këshilli Drejtues i bankës</w:t>
      </w:r>
      <w:r w:rsidR="00CF7B48">
        <w:rPr>
          <w:lang w:val="sq-AL"/>
        </w:rPr>
        <w:t xml:space="preserve"> përcakton rregulla të veçanta</w:t>
      </w:r>
      <w:r w:rsidR="00C74773" w:rsidRPr="001A64CF">
        <w:rPr>
          <w:lang w:val="sq-AL"/>
        </w:rPr>
        <w:t xml:space="preserve">, në lidhje me dhënien e kredive personave me një marrëdhënie të veçantë me bankën, për monitorimin dhe kontrollin e rrezikut të tyre, në përputhje me nenin 63, pika 3 dhe nenin 65 të ligjit </w:t>
      </w:r>
      <w:r w:rsidR="00F76D40">
        <w:rPr>
          <w:lang w:val="sq-AL"/>
        </w:rPr>
        <w:t>“</w:t>
      </w:r>
      <w:r w:rsidR="00C74773" w:rsidRPr="001A64CF">
        <w:rPr>
          <w:lang w:val="sq-AL"/>
        </w:rPr>
        <w:t>Për bankat në Republikën e Shqipërisë</w:t>
      </w:r>
      <w:r w:rsidR="00F76D40">
        <w:rPr>
          <w:lang w:val="sq-AL"/>
        </w:rPr>
        <w:t>”</w:t>
      </w:r>
      <w:r w:rsidR="00C74773" w:rsidRPr="001A64CF">
        <w:rPr>
          <w:lang w:val="sq-AL"/>
        </w:rPr>
        <w:t>.</w:t>
      </w:r>
    </w:p>
    <w:p w:rsidR="00C74773" w:rsidRPr="000C1480" w:rsidRDefault="00C74773" w:rsidP="00C74773">
      <w:pPr>
        <w:pStyle w:val="Paragrafi"/>
        <w:rPr>
          <w:sz w:val="12"/>
          <w:lang w:val="sq-AL"/>
        </w:rPr>
      </w:pPr>
    </w:p>
    <w:p w:rsidR="00C74773" w:rsidRPr="001A64CF" w:rsidRDefault="00C74773" w:rsidP="00E970BB">
      <w:pPr>
        <w:pStyle w:val="NeniNr0"/>
        <w:rPr>
          <w:lang w:val="sq-AL"/>
        </w:rPr>
      </w:pPr>
      <w:r w:rsidRPr="001A64CF">
        <w:rPr>
          <w:lang w:val="sq-AL"/>
        </w:rPr>
        <w:t>Neni 9</w:t>
      </w:r>
    </w:p>
    <w:p w:rsidR="00C74773" w:rsidRPr="001A64CF" w:rsidRDefault="00C74773" w:rsidP="00E970BB">
      <w:pPr>
        <w:pStyle w:val="NeniTitull"/>
        <w:rPr>
          <w:lang w:val="sq-AL"/>
        </w:rPr>
      </w:pPr>
      <w:r w:rsidRPr="001A64CF">
        <w:rPr>
          <w:lang w:val="sq-AL"/>
        </w:rPr>
        <w:t>Përjashtimet dhe reduktimet</w:t>
      </w:r>
    </w:p>
    <w:p w:rsidR="00C74773" w:rsidRPr="000C1480" w:rsidRDefault="00C74773" w:rsidP="00C74773">
      <w:pPr>
        <w:pStyle w:val="Paragrafi"/>
        <w:rPr>
          <w:sz w:val="12"/>
          <w:lang w:val="sq-AL"/>
        </w:rPr>
      </w:pPr>
    </w:p>
    <w:p w:rsidR="00C74773" w:rsidRPr="001A64CF" w:rsidRDefault="00884F3D" w:rsidP="00C74773">
      <w:pPr>
        <w:pStyle w:val="Paragrafi"/>
        <w:rPr>
          <w:lang w:val="sq-AL"/>
        </w:rPr>
      </w:pPr>
      <w:r w:rsidRPr="001A64CF">
        <w:rPr>
          <w:lang w:val="sq-AL"/>
        </w:rPr>
        <w:t xml:space="preserve">1. </w:t>
      </w:r>
      <w:r w:rsidR="00C74773" w:rsidRPr="001A64CF">
        <w:rPr>
          <w:lang w:val="sq-AL"/>
        </w:rPr>
        <w:t xml:space="preserve">Bankat, në rastet kur përdorin mbrojtjen e financuar apo të pafinancuar të kredisë, e cila rezulton në përjashtimin, tërësisht ose pjesërisht, të një ekspozimi apo në reduktimin e tij, duhet të plotësojnë kërkesat </w:t>
      </w:r>
      <w:r w:rsidR="00F72751">
        <w:rPr>
          <w:lang w:val="sq-AL"/>
        </w:rPr>
        <w:t>e njohjes dhe të gjitha</w:t>
      </w:r>
      <w:r w:rsidR="00C74773" w:rsidRPr="001A64CF">
        <w:rPr>
          <w:lang w:val="sq-AL"/>
        </w:rPr>
        <w:t xml:space="preserve"> kërkesat minimale siç përcaktohet në </w:t>
      </w:r>
      <w:r w:rsidR="001A64CF" w:rsidRPr="001A64CF">
        <w:rPr>
          <w:lang w:val="sq-AL"/>
        </w:rPr>
        <w:t xml:space="preserve">kreun </w:t>
      </w:r>
      <w:r w:rsidR="00C74773" w:rsidRPr="001A64CF">
        <w:rPr>
          <w:lang w:val="sq-AL"/>
        </w:rPr>
        <w:t xml:space="preserve">IV të rregullores së mjaftueshmërisë së kapitalit (përfshirë këtu dhe derivativët e kredisë, por duke përjashtuar </w:t>
      </w:r>
      <w:r w:rsidR="00C74773" w:rsidRPr="001A64CF">
        <w:rPr>
          <w:i/>
          <w:lang w:val="sq-AL"/>
        </w:rPr>
        <w:t>credit linked notes</w:t>
      </w:r>
      <w:r w:rsidR="00C74773" w:rsidRPr="001A64CF">
        <w:rPr>
          <w:lang w:val="sq-AL"/>
        </w:rPr>
        <w:t>).</w:t>
      </w:r>
    </w:p>
    <w:p w:rsidR="00C74773" w:rsidRPr="001A64CF" w:rsidRDefault="00884F3D" w:rsidP="00C74773">
      <w:pPr>
        <w:pStyle w:val="Paragrafi"/>
        <w:rPr>
          <w:lang w:val="sq-AL"/>
        </w:rPr>
      </w:pPr>
      <w:r w:rsidRPr="001A64CF">
        <w:rPr>
          <w:lang w:val="sq-AL"/>
        </w:rPr>
        <w:t xml:space="preserve">2. </w:t>
      </w:r>
      <w:r w:rsidR="00C74773" w:rsidRPr="001A64CF">
        <w:rPr>
          <w:lang w:val="sq-AL"/>
        </w:rPr>
        <w:t>Bankat, në llogaritjen e ekspozimeve maksimale të lejueshme</w:t>
      </w:r>
      <w:r w:rsidR="00F72751">
        <w:rPr>
          <w:lang w:val="sq-AL"/>
        </w:rPr>
        <w:t>,</w:t>
      </w:r>
      <w:r w:rsidR="00C74773" w:rsidRPr="001A64CF">
        <w:rPr>
          <w:lang w:val="sq-AL"/>
        </w:rPr>
        <w:t xml:space="preserve"> përjashtojnë, tërësisht ose pjesërisht, ekspozimet e mëposhtme:</w:t>
      </w:r>
    </w:p>
    <w:p w:rsidR="00C74773" w:rsidRPr="001A64CF" w:rsidRDefault="00FB4DBE" w:rsidP="00C74773">
      <w:pPr>
        <w:pStyle w:val="Paragrafi"/>
        <w:rPr>
          <w:lang w:val="sq-AL"/>
        </w:rPr>
      </w:pPr>
      <w:r w:rsidRPr="001A64CF">
        <w:rPr>
          <w:lang w:val="sq-AL"/>
        </w:rPr>
        <w:t xml:space="preserve">a) </w:t>
      </w:r>
      <w:r w:rsidR="00C74773" w:rsidRPr="001A64CF">
        <w:rPr>
          <w:lang w:val="sq-AL"/>
        </w:rPr>
        <w:t>ekspozimet ndaj qeverive qendrore dhe bankave qendrore, të cilave u caktohet një peshë rreziku 0%, në përputhje me rregulloren e mjaftueshmërisë së kapitalit;</w:t>
      </w:r>
    </w:p>
    <w:p w:rsidR="00C74773" w:rsidRPr="001A64CF" w:rsidRDefault="00FB4DBE" w:rsidP="00C74773">
      <w:pPr>
        <w:pStyle w:val="Paragrafi"/>
        <w:rPr>
          <w:lang w:val="sq-AL"/>
        </w:rPr>
      </w:pPr>
      <w:r w:rsidRPr="001A64CF">
        <w:rPr>
          <w:lang w:val="sq-AL"/>
        </w:rPr>
        <w:t xml:space="preserve">b) </w:t>
      </w:r>
      <w:r w:rsidR="00C74773" w:rsidRPr="001A64CF">
        <w:rPr>
          <w:lang w:val="sq-AL"/>
        </w:rPr>
        <w:t>ekspozimet ndaj organizatave ndërkombëtare dhe bankave shumëpalëshe (</w:t>
      </w:r>
      <w:r w:rsidR="00C74773" w:rsidRPr="00F72751">
        <w:rPr>
          <w:lang w:val="sq-AL"/>
        </w:rPr>
        <w:t>multilaterale</w:t>
      </w:r>
      <w:r w:rsidR="00C74773" w:rsidRPr="001A64CF">
        <w:rPr>
          <w:lang w:val="sq-AL"/>
        </w:rPr>
        <w:t>) të zhvillimit, të cilave u caktohet një peshë rreziku 0%, në përputhje me rregulloren e mjaftueshmërisë së kapitalit;</w:t>
      </w:r>
    </w:p>
    <w:p w:rsidR="00C74773" w:rsidRPr="001A64CF" w:rsidRDefault="00FB4DBE" w:rsidP="00C74773">
      <w:pPr>
        <w:pStyle w:val="Paragrafi"/>
        <w:rPr>
          <w:lang w:val="sq-AL"/>
        </w:rPr>
      </w:pPr>
      <w:r w:rsidRPr="001A64CF">
        <w:rPr>
          <w:lang w:val="sq-AL"/>
        </w:rPr>
        <w:t xml:space="preserve">c) </w:t>
      </w:r>
      <w:r w:rsidR="00C74773" w:rsidRPr="001A64CF">
        <w:rPr>
          <w:lang w:val="sq-AL"/>
        </w:rPr>
        <w:t>ekspozimet e</w:t>
      </w:r>
      <w:r w:rsidR="001A64CF">
        <w:rPr>
          <w:lang w:val="sq-AL"/>
        </w:rPr>
        <w:t xml:space="preserve"> </w:t>
      </w:r>
      <w:r w:rsidR="00C74773" w:rsidRPr="001A64CF">
        <w:rPr>
          <w:lang w:val="sq-AL"/>
        </w:rPr>
        <w:t>garantuara shprehimisht nga qeveritë qendrore, bankat qendrore, organizatat ndërkombëtare, bankat shumëpalëshe (multilaterale) të zhvillimit apo njësi të sektorit publik, në kushtet kur ekspozimeve të ofruesit të garancisë, u caktohet një peshë rreziku 0%, në përputhje me rregulloren e mjaftueshmërisë së kapitalit;</w:t>
      </w:r>
    </w:p>
    <w:p w:rsidR="00C74773" w:rsidRPr="001A64CF" w:rsidRDefault="00FB4DBE" w:rsidP="00C74773">
      <w:pPr>
        <w:pStyle w:val="Paragrafi"/>
        <w:rPr>
          <w:lang w:val="sq-AL"/>
        </w:rPr>
      </w:pPr>
      <w:r w:rsidRPr="001A64CF">
        <w:rPr>
          <w:lang w:val="sq-AL"/>
        </w:rPr>
        <w:t xml:space="preserve">d) </w:t>
      </w:r>
      <w:r w:rsidR="00C74773" w:rsidRPr="001A64CF">
        <w:rPr>
          <w:lang w:val="sq-AL"/>
        </w:rPr>
        <w:t xml:space="preserve">ekspozimet e tjera, që mund të klasifikohen si ekspozime ndaj njësive të përcaktuara në shkronjën </w:t>
      </w:r>
      <w:r w:rsidR="00F76D40">
        <w:rPr>
          <w:lang w:val="sq-AL"/>
        </w:rPr>
        <w:t>“</w:t>
      </w:r>
      <w:r w:rsidR="00C74773" w:rsidRPr="001A64CF">
        <w:rPr>
          <w:lang w:val="sq-AL"/>
        </w:rPr>
        <w:t>c</w:t>
      </w:r>
      <w:r w:rsidR="00F76D40">
        <w:rPr>
          <w:lang w:val="sq-AL"/>
        </w:rPr>
        <w:t>”</w:t>
      </w:r>
      <w:r w:rsidR="00C74773" w:rsidRPr="001A64CF">
        <w:rPr>
          <w:lang w:val="sq-AL"/>
        </w:rPr>
        <w:t xml:space="preserve"> të këtij paragrafi apo që janë të garantuara nga njësitë e </w:t>
      </w:r>
      <w:r w:rsidR="00C74773" w:rsidRPr="001A64CF">
        <w:rPr>
          <w:lang w:val="sq-AL"/>
        </w:rPr>
        <w:lastRenderedPageBreak/>
        <w:t xml:space="preserve">përcaktuara në shkronjën </w:t>
      </w:r>
      <w:r w:rsidR="00F76D40">
        <w:rPr>
          <w:lang w:val="sq-AL"/>
        </w:rPr>
        <w:t>“</w:t>
      </w:r>
      <w:r w:rsidR="00C74773" w:rsidRPr="001A64CF">
        <w:rPr>
          <w:lang w:val="sq-AL"/>
        </w:rPr>
        <w:t>c</w:t>
      </w:r>
      <w:r w:rsidR="00F76D40">
        <w:rPr>
          <w:lang w:val="sq-AL"/>
        </w:rPr>
        <w:t>”</w:t>
      </w:r>
      <w:r w:rsidR="00C74773" w:rsidRPr="001A64CF">
        <w:rPr>
          <w:lang w:val="sq-AL"/>
        </w:rPr>
        <w:t xml:space="preserve"> të këtij paragrafi, kur ekspozimeve</w:t>
      </w:r>
      <w:r w:rsidR="001A64CF">
        <w:rPr>
          <w:lang w:val="sq-AL"/>
        </w:rPr>
        <w:t xml:space="preserve"> </w:t>
      </w:r>
      <w:r w:rsidR="00C74773" w:rsidRPr="001A64CF">
        <w:rPr>
          <w:lang w:val="sq-AL"/>
        </w:rPr>
        <w:t>ndaj njësive të tilla u caktohet</w:t>
      </w:r>
      <w:r w:rsidR="001A64CF">
        <w:rPr>
          <w:lang w:val="sq-AL"/>
        </w:rPr>
        <w:t xml:space="preserve"> </w:t>
      </w:r>
      <w:r w:rsidR="00C74773" w:rsidRPr="001A64CF">
        <w:rPr>
          <w:lang w:val="sq-AL"/>
        </w:rPr>
        <w:t>një peshë rreziku 0%, në përputhje me rregulloren e mjaftueshmërisë së kapitalit;</w:t>
      </w:r>
    </w:p>
    <w:p w:rsidR="00C74773" w:rsidRPr="001A64CF" w:rsidRDefault="00FB4DBE" w:rsidP="00C74773">
      <w:pPr>
        <w:pStyle w:val="Paragrafi"/>
        <w:rPr>
          <w:lang w:val="sq-AL"/>
        </w:rPr>
      </w:pPr>
      <w:r w:rsidRPr="001A64CF">
        <w:rPr>
          <w:lang w:val="sq-AL"/>
        </w:rPr>
        <w:t xml:space="preserve">e) </w:t>
      </w:r>
      <w:r w:rsidR="00C74773" w:rsidRPr="001A64CF">
        <w:rPr>
          <w:lang w:val="sq-AL"/>
        </w:rPr>
        <w:t>ekspozimet ndaj ose të garantuara nga qeveritë rajonale apo autoritetet lokale, të cilave u caktohet një peshë rreziku 0%, në përputhje me rregulloren e mjaftueshmërisë së kapitalit;</w:t>
      </w:r>
    </w:p>
    <w:p w:rsidR="00C74773" w:rsidRPr="001A64CF" w:rsidRDefault="00FB4DBE" w:rsidP="00C74773">
      <w:pPr>
        <w:pStyle w:val="Paragrafi"/>
        <w:rPr>
          <w:lang w:val="sq-AL"/>
        </w:rPr>
      </w:pPr>
      <w:r w:rsidRPr="001A64CF">
        <w:rPr>
          <w:lang w:val="sq-AL"/>
        </w:rPr>
        <w:t xml:space="preserve">f) </w:t>
      </w:r>
      <w:r w:rsidR="00C74773" w:rsidRPr="001A64CF">
        <w:rPr>
          <w:lang w:val="sq-AL"/>
        </w:rPr>
        <w:t>ekspozimet e tjera, të siguruara me kolateral, në formën e depozitave, të vendosura në bankën që llogarit ekspozimin, ose filialin e saj apo bankën-mëmë të saj, si</w:t>
      </w:r>
      <w:r w:rsidR="001A64CF">
        <w:rPr>
          <w:lang w:val="sq-AL"/>
        </w:rPr>
        <w:t xml:space="preserve"> </w:t>
      </w:r>
      <w:r w:rsidR="00C74773" w:rsidRPr="001A64CF">
        <w:rPr>
          <w:lang w:val="sq-AL"/>
        </w:rPr>
        <w:t>edhe:</w:t>
      </w:r>
    </w:p>
    <w:p w:rsidR="00C74773" w:rsidRPr="001A64CF" w:rsidRDefault="00FB4DBE" w:rsidP="00C74773">
      <w:pPr>
        <w:pStyle w:val="Paragrafi"/>
        <w:rPr>
          <w:lang w:val="sq-AL"/>
        </w:rPr>
      </w:pPr>
      <w:r w:rsidRPr="001A64CF">
        <w:rPr>
          <w:lang w:val="sq-AL"/>
        </w:rPr>
        <w:t>i</w:t>
      </w:r>
      <w:r w:rsidR="001A64CF">
        <w:rPr>
          <w:lang w:val="sq-AL"/>
        </w:rPr>
        <w:t>)</w:t>
      </w:r>
      <w:r w:rsidRPr="001A64CF">
        <w:rPr>
          <w:lang w:val="sq-AL"/>
        </w:rPr>
        <w:t xml:space="preserve"> </w:t>
      </w:r>
      <w:r w:rsidR="00C74773" w:rsidRPr="006B7AF0">
        <w:rPr>
          <w:i/>
          <w:lang w:val="sq-AL"/>
        </w:rPr>
        <w:t>cash</w:t>
      </w:r>
      <w:r w:rsidR="00C74773" w:rsidRPr="001A64CF">
        <w:rPr>
          <w:lang w:val="sq-AL"/>
        </w:rPr>
        <w:t xml:space="preserve">-i i pranuar në rastin e lëshimit të </w:t>
      </w:r>
      <w:r w:rsidR="00C74773" w:rsidRPr="006B7AF0">
        <w:rPr>
          <w:i/>
          <w:lang w:val="sq-AL"/>
        </w:rPr>
        <w:t>credit-linked</w:t>
      </w:r>
      <w:r w:rsidR="00C74773" w:rsidRPr="001A64CF">
        <w:rPr>
          <w:lang w:val="sq-AL"/>
        </w:rPr>
        <w:t xml:space="preserve"> notes të lëshuara nga banka; dhe </w:t>
      </w:r>
    </w:p>
    <w:p w:rsidR="00C74773" w:rsidRPr="001A64CF" w:rsidRDefault="00FB4DBE" w:rsidP="00C74773">
      <w:pPr>
        <w:pStyle w:val="Paragrafi"/>
        <w:rPr>
          <w:lang w:val="sq-AL"/>
        </w:rPr>
      </w:pPr>
      <w:r w:rsidRPr="001A64CF">
        <w:rPr>
          <w:lang w:val="sq-AL"/>
        </w:rPr>
        <w:t>ii</w:t>
      </w:r>
      <w:r w:rsidR="001A64CF">
        <w:rPr>
          <w:lang w:val="sq-AL"/>
        </w:rPr>
        <w:t>)</w:t>
      </w:r>
      <w:r w:rsidRPr="001A64CF">
        <w:rPr>
          <w:lang w:val="sq-AL"/>
        </w:rPr>
        <w:t xml:space="preserve"> </w:t>
      </w:r>
      <w:r w:rsidR="00C74773" w:rsidRPr="001A64CF">
        <w:rPr>
          <w:lang w:val="sq-AL"/>
        </w:rPr>
        <w:t>kreditë e dhëna nga banka dhe depozitat me bankën, që janë subjekt i netimit të zërave në bilanc, në përputhje me rregulloren e mjaftueshmërisë së kapitalit;</w:t>
      </w:r>
    </w:p>
    <w:p w:rsidR="00C74773" w:rsidRPr="001A64CF" w:rsidRDefault="009F4F94" w:rsidP="00C74773">
      <w:pPr>
        <w:pStyle w:val="Paragrafi"/>
        <w:rPr>
          <w:lang w:val="sq-AL"/>
        </w:rPr>
      </w:pPr>
      <w:r w:rsidRPr="001A64CF">
        <w:rPr>
          <w:lang w:val="sq-AL"/>
        </w:rPr>
        <w:t xml:space="preserve">g) </w:t>
      </w:r>
      <w:r w:rsidR="00C74773" w:rsidRPr="001A64CF">
        <w:rPr>
          <w:lang w:val="sq-AL"/>
        </w:rPr>
        <w:t>ekspozimet e tjera të siguruara me kolateral, në formën e certifikatave të depozitës, të emetuara dhe të regjistruara nga banka që llogarit ekspozimin, ose filiali i saj apo banka-mëmë e saj;</w:t>
      </w:r>
    </w:p>
    <w:p w:rsidR="00C74773" w:rsidRPr="001A64CF" w:rsidRDefault="009F4F94" w:rsidP="00C74773">
      <w:pPr>
        <w:pStyle w:val="Paragrafi"/>
        <w:rPr>
          <w:lang w:val="sq-AL"/>
        </w:rPr>
      </w:pPr>
      <w:r w:rsidRPr="001A64CF">
        <w:rPr>
          <w:lang w:val="sq-AL"/>
        </w:rPr>
        <w:t xml:space="preserve">h) </w:t>
      </w:r>
      <w:r w:rsidR="00C74773" w:rsidRPr="001A64CF">
        <w:rPr>
          <w:lang w:val="sq-AL"/>
        </w:rPr>
        <w:t>ekspozimet që li</w:t>
      </w:r>
      <w:r w:rsidR="00F72751">
        <w:rPr>
          <w:lang w:val="sq-AL"/>
        </w:rPr>
        <w:t>ndin nga angazhime kredie të pa</w:t>
      </w:r>
      <w:r w:rsidR="00C74773" w:rsidRPr="001A64CF">
        <w:rPr>
          <w:lang w:val="sq-AL"/>
        </w:rPr>
        <w:t>tërhequra, që janë të klasifikuara si zëra jashtë bilancit pa rrezik (</w:t>
      </w:r>
      <w:r w:rsidR="001A603C">
        <w:rPr>
          <w:lang w:val="sq-AL"/>
        </w:rPr>
        <w:t>aneksi</w:t>
      </w:r>
      <w:r w:rsidR="001A64CF" w:rsidRPr="001A64CF">
        <w:rPr>
          <w:lang w:val="sq-AL"/>
        </w:rPr>
        <w:t xml:space="preserve"> </w:t>
      </w:r>
      <w:r w:rsidR="00C74773" w:rsidRPr="001A64CF">
        <w:rPr>
          <w:lang w:val="sq-AL"/>
        </w:rPr>
        <w:t>2 i rregullores së mjaftueshmërisë së kapitalit), me kusht që të jetë nënshkruar një marrëveshje ap</w:t>
      </w:r>
      <w:r w:rsidR="001A603C">
        <w:rPr>
          <w:lang w:val="sq-AL"/>
        </w:rPr>
        <w:t>o kontratë, në bazë të së cilës</w:t>
      </w:r>
      <w:r w:rsidR="00C74773" w:rsidRPr="001A64CF">
        <w:rPr>
          <w:lang w:val="sq-AL"/>
        </w:rPr>
        <w:t xml:space="preserve"> fondet nuk mund të tërhiqen, nëse tërheqja e fondeve do të shkaktonte tejkalim të </w:t>
      </w:r>
      <w:r w:rsidR="00F72751">
        <w:rPr>
          <w:lang w:val="sq-AL"/>
        </w:rPr>
        <w:t>limiteve,</w:t>
      </w:r>
      <w:r w:rsidR="00C74773" w:rsidRPr="001A64CF">
        <w:rPr>
          <w:lang w:val="sq-AL"/>
        </w:rPr>
        <w:t xml:space="preserve"> të përcaktuara në nenin 8 të kësaj rregulloreje; </w:t>
      </w:r>
    </w:p>
    <w:p w:rsidR="00C74773" w:rsidRPr="001A64CF" w:rsidRDefault="009F4F94" w:rsidP="00C74773">
      <w:pPr>
        <w:pStyle w:val="Paragrafi"/>
        <w:rPr>
          <w:lang w:val="sq-AL"/>
        </w:rPr>
      </w:pPr>
      <w:r w:rsidRPr="001A64CF">
        <w:rPr>
          <w:lang w:val="sq-AL"/>
        </w:rPr>
        <w:t xml:space="preserve">i) </w:t>
      </w:r>
      <w:r w:rsidR="00C74773" w:rsidRPr="001A64CF">
        <w:rPr>
          <w:lang w:val="sq-AL"/>
        </w:rPr>
        <w:t>ekspozimet ndaj kundërpartive qendrore dhe kontributet e fondeve për mbulimin e humbjeve ndaj</w:t>
      </w:r>
      <w:r w:rsidR="001A64CF">
        <w:rPr>
          <w:lang w:val="sq-AL"/>
        </w:rPr>
        <w:t xml:space="preserve"> </w:t>
      </w:r>
      <w:r w:rsidR="00C74773" w:rsidRPr="001A64CF">
        <w:rPr>
          <w:lang w:val="sq-AL"/>
        </w:rPr>
        <w:t>kundërpartive qendrore;</w:t>
      </w:r>
    </w:p>
    <w:p w:rsidR="00C74773" w:rsidRPr="001A64CF" w:rsidRDefault="009F4F94" w:rsidP="00C74773">
      <w:pPr>
        <w:pStyle w:val="Paragrafi"/>
        <w:rPr>
          <w:lang w:val="sq-AL"/>
        </w:rPr>
      </w:pPr>
      <w:r w:rsidRPr="00974216">
        <w:rPr>
          <w:spacing w:val="-4"/>
          <w:lang w:val="sq-AL"/>
        </w:rPr>
        <w:t xml:space="preserve">j) </w:t>
      </w:r>
      <w:r w:rsidR="00C74773" w:rsidRPr="00974216">
        <w:rPr>
          <w:spacing w:val="-4"/>
          <w:lang w:val="sq-AL"/>
        </w:rPr>
        <w:t>investimet në obligacione të garantuara sipas kushteve të përcaktuara në rregulloren e mjaftueshmërisë së kapitalit</w:t>
      </w:r>
      <w:r w:rsidR="00C74773" w:rsidRPr="001A64CF">
        <w:rPr>
          <w:lang w:val="sq-AL"/>
        </w:rPr>
        <w:t>;</w:t>
      </w:r>
    </w:p>
    <w:p w:rsidR="00C74773" w:rsidRPr="001A64CF" w:rsidRDefault="009F4F94" w:rsidP="00C74773">
      <w:pPr>
        <w:pStyle w:val="Paragrafi"/>
        <w:rPr>
          <w:lang w:val="sq-AL"/>
        </w:rPr>
      </w:pPr>
      <w:r w:rsidRPr="001A64CF">
        <w:rPr>
          <w:lang w:val="sq-AL"/>
        </w:rPr>
        <w:t xml:space="preserve">k) </w:t>
      </w:r>
      <w:r w:rsidR="00C74773" w:rsidRPr="001A64CF">
        <w:rPr>
          <w:lang w:val="sq-AL"/>
        </w:rPr>
        <w:t>ekspozime ndaj bursave të njohura;</w:t>
      </w:r>
    </w:p>
    <w:p w:rsidR="00C74773" w:rsidRPr="001A64CF" w:rsidRDefault="009F4F94" w:rsidP="00C74773">
      <w:pPr>
        <w:pStyle w:val="Paragrafi"/>
        <w:rPr>
          <w:lang w:val="sq-AL"/>
        </w:rPr>
      </w:pPr>
      <w:r w:rsidRPr="001A64CF">
        <w:rPr>
          <w:lang w:val="sq-AL"/>
        </w:rPr>
        <w:t xml:space="preserve">l) </w:t>
      </w:r>
      <w:r w:rsidR="00C74773" w:rsidRPr="001A64CF">
        <w:rPr>
          <w:lang w:val="sq-AL"/>
        </w:rPr>
        <w:t>ekspozimet, me jo më shumë se 50% të vlerës së tyre,</w:t>
      </w:r>
      <w:r w:rsidR="001A64CF">
        <w:rPr>
          <w:lang w:val="sq-AL"/>
        </w:rPr>
        <w:t xml:space="preserve"> </w:t>
      </w:r>
      <w:r w:rsidR="00C74773" w:rsidRPr="001A64CF">
        <w:rPr>
          <w:lang w:val="sq-AL"/>
        </w:rPr>
        <w:t xml:space="preserve">ndaj qeverive rajonale ose autoriteteve lokale të shteteve anëtare të BE-së, të cilave do t’u caktohet një peshë rreziku prej 20% dhe ekspozime të tjera ndaj apo të garantuara nga qeveritë rajonale apo autoriteteve lokale të shteteve të BE-së, të cilave do t’u caktohet një peshë rreziku prej 20%; </w:t>
      </w:r>
    </w:p>
    <w:p w:rsidR="00C74773" w:rsidRPr="001A64CF" w:rsidRDefault="009F4F94" w:rsidP="00C74773">
      <w:pPr>
        <w:pStyle w:val="Paragrafi"/>
        <w:rPr>
          <w:lang w:val="sq-AL"/>
        </w:rPr>
      </w:pPr>
      <w:r w:rsidRPr="001A64CF">
        <w:rPr>
          <w:lang w:val="sq-AL"/>
        </w:rPr>
        <w:t xml:space="preserve">m) </w:t>
      </w:r>
      <w:r w:rsidR="00C74773" w:rsidRPr="001A64CF">
        <w:rPr>
          <w:lang w:val="sq-AL"/>
        </w:rPr>
        <w:t xml:space="preserve">ekspozimet, me jo më shumë se 50% të vlerës së tyre, ndaj një kundërpartie, e cila është filiali i saj, banka e saj mëmë apo filial tjetër i bankës së saj mëmë, nëse plotësohen kushtet e mëposhtme: </w:t>
      </w:r>
    </w:p>
    <w:p w:rsidR="00C74773" w:rsidRPr="001A64CF" w:rsidRDefault="009F4F94" w:rsidP="00C74773">
      <w:pPr>
        <w:pStyle w:val="Paragrafi"/>
        <w:rPr>
          <w:lang w:val="sq-AL"/>
        </w:rPr>
      </w:pPr>
      <w:r w:rsidRPr="001A64CF">
        <w:rPr>
          <w:lang w:val="sq-AL"/>
        </w:rPr>
        <w:t>i</w:t>
      </w:r>
      <w:r w:rsidR="001A64CF">
        <w:rPr>
          <w:lang w:val="sq-AL"/>
        </w:rPr>
        <w:t>)</w:t>
      </w:r>
      <w:r w:rsidRPr="001A64CF">
        <w:rPr>
          <w:lang w:val="sq-AL"/>
        </w:rPr>
        <w:t xml:space="preserve"> </w:t>
      </w:r>
      <w:r w:rsidR="00C74773" w:rsidRPr="001A64CF">
        <w:rPr>
          <w:lang w:val="sq-AL"/>
        </w:rPr>
        <w:t>kundërpartia është një bankë, e themeluar në një nga shtetet anëtare të BE-së</w:t>
      </w:r>
      <w:r w:rsidR="00595AC7">
        <w:rPr>
          <w:lang w:val="sq-AL"/>
        </w:rPr>
        <w:t xml:space="preserve"> ose në Republikën e Shqipërisë;</w:t>
      </w:r>
      <w:r w:rsidR="00C74773" w:rsidRPr="001A64CF">
        <w:rPr>
          <w:lang w:val="sq-AL"/>
        </w:rPr>
        <w:t xml:space="preserve"> </w:t>
      </w:r>
    </w:p>
    <w:p w:rsidR="00C74773" w:rsidRPr="001A64CF" w:rsidRDefault="009F4F94" w:rsidP="00C74773">
      <w:pPr>
        <w:pStyle w:val="Paragrafi"/>
        <w:rPr>
          <w:lang w:val="sq-AL"/>
        </w:rPr>
      </w:pPr>
      <w:r w:rsidRPr="001A64CF">
        <w:rPr>
          <w:lang w:val="sq-AL"/>
        </w:rPr>
        <w:t>ii</w:t>
      </w:r>
      <w:r w:rsidR="001A64CF">
        <w:rPr>
          <w:lang w:val="sq-AL"/>
        </w:rPr>
        <w:t>)</w:t>
      </w:r>
      <w:r w:rsidRPr="001A64CF">
        <w:rPr>
          <w:lang w:val="sq-AL"/>
        </w:rPr>
        <w:t xml:space="preserve"> </w:t>
      </w:r>
      <w:r w:rsidR="00C74773" w:rsidRPr="001A64CF">
        <w:rPr>
          <w:lang w:val="sq-AL"/>
        </w:rPr>
        <w:t>kundërpartia është e përfshirë në të njëjtën mbikëqyr</w:t>
      </w:r>
      <w:r w:rsidR="00595AC7">
        <w:rPr>
          <w:lang w:val="sq-AL"/>
        </w:rPr>
        <w:t>je të konsoliduar si edhe banka;</w:t>
      </w:r>
      <w:r w:rsidR="00C74773" w:rsidRPr="001A64CF">
        <w:rPr>
          <w:lang w:val="sq-AL"/>
        </w:rPr>
        <w:t xml:space="preserve"> si dhe</w:t>
      </w:r>
    </w:p>
    <w:p w:rsidR="00C74773" w:rsidRPr="001A64CF" w:rsidRDefault="009F4F94" w:rsidP="00C74773">
      <w:pPr>
        <w:pStyle w:val="Paragrafi"/>
        <w:rPr>
          <w:lang w:val="sq-AL"/>
        </w:rPr>
      </w:pPr>
      <w:r w:rsidRPr="001A64CF">
        <w:rPr>
          <w:lang w:val="sq-AL"/>
        </w:rPr>
        <w:t>iii</w:t>
      </w:r>
      <w:r w:rsidR="001A64CF">
        <w:rPr>
          <w:lang w:val="sq-AL"/>
        </w:rPr>
        <w:t>)</w:t>
      </w:r>
      <w:r w:rsidRPr="001A64CF">
        <w:rPr>
          <w:lang w:val="sq-AL"/>
        </w:rPr>
        <w:t xml:space="preserve"> </w:t>
      </w:r>
      <w:r w:rsidR="00C74773" w:rsidRPr="001A64CF">
        <w:rPr>
          <w:lang w:val="sq-AL"/>
        </w:rPr>
        <w:t>ekspozimet</w:t>
      </w:r>
      <w:r w:rsidR="001A64CF">
        <w:rPr>
          <w:lang w:val="sq-AL"/>
        </w:rPr>
        <w:t xml:space="preserve"> </w:t>
      </w:r>
      <w:r w:rsidR="00C74773" w:rsidRPr="001A64CF">
        <w:rPr>
          <w:lang w:val="sq-AL"/>
        </w:rPr>
        <w:t>ndaj kësaj kundërpartie nuk janë pjesë e kapitalit rregullator të saj (kundërpartisë);</w:t>
      </w:r>
    </w:p>
    <w:p w:rsidR="00C74773" w:rsidRPr="001A64CF" w:rsidRDefault="009F4F94" w:rsidP="00C74773">
      <w:pPr>
        <w:pStyle w:val="Paragrafi"/>
        <w:rPr>
          <w:lang w:val="sq-AL"/>
        </w:rPr>
      </w:pPr>
      <w:r w:rsidRPr="001A64CF">
        <w:rPr>
          <w:lang w:val="sq-AL"/>
        </w:rPr>
        <w:lastRenderedPageBreak/>
        <w:t xml:space="preserve">n) </w:t>
      </w:r>
      <w:r w:rsidR="00C74773" w:rsidRPr="001A64CF">
        <w:rPr>
          <w:lang w:val="sq-AL"/>
        </w:rPr>
        <w:t>ekspozimet, me jo më shumë se 50% të vlerës së tyre, që krij</w:t>
      </w:r>
      <w:r w:rsidR="00595AC7">
        <w:rPr>
          <w:lang w:val="sq-AL"/>
        </w:rPr>
        <w:t>ohen nga angazhime kredie të pa</w:t>
      </w:r>
      <w:r w:rsidR="00C74773" w:rsidRPr="001A64CF">
        <w:rPr>
          <w:lang w:val="sq-AL"/>
        </w:rPr>
        <w:t>tërhequra dhe detyrime të mundshme</w:t>
      </w:r>
      <w:r w:rsidR="00595AC7">
        <w:rPr>
          <w:lang w:val="sq-AL"/>
        </w:rPr>
        <w:t>,</w:t>
      </w:r>
      <w:r w:rsidR="00C74773" w:rsidRPr="001A64CF">
        <w:rPr>
          <w:lang w:val="sq-AL"/>
        </w:rPr>
        <w:t xml:space="preserve"> që rrjedhin nga kreditë dokumentare, në të cilat dërgesa ose malli (</w:t>
      </w:r>
      <w:r w:rsidR="00C74773" w:rsidRPr="001A64CF">
        <w:rPr>
          <w:i/>
          <w:lang w:val="sq-AL"/>
        </w:rPr>
        <w:t>commodity</w:t>
      </w:r>
      <w:r w:rsidR="00C74773" w:rsidRPr="001A64CF">
        <w:rPr>
          <w:lang w:val="sq-AL"/>
        </w:rPr>
        <w:t>) shërben si kolateral, si dhe transaksione të tjera të vetëlikuidueshme, të klasifikuara si zëra jashtë bilancit, me rrezik të ulët (</w:t>
      </w:r>
      <w:r w:rsidR="001A64CF">
        <w:rPr>
          <w:lang w:val="sq-AL"/>
        </w:rPr>
        <w:t>a</w:t>
      </w:r>
      <w:r w:rsidR="00C74773" w:rsidRPr="001A64CF">
        <w:rPr>
          <w:lang w:val="sq-AL"/>
        </w:rPr>
        <w:t>neksi 2 i rregullores s</w:t>
      </w:r>
      <w:r w:rsidR="00595AC7">
        <w:rPr>
          <w:lang w:val="sq-AL"/>
        </w:rPr>
        <w:t>ë mjaftueshmërisë së kapitalit).</w:t>
      </w:r>
    </w:p>
    <w:p w:rsidR="00C74773" w:rsidRPr="001A64CF" w:rsidRDefault="000E67E3" w:rsidP="00C74773">
      <w:pPr>
        <w:pStyle w:val="Paragrafi"/>
        <w:rPr>
          <w:lang w:val="sq-AL"/>
        </w:rPr>
      </w:pPr>
      <w:r w:rsidRPr="001A64CF">
        <w:rPr>
          <w:lang w:val="sq-AL"/>
        </w:rPr>
        <w:t xml:space="preserve">3. </w:t>
      </w:r>
      <w:r w:rsidR="00C74773" w:rsidRPr="001A64CF">
        <w:rPr>
          <w:lang w:val="sq-AL"/>
        </w:rPr>
        <w:t>Bankat, në llogaritjen e ekspozimeve maksimale të lejueshme</w:t>
      </w:r>
      <w:r w:rsidR="00595AC7">
        <w:rPr>
          <w:lang w:val="sq-AL"/>
        </w:rPr>
        <w:t>,</w:t>
      </w:r>
      <w:r w:rsidR="00C74773" w:rsidRPr="001A64CF">
        <w:rPr>
          <w:lang w:val="sq-AL"/>
        </w:rPr>
        <w:t xml:space="preserve"> </w:t>
      </w:r>
      <w:r w:rsidR="001A603C">
        <w:rPr>
          <w:lang w:val="sq-AL"/>
        </w:rPr>
        <w:t>mund të përjashtojnë pjesërisht</w:t>
      </w:r>
      <w:r w:rsidR="00C74773" w:rsidRPr="001A64CF">
        <w:rPr>
          <w:lang w:val="sq-AL"/>
        </w:rPr>
        <w:t xml:space="preserve"> ekspozimet e mëposhtme: </w:t>
      </w:r>
    </w:p>
    <w:p w:rsidR="00C74773" w:rsidRPr="001A64CF" w:rsidRDefault="000E67E3" w:rsidP="00C74773">
      <w:pPr>
        <w:pStyle w:val="Paragrafi"/>
        <w:rPr>
          <w:lang w:val="sq-AL"/>
        </w:rPr>
      </w:pPr>
      <w:r w:rsidRPr="001A64CF">
        <w:rPr>
          <w:lang w:val="sq-AL"/>
        </w:rPr>
        <w:t xml:space="preserve">a) </w:t>
      </w:r>
      <w:r w:rsidR="00595AC7" w:rsidRPr="001A64CF">
        <w:rPr>
          <w:lang w:val="sq-AL"/>
        </w:rPr>
        <w:t>Ekspozimet</w:t>
      </w:r>
      <w:r w:rsidR="00C74773" w:rsidRPr="001A64CF">
        <w:rPr>
          <w:lang w:val="sq-AL"/>
        </w:rPr>
        <w:t>:</w:t>
      </w:r>
    </w:p>
    <w:p w:rsidR="00C74773" w:rsidRPr="001A64CF" w:rsidRDefault="000E67E3" w:rsidP="00C74773">
      <w:pPr>
        <w:pStyle w:val="Paragrafi"/>
        <w:rPr>
          <w:lang w:val="sq-AL"/>
        </w:rPr>
      </w:pPr>
      <w:r w:rsidRPr="001A64CF">
        <w:rPr>
          <w:lang w:val="sq-AL"/>
        </w:rPr>
        <w:t>i</w:t>
      </w:r>
      <w:r w:rsidR="001A64CF">
        <w:rPr>
          <w:lang w:val="sq-AL"/>
        </w:rPr>
        <w:t>)</w:t>
      </w:r>
      <w:r w:rsidRPr="001A64CF">
        <w:rPr>
          <w:lang w:val="sq-AL"/>
        </w:rPr>
        <w:t xml:space="preserve"> </w:t>
      </w:r>
      <w:r w:rsidR="00C74773" w:rsidRPr="001A64CF">
        <w:rPr>
          <w:lang w:val="sq-AL"/>
        </w:rPr>
        <w:t>e siguruara me pasuri të paluajtshme rezidenciale;</w:t>
      </w:r>
    </w:p>
    <w:p w:rsidR="00C74773" w:rsidRPr="001A64CF" w:rsidRDefault="000E67E3" w:rsidP="00C74773">
      <w:pPr>
        <w:pStyle w:val="Paragrafi"/>
        <w:rPr>
          <w:lang w:val="sq-AL"/>
        </w:rPr>
      </w:pPr>
      <w:r w:rsidRPr="001A64CF">
        <w:rPr>
          <w:lang w:val="sq-AL"/>
        </w:rPr>
        <w:t>ii</w:t>
      </w:r>
      <w:r w:rsidR="001A64CF">
        <w:rPr>
          <w:lang w:val="sq-AL"/>
        </w:rPr>
        <w:t>)</w:t>
      </w:r>
      <w:r w:rsidRPr="001A64CF">
        <w:rPr>
          <w:lang w:val="sq-AL"/>
        </w:rPr>
        <w:t xml:space="preserve"> </w:t>
      </w:r>
      <w:r w:rsidR="00C74773" w:rsidRPr="001A64CF">
        <w:rPr>
          <w:lang w:val="sq-AL"/>
        </w:rPr>
        <w:t>në qira financiare ndaj një qiramarrësi, të lidhura me një pasuri të paluajtshme rezidenciale, ekspozime në të cilat banka është qiradhënësi dhe qiramarrësi ka një opsion për</w:t>
      </w:r>
      <w:r w:rsidR="00595AC7">
        <w:rPr>
          <w:lang w:val="sq-AL"/>
        </w:rPr>
        <w:t xml:space="preserve"> të blerë pasurinë, me kusht që</w:t>
      </w:r>
      <w:r w:rsidR="00C74773" w:rsidRPr="001A64CF">
        <w:rPr>
          <w:lang w:val="sq-AL"/>
        </w:rPr>
        <w:t xml:space="preserve"> ekspozimi i bankës të jetë plotësisht dhe tërësisht i siguruar nga pronësia e tij mbi objektin</w:t>
      </w:r>
      <w:r w:rsidR="001A603C">
        <w:rPr>
          <w:lang w:val="sq-AL"/>
        </w:rPr>
        <w:t>;</w:t>
      </w:r>
    </w:p>
    <w:p w:rsidR="00C74773" w:rsidRPr="001A64CF" w:rsidRDefault="00C74773" w:rsidP="00C74773">
      <w:pPr>
        <w:pStyle w:val="Paragrafi"/>
        <w:rPr>
          <w:lang w:val="sq-AL"/>
        </w:rPr>
      </w:pPr>
      <w:r w:rsidRPr="001A64CF">
        <w:rPr>
          <w:lang w:val="sq-AL"/>
        </w:rPr>
        <w:t>që plotësojnë kushtet për t’u ponderuar me një peshë rreziku 35%, në përputhje me nenin</w:t>
      </w:r>
      <w:r w:rsidR="001A64CF">
        <w:rPr>
          <w:lang w:val="sq-AL"/>
        </w:rPr>
        <w:t xml:space="preserve"> </w:t>
      </w:r>
      <w:r w:rsidRPr="001A64CF">
        <w:rPr>
          <w:lang w:val="sq-AL"/>
        </w:rPr>
        <w:t>22 të rregullores së mjaftueshmërisë së kapitalit.</w:t>
      </w:r>
    </w:p>
    <w:p w:rsidR="00C74773" w:rsidRPr="001A64CF" w:rsidRDefault="00C74773" w:rsidP="00C74773">
      <w:pPr>
        <w:pStyle w:val="Paragrafi"/>
        <w:rPr>
          <w:lang w:val="sq-AL"/>
        </w:rPr>
      </w:pPr>
      <w:r w:rsidRPr="001A64CF">
        <w:rPr>
          <w:lang w:val="sq-AL"/>
        </w:rPr>
        <w:t>Përjashtimi</w:t>
      </w:r>
      <w:r w:rsidR="00F81623">
        <w:rPr>
          <w:lang w:val="sq-AL"/>
        </w:rPr>
        <w:t>,</w:t>
      </w:r>
      <w:r w:rsidRPr="001A64CF">
        <w:rPr>
          <w:lang w:val="sq-AL"/>
        </w:rPr>
        <w:t xml:space="preserve"> në çdo rast, nuk mund të jetë më shumë se 50% e vlerës së pasurisë së paluajtshme rezidenciale (kolaterali që siguron ekspozimin), vlerë e cila duhet të llogaritet të paktën një herë në çdo tre vjet (siç pë</w:t>
      </w:r>
      <w:r w:rsidR="00A33263">
        <w:rPr>
          <w:lang w:val="sq-AL"/>
        </w:rPr>
        <w:t>r</w:t>
      </w:r>
      <w:r w:rsidRPr="001A64CF">
        <w:rPr>
          <w:lang w:val="sq-AL"/>
        </w:rPr>
        <w:t xml:space="preserve">caktohet në </w:t>
      </w:r>
      <w:r w:rsidR="001A64CF">
        <w:rPr>
          <w:lang w:val="sq-AL"/>
        </w:rPr>
        <w:t>a</w:t>
      </w:r>
      <w:r w:rsidRPr="001A64CF">
        <w:rPr>
          <w:lang w:val="sq-AL"/>
        </w:rPr>
        <w:t>neksin 1 të rregullores së mjaftueshmërisë së kapitalit).</w:t>
      </w:r>
    </w:p>
    <w:p w:rsidR="00C74773" w:rsidRPr="001A64CF" w:rsidRDefault="000E67E3" w:rsidP="00C74773">
      <w:pPr>
        <w:pStyle w:val="Paragrafi"/>
        <w:rPr>
          <w:lang w:val="sq-AL"/>
        </w:rPr>
      </w:pPr>
      <w:r w:rsidRPr="001A64CF">
        <w:rPr>
          <w:lang w:val="sq-AL"/>
        </w:rPr>
        <w:t xml:space="preserve">b) </w:t>
      </w:r>
      <w:r w:rsidR="00595AC7" w:rsidRPr="001A64CF">
        <w:rPr>
          <w:lang w:val="sq-AL"/>
        </w:rPr>
        <w:t>Ekspozimet</w:t>
      </w:r>
      <w:r w:rsidR="00C74773" w:rsidRPr="001A64CF">
        <w:rPr>
          <w:lang w:val="sq-AL"/>
        </w:rPr>
        <w:t>:</w:t>
      </w:r>
    </w:p>
    <w:p w:rsidR="00C74773" w:rsidRPr="001A64CF" w:rsidRDefault="000E67E3" w:rsidP="00C74773">
      <w:pPr>
        <w:pStyle w:val="Paragrafi"/>
        <w:rPr>
          <w:lang w:val="sq-AL"/>
        </w:rPr>
      </w:pPr>
      <w:r w:rsidRPr="001A64CF">
        <w:rPr>
          <w:lang w:val="sq-AL"/>
        </w:rPr>
        <w:t>i</w:t>
      </w:r>
      <w:r w:rsidR="001A64CF">
        <w:rPr>
          <w:lang w:val="sq-AL"/>
        </w:rPr>
        <w:t>)</w:t>
      </w:r>
      <w:r w:rsidRPr="001A64CF">
        <w:rPr>
          <w:lang w:val="sq-AL"/>
        </w:rPr>
        <w:t xml:space="preserve"> </w:t>
      </w:r>
      <w:r w:rsidR="00C74773" w:rsidRPr="001A64CF">
        <w:rPr>
          <w:lang w:val="sq-AL"/>
        </w:rPr>
        <w:t>e siguruara me pasuri të paluajtshme tregtare;</w:t>
      </w:r>
    </w:p>
    <w:p w:rsidR="00C74773" w:rsidRPr="001A64CF" w:rsidRDefault="000E67E3" w:rsidP="00C74773">
      <w:pPr>
        <w:pStyle w:val="Paragrafi"/>
        <w:rPr>
          <w:lang w:val="sq-AL"/>
        </w:rPr>
      </w:pPr>
      <w:r w:rsidRPr="001A64CF">
        <w:rPr>
          <w:lang w:val="sq-AL"/>
        </w:rPr>
        <w:t>ii</w:t>
      </w:r>
      <w:r w:rsidR="001A64CF">
        <w:rPr>
          <w:lang w:val="sq-AL"/>
        </w:rPr>
        <w:t>)</w:t>
      </w:r>
      <w:r w:rsidRPr="001A64CF">
        <w:rPr>
          <w:lang w:val="sq-AL"/>
        </w:rPr>
        <w:t xml:space="preserve"> </w:t>
      </w:r>
      <w:r w:rsidR="00C74773" w:rsidRPr="001A64CF">
        <w:rPr>
          <w:lang w:val="sq-AL"/>
        </w:rPr>
        <w:t>në qira financiare ndaj një qiramarrësi, të lidhur me një pasuri tregtare</w:t>
      </w:r>
      <w:r w:rsidR="002231CA">
        <w:rPr>
          <w:lang w:val="sq-AL"/>
        </w:rPr>
        <w:t>,</w:t>
      </w:r>
      <w:r w:rsidR="00C74773" w:rsidRPr="001A64CF">
        <w:rPr>
          <w:lang w:val="sq-AL"/>
        </w:rPr>
        <w:t xml:space="preserve"> sipas përcaktimeve të nenit 23 të rregullores së mjaftueshmërisë së kapitalit.</w:t>
      </w:r>
    </w:p>
    <w:p w:rsidR="00C74773" w:rsidRPr="001A64CF" w:rsidRDefault="00C74773" w:rsidP="00C74773">
      <w:pPr>
        <w:pStyle w:val="Paragrafi"/>
        <w:rPr>
          <w:lang w:val="sq-AL"/>
        </w:rPr>
      </w:pPr>
      <w:r w:rsidRPr="001A64CF">
        <w:rPr>
          <w:lang w:val="sq-AL"/>
        </w:rPr>
        <w:t>Përjashtimi</w:t>
      </w:r>
      <w:r w:rsidR="00F81623">
        <w:rPr>
          <w:lang w:val="sq-AL"/>
        </w:rPr>
        <w:t>,</w:t>
      </w:r>
      <w:r w:rsidRPr="001A64CF">
        <w:rPr>
          <w:lang w:val="sq-AL"/>
        </w:rPr>
        <w:t xml:space="preserve"> në çdo rast, nuk mund të jetë më shumë se 50% e vlerës së pasurisë së paluajtshme tregtare (kolaterali që siguron ekspozimin),</w:t>
      </w:r>
      <w:r w:rsidR="001A64CF">
        <w:rPr>
          <w:lang w:val="sq-AL"/>
        </w:rPr>
        <w:t xml:space="preserve"> </w:t>
      </w:r>
      <w:r w:rsidRPr="001A64CF">
        <w:rPr>
          <w:lang w:val="sq-AL"/>
        </w:rPr>
        <w:t xml:space="preserve">vlerë e cila duhet të llogaritet minimalisht një herë në vit (siç </w:t>
      </w:r>
      <w:r w:rsidR="001A64CF" w:rsidRPr="001A64CF">
        <w:rPr>
          <w:lang w:val="sq-AL"/>
        </w:rPr>
        <w:t>përcaktohet</w:t>
      </w:r>
      <w:r w:rsidRPr="001A64CF">
        <w:rPr>
          <w:lang w:val="sq-AL"/>
        </w:rPr>
        <w:t xml:space="preserve"> në </w:t>
      </w:r>
      <w:r w:rsidR="001A64CF">
        <w:rPr>
          <w:lang w:val="sq-AL"/>
        </w:rPr>
        <w:t>a</w:t>
      </w:r>
      <w:r w:rsidRPr="001A64CF">
        <w:rPr>
          <w:lang w:val="sq-AL"/>
        </w:rPr>
        <w:t>neksin 1 të rregullores së mjaftueshmërisë së kapitalit).</w:t>
      </w:r>
    </w:p>
    <w:p w:rsidR="00C74773" w:rsidRPr="00B71CF7" w:rsidRDefault="00C74773" w:rsidP="00C74773">
      <w:pPr>
        <w:pStyle w:val="Paragrafi"/>
        <w:rPr>
          <w:sz w:val="14"/>
          <w:lang w:val="sq-AL"/>
        </w:rPr>
      </w:pPr>
    </w:p>
    <w:p w:rsidR="00C74773" w:rsidRPr="001A64CF" w:rsidRDefault="00C74773" w:rsidP="000E67E3">
      <w:pPr>
        <w:pStyle w:val="NeniNr0"/>
        <w:rPr>
          <w:lang w:val="sq-AL"/>
        </w:rPr>
      </w:pPr>
      <w:r w:rsidRPr="001A64CF">
        <w:rPr>
          <w:lang w:val="sq-AL"/>
        </w:rPr>
        <w:t>Neni 10</w:t>
      </w:r>
    </w:p>
    <w:p w:rsidR="00C74773" w:rsidRPr="001A64CF" w:rsidRDefault="00C74773" w:rsidP="000E67E3">
      <w:pPr>
        <w:pStyle w:val="NeniTitull"/>
        <w:rPr>
          <w:lang w:val="sq-AL"/>
        </w:rPr>
      </w:pPr>
      <w:r w:rsidRPr="001A64CF">
        <w:rPr>
          <w:lang w:val="sq-AL"/>
        </w:rPr>
        <w:t>Ekspozimet e</w:t>
      </w:r>
      <w:r w:rsidR="001A64CF">
        <w:rPr>
          <w:lang w:val="sq-AL"/>
        </w:rPr>
        <w:t xml:space="preserve"> </w:t>
      </w:r>
      <w:r w:rsidRPr="001A64CF">
        <w:rPr>
          <w:lang w:val="sq-AL"/>
        </w:rPr>
        <w:t>siguruara me garanci ose me kolateral të lëshu</w:t>
      </w:r>
      <w:r w:rsidR="00A33263">
        <w:rPr>
          <w:lang w:val="sq-AL"/>
        </w:rPr>
        <w:t>a</w:t>
      </w:r>
      <w:r w:rsidRPr="001A64CF">
        <w:rPr>
          <w:lang w:val="sq-AL"/>
        </w:rPr>
        <w:t>r nga një palë e tretë</w:t>
      </w:r>
    </w:p>
    <w:p w:rsidR="00C74773" w:rsidRPr="00B71CF7" w:rsidRDefault="00C74773" w:rsidP="00C74773">
      <w:pPr>
        <w:pStyle w:val="Paragrafi"/>
        <w:rPr>
          <w:sz w:val="14"/>
          <w:lang w:val="sq-AL"/>
        </w:rPr>
      </w:pPr>
    </w:p>
    <w:p w:rsidR="00C74773" w:rsidRPr="00B71CF7" w:rsidRDefault="00423D6A" w:rsidP="00C74773">
      <w:pPr>
        <w:pStyle w:val="Paragrafi"/>
        <w:rPr>
          <w:spacing w:val="-4"/>
          <w:lang w:val="sq-AL"/>
        </w:rPr>
      </w:pPr>
      <w:r w:rsidRPr="00B71CF7">
        <w:rPr>
          <w:spacing w:val="-4"/>
          <w:lang w:val="sq-AL"/>
        </w:rPr>
        <w:t xml:space="preserve">1. </w:t>
      </w:r>
      <w:r w:rsidR="00C74773" w:rsidRPr="00B71CF7">
        <w:rPr>
          <w:spacing w:val="-4"/>
          <w:lang w:val="sq-AL"/>
        </w:rPr>
        <w:t>Bankat, në rastet kur ekspozimi ndaj një personi garantohet</w:t>
      </w:r>
      <w:r w:rsidR="001A64CF" w:rsidRPr="00B71CF7">
        <w:rPr>
          <w:spacing w:val="-4"/>
          <w:lang w:val="sq-AL"/>
        </w:rPr>
        <w:t xml:space="preserve"> </w:t>
      </w:r>
      <w:r w:rsidR="00C74773" w:rsidRPr="00B71CF7">
        <w:rPr>
          <w:spacing w:val="-4"/>
          <w:lang w:val="sq-AL"/>
        </w:rPr>
        <w:t>nga një palë e tretë, mund të trajtojnë</w:t>
      </w:r>
      <w:r w:rsidR="00B71CF7">
        <w:rPr>
          <w:spacing w:val="-4"/>
          <w:lang w:val="sq-AL"/>
        </w:rPr>
        <w:t xml:space="preserve"> </w:t>
      </w:r>
      <w:r w:rsidR="00C74773" w:rsidRPr="00B71CF7">
        <w:rPr>
          <w:spacing w:val="-4"/>
          <w:lang w:val="sq-AL"/>
        </w:rPr>
        <w:t>/</w:t>
      </w:r>
      <w:r w:rsidR="00B71CF7">
        <w:rPr>
          <w:spacing w:val="-4"/>
          <w:lang w:val="sq-AL"/>
        </w:rPr>
        <w:t xml:space="preserve"> </w:t>
      </w:r>
      <w:r w:rsidR="00C74773" w:rsidRPr="00B71CF7">
        <w:rPr>
          <w:spacing w:val="-4"/>
          <w:lang w:val="sq-AL"/>
        </w:rPr>
        <w:t>konsiderojnë pjesën e garantuar të ekspozimit si ekspozim</w:t>
      </w:r>
      <w:r w:rsidR="001A64CF" w:rsidRPr="00B71CF7">
        <w:rPr>
          <w:spacing w:val="-4"/>
          <w:lang w:val="sq-AL"/>
        </w:rPr>
        <w:t xml:space="preserve"> </w:t>
      </w:r>
      <w:r w:rsidR="00C74773" w:rsidRPr="00B71CF7">
        <w:rPr>
          <w:spacing w:val="-4"/>
          <w:lang w:val="sq-AL"/>
        </w:rPr>
        <w:t>ndaj garantuesit, vetëm në rast se, në përputhje me rregulloren e mjaftueshmërisë së kapitalit, ekspozimeve të pasiguruara të garantuesit do t’u caktohej një peshë rreziku e barabartë ose më e vogël sesa pesha e rrezikut që i caktohet një ekspozimi të pasiguruar të personit/klientit.</w:t>
      </w:r>
    </w:p>
    <w:p w:rsidR="00C74773" w:rsidRPr="00D46D09" w:rsidRDefault="00D46D09" w:rsidP="00C74773">
      <w:pPr>
        <w:pStyle w:val="Paragrafi"/>
        <w:rPr>
          <w:spacing w:val="-4"/>
          <w:lang w:val="sq-AL"/>
        </w:rPr>
      </w:pPr>
      <w:r w:rsidRPr="00D46D09">
        <w:rPr>
          <w:spacing w:val="-4"/>
          <w:lang w:val="sq-AL"/>
        </w:rPr>
        <w:t xml:space="preserve">2. </w:t>
      </w:r>
      <w:r w:rsidR="00C74773" w:rsidRPr="00D46D09">
        <w:rPr>
          <w:spacing w:val="-4"/>
          <w:lang w:val="sq-AL"/>
        </w:rPr>
        <w:t>Bankat, në llogaritjen e ekspozimit ndaj garantuesit (në rastet kur zbatojnë trajtimin e përcaktuar në paragrafin 1 të këtij neni), konsiderojnë kriteret e mëposhtme:</w:t>
      </w:r>
      <w:r w:rsidR="001A64CF" w:rsidRPr="00D46D09">
        <w:rPr>
          <w:spacing w:val="-4"/>
          <w:lang w:val="sq-AL"/>
        </w:rPr>
        <w:t xml:space="preserve"> </w:t>
      </w:r>
    </w:p>
    <w:p w:rsidR="00D46D09" w:rsidRDefault="00D46D09" w:rsidP="00C74773">
      <w:pPr>
        <w:pStyle w:val="Paragrafi"/>
        <w:rPr>
          <w:lang w:val="sq-AL"/>
        </w:rPr>
      </w:pPr>
    </w:p>
    <w:p w:rsidR="00C74773" w:rsidRPr="00D46D09" w:rsidRDefault="00F77BB8" w:rsidP="00C74773">
      <w:pPr>
        <w:pStyle w:val="Paragrafi"/>
        <w:rPr>
          <w:spacing w:val="-4"/>
          <w:lang w:val="sq-AL"/>
        </w:rPr>
      </w:pPr>
      <w:r w:rsidRPr="00D46D09">
        <w:rPr>
          <w:spacing w:val="-4"/>
          <w:lang w:val="sq-AL"/>
        </w:rPr>
        <w:lastRenderedPageBreak/>
        <w:t xml:space="preserve">a) </w:t>
      </w:r>
      <w:r w:rsidR="002231CA" w:rsidRPr="00D46D09">
        <w:rPr>
          <w:spacing w:val="-4"/>
          <w:lang w:val="sq-AL"/>
        </w:rPr>
        <w:t xml:space="preserve">Nëse </w:t>
      </w:r>
      <w:r w:rsidR="00C74773" w:rsidRPr="00D46D09">
        <w:rPr>
          <w:spacing w:val="-4"/>
          <w:lang w:val="sq-AL"/>
        </w:rPr>
        <w:t>garancia është shprehur në një monedhë të ndryshme nga ajo e ekspozimit bazë (</w:t>
      </w:r>
      <w:r w:rsidR="00C74773" w:rsidRPr="00D46D09">
        <w:rPr>
          <w:i/>
          <w:spacing w:val="-4"/>
          <w:lang w:val="sq-AL"/>
        </w:rPr>
        <w:t>underlying exposure</w:t>
      </w:r>
      <w:r w:rsidR="00C74773" w:rsidRPr="00D46D09">
        <w:rPr>
          <w:spacing w:val="-4"/>
          <w:lang w:val="sq-AL"/>
        </w:rPr>
        <w:t xml:space="preserve">), shuma e ekspozimit të mbuluar llogaritet në përputhje me dispozitat për trajtimin e mospërputhjeve të monedhës në mbrojtjen e pafinancuar të kredisë, siç përcaktohet në kreun IV të rregullores së mjaftueshmërisë së kapitalit; </w:t>
      </w:r>
    </w:p>
    <w:p w:rsidR="00C74773" w:rsidRPr="001A64CF" w:rsidRDefault="00F77BB8" w:rsidP="00C74773">
      <w:pPr>
        <w:pStyle w:val="Paragrafi"/>
        <w:rPr>
          <w:lang w:val="sq-AL"/>
        </w:rPr>
      </w:pPr>
      <w:r w:rsidRPr="001A64CF">
        <w:rPr>
          <w:lang w:val="sq-AL"/>
        </w:rPr>
        <w:t xml:space="preserve">b) </w:t>
      </w:r>
      <w:r w:rsidR="002231CA" w:rsidRPr="001A64CF">
        <w:rPr>
          <w:lang w:val="sq-AL"/>
        </w:rPr>
        <w:t xml:space="preserve">Nëse </w:t>
      </w:r>
      <w:r w:rsidR="00C74773" w:rsidRPr="001A64CF">
        <w:rPr>
          <w:lang w:val="sq-AL"/>
        </w:rPr>
        <w:t>ekziston një mospërputhje midis maturitetit të ekspozimit dhe maturitetit të garancisë, kjo trajtohet në përputhje me dispozitat për trajtimin e mospërputhjes së maturitetit, siç përcaktohet në</w:t>
      </w:r>
      <w:r w:rsidR="001A64CF">
        <w:rPr>
          <w:lang w:val="sq-AL"/>
        </w:rPr>
        <w:t xml:space="preserve"> </w:t>
      </w:r>
      <w:r w:rsidR="00C74773" w:rsidRPr="001A64CF">
        <w:rPr>
          <w:lang w:val="sq-AL"/>
        </w:rPr>
        <w:t xml:space="preserve">kreun IV të rregullores së mjaftueshmërisë së kapitalit; si dhe </w:t>
      </w:r>
    </w:p>
    <w:p w:rsidR="00C74773" w:rsidRPr="001A64CF" w:rsidRDefault="00F77BB8" w:rsidP="00C74773">
      <w:pPr>
        <w:pStyle w:val="Paragrafi"/>
        <w:rPr>
          <w:lang w:val="sq-AL"/>
        </w:rPr>
      </w:pPr>
      <w:r w:rsidRPr="001A64CF">
        <w:rPr>
          <w:lang w:val="sq-AL"/>
        </w:rPr>
        <w:t xml:space="preserve">c) </w:t>
      </w:r>
      <w:r w:rsidR="002231CA" w:rsidRPr="001A64CF">
        <w:rPr>
          <w:lang w:val="sq-AL"/>
        </w:rPr>
        <w:t xml:space="preserve">Nëse </w:t>
      </w:r>
      <w:r w:rsidR="00C74773" w:rsidRPr="001A64CF">
        <w:rPr>
          <w:lang w:val="sq-AL"/>
        </w:rPr>
        <w:t>mbulimi është i pjesshëm, njohja (</w:t>
      </w:r>
      <w:r w:rsidR="00C74773" w:rsidRPr="00A33263">
        <w:rPr>
          <w:i/>
          <w:lang w:val="sq-AL"/>
        </w:rPr>
        <w:t>recognition</w:t>
      </w:r>
      <w:r w:rsidR="00C74773" w:rsidRPr="001A64CF">
        <w:rPr>
          <w:lang w:val="sq-AL"/>
        </w:rPr>
        <w:t>) realizohet siç përcaktohet në rregulloren e mjaftueshmërisë së kapitalit (</w:t>
      </w:r>
      <w:r w:rsidR="00A33263">
        <w:rPr>
          <w:lang w:val="sq-AL"/>
        </w:rPr>
        <w:t>k</w:t>
      </w:r>
      <w:r w:rsidR="00C74773" w:rsidRPr="001A64CF">
        <w:rPr>
          <w:lang w:val="sq-AL"/>
        </w:rPr>
        <w:t>reu IV).</w:t>
      </w:r>
    </w:p>
    <w:p w:rsidR="00C74773" w:rsidRPr="001A64CF" w:rsidRDefault="00F77BB8" w:rsidP="00C74773">
      <w:pPr>
        <w:pStyle w:val="Paragrafi"/>
        <w:rPr>
          <w:lang w:val="sq-AL"/>
        </w:rPr>
      </w:pPr>
      <w:r w:rsidRPr="001A64CF">
        <w:rPr>
          <w:lang w:val="sq-AL"/>
        </w:rPr>
        <w:t xml:space="preserve">3. </w:t>
      </w:r>
      <w:r w:rsidR="00C74773" w:rsidRPr="001A64CF">
        <w:rPr>
          <w:lang w:val="sq-AL"/>
        </w:rPr>
        <w:t xml:space="preserve">Bankat, në rastet kur ekspozimi ndaj një personi sigurohet me një kolateral të njohur, të lëshuar nga një palë e tretë, mund të trajtojnë/konsiderojnë pjesën e siguruar/kolateralizuar të ekspozimit, si ekspozim ndaj emetuesit të kolateralit, vetëm në rast se plotësohen kushtet e mëposhtme: </w:t>
      </w:r>
    </w:p>
    <w:p w:rsidR="00C74773" w:rsidRPr="001A64CF" w:rsidRDefault="00F77BB8" w:rsidP="00C74773">
      <w:pPr>
        <w:pStyle w:val="Paragrafi"/>
        <w:rPr>
          <w:lang w:val="sq-AL"/>
        </w:rPr>
      </w:pPr>
      <w:r w:rsidRPr="001A64CF">
        <w:rPr>
          <w:lang w:val="sq-AL"/>
        </w:rPr>
        <w:t xml:space="preserve">a) </w:t>
      </w:r>
      <w:r w:rsidR="00C74773" w:rsidRPr="001A64CF">
        <w:rPr>
          <w:lang w:val="sq-AL"/>
        </w:rPr>
        <w:t xml:space="preserve">kolaterali i njohur vlerësohet me çmimin e tregut; </w:t>
      </w:r>
    </w:p>
    <w:p w:rsidR="00C74773" w:rsidRPr="001A64CF" w:rsidRDefault="00F77BB8" w:rsidP="00C74773">
      <w:pPr>
        <w:pStyle w:val="Paragrafi"/>
        <w:rPr>
          <w:lang w:val="sq-AL"/>
        </w:rPr>
      </w:pPr>
      <w:r w:rsidRPr="001A64CF">
        <w:rPr>
          <w:lang w:val="sq-AL"/>
        </w:rPr>
        <w:t xml:space="preserve">b) </w:t>
      </w:r>
      <w:r w:rsidR="00C74773" w:rsidRPr="001A64CF">
        <w:rPr>
          <w:lang w:val="sq-AL"/>
        </w:rPr>
        <w:t>pjesës së siguruar/kolateralizuar të ekspozimit do t’i caktohej një peshë rreziku, e barabartë apo më e vogël se pesha e rrezikut që do t’i caktohej një ekspozimi të pasiguruar ndaj personit/klientit, në përputhje me rregulloren e mjaftueshmërisë së kapitalit;</w:t>
      </w:r>
    </w:p>
    <w:p w:rsidR="00C74773" w:rsidRPr="001A64CF" w:rsidRDefault="00F77BB8" w:rsidP="00C74773">
      <w:pPr>
        <w:pStyle w:val="Paragrafi"/>
        <w:rPr>
          <w:lang w:val="sq-AL"/>
        </w:rPr>
      </w:pPr>
      <w:r w:rsidRPr="001A64CF">
        <w:rPr>
          <w:lang w:val="sq-AL"/>
        </w:rPr>
        <w:t xml:space="preserve">c) </w:t>
      </w:r>
      <w:r w:rsidR="00C74773" w:rsidRPr="001A64CF">
        <w:rPr>
          <w:lang w:val="sq-AL"/>
        </w:rPr>
        <w:t>nuk ka mospërputhje midis maturitetit të ekspozimit bazë dhe maturitetit të kolateralit.</w:t>
      </w:r>
    </w:p>
    <w:p w:rsidR="00C74773" w:rsidRPr="00A11B99" w:rsidRDefault="00C74773" w:rsidP="00C74773">
      <w:pPr>
        <w:pStyle w:val="Paragrafi"/>
        <w:rPr>
          <w:sz w:val="14"/>
          <w:lang w:val="sq-AL"/>
        </w:rPr>
      </w:pPr>
    </w:p>
    <w:p w:rsidR="00C74773" w:rsidRPr="001A64CF" w:rsidRDefault="00C74773" w:rsidP="00F77BB8">
      <w:pPr>
        <w:pStyle w:val="TitulliTitull"/>
        <w:rPr>
          <w:lang w:val="sq-AL"/>
        </w:rPr>
      </w:pPr>
      <w:r w:rsidRPr="001A64CF">
        <w:rPr>
          <w:lang w:val="sq-AL"/>
        </w:rPr>
        <w:t>KREU IV</w:t>
      </w:r>
    </w:p>
    <w:p w:rsidR="00C74773" w:rsidRPr="001A64CF" w:rsidRDefault="00C74773" w:rsidP="00F77BB8">
      <w:pPr>
        <w:pStyle w:val="TitulliTitull"/>
        <w:rPr>
          <w:lang w:val="sq-AL"/>
        </w:rPr>
      </w:pPr>
      <w:r w:rsidRPr="001A64CF">
        <w:rPr>
          <w:lang w:val="sq-AL"/>
        </w:rPr>
        <w:t>Mbikëqyrja dhe raportimi</w:t>
      </w:r>
    </w:p>
    <w:p w:rsidR="00C74773" w:rsidRPr="00A11B99" w:rsidRDefault="00C74773" w:rsidP="00C74773">
      <w:pPr>
        <w:pStyle w:val="Paragrafi"/>
        <w:rPr>
          <w:sz w:val="14"/>
          <w:lang w:val="sq-AL"/>
        </w:rPr>
      </w:pPr>
    </w:p>
    <w:p w:rsidR="00C74773" w:rsidRPr="001A64CF" w:rsidRDefault="00C74773" w:rsidP="00640319">
      <w:pPr>
        <w:pStyle w:val="NeniNr0"/>
        <w:rPr>
          <w:lang w:val="sq-AL"/>
        </w:rPr>
      </w:pPr>
      <w:r w:rsidRPr="001A64CF">
        <w:rPr>
          <w:lang w:val="sq-AL"/>
        </w:rPr>
        <w:t>Neni 11</w:t>
      </w:r>
    </w:p>
    <w:p w:rsidR="00C74773" w:rsidRPr="001A64CF" w:rsidRDefault="00C74773" w:rsidP="00640319">
      <w:pPr>
        <w:pStyle w:val="NeniTitull"/>
        <w:rPr>
          <w:lang w:val="sq-AL"/>
        </w:rPr>
      </w:pPr>
      <w:r w:rsidRPr="001A64CF">
        <w:rPr>
          <w:lang w:val="sq-AL"/>
        </w:rPr>
        <w:t>Kërkesat monitoruese dhe mbikëqyrëse</w:t>
      </w:r>
    </w:p>
    <w:p w:rsidR="00C74773" w:rsidRPr="00A11B99" w:rsidRDefault="00C74773" w:rsidP="00C74773">
      <w:pPr>
        <w:pStyle w:val="Paragrafi"/>
        <w:rPr>
          <w:sz w:val="14"/>
          <w:lang w:val="sq-AL"/>
        </w:rPr>
      </w:pPr>
    </w:p>
    <w:p w:rsidR="00C74773" w:rsidRPr="001A64CF" w:rsidRDefault="00640319" w:rsidP="00C74773">
      <w:pPr>
        <w:pStyle w:val="Paragrafi"/>
        <w:rPr>
          <w:lang w:val="sq-AL"/>
        </w:rPr>
      </w:pPr>
      <w:r w:rsidRPr="001A64CF">
        <w:rPr>
          <w:lang w:val="sq-AL"/>
        </w:rPr>
        <w:t xml:space="preserve">1. </w:t>
      </w:r>
      <w:r w:rsidR="00C74773" w:rsidRPr="001A64CF">
        <w:rPr>
          <w:lang w:val="sq-AL"/>
        </w:rPr>
        <w:t>Bankat hartojnë dhe zbatojnë politika dhe procedura për identifikimin, regjistrimin dhe monitorimin e ekspozimeve të mëdha, ndaj një personi ose grupi personash të lidhur, që rrjedhin nga zërat</w:t>
      </w:r>
      <w:r w:rsidR="001A64CF">
        <w:rPr>
          <w:lang w:val="sq-AL"/>
        </w:rPr>
        <w:t xml:space="preserve"> </w:t>
      </w:r>
      <w:r w:rsidR="00C74773" w:rsidRPr="001A64CF">
        <w:rPr>
          <w:lang w:val="sq-AL"/>
        </w:rPr>
        <w:t>në librin e bankës dhe librin e tregtueshëm.</w:t>
      </w:r>
    </w:p>
    <w:p w:rsidR="00C74773" w:rsidRPr="001A64CF" w:rsidRDefault="00640319" w:rsidP="00C74773">
      <w:pPr>
        <w:pStyle w:val="Paragrafi"/>
        <w:rPr>
          <w:lang w:val="sq-AL"/>
        </w:rPr>
      </w:pPr>
      <w:r w:rsidRPr="001A64CF">
        <w:rPr>
          <w:lang w:val="sq-AL"/>
        </w:rPr>
        <w:t xml:space="preserve">2. </w:t>
      </w:r>
      <w:r w:rsidR="00C74773" w:rsidRPr="001A64CF">
        <w:rPr>
          <w:lang w:val="sq-AL"/>
        </w:rPr>
        <w:t xml:space="preserve">Këshilli </w:t>
      </w:r>
      <w:r w:rsidR="00F81623" w:rsidRPr="001A64CF">
        <w:rPr>
          <w:lang w:val="sq-AL"/>
        </w:rPr>
        <w:t>drejtues</w:t>
      </w:r>
      <w:r w:rsidR="00F81623">
        <w:rPr>
          <w:lang w:val="sq-AL"/>
        </w:rPr>
        <w:t xml:space="preserve"> </w:t>
      </w:r>
      <w:r w:rsidR="00C74773" w:rsidRPr="001A64CF">
        <w:rPr>
          <w:lang w:val="sq-AL"/>
        </w:rPr>
        <w:t>është përgjegjës, në veçanti, për</w:t>
      </w:r>
      <w:r w:rsidR="001A64CF">
        <w:rPr>
          <w:lang w:val="sq-AL"/>
        </w:rPr>
        <w:t xml:space="preserve"> </w:t>
      </w:r>
      <w:r w:rsidR="00C74773" w:rsidRPr="001A64CF">
        <w:rPr>
          <w:lang w:val="sq-AL"/>
        </w:rPr>
        <w:t>vendimmarrjet në rastet e</w:t>
      </w:r>
      <w:r w:rsidR="001A64CF">
        <w:rPr>
          <w:lang w:val="sq-AL"/>
        </w:rPr>
        <w:t xml:space="preserve"> </w:t>
      </w:r>
      <w:r w:rsidR="00C74773" w:rsidRPr="001A64CF">
        <w:rPr>
          <w:lang w:val="sq-AL"/>
        </w:rPr>
        <w:t>krijimit dhe</w:t>
      </w:r>
      <w:r w:rsidR="001A64CF">
        <w:rPr>
          <w:lang w:val="sq-AL"/>
        </w:rPr>
        <w:t xml:space="preserve"> </w:t>
      </w:r>
      <w:r w:rsidR="00C74773" w:rsidRPr="001A64CF">
        <w:rPr>
          <w:lang w:val="sq-AL"/>
        </w:rPr>
        <w:t>ristrukturimit të</w:t>
      </w:r>
      <w:r w:rsidR="001A64CF">
        <w:rPr>
          <w:lang w:val="sq-AL"/>
        </w:rPr>
        <w:t xml:space="preserve"> </w:t>
      </w:r>
      <w:r w:rsidR="00C74773" w:rsidRPr="001A64CF">
        <w:rPr>
          <w:lang w:val="sq-AL"/>
        </w:rPr>
        <w:t>ekspozimeve ndaj kredimarrësve të mëdhenj.</w:t>
      </w:r>
    </w:p>
    <w:p w:rsidR="00C74773" w:rsidRPr="001A64CF" w:rsidRDefault="00640319" w:rsidP="00C74773">
      <w:pPr>
        <w:pStyle w:val="Paragrafi"/>
        <w:rPr>
          <w:lang w:val="sq-AL"/>
        </w:rPr>
      </w:pPr>
      <w:r w:rsidRPr="001A64CF">
        <w:rPr>
          <w:lang w:val="sq-AL"/>
        </w:rPr>
        <w:t xml:space="preserve">3. </w:t>
      </w:r>
      <w:r w:rsidR="00C74773" w:rsidRPr="001A64CF">
        <w:rPr>
          <w:lang w:val="sq-AL"/>
        </w:rPr>
        <w:t>Bankat hartojnë procedura të plota administrimi dhe kontabiliteti, sisteme të përshtatshme informacioni dhe sisteme të përshtatshme të kontrollit të brendshëm, për zbatimin e politikave dhe procedurave të përmendura në paragrafin 1 të këtij neni.</w:t>
      </w:r>
    </w:p>
    <w:p w:rsidR="00C74773" w:rsidRPr="001A64CF" w:rsidRDefault="00570EC0" w:rsidP="00C74773">
      <w:pPr>
        <w:pStyle w:val="Paragrafi"/>
        <w:rPr>
          <w:lang w:val="sq-AL"/>
        </w:rPr>
      </w:pPr>
      <w:r w:rsidRPr="001A64CF">
        <w:rPr>
          <w:lang w:val="sq-AL"/>
        </w:rPr>
        <w:t xml:space="preserve">4. </w:t>
      </w:r>
      <w:r w:rsidR="00C74773" w:rsidRPr="001A64CF">
        <w:rPr>
          <w:lang w:val="sq-AL"/>
        </w:rPr>
        <w:t>Bankat hartojnë sisteme kontrolli të brendshëm për të parandaluar transferimet e përkohs</w:t>
      </w:r>
      <w:r w:rsidR="00851A60">
        <w:rPr>
          <w:lang w:val="sq-AL"/>
        </w:rPr>
        <w:t>hme të ekspozimeve në fjalë, te</w:t>
      </w:r>
      <w:r w:rsidR="00C74773" w:rsidRPr="001A64CF">
        <w:rPr>
          <w:lang w:val="sq-AL"/>
        </w:rPr>
        <w:t xml:space="preserve"> një person tjetër dhe kryerjen e transaksioneve joreale (fiktive) për të mbyllur ekspozimin dhe krijojnë një ekspozim të ri.</w:t>
      </w:r>
    </w:p>
    <w:p w:rsidR="00C74773" w:rsidRPr="001A64CF" w:rsidRDefault="00570EC0" w:rsidP="00C74773">
      <w:pPr>
        <w:pStyle w:val="Paragrafi"/>
        <w:rPr>
          <w:lang w:val="sq-AL"/>
        </w:rPr>
      </w:pPr>
      <w:r w:rsidRPr="001A64CF">
        <w:rPr>
          <w:lang w:val="sq-AL"/>
        </w:rPr>
        <w:t xml:space="preserve">5. </w:t>
      </w:r>
      <w:r w:rsidR="00C74773" w:rsidRPr="001A64CF">
        <w:rPr>
          <w:lang w:val="sq-AL"/>
        </w:rPr>
        <w:t>Bankat, për qëllime të përcaktimit të rrezikut të mundshëm të përqendrimit, hartojnë politika dhe procedura për identifikimin, analizimin dhe monitorimin e ekspozimeve, ndaj lëshuesve të mbrojtjes së kredisë dhe ofruesve të mbrojtjes së pafinancuar të kredisë dhe ekspozimeve në formën e obligacioneve të garantuara dhe ekspozimeve ndaj skemave.</w:t>
      </w:r>
    </w:p>
    <w:p w:rsidR="00C74773" w:rsidRPr="001A64CF" w:rsidRDefault="00570EC0" w:rsidP="00C74773">
      <w:pPr>
        <w:pStyle w:val="Paragrafi"/>
        <w:rPr>
          <w:lang w:val="sq-AL"/>
        </w:rPr>
      </w:pPr>
      <w:r w:rsidRPr="001A64CF">
        <w:rPr>
          <w:lang w:val="sq-AL"/>
        </w:rPr>
        <w:t xml:space="preserve">6. </w:t>
      </w:r>
      <w:r w:rsidR="00C74773" w:rsidRPr="001A64CF">
        <w:rPr>
          <w:lang w:val="sq-AL"/>
        </w:rPr>
        <w:t>Bankat kryejnë analizën e rrezikut të ekspozimit ndaj kredimarrësve të mëdhenj në momentin e krijimit të ekspozimit dhe në vazhdimësi, duke u bazuar në pasqyrat financi</w:t>
      </w:r>
      <w:r w:rsidR="00851A60">
        <w:rPr>
          <w:lang w:val="sq-AL"/>
        </w:rPr>
        <w:t>are të certifikuara/</w:t>
      </w:r>
      <w:r w:rsidR="00C74773" w:rsidRPr="001A64CF">
        <w:rPr>
          <w:lang w:val="sq-AL"/>
        </w:rPr>
        <w:t xml:space="preserve">të audituara. </w:t>
      </w:r>
    </w:p>
    <w:p w:rsidR="00C74773" w:rsidRPr="001A64CF" w:rsidRDefault="00570EC0" w:rsidP="00C74773">
      <w:pPr>
        <w:pStyle w:val="Paragrafi"/>
        <w:rPr>
          <w:lang w:val="sq-AL"/>
        </w:rPr>
      </w:pPr>
      <w:r w:rsidRPr="001A64CF">
        <w:rPr>
          <w:lang w:val="sq-AL"/>
        </w:rPr>
        <w:t xml:space="preserve">7. </w:t>
      </w:r>
      <w:r w:rsidR="00C74773" w:rsidRPr="001A64CF">
        <w:rPr>
          <w:lang w:val="sq-AL"/>
        </w:rPr>
        <w:t>Bankat hartojnë plane të rimëkëmbjes dhe të zgjidhjes së kredimarrësve të mëdhenj dhe i rishikojnë ato me një frekuencë jo më të vogël se një herë në vit.</w:t>
      </w:r>
      <w:r w:rsidR="001A64CF">
        <w:rPr>
          <w:lang w:val="sq-AL"/>
        </w:rPr>
        <w:t xml:space="preserve"> </w:t>
      </w:r>
    </w:p>
    <w:p w:rsidR="00C74773" w:rsidRPr="001A64CF" w:rsidRDefault="00570EC0" w:rsidP="00C74773">
      <w:pPr>
        <w:pStyle w:val="Paragrafi"/>
        <w:rPr>
          <w:lang w:val="sq-AL"/>
        </w:rPr>
      </w:pPr>
      <w:r w:rsidRPr="001A64CF">
        <w:rPr>
          <w:lang w:val="sq-AL"/>
        </w:rPr>
        <w:t xml:space="preserve">8. </w:t>
      </w:r>
      <w:r w:rsidR="00C74773" w:rsidRPr="001A64CF">
        <w:rPr>
          <w:lang w:val="sq-AL"/>
        </w:rPr>
        <w:t>Bankat, në rast të ekspozimit të kredimarrësve të mëdhenj në më shumë se një bankë, koordinojnë dhe marrin pjesë në punën për hartimin dhe rishikimin e planeve të përbashkëta të rimëkëmbjes dhe të zgjidhjes për këto ekspozime, edhe në rastet kur ekspozimi i tyre ndaj një kredimarrësi apo grup personash të lidhur nuk përbën kredimarrës të madh ose grup të madh për to.</w:t>
      </w:r>
    </w:p>
    <w:p w:rsidR="00C74773" w:rsidRPr="00A11B99" w:rsidRDefault="00C74773" w:rsidP="00C74773">
      <w:pPr>
        <w:pStyle w:val="Paragrafi"/>
        <w:rPr>
          <w:sz w:val="14"/>
          <w:lang w:val="sq-AL"/>
        </w:rPr>
      </w:pPr>
    </w:p>
    <w:p w:rsidR="00C74773" w:rsidRPr="001A64CF" w:rsidRDefault="00C74773" w:rsidP="007822AA">
      <w:pPr>
        <w:pStyle w:val="NeniNr0"/>
        <w:rPr>
          <w:lang w:val="sq-AL"/>
        </w:rPr>
      </w:pPr>
      <w:r w:rsidRPr="001A64CF">
        <w:rPr>
          <w:lang w:val="sq-AL"/>
        </w:rPr>
        <w:t>Neni 12</w:t>
      </w:r>
    </w:p>
    <w:p w:rsidR="00C74773" w:rsidRPr="001A64CF" w:rsidRDefault="00C74773" w:rsidP="007822AA">
      <w:pPr>
        <w:pStyle w:val="NeniTitull"/>
        <w:rPr>
          <w:lang w:val="sq-AL"/>
        </w:rPr>
      </w:pPr>
      <w:r w:rsidRPr="001A64CF">
        <w:rPr>
          <w:lang w:val="sq-AL"/>
        </w:rPr>
        <w:t>Kërkesa raportuese</w:t>
      </w:r>
    </w:p>
    <w:p w:rsidR="00C74773" w:rsidRPr="00A11B99" w:rsidRDefault="00C74773" w:rsidP="00C74773">
      <w:pPr>
        <w:pStyle w:val="Paragrafi"/>
        <w:rPr>
          <w:sz w:val="14"/>
          <w:lang w:val="sq-AL"/>
        </w:rPr>
      </w:pPr>
    </w:p>
    <w:p w:rsidR="00C74773" w:rsidRPr="001A64CF" w:rsidRDefault="007822AA" w:rsidP="00C74773">
      <w:pPr>
        <w:pStyle w:val="Paragrafi"/>
        <w:rPr>
          <w:lang w:val="sq-AL"/>
        </w:rPr>
      </w:pPr>
      <w:r w:rsidRPr="001A64CF">
        <w:rPr>
          <w:lang w:val="sq-AL"/>
        </w:rPr>
        <w:t xml:space="preserve">1. </w:t>
      </w:r>
      <w:r w:rsidR="00C74773" w:rsidRPr="001A64CF">
        <w:rPr>
          <w:lang w:val="sq-AL"/>
        </w:rPr>
        <w:t>Bankat plotësojnë dhe dorëzojnë në fund të çdo 3</w:t>
      </w:r>
      <w:r w:rsidR="00504ADB">
        <w:rPr>
          <w:lang w:val="sq-AL"/>
        </w:rPr>
        <w:t>-</w:t>
      </w:r>
      <w:r w:rsidR="00504ADB" w:rsidRPr="001A64CF">
        <w:rPr>
          <w:lang w:val="sq-AL"/>
        </w:rPr>
        <w:t xml:space="preserve">mujori </w:t>
      </w:r>
      <w:r w:rsidR="00C74773" w:rsidRPr="001A64CF">
        <w:rPr>
          <w:lang w:val="sq-AL"/>
        </w:rPr>
        <w:t>(tre</w:t>
      </w:r>
      <w:r w:rsidR="00504ADB">
        <w:rPr>
          <w:lang w:val="sq-AL"/>
        </w:rPr>
        <w:t>mujori</w:t>
      </w:r>
      <w:r w:rsidR="00C74773" w:rsidRPr="001A64CF">
        <w:rPr>
          <w:lang w:val="sq-AL"/>
        </w:rPr>
        <w:t xml:space="preserve">), në Bankën e Shqipërisë formularët e mëposhtëm, pjesë e </w:t>
      </w:r>
      <w:r w:rsidR="00504ADB">
        <w:rPr>
          <w:lang w:val="sq-AL"/>
        </w:rPr>
        <w:t>a</w:t>
      </w:r>
      <w:r w:rsidR="00C74773" w:rsidRPr="001A64CF">
        <w:rPr>
          <w:lang w:val="sq-AL"/>
        </w:rPr>
        <w:t>neksit</w:t>
      </w:r>
      <w:r w:rsidR="001A64CF">
        <w:rPr>
          <w:lang w:val="sq-AL"/>
        </w:rPr>
        <w:t xml:space="preserve"> </w:t>
      </w:r>
      <w:r w:rsidR="00C74773" w:rsidRPr="001A64CF">
        <w:rPr>
          <w:lang w:val="sq-AL"/>
        </w:rPr>
        <w:t>2, bashkëngjitur kësaj rregulloreje:</w:t>
      </w:r>
    </w:p>
    <w:p w:rsidR="00C74773" w:rsidRPr="001A64CF" w:rsidRDefault="00C74773" w:rsidP="00C74773">
      <w:pPr>
        <w:pStyle w:val="Paragrafi"/>
        <w:rPr>
          <w:lang w:val="sq-AL"/>
        </w:rPr>
      </w:pPr>
      <w:r w:rsidRPr="001A64CF">
        <w:rPr>
          <w:lang w:val="sq-AL"/>
        </w:rPr>
        <w:t xml:space="preserve">a) </w:t>
      </w:r>
      <w:r w:rsidR="00504ADB">
        <w:rPr>
          <w:lang w:val="sq-AL"/>
        </w:rPr>
        <w:t>f</w:t>
      </w:r>
      <w:r w:rsidRPr="001A64CF">
        <w:rPr>
          <w:lang w:val="sq-AL"/>
        </w:rPr>
        <w:t>ormularin nr. 1 mbi ekspozimet e mëdha;</w:t>
      </w:r>
    </w:p>
    <w:p w:rsidR="00C74773" w:rsidRPr="001A64CF" w:rsidRDefault="00C74773" w:rsidP="00C74773">
      <w:pPr>
        <w:pStyle w:val="Paragrafi"/>
        <w:rPr>
          <w:lang w:val="sq-AL"/>
        </w:rPr>
      </w:pPr>
      <w:r w:rsidRPr="001A64CF">
        <w:rPr>
          <w:lang w:val="sq-AL"/>
        </w:rPr>
        <w:t xml:space="preserve">b) </w:t>
      </w:r>
      <w:r w:rsidR="00504ADB">
        <w:rPr>
          <w:lang w:val="sq-AL"/>
        </w:rPr>
        <w:t>f</w:t>
      </w:r>
      <w:r w:rsidRPr="001A64CF">
        <w:rPr>
          <w:lang w:val="sq-AL"/>
        </w:rPr>
        <w:t>ormularin nr. 2 mbi ekspozimet e mëdha në tërësi;</w:t>
      </w:r>
    </w:p>
    <w:p w:rsidR="00C74773" w:rsidRPr="001A64CF" w:rsidRDefault="00C74773" w:rsidP="00C74773">
      <w:pPr>
        <w:pStyle w:val="Paragrafi"/>
        <w:rPr>
          <w:lang w:val="sq-AL"/>
        </w:rPr>
      </w:pPr>
      <w:r w:rsidRPr="001A64CF">
        <w:rPr>
          <w:lang w:val="sq-AL"/>
        </w:rPr>
        <w:t xml:space="preserve">c) </w:t>
      </w:r>
      <w:r w:rsidR="00504ADB">
        <w:rPr>
          <w:lang w:val="sq-AL"/>
        </w:rPr>
        <w:t>f</w:t>
      </w:r>
      <w:r w:rsidRPr="001A64CF">
        <w:rPr>
          <w:lang w:val="sq-AL"/>
        </w:rPr>
        <w:t>ormularin nr. 3 mbi ekspozimet në zërat e librit të bankës;</w:t>
      </w:r>
    </w:p>
    <w:p w:rsidR="00C74773" w:rsidRPr="001A64CF" w:rsidRDefault="00C74773" w:rsidP="00C74773">
      <w:pPr>
        <w:pStyle w:val="Paragrafi"/>
        <w:rPr>
          <w:lang w:val="sq-AL"/>
        </w:rPr>
      </w:pPr>
      <w:r w:rsidRPr="001A64CF">
        <w:rPr>
          <w:lang w:val="sq-AL"/>
        </w:rPr>
        <w:t xml:space="preserve">d) </w:t>
      </w:r>
      <w:r w:rsidR="00504ADB">
        <w:rPr>
          <w:lang w:val="sq-AL"/>
        </w:rPr>
        <w:t>f</w:t>
      </w:r>
      <w:r w:rsidRPr="001A64CF">
        <w:rPr>
          <w:lang w:val="sq-AL"/>
        </w:rPr>
        <w:t>ormularin nr. 4 mbi ekspozimet në zërat e librit të tregtueshëm;</w:t>
      </w:r>
    </w:p>
    <w:p w:rsidR="00C74773" w:rsidRPr="001A64CF" w:rsidRDefault="00C74773" w:rsidP="00C74773">
      <w:pPr>
        <w:pStyle w:val="Paragrafi"/>
        <w:rPr>
          <w:lang w:val="sq-AL"/>
        </w:rPr>
      </w:pPr>
      <w:r w:rsidRPr="001A64CF">
        <w:rPr>
          <w:lang w:val="sq-AL"/>
        </w:rPr>
        <w:t>e)</w:t>
      </w:r>
      <w:r w:rsidR="00504ADB">
        <w:rPr>
          <w:lang w:val="sq-AL"/>
        </w:rPr>
        <w:t xml:space="preserve"> f</w:t>
      </w:r>
      <w:r w:rsidRPr="001A64CF">
        <w:rPr>
          <w:lang w:val="sq-AL"/>
        </w:rPr>
        <w:t>ormularin nr. 5 mbi ekspozimet e bankës ndaj personave me marrëdhënie të veçantë me bankën.</w:t>
      </w:r>
    </w:p>
    <w:p w:rsidR="00C74773" w:rsidRPr="001A64CF" w:rsidRDefault="007822AA" w:rsidP="00C74773">
      <w:pPr>
        <w:pStyle w:val="Paragrafi"/>
        <w:rPr>
          <w:lang w:val="sq-AL"/>
        </w:rPr>
      </w:pPr>
      <w:r w:rsidRPr="001A64CF">
        <w:rPr>
          <w:lang w:val="sq-AL"/>
        </w:rPr>
        <w:t xml:space="preserve">2. </w:t>
      </w:r>
      <w:r w:rsidR="00C74773" w:rsidRPr="001A64CF">
        <w:rPr>
          <w:lang w:val="sq-AL"/>
        </w:rPr>
        <w:t>Grupi bankar raporton mbi baza të konsoliduara për ekspozimet maksimale të lejueshme dhe marrëdhëniet me personat e lidhur, çdo 6</w:t>
      </w:r>
      <w:r w:rsidR="00851A60">
        <w:rPr>
          <w:lang w:val="sq-AL"/>
        </w:rPr>
        <w:t>-mujor</w:t>
      </w:r>
      <w:r w:rsidR="00F247F7">
        <w:rPr>
          <w:lang w:val="sq-AL"/>
        </w:rPr>
        <w:t xml:space="preserve"> </w:t>
      </w:r>
      <w:r w:rsidR="00851A60">
        <w:rPr>
          <w:lang w:val="sq-AL"/>
        </w:rPr>
        <w:t>(gjashtë</w:t>
      </w:r>
      <w:r w:rsidR="00C74773" w:rsidRPr="001A64CF">
        <w:rPr>
          <w:lang w:val="sq-AL"/>
        </w:rPr>
        <w:t>mujor</w:t>
      </w:r>
      <w:r w:rsidR="00851A60">
        <w:rPr>
          <w:lang w:val="sq-AL"/>
        </w:rPr>
        <w:t>)</w:t>
      </w:r>
      <w:r w:rsidR="00C74773" w:rsidRPr="001A64CF">
        <w:rPr>
          <w:lang w:val="sq-AL"/>
        </w:rPr>
        <w:t>. Ky raportim kryhet sipas formularëve të përcaktuar në pikën 1 të këtij neni.</w:t>
      </w:r>
    </w:p>
    <w:p w:rsidR="00C74773" w:rsidRPr="001A64CF" w:rsidRDefault="007822AA" w:rsidP="00C74773">
      <w:pPr>
        <w:pStyle w:val="Paragrafi"/>
        <w:rPr>
          <w:lang w:val="sq-AL"/>
        </w:rPr>
      </w:pPr>
      <w:r w:rsidRPr="001A64CF">
        <w:rPr>
          <w:lang w:val="sq-AL"/>
        </w:rPr>
        <w:t xml:space="preserve">3. </w:t>
      </w:r>
      <w:r w:rsidR="00C74773" w:rsidRPr="001A64CF">
        <w:rPr>
          <w:lang w:val="sq-AL"/>
        </w:rPr>
        <w:t>Banka e Shqipërisë, në çdo rast që e gjykon të arsyeshme, ka të drejtë të kërkojë dhe të urdhërojë ndryshime në përmbajtjen dhe në shpeshtësinë e raportimit.</w:t>
      </w:r>
    </w:p>
    <w:p w:rsidR="00C74773" w:rsidRPr="00A11B99" w:rsidRDefault="00C74773" w:rsidP="00C74773">
      <w:pPr>
        <w:pStyle w:val="Paragrafi"/>
        <w:rPr>
          <w:sz w:val="6"/>
          <w:lang w:val="sq-AL"/>
        </w:rPr>
      </w:pPr>
    </w:p>
    <w:p w:rsidR="00C74773" w:rsidRPr="001A64CF" w:rsidRDefault="00C74773" w:rsidP="007822AA">
      <w:pPr>
        <w:pStyle w:val="NeniNr0"/>
        <w:rPr>
          <w:lang w:val="sq-AL"/>
        </w:rPr>
      </w:pPr>
      <w:r w:rsidRPr="001A64CF">
        <w:rPr>
          <w:lang w:val="sq-AL"/>
        </w:rPr>
        <w:t>Neni 13</w:t>
      </w:r>
    </w:p>
    <w:p w:rsidR="00C74773" w:rsidRPr="001A64CF" w:rsidRDefault="00C74773" w:rsidP="007822AA">
      <w:pPr>
        <w:pStyle w:val="NeniTitull"/>
        <w:rPr>
          <w:lang w:val="sq-AL"/>
        </w:rPr>
      </w:pPr>
      <w:r w:rsidRPr="001A64CF">
        <w:rPr>
          <w:lang w:val="sq-AL"/>
        </w:rPr>
        <w:t>Masa parandaluese dhe ndëshkimore</w:t>
      </w:r>
    </w:p>
    <w:p w:rsidR="00C74773" w:rsidRPr="00A11B99" w:rsidRDefault="00C74773" w:rsidP="00C74773">
      <w:pPr>
        <w:pStyle w:val="Paragrafi"/>
        <w:rPr>
          <w:sz w:val="14"/>
          <w:lang w:val="sq-AL"/>
        </w:rPr>
      </w:pPr>
    </w:p>
    <w:p w:rsidR="00C74773" w:rsidRPr="001A64CF" w:rsidRDefault="00C74773" w:rsidP="00C74773">
      <w:pPr>
        <w:pStyle w:val="Paragrafi"/>
        <w:rPr>
          <w:lang w:val="sq-AL"/>
        </w:rPr>
      </w:pPr>
      <w:r w:rsidRPr="001A64CF">
        <w:rPr>
          <w:lang w:val="sq-AL"/>
        </w:rPr>
        <w:t>Banka e Shqipërisë, kur konstaton mosrespektimin, nga bankat, të detyrimeve të kësaj rregulloreje, zbaton masat administrative, mbikëqyrëse, parandaluese dhe ndëshkimore</w:t>
      </w:r>
      <w:r w:rsidR="00F247F7">
        <w:rPr>
          <w:lang w:val="sq-AL"/>
        </w:rPr>
        <w:t>,</w:t>
      </w:r>
      <w:r w:rsidRPr="001A64CF">
        <w:rPr>
          <w:lang w:val="sq-AL"/>
        </w:rPr>
        <w:t xml:space="preserve"> të parashikuara në nenet 74 deri në 81 dhe në nenin 89 të ligjit </w:t>
      </w:r>
      <w:r w:rsidR="00F76D40">
        <w:rPr>
          <w:lang w:val="sq-AL"/>
        </w:rPr>
        <w:t>“</w:t>
      </w:r>
      <w:r w:rsidRPr="001A64CF">
        <w:rPr>
          <w:lang w:val="sq-AL"/>
        </w:rPr>
        <w:t>Për bankat në Republikën e Shqipërisë</w:t>
      </w:r>
      <w:r w:rsidR="00F76D40">
        <w:rPr>
          <w:lang w:val="sq-AL"/>
        </w:rPr>
        <w:t>”</w:t>
      </w:r>
      <w:r w:rsidRPr="001A64CF">
        <w:rPr>
          <w:lang w:val="sq-AL"/>
        </w:rPr>
        <w:t>.</w:t>
      </w:r>
    </w:p>
    <w:p w:rsidR="00CD47A9" w:rsidRPr="001A64CF" w:rsidRDefault="00CD47A9" w:rsidP="00CD47A9">
      <w:pPr>
        <w:pStyle w:val="TitulliTitull"/>
        <w:rPr>
          <w:lang w:val="sq-AL"/>
        </w:rPr>
      </w:pPr>
      <w:r w:rsidRPr="001A64CF">
        <w:rPr>
          <w:lang w:val="sq-AL"/>
        </w:rPr>
        <w:t>ANEKSI 1</w:t>
      </w:r>
    </w:p>
    <w:p w:rsidR="00CD47A9" w:rsidRPr="001A64CF" w:rsidRDefault="00CD47A9" w:rsidP="00CD47A9">
      <w:pPr>
        <w:pStyle w:val="TitulliTitull"/>
        <w:rPr>
          <w:lang w:val="sq-AL"/>
        </w:rPr>
      </w:pPr>
      <w:r w:rsidRPr="001A64CF">
        <w:rPr>
          <w:lang w:val="sq-AL"/>
        </w:rPr>
        <w:t>Trajtimi i ekspozimeve ndaj skemave</w:t>
      </w:r>
    </w:p>
    <w:p w:rsidR="00CD47A9" w:rsidRPr="00A11B99" w:rsidRDefault="00CD47A9" w:rsidP="00CD47A9">
      <w:pPr>
        <w:pStyle w:val="Paragrafi"/>
        <w:rPr>
          <w:sz w:val="14"/>
          <w:lang w:val="sq-AL"/>
        </w:rPr>
      </w:pPr>
    </w:p>
    <w:p w:rsidR="00CD47A9" w:rsidRPr="001A64CF" w:rsidRDefault="00CD47A9" w:rsidP="00CD47A9">
      <w:pPr>
        <w:pStyle w:val="Paragrafi"/>
        <w:rPr>
          <w:lang w:val="sq-AL"/>
        </w:rPr>
      </w:pPr>
      <w:r w:rsidRPr="001A64CF">
        <w:rPr>
          <w:lang w:val="sq-AL"/>
        </w:rPr>
        <w:t>1. Bankat trajtojnë ekspozimet ndaj skemave</w:t>
      </w:r>
      <w:r w:rsidR="00F247F7">
        <w:rPr>
          <w:lang w:val="sq-AL"/>
        </w:rPr>
        <w:t>,</w:t>
      </w:r>
      <w:r w:rsidRPr="001A64CF">
        <w:rPr>
          <w:lang w:val="sq-AL"/>
        </w:rPr>
        <w:t xml:space="preserve"> duke konsideruar/vlerësuar ekspozimin ndaj skemës si një të tërë, ndaj ekspozimit bazë (</w:t>
      </w:r>
      <w:r w:rsidRPr="00B50BB7">
        <w:rPr>
          <w:i/>
          <w:lang w:val="sq-AL"/>
        </w:rPr>
        <w:t>underlying exposures</w:t>
      </w:r>
      <w:r w:rsidRPr="001A64CF">
        <w:rPr>
          <w:lang w:val="sq-AL"/>
        </w:rPr>
        <w:t>) të një skeme ose së bashku (skemën dhe ekspozimin bazë).</w:t>
      </w:r>
    </w:p>
    <w:p w:rsidR="00CD47A9" w:rsidRPr="001A64CF" w:rsidRDefault="00CD47A9" w:rsidP="00CD47A9">
      <w:pPr>
        <w:pStyle w:val="Paragrafi"/>
        <w:rPr>
          <w:lang w:val="sq-AL"/>
        </w:rPr>
      </w:pPr>
      <w:r w:rsidRPr="001A64CF">
        <w:rPr>
          <w:lang w:val="sq-AL"/>
        </w:rPr>
        <w:t>2. Bankat, në rast se një nga ekspozimet individuale të ekspozimeve bazë (</w:t>
      </w:r>
      <w:r w:rsidRPr="00B50BB7">
        <w:rPr>
          <w:i/>
          <w:lang w:val="sq-AL"/>
        </w:rPr>
        <w:t>underlying exposures</w:t>
      </w:r>
      <w:r w:rsidRPr="001A64CF">
        <w:rPr>
          <w:lang w:val="sq-AL"/>
        </w:rPr>
        <w:t>) të skemës tejkalon 5% dhe kjo përqindje nuk ka ndryshuar konsiderueshëm ndërmjet periudhave raportuese, identifikojnë këto ekspozime bazë individuale dhe i përfshijnë ato në ekspozimin në tërësi ndaj një personi ose grupi personash të lidhur (</w:t>
      </w:r>
      <w:r w:rsidR="00B50BB7">
        <w:rPr>
          <w:lang w:val="sq-AL"/>
        </w:rPr>
        <w:t>e</w:t>
      </w:r>
      <w:r w:rsidRPr="001A64CF">
        <w:rPr>
          <w:lang w:val="sq-AL"/>
        </w:rPr>
        <w:t>kspozimet individuale bazë përfshihen në ekspozimin në tërësi, në raport me përqindjen (peshën) që ato zënë ndaj ekspozimeve të skemës).</w:t>
      </w:r>
    </w:p>
    <w:p w:rsidR="00CD47A9" w:rsidRPr="001A64CF" w:rsidRDefault="00CD47A9" w:rsidP="00CD47A9">
      <w:pPr>
        <w:pStyle w:val="Paragrafi"/>
        <w:rPr>
          <w:lang w:val="sq-AL"/>
        </w:rPr>
      </w:pPr>
      <w:r w:rsidRPr="001A64CF">
        <w:rPr>
          <w:lang w:val="sq-AL"/>
        </w:rPr>
        <w:t>3. Bankat, pavarësisht përcaktimeve të paragrafit 2 të këtij aneksi, në rastet kur provojnë që ekspozimi ndaj një skeme individuale nuk</w:t>
      </w:r>
      <w:r w:rsidR="001A64CF">
        <w:rPr>
          <w:lang w:val="sq-AL"/>
        </w:rPr>
        <w:t xml:space="preserve"> </w:t>
      </w:r>
      <w:r w:rsidRPr="001A64CF">
        <w:rPr>
          <w:lang w:val="sq-AL"/>
        </w:rPr>
        <w:t>tejkalon</w:t>
      </w:r>
      <w:r w:rsidR="001A64CF">
        <w:rPr>
          <w:lang w:val="sq-AL"/>
        </w:rPr>
        <w:t xml:space="preserve"> </w:t>
      </w:r>
      <w:r w:rsidRPr="001A64CF">
        <w:rPr>
          <w:lang w:val="sq-AL"/>
        </w:rPr>
        <w:t>kufijtë e lejuar të ekspozimit, të përcaktuar në nenin 8 të kësaj rregulloreje, nuk janë të detyruara</w:t>
      </w:r>
      <w:r w:rsidR="001A64CF">
        <w:rPr>
          <w:lang w:val="sq-AL"/>
        </w:rPr>
        <w:t xml:space="preserve"> </w:t>
      </w:r>
      <w:r w:rsidRPr="001A64CF">
        <w:rPr>
          <w:lang w:val="sq-AL"/>
        </w:rPr>
        <w:t>të identifikojnë ekspozimet bazë individuale.</w:t>
      </w:r>
    </w:p>
    <w:p w:rsidR="00CD47A9" w:rsidRPr="001A64CF" w:rsidRDefault="00CD47A9" w:rsidP="00CD47A9">
      <w:pPr>
        <w:pStyle w:val="Paragrafi"/>
        <w:rPr>
          <w:lang w:val="sq-AL"/>
        </w:rPr>
      </w:pPr>
      <w:r w:rsidRPr="001A64CF">
        <w:rPr>
          <w:lang w:val="sq-AL"/>
        </w:rPr>
        <w:t>4. Bankat, në rastet kur struktura e ekspozimeve bazë në një skemë është subjekt ndryshimesh të shpeshta</w:t>
      </w:r>
      <w:r w:rsidR="001A64CF">
        <w:rPr>
          <w:lang w:val="sq-AL"/>
        </w:rPr>
        <w:t xml:space="preserve"> </w:t>
      </w:r>
      <w:r w:rsidRPr="001A64CF">
        <w:rPr>
          <w:lang w:val="sq-AL"/>
        </w:rPr>
        <w:t>ose kur përqindja që zë një ekspozim bazë (individualisht) në raport me ekspozimet bazë të skemës, nuk tejkalon 5% dhe kur provohet se ekspozimi ndaj një skeme individuale nuk do të rezultonte në tejkalim të kufijve</w:t>
      </w:r>
      <w:r w:rsidR="001A64CF">
        <w:rPr>
          <w:lang w:val="sq-AL"/>
        </w:rPr>
        <w:t xml:space="preserve"> </w:t>
      </w:r>
      <w:r w:rsidR="00F247F7">
        <w:rPr>
          <w:lang w:val="sq-AL"/>
        </w:rPr>
        <w:t>të lejuar</w:t>
      </w:r>
      <w:r w:rsidRPr="001A64CF">
        <w:rPr>
          <w:lang w:val="sq-AL"/>
        </w:rPr>
        <w:t xml:space="preserve"> të ekspozimit, në bazë të nenit 8 të kësaj rregulloreje, nuk janë të detyruara të identifikojnë ekspozimet bazë individuale.</w:t>
      </w:r>
    </w:p>
    <w:p w:rsidR="00CD47A9" w:rsidRPr="00A11B99" w:rsidRDefault="00CD47A9" w:rsidP="00CD47A9">
      <w:pPr>
        <w:pStyle w:val="Paragrafi"/>
        <w:rPr>
          <w:spacing w:val="-4"/>
          <w:lang w:val="sq-AL"/>
        </w:rPr>
      </w:pPr>
      <w:r w:rsidRPr="00A11B99">
        <w:rPr>
          <w:spacing w:val="-4"/>
          <w:lang w:val="sq-AL"/>
        </w:rPr>
        <w:t xml:space="preserve">5. </w:t>
      </w:r>
      <w:r w:rsidR="00225D1D" w:rsidRPr="00A11B99">
        <w:rPr>
          <w:spacing w:val="-4"/>
          <w:lang w:val="sq-AL"/>
        </w:rPr>
        <w:t>Bankat trajtojnë</w:t>
      </w:r>
      <w:r w:rsidRPr="00A11B99">
        <w:rPr>
          <w:spacing w:val="-4"/>
          <w:lang w:val="sq-AL"/>
        </w:rPr>
        <w:t xml:space="preserve"> ekspozimet e paidentifikuara në një skemë dhe që rrjedhimisht nuk janë përfshirë në ekspozimin ndaj një personi ose grupi personash,</w:t>
      </w:r>
      <w:r w:rsidR="001A64CF" w:rsidRPr="00A11B99">
        <w:rPr>
          <w:spacing w:val="-4"/>
          <w:lang w:val="sq-AL"/>
        </w:rPr>
        <w:t xml:space="preserve"> </w:t>
      </w:r>
      <w:r w:rsidRPr="00A11B99">
        <w:rPr>
          <w:spacing w:val="-4"/>
          <w:lang w:val="sq-AL"/>
        </w:rPr>
        <w:t xml:space="preserve">si ekspozime ndaj një personi </w:t>
      </w:r>
      <w:r w:rsidR="00F76D40" w:rsidRPr="00A11B99">
        <w:rPr>
          <w:spacing w:val="-4"/>
          <w:lang w:val="sq-AL"/>
        </w:rPr>
        <w:t>“</w:t>
      </w:r>
      <w:r w:rsidRPr="00A11B99">
        <w:rPr>
          <w:spacing w:val="-4"/>
          <w:lang w:val="sq-AL"/>
        </w:rPr>
        <w:t>të paidentifikuar</w:t>
      </w:r>
      <w:r w:rsidR="00F76D40" w:rsidRPr="00A11B99">
        <w:rPr>
          <w:spacing w:val="-4"/>
          <w:lang w:val="sq-AL"/>
        </w:rPr>
        <w:t>”</w:t>
      </w:r>
      <w:r w:rsidRPr="00A11B99">
        <w:rPr>
          <w:spacing w:val="-4"/>
          <w:lang w:val="sq-AL"/>
        </w:rPr>
        <w:t>.</w:t>
      </w:r>
      <w:r w:rsidR="001A64CF" w:rsidRPr="00A11B99">
        <w:rPr>
          <w:spacing w:val="-4"/>
          <w:lang w:val="sq-AL"/>
        </w:rPr>
        <w:t xml:space="preserve"> </w:t>
      </w:r>
      <w:r w:rsidRPr="00A11B99">
        <w:rPr>
          <w:spacing w:val="-4"/>
          <w:lang w:val="sq-AL"/>
        </w:rPr>
        <w:t xml:space="preserve">Ekspozimi i bankave ndaj këtij personi </w:t>
      </w:r>
      <w:r w:rsidR="00F76D40" w:rsidRPr="00A11B99">
        <w:rPr>
          <w:spacing w:val="-4"/>
          <w:lang w:val="sq-AL"/>
        </w:rPr>
        <w:t>“</w:t>
      </w:r>
      <w:r w:rsidRPr="00A11B99">
        <w:rPr>
          <w:spacing w:val="-4"/>
          <w:lang w:val="sq-AL"/>
        </w:rPr>
        <w:t>të paidentifikuar</w:t>
      </w:r>
      <w:r w:rsidR="00F76D40" w:rsidRPr="00A11B99">
        <w:rPr>
          <w:spacing w:val="-4"/>
          <w:lang w:val="sq-AL"/>
        </w:rPr>
        <w:t>”</w:t>
      </w:r>
      <w:r w:rsidRPr="00A11B99">
        <w:rPr>
          <w:spacing w:val="-4"/>
          <w:lang w:val="sq-AL"/>
        </w:rPr>
        <w:t>, nuk duhet të tejkalojë 20% të kapitalit rregullator.</w:t>
      </w:r>
    </w:p>
    <w:p w:rsidR="00CD47A9" w:rsidRPr="001A64CF" w:rsidRDefault="00CD47A9" w:rsidP="00CD47A9">
      <w:pPr>
        <w:pStyle w:val="Paragrafi"/>
        <w:rPr>
          <w:lang w:val="sq-AL"/>
        </w:rPr>
      </w:pPr>
      <w:r w:rsidRPr="001A64CF">
        <w:rPr>
          <w:lang w:val="sq-AL"/>
        </w:rPr>
        <w:t xml:space="preserve">6. Bankat, përjashtimisht përcaktimeve të paragrafit 5 të këtij aneksi, kur mund të provojnë se ekspozimet bazë të një skeme nuk janë të lidhura me ekspozime të tjera të drejtpërdrejta ose jo të drejtpërdrejta të bankës, i përfshijnë ato në ekspozimin në tërësi ndaj një personi të vetëm </w:t>
      </w:r>
      <w:r w:rsidR="00F76D40">
        <w:rPr>
          <w:lang w:val="sq-AL"/>
        </w:rPr>
        <w:t>“</w:t>
      </w:r>
      <w:r w:rsidRPr="001A64CF">
        <w:rPr>
          <w:lang w:val="sq-AL"/>
        </w:rPr>
        <w:t>të paidentifikuar</w:t>
      </w:r>
      <w:r w:rsidR="00F76D40">
        <w:rPr>
          <w:lang w:val="sq-AL"/>
        </w:rPr>
        <w:t>”</w:t>
      </w:r>
      <w:r w:rsidRPr="001A64CF">
        <w:rPr>
          <w:lang w:val="sq-AL"/>
        </w:rPr>
        <w:t>, të përcaktuar në paragrafin</w:t>
      </w:r>
      <w:r w:rsidR="00B50BB7">
        <w:rPr>
          <w:lang w:val="sq-AL"/>
        </w:rPr>
        <w:t xml:space="preserve"> </w:t>
      </w:r>
      <w:r w:rsidRPr="001A64CF">
        <w:rPr>
          <w:lang w:val="sq-AL"/>
        </w:rPr>
        <w:t xml:space="preserve">5 të këtij aneksi. Në këtë rast, bankat do të konsiderojnë ekspozimin ndaj kësaj skeme si ekspozim ndaj një klienti të veçantë, </w:t>
      </w:r>
      <w:r w:rsidR="00F76D40">
        <w:rPr>
          <w:lang w:val="sq-AL"/>
        </w:rPr>
        <w:t>“</w:t>
      </w:r>
      <w:r w:rsidRPr="001A64CF">
        <w:rPr>
          <w:lang w:val="sq-AL"/>
        </w:rPr>
        <w:t>të</w:t>
      </w:r>
      <w:r w:rsidR="001A64CF">
        <w:rPr>
          <w:lang w:val="sq-AL"/>
        </w:rPr>
        <w:t xml:space="preserve"> </w:t>
      </w:r>
      <w:r w:rsidRPr="001A64CF">
        <w:rPr>
          <w:lang w:val="sq-AL"/>
        </w:rPr>
        <w:t>paidentifikuar</w:t>
      </w:r>
      <w:r w:rsidR="00F76D40">
        <w:rPr>
          <w:lang w:val="sq-AL"/>
        </w:rPr>
        <w:t>”</w:t>
      </w:r>
      <w:r w:rsidRPr="001A64CF">
        <w:rPr>
          <w:lang w:val="sq-AL"/>
        </w:rPr>
        <w:t xml:space="preserve"> (jo klienti kolektiv, por klient i paidentifikuar</w:t>
      </w:r>
      <w:r w:rsidR="001A64CF">
        <w:rPr>
          <w:lang w:val="sq-AL"/>
        </w:rPr>
        <w:t xml:space="preserve"> </w:t>
      </w:r>
      <w:r w:rsidRPr="001A64CF">
        <w:rPr>
          <w:lang w:val="sq-AL"/>
        </w:rPr>
        <w:t>i krijuar posaçërisht për këtë skemë).</w:t>
      </w:r>
    </w:p>
    <w:p w:rsidR="00CD47A9" w:rsidRPr="001A64CF" w:rsidRDefault="00CD47A9" w:rsidP="00CD47A9">
      <w:pPr>
        <w:pStyle w:val="Paragrafi"/>
        <w:rPr>
          <w:lang w:val="sq-AL"/>
        </w:rPr>
      </w:pPr>
      <w:r w:rsidRPr="001A64CF">
        <w:rPr>
          <w:lang w:val="sq-AL"/>
        </w:rPr>
        <w:t>7. Bankat në asnjë rast nuk mund të përdorin (abuzojnë) në zgjedhjen e mënyrës për trajtimin e ekspozimeve, me qëllim që të shmangin</w:t>
      </w:r>
      <w:r w:rsidR="001A64CF">
        <w:rPr>
          <w:lang w:val="sq-AL"/>
        </w:rPr>
        <w:t xml:space="preserve"> </w:t>
      </w:r>
      <w:r w:rsidRPr="001A64CF">
        <w:rPr>
          <w:lang w:val="sq-AL"/>
        </w:rPr>
        <w:t>respektimin e</w:t>
      </w:r>
      <w:r w:rsidR="001A64CF">
        <w:rPr>
          <w:lang w:val="sq-AL"/>
        </w:rPr>
        <w:t xml:space="preserve"> </w:t>
      </w:r>
      <w:r w:rsidRPr="001A64CF">
        <w:rPr>
          <w:lang w:val="sq-AL"/>
        </w:rPr>
        <w:t>kufijve për ekspozimin maksimal të lejueshëm, si dhe në çdo rast vërtetojnë se vendimi për të zbatuar një prej trajtimeve të përmendura në paragrafët</w:t>
      </w:r>
      <w:r w:rsidR="00B50BB7">
        <w:rPr>
          <w:lang w:val="sq-AL"/>
        </w:rPr>
        <w:t xml:space="preserve"> </w:t>
      </w:r>
      <w:r w:rsidRPr="001A64CF">
        <w:rPr>
          <w:lang w:val="sq-AL"/>
        </w:rPr>
        <w:t>2 deri në</w:t>
      </w:r>
      <w:r w:rsidR="00B50BB7">
        <w:rPr>
          <w:lang w:val="sq-AL"/>
        </w:rPr>
        <w:t xml:space="preserve"> </w:t>
      </w:r>
      <w:r w:rsidRPr="001A64CF">
        <w:rPr>
          <w:lang w:val="sq-AL"/>
        </w:rPr>
        <w:t>6 të këtij aneksi është bërë në bazë të vlerësimit të natyrës ekonomike dhe rreziqeve që mbartin këto ekspozime</w:t>
      </w:r>
      <w:r w:rsidR="00A11B99">
        <w:rPr>
          <w:lang w:val="sq-AL"/>
        </w:rPr>
        <w:t xml:space="preserve"> </w:t>
      </w:r>
      <w:r w:rsidRPr="001A64CF">
        <w:rPr>
          <w:lang w:val="sq-AL"/>
        </w:rPr>
        <w:t>/</w:t>
      </w:r>
      <w:r w:rsidR="00A11B99">
        <w:rPr>
          <w:lang w:val="sq-AL"/>
        </w:rPr>
        <w:t xml:space="preserve"> </w:t>
      </w:r>
      <w:r w:rsidRPr="001A64CF">
        <w:rPr>
          <w:lang w:val="sq-AL"/>
        </w:rPr>
        <w:t>transaksione.</w:t>
      </w:r>
    </w:p>
    <w:p w:rsidR="00CD47A9" w:rsidRPr="001A64CF" w:rsidRDefault="00CD47A9" w:rsidP="00CD47A9">
      <w:pPr>
        <w:pStyle w:val="Paragrafi"/>
        <w:rPr>
          <w:lang w:val="sq-AL"/>
        </w:rPr>
      </w:pPr>
      <w:r w:rsidRPr="001A64CF">
        <w:rPr>
          <w:lang w:val="sq-AL"/>
        </w:rPr>
        <w:t>8. Bankat, nëse identifikojnë ekspozimet bazë individuale në një skemë, monitorojnë rregullisht dhe</w:t>
      </w:r>
      <w:r w:rsidR="001A64CF">
        <w:rPr>
          <w:lang w:val="sq-AL"/>
        </w:rPr>
        <w:t xml:space="preserve"> </w:t>
      </w:r>
      <w:r w:rsidRPr="001A64CF">
        <w:rPr>
          <w:lang w:val="sq-AL"/>
        </w:rPr>
        <w:t xml:space="preserve">minimalisht në baza mujore, strukturën e ekspozimeve të skemës </w:t>
      </w:r>
      <w:r w:rsidR="00F247F7">
        <w:rPr>
          <w:lang w:val="sq-AL"/>
        </w:rPr>
        <w:t>respektive</w:t>
      </w:r>
      <w:r w:rsidRPr="001A64CF">
        <w:rPr>
          <w:lang w:val="sq-AL"/>
        </w:rPr>
        <w:t>.</w:t>
      </w:r>
    </w:p>
    <w:p w:rsidR="000C1480" w:rsidRDefault="000C1480" w:rsidP="00CD47A9">
      <w:pPr>
        <w:rPr>
          <w:lang w:val="sq-AL"/>
        </w:rPr>
        <w:sectPr w:rsidR="000C1480" w:rsidSect="00E8502F">
          <w:headerReference w:type="even" r:id="rId8"/>
          <w:headerReference w:type="default" r:id="rId9"/>
          <w:footerReference w:type="even" r:id="rId10"/>
          <w:footerReference w:type="default" r:id="rId11"/>
          <w:pgSz w:w="11907" w:h="16840" w:code="9"/>
          <w:pgMar w:top="851" w:right="851" w:bottom="851" w:left="851" w:header="1134" w:footer="1134" w:gutter="0"/>
          <w:pgNumType w:start="957"/>
          <w:cols w:num="2" w:space="454"/>
          <w:docGrid w:linePitch="360"/>
        </w:sectPr>
      </w:pPr>
    </w:p>
    <w:p w:rsidR="00CD47A9" w:rsidRPr="001A64CF" w:rsidRDefault="00CD47A9" w:rsidP="00CD47A9">
      <w:pPr>
        <w:rPr>
          <w:lang w:val="sq-AL"/>
        </w:rPr>
      </w:pPr>
    </w:p>
    <w:p w:rsidR="00C74773" w:rsidRPr="001A64CF" w:rsidRDefault="00C74773" w:rsidP="00C74773">
      <w:pPr>
        <w:pStyle w:val="Paragrafi"/>
        <w:rPr>
          <w:lang w:val="sq-AL"/>
        </w:rPr>
      </w:pPr>
    </w:p>
    <w:p w:rsidR="00C74773" w:rsidRPr="001A64CF" w:rsidRDefault="00C74773" w:rsidP="00C74773">
      <w:pPr>
        <w:pStyle w:val="Paragrafi"/>
        <w:rPr>
          <w:lang w:val="sq-AL"/>
        </w:rPr>
      </w:pPr>
    </w:p>
    <w:p w:rsidR="00225D1D" w:rsidRPr="001A64CF" w:rsidRDefault="00225D1D" w:rsidP="00C74773">
      <w:pPr>
        <w:pStyle w:val="Paragrafi"/>
        <w:rPr>
          <w:lang w:val="sq-AL"/>
        </w:rPr>
        <w:sectPr w:rsidR="00225D1D" w:rsidRPr="001A64CF" w:rsidSect="000C1480">
          <w:type w:val="continuous"/>
          <w:pgSz w:w="11907" w:h="16840" w:code="9"/>
          <w:pgMar w:top="851" w:right="851" w:bottom="851" w:left="851" w:header="1134" w:footer="1134" w:gutter="0"/>
          <w:cols w:space="454"/>
          <w:docGrid w:linePitch="360"/>
        </w:sectPr>
      </w:pPr>
    </w:p>
    <w:p w:rsidR="00225D1D" w:rsidRPr="001A64CF" w:rsidRDefault="00225D1D" w:rsidP="00225D1D">
      <w:pPr>
        <w:pStyle w:val="ListParagraph"/>
        <w:spacing w:after="0" w:line="240" w:lineRule="auto"/>
        <w:ind w:left="450"/>
        <w:jc w:val="right"/>
        <w:rPr>
          <w:rFonts w:ascii="CG Times" w:hAnsi="CG Times"/>
          <w:b/>
          <w:sz w:val="20"/>
          <w:szCs w:val="20"/>
          <w:lang w:val="sq-AL"/>
        </w:rPr>
      </w:pPr>
      <w:r w:rsidRPr="001A64CF">
        <w:rPr>
          <w:rFonts w:ascii="CG Times" w:hAnsi="CG Times"/>
          <w:b/>
          <w:sz w:val="20"/>
          <w:szCs w:val="20"/>
          <w:lang w:val="sq-AL"/>
        </w:rPr>
        <w:t>ANKESI 2</w:t>
      </w:r>
    </w:p>
    <w:p w:rsidR="00225D1D" w:rsidRPr="001A64CF" w:rsidRDefault="00225D1D" w:rsidP="00225D1D">
      <w:pPr>
        <w:pStyle w:val="ListParagraph"/>
        <w:spacing w:after="0" w:line="240" w:lineRule="auto"/>
        <w:ind w:left="450"/>
        <w:rPr>
          <w:rFonts w:ascii="CG Times" w:hAnsi="CG Times"/>
          <w:sz w:val="20"/>
          <w:szCs w:val="20"/>
          <w:lang w:val="sq-AL"/>
        </w:rPr>
      </w:pPr>
      <w:r w:rsidRPr="001A64CF">
        <w:rPr>
          <w:rFonts w:ascii="CG Times" w:hAnsi="CG Times"/>
          <w:sz w:val="20"/>
          <w:szCs w:val="20"/>
          <w:lang w:val="sq-AL"/>
        </w:rPr>
        <w:t>____________________</w:t>
      </w:r>
    </w:p>
    <w:p w:rsidR="00225D1D" w:rsidRPr="001A64CF" w:rsidRDefault="001A64CF" w:rsidP="00225D1D">
      <w:pPr>
        <w:pStyle w:val="ListParagraph"/>
        <w:spacing w:after="0" w:line="240" w:lineRule="auto"/>
        <w:ind w:left="0"/>
        <w:rPr>
          <w:rFonts w:ascii="CG Times" w:hAnsi="CG Times"/>
          <w:sz w:val="20"/>
          <w:szCs w:val="20"/>
          <w:lang w:val="sq-AL"/>
        </w:rPr>
      </w:pPr>
      <w:r>
        <w:rPr>
          <w:rFonts w:ascii="CG Times" w:hAnsi="CG Times"/>
          <w:sz w:val="20"/>
          <w:szCs w:val="20"/>
          <w:lang w:val="sq-AL"/>
        </w:rPr>
        <w:t xml:space="preserve"> </w:t>
      </w:r>
      <w:r w:rsidR="00B22304">
        <w:rPr>
          <w:rFonts w:ascii="CG Times" w:hAnsi="CG Times"/>
          <w:sz w:val="20"/>
          <w:szCs w:val="20"/>
          <w:lang w:val="sq-AL"/>
        </w:rPr>
        <w:t xml:space="preserve">           </w:t>
      </w:r>
      <w:r w:rsidR="00225D1D" w:rsidRPr="001A64CF">
        <w:rPr>
          <w:rFonts w:ascii="CG Times" w:hAnsi="CG Times"/>
          <w:sz w:val="20"/>
          <w:szCs w:val="20"/>
          <w:lang w:val="sq-AL"/>
        </w:rPr>
        <w:t>(</w:t>
      </w:r>
      <w:r w:rsidR="00B22304" w:rsidRPr="001A64CF">
        <w:rPr>
          <w:rFonts w:ascii="CG Times" w:hAnsi="CG Times"/>
          <w:sz w:val="20"/>
          <w:szCs w:val="20"/>
          <w:lang w:val="sq-AL"/>
        </w:rPr>
        <w:t xml:space="preserve">emri </w:t>
      </w:r>
      <w:r w:rsidR="00225D1D" w:rsidRPr="001A64CF">
        <w:rPr>
          <w:rFonts w:ascii="CG Times" w:hAnsi="CG Times"/>
          <w:sz w:val="20"/>
          <w:szCs w:val="20"/>
          <w:lang w:val="sq-AL"/>
        </w:rPr>
        <w:t>i bankës)</w:t>
      </w:r>
    </w:p>
    <w:p w:rsidR="00225D1D" w:rsidRPr="001A64CF" w:rsidRDefault="00225D1D" w:rsidP="00225D1D">
      <w:pPr>
        <w:pStyle w:val="ListParagraph"/>
        <w:spacing w:after="0" w:line="240" w:lineRule="auto"/>
        <w:ind w:left="1890" w:firstLine="270"/>
        <w:rPr>
          <w:rFonts w:ascii="CG Times" w:hAnsi="CG Times"/>
          <w:sz w:val="20"/>
          <w:szCs w:val="20"/>
          <w:lang w:val="sq-AL"/>
        </w:rPr>
      </w:pPr>
    </w:p>
    <w:p w:rsidR="00225D1D" w:rsidRPr="001A64CF" w:rsidRDefault="00225D1D" w:rsidP="00225D1D">
      <w:pPr>
        <w:spacing w:after="0" w:line="240" w:lineRule="auto"/>
        <w:jc w:val="center"/>
        <w:rPr>
          <w:rFonts w:ascii="CG Times" w:hAnsi="CG Times"/>
          <w:b/>
          <w:sz w:val="20"/>
          <w:szCs w:val="20"/>
          <w:lang w:val="sq-AL"/>
        </w:rPr>
      </w:pPr>
      <w:r w:rsidRPr="001A64CF">
        <w:rPr>
          <w:rFonts w:ascii="CG Times" w:hAnsi="CG Times"/>
          <w:b/>
          <w:sz w:val="20"/>
          <w:szCs w:val="20"/>
          <w:lang w:val="sq-AL"/>
        </w:rPr>
        <w:t xml:space="preserve">RAPORT MBI EKSPOZIMIN E MADH </w:t>
      </w:r>
    </w:p>
    <w:p w:rsidR="00225D1D" w:rsidRPr="001A64CF" w:rsidRDefault="00225D1D" w:rsidP="00225D1D">
      <w:pPr>
        <w:spacing w:after="0" w:line="240" w:lineRule="auto"/>
        <w:ind w:left="3600"/>
        <w:rPr>
          <w:rFonts w:ascii="CG Times" w:hAnsi="CG Times"/>
          <w:sz w:val="20"/>
          <w:szCs w:val="20"/>
          <w:lang w:val="sq-AL"/>
        </w:rPr>
      </w:pPr>
      <w:r w:rsidRPr="001A64CF">
        <w:rPr>
          <w:rFonts w:ascii="CG Times" w:hAnsi="CG Times"/>
          <w:sz w:val="20"/>
          <w:szCs w:val="20"/>
          <w:lang w:val="sq-AL"/>
        </w:rPr>
        <w:tab/>
        <w:t>Data e raportimit: ________________</w:t>
      </w:r>
    </w:p>
    <w:p w:rsidR="00225D1D" w:rsidRPr="001A64CF" w:rsidRDefault="00225D1D" w:rsidP="00225D1D">
      <w:pPr>
        <w:pStyle w:val="ListParagraph"/>
        <w:spacing w:after="0" w:line="240" w:lineRule="auto"/>
        <w:ind w:left="1170"/>
        <w:rPr>
          <w:rFonts w:ascii="CG Times" w:hAnsi="CG Times"/>
          <w:sz w:val="20"/>
          <w:szCs w:val="20"/>
          <w:lang w:val="sq-AL"/>
        </w:rPr>
      </w:pPr>
    </w:p>
    <w:p w:rsidR="00225D1D" w:rsidRPr="001A64CF" w:rsidRDefault="00B22304" w:rsidP="00C05C13">
      <w:pPr>
        <w:pStyle w:val="ListParagraph"/>
        <w:numPr>
          <w:ilvl w:val="0"/>
          <w:numId w:val="1"/>
        </w:numPr>
        <w:spacing w:after="0" w:line="240" w:lineRule="auto"/>
        <w:ind w:hanging="243"/>
        <w:rPr>
          <w:rFonts w:ascii="CG Times" w:hAnsi="CG Times"/>
          <w:b/>
          <w:sz w:val="20"/>
          <w:szCs w:val="20"/>
          <w:lang w:val="sq-AL"/>
        </w:rPr>
      </w:pPr>
      <w:r>
        <w:rPr>
          <w:rFonts w:ascii="CG Times" w:hAnsi="CG Times"/>
          <w:b/>
          <w:bCs/>
          <w:color w:val="000000"/>
          <w:sz w:val="20"/>
          <w:szCs w:val="20"/>
          <w:lang w:val="sq-AL"/>
        </w:rPr>
        <w:t xml:space="preserve"> </w:t>
      </w:r>
      <w:r w:rsidR="00225D1D" w:rsidRPr="001A64CF">
        <w:rPr>
          <w:rFonts w:ascii="CG Times" w:hAnsi="CG Times"/>
          <w:b/>
          <w:bCs/>
          <w:color w:val="000000"/>
          <w:sz w:val="20"/>
          <w:szCs w:val="20"/>
          <w:lang w:val="sq-AL"/>
        </w:rPr>
        <w:t>Llogaritja e kufijve</w:t>
      </w:r>
    </w:p>
    <w:p w:rsidR="00225D1D" w:rsidRPr="001A64CF" w:rsidRDefault="00225D1D" w:rsidP="00225D1D">
      <w:pPr>
        <w:pStyle w:val="ListParagraph"/>
        <w:spacing w:after="0" w:line="240" w:lineRule="auto"/>
        <w:ind w:left="1080"/>
        <w:rPr>
          <w:rFonts w:ascii="CG Times" w:hAnsi="CG Times"/>
          <w:b/>
          <w:bCs/>
          <w:color w:val="000000"/>
          <w:sz w:val="20"/>
          <w:szCs w:val="20"/>
          <w:lang w:val="sq-AL"/>
        </w:rPr>
      </w:pPr>
    </w:p>
    <w:p w:rsidR="00225D1D" w:rsidRPr="001A64CF" w:rsidRDefault="00225D1D" w:rsidP="00225D1D">
      <w:pPr>
        <w:pStyle w:val="ListParagraph"/>
        <w:spacing w:after="0" w:line="240" w:lineRule="auto"/>
        <w:ind w:left="0"/>
        <w:rPr>
          <w:rFonts w:ascii="CG Times" w:hAnsi="CG Times"/>
          <w:b/>
          <w:bCs/>
          <w:color w:val="000000"/>
          <w:sz w:val="20"/>
          <w:szCs w:val="20"/>
          <w:lang w:val="sq-AL"/>
        </w:rPr>
      </w:pPr>
      <w:r w:rsidRPr="001A64CF">
        <w:rPr>
          <w:rFonts w:ascii="CG Times" w:hAnsi="CG Times"/>
          <w:b/>
          <w:bCs/>
          <w:color w:val="000000"/>
          <w:sz w:val="20"/>
          <w:szCs w:val="20"/>
          <w:lang w:val="sq-AL"/>
        </w:rPr>
        <w:t>Kapitali rregullator</w:t>
      </w:r>
      <w:r w:rsidRPr="001A64CF">
        <w:rPr>
          <w:rStyle w:val="FootnoteReference"/>
          <w:rFonts w:ascii="CG Times" w:hAnsi="CG Times"/>
          <w:b/>
          <w:bCs/>
          <w:color w:val="000000"/>
          <w:sz w:val="20"/>
          <w:szCs w:val="20"/>
          <w:lang w:val="sq-AL"/>
        </w:rPr>
        <w:footnoteReference w:id="1"/>
      </w:r>
      <w:r w:rsidRPr="001A64CF">
        <w:rPr>
          <w:rFonts w:ascii="CG Times" w:hAnsi="CG Times"/>
          <w:b/>
          <w:bCs/>
          <w:color w:val="000000"/>
          <w:sz w:val="20"/>
          <w:szCs w:val="20"/>
          <w:lang w:val="sq-AL"/>
        </w:rPr>
        <w:t xml:space="preserve"> në datën e raportimit</w:t>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Pr="001A64CF">
        <w:rPr>
          <w:rFonts w:ascii="CG Times" w:hAnsi="CG Times"/>
          <w:b/>
          <w:bCs/>
          <w:color w:val="000000"/>
          <w:sz w:val="20"/>
          <w:szCs w:val="20"/>
          <w:lang w:val="sq-AL"/>
        </w:rPr>
        <w:t>=</w:t>
      </w:r>
      <w:r w:rsidR="001A64CF">
        <w:rPr>
          <w:rFonts w:ascii="CG Times" w:hAnsi="CG Times"/>
          <w:b/>
          <w:bCs/>
          <w:color w:val="000000"/>
          <w:sz w:val="20"/>
          <w:szCs w:val="20"/>
          <w:lang w:val="sq-AL"/>
        </w:rPr>
        <w:t xml:space="preserve"> </w:t>
      </w:r>
      <w:r w:rsidR="00C53EAB">
        <w:rPr>
          <w:rFonts w:ascii="CG Times" w:hAnsi="CG Times"/>
          <w:b/>
          <w:bCs/>
          <w:color w:val="000000"/>
          <w:sz w:val="20"/>
          <w:szCs w:val="20"/>
          <w:lang w:val="sq-AL"/>
        </w:rPr>
        <w:tab/>
      </w:r>
      <w:r w:rsidRPr="001A64CF">
        <w:rPr>
          <w:rFonts w:ascii="CG Times" w:hAnsi="CG Times"/>
          <w:b/>
          <w:color w:val="000000"/>
          <w:sz w:val="20"/>
          <w:szCs w:val="20"/>
          <w:lang w:val="sq-AL"/>
        </w:rPr>
        <w:t>_____________________</w:t>
      </w:r>
    </w:p>
    <w:p w:rsidR="00225D1D" w:rsidRPr="001A64CF" w:rsidRDefault="00225D1D" w:rsidP="00225D1D">
      <w:pPr>
        <w:pStyle w:val="ListParagraph"/>
        <w:spacing w:after="0" w:line="240" w:lineRule="auto"/>
        <w:ind w:left="0"/>
        <w:rPr>
          <w:rFonts w:ascii="CG Times" w:hAnsi="CG Times"/>
          <w:b/>
          <w:bCs/>
          <w:color w:val="000000"/>
          <w:sz w:val="20"/>
          <w:szCs w:val="20"/>
          <w:lang w:val="sq-AL"/>
        </w:rPr>
      </w:pPr>
    </w:p>
    <w:p w:rsidR="00225D1D" w:rsidRPr="001A64CF" w:rsidRDefault="00225D1D" w:rsidP="00225D1D">
      <w:pPr>
        <w:pStyle w:val="ListParagraph"/>
        <w:spacing w:after="0" w:line="240" w:lineRule="auto"/>
        <w:ind w:left="0"/>
        <w:rPr>
          <w:rFonts w:ascii="CG Times" w:hAnsi="CG Times"/>
          <w:b/>
          <w:bCs/>
          <w:color w:val="000000"/>
          <w:sz w:val="20"/>
          <w:szCs w:val="20"/>
          <w:lang w:val="sq-AL"/>
        </w:rPr>
      </w:pPr>
      <w:r w:rsidRPr="001A64CF">
        <w:rPr>
          <w:rFonts w:ascii="CG Times" w:hAnsi="CG Times"/>
          <w:b/>
          <w:bCs/>
          <w:color w:val="000000"/>
          <w:sz w:val="20"/>
          <w:szCs w:val="20"/>
          <w:lang w:val="sq-AL"/>
        </w:rPr>
        <w:t>Ekspozimi i madh</w:t>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Pr="001A64CF">
        <w:rPr>
          <w:rFonts w:ascii="Times New Roman" w:hAnsi="Times New Roman"/>
          <w:b/>
          <w:color w:val="000000"/>
          <w:sz w:val="20"/>
          <w:szCs w:val="20"/>
          <w:lang w:val="sq-AL"/>
        </w:rPr>
        <w:t>≥</w:t>
      </w:r>
      <w:r w:rsidRPr="001A64CF">
        <w:rPr>
          <w:rFonts w:ascii="CG Times" w:hAnsi="CG Times"/>
          <w:b/>
          <w:color w:val="000000"/>
          <w:sz w:val="20"/>
          <w:szCs w:val="20"/>
          <w:lang w:val="sq-AL"/>
        </w:rPr>
        <w:t xml:space="preserve"> 10% e kapitalit rregullator</w:t>
      </w:r>
      <w:r w:rsidR="00B22304">
        <w:rPr>
          <w:rFonts w:ascii="CG Times" w:hAnsi="CG Times"/>
          <w:b/>
          <w:color w:val="000000"/>
          <w:sz w:val="20"/>
          <w:szCs w:val="20"/>
          <w:lang w:val="sq-AL"/>
        </w:rPr>
        <w:tab/>
      </w:r>
      <w:r w:rsidR="00B22304">
        <w:rPr>
          <w:rFonts w:ascii="CG Times" w:hAnsi="CG Times"/>
          <w:b/>
          <w:color w:val="000000"/>
          <w:sz w:val="20"/>
          <w:szCs w:val="20"/>
          <w:lang w:val="sq-AL"/>
        </w:rPr>
        <w:tab/>
      </w:r>
      <w:r w:rsidR="001A64CF">
        <w:rPr>
          <w:rFonts w:ascii="CG Times" w:hAnsi="CG Times"/>
          <w:b/>
          <w:color w:val="000000"/>
          <w:sz w:val="20"/>
          <w:szCs w:val="20"/>
          <w:lang w:val="sq-AL"/>
        </w:rPr>
        <w:t xml:space="preserve"> </w:t>
      </w:r>
      <w:r w:rsidRPr="001A64CF">
        <w:rPr>
          <w:rFonts w:ascii="Times New Roman" w:hAnsi="Times New Roman"/>
          <w:b/>
          <w:color w:val="000000"/>
          <w:sz w:val="20"/>
          <w:szCs w:val="20"/>
          <w:lang w:val="sq-AL"/>
        </w:rPr>
        <w:t>≥</w:t>
      </w:r>
      <w:r w:rsidR="001A64CF">
        <w:rPr>
          <w:rFonts w:ascii="CG Times" w:hAnsi="CG Times"/>
          <w:b/>
          <w:color w:val="000000"/>
          <w:sz w:val="20"/>
          <w:szCs w:val="20"/>
          <w:lang w:val="sq-AL"/>
        </w:rPr>
        <w:t xml:space="preserve"> </w:t>
      </w:r>
      <w:r w:rsidRPr="001A64CF">
        <w:rPr>
          <w:rFonts w:ascii="CG Times" w:hAnsi="CG Times"/>
          <w:b/>
          <w:color w:val="000000"/>
          <w:sz w:val="20"/>
          <w:szCs w:val="20"/>
          <w:lang w:val="sq-AL"/>
        </w:rPr>
        <w:tab/>
        <w:t>______________________</w:t>
      </w:r>
    </w:p>
    <w:p w:rsidR="00225D1D" w:rsidRPr="001A64CF" w:rsidRDefault="00225D1D" w:rsidP="00225D1D">
      <w:pPr>
        <w:pStyle w:val="ListParagraph"/>
        <w:spacing w:after="0" w:line="240" w:lineRule="auto"/>
        <w:ind w:left="0"/>
        <w:rPr>
          <w:rFonts w:ascii="CG Times" w:hAnsi="CG Times"/>
          <w:b/>
          <w:bCs/>
          <w:color w:val="000000"/>
          <w:sz w:val="20"/>
          <w:szCs w:val="20"/>
          <w:lang w:val="sq-AL"/>
        </w:rPr>
      </w:pPr>
    </w:p>
    <w:p w:rsidR="00225D1D" w:rsidRPr="001A64CF" w:rsidRDefault="00225D1D" w:rsidP="00225D1D">
      <w:pPr>
        <w:pStyle w:val="ListParagraph"/>
        <w:spacing w:after="0" w:line="240" w:lineRule="auto"/>
        <w:ind w:left="0"/>
        <w:rPr>
          <w:rFonts w:ascii="CG Times" w:hAnsi="CG Times"/>
          <w:b/>
          <w:bCs/>
          <w:color w:val="000000"/>
          <w:sz w:val="20"/>
          <w:szCs w:val="20"/>
          <w:lang w:val="sq-AL"/>
        </w:rPr>
      </w:pPr>
      <w:r w:rsidRPr="001A64CF">
        <w:rPr>
          <w:rFonts w:ascii="CG Times" w:hAnsi="CG Times"/>
          <w:b/>
          <w:bCs/>
          <w:color w:val="000000"/>
          <w:sz w:val="20"/>
          <w:szCs w:val="20"/>
          <w:lang w:val="sq-AL"/>
        </w:rPr>
        <w:t>Ekspozimi i madh i lejuar ndaj personave me marrëdhënie të veçantë me bankën</w:t>
      </w:r>
      <w:r w:rsidR="001A64CF">
        <w:rPr>
          <w:rFonts w:ascii="CG Times" w:hAnsi="CG Times"/>
          <w:b/>
          <w:bCs/>
          <w:color w:val="000000"/>
          <w:sz w:val="20"/>
          <w:szCs w:val="20"/>
          <w:lang w:val="sq-AL"/>
        </w:rPr>
        <w:t xml:space="preserve"> </w:t>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Pr="001A64CF">
        <w:rPr>
          <w:rFonts w:ascii="CG Times" w:hAnsi="CG Times"/>
          <w:b/>
          <w:bCs/>
          <w:color w:val="000000"/>
          <w:sz w:val="20"/>
          <w:szCs w:val="20"/>
          <w:lang w:val="sq-AL"/>
        </w:rPr>
        <w:t>10% e kapitalit rregullator</w:t>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t>=</w:t>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ab/>
      </w:r>
      <w:r w:rsidRPr="001A64CF">
        <w:rPr>
          <w:rFonts w:ascii="CG Times" w:hAnsi="CG Times"/>
          <w:b/>
          <w:color w:val="000000"/>
          <w:sz w:val="20"/>
          <w:szCs w:val="20"/>
          <w:lang w:val="sq-AL"/>
        </w:rPr>
        <w:t>______________________</w:t>
      </w:r>
    </w:p>
    <w:p w:rsidR="00225D1D" w:rsidRPr="001A64CF" w:rsidRDefault="00225D1D" w:rsidP="00225D1D">
      <w:pPr>
        <w:spacing w:after="0" w:line="240" w:lineRule="auto"/>
        <w:ind w:left="-90" w:firstLine="90"/>
        <w:rPr>
          <w:rFonts w:ascii="CG Times" w:eastAsia="Times New Roman" w:hAnsi="CG Times"/>
          <w:b/>
          <w:bCs/>
          <w:color w:val="000000"/>
          <w:sz w:val="20"/>
          <w:szCs w:val="20"/>
          <w:lang w:val="sq-AL"/>
        </w:rPr>
      </w:pPr>
      <w:r w:rsidRPr="001A64CF">
        <w:rPr>
          <w:rFonts w:ascii="CG Times" w:eastAsia="Times New Roman" w:hAnsi="CG Times"/>
          <w:b/>
          <w:bCs/>
          <w:color w:val="000000"/>
          <w:sz w:val="20"/>
          <w:szCs w:val="20"/>
          <w:lang w:val="sq-AL"/>
        </w:rPr>
        <w:t>Ekspozimi i madh i lejuar</w:t>
      </w:r>
      <w:r w:rsidRPr="001A64CF">
        <w:rPr>
          <w:rFonts w:ascii="CG Times" w:eastAsia="Times New Roman" w:hAnsi="CG Times"/>
          <w:b/>
          <w:bCs/>
          <w:color w:val="000000"/>
          <w:sz w:val="20"/>
          <w:szCs w:val="20"/>
          <w:lang w:val="sq-AL"/>
        </w:rPr>
        <w:tab/>
      </w:r>
      <w:r w:rsidRPr="001A64CF">
        <w:rPr>
          <w:rFonts w:ascii="CG Times" w:eastAsia="Times New Roman" w:hAnsi="CG Times"/>
          <w:b/>
          <w:bCs/>
          <w:color w:val="000000"/>
          <w:sz w:val="20"/>
          <w:szCs w:val="20"/>
          <w:lang w:val="sq-AL"/>
        </w:rPr>
        <w:tab/>
      </w:r>
      <w:r w:rsidRPr="001A64CF">
        <w:rPr>
          <w:rFonts w:ascii="CG Times" w:eastAsia="Times New Roman" w:hAnsi="CG Times"/>
          <w:b/>
          <w:bCs/>
          <w:color w:val="000000"/>
          <w:sz w:val="20"/>
          <w:szCs w:val="20"/>
          <w:lang w:val="sq-AL"/>
        </w:rPr>
        <w:tab/>
      </w:r>
      <w:r w:rsidR="001A64CF">
        <w:rPr>
          <w:rFonts w:ascii="CG Times" w:eastAsia="Times New Roman" w:hAnsi="CG Times"/>
          <w:b/>
          <w:bCs/>
          <w:color w:val="000000"/>
          <w:sz w:val="20"/>
          <w:szCs w:val="20"/>
          <w:lang w:val="sq-AL"/>
        </w:rPr>
        <w:t xml:space="preserve"> </w:t>
      </w:r>
      <w:r w:rsidR="00B22304">
        <w:rPr>
          <w:rFonts w:ascii="CG Times" w:eastAsia="Times New Roman" w:hAnsi="CG Times"/>
          <w:b/>
          <w:bCs/>
          <w:color w:val="000000"/>
          <w:sz w:val="20"/>
          <w:szCs w:val="20"/>
          <w:lang w:val="sq-AL"/>
        </w:rPr>
        <w:tab/>
      </w:r>
      <w:r w:rsidR="00B22304">
        <w:rPr>
          <w:rFonts w:ascii="CG Times" w:eastAsia="Times New Roman" w:hAnsi="CG Times"/>
          <w:b/>
          <w:bCs/>
          <w:color w:val="000000"/>
          <w:sz w:val="20"/>
          <w:szCs w:val="20"/>
          <w:lang w:val="sq-AL"/>
        </w:rPr>
        <w:tab/>
      </w:r>
      <w:r w:rsidR="00B22304">
        <w:rPr>
          <w:rFonts w:ascii="CG Times" w:eastAsia="Times New Roman" w:hAnsi="CG Times"/>
          <w:b/>
          <w:bCs/>
          <w:color w:val="000000"/>
          <w:sz w:val="20"/>
          <w:szCs w:val="20"/>
          <w:lang w:val="sq-AL"/>
        </w:rPr>
        <w:tab/>
      </w:r>
      <w:r w:rsidR="00B22304">
        <w:rPr>
          <w:rFonts w:ascii="CG Times" w:eastAsia="Times New Roman" w:hAnsi="CG Times"/>
          <w:b/>
          <w:bCs/>
          <w:color w:val="000000"/>
          <w:sz w:val="20"/>
          <w:szCs w:val="20"/>
          <w:lang w:val="sq-AL"/>
        </w:rPr>
        <w:tab/>
      </w:r>
      <w:r w:rsidR="00B22304">
        <w:rPr>
          <w:rFonts w:ascii="CG Times" w:eastAsia="Times New Roman" w:hAnsi="CG Times"/>
          <w:b/>
          <w:bCs/>
          <w:color w:val="000000"/>
          <w:sz w:val="20"/>
          <w:szCs w:val="20"/>
          <w:lang w:val="sq-AL"/>
        </w:rPr>
        <w:tab/>
      </w:r>
      <w:r w:rsidRPr="001A64CF">
        <w:rPr>
          <w:rFonts w:ascii="CG Times" w:eastAsia="Times New Roman" w:hAnsi="CG Times"/>
          <w:b/>
          <w:bCs/>
          <w:color w:val="000000"/>
          <w:sz w:val="20"/>
          <w:szCs w:val="20"/>
          <w:lang w:val="sq-AL"/>
        </w:rPr>
        <w:t>20% e kapitalit rregullator</w:t>
      </w:r>
      <w:r w:rsidR="001A64CF">
        <w:rPr>
          <w:rFonts w:ascii="CG Times" w:eastAsia="Times New Roman" w:hAnsi="CG Times"/>
          <w:b/>
          <w:bCs/>
          <w:color w:val="000000"/>
          <w:sz w:val="20"/>
          <w:szCs w:val="20"/>
          <w:lang w:val="sq-AL"/>
        </w:rPr>
        <w:t xml:space="preserve"> </w:t>
      </w:r>
      <w:r w:rsidRPr="001A64CF">
        <w:rPr>
          <w:rFonts w:ascii="CG Times" w:eastAsia="Times New Roman" w:hAnsi="CG Times"/>
          <w:b/>
          <w:bCs/>
          <w:color w:val="000000"/>
          <w:sz w:val="20"/>
          <w:szCs w:val="20"/>
          <w:lang w:val="sq-AL"/>
        </w:rPr>
        <w:tab/>
      </w:r>
      <w:r w:rsidRPr="001A64CF">
        <w:rPr>
          <w:rFonts w:ascii="CG Times" w:eastAsia="Times New Roman" w:hAnsi="CG Times"/>
          <w:b/>
          <w:bCs/>
          <w:color w:val="000000"/>
          <w:sz w:val="20"/>
          <w:szCs w:val="20"/>
          <w:lang w:val="sq-AL"/>
        </w:rPr>
        <w:tab/>
        <w:t xml:space="preserve">= </w:t>
      </w:r>
      <w:r w:rsidRPr="001A64CF">
        <w:rPr>
          <w:rFonts w:ascii="CG Times" w:eastAsia="Times New Roman" w:hAnsi="CG Times"/>
          <w:b/>
          <w:bCs/>
          <w:color w:val="000000"/>
          <w:sz w:val="20"/>
          <w:szCs w:val="20"/>
          <w:lang w:val="sq-AL"/>
        </w:rPr>
        <w:tab/>
      </w:r>
      <w:r w:rsidRPr="001A64CF">
        <w:rPr>
          <w:rFonts w:ascii="CG Times" w:eastAsia="Times New Roman" w:hAnsi="CG Times"/>
          <w:b/>
          <w:color w:val="000000"/>
          <w:sz w:val="20"/>
          <w:szCs w:val="20"/>
          <w:lang w:val="sq-AL"/>
        </w:rPr>
        <w:t>______________________</w:t>
      </w:r>
    </w:p>
    <w:p w:rsidR="00225D1D" w:rsidRPr="001A64CF" w:rsidRDefault="00225D1D" w:rsidP="00225D1D">
      <w:pPr>
        <w:pStyle w:val="ListParagraph"/>
        <w:spacing w:after="0" w:line="240" w:lineRule="auto"/>
        <w:ind w:left="0"/>
        <w:rPr>
          <w:rFonts w:ascii="CG Times" w:hAnsi="CG Times"/>
          <w:b/>
          <w:bCs/>
          <w:color w:val="000000"/>
          <w:sz w:val="20"/>
          <w:szCs w:val="20"/>
          <w:lang w:val="sq-AL"/>
        </w:rPr>
      </w:pPr>
      <w:r w:rsidRPr="001A64CF">
        <w:rPr>
          <w:rFonts w:ascii="CG Times" w:hAnsi="CG Times"/>
          <w:b/>
          <w:bCs/>
          <w:color w:val="000000"/>
          <w:sz w:val="20"/>
          <w:szCs w:val="20"/>
          <w:lang w:val="sq-AL"/>
        </w:rPr>
        <w:t>Ekspozimi i madh i lejuar ndaj bankës mëmë, filialeve ose filialeve të bankës mëmë</w:t>
      </w:r>
      <w:r w:rsidR="001A64CF">
        <w:rPr>
          <w:rFonts w:ascii="CG Times" w:hAnsi="CG Times"/>
          <w:b/>
          <w:bCs/>
          <w:color w:val="000000"/>
          <w:sz w:val="20"/>
          <w:szCs w:val="20"/>
          <w:lang w:val="sq-AL"/>
        </w:rPr>
        <w:t xml:space="preserve"> </w:t>
      </w:r>
      <w:r w:rsidR="00B22304">
        <w:rPr>
          <w:rFonts w:ascii="CG Times" w:hAnsi="CG Times"/>
          <w:b/>
          <w:bCs/>
          <w:color w:val="000000"/>
          <w:sz w:val="20"/>
          <w:szCs w:val="20"/>
          <w:lang w:val="sq-AL"/>
        </w:rPr>
        <w:tab/>
      </w:r>
      <w:r w:rsidRPr="001A64CF">
        <w:rPr>
          <w:rFonts w:ascii="CG Times" w:hAnsi="CG Times"/>
          <w:b/>
          <w:bCs/>
          <w:color w:val="000000"/>
          <w:sz w:val="20"/>
          <w:szCs w:val="20"/>
          <w:lang w:val="sq-AL"/>
        </w:rPr>
        <w:t>25% e kapitalit rregullator</w:t>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ab/>
      </w:r>
      <w:r w:rsidRPr="001A64CF">
        <w:rPr>
          <w:rFonts w:ascii="CG Times" w:hAnsi="CG Times"/>
          <w:b/>
          <w:bCs/>
          <w:color w:val="000000"/>
          <w:sz w:val="20"/>
          <w:szCs w:val="20"/>
          <w:lang w:val="sq-AL"/>
        </w:rPr>
        <w:tab/>
        <w:t>=</w:t>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ab/>
      </w:r>
      <w:r w:rsidRPr="001A64CF">
        <w:rPr>
          <w:rFonts w:ascii="CG Times" w:hAnsi="CG Times"/>
          <w:b/>
          <w:color w:val="000000"/>
          <w:sz w:val="20"/>
          <w:szCs w:val="20"/>
          <w:lang w:val="sq-AL"/>
        </w:rPr>
        <w:t>______________________</w:t>
      </w:r>
    </w:p>
    <w:p w:rsidR="00225D1D" w:rsidRPr="001A64CF" w:rsidRDefault="00225D1D" w:rsidP="00225D1D">
      <w:pPr>
        <w:pStyle w:val="ListParagraph"/>
        <w:spacing w:after="0" w:line="240" w:lineRule="auto"/>
        <w:ind w:left="0"/>
        <w:rPr>
          <w:rFonts w:ascii="CG Times" w:hAnsi="CG Times"/>
          <w:b/>
          <w:bCs/>
          <w:color w:val="000000"/>
          <w:sz w:val="20"/>
          <w:szCs w:val="20"/>
          <w:lang w:val="sq-AL"/>
        </w:rPr>
      </w:pPr>
    </w:p>
    <w:p w:rsidR="00225D1D" w:rsidRPr="001A64CF" w:rsidRDefault="00225D1D" w:rsidP="00225D1D">
      <w:pPr>
        <w:pStyle w:val="ListParagraph"/>
        <w:spacing w:after="0" w:line="240" w:lineRule="auto"/>
        <w:ind w:left="0"/>
        <w:rPr>
          <w:rFonts w:ascii="CG Times" w:hAnsi="CG Times"/>
          <w:b/>
          <w:color w:val="000000"/>
          <w:sz w:val="20"/>
          <w:szCs w:val="20"/>
          <w:lang w:val="sq-AL"/>
        </w:rPr>
      </w:pPr>
      <w:r w:rsidRPr="001A64CF">
        <w:rPr>
          <w:rFonts w:ascii="CG Times" w:hAnsi="CG Times"/>
          <w:b/>
          <w:bCs/>
          <w:color w:val="000000"/>
          <w:sz w:val="20"/>
          <w:szCs w:val="20"/>
          <w:lang w:val="sq-AL"/>
        </w:rPr>
        <w:t>Kufiri i lejuar i ekspozimeve të mëdha, të marra së bashku</w:t>
      </w:r>
      <w:r w:rsidRPr="001A64CF">
        <w:rPr>
          <w:rStyle w:val="FootnoteReference"/>
          <w:rFonts w:ascii="CG Times" w:hAnsi="CG Times"/>
          <w:b/>
          <w:bCs/>
          <w:color w:val="000000"/>
          <w:sz w:val="20"/>
          <w:szCs w:val="20"/>
          <w:lang w:val="sq-AL"/>
        </w:rPr>
        <w:footnoteReference w:id="2"/>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700% e kapitalit rregullator</w:t>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ab/>
        <w:t xml:space="preserve"> </w:t>
      </w:r>
      <w:r w:rsidRPr="001A64CF">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00B22304">
        <w:rPr>
          <w:rFonts w:ascii="CG Times" w:hAnsi="CG Times"/>
          <w:b/>
          <w:bCs/>
          <w:color w:val="000000"/>
          <w:sz w:val="20"/>
          <w:szCs w:val="20"/>
          <w:lang w:val="sq-AL"/>
        </w:rPr>
        <w:tab/>
      </w:r>
      <w:r w:rsidRPr="001A64CF">
        <w:rPr>
          <w:rFonts w:ascii="CG Times" w:hAnsi="CG Times"/>
          <w:b/>
          <w:bCs/>
          <w:color w:val="000000"/>
          <w:sz w:val="20"/>
          <w:szCs w:val="20"/>
          <w:lang w:val="sq-AL"/>
        </w:rPr>
        <w:t>=</w:t>
      </w:r>
      <w:r w:rsidR="001A64CF">
        <w:rPr>
          <w:rFonts w:ascii="CG Times" w:hAnsi="CG Times"/>
          <w:b/>
          <w:bCs/>
          <w:color w:val="000000"/>
          <w:sz w:val="20"/>
          <w:szCs w:val="20"/>
          <w:lang w:val="sq-AL"/>
        </w:rPr>
        <w:t xml:space="preserve"> </w:t>
      </w:r>
      <w:r w:rsidRPr="001A64CF">
        <w:rPr>
          <w:rFonts w:ascii="CG Times" w:hAnsi="CG Times"/>
          <w:b/>
          <w:bCs/>
          <w:color w:val="000000"/>
          <w:sz w:val="20"/>
          <w:szCs w:val="20"/>
          <w:lang w:val="sq-AL"/>
        </w:rPr>
        <w:tab/>
        <w:t>_</w:t>
      </w:r>
      <w:r w:rsidRPr="001A64CF">
        <w:rPr>
          <w:rFonts w:ascii="CG Times" w:hAnsi="CG Times"/>
          <w:b/>
          <w:color w:val="000000"/>
          <w:sz w:val="20"/>
          <w:szCs w:val="20"/>
          <w:lang w:val="sq-AL"/>
        </w:rPr>
        <w:t>_____________________</w:t>
      </w:r>
    </w:p>
    <w:p w:rsidR="00225D1D" w:rsidRPr="001A64CF" w:rsidRDefault="00225D1D" w:rsidP="00225D1D">
      <w:pPr>
        <w:pStyle w:val="ListParagraph"/>
        <w:spacing w:after="0" w:line="240" w:lineRule="auto"/>
        <w:ind w:left="1080"/>
        <w:rPr>
          <w:rFonts w:ascii="CG Times" w:hAnsi="CG Times"/>
          <w:b/>
          <w:bCs/>
          <w:color w:val="000000"/>
          <w:sz w:val="20"/>
          <w:szCs w:val="20"/>
          <w:lang w:val="sq-AL"/>
        </w:rPr>
      </w:pPr>
    </w:p>
    <w:p w:rsidR="00225D1D" w:rsidRPr="001A64CF" w:rsidRDefault="00225D1D" w:rsidP="00C05C13">
      <w:pPr>
        <w:pStyle w:val="ListParagraph"/>
        <w:numPr>
          <w:ilvl w:val="0"/>
          <w:numId w:val="1"/>
        </w:numPr>
        <w:spacing w:after="0" w:line="240" w:lineRule="auto"/>
        <w:ind w:hanging="630"/>
        <w:rPr>
          <w:rFonts w:ascii="CG Times" w:hAnsi="CG Times"/>
          <w:sz w:val="20"/>
          <w:szCs w:val="20"/>
          <w:lang w:val="sq-AL"/>
        </w:rPr>
      </w:pPr>
      <w:r w:rsidRPr="001A64CF">
        <w:rPr>
          <w:rFonts w:ascii="CG Times" w:hAnsi="CG Times"/>
          <w:b/>
          <w:bCs/>
          <w:color w:val="000000"/>
          <w:sz w:val="20"/>
          <w:szCs w:val="20"/>
          <w:lang w:val="sq-AL"/>
        </w:rPr>
        <w:t>Tejkalimi i kufijve</w:t>
      </w:r>
      <w:r w:rsidRPr="001A64CF">
        <w:rPr>
          <w:rStyle w:val="FootnoteReference"/>
          <w:rFonts w:ascii="CG Times" w:hAnsi="CG Times"/>
          <w:b/>
          <w:bCs/>
          <w:color w:val="000000"/>
          <w:sz w:val="20"/>
          <w:szCs w:val="20"/>
          <w:lang w:val="sq-AL"/>
        </w:rPr>
        <w:footnoteReference w:id="3"/>
      </w:r>
    </w:p>
    <w:p w:rsidR="00225D1D" w:rsidRPr="001A64CF" w:rsidRDefault="00225D1D" w:rsidP="00C05C13">
      <w:pPr>
        <w:pStyle w:val="ListParagraph"/>
        <w:numPr>
          <w:ilvl w:val="0"/>
          <w:numId w:val="1"/>
        </w:numPr>
        <w:spacing w:after="0" w:line="240" w:lineRule="auto"/>
        <w:rPr>
          <w:rFonts w:ascii="CG Times" w:hAnsi="CG Times"/>
          <w:b/>
          <w:sz w:val="20"/>
          <w:szCs w:val="20"/>
          <w:lang w:val="sq-AL"/>
        </w:rPr>
      </w:pPr>
      <w:r w:rsidRPr="001A64CF">
        <w:rPr>
          <w:rFonts w:ascii="CG Times" w:hAnsi="CG Times"/>
          <w:b/>
          <w:bCs/>
          <w:color w:val="000000"/>
          <w:sz w:val="20"/>
          <w:szCs w:val="20"/>
          <w:lang w:val="sq-AL"/>
        </w:rPr>
        <w:t>Tejkalimi i kufirit për ekspozimet e mëdha, të marra së bashku</w:t>
      </w:r>
      <w:r w:rsidRPr="001A64CF">
        <w:rPr>
          <w:rStyle w:val="FootnoteReference"/>
          <w:rFonts w:ascii="CG Times" w:hAnsi="CG Times"/>
          <w:b/>
          <w:bCs/>
          <w:color w:val="000000"/>
          <w:sz w:val="20"/>
          <w:szCs w:val="20"/>
          <w:lang w:val="sq-AL"/>
        </w:rPr>
        <w:footnoteReference w:id="4"/>
      </w:r>
      <w:r w:rsidRPr="001A64CF">
        <w:rPr>
          <w:rFonts w:ascii="CG Times" w:hAnsi="CG Times"/>
          <w:b/>
          <w:bCs/>
          <w:color w:val="000000"/>
          <w:sz w:val="20"/>
          <w:szCs w:val="20"/>
          <w:lang w:val="sq-AL"/>
        </w:rPr>
        <w:tab/>
      </w:r>
    </w:p>
    <w:p w:rsidR="00225D1D" w:rsidRPr="001A64CF" w:rsidRDefault="00225D1D" w:rsidP="00225D1D">
      <w:pPr>
        <w:pStyle w:val="ListParagraph"/>
        <w:spacing w:after="0" w:line="240" w:lineRule="auto"/>
        <w:ind w:left="1080"/>
        <w:rPr>
          <w:rFonts w:ascii="CG Times" w:hAnsi="CG Times"/>
          <w:b/>
          <w:bCs/>
          <w:color w:val="000000"/>
          <w:sz w:val="20"/>
          <w:szCs w:val="20"/>
          <w:lang w:val="sq-AL"/>
        </w:rPr>
      </w:pPr>
      <w:r w:rsidRPr="001A64CF">
        <w:rPr>
          <w:rFonts w:ascii="CG Times" w:hAnsi="CG Times"/>
          <w:b/>
          <w:bCs/>
          <w:color w:val="000000"/>
          <w:sz w:val="20"/>
          <w:szCs w:val="20"/>
          <w:lang w:val="sq-AL"/>
        </w:rPr>
        <w:tab/>
      </w:r>
    </w:p>
    <w:p w:rsidR="00225D1D" w:rsidRPr="001A64CF" w:rsidRDefault="00225D1D" w:rsidP="00225D1D">
      <w:pPr>
        <w:pStyle w:val="ListParagraph"/>
        <w:spacing w:after="0" w:line="240" w:lineRule="auto"/>
        <w:ind w:left="1080"/>
        <w:rPr>
          <w:rFonts w:ascii="CG Times" w:hAnsi="CG Times"/>
          <w:sz w:val="20"/>
          <w:szCs w:val="20"/>
          <w:lang w:val="sq-AL"/>
        </w:rPr>
      </w:pPr>
    </w:p>
    <w:p w:rsidR="00225D1D" w:rsidRPr="001A64CF" w:rsidRDefault="00225D1D" w:rsidP="00225D1D">
      <w:pPr>
        <w:spacing w:after="0" w:line="240" w:lineRule="auto"/>
        <w:rPr>
          <w:rFonts w:ascii="CG Times" w:eastAsia="Times New Roman" w:hAnsi="CG Times"/>
          <w:b/>
          <w:bCs/>
          <w:color w:val="000000"/>
          <w:sz w:val="20"/>
          <w:szCs w:val="20"/>
          <w:lang w:val="sq-AL"/>
        </w:rPr>
      </w:pPr>
      <w:r w:rsidRPr="001A64CF">
        <w:rPr>
          <w:rFonts w:ascii="CG Times" w:eastAsia="Times New Roman" w:hAnsi="CG Times"/>
          <w:b/>
          <w:bCs/>
          <w:color w:val="000000"/>
          <w:sz w:val="20"/>
          <w:szCs w:val="20"/>
          <w:lang w:val="sq-AL"/>
        </w:rPr>
        <w:t xml:space="preserve">Data: </w:t>
      </w:r>
      <w:r w:rsidRPr="001A64CF">
        <w:rPr>
          <w:rFonts w:ascii="CG Times" w:eastAsia="Times New Roman" w:hAnsi="CG Times"/>
          <w:b/>
          <w:bCs/>
          <w:color w:val="000000"/>
          <w:sz w:val="20"/>
          <w:szCs w:val="20"/>
          <w:lang w:val="sq-AL"/>
        </w:rPr>
        <w:tab/>
        <w:t>____________</w:t>
      </w:r>
      <w:r w:rsidRPr="001A64CF">
        <w:rPr>
          <w:rFonts w:ascii="CG Times" w:eastAsia="Times New Roman" w:hAnsi="CG Times"/>
          <w:b/>
          <w:bCs/>
          <w:color w:val="000000"/>
          <w:sz w:val="20"/>
          <w:szCs w:val="20"/>
          <w:lang w:val="sq-AL"/>
        </w:rPr>
        <w:tab/>
      </w:r>
      <w:r w:rsidRPr="001A64CF">
        <w:rPr>
          <w:rFonts w:ascii="CG Times" w:eastAsia="Times New Roman" w:hAnsi="CG Times"/>
          <w:b/>
          <w:bCs/>
          <w:color w:val="000000"/>
          <w:sz w:val="20"/>
          <w:szCs w:val="20"/>
          <w:lang w:val="sq-AL"/>
        </w:rPr>
        <w:tab/>
      </w:r>
    </w:p>
    <w:p w:rsidR="00225D1D" w:rsidRPr="001A64CF" w:rsidRDefault="00225D1D" w:rsidP="00225D1D">
      <w:pPr>
        <w:spacing w:after="0" w:line="240" w:lineRule="auto"/>
        <w:rPr>
          <w:rFonts w:ascii="CG Times" w:eastAsia="Times New Roman" w:hAnsi="CG Times"/>
          <w:b/>
          <w:bCs/>
          <w:color w:val="000000"/>
          <w:sz w:val="20"/>
          <w:szCs w:val="20"/>
          <w:lang w:val="sq-AL"/>
        </w:rPr>
      </w:pPr>
    </w:p>
    <w:p w:rsidR="00225D1D" w:rsidRPr="001A64CF" w:rsidRDefault="00225D1D" w:rsidP="00225D1D">
      <w:pPr>
        <w:spacing w:after="0" w:line="240" w:lineRule="auto"/>
        <w:rPr>
          <w:rFonts w:ascii="CG Times" w:hAnsi="CG Times"/>
          <w:sz w:val="20"/>
          <w:szCs w:val="20"/>
          <w:lang w:val="sq-AL"/>
        </w:rPr>
      </w:pPr>
      <w:r w:rsidRPr="001A64CF">
        <w:rPr>
          <w:rFonts w:ascii="CG Times" w:eastAsia="Times New Roman" w:hAnsi="CG Times"/>
          <w:b/>
          <w:bCs/>
          <w:color w:val="000000"/>
          <w:sz w:val="20"/>
          <w:szCs w:val="20"/>
          <w:lang w:val="sq-AL"/>
        </w:rPr>
        <w:t>Përgatitur nga: __________________</w:t>
      </w:r>
      <w:r w:rsidRPr="001A64CF">
        <w:rPr>
          <w:rFonts w:ascii="CG Times" w:eastAsia="Times New Roman" w:hAnsi="CG Times"/>
          <w:b/>
          <w:bCs/>
          <w:color w:val="000000"/>
          <w:sz w:val="20"/>
          <w:szCs w:val="20"/>
          <w:lang w:val="sq-AL"/>
        </w:rPr>
        <w:tab/>
      </w:r>
      <w:r w:rsidRPr="001A64CF">
        <w:rPr>
          <w:rFonts w:ascii="CG Times" w:eastAsia="Times New Roman" w:hAnsi="CG Times"/>
          <w:bCs/>
          <w:color w:val="000000"/>
          <w:sz w:val="20"/>
          <w:szCs w:val="20"/>
          <w:lang w:val="sq-AL"/>
        </w:rPr>
        <w:tab/>
      </w:r>
      <w:r w:rsidRPr="001A64CF">
        <w:rPr>
          <w:rFonts w:ascii="CG Times" w:eastAsia="Times New Roman" w:hAnsi="CG Times"/>
          <w:bCs/>
          <w:color w:val="000000"/>
          <w:sz w:val="20"/>
          <w:szCs w:val="20"/>
          <w:lang w:val="sq-AL"/>
        </w:rPr>
        <w:tab/>
      </w:r>
      <w:r w:rsidRPr="001A64CF">
        <w:rPr>
          <w:rFonts w:ascii="CG Times" w:eastAsia="Times New Roman" w:hAnsi="CG Times"/>
          <w:bCs/>
          <w:color w:val="000000"/>
          <w:sz w:val="20"/>
          <w:szCs w:val="20"/>
          <w:lang w:val="sq-AL"/>
        </w:rPr>
        <w:tab/>
      </w:r>
      <w:r w:rsidRPr="001A64CF">
        <w:rPr>
          <w:rFonts w:ascii="CG Times" w:eastAsia="Times New Roman" w:hAnsi="CG Times"/>
          <w:bCs/>
          <w:color w:val="000000"/>
          <w:sz w:val="20"/>
          <w:szCs w:val="20"/>
          <w:lang w:val="sq-AL"/>
        </w:rPr>
        <w:tab/>
      </w:r>
      <w:r w:rsidRPr="001A64CF">
        <w:rPr>
          <w:rFonts w:ascii="CG Times" w:eastAsia="Times New Roman" w:hAnsi="CG Times"/>
          <w:bCs/>
          <w:color w:val="000000"/>
          <w:sz w:val="20"/>
          <w:szCs w:val="20"/>
          <w:lang w:val="sq-AL"/>
        </w:rPr>
        <w:tab/>
      </w:r>
      <w:r w:rsidRPr="001A64CF">
        <w:rPr>
          <w:rFonts w:ascii="CG Times" w:eastAsia="Times New Roman" w:hAnsi="CG Times"/>
          <w:bCs/>
          <w:color w:val="000000"/>
          <w:sz w:val="20"/>
          <w:szCs w:val="20"/>
          <w:lang w:val="sq-AL"/>
        </w:rPr>
        <w:tab/>
      </w:r>
      <w:r w:rsidRPr="001A64CF">
        <w:rPr>
          <w:rFonts w:ascii="CG Times" w:eastAsia="Times New Roman" w:hAnsi="CG Times"/>
          <w:bCs/>
          <w:color w:val="000000"/>
          <w:sz w:val="20"/>
          <w:szCs w:val="20"/>
          <w:lang w:val="sq-AL"/>
        </w:rPr>
        <w:tab/>
      </w:r>
      <w:r w:rsidRPr="001A64CF">
        <w:rPr>
          <w:rFonts w:ascii="CG Times" w:eastAsia="Times New Roman" w:hAnsi="CG Times"/>
          <w:b/>
          <w:bCs/>
          <w:color w:val="000000"/>
          <w:sz w:val="20"/>
          <w:szCs w:val="20"/>
          <w:lang w:val="sq-AL"/>
        </w:rPr>
        <w:t>Vula dhe firma e personit përgjegjës:</w:t>
      </w:r>
      <w:r w:rsidRPr="001A64CF">
        <w:rPr>
          <w:rFonts w:ascii="CG Times" w:eastAsia="Times New Roman" w:hAnsi="CG Times"/>
          <w:b/>
          <w:bCs/>
          <w:color w:val="000000"/>
          <w:sz w:val="20"/>
          <w:szCs w:val="20"/>
          <w:lang w:val="sq-AL"/>
        </w:rPr>
        <w:tab/>
      </w:r>
    </w:p>
    <w:p w:rsidR="007F256E" w:rsidRPr="001A64CF" w:rsidRDefault="00225D1D" w:rsidP="007F256E">
      <w:pPr>
        <w:autoSpaceDE w:val="0"/>
        <w:autoSpaceDN w:val="0"/>
        <w:adjustRightInd w:val="0"/>
        <w:spacing w:after="0" w:line="240" w:lineRule="auto"/>
        <w:rPr>
          <w:rFonts w:ascii="Times New Roman" w:hAnsi="Times New Roman"/>
          <w:b/>
          <w:color w:val="000000"/>
          <w:sz w:val="18"/>
          <w:szCs w:val="18"/>
          <w:lang w:val="sq-AL"/>
        </w:rPr>
      </w:pPr>
      <w:r w:rsidRPr="001A64CF">
        <w:rPr>
          <w:rFonts w:ascii="CG Times" w:hAnsi="CG Times"/>
          <w:b/>
          <w:color w:val="000000"/>
          <w:sz w:val="20"/>
          <w:szCs w:val="20"/>
          <w:lang w:val="sq-AL"/>
        </w:rPr>
        <w:br w:type="page"/>
      </w:r>
      <w:r w:rsidR="007F256E" w:rsidRPr="001A64CF">
        <w:rPr>
          <w:rFonts w:ascii="Times New Roman" w:hAnsi="Times New Roman"/>
          <w:b/>
          <w:color w:val="000000"/>
          <w:sz w:val="18"/>
          <w:szCs w:val="18"/>
          <w:lang w:val="sq-AL"/>
        </w:rPr>
        <w:t>FORMULARI I RAPORTIMIT NR. 1</w:t>
      </w:r>
    </w:p>
    <w:p w:rsidR="007F256E" w:rsidRPr="001A64CF" w:rsidRDefault="007F256E" w:rsidP="007F256E">
      <w:pPr>
        <w:autoSpaceDE w:val="0"/>
        <w:autoSpaceDN w:val="0"/>
        <w:adjustRightInd w:val="0"/>
        <w:spacing w:after="0" w:line="240" w:lineRule="auto"/>
        <w:ind w:left="284"/>
        <w:rPr>
          <w:rFonts w:ascii="Times New Roman" w:hAnsi="Times New Roman"/>
          <w:b/>
          <w:color w:val="000000"/>
          <w:sz w:val="18"/>
          <w:szCs w:val="18"/>
          <w:lang w:val="sq-AL"/>
        </w:rPr>
      </w:pPr>
    </w:p>
    <w:p w:rsidR="007F256E" w:rsidRPr="001A64CF" w:rsidRDefault="007F256E" w:rsidP="007F256E">
      <w:pPr>
        <w:autoSpaceDE w:val="0"/>
        <w:autoSpaceDN w:val="0"/>
        <w:adjustRightInd w:val="0"/>
        <w:spacing w:after="0" w:line="240" w:lineRule="auto"/>
        <w:rPr>
          <w:rFonts w:ascii="Times New Roman" w:hAnsi="Times New Roman"/>
          <w:b/>
          <w:color w:val="000000"/>
          <w:sz w:val="18"/>
          <w:szCs w:val="18"/>
          <w:lang w:val="sq-AL"/>
        </w:rPr>
      </w:pPr>
    </w:p>
    <w:p w:rsidR="007F256E" w:rsidRPr="001A64CF" w:rsidRDefault="007F256E" w:rsidP="007F256E">
      <w:pPr>
        <w:autoSpaceDE w:val="0"/>
        <w:autoSpaceDN w:val="0"/>
        <w:adjustRightInd w:val="0"/>
        <w:spacing w:after="0" w:line="240" w:lineRule="auto"/>
        <w:rPr>
          <w:rFonts w:ascii="Times New Roman" w:hAnsi="Times New Roman"/>
          <w:b/>
          <w:color w:val="000000"/>
          <w:sz w:val="18"/>
          <w:szCs w:val="18"/>
          <w:lang w:val="sq-AL"/>
        </w:rPr>
      </w:pPr>
    </w:p>
    <w:p w:rsidR="007F256E" w:rsidRPr="001A64CF" w:rsidRDefault="007F256E" w:rsidP="007F256E">
      <w:pPr>
        <w:autoSpaceDE w:val="0"/>
        <w:autoSpaceDN w:val="0"/>
        <w:adjustRightInd w:val="0"/>
        <w:spacing w:after="0" w:line="240" w:lineRule="auto"/>
        <w:rPr>
          <w:rFonts w:ascii="Times New Roman" w:hAnsi="Times New Roman"/>
          <w:b/>
          <w:color w:val="000000"/>
          <w:sz w:val="18"/>
          <w:szCs w:val="18"/>
          <w:lang w:val="sq-AL"/>
        </w:rPr>
      </w:pPr>
    </w:p>
    <w:p w:rsidR="007F256E" w:rsidRPr="001A64CF" w:rsidRDefault="007F256E" w:rsidP="007F256E">
      <w:pPr>
        <w:autoSpaceDE w:val="0"/>
        <w:autoSpaceDN w:val="0"/>
        <w:adjustRightInd w:val="0"/>
        <w:spacing w:after="0" w:line="240" w:lineRule="auto"/>
        <w:rPr>
          <w:rFonts w:ascii="Times New Roman" w:hAnsi="Times New Roman"/>
          <w:b/>
          <w:color w:val="000000"/>
          <w:sz w:val="18"/>
          <w:szCs w:val="18"/>
          <w:lang w:val="sq-AL"/>
        </w:rPr>
      </w:pPr>
    </w:p>
    <w:p w:rsidR="007F256E" w:rsidRPr="001A64CF" w:rsidRDefault="007F256E" w:rsidP="007F256E">
      <w:pPr>
        <w:autoSpaceDE w:val="0"/>
        <w:autoSpaceDN w:val="0"/>
        <w:adjustRightInd w:val="0"/>
        <w:spacing w:after="0" w:line="240" w:lineRule="auto"/>
        <w:rPr>
          <w:rFonts w:ascii="Times New Roman" w:hAnsi="Times New Roman"/>
          <w:b/>
          <w:color w:val="000000"/>
          <w:sz w:val="18"/>
          <w:szCs w:val="18"/>
          <w:lang w:val="sq-AL"/>
        </w:rPr>
      </w:pPr>
    </w:p>
    <w:tbl>
      <w:tblPr>
        <w:tblpPr w:leftFromText="180" w:rightFromText="180" w:vertAnchor="page" w:horzAnchor="margin" w:tblpY="2086"/>
        <w:tblW w:w="10594" w:type="dxa"/>
        <w:tblLook w:val="04A0"/>
      </w:tblPr>
      <w:tblGrid>
        <w:gridCol w:w="3906"/>
        <w:gridCol w:w="233"/>
        <w:gridCol w:w="1026"/>
        <w:gridCol w:w="1026"/>
        <w:gridCol w:w="1699"/>
        <w:gridCol w:w="1699"/>
        <w:gridCol w:w="1005"/>
      </w:tblGrid>
      <w:tr w:rsidR="007F256E" w:rsidRPr="001A64CF" w:rsidTr="00AE675A">
        <w:trPr>
          <w:trHeight w:val="342"/>
        </w:trPr>
        <w:tc>
          <w:tcPr>
            <w:tcW w:w="4139" w:type="dxa"/>
            <w:gridSpan w:val="2"/>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____________________________</w:t>
            </w:r>
          </w:p>
        </w:tc>
        <w:tc>
          <w:tcPr>
            <w:tcW w:w="1026"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1026"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1699"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1699"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1005"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r>
      <w:tr w:rsidR="007F256E" w:rsidRPr="001A64CF" w:rsidTr="00AE675A">
        <w:trPr>
          <w:trHeight w:val="359"/>
        </w:trPr>
        <w:tc>
          <w:tcPr>
            <w:tcW w:w="3906" w:type="dxa"/>
            <w:tcBorders>
              <w:top w:val="nil"/>
              <w:left w:val="nil"/>
              <w:bottom w:val="nil"/>
              <w:right w:val="nil"/>
            </w:tcBorders>
            <w:shd w:val="clear" w:color="auto" w:fill="auto"/>
            <w:noWrap/>
            <w:vAlign w:val="bottom"/>
            <w:hideMark/>
          </w:tcPr>
          <w:p w:rsidR="007F256E" w:rsidRPr="001A64CF" w:rsidRDefault="002D43E4" w:rsidP="00AE675A">
            <w:pPr>
              <w:spacing w:after="0" w:line="240" w:lineRule="auto"/>
              <w:rPr>
                <w:rFonts w:ascii="Times New Roman" w:eastAsia="Times New Roman" w:hAnsi="Times New Roman"/>
                <w:color w:val="000000"/>
                <w:sz w:val="18"/>
                <w:szCs w:val="18"/>
                <w:lang w:val="sq-AL" w:eastAsia="sq-AL"/>
              </w:rPr>
            </w:pPr>
            <w:r>
              <w:rPr>
                <w:rFonts w:ascii="Times New Roman" w:eastAsia="Times New Roman" w:hAnsi="Times New Roman"/>
                <w:color w:val="000000"/>
                <w:sz w:val="18"/>
                <w:szCs w:val="18"/>
                <w:lang w:val="sq-AL" w:eastAsia="sq-AL"/>
              </w:rPr>
              <w:t xml:space="preserve">            </w:t>
            </w:r>
            <w:r w:rsidR="007F256E" w:rsidRPr="001A64CF">
              <w:rPr>
                <w:rFonts w:ascii="Times New Roman" w:eastAsia="Times New Roman" w:hAnsi="Times New Roman"/>
                <w:color w:val="000000"/>
                <w:sz w:val="18"/>
                <w:szCs w:val="18"/>
                <w:lang w:val="sq-AL" w:eastAsia="sq-AL"/>
              </w:rPr>
              <w:t>(</w:t>
            </w:r>
            <w:r w:rsidRPr="001A64CF">
              <w:rPr>
                <w:rFonts w:ascii="Times New Roman" w:eastAsia="Times New Roman" w:hAnsi="Times New Roman"/>
                <w:color w:val="000000"/>
                <w:sz w:val="18"/>
                <w:szCs w:val="18"/>
                <w:lang w:val="sq-AL" w:eastAsia="sq-AL"/>
              </w:rPr>
              <w:t xml:space="preserve">emri </w:t>
            </w:r>
            <w:r w:rsidR="007F256E" w:rsidRPr="001A64CF">
              <w:rPr>
                <w:rFonts w:ascii="Times New Roman" w:eastAsia="Times New Roman" w:hAnsi="Times New Roman"/>
                <w:color w:val="000000"/>
                <w:sz w:val="18"/>
                <w:szCs w:val="18"/>
                <w:lang w:val="sq-AL" w:eastAsia="sq-AL"/>
              </w:rPr>
              <w:t xml:space="preserve">i </w:t>
            </w:r>
            <w:r w:rsidRPr="001A64CF">
              <w:rPr>
                <w:rFonts w:ascii="Times New Roman" w:eastAsia="Times New Roman" w:hAnsi="Times New Roman"/>
                <w:color w:val="000000"/>
                <w:sz w:val="18"/>
                <w:szCs w:val="18"/>
                <w:lang w:val="sq-AL" w:eastAsia="sq-AL"/>
              </w:rPr>
              <w:t>bankës</w:t>
            </w:r>
            <w:r w:rsidR="007F256E" w:rsidRPr="001A64CF">
              <w:rPr>
                <w:rFonts w:ascii="Times New Roman" w:eastAsia="Times New Roman" w:hAnsi="Times New Roman"/>
                <w:color w:val="000000"/>
                <w:sz w:val="18"/>
                <w:szCs w:val="18"/>
                <w:lang w:val="sq-AL" w:eastAsia="sq-AL"/>
              </w:rPr>
              <w:t>)</w:t>
            </w:r>
          </w:p>
        </w:tc>
        <w:tc>
          <w:tcPr>
            <w:tcW w:w="233"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3751" w:type="dxa"/>
            <w:gridSpan w:val="3"/>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b/>
                <w:bCs/>
                <w:color w:val="000000"/>
                <w:sz w:val="18"/>
                <w:szCs w:val="18"/>
                <w:lang w:val="sq-AL" w:eastAsia="sq-AL"/>
              </w:rPr>
            </w:pPr>
            <w:r w:rsidRPr="001A64CF">
              <w:rPr>
                <w:rFonts w:ascii="Times New Roman" w:eastAsia="Times New Roman" w:hAnsi="Times New Roman"/>
                <w:b/>
                <w:bCs/>
                <w:color w:val="000000"/>
                <w:sz w:val="18"/>
                <w:szCs w:val="18"/>
                <w:lang w:val="sq-AL" w:eastAsia="sq-AL"/>
              </w:rPr>
              <w:t xml:space="preserve">EKSPOZIMET E </w:t>
            </w:r>
            <w:r w:rsidR="009712F4" w:rsidRPr="001A64CF">
              <w:rPr>
                <w:rFonts w:ascii="Times New Roman" w:eastAsia="Times New Roman" w:hAnsi="Times New Roman"/>
                <w:b/>
                <w:bCs/>
                <w:color w:val="000000"/>
                <w:sz w:val="18"/>
                <w:szCs w:val="18"/>
                <w:lang w:val="sq-AL" w:eastAsia="sq-AL"/>
              </w:rPr>
              <w:t>MËDHA</w:t>
            </w:r>
          </w:p>
        </w:tc>
        <w:tc>
          <w:tcPr>
            <w:tcW w:w="2704" w:type="dxa"/>
            <w:gridSpan w:val="2"/>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_______________</w:t>
            </w:r>
          </w:p>
        </w:tc>
      </w:tr>
      <w:tr w:rsidR="007F256E" w:rsidRPr="001A64CF" w:rsidTr="00AE675A">
        <w:trPr>
          <w:trHeight w:val="342"/>
        </w:trPr>
        <w:tc>
          <w:tcPr>
            <w:tcW w:w="3906"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233"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2052" w:type="dxa"/>
            <w:gridSpan w:val="2"/>
            <w:tcBorders>
              <w:top w:val="nil"/>
              <w:left w:val="nil"/>
              <w:bottom w:val="nil"/>
              <w:right w:val="nil"/>
            </w:tcBorders>
            <w:shd w:val="clear" w:color="auto" w:fill="auto"/>
            <w:noWrap/>
            <w:vAlign w:val="bottom"/>
            <w:hideMark/>
          </w:tcPr>
          <w:p w:rsidR="007F256E" w:rsidRPr="001A64CF" w:rsidRDefault="007F256E" w:rsidP="009712F4">
            <w:pPr>
              <w:spacing w:after="0" w:line="240" w:lineRule="auto"/>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xml:space="preserve">Data e </w:t>
            </w:r>
            <w:r w:rsidR="009712F4">
              <w:rPr>
                <w:rFonts w:ascii="Times New Roman" w:eastAsia="Times New Roman" w:hAnsi="Times New Roman"/>
                <w:color w:val="000000"/>
                <w:sz w:val="18"/>
                <w:szCs w:val="18"/>
                <w:lang w:val="sq-AL" w:eastAsia="sq-AL"/>
              </w:rPr>
              <w:t>r</w:t>
            </w:r>
            <w:r w:rsidRPr="001A64CF">
              <w:rPr>
                <w:rFonts w:ascii="Times New Roman" w:eastAsia="Times New Roman" w:hAnsi="Times New Roman"/>
                <w:color w:val="000000"/>
                <w:sz w:val="18"/>
                <w:szCs w:val="18"/>
                <w:lang w:val="sq-AL" w:eastAsia="sq-AL"/>
              </w:rPr>
              <w:t xml:space="preserve">aportimit: </w:t>
            </w:r>
          </w:p>
        </w:tc>
        <w:tc>
          <w:tcPr>
            <w:tcW w:w="1699" w:type="dxa"/>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p>
        </w:tc>
        <w:tc>
          <w:tcPr>
            <w:tcW w:w="2704" w:type="dxa"/>
            <w:gridSpan w:val="2"/>
            <w:tcBorders>
              <w:top w:val="nil"/>
              <w:left w:val="nil"/>
              <w:bottom w:val="nil"/>
              <w:right w:val="nil"/>
            </w:tcBorders>
            <w:shd w:val="clear" w:color="auto" w:fill="auto"/>
            <w:noWrap/>
            <w:vAlign w:val="bottom"/>
            <w:hideMark/>
          </w:tcPr>
          <w:p w:rsidR="007F256E" w:rsidRPr="001A64CF" w:rsidRDefault="007F256E" w:rsidP="00AE675A">
            <w:pPr>
              <w:spacing w:after="0" w:line="240" w:lineRule="auto"/>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_______________</w:t>
            </w:r>
          </w:p>
        </w:tc>
      </w:tr>
    </w:tbl>
    <w:p w:rsidR="007F256E" w:rsidRPr="001A64CF" w:rsidRDefault="007F256E" w:rsidP="007F256E">
      <w:pPr>
        <w:autoSpaceDE w:val="0"/>
        <w:autoSpaceDN w:val="0"/>
        <w:adjustRightInd w:val="0"/>
        <w:spacing w:after="0" w:line="240" w:lineRule="auto"/>
        <w:rPr>
          <w:rFonts w:ascii="Times New Roman" w:hAnsi="Times New Roman"/>
          <w:b/>
          <w:color w:val="000000"/>
          <w:sz w:val="18"/>
          <w:szCs w:val="18"/>
          <w:lang w:val="sq-AL"/>
        </w:rPr>
      </w:pPr>
    </w:p>
    <w:tbl>
      <w:tblPr>
        <w:tblW w:w="5000" w:type="pct"/>
        <w:tblLook w:val="04A0"/>
      </w:tblPr>
      <w:tblGrid>
        <w:gridCol w:w="471"/>
        <w:gridCol w:w="2476"/>
        <w:gridCol w:w="1177"/>
        <w:gridCol w:w="1167"/>
        <w:gridCol w:w="1306"/>
        <w:gridCol w:w="1146"/>
        <w:gridCol w:w="1066"/>
        <w:gridCol w:w="1157"/>
        <w:gridCol w:w="967"/>
        <w:gridCol w:w="1146"/>
        <w:gridCol w:w="1306"/>
        <w:gridCol w:w="1273"/>
        <w:gridCol w:w="696"/>
      </w:tblGrid>
      <w:tr w:rsidR="007F256E" w:rsidRPr="009712F4" w:rsidTr="007F256E">
        <w:trPr>
          <w:trHeight w:val="1470"/>
        </w:trPr>
        <w:tc>
          <w:tcPr>
            <w:tcW w:w="185" w:type="pct"/>
            <w:tcBorders>
              <w:top w:val="double" w:sz="6" w:space="0" w:color="auto"/>
              <w:left w:val="double" w:sz="6" w:space="0" w:color="auto"/>
              <w:bottom w:val="nil"/>
              <w:right w:val="single" w:sz="8" w:space="0" w:color="auto"/>
            </w:tcBorders>
            <w:shd w:val="clear" w:color="auto" w:fill="auto"/>
            <w:vAlign w:val="bottom"/>
            <w:hideMark/>
          </w:tcPr>
          <w:p w:rsidR="007F256E" w:rsidRPr="009712F4" w:rsidRDefault="007F256E" w:rsidP="007F256E">
            <w:pPr>
              <w:spacing w:after="0" w:line="240" w:lineRule="auto"/>
              <w:ind w:firstLine="0"/>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Nr.</w:t>
            </w:r>
          </w:p>
          <w:p w:rsidR="007F256E" w:rsidRPr="009712F4" w:rsidRDefault="007F256E" w:rsidP="007F256E">
            <w:pPr>
              <w:spacing w:after="0" w:line="240" w:lineRule="auto"/>
              <w:ind w:firstLine="0"/>
              <w:rPr>
                <w:rFonts w:ascii="Times New Roman" w:eastAsia="Times New Roman" w:hAnsi="Times New Roman"/>
                <w:b/>
                <w:color w:val="000000"/>
                <w:sz w:val="18"/>
                <w:szCs w:val="18"/>
                <w:lang w:val="sq-AL" w:eastAsia="sq-AL"/>
              </w:rPr>
            </w:pPr>
          </w:p>
          <w:p w:rsidR="007F256E" w:rsidRPr="009712F4" w:rsidRDefault="007F256E" w:rsidP="007F256E">
            <w:pPr>
              <w:spacing w:after="0" w:line="240" w:lineRule="auto"/>
              <w:ind w:firstLine="0"/>
              <w:rPr>
                <w:rFonts w:ascii="Times New Roman" w:eastAsia="Times New Roman" w:hAnsi="Times New Roman"/>
                <w:b/>
                <w:color w:val="000000"/>
                <w:sz w:val="18"/>
                <w:szCs w:val="18"/>
                <w:lang w:val="sq-AL" w:eastAsia="sq-AL"/>
              </w:rPr>
            </w:pPr>
          </w:p>
          <w:p w:rsidR="007F256E" w:rsidRPr="009712F4" w:rsidRDefault="007F256E" w:rsidP="007F256E">
            <w:pPr>
              <w:spacing w:after="0" w:line="240" w:lineRule="auto"/>
              <w:ind w:firstLine="0"/>
              <w:rPr>
                <w:rFonts w:ascii="Times New Roman" w:eastAsia="Times New Roman" w:hAnsi="Times New Roman"/>
                <w:b/>
                <w:color w:val="000000"/>
                <w:sz w:val="18"/>
                <w:szCs w:val="18"/>
                <w:lang w:val="sq-AL" w:eastAsia="sq-AL"/>
              </w:rPr>
            </w:pPr>
          </w:p>
        </w:tc>
        <w:tc>
          <w:tcPr>
            <w:tcW w:w="559" w:type="pct"/>
            <w:tcBorders>
              <w:top w:val="double" w:sz="6" w:space="0" w:color="auto"/>
              <w:left w:val="nil"/>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Emri i klientit</w:t>
            </w:r>
          </w:p>
        </w:tc>
        <w:tc>
          <w:tcPr>
            <w:tcW w:w="407" w:type="pct"/>
            <w:tcBorders>
              <w:top w:val="double" w:sz="6" w:space="0" w:color="auto"/>
              <w:left w:val="nil"/>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Numri i identifikimit të klientit</w:t>
            </w:r>
          </w:p>
        </w:tc>
        <w:tc>
          <w:tcPr>
            <w:tcW w:w="377" w:type="pct"/>
            <w:tcBorders>
              <w:top w:val="double" w:sz="6" w:space="0" w:color="auto"/>
              <w:left w:val="nil"/>
              <w:bottom w:val="nil"/>
              <w:right w:val="single" w:sz="4" w:space="0" w:color="auto"/>
            </w:tcBorders>
          </w:tcPr>
          <w:p w:rsidR="007F256E" w:rsidRPr="009712F4" w:rsidRDefault="007F256E" w:rsidP="007F256E">
            <w:pPr>
              <w:keepNext/>
              <w:spacing w:after="0" w:line="240" w:lineRule="auto"/>
              <w:ind w:firstLine="0"/>
              <w:outlineLvl w:val="0"/>
              <w:rPr>
                <w:rFonts w:ascii="Times New Roman" w:eastAsia="Times New Roman" w:hAnsi="Times New Roman"/>
                <w:b/>
                <w:color w:val="000000"/>
                <w:sz w:val="18"/>
                <w:szCs w:val="18"/>
                <w:lang w:val="sq-AL" w:eastAsia="sq-AL"/>
              </w:rPr>
            </w:pPr>
          </w:p>
          <w:p w:rsidR="007F256E" w:rsidRPr="009712F4" w:rsidRDefault="007F256E" w:rsidP="007F256E">
            <w:pPr>
              <w:keepNext/>
              <w:spacing w:after="0" w:line="240" w:lineRule="auto"/>
              <w:ind w:firstLine="0"/>
              <w:jc w:val="center"/>
              <w:outlineLvl w:val="0"/>
              <w:rPr>
                <w:rFonts w:ascii="Times New Roman" w:eastAsia="Times New Roman" w:hAnsi="Times New Roman"/>
                <w:b/>
                <w:color w:val="000000"/>
                <w:sz w:val="18"/>
                <w:szCs w:val="18"/>
                <w:lang w:val="sq-AL" w:eastAsia="sq-AL"/>
              </w:rPr>
            </w:pPr>
          </w:p>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Kodi për institucionet financiare (</w:t>
            </w:r>
            <w:r w:rsidR="00F76D40">
              <w:rPr>
                <w:rFonts w:ascii="Times New Roman" w:eastAsia="Times New Roman" w:hAnsi="Times New Roman"/>
                <w:b/>
                <w:color w:val="000000"/>
                <w:sz w:val="18"/>
                <w:szCs w:val="18"/>
                <w:lang w:val="sq-AL" w:eastAsia="sq-AL"/>
              </w:rPr>
              <w:t>“</w:t>
            </w:r>
            <w:r w:rsidRPr="009712F4">
              <w:rPr>
                <w:rFonts w:ascii="Times New Roman" w:eastAsia="Times New Roman" w:hAnsi="Times New Roman"/>
                <w:b/>
                <w:color w:val="000000"/>
                <w:sz w:val="18"/>
                <w:szCs w:val="18"/>
                <w:lang w:val="sq-AL" w:eastAsia="sq-AL"/>
              </w:rPr>
              <w:t>IF</w:t>
            </w:r>
            <w:r w:rsidR="00F76D40">
              <w:rPr>
                <w:rFonts w:ascii="Times New Roman" w:eastAsia="Times New Roman" w:hAnsi="Times New Roman"/>
                <w:b/>
                <w:color w:val="000000"/>
                <w:sz w:val="18"/>
                <w:szCs w:val="18"/>
                <w:lang w:val="sq-AL" w:eastAsia="sq-AL"/>
              </w:rPr>
              <w:t>”</w:t>
            </w:r>
            <w:r w:rsidRPr="009712F4">
              <w:rPr>
                <w:rFonts w:ascii="Times New Roman" w:eastAsia="Times New Roman" w:hAnsi="Times New Roman"/>
                <w:b/>
                <w:color w:val="000000"/>
                <w:sz w:val="18"/>
                <w:szCs w:val="18"/>
                <w:lang w:val="sq-AL" w:eastAsia="sq-AL"/>
              </w:rPr>
              <w:t>)</w:t>
            </w:r>
          </w:p>
        </w:tc>
        <w:tc>
          <w:tcPr>
            <w:tcW w:w="329" w:type="pct"/>
            <w:tcBorders>
              <w:top w:val="double" w:sz="6" w:space="0" w:color="auto"/>
              <w:left w:val="single" w:sz="4" w:space="0" w:color="auto"/>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Ekspozimi përpara përjashtimeve dhe zbutjes së rrezikut të kredisë</w:t>
            </w:r>
          </w:p>
        </w:tc>
        <w:tc>
          <w:tcPr>
            <w:tcW w:w="406" w:type="pct"/>
            <w:tcBorders>
              <w:top w:val="double" w:sz="6" w:space="0" w:color="auto"/>
              <w:left w:val="nil"/>
              <w:bottom w:val="nil"/>
              <w:right w:val="single" w:sz="8" w:space="0" w:color="auto"/>
            </w:tcBorders>
            <w:shd w:val="clear" w:color="auto" w:fill="auto"/>
            <w:vAlign w:val="center"/>
            <w:hideMark/>
          </w:tcPr>
          <w:p w:rsidR="007F256E" w:rsidRPr="009712F4" w:rsidRDefault="005A5D6E" w:rsidP="005A5D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N</w:t>
            </w:r>
            <w:r w:rsidR="007F256E" w:rsidRPr="009712F4">
              <w:rPr>
                <w:rFonts w:ascii="Times New Roman" w:eastAsia="Times New Roman" w:hAnsi="Times New Roman"/>
                <w:b/>
                <w:color w:val="000000"/>
                <w:sz w:val="18"/>
                <w:szCs w:val="18"/>
                <w:lang w:val="sq-AL" w:eastAsia="sq-AL"/>
              </w:rPr>
              <w:t>ga</w:t>
            </w:r>
            <w:r>
              <w:rPr>
                <w:rFonts w:ascii="Times New Roman" w:eastAsia="Times New Roman" w:hAnsi="Times New Roman"/>
                <w:b/>
                <w:color w:val="000000"/>
                <w:sz w:val="18"/>
                <w:szCs w:val="18"/>
                <w:lang w:val="sq-AL" w:eastAsia="sq-AL"/>
              </w:rPr>
              <w:t xml:space="preserve"> </w:t>
            </w:r>
            <w:r w:rsidR="007F256E" w:rsidRPr="009712F4">
              <w:rPr>
                <w:rFonts w:ascii="Times New Roman" w:eastAsia="Times New Roman" w:hAnsi="Times New Roman"/>
                <w:b/>
                <w:color w:val="000000"/>
                <w:sz w:val="18"/>
                <w:szCs w:val="18"/>
                <w:lang w:val="sq-AL" w:eastAsia="sq-AL"/>
              </w:rPr>
              <w:t xml:space="preserve">i cili: ekspozimi i ardhur nga zëvendësimi </w:t>
            </w:r>
          </w:p>
        </w:tc>
        <w:tc>
          <w:tcPr>
            <w:tcW w:w="352" w:type="pct"/>
            <w:tcBorders>
              <w:top w:val="double" w:sz="6" w:space="0" w:color="auto"/>
              <w:left w:val="nil"/>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 ndaj kapitalit rregullator</w:t>
            </w:r>
          </w:p>
        </w:tc>
        <w:tc>
          <w:tcPr>
            <w:tcW w:w="371" w:type="pct"/>
            <w:tcBorders>
              <w:top w:val="double" w:sz="6" w:space="0" w:color="auto"/>
              <w:left w:val="nil"/>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Mbrojtja e pafinancuar e kredisë</w:t>
            </w:r>
          </w:p>
        </w:tc>
        <w:tc>
          <w:tcPr>
            <w:tcW w:w="387" w:type="pct"/>
            <w:tcBorders>
              <w:top w:val="double" w:sz="6" w:space="0" w:color="auto"/>
              <w:left w:val="nil"/>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Mbrojtja e financuar e kredisë</w:t>
            </w:r>
          </w:p>
        </w:tc>
        <w:tc>
          <w:tcPr>
            <w:tcW w:w="297" w:type="pct"/>
            <w:tcBorders>
              <w:top w:val="double" w:sz="6" w:space="0" w:color="auto"/>
              <w:left w:val="nil"/>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Përjashtime të tjera</w:t>
            </w:r>
          </w:p>
        </w:tc>
        <w:tc>
          <w:tcPr>
            <w:tcW w:w="550" w:type="pct"/>
            <w:tcBorders>
              <w:top w:val="double" w:sz="6" w:space="0" w:color="auto"/>
              <w:left w:val="nil"/>
              <w:bottom w:val="nil"/>
              <w:right w:val="single" w:sz="8" w:space="0" w:color="auto"/>
            </w:tcBorders>
            <w:shd w:val="clear" w:color="auto" w:fill="auto"/>
            <w:vAlign w:val="center"/>
            <w:hideMark/>
          </w:tcPr>
          <w:p w:rsidR="009174AA"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 xml:space="preserve">Ekspozimi pas përjashtimeve dhe zbutjes së rrezikut të kredisë </w:t>
            </w:r>
          </w:p>
          <w:p w:rsidR="007F256E" w:rsidRPr="009174AA" w:rsidRDefault="007F256E" w:rsidP="007F256E">
            <w:pPr>
              <w:spacing w:after="0" w:line="240" w:lineRule="auto"/>
              <w:ind w:firstLine="0"/>
              <w:jc w:val="center"/>
              <w:rPr>
                <w:rFonts w:ascii="Times New Roman" w:eastAsia="Times New Roman" w:hAnsi="Times New Roman"/>
                <w:b/>
                <w:color w:val="000000"/>
                <w:sz w:val="16"/>
                <w:szCs w:val="16"/>
                <w:lang w:val="sq-AL" w:eastAsia="sq-AL"/>
              </w:rPr>
            </w:pPr>
            <w:r w:rsidRPr="009174AA">
              <w:rPr>
                <w:rFonts w:ascii="Times New Roman" w:eastAsia="Times New Roman" w:hAnsi="Times New Roman"/>
                <w:b/>
                <w:color w:val="000000"/>
                <w:sz w:val="16"/>
                <w:szCs w:val="16"/>
                <w:lang w:val="sq-AL" w:eastAsia="sq-AL"/>
              </w:rPr>
              <w:t>10 = 4-(7+8+9)</w:t>
            </w:r>
          </w:p>
        </w:tc>
        <w:tc>
          <w:tcPr>
            <w:tcW w:w="515" w:type="pct"/>
            <w:tcBorders>
              <w:top w:val="double" w:sz="6" w:space="0" w:color="auto"/>
              <w:left w:val="nil"/>
              <w:bottom w:val="nil"/>
              <w:right w:val="single" w:sz="8" w:space="0" w:color="auto"/>
            </w:tcBorders>
            <w:shd w:val="clear" w:color="auto" w:fill="auto"/>
            <w:vAlign w:val="center"/>
            <w:hideMark/>
          </w:tcPr>
          <w:p w:rsidR="007F256E" w:rsidRPr="009712F4" w:rsidRDefault="007F256E" w:rsidP="007F256E">
            <w:pPr>
              <w:spacing w:after="0" w:line="240" w:lineRule="auto"/>
              <w:ind w:firstLine="0"/>
              <w:jc w:val="center"/>
              <w:rPr>
                <w:rFonts w:ascii="Times New Roman" w:eastAsia="Times New Roman" w:hAnsi="Times New Roman"/>
                <w:b/>
                <w:color w:val="000000"/>
                <w:sz w:val="18"/>
                <w:szCs w:val="18"/>
                <w:lang w:val="sq-AL" w:eastAsia="sq-AL"/>
              </w:rPr>
            </w:pPr>
            <w:r w:rsidRPr="009712F4">
              <w:rPr>
                <w:rFonts w:ascii="Times New Roman" w:eastAsia="Times New Roman" w:hAnsi="Times New Roman"/>
                <w:b/>
                <w:color w:val="000000"/>
                <w:sz w:val="18"/>
                <w:szCs w:val="18"/>
                <w:lang w:val="sq-AL" w:eastAsia="sq-AL"/>
              </w:rPr>
              <w:t>% ndaj kapitalit rregullator</w:t>
            </w:r>
          </w:p>
        </w:tc>
        <w:tc>
          <w:tcPr>
            <w:tcW w:w="264" w:type="pct"/>
            <w:tcBorders>
              <w:top w:val="double" w:sz="6" w:space="0" w:color="auto"/>
              <w:left w:val="nil"/>
              <w:bottom w:val="nil"/>
              <w:right w:val="double" w:sz="6" w:space="0" w:color="auto"/>
            </w:tcBorders>
            <w:shd w:val="clear" w:color="auto" w:fill="auto"/>
            <w:vAlign w:val="center"/>
            <w:hideMark/>
          </w:tcPr>
          <w:p w:rsidR="007F256E" w:rsidRPr="009712F4" w:rsidRDefault="002D43E4" w:rsidP="007F256E">
            <w:pPr>
              <w:spacing w:after="0" w:line="240" w:lineRule="auto"/>
              <w:ind w:firstLine="0"/>
              <w:jc w:val="center"/>
              <w:rPr>
                <w:rFonts w:ascii="Times New Roman" w:eastAsia="Times New Roman" w:hAnsi="Times New Roman"/>
                <w:b/>
                <w:color w:val="000000"/>
                <w:sz w:val="18"/>
                <w:szCs w:val="18"/>
                <w:lang w:val="sq-AL" w:eastAsia="sq-AL"/>
              </w:rPr>
            </w:pPr>
            <w:r>
              <w:rPr>
                <w:rFonts w:ascii="Times New Roman" w:eastAsia="Times New Roman" w:hAnsi="Times New Roman"/>
                <w:b/>
                <w:color w:val="000000"/>
                <w:sz w:val="18"/>
                <w:szCs w:val="18"/>
                <w:lang w:val="sq-AL" w:eastAsia="sq-AL"/>
              </w:rPr>
              <w:t>Limiti</w:t>
            </w:r>
          </w:p>
        </w:tc>
      </w:tr>
      <w:tr w:rsidR="007F256E" w:rsidRPr="001A64CF" w:rsidTr="007F256E">
        <w:trPr>
          <w:trHeight w:val="330"/>
        </w:trPr>
        <w:tc>
          <w:tcPr>
            <w:tcW w:w="185" w:type="pct"/>
            <w:tcBorders>
              <w:top w:val="double" w:sz="6" w:space="0" w:color="auto"/>
              <w:left w:val="double" w:sz="6" w:space="0" w:color="auto"/>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p>
        </w:tc>
        <w:tc>
          <w:tcPr>
            <w:tcW w:w="559"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1</w:t>
            </w:r>
          </w:p>
        </w:tc>
        <w:tc>
          <w:tcPr>
            <w:tcW w:w="407"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2</w:t>
            </w:r>
          </w:p>
        </w:tc>
        <w:tc>
          <w:tcPr>
            <w:tcW w:w="377" w:type="pct"/>
            <w:tcBorders>
              <w:top w:val="double" w:sz="6" w:space="0" w:color="auto"/>
              <w:left w:val="nil"/>
              <w:bottom w:val="double" w:sz="6" w:space="0" w:color="auto"/>
              <w:right w:val="single" w:sz="4" w:space="0" w:color="auto"/>
            </w:tcBorders>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3</w:t>
            </w:r>
          </w:p>
        </w:tc>
        <w:tc>
          <w:tcPr>
            <w:tcW w:w="329" w:type="pct"/>
            <w:tcBorders>
              <w:top w:val="double" w:sz="6" w:space="0" w:color="auto"/>
              <w:left w:val="single" w:sz="4" w:space="0" w:color="auto"/>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4</w:t>
            </w:r>
          </w:p>
        </w:tc>
        <w:tc>
          <w:tcPr>
            <w:tcW w:w="406"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5</w:t>
            </w:r>
          </w:p>
        </w:tc>
        <w:tc>
          <w:tcPr>
            <w:tcW w:w="352"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6</w:t>
            </w:r>
          </w:p>
        </w:tc>
        <w:tc>
          <w:tcPr>
            <w:tcW w:w="371"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7</w:t>
            </w:r>
          </w:p>
        </w:tc>
        <w:tc>
          <w:tcPr>
            <w:tcW w:w="387"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8</w:t>
            </w:r>
          </w:p>
        </w:tc>
        <w:tc>
          <w:tcPr>
            <w:tcW w:w="297"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9</w:t>
            </w:r>
          </w:p>
        </w:tc>
        <w:tc>
          <w:tcPr>
            <w:tcW w:w="550"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10</w:t>
            </w:r>
          </w:p>
        </w:tc>
        <w:tc>
          <w:tcPr>
            <w:tcW w:w="515" w:type="pct"/>
            <w:tcBorders>
              <w:top w:val="double" w:sz="6" w:space="0" w:color="auto"/>
              <w:left w:val="nil"/>
              <w:bottom w:val="double" w:sz="6" w:space="0" w:color="auto"/>
              <w:right w:val="single" w:sz="8"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11</w:t>
            </w:r>
          </w:p>
        </w:tc>
        <w:tc>
          <w:tcPr>
            <w:tcW w:w="264" w:type="pct"/>
            <w:tcBorders>
              <w:top w:val="double" w:sz="6" w:space="0" w:color="auto"/>
              <w:left w:val="nil"/>
              <w:bottom w:val="double" w:sz="6" w:space="0" w:color="auto"/>
              <w:right w:val="double" w:sz="6" w:space="0" w:color="auto"/>
            </w:tcBorders>
            <w:shd w:val="clear" w:color="auto" w:fill="auto"/>
            <w:noWrap/>
            <w:vAlign w:val="center"/>
            <w:hideMark/>
          </w:tcPr>
          <w:p w:rsidR="007F256E" w:rsidRPr="001A64CF" w:rsidRDefault="007F256E" w:rsidP="007F256E">
            <w:pPr>
              <w:spacing w:after="0" w:line="240" w:lineRule="auto"/>
              <w:ind w:firstLine="0"/>
              <w:jc w:val="center"/>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12</w:t>
            </w:r>
          </w:p>
        </w:tc>
      </w:tr>
      <w:tr w:rsidR="007F256E" w:rsidRPr="001A64CF" w:rsidTr="007F256E">
        <w:trPr>
          <w:trHeight w:val="315"/>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I. Personat/klientët individual</w:t>
            </w:r>
            <w:r w:rsidR="009712F4">
              <w:rPr>
                <w:rFonts w:ascii="Times New Roman" w:eastAsia="Times New Roman" w:hAnsi="Times New Roman"/>
                <w:color w:val="000000"/>
                <w:sz w:val="18"/>
                <w:szCs w:val="18"/>
                <w:lang w:val="sq-AL" w:eastAsia="sq-AL"/>
              </w:rPr>
              <w:t>ë</w:t>
            </w: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101"/>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II. Grupe të personave të lidhur</w:t>
            </w: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300"/>
        </w:trPr>
        <w:tc>
          <w:tcPr>
            <w:tcW w:w="185" w:type="pct"/>
            <w:tcBorders>
              <w:top w:val="nil"/>
              <w:left w:val="double" w:sz="6"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9"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nil"/>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nil"/>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nil"/>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r w:rsidR="007F256E" w:rsidRPr="001A64CF" w:rsidTr="007F256E">
        <w:trPr>
          <w:trHeight w:val="66"/>
        </w:trPr>
        <w:tc>
          <w:tcPr>
            <w:tcW w:w="185" w:type="pct"/>
            <w:tcBorders>
              <w:top w:val="nil"/>
              <w:left w:val="double" w:sz="6" w:space="0" w:color="auto"/>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9"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7"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7" w:type="pct"/>
            <w:tcBorders>
              <w:top w:val="nil"/>
              <w:left w:val="nil"/>
              <w:bottom w:val="double" w:sz="6" w:space="0" w:color="auto"/>
              <w:right w:val="single" w:sz="4" w:space="0" w:color="auto"/>
            </w:tcBorders>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p>
        </w:tc>
        <w:tc>
          <w:tcPr>
            <w:tcW w:w="329" w:type="pct"/>
            <w:tcBorders>
              <w:top w:val="nil"/>
              <w:left w:val="single" w:sz="4" w:space="0" w:color="auto"/>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406"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52"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71"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387"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97"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50"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515" w:type="pct"/>
            <w:tcBorders>
              <w:top w:val="nil"/>
              <w:left w:val="nil"/>
              <w:bottom w:val="double" w:sz="6" w:space="0" w:color="auto"/>
              <w:right w:val="single" w:sz="8"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c>
          <w:tcPr>
            <w:tcW w:w="264" w:type="pct"/>
            <w:tcBorders>
              <w:top w:val="nil"/>
              <w:left w:val="nil"/>
              <w:bottom w:val="double" w:sz="6" w:space="0" w:color="auto"/>
              <w:right w:val="double" w:sz="6" w:space="0" w:color="auto"/>
            </w:tcBorders>
            <w:shd w:val="clear" w:color="auto" w:fill="auto"/>
            <w:noWrap/>
            <w:vAlign w:val="bottom"/>
            <w:hideMark/>
          </w:tcPr>
          <w:p w:rsidR="007F256E" w:rsidRPr="001A64CF" w:rsidRDefault="007F256E" w:rsidP="007F256E">
            <w:pPr>
              <w:spacing w:after="0" w:line="240" w:lineRule="auto"/>
              <w:ind w:firstLine="0"/>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w:t>
            </w:r>
          </w:p>
        </w:tc>
      </w:tr>
    </w:tbl>
    <w:p w:rsidR="007F256E" w:rsidRPr="001A64CF" w:rsidRDefault="007F256E" w:rsidP="007F256E">
      <w:pPr>
        <w:autoSpaceDE w:val="0"/>
        <w:autoSpaceDN w:val="0"/>
        <w:adjustRightInd w:val="0"/>
        <w:spacing w:after="0" w:line="240" w:lineRule="auto"/>
        <w:rPr>
          <w:rFonts w:ascii="Times New Roman" w:hAnsi="Times New Roman"/>
          <w:b/>
          <w:color w:val="000000"/>
          <w:sz w:val="18"/>
          <w:szCs w:val="18"/>
          <w:lang w:val="sq-AL"/>
        </w:rPr>
      </w:pPr>
    </w:p>
    <w:p w:rsidR="00225D1D" w:rsidRPr="001A64CF" w:rsidRDefault="00225D1D" w:rsidP="00225D1D">
      <w:pPr>
        <w:rPr>
          <w:rFonts w:ascii="Times New Roman" w:hAnsi="Times New Roman"/>
          <w:b/>
          <w:color w:val="000000"/>
          <w:sz w:val="18"/>
          <w:szCs w:val="18"/>
          <w:lang w:val="sq-AL"/>
        </w:rPr>
      </w:pPr>
    </w:p>
    <w:p w:rsidR="00D77811" w:rsidRPr="008B504F" w:rsidRDefault="00C74773" w:rsidP="001A79E0">
      <w:pPr>
        <w:pStyle w:val="Paragrafi"/>
        <w:rPr>
          <w:color w:val="000000"/>
          <w:sz w:val="18"/>
          <w:szCs w:val="18"/>
          <w:lang w:val="sq-AL"/>
        </w:rPr>
      </w:pPr>
      <w:r w:rsidRPr="001A64CF">
        <w:rPr>
          <w:lang w:val="sq-AL"/>
        </w:rPr>
        <w:br w:type="page"/>
      </w:r>
      <w:r w:rsidR="00D77811" w:rsidRPr="008B504F">
        <w:rPr>
          <w:color w:val="000000"/>
          <w:sz w:val="18"/>
          <w:szCs w:val="18"/>
          <w:lang w:val="sq-AL"/>
        </w:rPr>
        <w:t>1. Personat ose grupet e personave të lidhur (në mënyrë të detajuar)</w:t>
      </w:r>
      <w:r w:rsidR="003D287F" w:rsidRPr="008B504F">
        <w:rPr>
          <w:color w:val="000000"/>
          <w:sz w:val="18"/>
          <w:szCs w:val="18"/>
          <w:lang w:val="sq-AL"/>
        </w:rPr>
        <w:t xml:space="preserve">, </w:t>
      </w:r>
      <w:r w:rsidR="00D77811" w:rsidRPr="008B504F">
        <w:rPr>
          <w:color w:val="000000"/>
          <w:sz w:val="18"/>
          <w:szCs w:val="18"/>
          <w:lang w:val="sq-AL"/>
        </w:rPr>
        <w:t xml:space="preserve"> për të cilët shuma në kolonën 4 arrin ose tejkalon 10% të kapitalit rregullator të bankës. Pers</w:t>
      </w:r>
      <w:r w:rsidR="002C715E" w:rsidRPr="008B504F">
        <w:rPr>
          <w:color w:val="000000"/>
          <w:sz w:val="18"/>
          <w:szCs w:val="18"/>
          <w:lang w:val="sq-AL"/>
        </w:rPr>
        <w:t>onat e përfshirë në pjesën II (g</w:t>
      </w:r>
      <w:r w:rsidR="00D77811" w:rsidRPr="008B504F">
        <w:rPr>
          <w:color w:val="000000"/>
          <w:sz w:val="18"/>
          <w:szCs w:val="18"/>
          <w:lang w:val="sq-AL"/>
        </w:rPr>
        <w:t>rupet e personave të lidhur) nuk do të raportohen në pjesën I (</w:t>
      </w:r>
      <w:r w:rsidR="00942912" w:rsidRPr="008B504F">
        <w:rPr>
          <w:color w:val="000000"/>
          <w:sz w:val="18"/>
          <w:szCs w:val="18"/>
          <w:lang w:val="sq-AL"/>
        </w:rPr>
        <w:t>p</w:t>
      </w:r>
      <w:r w:rsidR="00D77811" w:rsidRPr="008B504F">
        <w:rPr>
          <w:color w:val="000000"/>
          <w:sz w:val="18"/>
          <w:szCs w:val="18"/>
          <w:lang w:val="sq-AL"/>
        </w:rPr>
        <w:t>ersonat/klientët individual</w:t>
      </w:r>
      <w:r w:rsidR="00942912" w:rsidRPr="008B504F">
        <w:rPr>
          <w:color w:val="000000"/>
          <w:sz w:val="18"/>
          <w:szCs w:val="18"/>
          <w:lang w:val="sq-AL"/>
        </w:rPr>
        <w:t>ë</w:t>
      </w:r>
      <w:r w:rsidR="00D77811" w:rsidRPr="008B504F">
        <w:rPr>
          <w:color w:val="000000"/>
          <w:sz w:val="18"/>
          <w:szCs w:val="18"/>
          <w:lang w:val="sq-AL"/>
        </w:rPr>
        <w:t>)</w:t>
      </w:r>
      <w:r w:rsidR="002C715E" w:rsidRPr="008B504F">
        <w:rPr>
          <w:color w:val="000000"/>
          <w:sz w:val="18"/>
          <w:szCs w:val="18"/>
          <w:lang w:val="sq-AL"/>
        </w:rPr>
        <w:t>,</w:t>
      </w:r>
      <w:r w:rsidR="00D77811" w:rsidRPr="008B504F">
        <w:rPr>
          <w:color w:val="000000"/>
          <w:sz w:val="18"/>
          <w:szCs w:val="18"/>
          <w:lang w:val="sq-AL"/>
        </w:rPr>
        <w:t xml:space="preserve"> megjithëse ekspozimi ndaj atij klienti mund të tejkalojë 10% të kapitalit rregullator.</w:t>
      </w:r>
    </w:p>
    <w:p w:rsidR="00D77811"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 xml:space="preserve">2. Numri i identifikimit të klientit. </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 xml:space="preserve">3. Kodi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IF</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plotësohet në rastet e ekspozimeve ndaj institucioneve financiare.</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4. Shuma e ekspozimit, e llogaritur në përputhje me nenin 5 të kësaj rregulloreje, e zmadhuar për shumën e ekspozimit, si rezultat i zëvendësimit, sipas nenit 9 të kësaj rregulloreje (pjesë nga ekspozimi i garantuar nga një palë e tretë ose i siguruar me kolateral të lëshuar nga një palë e tretë, i cili është trajtuar si ekspozim ndaj garantuesit ose lëshuesit të kolateralit).</w:t>
      </w:r>
    </w:p>
    <w:p w:rsidR="00D77811"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5. Pjesa e ekspozimit e garantuar nga një palë e tretë ose e siguruar me kolateral të lëshuar nga një palë e tretë, e cila trajtohet si një ekspozim ndaj garantues</w:t>
      </w:r>
      <w:r w:rsidR="002C715E" w:rsidRPr="008B504F">
        <w:rPr>
          <w:rFonts w:ascii="CG Times" w:hAnsi="CG Times"/>
          <w:color w:val="000000"/>
          <w:sz w:val="18"/>
          <w:szCs w:val="18"/>
          <w:lang w:val="sq-AL"/>
        </w:rPr>
        <w:t>it ose lëshuesit të kolateralit</w:t>
      </w:r>
      <w:r w:rsidR="00E5215E" w:rsidRPr="008B504F">
        <w:rPr>
          <w:rFonts w:ascii="CG Times" w:hAnsi="CG Times"/>
          <w:color w:val="000000"/>
          <w:sz w:val="18"/>
          <w:szCs w:val="18"/>
          <w:lang w:val="sq-AL"/>
        </w:rPr>
        <w:t xml:space="preserve">, </w:t>
      </w:r>
      <w:r w:rsidRPr="008B504F">
        <w:rPr>
          <w:rFonts w:ascii="CG Times" w:hAnsi="CG Times"/>
          <w:color w:val="000000"/>
          <w:sz w:val="18"/>
          <w:szCs w:val="18"/>
          <w:lang w:val="sq-AL"/>
        </w:rPr>
        <w:t>përdorimi i zëvendësimit në përputhje me nenin 10 të kësaj rregulloreje (shuma e përfshirë në kolonën 4).</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6. Vlera në kolonën 4</w:t>
      </w:r>
      <w:r w:rsidR="002C715E" w:rsidRPr="008B504F">
        <w:rPr>
          <w:rFonts w:ascii="CG Times" w:hAnsi="CG Times"/>
          <w:color w:val="000000"/>
          <w:sz w:val="18"/>
          <w:szCs w:val="18"/>
          <w:lang w:val="sq-AL"/>
        </w:rPr>
        <w:t>,</w:t>
      </w:r>
      <w:r w:rsidRPr="008B504F">
        <w:rPr>
          <w:rFonts w:ascii="CG Times" w:hAnsi="CG Times"/>
          <w:color w:val="000000"/>
          <w:sz w:val="18"/>
          <w:szCs w:val="18"/>
          <w:lang w:val="sq-AL"/>
        </w:rPr>
        <w:t xml:space="preserve"> krahasuar me kapitalin rregullator (% ndaj kapitalit rregullator).</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7. Shuma e mbrojtjes së pafinancuar të kredisë, e cila, në përputhje me germ</w:t>
      </w:r>
      <w:r w:rsidR="00DB6A8E" w:rsidRPr="008B504F">
        <w:rPr>
          <w:rFonts w:ascii="CG Times" w:hAnsi="CG Times"/>
          <w:color w:val="000000"/>
          <w:sz w:val="18"/>
          <w:szCs w:val="18"/>
          <w:lang w:val="sq-AL"/>
        </w:rPr>
        <w:t>ën</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c</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pikën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d</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pikën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e</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 dhe paragrafin 2</w:t>
      </w:r>
      <w:r w:rsidR="001A64CF" w:rsidRPr="008B504F">
        <w:rPr>
          <w:rFonts w:ascii="CG Times" w:hAnsi="CG Times"/>
          <w:color w:val="000000"/>
          <w:sz w:val="18"/>
          <w:szCs w:val="18"/>
          <w:lang w:val="sq-AL"/>
        </w:rPr>
        <w:t xml:space="preserve"> </w:t>
      </w:r>
      <w:r w:rsidRPr="008B504F">
        <w:rPr>
          <w:rFonts w:ascii="CG Times" w:hAnsi="CG Times"/>
          <w:color w:val="000000"/>
          <w:sz w:val="18"/>
          <w:szCs w:val="18"/>
          <w:lang w:val="sq-AL"/>
        </w:rPr>
        <w:t>të nenit 10, mund të përdoret për të përcakt</w:t>
      </w:r>
      <w:r w:rsidR="002C715E" w:rsidRPr="008B504F">
        <w:rPr>
          <w:rFonts w:ascii="CG Times" w:hAnsi="CG Times"/>
          <w:color w:val="000000"/>
          <w:sz w:val="18"/>
          <w:szCs w:val="18"/>
          <w:lang w:val="sq-AL"/>
        </w:rPr>
        <w:t>uar nëse janë arritur limitet</w:t>
      </w:r>
      <w:r w:rsidRPr="008B504F">
        <w:rPr>
          <w:rFonts w:ascii="CG Times" w:hAnsi="CG Times"/>
          <w:color w:val="000000"/>
          <w:sz w:val="18"/>
          <w:szCs w:val="18"/>
          <w:lang w:val="sq-AL"/>
        </w:rPr>
        <w:t xml:space="preserve"> maksimal</w:t>
      </w:r>
      <w:r w:rsidR="00363ECA" w:rsidRPr="008B504F">
        <w:rPr>
          <w:rFonts w:ascii="CG Times" w:hAnsi="CG Times"/>
          <w:color w:val="000000"/>
          <w:sz w:val="18"/>
          <w:szCs w:val="18"/>
          <w:lang w:val="sq-AL"/>
        </w:rPr>
        <w:t>e</w:t>
      </w:r>
      <w:r w:rsidR="001E37A8" w:rsidRPr="008B504F">
        <w:rPr>
          <w:rFonts w:ascii="CG Times" w:hAnsi="CG Times"/>
          <w:color w:val="000000"/>
          <w:sz w:val="18"/>
          <w:szCs w:val="18"/>
          <w:lang w:val="sq-AL"/>
        </w:rPr>
        <w:t xml:space="preserve"> </w:t>
      </w:r>
      <w:r w:rsidR="00363ECA" w:rsidRPr="008B504F">
        <w:rPr>
          <w:rFonts w:ascii="CG Times" w:hAnsi="CG Times"/>
          <w:color w:val="000000"/>
          <w:sz w:val="18"/>
          <w:szCs w:val="18"/>
          <w:lang w:val="sq-AL"/>
        </w:rPr>
        <w:t>të</w:t>
      </w:r>
      <w:r w:rsidR="001E37A8" w:rsidRPr="008B504F">
        <w:rPr>
          <w:rFonts w:ascii="CG Times" w:hAnsi="CG Times"/>
          <w:color w:val="000000"/>
          <w:sz w:val="18"/>
          <w:szCs w:val="18"/>
          <w:lang w:val="sq-AL"/>
        </w:rPr>
        <w:t xml:space="preserve"> </w:t>
      </w:r>
      <w:r w:rsidR="002C715E" w:rsidRPr="008B504F">
        <w:rPr>
          <w:rFonts w:ascii="CG Times" w:hAnsi="CG Times"/>
          <w:color w:val="000000"/>
          <w:sz w:val="18"/>
          <w:szCs w:val="18"/>
          <w:lang w:val="sq-AL"/>
        </w:rPr>
        <w:t>lejuesh</w:t>
      </w:r>
      <w:r w:rsidRPr="008B504F">
        <w:rPr>
          <w:rFonts w:ascii="CG Times" w:hAnsi="CG Times"/>
          <w:color w:val="000000"/>
          <w:sz w:val="18"/>
          <w:szCs w:val="18"/>
          <w:lang w:val="sq-AL"/>
        </w:rPr>
        <w:t>m</w:t>
      </w:r>
      <w:r w:rsidR="002C715E" w:rsidRPr="008B504F">
        <w:rPr>
          <w:rFonts w:ascii="CG Times" w:hAnsi="CG Times"/>
          <w:color w:val="000000"/>
          <w:sz w:val="18"/>
          <w:szCs w:val="18"/>
          <w:lang w:val="sq-AL"/>
        </w:rPr>
        <w:t>e</w:t>
      </w:r>
      <w:r w:rsidRPr="008B504F">
        <w:rPr>
          <w:rFonts w:ascii="CG Times" w:hAnsi="CG Times"/>
          <w:color w:val="000000"/>
          <w:sz w:val="18"/>
          <w:szCs w:val="18"/>
          <w:lang w:val="sq-AL"/>
        </w:rPr>
        <w:t xml:space="preserve"> të ekspozimit.</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8. Shuma e mbrojtjes së financuar të kredisë</w:t>
      </w:r>
      <w:r w:rsidR="002C715E" w:rsidRPr="008B504F">
        <w:rPr>
          <w:rFonts w:ascii="CG Times" w:hAnsi="CG Times"/>
          <w:color w:val="000000"/>
          <w:sz w:val="18"/>
          <w:szCs w:val="18"/>
          <w:lang w:val="sq-AL"/>
        </w:rPr>
        <w:t>,</w:t>
      </w:r>
      <w:r w:rsidRPr="008B504F">
        <w:rPr>
          <w:rFonts w:ascii="CG Times" w:hAnsi="CG Times"/>
          <w:color w:val="000000"/>
          <w:sz w:val="18"/>
          <w:szCs w:val="18"/>
          <w:lang w:val="sq-AL"/>
        </w:rPr>
        <w:t xml:space="preserve"> e cila, në përputhje me germat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f</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g</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 dhe paragrafit 3 të nenit 10 të kësaj rregulloreje, mund të përdoren kur përcaktohet nës</w:t>
      </w:r>
      <w:r w:rsidR="002C715E" w:rsidRPr="008B504F">
        <w:rPr>
          <w:rFonts w:ascii="CG Times" w:hAnsi="CG Times"/>
          <w:color w:val="000000"/>
          <w:sz w:val="18"/>
          <w:szCs w:val="18"/>
          <w:lang w:val="sq-AL"/>
        </w:rPr>
        <w:t xml:space="preserve">e janë arritur limitet maksimale </w:t>
      </w:r>
      <w:r w:rsidR="00FF7553" w:rsidRPr="008B504F">
        <w:rPr>
          <w:rFonts w:ascii="CG Times" w:hAnsi="CG Times"/>
          <w:color w:val="000000"/>
          <w:sz w:val="18"/>
          <w:szCs w:val="18"/>
          <w:lang w:val="sq-AL"/>
        </w:rPr>
        <w:t xml:space="preserve">të </w:t>
      </w:r>
      <w:r w:rsidR="002C715E" w:rsidRPr="008B504F">
        <w:rPr>
          <w:rFonts w:ascii="CG Times" w:hAnsi="CG Times"/>
          <w:color w:val="000000"/>
          <w:sz w:val="18"/>
          <w:szCs w:val="18"/>
          <w:lang w:val="sq-AL"/>
        </w:rPr>
        <w:t>lejuesh</w:t>
      </w:r>
      <w:r w:rsidRPr="008B504F">
        <w:rPr>
          <w:rFonts w:ascii="CG Times" w:hAnsi="CG Times"/>
          <w:color w:val="000000"/>
          <w:sz w:val="18"/>
          <w:szCs w:val="18"/>
          <w:lang w:val="sq-AL"/>
        </w:rPr>
        <w:t>m</w:t>
      </w:r>
      <w:r w:rsidR="002C715E" w:rsidRPr="008B504F">
        <w:rPr>
          <w:rFonts w:ascii="CG Times" w:hAnsi="CG Times"/>
          <w:color w:val="000000"/>
          <w:sz w:val="18"/>
          <w:szCs w:val="18"/>
          <w:lang w:val="sq-AL"/>
        </w:rPr>
        <w:t>e</w:t>
      </w:r>
      <w:r w:rsidRPr="008B504F">
        <w:rPr>
          <w:rFonts w:ascii="CG Times" w:hAnsi="CG Times"/>
          <w:color w:val="000000"/>
          <w:sz w:val="18"/>
          <w:szCs w:val="18"/>
          <w:lang w:val="sq-AL"/>
        </w:rPr>
        <w:t xml:space="preserve"> të ekspozimit.</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 xml:space="preserve">9. Shuma e përjashtimeve në përputhje me germat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a</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b</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germa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d</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germa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e</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germat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h</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i</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j</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k</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l</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m</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n</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si dhe germat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a</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b</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3 të nenit 9</w:t>
      </w:r>
      <w:r w:rsidR="00EB51DB" w:rsidRPr="008B504F">
        <w:rPr>
          <w:rFonts w:ascii="CG Times" w:hAnsi="CG Times"/>
          <w:color w:val="000000"/>
          <w:sz w:val="18"/>
          <w:szCs w:val="18"/>
          <w:lang w:val="sq-AL"/>
        </w:rPr>
        <w:t>.</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 xml:space="preserve">10. Vlera e ekspozimit, e llogaritur në përputhje me </w:t>
      </w:r>
      <w:r w:rsidR="00EB51DB" w:rsidRPr="008B504F">
        <w:rPr>
          <w:rFonts w:ascii="CG Times" w:hAnsi="CG Times"/>
          <w:color w:val="000000"/>
          <w:sz w:val="18"/>
          <w:szCs w:val="18"/>
          <w:lang w:val="sq-AL"/>
        </w:rPr>
        <w:t>k</w:t>
      </w:r>
      <w:r w:rsidRPr="008B504F">
        <w:rPr>
          <w:rFonts w:ascii="CG Times" w:hAnsi="CG Times"/>
          <w:color w:val="000000"/>
          <w:sz w:val="18"/>
          <w:szCs w:val="18"/>
          <w:lang w:val="sq-AL"/>
        </w:rPr>
        <w:t>reun III të kësaj rregulloreje (pas përjashtimeve dhe aplikimit të teknikave të zbutjes së rrezikut të kredisë)</w:t>
      </w:r>
      <w:r w:rsidR="00EB51DB" w:rsidRPr="008B504F">
        <w:rPr>
          <w:rFonts w:ascii="CG Times" w:hAnsi="CG Times"/>
          <w:color w:val="000000"/>
          <w:sz w:val="18"/>
          <w:szCs w:val="18"/>
          <w:lang w:val="sq-AL"/>
        </w:rPr>
        <w:t>.</w:t>
      </w:r>
    </w:p>
    <w:p w:rsidR="001A79E0"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11. Vlera në kolonën 10, e krahasuar me shumën e kapitalit rregullator (% ndaj kapitalit rregullator)</w:t>
      </w:r>
      <w:r w:rsidR="00EB51DB" w:rsidRPr="008B504F">
        <w:rPr>
          <w:rFonts w:ascii="CG Times" w:hAnsi="CG Times"/>
          <w:color w:val="000000"/>
          <w:sz w:val="18"/>
          <w:szCs w:val="18"/>
          <w:lang w:val="sq-AL"/>
        </w:rPr>
        <w:t>.</w:t>
      </w:r>
    </w:p>
    <w:p w:rsidR="00D77811" w:rsidRPr="008B504F" w:rsidRDefault="00D77811" w:rsidP="001A79E0">
      <w:pPr>
        <w:tabs>
          <w:tab w:val="left" w:pos="567"/>
        </w:tabs>
        <w:autoSpaceDE w:val="0"/>
        <w:autoSpaceDN w:val="0"/>
        <w:adjustRightInd w:val="0"/>
        <w:spacing w:after="0" w:line="240" w:lineRule="auto"/>
        <w:rPr>
          <w:rFonts w:ascii="CG Times" w:hAnsi="CG Times"/>
          <w:color w:val="000000"/>
          <w:sz w:val="18"/>
          <w:szCs w:val="18"/>
          <w:lang w:val="sq-AL"/>
        </w:rPr>
      </w:pPr>
      <w:r w:rsidRPr="008B504F">
        <w:rPr>
          <w:rFonts w:ascii="CG Times" w:hAnsi="CG Times"/>
          <w:color w:val="000000"/>
          <w:sz w:val="18"/>
          <w:szCs w:val="18"/>
          <w:lang w:val="sq-AL"/>
        </w:rPr>
        <w:t>12. Limiti i ekspozimit të madh, i vlefshëm/lejuar, për personat ose grupet e personave të lidhur. Në rastin e një grupi të personave të lidhur</w:t>
      </w:r>
      <w:r w:rsidR="005E1A90"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raportuar në pjesën II, </w:t>
      </w:r>
      <w:r w:rsidR="005E1A90" w:rsidRPr="008B504F">
        <w:rPr>
          <w:rFonts w:ascii="CG Times" w:hAnsi="CG Times"/>
          <w:color w:val="000000"/>
          <w:sz w:val="18"/>
          <w:szCs w:val="18"/>
          <w:lang w:val="sq-AL"/>
        </w:rPr>
        <w:t>limiti</w:t>
      </w:r>
      <w:r w:rsidRPr="008B504F">
        <w:rPr>
          <w:rFonts w:ascii="CG Times" w:hAnsi="CG Times"/>
          <w:color w:val="000000"/>
          <w:sz w:val="18"/>
          <w:szCs w:val="18"/>
          <w:lang w:val="sq-AL"/>
        </w:rPr>
        <w:t xml:space="preserve"> raportohet në çdo rresht.</w:t>
      </w:r>
    </w:p>
    <w:p w:rsidR="00DD2AC2" w:rsidRPr="001A64CF" w:rsidRDefault="00C74773" w:rsidP="001A79E0">
      <w:pPr>
        <w:pStyle w:val="Paragrafi"/>
        <w:ind w:firstLine="567"/>
        <w:rPr>
          <w:lang w:val="sq-AL"/>
        </w:rPr>
      </w:pPr>
      <w:r w:rsidRPr="001A64CF">
        <w:rPr>
          <w:lang w:val="sq-AL"/>
        </w:rPr>
        <w:tab/>
      </w:r>
      <w:r w:rsidRPr="001A64CF">
        <w:rPr>
          <w:lang w:val="sq-AL"/>
        </w:rPr>
        <w:tab/>
      </w:r>
      <w:r w:rsidRPr="001A64CF">
        <w:rPr>
          <w:lang w:val="sq-AL"/>
        </w:rPr>
        <w:tab/>
      </w:r>
      <w:r w:rsidRPr="001A64CF">
        <w:rPr>
          <w:lang w:val="sq-AL"/>
        </w:rPr>
        <w:tab/>
      </w:r>
      <w:r w:rsidRPr="001A64CF">
        <w:rPr>
          <w:lang w:val="sq-AL"/>
        </w:rPr>
        <w:tab/>
      </w:r>
      <w:r w:rsidRPr="001A64CF">
        <w:rPr>
          <w:lang w:val="sq-AL"/>
        </w:rPr>
        <w:tab/>
      </w:r>
      <w:r w:rsidRPr="001A64CF">
        <w:rPr>
          <w:lang w:val="sq-AL"/>
        </w:rPr>
        <w:tab/>
      </w:r>
      <w:r w:rsidRPr="001A64CF">
        <w:rPr>
          <w:lang w:val="sq-AL"/>
        </w:rPr>
        <w:tab/>
      </w:r>
    </w:p>
    <w:p w:rsidR="00DD2AC2" w:rsidRPr="001A64CF" w:rsidRDefault="00DD2AC2" w:rsidP="001A79E0">
      <w:pPr>
        <w:pStyle w:val="Paragrafi"/>
        <w:ind w:firstLine="567"/>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Default="00DD2AC2" w:rsidP="00C74773">
      <w:pPr>
        <w:pStyle w:val="Paragrafi"/>
        <w:rPr>
          <w:lang w:val="sq-AL"/>
        </w:rPr>
      </w:pPr>
    </w:p>
    <w:p w:rsidR="003A72E7" w:rsidRPr="001A64CF" w:rsidRDefault="003A72E7" w:rsidP="00C74773">
      <w:pPr>
        <w:pStyle w:val="Paragrafi"/>
        <w:rPr>
          <w:lang w:val="sq-AL"/>
        </w:rPr>
      </w:pPr>
    </w:p>
    <w:p w:rsidR="00DD2AC2" w:rsidRPr="001A64CF" w:rsidRDefault="00C53EAB" w:rsidP="00C74773">
      <w:pPr>
        <w:pStyle w:val="Paragrafi"/>
        <w:rPr>
          <w:lang w:val="sq-AL"/>
        </w:rPr>
      </w:pPr>
      <w:r>
        <w:rPr>
          <w:lang w:val="sq-AL"/>
        </w:rPr>
        <w:t>_________________</w:t>
      </w:r>
    </w:p>
    <w:p w:rsidR="000E5CF1" w:rsidRPr="001A64CF" w:rsidRDefault="00525379" w:rsidP="000E5CF1">
      <w:pPr>
        <w:autoSpaceDE w:val="0"/>
        <w:autoSpaceDN w:val="0"/>
        <w:adjustRightInd w:val="0"/>
        <w:spacing w:after="0" w:line="240" w:lineRule="auto"/>
        <w:rPr>
          <w:rFonts w:ascii="CG Times" w:hAnsi="CG Times"/>
          <w:sz w:val="18"/>
          <w:szCs w:val="18"/>
          <w:lang w:val="sq-AL"/>
        </w:rPr>
      </w:pPr>
      <w:r w:rsidRPr="001A64CF">
        <w:rPr>
          <w:rFonts w:ascii="CG Times" w:hAnsi="CG Times"/>
          <w:sz w:val="18"/>
          <w:szCs w:val="18"/>
          <w:lang w:val="sq-AL"/>
        </w:rPr>
        <w:t xml:space="preserve"> </w:t>
      </w:r>
      <w:r w:rsidR="00C53EAB">
        <w:rPr>
          <w:rFonts w:ascii="CG Times" w:hAnsi="CG Times"/>
          <w:sz w:val="18"/>
          <w:szCs w:val="18"/>
          <w:lang w:val="sq-AL"/>
        </w:rPr>
        <w:t xml:space="preserve">   </w:t>
      </w:r>
      <w:r w:rsidR="000E5CF1" w:rsidRPr="001A64CF">
        <w:rPr>
          <w:rFonts w:ascii="CG Times" w:hAnsi="CG Times"/>
          <w:sz w:val="18"/>
          <w:szCs w:val="18"/>
          <w:lang w:val="sq-AL"/>
        </w:rPr>
        <w:t>(</w:t>
      </w:r>
      <w:r w:rsidR="00942912" w:rsidRPr="001A64CF">
        <w:rPr>
          <w:rFonts w:ascii="CG Times" w:hAnsi="CG Times"/>
          <w:sz w:val="18"/>
          <w:szCs w:val="18"/>
          <w:lang w:val="sq-AL"/>
        </w:rPr>
        <w:t xml:space="preserve">emri </w:t>
      </w:r>
      <w:r w:rsidR="000E5CF1" w:rsidRPr="001A64CF">
        <w:rPr>
          <w:rFonts w:ascii="CG Times" w:hAnsi="CG Times"/>
          <w:sz w:val="18"/>
          <w:szCs w:val="18"/>
          <w:lang w:val="sq-AL"/>
        </w:rPr>
        <w:t>i bankës)</w:t>
      </w:r>
    </w:p>
    <w:p w:rsidR="000E5CF1" w:rsidRPr="001A64CF" w:rsidRDefault="000E5CF1" w:rsidP="000E5CF1">
      <w:pPr>
        <w:spacing w:after="0" w:line="240" w:lineRule="auto"/>
        <w:jc w:val="center"/>
        <w:rPr>
          <w:rFonts w:ascii="CG Times" w:hAnsi="CG Times"/>
          <w:b/>
          <w:sz w:val="18"/>
          <w:szCs w:val="18"/>
          <w:lang w:val="sq-AL"/>
        </w:rPr>
      </w:pPr>
      <w:r w:rsidRPr="001A64CF">
        <w:rPr>
          <w:rFonts w:ascii="CG Times" w:hAnsi="CG Times"/>
          <w:b/>
          <w:sz w:val="18"/>
          <w:szCs w:val="18"/>
          <w:lang w:val="sq-AL"/>
        </w:rPr>
        <w:t>RAPORT MBI EKSPOZIMIN E MADH NË TËRËSI</w:t>
      </w:r>
      <w:r w:rsidRPr="001A64CF">
        <w:rPr>
          <w:rStyle w:val="FootnoteReference"/>
          <w:rFonts w:ascii="CG Times" w:hAnsi="CG Times"/>
          <w:b/>
          <w:sz w:val="18"/>
          <w:szCs w:val="18"/>
          <w:lang w:val="sq-AL"/>
        </w:rPr>
        <w:footnoteReference w:id="5"/>
      </w:r>
    </w:p>
    <w:p w:rsidR="000E5CF1" w:rsidRPr="001A64CF" w:rsidRDefault="000E5CF1" w:rsidP="000E5CF1">
      <w:pPr>
        <w:spacing w:after="0" w:line="240" w:lineRule="auto"/>
        <w:ind w:left="3600"/>
        <w:rPr>
          <w:rFonts w:ascii="CG Times" w:hAnsi="CG Times"/>
          <w:sz w:val="18"/>
          <w:szCs w:val="18"/>
          <w:lang w:val="sq-AL"/>
        </w:rPr>
      </w:pPr>
      <w:r w:rsidRPr="001A64CF">
        <w:rPr>
          <w:rFonts w:ascii="CG Times" w:hAnsi="CG Times"/>
          <w:sz w:val="18"/>
          <w:szCs w:val="18"/>
          <w:lang w:val="sq-AL"/>
        </w:rPr>
        <w:tab/>
        <w:t xml:space="preserve"> Data e raportimit: _________________</w:t>
      </w:r>
    </w:p>
    <w:p w:rsidR="000E5CF1" w:rsidRPr="001A64CF" w:rsidRDefault="000E5CF1" w:rsidP="000E5CF1">
      <w:pPr>
        <w:pStyle w:val="ListParagraph"/>
        <w:spacing w:after="0" w:line="240" w:lineRule="auto"/>
        <w:ind w:left="1170"/>
        <w:rPr>
          <w:rFonts w:ascii="CG Times" w:hAnsi="CG Times"/>
          <w:sz w:val="18"/>
          <w:szCs w:val="18"/>
          <w:lang w:val="sq-AL"/>
        </w:rPr>
      </w:pPr>
    </w:p>
    <w:p w:rsidR="000E5CF1" w:rsidRPr="001A64CF" w:rsidRDefault="00121EF5" w:rsidP="00121EF5">
      <w:pPr>
        <w:pStyle w:val="ListParagraph"/>
        <w:spacing w:after="0" w:line="240" w:lineRule="auto"/>
        <w:ind w:left="0"/>
        <w:rPr>
          <w:rFonts w:ascii="CG Times" w:hAnsi="CG Times"/>
          <w:b/>
          <w:sz w:val="18"/>
          <w:szCs w:val="18"/>
          <w:lang w:val="sq-AL"/>
        </w:rPr>
      </w:pPr>
      <w:r w:rsidRPr="001A64CF">
        <w:rPr>
          <w:rFonts w:ascii="CG Times" w:hAnsi="CG Times"/>
          <w:b/>
          <w:bCs/>
          <w:color w:val="000000"/>
          <w:sz w:val="18"/>
          <w:szCs w:val="18"/>
          <w:lang w:val="sq-AL"/>
        </w:rPr>
        <w:t xml:space="preserve">I. </w:t>
      </w:r>
      <w:r w:rsidR="000E5CF1" w:rsidRPr="001A64CF">
        <w:rPr>
          <w:rFonts w:ascii="CG Times" w:hAnsi="CG Times"/>
          <w:b/>
          <w:bCs/>
          <w:color w:val="000000"/>
          <w:sz w:val="18"/>
          <w:szCs w:val="18"/>
          <w:lang w:val="sq-AL"/>
        </w:rPr>
        <w:t>Përllogaritja e kufijve</w:t>
      </w:r>
    </w:p>
    <w:p w:rsidR="000E5CF1" w:rsidRPr="001A64CF" w:rsidRDefault="000E5CF1" w:rsidP="000E5CF1">
      <w:pPr>
        <w:pStyle w:val="ListParagraph"/>
        <w:spacing w:after="0" w:line="240" w:lineRule="auto"/>
        <w:ind w:left="1080"/>
        <w:rPr>
          <w:rFonts w:ascii="CG Times" w:hAnsi="CG Times"/>
          <w:b/>
          <w:bCs/>
          <w:color w:val="000000"/>
          <w:sz w:val="18"/>
          <w:szCs w:val="18"/>
          <w:lang w:val="sq-AL"/>
        </w:rPr>
      </w:pPr>
    </w:p>
    <w:p w:rsidR="000E5CF1" w:rsidRPr="001A64CF" w:rsidRDefault="000E5CF1" w:rsidP="000E5CF1">
      <w:pPr>
        <w:pStyle w:val="ListParagraph"/>
        <w:spacing w:after="0" w:line="240" w:lineRule="auto"/>
        <w:ind w:left="0"/>
        <w:rPr>
          <w:rFonts w:ascii="CG Times" w:hAnsi="CG Times"/>
          <w:b/>
          <w:bCs/>
          <w:color w:val="000000"/>
          <w:sz w:val="18"/>
          <w:szCs w:val="18"/>
          <w:lang w:val="sq-AL"/>
        </w:rPr>
      </w:pPr>
      <w:r w:rsidRPr="001A64CF">
        <w:rPr>
          <w:rFonts w:ascii="CG Times" w:hAnsi="CG Times"/>
          <w:b/>
          <w:bCs/>
          <w:color w:val="000000"/>
          <w:sz w:val="18"/>
          <w:szCs w:val="18"/>
          <w:lang w:val="sq-AL"/>
        </w:rPr>
        <w:t>Kapitali rregullator</w:t>
      </w:r>
      <w:r w:rsidRPr="001A64CF">
        <w:rPr>
          <w:rStyle w:val="FootnoteReference"/>
          <w:rFonts w:ascii="CG Times" w:hAnsi="CG Times"/>
          <w:b/>
          <w:bCs/>
          <w:color w:val="000000"/>
          <w:sz w:val="18"/>
          <w:szCs w:val="18"/>
          <w:lang w:val="sq-AL"/>
        </w:rPr>
        <w:footnoteReference w:id="6"/>
      </w:r>
      <w:r w:rsidRPr="001A64CF">
        <w:rPr>
          <w:rFonts w:ascii="CG Times" w:hAnsi="CG Times"/>
          <w:b/>
          <w:bCs/>
          <w:color w:val="000000"/>
          <w:sz w:val="18"/>
          <w:szCs w:val="18"/>
          <w:lang w:val="sq-AL"/>
        </w:rPr>
        <w:t xml:space="preserve"> në datën e raportimit</w:t>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001A64CF">
        <w:rPr>
          <w:rFonts w:ascii="CG Times" w:hAnsi="CG Times"/>
          <w:b/>
          <w:bCs/>
          <w:color w:val="000000"/>
          <w:sz w:val="18"/>
          <w:szCs w:val="18"/>
          <w:lang w:val="sq-AL"/>
        </w:rPr>
        <w:t xml:space="preserve"> </w:t>
      </w:r>
      <w:r w:rsidRPr="001A64CF">
        <w:rPr>
          <w:rFonts w:ascii="CG Times" w:hAnsi="CG Times"/>
          <w:b/>
          <w:bCs/>
          <w:color w:val="000000"/>
          <w:sz w:val="18"/>
          <w:szCs w:val="18"/>
          <w:lang w:val="sq-AL"/>
        </w:rPr>
        <w:t>=</w:t>
      </w:r>
      <w:r w:rsidR="001A64CF">
        <w:rPr>
          <w:rFonts w:ascii="CG Times" w:hAnsi="CG Times"/>
          <w:b/>
          <w:bCs/>
          <w:color w:val="000000"/>
          <w:sz w:val="18"/>
          <w:szCs w:val="18"/>
          <w:lang w:val="sq-AL"/>
        </w:rPr>
        <w:t xml:space="preserve"> </w:t>
      </w:r>
      <w:r w:rsidR="00C53EAB">
        <w:rPr>
          <w:rFonts w:ascii="CG Times" w:hAnsi="CG Times"/>
          <w:b/>
          <w:bCs/>
          <w:color w:val="000000"/>
          <w:sz w:val="18"/>
          <w:szCs w:val="18"/>
          <w:lang w:val="sq-AL"/>
        </w:rPr>
        <w:tab/>
      </w:r>
      <w:r w:rsidRPr="001A64CF">
        <w:rPr>
          <w:rFonts w:ascii="CG Times" w:hAnsi="CG Times"/>
          <w:b/>
          <w:color w:val="000000"/>
          <w:sz w:val="18"/>
          <w:szCs w:val="18"/>
          <w:lang w:val="sq-AL"/>
        </w:rPr>
        <w:t>_____________________</w:t>
      </w:r>
    </w:p>
    <w:p w:rsidR="000E5CF1" w:rsidRPr="001A64CF" w:rsidRDefault="000E5CF1" w:rsidP="000E5CF1">
      <w:pPr>
        <w:pStyle w:val="ListParagraph"/>
        <w:spacing w:after="0" w:line="240" w:lineRule="auto"/>
        <w:ind w:left="450"/>
        <w:rPr>
          <w:rFonts w:ascii="CG Times" w:hAnsi="CG Times"/>
          <w:b/>
          <w:bCs/>
          <w:color w:val="000000"/>
          <w:sz w:val="18"/>
          <w:szCs w:val="18"/>
          <w:lang w:val="sq-AL"/>
        </w:rPr>
      </w:pPr>
    </w:p>
    <w:p w:rsidR="000E5CF1" w:rsidRPr="001A64CF" w:rsidRDefault="000E5CF1" w:rsidP="000E5CF1">
      <w:pPr>
        <w:pStyle w:val="ListParagraph"/>
        <w:spacing w:after="0" w:line="240" w:lineRule="auto"/>
        <w:ind w:left="0"/>
        <w:rPr>
          <w:rFonts w:ascii="CG Times" w:hAnsi="CG Times"/>
          <w:b/>
          <w:bCs/>
          <w:color w:val="000000"/>
          <w:sz w:val="18"/>
          <w:szCs w:val="18"/>
          <w:lang w:val="sq-AL"/>
        </w:rPr>
      </w:pPr>
      <w:r w:rsidRPr="001A64CF">
        <w:rPr>
          <w:rFonts w:ascii="CG Times" w:hAnsi="CG Times"/>
          <w:b/>
          <w:bCs/>
          <w:color w:val="000000"/>
          <w:sz w:val="18"/>
          <w:szCs w:val="18"/>
          <w:lang w:val="sq-AL"/>
        </w:rPr>
        <w:t>Ekspozimi i madh</w:t>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Pr="001A64CF">
        <w:rPr>
          <w:rFonts w:ascii="CG Times" w:hAnsi="CG Times"/>
          <w:b/>
          <w:bCs/>
          <w:color w:val="000000"/>
          <w:sz w:val="18"/>
          <w:szCs w:val="18"/>
          <w:lang w:val="sq-AL"/>
        </w:rPr>
        <w:tab/>
      </w:r>
      <w:r w:rsidR="001A64CF">
        <w:rPr>
          <w:rFonts w:ascii="CG Times" w:hAnsi="CG Times"/>
          <w:b/>
          <w:bCs/>
          <w:color w:val="000000"/>
          <w:sz w:val="18"/>
          <w:szCs w:val="18"/>
          <w:lang w:val="sq-AL"/>
        </w:rPr>
        <w:t xml:space="preserve"> </w:t>
      </w:r>
      <w:r w:rsidRPr="001A64CF">
        <w:rPr>
          <w:rFonts w:ascii="Times New Roman" w:hAnsi="Times New Roman"/>
          <w:b/>
          <w:color w:val="000000"/>
          <w:sz w:val="18"/>
          <w:szCs w:val="18"/>
          <w:lang w:val="sq-AL"/>
        </w:rPr>
        <w:t>≥</w:t>
      </w:r>
      <w:r w:rsidRPr="001A64CF">
        <w:rPr>
          <w:rFonts w:ascii="CG Times" w:hAnsi="CG Times"/>
          <w:b/>
          <w:color w:val="000000"/>
          <w:sz w:val="18"/>
          <w:szCs w:val="18"/>
          <w:lang w:val="sq-AL"/>
        </w:rPr>
        <w:t xml:space="preserve"> 10% e kapitalit rregullator</w:t>
      </w:r>
      <w:r w:rsidR="001A64CF">
        <w:rPr>
          <w:rFonts w:ascii="CG Times" w:hAnsi="CG Times"/>
          <w:b/>
          <w:color w:val="000000"/>
          <w:sz w:val="18"/>
          <w:szCs w:val="18"/>
          <w:lang w:val="sq-AL"/>
        </w:rPr>
        <w:t xml:space="preserve"> </w:t>
      </w:r>
      <w:r w:rsidR="00C53EAB">
        <w:rPr>
          <w:rFonts w:ascii="CG Times" w:hAnsi="CG Times"/>
          <w:b/>
          <w:color w:val="000000"/>
          <w:sz w:val="18"/>
          <w:szCs w:val="18"/>
          <w:lang w:val="sq-AL"/>
        </w:rPr>
        <w:tab/>
      </w:r>
      <w:r w:rsidRPr="001A64CF">
        <w:rPr>
          <w:rFonts w:ascii="Times New Roman" w:hAnsi="Times New Roman"/>
          <w:b/>
          <w:color w:val="000000"/>
          <w:sz w:val="18"/>
          <w:szCs w:val="18"/>
          <w:lang w:val="sq-AL"/>
        </w:rPr>
        <w:t>≥</w:t>
      </w:r>
      <w:r w:rsidR="001A64CF">
        <w:rPr>
          <w:rFonts w:ascii="CG Times" w:hAnsi="CG Times"/>
          <w:b/>
          <w:color w:val="000000"/>
          <w:sz w:val="18"/>
          <w:szCs w:val="18"/>
          <w:lang w:val="sq-AL"/>
        </w:rPr>
        <w:t xml:space="preserve"> </w:t>
      </w:r>
      <w:r w:rsidR="00C53EAB">
        <w:rPr>
          <w:rFonts w:ascii="CG Times" w:hAnsi="CG Times"/>
          <w:b/>
          <w:color w:val="000000"/>
          <w:sz w:val="18"/>
          <w:szCs w:val="18"/>
          <w:lang w:val="sq-AL"/>
        </w:rPr>
        <w:tab/>
      </w:r>
      <w:r w:rsidRPr="001A64CF">
        <w:rPr>
          <w:rFonts w:ascii="CG Times" w:hAnsi="CG Times"/>
          <w:b/>
          <w:color w:val="000000"/>
          <w:sz w:val="18"/>
          <w:szCs w:val="18"/>
          <w:lang w:val="sq-AL"/>
        </w:rPr>
        <w:t>_____________________</w:t>
      </w:r>
    </w:p>
    <w:p w:rsidR="000E5CF1" w:rsidRPr="001A64CF" w:rsidRDefault="000E5CF1" w:rsidP="000E5CF1">
      <w:pPr>
        <w:pStyle w:val="ListParagraph"/>
        <w:spacing w:after="0" w:line="240" w:lineRule="auto"/>
        <w:ind w:left="0"/>
        <w:rPr>
          <w:rFonts w:ascii="CG Times" w:hAnsi="CG Times"/>
          <w:b/>
          <w:bCs/>
          <w:color w:val="000000"/>
          <w:sz w:val="18"/>
          <w:szCs w:val="18"/>
          <w:lang w:val="sq-AL"/>
        </w:rPr>
      </w:pPr>
    </w:p>
    <w:p w:rsidR="000E5CF1" w:rsidRPr="001A64CF" w:rsidRDefault="000E5CF1" w:rsidP="000E5CF1">
      <w:pPr>
        <w:pStyle w:val="ListParagraph"/>
        <w:spacing w:after="0" w:line="240" w:lineRule="auto"/>
        <w:ind w:left="0"/>
        <w:rPr>
          <w:rFonts w:ascii="CG Times" w:hAnsi="CG Times"/>
          <w:b/>
          <w:bCs/>
          <w:color w:val="000000"/>
          <w:sz w:val="18"/>
          <w:szCs w:val="18"/>
          <w:lang w:val="sq-AL"/>
        </w:rPr>
      </w:pPr>
      <w:r w:rsidRPr="001A64CF">
        <w:rPr>
          <w:rFonts w:ascii="CG Times" w:hAnsi="CG Times"/>
          <w:b/>
          <w:bCs/>
          <w:color w:val="000000"/>
          <w:sz w:val="18"/>
          <w:szCs w:val="18"/>
          <w:lang w:val="sq-AL"/>
        </w:rPr>
        <w:t>Ekspozimi i madh i lejuar ndaj personave me marrëdhënie të veçantë me bankën</w:t>
      </w:r>
      <w:r w:rsidR="001A64CF">
        <w:rPr>
          <w:rFonts w:ascii="CG Times" w:hAnsi="CG Times"/>
          <w:b/>
          <w:bCs/>
          <w:color w:val="000000"/>
          <w:sz w:val="18"/>
          <w:szCs w:val="18"/>
          <w:lang w:val="sq-AL"/>
        </w:rPr>
        <w:t xml:space="preserve"> </w:t>
      </w:r>
      <w:r w:rsidR="00C53EAB">
        <w:rPr>
          <w:rFonts w:ascii="CG Times" w:hAnsi="CG Times"/>
          <w:b/>
          <w:bCs/>
          <w:color w:val="000000"/>
          <w:sz w:val="18"/>
          <w:szCs w:val="18"/>
          <w:lang w:val="sq-AL"/>
        </w:rPr>
        <w:tab/>
      </w:r>
      <w:r w:rsidRPr="001A64CF">
        <w:rPr>
          <w:rFonts w:ascii="CG Times" w:hAnsi="CG Times"/>
          <w:b/>
          <w:bCs/>
          <w:color w:val="000000"/>
          <w:sz w:val="18"/>
          <w:szCs w:val="18"/>
          <w:lang w:val="sq-AL"/>
        </w:rPr>
        <w:t>10% e kapitalit rregullator</w:t>
      </w:r>
      <w:r w:rsidR="001A64CF">
        <w:rPr>
          <w:rFonts w:ascii="CG Times" w:hAnsi="CG Times"/>
          <w:b/>
          <w:bCs/>
          <w:color w:val="000000"/>
          <w:sz w:val="18"/>
          <w:szCs w:val="18"/>
          <w:lang w:val="sq-AL"/>
        </w:rPr>
        <w:t xml:space="preserve"> </w:t>
      </w:r>
      <w:r w:rsidRPr="001A64CF">
        <w:rPr>
          <w:rFonts w:ascii="CG Times" w:hAnsi="CG Times"/>
          <w:b/>
          <w:bCs/>
          <w:color w:val="000000"/>
          <w:sz w:val="18"/>
          <w:szCs w:val="18"/>
          <w:lang w:val="sq-AL"/>
        </w:rPr>
        <w:tab/>
      </w:r>
      <w:r w:rsidR="00C53EAB">
        <w:rPr>
          <w:rFonts w:ascii="CG Times" w:hAnsi="CG Times"/>
          <w:b/>
          <w:bCs/>
          <w:color w:val="000000"/>
          <w:sz w:val="18"/>
          <w:szCs w:val="18"/>
          <w:lang w:val="sq-AL"/>
        </w:rPr>
        <w:tab/>
      </w:r>
      <w:r w:rsidRPr="001A64CF">
        <w:rPr>
          <w:rFonts w:ascii="CG Times" w:hAnsi="CG Times"/>
          <w:b/>
          <w:bCs/>
          <w:color w:val="000000"/>
          <w:sz w:val="18"/>
          <w:szCs w:val="18"/>
          <w:lang w:val="sq-AL"/>
        </w:rPr>
        <w:t>=</w:t>
      </w:r>
      <w:r w:rsidR="001A64CF">
        <w:rPr>
          <w:rFonts w:ascii="CG Times" w:hAnsi="CG Times"/>
          <w:b/>
          <w:bCs/>
          <w:color w:val="000000"/>
          <w:sz w:val="18"/>
          <w:szCs w:val="18"/>
          <w:lang w:val="sq-AL"/>
        </w:rPr>
        <w:t xml:space="preserve"> </w:t>
      </w:r>
      <w:r w:rsidRPr="001A64CF">
        <w:rPr>
          <w:rFonts w:ascii="CG Times" w:hAnsi="CG Times"/>
          <w:b/>
          <w:bCs/>
          <w:color w:val="000000"/>
          <w:sz w:val="18"/>
          <w:szCs w:val="18"/>
          <w:lang w:val="sq-AL"/>
        </w:rPr>
        <w:tab/>
      </w:r>
      <w:r w:rsidRPr="001A64CF">
        <w:rPr>
          <w:rFonts w:ascii="CG Times" w:hAnsi="CG Times"/>
          <w:b/>
          <w:color w:val="000000"/>
          <w:sz w:val="18"/>
          <w:szCs w:val="18"/>
          <w:lang w:val="sq-AL"/>
        </w:rPr>
        <w:t>______________________</w:t>
      </w:r>
    </w:p>
    <w:p w:rsidR="000E5CF1" w:rsidRPr="001A64CF" w:rsidRDefault="000E5CF1" w:rsidP="000E5CF1">
      <w:pPr>
        <w:spacing w:after="0" w:line="240" w:lineRule="auto"/>
        <w:ind w:left="-90" w:firstLine="90"/>
        <w:rPr>
          <w:rFonts w:ascii="CG Times" w:eastAsia="Times New Roman" w:hAnsi="CG Times"/>
          <w:b/>
          <w:bCs/>
          <w:color w:val="000000"/>
          <w:sz w:val="18"/>
          <w:szCs w:val="18"/>
          <w:lang w:val="sq-AL"/>
        </w:rPr>
      </w:pPr>
      <w:r w:rsidRPr="001A64CF">
        <w:rPr>
          <w:rFonts w:ascii="CG Times" w:eastAsia="Times New Roman" w:hAnsi="CG Times"/>
          <w:b/>
          <w:bCs/>
          <w:color w:val="000000"/>
          <w:sz w:val="18"/>
          <w:szCs w:val="18"/>
          <w:lang w:val="sq-AL"/>
        </w:rPr>
        <w:t>Ekspozimi i madh i lejuar</w:t>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001A64CF">
        <w:rPr>
          <w:rFonts w:ascii="CG Times" w:eastAsia="Times New Roman" w:hAnsi="CG Times"/>
          <w:b/>
          <w:bCs/>
          <w:color w:val="000000"/>
          <w:sz w:val="18"/>
          <w:szCs w:val="18"/>
          <w:lang w:val="sq-AL"/>
        </w:rPr>
        <w:t xml:space="preserve"> </w:t>
      </w:r>
      <w:r w:rsidR="00C53EAB">
        <w:rPr>
          <w:rFonts w:ascii="CG Times" w:eastAsia="Times New Roman" w:hAnsi="CG Times"/>
          <w:b/>
          <w:bCs/>
          <w:color w:val="000000"/>
          <w:sz w:val="18"/>
          <w:szCs w:val="18"/>
          <w:lang w:val="sq-AL"/>
        </w:rPr>
        <w:tab/>
      </w:r>
      <w:r w:rsidR="00C53EAB">
        <w:rPr>
          <w:rFonts w:ascii="CG Times" w:eastAsia="Times New Roman" w:hAnsi="CG Times"/>
          <w:b/>
          <w:bCs/>
          <w:color w:val="000000"/>
          <w:sz w:val="18"/>
          <w:szCs w:val="18"/>
          <w:lang w:val="sq-AL"/>
        </w:rPr>
        <w:tab/>
      </w:r>
      <w:r w:rsidR="00C53EAB">
        <w:rPr>
          <w:rFonts w:ascii="CG Times" w:eastAsia="Times New Roman" w:hAnsi="CG Times"/>
          <w:b/>
          <w:bCs/>
          <w:color w:val="000000"/>
          <w:sz w:val="18"/>
          <w:szCs w:val="18"/>
          <w:lang w:val="sq-AL"/>
        </w:rPr>
        <w:tab/>
      </w:r>
      <w:r w:rsidR="00C53EAB">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20% e kapitalit rregullator</w:t>
      </w:r>
      <w:r w:rsidR="001A64CF">
        <w:rPr>
          <w:rFonts w:ascii="CG Times" w:eastAsia="Times New Roman" w:hAnsi="CG Times"/>
          <w:b/>
          <w:bCs/>
          <w:color w:val="000000"/>
          <w:sz w:val="18"/>
          <w:szCs w:val="18"/>
          <w:lang w:val="sq-AL"/>
        </w:rPr>
        <w:t xml:space="preserve"> </w:t>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t>=</w:t>
      </w:r>
      <w:r w:rsidR="001A64CF">
        <w:rPr>
          <w:rFonts w:ascii="CG Times" w:eastAsia="Times New Roman" w:hAnsi="CG Times"/>
          <w:b/>
          <w:bCs/>
          <w:color w:val="000000"/>
          <w:sz w:val="18"/>
          <w:szCs w:val="18"/>
          <w:lang w:val="sq-AL"/>
        </w:rPr>
        <w:t xml:space="preserve"> </w:t>
      </w:r>
      <w:r w:rsidRPr="001A64CF">
        <w:rPr>
          <w:rFonts w:ascii="CG Times" w:eastAsia="Times New Roman" w:hAnsi="CG Times"/>
          <w:b/>
          <w:bCs/>
          <w:color w:val="000000"/>
          <w:sz w:val="18"/>
          <w:szCs w:val="18"/>
          <w:lang w:val="sq-AL"/>
        </w:rPr>
        <w:tab/>
      </w:r>
      <w:r w:rsidRPr="001A64CF">
        <w:rPr>
          <w:rFonts w:ascii="CG Times" w:eastAsia="Times New Roman" w:hAnsi="CG Times"/>
          <w:b/>
          <w:color w:val="000000"/>
          <w:sz w:val="18"/>
          <w:szCs w:val="18"/>
          <w:lang w:val="sq-AL"/>
        </w:rPr>
        <w:t>______________________</w:t>
      </w:r>
    </w:p>
    <w:p w:rsidR="000E5CF1" w:rsidRPr="001A64CF" w:rsidRDefault="000E5CF1" w:rsidP="000E5CF1">
      <w:pPr>
        <w:pStyle w:val="ListParagraph"/>
        <w:tabs>
          <w:tab w:val="left" w:pos="0"/>
        </w:tabs>
        <w:spacing w:after="0" w:line="240" w:lineRule="auto"/>
        <w:ind w:left="0"/>
        <w:rPr>
          <w:rFonts w:ascii="CG Times" w:hAnsi="CG Times"/>
          <w:b/>
          <w:bCs/>
          <w:color w:val="000000"/>
          <w:sz w:val="18"/>
          <w:szCs w:val="18"/>
          <w:lang w:val="sq-AL"/>
        </w:rPr>
      </w:pPr>
      <w:r w:rsidRPr="001A64CF">
        <w:rPr>
          <w:rFonts w:ascii="CG Times" w:hAnsi="CG Times"/>
          <w:b/>
          <w:bCs/>
          <w:color w:val="000000"/>
          <w:sz w:val="18"/>
          <w:szCs w:val="18"/>
          <w:lang w:val="sq-AL"/>
        </w:rPr>
        <w:t xml:space="preserve">Ekspozimi i madh i lejuar </w:t>
      </w:r>
      <w:r w:rsidRPr="001A64CF">
        <w:rPr>
          <w:rFonts w:ascii="CG Times" w:hAnsi="CG Times"/>
          <w:bCs/>
          <w:color w:val="000000"/>
          <w:sz w:val="18"/>
          <w:szCs w:val="18"/>
          <w:lang w:val="sq-AL"/>
        </w:rPr>
        <w:t>ndaj mëmës, filialeve ose filialeve të bankës mëmë</w:t>
      </w:r>
      <w:r w:rsidR="001A64CF">
        <w:rPr>
          <w:rFonts w:ascii="CG Times" w:hAnsi="CG Times"/>
          <w:b/>
          <w:bCs/>
          <w:color w:val="000000"/>
          <w:sz w:val="18"/>
          <w:szCs w:val="18"/>
          <w:lang w:val="sq-AL"/>
        </w:rPr>
        <w:t xml:space="preserve"> </w:t>
      </w:r>
      <w:r w:rsidR="00C53EAB">
        <w:rPr>
          <w:rFonts w:ascii="CG Times" w:hAnsi="CG Times"/>
          <w:b/>
          <w:bCs/>
          <w:color w:val="000000"/>
          <w:sz w:val="18"/>
          <w:szCs w:val="18"/>
          <w:lang w:val="sq-AL"/>
        </w:rPr>
        <w:tab/>
      </w:r>
      <w:r w:rsidRPr="001A64CF">
        <w:rPr>
          <w:rFonts w:ascii="CG Times" w:hAnsi="CG Times"/>
          <w:b/>
          <w:bCs/>
          <w:color w:val="000000"/>
          <w:sz w:val="18"/>
          <w:szCs w:val="18"/>
          <w:lang w:val="sq-AL"/>
        </w:rPr>
        <w:t>25% e kapitalit rregullator</w:t>
      </w:r>
      <w:r w:rsidR="001A64CF">
        <w:rPr>
          <w:rFonts w:ascii="CG Times" w:hAnsi="CG Times"/>
          <w:b/>
          <w:bCs/>
          <w:color w:val="000000"/>
          <w:sz w:val="18"/>
          <w:szCs w:val="18"/>
          <w:lang w:val="sq-AL"/>
        </w:rPr>
        <w:t xml:space="preserve"> </w:t>
      </w:r>
      <w:r w:rsidRPr="001A64CF">
        <w:rPr>
          <w:rFonts w:ascii="CG Times" w:hAnsi="CG Times"/>
          <w:b/>
          <w:bCs/>
          <w:color w:val="000000"/>
          <w:sz w:val="18"/>
          <w:szCs w:val="18"/>
          <w:lang w:val="sq-AL"/>
        </w:rPr>
        <w:tab/>
      </w:r>
      <w:r w:rsidR="00C53EAB">
        <w:rPr>
          <w:rFonts w:ascii="CG Times" w:hAnsi="CG Times"/>
          <w:b/>
          <w:bCs/>
          <w:color w:val="000000"/>
          <w:sz w:val="18"/>
          <w:szCs w:val="18"/>
          <w:lang w:val="sq-AL"/>
        </w:rPr>
        <w:tab/>
      </w:r>
      <w:r w:rsidRPr="001A64CF">
        <w:rPr>
          <w:rFonts w:ascii="CG Times" w:hAnsi="CG Times"/>
          <w:b/>
          <w:bCs/>
          <w:color w:val="000000"/>
          <w:sz w:val="18"/>
          <w:szCs w:val="18"/>
          <w:lang w:val="sq-AL"/>
        </w:rPr>
        <w:t>=</w:t>
      </w:r>
      <w:r w:rsidRPr="001A64CF">
        <w:rPr>
          <w:rFonts w:ascii="CG Times" w:hAnsi="CG Times"/>
          <w:b/>
          <w:bCs/>
          <w:color w:val="000000"/>
          <w:sz w:val="18"/>
          <w:szCs w:val="18"/>
          <w:lang w:val="sq-AL"/>
        </w:rPr>
        <w:tab/>
      </w:r>
      <w:r w:rsidRPr="001A64CF">
        <w:rPr>
          <w:rFonts w:ascii="CG Times" w:hAnsi="CG Times"/>
          <w:b/>
          <w:color w:val="000000"/>
          <w:sz w:val="18"/>
          <w:szCs w:val="18"/>
          <w:lang w:val="sq-AL"/>
        </w:rPr>
        <w:t>______________________</w:t>
      </w:r>
    </w:p>
    <w:p w:rsidR="000E5CF1" w:rsidRPr="001A64CF" w:rsidRDefault="000E5CF1" w:rsidP="000E5CF1">
      <w:pPr>
        <w:pStyle w:val="ListParagraph"/>
        <w:spacing w:after="0" w:line="240" w:lineRule="auto"/>
        <w:ind w:left="450"/>
        <w:rPr>
          <w:rFonts w:ascii="CG Times" w:hAnsi="CG Times"/>
          <w:b/>
          <w:bCs/>
          <w:color w:val="000000"/>
          <w:sz w:val="18"/>
          <w:szCs w:val="18"/>
          <w:lang w:val="sq-AL"/>
        </w:rPr>
      </w:pPr>
    </w:p>
    <w:p w:rsidR="000E5CF1" w:rsidRPr="001A64CF" w:rsidRDefault="000E5CF1" w:rsidP="000E5CF1">
      <w:pPr>
        <w:pStyle w:val="ListParagraph"/>
        <w:spacing w:after="0" w:line="240" w:lineRule="auto"/>
        <w:ind w:left="0"/>
        <w:rPr>
          <w:rFonts w:ascii="CG Times" w:hAnsi="CG Times"/>
          <w:b/>
          <w:color w:val="000000"/>
          <w:sz w:val="18"/>
          <w:szCs w:val="18"/>
          <w:lang w:val="sq-AL"/>
        </w:rPr>
      </w:pPr>
      <w:r w:rsidRPr="001A64CF">
        <w:rPr>
          <w:rFonts w:ascii="CG Times" w:hAnsi="CG Times"/>
          <w:b/>
          <w:bCs/>
          <w:color w:val="000000"/>
          <w:sz w:val="18"/>
          <w:szCs w:val="18"/>
          <w:lang w:val="sq-AL"/>
        </w:rPr>
        <w:t>Kufiri i lejuar i ekspozimeve të mëdha, të marra së bashku:</w:t>
      </w:r>
      <w:r w:rsidR="001A64CF">
        <w:rPr>
          <w:rFonts w:ascii="CG Times" w:hAnsi="CG Times"/>
          <w:b/>
          <w:bCs/>
          <w:color w:val="000000"/>
          <w:sz w:val="18"/>
          <w:szCs w:val="18"/>
          <w:lang w:val="sq-AL"/>
        </w:rPr>
        <w:t xml:space="preserve"> </w:t>
      </w:r>
      <w:r w:rsidRPr="001A64CF">
        <w:rPr>
          <w:rFonts w:ascii="CG Times" w:hAnsi="CG Times"/>
          <w:b/>
          <w:bCs/>
          <w:color w:val="000000"/>
          <w:sz w:val="18"/>
          <w:szCs w:val="18"/>
          <w:lang w:val="sq-AL"/>
        </w:rPr>
        <w:t>700% e kapitalit rregullator</w:t>
      </w:r>
      <w:r w:rsidR="001A64CF">
        <w:rPr>
          <w:rFonts w:ascii="CG Times" w:hAnsi="CG Times"/>
          <w:b/>
          <w:bCs/>
          <w:color w:val="000000"/>
          <w:sz w:val="18"/>
          <w:szCs w:val="18"/>
          <w:lang w:val="sq-AL"/>
        </w:rPr>
        <w:t xml:space="preserve"> </w:t>
      </w:r>
      <w:r w:rsidRPr="001A64CF">
        <w:rPr>
          <w:rFonts w:ascii="CG Times" w:hAnsi="CG Times"/>
          <w:b/>
          <w:bCs/>
          <w:color w:val="000000"/>
          <w:sz w:val="18"/>
          <w:szCs w:val="18"/>
          <w:lang w:val="sq-AL"/>
        </w:rPr>
        <w:tab/>
      </w:r>
      <w:r w:rsidR="00C53EAB">
        <w:rPr>
          <w:rFonts w:ascii="CG Times" w:hAnsi="CG Times"/>
          <w:b/>
          <w:bCs/>
          <w:color w:val="000000"/>
          <w:sz w:val="18"/>
          <w:szCs w:val="18"/>
          <w:lang w:val="sq-AL"/>
        </w:rPr>
        <w:tab/>
      </w:r>
      <w:r w:rsidR="00C53EAB">
        <w:rPr>
          <w:rFonts w:ascii="CG Times" w:hAnsi="CG Times"/>
          <w:b/>
          <w:bCs/>
          <w:color w:val="000000"/>
          <w:sz w:val="18"/>
          <w:szCs w:val="18"/>
          <w:lang w:val="sq-AL"/>
        </w:rPr>
        <w:tab/>
      </w:r>
      <w:r w:rsidR="00C53EAB">
        <w:rPr>
          <w:rFonts w:ascii="CG Times" w:hAnsi="CG Times"/>
          <w:b/>
          <w:bCs/>
          <w:color w:val="000000"/>
          <w:sz w:val="18"/>
          <w:szCs w:val="18"/>
          <w:lang w:val="sq-AL"/>
        </w:rPr>
        <w:tab/>
      </w:r>
      <w:r w:rsidRPr="001A64CF">
        <w:rPr>
          <w:rFonts w:ascii="CG Times" w:hAnsi="CG Times"/>
          <w:b/>
          <w:bCs/>
          <w:color w:val="000000"/>
          <w:sz w:val="18"/>
          <w:szCs w:val="18"/>
          <w:lang w:val="sq-AL"/>
        </w:rPr>
        <w:t>=</w:t>
      </w:r>
      <w:r w:rsidRPr="001A64CF">
        <w:rPr>
          <w:rFonts w:ascii="CG Times" w:hAnsi="CG Times"/>
          <w:b/>
          <w:bCs/>
          <w:color w:val="000000"/>
          <w:sz w:val="18"/>
          <w:szCs w:val="18"/>
          <w:lang w:val="sq-AL"/>
        </w:rPr>
        <w:tab/>
        <w:t>_</w:t>
      </w:r>
      <w:r w:rsidRPr="001A64CF">
        <w:rPr>
          <w:rFonts w:ascii="CG Times" w:hAnsi="CG Times"/>
          <w:b/>
          <w:color w:val="000000"/>
          <w:sz w:val="18"/>
          <w:szCs w:val="18"/>
          <w:lang w:val="sq-AL"/>
        </w:rPr>
        <w:t>_____________________</w:t>
      </w:r>
    </w:p>
    <w:p w:rsidR="000E5CF1" w:rsidRPr="001A64CF" w:rsidRDefault="000E5CF1" w:rsidP="000E5CF1">
      <w:pPr>
        <w:pStyle w:val="ListParagraph"/>
        <w:spacing w:after="0" w:line="240" w:lineRule="auto"/>
        <w:ind w:left="450"/>
        <w:rPr>
          <w:rFonts w:ascii="CG Times" w:hAnsi="CG Times"/>
          <w:b/>
          <w:color w:val="000000"/>
          <w:sz w:val="18"/>
          <w:szCs w:val="18"/>
          <w:lang w:val="sq-AL"/>
        </w:rPr>
      </w:pPr>
    </w:p>
    <w:p w:rsidR="000E5CF1" w:rsidRPr="001A64CF" w:rsidRDefault="000E5CF1" w:rsidP="000E5CF1">
      <w:pPr>
        <w:pStyle w:val="ListParagraph"/>
        <w:spacing w:after="0" w:line="240" w:lineRule="auto"/>
        <w:ind w:left="450"/>
        <w:rPr>
          <w:rFonts w:ascii="CG Times" w:hAnsi="CG Times"/>
          <w:b/>
          <w:color w:val="000000"/>
          <w:sz w:val="18"/>
          <w:szCs w:val="18"/>
          <w:lang w:val="sq-AL"/>
        </w:rPr>
      </w:pPr>
    </w:p>
    <w:p w:rsidR="000E5CF1" w:rsidRPr="001A64CF" w:rsidRDefault="000E5CF1" w:rsidP="000E5CF1">
      <w:pPr>
        <w:pStyle w:val="ListParagraph"/>
        <w:spacing w:after="0" w:line="240" w:lineRule="auto"/>
        <w:ind w:left="1080"/>
        <w:rPr>
          <w:rFonts w:ascii="CG Times" w:hAnsi="CG Times"/>
          <w:b/>
          <w:bCs/>
          <w:color w:val="000000"/>
          <w:sz w:val="18"/>
          <w:szCs w:val="18"/>
          <w:lang w:val="sq-AL"/>
        </w:rPr>
      </w:pPr>
    </w:p>
    <w:p w:rsidR="000E5CF1" w:rsidRPr="001A64CF" w:rsidRDefault="00121EF5" w:rsidP="00121EF5">
      <w:pPr>
        <w:pStyle w:val="ListParagraph"/>
        <w:spacing w:after="0" w:line="240" w:lineRule="auto"/>
        <w:ind w:left="0"/>
        <w:rPr>
          <w:rFonts w:ascii="CG Times" w:hAnsi="CG Times"/>
          <w:sz w:val="18"/>
          <w:szCs w:val="18"/>
          <w:lang w:val="sq-AL"/>
        </w:rPr>
      </w:pPr>
      <w:r w:rsidRPr="001A64CF">
        <w:rPr>
          <w:rFonts w:ascii="CG Times" w:hAnsi="CG Times"/>
          <w:b/>
          <w:bCs/>
          <w:color w:val="000000"/>
          <w:sz w:val="18"/>
          <w:szCs w:val="18"/>
          <w:lang w:val="sq-AL"/>
        </w:rPr>
        <w:t xml:space="preserve">II. </w:t>
      </w:r>
      <w:r w:rsidR="000E5CF1" w:rsidRPr="001A64CF">
        <w:rPr>
          <w:rFonts w:ascii="CG Times" w:hAnsi="CG Times"/>
          <w:b/>
          <w:bCs/>
          <w:color w:val="000000"/>
          <w:sz w:val="18"/>
          <w:szCs w:val="18"/>
          <w:lang w:val="sq-AL"/>
        </w:rPr>
        <w:t>Tejkalimi i kufijve</w:t>
      </w:r>
      <w:r w:rsidR="000E5CF1" w:rsidRPr="001A64CF">
        <w:rPr>
          <w:rStyle w:val="FootnoteReference"/>
          <w:rFonts w:ascii="CG Times" w:hAnsi="CG Times"/>
          <w:b/>
          <w:bCs/>
          <w:color w:val="000000"/>
          <w:sz w:val="18"/>
          <w:szCs w:val="18"/>
          <w:lang w:val="sq-AL"/>
        </w:rPr>
        <w:footnoteReference w:id="7"/>
      </w:r>
    </w:p>
    <w:p w:rsidR="000E5CF1" w:rsidRPr="001A64CF" w:rsidRDefault="000E5CF1" w:rsidP="000E5CF1">
      <w:pPr>
        <w:pStyle w:val="ListParagraph"/>
        <w:spacing w:after="0" w:line="240" w:lineRule="auto"/>
        <w:ind w:left="1080"/>
        <w:rPr>
          <w:rFonts w:ascii="CG Times" w:hAnsi="CG Times"/>
          <w:sz w:val="18"/>
          <w:szCs w:val="18"/>
          <w:lang w:val="sq-AL"/>
        </w:rPr>
      </w:pPr>
    </w:p>
    <w:p w:rsidR="000E5CF1" w:rsidRPr="001A64CF" w:rsidRDefault="00121EF5" w:rsidP="00121EF5">
      <w:pPr>
        <w:pStyle w:val="ListParagraph"/>
        <w:spacing w:after="0" w:line="240" w:lineRule="auto"/>
        <w:ind w:left="0"/>
        <w:rPr>
          <w:rFonts w:ascii="CG Times" w:hAnsi="CG Times"/>
          <w:b/>
          <w:sz w:val="18"/>
          <w:szCs w:val="18"/>
          <w:lang w:val="sq-AL"/>
        </w:rPr>
      </w:pPr>
      <w:r w:rsidRPr="001A64CF">
        <w:rPr>
          <w:rFonts w:ascii="CG Times" w:hAnsi="CG Times"/>
          <w:b/>
          <w:bCs/>
          <w:color w:val="000000"/>
          <w:sz w:val="18"/>
          <w:szCs w:val="18"/>
          <w:lang w:val="sq-AL"/>
        </w:rPr>
        <w:t xml:space="preserve">III. </w:t>
      </w:r>
      <w:r w:rsidR="000E5CF1" w:rsidRPr="001A64CF">
        <w:rPr>
          <w:rFonts w:ascii="CG Times" w:hAnsi="CG Times"/>
          <w:b/>
          <w:bCs/>
          <w:color w:val="000000"/>
          <w:sz w:val="18"/>
          <w:szCs w:val="18"/>
          <w:lang w:val="sq-AL"/>
        </w:rPr>
        <w:t>Tejkalimi i kufirit për ekspozimet</w:t>
      </w:r>
    </w:p>
    <w:p w:rsidR="000E5CF1" w:rsidRPr="001A64CF" w:rsidRDefault="000E5CF1" w:rsidP="000E5CF1">
      <w:pPr>
        <w:pStyle w:val="ListParagraph"/>
        <w:spacing w:after="0" w:line="240" w:lineRule="auto"/>
        <w:ind w:firstLine="90"/>
        <w:rPr>
          <w:rFonts w:ascii="CG Times" w:hAnsi="CG Times"/>
          <w:b/>
          <w:sz w:val="18"/>
          <w:szCs w:val="18"/>
          <w:lang w:val="sq-AL"/>
        </w:rPr>
      </w:pPr>
      <w:r w:rsidRPr="001A64CF">
        <w:rPr>
          <w:rFonts w:ascii="CG Times" w:hAnsi="CG Times"/>
          <w:b/>
          <w:bCs/>
          <w:color w:val="000000"/>
          <w:sz w:val="18"/>
          <w:szCs w:val="18"/>
          <w:lang w:val="sq-AL"/>
        </w:rPr>
        <w:t>e mëdha në tërësi, të marra së bashku</w:t>
      </w:r>
      <w:r w:rsidRPr="001A64CF">
        <w:rPr>
          <w:rStyle w:val="FootnoteReference"/>
          <w:rFonts w:ascii="CG Times" w:hAnsi="CG Times"/>
          <w:b/>
          <w:bCs/>
          <w:color w:val="000000"/>
          <w:sz w:val="18"/>
          <w:szCs w:val="18"/>
          <w:lang w:val="sq-AL"/>
        </w:rPr>
        <w:footnoteReference w:id="8"/>
      </w:r>
      <w:r w:rsidRPr="001A64CF">
        <w:rPr>
          <w:rFonts w:ascii="CG Times" w:hAnsi="CG Times"/>
          <w:b/>
          <w:bCs/>
          <w:color w:val="000000"/>
          <w:sz w:val="18"/>
          <w:szCs w:val="18"/>
          <w:lang w:val="sq-AL"/>
        </w:rPr>
        <w:tab/>
      </w:r>
    </w:p>
    <w:p w:rsidR="000E5CF1" w:rsidRPr="001A64CF" w:rsidRDefault="000E5CF1" w:rsidP="000E5CF1">
      <w:pPr>
        <w:spacing w:after="0" w:line="240" w:lineRule="auto"/>
        <w:rPr>
          <w:rFonts w:ascii="CG Times" w:eastAsia="Times New Roman" w:hAnsi="CG Times"/>
          <w:b/>
          <w:bCs/>
          <w:color w:val="000000"/>
          <w:sz w:val="18"/>
          <w:szCs w:val="18"/>
          <w:lang w:val="sq-AL"/>
        </w:rPr>
      </w:pPr>
    </w:p>
    <w:p w:rsidR="000E5CF1" w:rsidRPr="001A64CF" w:rsidRDefault="000E5CF1" w:rsidP="000E5CF1">
      <w:pPr>
        <w:spacing w:after="0" w:line="240" w:lineRule="auto"/>
        <w:rPr>
          <w:rFonts w:ascii="CG Times" w:eastAsia="Times New Roman" w:hAnsi="CG Times"/>
          <w:b/>
          <w:bCs/>
          <w:color w:val="000000"/>
          <w:sz w:val="18"/>
          <w:szCs w:val="18"/>
          <w:lang w:val="sq-AL"/>
        </w:rPr>
      </w:pPr>
      <w:r w:rsidRPr="001A64CF">
        <w:rPr>
          <w:rFonts w:ascii="CG Times" w:eastAsia="Times New Roman" w:hAnsi="CG Times"/>
          <w:b/>
          <w:bCs/>
          <w:color w:val="000000"/>
          <w:sz w:val="18"/>
          <w:szCs w:val="18"/>
          <w:lang w:val="sq-AL"/>
        </w:rPr>
        <w:t xml:space="preserve">Data: </w:t>
      </w:r>
      <w:r w:rsidRPr="001A64CF">
        <w:rPr>
          <w:rFonts w:ascii="CG Times" w:eastAsia="Times New Roman" w:hAnsi="CG Times"/>
          <w:b/>
          <w:bCs/>
          <w:color w:val="000000"/>
          <w:sz w:val="18"/>
          <w:szCs w:val="18"/>
          <w:lang w:val="sq-AL"/>
        </w:rPr>
        <w:tab/>
        <w:t>____________</w:t>
      </w:r>
      <w:r w:rsidRPr="001A64CF">
        <w:rPr>
          <w:rFonts w:ascii="CG Times" w:eastAsia="Times New Roman" w:hAnsi="CG Times"/>
          <w:b/>
          <w:bCs/>
          <w:color w:val="000000"/>
          <w:sz w:val="18"/>
          <w:szCs w:val="18"/>
          <w:lang w:val="sq-AL"/>
        </w:rPr>
        <w:tab/>
      </w:r>
    </w:p>
    <w:p w:rsidR="000E5CF1" w:rsidRPr="001A64CF" w:rsidRDefault="000E5CF1" w:rsidP="000E5CF1">
      <w:pPr>
        <w:spacing w:after="0" w:line="240" w:lineRule="auto"/>
        <w:rPr>
          <w:rFonts w:ascii="CG Times" w:eastAsia="Times New Roman" w:hAnsi="CG Times"/>
          <w:b/>
          <w:bCs/>
          <w:color w:val="000000"/>
          <w:sz w:val="18"/>
          <w:szCs w:val="18"/>
          <w:lang w:val="sq-AL"/>
        </w:rPr>
      </w:pPr>
    </w:p>
    <w:p w:rsidR="000E5CF1" w:rsidRPr="001A64CF" w:rsidRDefault="000E5CF1" w:rsidP="000E5CF1">
      <w:pPr>
        <w:spacing w:after="0" w:line="240" w:lineRule="auto"/>
        <w:rPr>
          <w:rFonts w:ascii="CG Times" w:eastAsia="Times New Roman" w:hAnsi="CG Times"/>
          <w:b/>
          <w:bCs/>
          <w:color w:val="000000"/>
          <w:sz w:val="18"/>
          <w:szCs w:val="18"/>
          <w:lang w:val="sq-AL"/>
        </w:rPr>
      </w:pPr>
      <w:r w:rsidRPr="001A64CF">
        <w:rPr>
          <w:rFonts w:ascii="CG Times" w:eastAsia="Times New Roman" w:hAnsi="CG Times"/>
          <w:b/>
          <w:bCs/>
          <w:color w:val="000000"/>
          <w:sz w:val="18"/>
          <w:szCs w:val="18"/>
          <w:lang w:val="sq-AL"/>
        </w:rPr>
        <w:t>Përgatitur nga: __________________</w:t>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t>Vula dhe firma e personit përgjegjës:</w:t>
      </w:r>
      <w:r w:rsidRPr="001A64CF">
        <w:rPr>
          <w:rFonts w:ascii="CG Times" w:eastAsia="Times New Roman" w:hAnsi="CG Times"/>
          <w:b/>
          <w:bCs/>
          <w:color w:val="000000"/>
          <w:sz w:val="18"/>
          <w:szCs w:val="18"/>
          <w:lang w:val="sq-AL"/>
        </w:rPr>
        <w:tab/>
      </w:r>
      <w:r w:rsidRPr="001A64CF">
        <w:rPr>
          <w:rFonts w:ascii="CG Times" w:eastAsia="Times New Roman" w:hAnsi="CG Times"/>
          <w:b/>
          <w:bCs/>
          <w:color w:val="000000"/>
          <w:sz w:val="18"/>
          <w:szCs w:val="18"/>
          <w:lang w:val="sq-AL"/>
        </w:rPr>
        <w:tab/>
      </w:r>
    </w:p>
    <w:p w:rsidR="000E5CF1" w:rsidRPr="001A64CF" w:rsidRDefault="000E5CF1" w:rsidP="000E5CF1">
      <w:pPr>
        <w:spacing w:after="0" w:line="240" w:lineRule="auto"/>
        <w:rPr>
          <w:rFonts w:ascii="CG Times" w:eastAsia="Times New Roman" w:hAnsi="CG Times"/>
          <w:bCs/>
          <w:color w:val="000000"/>
          <w:sz w:val="18"/>
          <w:szCs w:val="18"/>
          <w:lang w:val="sq-AL"/>
        </w:rPr>
      </w:pPr>
      <w:r w:rsidRPr="001A64CF">
        <w:rPr>
          <w:rFonts w:ascii="CG Times" w:eastAsia="Times New Roman" w:hAnsi="CG Times"/>
          <w:b/>
          <w:bCs/>
          <w:color w:val="000000"/>
          <w:sz w:val="18"/>
          <w:szCs w:val="18"/>
          <w:lang w:val="sq-AL"/>
        </w:rPr>
        <w:tab/>
      </w:r>
    </w:p>
    <w:p w:rsidR="000E5CF1" w:rsidRPr="001A64CF" w:rsidRDefault="000E5CF1" w:rsidP="009747A6">
      <w:pPr>
        <w:autoSpaceDE w:val="0"/>
        <w:autoSpaceDN w:val="0"/>
        <w:adjustRightInd w:val="0"/>
        <w:spacing w:after="0" w:line="240" w:lineRule="auto"/>
        <w:rPr>
          <w:rFonts w:ascii="Times New Roman" w:hAnsi="Times New Roman"/>
          <w:b/>
          <w:color w:val="000000"/>
          <w:sz w:val="16"/>
          <w:szCs w:val="16"/>
          <w:lang w:val="sq-AL"/>
        </w:rPr>
      </w:pPr>
      <w:r w:rsidRPr="001A64CF">
        <w:rPr>
          <w:rFonts w:ascii="Times New Roman" w:hAnsi="Times New Roman"/>
          <w:b/>
          <w:color w:val="000000"/>
          <w:sz w:val="18"/>
          <w:szCs w:val="18"/>
          <w:lang w:val="sq-AL"/>
        </w:rPr>
        <w:br w:type="page"/>
      </w:r>
      <w:r w:rsidR="009747A6" w:rsidRPr="001A64CF">
        <w:rPr>
          <w:rFonts w:ascii="Times New Roman" w:hAnsi="Times New Roman"/>
          <w:b/>
          <w:color w:val="000000"/>
          <w:sz w:val="16"/>
          <w:szCs w:val="16"/>
          <w:lang w:val="sq-AL"/>
        </w:rPr>
        <w:t>FORMULARI I RAPORTIMIT NR. 2</w:t>
      </w:r>
    </w:p>
    <w:p w:rsidR="009747A6" w:rsidRPr="001A64CF" w:rsidRDefault="009747A6" w:rsidP="009747A6">
      <w:pPr>
        <w:autoSpaceDE w:val="0"/>
        <w:autoSpaceDN w:val="0"/>
        <w:adjustRightInd w:val="0"/>
        <w:spacing w:after="0" w:line="240" w:lineRule="auto"/>
        <w:rPr>
          <w:rFonts w:ascii="Times New Roman" w:hAnsi="Times New Roman"/>
          <w:b/>
          <w:color w:val="000000"/>
          <w:sz w:val="18"/>
          <w:szCs w:val="18"/>
          <w:lang w:val="sq-AL"/>
        </w:rPr>
      </w:pPr>
    </w:p>
    <w:p w:rsidR="009747A6" w:rsidRPr="001A64CF" w:rsidRDefault="009747A6" w:rsidP="009747A6">
      <w:pPr>
        <w:autoSpaceDE w:val="0"/>
        <w:autoSpaceDN w:val="0"/>
        <w:adjustRightInd w:val="0"/>
        <w:spacing w:after="0" w:line="240" w:lineRule="auto"/>
        <w:rPr>
          <w:rFonts w:ascii="Times New Roman" w:hAnsi="Times New Roman"/>
          <w:b/>
          <w:color w:val="000000"/>
          <w:sz w:val="18"/>
          <w:szCs w:val="18"/>
          <w:lang w:val="sq-AL"/>
        </w:rPr>
      </w:pPr>
      <w:r w:rsidRPr="001A64CF">
        <w:rPr>
          <w:rFonts w:ascii="Times New Roman" w:hAnsi="Times New Roman"/>
          <w:b/>
          <w:color w:val="000000"/>
          <w:sz w:val="18"/>
          <w:szCs w:val="18"/>
          <w:lang w:val="sq-AL"/>
        </w:rPr>
        <w:t>___________________________</w:t>
      </w:r>
      <w:r w:rsidRPr="001A64CF">
        <w:rPr>
          <w:rFonts w:ascii="Times New Roman" w:hAnsi="Times New Roman"/>
          <w:b/>
          <w:color w:val="000000"/>
          <w:sz w:val="18"/>
          <w:szCs w:val="18"/>
          <w:lang w:val="sq-AL"/>
        </w:rPr>
        <w:tab/>
      </w:r>
    </w:p>
    <w:p w:rsidR="000E5CF1" w:rsidRPr="001A64CF" w:rsidRDefault="001A64CF" w:rsidP="000E5CF1">
      <w:pPr>
        <w:autoSpaceDE w:val="0"/>
        <w:autoSpaceDN w:val="0"/>
        <w:adjustRightInd w:val="0"/>
        <w:spacing w:after="0" w:line="240" w:lineRule="auto"/>
        <w:rPr>
          <w:rFonts w:ascii="Times New Roman" w:hAnsi="Times New Roman"/>
          <w:color w:val="000000"/>
          <w:sz w:val="18"/>
          <w:szCs w:val="18"/>
          <w:lang w:val="sq-AL"/>
        </w:rPr>
      </w:pPr>
      <w:r>
        <w:rPr>
          <w:rFonts w:ascii="Times New Roman" w:hAnsi="Times New Roman"/>
          <w:color w:val="000000"/>
          <w:sz w:val="18"/>
          <w:szCs w:val="18"/>
          <w:lang w:val="sq-AL"/>
        </w:rPr>
        <w:t xml:space="preserve"> </w:t>
      </w:r>
      <w:r w:rsidR="009747A6" w:rsidRPr="001A64CF">
        <w:rPr>
          <w:rFonts w:ascii="Times New Roman" w:hAnsi="Times New Roman"/>
          <w:color w:val="000000"/>
          <w:sz w:val="18"/>
          <w:szCs w:val="18"/>
          <w:lang w:val="sq-AL"/>
        </w:rPr>
        <w:t>(</w:t>
      </w:r>
      <w:r w:rsidR="00942912" w:rsidRPr="001A64CF">
        <w:rPr>
          <w:rFonts w:ascii="Times New Roman" w:hAnsi="Times New Roman"/>
          <w:color w:val="000000"/>
          <w:sz w:val="18"/>
          <w:szCs w:val="18"/>
          <w:lang w:val="sq-AL"/>
        </w:rPr>
        <w:t>emri i bankës</w:t>
      </w:r>
      <w:r w:rsidR="009747A6" w:rsidRPr="001A64CF">
        <w:rPr>
          <w:rFonts w:ascii="Times New Roman" w:hAnsi="Times New Roman"/>
          <w:color w:val="000000"/>
          <w:sz w:val="18"/>
          <w:szCs w:val="18"/>
          <w:lang w:val="sq-AL"/>
        </w:rPr>
        <w:t>)</w:t>
      </w:r>
    </w:p>
    <w:tbl>
      <w:tblPr>
        <w:tblpPr w:leftFromText="180" w:rightFromText="180" w:vertAnchor="page" w:horzAnchor="margin" w:tblpXSpec="center" w:tblpY="3048"/>
        <w:tblW w:w="0" w:type="auto"/>
        <w:tblLayout w:type="fixed"/>
        <w:tblLook w:val="04A0"/>
      </w:tblPr>
      <w:tblGrid>
        <w:gridCol w:w="427"/>
        <w:gridCol w:w="1241"/>
        <w:gridCol w:w="1134"/>
        <w:gridCol w:w="1134"/>
        <w:gridCol w:w="1275"/>
        <w:gridCol w:w="1276"/>
        <w:gridCol w:w="1134"/>
        <w:gridCol w:w="1134"/>
        <w:gridCol w:w="992"/>
        <w:gridCol w:w="993"/>
        <w:gridCol w:w="850"/>
        <w:gridCol w:w="851"/>
        <w:gridCol w:w="1513"/>
        <w:gridCol w:w="812"/>
        <w:gridCol w:w="588"/>
      </w:tblGrid>
      <w:tr w:rsidR="00DC15C0" w:rsidRPr="00942912" w:rsidTr="00DC15C0">
        <w:trPr>
          <w:trHeight w:val="1609"/>
        </w:trPr>
        <w:tc>
          <w:tcPr>
            <w:tcW w:w="427" w:type="dxa"/>
            <w:tcBorders>
              <w:top w:val="double" w:sz="6" w:space="0" w:color="auto"/>
              <w:left w:val="double" w:sz="6" w:space="0" w:color="auto"/>
              <w:bottom w:val="nil"/>
              <w:right w:val="single" w:sz="8" w:space="0" w:color="auto"/>
            </w:tcBorders>
            <w:shd w:val="clear" w:color="auto" w:fill="auto"/>
            <w:vAlign w:val="bottom"/>
            <w:hideMark/>
          </w:tcPr>
          <w:p w:rsidR="009747A6" w:rsidRPr="00942912" w:rsidRDefault="009747A6" w:rsidP="00AE675A">
            <w:pPr>
              <w:spacing w:after="0" w:line="240" w:lineRule="auto"/>
              <w:ind w:firstLine="0"/>
              <w:rPr>
                <w:rFonts w:ascii="CG Times" w:eastAsia="Times New Roman" w:hAnsi="CG Times"/>
                <w:b/>
                <w:color w:val="000000"/>
                <w:sz w:val="14"/>
                <w:szCs w:val="14"/>
                <w:lang w:val="sq-AL" w:eastAsia="sq-AL"/>
              </w:rPr>
            </w:pPr>
          </w:p>
          <w:p w:rsidR="009747A6" w:rsidRPr="00942912" w:rsidRDefault="009747A6" w:rsidP="00AE675A">
            <w:pPr>
              <w:spacing w:after="0" w:line="240" w:lineRule="auto"/>
              <w:ind w:firstLine="0"/>
              <w:rPr>
                <w:rFonts w:ascii="CG Times" w:eastAsia="Times New Roman" w:hAnsi="CG Times"/>
                <w:b/>
                <w:color w:val="000000"/>
                <w:sz w:val="14"/>
                <w:szCs w:val="14"/>
                <w:lang w:val="sq-AL" w:eastAsia="sq-AL"/>
              </w:rPr>
            </w:pPr>
          </w:p>
          <w:p w:rsidR="009747A6" w:rsidRPr="00942912" w:rsidRDefault="001A64CF" w:rsidP="00AE675A">
            <w:pPr>
              <w:spacing w:after="0" w:line="240" w:lineRule="auto"/>
              <w:ind w:firstLine="0"/>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 xml:space="preserve"> </w:t>
            </w:r>
            <w:r w:rsidR="009747A6" w:rsidRPr="00942912">
              <w:rPr>
                <w:rFonts w:ascii="CG Times" w:eastAsia="Times New Roman" w:hAnsi="CG Times"/>
                <w:b/>
                <w:color w:val="000000"/>
                <w:sz w:val="14"/>
                <w:szCs w:val="14"/>
                <w:lang w:val="sq-AL" w:eastAsia="sq-AL"/>
              </w:rPr>
              <w:t>Nr</w:t>
            </w:r>
            <w:r w:rsidR="00942912" w:rsidRPr="00942912">
              <w:rPr>
                <w:rFonts w:ascii="CG Times" w:eastAsia="Times New Roman" w:hAnsi="CG Times"/>
                <w:b/>
                <w:color w:val="000000"/>
                <w:sz w:val="14"/>
                <w:szCs w:val="14"/>
                <w:lang w:val="sq-AL" w:eastAsia="sq-AL"/>
              </w:rPr>
              <w:t>.</w:t>
            </w:r>
            <w:r w:rsidRPr="00942912">
              <w:rPr>
                <w:rFonts w:ascii="CG Times" w:eastAsia="Times New Roman" w:hAnsi="CG Times"/>
                <w:b/>
                <w:color w:val="000000"/>
                <w:sz w:val="14"/>
                <w:szCs w:val="14"/>
                <w:lang w:val="sq-AL" w:eastAsia="sq-AL"/>
              </w:rPr>
              <w:t xml:space="preserve"> </w:t>
            </w:r>
          </w:p>
          <w:p w:rsidR="009747A6" w:rsidRPr="00942912" w:rsidRDefault="009747A6" w:rsidP="00AE675A">
            <w:pPr>
              <w:spacing w:after="0" w:line="240" w:lineRule="auto"/>
              <w:ind w:firstLine="0"/>
              <w:rPr>
                <w:rFonts w:ascii="CG Times" w:eastAsia="Times New Roman" w:hAnsi="CG Times"/>
                <w:b/>
                <w:color w:val="000000"/>
                <w:sz w:val="14"/>
                <w:szCs w:val="14"/>
                <w:lang w:val="sq-AL" w:eastAsia="sq-AL"/>
              </w:rPr>
            </w:pPr>
          </w:p>
          <w:p w:rsidR="009747A6" w:rsidRPr="00942912" w:rsidRDefault="009747A6" w:rsidP="00AE675A">
            <w:pPr>
              <w:spacing w:after="0" w:line="240" w:lineRule="auto"/>
              <w:ind w:firstLine="0"/>
              <w:rPr>
                <w:rFonts w:ascii="CG Times" w:eastAsia="Times New Roman" w:hAnsi="CG Times"/>
                <w:b/>
                <w:color w:val="000000"/>
                <w:sz w:val="14"/>
                <w:szCs w:val="14"/>
                <w:lang w:val="sq-AL" w:eastAsia="sq-AL"/>
              </w:rPr>
            </w:pPr>
          </w:p>
          <w:p w:rsidR="009747A6" w:rsidRPr="00942912" w:rsidRDefault="009747A6" w:rsidP="00AE675A">
            <w:pPr>
              <w:spacing w:after="0" w:line="240" w:lineRule="auto"/>
              <w:ind w:firstLine="0"/>
              <w:rPr>
                <w:rFonts w:ascii="CG Times" w:eastAsia="Times New Roman" w:hAnsi="CG Times"/>
                <w:b/>
                <w:color w:val="000000"/>
                <w:sz w:val="14"/>
                <w:szCs w:val="14"/>
                <w:lang w:val="sq-AL" w:eastAsia="sq-AL"/>
              </w:rPr>
            </w:pPr>
          </w:p>
          <w:p w:rsidR="009747A6" w:rsidRPr="00942912" w:rsidRDefault="009747A6" w:rsidP="00AE675A">
            <w:pPr>
              <w:spacing w:after="0" w:line="240" w:lineRule="auto"/>
              <w:ind w:firstLine="0"/>
              <w:rPr>
                <w:rFonts w:ascii="CG Times" w:eastAsia="Times New Roman" w:hAnsi="CG Times"/>
                <w:b/>
                <w:color w:val="000000"/>
                <w:sz w:val="14"/>
                <w:szCs w:val="14"/>
                <w:lang w:val="sq-AL" w:eastAsia="sq-AL"/>
              </w:rPr>
            </w:pPr>
          </w:p>
        </w:tc>
        <w:tc>
          <w:tcPr>
            <w:tcW w:w="1241"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left="-250"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 xml:space="preserve">Emri </w:t>
            </w:r>
          </w:p>
          <w:p w:rsidR="009747A6" w:rsidRPr="00942912" w:rsidRDefault="009747A6" w:rsidP="00AE675A">
            <w:pPr>
              <w:spacing w:after="0" w:line="240" w:lineRule="auto"/>
              <w:ind w:left="-250"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i klientit</w:t>
            </w:r>
          </w:p>
        </w:tc>
        <w:tc>
          <w:tcPr>
            <w:tcW w:w="1134"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Numri i identifikimit të klientit</w:t>
            </w:r>
          </w:p>
        </w:tc>
        <w:tc>
          <w:tcPr>
            <w:tcW w:w="1134" w:type="dxa"/>
            <w:tcBorders>
              <w:top w:val="double" w:sz="6" w:space="0" w:color="auto"/>
              <w:left w:val="nil"/>
              <w:bottom w:val="nil"/>
              <w:right w:val="single" w:sz="4" w:space="0" w:color="auto"/>
            </w:tcBorders>
          </w:tcPr>
          <w:p w:rsidR="009747A6" w:rsidRPr="00942912" w:rsidRDefault="009747A6" w:rsidP="00AE675A">
            <w:pPr>
              <w:keepNext/>
              <w:spacing w:after="0" w:line="240" w:lineRule="auto"/>
              <w:ind w:firstLine="0"/>
              <w:outlineLvl w:val="0"/>
              <w:rPr>
                <w:rFonts w:ascii="CG Times" w:eastAsia="Times New Roman" w:hAnsi="CG Times"/>
                <w:b/>
                <w:color w:val="000000"/>
                <w:sz w:val="14"/>
                <w:szCs w:val="14"/>
                <w:lang w:val="sq-AL" w:eastAsia="sq-AL"/>
              </w:rPr>
            </w:pPr>
          </w:p>
          <w:p w:rsidR="009747A6" w:rsidRPr="00942912" w:rsidRDefault="009747A6" w:rsidP="00AE675A">
            <w:pPr>
              <w:keepNext/>
              <w:spacing w:after="0" w:line="240" w:lineRule="auto"/>
              <w:ind w:firstLine="0"/>
              <w:jc w:val="center"/>
              <w:outlineLvl w:val="0"/>
              <w:rPr>
                <w:rFonts w:ascii="CG Times" w:eastAsia="Times New Roman" w:hAnsi="CG Times"/>
                <w:b/>
                <w:color w:val="000000"/>
                <w:sz w:val="14"/>
                <w:szCs w:val="14"/>
                <w:lang w:val="sq-AL" w:eastAsia="sq-AL"/>
              </w:rPr>
            </w:pPr>
          </w:p>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Kodi për institucionet financiare (</w:t>
            </w:r>
            <w:r w:rsidR="00F76D40">
              <w:rPr>
                <w:rFonts w:ascii="CG Times" w:eastAsia="Times New Roman" w:hAnsi="CG Times"/>
                <w:b/>
                <w:color w:val="000000"/>
                <w:sz w:val="14"/>
                <w:szCs w:val="14"/>
                <w:lang w:val="sq-AL" w:eastAsia="sq-AL"/>
              </w:rPr>
              <w:t>“</w:t>
            </w:r>
            <w:r w:rsidRPr="00942912">
              <w:rPr>
                <w:rFonts w:ascii="CG Times" w:eastAsia="Times New Roman" w:hAnsi="CG Times"/>
                <w:b/>
                <w:color w:val="000000"/>
                <w:sz w:val="14"/>
                <w:szCs w:val="14"/>
                <w:lang w:val="sq-AL" w:eastAsia="sq-AL"/>
              </w:rPr>
              <w:t>IF</w:t>
            </w:r>
            <w:r w:rsidR="00F76D40">
              <w:rPr>
                <w:rFonts w:ascii="CG Times" w:eastAsia="Times New Roman" w:hAnsi="CG Times"/>
                <w:b/>
                <w:color w:val="000000"/>
                <w:sz w:val="14"/>
                <w:szCs w:val="14"/>
                <w:lang w:val="sq-AL" w:eastAsia="sq-AL"/>
              </w:rPr>
              <w:t>”</w:t>
            </w:r>
            <w:r w:rsidRPr="00942912">
              <w:rPr>
                <w:rFonts w:ascii="CG Times" w:eastAsia="Times New Roman" w:hAnsi="CG Times"/>
                <w:b/>
                <w:color w:val="000000"/>
                <w:sz w:val="14"/>
                <w:szCs w:val="14"/>
                <w:lang w:val="sq-AL" w:eastAsia="sq-AL"/>
              </w:rPr>
              <w:t>)</w:t>
            </w:r>
          </w:p>
        </w:tc>
        <w:tc>
          <w:tcPr>
            <w:tcW w:w="1275" w:type="dxa"/>
            <w:tcBorders>
              <w:top w:val="double" w:sz="6" w:space="0" w:color="auto"/>
              <w:left w:val="single" w:sz="4" w:space="0" w:color="auto"/>
              <w:bottom w:val="nil"/>
              <w:right w:val="single" w:sz="8" w:space="0" w:color="auto"/>
            </w:tcBorders>
            <w:shd w:val="clear" w:color="auto" w:fill="auto"/>
            <w:vAlign w:val="center"/>
            <w:hideMark/>
          </w:tcPr>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Ekspozimi përpara përjashtimeve dhe zbutjes së rrezikut të kredisë (libri i bankës)</w:t>
            </w:r>
          </w:p>
        </w:tc>
        <w:tc>
          <w:tcPr>
            <w:tcW w:w="1276"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Ekspozimi përpara përjashtimeve dhe zbutjes së rrezikut të kredisë (libri i tregtueshëm)</w:t>
            </w:r>
          </w:p>
        </w:tc>
        <w:tc>
          <w:tcPr>
            <w:tcW w:w="1134"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Ekspozimi përgjithshëm përpara përjashtimeve dhe zbutjes së rezikut të kredisë</w:t>
            </w:r>
          </w:p>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 xml:space="preserve"> 6 = 4+5</w:t>
            </w:r>
          </w:p>
        </w:tc>
        <w:tc>
          <w:tcPr>
            <w:tcW w:w="1134" w:type="dxa"/>
            <w:tcBorders>
              <w:top w:val="double" w:sz="6" w:space="0" w:color="auto"/>
              <w:left w:val="nil"/>
              <w:bottom w:val="nil"/>
              <w:right w:val="single" w:sz="8" w:space="0" w:color="auto"/>
            </w:tcBorders>
            <w:shd w:val="clear" w:color="auto" w:fill="auto"/>
            <w:vAlign w:val="center"/>
            <w:hideMark/>
          </w:tcPr>
          <w:p w:rsidR="009747A6" w:rsidRPr="00942912" w:rsidRDefault="001A64CF" w:rsidP="00AE675A">
            <w:pPr>
              <w:spacing w:after="0" w:line="240" w:lineRule="auto"/>
              <w:ind w:right="-108"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 xml:space="preserve"> </w:t>
            </w:r>
            <w:r w:rsidR="00DC15C0" w:rsidRPr="00942912">
              <w:rPr>
                <w:rFonts w:ascii="CG Times" w:eastAsia="Times New Roman" w:hAnsi="CG Times"/>
                <w:b/>
                <w:color w:val="000000"/>
                <w:sz w:val="14"/>
                <w:szCs w:val="14"/>
                <w:lang w:val="sq-AL" w:eastAsia="sq-AL"/>
              </w:rPr>
              <w:t xml:space="preserve">Nga </w:t>
            </w:r>
            <w:r w:rsidR="009747A6" w:rsidRPr="00942912">
              <w:rPr>
                <w:rFonts w:ascii="CG Times" w:eastAsia="Times New Roman" w:hAnsi="CG Times"/>
                <w:b/>
                <w:color w:val="000000"/>
                <w:sz w:val="14"/>
                <w:szCs w:val="14"/>
                <w:lang w:val="sq-AL" w:eastAsia="sq-AL"/>
              </w:rPr>
              <w:t>i cili: ekspozimi i ardhur nga zëvendësimi (libri i tregtueshëm dhe libri i bankës)</w:t>
            </w:r>
          </w:p>
        </w:tc>
        <w:tc>
          <w:tcPr>
            <w:tcW w:w="992"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left="-109" w:right="-108"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 ndaj kapitalit rregullator</w:t>
            </w:r>
          </w:p>
        </w:tc>
        <w:tc>
          <w:tcPr>
            <w:tcW w:w="993"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Mbrojtja e pafinancuar e kredisë</w:t>
            </w:r>
          </w:p>
        </w:tc>
        <w:tc>
          <w:tcPr>
            <w:tcW w:w="850"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Mbrojtja e financuar e kredisë</w:t>
            </w:r>
          </w:p>
        </w:tc>
        <w:tc>
          <w:tcPr>
            <w:tcW w:w="851"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right="-107"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Përjashtime të tjera</w:t>
            </w:r>
          </w:p>
        </w:tc>
        <w:tc>
          <w:tcPr>
            <w:tcW w:w="1513" w:type="dxa"/>
            <w:tcBorders>
              <w:top w:val="double" w:sz="6" w:space="0" w:color="auto"/>
              <w:left w:val="nil"/>
              <w:bottom w:val="nil"/>
              <w:right w:val="single" w:sz="8" w:space="0" w:color="auto"/>
            </w:tcBorders>
            <w:shd w:val="clear" w:color="auto" w:fill="auto"/>
            <w:vAlign w:val="center"/>
            <w:hideMark/>
          </w:tcPr>
          <w:p w:rsidR="00DC15C0" w:rsidRDefault="009747A6" w:rsidP="00AE675A">
            <w:pPr>
              <w:spacing w:after="0" w:line="240" w:lineRule="auto"/>
              <w:ind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 xml:space="preserve">Ekspozimi i përgjithshëm pas përjashtimeve dhe zbutjes së rrezikut të kredisë </w:t>
            </w:r>
          </w:p>
          <w:p w:rsidR="009747A6" w:rsidRPr="00942912" w:rsidRDefault="00DC15C0" w:rsidP="00DC15C0">
            <w:pPr>
              <w:spacing w:after="0" w:line="240" w:lineRule="auto"/>
              <w:ind w:firstLine="0"/>
              <w:jc w:val="center"/>
              <w:rPr>
                <w:rFonts w:ascii="CG Times" w:eastAsia="Times New Roman" w:hAnsi="CG Times"/>
                <w:b/>
                <w:color w:val="000000"/>
                <w:sz w:val="14"/>
                <w:szCs w:val="14"/>
                <w:lang w:val="sq-AL" w:eastAsia="sq-AL"/>
              </w:rPr>
            </w:pPr>
            <w:r>
              <w:rPr>
                <w:rFonts w:ascii="CG Times" w:eastAsia="Times New Roman" w:hAnsi="CG Times"/>
                <w:b/>
                <w:color w:val="000000"/>
                <w:sz w:val="14"/>
                <w:szCs w:val="14"/>
                <w:lang w:val="sq-AL" w:eastAsia="sq-AL"/>
              </w:rPr>
              <w:t>12= 6-</w:t>
            </w:r>
            <w:r w:rsidR="009747A6" w:rsidRPr="00942912">
              <w:rPr>
                <w:rFonts w:ascii="CG Times" w:eastAsia="Times New Roman" w:hAnsi="CG Times"/>
                <w:b/>
                <w:color w:val="000000"/>
                <w:sz w:val="14"/>
                <w:szCs w:val="14"/>
                <w:lang w:val="sq-AL" w:eastAsia="sq-AL"/>
              </w:rPr>
              <w:t>(9+10+11)</w:t>
            </w:r>
          </w:p>
        </w:tc>
        <w:tc>
          <w:tcPr>
            <w:tcW w:w="812" w:type="dxa"/>
            <w:tcBorders>
              <w:top w:val="double" w:sz="6" w:space="0" w:color="auto"/>
              <w:left w:val="nil"/>
              <w:bottom w:val="nil"/>
              <w:right w:val="single" w:sz="8" w:space="0" w:color="auto"/>
            </w:tcBorders>
            <w:shd w:val="clear" w:color="auto" w:fill="auto"/>
            <w:vAlign w:val="center"/>
            <w:hideMark/>
          </w:tcPr>
          <w:p w:rsidR="009747A6" w:rsidRPr="00942912" w:rsidRDefault="009747A6" w:rsidP="00AE675A">
            <w:pPr>
              <w:spacing w:after="0" w:line="240" w:lineRule="auto"/>
              <w:ind w:left="-109" w:firstLine="0"/>
              <w:jc w:val="center"/>
              <w:rPr>
                <w:rFonts w:ascii="CG Times" w:eastAsia="Times New Roman" w:hAnsi="CG Times"/>
                <w:b/>
                <w:color w:val="000000"/>
                <w:sz w:val="14"/>
                <w:szCs w:val="14"/>
                <w:lang w:val="sq-AL" w:eastAsia="sq-AL"/>
              </w:rPr>
            </w:pPr>
            <w:r w:rsidRPr="00942912">
              <w:rPr>
                <w:rFonts w:ascii="CG Times" w:eastAsia="Times New Roman" w:hAnsi="CG Times"/>
                <w:b/>
                <w:color w:val="000000"/>
                <w:sz w:val="14"/>
                <w:szCs w:val="14"/>
                <w:lang w:val="sq-AL" w:eastAsia="sq-AL"/>
              </w:rPr>
              <w:t>% ndaj kapitalit rregullator</w:t>
            </w:r>
          </w:p>
        </w:tc>
        <w:tc>
          <w:tcPr>
            <w:tcW w:w="588" w:type="dxa"/>
            <w:tcBorders>
              <w:top w:val="double" w:sz="6" w:space="0" w:color="auto"/>
              <w:left w:val="nil"/>
              <w:bottom w:val="double" w:sz="6" w:space="0" w:color="auto"/>
              <w:right w:val="double" w:sz="6" w:space="0" w:color="auto"/>
            </w:tcBorders>
            <w:shd w:val="clear" w:color="auto" w:fill="auto"/>
            <w:noWrap/>
            <w:vAlign w:val="center"/>
            <w:hideMark/>
          </w:tcPr>
          <w:p w:rsidR="009747A6" w:rsidRPr="00942912" w:rsidRDefault="00DC15C0" w:rsidP="00AE675A">
            <w:pPr>
              <w:spacing w:after="0" w:line="240" w:lineRule="auto"/>
              <w:ind w:firstLine="0"/>
              <w:jc w:val="center"/>
              <w:rPr>
                <w:rFonts w:ascii="CG Times" w:eastAsia="Times New Roman" w:hAnsi="CG Times"/>
                <w:b/>
                <w:color w:val="000000"/>
                <w:sz w:val="14"/>
                <w:szCs w:val="14"/>
                <w:lang w:val="sq-AL" w:eastAsia="sq-AL"/>
              </w:rPr>
            </w:pPr>
            <w:r>
              <w:rPr>
                <w:rFonts w:ascii="CG Times" w:eastAsia="Times New Roman" w:hAnsi="CG Times"/>
                <w:b/>
                <w:color w:val="000000"/>
                <w:sz w:val="14"/>
                <w:szCs w:val="14"/>
                <w:lang w:val="sq-AL" w:eastAsia="sq-AL"/>
              </w:rPr>
              <w:t>Limiti</w:t>
            </w:r>
          </w:p>
        </w:tc>
      </w:tr>
      <w:tr w:rsidR="00DC15C0" w:rsidRPr="001A64CF" w:rsidTr="00DC15C0">
        <w:trPr>
          <w:trHeight w:val="243"/>
        </w:trPr>
        <w:tc>
          <w:tcPr>
            <w:tcW w:w="427"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p>
        </w:tc>
        <w:tc>
          <w:tcPr>
            <w:tcW w:w="1241"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2</w:t>
            </w:r>
          </w:p>
        </w:tc>
        <w:tc>
          <w:tcPr>
            <w:tcW w:w="1134" w:type="dxa"/>
            <w:tcBorders>
              <w:top w:val="double" w:sz="6" w:space="0" w:color="auto"/>
              <w:left w:val="nil"/>
              <w:bottom w:val="double" w:sz="6" w:space="0" w:color="auto"/>
              <w:right w:val="single" w:sz="4" w:space="0" w:color="auto"/>
            </w:tcBorders>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3</w:t>
            </w:r>
          </w:p>
        </w:tc>
        <w:tc>
          <w:tcPr>
            <w:tcW w:w="1275" w:type="dxa"/>
            <w:tcBorders>
              <w:top w:val="double" w:sz="6" w:space="0" w:color="auto"/>
              <w:left w:val="single" w:sz="4" w:space="0" w:color="auto"/>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4</w:t>
            </w:r>
          </w:p>
        </w:tc>
        <w:tc>
          <w:tcPr>
            <w:tcW w:w="1276"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5</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6</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7</w:t>
            </w:r>
          </w:p>
        </w:tc>
        <w:tc>
          <w:tcPr>
            <w:tcW w:w="992"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8</w:t>
            </w:r>
          </w:p>
        </w:tc>
        <w:tc>
          <w:tcPr>
            <w:tcW w:w="993"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9</w:t>
            </w:r>
          </w:p>
        </w:tc>
        <w:tc>
          <w:tcPr>
            <w:tcW w:w="850"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10</w:t>
            </w:r>
          </w:p>
        </w:tc>
        <w:tc>
          <w:tcPr>
            <w:tcW w:w="851"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11</w:t>
            </w:r>
          </w:p>
        </w:tc>
        <w:tc>
          <w:tcPr>
            <w:tcW w:w="1513"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12</w:t>
            </w:r>
          </w:p>
        </w:tc>
        <w:tc>
          <w:tcPr>
            <w:tcW w:w="812" w:type="dxa"/>
            <w:tcBorders>
              <w:top w:val="double" w:sz="6" w:space="0" w:color="auto"/>
              <w:left w:val="nil"/>
              <w:bottom w:val="double" w:sz="6" w:space="0" w:color="auto"/>
              <w:right w:val="single" w:sz="8"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13</w:t>
            </w:r>
          </w:p>
        </w:tc>
        <w:tc>
          <w:tcPr>
            <w:tcW w:w="588" w:type="dxa"/>
            <w:tcBorders>
              <w:top w:val="double" w:sz="6" w:space="0" w:color="auto"/>
              <w:left w:val="nil"/>
              <w:bottom w:val="double" w:sz="6" w:space="0" w:color="auto"/>
              <w:right w:val="double" w:sz="6" w:space="0" w:color="auto"/>
            </w:tcBorders>
            <w:shd w:val="clear" w:color="auto" w:fill="auto"/>
            <w:noWrap/>
            <w:vAlign w:val="center"/>
            <w:hideMark/>
          </w:tcPr>
          <w:p w:rsidR="009747A6" w:rsidRPr="001A64CF" w:rsidRDefault="009747A6"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14</w:t>
            </w:r>
          </w:p>
        </w:tc>
      </w:tr>
      <w:tr w:rsidR="00DC15C0" w:rsidRPr="001A64CF" w:rsidTr="00DC15C0">
        <w:trPr>
          <w:trHeight w:val="232"/>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left="-109" w:right="-108"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I. Personat</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1293"/>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DC15C0">
            <w:pPr>
              <w:spacing w:after="0" w:line="240" w:lineRule="auto"/>
              <w:ind w:firstLine="0"/>
              <w:jc w:val="left"/>
              <w:rPr>
                <w:rFonts w:ascii="CG Times" w:eastAsia="Times New Roman" w:hAnsi="CG Times"/>
                <w:color w:val="000000"/>
                <w:sz w:val="14"/>
                <w:szCs w:val="14"/>
                <w:lang w:val="sq-AL" w:eastAsia="sq-AL"/>
              </w:rPr>
            </w:pP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DC15C0">
            <w:pPr>
              <w:spacing w:after="0" w:line="240" w:lineRule="auto"/>
              <w:ind w:firstLine="0"/>
              <w:jc w:val="left"/>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II. Grupe të personave të lidhur</w:t>
            </w:r>
          </w:p>
          <w:p w:rsidR="009747A6" w:rsidRPr="001A64CF" w:rsidRDefault="009747A6" w:rsidP="00DC15C0">
            <w:pPr>
              <w:spacing w:after="0" w:line="240" w:lineRule="auto"/>
              <w:ind w:firstLine="0"/>
              <w:jc w:val="left"/>
              <w:rPr>
                <w:rFonts w:ascii="CG Times" w:eastAsia="Times New Roman" w:hAnsi="CG Times"/>
                <w:color w:val="000000"/>
                <w:sz w:val="14"/>
                <w:szCs w:val="14"/>
                <w:lang w:val="sq-AL" w:eastAsia="sq-AL"/>
              </w:rPr>
            </w:pPr>
          </w:p>
          <w:p w:rsidR="009747A6" w:rsidRPr="001A64CF" w:rsidRDefault="009747A6" w:rsidP="00DC15C0">
            <w:pPr>
              <w:spacing w:after="0" w:line="240" w:lineRule="auto"/>
              <w:ind w:firstLine="0"/>
              <w:jc w:val="left"/>
              <w:rPr>
                <w:rFonts w:ascii="CG Times" w:eastAsia="Times New Roman" w:hAnsi="CG Times"/>
                <w:color w:val="000000"/>
                <w:sz w:val="14"/>
                <w:szCs w:val="14"/>
                <w:lang w:val="sq-AL" w:eastAsia="sq-AL"/>
              </w:rPr>
            </w:pPr>
          </w:p>
          <w:p w:rsidR="009747A6" w:rsidRPr="001A64CF" w:rsidRDefault="009747A6" w:rsidP="00DC15C0">
            <w:pPr>
              <w:spacing w:after="0" w:line="240" w:lineRule="auto"/>
              <w:ind w:firstLine="0"/>
              <w:jc w:val="left"/>
              <w:rPr>
                <w:rFonts w:ascii="CG Times" w:eastAsia="Times New Roman" w:hAnsi="CG Times"/>
                <w:color w:val="000000"/>
                <w:sz w:val="14"/>
                <w:szCs w:val="14"/>
                <w:lang w:val="sq-AL" w:eastAsia="sq-AL"/>
              </w:rPr>
            </w:pP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220"/>
        </w:trPr>
        <w:tc>
          <w:tcPr>
            <w:tcW w:w="427" w:type="dxa"/>
            <w:tcBorders>
              <w:top w:val="nil"/>
              <w:left w:val="double" w:sz="6"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4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nil"/>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nil"/>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DC15C0" w:rsidRPr="001A64CF" w:rsidTr="00DC15C0">
        <w:trPr>
          <w:trHeight w:val="80"/>
        </w:trPr>
        <w:tc>
          <w:tcPr>
            <w:tcW w:w="427" w:type="dxa"/>
            <w:tcBorders>
              <w:top w:val="nil"/>
              <w:left w:val="double" w:sz="6" w:space="0" w:color="auto"/>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41"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double" w:sz="6" w:space="0" w:color="auto"/>
              <w:right w:val="single" w:sz="4" w:space="0" w:color="auto"/>
            </w:tcBorders>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275" w:type="dxa"/>
            <w:tcBorders>
              <w:top w:val="nil"/>
              <w:left w:val="single" w:sz="4" w:space="0" w:color="auto"/>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276"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134"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p>
        </w:tc>
        <w:tc>
          <w:tcPr>
            <w:tcW w:w="1134"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2"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993"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0"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51"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1513"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812" w:type="dxa"/>
            <w:tcBorders>
              <w:top w:val="nil"/>
              <w:left w:val="nil"/>
              <w:bottom w:val="double" w:sz="6" w:space="0" w:color="auto"/>
              <w:right w:val="single" w:sz="8"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588" w:type="dxa"/>
            <w:tcBorders>
              <w:top w:val="nil"/>
              <w:left w:val="nil"/>
              <w:bottom w:val="double" w:sz="6" w:space="0" w:color="auto"/>
              <w:right w:val="double" w:sz="6" w:space="0" w:color="auto"/>
            </w:tcBorders>
            <w:shd w:val="clear" w:color="auto" w:fill="auto"/>
            <w:noWrap/>
            <w:vAlign w:val="bottom"/>
            <w:hideMark/>
          </w:tcPr>
          <w:p w:rsidR="009747A6" w:rsidRPr="001A64CF" w:rsidRDefault="009747A6"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bl>
    <w:p w:rsidR="009747A6" w:rsidRPr="001A64CF" w:rsidRDefault="009747A6" w:rsidP="009747A6">
      <w:pPr>
        <w:autoSpaceDE w:val="0"/>
        <w:autoSpaceDN w:val="0"/>
        <w:adjustRightInd w:val="0"/>
        <w:spacing w:after="0" w:line="240" w:lineRule="auto"/>
        <w:jc w:val="center"/>
        <w:rPr>
          <w:rFonts w:ascii="Times New Roman" w:hAnsi="Times New Roman"/>
          <w:b/>
          <w:color w:val="000000"/>
          <w:sz w:val="18"/>
          <w:szCs w:val="18"/>
          <w:lang w:val="sq-AL"/>
        </w:rPr>
      </w:pPr>
      <w:r w:rsidRPr="001A64CF">
        <w:rPr>
          <w:rFonts w:ascii="Times New Roman" w:hAnsi="Times New Roman"/>
          <w:b/>
          <w:color w:val="000000"/>
          <w:sz w:val="18"/>
          <w:szCs w:val="18"/>
          <w:lang w:val="sq-AL"/>
        </w:rPr>
        <w:t>EKSPOZIMET E MËDHA NË TËRËSI</w:t>
      </w:r>
    </w:p>
    <w:p w:rsidR="000E5CF1" w:rsidRPr="001A64CF" w:rsidRDefault="009747A6" w:rsidP="009747A6">
      <w:pPr>
        <w:autoSpaceDE w:val="0"/>
        <w:autoSpaceDN w:val="0"/>
        <w:adjustRightInd w:val="0"/>
        <w:spacing w:after="0" w:line="240" w:lineRule="auto"/>
        <w:jc w:val="center"/>
        <w:rPr>
          <w:rFonts w:ascii="Times New Roman" w:hAnsi="Times New Roman"/>
          <w:b/>
          <w:color w:val="000000"/>
          <w:sz w:val="18"/>
          <w:szCs w:val="18"/>
          <w:lang w:val="sq-AL"/>
        </w:rPr>
      </w:pPr>
      <w:r w:rsidRPr="001A64CF">
        <w:rPr>
          <w:rFonts w:ascii="Times New Roman" w:hAnsi="Times New Roman"/>
          <w:color w:val="000000"/>
          <w:sz w:val="18"/>
          <w:szCs w:val="18"/>
          <w:lang w:val="sq-AL"/>
        </w:rPr>
        <w:t>Data e raportimit</w:t>
      </w:r>
      <w:r w:rsidRPr="001A64CF">
        <w:rPr>
          <w:rFonts w:ascii="Times New Roman" w:hAnsi="Times New Roman"/>
          <w:b/>
          <w:color w:val="000000"/>
          <w:sz w:val="18"/>
          <w:szCs w:val="18"/>
          <w:lang w:val="sq-AL"/>
        </w:rPr>
        <w:t xml:space="preserve"> _________________</w:t>
      </w:r>
    </w:p>
    <w:p w:rsidR="009747A6" w:rsidRPr="001A64CF" w:rsidRDefault="009747A6" w:rsidP="000E5CF1">
      <w:pPr>
        <w:autoSpaceDE w:val="0"/>
        <w:autoSpaceDN w:val="0"/>
        <w:adjustRightInd w:val="0"/>
        <w:spacing w:after="0" w:line="240" w:lineRule="auto"/>
        <w:rPr>
          <w:rFonts w:ascii="Times New Roman" w:hAnsi="Times New Roman"/>
          <w:b/>
          <w:color w:val="000000"/>
          <w:sz w:val="18"/>
          <w:szCs w:val="18"/>
          <w:lang w:val="sq-AL"/>
        </w:rPr>
      </w:pPr>
    </w:p>
    <w:p w:rsidR="009747A6" w:rsidRPr="001A64CF" w:rsidRDefault="009747A6" w:rsidP="000E5CF1">
      <w:pPr>
        <w:autoSpaceDE w:val="0"/>
        <w:autoSpaceDN w:val="0"/>
        <w:adjustRightInd w:val="0"/>
        <w:spacing w:after="0" w:line="240" w:lineRule="auto"/>
        <w:rPr>
          <w:rFonts w:ascii="Times New Roman" w:hAnsi="Times New Roman"/>
          <w:b/>
          <w:color w:val="000000"/>
          <w:sz w:val="18"/>
          <w:szCs w:val="18"/>
          <w:lang w:val="sq-AL"/>
        </w:rPr>
      </w:pPr>
    </w:p>
    <w:p w:rsidR="009747A6" w:rsidRPr="001A64CF" w:rsidRDefault="009747A6" w:rsidP="000E5CF1">
      <w:pPr>
        <w:autoSpaceDE w:val="0"/>
        <w:autoSpaceDN w:val="0"/>
        <w:adjustRightInd w:val="0"/>
        <w:spacing w:after="0" w:line="240" w:lineRule="auto"/>
        <w:rPr>
          <w:rFonts w:ascii="Times New Roman" w:hAnsi="Times New Roman"/>
          <w:b/>
          <w:color w:val="000000"/>
          <w:sz w:val="18"/>
          <w:szCs w:val="18"/>
          <w:lang w:val="sq-AL"/>
        </w:rPr>
      </w:pPr>
    </w:p>
    <w:p w:rsidR="009747A6" w:rsidRPr="001A64CF" w:rsidRDefault="009747A6" w:rsidP="000E5CF1">
      <w:pPr>
        <w:autoSpaceDE w:val="0"/>
        <w:autoSpaceDN w:val="0"/>
        <w:adjustRightInd w:val="0"/>
        <w:spacing w:after="0" w:line="240" w:lineRule="auto"/>
        <w:rPr>
          <w:rFonts w:ascii="Times New Roman" w:hAnsi="Times New Roman"/>
          <w:b/>
          <w:color w:val="000000"/>
          <w:sz w:val="18"/>
          <w:szCs w:val="18"/>
          <w:lang w:val="sq-AL"/>
        </w:rPr>
      </w:pPr>
    </w:p>
    <w:p w:rsidR="009747A6" w:rsidRPr="001A64CF" w:rsidRDefault="009747A6" w:rsidP="000E5CF1">
      <w:pPr>
        <w:autoSpaceDE w:val="0"/>
        <w:autoSpaceDN w:val="0"/>
        <w:adjustRightInd w:val="0"/>
        <w:spacing w:after="0" w:line="240" w:lineRule="auto"/>
        <w:rPr>
          <w:rFonts w:ascii="Times New Roman" w:hAnsi="Times New Roman"/>
          <w:b/>
          <w:color w:val="000000"/>
          <w:sz w:val="18"/>
          <w:szCs w:val="18"/>
          <w:lang w:val="sq-AL"/>
        </w:rPr>
      </w:pPr>
    </w:p>
    <w:p w:rsidR="009747A6" w:rsidRPr="001A64CF" w:rsidRDefault="009747A6" w:rsidP="000E5CF1">
      <w:pPr>
        <w:autoSpaceDE w:val="0"/>
        <w:autoSpaceDN w:val="0"/>
        <w:adjustRightInd w:val="0"/>
        <w:spacing w:after="0" w:line="240" w:lineRule="auto"/>
        <w:rPr>
          <w:rFonts w:ascii="Times New Roman" w:hAnsi="Times New Roman"/>
          <w:b/>
          <w:color w:val="000000"/>
          <w:sz w:val="18"/>
          <w:szCs w:val="18"/>
          <w:lang w:val="sq-AL"/>
        </w:rPr>
      </w:pPr>
    </w:p>
    <w:p w:rsidR="009747A6" w:rsidRPr="001A64CF" w:rsidRDefault="009747A6" w:rsidP="000E5CF1">
      <w:pPr>
        <w:autoSpaceDE w:val="0"/>
        <w:autoSpaceDN w:val="0"/>
        <w:adjustRightInd w:val="0"/>
        <w:spacing w:after="0" w:line="240" w:lineRule="auto"/>
        <w:rPr>
          <w:rFonts w:ascii="Times New Roman" w:hAnsi="Times New Roman"/>
          <w:b/>
          <w:color w:val="000000"/>
          <w:sz w:val="18"/>
          <w:szCs w:val="18"/>
          <w:lang w:val="sq-AL"/>
        </w:rPr>
      </w:pP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Personat ose grupet e personave të lidhur (në mënyrë të detajuar), për të cilat shuma në kolonën 6 arrin ose tejkalon 10% të kapitalit rregullator të bankës. Perso</w:t>
      </w:r>
      <w:r w:rsidR="008B7986">
        <w:rPr>
          <w:rFonts w:ascii="CG Times" w:hAnsi="CG Times"/>
          <w:color w:val="000000"/>
          <w:sz w:val="18"/>
          <w:szCs w:val="18"/>
          <w:lang w:val="sq-AL"/>
        </w:rPr>
        <w:t>nat e përfshirë në pjesën II. (G</w:t>
      </w:r>
      <w:r w:rsidRPr="001A64CF">
        <w:rPr>
          <w:rFonts w:ascii="CG Times" w:hAnsi="CG Times"/>
          <w:color w:val="000000"/>
          <w:sz w:val="18"/>
          <w:szCs w:val="18"/>
          <w:lang w:val="sq-AL"/>
        </w:rPr>
        <w:t>rupet e personave të lidhur) nuk do të raportohen në pjesën I. (Personat/klientët individual</w:t>
      </w:r>
      <w:r w:rsidR="0020137F">
        <w:rPr>
          <w:rFonts w:ascii="CG Times" w:hAnsi="CG Times"/>
          <w:color w:val="000000"/>
          <w:sz w:val="18"/>
          <w:szCs w:val="18"/>
          <w:lang w:val="sq-AL"/>
        </w:rPr>
        <w:t>ë</w:t>
      </w:r>
      <w:r w:rsidRPr="001A64CF">
        <w:rPr>
          <w:rFonts w:ascii="CG Times" w:hAnsi="CG Times"/>
          <w:color w:val="000000"/>
          <w:sz w:val="18"/>
          <w:szCs w:val="18"/>
          <w:lang w:val="sq-AL"/>
        </w:rPr>
        <w:t>), megjithëse ekspozimi ndaj atij klienti mund të tejkalojë 10% të kapitalit rregullator.</w:t>
      </w: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 xml:space="preserve">Numri i identifikimit të klientit. </w:t>
      </w: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 xml:space="preserve">Kodi </w:t>
      </w:r>
      <w:r w:rsidR="00F76D40">
        <w:rPr>
          <w:rFonts w:ascii="CG Times" w:hAnsi="CG Times"/>
          <w:color w:val="000000"/>
          <w:sz w:val="18"/>
          <w:szCs w:val="18"/>
          <w:lang w:val="sq-AL"/>
        </w:rPr>
        <w:t>“</w:t>
      </w:r>
      <w:r w:rsidRPr="001A64CF">
        <w:rPr>
          <w:rFonts w:ascii="CG Times" w:hAnsi="CG Times"/>
          <w:color w:val="000000"/>
          <w:sz w:val="18"/>
          <w:szCs w:val="18"/>
          <w:lang w:val="sq-AL"/>
        </w:rPr>
        <w:t>IF</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plotësohet në rastet e ekspozimeve ndaj institucioneve financiare.</w:t>
      </w: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 xml:space="preserve">Shumat e raportuara në kolonën 4 të </w:t>
      </w:r>
      <w:r w:rsidR="008B7986" w:rsidRPr="001A64CF">
        <w:rPr>
          <w:rFonts w:ascii="CG Times" w:hAnsi="CG Times"/>
          <w:color w:val="000000"/>
          <w:sz w:val="18"/>
          <w:szCs w:val="18"/>
          <w:lang w:val="sq-AL"/>
        </w:rPr>
        <w:t xml:space="preserve">formularit </w:t>
      </w:r>
      <w:r w:rsidRPr="001A64CF">
        <w:rPr>
          <w:rFonts w:ascii="CG Times" w:hAnsi="CG Times"/>
          <w:color w:val="000000"/>
          <w:sz w:val="18"/>
          <w:szCs w:val="18"/>
          <w:lang w:val="sq-AL"/>
        </w:rPr>
        <w:t>nr. 3 (ekspozimet në librin e bankës, përpara përjashtimeve dhe teknikave të zbutjes së rrezikut të kredisë).</w:t>
      </w: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 xml:space="preserve">Shumat e raportuara në kolonën 7 të </w:t>
      </w:r>
      <w:r w:rsidR="008B7986" w:rsidRPr="001A64CF">
        <w:rPr>
          <w:rFonts w:ascii="CG Times" w:hAnsi="CG Times"/>
          <w:color w:val="000000"/>
          <w:sz w:val="18"/>
          <w:szCs w:val="18"/>
          <w:lang w:val="sq-AL"/>
        </w:rPr>
        <w:t xml:space="preserve">formularit </w:t>
      </w:r>
      <w:r w:rsidRPr="001A64CF">
        <w:rPr>
          <w:rFonts w:ascii="CG Times" w:hAnsi="CG Times"/>
          <w:color w:val="000000"/>
          <w:sz w:val="18"/>
          <w:szCs w:val="18"/>
          <w:lang w:val="sq-AL"/>
        </w:rPr>
        <w:t>nr. 4 (ekspozimet në librin e tregtueshëm, përpara përjashtimeve dhe teknikave të zbutjes së rrezikut të kredisë).</w:t>
      </w: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Totali i kolonave 4 dhe 5.</w:t>
      </w: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Pjesa e ekspozimit</w:t>
      </w:r>
      <w:r w:rsidR="008B7986">
        <w:rPr>
          <w:rFonts w:ascii="CG Times" w:hAnsi="CG Times"/>
          <w:color w:val="000000"/>
          <w:sz w:val="18"/>
          <w:szCs w:val="18"/>
          <w:lang w:val="sq-AL"/>
        </w:rPr>
        <w:t>,</w:t>
      </w:r>
      <w:r w:rsidRPr="001A64CF">
        <w:rPr>
          <w:rFonts w:ascii="CG Times" w:hAnsi="CG Times"/>
          <w:color w:val="000000"/>
          <w:sz w:val="18"/>
          <w:szCs w:val="18"/>
          <w:lang w:val="sq-AL"/>
        </w:rPr>
        <w:t xml:space="preserve"> e garantuar nga një palë e tretë ose e siguruar me kolateral të lëshuar nga një palë e tretë, e cila trajtohet si një ekspozim ndaj garantues</w:t>
      </w:r>
      <w:r w:rsidR="00231D73">
        <w:rPr>
          <w:rFonts w:ascii="CG Times" w:hAnsi="CG Times"/>
          <w:color w:val="000000"/>
          <w:sz w:val="18"/>
          <w:szCs w:val="18"/>
          <w:lang w:val="sq-AL"/>
        </w:rPr>
        <w:t xml:space="preserve">it ose lëshuesit të kolateralit, </w:t>
      </w:r>
      <w:r w:rsidRPr="001A64CF">
        <w:rPr>
          <w:rFonts w:ascii="CG Times" w:hAnsi="CG Times"/>
          <w:color w:val="000000"/>
          <w:sz w:val="18"/>
          <w:szCs w:val="18"/>
          <w:lang w:val="sq-AL"/>
        </w:rPr>
        <w:t>përdorimi i zëvendësimit në përputhje me nenin 10 të kësaj rregulloreje (shuma e përfshirë në kolonën 4).</w:t>
      </w:r>
    </w:p>
    <w:p w:rsidR="000E5CF1" w:rsidRPr="001A64CF" w:rsidRDefault="000E5CF1" w:rsidP="00C05C13">
      <w:pPr>
        <w:pStyle w:val="ListParagraph"/>
        <w:numPr>
          <w:ilvl w:val="2"/>
          <w:numId w:val="2"/>
        </w:numPr>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Vlera në kolonën 6, krahasuar me shumën e kapitalit rregullator të bankës.</w:t>
      </w:r>
    </w:p>
    <w:p w:rsidR="000E5CF1" w:rsidRPr="001A64CF" w:rsidRDefault="000E5CF1" w:rsidP="00C05C13">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 xml:space="preserve">Shuma e mbrojtjes së pafinancuar të kredisë, e cila, në përputhje me germat </w:t>
      </w:r>
      <w:r w:rsidR="00F76D40">
        <w:rPr>
          <w:rFonts w:ascii="CG Times" w:hAnsi="CG Times"/>
          <w:color w:val="000000"/>
          <w:sz w:val="18"/>
          <w:szCs w:val="18"/>
          <w:lang w:val="sq-AL"/>
        </w:rPr>
        <w:t>“</w:t>
      </w:r>
      <w:r w:rsidRPr="001A64CF">
        <w:rPr>
          <w:rFonts w:ascii="CG Times" w:hAnsi="CG Times"/>
          <w:color w:val="000000"/>
          <w:sz w:val="18"/>
          <w:szCs w:val="18"/>
          <w:lang w:val="sq-AL"/>
        </w:rPr>
        <w:t>c</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pjesërisht germën </w:t>
      </w:r>
      <w:r w:rsidR="00F76D40">
        <w:rPr>
          <w:rFonts w:ascii="CG Times" w:hAnsi="CG Times"/>
          <w:color w:val="000000"/>
          <w:sz w:val="18"/>
          <w:szCs w:val="18"/>
          <w:lang w:val="sq-AL"/>
        </w:rPr>
        <w:t>“</w:t>
      </w:r>
      <w:r w:rsidRPr="001A64CF">
        <w:rPr>
          <w:rFonts w:ascii="CG Times" w:hAnsi="CG Times"/>
          <w:color w:val="000000"/>
          <w:sz w:val="18"/>
          <w:szCs w:val="18"/>
          <w:lang w:val="sq-AL"/>
        </w:rPr>
        <w:t>d</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pjesërisht germën </w:t>
      </w:r>
      <w:r w:rsidR="00DB6A8E">
        <w:rPr>
          <w:rFonts w:ascii="CG Times" w:hAnsi="CG Times"/>
          <w:color w:val="000000"/>
          <w:sz w:val="18"/>
          <w:szCs w:val="18"/>
          <w:lang w:val="sq-AL"/>
        </w:rPr>
        <w:t>“</w:t>
      </w:r>
      <w:r w:rsidRPr="001A64CF">
        <w:rPr>
          <w:rFonts w:ascii="CG Times" w:hAnsi="CG Times"/>
          <w:color w:val="000000"/>
          <w:sz w:val="18"/>
          <w:szCs w:val="18"/>
          <w:lang w:val="sq-AL"/>
        </w:rPr>
        <w:t>e</w:t>
      </w:r>
      <w:r w:rsidR="00DB6A8E">
        <w:rPr>
          <w:rFonts w:ascii="CG Times" w:hAnsi="CG Times"/>
          <w:color w:val="000000"/>
          <w:sz w:val="18"/>
          <w:szCs w:val="18"/>
          <w:lang w:val="sq-AL"/>
        </w:rPr>
        <w:t>”</w:t>
      </w:r>
      <w:r w:rsidRPr="001A64CF">
        <w:rPr>
          <w:rFonts w:ascii="CG Times" w:hAnsi="CG Times"/>
          <w:color w:val="000000"/>
          <w:sz w:val="18"/>
          <w:szCs w:val="18"/>
          <w:lang w:val="sq-AL"/>
        </w:rPr>
        <w:t xml:space="preserve"> të paragrafit 2 të nenit 9 dhe paragrafin 2 të nenit 10, mund të përdoret për të përcaktuar nëse janë arritur </w:t>
      </w:r>
      <w:r w:rsidR="008B7986">
        <w:rPr>
          <w:rFonts w:ascii="CG Times" w:hAnsi="CG Times"/>
          <w:color w:val="000000"/>
          <w:sz w:val="18"/>
          <w:szCs w:val="18"/>
          <w:lang w:val="sq-AL"/>
        </w:rPr>
        <w:t>limitet maksimale</w:t>
      </w:r>
      <w:r w:rsidRPr="001A64CF">
        <w:rPr>
          <w:rFonts w:ascii="CG Times" w:hAnsi="CG Times"/>
          <w:color w:val="000000"/>
          <w:sz w:val="18"/>
          <w:szCs w:val="18"/>
          <w:lang w:val="sq-AL"/>
        </w:rPr>
        <w:t xml:space="preserve"> të lejuesh</w:t>
      </w:r>
      <w:r w:rsidRPr="001A64CF">
        <w:rPr>
          <w:rFonts w:ascii="CG Times" w:eastAsia="MS Mincho" w:hAnsi="CG Times" w:cs="MS Mincho"/>
          <w:color w:val="000000"/>
          <w:sz w:val="18"/>
          <w:szCs w:val="18"/>
          <w:lang w:val="sq-AL"/>
        </w:rPr>
        <w:t>m</w:t>
      </w:r>
      <w:r w:rsidR="008B7986">
        <w:rPr>
          <w:rFonts w:ascii="CG Times" w:eastAsia="MS Mincho" w:hAnsi="CG Times" w:cs="MS Mincho"/>
          <w:color w:val="000000"/>
          <w:sz w:val="18"/>
          <w:szCs w:val="18"/>
          <w:lang w:val="sq-AL"/>
        </w:rPr>
        <w:t>e</w:t>
      </w:r>
      <w:r w:rsidRPr="001A64CF">
        <w:rPr>
          <w:rFonts w:ascii="CG Times" w:eastAsia="MS Mincho" w:hAnsi="CG Times" w:cs="MS Mincho"/>
          <w:color w:val="000000"/>
          <w:sz w:val="18"/>
          <w:szCs w:val="18"/>
          <w:lang w:val="sq-AL"/>
        </w:rPr>
        <w:t xml:space="preserve"> </w:t>
      </w:r>
      <w:r w:rsidRPr="001A64CF">
        <w:rPr>
          <w:rFonts w:ascii="CG Times" w:hAnsi="CG Times"/>
          <w:color w:val="000000"/>
          <w:sz w:val="18"/>
          <w:szCs w:val="18"/>
          <w:lang w:val="sq-AL"/>
        </w:rPr>
        <w:t>të ekspozimit.</w:t>
      </w:r>
    </w:p>
    <w:p w:rsidR="000E5CF1" w:rsidRPr="001A64CF" w:rsidRDefault="000E5CF1" w:rsidP="00C05C13">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Shuma e mbrojtjes së financuar të kredisë</w:t>
      </w:r>
      <w:r w:rsidR="008B7986">
        <w:rPr>
          <w:rFonts w:ascii="CG Times" w:hAnsi="CG Times"/>
          <w:color w:val="000000"/>
          <w:sz w:val="18"/>
          <w:szCs w:val="18"/>
          <w:lang w:val="sq-AL"/>
        </w:rPr>
        <w:t>,</w:t>
      </w:r>
      <w:r w:rsidRPr="001A64CF">
        <w:rPr>
          <w:rFonts w:ascii="CG Times" w:hAnsi="CG Times"/>
          <w:color w:val="000000"/>
          <w:sz w:val="18"/>
          <w:szCs w:val="18"/>
          <w:lang w:val="sq-AL"/>
        </w:rPr>
        <w:t xml:space="preserve"> e cila, në përputhje me germat </w:t>
      </w:r>
      <w:r w:rsidR="00DB6A8E">
        <w:rPr>
          <w:rFonts w:ascii="CG Times" w:hAnsi="CG Times"/>
          <w:color w:val="000000"/>
          <w:sz w:val="18"/>
          <w:szCs w:val="18"/>
          <w:lang w:val="sq-AL"/>
        </w:rPr>
        <w:t>“</w:t>
      </w:r>
      <w:r w:rsidRPr="001A64CF">
        <w:rPr>
          <w:rFonts w:ascii="CG Times" w:hAnsi="CG Times"/>
          <w:color w:val="000000"/>
          <w:sz w:val="18"/>
          <w:szCs w:val="18"/>
          <w:lang w:val="sq-AL"/>
        </w:rPr>
        <w:t>f</w:t>
      </w:r>
      <w:r w:rsidR="00DB6A8E">
        <w:rPr>
          <w:rFonts w:ascii="CG Times" w:hAnsi="CG Times"/>
          <w:color w:val="000000"/>
          <w:sz w:val="18"/>
          <w:szCs w:val="18"/>
          <w:lang w:val="sq-AL"/>
        </w:rPr>
        <w:t>”</w:t>
      </w:r>
      <w:r w:rsidRPr="001A64CF">
        <w:rPr>
          <w:rFonts w:ascii="CG Times" w:hAnsi="CG Times"/>
          <w:color w:val="000000"/>
          <w:sz w:val="18"/>
          <w:szCs w:val="18"/>
          <w:lang w:val="sq-AL"/>
        </w:rPr>
        <w:t xml:space="preserve"> dhe </w:t>
      </w:r>
      <w:r w:rsidR="00DB6A8E">
        <w:rPr>
          <w:rFonts w:ascii="CG Times" w:hAnsi="CG Times"/>
          <w:color w:val="000000"/>
          <w:sz w:val="18"/>
          <w:szCs w:val="18"/>
          <w:lang w:val="sq-AL"/>
        </w:rPr>
        <w:t>“</w:t>
      </w:r>
      <w:r w:rsidRPr="001A64CF">
        <w:rPr>
          <w:rFonts w:ascii="CG Times" w:hAnsi="CG Times"/>
          <w:color w:val="000000"/>
          <w:sz w:val="18"/>
          <w:szCs w:val="18"/>
          <w:lang w:val="sq-AL"/>
        </w:rPr>
        <w:t>g</w:t>
      </w:r>
      <w:r w:rsidR="00DB6A8E">
        <w:rPr>
          <w:rFonts w:ascii="CG Times" w:hAnsi="CG Times"/>
          <w:color w:val="000000"/>
          <w:sz w:val="18"/>
          <w:szCs w:val="18"/>
          <w:lang w:val="sq-AL"/>
        </w:rPr>
        <w:t>”</w:t>
      </w:r>
      <w:r w:rsidRPr="001A64CF">
        <w:rPr>
          <w:rFonts w:ascii="CG Times" w:hAnsi="CG Times"/>
          <w:color w:val="000000"/>
          <w:sz w:val="18"/>
          <w:szCs w:val="18"/>
          <w:lang w:val="sq-AL"/>
        </w:rPr>
        <w:t xml:space="preserve"> të paragrafit 2 të nenit 9 dhe paragrafin 3 të nenit 10 të kësaj rregulloreje, mund të përdoren kur përcaktohet nëse janë arritur </w:t>
      </w:r>
      <w:r w:rsidR="008B7986">
        <w:rPr>
          <w:rFonts w:ascii="CG Times" w:hAnsi="CG Times"/>
          <w:color w:val="000000"/>
          <w:sz w:val="18"/>
          <w:szCs w:val="18"/>
          <w:lang w:val="sq-AL"/>
        </w:rPr>
        <w:t>limitet maksimal</w:t>
      </w:r>
      <w:r w:rsidR="001E37A8">
        <w:rPr>
          <w:rFonts w:ascii="CG Times" w:hAnsi="CG Times"/>
          <w:color w:val="000000"/>
          <w:sz w:val="18"/>
          <w:szCs w:val="18"/>
          <w:lang w:val="sq-AL"/>
        </w:rPr>
        <w:t>e</w:t>
      </w:r>
      <w:r w:rsidR="00FF7553">
        <w:rPr>
          <w:rFonts w:ascii="CG Times" w:hAnsi="CG Times"/>
          <w:color w:val="000000"/>
          <w:sz w:val="18"/>
          <w:szCs w:val="18"/>
          <w:lang w:val="sq-AL"/>
        </w:rPr>
        <w:t xml:space="preserve"> të</w:t>
      </w:r>
      <w:r w:rsidRPr="001A64CF">
        <w:rPr>
          <w:rFonts w:ascii="CG Times" w:hAnsi="CG Times"/>
          <w:color w:val="000000"/>
          <w:sz w:val="18"/>
          <w:szCs w:val="18"/>
          <w:lang w:val="sq-AL"/>
        </w:rPr>
        <w:t xml:space="preserve"> lejuesh</w:t>
      </w:r>
      <w:r w:rsidRPr="001A64CF">
        <w:rPr>
          <w:rFonts w:ascii="CG Times" w:eastAsia="MS Mincho" w:hAnsi="CG Times" w:cs="MS Mincho"/>
          <w:color w:val="000000"/>
          <w:sz w:val="18"/>
          <w:szCs w:val="18"/>
          <w:lang w:val="sq-AL"/>
        </w:rPr>
        <w:t>m</w:t>
      </w:r>
      <w:r w:rsidR="008B7986">
        <w:rPr>
          <w:rFonts w:ascii="CG Times" w:eastAsia="MS Mincho" w:hAnsi="CG Times" w:cs="MS Mincho"/>
          <w:color w:val="000000"/>
          <w:sz w:val="18"/>
          <w:szCs w:val="18"/>
          <w:lang w:val="sq-AL"/>
        </w:rPr>
        <w:t>e</w:t>
      </w:r>
      <w:r w:rsidRPr="001A64CF">
        <w:rPr>
          <w:rFonts w:ascii="CG Times" w:eastAsia="MS Mincho" w:hAnsi="CG Times" w:cs="MS Mincho"/>
          <w:color w:val="000000"/>
          <w:sz w:val="18"/>
          <w:szCs w:val="18"/>
          <w:lang w:val="sq-AL"/>
        </w:rPr>
        <w:t xml:space="preserve"> </w:t>
      </w:r>
      <w:r w:rsidRPr="001A64CF">
        <w:rPr>
          <w:rFonts w:ascii="CG Times" w:hAnsi="CG Times"/>
          <w:color w:val="000000"/>
          <w:sz w:val="18"/>
          <w:szCs w:val="18"/>
          <w:lang w:val="sq-AL"/>
        </w:rPr>
        <w:t>të ekspozimit.</w:t>
      </w:r>
    </w:p>
    <w:p w:rsidR="000E5CF1" w:rsidRPr="001A64CF" w:rsidRDefault="000E5CF1" w:rsidP="00C05C13">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Shuma e</w:t>
      </w:r>
      <w:r w:rsidR="001A64CF">
        <w:rPr>
          <w:rFonts w:ascii="CG Times" w:hAnsi="CG Times"/>
          <w:color w:val="000000"/>
          <w:sz w:val="18"/>
          <w:szCs w:val="18"/>
          <w:lang w:val="sq-AL"/>
        </w:rPr>
        <w:t xml:space="preserve"> </w:t>
      </w:r>
      <w:r w:rsidRPr="001A64CF">
        <w:rPr>
          <w:rFonts w:ascii="CG Times" w:hAnsi="CG Times"/>
          <w:color w:val="000000"/>
          <w:sz w:val="18"/>
          <w:szCs w:val="18"/>
          <w:lang w:val="sq-AL"/>
        </w:rPr>
        <w:t xml:space="preserve">përjashtimeve në përputhje me germat </w:t>
      </w:r>
      <w:r w:rsidR="00F76D40">
        <w:rPr>
          <w:rFonts w:ascii="CG Times" w:hAnsi="CG Times"/>
          <w:color w:val="000000"/>
          <w:sz w:val="18"/>
          <w:szCs w:val="18"/>
          <w:lang w:val="sq-AL"/>
        </w:rPr>
        <w:t>“</w:t>
      </w:r>
      <w:r w:rsidRPr="001A64CF">
        <w:rPr>
          <w:rFonts w:ascii="CG Times" w:hAnsi="CG Times"/>
          <w:color w:val="000000"/>
          <w:sz w:val="18"/>
          <w:szCs w:val="18"/>
          <w:lang w:val="sq-AL"/>
        </w:rPr>
        <w:t>a</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w:t>
      </w:r>
      <w:r w:rsidR="00F76D40">
        <w:rPr>
          <w:rFonts w:ascii="CG Times" w:hAnsi="CG Times"/>
          <w:color w:val="000000"/>
          <w:sz w:val="18"/>
          <w:szCs w:val="18"/>
          <w:lang w:val="sq-AL"/>
        </w:rPr>
        <w:t>“</w:t>
      </w:r>
      <w:r w:rsidRPr="001A64CF">
        <w:rPr>
          <w:rFonts w:ascii="CG Times" w:hAnsi="CG Times"/>
          <w:color w:val="000000"/>
          <w:sz w:val="18"/>
          <w:szCs w:val="18"/>
          <w:lang w:val="sq-AL"/>
        </w:rPr>
        <w:t>b</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pjesërisht germa </w:t>
      </w:r>
      <w:r w:rsidR="00F76D40">
        <w:rPr>
          <w:rFonts w:ascii="CG Times" w:hAnsi="CG Times"/>
          <w:color w:val="000000"/>
          <w:sz w:val="18"/>
          <w:szCs w:val="18"/>
          <w:lang w:val="sq-AL"/>
        </w:rPr>
        <w:t>“</w:t>
      </w:r>
      <w:r w:rsidRPr="001A64CF">
        <w:rPr>
          <w:rFonts w:ascii="CG Times" w:hAnsi="CG Times"/>
          <w:color w:val="000000"/>
          <w:sz w:val="18"/>
          <w:szCs w:val="18"/>
          <w:lang w:val="sq-AL"/>
        </w:rPr>
        <w:t>d</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pjesërisht germa </w:t>
      </w:r>
      <w:r w:rsidR="00F76D40">
        <w:rPr>
          <w:rFonts w:ascii="CG Times" w:hAnsi="CG Times"/>
          <w:color w:val="000000"/>
          <w:sz w:val="18"/>
          <w:szCs w:val="18"/>
          <w:lang w:val="sq-AL"/>
        </w:rPr>
        <w:t>“</w:t>
      </w:r>
      <w:r w:rsidRPr="001A64CF">
        <w:rPr>
          <w:rFonts w:ascii="CG Times" w:hAnsi="CG Times"/>
          <w:color w:val="000000"/>
          <w:sz w:val="18"/>
          <w:szCs w:val="18"/>
          <w:lang w:val="sq-AL"/>
        </w:rPr>
        <w:t>e</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germat </w:t>
      </w:r>
      <w:r w:rsidR="00F76D40">
        <w:rPr>
          <w:rFonts w:ascii="CG Times" w:hAnsi="CG Times"/>
          <w:color w:val="000000"/>
          <w:sz w:val="18"/>
          <w:szCs w:val="18"/>
          <w:lang w:val="sq-AL"/>
        </w:rPr>
        <w:t>“</w:t>
      </w:r>
      <w:r w:rsidRPr="001A64CF">
        <w:rPr>
          <w:rFonts w:ascii="CG Times" w:hAnsi="CG Times"/>
          <w:color w:val="000000"/>
          <w:sz w:val="18"/>
          <w:szCs w:val="18"/>
          <w:lang w:val="sq-AL"/>
        </w:rPr>
        <w:t>h</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w:t>
      </w:r>
      <w:r w:rsidR="00F76D40">
        <w:rPr>
          <w:rFonts w:ascii="CG Times" w:hAnsi="CG Times"/>
          <w:color w:val="000000"/>
          <w:sz w:val="18"/>
          <w:szCs w:val="18"/>
          <w:lang w:val="sq-AL"/>
        </w:rPr>
        <w:t>“</w:t>
      </w:r>
      <w:r w:rsidRPr="001A64CF">
        <w:rPr>
          <w:rFonts w:ascii="CG Times" w:hAnsi="CG Times"/>
          <w:color w:val="000000"/>
          <w:sz w:val="18"/>
          <w:szCs w:val="18"/>
          <w:lang w:val="sq-AL"/>
        </w:rPr>
        <w:t>i</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w:t>
      </w:r>
      <w:r w:rsidR="00F76D40">
        <w:rPr>
          <w:rFonts w:ascii="CG Times" w:hAnsi="CG Times"/>
          <w:color w:val="000000"/>
          <w:sz w:val="18"/>
          <w:szCs w:val="18"/>
          <w:lang w:val="sq-AL"/>
        </w:rPr>
        <w:t>“</w:t>
      </w:r>
      <w:r w:rsidRPr="001A64CF">
        <w:rPr>
          <w:rFonts w:ascii="CG Times" w:hAnsi="CG Times"/>
          <w:color w:val="000000"/>
          <w:sz w:val="18"/>
          <w:szCs w:val="18"/>
          <w:lang w:val="sq-AL"/>
        </w:rPr>
        <w:t>j</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w:t>
      </w:r>
      <w:r w:rsidR="00F76D40">
        <w:rPr>
          <w:rFonts w:ascii="CG Times" w:hAnsi="CG Times"/>
          <w:color w:val="000000"/>
          <w:sz w:val="18"/>
          <w:szCs w:val="18"/>
          <w:lang w:val="sq-AL"/>
        </w:rPr>
        <w:t>“</w:t>
      </w:r>
      <w:r w:rsidRPr="001A64CF">
        <w:rPr>
          <w:rFonts w:ascii="CG Times" w:hAnsi="CG Times"/>
          <w:color w:val="000000"/>
          <w:sz w:val="18"/>
          <w:szCs w:val="18"/>
          <w:lang w:val="sq-AL"/>
        </w:rPr>
        <w:t>k</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w:t>
      </w:r>
      <w:r w:rsidR="00F76D40">
        <w:rPr>
          <w:rFonts w:ascii="CG Times" w:hAnsi="CG Times"/>
          <w:color w:val="000000"/>
          <w:sz w:val="18"/>
          <w:szCs w:val="18"/>
          <w:lang w:val="sq-AL"/>
        </w:rPr>
        <w:t>“</w:t>
      </w:r>
      <w:r w:rsidRPr="001A64CF">
        <w:rPr>
          <w:rFonts w:ascii="CG Times" w:hAnsi="CG Times"/>
          <w:color w:val="000000"/>
          <w:sz w:val="18"/>
          <w:szCs w:val="18"/>
          <w:lang w:val="sq-AL"/>
        </w:rPr>
        <w:t>l</w:t>
      </w:r>
      <w:r w:rsidR="00F76D40">
        <w:rPr>
          <w:rFonts w:ascii="CG Times" w:hAnsi="CG Times"/>
          <w:color w:val="000000"/>
          <w:sz w:val="18"/>
          <w:szCs w:val="18"/>
          <w:lang w:val="sq-AL"/>
        </w:rPr>
        <w:t>”</w:t>
      </w:r>
      <w:r w:rsidRPr="001A64CF">
        <w:rPr>
          <w:rFonts w:ascii="CG Times" w:hAnsi="CG Times"/>
          <w:color w:val="000000"/>
          <w:sz w:val="18"/>
          <w:szCs w:val="18"/>
          <w:lang w:val="sq-AL"/>
        </w:rPr>
        <w:t>,</w:t>
      </w:r>
      <w:r w:rsidR="00942912">
        <w:rPr>
          <w:rFonts w:ascii="CG Times" w:hAnsi="CG Times"/>
          <w:color w:val="000000"/>
          <w:sz w:val="18"/>
          <w:szCs w:val="18"/>
          <w:lang w:val="sq-AL"/>
        </w:rPr>
        <w:t xml:space="preserve"> </w:t>
      </w:r>
      <w:r w:rsidR="00F76D40">
        <w:rPr>
          <w:rFonts w:ascii="CG Times" w:hAnsi="CG Times"/>
          <w:color w:val="000000"/>
          <w:sz w:val="18"/>
          <w:szCs w:val="18"/>
          <w:lang w:val="sq-AL"/>
        </w:rPr>
        <w:t>“</w:t>
      </w:r>
      <w:r w:rsidRPr="001A64CF">
        <w:rPr>
          <w:rFonts w:ascii="CG Times" w:hAnsi="CG Times"/>
          <w:color w:val="000000"/>
          <w:sz w:val="18"/>
          <w:szCs w:val="18"/>
          <w:lang w:val="sq-AL"/>
        </w:rPr>
        <w:t>m</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dhe </w:t>
      </w:r>
      <w:r w:rsidR="00F76D40">
        <w:rPr>
          <w:rFonts w:ascii="CG Times" w:hAnsi="CG Times"/>
          <w:color w:val="000000"/>
          <w:sz w:val="18"/>
          <w:szCs w:val="18"/>
          <w:lang w:val="sq-AL"/>
        </w:rPr>
        <w:t>“</w:t>
      </w:r>
      <w:r w:rsidRPr="001A64CF">
        <w:rPr>
          <w:rFonts w:ascii="CG Times" w:hAnsi="CG Times"/>
          <w:color w:val="000000"/>
          <w:sz w:val="18"/>
          <w:szCs w:val="18"/>
          <w:lang w:val="sq-AL"/>
        </w:rPr>
        <w:t>n</w:t>
      </w:r>
      <w:r w:rsidR="00F76D40">
        <w:rPr>
          <w:rFonts w:ascii="CG Times" w:hAnsi="CG Times"/>
          <w:color w:val="000000"/>
          <w:sz w:val="18"/>
          <w:szCs w:val="18"/>
          <w:lang w:val="sq-AL"/>
        </w:rPr>
        <w:t>”</w:t>
      </w:r>
      <w:r w:rsidR="001A64CF">
        <w:rPr>
          <w:rFonts w:ascii="CG Times" w:hAnsi="CG Times"/>
          <w:color w:val="000000"/>
          <w:sz w:val="18"/>
          <w:szCs w:val="18"/>
          <w:lang w:val="sq-AL"/>
        </w:rPr>
        <w:t xml:space="preserve"> </w:t>
      </w:r>
      <w:r w:rsidRPr="001A64CF">
        <w:rPr>
          <w:rFonts w:ascii="CG Times" w:hAnsi="CG Times"/>
          <w:color w:val="000000"/>
          <w:sz w:val="18"/>
          <w:szCs w:val="18"/>
          <w:lang w:val="sq-AL"/>
        </w:rPr>
        <w:t>të paragrafit 2 të nenit 9</w:t>
      </w:r>
      <w:r w:rsidR="00942912">
        <w:rPr>
          <w:rFonts w:ascii="CG Times" w:hAnsi="CG Times"/>
          <w:color w:val="000000"/>
          <w:sz w:val="18"/>
          <w:szCs w:val="18"/>
          <w:lang w:val="sq-AL"/>
        </w:rPr>
        <w:t>,</w:t>
      </w:r>
      <w:r w:rsidRPr="001A64CF">
        <w:rPr>
          <w:rFonts w:ascii="CG Times" w:hAnsi="CG Times"/>
          <w:color w:val="000000"/>
          <w:sz w:val="18"/>
          <w:szCs w:val="18"/>
          <w:lang w:val="sq-AL"/>
        </w:rPr>
        <w:t xml:space="preserve"> si dhe germat </w:t>
      </w:r>
      <w:r w:rsidR="00F76D40">
        <w:rPr>
          <w:rFonts w:ascii="CG Times" w:hAnsi="CG Times"/>
          <w:color w:val="000000"/>
          <w:sz w:val="18"/>
          <w:szCs w:val="18"/>
          <w:lang w:val="sq-AL"/>
        </w:rPr>
        <w:t>“</w:t>
      </w:r>
      <w:r w:rsidRPr="001A64CF">
        <w:rPr>
          <w:rFonts w:ascii="CG Times" w:hAnsi="CG Times"/>
          <w:color w:val="000000"/>
          <w:sz w:val="18"/>
          <w:szCs w:val="18"/>
          <w:lang w:val="sq-AL"/>
        </w:rPr>
        <w:t>a</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dhe </w:t>
      </w:r>
      <w:r w:rsidR="00F76D40">
        <w:rPr>
          <w:rFonts w:ascii="CG Times" w:hAnsi="CG Times"/>
          <w:color w:val="000000"/>
          <w:sz w:val="18"/>
          <w:szCs w:val="18"/>
          <w:lang w:val="sq-AL"/>
        </w:rPr>
        <w:t>“</w:t>
      </w:r>
      <w:r w:rsidRPr="001A64CF">
        <w:rPr>
          <w:rFonts w:ascii="CG Times" w:hAnsi="CG Times"/>
          <w:color w:val="000000"/>
          <w:sz w:val="18"/>
          <w:szCs w:val="18"/>
          <w:lang w:val="sq-AL"/>
        </w:rPr>
        <w:t>b</w:t>
      </w:r>
      <w:r w:rsidR="00F76D40">
        <w:rPr>
          <w:rFonts w:ascii="CG Times" w:hAnsi="CG Times"/>
          <w:color w:val="000000"/>
          <w:sz w:val="18"/>
          <w:szCs w:val="18"/>
          <w:lang w:val="sq-AL"/>
        </w:rPr>
        <w:t>”</w:t>
      </w:r>
      <w:r w:rsidRPr="001A64CF">
        <w:rPr>
          <w:rFonts w:ascii="CG Times" w:hAnsi="CG Times"/>
          <w:color w:val="000000"/>
          <w:sz w:val="18"/>
          <w:szCs w:val="18"/>
          <w:lang w:val="sq-AL"/>
        </w:rPr>
        <w:t xml:space="preserve"> të paragrafit 3 të nenit 9.</w:t>
      </w:r>
    </w:p>
    <w:p w:rsidR="000E5CF1" w:rsidRPr="001A64CF" w:rsidRDefault="000E5CF1" w:rsidP="00C05C13">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 xml:space="preserve">Vlera e ekspozimit e llogaritur në përputhje me </w:t>
      </w:r>
      <w:r w:rsidR="00942912">
        <w:rPr>
          <w:rFonts w:ascii="CG Times" w:hAnsi="CG Times"/>
          <w:color w:val="000000"/>
          <w:sz w:val="18"/>
          <w:szCs w:val="18"/>
          <w:lang w:val="sq-AL"/>
        </w:rPr>
        <w:t>k</w:t>
      </w:r>
      <w:r w:rsidRPr="001A64CF">
        <w:rPr>
          <w:rFonts w:ascii="CG Times" w:hAnsi="CG Times"/>
          <w:color w:val="000000"/>
          <w:sz w:val="18"/>
          <w:szCs w:val="18"/>
          <w:lang w:val="sq-AL"/>
        </w:rPr>
        <w:t>reun III të kësaj rregulloreje (pas përjashtimeve dhe aplikimit të teknikave të zbutjes së rrezikut të kredisë).</w:t>
      </w:r>
    </w:p>
    <w:p w:rsidR="000E5CF1" w:rsidRPr="001A64CF" w:rsidRDefault="000E5CF1" w:rsidP="00C05C13">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CG Times" w:hAnsi="CG Times"/>
          <w:color w:val="000000"/>
          <w:sz w:val="18"/>
          <w:szCs w:val="18"/>
          <w:lang w:val="sq-AL"/>
        </w:rPr>
      </w:pPr>
      <w:r w:rsidRPr="001A64CF">
        <w:rPr>
          <w:rFonts w:ascii="CG Times" w:hAnsi="CG Times"/>
          <w:color w:val="000000"/>
          <w:sz w:val="18"/>
          <w:szCs w:val="18"/>
          <w:lang w:val="sq-AL"/>
        </w:rPr>
        <w:t>Vlera në kolonën 12, e krahasuar me shumën e kapitalit rregullator (% ndaj kapitalit rregullator)</w:t>
      </w:r>
      <w:r w:rsidR="00942912">
        <w:rPr>
          <w:rFonts w:ascii="CG Times" w:hAnsi="CG Times"/>
          <w:color w:val="000000"/>
          <w:sz w:val="18"/>
          <w:szCs w:val="18"/>
          <w:lang w:val="sq-AL"/>
        </w:rPr>
        <w:t>.</w:t>
      </w:r>
    </w:p>
    <w:p w:rsidR="000E5CF1" w:rsidRPr="001A64CF" w:rsidRDefault="008B7986" w:rsidP="00C05C13">
      <w:pPr>
        <w:pStyle w:val="ListParagraph"/>
        <w:numPr>
          <w:ilvl w:val="2"/>
          <w:numId w:val="2"/>
        </w:numPr>
        <w:tabs>
          <w:tab w:val="left" w:pos="284"/>
          <w:tab w:val="left" w:pos="426"/>
        </w:tabs>
        <w:autoSpaceDE w:val="0"/>
        <w:autoSpaceDN w:val="0"/>
        <w:adjustRightInd w:val="0"/>
        <w:spacing w:after="0" w:line="240" w:lineRule="auto"/>
        <w:ind w:left="709" w:hanging="426"/>
        <w:jc w:val="both"/>
        <w:rPr>
          <w:rFonts w:ascii="CG Times" w:hAnsi="CG Times"/>
          <w:color w:val="000000"/>
          <w:sz w:val="18"/>
          <w:szCs w:val="18"/>
          <w:lang w:val="sq-AL"/>
        </w:rPr>
      </w:pPr>
      <w:r>
        <w:rPr>
          <w:rFonts w:ascii="CG Times" w:hAnsi="CG Times"/>
          <w:color w:val="000000"/>
          <w:sz w:val="18"/>
          <w:szCs w:val="18"/>
          <w:lang w:val="sq-AL"/>
        </w:rPr>
        <w:t>Limiti</w:t>
      </w:r>
      <w:r w:rsidR="000E5CF1" w:rsidRPr="001A64CF">
        <w:rPr>
          <w:rFonts w:ascii="CG Times" w:hAnsi="CG Times"/>
          <w:color w:val="000000"/>
          <w:sz w:val="18"/>
          <w:szCs w:val="18"/>
          <w:lang w:val="sq-AL"/>
        </w:rPr>
        <w:t xml:space="preserve"> i ekspozimit të madh, i vlefshëm/lejuar, për personat ose grupet e personave të lidhur. Në rastin e një grupi të personave të lidhur, të raportuar në pjesën II, </w:t>
      </w:r>
      <w:r w:rsidR="00231D73">
        <w:rPr>
          <w:rFonts w:ascii="CG Times" w:hAnsi="CG Times"/>
          <w:color w:val="000000"/>
          <w:sz w:val="18"/>
          <w:szCs w:val="18"/>
          <w:lang w:val="sq-AL"/>
        </w:rPr>
        <w:t>limiti</w:t>
      </w:r>
      <w:r w:rsidR="000E5CF1" w:rsidRPr="001A64CF">
        <w:rPr>
          <w:rFonts w:ascii="CG Times" w:hAnsi="CG Times"/>
          <w:color w:val="000000"/>
          <w:sz w:val="18"/>
          <w:szCs w:val="18"/>
          <w:lang w:val="sq-AL"/>
        </w:rPr>
        <w:t xml:space="preserve"> raportohet në çdo rresht.</w:t>
      </w: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F11468" w:rsidRPr="001A64CF" w:rsidRDefault="00F11468" w:rsidP="00F11468">
      <w:pPr>
        <w:ind w:firstLine="0"/>
        <w:rPr>
          <w:rFonts w:ascii="Times New Roman" w:eastAsia="Times New Roman" w:hAnsi="Times New Roman"/>
          <w:color w:val="000000"/>
          <w:lang w:val="sq-AL"/>
        </w:rPr>
      </w:pPr>
    </w:p>
    <w:p w:rsidR="000E5CF1" w:rsidRPr="001A64CF" w:rsidRDefault="000E5CF1" w:rsidP="00F11468">
      <w:pPr>
        <w:ind w:firstLine="0"/>
        <w:rPr>
          <w:rFonts w:ascii="Times New Roman" w:hAnsi="Times New Roman"/>
          <w:b/>
          <w:color w:val="000000"/>
          <w:sz w:val="18"/>
          <w:szCs w:val="18"/>
          <w:lang w:val="sq-AL"/>
        </w:rPr>
      </w:pPr>
      <w:r w:rsidRPr="001A64CF">
        <w:rPr>
          <w:rFonts w:ascii="Times New Roman" w:hAnsi="Times New Roman"/>
          <w:b/>
          <w:color w:val="000000"/>
          <w:sz w:val="18"/>
          <w:szCs w:val="18"/>
          <w:lang w:val="sq-AL"/>
        </w:rPr>
        <w:t>FORMULARI I RAPORTIMIN NR. 3</w:t>
      </w:r>
    </w:p>
    <w:p w:rsidR="00F11468" w:rsidRPr="001A64CF" w:rsidRDefault="001A64CF" w:rsidP="00F11468">
      <w:pPr>
        <w:autoSpaceDE w:val="0"/>
        <w:autoSpaceDN w:val="0"/>
        <w:adjustRightInd w:val="0"/>
        <w:spacing w:after="0" w:line="240" w:lineRule="auto"/>
        <w:rPr>
          <w:rFonts w:ascii="Times New Roman" w:hAnsi="Times New Roman"/>
          <w:color w:val="000000"/>
          <w:sz w:val="18"/>
          <w:szCs w:val="18"/>
          <w:lang w:val="sq-AL"/>
        </w:rPr>
      </w:pPr>
      <w:r>
        <w:rPr>
          <w:rFonts w:ascii="Times New Roman" w:hAnsi="Times New Roman"/>
          <w:color w:val="000000"/>
          <w:sz w:val="18"/>
          <w:szCs w:val="18"/>
          <w:lang w:val="sq-AL"/>
        </w:rPr>
        <w:t xml:space="preserve"> </w:t>
      </w:r>
      <w:r w:rsidR="00F11468" w:rsidRPr="001A64CF">
        <w:rPr>
          <w:rFonts w:ascii="Times New Roman" w:hAnsi="Times New Roman"/>
          <w:color w:val="000000"/>
          <w:sz w:val="18"/>
          <w:szCs w:val="18"/>
          <w:lang w:val="sq-AL"/>
        </w:rPr>
        <w:t>_________________</w:t>
      </w:r>
    </w:p>
    <w:p w:rsidR="00F11468" w:rsidRPr="001A64CF" w:rsidRDefault="006721AF" w:rsidP="00F11468">
      <w:pPr>
        <w:autoSpaceDE w:val="0"/>
        <w:autoSpaceDN w:val="0"/>
        <w:adjustRightInd w:val="0"/>
        <w:spacing w:after="0" w:line="240" w:lineRule="auto"/>
        <w:rPr>
          <w:rFonts w:ascii="Times New Roman" w:hAnsi="Times New Roman"/>
          <w:color w:val="000000"/>
          <w:sz w:val="18"/>
          <w:szCs w:val="18"/>
          <w:lang w:val="sq-AL"/>
        </w:rPr>
      </w:pPr>
      <w:r>
        <w:rPr>
          <w:rFonts w:ascii="Times New Roman" w:hAnsi="Times New Roman"/>
          <w:color w:val="000000"/>
          <w:sz w:val="18"/>
          <w:szCs w:val="18"/>
          <w:lang w:val="sq-AL"/>
        </w:rPr>
        <w:t xml:space="preserve"> </w:t>
      </w:r>
      <w:r w:rsidRPr="001A64CF">
        <w:rPr>
          <w:rFonts w:ascii="Times New Roman" w:hAnsi="Times New Roman"/>
          <w:color w:val="000000"/>
          <w:sz w:val="18"/>
          <w:szCs w:val="18"/>
          <w:lang w:val="sq-AL"/>
        </w:rPr>
        <w:t>(emri i bankës)</w:t>
      </w:r>
    </w:p>
    <w:tbl>
      <w:tblPr>
        <w:tblpPr w:leftFromText="180" w:rightFromText="180" w:vertAnchor="text" w:horzAnchor="margin" w:tblpXSpec="center" w:tblpY="880"/>
        <w:tblW w:w="14061" w:type="dxa"/>
        <w:tblLayout w:type="fixed"/>
        <w:tblLook w:val="04A0"/>
      </w:tblPr>
      <w:tblGrid>
        <w:gridCol w:w="468"/>
        <w:gridCol w:w="1530"/>
        <w:gridCol w:w="1087"/>
        <w:gridCol w:w="1276"/>
        <w:gridCol w:w="1276"/>
        <w:gridCol w:w="1134"/>
        <w:gridCol w:w="1080"/>
        <w:gridCol w:w="1080"/>
        <w:gridCol w:w="1080"/>
        <w:gridCol w:w="1080"/>
        <w:gridCol w:w="1350"/>
        <w:gridCol w:w="990"/>
        <w:gridCol w:w="630"/>
      </w:tblGrid>
      <w:tr w:rsidR="00D107D9" w:rsidRPr="00B95FC4" w:rsidTr="00485AD0">
        <w:trPr>
          <w:trHeight w:val="883"/>
        </w:trPr>
        <w:tc>
          <w:tcPr>
            <w:tcW w:w="468" w:type="dxa"/>
            <w:tcBorders>
              <w:top w:val="double" w:sz="6" w:space="0" w:color="auto"/>
              <w:left w:val="double" w:sz="6" w:space="0" w:color="auto"/>
              <w:bottom w:val="nil"/>
              <w:right w:val="single" w:sz="8" w:space="0" w:color="auto"/>
            </w:tcBorders>
            <w:shd w:val="clear" w:color="auto" w:fill="auto"/>
            <w:vAlign w:val="bottom"/>
            <w:hideMark/>
          </w:tcPr>
          <w:p w:rsidR="00D107D9" w:rsidRPr="00B95FC4" w:rsidRDefault="00D107D9" w:rsidP="00485AD0">
            <w:pPr>
              <w:spacing w:after="0" w:line="240" w:lineRule="auto"/>
              <w:ind w:firstLine="0"/>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Nr.</w:t>
            </w:r>
          </w:p>
          <w:p w:rsidR="00D107D9" w:rsidRPr="00B95FC4" w:rsidRDefault="00D107D9" w:rsidP="00485AD0">
            <w:pPr>
              <w:spacing w:after="0" w:line="240" w:lineRule="auto"/>
              <w:ind w:firstLine="0"/>
              <w:rPr>
                <w:rFonts w:ascii="Times New Roman" w:eastAsia="Times New Roman" w:hAnsi="Times New Roman"/>
                <w:b/>
                <w:color w:val="000000"/>
                <w:sz w:val="14"/>
                <w:szCs w:val="14"/>
                <w:lang w:val="sq-AL" w:eastAsia="sq-AL"/>
              </w:rPr>
            </w:pPr>
          </w:p>
          <w:p w:rsidR="00D107D9" w:rsidRPr="00B95FC4" w:rsidRDefault="00D107D9" w:rsidP="00485AD0">
            <w:pPr>
              <w:spacing w:after="0" w:line="240" w:lineRule="auto"/>
              <w:ind w:firstLine="0"/>
              <w:rPr>
                <w:rFonts w:ascii="Times New Roman" w:eastAsia="Times New Roman" w:hAnsi="Times New Roman"/>
                <w:b/>
                <w:color w:val="000000"/>
                <w:sz w:val="14"/>
                <w:szCs w:val="14"/>
                <w:lang w:val="sq-AL" w:eastAsia="sq-AL"/>
              </w:rPr>
            </w:pPr>
          </w:p>
          <w:p w:rsidR="00D107D9" w:rsidRPr="00B95FC4" w:rsidRDefault="00D107D9" w:rsidP="00485AD0">
            <w:pPr>
              <w:spacing w:after="0" w:line="240" w:lineRule="auto"/>
              <w:ind w:firstLine="0"/>
              <w:rPr>
                <w:rFonts w:ascii="Times New Roman" w:eastAsia="Times New Roman" w:hAnsi="Times New Roman"/>
                <w:b/>
                <w:color w:val="000000"/>
                <w:sz w:val="14"/>
                <w:szCs w:val="14"/>
                <w:lang w:val="sq-AL" w:eastAsia="sq-AL"/>
              </w:rPr>
            </w:pPr>
          </w:p>
        </w:tc>
        <w:tc>
          <w:tcPr>
            <w:tcW w:w="1530" w:type="dxa"/>
            <w:tcBorders>
              <w:top w:val="double" w:sz="6" w:space="0" w:color="auto"/>
              <w:left w:val="nil"/>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Emri i klientit</w:t>
            </w:r>
          </w:p>
        </w:tc>
        <w:tc>
          <w:tcPr>
            <w:tcW w:w="1087" w:type="dxa"/>
            <w:tcBorders>
              <w:top w:val="double" w:sz="6" w:space="0" w:color="auto"/>
              <w:left w:val="nil"/>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Numri i identifikimit të klientit</w:t>
            </w:r>
          </w:p>
        </w:tc>
        <w:tc>
          <w:tcPr>
            <w:tcW w:w="1276" w:type="dxa"/>
            <w:tcBorders>
              <w:top w:val="double" w:sz="6" w:space="0" w:color="auto"/>
              <w:left w:val="nil"/>
              <w:bottom w:val="nil"/>
              <w:right w:val="single" w:sz="4" w:space="0" w:color="auto"/>
            </w:tcBorders>
          </w:tcPr>
          <w:p w:rsidR="00D107D9" w:rsidRPr="00B95FC4" w:rsidRDefault="00D107D9" w:rsidP="00485AD0">
            <w:pPr>
              <w:keepNext/>
              <w:spacing w:after="0" w:line="240" w:lineRule="auto"/>
              <w:ind w:firstLine="0"/>
              <w:outlineLvl w:val="0"/>
              <w:rPr>
                <w:rFonts w:ascii="Times New Roman" w:eastAsia="Times New Roman" w:hAnsi="Times New Roman"/>
                <w:b/>
                <w:color w:val="000000"/>
                <w:sz w:val="14"/>
                <w:szCs w:val="14"/>
                <w:lang w:val="sq-AL" w:eastAsia="sq-AL"/>
              </w:rPr>
            </w:pPr>
          </w:p>
          <w:p w:rsidR="00D107D9" w:rsidRPr="00B95FC4" w:rsidRDefault="00D107D9" w:rsidP="00485AD0">
            <w:pPr>
              <w:keepNext/>
              <w:spacing w:after="0" w:line="240" w:lineRule="auto"/>
              <w:ind w:firstLine="0"/>
              <w:jc w:val="center"/>
              <w:outlineLvl w:val="0"/>
              <w:rPr>
                <w:rFonts w:ascii="Times New Roman" w:eastAsia="Times New Roman" w:hAnsi="Times New Roman"/>
                <w:b/>
                <w:color w:val="000000"/>
                <w:sz w:val="14"/>
                <w:szCs w:val="14"/>
                <w:lang w:val="sq-AL" w:eastAsia="sq-AL"/>
              </w:rPr>
            </w:pPr>
          </w:p>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Kodi për institucionet financiare (“IF”)</w:t>
            </w:r>
          </w:p>
        </w:tc>
        <w:tc>
          <w:tcPr>
            <w:tcW w:w="1276" w:type="dxa"/>
            <w:tcBorders>
              <w:top w:val="double" w:sz="6" w:space="0" w:color="auto"/>
              <w:left w:val="single" w:sz="4" w:space="0" w:color="auto"/>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Ekspozimi përpara përjashtimeve dhe zbutjes së rrezikut të kredisë</w:t>
            </w:r>
          </w:p>
        </w:tc>
        <w:tc>
          <w:tcPr>
            <w:tcW w:w="1134" w:type="dxa"/>
            <w:tcBorders>
              <w:top w:val="double" w:sz="6" w:space="0" w:color="auto"/>
              <w:left w:val="nil"/>
              <w:bottom w:val="nil"/>
              <w:right w:val="single" w:sz="8" w:space="0" w:color="auto"/>
            </w:tcBorders>
            <w:shd w:val="clear" w:color="auto" w:fill="auto"/>
            <w:vAlign w:val="center"/>
            <w:hideMark/>
          </w:tcPr>
          <w:p w:rsidR="00D107D9" w:rsidRPr="00B95FC4" w:rsidRDefault="0077030D"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 xml:space="preserve">Nga </w:t>
            </w:r>
            <w:r w:rsidR="00D107D9" w:rsidRPr="00B95FC4">
              <w:rPr>
                <w:rFonts w:ascii="Times New Roman" w:eastAsia="Times New Roman" w:hAnsi="Times New Roman"/>
                <w:b/>
                <w:color w:val="000000"/>
                <w:sz w:val="14"/>
                <w:szCs w:val="14"/>
                <w:lang w:val="sq-AL" w:eastAsia="sq-AL"/>
              </w:rPr>
              <w:t>të cilat: ekspozimi i ardhur nga zëvendësimi (libri i bankës)</w:t>
            </w:r>
          </w:p>
        </w:tc>
        <w:tc>
          <w:tcPr>
            <w:tcW w:w="1080" w:type="dxa"/>
            <w:tcBorders>
              <w:top w:val="double" w:sz="6" w:space="0" w:color="auto"/>
              <w:left w:val="nil"/>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 ndaj kapitalit rregullator</w:t>
            </w:r>
          </w:p>
        </w:tc>
        <w:tc>
          <w:tcPr>
            <w:tcW w:w="1080" w:type="dxa"/>
            <w:tcBorders>
              <w:top w:val="double" w:sz="6" w:space="0" w:color="auto"/>
              <w:left w:val="nil"/>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Mbrojtja e pafinancuar e kredisë</w:t>
            </w:r>
          </w:p>
        </w:tc>
        <w:tc>
          <w:tcPr>
            <w:tcW w:w="1080" w:type="dxa"/>
            <w:tcBorders>
              <w:top w:val="double" w:sz="6" w:space="0" w:color="auto"/>
              <w:left w:val="nil"/>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Mbrojtja e financuar e kredisë</w:t>
            </w:r>
          </w:p>
        </w:tc>
        <w:tc>
          <w:tcPr>
            <w:tcW w:w="1080" w:type="dxa"/>
            <w:tcBorders>
              <w:top w:val="double" w:sz="6" w:space="0" w:color="auto"/>
              <w:left w:val="nil"/>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Përjashtime të tjera</w:t>
            </w:r>
          </w:p>
        </w:tc>
        <w:tc>
          <w:tcPr>
            <w:tcW w:w="1350" w:type="dxa"/>
            <w:tcBorders>
              <w:top w:val="double" w:sz="6" w:space="0" w:color="auto"/>
              <w:left w:val="nil"/>
              <w:bottom w:val="nil"/>
              <w:right w:val="single" w:sz="8" w:space="0" w:color="auto"/>
            </w:tcBorders>
            <w:shd w:val="clear" w:color="auto" w:fill="auto"/>
            <w:vAlign w:val="center"/>
            <w:hideMark/>
          </w:tcPr>
          <w:p w:rsidR="00D107D9"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 xml:space="preserve">Ekspozimi pas përjashtimeve dhe zbutjes së rrezikut të kredisë </w:t>
            </w:r>
          </w:p>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 xml:space="preserve">10 = </w:t>
            </w:r>
            <w:r>
              <w:rPr>
                <w:rFonts w:ascii="Times New Roman" w:eastAsia="Times New Roman" w:hAnsi="Times New Roman"/>
                <w:b/>
                <w:color w:val="000000"/>
                <w:sz w:val="14"/>
                <w:szCs w:val="14"/>
                <w:lang w:val="sq-AL" w:eastAsia="sq-AL"/>
              </w:rPr>
              <w:t xml:space="preserve"> </w:t>
            </w:r>
            <w:r w:rsidRPr="00B95FC4">
              <w:rPr>
                <w:rFonts w:ascii="Times New Roman" w:eastAsia="Times New Roman" w:hAnsi="Times New Roman"/>
                <w:b/>
                <w:color w:val="000000"/>
                <w:sz w:val="14"/>
                <w:szCs w:val="14"/>
                <w:lang w:val="sq-AL" w:eastAsia="sq-AL"/>
              </w:rPr>
              <w:t>4-(7+8+9)</w:t>
            </w:r>
          </w:p>
        </w:tc>
        <w:tc>
          <w:tcPr>
            <w:tcW w:w="990" w:type="dxa"/>
            <w:tcBorders>
              <w:top w:val="double" w:sz="6" w:space="0" w:color="auto"/>
              <w:left w:val="nil"/>
              <w:bottom w:val="nil"/>
              <w:right w:val="single" w:sz="8"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sidRPr="00B95FC4">
              <w:rPr>
                <w:rFonts w:ascii="Times New Roman" w:eastAsia="Times New Roman" w:hAnsi="Times New Roman"/>
                <w:b/>
                <w:color w:val="000000"/>
                <w:sz w:val="14"/>
                <w:szCs w:val="14"/>
                <w:lang w:val="sq-AL" w:eastAsia="sq-AL"/>
              </w:rPr>
              <w:t>% ndaj kapitalit rregullator</w:t>
            </w:r>
          </w:p>
        </w:tc>
        <w:tc>
          <w:tcPr>
            <w:tcW w:w="630" w:type="dxa"/>
            <w:tcBorders>
              <w:top w:val="double" w:sz="6" w:space="0" w:color="auto"/>
              <w:left w:val="nil"/>
              <w:bottom w:val="double" w:sz="6" w:space="0" w:color="auto"/>
              <w:right w:val="double" w:sz="6" w:space="0" w:color="auto"/>
            </w:tcBorders>
            <w:shd w:val="clear" w:color="auto" w:fill="auto"/>
            <w:vAlign w:val="center"/>
            <w:hideMark/>
          </w:tcPr>
          <w:p w:rsidR="00D107D9" w:rsidRPr="00B95FC4" w:rsidRDefault="00D107D9" w:rsidP="00485AD0">
            <w:pPr>
              <w:spacing w:after="0" w:line="240" w:lineRule="auto"/>
              <w:ind w:firstLine="0"/>
              <w:jc w:val="center"/>
              <w:rPr>
                <w:rFonts w:ascii="Times New Roman" w:eastAsia="Times New Roman" w:hAnsi="Times New Roman"/>
                <w:b/>
                <w:color w:val="000000"/>
                <w:sz w:val="14"/>
                <w:szCs w:val="14"/>
                <w:lang w:val="sq-AL" w:eastAsia="sq-AL"/>
              </w:rPr>
            </w:pPr>
            <w:r>
              <w:rPr>
                <w:rFonts w:ascii="Times New Roman" w:eastAsia="Times New Roman" w:hAnsi="Times New Roman"/>
                <w:b/>
                <w:color w:val="000000"/>
                <w:sz w:val="14"/>
                <w:szCs w:val="14"/>
                <w:lang w:val="sq-AL" w:eastAsia="sq-AL"/>
              </w:rPr>
              <w:t>Limiti</w:t>
            </w:r>
          </w:p>
        </w:tc>
      </w:tr>
      <w:tr w:rsidR="00D107D9" w:rsidRPr="00B95FC4" w:rsidTr="00485AD0">
        <w:trPr>
          <w:trHeight w:val="350"/>
        </w:trPr>
        <w:tc>
          <w:tcPr>
            <w:tcW w:w="468"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p>
        </w:tc>
        <w:tc>
          <w:tcPr>
            <w:tcW w:w="1530"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1</w:t>
            </w:r>
          </w:p>
        </w:tc>
        <w:tc>
          <w:tcPr>
            <w:tcW w:w="1087"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2</w:t>
            </w:r>
          </w:p>
        </w:tc>
        <w:tc>
          <w:tcPr>
            <w:tcW w:w="1276" w:type="dxa"/>
            <w:tcBorders>
              <w:top w:val="double" w:sz="6" w:space="0" w:color="auto"/>
              <w:left w:val="nil"/>
              <w:bottom w:val="double" w:sz="6" w:space="0" w:color="auto"/>
              <w:right w:val="single" w:sz="4" w:space="0" w:color="auto"/>
            </w:tcBorders>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3</w:t>
            </w:r>
          </w:p>
        </w:tc>
        <w:tc>
          <w:tcPr>
            <w:tcW w:w="1276" w:type="dxa"/>
            <w:tcBorders>
              <w:top w:val="double" w:sz="6" w:space="0" w:color="auto"/>
              <w:left w:val="single" w:sz="4" w:space="0" w:color="auto"/>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4</w:t>
            </w:r>
          </w:p>
        </w:tc>
        <w:tc>
          <w:tcPr>
            <w:tcW w:w="1134"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5</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6</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7</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8</w:t>
            </w:r>
          </w:p>
        </w:tc>
        <w:tc>
          <w:tcPr>
            <w:tcW w:w="1080"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9</w:t>
            </w:r>
          </w:p>
        </w:tc>
        <w:tc>
          <w:tcPr>
            <w:tcW w:w="1350"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10</w:t>
            </w:r>
          </w:p>
        </w:tc>
        <w:tc>
          <w:tcPr>
            <w:tcW w:w="990" w:type="dxa"/>
            <w:tcBorders>
              <w:top w:val="double" w:sz="6" w:space="0" w:color="auto"/>
              <w:left w:val="nil"/>
              <w:bottom w:val="double" w:sz="6" w:space="0" w:color="auto"/>
              <w:right w:val="single" w:sz="8"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11</w:t>
            </w:r>
          </w:p>
        </w:tc>
        <w:tc>
          <w:tcPr>
            <w:tcW w:w="630" w:type="dxa"/>
            <w:tcBorders>
              <w:top w:val="double" w:sz="6" w:space="0" w:color="auto"/>
              <w:left w:val="nil"/>
              <w:bottom w:val="double" w:sz="6" w:space="0" w:color="auto"/>
              <w:right w:val="double" w:sz="6" w:space="0" w:color="auto"/>
            </w:tcBorders>
            <w:shd w:val="clear" w:color="auto" w:fill="auto"/>
            <w:noWrap/>
            <w:vAlign w:val="center"/>
            <w:hideMark/>
          </w:tcPr>
          <w:p w:rsidR="00D107D9" w:rsidRPr="00B95FC4" w:rsidRDefault="00D107D9" w:rsidP="00485AD0">
            <w:pPr>
              <w:spacing w:after="0" w:line="240" w:lineRule="auto"/>
              <w:jc w:val="center"/>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12</w:t>
            </w:r>
          </w:p>
        </w:tc>
      </w:tr>
      <w:tr w:rsidR="00D107D9" w:rsidRPr="00B95FC4" w:rsidTr="00485AD0">
        <w:trPr>
          <w:trHeight w:val="226"/>
        </w:trPr>
        <w:tc>
          <w:tcPr>
            <w:tcW w:w="468" w:type="dxa"/>
            <w:tcBorders>
              <w:top w:val="nil"/>
              <w:left w:val="double" w:sz="6"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ind w:firstLine="0"/>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I. Personat</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ind w:firstLine="0"/>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ind w:firstLine="0"/>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ind w:firstLine="0"/>
              <w:jc w:val="left"/>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ind w:firstLine="0"/>
              <w:jc w:val="left"/>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ind w:firstLine="0"/>
              <w:jc w:val="left"/>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II. Grupet e personave të lidhur</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215"/>
        </w:trPr>
        <w:tc>
          <w:tcPr>
            <w:tcW w:w="468" w:type="dxa"/>
            <w:tcBorders>
              <w:top w:val="nil"/>
              <w:left w:val="double" w:sz="6"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53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nil"/>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nil"/>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nil"/>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r w:rsidR="00D107D9" w:rsidRPr="00B95FC4" w:rsidTr="00485AD0">
        <w:trPr>
          <w:trHeight w:val="80"/>
        </w:trPr>
        <w:tc>
          <w:tcPr>
            <w:tcW w:w="468" w:type="dxa"/>
            <w:tcBorders>
              <w:top w:val="nil"/>
              <w:left w:val="double" w:sz="6" w:space="0" w:color="auto"/>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530"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7"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276" w:type="dxa"/>
            <w:tcBorders>
              <w:top w:val="nil"/>
              <w:left w:val="nil"/>
              <w:bottom w:val="double" w:sz="6" w:space="0" w:color="auto"/>
              <w:right w:val="single" w:sz="4" w:space="0" w:color="auto"/>
            </w:tcBorders>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p>
        </w:tc>
        <w:tc>
          <w:tcPr>
            <w:tcW w:w="1276" w:type="dxa"/>
            <w:tcBorders>
              <w:top w:val="nil"/>
              <w:left w:val="single" w:sz="4" w:space="0" w:color="auto"/>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134"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080"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1350"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990" w:type="dxa"/>
            <w:tcBorders>
              <w:top w:val="nil"/>
              <w:left w:val="nil"/>
              <w:bottom w:val="double" w:sz="6" w:space="0" w:color="auto"/>
              <w:right w:val="single" w:sz="8"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c>
          <w:tcPr>
            <w:tcW w:w="630" w:type="dxa"/>
            <w:tcBorders>
              <w:top w:val="nil"/>
              <w:left w:val="nil"/>
              <w:bottom w:val="double" w:sz="6" w:space="0" w:color="auto"/>
              <w:right w:val="double" w:sz="6" w:space="0" w:color="auto"/>
            </w:tcBorders>
            <w:shd w:val="clear" w:color="auto" w:fill="auto"/>
            <w:noWrap/>
            <w:vAlign w:val="bottom"/>
            <w:hideMark/>
          </w:tcPr>
          <w:p w:rsidR="00D107D9" w:rsidRPr="00B95FC4" w:rsidRDefault="00D107D9" w:rsidP="00485AD0">
            <w:pPr>
              <w:spacing w:after="0" w:line="240" w:lineRule="auto"/>
              <w:rPr>
                <w:rFonts w:ascii="Times New Roman" w:eastAsia="Times New Roman" w:hAnsi="Times New Roman"/>
                <w:color w:val="000000"/>
                <w:sz w:val="14"/>
                <w:szCs w:val="14"/>
                <w:lang w:val="sq-AL" w:eastAsia="sq-AL"/>
              </w:rPr>
            </w:pPr>
            <w:r w:rsidRPr="00B95FC4">
              <w:rPr>
                <w:rFonts w:ascii="Times New Roman" w:eastAsia="Times New Roman" w:hAnsi="Times New Roman"/>
                <w:color w:val="000000"/>
                <w:sz w:val="14"/>
                <w:szCs w:val="14"/>
                <w:lang w:val="sq-AL" w:eastAsia="sq-AL"/>
              </w:rPr>
              <w:t> </w:t>
            </w:r>
          </w:p>
        </w:tc>
      </w:tr>
    </w:tbl>
    <w:p w:rsidR="00B95FC4" w:rsidRDefault="00B95FC4" w:rsidP="00D107D9">
      <w:pPr>
        <w:pStyle w:val="ListParagraph"/>
        <w:autoSpaceDE w:val="0"/>
        <w:autoSpaceDN w:val="0"/>
        <w:adjustRightInd w:val="0"/>
        <w:spacing w:after="0" w:line="240" w:lineRule="auto"/>
        <w:ind w:left="0"/>
        <w:jc w:val="both"/>
        <w:rPr>
          <w:rFonts w:ascii="Times New Roman" w:hAnsi="Times New Roman"/>
          <w:color w:val="000000"/>
          <w:sz w:val="18"/>
          <w:szCs w:val="18"/>
          <w:lang w:val="sq-AL"/>
        </w:rPr>
      </w:pPr>
    </w:p>
    <w:p w:rsidR="00D107D9" w:rsidRPr="001A64CF" w:rsidRDefault="00D107D9" w:rsidP="00D107D9">
      <w:pPr>
        <w:autoSpaceDE w:val="0"/>
        <w:autoSpaceDN w:val="0"/>
        <w:adjustRightInd w:val="0"/>
        <w:spacing w:after="0" w:line="240" w:lineRule="auto"/>
        <w:jc w:val="center"/>
        <w:rPr>
          <w:rFonts w:ascii="Times New Roman" w:hAnsi="Times New Roman"/>
          <w:b/>
          <w:color w:val="000000"/>
          <w:sz w:val="18"/>
          <w:szCs w:val="18"/>
          <w:lang w:val="sq-AL"/>
        </w:rPr>
      </w:pPr>
      <w:r w:rsidRPr="001A64CF">
        <w:rPr>
          <w:rFonts w:ascii="Times New Roman" w:hAnsi="Times New Roman"/>
          <w:b/>
          <w:color w:val="000000"/>
          <w:sz w:val="18"/>
          <w:szCs w:val="18"/>
          <w:lang w:val="sq-AL"/>
        </w:rPr>
        <w:t>EKSPOZIMET E MËDHA NË TËRËSI</w:t>
      </w:r>
    </w:p>
    <w:p w:rsidR="00D107D9" w:rsidRDefault="00D107D9" w:rsidP="00D107D9">
      <w:pPr>
        <w:autoSpaceDE w:val="0"/>
        <w:autoSpaceDN w:val="0"/>
        <w:adjustRightInd w:val="0"/>
        <w:spacing w:after="0" w:line="240" w:lineRule="auto"/>
        <w:jc w:val="center"/>
        <w:rPr>
          <w:rFonts w:ascii="Times New Roman" w:hAnsi="Times New Roman"/>
          <w:b/>
          <w:color w:val="000000"/>
          <w:sz w:val="18"/>
          <w:szCs w:val="18"/>
          <w:lang w:val="sq-AL"/>
        </w:rPr>
      </w:pPr>
      <w:r w:rsidRPr="001A64CF">
        <w:rPr>
          <w:rFonts w:ascii="Times New Roman" w:hAnsi="Times New Roman"/>
          <w:color w:val="000000"/>
          <w:sz w:val="18"/>
          <w:szCs w:val="18"/>
          <w:lang w:val="sq-AL"/>
        </w:rPr>
        <w:t>Data e raportimit</w:t>
      </w:r>
      <w:r w:rsidRPr="001A64CF">
        <w:rPr>
          <w:rFonts w:ascii="Times New Roman" w:hAnsi="Times New Roman"/>
          <w:b/>
          <w:color w:val="000000"/>
          <w:sz w:val="18"/>
          <w:szCs w:val="18"/>
          <w:lang w:val="sq-AL"/>
        </w:rPr>
        <w:t xml:space="preserve"> _________________</w:t>
      </w:r>
    </w:p>
    <w:p w:rsidR="00B95FC4" w:rsidRDefault="00B95FC4"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B95FC4" w:rsidRDefault="00B95FC4"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B95FC4" w:rsidRDefault="00B95FC4"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B95FC4" w:rsidRDefault="00B95FC4"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B95FC4" w:rsidRDefault="00B95FC4"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D107D9" w:rsidRDefault="00D107D9"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D107D9" w:rsidRDefault="00D107D9"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D107D9" w:rsidRDefault="00D107D9"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B95FC4" w:rsidRDefault="00B95FC4"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77030D" w:rsidRDefault="0077030D"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77030D" w:rsidRDefault="0077030D"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77030D" w:rsidRDefault="0077030D"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77030D" w:rsidRDefault="0077030D"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77030D" w:rsidRDefault="0077030D"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B95FC4" w:rsidRDefault="00B95FC4"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 xml:space="preserve">Personat ose grupet e personave të lidhur (me detaje mbi përbërjen e grupit), për të cilat shuma në kolonën 6 të </w:t>
      </w:r>
      <w:r w:rsidR="006721AF" w:rsidRPr="008B504F">
        <w:rPr>
          <w:rFonts w:ascii="CG Times" w:hAnsi="CG Times"/>
          <w:color w:val="000000"/>
          <w:sz w:val="18"/>
          <w:szCs w:val="18"/>
          <w:lang w:val="sq-AL"/>
        </w:rPr>
        <w:t>f</w:t>
      </w:r>
      <w:r w:rsidRPr="008B504F">
        <w:rPr>
          <w:rFonts w:ascii="CG Times" w:hAnsi="CG Times"/>
          <w:color w:val="000000"/>
          <w:sz w:val="18"/>
          <w:szCs w:val="18"/>
          <w:lang w:val="sq-AL"/>
        </w:rPr>
        <w:t>ormularit nr. 2, arrin ose tejkalon 10% të kapitalit rregullator të bankës. Perso</w:t>
      </w:r>
      <w:r w:rsidR="0077030D" w:rsidRPr="008B504F">
        <w:rPr>
          <w:rFonts w:ascii="CG Times" w:hAnsi="CG Times"/>
          <w:color w:val="000000"/>
          <w:sz w:val="18"/>
          <w:szCs w:val="18"/>
          <w:lang w:val="sq-AL"/>
        </w:rPr>
        <w:t>nat e përfshirë në pjesën II. (G</w:t>
      </w:r>
      <w:r w:rsidRPr="008B504F">
        <w:rPr>
          <w:rFonts w:ascii="CG Times" w:hAnsi="CG Times"/>
          <w:color w:val="000000"/>
          <w:sz w:val="18"/>
          <w:szCs w:val="18"/>
          <w:lang w:val="sq-AL"/>
        </w:rPr>
        <w:t>rupet e personave të lidhur) nuk do të raportohen në pjesën I, megjithëse ekspozimi ndaj atij personi mund të tejkalojë 10% të kapitalit rregullator.</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Numri i identifikimit të klientit.</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 xml:space="preserve">Kodi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IF</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plotësohet në rastet e ekspozimeve ndaj institucioneve financiare.</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Shuma e ekspozimit, e llogaritur në përputhje me nenin 5 të kësaj rregulloreje, e zmadhuar për shumën e ekspozimit, si rezultat i zëvendësimit të përcaktuar në nenin 10 të kësaj rregulloreje (pjesë nga ekspozimi i garantuar nga një palë e tretë ose i siguruar me kolateral të lëshuar nga një palë e tretë, i cili është trajtuar si ekspozim ndaj garantorit ose lëshuesit të kolateralit).</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Pjesa e ekspozimit e garantuar nga një palë e tretë ose e siguruar me kolateral të lëshuar nga një palë e tretë, e cila trajtohet si një ekspozim ndaj garantuesit ose lëshuesit të kol</w:t>
      </w:r>
      <w:r w:rsidR="0077030D" w:rsidRPr="008B504F">
        <w:rPr>
          <w:rFonts w:ascii="CG Times" w:hAnsi="CG Times"/>
          <w:color w:val="000000"/>
          <w:sz w:val="18"/>
          <w:szCs w:val="18"/>
          <w:lang w:val="sq-AL"/>
        </w:rPr>
        <w:t xml:space="preserve">ateralit, </w:t>
      </w:r>
      <w:r w:rsidRPr="008B504F">
        <w:rPr>
          <w:rFonts w:ascii="CG Times" w:hAnsi="CG Times"/>
          <w:color w:val="000000"/>
          <w:sz w:val="18"/>
          <w:szCs w:val="18"/>
          <w:lang w:val="sq-AL"/>
        </w:rPr>
        <w:t>përdorimi i zëvendësimit në përputhje me nenin 11 të kësaj rregul</w:t>
      </w:r>
      <w:r w:rsidR="0077030D" w:rsidRPr="008B504F">
        <w:rPr>
          <w:rFonts w:ascii="CG Times" w:hAnsi="CG Times"/>
          <w:color w:val="000000"/>
          <w:sz w:val="18"/>
          <w:szCs w:val="18"/>
          <w:lang w:val="sq-AL"/>
        </w:rPr>
        <w:t>loreje (shuma e përfshirë në ko</w:t>
      </w:r>
      <w:r w:rsidRPr="008B504F">
        <w:rPr>
          <w:rFonts w:ascii="CG Times" w:hAnsi="CG Times"/>
          <w:color w:val="000000"/>
          <w:sz w:val="18"/>
          <w:szCs w:val="18"/>
          <w:lang w:val="sq-AL"/>
        </w:rPr>
        <w:t>lonën 4).</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Vlera në kolonën 4</w:t>
      </w:r>
      <w:r w:rsidR="00FF7553" w:rsidRPr="008B504F">
        <w:rPr>
          <w:rFonts w:ascii="CG Times" w:hAnsi="CG Times"/>
          <w:color w:val="000000"/>
          <w:sz w:val="18"/>
          <w:szCs w:val="18"/>
          <w:lang w:val="sq-AL"/>
        </w:rPr>
        <w:t>,</w:t>
      </w:r>
      <w:r w:rsidRPr="008B504F">
        <w:rPr>
          <w:rFonts w:ascii="CG Times" w:hAnsi="CG Times"/>
          <w:color w:val="000000"/>
          <w:sz w:val="18"/>
          <w:szCs w:val="18"/>
          <w:lang w:val="sq-AL"/>
        </w:rPr>
        <w:t xml:space="preserve"> krahasuar me kapitalin rregullator (% ndaj kapitalit rregullator).</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Shuma e mbrojtjes së pafinancuar të kredisë, e cila, në përputhje me germ</w:t>
      </w:r>
      <w:r w:rsidR="00DB6A8E" w:rsidRPr="008B504F">
        <w:rPr>
          <w:rFonts w:ascii="CG Times" w:hAnsi="CG Times"/>
          <w:color w:val="000000"/>
          <w:sz w:val="18"/>
          <w:szCs w:val="18"/>
          <w:lang w:val="sq-AL"/>
        </w:rPr>
        <w:t>ën</w:t>
      </w:r>
      <w:r w:rsidRPr="008B504F">
        <w:rPr>
          <w:rFonts w:ascii="CG Times" w:hAnsi="CG Times"/>
          <w:color w:val="000000"/>
          <w:sz w:val="18"/>
          <w:szCs w:val="18"/>
          <w:lang w:val="sq-AL"/>
        </w:rPr>
        <w:t xml:space="preserve">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c</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germën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d</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germën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e</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 dhe paragrafin 2 të nenit 10, mund të përdoret për të përcaktuar nëse janë arritur </w:t>
      </w:r>
      <w:r w:rsidR="0077030D" w:rsidRPr="008B504F">
        <w:rPr>
          <w:rFonts w:ascii="CG Times" w:hAnsi="CG Times"/>
          <w:color w:val="000000"/>
          <w:sz w:val="18"/>
          <w:szCs w:val="18"/>
          <w:lang w:val="sq-AL"/>
        </w:rPr>
        <w:t>limitet maksimale</w:t>
      </w:r>
      <w:r w:rsidR="00FF7553" w:rsidRPr="008B504F">
        <w:rPr>
          <w:rFonts w:ascii="CG Times" w:hAnsi="CG Times"/>
          <w:color w:val="000000"/>
          <w:sz w:val="18"/>
          <w:szCs w:val="18"/>
          <w:lang w:val="sq-AL"/>
        </w:rPr>
        <w:t xml:space="preserve"> të</w:t>
      </w:r>
      <w:r w:rsidRPr="008B504F">
        <w:rPr>
          <w:rFonts w:ascii="CG Times" w:hAnsi="CG Times"/>
          <w:color w:val="000000"/>
          <w:sz w:val="18"/>
          <w:szCs w:val="18"/>
          <w:lang w:val="sq-AL"/>
        </w:rPr>
        <w:t xml:space="preserve"> lejuesh</w:t>
      </w:r>
      <w:r w:rsidR="00DB6A8E" w:rsidRPr="008B504F">
        <w:rPr>
          <w:rFonts w:ascii="CG Times" w:hAnsi="CG Times"/>
          <w:color w:val="000000"/>
          <w:sz w:val="18"/>
          <w:szCs w:val="18"/>
          <w:lang w:val="sq-AL"/>
        </w:rPr>
        <w:t>m</w:t>
      </w:r>
      <w:r w:rsidR="0077030D" w:rsidRPr="008B504F">
        <w:rPr>
          <w:rFonts w:ascii="CG Times" w:hAnsi="CG Times"/>
          <w:color w:val="000000"/>
          <w:sz w:val="18"/>
          <w:szCs w:val="18"/>
          <w:lang w:val="sq-AL"/>
        </w:rPr>
        <w:t>e</w:t>
      </w:r>
      <w:r w:rsidRPr="008B504F">
        <w:rPr>
          <w:rFonts w:ascii="CG Times" w:eastAsia="MS Mincho" w:hAnsi="CG Times" w:cs="MS Mincho"/>
          <w:color w:val="000000"/>
          <w:sz w:val="18"/>
          <w:szCs w:val="18"/>
          <w:lang w:val="sq-AL"/>
        </w:rPr>
        <w:t xml:space="preserve"> </w:t>
      </w:r>
      <w:r w:rsidRPr="008B504F">
        <w:rPr>
          <w:rFonts w:ascii="CG Times" w:hAnsi="CG Times"/>
          <w:color w:val="000000"/>
          <w:sz w:val="18"/>
          <w:szCs w:val="18"/>
          <w:lang w:val="sq-AL"/>
        </w:rPr>
        <w:t>të ekspozimit.</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Shuma e mbrojtjes së finan</w:t>
      </w:r>
      <w:r w:rsidR="0077030D" w:rsidRPr="008B504F">
        <w:rPr>
          <w:rFonts w:ascii="CG Times" w:hAnsi="CG Times"/>
          <w:color w:val="000000"/>
          <w:sz w:val="18"/>
          <w:szCs w:val="18"/>
          <w:lang w:val="sq-AL"/>
        </w:rPr>
        <w:t>cuar të kredis</w:t>
      </w:r>
      <w:r w:rsidR="00FF7553" w:rsidRPr="008B504F">
        <w:rPr>
          <w:rFonts w:ascii="CG Times" w:hAnsi="CG Times"/>
          <w:color w:val="000000"/>
          <w:sz w:val="18"/>
          <w:szCs w:val="18"/>
          <w:lang w:val="sq-AL"/>
        </w:rPr>
        <w:t>ë</w:t>
      </w:r>
      <w:r w:rsidR="003D287F" w:rsidRPr="008B504F">
        <w:rPr>
          <w:rFonts w:ascii="CG Times" w:hAnsi="CG Times"/>
          <w:color w:val="000000"/>
          <w:sz w:val="18"/>
          <w:szCs w:val="18"/>
          <w:lang w:val="sq-AL"/>
        </w:rPr>
        <w:t>,</w:t>
      </w:r>
      <w:r w:rsidRPr="008B504F">
        <w:rPr>
          <w:rFonts w:ascii="CG Times" w:hAnsi="CG Times"/>
          <w:color w:val="000000"/>
          <w:sz w:val="18"/>
          <w:szCs w:val="18"/>
          <w:lang w:val="sq-AL"/>
        </w:rPr>
        <w:t xml:space="preserve"> e cila, në përputhje me germat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f</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g</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 dhe paragrafin 3 të nenit 10 të kësaj rregulloreje, mund të përdoren kur përcaktohet nëse janë arritur </w:t>
      </w:r>
      <w:r w:rsidR="0077030D" w:rsidRPr="008B504F">
        <w:rPr>
          <w:rFonts w:ascii="CG Times" w:hAnsi="CG Times"/>
          <w:color w:val="000000"/>
          <w:sz w:val="18"/>
          <w:szCs w:val="18"/>
          <w:lang w:val="sq-AL"/>
        </w:rPr>
        <w:t>limitet maksimale</w:t>
      </w:r>
      <w:r w:rsidRPr="008B504F">
        <w:rPr>
          <w:rFonts w:ascii="CG Times" w:hAnsi="CG Times"/>
          <w:color w:val="000000"/>
          <w:sz w:val="18"/>
          <w:szCs w:val="18"/>
          <w:lang w:val="sq-AL"/>
        </w:rPr>
        <w:t xml:space="preserve"> </w:t>
      </w:r>
      <w:r w:rsidR="00FF7553" w:rsidRPr="008B504F">
        <w:rPr>
          <w:rFonts w:ascii="CG Times" w:hAnsi="CG Times"/>
          <w:color w:val="000000"/>
          <w:sz w:val="18"/>
          <w:szCs w:val="18"/>
          <w:lang w:val="sq-AL"/>
        </w:rPr>
        <w:t xml:space="preserve">të </w:t>
      </w:r>
      <w:r w:rsidRPr="008B504F">
        <w:rPr>
          <w:rFonts w:ascii="CG Times" w:hAnsi="CG Times"/>
          <w:color w:val="000000"/>
          <w:sz w:val="18"/>
          <w:szCs w:val="18"/>
          <w:lang w:val="sq-AL"/>
        </w:rPr>
        <w:t>lejuesh</w:t>
      </w:r>
      <w:r w:rsidR="00DB6A8E" w:rsidRPr="008B504F">
        <w:rPr>
          <w:rFonts w:ascii="CG Times" w:hAnsi="CG Times"/>
          <w:color w:val="000000"/>
          <w:sz w:val="18"/>
          <w:szCs w:val="18"/>
          <w:lang w:val="sq-AL"/>
        </w:rPr>
        <w:t>m</w:t>
      </w:r>
      <w:r w:rsidR="0077030D" w:rsidRPr="008B504F">
        <w:rPr>
          <w:rFonts w:ascii="CG Times" w:hAnsi="CG Times"/>
          <w:color w:val="000000"/>
          <w:sz w:val="18"/>
          <w:szCs w:val="18"/>
          <w:lang w:val="sq-AL"/>
        </w:rPr>
        <w:t>e</w:t>
      </w:r>
      <w:r w:rsidR="0077030D" w:rsidRPr="008B504F">
        <w:rPr>
          <w:rFonts w:ascii="CG Times" w:eastAsia="MS Mincho" w:hAnsi="CG Times" w:cs="MS Mincho"/>
          <w:color w:val="000000"/>
          <w:sz w:val="18"/>
          <w:szCs w:val="18"/>
          <w:lang w:val="sq-AL"/>
        </w:rPr>
        <w:t xml:space="preserve"> </w:t>
      </w:r>
      <w:r w:rsidRPr="008B504F">
        <w:rPr>
          <w:rFonts w:ascii="CG Times" w:hAnsi="CG Times"/>
          <w:color w:val="000000"/>
          <w:sz w:val="18"/>
          <w:szCs w:val="18"/>
          <w:lang w:val="sq-AL"/>
        </w:rPr>
        <w:t>të ekspozimit.</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 xml:space="preserve">Shuma e përjashtimeve në përputhje me germat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a</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b</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germa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d</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germa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e</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germat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h</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i</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j</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k</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l</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006721AF" w:rsidRPr="008B504F">
        <w:rPr>
          <w:rFonts w:ascii="CG Times" w:hAnsi="CG Times"/>
          <w:color w:val="000000"/>
          <w:sz w:val="18"/>
          <w:szCs w:val="18"/>
          <w:lang w:val="sq-AL"/>
        </w:rPr>
        <w:t>m</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n</w:t>
      </w:r>
      <w:r w:rsidR="00F76D40" w:rsidRPr="008B504F">
        <w:rPr>
          <w:rFonts w:ascii="CG Times" w:hAnsi="CG Times"/>
          <w:color w:val="000000"/>
          <w:sz w:val="18"/>
          <w:szCs w:val="18"/>
          <w:lang w:val="sq-AL"/>
        </w:rPr>
        <w:t>”</w:t>
      </w:r>
      <w:r w:rsidR="001A64CF" w:rsidRPr="008B504F">
        <w:rPr>
          <w:rFonts w:ascii="CG Times" w:hAnsi="CG Times"/>
          <w:color w:val="000000"/>
          <w:sz w:val="18"/>
          <w:szCs w:val="18"/>
          <w:lang w:val="sq-AL"/>
        </w:rPr>
        <w:t xml:space="preserve"> </w:t>
      </w:r>
      <w:r w:rsidRPr="008B504F">
        <w:rPr>
          <w:rFonts w:ascii="CG Times" w:hAnsi="CG Times"/>
          <w:color w:val="000000"/>
          <w:sz w:val="18"/>
          <w:szCs w:val="18"/>
          <w:lang w:val="sq-AL"/>
        </w:rPr>
        <w:t>të paragrafit 2 të nenit 9</w:t>
      </w:r>
      <w:r w:rsidR="006721AF" w:rsidRPr="008B504F">
        <w:rPr>
          <w:rFonts w:ascii="CG Times" w:hAnsi="CG Times"/>
          <w:color w:val="000000"/>
          <w:sz w:val="18"/>
          <w:szCs w:val="18"/>
          <w:lang w:val="sq-AL"/>
        </w:rPr>
        <w:t>,</w:t>
      </w:r>
      <w:r w:rsidRPr="008B504F">
        <w:rPr>
          <w:rFonts w:ascii="CG Times" w:hAnsi="CG Times"/>
          <w:color w:val="000000"/>
          <w:sz w:val="18"/>
          <w:szCs w:val="18"/>
          <w:lang w:val="sq-AL"/>
        </w:rPr>
        <w:t xml:space="preserve"> si dhe germat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a</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b</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3 të nenit 9.</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Vlera e ekspozimit</w:t>
      </w:r>
      <w:r w:rsidR="00FB7F64" w:rsidRPr="008B504F">
        <w:rPr>
          <w:rFonts w:ascii="CG Times" w:hAnsi="CG Times"/>
          <w:color w:val="000000"/>
          <w:sz w:val="18"/>
          <w:szCs w:val="18"/>
          <w:lang w:val="sq-AL"/>
        </w:rPr>
        <w:t>,</w:t>
      </w:r>
      <w:r w:rsidRPr="008B504F">
        <w:rPr>
          <w:rFonts w:ascii="CG Times" w:hAnsi="CG Times"/>
          <w:color w:val="000000"/>
          <w:sz w:val="18"/>
          <w:szCs w:val="18"/>
          <w:lang w:val="sq-AL"/>
        </w:rPr>
        <w:t xml:space="preserve"> e llogaritur në përputhje me </w:t>
      </w:r>
      <w:r w:rsidR="006721AF" w:rsidRPr="008B504F">
        <w:rPr>
          <w:rFonts w:ascii="CG Times" w:hAnsi="CG Times"/>
          <w:color w:val="000000"/>
          <w:sz w:val="18"/>
          <w:szCs w:val="18"/>
          <w:lang w:val="sq-AL"/>
        </w:rPr>
        <w:t>k</w:t>
      </w:r>
      <w:r w:rsidRPr="008B504F">
        <w:rPr>
          <w:rFonts w:ascii="CG Times" w:hAnsi="CG Times"/>
          <w:color w:val="000000"/>
          <w:sz w:val="18"/>
          <w:szCs w:val="18"/>
          <w:lang w:val="sq-AL"/>
        </w:rPr>
        <w:t>reun III të kësaj rregulloreje (pas përjashtimeve dhe aplikimit të teknikave të zbutjes së rrezikut të kredisë).</w:t>
      </w:r>
    </w:p>
    <w:p w:rsidR="00F11468" w:rsidRPr="008B504F" w:rsidRDefault="00F11468"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Vlera në kolonën 10</w:t>
      </w:r>
      <w:r w:rsidR="00FB7F64" w:rsidRPr="008B504F">
        <w:rPr>
          <w:rFonts w:ascii="CG Times" w:hAnsi="CG Times"/>
          <w:color w:val="000000"/>
          <w:sz w:val="18"/>
          <w:szCs w:val="18"/>
          <w:lang w:val="sq-AL"/>
        </w:rPr>
        <w:t>,</w:t>
      </w:r>
      <w:r w:rsidRPr="008B504F">
        <w:rPr>
          <w:rFonts w:ascii="CG Times" w:hAnsi="CG Times"/>
          <w:color w:val="000000"/>
          <w:sz w:val="18"/>
          <w:szCs w:val="18"/>
          <w:lang w:val="sq-AL"/>
        </w:rPr>
        <w:t xml:space="preserve"> e krahasuar me shumën e kapitalit rregullator (% ndaj kapitalit rregullator).</w:t>
      </w:r>
    </w:p>
    <w:p w:rsidR="00F11468" w:rsidRPr="008B504F" w:rsidRDefault="00FB7F64" w:rsidP="00C05C13">
      <w:pPr>
        <w:pStyle w:val="ListParagraph"/>
        <w:numPr>
          <w:ilvl w:val="0"/>
          <w:numId w:val="3"/>
        </w:numPr>
        <w:autoSpaceDE w:val="0"/>
        <w:autoSpaceDN w:val="0"/>
        <w:adjustRightInd w:val="0"/>
        <w:spacing w:after="0" w:line="240" w:lineRule="auto"/>
        <w:ind w:left="709"/>
        <w:jc w:val="both"/>
        <w:rPr>
          <w:rFonts w:ascii="CG Times" w:hAnsi="CG Times"/>
          <w:color w:val="000000"/>
          <w:sz w:val="18"/>
          <w:szCs w:val="18"/>
          <w:lang w:val="sq-AL"/>
        </w:rPr>
      </w:pPr>
      <w:r w:rsidRPr="008B504F">
        <w:rPr>
          <w:rFonts w:ascii="CG Times" w:hAnsi="CG Times"/>
          <w:color w:val="000000"/>
          <w:sz w:val="18"/>
          <w:szCs w:val="18"/>
          <w:lang w:val="sq-AL"/>
        </w:rPr>
        <w:t>Limiti</w:t>
      </w:r>
      <w:r w:rsidR="00F11468" w:rsidRPr="008B504F">
        <w:rPr>
          <w:rFonts w:ascii="CG Times" w:hAnsi="CG Times"/>
          <w:color w:val="000000"/>
          <w:sz w:val="18"/>
          <w:szCs w:val="18"/>
          <w:lang w:val="sq-AL"/>
        </w:rPr>
        <w:t xml:space="preserve"> i ekspozimit të madh, i vlefshëm/lejuar, për personat ose grupet e personave të lidhur. Në rastin e një grupi të personave të lidhur, të raportuar në pjesën II, </w:t>
      </w:r>
      <w:r w:rsidRPr="008B504F">
        <w:rPr>
          <w:rFonts w:ascii="CG Times" w:hAnsi="CG Times"/>
          <w:color w:val="000000"/>
          <w:sz w:val="18"/>
          <w:szCs w:val="18"/>
          <w:lang w:val="sq-AL"/>
        </w:rPr>
        <w:t>limiti</w:t>
      </w:r>
      <w:r w:rsidR="00F11468" w:rsidRPr="008B504F">
        <w:rPr>
          <w:rFonts w:ascii="CG Times" w:hAnsi="CG Times"/>
          <w:color w:val="000000"/>
          <w:sz w:val="18"/>
          <w:szCs w:val="18"/>
          <w:lang w:val="sq-AL"/>
        </w:rPr>
        <w:t xml:space="preserve"> raportohet në çdo rresht.</w:t>
      </w: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F11468" w:rsidRPr="001A64CF" w:rsidRDefault="00F11468" w:rsidP="00F11468">
      <w:pPr>
        <w:pStyle w:val="ListParagraph"/>
        <w:autoSpaceDE w:val="0"/>
        <w:autoSpaceDN w:val="0"/>
        <w:adjustRightInd w:val="0"/>
        <w:spacing w:after="0" w:line="240" w:lineRule="auto"/>
        <w:jc w:val="both"/>
        <w:rPr>
          <w:rFonts w:ascii="Times New Roman" w:hAnsi="Times New Roman"/>
          <w:color w:val="000000"/>
          <w:sz w:val="18"/>
          <w:szCs w:val="18"/>
          <w:lang w:val="sq-AL"/>
        </w:rPr>
      </w:pPr>
    </w:p>
    <w:p w:rsidR="000E5CF1" w:rsidRPr="001A64CF" w:rsidRDefault="000E5CF1" w:rsidP="00C97AF7">
      <w:pPr>
        <w:autoSpaceDE w:val="0"/>
        <w:autoSpaceDN w:val="0"/>
        <w:adjustRightInd w:val="0"/>
        <w:spacing w:after="0" w:line="240" w:lineRule="auto"/>
        <w:rPr>
          <w:rFonts w:ascii="Times New Roman" w:hAnsi="Times New Roman"/>
          <w:color w:val="000000"/>
          <w:sz w:val="18"/>
          <w:szCs w:val="18"/>
          <w:lang w:val="sq-AL"/>
        </w:rPr>
      </w:pPr>
      <w:r w:rsidRPr="001A64CF">
        <w:rPr>
          <w:rFonts w:ascii="Times New Roman" w:hAnsi="Times New Roman"/>
          <w:b/>
          <w:color w:val="000000"/>
          <w:sz w:val="18"/>
          <w:szCs w:val="18"/>
          <w:lang w:val="sq-AL"/>
        </w:rPr>
        <w:t>FORMULARI I RAPORTIMIT NR. 4</w:t>
      </w:r>
    </w:p>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tbl>
      <w:tblPr>
        <w:tblpPr w:leftFromText="180" w:rightFromText="180" w:vertAnchor="page" w:horzAnchor="page" w:tblpX="1453" w:tblpY="2161"/>
        <w:tblW w:w="10384" w:type="dxa"/>
        <w:tblLook w:val="04A0"/>
      </w:tblPr>
      <w:tblGrid>
        <w:gridCol w:w="3284"/>
        <w:gridCol w:w="976"/>
        <w:gridCol w:w="976"/>
        <w:gridCol w:w="976"/>
        <w:gridCol w:w="1596"/>
        <w:gridCol w:w="2576"/>
      </w:tblGrid>
      <w:tr w:rsidR="000E5CF1" w:rsidRPr="001A64CF" w:rsidTr="00AE675A">
        <w:trPr>
          <w:trHeight w:val="300"/>
        </w:trPr>
        <w:tc>
          <w:tcPr>
            <w:tcW w:w="3284"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____________________________</w:t>
            </w:r>
          </w:p>
        </w:tc>
        <w:tc>
          <w:tcPr>
            <w:tcW w:w="97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97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97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159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257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r>
      <w:tr w:rsidR="000E5CF1" w:rsidRPr="001A64CF" w:rsidTr="00AE675A">
        <w:trPr>
          <w:trHeight w:val="315"/>
        </w:trPr>
        <w:tc>
          <w:tcPr>
            <w:tcW w:w="3284" w:type="dxa"/>
            <w:tcBorders>
              <w:top w:val="nil"/>
              <w:left w:val="nil"/>
              <w:bottom w:val="nil"/>
              <w:right w:val="nil"/>
            </w:tcBorders>
            <w:shd w:val="clear" w:color="auto" w:fill="auto"/>
            <w:noWrap/>
            <w:vAlign w:val="bottom"/>
            <w:hideMark/>
          </w:tcPr>
          <w:p w:rsidR="000E5CF1" w:rsidRPr="001A64CF" w:rsidRDefault="00C97AF7" w:rsidP="00AE675A">
            <w:pPr>
              <w:spacing w:after="0" w:line="240" w:lineRule="auto"/>
              <w:rPr>
                <w:rFonts w:ascii="Times New Roman" w:eastAsia="Times New Roman" w:hAnsi="Times New Roman"/>
                <w:color w:val="000000"/>
                <w:sz w:val="18"/>
                <w:szCs w:val="18"/>
                <w:lang w:val="sq-AL" w:eastAsia="sq-AL"/>
              </w:rPr>
            </w:pPr>
            <w:r>
              <w:rPr>
                <w:rFonts w:ascii="Times New Roman" w:eastAsia="Times New Roman" w:hAnsi="Times New Roman"/>
                <w:color w:val="000000"/>
                <w:sz w:val="18"/>
                <w:szCs w:val="18"/>
                <w:lang w:val="sq-AL" w:eastAsia="sq-AL"/>
              </w:rPr>
              <w:t xml:space="preserve">             </w:t>
            </w:r>
            <w:r w:rsidR="006721AF" w:rsidRPr="001A64CF">
              <w:rPr>
                <w:rFonts w:ascii="Times New Roman" w:eastAsia="Times New Roman" w:hAnsi="Times New Roman"/>
                <w:color w:val="000000"/>
                <w:sz w:val="18"/>
                <w:szCs w:val="18"/>
                <w:lang w:val="sq-AL" w:eastAsia="sq-AL"/>
              </w:rPr>
              <w:t>(emri i bankës)</w:t>
            </w:r>
          </w:p>
        </w:tc>
        <w:tc>
          <w:tcPr>
            <w:tcW w:w="97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6124" w:type="dxa"/>
            <w:gridSpan w:val="4"/>
            <w:tcBorders>
              <w:top w:val="nil"/>
              <w:left w:val="nil"/>
              <w:bottom w:val="nil"/>
              <w:right w:val="nil"/>
            </w:tcBorders>
            <w:shd w:val="clear" w:color="auto" w:fill="auto"/>
            <w:noWrap/>
            <w:vAlign w:val="bottom"/>
            <w:hideMark/>
          </w:tcPr>
          <w:p w:rsidR="000E5CF1" w:rsidRPr="001A64CF" w:rsidRDefault="000E5CF1" w:rsidP="006721AF">
            <w:pPr>
              <w:spacing w:after="0" w:line="240" w:lineRule="auto"/>
              <w:rPr>
                <w:rFonts w:ascii="Times New Roman" w:eastAsia="Times New Roman" w:hAnsi="Times New Roman"/>
                <w:b/>
                <w:bCs/>
                <w:color w:val="000000"/>
                <w:sz w:val="18"/>
                <w:szCs w:val="18"/>
                <w:lang w:val="sq-AL" w:eastAsia="sq-AL"/>
              </w:rPr>
            </w:pPr>
            <w:r w:rsidRPr="001A64CF">
              <w:rPr>
                <w:rFonts w:ascii="Times New Roman" w:eastAsia="Times New Roman" w:hAnsi="Times New Roman"/>
                <w:b/>
                <w:bCs/>
                <w:color w:val="000000"/>
                <w:sz w:val="18"/>
                <w:szCs w:val="18"/>
                <w:lang w:val="sq-AL" w:eastAsia="sq-AL"/>
              </w:rPr>
              <w:t>EKSPOZIMI N</w:t>
            </w:r>
            <w:r w:rsidR="006721AF">
              <w:rPr>
                <w:rFonts w:ascii="Times New Roman" w:eastAsia="Times New Roman" w:hAnsi="Times New Roman"/>
                <w:b/>
                <w:bCs/>
                <w:color w:val="000000"/>
                <w:sz w:val="18"/>
                <w:szCs w:val="18"/>
                <w:lang w:val="sq-AL" w:eastAsia="sq-AL"/>
              </w:rPr>
              <w:t>Ë</w:t>
            </w:r>
            <w:r w:rsidRPr="001A64CF">
              <w:rPr>
                <w:rFonts w:ascii="Times New Roman" w:eastAsia="Times New Roman" w:hAnsi="Times New Roman"/>
                <w:b/>
                <w:bCs/>
                <w:color w:val="000000"/>
                <w:sz w:val="18"/>
                <w:szCs w:val="18"/>
                <w:lang w:val="sq-AL" w:eastAsia="sq-AL"/>
              </w:rPr>
              <w:t xml:space="preserve"> </w:t>
            </w:r>
            <w:r w:rsidR="006721AF" w:rsidRPr="001A64CF">
              <w:rPr>
                <w:rFonts w:ascii="Times New Roman" w:eastAsia="Times New Roman" w:hAnsi="Times New Roman"/>
                <w:b/>
                <w:bCs/>
                <w:color w:val="000000"/>
                <w:sz w:val="18"/>
                <w:szCs w:val="18"/>
                <w:lang w:val="sq-AL" w:eastAsia="sq-AL"/>
              </w:rPr>
              <w:t>ZËRAT</w:t>
            </w:r>
            <w:r w:rsidRPr="001A64CF">
              <w:rPr>
                <w:rFonts w:ascii="Times New Roman" w:eastAsia="Times New Roman" w:hAnsi="Times New Roman"/>
                <w:b/>
                <w:bCs/>
                <w:color w:val="000000"/>
                <w:sz w:val="18"/>
                <w:szCs w:val="18"/>
                <w:lang w:val="sq-AL" w:eastAsia="sq-AL"/>
              </w:rPr>
              <w:t xml:space="preserve"> E LIBRIT T</w:t>
            </w:r>
            <w:r w:rsidR="006721AF">
              <w:rPr>
                <w:rFonts w:ascii="Times New Roman" w:eastAsia="Times New Roman" w:hAnsi="Times New Roman"/>
                <w:b/>
                <w:bCs/>
                <w:color w:val="000000"/>
                <w:sz w:val="18"/>
                <w:szCs w:val="18"/>
                <w:lang w:val="sq-AL" w:eastAsia="sq-AL"/>
              </w:rPr>
              <w:t>Ë</w:t>
            </w:r>
            <w:r w:rsidRPr="001A64CF">
              <w:rPr>
                <w:rFonts w:ascii="Times New Roman" w:eastAsia="Times New Roman" w:hAnsi="Times New Roman"/>
                <w:b/>
                <w:bCs/>
                <w:color w:val="000000"/>
                <w:sz w:val="18"/>
                <w:szCs w:val="18"/>
                <w:lang w:val="sq-AL" w:eastAsia="sq-AL"/>
              </w:rPr>
              <w:t xml:space="preserve"> TREGTUESH</w:t>
            </w:r>
            <w:r w:rsidR="006721AF">
              <w:rPr>
                <w:rFonts w:ascii="Times New Roman" w:eastAsia="Times New Roman" w:hAnsi="Times New Roman"/>
                <w:b/>
                <w:bCs/>
                <w:color w:val="000000"/>
                <w:sz w:val="18"/>
                <w:szCs w:val="18"/>
                <w:lang w:val="sq-AL" w:eastAsia="sq-AL"/>
              </w:rPr>
              <w:t>Ë</w:t>
            </w:r>
            <w:r w:rsidRPr="001A64CF">
              <w:rPr>
                <w:rFonts w:ascii="Times New Roman" w:eastAsia="Times New Roman" w:hAnsi="Times New Roman"/>
                <w:b/>
                <w:bCs/>
                <w:color w:val="000000"/>
                <w:sz w:val="18"/>
                <w:szCs w:val="18"/>
                <w:lang w:val="sq-AL" w:eastAsia="sq-AL"/>
              </w:rPr>
              <w:t>M</w:t>
            </w:r>
          </w:p>
        </w:tc>
      </w:tr>
      <w:tr w:rsidR="000E5CF1" w:rsidRPr="001A64CF" w:rsidTr="00AE675A">
        <w:trPr>
          <w:trHeight w:val="300"/>
        </w:trPr>
        <w:tc>
          <w:tcPr>
            <w:tcW w:w="3284"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97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1952" w:type="dxa"/>
            <w:gridSpan w:val="2"/>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 xml:space="preserve">Data e Raportimit: </w:t>
            </w:r>
          </w:p>
        </w:tc>
        <w:tc>
          <w:tcPr>
            <w:tcW w:w="159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p>
        </w:tc>
        <w:tc>
          <w:tcPr>
            <w:tcW w:w="2576" w:type="dxa"/>
            <w:tcBorders>
              <w:top w:val="nil"/>
              <w:left w:val="nil"/>
              <w:bottom w:val="nil"/>
              <w:right w:val="nil"/>
            </w:tcBorders>
            <w:shd w:val="clear" w:color="auto" w:fill="auto"/>
            <w:noWrap/>
            <w:vAlign w:val="bottom"/>
            <w:hideMark/>
          </w:tcPr>
          <w:p w:rsidR="000E5CF1" w:rsidRPr="001A64CF" w:rsidRDefault="000E5CF1" w:rsidP="00AE675A">
            <w:pPr>
              <w:spacing w:after="0" w:line="240" w:lineRule="auto"/>
              <w:rPr>
                <w:rFonts w:ascii="Times New Roman" w:eastAsia="Times New Roman" w:hAnsi="Times New Roman"/>
                <w:color w:val="000000"/>
                <w:sz w:val="18"/>
                <w:szCs w:val="18"/>
                <w:lang w:val="sq-AL" w:eastAsia="sq-AL"/>
              </w:rPr>
            </w:pPr>
            <w:r w:rsidRPr="001A64CF">
              <w:rPr>
                <w:rFonts w:ascii="Times New Roman" w:eastAsia="Times New Roman" w:hAnsi="Times New Roman"/>
                <w:color w:val="000000"/>
                <w:sz w:val="18"/>
                <w:szCs w:val="18"/>
                <w:lang w:val="sq-AL" w:eastAsia="sq-AL"/>
              </w:rPr>
              <w:t>_______________</w:t>
            </w:r>
          </w:p>
        </w:tc>
      </w:tr>
    </w:tbl>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tbl>
      <w:tblPr>
        <w:tblpPr w:leftFromText="180" w:rightFromText="180" w:vertAnchor="page" w:horzAnchor="margin" w:tblpXSpec="center" w:tblpY="3361"/>
        <w:tblW w:w="14598" w:type="dxa"/>
        <w:tblLayout w:type="fixed"/>
        <w:tblLook w:val="04A0"/>
      </w:tblPr>
      <w:tblGrid>
        <w:gridCol w:w="534"/>
        <w:gridCol w:w="2409"/>
        <w:gridCol w:w="1485"/>
        <w:gridCol w:w="1530"/>
        <w:gridCol w:w="1980"/>
        <w:gridCol w:w="2610"/>
        <w:gridCol w:w="2160"/>
        <w:gridCol w:w="1890"/>
      </w:tblGrid>
      <w:tr w:rsidR="000E5CF1" w:rsidRPr="001F68F2" w:rsidTr="00E8502F">
        <w:trPr>
          <w:trHeight w:val="1218"/>
        </w:trPr>
        <w:tc>
          <w:tcPr>
            <w:tcW w:w="534" w:type="dxa"/>
            <w:tcBorders>
              <w:top w:val="double" w:sz="6" w:space="0" w:color="auto"/>
              <w:left w:val="double" w:sz="6" w:space="0" w:color="auto"/>
              <w:bottom w:val="nil"/>
              <w:right w:val="single" w:sz="8" w:space="0" w:color="auto"/>
            </w:tcBorders>
            <w:shd w:val="clear" w:color="auto" w:fill="auto"/>
            <w:vAlign w:val="bottom"/>
            <w:hideMark/>
          </w:tcPr>
          <w:p w:rsidR="000E5CF1" w:rsidRPr="001F68F2" w:rsidRDefault="001A64CF" w:rsidP="00B8393C">
            <w:pPr>
              <w:spacing w:after="0" w:line="240" w:lineRule="auto"/>
              <w:ind w:firstLine="0"/>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 xml:space="preserve"> </w:t>
            </w:r>
            <w:r w:rsidR="000E5CF1" w:rsidRPr="001F68F2">
              <w:rPr>
                <w:rFonts w:ascii="Times New Roman" w:eastAsia="Times New Roman" w:hAnsi="Times New Roman"/>
                <w:b/>
                <w:color w:val="000000"/>
                <w:sz w:val="16"/>
                <w:szCs w:val="16"/>
                <w:lang w:val="sq-AL" w:eastAsia="sq-AL"/>
              </w:rPr>
              <w:t>Nr.</w:t>
            </w:r>
          </w:p>
          <w:p w:rsidR="000E5CF1" w:rsidRPr="001F68F2" w:rsidRDefault="000E5CF1" w:rsidP="00B8393C">
            <w:pPr>
              <w:spacing w:after="0" w:line="240" w:lineRule="auto"/>
              <w:ind w:firstLine="0"/>
              <w:rPr>
                <w:rFonts w:ascii="Times New Roman" w:eastAsia="Times New Roman" w:hAnsi="Times New Roman"/>
                <w:b/>
                <w:color w:val="000000"/>
                <w:sz w:val="16"/>
                <w:szCs w:val="16"/>
                <w:lang w:val="sq-AL" w:eastAsia="sq-AL"/>
              </w:rPr>
            </w:pPr>
          </w:p>
          <w:p w:rsidR="000E5CF1" w:rsidRPr="001F68F2" w:rsidRDefault="000E5CF1" w:rsidP="00B8393C">
            <w:pPr>
              <w:spacing w:after="0" w:line="240" w:lineRule="auto"/>
              <w:ind w:firstLine="0"/>
              <w:rPr>
                <w:rFonts w:ascii="Times New Roman" w:eastAsia="Times New Roman" w:hAnsi="Times New Roman"/>
                <w:b/>
                <w:color w:val="000000"/>
                <w:sz w:val="16"/>
                <w:szCs w:val="16"/>
                <w:lang w:val="sq-AL" w:eastAsia="sq-AL"/>
              </w:rPr>
            </w:pPr>
          </w:p>
          <w:p w:rsidR="000E5CF1" w:rsidRPr="001F68F2" w:rsidRDefault="000E5CF1" w:rsidP="00B8393C">
            <w:pPr>
              <w:spacing w:after="0" w:line="240" w:lineRule="auto"/>
              <w:ind w:firstLine="0"/>
              <w:rPr>
                <w:rFonts w:ascii="Times New Roman" w:eastAsia="Times New Roman" w:hAnsi="Times New Roman"/>
                <w:b/>
                <w:color w:val="000000"/>
                <w:sz w:val="16"/>
                <w:szCs w:val="16"/>
                <w:lang w:val="sq-AL" w:eastAsia="sq-AL"/>
              </w:rPr>
            </w:pPr>
          </w:p>
        </w:tc>
        <w:tc>
          <w:tcPr>
            <w:tcW w:w="2409" w:type="dxa"/>
            <w:tcBorders>
              <w:top w:val="double" w:sz="6" w:space="0" w:color="auto"/>
              <w:left w:val="nil"/>
              <w:bottom w:val="nil"/>
              <w:right w:val="single" w:sz="8" w:space="0" w:color="auto"/>
            </w:tcBorders>
            <w:shd w:val="clear" w:color="auto" w:fill="auto"/>
            <w:vAlign w:val="center"/>
            <w:hideMark/>
          </w:tcPr>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Emri i klientit</w:t>
            </w:r>
          </w:p>
        </w:tc>
        <w:tc>
          <w:tcPr>
            <w:tcW w:w="1485" w:type="dxa"/>
            <w:tcBorders>
              <w:top w:val="double" w:sz="6" w:space="0" w:color="auto"/>
              <w:left w:val="nil"/>
              <w:bottom w:val="nil"/>
              <w:right w:val="single" w:sz="8" w:space="0" w:color="auto"/>
            </w:tcBorders>
            <w:shd w:val="clear" w:color="auto" w:fill="auto"/>
            <w:vAlign w:val="center"/>
            <w:hideMark/>
          </w:tcPr>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Numri i identifikimit të klientit</w:t>
            </w:r>
          </w:p>
        </w:tc>
        <w:tc>
          <w:tcPr>
            <w:tcW w:w="1530" w:type="dxa"/>
            <w:tcBorders>
              <w:top w:val="double" w:sz="6" w:space="0" w:color="auto"/>
              <w:left w:val="nil"/>
              <w:bottom w:val="nil"/>
              <w:right w:val="single" w:sz="4" w:space="0" w:color="auto"/>
            </w:tcBorders>
          </w:tcPr>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p>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p>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 xml:space="preserve">Kodi </w:t>
            </w:r>
          </w:p>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për institucionet financiare (</w:t>
            </w:r>
            <w:r w:rsidR="00F76D40" w:rsidRPr="001F68F2">
              <w:rPr>
                <w:rFonts w:ascii="Times New Roman" w:eastAsia="Times New Roman" w:hAnsi="Times New Roman"/>
                <w:b/>
                <w:color w:val="000000"/>
                <w:sz w:val="16"/>
                <w:szCs w:val="16"/>
                <w:lang w:val="sq-AL" w:eastAsia="sq-AL"/>
              </w:rPr>
              <w:t>“</w:t>
            </w:r>
            <w:r w:rsidRPr="001F68F2">
              <w:rPr>
                <w:rFonts w:ascii="Times New Roman" w:eastAsia="Times New Roman" w:hAnsi="Times New Roman"/>
                <w:b/>
                <w:color w:val="000000"/>
                <w:sz w:val="16"/>
                <w:szCs w:val="16"/>
                <w:lang w:val="sq-AL" w:eastAsia="sq-AL"/>
              </w:rPr>
              <w:t>IF</w:t>
            </w:r>
            <w:r w:rsidR="00F76D40" w:rsidRPr="001F68F2">
              <w:rPr>
                <w:rFonts w:ascii="Times New Roman" w:eastAsia="Times New Roman" w:hAnsi="Times New Roman"/>
                <w:b/>
                <w:color w:val="000000"/>
                <w:sz w:val="16"/>
                <w:szCs w:val="16"/>
                <w:lang w:val="sq-AL" w:eastAsia="sq-AL"/>
              </w:rPr>
              <w:t>”</w:t>
            </w:r>
            <w:r w:rsidRPr="001F68F2">
              <w:rPr>
                <w:rFonts w:ascii="Times New Roman" w:eastAsia="Times New Roman" w:hAnsi="Times New Roman"/>
                <w:b/>
                <w:color w:val="000000"/>
                <w:sz w:val="16"/>
                <w:szCs w:val="16"/>
                <w:lang w:val="sq-AL" w:eastAsia="sq-AL"/>
              </w:rPr>
              <w:t>)</w:t>
            </w:r>
          </w:p>
        </w:tc>
        <w:tc>
          <w:tcPr>
            <w:tcW w:w="1980" w:type="dxa"/>
            <w:tcBorders>
              <w:top w:val="double" w:sz="6" w:space="0" w:color="auto"/>
              <w:left w:val="single" w:sz="4" w:space="0" w:color="auto"/>
              <w:bottom w:val="nil"/>
              <w:right w:val="single" w:sz="8" w:space="0" w:color="auto"/>
            </w:tcBorders>
            <w:shd w:val="clear" w:color="auto" w:fill="auto"/>
            <w:vAlign w:val="center"/>
            <w:hideMark/>
          </w:tcPr>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Pozicionet në instrumente financiare</w:t>
            </w:r>
          </w:p>
        </w:tc>
        <w:tc>
          <w:tcPr>
            <w:tcW w:w="2610" w:type="dxa"/>
            <w:tcBorders>
              <w:top w:val="double" w:sz="6" w:space="0" w:color="auto"/>
              <w:left w:val="nil"/>
              <w:bottom w:val="nil"/>
              <w:right w:val="single" w:sz="8" w:space="0" w:color="auto"/>
            </w:tcBorders>
            <w:shd w:val="clear" w:color="auto" w:fill="auto"/>
            <w:vAlign w:val="center"/>
            <w:hideMark/>
          </w:tcPr>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Pozicionet në instrumente financiare në rast të nënshkrimit me premtimin për të blerë</w:t>
            </w:r>
          </w:p>
        </w:tc>
        <w:tc>
          <w:tcPr>
            <w:tcW w:w="2160" w:type="dxa"/>
            <w:tcBorders>
              <w:top w:val="double" w:sz="6" w:space="0" w:color="auto"/>
              <w:left w:val="nil"/>
              <w:bottom w:val="nil"/>
              <w:right w:val="single" w:sz="8" w:space="0" w:color="auto"/>
            </w:tcBorders>
            <w:shd w:val="clear" w:color="auto" w:fill="auto"/>
            <w:vAlign w:val="center"/>
            <w:hideMark/>
          </w:tcPr>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Ekspozimi i rrezikut të kredisë së kundërpartisë</w:t>
            </w:r>
          </w:p>
        </w:tc>
        <w:tc>
          <w:tcPr>
            <w:tcW w:w="1890" w:type="dxa"/>
            <w:tcBorders>
              <w:top w:val="double" w:sz="6" w:space="0" w:color="auto"/>
              <w:left w:val="nil"/>
              <w:bottom w:val="double" w:sz="6" w:space="0" w:color="auto"/>
              <w:right w:val="double" w:sz="6" w:space="0" w:color="auto"/>
            </w:tcBorders>
            <w:shd w:val="clear" w:color="auto" w:fill="auto"/>
            <w:vAlign w:val="center"/>
            <w:hideMark/>
          </w:tcPr>
          <w:p w:rsidR="000E5CF1" w:rsidRPr="001F68F2" w:rsidRDefault="000E5CF1" w:rsidP="00B8393C">
            <w:pPr>
              <w:spacing w:after="0" w:line="240" w:lineRule="auto"/>
              <w:ind w:firstLine="0"/>
              <w:jc w:val="center"/>
              <w:rPr>
                <w:rFonts w:ascii="Times New Roman" w:eastAsia="Times New Roman" w:hAnsi="Times New Roman"/>
                <w:b/>
                <w:color w:val="000000"/>
                <w:sz w:val="16"/>
                <w:szCs w:val="16"/>
                <w:lang w:val="sq-AL" w:eastAsia="sq-AL"/>
              </w:rPr>
            </w:pPr>
            <w:r w:rsidRPr="001F68F2">
              <w:rPr>
                <w:rFonts w:ascii="Times New Roman" w:eastAsia="Times New Roman" w:hAnsi="Times New Roman"/>
                <w:b/>
                <w:color w:val="000000"/>
                <w:sz w:val="16"/>
                <w:szCs w:val="16"/>
                <w:lang w:val="sq-AL" w:eastAsia="sq-AL"/>
              </w:rPr>
              <w:t>Ekspozimi përpara përjashtimeve dhe zbutjes së rrezikut të kredisë (libri i tregtueshëm) =4+5+6</w:t>
            </w:r>
          </w:p>
        </w:tc>
      </w:tr>
      <w:tr w:rsidR="000E5CF1" w:rsidRPr="001F68F2" w:rsidTr="00E8502F">
        <w:trPr>
          <w:trHeight w:val="330"/>
        </w:trPr>
        <w:tc>
          <w:tcPr>
            <w:tcW w:w="534"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rsidR="000E5CF1" w:rsidRPr="001F68F2" w:rsidRDefault="000E5CF1" w:rsidP="00B8393C">
            <w:pPr>
              <w:keepNext/>
              <w:spacing w:after="0" w:line="240" w:lineRule="auto"/>
              <w:ind w:firstLine="0"/>
              <w:jc w:val="center"/>
              <w:outlineLvl w:val="0"/>
              <w:rPr>
                <w:rFonts w:ascii="Times New Roman" w:eastAsia="Times New Roman" w:hAnsi="Times New Roman"/>
                <w:color w:val="000000"/>
                <w:sz w:val="16"/>
                <w:szCs w:val="16"/>
                <w:lang w:val="sq-AL" w:eastAsia="sq-AL"/>
              </w:rPr>
            </w:pPr>
          </w:p>
        </w:tc>
        <w:tc>
          <w:tcPr>
            <w:tcW w:w="2409" w:type="dxa"/>
            <w:tcBorders>
              <w:top w:val="double" w:sz="6" w:space="0" w:color="auto"/>
              <w:left w:val="nil"/>
              <w:bottom w:val="double" w:sz="6" w:space="0" w:color="auto"/>
              <w:right w:val="single" w:sz="8" w:space="0" w:color="auto"/>
            </w:tcBorders>
            <w:shd w:val="clear" w:color="auto" w:fill="auto"/>
            <w:noWrap/>
            <w:vAlign w:val="center"/>
            <w:hideMark/>
          </w:tcPr>
          <w:p w:rsidR="000E5CF1" w:rsidRPr="001F68F2" w:rsidRDefault="000E5CF1" w:rsidP="00B8393C">
            <w:pPr>
              <w:spacing w:after="0" w:line="240" w:lineRule="auto"/>
              <w:ind w:firstLine="0"/>
              <w:jc w:val="center"/>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1</w:t>
            </w:r>
          </w:p>
        </w:tc>
        <w:tc>
          <w:tcPr>
            <w:tcW w:w="1485" w:type="dxa"/>
            <w:tcBorders>
              <w:top w:val="double" w:sz="6" w:space="0" w:color="auto"/>
              <w:left w:val="nil"/>
              <w:bottom w:val="double" w:sz="6" w:space="0" w:color="auto"/>
              <w:right w:val="single" w:sz="8" w:space="0" w:color="auto"/>
            </w:tcBorders>
            <w:shd w:val="clear" w:color="auto" w:fill="auto"/>
            <w:noWrap/>
            <w:vAlign w:val="center"/>
            <w:hideMark/>
          </w:tcPr>
          <w:p w:rsidR="000E5CF1" w:rsidRPr="001F68F2" w:rsidRDefault="000E5CF1" w:rsidP="00B8393C">
            <w:pPr>
              <w:spacing w:after="0" w:line="240" w:lineRule="auto"/>
              <w:ind w:firstLine="0"/>
              <w:jc w:val="center"/>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2</w:t>
            </w:r>
          </w:p>
        </w:tc>
        <w:tc>
          <w:tcPr>
            <w:tcW w:w="1530" w:type="dxa"/>
            <w:tcBorders>
              <w:top w:val="double" w:sz="6" w:space="0" w:color="auto"/>
              <w:left w:val="nil"/>
              <w:bottom w:val="double" w:sz="6" w:space="0" w:color="auto"/>
              <w:right w:val="single" w:sz="4" w:space="0" w:color="auto"/>
            </w:tcBorders>
          </w:tcPr>
          <w:p w:rsidR="000E5CF1" w:rsidRPr="001F68F2" w:rsidRDefault="000E5CF1" w:rsidP="00B8393C">
            <w:pPr>
              <w:spacing w:after="0" w:line="240" w:lineRule="auto"/>
              <w:ind w:firstLine="0"/>
              <w:jc w:val="center"/>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3</w:t>
            </w:r>
          </w:p>
        </w:tc>
        <w:tc>
          <w:tcPr>
            <w:tcW w:w="1980" w:type="dxa"/>
            <w:tcBorders>
              <w:top w:val="double" w:sz="6" w:space="0" w:color="auto"/>
              <w:left w:val="single" w:sz="4" w:space="0" w:color="auto"/>
              <w:bottom w:val="double" w:sz="6" w:space="0" w:color="auto"/>
              <w:right w:val="single" w:sz="8" w:space="0" w:color="auto"/>
            </w:tcBorders>
            <w:shd w:val="clear" w:color="auto" w:fill="auto"/>
            <w:noWrap/>
            <w:vAlign w:val="center"/>
            <w:hideMark/>
          </w:tcPr>
          <w:p w:rsidR="000E5CF1" w:rsidRPr="001F68F2" w:rsidRDefault="000E5CF1" w:rsidP="00B8393C">
            <w:pPr>
              <w:spacing w:after="0" w:line="240" w:lineRule="auto"/>
              <w:ind w:firstLine="0"/>
              <w:jc w:val="center"/>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4</w:t>
            </w:r>
          </w:p>
        </w:tc>
        <w:tc>
          <w:tcPr>
            <w:tcW w:w="2610" w:type="dxa"/>
            <w:tcBorders>
              <w:top w:val="double" w:sz="6" w:space="0" w:color="auto"/>
              <w:left w:val="nil"/>
              <w:bottom w:val="double" w:sz="6" w:space="0" w:color="auto"/>
              <w:right w:val="single" w:sz="8" w:space="0" w:color="auto"/>
            </w:tcBorders>
            <w:shd w:val="clear" w:color="auto" w:fill="auto"/>
            <w:noWrap/>
            <w:vAlign w:val="center"/>
            <w:hideMark/>
          </w:tcPr>
          <w:p w:rsidR="000E5CF1" w:rsidRPr="001F68F2" w:rsidRDefault="000E5CF1" w:rsidP="00B8393C">
            <w:pPr>
              <w:spacing w:after="0" w:line="240" w:lineRule="auto"/>
              <w:ind w:firstLine="0"/>
              <w:jc w:val="center"/>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5</w:t>
            </w:r>
          </w:p>
        </w:tc>
        <w:tc>
          <w:tcPr>
            <w:tcW w:w="2160" w:type="dxa"/>
            <w:tcBorders>
              <w:top w:val="double" w:sz="6" w:space="0" w:color="auto"/>
              <w:left w:val="nil"/>
              <w:bottom w:val="double" w:sz="6" w:space="0" w:color="auto"/>
              <w:right w:val="single" w:sz="8" w:space="0" w:color="auto"/>
            </w:tcBorders>
            <w:shd w:val="clear" w:color="auto" w:fill="auto"/>
            <w:noWrap/>
            <w:vAlign w:val="center"/>
            <w:hideMark/>
          </w:tcPr>
          <w:p w:rsidR="000E5CF1" w:rsidRPr="001F68F2" w:rsidRDefault="000E5CF1" w:rsidP="00B8393C">
            <w:pPr>
              <w:spacing w:after="0" w:line="240" w:lineRule="auto"/>
              <w:ind w:firstLine="0"/>
              <w:jc w:val="center"/>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6</w:t>
            </w:r>
          </w:p>
        </w:tc>
        <w:tc>
          <w:tcPr>
            <w:tcW w:w="1890" w:type="dxa"/>
            <w:tcBorders>
              <w:top w:val="double" w:sz="6" w:space="0" w:color="auto"/>
              <w:left w:val="nil"/>
              <w:bottom w:val="double" w:sz="6" w:space="0" w:color="auto"/>
              <w:right w:val="double" w:sz="6" w:space="0" w:color="auto"/>
            </w:tcBorders>
            <w:shd w:val="clear" w:color="auto" w:fill="auto"/>
            <w:noWrap/>
            <w:vAlign w:val="center"/>
            <w:hideMark/>
          </w:tcPr>
          <w:p w:rsidR="000E5CF1" w:rsidRPr="001F68F2" w:rsidRDefault="000E5CF1" w:rsidP="00B8393C">
            <w:pPr>
              <w:spacing w:after="0" w:line="240" w:lineRule="auto"/>
              <w:ind w:firstLine="0"/>
              <w:jc w:val="center"/>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7</w:t>
            </w:r>
          </w:p>
        </w:tc>
      </w:tr>
      <w:tr w:rsidR="000E5CF1" w:rsidRPr="001F68F2" w:rsidTr="00E8502F">
        <w:trPr>
          <w:trHeight w:val="315"/>
        </w:trPr>
        <w:tc>
          <w:tcPr>
            <w:tcW w:w="534" w:type="dxa"/>
            <w:tcBorders>
              <w:top w:val="nil"/>
              <w:left w:val="double" w:sz="6"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300"/>
        </w:trPr>
        <w:tc>
          <w:tcPr>
            <w:tcW w:w="534" w:type="dxa"/>
            <w:tcBorders>
              <w:top w:val="nil"/>
              <w:left w:val="double" w:sz="6" w:space="0" w:color="auto"/>
              <w:bottom w:val="nil"/>
              <w:right w:val="single" w:sz="8" w:space="0" w:color="auto"/>
            </w:tcBorders>
            <w:shd w:val="clear" w:color="auto" w:fill="auto"/>
            <w:noWrap/>
            <w:vAlign w:val="bottom"/>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I. Personat</w:t>
            </w: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300"/>
        </w:trPr>
        <w:tc>
          <w:tcPr>
            <w:tcW w:w="534" w:type="dxa"/>
            <w:tcBorders>
              <w:top w:val="nil"/>
              <w:left w:val="double" w:sz="6" w:space="0" w:color="auto"/>
              <w:bottom w:val="nil"/>
              <w:right w:val="single" w:sz="8" w:space="0" w:color="auto"/>
            </w:tcBorders>
            <w:shd w:val="clear" w:color="auto" w:fill="auto"/>
            <w:noWrap/>
            <w:vAlign w:val="bottom"/>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Në blerje</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Premtimi për të blerë</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495"/>
        </w:trPr>
        <w:tc>
          <w:tcPr>
            <w:tcW w:w="534" w:type="dxa"/>
            <w:tcBorders>
              <w:top w:val="nil"/>
              <w:left w:val="double" w:sz="6" w:space="0" w:color="auto"/>
              <w:bottom w:val="nil"/>
              <w:right w:val="single" w:sz="8" w:space="0" w:color="auto"/>
            </w:tcBorders>
            <w:shd w:val="clear" w:color="auto" w:fill="auto"/>
            <w:noWrap/>
            <w:vAlign w:val="bottom"/>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Në shitje</w:t>
            </w:r>
          </w:p>
        </w:tc>
        <w:tc>
          <w:tcPr>
            <w:tcW w:w="2610" w:type="dxa"/>
            <w:tcBorders>
              <w:top w:val="nil"/>
              <w:left w:val="nil"/>
              <w:bottom w:val="nil"/>
              <w:right w:val="single" w:sz="8" w:space="0" w:color="auto"/>
            </w:tcBorders>
            <w:shd w:val="clear" w:color="auto" w:fill="auto"/>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Transferuar një personi të tretë</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252"/>
        </w:trPr>
        <w:tc>
          <w:tcPr>
            <w:tcW w:w="534" w:type="dxa"/>
            <w:tcBorders>
              <w:top w:val="nil"/>
              <w:left w:val="double" w:sz="6" w:space="0" w:color="auto"/>
              <w:bottom w:val="nil"/>
              <w:right w:val="single" w:sz="8" w:space="0" w:color="auto"/>
            </w:tcBorders>
            <w:shd w:val="clear" w:color="auto" w:fill="auto"/>
            <w:noWrap/>
            <w:vAlign w:val="bottom"/>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Në blerje neto</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Diferenca</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300"/>
        </w:trPr>
        <w:tc>
          <w:tcPr>
            <w:tcW w:w="534" w:type="dxa"/>
            <w:tcBorders>
              <w:top w:val="nil"/>
              <w:left w:val="double" w:sz="6" w:space="0" w:color="auto"/>
              <w:bottom w:val="nil"/>
              <w:right w:val="single" w:sz="8" w:space="0" w:color="auto"/>
            </w:tcBorders>
            <w:shd w:val="clear" w:color="auto" w:fill="auto"/>
            <w:noWrap/>
            <w:vAlign w:val="bottom"/>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300"/>
        </w:trPr>
        <w:tc>
          <w:tcPr>
            <w:tcW w:w="534" w:type="dxa"/>
            <w:tcBorders>
              <w:top w:val="nil"/>
              <w:left w:val="double" w:sz="6" w:space="0" w:color="auto"/>
              <w:bottom w:val="nil"/>
              <w:right w:val="single" w:sz="8" w:space="0" w:color="auto"/>
            </w:tcBorders>
            <w:shd w:val="clear" w:color="auto" w:fill="auto"/>
            <w:noWrap/>
            <w:vAlign w:val="bottom"/>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II. Grupe të personave të lidhur</w:t>
            </w: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300"/>
        </w:trPr>
        <w:tc>
          <w:tcPr>
            <w:tcW w:w="534" w:type="dxa"/>
            <w:tcBorders>
              <w:top w:val="nil"/>
              <w:left w:val="double" w:sz="6"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300"/>
        </w:trPr>
        <w:tc>
          <w:tcPr>
            <w:tcW w:w="534" w:type="dxa"/>
            <w:tcBorders>
              <w:top w:val="nil"/>
              <w:left w:val="double" w:sz="6"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409"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485"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nil"/>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61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160" w:type="dxa"/>
            <w:tcBorders>
              <w:top w:val="nil"/>
              <w:left w:val="nil"/>
              <w:bottom w:val="nil"/>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nil"/>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r w:rsidR="000E5CF1" w:rsidRPr="001F68F2" w:rsidTr="00E8502F">
        <w:trPr>
          <w:trHeight w:val="70"/>
        </w:trPr>
        <w:tc>
          <w:tcPr>
            <w:tcW w:w="534" w:type="dxa"/>
            <w:tcBorders>
              <w:top w:val="nil"/>
              <w:left w:val="double" w:sz="6" w:space="0" w:color="auto"/>
              <w:bottom w:val="double" w:sz="6" w:space="0" w:color="auto"/>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409" w:type="dxa"/>
            <w:tcBorders>
              <w:top w:val="nil"/>
              <w:left w:val="nil"/>
              <w:bottom w:val="double" w:sz="6" w:space="0" w:color="auto"/>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485" w:type="dxa"/>
            <w:tcBorders>
              <w:top w:val="nil"/>
              <w:left w:val="nil"/>
              <w:bottom w:val="double" w:sz="6" w:space="0" w:color="auto"/>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530" w:type="dxa"/>
            <w:tcBorders>
              <w:top w:val="nil"/>
              <w:left w:val="nil"/>
              <w:bottom w:val="double" w:sz="6" w:space="0" w:color="auto"/>
              <w:right w:val="single" w:sz="4" w:space="0" w:color="auto"/>
            </w:tcBorders>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p>
        </w:tc>
        <w:tc>
          <w:tcPr>
            <w:tcW w:w="1980" w:type="dxa"/>
            <w:tcBorders>
              <w:top w:val="nil"/>
              <w:left w:val="single" w:sz="4" w:space="0" w:color="auto"/>
              <w:bottom w:val="double" w:sz="6" w:space="0" w:color="auto"/>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610" w:type="dxa"/>
            <w:tcBorders>
              <w:top w:val="nil"/>
              <w:left w:val="nil"/>
              <w:bottom w:val="double" w:sz="6" w:space="0" w:color="auto"/>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2160" w:type="dxa"/>
            <w:tcBorders>
              <w:top w:val="nil"/>
              <w:left w:val="nil"/>
              <w:bottom w:val="double" w:sz="6" w:space="0" w:color="auto"/>
              <w:right w:val="single" w:sz="8"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c>
          <w:tcPr>
            <w:tcW w:w="1890" w:type="dxa"/>
            <w:tcBorders>
              <w:top w:val="nil"/>
              <w:left w:val="nil"/>
              <w:bottom w:val="double" w:sz="6" w:space="0" w:color="auto"/>
              <w:right w:val="double" w:sz="6" w:space="0" w:color="auto"/>
            </w:tcBorders>
            <w:shd w:val="clear" w:color="auto" w:fill="auto"/>
            <w:noWrap/>
            <w:vAlign w:val="bottom"/>
            <w:hideMark/>
          </w:tcPr>
          <w:p w:rsidR="000E5CF1" w:rsidRPr="001F68F2" w:rsidRDefault="000E5CF1" w:rsidP="00B8393C">
            <w:pPr>
              <w:spacing w:after="0" w:line="240" w:lineRule="auto"/>
              <w:ind w:firstLine="0"/>
              <w:rPr>
                <w:rFonts w:ascii="Times New Roman" w:eastAsia="Times New Roman" w:hAnsi="Times New Roman"/>
                <w:color w:val="000000"/>
                <w:sz w:val="16"/>
                <w:szCs w:val="16"/>
                <w:lang w:val="sq-AL" w:eastAsia="sq-AL"/>
              </w:rPr>
            </w:pPr>
            <w:r w:rsidRPr="001F68F2">
              <w:rPr>
                <w:rFonts w:ascii="Times New Roman" w:eastAsia="Times New Roman" w:hAnsi="Times New Roman"/>
                <w:color w:val="000000"/>
                <w:sz w:val="16"/>
                <w:szCs w:val="16"/>
                <w:lang w:val="sq-AL" w:eastAsia="sq-AL"/>
              </w:rPr>
              <w:t> </w:t>
            </w:r>
          </w:p>
        </w:tc>
      </w:tr>
    </w:tbl>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0E5CF1" w:rsidRPr="008B504F" w:rsidRDefault="000E5CF1" w:rsidP="00207DB1">
      <w:pPr>
        <w:widowControl w:val="0"/>
        <w:spacing w:after="0" w:line="240" w:lineRule="auto"/>
        <w:rPr>
          <w:rFonts w:ascii="CG Times" w:hAnsi="CG Times"/>
          <w:color w:val="000000"/>
          <w:sz w:val="18"/>
          <w:szCs w:val="18"/>
          <w:lang w:val="sq-AL"/>
        </w:rPr>
      </w:pPr>
      <w:r w:rsidRPr="001A64CF">
        <w:rPr>
          <w:rFonts w:ascii="Times New Roman" w:hAnsi="Times New Roman"/>
          <w:b/>
          <w:color w:val="000000"/>
          <w:sz w:val="18"/>
          <w:szCs w:val="18"/>
          <w:lang w:val="sq-AL"/>
        </w:rPr>
        <w:br w:type="page"/>
      </w:r>
      <w:r w:rsidR="00207DB1">
        <w:rPr>
          <w:rFonts w:ascii="Times New Roman" w:hAnsi="Times New Roman"/>
          <w:b/>
          <w:color w:val="000000"/>
          <w:sz w:val="18"/>
          <w:szCs w:val="18"/>
          <w:lang w:val="sq-AL"/>
        </w:rPr>
        <w:t xml:space="preserve">1. </w:t>
      </w:r>
      <w:r w:rsidRPr="008B504F">
        <w:rPr>
          <w:rFonts w:ascii="CG Times" w:hAnsi="CG Times"/>
          <w:color w:val="000000"/>
          <w:sz w:val="18"/>
          <w:szCs w:val="18"/>
          <w:lang w:val="sq-AL"/>
        </w:rPr>
        <w:t xml:space="preserve">Personat ose grupet e personave të lidhur me bankën, për të cilat shuma në kolonën 6 të </w:t>
      </w:r>
      <w:r w:rsidR="006721AF" w:rsidRPr="008B504F">
        <w:rPr>
          <w:rFonts w:ascii="CG Times" w:hAnsi="CG Times"/>
          <w:color w:val="000000"/>
          <w:sz w:val="18"/>
          <w:szCs w:val="18"/>
          <w:lang w:val="sq-AL"/>
        </w:rPr>
        <w:t xml:space="preserve">formularit </w:t>
      </w:r>
      <w:r w:rsidRPr="008B504F">
        <w:rPr>
          <w:rFonts w:ascii="CG Times" w:hAnsi="CG Times"/>
          <w:color w:val="000000"/>
          <w:sz w:val="18"/>
          <w:szCs w:val="18"/>
          <w:lang w:val="sq-AL"/>
        </w:rPr>
        <w:t>nr. 2, arrin ose tejkalon, 10% të kapitalit rregullator të bankës. Perso</w:t>
      </w:r>
      <w:r w:rsidR="003A299A" w:rsidRPr="008B504F">
        <w:rPr>
          <w:rFonts w:ascii="CG Times" w:hAnsi="CG Times"/>
          <w:color w:val="000000"/>
          <w:sz w:val="18"/>
          <w:szCs w:val="18"/>
          <w:lang w:val="sq-AL"/>
        </w:rPr>
        <w:t>nat e përfshirë në pjesën II. (G</w:t>
      </w:r>
      <w:r w:rsidRPr="008B504F">
        <w:rPr>
          <w:rFonts w:ascii="CG Times" w:hAnsi="CG Times"/>
          <w:color w:val="000000"/>
          <w:sz w:val="18"/>
          <w:szCs w:val="18"/>
          <w:lang w:val="sq-AL"/>
        </w:rPr>
        <w:t>rupet e personave të lidhur nuk do të raportohen në pjesën I, megjithëse ekspozimi ndaj atij personi mund të tejkalojë 10% të kapitalit rregullator.</w:t>
      </w:r>
    </w:p>
    <w:p w:rsidR="000E5CF1" w:rsidRPr="00207DB1" w:rsidRDefault="00207DB1" w:rsidP="00207DB1">
      <w:pPr>
        <w:autoSpaceDE w:val="0"/>
        <w:autoSpaceDN w:val="0"/>
        <w:adjustRightInd w:val="0"/>
        <w:spacing w:after="0" w:line="240" w:lineRule="auto"/>
        <w:rPr>
          <w:rFonts w:ascii="CG Times" w:hAnsi="CG Times"/>
          <w:color w:val="000000"/>
          <w:sz w:val="18"/>
          <w:szCs w:val="18"/>
          <w:lang w:val="sq-AL"/>
        </w:rPr>
      </w:pPr>
      <w:r>
        <w:rPr>
          <w:rFonts w:ascii="CG Times" w:hAnsi="CG Times"/>
          <w:color w:val="000000"/>
          <w:sz w:val="18"/>
          <w:szCs w:val="18"/>
          <w:lang w:val="sq-AL"/>
        </w:rPr>
        <w:t xml:space="preserve">2. </w:t>
      </w:r>
      <w:r w:rsidR="000E5CF1" w:rsidRPr="00207DB1">
        <w:rPr>
          <w:rFonts w:ascii="CG Times" w:hAnsi="CG Times"/>
          <w:color w:val="000000"/>
          <w:sz w:val="18"/>
          <w:szCs w:val="18"/>
          <w:lang w:val="sq-AL"/>
        </w:rPr>
        <w:t>Numri i identifikimit të klientit ose ndonjë kod tjetër.</w:t>
      </w:r>
    </w:p>
    <w:p w:rsidR="000E5CF1" w:rsidRPr="00207DB1" w:rsidRDefault="00207DB1" w:rsidP="00207DB1">
      <w:pPr>
        <w:autoSpaceDE w:val="0"/>
        <w:autoSpaceDN w:val="0"/>
        <w:adjustRightInd w:val="0"/>
        <w:spacing w:after="0" w:line="240" w:lineRule="auto"/>
        <w:rPr>
          <w:rFonts w:ascii="CG Times" w:hAnsi="CG Times"/>
          <w:color w:val="000000"/>
          <w:sz w:val="18"/>
          <w:szCs w:val="18"/>
          <w:lang w:val="sq-AL"/>
        </w:rPr>
      </w:pPr>
      <w:r>
        <w:rPr>
          <w:rFonts w:ascii="CG Times" w:hAnsi="CG Times"/>
          <w:color w:val="000000"/>
          <w:sz w:val="18"/>
          <w:szCs w:val="18"/>
          <w:lang w:val="sq-AL"/>
        </w:rPr>
        <w:t xml:space="preserve">3. </w:t>
      </w:r>
      <w:r w:rsidR="000E5CF1" w:rsidRPr="00207DB1">
        <w:rPr>
          <w:rFonts w:ascii="CG Times" w:hAnsi="CG Times"/>
          <w:color w:val="000000"/>
          <w:sz w:val="18"/>
          <w:szCs w:val="18"/>
          <w:lang w:val="sq-AL"/>
        </w:rPr>
        <w:t xml:space="preserve">Kodi </w:t>
      </w:r>
      <w:r w:rsidR="00F76D40" w:rsidRPr="00207DB1">
        <w:rPr>
          <w:rFonts w:ascii="CG Times" w:hAnsi="CG Times"/>
          <w:color w:val="000000"/>
          <w:sz w:val="18"/>
          <w:szCs w:val="18"/>
          <w:lang w:val="sq-AL"/>
        </w:rPr>
        <w:t>“</w:t>
      </w:r>
      <w:r w:rsidR="000E5CF1" w:rsidRPr="00207DB1">
        <w:rPr>
          <w:rFonts w:ascii="CG Times" w:hAnsi="CG Times"/>
          <w:color w:val="000000"/>
          <w:sz w:val="18"/>
          <w:szCs w:val="18"/>
          <w:lang w:val="sq-AL"/>
        </w:rPr>
        <w:t>IF</w:t>
      </w:r>
      <w:r w:rsidR="00F76D40" w:rsidRPr="00207DB1">
        <w:rPr>
          <w:rFonts w:ascii="CG Times" w:hAnsi="CG Times"/>
          <w:color w:val="000000"/>
          <w:sz w:val="18"/>
          <w:szCs w:val="18"/>
          <w:lang w:val="sq-AL"/>
        </w:rPr>
        <w:t>”</w:t>
      </w:r>
      <w:r w:rsidR="000E5CF1" w:rsidRPr="00207DB1">
        <w:rPr>
          <w:rFonts w:ascii="CG Times" w:hAnsi="CG Times"/>
          <w:color w:val="000000"/>
          <w:sz w:val="18"/>
          <w:szCs w:val="18"/>
          <w:lang w:val="sq-AL"/>
        </w:rPr>
        <w:t xml:space="preserve"> plotësohet në rastet e ekspozimeve ndaj institucioneve financiare.</w:t>
      </w:r>
    </w:p>
    <w:p w:rsidR="000E5CF1" w:rsidRPr="00207DB1" w:rsidRDefault="00207DB1" w:rsidP="00207DB1">
      <w:pPr>
        <w:autoSpaceDE w:val="0"/>
        <w:autoSpaceDN w:val="0"/>
        <w:adjustRightInd w:val="0"/>
        <w:spacing w:after="0" w:line="240" w:lineRule="auto"/>
        <w:rPr>
          <w:rFonts w:ascii="CG Times" w:hAnsi="CG Times"/>
          <w:color w:val="000000"/>
          <w:sz w:val="18"/>
          <w:szCs w:val="18"/>
          <w:lang w:val="sq-AL"/>
        </w:rPr>
      </w:pPr>
      <w:r>
        <w:rPr>
          <w:rFonts w:ascii="CG Times" w:hAnsi="CG Times"/>
          <w:color w:val="000000"/>
          <w:sz w:val="18"/>
          <w:szCs w:val="18"/>
          <w:lang w:val="sq-AL"/>
        </w:rPr>
        <w:t xml:space="preserve">4. </w:t>
      </w:r>
      <w:r w:rsidR="000E5CF1" w:rsidRPr="00207DB1">
        <w:rPr>
          <w:rFonts w:ascii="CG Times" w:hAnsi="CG Times"/>
          <w:color w:val="000000"/>
          <w:sz w:val="18"/>
          <w:szCs w:val="18"/>
          <w:lang w:val="sq-AL"/>
        </w:rPr>
        <w:t>Vlera e pozicioneve në b</w:t>
      </w:r>
      <w:r w:rsidR="003A299A" w:rsidRPr="00207DB1">
        <w:rPr>
          <w:rFonts w:ascii="CG Times" w:hAnsi="CG Times"/>
          <w:color w:val="000000"/>
          <w:sz w:val="18"/>
          <w:szCs w:val="18"/>
          <w:lang w:val="sq-AL"/>
        </w:rPr>
        <w:t>lerje dhe në shitje, e të gjitha</w:t>
      </w:r>
      <w:r w:rsidR="000E5CF1" w:rsidRPr="00207DB1">
        <w:rPr>
          <w:rFonts w:ascii="CG Times" w:hAnsi="CG Times"/>
          <w:color w:val="000000"/>
          <w:sz w:val="18"/>
          <w:szCs w:val="18"/>
          <w:lang w:val="sq-AL"/>
        </w:rPr>
        <w:t xml:space="preserve"> instrumenteve financiare, të lëshuar</w:t>
      </w:r>
      <w:r w:rsidR="00F677FF" w:rsidRPr="00207DB1">
        <w:rPr>
          <w:rFonts w:ascii="CG Times" w:hAnsi="CG Times"/>
          <w:color w:val="000000"/>
          <w:sz w:val="18"/>
          <w:szCs w:val="18"/>
          <w:lang w:val="sq-AL"/>
        </w:rPr>
        <w:t>a</w:t>
      </w:r>
      <w:r w:rsidR="000E5CF1" w:rsidRPr="00207DB1">
        <w:rPr>
          <w:rFonts w:ascii="CG Times" w:hAnsi="CG Times"/>
          <w:color w:val="000000"/>
          <w:sz w:val="18"/>
          <w:szCs w:val="18"/>
          <w:lang w:val="sq-AL"/>
        </w:rPr>
        <w:t xml:space="preserve"> nga personi/klienti në fjalë, ku pozicionet neto, për secilin instrument financiar, janë përllogaritur në përputhje me rregulloren e mjaftueshmërisë së kapitalit (</w:t>
      </w:r>
      <w:r w:rsidR="006721AF" w:rsidRPr="00207DB1">
        <w:rPr>
          <w:rFonts w:ascii="CG Times" w:hAnsi="CG Times"/>
          <w:color w:val="000000"/>
          <w:sz w:val="18"/>
          <w:szCs w:val="18"/>
          <w:lang w:val="sq-AL"/>
        </w:rPr>
        <w:t xml:space="preserve">kreu </w:t>
      </w:r>
      <w:r w:rsidR="000E5CF1" w:rsidRPr="00207DB1">
        <w:rPr>
          <w:rFonts w:ascii="CG Times" w:hAnsi="CG Times"/>
          <w:color w:val="000000"/>
          <w:sz w:val="18"/>
          <w:szCs w:val="18"/>
          <w:lang w:val="sq-AL"/>
        </w:rPr>
        <w:t xml:space="preserve">VII </w:t>
      </w:r>
      <w:r w:rsidR="00F76D40" w:rsidRPr="00207DB1">
        <w:rPr>
          <w:rFonts w:ascii="CG Times" w:hAnsi="CG Times"/>
          <w:color w:val="000000"/>
          <w:sz w:val="18"/>
          <w:szCs w:val="18"/>
          <w:lang w:val="sq-AL"/>
        </w:rPr>
        <w:t>“</w:t>
      </w:r>
      <w:r w:rsidR="000E5CF1" w:rsidRPr="00207DB1">
        <w:rPr>
          <w:rFonts w:ascii="CG Times" w:hAnsi="CG Times"/>
          <w:color w:val="000000"/>
          <w:sz w:val="18"/>
          <w:szCs w:val="18"/>
          <w:lang w:val="sq-AL"/>
        </w:rPr>
        <w:t xml:space="preserve">Rreziku i </w:t>
      </w:r>
      <w:r w:rsidR="006721AF" w:rsidRPr="00207DB1">
        <w:rPr>
          <w:rFonts w:ascii="CG Times" w:hAnsi="CG Times"/>
          <w:color w:val="000000"/>
          <w:sz w:val="18"/>
          <w:szCs w:val="18"/>
          <w:lang w:val="sq-AL"/>
        </w:rPr>
        <w:t>tregut</w:t>
      </w:r>
      <w:r w:rsidR="00F76D40" w:rsidRPr="00207DB1">
        <w:rPr>
          <w:rFonts w:ascii="CG Times" w:hAnsi="CG Times"/>
          <w:color w:val="000000"/>
          <w:sz w:val="18"/>
          <w:szCs w:val="18"/>
          <w:lang w:val="sq-AL"/>
        </w:rPr>
        <w:t>”</w:t>
      </w:r>
      <w:r w:rsidR="000E5CF1" w:rsidRPr="00207DB1">
        <w:rPr>
          <w:rFonts w:ascii="CG Times" w:hAnsi="CG Times"/>
          <w:color w:val="000000"/>
          <w:sz w:val="18"/>
          <w:szCs w:val="18"/>
          <w:lang w:val="sq-AL"/>
        </w:rPr>
        <w:t>). Kur përllogaritet ekspozimi ndaj një personi/klienti individual</w:t>
      </w:r>
      <w:r w:rsidR="00F677FF" w:rsidRPr="00207DB1">
        <w:rPr>
          <w:rFonts w:ascii="CG Times" w:hAnsi="CG Times"/>
          <w:color w:val="000000"/>
          <w:sz w:val="18"/>
          <w:szCs w:val="18"/>
          <w:lang w:val="sq-AL"/>
        </w:rPr>
        <w:t>,</w:t>
      </w:r>
      <w:r w:rsidR="000E5CF1" w:rsidRPr="00207DB1">
        <w:rPr>
          <w:rFonts w:ascii="CG Times" w:hAnsi="CG Times"/>
          <w:color w:val="000000"/>
          <w:sz w:val="18"/>
          <w:szCs w:val="18"/>
          <w:lang w:val="sq-AL"/>
        </w:rPr>
        <w:t xml:space="preserve"> si rezultat i pozicioneve në instrumente të ndryshme financiare, mblidhen pozicionet neto për instrumentet e ndryshme financiare të këtyre personave/klientëve.</w:t>
      </w:r>
    </w:p>
    <w:p w:rsidR="000E5CF1" w:rsidRPr="00207DB1" w:rsidRDefault="00207DB1" w:rsidP="00207DB1">
      <w:pPr>
        <w:autoSpaceDE w:val="0"/>
        <w:autoSpaceDN w:val="0"/>
        <w:adjustRightInd w:val="0"/>
        <w:spacing w:after="0" w:line="240" w:lineRule="auto"/>
        <w:rPr>
          <w:rFonts w:ascii="CG Times" w:hAnsi="CG Times"/>
          <w:color w:val="000000"/>
          <w:sz w:val="18"/>
          <w:szCs w:val="18"/>
          <w:lang w:val="sq-AL"/>
        </w:rPr>
      </w:pPr>
      <w:r>
        <w:rPr>
          <w:rFonts w:ascii="CG Times" w:hAnsi="CG Times"/>
          <w:color w:val="000000"/>
          <w:sz w:val="18"/>
          <w:szCs w:val="18"/>
          <w:lang w:val="sq-AL"/>
        </w:rPr>
        <w:t xml:space="preserve">5. </w:t>
      </w:r>
      <w:r w:rsidR="000E5CF1" w:rsidRPr="00207DB1">
        <w:rPr>
          <w:rFonts w:ascii="CG Times" w:hAnsi="CG Times"/>
          <w:color w:val="000000"/>
          <w:sz w:val="18"/>
          <w:szCs w:val="18"/>
          <w:lang w:val="sq-AL"/>
        </w:rPr>
        <w:t>Shuma e ekspozimit që lind nga angazhimi për të blerë instrumente financiar</w:t>
      </w:r>
      <w:r w:rsidR="00E63DA1" w:rsidRPr="00207DB1">
        <w:rPr>
          <w:rFonts w:ascii="CG Times" w:hAnsi="CG Times"/>
          <w:color w:val="000000"/>
          <w:sz w:val="18"/>
          <w:szCs w:val="18"/>
          <w:lang w:val="sq-AL"/>
        </w:rPr>
        <w:t>e</w:t>
      </w:r>
      <w:r w:rsidR="000E5CF1" w:rsidRPr="00207DB1">
        <w:rPr>
          <w:rFonts w:ascii="CG Times" w:hAnsi="CG Times"/>
          <w:color w:val="000000"/>
          <w:sz w:val="18"/>
          <w:szCs w:val="18"/>
          <w:lang w:val="sq-AL"/>
        </w:rPr>
        <w:t xml:space="preserve"> të personave/klientëve individual</w:t>
      </w:r>
      <w:r w:rsidR="00F677FF" w:rsidRPr="00207DB1">
        <w:rPr>
          <w:rFonts w:ascii="CG Times" w:hAnsi="CG Times"/>
          <w:color w:val="000000"/>
          <w:sz w:val="18"/>
          <w:szCs w:val="18"/>
          <w:lang w:val="sq-AL"/>
        </w:rPr>
        <w:t>ë</w:t>
      </w:r>
      <w:r w:rsidR="000E5CF1" w:rsidRPr="00207DB1">
        <w:rPr>
          <w:rFonts w:ascii="CG Times" w:hAnsi="CG Times"/>
          <w:color w:val="000000"/>
          <w:sz w:val="18"/>
          <w:szCs w:val="18"/>
          <w:lang w:val="sq-AL"/>
        </w:rPr>
        <w:t>, në rastin e përgatitjes dhe finalizimit të</w:t>
      </w:r>
      <w:r w:rsidR="001A64CF" w:rsidRPr="00207DB1">
        <w:rPr>
          <w:rFonts w:ascii="CG Times" w:hAnsi="CG Times"/>
          <w:color w:val="000000"/>
          <w:sz w:val="18"/>
          <w:szCs w:val="18"/>
          <w:lang w:val="sq-AL"/>
        </w:rPr>
        <w:t xml:space="preserve"> </w:t>
      </w:r>
      <w:r w:rsidR="000E5CF1" w:rsidRPr="00207DB1">
        <w:rPr>
          <w:rFonts w:ascii="CG Times" w:hAnsi="CG Times"/>
          <w:color w:val="000000"/>
          <w:sz w:val="18"/>
          <w:szCs w:val="18"/>
          <w:lang w:val="sq-AL"/>
        </w:rPr>
        <w:t>nënshkrimit, e reduktuar për shumën e instrumenteve financiar</w:t>
      </w:r>
      <w:r w:rsidR="00AA34D0" w:rsidRPr="00207DB1">
        <w:rPr>
          <w:rFonts w:ascii="CG Times" w:hAnsi="CG Times"/>
          <w:color w:val="000000"/>
          <w:sz w:val="18"/>
          <w:szCs w:val="18"/>
          <w:lang w:val="sq-AL"/>
        </w:rPr>
        <w:t>e</w:t>
      </w:r>
      <w:r w:rsidR="00F677FF" w:rsidRPr="00207DB1">
        <w:rPr>
          <w:rFonts w:ascii="CG Times" w:hAnsi="CG Times"/>
          <w:color w:val="000000"/>
          <w:sz w:val="18"/>
          <w:szCs w:val="18"/>
          <w:lang w:val="sq-AL"/>
        </w:rPr>
        <w:t>, të cila</w:t>
      </w:r>
      <w:r w:rsidR="000E5CF1" w:rsidRPr="00207DB1">
        <w:rPr>
          <w:rFonts w:ascii="CG Times" w:hAnsi="CG Times"/>
          <w:color w:val="000000"/>
          <w:sz w:val="18"/>
          <w:szCs w:val="18"/>
          <w:lang w:val="sq-AL"/>
        </w:rPr>
        <w:t>t u janë transferuar, tashmë, palëve të treta</w:t>
      </w:r>
      <w:r w:rsidR="00F677FF" w:rsidRPr="00207DB1">
        <w:rPr>
          <w:rFonts w:ascii="CG Times" w:hAnsi="CG Times"/>
          <w:color w:val="000000"/>
          <w:sz w:val="18"/>
          <w:szCs w:val="18"/>
          <w:lang w:val="sq-AL"/>
        </w:rPr>
        <w:t>,</w:t>
      </w:r>
      <w:r w:rsidR="000E5CF1" w:rsidRPr="00207DB1">
        <w:rPr>
          <w:rFonts w:ascii="CG Times" w:hAnsi="CG Times"/>
          <w:color w:val="000000"/>
          <w:sz w:val="18"/>
          <w:szCs w:val="18"/>
          <w:lang w:val="sq-AL"/>
        </w:rPr>
        <w:t xml:space="preserve"> dhe ekspozimi neto i përllogaritur (diferenca).</w:t>
      </w:r>
      <w:r w:rsidR="001A64CF" w:rsidRPr="00207DB1">
        <w:rPr>
          <w:rFonts w:ascii="CG Times" w:hAnsi="CG Times"/>
          <w:color w:val="000000"/>
          <w:sz w:val="18"/>
          <w:szCs w:val="18"/>
          <w:lang w:val="sq-AL"/>
        </w:rPr>
        <w:t xml:space="preserve"> </w:t>
      </w:r>
    </w:p>
    <w:p w:rsidR="000E5CF1" w:rsidRPr="00207DB1" w:rsidRDefault="00207DB1" w:rsidP="00207DB1">
      <w:pPr>
        <w:autoSpaceDE w:val="0"/>
        <w:autoSpaceDN w:val="0"/>
        <w:adjustRightInd w:val="0"/>
        <w:spacing w:after="0" w:line="240" w:lineRule="auto"/>
        <w:rPr>
          <w:rFonts w:ascii="CG Times" w:hAnsi="CG Times"/>
          <w:color w:val="000000"/>
          <w:sz w:val="18"/>
          <w:szCs w:val="18"/>
          <w:lang w:val="sq-AL"/>
        </w:rPr>
      </w:pPr>
      <w:r>
        <w:rPr>
          <w:rFonts w:ascii="CG Times" w:hAnsi="CG Times"/>
          <w:color w:val="000000"/>
          <w:sz w:val="18"/>
          <w:szCs w:val="18"/>
          <w:lang w:val="sq-AL"/>
        </w:rPr>
        <w:t xml:space="preserve">6. </w:t>
      </w:r>
      <w:r w:rsidR="000E5CF1" w:rsidRPr="00207DB1">
        <w:rPr>
          <w:rFonts w:ascii="CG Times" w:hAnsi="CG Times"/>
          <w:color w:val="000000"/>
          <w:sz w:val="18"/>
          <w:szCs w:val="18"/>
          <w:lang w:val="sq-AL"/>
        </w:rPr>
        <w:t>Ekspozimet ndaj një personi/klienti individual, si rezultat i transaksioneve, marrëveshjeve ose kontratave, që kanë të bëjnë me rrezikun e kundërpartisë, të përllogaritura në përputhje me metodën standarde, në rregulloren e mjaftueshmërisë së kapitalit.</w:t>
      </w:r>
    </w:p>
    <w:p w:rsidR="000E5CF1" w:rsidRPr="00207DB1" w:rsidRDefault="00207DB1" w:rsidP="00207DB1">
      <w:pPr>
        <w:autoSpaceDE w:val="0"/>
        <w:autoSpaceDN w:val="0"/>
        <w:adjustRightInd w:val="0"/>
        <w:spacing w:after="0" w:line="240" w:lineRule="auto"/>
        <w:rPr>
          <w:rFonts w:ascii="CG Times" w:hAnsi="CG Times"/>
          <w:color w:val="000000"/>
          <w:sz w:val="18"/>
          <w:szCs w:val="18"/>
          <w:lang w:val="sq-AL"/>
        </w:rPr>
      </w:pPr>
      <w:r>
        <w:rPr>
          <w:rFonts w:ascii="CG Times" w:hAnsi="CG Times"/>
          <w:color w:val="000000"/>
          <w:sz w:val="18"/>
          <w:szCs w:val="18"/>
          <w:lang w:val="sq-AL"/>
        </w:rPr>
        <w:t xml:space="preserve">7. </w:t>
      </w:r>
      <w:r w:rsidR="000E5CF1" w:rsidRPr="00207DB1">
        <w:rPr>
          <w:rFonts w:ascii="CG Times" w:hAnsi="CG Times"/>
          <w:color w:val="000000"/>
          <w:sz w:val="18"/>
          <w:szCs w:val="18"/>
          <w:lang w:val="sq-AL"/>
        </w:rPr>
        <w:t>Totali i shumave në kolonat 4, 5 dhe 6, që përfaqësojnë ekspozimet në zërat e librit të tregtueshëm.</w:t>
      </w: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3B4AA3" w:rsidRDefault="003B4AA3"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3B4AA3" w:rsidRPr="001A64CF" w:rsidRDefault="003B4AA3"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E001E7" w:rsidRPr="001A64CF" w:rsidRDefault="00E001E7" w:rsidP="00E001E7">
      <w:pPr>
        <w:pStyle w:val="ListParagraph"/>
        <w:autoSpaceDE w:val="0"/>
        <w:autoSpaceDN w:val="0"/>
        <w:adjustRightInd w:val="0"/>
        <w:spacing w:after="0" w:line="240" w:lineRule="auto"/>
        <w:rPr>
          <w:rFonts w:ascii="Times New Roman" w:hAnsi="Times New Roman"/>
          <w:color w:val="000000"/>
          <w:sz w:val="18"/>
          <w:szCs w:val="18"/>
          <w:lang w:val="sq-AL"/>
        </w:rPr>
      </w:pPr>
    </w:p>
    <w:p w:rsidR="000E5CF1" w:rsidRPr="001A64CF" w:rsidRDefault="000E5CF1" w:rsidP="000E5CF1">
      <w:pPr>
        <w:pStyle w:val="ListParagraph"/>
        <w:spacing w:after="0" w:line="240" w:lineRule="auto"/>
        <w:ind w:left="450"/>
        <w:rPr>
          <w:rFonts w:ascii="Times New Roman" w:hAnsi="Times New Roman"/>
          <w:sz w:val="18"/>
          <w:szCs w:val="18"/>
          <w:lang w:val="sq-AL"/>
        </w:rPr>
      </w:pPr>
      <w:r w:rsidRPr="001A64CF">
        <w:rPr>
          <w:rFonts w:ascii="Times New Roman" w:hAnsi="Times New Roman"/>
          <w:sz w:val="18"/>
          <w:szCs w:val="18"/>
          <w:lang w:val="sq-AL"/>
        </w:rPr>
        <w:t>____________________</w:t>
      </w:r>
    </w:p>
    <w:p w:rsidR="000E5CF1" w:rsidRPr="001A64CF" w:rsidRDefault="000E5CF1" w:rsidP="00E001E7">
      <w:pPr>
        <w:pStyle w:val="ListParagraph"/>
        <w:spacing w:after="0" w:line="240" w:lineRule="auto"/>
        <w:rPr>
          <w:rFonts w:ascii="Times New Roman" w:hAnsi="Times New Roman"/>
          <w:sz w:val="18"/>
          <w:szCs w:val="18"/>
          <w:lang w:val="sq-AL"/>
        </w:rPr>
      </w:pPr>
      <w:r w:rsidRPr="001A64CF">
        <w:rPr>
          <w:rFonts w:ascii="Times New Roman" w:hAnsi="Times New Roman"/>
          <w:sz w:val="18"/>
          <w:szCs w:val="18"/>
          <w:lang w:val="sq-AL"/>
        </w:rPr>
        <w:t>(</w:t>
      </w:r>
      <w:r w:rsidR="006721AF" w:rsidRPr="001A64CF">
        <w:rPr>
          <w:rFonts w:ascii="Times New Roman" w:hAnsi="Times New Roman"/>
          <w:sz w:val="18"/>
          <w:szCs w:val="18"/>
          <w:lang w:val="sq-AL"/>
        </w:rPr>
        <w:t xml:space="preserve">emri </w:t>
      </w:r>
      <w:r w:rsidRPr="001A64CF">
        <w:rPr>
          <w:rFonts w:ascii="Times New Roman" w:hAnsi="Times New Roman"/>
          <w:sz w:val="18"/>
          <w:szCs w:val="18"/>
          <w:lang w:val="sq-AL"/>
        </w:rPr>
        <w:t>i bankës)</w:t>
      </w:r>
    </w:p>
    <w:p w:rsidR="000E5CF1" w:rsidRPr="001A64CF" w:rsidRDefault="000E5CF1" w:rsidP="000E5CF1">
      <w:pPr>
        <w:spacing w:after="0" w:line="240" w:lineRule="auto"/>
        <w:jc w:val="center"/>
        <w:rPr>
          <w:rFonts w:ascii="Times New Roman" w:hAnsi="Times New Roman"/>
          <w:b/>
          <w:sz w:val="18"/>
          <w:szCs w:val="18"/>
          <w:lang w:val="sq-AL"/>
        </w:rPr>
      </w:pPr>
      <w:r w:rsidRPr="001A64CF">
        <w:rPr>
          <w:rFonts w:ascii="Times New Roman" w:hAnsi="Times New Roman"/>
          <w:b/>
          <w:sz w:val="18"/>
          <w:szCs w:val="18"/>
          <w:lang w:val="sq-AL"/>
        </w:rPr>
        <w:t>RAPORT MBI EKSPOZIMIN E MADH NDAJ PALËVE TË LIDHURA ME BANKËN</w:t>
      </w:r>
    </w:p>
    <w:p w:rsidR="000E5CF1" w:rsidRPr="001A64CF" w:rsidRDefault="000E5CF1" w:rsidP="000E5CF1">
      <w:pPr>
        <w:spacing w:after="0" w:line="240" w:lineRule="auto"/>
        <w:ind w:left="3600"/>
        <w:rPr>
          <w:rFonts w:ascii="Times New Roman" w:hAnsi="Times New Roman"/>
          <w:sz w:val="18"/>
          <w:szCs w:val="18"/>
          <w:lang w:val="sq-AL"/>
        </w:rPr>
      </w:pPr>
      <w:r w:rsidRPr="001A64CF">
        <w:rPr>
          <w:rFonts w:ascii="Times New Roman" w:hAnsi="Times New Roman"/>
          <w:sz w:val="18"/>
          <w:szCs w:val="18"/>
          <w:lang w:val="sq-AL"/>
        </w:rPr>
        <w:tab/>
        <w:t>Data e raportimit: ________________</w:t>
      </w:r>
    </w:p>
    <w:p w:rsidR="000E5CF1" w:rsidRPr="001A64CF" w:rsidRDefault="000E5CF1" w:rsidP="000E5CF1">
      <w:pPr>
        <w:pStyle w:val="ListParagraph"/>
        <w:spacing w:after="0" w:line="240" w:lineRule="auto"/>
        <w:ind w:left="1170"/>
        <w:rPr>
          <w:rFonts w:ascii="Times New Roman" w:hAnsi="Times New Roman"/>
          <w:sz w:val="18"/>
          <w:szCs w:val="18"/>
          <w:lang w:val="sq-AL"/>
        </w:rPr>
      </w:pPr>
    </w:p>
    <w:p w:rsidR="000E5CF1" w:rsidRPr="001A64CF" w:rsidRDefault="000E5CF1" w:rsidP="00C05C13">
      <w:pPr>
        <w:pStyle w:val="ListParagraph"/>
        <w:numPr>
          <w:ilvl w:val="0"/>
          <w:numId w:val="1"/>
        </w:numPr>
        <w:spacing w:after="0" w:line="240" w:lineRule="auto"/>
        <w:rPr>
          <w:rFonts w:ascii="Times New Roman" w:hAnsi="Times New Roman"/>
          <w:b/>
          <w:sz w:val="18"/>
          <w:szCs w:val="18"/>
          <w:lang w:val="sq-AL"/>
        </w:rPr>
      </w:pPr>
      <w:r w:rsidRPr="001A64CF">
        <w:rPr>
          <w:rFonts w:ascii="Times New Roman" w:hAnsi="Times New Roman"/>
          <w:b/>
          <w:bCs/>
          <w:color w:val="000000"/>
          <w:sz w:val="18"/>
          <w:szCs w:val="18"/>
          <w:lang w:val="sq-AL"/>
        </w:rPr>
        <w:t>Llogaritja e kufijve</w:t>
      </w:r>
    </w:p>
    <w:p w:rsidR="000E5CF1" w:rsidRPr="001A64CF" w:rsidRDefault="000E5CF1" w:rsidP="000E5CF1">
      <w:pPr>
        <w:pStyle w:val="ListParagraph"/>
        <w:spacing w:after="0" w:line="240" w:lineRule="auto"/>
        <w:ind w:left="1080"/>
        <w:rPr>
          <w:rFonts w:ascii="Times New Roman" w:hAnsi="Times New Roman"/>
          <w:b/>
          <w:bCs/>
          <w:color w:val="000000"/>
          <w:sz w:val="18"/>
          <w:szCs w:val="18"/>
          <w:lang w:val="sq-AL"/>
        </w:rPr>
      </w:pPr>
    </w:p>
    <w:p w:rsidR="000E5CF1" w:rsidRPr="001A64CF" w:rsidRDefault="000E5CF1" w:rsidP="000E5CF1">
      <w:pPr>
        <w:pStyle w:val="ListParagraph"/>
        <w:spacing w:after="0" w:line="240" w:lineRule="auto"/>
        <w:ind w:left="0"/>
        <w:rPr>
          <w:rFonts w:ascii="Times New Roman" w:hAnsi="Times New Roman"/>
          <w:b/>
          <w:bCs/>
          <w:color w:val="000000"/>
          <w:sz w:val="18"/>
          <w:szCs w:val="18"/>
          <w:lang w:val="sq-AL"/>
        </w:rPr>
      </w:pPr>
      <w:r w:rsidRPr="001A64CF">
        <w:rPr>
          <w:rFonts w:ascii="Times New Roman" w:hAnsi="Times New Roman"/>
          <w:b/>
          <w:bCs/>
          <w:color w:val="000000"/>
          <w:sz w:val="18"/>
          <w:szCs w:val="18"/>
          <w:lang w:val="sq-AL"/>
        </w:rPr>
        <w:t>Kapitali rregullator</w:t>
      </w:r>
      <w:r w:rsidRPr="001A64CF">
        <w:rPr>
          <w:rStyle w:val="FootnoteReference"/>
          <w:rFonts w:ascii="Times New Roman" w:hAnsi="Times New Roman"/>
          <w:b/>
          <w:bCs/>
          <w:color w:val="000000"/>
          <w:sz w:val="18"/>
          <w:szCs w:val="18"/>
          <w:lang w:val="sq-AL"/>
        </w:rPr>
        <w:footnoteReference w:id="9"/>
      </w:r>
      <w:r w:rsidRPr="001A64CF">
        <w:rPr>
          <w:rFonts w:ascii="Times New Roman" w:hAnsi="Times New Roman"/>
          <w:b/>
          <w:bCs/>
          <w:color w:val="000000"/>
          <w:sz w:val="18"/>
          <w:szCs w:val="18"/>
          <w:lang w:val="sq-AL"/>
        </w:rPr>
        <w:t xml:space="preserve"> në datën e raportimit</w:t>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001A64CF">
        <w:rPr>
          <w:rFonts w:ascii="Times New Roman" w:hAnsi="Times New Roman"/>
          <w:b/>
          <w:bCs/>
          <w:color w:val="000000"/>
          <w:sz w:val="18"/>
          <w:szCs w:val="18"/>
          <w:lang w:val="sq-AL"/>
        </w:rPr>
        <w:t xml:space="preserve"> </w:t>
      </w:r>
      <w:r w:rsidR="00E001E7" w:rsidRPr="001A64CF">
        <w:rPr>
          <w:rFonts w:ascii="Times New Roman" w:hAnsi="Times New Roman"/>
          <w:b/>
          <w:bCs/>
          <w:color w:val="000000"/>
          <w:sz w:val="18"/>
          <w:szCs w:val="18"/>
          <w:lang w:val="sq-AL"/>
        </w:rPr>
        <w:tab/>
      </w:r>
      <w:r w:rsidR="006C39D6">
        <w:rPr>
          <w:rFonts w:ascii="Times New Roman" w:hAnsi="Times New Roman"/>
          <w:b/>
          <w:bCs/>
          <w:color w:val="000000"/>
          <w:sz w:val="18"/>
          <w:szCs w:val="18"/>
          <w:lang w:val="sq-AL"/>
        </w:rPr>
        <w:tab/>
      </w:r>
      <w:r w:rsidR="006C39D6">
        <w:rPr>
          <w:rFonts w:ascii="Times New Roman" w:hAnsi="Times New Roman"/>
          <w:b/>
          <w:bCs/>
          <w:color w:val="000000"/>
          <w:sz w:val="18"/>
          <w:szCs w:val="18"/>
          <w:lang w:val="sq-AL"/>
        </w:rPr>
        <w:tab/>
      </w:r>
      <w:r w:rsidR="006C39D6">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w:t>
      </w:r>
      <w:r w:rsidR="006C39D6">
        <w:rPr>
          <w:rFonts w:ascii="Times New Roman" w:hAnsi="Times New Roman"/>
          <w:b/>
          <w:bCs/>
          <w:color w:val="000000"/>
          <w:sz w:val="18"/>
          <w:szCs w:val="18"/>
          <w:lang w:val="sq-AL"/>
        </w:rPr>
        <w:tab/>
      </w:r>
      <w:r w:rsidR="001A64CF">
        <w:rPr>
          <w:rFonts w:ascii="Times New Roman" w:hAnsi="Times New Roman"/>
          <w:b/>
          <w:bCs/>
          <w:color w:val="000000"/>
          <w:sz w:val="18"/>
          <w:szCs w:val="18"/>
          <w:lang w:val="sq-AL"/>
        </w:rPr>
        <w:t xml:space="preserve"> </w:t>
      </w:r>
      <w:r w:rsidRPr="001A64CF">
        <w:rPr>
          <w:rFonts w:ascii="Times New Roman" w:hAnsi="Times New Roman"/>
          <w:b/>
          <w:color w:val="000000"/>
          <w:sz w:val="18"/>
          <w:szCs w:val="18"/>
          <w:lang w:val="sq-AL"/>
        </w:rPr>
        <w:t>_____________________</w:t>
      </w:r>
    </w:p>
    <w:p w:rsidR="000E5CF1" w:rsidRPr="001A64CF" w:rsidRDefault="000E5CF1" w:rsidP="000E5CF1">
      <w:pPr>
        <w:pStyle w:val="ListParagraph"/>
        <w:spacing w:after="0" w:line="240" w:lineRule="auto"/>
        <w:ind w:left="0"/>
        <w:rPr>
          <w:rFonts w:ascii="Times New Roman" w:hAnsi="Times New Roman"/>
          <w:b/>
          <w:bCs/>
          <w:color w:val="000000"/>
          <w:sz w:val="18"/>
          <w:szCs w:val="18"/>
          <w:lang w:val="sq-AL"/>
        </w:rPr>
      </w:pPr>
    </w:p>
    <w:p w:rsidR="000E5CF1" w:rsidRPr="001A64CF" w:rsidRDefault="000E5CF1" w:rsidP="000E5CF1">
      <w:pPr>
        <w:pStyle w:val="ListParagraph"/>
        <w:spacing w:after="0" w:line="240" w:lineRule="auto"/>
        <w:ind w:left="0"/>
        <w:rPr>
          <w:rFonts w:ascii="Times New Roman" w:hAnsi="Times New Roman"/>
          <w:b/>
          <w:bCs/>
          <w:color w:val="000000"/>
          <w:sz w:val="18"/>
          <w:szCs w:val="18"/>
          <w:lang w:val="sq-AL"/>
        </w:rPr>
      </w:pPr>
      <w:r w:rsidRPr="001A64CF">
        <w:rPr>
          <w:rFonts w:ascii="Times New Roman" w:hAnsi="Times New Roman"/>
          <w:b/>
          <w:bCs/>
          <w:color w:val="000000"/>
          <w:sz w:val="18"/>
          <w:szCs w:val="18"/>
          <w:lang w:val="sq-AL"/>
        </w:rPr>
        <w:t>Ekspozimi i madh</w:t>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ab/>
      </w:r>
      <w:r w:rsidR="00E001E7" w:rsidRPr="001A64CF">
        <w:rPr>
          <w:rFonts w:ascii="Times New Roman" w:hAnsi="Times New Roman"/>
          <w:b/>
          <w:bCs/>
          <w:color w:val="000000"/>
          <w:sz w:val="18"/>
          <w:szCs w:val="18"/>
          <w:lang w:val="sq-AL"/>
        </w:rPr>
        <w:tab/>
      </w:r>
      <w:r w:rsidR="00E001E7" w:rsidRPr="001A64CF">
        <w:rPr>
          <w:rFonts w:ascii="Times New Roman" w:hAnsi="Times New Roman"/>
          <w:b/>
          <w:bCs/>
          <w:color w:val="000000"/>
          <w:sz w:val="18"/>
          <w:szCs w:val="18"/>
          <w:lang w:val="sq-AL"/>
        </w:rPr>
        <w:tab/>
      </w:r>
      <w:r w:rsidR="00E001E7" w:rsidRPr="001A64CF">
        <w:rPr>
          <w:rFonts w:ascii="Times New Roman" w:hAnsi="Times New Roman"/>
          <w:b/>
          <w:bCs/>
          <w:color w:val="000000"/>
          <w:sz w:val="18"/>
          <w:szCs w:val="18"/>
          <w:lang w:val="sq-AL"/>
        </w:rPr>
        <w:tab/>
      </w:r>
      <w:r w:rsidR="00E001E7" w:rsidRPr="001A64CF">
        <w:rPr>
          <w:rFonts w:ascii="Times New Roman" w:hAnsi="Times New Roman"/>
          <w:b/>
          <w:bCs/>
          <w:color w:val="000000"/>
          <w:sz w:val="18"/>
          <w:szCs w:val="18"/>
          <w:lang w:val="sq-AL"/>
        </w:rPr>
        <w:tab/>
      </w:r>
      <w:r w:rsidR="00E001E7" w:rsidRPr="001A64CF">
        <w:rPr>
          <w:rFonts w:ascii="Times New Roman" w:hAnsi="Times New Roman"/>
          <w:b/>
          <w:bCs/>
          <w:color w:val="000000"/>
          <w:sz w:val="18"/>
          <w:szCs w:val="18"/>
          <w:lang w:val="sq-AL"/>
        </w:rPr>
        <w:tab/>
      </w:r>
      <w:r w:rsidRPr="001A64CF">
        <w:rPr>
          <w:rFonts w:ascii="Times New Roman" w:hAnsi="Times New Roman"/>
          <w:b/>
          <w:color w:val="000000"/>
          <w:sz w:val="18"/>
          <w:szCs w:val="18"/>
          <w:lang w:val="sq-AL"/>
        </w:rPr>
        <w:t>≥ 10% e kapitalit rregullator</w:t>
      </w:r>
      <w:r w:rsidR="001A64CF">
        <w:rPr>
          <w:rFonts w:ascii="Times New Roman" w:hAnsi="Times New Roman"/>
          <w:b/>
          <w:color w:val="000000"/>
          <w:sz w:val="18"/>
          <w:szCs w:val="18"/>
          <w:lang w:val="sq-AL"/>
        </w:rPr>
        <w:t xml:space="preserve"> </w:t>
      </w:r>
      <w:r w:rsidR="00E001E7" w:rsidRPr="001A64CF">
        <w:rPr>
          <w:rFonts w:ascii="Times New Roman" w:hAnsi="Times New Roman"/>
          <w:b/>
          <w:color w:val="000000"/>
          <w:sz w:val="18"/>
          <w:szCs w:val="18"/>
          <w:lang w:val="sq-AL"/>
        </w:rPr>
        <w:tab/>
      </w:r>
      <w:r w:rsidRPr="001A64CF">
        <w:rPr>
          <w:rFonts w:ascii="Times New Roman" w:hAnsi="Times New Roman"/>
          <w:b/>
          <w:color w:val="000000"/>
          <w:sz w:val="18"/>
          <w:szCs w:val="18"/>
          <w:lang w:val="sq-AL"/>
        </w:rPr>
        <w:t xml:space="preserve"> ≥</w:t>
      </w:r>
      <w:r w:rsidR="001A64CF">
        <w:rPr>
          <w:rFonts w:ascii="Times New Roman" w:hAnsi="Times New Roman"/>
          <w:b/>
          <w:color w:val="000000"/>
          <w:sz w:val="18"/>
          <w:szCs w:val="18"/>
          <w:lang w:val="sq-AL"/>
        </w:rPr>
        <w:t xml:space="preserve"> </w:t>
      </w:r>
      <w:r w:rsidRPr="001A64CF">
        <w:rPr>
          <w:rFonts w:ascii="Times New Roman" w:hAnsi="Times New Roman"/>
          <w:b/>
          <w:color w:val="000000"/>
          <w:sz w:val="18"/>
          <w:szCs w:val="18"/>
          <w:lang w:val="sq-AL"/>
        </w:rPr>
        <w:tab/>
        <w:t>______________________</w:t>
      </w:r>
    </w:p>
    <w:p w:rsidR="000E5CF1" w:rsidRPr="001A64CF" w:rsidRDefault="000E5CF1" w:rsidP="000E5CF1">
      <w:pPr>
        <w:pStyle w:val="ListParagraph"/>
        <w:spacing w:after="0" w:line="240" w:lineRule="auto"/>
        <w:ind w:left="0"/>
        <w:rPr>
          <w:rFonts w:ascii="Times New Roman" w:hAnsi="Times New Roman"/>
          <w:b/>
          <w:bCs/>
          <w:color w:val="000000"/>
          <w:sz w:val="18"/>
          <w:szCs w:val="18"/>
          <w:lang w:val="sq-AL"/>
        </w:rPr>
      </w:pPr>
    </w:p>
    <w:p w:rsidR="000E5CF1" w:rsidRPr="001A64CF" w:rsidRDefault="000E5CF1" w:rsidP="000E5CF1">
      <w:pPr>
        <w:pStyle w:val="ListParagraph"/>
        <w:spacing w:after="0" w:line="240" w:lineRule="auto"/>
        <w:ind w:left="0"/>
        <w:rPr>
          <w:rFonts w:ascii="Times New Roman" w:hAnsi="Times New Roman"/>
          <w:b/>
          <w:bCs/>
          <w:color w:val="000000"/>
          <w:sz w:val="18"/>
          <w:szCs w:val="18"/>
          <w:lang w:val="sq-AL"/>
        </w:rPr>
      </w:pPr>
      <w:r w:rsidRPr="001A64CF">
        <w:rPr>
          <w:rFonts w:ascii="Times New Roman" w:hAnsi="Times New Roman"/>
          <w:b/>
          <w:bCs/>
          <w:color w:val="000000"/>
          <w:sz w:val="18"/>
          <w:szCs w:val="18"/>
          <w:lang w:val="sq-AL"/>
        </w:rPr>
        <w:t>Ekspozimi i madh i lejuar ndaj personave me marrëdhënie të veçantë me bankën</w:t>
      </w:r>
      <w:r w:rsidR="001A64CF">
        <w:rPr>
          <w:rFonts w:ascii="Times New Roman" w:hAnsi="Times New Roman"/>
          <w:b/>
          <w:bCs/>
          <w:color w:val="000000"/>
          <w:sz w:val="18"/>
          <w:szCs w:val="18"/>
          <w:lang w:val="sq-AL"/>
        </w:rPr>
        <w:t xml:space="preserve"> </w:t>
      </w:r>
      <w:r w:rsidR="00E001E7" w:rsidRPr="001A64CF">
        <w:rPr>
          <w:rFonts w:ascii="Times New Roman" w:hAnsi="Times New Roman"/>
          <w:b/>
          <w:bCs/>
          <w:color w:val="000000"/>
          <w:sz w:val="18"/>
          <w:szCs w:val="18"/>
          <w:lang w:val="sq-AL"/>
        </w:rPr>
        <w:tab/>
      </w:r>
      <w:r w:rsidR="006C39D6">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10% e kapitalit rregullator</w:t>
      </w:r>
      <w:r w:rsidR="001A64CF">
        <w:rPr>
          <w:rFonts w:ascii="Times New Roman" w:hAnsi="Times New Roman"/>
          <w:b/>
          <w:bCs/>
          <w:color w:val="000000"/>
          <w:sz w:val="18"/>
          <w:szCs w:val="18"/>
          <w:lang w:val="sq-AL"/>
        </w:rPr>
        <w:t xml:space="preserve"> </w:t>
      </w:r>
      <w:r w:rsidR="00E001E7" w:rsidRPr="001A64CF">
        <w:rPr>
          <w:rFonts w:ascii="Times New Roman" w:hAnsi="Times New Roman"/>
          <w:b/>
          <w:bCs/>
          <w:color w:val="000000"/>
          <w:sz w:val="18"/>
          <w:szCs w:val="18"/>
          <w:lang w:val="sq-AL"/>
        </w:rPr>
        <w:tab/>
      </w:r>
      <w:r w:rsidR="006C39D6">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w:t>
      </w:r>
      <w:r w:rsidR="001A64CF">
        <w:rPr>
          <w:rFonts w:ascii="Times New Roman" w:hAnsi="Times New Roman"/>
          <w:b/>
          <w:bCs/>
          <w:color w:val="000000"/>
          <w:sz w:val="18"/>
          <w:szCs w:val="18"/>
          <w:lang w:val="sq-AL"/>
        </w:rPr>
        <w:t xml:space="preserve"> </w:t>
      </w:r>
      <w:r w:rsidRPr="001A64CF">
        <w:rPr>
          <w:rFonts w:ascii="Times New Roman" w:hAnsi="Times New Roman"/>
          <w:b/>
          <w:bCs/>
          <w:color w:val="000000"/>
          <w:sz w:val="18"/>
          <w:szCs w:val="18"/>
          <w:lang w:val="sq-AL"/>
        </w:rPr>
        <w:tab/>
      </w:r>
      <w:r w:rsidRPr="001A64CF">
        <w:rPr>
          <w:rFonts w:ascii="Times New Roman" w:hAnsi="Times New Roman"/>
          <w:b/>
          <w:color w:val="000000"/>
          <w:sz w:val="18"/>
          <w:szCs w:val="18"/>
          <w:lang w:val="sq-AL"/>
        </w:rPr>
        <w:t>______________________</w:t>
      </w:r>
    </w:p>
    <w:p w:rsidR="000E5CF1" w:rsidRPr="001A64CF" w:rsidRDefault="000E5CF1" w:rsidP="000E5CF1">
      <w:pPr>
        <w:pStyle w:val="ListParagraph"/>
        <w:spacing w:after="0" w:line="240" w:lineRule="auto"/>
        <w:ind w:left="0"/>
        <w:rPr>
          <w:rFonts w:ascii="Times New Roman" w:hAnsi="Times New Roman"/>
          <w:b/>
          <w:color w:val="000000"/>
          <w:sz w:val="18"/>
          <w:szCs w:val="18"/>
          <w:lang w:val="sq-AL"/>
        </w:rPr>
      </w:pPr>
    </w:p>
    <w:p w:rsidR="000E5CF1" w:rsidRPr="001A64CF" w:rsidRDefault="000E5CF1" w:rsidP="000E5CF1">
      <w:pPr>
        <w:pStyle w:val="ListParagraph"/>
        <w:spacing w:after="0" w:line="240" w:lineRule="auto"/>
        <w:ind w:left="0"/>
        <w:rPr>
          <w:rFonts w:ascii="Times New Roman" w:hAnsi="Times New Roman"/>
          <w:b/>
          <w:color w:val="000000"/>
          <w:sz w:val="18"/>
          <w:szCs w:val="18"/>
          <w:lang w:val="sq-AL"/>
        </w:rPr>
      </w:pPr>
      <w:r w:rsidRPr="001A64CF">
        <w:rPr>
          <w:rFonts w:ascii="Times New Roman" w:hAnsi="Times New Roman"/>
          <w:b/>
          <w:bCs/>
          <w:color w:val="000000"/>
          <w:sz w:val="18"/>
          <w:szCs w:val="18"/>
          <w:lang w:val="sq-AL"/>
        </w:rPr>
        <w:t xml:space="preserve">Kufiri i lejuar i </w:t>
      </w:r>
      <w:r w:rsidR="006C39D6">
        <w:rPr>
          <w:rFonts w:ascii="Times New Roman" w:hAnsi="Times New Roman"/>
          <w:b/>
          <w:bCs/>
          <w:color w:val="000000"/>
          <w:sz w:val="18"/>
          <w:szCs w:val="18"/>
          <w:lang w:val="sq-AL"/>
        </w:rPr>
        <w:t>kredive, për dhe në përfitim të</w:t>
      </w:r>
      <w:r w:rsidRPr="001A64CF">
        <w:rPr>
          <w:rFonts w:ascii="Times New Roman" w:hAnsi="Times New Roman"/>
          <w:b/>
          <w:bCs/>
          <w:color w:val="000000"/>
          <w:sz w:val="18"/>
          <w:szCs w:val="18"/>
          <w:lang w:val="sq-AL"/>
        </w:rPr>
        <w:t xml:space="preserve"> personave të lidhur me bankën</w:t>
      </w:r>
      <w:r w:rsidRPr="001A64CF">
        <w:rPr>
          <w:rStyle w:val="FootnoteReference"/>
          <w:rFonts w:ascii="Times New Roman" w:hAnsi="Times New Roman"/>
          <w:b/>
          <w:bCs/>
          <w:color w:val="000000"/>
          <w:sz w:val="18"/>
          <w:szCs w:val="18"/>
          <w:lang w:val="sq-AL"/>
        </w:rPr>
        <w:footnoteReference w:id="10"/>
      </w:r>
      <w:r w:rsidR="001A64CF">
        <w:rPr>
          <w:rFonts w:ascii="Times New Roman" w:hAnsi="Times New Roman"/>
          <w:b/>
          <w:bCs/>
          <w:color w:val="000000"/>
          <w:sz w:val="18"/>
          <w:szCs w:val="18"/>
          <w:lang w:val="sq-AL"/>
        </w:rPr>
        <w:t xml:space="preserve"> </w:t>
      </w:r>
      <w:r w:rsidR="00E001E7" w:rsidRPr="001A64CF">
        <w:rPr>
          <w:rFonts w:ascii="Times New Roman" w:hAnsi="Times New Roman"/>
          <w:b/>
          <w:bCs/>
          <w:color w:val="000000"/>
          <w:sz w:val="18"/>
          <w:szCs w:val="18"/>
          <w:lang w:val="sq-AL"/>
        </w:rPr>
        <w:tab/>
      </w:r>
      <w:r w:rsidR="006C39D6">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 xml:space="preserve"> 100% e kapitalit rregullator</w:t>
      </w:r>
      <w:r w:rsidR="001A64CF">
        <w:rPr>
          <w:rFonts w:ascii="Times New Roman" w:hAnsi="Times New Roman"/>
          <w:b/>
          <w:bCs/>
          <w:color w:val="000000"/>
          <w:sz w:val="18"/>
          <w:szCs w:val="18"/>
          <w:lang w:val="sq-AL"/>
        </w:rPr>
        <w:t xml:space="preserve"> </w:t>
      </w:r>
      <w:r w:rsidR="00E001E7" w:rsidRPr="001A64CF">
        <w:rPr>
          <w:rFonts w:ascii="Times New Roman" w:hAnsi="Times New Roman"/>
          <w:b/>
          <w:bCs/>
          <w:color w:val="000000"/>
          <w:sz w:val="18"/>
          <w:szCs w:val="18"/>
          <w:lang w:val="sq-AL"/>
        </w:rPr>
        <w:tab/>
      </w:r>
      <w:r w:rsidRPr="001A64CF">
        <w:rPr>
          <w:rFonts w:ascii="Times New Roman" w:hAnsi="Times New Roman"/>
          <w:b/>
          <w:bCs/>
          <w:color w:val="000000"/>
          <w:sz w:val="18"/>
          <w:szCs w:val="18"/>
          <w:lang w:val="sq-AL"/>
        </w:rPr>
        <w:t>=</w:t>
      </w:r>
      <w:r w:rsidR="001A64CF">
        <w:rPr>
          <w:rFonts w:ascii="Times New Roman" w:hAnsi="Times New Roman"/>
          <w:b/>
          <w:bCs/>
          <w:color w:val="000000"/>
          <w:sz w:val="18"/>
          <w:szCs w:val="18"/>
          <w:lang w:val="sq-AL"/>
        </w:rPr>
        <w:t xml:space="preserve"> </w:t>
      </w:r>
      <w:r w:rsidRPr="001A64CF">
        <w:rPr>
          <w:rFonts w:ascii="Times New Roman" w:hAnsi="Times New Roman"/>
          <w:b/>
          <w:bCs/>
          <w:color w:val="000000"/>
          <w:sz w:val="18"/>
          <w:szCs w:val="18"/>
          <w:lang w:val="sq-AL"/>
        </w:rPr>
        <w:tab/>
        <w:t>_</w:t>
      </w:r>
      <w:r w:rsidRPr="001A64CF">
        <w:rPr>
          <w:rFonts w:ascii="Times New Roman" w:hAnsi="Times New Roman"/>
          <w:b/>
          <w:color w:val="000000"/>
          <w:sz w:val="18"/>
          <w:szCs w:val="18"/>
          <w:lang w:val="sq-AL"/>
        </w:rPr>
        <w:t>_____________________</w:t>
      </w:r>
    </w:p>
    <w:p w:rsidR="000E5CF1" w:rsidRPr="001A64CF" w:rsidRDefault="000E5CF1" w:rsidP="000E5CF1">
      <w:pPr>
        <w:pStyle w:val="ListParagraph"/>
        <w:spacing w:after="0" w:line="240" w:lineRule="auto"/>
        <w:ind w:left="1080"/>
        <w:rPr>
          <w:rFonts w:ascii="Times New Roman" w:hAnsi="Times New Roman"/>
          <w:b/>
          <w:bCs/>
          <w:color w:val="000000"/>
          <w:sz w:val="18"/>
          <w:szCs w:val="18"/>
          <w:lang w:val="sq-AL"/>
        </w:rPr>
      </w:pPr>
    </w:p>
    <w:p w:rsidR="000E5CF1" w:rsidRPr="001A64CF" w:rsidRDefault="000E5CF1" w:rsidP="000E5CF1">
      <w:pPr>
        <w:pStyle w:val="ListParagraph"/>
        <w:spacing w:after="0" w:line="240" w:lineRule="auto"/>
        <w:ind w:left="1080"/>
        <w:rPr>
          <w:rFonts w:ascii="Times New Roman" w:hAnsi="Times New Roman"/>
          <w:b/>
          <w:bCs/>
          <w:color w:val="000000"/>
          <w:sz w:val="18"/>
          <w:szCs w:val="18"/>
          <w:lang w:val="sq-AL"/>
        </w:rPr>
      </w:pPr>
    </w:p>
    <w:p w:rsidR="000E5CF1" w:rsidRPr="001A64CF" w:rsidRDefault="000E5CF1" w:rsidP="00C05C13">
      <w:pPr>
        <w:pStyle w:val="ListParagraph"/>
        <w:numPr>
          <w:ilvl w:val="0"/>
          <w:numId w:val="1"/>
        </w:numPr>
        <w:spacing w:after="0" w:line="240" w:lineRule="auto"/>
        <w:ind w:hanging="630"/>
        <w:rPr>
          <w:rFonts w:ascii="Times New Roman" w:hAnsi="Times New Roman"/>
          <w:sz w:val="18"/>
          <w:szCs w:val="18"/>
          <w:lang w:val="sq-AL"/>
        </w:rPr>
      </w:pPr>
      <w:r w:rsidRPr="001A64CF">
        <w:rPr>
          <w:rFonts w:ascii="Times New Roman" w:hAnsi="Times New Roman"/>
          <w:b/>
          <w:bCs/>
          <w:color w:val="000000"/>
          <w:sz w:val="18"/>
          <w:szCs w:val="18"/>
          <w:lang w:val="sq-AL"/>
        </w:rPr>
        <w:t>Tejkalimi i kufirit për ekspozimet e mëdha</w:t>
      </w:r>
      <w:r w:rsidRPr="001A64CF">
        <w:rPr>
          <w:rStyle w:val="FootnoteReference"/>
          <w:rFonts w:ascii="Times New Roman" w:hAnsi="Times New Roman"/>
          <w:b/>
          <w:bCs/>
          <w:color w:val="000000"/>
          <w:sz w:val="18"/>
          <w:szCs w:val="18"/>
          <w:lang w:val="sq-AL"/>
        </w:rPr>
        <w:footnoteReference w:id="11"/>
      </w:r>
    </w:p>
    <w:p w:rsidR="000E5CF1" w:rsidRPr="001A64CF" w:rsidRDefault="000E5CF1" w:rsidP="00C05C13">
      <w:pPr>
        <w:pStyle w:val="ListParagraph"/>
        <w:numPr>
          <w:ilvl w:val="0"/>
          <w:numId w:val="1"/>
        </w:numPr>
        <w:spacing w:after="0" w:line="240" w:lineRule="auto"/>
        <w:rPr>
          <w:rFonts w:ascii="Times New Roman" w:hAnsi="Times New Roman"/>
          <w:b/>
          <w:bCs/>
          <w:color w:val="000000"/>
          <w:sz w:val="18"/>
          <w:szCs w:val="18"/>
          <w:lang w:val="sq-AL"/>
        </w:rPr>
      </w:pPr>
      <w:r w:rsidRPr="001A64CF">
        <w:rPr>
          <w:rFonts w:ascii="Times New Roman" w:hAnsi="Times New Roman"/>
          <w:b/>
          <w:bCs/>
          <w:color w:val="000000"/>
          <w:sz w:val="18"/>
          <w:szCs w:val="18"/>
          <w:lang w:val="sq-AL"/>
        </w:rPr>
        <w:t xml:space="preserve">Tejkalimi i kufirit të lejuar të </w:t>
      </w:r>
      <w:r w:rsidR="006C39D6">
        <w:rPr>
          <w:rFonts w:ascii="Times New Roman" w:hAnsi="Times New Roman"/>
          <w:b/>
          <w:bCs/>
          <w:color w:val="000000"/>
          <w:sz w:val="18"/>
          <w:szCs w:val="18"/>
          <w:lang w:val="sq-AL"/>
        </w:rPr>
        <w:t>kredive, për dhe në përfitim të</w:t>
      </w:r>
      <w:r w:rsidRPr="001A64CF">
        <w:rPr>
          <w:rFonts w:ascii="Times New Roman" w:hAnsi="Times New Roman"/>
          <w:b/>
          <w:bCs/>
          <w:color w:val="000000"/>
          <w:sz w:val="18"/>
          <w:szCs w:val="18"/>
          <w:lang w:val="sq-AL"/>
        </w:rPr>
        <w:t xml:space="preserve"> personave të lidhur me bankën</w:t>
      </w:r>
      <w:r w:rsidRPr="001A64CF">
        <w:rPr>
          <w:rStyle w:val="FootnoteReference"/>
          <w:rFonts w:ascii="Times New Roman" w:hAnsi="Times New Roman"/>
          <w:b/>
          <w:bCs/>
          <w:color w:val="000000"/>
          <w:sz w:val="18"/>
          <w:szCs w:val="18"/>
          <w:lang w:val="sq-AL"/>
        </w:rPr>
        <w:footnoteReference w:id="12"/>
      </w:r>
    </w:p>
    <w:p w:rsidR="000E5CF1" w:rsidRPr="001A64CF" w:rsidRDefault="000E5CF1" w:rsidP="000E5CF1">
      <w:pPr>
        <w:pStyle w:val="ListParagraph"/>
        <w:spacing w:after="0" w:line="240" w:lineRule="auto"/>
        <w:ind w:left="1080"/>
        <w:rPr>
          <w:rFonts w:ascii="Times New Roman" w:hAnsi="Times New Roman"/>
          <w:b/>
          <w:bCs/>
          <w:color w:val="000000"/>
          <w:sz w:val="18"/>
          <w:szCs w:val="18"/>
          <w:lang w:val="sq-AL"/>
        </w:rPr>
      </w:pPr>
      <w:r w:rsidRPr="001A64CF">
        <w:rPr>
          <w:rFonts w:ascii="Times New Roman" w:hAnsi="Times New Roman"/>
          <w:b/>
          <w:bCs/>
          <w:color w:val="000000"/>
          <w:sz w:val="18"/>
          <w:szCs w:val="18"/>
          <w:lang w:val="sq-AL"/>
        </w:rPr>
        <w:tab/>
      </w:r>
    </w:p>
    <w:p w:rsidR="000E5CF1" w:rsidRPr="001A64CF" w:rsidRDefault="000E5CF1" w:rsidP="000E5CF1">
      <w:pPr>
        <w:pStyle w:val="ListParagraph"/>
        <w:spacing w:after="0" w:line="240" w:lineRule="auto"/>
        <w:ind w:left="1080"/>
        <w:rPr>
          <w:rFonts w:ascii="Times New Roman" w:hAnsi="Times New Roman"/>
          <w:b/>
          <w:bCs/>
          <w:color w:val="000000"/>
          <w:sz w:val="18"/>
          <w:szCs w:val="18"/>
          <w:lang w:val="sq-AL"/>
        </w:rPr>
      </w:pPr>
    </w:p>
    <w:p w:rsidR="000E5CF1" w:rsidRPr="001A64CF" w:rsidRDefault="000E5CF1" w:rsidP="000E5CF1">
      <w:pPr>
        <w:pStyle w:val="ListParagraph"/>
        <w:spacing w:after="0" w:line="240" w:lineRule="auto"/>
        <w:ind w:left="1080"/>
        <w:rPr>
          <w:rFonts w:ascii="Times New Roman" w:hAnsi="Times New Roman"/>
          <w:b/>
          <w:bCs/>
          <w:color w:val="000000"/>
          <w:sz w:val="18"/>
          <w:szCs w:val="18"/>
          <w:lang w:val="sq-AL"/>
        </w:rPr>
      </w:pPr>
    </w:p>
    <w:p w:rsidR="000E5CF1" w:rsidRPr="001A64CF" w:rsidRDefault="000E5CF1" w:rsidP="000E5CF1">
      <w:pPr>
        <w:pStyle w:val="ListParagraph"/>
        <w:spacing w:after="0" w:line="240" w:lineRule="auto"/>
        <w:ind w:left="1080"/>
        <w:rPr>
          <w:rFonts w:ascii="Times New Roman" w:hAnsi="Times New Roman"/>
          <w:sz w:val="18"/>
          <w:szCs w:val="18"/>
          <w:lang w:val="sq-AL"/>
        </w:rPr>
      </w:pPr>
    </w:p>
    <w:p w:rsidR="000E5CF1" w:rsidRPr="001A64CF" w:rsidRDefault="000E5CF1" w:rsidP="000E5CF1">
      <w:pPr>
        <w:spacing w:after="0" w:line="240" w:lineRule="auto"/>
        <w:rPr>
          <w:rFonts w:ascii="Times New Roman" w:eastAsia="Times New Roman" w:hAnsi="Times New Roman"/>
          <w:b/>
          <w:bCs/>
          <w:color w:val="000000"/>
          <w:sz w:val="18"/>
          <w:szCs w:val="18"/>
          <w:lang w:val="sq-AL"/>
        </w:rPr>
      </w:pPr>
      <w:r w:rsidRPr="001A64CF">
        <w:rPr>
          <w:rFonts w:ascii="Times New Roman" w:eastAsia="Times New Roman" w:hAnsi="Times New Roman"/>
          <w:b/>
          <w:bCs/>
          <w:color w:val="000000"/>
          <w:sz w:val="18"/>
          <w:szCs w:val="18"/>
          <w:lang w:val="sq-AL"/>
        </w:rPr>
        <w:t xml:space="preserve">Data: </w:t>
      </w:r>
      <w:r w:rsidRPr="001A64CF">
        <w:rPr>
          <w:rFonts w:ascii="Times New Roman" w:eastAsia="Times New Roman" w:hAnsi="Times New Roman"/>
          <w:b/>
          <w:bCs/>
          <w:color w:val="000000"/>
          <w:sz w:val="18"/>
          <w:szCs w:val="18"/>
          <w:lang w:val="sq-AL"/>
        </w:rPr>
        <w:tab/>
        <w:t>____________</w:t>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r>
      <w:r w:rsidRPr="001A64CF">
        <w:rPr>
          <w:rFonts w:ascii="Times New Roman" w:eastAsia="Times New Roman" w:hAnsi="Times New Roman"/>
          <w:b/>
          <w:bCs/>
          <w:color w:val="000000"/>
          <w:sz w:val="18"/>
          <w:szCs w:val="18"/>
          <w:lang w:val="sq-AL"/>
        </w:rPr>
        <w:tab/>
        <w:t>Vula dhe firma e personit përgjegjës:</w:t>
      </w:r>
    </w:p>
    <w:p w:rsidR="000E5CF1" w:rsidRPr="001A64CF" w:rsidRDefault="000E5CF1" w:rsidP="000E5CF1">
      <w:pPr>
        <w:spacing w:after="0" w:line="240" w:lineRule="auto"/>
        <w:rPr>
          <w:rFonts w:ascii="Times New Roman" w:eastAsia="Times New Roman" w:hAnsi="Times New Roman"/>
          <w:b/>
          <w:bCs/>
          <w:color w:val="000000"/>
          <w:sz w:val="18"/>
          <w:szCs w:val="18"/>
          <w:lang w:val="sq-AL"/>
        </w:rPr>
      </w:pPr>
    </w:p>
    <w:p w:rsidR="000E5CF1" w:rsidRPr="001A64CF" w:rsidRDefault="000E5CF1" w:rsidP="000E5CF1">
      <w:pPr>
        <w:autoSpaceDE w:val="0"/>
        <w:autoSpaceDN w:val="0"/>
        <w:adjustRightInd w:val="0"/>
        <w:spacing w:after="0" w:line="240" w:lineRule="auto"/>
        <w:jc w:val="right"/>
        <w:rPr>
          <w:rFonts w:ascii="Times New Roman" w:hAnsi="Times New Roman"/>
          <w:b/>
          <w:color w:val="000000"/>
          <w:sz w:val="18"/>
          <w:szCs w:val="18"/>
          <w:lang w:val="sq-AL"/>
        </w:rPr>
      </w:pPr>
    </w:p>
    <w:p w:rsidR="00D56B4C" w:rsidRPr="001A64CF" w:rsidRDefault="000E5CF1" w:rsidP="00D56B4C">
      <w:pPr>
        <w:autoSpaceDE w:val="0"/>
        <w:autoSpaceDN w:val="0"/>
        <w:adjustRightInd w:val="0"/>
        <w:spacing w:after="0" w:line="240" w:lineRule="auto"/>
        <w:rPr>
          <w:rFonts w:ascii="Times New Roman" w:hAnsi="Times New Roman"/>
          <w:b/>
          <w:color w:val="000000"/>
          <w:sz w:val="16"/>
          <w:szCs w:val="16"/>
          <w:lang w:val="sq-AL"/>
        </w:rPr>
      </w:pPr>
      <w:r w:rsidRPr="001A64CF">
        <w:rPr>
          <w:rFonts w:ascii="Times New Roman" w:hAnsi="Times New Roman"/>
          <w:b/>
          <w:color w:val="000000"/>
          <w:sz w:val="18"/>
          <w:szCs w:val="18"/>
          <w:lang w:val="sq-AL"/>
        </w:rPr>
        <w:br w:type="page"/>
      </w:r>
      <w:r w:rsidR="00D56B4C" w:rsidRPr="001A64CF">
        <w:rPr>
          <w:rFonts w:ascii="Times New Roman" w:hAnsi="Times New Roman"/>
          <w:b/>
          <w:color w:val="000000"/>
          <w:sz w:val="16"/>
          <w:szCs w:val="16"/>
          <w:lang w:val="sq-AL"/>
        </w:rPr>
        <w:t>FORMULARI I RAPORTIMIT NR. 5</w:t>
      </w:r>
    </w:p>
    <w:p w:rsidR="00D56B4C" w:rsidRPr="001A64CF" w:rsidRDefault="00D56B4C" w:rsidP="00D56B4C">
      <w:pPr>
        <w:autoSpaceDE w:val="0"/>
        <w:autoSpaceDN w:val="0"/>
        <w:adjustRightInd w:val="0"/>
        <w:spacing w:after="0" w:line="240" w:lineRule="auto"/>
        <w:rPr>
          <w:rFonts w:ascii="Times New Roman" w:hAnsi="Times New Roman"/>
          <w:b/>
          <w:color w:val="000000"/>
          <w:sz w:val="18"/>
          <w:szCs w:val="18"/>
          <w:lang w:val="sq-AL"/>
        </w:rPr>
      </w:pPr>
    </w:p>
    <w:p w:rsidR="00D56B4C" w:rsidRPr="001A64CF" w:rsidRDefault="00D56B4C" w:rsidP="00D56B4C">
      <w:pPr>
        <w:autoSpaceDE w:val="0"/>
        <w:autoSpaceDN w:val="0"/>
        <w:adjustRightInd w:val="0"/>
        <w:spacing w:after="0" w:line="240" w:lineRule="auto"/>
        <w:rPr>
          <w:rFonts w:ascii="Times New Roman" w:hAnsi="Times New Roman"/>
          <w:b/>
          <w:color w:val="000000"/>
          <w:sz w:val="18"/>
          <w:szCs w:val="18"/>
          <w:lang w:val="sq-AL"/>
        </w:rPr>
      </w:pPr>
      <w:r w:rsidRPr="001A64CF">
        <w:rPr>
          <w:rFonts w:ascii="Times New Roman" w:hAnsi="Times New Roman"/>
          <w:b/>
          <w:color w:val="000000"/>
          <w:sz w:val="18"/>
          <w:szCs w:val="18"/>
          <w:lang w:val="sq-AL"/>
        </w:rPr>
        <w:t>___________________________</w:t>
      </w:r>
      <w:r w:rsidRPr="001A64CF">
        <w:rPr>
          <w:rFonts w:ascii="Times New Roman" w:hAnsi="Times New Roman"/>
          <w:b/>
          <w:color w:val="000000"/>
          <w:sz w:val="18"/>
          <w:szCs w:val="18"/>
          <w:lang w:val="sq-AL"/>
        </w:rPr>
        <w:tab/>
      </w:r>
    </w:p>
    <w:p w:rsidR="00D56B4C" w:rsidRPr="001A64CF" w:rsidRDefault="00F0615B" w:rsidP="00D56B4C">
      <w:pPr>
        <w:autoSpaceDE w:val="0"/>
        <w:autoSpaceDN w:val="0"/>
        <w:adjustRightInd w:val="0"/>
        <w:spacing w:after="0" w:line="240" w:lineRule="auto"/>
        <w:rPr>
          <w:rFonts w:ascii="Times New Roman" w:hAnsi="Times New Roman"/>
          <w:color w:val="000000"/>
          <w:sz w:val="18"/>
          <w:szCs w:val="18"/>
          <w:lang w:val="sq-AL"/>
        </w:rPr>
      </w:pPr>
      <w:r>
        <w:rPr>
          <w:rFonts w:ascii="Times New Roman" w:hAnsi="Times New Roman"/>
          <w:color w:val="000000"/>
          <w:sz w:val="18"/>
          <w:szCs w:val="18"/>
          <w:lang w:val="sq-AL"/>
        </w:rPr>
        <w:t xml:space="preserve"> </w:t>
      </w:r>
      <w:r w:rsidRPr="001A64CF">
        <w:rPr>
          <w:rFonts w:ascii="Times New Roman" w:hAnsi="Times New Roman"/>
          <w:color w:val="000000"/>
          <w:sz w:val="18"/>
          <w:szCs w:val="18"/>
          <w:lang w:val="sq-AL"/>
        </w:rPr>
        <w:t>(emri i bankës)</w:t>
      </w:r>
    </w:p>
    <w:p w:rsidR="000E5CF1" w:rsidRPr="00F0615B" w:rsidRDefault="00C64001" w:rsidP="00C64001">
      <w:pPr>
        <w:spacing w:after="0" w:line="240" w:lineRule="auto"/>
        <w:ind w:firstLine="0"/>
        <w:jc w:val="center"/>
        <w:rPr>
          <w:rFonts w:ascii="Times New Roman" w:hAnsi="Times New Roman"/>
          <w:b/>
          <w:color w:val="000000"/>
          <w:sz w:val="18"/>
          <w:szCs w:val="18"/>
          <w:lang w:val="sq-AL"/>
        </w:rPr>
      </w:pPr>
      <w:r w:rsidRPr="00F0615B">
        <w:rPr>
          <w:rFonts w:ascii="Times New Roman" w:hAnsi="Times New Roman"/>
          <w:b/>
          <w:color w:val="000000"/>
          <w:sz w:val="18"/>
          <w:szCs w:val="18"/>
          <w:lang w:val="sq-AL"/>
        </w:rPr>
        <w:t xml:space="preserve">EKSPOZIMET NDAJ PERSONAVE ME NJË </w:t>
      </w:r>
      <w:r w:rsidR="00F0615B" w:rsidRPr="00F0615B">
        <w:rPr>
          <w:rFonts w:ascii="Times New Roman" w:hAnsi="Times New Roman"/>
          <w:b/>
          <w:color w:val="000000"/>
          <w:sz w:val="18"/>
          <w:szCs w:val="18"/>
          <w:lang w:val="sq-AL"/>
        </w:rPr>
        <w:t>MARRËDHËNIE</w:t>
      </w:r>
      <w:r w:rsidRPr="00F0615B">
        <w:rPr>
          <w:rFonts w:ascii="Times New Roman" w:hAnsi="Times New Roman"/>
          <w:b/>
          <w:color w:val="000000"/>
          <w:sz w:val="18"/>
          <w:szCs w:val="18"/>
          <w:lang w:val="sq-AL"/>
        </w:rPr>
        <w:t xml:space="preserve"> TË VEÇANTË ME BANKËN</w:t>
      </w:r>
    </w:p>
    <w:p w:rsidR="00C64001" w:rsidRPr="001A64CF" w:rsidRDefault="00C64001" w:rsidP="00C64001">
      <w:pPr>
        <w:spacing w:after="0" w:line="240" w:lineRule="auto"/>
        <w:ind w:firstLine="0"/>
        <w:jc w:val="center"/>
        <w:rPr>
          <w:rFonts w:ascii="Times New Roman" w:hAnsi="Times New Roman"/>
          <w:color w:val="000000"/>
          <w:sz w:val="18"/>
          <w:szCs w:val="18"/>
          <w:lang w:val="sq-AL"/>
        </w:rPr>
      </w:pPr>
      <w:r w:rsidRPr="001A64CF">
        <w:rPr>
          <w:rFonts w:ascii="Times New Roman" w:hAnsi="Times New Roman"/>
          <w:color w:val="000000"/>
          <w:sz w:val="18"/>
          <w:szCs w:val="18"/>
          <w:lang w:val="sq-AL"/>
        </w:rPr>
        <w:t>Data e raportimit __________________________</w:t>
      </w:r>
    </w:p>
    <w:p w:rsidR="00F82ED1" w:rsidRPr="001A64CF" w:rsidRDefault="00F82ED1" w:rsidP="00C64001">
      <w:pPr>
        <w:spacing w:after="0" w:line="240" w:lineRule="auto"/>
        <w:ind w:firstLine="0"/>
        <w:jc w:val="center"/>
        <w:rPr>
          <w:rFonts w:ascii="Times New Roman" w:hAnsi="Times New Roman"/>
          <w:color w:val="000000"/>
          <w:sz w:val="18"/>
          <w:szCs w:val="18"/>
          <w:lang w:val="sq-AL"/>
        </w:rPr>
      </w:pPr>
    </w:p>
    <w:tbl>
      <w:tblPr>
        <w:tblpPr w:leftFromText="180" w:rightFromText="180" w:vertAnchor="page" w:horzAnchor="margin" w:tblpY="3196"/>
        <w:tblW w:w="5043" w:type="pct"/>
        <w:tblLayout w:type="fixed"/>
        <w:tblLook w:val="04A0"/>
      </w:tblPr>
      <w:tblGrid>
        <w:gridCol w:w="537"/>
        <w:gridCol w:w="1493"/>
        <w:gridCol w:w="1211"/>
        <w:gridCol w:w="1220"/>
        <w:gridCol w:w="1412"/>
        <w:gridCol w:w="904"/>
        <w:gridCol w:w="1214"/>
        <w:gridCol w:w="1106"/>
        <w:gridCol w:w="1025"/>
        <w:gridCol w:w="1319"/>
        <w:gridCol w:w="938"/>
        <w:gridCol w:w="1335"/>
        <w:gridCol w:w="1078"/>
        <w:gridCol w:w="694"/>
      </w:tblGrid>
      <w:tr w:rsidR="00F82ED1" w:rsidRPr="00F0615B" w:rsidTr="00AE675A">
        <w:trPr>
          <w:trHeight w:val="1526"/>
        </w:trPr>
        <w:tc>
          <w:tcPr>
            <w:tcW w:w="173" w:type="pct"/>
            <w:tcBorders>
              <w:top w:val="double" w:sz="6" w:space="0" w:color="auto"/>
              <w:left w:val="double" w:sz="6" w:space="0" w:color="auto"/>
              <w:bottom w:val="nil"/>
              <w:right w:val="single" w:sz="8" w:space="0" w:color="auto"/>
            </w:tcBorders>
            <w:shd w:val="clear" w:color="auto" w:fill="auto"/>
            <w:vAlign w:val="bottom"/>
            <w:hideMark/>
          </w:tcPr>
          <w:p w:rsidR="00F82ED1" w:rsidRPr="00F0615B" w:rsidRDefault="00F82ED1" w:rsidP="00AE675A">
            <w:pPr>
              <w:spacing w:after="0" w:line="240" w:lineRule="auto"/>
              <w:ind w:firstLine="0"/>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Nr.</w:t>
            </w:r>
          </w:p>
          <w:p w:rsidR="00F82ED1" w:rsidRPr="00F0615B" w:rsidRDefault="00F82ED1" w:rsidP="00AE675A">
            <w:pPr>
              <w:spacing w:after="0" w:line="240" w:lineRule="auto"/>
              <w:ind w:firstLine="0"/>
              <w:rPr>
                <w:rFonts w:ascii="CG Times" w:eastAsia="Times New Roman" w:hAnsi="CG Times"/>
                <w:b/>
                <w:color w:val="000000"/>
                <w:sz w:val="14"/>
                <w:szCs w:val="14"/>
                <w:lang w:val="sq-AL" w:eastAsia="sq-AL"/>
              </w:rPr>
            </w:pPr>
          </w:p>
          <w:p w:rsidR="00F82ED1" w:rsidRPr="00F0615B" w:rsidRDefault="00F82ED1" w:rsidP="00AE675A">
            <w:pPr>
              <w:spacing w:after="0" w:line="240" w:lineRule="auto"/>
              <w:ind w:firstLine="0"/>
              <w:rPr>
                <w:rFonts w:ascii="CG Times" w:eastAsia="Times New Roman" w:hAnsi="CG Times"/>
                <w:b/>
                <w:color w:val="000000"/>
                <w:sz w:val="14"/>
                <w:szCs w:val="14"/>
                <w:lang w:val="sq-AL" w:eastAsia="sq-AL"/>
              </w:rPr>
            </w:pPr>
          </w:p>
          <w:p w:rsidR="00F82ED1" w:rsidRPr="00F0615B" w:rsidRDefault="00F82ED1" w:rsidP="00AE675A">
            <w:pPr>
              <w:spacing w:after="0" w:line="240" w:lineRule="auto"/>
              <w:ind w:firstLine="0"/>
              <w:rPr>
                <w:rFonts w:ascii="CG Times" w:eastAsia="Times New Roman" w:hAnsi="CG Times"/>
                <w:b/>
                <w:color w:val="000000"/>
                <w:sz w:val="14"/>
                <w:szCs w:val="14"/>
                <w:lang w:val="sq-AL" w:eastAsia="sq-AL"/>
              </w:rPr>
            </w:pPr>
          </w:p>
          <w:p w:rsidR="00F82ED1" w:rsidRPr="00F0615B" w:rsidRDefault="00F82ED1" w:rsidP="00AE675A">
            <w:pPr>
              <w:spacing w:after="0" w:line="240" w:lineRule="auto"/>
              <w:ind w:firstLine="0"/>
              <w:rPr>
                <w:rFonts w:ascii="CG Times" w:eastAsia="Times New Roman" w:hAnsi="CG Times"/>
                <w:b/>
                <w:color w:val="000000"/>
                <w:sz w:val="14"/>
                <w:szCs w:val="14"/>
                <w:lang w:val="sq-AL" w:eastAsia="sq-AL"/>
              </w:rPr>
            </w:pPr>
          </w:p>
        </w:tc>
        <w:tc>
          <w:tcPr>
            <w:tcW w:w="482" w:type="pct"/>
            <w:tcBorders>
              <w:top w:val="double" w:sz="6" w:space="0" w:color="auto"/>
              <w:left w:val="nil"/>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 xml:space="preserve">Emri </w:t>
            </w:r>
          </w:p>
        </w:tc>
        <w:tc>
          <w:tcPr>
            <w:tcW w:w="391" w:type="pct"/>
            <w:tcBorders>
              <w:top w:val="double" w:sz="6" w:space="0" w:color="auto"/>
              <w:left w:val="nil"/>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Numri i identifikimit të klientit</w:t>
            </w:r>
          </w:p>
        </w:tc>
        <w:tc>
          <w:tcPr>
            <w:tcW w:w="394" w:type="pct"/>
            <w:tcBorders>
              <w:top w:val="double" w:sz="6" w:space="0" w:color="auto"/>
              <w:left w:val="nil"/>
              <w:bottom w:val="nil"/>
              <w:right w:val="single" w:sz="4" w:space="0" w:color="auto"/>
            </w:tcBorders>
          </w:tcPr>
          <w:p w:rsidR="00F82ED1" w:rsidRPr="00F0615B" w:rsidRDefault="00F82ED1" w:rsidP="00AE675A">
            <w:pPr>
              <w:keepNext/>
              <w:spacing w:after="0" w:line="240" w:lineRule="auto"/>
              <w:ind w:firstLine="0"/>
              <w:outlineLvl w:val="0"/>
              <w:rPr>
                <w:rFonts w:ascii="CG Times" w:eastAsia="Times New Roman" w:hAnsi="CG Times"/>
                <w:b/>
                <w:color w:val="000000"/>
                <w:sz w:val="14"/>
                <w:szCs w:val="14"/>
                <w:lang w:val="sq-AL" w:eastAsia="sq-AL"/>
              </w:rPr>
            </w:pPr>
          </w:p>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 xml:space="preserve">Kodi </w:t>
            </w:r>
          </w:p>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për institucionet financiare (</w:t>
            </w:r>
            <w:r w:rsidR="00F76D40">
              <w:rPr>
                <w:rFonts w:ascii="CG Times" w:eastAsia="Times New Roman" w:hAnsi="CG Times"/>
                <w:b/>
                <w:color w:val="000000"/>
                <w:sz w:val="14"/>
                <w:szCs w:val="14"/>
                <w:lang w:val="sq-AL" w:eastAsia="sq-AL"/>
              </w:rPr>
              <w:t>“</w:t>
            </w:r>
            <w:r w:rsidRPr="00F0615B">
              <w:rPr>
                <w:rFonts w:ascii="CG Times" w:eastAsia="Times New Roman" w:hAnsi="CG Times"/>
                <w:b/>
                <w:color w:val="000000"/>
                <w:sz w:val="14"/>
                <w:szCs w:val="14"/>
                <w:lang w:val="sq-AL" w:eastAsia="sq-AL"/>
              </w:rPr>
              <w:t>IF</w:t>
            </w:r>
            <w:r w:rsidR="00F76D40">
              <w:rPr>
                <w:rFonts w:ascii="CG Times" w:eastAsia="Times New Roman" w:hAnsi="CG Times"/>
                <w:b/>
                <w:color w:val="000000"/>
                <w:sz w:val="14"/>
                <w:szCs w:val="14"/>
                <w:lang w:val="sq-AL" w:eastAsia="sq-AL"/>
              </w:rPr>
              <w:t>”</w:t>
            </w:r>
            <w:r w:rsidRPr="00F0615B">
              <w:rPr>
                <w:rFonts w:ascii="CG Times" w:eastAsia="Times New Roman" w:hAnsi="CG Times"/>
                <w:b/>
                <w:color w:val="000000"/>
                <w:sz w:val="14"/>
                <w:szCs w:val="14"/>
                <w:lang w:val="sq-AL" w:eastAsia="sq-AL"/>
              </w:rPr>
              <w:t>)</w:t>
            </w:r>
          </w:p>
        </w:tc>
        <w:tc>
          <w:tcPr>
            <w:tcW w:w="456" w:type="pct"/>
            <w:tcBorders>
              <w:top w:val="double" w:sz="6" w:space="0" w:color="auto"/>
              <w:left w:val="single" w:sz="4" w:space="0" w:color="auto"/>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Ekspozimi përpara përjashtimeve dhe zbutjes së rrezikut të kredisë</w:t>
            </w:r>
          </w:p>
        </w:tc>
        <w:tc>
          <w:tcPr>
            <w:tcW w:w="292" w:type="pct"/>
            <w:tcBorders>
              <w:top w:val="double" w:sz="6" w:space="0" w:color="auto"/>
              <w:left w:val="nil"/>
              <w:bottom w:val="nil"/>
              <w:right w:val="single" w:sz="4" w:space="0" w:color="auto"/>
            </w:tcBorders>
          </w:tcPr>
          <w:p w:rsidR="00F82ED1" w:rsidRPr="00F0615B" w:rsidRDefault="00F82ED1" w:rsidP="00AE675A">
            <w:pPr>
              <w:keepNext/>
              <w:spacing w:after="0" w:line="240" w:lineRule="auto"/>
              <w:ind w:firstLine="0"/>
              <w:jc w:val="center"/>
              <w:outlineLvl w:val="0"/>
              <w:rPr>
                <w:rFonts w:ascii="CG Times" w:eastAsia="Times New Roman" w:hAnsi="CG Times"/>
                <w:b/>
                <w:color w:val="000000"/>
                <w:sz w:val="14"/>
                <w:szCs w:val="14"/>
                <w:lang w:val="sq-AL" w:eastAsia="sq-AL"/>
              </w:rPr>
            </w:pPr>
          </w:p>
          <w:p w:rsidR="00F82ED1" w:rsidRPr="00F0615B" w:rsidRDefault="00F82ED1" w:rsidP="00AE675A">
            <w:pPr>
              <w:keepNext/>
              <w:spacing w:after="0" w:line="240" w:lineRule="auto"/>
              <w:ind w:firstLine="0"/>
              <w:jc w:val="center"/>
              <w:outlineLvl w:val="0"/>
              <w:rPr>
                <w:rFonts w:ascii="CG Times" w:eastAsia="Times New Roman" w:hAnsi="CG Times"/>
                <w:b/>
                <w:color w:val="000000"/>
                <w:sz w:val="14"/>
                <w:szCs w:val="14"/>
                <w:lang w:val="sq-AL" w:eastAsia="sq-AL"/>
              </w:rPr>
            </w:pPr>
          </w:p>
          <w:p w:rsidR="00F82ED1" w:rsidRPr="00F0615B" w:rsidRDefault="00F82ED1" w:rsidP="00AE675A">
            <w:pPr>
              <w:keepNext/>
              <w:spacing w:after="0" w:line="240" w:lineRule="auto"/>
              <w:ind w:firstLine="0"/>
              <w:jc w:val="center"/>
              <w:outlineLvl w:val="0"/>
              <w:rPr>
                <w:rFonts w:ascii="CG Times" w:eastAsia="Times New Roman" w:hAnsi="CG Times"/>
                <w:b/>
                <w:color w:val="000000"/>
                <w:sz w:val="14"/>
                <w:szCs w:val="14"/>
                <w:lang w:val="sq-AL" w:eastAsia="sq-AL"/>
              </w:rPr>
            </w:pPr>
          </w:p>
          <w:p w:rsidR="00F82ED1" w:rsidRPr="00F0615B" w:rsidRDefault="00D32B76"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 xml:space="preserve">Nga </w:t>
            </w:r>
            <w:r w:rsidR="00F82ED1" w:rsidRPr="00F0615B">
              <w:rPr>
                <w:rFonts w:ascii="CG Times" w:eastAsia="Times New Roman" w:hAnsi="CG Times"/>
                <w:b/>
                <w:color w:val="000000"/>
                <w:sz w:val="14"/>
                <w:szCs w:val="14"/>
                <w:lang w:val="sq-AL" w:eastAsia="sq-AL"/>
              </w:rPr>
              <w:t>i cili:</w:t>
            </w:r>
            <w:r>
              <w:rPr>
                <w:rFonts w:ascii="CG Times" w:eastAsia="Times New Roman" w:hAnsi="CG Times"/>
                <w:b/>
                <w:color w:val="000000"/>
                <w:sz w:val="14"/>
                <w:szCs w:val="14"/>
                <w:lang w:val="sq-AL" w:eastAsia="sq-AL"/>
              </w:rPr>
              <w:t xml:space="preserve"> </w:t>
            </w:r>
            <w:r w:rsidR="00F82ED1" w:rsidRPr="00F0615B">
              <w:rPr>
                <w:rFonts w:ascii="CG Times" w:eastAsia="Times New Roman" w:hAnsi="CG Times"/>
                <w:b/>
                <w:color w:val="000000"/>
                <w:sz w:val="14"/>
                <w:szCs w:val="14"/>
                <w:lang w:val="sq-AL" w:eastAsia="sq-AL"/>
              </w:rPr>
              <w:t xml:space="preserve">shuma e </w:t>
            </w:r>
            <w:r w:rsidR="00F0615B" w:rsidRPr="00F0615B">
              <w:rPr>
                <w:rFonts w:ascii="CG Times" w:eastAsia="Times New Roman" w:hAnsi="CG Times"/>
                <w:b/>
                <w:color w:val="000000"/>
                <w:sz w:val="14"/>
                <w:szCs w:val="14"/>
                <w:lang w:val="sq-AL" w:eastAsia="sq-AL"/>
              </w:rPr>
              <w:t>kredive</w:t>
            </w:r>
          </w:p>
        </w:tc>
        <w:tc>
          <w:tcPr>
            <w:tcW w:w="392" w:type="pct"/>
            <w:tcBorders>
              <w:top w:val="double" w:sz="6" w:space="0" w:color="auto"/>
              <w:left w:val="single" w:sz="4" w:space="0" w:color="auto"/>
              <w:bottom w:val="nil"/>
              <w:right w:val="single" w:sz="8" w:space="0" w:color="auto"/>
            </w:tcBorders>
            <w:shd w:val="clear" w:color="auto" w:fill="auto"/>
            <w:vAlign w:val="center"/>
            <w:hideMark/>
          </w:tcPr>
          <w:p w:rsidR="00F82ED1" w:rsidRPr="00F0615B" w:rsidRDefault="00D32B76"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 xml:space="preserve">Nga </w:t>
            </w:r>
            <w:r w:rsidR="00F82ED1" w:rsidRPr="00F0615B">
              <w:rPr>
                <w:rFonts w:ascii="CG Times" w:eastAsia="Times New Roman" w:hAnsi="CG Times"/>
                <w:b/>
                <w:color w:val="000000"/>
                <w:sz w:val="14"/>
                <w:szCs w:val="14"/>
                <w:lang w:val="sq-AL" w:eastAsia="sq-AL"/>
              </w:rPr>
              <w:t xml:space="preserve">i cili: ekspozimi i ardhur nga zëvendësimi </w:t>
            </w:r>
          </w:p>
        </w:tc>
        <w:tc>
          <w:tcPr>
            <w:tcW w:w="357" w:type="pct"/>
            <w:tcBorders>
              <w:top w:val="double" w:sz="6" w:space="0" w:color="auto"/>
              <w:left w:val="nil"/>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 ndaj kapitalit rregullator</w:t>
            </w:r>
          </w:p>
        </w:tc>
        <w:tc>
          <w:tcPr>
            <w:tcW w:w="331" w:type="pct"/>
            <w:tcBorders>
              <w:top w:val="double" w:sz="6" w:space="0" w:color="auto"/>
              <w:left w:val="nil"/>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Mbrojtja e pafinancuar e kredisë</w:t>
            </w:r>
          </w:p>
        </w:tc>
        <w:tc>
          <w:tcPr>
            <w:tcW w:w="426" w:type="pct"/>
            <w:tcBorders>
              <w:top w:val="double" w:sz="6" w:space="0" w:color="auto"/>
              <w:left w:val="nil"/>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Mbrojtja e financuar e kredisë</w:t>
            </w:r>
          </w:p>
        </w:tc>
        <w:tc>
          <w:tcPr>
            <w:tcW w:w="303" w:type="pct"/>
            <w:tcBorders>
              <w:top w:val="double" w:sz="6" w:space="0" w:color="auto"/>
              <w:left w:val="nil"/>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Përjashtime të tjera</w:t>
            </w:r>
          </w:p>
        </w:tc>
        <w:tc>
          <w:tcPr>
            <w:tcW w:w="431" w:type="pct"/>
            <w:tcBorders>
              <w:top w:val="double" w:sz="6" w:space="0" w:color="auto"/>
              <w:left w:val="nil"/>
              <w:bottom w:val="nil"/>
              <w:right w:val="single" w:sz="8" w:space="0" w:color="auto"/>
            </w:tcBorders>
            <w:shd w:val="clear" w:color="auto" w:fill="auto"/>
            <w:vAlign w:val="center"/>
            <w:hideMark/>
          </w:tcPr>
          <w:p w:rsidR="00D32B76" w:rsidRDefault="00F82ED1" w:rsidP="001C2B4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Ekspozimi pas përjashtimeve dhe zbutjes së rrezikut të kredisë</w:t>
            </w:r>
          </w:p>
          <w:p w:rsidR="00F82ED1" w:rsidRPr="00F0615B" w:rsidRDefault="00F82ED1" w:rsidP="001C2B4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11 =4-(8+9+10)</w:t>
            </w:r>
          </w:p>
        </w:tc>
        <w:tc>
          <w:tcPr>
            <w:tcW w:w="348" w:type="pct"/>
            <w:tcBorders>
              <w:top w:val="double" w:sz="6" w:space="0" w:color="auto"/>
              <w:left w:val="nil"/>
              <w:bottom w:val="nil"/>
              <w:right w:val="single" w:sz="8" w:space="0" w:color="auto"/>
            </w:tcBorders>
            <w:shd w:val="clear" w:color="auto" w:fill="auto"/>
            <w:vAlign w:val="center"/>
            <w:hideMark/>
          </w:tcPr>
          <w:p w:rsidR="00F82ED1" w:rsidRPr="00F0615B" w:rsidRDefault="00F82ED1" w:rsidP="00AE675A">
            <w:pPr>
              <w:spacing w:after="0" w:line="240" w:lineRule="auto"/>
              <w:ind w:firstLine="0"/>
              <w:jc w:val="center"/>
              <w:rPr>
                <w:rFonts w:ascii="CG Times" w:eastAsia="Times New Roman" w:hAnsi="CG Times"/>
                <w:b/>
                <w:color w:val="000000"/>
                <w:sz w:val="14"/>
                <w:szCs w:val="14"/>
                <w:lang w:val="sq-AL" w:eastAsia="sq-AL"/>
              </w:rPr>
            </w:pPr>
            <w:r w:rsidRPr="00F0615B">
              <w:rPr>
                <w:rFonts w:ascii="CG Times" w:eastAsia="Times New Roman" w:hAnsi="CG Times"/>
                <w:b/>
                <w:color w:val="000000"/>
                <w:sz w:val="14"/>
                <w:szCs w:val="14"/>
                <w:lang w:val="sq-AL" w:eastAsia="sq-AL"/>
              </w:rPr>
              <w:t>% ndaj kapitalit rregullator</w:t>
            </w:r>
          </w:p>
        </w:tc>
        <w:tc>
          <w:tcPr>
            <w:tcW w:w="224" w:type="pct"/>
            <w:tcBorders>
              <w:top w:val="double" w:sz="6" w:space="0" w:color="auto"/>
              <w:left w:val="nil"/>
              <w:bottom w:val="nil"/>
              <w:right w:val="double" w:sz="6" w:space="0" w:color="auto"/>
            </w:tcBorders>
            <w:shd w:val="clear" w:color="auto" w:fill="auto"/>
            <w:vAlign w:val="center"/>
            <w:hideMark/>
          </w:tcPr>
          <w:p w:rsidR="00F82ED1" w:rsidRPr="00F0615B" w:rsidRDefault="004E4735" w:rsidP="00AE675A">
            <w:pPr>
              <w:spacing w:after="0" w:line="240" w:lineRule="auto"/>
              <w:ind w:firstLine="0"/>
              <w:rPr>
                <w:rFonts w:ascii="CG Times" w:eastAsia="Times New Roman" w:hAnsi="CG Times"/>
                <w:b/>
                <w:color w:val="000000"/>
                <w:sz w:val="14"/>
                <w:szCs w:val="14"/>
                <w:lang w:val="sq-AL" w:eastAsia="sq-AL"/>
              </w:rPr>
            </w:pPr>
            <w:r>
              <w:rPr>
                <w:rFonts w:ascii="CG Times" w:eastAsia="Times New Roman" w:hAnsi="CG Times"/>
                <w:b/>
                <w:color w:val="000000"/>
                <w:sz w:val="14"/>
                <w:szCs w:val="14"/>
                <w:lang w:val="sq-AL" w:eastAsia="sq-AL"/>
              </w:rPr>
              <w:t>Limiti</w:t>
            </w:r>
          </w:p>
        </w:tc>
      </w:tr>
      <w:tr w:rsidR="00F82ED1" w:rsidRPr="001A64CF" w:rsidTr="00AE675A">
        <w:trPr>
          <w:trHeight w:val="67"/>
        </w:trPr>
        <w:tc>
          <w:tcPr>
            <w:tcW w:w="173" w:type="pct"/>
            <w:tcBorders>
              <w:top w:val="double" w:sz="6" w:space="0" w:color="auto"/>
              <w:left w:val="double" w:sz="6" w:space="0" w:color="auto"/>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p>
        </w:tc>
        <w:tc>
          <w:tcPr>
            <w:tcW w:w="482"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w:t>
            </w:r>
          </w:p>
        </w:tc>
        <w:tc>
          <w:tcPr>
            <w:tcW w:w="391"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2</w:t>
            </w:r>
          </w:p>
        </w:tc>
        <w:tc>
          <w:tcPr>
            <w:tcW w:w="394" w:type="pct"/>
            <w:tcBorders>
              <w:top w:val="double" w:sz="6" w:space="0" w:color="auto"/>
              <w:left w:val="nil"/>
              <w:bottom w:val="double" w:sz="6" w:space="0" w:color="auto"/>
              <w:right w:val="single" w:sz="4" w:space="0" w:color="auto"/>
            </w:tcBorders>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3</w:t>
            </w:r>
          </w:p>
        </w:tc>
        <w:tc>
          <w:tcPr>
            <w:tcW w:w="456" w:type="pct"/>
            <w:tcBorders>
              <w:top w:val="double" w:sz="6" w:space="0" w:color="auto"/>
              <w:left w:val="single" w:sz="4" w:space="0" w:color="auto"/>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4</w:t>
            </w:r>
          </w:p>
        </w:tc>
        <w:tc>
          <w:tcPr>
            <w:tcW w:w="292" w:type="pct"/>
            <w:tcBorders>
              <w:top w:val="double" w:sz="6" w:space="0" w:color="auto"/>
              <w:left w:val="nil"/>
              <w:bottom w:val="double" w:sz="6" w:space="0" w:color="auto"/>
              <w:right w:val="single" w:sz="4" w:space="0" w:color="auto"/>
            </w:tcBorders>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5</w:t>
            </w:r>
          </w:p>
        </w:tc>
        <w:tc>
          <w:tcPr>
            <w:tcW w:w="392" w:type="pct"/>
            <w:tcBorders>
              <w:top w:val="double" w:sz="6" w:space="0" w:color="auto"/>
              <w:left w:val="single" w:sz="4" w:space="0" w:color="auto"/>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6</w:t>
            </w:r>
          </w:p>
        </w:tc>
        <w:tc>
          <w:tcPr>
            <w:tcW w:w="357"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7</w:t>
            </w:r>
          </w:p>
        </w:tc>
        <w:tc>
          <w:tcPr>
            <w:tcW w:w="331"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8</w:t>
            </w:r>
          </w:p>
        </w:tc>
        <w:tc>
          <w:tcPr>
            <w:tcW w:w="426"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9</w:t>
            </w:r>
          </w:p>
        </w:tc>
        <w:tc>
          <w:tcPr>
            <w:tcW w:w="303"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10</w:t>
            </w:r>
          </w:p>
        </w:tc>
        <w:tc>
          <w:tcPr>
            <w:tcW w:w="431"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11</w:t>
            </w:r>
          </w:p>
        </w:tc>
        <w:tc>
          <w:tcPr>
            <w:tcW w:w="348" w:type="pct"/>
            <w:tcBorders>
              <w:top w:val="double" w:sz="6" w:space="0" w:color="auto"/>
              <w:left w:val="nil"/>
              <w:bottom w:val="double" w:sz="6" w:space="0" w:color="auto"/>
              <w:right w:val="single" w:sz="8"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12</w:t>
            </w:r>
          </w:p>
        </w:tc>
        <w:tc>
          <w:tcPr>
            <w:tcW w:w="224" w:type="pct"/>
            <w:tcBorders>
              <w:top w:val="double" w:sz="6" w:space="0" w:color="auto"/>
              <w:left w:val="nil"/>
              <w:bottom w:val="double" w:sz="6" w:space="0" w:color="auto"/>
              <w:right w:val="double" w:sz="6" w:space="0" w:color="auto"/>
            </w:tcBorders>
            <w:shd w:val="clear" w:color="auto" w:fill="auto"/>
            <w:noWrap/>
            <w:vAlign w:val="center"/>
            <w:hideMark/>
          </w:tcPr>
          <w:p w:rsidR="00F82ED1" w:rsidRPr="001A64CF" w:rsidRDefault="00F82ED1" w:rsidP="00AE675A">
            <w:pPr>
              <w:spacing w:after="0" w:line="240" w:lineRule="auto"/>
              <w:ind w:firstLine="0"/>
              <w:jc w:val="center"/>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13</w:t>
            </w:r>
          </w:p>
        </w:tc>
      </w:tr>
      <w:tr w:rsidR="00F82ED1" w:rsidRPr="001A64CF" w:rsidTr="00AE675A">
        <w:trPr>
          <w:trHeight w:val="398"/>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keepNext/>
              <w:spacing w:after="0" w:line="240" w:lineRule="auto"/>
              <w:ind w:firstLine="0"/>
              <w:outlineLvl w:val="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380"/>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F82ED1">
            <w:pPr>
              <w:spacing w:after="0" w:line="240" w:lineRule="auto"/>
              <w:ind w:firstLine="0"/>
              <w:jc w:val="left"/>
              <w:rPr>
                <w:rFonts w:ascii="CG Times" w:eastAsia="Times New Roman" w:hAnsi="CG Times"/>
                <w:color w:val="000000"/>
                <w:sz w:val="14"/>
                <w:szCs w:val="14"/>
                <w:lang w:val="sq-AL" w:eastAsia="sq-AL"/>
              </w:rPr>
            </w:pP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1053"/>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F82ED1">
            <w:pPr>
              <w:spacing w:after="0" w:line="240" w:lineRule="auto"/>
              <w:ind w:firstLine="0"/>
              <w:jc w:val="left"/>
              <w:rPr>
                <w:rFonts w:ascii="CG Times" w:eastAsia="Times New Roman" w:hAnsi="CG Times"/>
                <w:color w:val="000000"/>
                <w:sz w:val="14"/>
                <w:szCs w:val="14"/>
                <w:lang w:val="sq-AL"/>
              </w:rPr>
            </w:pPr>
            <w:r w:rsidRPr="001A64CF">
              <w:rPr>
                <w:rFonts w:ascii="CG Times" w:eastAsia="Times New Roman" w:hAnsi="CG Times"/>
                <w:color w:val="000000"/>
                <w:sz w:val="14"/>
                <w:szCs w:val="14"/>
                <w:lang w:val="sq-AL"/>
              </w:rPr>
              <w:t>I. Personat (me marrëdhënie të veçantë me bankën)</w:t>
            </w:r>
          </w:p>
          <w:p w:rsidR="00F82ED1" w:rsidRPr="001A64CF" w:rsidRDefault="00F82ED1" w:rsidP="00F82ED1">
            <w:pPr>
              <w:spacing w:after="0" w:line="240" w:lineRule="auto"/>
              <w:ind w:firstLine="0"/>
              <w:jc w:val="left"/>
              <w:rPr>
                <w:rFonts w:ascii="CG Times" w:eastAsia="Times New Roman" w:hAnsi="CG Times"/>
                <w:color w:val="000000"/>
                <w:sz w:val="14"/>
                <w:szCs w:val="14"/>
                <w:lang w:val="sq-AL"/>
              </w:rPr>
            </w:pPr>
          </w:p>
          <w:p w:rsidR="00F82ED1" w:rsidRPr="001A64CF" w:rsidRDefault="00F82ED1" w:rsidP="00F82ED1">
            <w:pPr>
              <w:spacing w:after="0" w:line="240" w:lineRule="auto"/>
              <w:ind w:firstLine="0"/>
              <w:jc w:val="left"/>
              <w:rPr>
                <w:rFonts w:ascii="CG Times" w:eastAsia="Times New Roman" w:hAnsi="CG Times"/>
                <w:color w:val="000000"/>
                <w:sz w:val="14"/>
                <w:szCs w:val="14"/>
                <w:lang w:val="sq-AL"/>
              </w:rPr>
            </w:pPr>
          </w:p>
          <w:p w:rsidR="00F82ED1" w:rsidRPr="001A64CF" w:rsidRDefault="00F82ED1" w:rsidP="00F82ED1">
            <w:pPr>
              <w:spacing w:after="0" w:line="240" w:lineRule="auto"/>
              <w:ind w:firstLine="0"/>
              <w:jc w:val="left"/>
              <w:rPr>
                <w:rFonts w:ascii="CG Times" w:eastAsia="Times New Roman" w:hAnsi="CG Times"/>
                <w:color w:val="000000"/>
                <w:sz w:val="14"/>
                <w:szCs w:val="14"/>
                <w:lang w:val="sq-AL" w:eastAsia="sq-AL"/>
              </w:rPr>
            </w:pP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380"/>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F82ED1">
            <w:pPr>
              <w:spacing w:after="0" w:line="240" w:lineRule="auto"/>
              <w:ind w:firstLine="0"/>
              <w:jc w:val="left"/>
              <w:rPr>
                <w:rFonts w:ascii="CG Times" w:eastAsia="Times New Roman" w:hAnsi="CG Times"/>
                <w:color w:val="000000"/>
                <w:sz w:val="14"/>
                <w:szCs w:val="14"/>
                <w:lang w:val="sq-AL" w:eastAsia="sq-AL"/>
              </w:rPr>
            </w:pP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380"/>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F82ED1">
            <w:pPr>
              <w:spacing w:after="0" w:line="240" w:lineRule="auto"/>
              <w:ind w:firstLine="0"/>
              <w:jc w:val="left"/>
              <w:rPr>
                <w:rFonts w:ascii="CG Times" w:eastAsia="Times New Roman" w:hAnsi="CG Times"/>
                <w:color w:val="000000"/>
                <w:sz w:val="14"/>
                <w:szCs w:val="14"/>
                <w:lang w:val="sq-AL" w:eastAsia="sq-AL"/>
              </w:rPr>
            </w:pP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380"/>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F82ED1">
            <w:pPr>
              <w:spacing w:after="0" w:line="240" w:lineRule="auto"/>
              <w:ind w:firstLine="0"/>
              <w:jc w:val="left"/>
              <w:rPr>
                <w:rFonts w:ascii="CG Times" w:eastAsia="Times New Roman" w:hAnsi="CG Times"/>
                <w:color w:val="000000"/>
                <w:sz w:val="14"/>
                <w:szCs w:val="14"/>
                <w:lang w:val="sq-AL" w:eastAsia="sq-AL"/>
              </w:rPr>
            </w:pP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380"/>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F82ED1">
            <w:pPr>
              <w:spacing w:after="0" w:line="240" w:lineRule="auto"/>
              <w:ind w:firstLine="0"/>
              <w:jc w:val="left"/>
              <w:rPr>
                <w:rFonts w:ascii="CG Times" w:eastAsia="Times New Roman" w:hAnsi="CG Times"/>
                <w:color w:val="000000"/>
                <w:sz w:val="14"/>
                <w:szCs w:val="14"/>
                <w:lang w:val="sq-AL" w:eastAsia="sq-AL"/>
              </w:rPr>
            </w:pP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380"/>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F82ED1">
            <w:pPr>
              <w:spacing w:after="0" w:line="240" w:lineRule="auto"/>
              <w:ind w:firstLine="0"/>
              <w:jc w:val="left"/>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rPr>
              <w:t>II. Grupe të personave me marrëdhënie të veçantë me bankën</w:t>
            </w: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380"/>
        </w:trPr>
        <w:tc>
          <w:tcPr>
            <w:tcW w:w="173" w:type="pct"/>
            <w:tcBorders>
              <w:top w:val="nil"/>
              <w:left w:val="double" w:sz="6" w:space="0" w:color="auto"/>
              <w:bottom w:val="nil"/>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nil"/>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nil"/>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nil"/>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r w:rsidR="00F82ED1" w:rsidRPr="001A64CF" w:rsidTr="00AE675A">
        <w:trPr>
          <w:trHeight w:val="80"/>
        </w:trPr>
        <w:tc>
          <w:tcPr>
            <w:tcW w:w="173" w:type="pct"/>
            <w:tcBorders>
              <w:top w:val="nil"/>
              <w:left w:val="double" w:sz="6" w:space="0" w:color="auto"/>
              <w:bottom w:val="double" w:sz="6" w:space="0" w:color="auto"/>
              <w:right w:val="single" w:sz="8" w:space="0" w:color="auto"/>
            </w:tcBorders>
            <w:shd w:val="clear" w:color="auto" w:fill="auto"/>
            <w:noWrap/>
            <w:vAlign w:val="bottom"/>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82"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1"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94" w:type="pct"/>
            <w:tcBorders>
              <w:top w:val="nil"/>
              <w:left w:val="nil"/>
              <w:bottom w:val="double" w:sz="6" w:space="0" w:color="auto"/>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456" w:type="pct"/>
            <w:tcBorders>
              <w:top w:val="nil"/>
              <w:left w:val="single" w:sz="4" w:space="0" w:color="auto"/>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92" w:type="pct"/>
            <w:tcBorders>
              <w:top w:val="nil"/>
              <w:left w:val="nil"/>
              <w:bottom w:val="double" w:sz="6" w:space="0" w:color="auto"/>
              <w:right w:val="single" w:sz="4" w:space="0" w:color="auto"/>
            </w:tcBorders>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p>
        </w:tc>
        <w:tc>
          <w:tcPr>
            <w:tcW w:w="392" w:type="pct"/>
            <w:tcBorders>
              <w:top w:val="nil"/>
              <w:left w:val="single" w:sz="4" w:space="0" w:color="auto"/>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57"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31"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26"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03"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431"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348" w:type="pct"/>
            <w:tcBorders>
              <w:top w:val="nil"/>
              <w:left w:val="nil"/>
              <w:bottom w:val="double" w:sz="6" w:space="0" w:color="auto"/>
              <w:right w:val="single" w:sz="8"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c>
          <w:tcPr>
            <w:tcW w:w="224" w:type="pct"/>
            <w:tcBorders>
              <w:top w:val="nil"/>
              <w:left w:val="nil"/>
              <w:bottom w:val="double" w:sz="6" w:space="0" w:color="auto"/>
              <w:right w:val="double" w:sz="6" w:space="0" w:color="auto"/>
            </w:tcBorders>
            <w:shd w:val="clear" w:color="auto" w:fill="auto"/>
            <w:noWrap/>
            <w:vAlign w:val="bottom"/>
            <w:hideMark/>
          </w:tcPr>
          <w:p w:rsidR="00F82ED1" w:rsidRPr="001A64CF" w:rsidRDefault="00F82ED1" w:rsidP="00AE675A">
            <w:pPr>
              <w:spacing w:after="0" w:line="240" w:lineRule="auto"/>
              <w:ind w:firstLine="0"/>
              <w:rPr>
                <w:rFonts w:ascii="CG Times" w:eastAsia="Times New Roman" w:hAnsi="CG Times"/>
                <w:color w:val="000000"/>
                <w:sz w:val="14"/>
                <w:szCs w:val="14"/>
                <w:lang w:val="sq-AL" w:eastAsia="sq-AL"/>
              </w:rPr>
            </w:pPr>
            <w:r w:rsidRPr="001A64CF">
              <w:rPr>
                <w:rFonts w:ascii="CG Times" w:eastAsia="Times New Roman" w:hAnsi="CG Times"/>
                <w:color w:val="000000"/>
                <w:sz w:val="14"/>
                <w:szCs w:val="14"/>
                <w:lang w:val="sq-AL" w:eastAsia="sq-AL"/>
              </w:rPr>
              <w:t> </w:t>
            </w:r>
          </w:p>
        </w:tc>
      </w:tr>
    </w:tbl>
    <w:p w:rsidR="00F82ED1" w:rsidRPr="001A64CF" w:rsidRDefault="00F82ED1" w:rsidP="00C64001">
      <w:pPr>
        <w:spacing w:after="0" w:line="240" w:lineRule="auto"/>
        <w:ind w:firstLine="0"/>
        <w:jc w:val="center"/>
        <w:rPr>
          <w:rFonts w:ascii="Times New Roman" w:hAnsi="Times New Roman"/>
          <w:color w:val="000000"/>
          <w:sz w:val="18"/>
          <w:szCs w:val="18"/>
          <w:lang w:val="sq-AL"/>
        </w:rPr>
      </w:pPr>
    </w:p>
    <w:p w:rsidR="00D56B4C" w:rsidRPr="001A64CF" w:rsidRDefault="00D56B4C" w:rsidP="000E5CF1">
      <w:pPr>
        <w:rPr>
          <w:rFonts w:ascii="Times New Roman" w:hAnsi="Times New Roman"/>
          <w:b/>
          <w:color w:val="000000"/>
          <w:sz w:val="18"/>
          <w:szCs w:val="18"/>
          <w:lang w:val="sq-AL"/>
        </w:rPr>
      </w:pPr>
    </w:p>
    <w:p w:rsidR="000E5CF1" w:rsidRPr="001A64CF" w:rsidRDefault="000E5CF1" w:rsidP="000E5CF1">
      <w:pPr>
        <w:rPr>
          <w:rFonts w:ascii="Times New Roman" w:hAnsi="Times New Roman"/>
          <w:b/>
          <w:color w:val="000000"/>
          <w:sz w:val="18"/>
          <w:szCs w:val="18"/>
          <w:lang w:val="sq-AL"/>
        </w:rPr>
      </w:pPr>
    </w:p>
    <w:p w:rsidR="000E5CF1" w:rsidRPr="001A64CF" w:rsidRDefault="000E5CF1" w:rsidP="000E5CF1">
      <w:pPr>
        <w:autoSpaceDE w:val="0"/>
        <w:autoSpaceDN w:val="0"/>
        <w:adjustRightInd w:val="0"/>
        <w:spacing w:after="0" w:line="240" w:lineRule="auto"/>
        <w:rPr>
          <w:rFonts w:ascii="Times New Roman" w:hAnsi="Times New Roman"/>
          <w:b/>
          <w:color w:val="000000"/>
          <w:sz w:val="18"/>
          <w:szCs w:val="18"/>
          <w:lang w:val="sq-AL"/>
        </w:rPr>
      </w:pPr>
      <w:bookmarkStart w:id="0" w:name="_GoBack"/>
      <w:bookmarkEnd w:id="0"/>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1. Personat ose grupet e personave të lidhur (në mënyrë të detajuar) për të cilat shuma në kolonën 4 arrin ose tejkalon 10% të kapitalit rregullator të bankës. Personat e përfshirë në pjesën II përfaqësojnë institucione financiare</w:t>
      </w:r>
      <w:r w:rsidR="00E00545" w:rsidRPr="008B504F">
        <w:rPr>
          <w:rFonts w:ascii="CG Times" w:hAnsi="CG Times"/>
          <w:color w:val="000000"/>
          <w:sz w:val="18"/>
          <w:szCs w:val="18"/>
          <w:lang w:val="sq-AL"/>
        </w:rPr>
        <w:t>.</w:t>
      </w:r>
      <w:r w:rsidRPr="008B504F">
        <w:rPr>
          <w:rFonts w:ascii="CG Times" w:hAnsi="CG Times"/>
          <w:color w:val="000000"/>
          <w:sz w:val="18"/>
          <w:szCs w:val="18"/>
          <w:lang w:val="sq-AL"/>
        </w:rPr>
        <w:t xml:space="preserve"> Personat e përfshirë në pjesën II (grupet e personave të lidhur) nuk do të raportohen në pjesën I. (Personat/klientët individual</w:t>
      </w:r>
      <w:r w:rsidR="00666786" w:rsidRPr="008B504F">
        <w:rPr>
          <w:rFonts w:ascii="CG Times" w:hAnsi="CG Times"/>
          <w:color w:val="000000"/>
          <w:sz w:val="18"/>
          <w:szCs w:val="18"/>
          <w:lang w:val="sq-AL"/>
        </w:rPr>
        <w:t>ë</w:t>
      </w:r>
      <w:r w:rsidRPr="008B504F">
        <w:rPr>
          <w:rFonts w:ascii="CG Times" w:hAnsi="CG Times"/>
          <w:color w:val="000000"/>
          <w:sz w:val="18"/>
          <w:szCs w:val="18"/>
          <w:lang w:val="sq-AL"/>
        </w:rPr>
        <w:t>), megjithëse ekspozimi ndaj atij klienti mund të tejkalojë 10% të kapitalit rregullator.</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2. Numri i identifikimit të klientit.</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 xml:space="preserve">3. Kodi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IF</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plotësohet në rastet e ekspozimeve ndaj institucioneve financiare.</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4. Shuma e ekspozimit, e llogaritur në përputhje me nenin 5 të kësaj rregulloreje, e zmadhuar për shumën e ekspozimit, si rezultat i zëvendësimit sipa</w:t>
      </w:r>
      <w:r w:rsidR="00F0615B" w:rsidRPr="008B504F">
        <w:rPr>
          <w:rFonts w:ascii="CG Times" w:hAnsi="CG Times"/>
          <w:color w:val="000000"/>
          <w:sz w:val="18"/>
          <w:szCs w:val="18"/>
          <w:lang w:val="sq-AL"/>
        </w:rPr>
        <w:t xml:space="preserve">s </w:t>
      </w:r>
      <w:r w:rsidRPr="008B504F">
        <w:rPr>
          <w:rFonts w:ascii="CG Times" w:hAnsi="CG Times"/>
          <w:color w:val="000000"/>
          <w:sz w:val="18"/>
          <w:szCs w:val="18"/>
          <w:lang w:val="sq-AL"/>
        </w:rPr>
        <w:t>nenit 10 të kësaj rregulloreje (pjesë nga ekspozimi i garantuar nga një palë e tretë ose i siguruar me kolateral të lësh</w:t>
      </w:r>
      <w:r w:rsidR="00AA79F3" w:rsidRPr="008B504F">
        <w:rPr>
          <w:rFonts w:ascii="CG Times" w:hAnsi="CG Times"/>
          <w:color w:val="000000"/>
          <w:sz w:val="18"/>
          <w:szCs w:val="18"/>
          <w:lang w:val="sq-AL"/>
        </w:rPr>
        <w:t>uar nga një palë e tretë, e cila</w:t>
      </w:r>
      <w:r w:rsidRPr="008B504F">
        <w:rPr>
          <w:rFonts w:ascii="CG Times" w:hAnsi="CG Times"/>
          <w:color w:val="000000"/>
          <w:sz w:val="18"/>
          <w:szCs w:val="18"/>
          <w:lang w:val="sq-AL"/>
        </w:rPr>
        <w:t xml:space="preserve"> është trajtuar si ekspozim ndaj garantuesi</w:t>
      </w:r>
      <w:r w:rsidR="00AA79F3" w:rsidRPr="008B504F">
        <w:rPr>
          <w:rFonts w:ascii="CG Times" w:hAnsi="CG Times"/>
          <w:color w:val="000000"/>
          <w:sz w:val="18"/>
          <w:szCs w:val="18"/>
          <w:lang w:val="sq-AL"/>
        </w:rPr>
        <w:t>t ose lëshuesit të kolateralit).</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5. Shuma e kredive (shuma e përfshirë në kolonën 4).</w:t>
      </w:r>
    </w:p>
    <w:p w:rsidR="000E5CF1" w:rsidRPr="008B504F" w:rsidRDefault="00AA79F3"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6. Pjesa e ekspozimi</w:t>
      </w:r>
      <w:r w:rsidR="007A6DD6" w:rsidRPr="008B504F">
        <w:rPr>
          <w:rFonts w:ascii="CG Times" w:hAnsi="CG Times"/>
          <w:color w:val="000000"/>
          <w:sz w:val="18"/>
          <w:szCs w:val="18"/>
          <w:lang w:val="sq-AL"/>
        </w:rPr>
        <w:t>t,</w:t>
      </w:r>
      <w:r w:rsidR="000E5CF1" w:rsidRPr="008B504F">
        <w:rPr>
          <w:rFonts w:ascii="CG Times" w:hAnsi="CG Times"/>
          <w:color w:val="000000"/>
          <w:sz w:val="18"/>
          <w:szCs w:val="18"/>
          <w:lang w:val="sq-AL"/>
        </w:rPr>
        <w:t xml:space="preserve"> e garantuar nga një palë e tretë ose e siguruar me kolateral të lëshuar nga një palë e tretë, e cila trajtohet si një ekspozim ndaj garantuesit</w:t>
      </w:r>
      <w:r w:rsidRPr="008B504F">
        <w:rPr>
          <w:rFonts w:ascii="CG Times" w:hAnsi="CG Times"/>
          <w:color w:val="000000"/>
          <w:sz w:val="18"/>
          <w:szCs w:val="18"/>
          <w:lang w:val="sq-AL"/>
        </w:rPr>
        <w:t xml:space="preserve"> ose lëshuesit të kolateralit, </w:t>
      </w:r>
      <w:r w:rsidR="000E5CF1" w:rsidRPr="008B504F">
        <w:rPr>
          <w:rFonts w:ascii="CG Times" w:hAnsi="CG Times"/>
          <w:color w:val="000000"/>
          <w:sz w:val="18"/>
          <w:szCs w:val="18"/>
          <w:lang w:val="sq-AL"/>
        </w:rPr>
        <w:t>përdorimi i zëvendësimit në përputhje me nenin 10 të kësaj rregulloreje (shuma e përfshirë në kolonën 4).</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7. Vlera në kolonën 4</w:t>
      </w:r>
      <w:r w:rsidR="00AA79F3" w:rsidRPr="008B504F">
        <w:rPr>
          <w:rFonts w:ascii="CG Times" w:hAnsi="CG Times"/>
          <w:color w:val="000000"/>
          <w:sz w:val="18"/>
          <w:szCs w:val="18"/>
          <w:lang w:val="sq-AL"/>
        </w:rPr>
        <w:t>,</w:t>
      </w:r>
      <w:r w:rsidRPr="008B504F">
        <w:rPr>
          <w:rFonts w:ascii="CG Times" w:hAnsi="CG Times"/>
          <w:color w:val="000000"/>
          <w:sz w:val="18"/>
          <w:szCs w:val="18"/>
          <w:lang w:val="sq-AL"/>
        </w:rPr>
        <w:t xml:space="preserve"> krahasuar me kapitalin rregullator (% ndaj kapitalit rregullator).</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8. Shuma e mbrojtjes së pafinancuar të kredisë, e cila, në përputhje me germ</w:t>
      </w:r>
      <w:r w:rsidR="00DB6A8E" w:rsidRPr="008B504F">
        <w:rPr>
          <w:rFonts w:ascii="CG Times" w:hAnsi="CG Times"/>
          <w:color w:val="000000"/>
          <w:sz w:val="18"/>
          <w:szCs w:val="18"/>
          <w:lang w:val="sq-AL"/>
        </w:rPr>
        <w:t>ën</w:t>
      </w:r>
      <w:r w:rsidRPr="008B504F">
        <w:rPr>
          <w:rFonts w:ascii="CG Times" w:hAnsi="CG Times"/>
          <w:color w:val="000000"/>
          <w:sz w:val="18"/>
          <w:szCs w:val="18"/>
          <w:lang w:val="sq-AL"/>
        </w:rPr>
        <w:t xml:space="preserv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c</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germën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d</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pjesërisht germën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e</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 dhe paragrafin 2 të nenit 10, mund të përdoret për të përcaktuar nëse janë arritur </w:t>
      </w:r>
      <w:r w:rsidR="00411D31" w:rsidRPr="008B504F">
        <w:rPr>
          <w:rFonts w:ascii="CG Times" w:hAnsi="CG Times"/>
          <w:color w:val="000000"/>
          <w:sz w:val="18"/>
          <w:szCs w:val="18"/>
          <w:lang w:val="sq-AL"/>
        </w:rPr>
        <w:t>limitet maksimal</w:t>
      </w:r>
      <w:r w:rsidR="00AA79F3" w:rsidRPr="008B504F">
        <w:rPr>
          <w:rFonts w:ascii="CG Times" w:hAnsi="CG Times"/>
          <w:color w:val="000000"/>
          <w:sz w:val="18"/>
          <w:szCs w:val="18"/>
          <w:lang w:val="sq-AL"/>
        </w:rPr>
        <w:t xml:space="preserve">e </w:t>
      </w:r>
      <w:r w:rsidR="00411D31" w:rsidRPr="008B504F">
        <w:rPr>
          <w:rFonts w:ascii="CG Times" w:hAnsi="CG Times"/>
          <w:color w:val="000000"/>
          <w:sz w:val="18"/>
          <w:szCs w:val="18"/>
          <w:lang w:val="sq-AL"/>
        </w:rPr>
        <w:t>të</w:t>
      </w:r>
      <w:r w:rsidRPr="008B504F">
        <w:rPr>
          <w:rFonts w:ascii="CG Times" w:hAnsi="CG Times"/>
          <w:color w:val="000000"/>
          <w:sz w:val="18"/>
          <w:szCs w:val="18"/>
          <w:lang w:val="sq-AL"/>
        </w:rPr>
        <w:t xml:space="preserve"> lejuesh</w:t>
      </w:r>
      <w:r w:rsidR="00DB6A8E" w:rsidRPr="008B504F">
        <w:rPr>
          <w:rFonts w:ascii="CG Times" w:hAnsi="CG Times"/>
          <w:color w:val="000000"/>
          <w:sz w:val="18"/>
          <w:szCs w:val="18"/>
          <w:lang w:val="sq-AL"/>
        </w:rPr>
        <w:t>m</w:t>
      </w:r>
      <w:r w:rsidR="00AA79F3" w:rsidRPr="008B504F">
        <w:rPr>
          <w:rFonts w:ascii="CG Times" w:hAnsi="CG Times"/>
          <w:color w:val="000000"/>
          <w:sz w:val="18"/>
          <w:szCs w:val="18"/>
          <w:lang w:val="sq-AL"/>
        </w:rPr>
        <w:t>e</w:t>
      </w:r>
      <w:r w:rsidRPr="008B504F">
        <w:rPr>
          <w:rFonts w:ascii="CG Times" w:eastAsia="MS Mincho" w:hAnsi="CG Times" w:cs="MS Mincho"/>
          <w:color w:val="000000"/>
          <w:sz w:val="18"/>
          <w:szCs w:val="18"/>
          <w:lang w:val="sq-AL"/>
        </w:rPr>
        <w:t xml:space="preserve"> </w:t>
      </w:r>
      <w:r w:rsidRPr="008B504F">
        <w:rPr>
          <w:rFonts w:ascii="CG Times" w:hAnsi="CG Times"/>
          <w:color w:val="000000"/>
          <w:sz w:val="18"/>
          <w:szCs w:val="18"/>
          <w:lang w:val="sq-AL"/>
        </w:rPr>
        <w:t>të ekspozimit.</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9. Shuma e mbrojtjes së financuar të kredisë</w:t>
      </w:r>
      <w:r w:rsidR="00AA79F3" w:rsidRPr="008B504F">
        <w:rPr>
          <w:rFonts w:ascii="CG Times" w:hAnsi="CG Times"/>
          <w:color w:val="000000"/>
          <w:sz w:val="18"/>
          <w:szCs w:val="18"/>
          <w:lang w:val="sq-AL"/>
        </w:rPr>
        <w:t>,</w:t>
      </w:r>
      <w:r w:rsidRPr="008B504F">
        <w:rPr>
          <w:rFonts w:ascii="CG Times" w:hAnsi="CG Times"/>
          <w:color w:val="000000"/>
          <w:sz w:val="18"/>
          <w:szCs w:val="18"/>
          <w:lang w:val="sq-AL"/>
        </w:rPr>
        <w:t xml:space="preserve"> e cila, në përputhje me germat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f</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g</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 dhe paragr</w:t>
      </w:r>
      <w:r w:rsidR="00AA79F3" w:rsidRPr="008B504F">
        <w:rPr>
          <w:rFonts w:ascii="CG Times" w:hAnsi="CG Times"/>
          <w:color w:val="000000"/>
          <w:sz w:val="18"/>
          <w:szCs w:val="18"/>
          <w:lang w:val="sq-AL"/>
        </w:rPr>
        <w:t>afit</w:t>
      </w:r>
      <w:r w:rsidRPr="008B504F">
        <w:rPr>
          <w:rFonts w:ascii="CG Times" w:hAnsi="CG Times"/>
          <w:color w:val="000000"/>
          <w:sz w:val="18"/>
          <w:szCs w:val="18"/>
          <w:lang w:val="sq-AL"/>
        </w:rPr>
        <w:t xml:space="preserve"> 3 të nenit 10 të kësaj rregulloreje, mund të për</w:t>
      </w:r>
      <w:r w:rsidR="005E5E91" w:rsidRPr="008B504F">
        <w:rPr>
          <w:rFonts w:ascii="CG Times" w:hAnsi="CG Times"/>
          <w:color w:val="000000"/>
          <w:sz w:val="18"/>
          <w:szCs w:val="18"/>
          <w:lang w:val="sq-AL"/>
        </w:rPr>
        <w:t xml:space="preserve">doren kur përcaktohet nëse janë </w:t>
      </w:r>
      <w:r w:rsidRPr="008B504F">
        <w:rPr>
          <w:rFonts w:ascii="CG Times" w:hAnsi="CG Times"/>
          <w:color w:val="000000"/>
          <w:sz w:val="18"/>
          <w:szCs w:val="18"/>
          <w:lang w:val="sq-AL"/>
        </w:rPr>
        <w:t xml:space="preserve">arritur </w:t>
      </w:r>
      <w:r w:rsidR="00EC1B54" w:rsidRPr="008B504F">
        <w:rPr>
          <w:rFonts w:ascii="CG Times" w:hAnsi="CG Times"/>
          <w:color w:val="000000"/>
          <w:sz w:val="18"/>
          <w:szCs w:val="18"/>
          <w:lang w:val="sq-AL"/>
        </w:rPr>
        <w:t>limitet maksimal</w:t>
      </w:r>
      <w:r w:rsidR="00AA79F3" w:rsidRPr="008B504F">
        <w:rPr>
          <w:rFonts w:ascii="CG Times" w:hAnsi="CG Times"/>
          <w:color w:val="000000"/>
          <w:sz w:val="18"/>
          <w:szCs w:val="18"/>
          <w:lang w:val="sq-AL"/>
        </w:rPr>
        <w:t xml:space="preserve">e </w:t>
      </w:r>
      <w:r w:rsidR="00EC1B54" w:rsidRPr="008B504F">
        <w:rPr>
          <w:rFonts w:ascii="CG Times" w:hAnsi="CG Times"/>
          <w:color w:val="000000"/>
          <w:sz w:val="18"/>
          <w:szCs w:val="18"/>
          <w:lang w:val="sq-AL"/>
        </w:rPr>
        <w:t xml:space="preserve">të </w:t>
      </w:r>
      <w:r w:rsidRPr="008B504F">
        <w:rPr>
          <w:rFonts w:ascii="CG Times" w:hAnsi="CG Times"/>
          <w:color w:val="000000"/>
          <w:sz w:val="18"/>
          <w:szCs w:val="18"/>
          <w:lang w:val="sq-AL"/>
        </w:rPr>
        <w:t>lejuesh</w:t>
      </w:r>
      <w:r w:rsidR="00F76D40" w:rsidRPr="008B504F">
        <w:rPr>
          <w:rFonts w:ascii="CG Times" w:hAnsi="CG Times"/>
          <w:color w:val="000000"/>
          <w:sz w:val="18"/>
          <w:szCs w:val="18"/>
          <w:lang w:val="sq-AL"/>
        </w:rPr>
        <w:t>m</w:t>
      </w:r>
      <w:r w:rsidR="00AA79F3" w:rsidRPr="008B504F">
        <w:rPr>
          <w:rFonts w:ascii="CG Times" w:hAnsi="CG Times"/>
          <w:color w:val="000000"/>
          <w:sz w:val="18"/>
          <w:szCs w:val="18"/>
          <w:lang w:val="sq-AL"/>
        </w:rPr>
        <w:t>e</w:t>
      </w:r>
      <w:r w:rsidRPr="008B504F">
        <w:rPr>
          <w:rFonts w:ascii="CG Times" w:eastAsia="MS Mincho" w:hAnsi="CG Times" w:cs="MS Mincho"/>
          <w:color w:val="000000"/>
          <w:sz w:val="18"/>
          <w:szCs w:val="18"/>
          <w:lang w:val="sq-AL"/>
        </w:rPr>
        <w:t xml:space="preserve"> </w:t>
      </w:r>
      <w:r w:rsidRPr="008B504F">
        <w:rPr>
          <w:rFonts w:ascii="CG Times" w:hAnsi="CG Times"/>
          <w:color w:val="000000"/>
          <w:sz w:val="18"/>
          <w:szCs w:val="18"/>
          <w:lang w:val="sq-AL"/>
        </w:rPr>
        <w:t>të ekspozimit.</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10. Shuma e përjashtimeve</w:t>
      </w:r>
      <w:r w:rsidR="00AA79F3" w:rsidRPr="008B504F">
        <w:rPr>
          <w:rFonts w:ascii="CG Times" w:hAnsi="CG Times"/>
          <w:color w:val="000000"/>
          <w:sz w:val="18"/>
          <w:szCs w:val="18"/>
          <w:lang w:val="sq-AL"/>
        </w:rPr>
        <w:t>,</w:t>
      </w:r>
      <w:r w:rsidRPr="008B504F">
        <w:rPr>
          <w:rFonts w:ascii="CG Times" w:hAnsi="CG Times"/>
          <w:color w:val="000000"/>
          <w:sz w:val="18"/>
          <w:szCs w:val="18"/>
          <w:lang w:val="sq-AL"/>
        </w:rPr>
        <w:t xml:space="preserve"> në përputhje me germat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h</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o</w:t>
      </w:r>
      <w:r w:rsidR="00DB6A8E"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2 të nenit 9, si dhe germat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a</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dhe </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b</w:t>
      </w:r>
      <w:r w:rsidR="00F76D40"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paragrafit 3 të nenit 9.</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11. Vlera e ekspozimit</w:t>
      </w:r>
      <w:r w:rsidR="0052305C" w:rsidRPr="008B504F">
        <w:rPr>
          <w:rFonts w:ascii="CG Times" w:hAnsi="CG Times"/>
          <w:color w:val="000000"/>
          <w:sz w:val="18"/>
          <w:szCs w:val="18"/>
          <w:lang w:val="sq-AL"/>
        </w:rPr>
        <w:t>,</w:t>
      </w:r>
      <w:r w:rsidRPr="008B504F">
        <w:rPr>
          <w:rFonts w:ascii="CG Times" w:hAnsi="CG Times"/>
          <w:color w:val="000000"/>
          <w:sz w:val="18"/>
          <w:szCs w:val="18"/>
          <w:lang w:val="sq-AL"/>
        </w:rPr>
        <w:t xml:space="preserve"> e llogaritur në përputhje me </w:t>
      </w:r>
      <w:r w:rsidR="00F0615B" w:rsidRPr="008B504F">
        <w:rPr>
          <w:rFonts w:ascii="CG Times" w:hAnsi="CG Times"/>
          <w:color w:val="000000"/>
          <w:sz w:val="18"/>
          <w:szCs w:val="18"/>
          <w:lang w:val="sq-AL"/>
        </w:rPr>
        <w:t xml:space="preserve">kreun </w:t>
      </w:r>
      <w:r w:rsidRPr="008B504F">
        <w:rPr>
          <w:rFonts w:ascii="CG Times" w:hAnsi="CG Times"/>
          <w:color w:val="000000"/>
          <w:sz w:val="18"/>
          <w:szCs w:val="18"/>
          <w:lang w:val="sq-AL"/>
        </w:rPr>
        <w:t>III të kësaj rregulloreje (pas përjashtimeve dhe aplikimit të teknikave të zbutjes së rrezikut të kredisë)</w:t>
      </w:r>
      <w:r w:rsidR="0052305C" w:rsidRPr="008B504F">
        <w:rPr>
          <w:rFonts w:ascii="CG Times" w:hAnsi="CG Times"/>
          <w:color w:val="000000"/>
          <w:sz w:val="18"/>
          <w:szCs w:val="18"/>
          <w:lang w:val="sq-AL"/>
        </w:rPr>
        <w:t>.</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12. Vlera në kolonën 11</w:t>
      </w:r>
      <w:r w:rsidR="00380110" w:rsidRPr="008B504F">
        <w:rPr>
          <w:rFonts w:ascii="CG Times" w:hAnsi="CG Times"/>
          <w:color w:val="000000"/>
          <w:sz w:val="18"/>
          <w:szCs w:val="18"/>
          <w:lang w:val="sq-AL"/>
        </w:rPr>
        <w:t>,</w:t>
      </w:r>
      <w:r w:rsidRPr="008B504F">
        <w:rPr>
          <w:rFonts w:ascii="CG Times" w:hAnsi="CG Times"/>
          <w:color w:val="000000"/>
          <w:sz w:val="18"/>
          <w:szCs w:val="18"/>
          <w:lang w:val="sq-AL"/>
        </w:rPr>
        <w:t xml:space="preserve"> e krahasuar me shumën e kapitalit rregullator (% ndaj kapitalit rregullator).</w:t>
      </w:r>
    </w:p>
    <w:p w:rsidR="000E5CF1" w:rsidRPr="008B504F" w:rsidRDefault="000E5CF1" w:rsidP="000E5CF1">
      <w:pPr>
        <w:autoSpaceDE w:val="0"/>
        <w:autoSpaceDN w:val="0"/>
        <w:adjustRightInd w:val="0"/>
        <w:spacing w:after="0" w:line="240" w:lineRule="auto"/>
        <w:ind w:left="567" w:hanging="283"/>
        <w:rPr>
          <w:rFonts w:ascii="CG Times" w:hAnsi="CG Times"/>
          <w:color w:val="000000"/>
          <w:sz w:val="18"/>
          <w:szCs w:val="18"/>
          <w:lang w:val="sq-AL"/>
        </w:rPr>
      </w:pPr>
      <w:r w:rsidRPr="008B504F">
        <w:rPr>
          <w:rFonts w:ascii="CG Times" w:hAnsi="CG Times"/>
          <w:color w:val="000000"/>
          <w:sz w:val="18"/>
          <w:szCs w:val="18"/>
          <w:lang w:val="sq-AL"/>
        </w:rPr>
        <w:t xml:space="preserve">13. </w:t>
      </w:r>
      <w:r w:rsidR="0052305C" w:rsidRPr="008B504F">
        <w:rPr>
          <w:rFonts w:ascii="CG Times" w:hAnsi="CG Times"/>
          <w:color w:val="000000"/>
          <w:sz w:val="18"/>
          <w:szCs w:val="18"/>
          <w:lang w:val="sq-AL"/>
        </w:rPr>
        <w:t>Limiti</w:t>
      </w:r>
      <w:r w:rsidRPr="008B504F">
        <w:rPr>
          <w:rFonts w:ascii="CG Times" w:hAnsi="CG Times"/>
          <w:color w:val="000000"/>
          <w:sz w:val="18"/>
          <w:szCs w:val="18"/>
          <w:lang w:val="sq-AL"/>
        </w:rPr>
        <w:t xml:space="preserve"> i ekspozimit të madh, i vlefshëm/lejuar, për personat ose grupet e personave të lidhur. Në rastin e një grupi të personave të</w:t>
      </w:r>
      <w:r w:rsidR="001A64CF" w:rsidRPr="008B504F">
        <w:rPr>
          <w:rFonts w:ascii="CG Times" w:hAnsi="CG Times"/>
          <w:color w:val="000000"/>
          <w:sz w:val="18"/>
          <w:szCs w:val="18"/>
          <w:lang w:val="sq-AL"/>
        </w:rPr>
        <w:t xml:space="preserve"> </w:t>
      </w:r>
      <w:r w:rsidRPr="008B504F">
        <w:rPr>
          <w:rFonts w:ascii="CG Times" w:hAnsi="CG Times"/>
          <w:color w:val="000000"/>
          <w:sz w:val="18"/>
          <w:szCs w:val="18"/>
          <w:lang w:val="sq-AL"/>
        </w:rPr>
        <w:t>lidhur</w:t>
      </w:r>
      <w:r w:rsidR="0052305C" w:rsidRPr="008B504F">
        <w:rPr>
          <w:rFonts w:ascii="CG Times" w:hAnsi="CG Times"/>
          <w:color w:val="000000"/>
          <w:sz w:val="18"/>
          <w:szCs w:val="18"/>
          <w:lang w:val="sq-AL"/>
        </w:rPr>
        <w:t>,</w:t>
      </w:r>
      <w:r w:rsidRPr="008B504F">
        <w:rPr>
          <w:rFonts w:ascii="CG Times" w:hAnsi="CG Times"/>
          <w:color w:val="000000"/>
          <w:sz w:val="18"/>
          <w:szCs w:val="18"/>
          <w:lang w:val="sq-AL"/>
        </w:rPr>
        <w:t xml:space="preserve"> të raportuar në pjesën II, </w:t>
      </w:r>
      <w:r w:rsidR="0052305C" w:rsidRPr="008B504F">
        <w:rPr>
          <w:rFonts w:ascii="CG Times" w:hAnsi="CG Times"/>
          <w:color w:val="000000"/>
          <w:sz w:val="18"/>
          <w:szCs w:val="18"/>
          <w:lang w:val="sq-AL"/>
        </w:rPr>
        <w:t>limiti</w:t>
      </w:r>
      <w:r w:rsidRPr="008B504F">
        <w:rPr>
          <w:rFonts w:ascii="CG Times" w:hAnsi="CG Times"/>
          <w:color w:val="000000"/>
          <w:sz w:val="18"/>
          <w:szCs w:val="18"/>
          <w:lang w:val="sq-AL"/>
        </w:rPr>
        <w:t xml:space="preserve"> raportohet në çdo rresht.</w:t>
      </w:r>
    </w:p>
    <w:p w:rsidR="000E5CF1" w:rsidRPr="001A64CF" w:rsidRDefault="000E5CF1" w:rsidP="000E5CF1">
      <w:pPr>
        <w:autoSpaceDE w:val="0"/>
        <w:autoSpaceDN w:val="0"/>
        <w:adjustRightInd w:val="0"/>
        <w:spacing w:after="0" w:line="240" w:lineRule="auto"/>
        <w:ind w:left="284" w:hanging="284"/>
        <w:rPr>
          <w:rFonts w:ascii="Times New Roman" w:hAnsi="Times New Roman"/>
          <w:color w:val="000000"/>
          <w:sz w:val="24"/>
          <w:szCs w:val="24"/>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A72276" w:rsidRPr="001A64CF" w:rsidRDefault="00A72276" w:rsidP="00C74773">
      <w:pPr>
        <w:pStyle w:val="Paragrafi"/>
        <w:rPr>
          <w:lang w:val="sq-AL"/>
        </w:rPr>
        <w:sectPr w:rsidR="00A72276" w:rsidRPr="001A64CF" w:rsidSect="00225D1D">
          <w:pgSz w:w="16840" w:h="11907" w:orient="landscape" w:code="9"/>
          <w:pgMar w:top="851" w:right="851" w:bottom="851" w:left="851" w:header="1134" w:footer="1134" w:gutter="0"/>
          <w:cols w:space="454"/>
          <w:docGrid w:linePitch="360"/>
        </w:sectPr>
      </w:pPr>
    </w:p>
    <w:p w:rsidR="001502E0" w:rsidRPr="001A64CF" w:rsidRDefault="001502E0" w:rsidP="004956F8">
      <w:pPr>
        <w:pStyle w:val="Akti"/>
        <w:rPr>
          <w:lang w:val="sq-AL"/>
        </w:rPr>
      </w:pPr>
      <w:r w:rsidRPr="001A64CF">
        <w:rPr>
          <w:lang w:val="sq-AL"/>
        </w:rPr>
        <w:t>VENDIM</w:t>
      </w:r>
    </w:p>
    <w:p w:rsidR="001502E0" w:rsidRPr="001A64CF" w:rsidRDefault="001502E0" w:rsidP="004956F8">
      <w:pPr>
        <w:pStyle w:val="NumriData"/>
        <w:rPr>
          <w:lang w:val="sq-AL"/>
        </w:rPr>
      </w:pPr>
      <w:r w:rsidRPr="001A64CF">
        <w:rPr>
          <w:lang w:val="sq-AL"/>
        </w:rPr>
        <w:t>Nr. 11, datë 26.2.2014</w:t>
      </w:r>
    </w:p>
    <w:p w:rsidR="001502E0" w:rsidRPr="005E5E91" w:rsidRDefault="001502E0" w:rsidP="001502E0">
      <w:pPr>
        <w:pStyle w:val="Paragrafi"/>
        <w:rPr>
          <w:sz w:val="14"/>
          <w:lang w:val="sq-AL"/>
        </w:rPr>
      </w:pPr>
    </w:p>
    <w:p w:rsidR="001502E0" w:rsidRPr="001A64CF" w:rsidRDefault="001502E0" w:rsidP="004956F8">
      <w:pPr>
        <w:pStyle w:val="Titulli"/>
        <w:rPr>
          <w:lang w:val="sq-AL"/>
        </w:rPr>
      </w:pPr>
      <w:r w:rsidRPr="001A64CF">
        <w:rPr>
          <w:lang w:val="sq-AL"/>
        </w:rPr>
        <w:t>PËR</w:t>
      </w:r>
      <w:r w:rsidR="00F61217" w:rsidRPr="001A64CF">
        <w:rPr>
          <w:lang w:val="sq-AL"/>
        </w:rPr>
        <w:t xml:space="preserve"> </w:t>
      </w:r>
      <w:r w:rsidRPr="001A64CF">
        <w:rPr>
          <w:lang w:val="sq-AL"/>
        </w:rPr>
        <w:t xml:space="preserve">MIRATIMIN E UDHËZIMIT </w:t>
      </w:r>
      <w:r w:rsidR="00F76D40">
        <w:rPr>
          <w:lang w:val="sq-AL"/>
        </w:rPr>
        <w:t>“</w:t>
      </w:r>
      <w:r w:rsidRPr="001A64CF">
        <w:rPr>
          <w:lang w:val="sq-AL"/>
        </w:rPr>
        <w:t>MBI PLANET E RIMËKËMBJES</w:t>
      </w:r>
      <w:r w:rsidR="00F76D40">
        <w:rPr>
          <w:lang w:val="sq-AL"/>
        </w:rPr>
        <w:t>”</w:t>
      </w:r>
    </w:p>
    <w:p w:rsidR="001502E0" w:rsidRPr="008B504F" w:rsidRDefault="001502E0" w:rsidP="001502E0">
      <w:pPr>
        <w:pStyle w:val="Paragrafi"/>
        <w:rPr>
          <w:sz w:val="8"/>
          <w:lang w:val="sq-AL"/>
        </w:rPr>
      </w:pPr>
    </w:p>
    <w:p w:rsidR="001502E0" w:rsidRPr="001A64CF" w:rsidRDefault="001502E0" w:rsidP="001502E0">
      <w:pPr>
        <w:pStyle w:val="Paragrafi"/>
        <w:rPr>
          <w:lang w:val="sq-AL"/>
        </w:rPr>
      </w:pPr>
      <w:r w:rsidRPr="001A64CF">
        <w:rPr>
          <w:lang w:val="sq-AL"/>
        </w:rPr>
        <w:t xml:space="preserve">Në bazë dhe për zbatim të nenit 12, shkronja </w:t>
      </w:r>
      <w:r w:rsidR="00F76D40">
        <w:rPr>
          <w:lang w:val="sq-AL"/>
        </w:rPr>
        <w:t>“</w:t>
      </w:r>
      <w:r w:rsidRPr="001A64CF">
        <w:rPr>
          <w:lang w:val="sq-AL"/>
        </w:rPr>
        <w:t>a</w:t>
      </w:r>
      <w:r w:rsidR="00F76D40">
        <w:rPr>
          <w:lang w:val="sq-AL"/>
        </w:rPr>
        <w:t>”</w:t>
      </w:r>
      <w:r w:rsidRPr="001A64CF">
        <w:rPr>
          <w:lang w:val="sq-AL"/>
        </w:rPr>
        <w:t xml:space="preserve"> dhe nenit 43 të ligjit nr. 8269, datë 23.12.1997 </w:t>
      </w:r>
      <w:r w:rsidR="00F76D40">
        <w:rPr>
          <w:lang w:val="sq-AL"/>
        </w:rPr>
        <w:t>“</w:t>
      </w:r>
      <w:r w:rsidRPr="001A64CF">
        <w:rPr>
          <w:lang w:val="sq-AL"/>
        </w:rPr>
        <w:t>Për Bankën e Shqipërisë</w:t>
      </w:r>
      <w:r w:rsidR="00F76D40">
        <w:rPr>
          <w:lang w:val="sq-AL"/>
        </w:rPr>
        <w:t>”</w:t>
      </w:r>
      <w:r w:rsidRPr="001A64CF">
        <w:rPr>
          <w:lang w:val="sq-AL"/>
        </w:rPr>
        <w:t xml:space="preserve">, </w:t>
      </w:r>
      <w:r w:rsidR="00796395">
        <w:rPr>
          <w:lang w:val="sq-AL"/>
        </w:rPr>
        <w:t>të</w:t>
      </w:r>
      <w:r w:rsidRPr="001A64CF">
        <w:rPr>
          <w:lang w:val="sq-AL"/>
        </w:rPr>
        <w:t xml:space="preserve"> ndryshuar; si dhe të nenit 57, pika 4 dhe 5 të </w:t>
      </w:r>
      <w:r w:rsidR="00D766B7">
        <w:rPr>
          <w:lang w:val="sq-AL"/>
        </w:rPr>
        <w:t>nenit 58, shkronja</w:t>
      </w:r>
      <w:r w:rsidRPr="001A64CF">
        <w:rPr>
          <w:lang w:val="sq-AL"/>
        </w:rPr>
        <w:t xml:space="preserve"> </w:t>
      </w:r>
      <w:r w:rsidR="00F76D40">
        <w:rPr>
          <w:lang w:val="sq-AL"/>
        </w:rPr>
        <w:t>“</w:t>
      </w:r>
      <w:r w:rsidRPr="001A64CF">
        <w:rPr>
          <w:lang w:val="sq-AL"/>
        </w:rPr>
        <w:t>c</w:t>
      </w:r>
      <w:r w:rsidR="00F76D40">
        <w:rPr>
          <w:lang w:val="sq-AL"/>
        </w:rPr>
        <w:t>”</w:t>
      </w:r>
      <w:r w:rsidRPr="001A64CF">
        <w:rPr>
          <w:lang w:val="sq-AL"/>
        </w:rPr>
        <w:t>, nenit 66/1 dhe nenit 73, pika 4</w:t>
      </w:r>
      <w:r w:rsidR="001A64CF">
        <w:rPr>
          <w:lang w:val="sq-AL"/>
        </w:rPr>
        <w:t xml:space="preserve"> </w:t>
      </w:r>
      <w:r w:rsidRPr="001A64CF">
        <w:rPr>
          <w:lang w:val="sq-AL"/>
        </w:rPr>
        <w:t xml:space="preserve">të ligjit nr. 9662, datë 18.12.2006 </w:t>
      </w:r>
      <w:r w:rsidR="00F76D40">
        <w:rPr>
          <w:lang w:val="sq-AL"/>
        </w:rPr>
        <w:t>“</w:t>
      </w:r>
      <w:r w:rsidRPr="001A64CF">
        <w:rPr>
          <w:lang w:val="sq-AL"/>
        </w:rPr>
        <w:t>Për bankat në Republikën e Shqipërisë</w:t>
      </w:r>
      <w:r w:rsidR="00F76D40">
        <w:rPr>
          <w:lang w:val="sq-AL"/>
        </w:rPr>
        <w:t>”</w:t>
      </w:r>
      <w:r w:rsidRPr="001A64CF">
        <w:rPr>
          <w:lang w:val="sq-AL"/>
        </w:rPr>
        <w:t xml:space="preserve">, </w:t>
      </w:r>
      <w:r w:rsidR="00F76D40">
        <w:rPr>
          <w:lang w:val="sq-AL"/>
        </w:rPr>
        <w:t>të</w:t>
      </w:r>
      <w:r w:rsidRPr="001A64CF">
        <w:rPr>
          <w:lang w:val="sq-AL"/>
        </w:rPr>
        <w:t xml:space="preserve"> ndryshuar, Këshilli Mbikëqyrës i Bankës së Shqipërisë, me propozimin e Departamentit të Mbikëqyrjes, </w:t>
      </w:r>
    </w:p>
    <w:p w:rsidR="001502E0" w:rsidRPr="001A64CF" w:rsidRDefault="001502E0" w:rsidP="004956F8">
      <w:pPr>
        <w:pStyle w:val="VENDOSI"/>
        <w:rPr>
          <w:lang w:val="sq-AL"/>
        </w:rPr>
      </w:pPr>
      <w:r w:rsidRPr="001A64CF">
        <w:rPr>
          <w:lang w:val="sq-AL"/>
        </w:rPr>
        <w:t>VENDOSI:</w:t>
      </w:r>
    </w:p>
    <w:p w:rsidR="001502E0" w:rsidRPr="008B504F" w:rsidRDefault="001502E0" w:rsidP="001502E0">
      <w:pPr>
        <w:pStyle w:val="Paragrafi"/>
        <w:rPr>
          <w:sz w:val="8"/>
          <w:lang w:val="sq-AL"/>
        </w:rPr>
      </w:pPr>
    </w:p>
    <w:p w:rsidR="001502E0" w:rsidRPr="001A64CF" w:rsidRDefault="004956F8" w:rsidP="001502E0">
      <w:pPr>
        <w:pStyle w:val="Paragrafi"/>
        <w:rPr>
          <w:lang w:val="sq-AL"/>
        </w:rPr>
      </w:pPr>
      <w:r w:rsidRPr="001A64CF">
        <w:rPr>
          <w:lang w:val="sq-AL"/>
        </w:rPr>
        <w:t xml:space="preserve">1. </w:t>
      </w:r>
      <w:r w:rsidR="001502E0" w:rsidRPr="001A64CF">
        <w:rPr>
          <w:lang w:val="sq-AL"/>
        </w:rPr>
        <w:t xml:space="preserve">Të miratojë udhëzimin </w:t>
      </w:r>
      <w:r w:rsidR="00F76D40">
        <w:rPr>
          <w:lang w:val="sq-AL"/>
        </w:rPr>
        <w:t>“</w:t>
      </w:r>
      <w:r w:rsidR="001502E0" w:rsidRPr="001A64CF">
        <w:rPr>
          <w:lang w:val="sq-AL"/>
        </w:rPr>
        <w:t xml:space="preserve">Mbi </w:t>
      </w:r>
      <w:r w:rsidR="00020033" w:rsidRPr="001A64CF">
        <w:rPr>
          <w:lang w:val="sq-AL"/>
        </w:rPr>
        <w:t>planet e rimëkëmbjes</w:t>
      </w:r>
      <w:r w:rsidR="00F76D40">
        <w:rPr>
          <w:lang w:val="sq-AL"/>
        </w:rPr>
        <w:t>”</w:t>
      </w:r>
      <w:r w:rsidR="001502E0" w:rsidRPr="001A64CF">
        <w:rPr>
          <w:lang w:val="sq-AL"/>
        </w:rPr>
        <w:t xml:space="preserve">, sipas tekstit bashkëlidhur këtij vendimi. </w:t>
      </w:r>
    </w:p>
    <w:p w:rsidR="001502E0" w:rsidRPr="001A64CF" w:rsidRDefault="004956F8" w:rsidP="001502E0">
      <w:pPr>
        <w:pStyle w:val="Paragrafi"/>
        <w:rPr>
          <w:lang w:val="sq-AL"/>
        </w:rPr>
      </w:pPr>
      <w:r w:rsidRPr="001A64CF">
        <w:rPr>
          <w:lang w:val="sq-AL"/>
        </w:rPr>
        <w:t xml:space="preserve">2. </w:t>
      </w:r>
      <w:r w:rsidR="001502E0" w:rsidRPr="001A64CF">
        <w:rPr>
          <w:lang w:val="sq-AL"/>
        </w:rPr>
        <w:t xml:space="preserve">Ngarkohet Departamenti i Mbikëqyrjes me ndjekjen e zbatimit të këtij vendimi. </w:t>
      </w:r>
    </w:p>
    <w:p w:rsidR="001502E0" w:rsidRPr="001A64CF" w:rsidRDefault="004956F8" w:rsidP="001502E0">
      <w:pPr>
        <w:pStyle w:val="Paragrafi"/>
        <w:rPr>
          <w:lang w:val="sq-AL"/>
        </w:rPr>
      </w:pPr>
      <w:r w:rsidRPr="001A64CF">
        <w:rPr>
          <w:lang w:val="sq-AL"/>
        </w:rPr>
        <w:t xml:space="preserve">3. </w:t>
      </w:r>
      <w:r w:rsidR="001502E0" w:rsidRPr="001A64CF">
        <w:rPr>
          <w:lang w:val="sq-AL"/>
        </w:rPr>
        <w:t>Ngarkohet Kabineti i Guvernatorit për publikimin e këtij vendimi në Fletoren Zyrtare të Republikës së Shqipërisë dhe në Buletinin Zyrtar të Bankës së Shqipërisë.</w:t>
      </w:r>
    </w:p>
    <w:p w:rsidR="001502E0" w:rsidRPr="001A64CF" w:rsidRDefault="001502E0" w:rsidP="001502E0">
      <w:pPr>
        <w:pStyle w:val="Paragrafi"/>
        <w:rPr>
          <w:lang w:val="sq-AL"/>
        </w:rPr>
      </w:pPr>
      <w:r w:rsidRPr="001A64CF">
        <w:rPr>
          <w:lang w:val="sq-AL"/>
        </w:rPr>
        <w:t xml:space="preserve">Ky udhëzim hyn në fuqi 15 ditë pas publikimit të tij në Fletoren Zyrtare të Republikës së Shqipërisë. </w:t>
      </w:r>
    </w:p>
    <w:p w:rsidR="001502E0" w:rsidRPr="00403FAD" w:rsidRDefault="001502E0" w:rsidP="001502E0">
      <w:pPr>
        <w:pStyle w:val="Paragrafi"/>
        <w:rPr>
          <w:sz w:val="14"/>
          <w:lang w:val="sq-AL"/>
        </w:rPr>
      </w:pPr>
    </w:p>
    <w:p w:rsidR="00F61217" w:rsidRPr="001A64CF" w:rsidRDefault="00F61217" w:rsidP="004956F8">
      <w:pPr>
        <w:pStyle w:val="Autoriteti"/>
        <w:rPr>
          <w:lang w:val="sq-AL"/>
        </w:rPr>
      </w:pPr>
      <w:r w:rsidRPr="001A64CF">
        <w:rPr>
          <w:lang w:val="sq-AL"/>
        </w:rPr>
        <w:t>Kryetari</w:t>
      </w:r>
    </w:p>
    <w:p w:rsidR="004956F8" w:rsidRPr="001A64CF" w:rsidRDefault="00F61217" w:rsidP="004956F8">
      <w:pPr>
        <w:pStyle w:val="AutoritetiEmer"/>
        <w:rPr>
          <w:lang w:val="sq-AL"/>
        </w:rPr>
      </w:pPr>
      <w:r w:rsidRPr="001A64CF">
        <w:rPr>
          <w:lang w:val="sq-AL"/>
        </w:rPr>
        <w:t>Ardian Fullani</w:t>
      </w:r>
    </w:p>
    <w:p w:rsidR="001502E0" w:rsidRPr="00403FAD" w:rsidRDefault="001502E0" w:rsidP="001502E0">
      <w:pPr>
        <w:pStyle w:val="Paragrafi"/>
        <w:rPr>
          <w:sz w:val="14"/>
          <w:lang w:val="sq-AL"/>
        </w:rPr>
      </w:pPr>
    </w:p>
    <w:p w:rsidR="008B504F" w:rsidRDefault="008B504F" w:rsidP="008B504F">
      <w:pPr>
        <w:pStyle w:val="Titulli"/>
        <w:rPr>
          <w:lang w:val="sq-AL"/>
        </w:rPr>
      </w:pPr>
      <w:r>
        <w:rPr>
          <w:lang w:val="sq-AL"/>
        </w:rPr>
        <w:t>UDHËZIM</w:t>
      </w:r>
      <w:r w:rsidRPr="001A64CF">
        <w:rPr>
          <w:lang w:val="sq-AL"/>
        </w:rPr>
        <w:t xml:space="preserve"> </w:t>
      </w:r>
    </w:p>
    <w:p w:rsidR="008B504F" w:rsidRDefault="008B504F" w:rsidP="008B504F">
      <w:pPr>
        <w:pStyle w:val="TitulliTitull"/>
      </w:pPr>
      <w:r w:rsidRPr="001A64CF">
        <w:t>MBI PLANET E RIMËKËMBJES</w:t>
      </w:r>
    </w:p>
    <w:p w:rsidR="008B504F" w:rsidRPr="008B504F" w:rsidRDefault="008B504F" w:rsidP="008B504F">
      <w:pPr>
        <w:pStyle w:val="TitulliTitull"/>
        <w:rPr>
          <w:sz w:val="12"/>
        </w:rPr>
      </w:pPr>
    </w:p>
    <w:p w:rsidR="001502E0" w:rsidRPr="001A64CF" w:rsidRDefault="001502E0" w:rsidP="00357E3E">
      <w:pPr>
        <w:pStyle w:val="TitulliTitull"/>
        <w:rPr>
          <w:lang w:val="sq-AL"/>
        </w:rPr>
      </w:pPr>
      <w:r w:rsidRPr="001A64CF">
        <w:rPr>
          <w:lang w:val="sq-AL"/>
        </w:rPr>
        <w:t>KREU 1</w:t>
      </w:r>
    </w:p>
    <w:p w:rsidR="001502E0" w:rsidRPr="001A64CF" w:rsidRDefault="001502E0" w:rsidP="00357E3E">
      <w:pPr>
        <w:pStyle w:val="TitulliTitull"/>
        <w:rPr>
          <w:lang w:val="sq-AL"/>
        </w:rPr>
      </w:pPr>
      <w:r w:rsidRPr="001A64CF">
        <w:rPr>
          <w:lang w:val="sq-AL"/>
        </w:rPr>
        <w:t>Kërkesa të përgjithshme dhe struktura e Planeve të Rimëkëmbjes</w:t>
      </w:r>
    </w:p>
    <w:p w:rsidR="001502E0" w:rsidRPr="008B504F" w:rsidRDefault="001502E0" w:rsidP="001502E0">
      <w:pPr>
        <w:pStyle w:val="Paragrafi"/>
        <w:rPr>
          <w:sz w:val="8"/>
          <w:lang w:val="sq-AL"/>
        </w:rPr>
      </w:pPr>
    </w:p>
    <w:p w:rsidR="001502E0" w:rsidRPr="001A64CF" w:rsidRDefault="00357E3E" w:rsidP="001502E0">
      <w:pPr>
        <w:pStyle w:val="Paragrafi"/>
        <w:rPr>
          <w:lang w:val="sq-AL"/>
        </w:rPr>
      </w:pPr>
      <w:r w:rsidRPr="001A64CF">
        <w:rPr>
          <w:lang w:val="sq-AL"/>
        </w:rPr>
        <w:t xml:space="preserve">1. </w:t>
      </w:r>
      <w:r w:rsidR="001502E0" w:rsidRPr="001A64CF">
        <w:rPr>
          <w:lang w:val="sq-AL"/>
        </w:rPr>
        <w:t>Objekti</w:t>
      </w:r>
    </w:p>
    <w:p w:rsidR="001502E0" w:rsidRPr="001A64CF" w:rsidRDefault="00D766B7" w:rsidP="001502E0">
      <w:pPr>
        <w:pStyle w:val="Paragrafi"/>
        <w:rPr>
          <w:lang w:val="sq-AL"/>
        </w:rPr>
      </w:pPr>
      <w:r>
        <w:rPr>
          <w:lang w:val="sq-AL"/>
        </w:rPr>
        <w:t xml:space="preserve">1) </w:t>
      </w:r>
      <w:r w:rsidR="001502E0" w:rsidRPr="001A64CF">
        <w:rPr>
          <w:lang w:val="sq-AL"/>
        </w:rPr>
        <w:t xml:space="preserve">Objekti i këtij udhëzimi është përcaktimi i parimeve themelore dhe kërkesave mbikëqyrëse mbi strukturën dhe përmbajtjen e </w:t>
      </w:r>
      <w:r w:rsidR="00B135BB" w:rsidRPr="001A64CF">
        <w:rPr>
          <w:lang w:val="sq-AL"/>
        </w:rPr>
        <w:t xml:space="preserve">planeve të rimëkëmbjes </w:t>
      </w:r>
      <w:r w:rsidR="001502E0" w:rsidRPr="001A64CF">
        <w:rPr>
          <w:lang w:val="sq-AL"/>
        </w:rPr>
        <w:t xml:space="preserve">së bankave (këtu e më poshtë në këtë udhëzim do të quhen për thjeshtësi </w:t>
      </w:r>
      <w:r w:rsidR="00F76D40">
        <w:rPr>
          <w:lang w:val="sq-AL"/>
        </w:rPr>
        <w:t>“</w:t>
      </w:r>
      <w:r w:rsidR="00B135BB">
        <w:rPr>
          <w:lang w:val="sq-AL"/>
        </w:rPr>
        <w:t>p</w:t>
      </w:r>
      <w:r w:rsidR="001502E0" w:rsidRPr="001A64CF">
        <w:rPr>
          <w:lang w:val="sq-AL"/>
        </w:rPr>
        <w:t>lane</w:t>
      </w:r>
      <w:r w:rsidR="00F76D40">
        <w:rPr>
          <w:lang w:val="sq-AL"/>
        </w:rPr>
        <w:t>”</w:t>
      </w:r>
      <w:r w:rsidR="001502E0" w:rsidRPr="001A64CF">
        <w:rPr>
          <w:lang w:val="sq-AL"/>
        </w:rPr>
        <w:t>), si dhe raportimin e tyre pranë Bankës së Shqipërisë.</w:t>
      </w:r>
    </w:p>
    <w:p w:rsidR="001502E0" w:rsidRPr="001A64CF" w:rsidRDefault="00357E3E" w:rsidP="001502E0">
      <w:pPr>
        <w:pStyle w:val="Paragrafi"/>
        <w:rPr>
          <w:lang w:val="sq-AL"/>
        </w:rPr>
      </w:pPr>
      <w:r w:rsidRPr="001A64CF">
        <w:rPr>
          <w:lang w:val="sq-AL"/>
        </w:rPr>
        <w:t xml:space="preserve">2. </w:t>
      </w:r>
      <w:r w:rsidR="001502E0" w:rsidRPr="001A64CF">
        <w:rPr>
          <w:lang w:val="sq-AL"/>
        </w:rPr>
        <w:t>Subjektet</w:t>
      </w:r>
    </w:p>
    <w:p w:rsidR="001502E0" w:rsidRPr="008B504F" w:rsidRDefault="00D766B7" w:rsidP="001502E0">
      <w:pPr>
        <w:pStyle w:val="Paragrafi"/>
        <w:rPr>
          <w:spacing w:val="-4"/>
          <w:lang w:val="sq-AL"/>
        </w:rPr>
      </w:pPr>
      <w:r>
        <w:rPr>
          <w:lang w:val="sq-AL"/>
        </w:rPr>
        <w:t>1</w:t>
      </w:r>
      <w:r w:rsidRPr="008B504F">
        <w:rPr>
          <w:spacing w:val="-4"/>
          <w:lang w:val="sq-AL"/>
        </w:rPr>
        <w:t>)</w:t>
      </w:r>
      <w:r w:rsidR="00357E3E" w:rsidRPr="008B504F">
        <w:rPr>
          <w:spacing w:val="-4"/>
          <w:lang w:val="sq-AL"/>
        </w:rPr>
        <w:t xml:space="preserve"> </w:t>
      </w:r>
      <w:r w:rsidR="001502E0" w:rsidRPr="008B504F">
        <w:rPr>
          <w:spacing w:val="-4"/>
          <w:lang w:val="sq-AL"/>
        </w:rPr>
        <w:t xml:space="preserve">Subjekte të këtij udhëzimi janë bankat dhe degët e bankave të huaja, të përcaktuara si banka me rëndësi sistemike nga </w:t>
      </w:r>
      <w:r w:rsidR="00B135BB" w:rsidRPr="008B504F">
        <w:rPr>
          <w:spacing w:val="-4"/>
          <w:lang w:val="sq-AL"/>
        </w:rPr>
        <w:t xml:space="preserve">administratori </w:t>
      </w:r>
      <w:r w:rsidR="001502E0" w:rsidRPr="008B504F">
        <w:rPr>
          <w:spacing w:val="-4"/>
          <w:lang w:val="sq-AL"/>
        </w:rPr>
        <w:t>përkatës i Bankës së Shqipërisë për qëllime të këtij udhëzimi, bazuar në propozimin e Departamentit të Mbikëqyrjes;</w:t>
      </w:r>
    </w:p>
    <w:p w:rsidR="001502E0" w:rsidRPr="008B504F" w:rsidRDefault="00D766B7" w:rsidP="001502E0">
      <w:pPr>
        <w:pStyle w:val="Paragrafi"/>
        <w:rPr>
          <w:spacing w:val="-4"/>
          <w:lang w:val="sq-AL"/>
        </w:rPr>
      </w:pPr>
      <w:r w:rsidRPr="008B504F">
        <w:rPr>
          <w:spacing w:val="-4"/>
          <w:lang w:val="sq-AL"/>
        </w:rPr>
        <w:t>2)</w:t>
      </w:r>
      <w:r w:rsidR="00357E3E" w:rsidRPr="008B504F">
        <w:rPr>
          <w:spacing w:val="-4"/>
          <w:lang w:val="sq-AL"/>
        </w:rPr>
        <w:t xml:space="preserve"> </w:t>
      </w:r>
      <w:r w:rsidR="001502E0" w:rsidRPr="008B504F">
        <w:rPr>
          <w:spacing w:val="-4"/>
          <w:lang w:val="sq-AL"/>
        </w:rPr>
        <w:t>Departamenti i Mbikëqyrjes njofton bankat</w:t>
      </w:r>
      <w:r w:rsidRPr="008B504F">
        <w:rPr>
          <w:spacing w:val="-4"/>
          <w:lang w:val="sq-AL"/>
        </w:rPr>
        <w:t>,</w:t>
      </w:r>
      <w:r w:rsidR="001502E0" w:rsidRPr="008B504F">
        <w:rPr>
          <w:spacing w:val="-4"/>
          <w:lang w:val="sq-AL"/>
        </w:rPr>
        <w:t xml:space="preserve"> të cilat do të jenë subjekte të këtij udhëzimi. </w:t>
      </w:r>
    </w:p>
    <w:p w:rsidR="001502E0" w:rsidRPr="008B504F" w:rsidRDefault="00357E3E" w:rsidP="001502E0">
      <w:pPr>
        <w:pStyle w:val="Paragrafi"/>
        <w:rPr>
          <w:spacing w:val="-4"/>
          <w:lang w:val="sq-AL"/>
        </w:rPr>
      </w:pPr>
      <w:r w:rsidRPr="008B504F">
        <w:rPr>
          <w:spacing w:val="-4"/>
          <w:lang w:val="sq-AL"/>
        </w:rPr>
        <w:t xml:space="preserve">3. </w:t>
      </w:r>
      <w:r w:rsidR="001502E0" w:rsidRPr="008B504F">
        <w:rPr>
          <w:spacing w:val="-4"/>
          <w:lang w:val="sq-AL"/>
        </w:rPr>
        <w:t>Baza juridike</w:t>
      </w:r>
    </w:p>
    <w:p w:rsidR="001502E0" w:rsidRPr="008B504F" w:rsidRDefault="001502E0" w:rsidP="001502E0">
      <w:pPr>
        <w:pStyle w:val="Paragrafi"/>
        <w:rPr>
          <w:spacing w:val="-4"/>
          <w:lang w:val="sq-AL"/>
        </w:rPr>
      </w:pPr>
      <w:r w:rsidRPr="008B504F">
        <w:rPr>
          <w:spacing w:val="-4"/>
          <w:lang w:val="sq-AL"/>
        </w:rPr>
        <w:t>Ky udhëzim hartohet në bazë dhe për zbatim të:</w:t>
      </w:r>
    </w:p>
    <w:p w:rsidR="001502E0" w:rsidRPr="001A64CF" w:rsidRDefault="00750D6B" w:rsidP="001502E0">
      <w:pPr>
        <w:pStyle w:val="Paragrafi"/>
        <w:rPr>
          <w:lang w:val="sq-AL"/>
        </w:rPr>
      </w:pPr>
      <w:r w:rsidRPr="008B504F">
        <w:rPr>
          <w:spacing w:val="-4"/>
          <w:lang w:val="sq-AL"/>
        </w:rPr>
        <w:t xml:space="preserve">- </w:t>
      </w:r>
      <w:r w:rsidR="001502E0" w:rsidRPr="008B504F">
        <w:rPr>
          <w:spacing w:val="-4"/>
          <w:lang w:val="sq-AL"/>
        </w:rPr>
        <w:t xml:space="preserve">nenit 12, shkronja </w:t>
      </w:r>
      <w:r w:rsidR="00F76D40" w:rsidRPr="008B504F">
        <w:rPr>
          <w:spacing w:val="-4"/>
          <w:lang w:val="sq-AL"/>
        </w:rPr>
        <w:t>“</w:t>
      </w:r>
      <w:r w:rsidR="001502E0" w:rsidRPr="008B504F">
        <w:rPr>
          <w:spacing w:val="-4"/>
          <w:lang w:val="sq-AL"/>
        </w:rPr>
        <w:t>a</w:t>
      </w:r>
      <w:r w:rsidR="00F76D40" w:rsidRPr="008B504F">
        <w:rPr>
          <w:spacing w:val="-4"/>
          <w:lang w:val="sq-AL"/>
        </w:rPr>
        <w:t>”</w:t>
      </w:r>
      <w:r w:rsidR="001502E0" w:rsidRPr="008B504F">
        <w:rPr>
          <w:spacing w:val="-4"/>
          <w:lang w:val="sq-AL"/>
        </w:rPr>
        <w:t xml:space="preserve"> dhe nenit 43,</w:t>
      </w:r>
      <w:r w:rsidR="001A64CF" w:rsidRPr="008B504F">
        <w:rPr>
          <w:spacing w:val="-4"/>
          <w:lang w:val="sq-AL"/>
        </w:rPr>
        <w:t xml:space="preserve"> </w:t>
      </w:r>
      <w:r w:rsidR="001502E0" w:rsidRPr="008B504F">
        <w:rPr>
          <w:spacing w:val="-4"/>
          <w:lang w:val="sq-AL"/>
        </w:rPr>
        <w:t xml:space="preserve">shkronja </w:t>
      </w:r>
      <w:r w:rsidR="00F76D40" w:rsidRPr="008B504F">
        <w:rPr>
          <w:spacing w:val="-4"/>
          <w:lang w:val="sq-AL"/>
        </w:rPr>
        <w:t>“</w:t>
      </w:r>
      <w:r w:rsidR="001502E0" w:rsidRPr="008B504F">
        <w:rPr>
          <w:spacing w:val="-4"/>
          <w:lang w:val="sq-AL"/>
        </w:rPr>
        <w:t>c</w:t>
      </w:r>
      <w:r w:rsidR="00F76D40" w:rsidRPr="008B504F">
        <w:rPr>
          <w:spacing w:val="-4"/>
          <w:lang w:val="sq-AL"/>
        </w:rPr>
        <w:t>”</w:t>
      </w:r>
      <w:r w:rsidR="001502E0" w:rsidRPr="008B504F">
        <w:rPr>
          <w:spacing w:val="-4"/>
          <w:lang w:val="sq-AL"/>
        </w:rPr>
        <w:t xml:space="preserve"> të ligjit nr.</w:t>
      </w:r>
      <w:r w:rsidR="00B135BB" w:rsidRPr="008B504F">
        <w:rPr>
          <w:spacing w:val="-4"/>
          <w:lang w:val="sq-AL"/>
        </w:rPr>
        <w:t xml:space="preserve"> </w:t>
      </w:r>
      <w:r w:rsidR="001502E0" w:rsidRPr="008B504F">
        <w:rPr>
          <w:spacing w:val="-4"/>
          <w:lang w:val="sq-AL"/>
        </w:rPr>
        <w:t xml:space="preserve">8269, datë 23.12.1997 </w:t>
      </w:r>
      <w:r w:rsidR="00F76D40" w:rsidRPr="008B504F">
        <w:rPr>
          <w:spacing w:val="-4"/>
          <w:lang w:val="sq-AL"/>
        </w:rPr>
        <w:t>“</w:t>
      </w:r>
      <w:r w:rsidR="001502E0" w:rsidRPr="008B504F">
        <w:rPr>
          <w:spacing w:val="-4"/>
          <w:lang w:val="sq-AL"/>
        </w:rPr>
        <w:t>Për Bankën e</w:t>
      </w:r>
      <w:r w:rsidR="001502E0" w:rsidRPr="001A64CF">
        <w:rPr>
          <w:lang w:val="sq-AL"/>
        </w:rPr>
        <w:t xml:space="preserve"> Shqipërisë</w:t>
      </w:r>
      <w:r w:rsidR="00F76D40">
        <w:rPr>
          <w:lang w:val="sq-AL"/>
        </w:rPr>
        <w:t>”</w:t>
      </w:r>
      <w:r w:rsidR="001502E0" w:rsidRPr="001A64CF">
        <w:rPr>
          <w:lang w:val="sq-AL"/>
        </w:rPr>
        <w:t xml:space="preserve">, </w:t>
      </w:r>
      <w:r w:rsidR="00B135BB">
        <w:rPr>
          <w:lang w:val="sq-AL"/>
        </w:rPr>
        <w:t>të</w:t>
      </w:r>
      <w:r w:rsidR="001502E0" w:rsidRPr="001A64CF">
        <w:rPr>
          <w:lang w:val="sq-AL"/>
        </w:rPr>
        <w:t xml:space="preserve"> ndryshuar; dhe</w:t>
      </w:r>
    </w:p>
    <w:p w:rsidR="001502E0" w:rsidRPr="001A64CF" w:rsidRDefault="00750D6B" w:rsidP="001502E0">
      <w:pPr>
        <w:pStyle w:val="Paragrafi"/>
        <w:rPr>
          <w:lang w:val="sq-AL"/>
        </w:rPr>
      </w:pPr>
      <w:r w:rsidRPr="001A64CF">
        <w:rPr>
          <w:lang w:val="sq-AL"/>
        </w:rPr>
        <w:t xml:space="preserve">- </w:t>
      </w:r>
      <w:r w:rsidR="00020033">
        <w:rPr>
          <w:lang w:val="sq-AL"/>
        </w:rPr>
        <w:t>nenit 57, pika</w:t>
      </w:r>
      <w:r w:rsidR="00E55E7D">
        <w:rPr>
          <w:lang w:val="sq-AL"/>
        </w:rPr>
        <w:t>t</w:t>
      </w:r>
      <w:r w:rsidR="00020033">
        <w:rPr>
          <w:lang w:val="sq-AL"/>
        </w:rPr>
        <w:t xml:space="preserve"> 4 dhe 5</w:t>
      </w:r>
      <w:r w:rsidR="00E55E7D">
        <w:rPr>
          <w:lang w:val="sq-AL"/>
        </w:rPr>
        <w:t xml:space="preserve"> të nenit 58, shkronja</w:t>
      </w:r>
      <w:r w:rsidR="001502E0" w:rsidRPr="001A64CF">
        <w:rPr>
          <w:lang w:val="sq-AL"/>
        </w:rPr>
        <w:t xml:space="preserve"> </w:t>
      </w:r>
      <w:r w:rsidR="00F76D40">
        <w:rPr>
          <w:lang w:val="sq-AL"/>
        </w:rPr>
        <w:t>“</w:t>
      </w:r>
      <w:r w:rsidR="001502E0" w:rsidRPr="001A64CF">
        <w:rPr>
          <w:lang w:val="sq-AL"/>
        </w:rPr>
        <w:t>c</w:t>
      </w:r>
      <w:r w:rsidR="00F76D40">
        <w:rPr>
          <w:lang w:val="sq-AL"/>
        </w:rPr>
        <w:t>”</w:t>
      </w:r>
      <w:r w:rsidR="001502E0" w:rsidRPr="001A64CF">
        <w:rPr>
          <w:lang w:val="sq-AL"/>
        </w:rPr>
        <w:t>, nenit 66/1 dhe nenit 73, pika 4 të ligjit nr.</w:t>
      </w:r>
      <w:r w:rsidR="00B135BB">
        <w:rPr>
          <w:lang w:val="sq-AL"/>
        </w:rPr>
        <w:t xml:space="preserve"> </w:t>
      </w:r>
      <w:r w:rsidR="001502E0" w:rsidRPr="001A64CF">
        <w:rPr>
          <w:lang w:val="sq-AL"/>
        </w:rPr>
        <w:t xml:space="preserve">9662, datë 18.12.2006 </w:t>
      </w:r>
      <w:r w:rsidR="00F76D40">
        <w:rPr>
          <w:lang w:val="sq-AL"/>
        </w:rPr>
        <w:t>“</w:t>
      </w:r>
      <w:r w:rsidR="001502E0" w:rsidRPr="001A64CF">
        <w:rPr>
          <w:lang w:val="sq-AL"/>
        </w:rPr>
        <w:t>Për bankat në Republikën e Shqipërisë</w:t>
      </w:r>
      <w:r w:rsidR="00F76D40">
        <w:rPr>
          <w:lang w:val="sq-AL"/>
        </w:rPr>
        <w:t>”</w:t>
      </w:r>
      <w:r w:rsidR="001502E0" w:rsidRPr="001A64CF">
        <w:rPr>
          <w:lang w:val="sq-AL"/>
        </w:rPr>
        <w:t>.</w:t>
      </w:r>
    </w:p>
    <w:p w:rsidR="001502E0" w:rsidRPr="001A64CF" w:rsidRDefault="00357E3E" w:rsidP="001502E0">
      <w:pPr>
        <w:pStyle w:val="Paragrafi"/>
        <w:rPr>
          <w:lang w:val="sq-AL"/>
        </w:rPr>
      </w:pPr>
      <w:r w:rsidRPr="001A64CF">
        <w:rPr>
          <w:lang w:val="sq-AL"/>
        </w:rPr>
        <w:t xml:space="preserve">4. </w:t>
      </w:r>
      <w:r w:rsidR="001502E0" w:rsidRPr="001A64CF">
        <w:rPr>
          <w:lang w:val="sq-AL"/>
        </w:rPr>
        <w:t>Parime</w:t>
      </w:r>
      <w:r w:rsidRPr="001A64CF">
        <w:rPr>
          <w:lang w:val="sq-AL"/>
        </w:rPr>
        <w:t xml:space="preserve"> </w:t>
      </w:r>
      <w:r w:rsidR="001502E0" w:rsidRPr="001A64CF">
        <w:rPr>
          <w:lang w:val="sq-AL"/>
        </w:rPr>
        <w:t>bazë</w:t>
      </w:r>
    </w:p>
    <w:p w:rsidR="001502E0" w:rsidRPr="001A64CF" w:rsidRDefault="00E55E7D" w:rsidP="001502E0">
      <w:pPr>
        <w:pStyle w:val="Paragrafi"/>
        <w:rPr>
          <w:lang w:val="sq-AL"/>
        </w:rPr>
      </w:pPr>
      <w:r>
        <w:rPr>
          <w:lang w:val="sq-AL"/>
        </w:rPr>
        <w:t>1)</w:t>
      </w:r>
      <w:r w:rsidR="00750D6B" w:rsidRPr="001A64CF">
        <w:rPr>
          <w:lang w:val="sq-AL"/>
        </w:rPr>
        <w:t xml:space="preserve"> </w:t>
      </w:r>
      <w:r w:rsidR="001502E0" w:rsidRPr="001A64CF">
        <w:rPr>
          <w:lang w:val="sq-AL"/>
        </w:rPr>
        <w:t xml:space="preserve">Plani i </w:t>
      </w:r>
      <w:r w:rsidR="00F725D9" w:rsidRPr="001A64CF">
        <w:rPr>
          <w:lang w:val="sq-AL"/>
        </w:rPr>
        <w:t xml:space="preserve">rimëkëmbjes </w:t>
      </w:r>
      <w:r w:rsidR="001502E0" w:rsidRPr="001A64CF">
        <w:rPr>
          <w:lang w:val="sq-AL"/>
        </w:rPr>
        <w:t>është një dokument që paraqet masat e mundshme të rimëkëmbjes</w:t>
      </w:r>
      <w:r>
        <w:rPr>
          <w:lang w:val="sq-AL"/>
        </w:rPr>
        <w:t>,</w:t>
      </w:r>
      <w:r w:rsidR="001502E0" w:rsidRPr="001A64CF">
        <w:rPr>
          <w:lang w:val="sq-AL"/>
        </w:rPr>
        <w:t xml:space="preserve"> që mund të ndërmarrin vetë bankat për të rikthyer në normalitet gjendjen e tyre financiare dhe siguruar vazhdimësinë e veprimtarisë në përgjigje të skenarëve që mund të c</w:t>
      </w:r>
      <w:r w:rsidR="00B135BB">
        <w:rPr>
          <w:lang w:val="sq-AL"/>
        </w:rPr>
        <w:t>e</w:t>
      </w:r>
      <w:r w:rsidR="001502E0" w:rsidRPr="001A64CF">
        <w:rPr>
          <w:lang w:val="sq-AL"/>
        </w:rPr>
        <w:t xml:space="preserve">nojnë këtë vazhdimësi. Banka i koncepton këto masa si zgjidhje me natyrë të jashtëzakonshme, të cilat nuk ndërmerren përgjatë veprimtarisë normale të biznesit. Planet e </w:t>
      </w:r>
      <w:r w:rsidR="00B135BB">
        <w:rPr>
          <w:lang w:val="sq-AL"/>
        </w:rPr>
        <w:t>r</w:t>
      </w:r>
      <w:r w:rsidR="001502E0" w:rsidRPr="001A64CF">
        <w:rPr>
          <w:lang w:val="sq-AL"/>
        </w:rPr>
        <w:t xml:space="preserve">imëkëmbjes synojnë të reduktojnë probabilitetin e dështimit të bankave sistemike. </w:t>
      </w:r>
    </w:p>
    <w:p w:rsidR="001502E0" w:rsidRPr="001A64CF" w:rsidRDefault="00E55E7D" w:rsidP="001502E0">
      <w:pPr>
        <w:pStyle w:val="Paragrafi"/>
        <w:rPr>
          <w:lang w:val="sq-AL"/>
        </w:rPr>
      </w:pPr>
      <w:r>
        <w:rPr>
          <w:lang w:val="sq-AL"/>
        </w:rPr>
        <w:t>2)</w:t>
      </w:r>
      <w:r w:rsidR="00750D6B" w:rsidRPr="001A64CF">
        <w:rPr>
          <w:lang w:val="sq-AL"/>
        </w:rPr>
        <w:t xml:space="preserve"> </w:t>
      </w:r>
      <w:r w:rsidR="001502E0" w:rsidRPr="001A64CF">
        <w:rPr>
          <w:lang w:val="sq-AL"/>
        </w:rPr>
        <w:t xml:space="preserve">Bankat, në përgatitjen e </w:t>
      </w:r>
      <w:r w:rsidR="00B135BB">
        <w:rPr>
          <w:lang w:val="sq-AL"/>
        </w:rPr>
        <w:t>p</w:t>
      </w:r>
      <w:r w:rsidR="001502E0" w:rsidRPr="001A64CF">
        <w:rPr>
          <w:lang w:val="sq-AL"/>
        </w:rPr>
        <w:t xml:space="preserve">laneve marrin në konsideratë supozimin bazë, se në këtë proces nuk do të ofrohet mbështetje me fonde publike (fondet e taksapaguesve), duke synuar minimizimin e nevojës për ndërhyrjen e institucioneve shtetërore. </w:t>
      </w:r>
    </w:p>
    <w:p w:rsidR="001502E0" w:rsidRPr="001A64CF" w:rsidRDefault="00750D6B" w:rsidP="001502E0">
      <w:pPr>
        <w:pStyle w:val="Paragrafi"/>
        <w:rPr>
          <w:lang w:val="sq-AL"/>
        </w:rPr>
      </w:pPr>
      <w:r w:rsidRPr="001A64CF">
        <w:rPr>
          <w:lang w:val="sq-AL"/>
        </w:rPr>
        <w:t xml:space="preserve">5. </w:t>
      </w:r>
      <w:r w:rsidR="001502E0" w:rsidRPr="001A64CF">
        <w:rPr>
          <w:lang w:val="sq-AL"/>
        </w:rPr>
        <w:t>Kërkesa të përgjithshme</w:t>
      </w:r>
    </w:p>
    <w:p w:rsidR="001502E0" w:rsidRPr="001A64CF" w:rsidRDefault="00E55E7D" w:rsidP="001502E0">
      <w:pPr>
        <w:pStyle w:val="Paragrafi"/>
        <w:rPr>
          <w:lang w:val="sq-AL"/>
        </w:rPr>
      </w:pPr>
      <w:r>
        <w:rPr>
          <w:lang w:val="sq-AL"/>
        </w:rPr>
        <w:t>1)</w:t>
      </w:r>
      <w:r w:rsidR="00750D6B" w:rsidRPr="001A64CF">
        <w:rPr>
          <w:lang w:val="sq-AL"/>
        </w:rPr>
        <w:t xml:space="preserve"> </w:t>
      </w:r>
      <w:r w:rsidR="001502E0" w:rsidRPr="001A64CF">
        <w:rPr>
          <w:lang w:val="sq-AL"/>
        </w:rPr>
        <w:t xml:space="preserve">Bankat hartojnë dhe përditësojnë </w:t>
      </w:r>
      <w:r w:rsidR="00B135BB">
        <w:rPr>
          <w:lang w:val="sq-AL"/>
        </w:rPr>
        <w:t>p</w:t>
      </w:r>
      <w:r w:rsidR="002B38F0">
        <w:rPr>
          <w:lang w:val="sq-AL"/>
        </w:rPr>
        <w:t>lanet e</w:t>
      </w:r>
      <w:r w:rsidR="001502E0" w:rsidRPr="001A64CF">
        <w:rPr>
          <w:lang w:val="sq-AL"/>
        </w:rPr>
        <w:t xml:space="preserve"> </w:t>
      </w:r>
      <w:r w:rsidR="00B135BB">
        <w:rPr>
          <w:lang w:val="sq-AL"/>
        </w:rPr>
        <w:t>r</w:t>
      </w:r>
      <w:r w:rsidR="001502E0" w:rsidRPr="001A64CF">
        <w:rPr>
          <w:lang w:val="sq-AL"/>
        </w:rPr>
        <w:t xml:space="preserve">imëkëmbjes. Përditësimi i </w:t>
      </w:r>
      <w:r w:rsidR="00B135BB">
        <w:rPr>
          <w:lang w:val="sq-AL"/>
        </w:rPr>
        <w:t>p</w:t>
      </w:r>
      <w:r w:rsidR="001502E0" w:rsidRPr="001A64CF">
        <w:rPr>
          <w:lang w:val="sq-AL"/>
        </w:rPr>
        <w:t>laneve bëhet</w:t>
      </w:r>
      <w:r w:rsidR="001A64CF">
        <w:rPr>
          <w:lang w:val="sq-AL"/>
        </w:rPr>
        <w:t xml:space="preserve"> </w:t>
      </w:r>
      <w:r w:rsidR="001502E0" w:rsidRPr="001A64CF">
        <w:rPr>
          <w:lang w:val="sq-AL"/>
        </w:rPr>
        <w:t xml:space="preserve">të paktën një herë në vit, me qëllim pasqyrimin e ndryshimeve të mundshme në raport me variantin paraardhës të </w:t>
      </w:r>
      <w:r w:rsidR="00B135BB">
        <w:rPr>
          <w:lang w:val="sq-AL"/>
        </w:rPr>
        <w:t>p</w:t>
      </w:r>
      <w:r w:rsidR="001502E0" w:rsidRPr="001A64CF">
        <w:rPr>
          <w:lang w:val="sq-AL"/>
        </w:rPr>
        <w:t>lanit, mbështetur në zhvillimet lidhur me profilin e rrezikut të bankës, kushtet e tregut dhe çdo faktor tjetër që ndikon në masat e rimëkëmbjes</w:t>
      </w:r>
      <w:r w:rsidR="002B38F0">
        <w:rPr>
          <w:lang w:val="sq-AL"/>
        </w:rPr>
        <w:t>,</w:t>
      </w:r>
      <w:r w:rsidR="001502E0" w:rsidRPr="001A64CF">
        <w:rPr>
          <w:lang w:val="sq-AL"/>
        </w:rPr>
        <w:t xml:space="preserve"> të propozuara në </w:t>
      </w:r>
      <w:r w:rsidR="00B135BB">
        <w:rPr>
          <w:lang w:val="sq-AL"/>
        </w:rPr>
        <w:t>p</w:t>
      </w:r>
      <w:r w:rsidR="001502E0" w:rsidRPr="001A64CF">
        <w:rPr>
          <w:lang w:val="sq-AL"/>
        </w:rPr>
        <w:t>lan.</w:t>
      </w:r>
    </w:p>
    <w:p w:rsidR="001502E0" w:rsidRPr="001A64CF" w:rsidRDefault="00E55E7D" w:rsidP="001502E0">
      <w:pPr>
        <w:pStyle w:val="Paragrafi"/>
        <w:rPr>
          <w:lang w:val="sq-AL"/>
        </w:rPr>
      </w:pPr>
      <w:r>
        <w:rPr>
          <w:lang w:val="sq-AL"/>
        </w:rPr>
        <w:t>2)</w:t>
      </w:r>
      <w:r w:rsidR="00750D6B" w:rsidRPr="001A64CF">
        <w:rPr>
          <w:lang w:val="sq-AL"/>
        </w:rPr>
        <w:t xml:space="preserve"> </w:t>
      </w:r>
      <w:r w:rsidR="00775AD1">
        <w:rPr>
          <w:lang w:val="sq-AL"/>
        </w:rPr>
        <w:t>Bankat</w:t>
      </w:r>
      <w:r w:rsidR="001502E0" w:rsidRPr="001A64CF">
        <w:rPr>
          <w:lang w:val="sq-AL"/>
        </w:rPr>
        <w:t xml:space="preserve"> identifikojnë në këto </w:t>
      </w:r>
      <w:r w:rsidR="00B135BB">
        <w:rPr>
          <w:lang w:val="sq-AL"/>
        </w:rPr>
        <w:t>p</w:t>
      </w:r>
      <w:r w:rsidR="001502E0" w:rsidRPr="001A64CF">
        <w:rPr>
          <w:lang w:val="sq-AL"/>
        </w:rPr>
        <w:t xml:space="preserve">lane një numër të mjaftueshëm masash rimëkëmbjeje të mundshme për t’u zbatuar, me qëllim përballimin si të goditjeve specifike për to, ashtu edhe të goditjeve me natyrë sistemike. Këto masa duhet të mundësojnë korrektimin e situatave kritike të rënies së nivelit të kapitalizimit dhe gjendjes së likuiditetit, duke synuar rikthimin e bankave në një gjendje të qëndrueshme. </w:t>
      </w:r>
    </w:p>
    <w:p w:rsidR="001502E0" w:rsidRPr="001A64CF" w:rsidRDefault="00207DB1" w:rsidP="001502E0">
      <w:pPr>
        <w:pStyle w:val="Paragrafi"/>
        <w:rPr>
          <w:lang w:val="sq-AL"/>
        </w:rPr>
      </w:pPr>
      <w:r>
        <w:rPr>
          <w:lang w:val="sq-AL"/>
        </w:rPr>
        <w:t>3)</w:t>
      </w:r>
      <w:r w:rsidR="00750D6B" w:rsidRPr="001A64CF">
        <w:rPr>
          <w:lang w:val="sq-AL"/>
        </w:rPr>
        <w:t xml:space="preserve"> </w:t>
      </w:r>
      <w:r w:rsidR="001502E0" w:rsidRPr="001A64CF">
        <w:rPr>
          <w:lang w:val="sq-AL"/>
        </w:rPr>
        <w:t xml:space="preserve">Bankat, në rastet kur nuk arrijnë të identifikojnë masa të besueshme rimëkëmbjeje, duhet të pasqyrojnë në </w:t>
      </w:r>
      <w:r w:rsidR="00F725D9" w:rsidRPr="001A64CF">
        <w:rPr>
          <w:lang w:val="sq-AL"/>
        </w:rPr>
        <w:t xml:space="preserve">plane </w:t>
      </w:r>
      <w:r w:rsidR="001502E0" w:rsidRPr="001A64CF">
        <w:rPr>
          <w:lang w:val="sq-AL"/>
        </w:rPr>
        <w:t xml:space="preserve">masat e tjera paraprake që do të ndërmarrin për të përmirësuar aftësinë e tyre për t’u rimëkëmbur. </w:t>
      </w:r>
    </w:p>
    <w:p w:rsidR="001502E0" w:rsidRPr="001A64CF" w:rsidRDefault="00207DB1" w:rsidP="001502E0">
      <w:pPr>
        <w:pStyle w:val="Paragrafi"/>
        <w:rPr>
          <w:lang w:val="sq-AL"/>
        </w:rPr>
      </w:pPr>
      <w:r>
        <w:rPr>
          <w:lang w:val="sq-AL"/>
        </w:rPr>
        <w:t>4)</w:t>
      </w:r>
      <w:r w:rsidR="00750D6B" w:rsidRPr="001A64CF">
        <w:rPr>
          <w:lang w:val="sq-AL"/>
        </w:rPr>
        <w:t xml:space="preserve"> </w:t>
      </w:r>
      <w:r w:rsidR="001502E0" w:rsidRPr="001A64CF">
        <w:rPr>
          <w:lang w:val="sq-AL"/>
        </w:rPr>
        <w:t xml:space="preserve">Bankat përcaktojnë në </w:t>
      </w:r>
      <w:r w:rsidR="00F725D9" w:rsidRPr="001A64CF">
        <w:rPr>
          <w:lang w:val="sq-AL"/>
        </w:rPr>
        <w:t xml:space="preserve">plane </w:t>
      </w:r>
      <w:r w:rsidR="001502E0" w:rsidRPr="001A64CF">
        <w:rPr>
          <w:lang w:val="sq-AL"/>
        </w:rPr>
        <w:t>proceset përkatëse të</w:t>
      </w:r>
      <w:r w:rsidR="00F725D9">
        <w:rPr>
          <w:lang w:val="sq-AL"/>
        </w:rPr>
        <w:t xml:space="preserve"> </w:t>
      </w:r>
      <w:r w:rsidR="001502E0" w:rsidRPr="001A64CF">
        <w:rPr>
          <w:lang w:val="sq-AL"/>
        </w:rPr>
        <w:t>drejtimit, kushtet e vënies në zbatim të tyre,</w:t>
      </w:r>
      <w:r w:rsidR="007B77EB">
        <w:rPr>
          <w:lang w:val="sq-AL"/>
        </w:rPr>
        <w:t xml:space="preserve"> </w:t>
      </w:r>
      <w:r w:rsidR="001502E0" w:rsidRPr="001A64CF">
        <w:rPr>
          <w:lang w:val="sq-AL"/>
        </w:rPr>
        <w:t xml:space="preserve">dhe procedurat për të siguruar zbatimin në kohë të masave të rimëkëmbjes në rast nevoje. </w:t>
      </w:r>
    </w:p>
    <w:p w:rsidR="001502E0" w:rsidRPr="001A64CF" w:rsidRDefault="00207DB1" w:rsidP="001502E0">
      <w:pPr>
        <w:pStyle w:val="Paragrafi"/>
        <w:rPr>
          <w:lang w:val="sq-AL"/>
        </w:rPr>
      </w:pPr>
      <w:r>
        <w:rPr>
          <w:lang w:val="sq-AL"/>
        </w:rPr>
        <w:t>5)</w:t>
      </w:r>
      <w:r w:rsidR="00750D6B" w:rsidRPr="001A64CF">
        <w:rPr>
          <w:lang w:val="sq-AL"/>
        </w:rPr>
        <w:t xml:space="preserve"> </w:t>
      </w:r>
      <w:r w:rsidR="001502E0" w:rsidRPr="001A64CF">
        <w:rPr>
          <w:lang w:val="sq-AL"/>
        </w:rPr>
        <w:t>Bankat përcaktojnë një administrator (</w:t>
      </w:r>
      <w:r w:rsidR="00F725D9" w:rsidRPr="001A64CF">
        <w:rPr>
          <w:lang w:val="sq-AL"/>
        </w:rPr>
        <w:t>drejtor ekzekutiv</w:t>
      </w:r>
      <w:r w:rsidR="001502E0" w:rsidRPr="001A64CF">
        <w:rPr>
          <w:lang w:val="sq-AL"/>
        </w:rPr>
        <w:t>) që duhet të jetë njëkohësisht anëtar i Këshillit Drejtues, i cili është përgjegjës për drejtimin e procesit për përgatitjen e planit brenda bankës, si dhe cilësinë e tij.</w:t>
      </w:r>
    </w:p>
    <w:p w:rsidR="001502E0" w:rsidRPr="001A64CF" w:rsidRDefault="00207DB1" w:rsidP="001502E0">
      <w:pPr>
        <w:pStyle w:val="Paragrafi"/>
        <w:rPr>
          <w:lang w:val="sq-AL"/>
        </w:rPr>
      </w:pPr>
      <w:r>
        <w:rPr>
          <w:lang w:val="sq-AL"/>
        </w:rPr>
        <w:t>6)</w:t>
      </w:r>
      <w:r w:rsidR="00750D6B" w:rsidRPr="001A64CF">
        <w:rPr>
          <w:lang w:val="sq-AL"/>
        </w:rPr>
        <w:t xml:space="preserve"> </w:t>
      </w:r>
      <w:r w:rsidR="001502E0" w:rsidRPr="001A64CF">
        <w:rPr>
          <w:lang w:val="sq-AL"/>
        </w:rPr>
        <w:t xml:space="preserve">Bankat, përfshijnë në </w:t>
      </w:r>
      <w:r w:rsidR="00F725D9" w:rsidRPr="001A64CF">
        <w:rPr>
          <w:lang w:val="sq-AL"/>
        </w:rPr>
        <w:t xml:space="preserve">plane </w:t>
      </w:r>
      <w:r w:rsidR="001502E0" w:rsidRPr="001A64CF">
        <w:rPr>
          <w:lang w:val="sq-AL"/>
        </w:rPr>
        <w:t>informacionin e nevojshëm për të ndihmuar Bankën e Shqipërisë të sigurojë marrëdhënie efektive me autoritetet që mbikëqyrin bankat mëmë të filialeve apo degëve të bankave të huaja lidhur me procesin e rimëkëmbjes. Banka e Shqipërisë synon bashkëpunimin me këto autoritete në procesin e planifikimit të rimëkëmbjes së bankave, me qëllim marrjen e angazhimit të tyre se bankat mëmë do të jenë në gjendje të përballen efektivisht me situata të mundshme problematike, si dhe të ofrojnë mbështetje me kapital dhe likuiditet për filialet ose degët e tyre sipas nevojës.</w:t>
      </w:r>
    </w:p>
    <w:p w:rsidR="001502E0" w:rsidRPr="001A64CF" w:rsidRDefault="00750D6B" w:rsidP="001502E0">
      <w:pPr>
        <w:pStyle w:val="Paragrafi"/>
        <w:rPr>
          <w:lang w:val="sq-AL"/>
        </w:rPr>
      </w:pPr>
      <w:r w:rsidRPr="001A64CF">
        <w:rPr>
          <w:lang w:val="sq-AL"/>
        </w:rPr>
        <w:t xml:space="preserve">6. </w:t>
      </w:r>
      <w:r w:rsidR="001502E0" w:rsidRPr="001A64CF">
        <w:rPr>
          <w:lang w:val="sq-AL"/>
        </w:rPr>
        <w:t xml:space="preserve">Struktura e </w:t>
      </w:r>
      <w:r w:rsidR="00F725D9" w:rsidRPr="001A64CF">
        <w:rPr>
          <w:lang w:val="sq-AL"/>
        </w:rPr>
        <w:t>planit</w:t>
      </w:r>
    </w:p>
    <w:p w:rsidR="001502E0" w:rsidRPr="001A64CF" w:rsidRDefault="007B77EB" w:rsidP="001502E0">
      <w:pPr>
        <w:pStyle w:val="Paragrafi"/>
        <w:rPr>
          <w:lang w:val="sq-AL"/>
        </w:rPr>
      </w:pPr>
      <w:r>
        <w:rPr>
          <w:lang w:val="sq-AL"/>
        </w:rPr>
        <w:t xml:space="preserve">1) </w:t>
      </w:r>
      <w:r w:rsidR="001502E0" w:rsidRPr="001A64CF">
        <w:rPr>
          <w:lang w:val="sq-AL"/>
        </w:rPr>
        <w:t xml:space="preserve">Bankat hartojnë </w:t>
      </w:r>
      <w:r w:rsidR="00F725D9" w:rsidRPr="001A64CF">
        <w:rPr>
          <w:lang w:val="sq-AL"/>
        </w:rPr>
        <w:t xml:space="preserve">planet </w:t>
      </w:r>
      <w:r w:rsidR="001502E0" w:rsidRPr="001A64CF">
        <w:rPr>
          <w:lang w:val="sq-AL"/>
        </w:rPr>
        <w:t xml:space="preserve">duke e organizuar informacionin në dy seksione kryesore. </w:t>
      </w:r>
      <w:r w:rsidR="00810D33">
        <w:rPr>
          <w:lang w:val="sq-AL"/>
        </w:rPr>
        <w:t>Seksioni i parë do të jetë një p</w:t>
      </w:r>
      <w:r w:rsidR="001502E0" w:rsidRPr="001A64CF">
        <w:rPr>
          <w:lang w:val="sq-AL"/>
        </w:rPr>
        <w:t xml:space="preserve">ërmbledhje e </w:t>
      </w:r>
      <w:r w:rsidR="00F725D9" w:rsidRPr="001A64CF">
        <w:rPr>
          <w:lang w:val="sq-AL"/>
        </w:rPr>
        <w:t>planit</w:t>
      </w:r>
      <w:r w:rsidR="001502E0" w:rsidRPr="001A64CF">
        <w:rPr>
          <w:lang w:val="sq-AL"/>
        </w:rPr>
        <w:t xml:space="preserve">. Seksioni i dytë do të parashtrojë </w:t>
      </w:r>
      <w:r w:rsidR="00F725D9" w:rsidRPr="001A64CF">
        <w:rPr>
          <w:lang w:val="sq-AL"/>
        </w:rPr>
        <w:t xml:space="preserve">përmbajtjen </w:t>
      </w:r>
      <w:r w:rsidR="001502E0" w:rsidRPr="001A64CF">
        <w:rPr>
          <w:lang w:val="sq-AL"/>
        </w:rPr>
        <w:t xml:space="preserve">specifike të </w:t>
      </w:r>
      <w:r w:rsidR="00F725D9" w:rsidRPr="001A64CF">
        <w:rPr>
          <w:lang w:val="sq-AL"/>
        </w:rPr>
        <w:t>planit</w:t>
      </w:r>
      <w:r w:rsidR="001502E0" w:rsidRPr="001A64CF">
        <w:rPr>
          <w:lang w:val="sq-AL"/>
        </w:rPr>
        <w:t xml:space="preserve">. </w:t>
      </w:r>
    </w:p>
    <w:p w:rsidR="001502E0" w:rsidRPr="001A64CF" w:rsidRDefault="00750D6B" w:rsidP="001502E0">
      <w:pPr>
        <w:pStyle w:val="Paragrafi"/>
        <w:rPr>
          <w:lang w:val="sq-AL"/>
        </w:rPr>
      </w:pPr>
      <w:r w:rsidRPr="001A64CF">
        <w:rPr>
          <w:lang w:val="sq-AL"/>
        </w:rPr>
        <w:t xml:space="preserve">7. </w:t>
      </w:r>
      <w:r w:rsidR="001502E0" w:rsidRPr="001A64CF">
        <w:rPr>
          <w:lang w:val="sq-AL"/>
        </w:rPr>
        <w:t xml:space="preserve">Përmbledhja e </w:t>
      </w:r>
      <w:r w:rsidR="00F725D9" w:rsidRPr="001A64CF">
        <w:rPr>
          <w:lang w:val="sq-AL"/>
        </w:rPr>
        <w:t>planit</w:t>
      </w:r>
    </w:p>
    <w:p w:rsidR="001502E0" w:rsidRPr="001A64CF" w:rsidRDefault="007B77EB" w:rsidP="001502E0">
      <w:pPr>
        <w:pStyle w:val="Paragrafi"/>
        <w:rPr>
          <w:lang w:val="sq-AL"/>
        </w:rPr>
      </w:pPr>
      <w:r>
        <w:rPr>
          <w:lang w:val="sq-AL"/>
        </w:rPr>
        <w:t>1)</w:t>
      </w:r>
      <w:r w:rsidR="00750D6B" w:rsidRPr="001A64CF">
        <w:rPr>
          <w:lang w:val="sq-AL"/>
        </w:rPr>
        <w:t xml:space="preserve"> </w:t>
      </w:r>
      <w:r w:rsidR="001502E0" w:rsidRPr="001A64CF">
        <w:rPr>
          <w:lang w:val="sq-AL"/>
        </w:rPr>
        <w:t xml:space="preserve">Bankat hartojnë </w:t>
      </w:r>
      <w:r w:rsidR="00F725D9" w:rsidRPr="001A64CF">
        <w:rPr>
          <w:lang w:val="sq-AL"/>
        </w:rPr>
        <w:t xml:space="preserve">përmbledhjen </w:t>
      </w:r>
      <w:r w:rsidR="001502E0" w:rsidRPr="001A64CF">
        <w:rPr>
          <w:lang w:val="sq-AL"/>
        </w:rPr>
        <w:t xml:space="preserve">e </w:t>
      </w:r>
      <w:r w:rsidR="00F725D9" w:rsidRPr="001A64CF">
        <w:rPr>
          <w:lang w:val="sq-AL"/>
        </w:rPr>
        <w:t>planit</w:t>
      </w:r>
      <w:r w:rsidR="001502E0" w:rsidRPr="001A64CF">
        <w:rPr>
          <w:lang w:val="sq-AL"/>
        </w:rPr>
        <w:t>, duke siguruar një bazë të tillë informacioni që Banka e Shqipërisë të kuptojë qartë aftësinë e tyre për t’u rimëkëmbur nga një situatë problematike dhe ta lejojë atë të vlerësojë në mënyrë të përmbledhur masat e rimëkëmbjes.</w:t>
      </w:r>
    </w:p>
    <w:p w:rsidR="001502E0" w:rsidRPr="001A64CF" w:rsidRDefault="007B77EB" w:rsidP="001502E0">
      <w:pPr>
        <w:pStyle w:val="Paragrafi"/>
        <w:rPr>
          <w:lang w:val="sq-AL"/>
        </w:rPr>
      </w:pPr>
      <w:r>
        <w:rPr>
          <w:lang w:val="sq-AL"/>
        </w:rPr>
        <w:t>2)</w:t>
      </w:r>
      <w:r w:rsidR="00750D6B" w:rsidRPr="001A64CF">
        <w:rPr>
          <w:lang w:val="sq-AL"/>
        </w:rPr>
        <w:t xml:space="preserve"> </w:t>
      </w:r>
      <w:r w:rsidR="001502E0" w:rsidRPr="001A64CF">
        <w:rPr>
          <w:lang w:val="sq-AL"/>
        </w:rPr>
        <w:t>Bankat përfshijnë këto element</w:t>
      </w:r>
      <w:r w:rsidR="00E5066A">
        <w:rPr>
          <w:lang w:val="sq-AL"/>
        </w:rPr>
        <w:t>e</w:t>
      </w:r>
      <w:r w:rsidR="001502E0" w:rsidRPr="001A64CF">
        <w:rPr>
          <w:lang w:val="sq-AL"/>
        </w:rPr>
        <w:t xml:space="preserve"> kryesor</w:t>
      </w:r>
      <w:r w:rsidR="00E5066A">
        <w:rPr>
          <w:lang w:val="sq-AL"/>
        </w:rPr>
        <w:t>e</w:t>
      </w:r>
      <w:r w:rsidR="001502E0" w:rsidRPr="001A64CF">
        <w:rPr>
          <w:lang w:val="sq-AL"/>
        </w:rPr>
        <w:t xml:space="preserve"> në seksionin e </w:t>
      </w:r>
      <w:r w:rsidR="00F725D9" w:rsidRPr="001A64CF">
        <w:rPr>
          <w:lang w:val="sq-AL"/>
        </w:rPr>
        <w:t>përmbledhjes së planit</w:t>
      </w:r>
      <w:r w:rsidR="001502E0" w:rsidRPr="001A64CF">
        <w:rPr>
          <w:lang w:val="sq-AL"/>
        </w:rPr>
        <w:t>:</w:t>
      </w:r>
    </w:p>
    <w:p w:rsidR="001502E0" w:rsidRPr="001A64CF" w:rsidRDefault="00750D6B" w:rsidP="001502E0">
      <w:pPr>
        <w:pStyle w:val="Paragrafi"/>
        <w:rPr>
          <w:lang w:val="sq-AL"/>
        </w:rPr>
      </w:pPr>
      <w:r w:rsidRPr="001A64CF">
        <w:rPr>
          <w:lang w:val="sq-AL"/>
        </w:rPr>
        <w:t xml:space="preserve">a) </w:t>
      </w:r>
      <w:r w:rsidR="007B77EB" w:rsidRPr="001A64CF">
        <w:rPr>
          <w:lang w:val="sq-AL"/>
        </w:rPr>
        <w:t xml:space="preserve">Konfirmimi </w:t>
      </w:r>
      <w:r w:rsidR="001502E0" w:rsidRPr="001A64CF">
        <w:rPr>
          <w:lang w:val="sq-AL"/>
        </w:rPr>
        <w:t>se Këshilli Drejtues i ba</w:t>
      </w:r>
      <w:r w:rsidR="007F61A2">
        <w:rPr>
          <w:lang w:val="sq-AL"/>
        </w:rPr>
        <w:t>nkës ka shqyrtuar dhe miratuar p</w:t>
      </w:r>
      <w:r w:rsidR="001502E0" w:rsidRPr="001A64CF">
        <w:rPr>
          <w:lang w:val="sq-AL"/>
        </w:rPr>
        <w:t xml:space="preserve">lanin dhe emrin/pozicionin e personit përgjegjës për </w:t>
      </w:r>
      <w:r w:rsidR="00F725D9" w:rsidRPr="001A64CF">
        <w:rPr>
          <w:lang w:val="sq-AL"/>
        </w:rPr>
        <w:t>planin</w:t>
      </w:r>
      <w:r w:rsidR="007F61A2">
        <w:rPr>
          <w:lang w:val="sq-AL"/>
        </w:rPr>
        <w:t>,</w:t>
      </w:r>
      <w:r w:rsidR="00F725D9" w:rsidRPr="001A64CF">
        <w:rPr>
          <w:lang w:val="sq-AL"/>
        </w:rPr>
        <w:t xml:space="preserve"> </w:t>
      </w:r>
      <w:r w:rsidR="001502E0" w:rsidRPr="001A64CF">
        <w:rPr>
          <w:lang w:val="sq-AL"/>
        </w:rPr>
        <w:t>sipas kërkesave të paragrafit 5 të pikës</w:t>
      </w:r>
      <w:r w:rsidR="002E7BFB">
        <w:rPr>
          <w:lang w:val="sq-AL"/>
        </w:rPr>
        <w:t xml:space="preserve"> </w:t>
      </w:r>
      <w:r w:rsidR="001502E0" w:rsidRPr="001A64CF">
        <w:rPr>
          <w:lang w:val="sq-AL"/>
        </w:rPr>
        <w:t>5</w:t>
      </w:r>
      <w:r w:rsidR="001A64CF">
        <w:rPr>
          <w:lang w:val="sq-AL"/>
        </w:rPr>
        <w:t xml:space="preserve"> </w:t>
      </w:r>
      <w:r w:rsidR="001502E0" w:rsidRPr="001A64CF">
        <w:rPr>
          <w:lang w:val="sq-AL"/>
        </w:rPr>
        <w:t>të kë</w:t>
      </w:r>
      <w:r w:rsidR="007F61A2">
        <w:rPr>
          <w:lang w:val="sq-AL"/>
        </w:rPr>
        <w:t>tij udhëzimi;</w:t>
      </w:r>
    </w:p>
    <w:p w:rsidR="001502E0" w:rsidRPr="001A64CF" w:rsidRDefault="00750D6B" w:rsidP="001502E0">
      <w:pPr>
        <w:pStyle w:val="Paragrafi"/>
        <w:rPr>
          <w:lang w:val="sq-AL"/>
        </w:rPr>
      </w:pPr>
      <w:r w:rsidRPr="001A64CF">
        <w:rPr>
          <w:lang w:val="sq-AL"/>
        </w:rPr>
        <w:t xml:space="preserve">b) </w:t>
      </w:r>
      <w:r w:rsidR="007B77EB" w:rsidRPr="001A64CF">
        <w:rPr>
          <w:lang w:val="sq-AL"/>
        </w:rPr>
        <w:t xml:space="preserve">Një </w:t>
      </w:r>
      <w:r w:rsidR="001502E0" w:rsidRPr="001A64CF">
        <w:rPr>
          <w:lang w:val="sq-AL"/>
        </w:rPr>
        <w:t>përmbledhje të analizës strategjike të bankës;</w:t>
      </w:r>
    </w:p>
    <w:p w:rsidR="003C3329" w:rsidRDefault="003C3329" w:rsidP="001502E0">
      <w:pPr>
        <w:pStyle w:val="Paragrafi"/>
        <w:rPr>
          <w:lang w:val="sq-AL"/>
        </w:rPr>
      </w:pPr>
    </w:p>
    <w:p w:rsidR="001502E0" w:rsidRPr="001A64CF" w:rsidRDefault="00750D6B" w:rsidP="001502E0">
      <w:pPr>
        <w:pStyle w:val="Paragrafi"/>
        <w:rPr>
          <w:lang w:val="sq-AL"/>
        </w:rPr>
      </w:pPr>
      <w:r w:rsidRPr="001A64CF">
        <w:rPr>
          <w:lang w:val="sq-AL"/>
        </w:rPr>
        <w:t xml:space="preserve">c) </w:t>
      </w:r>
      <w:r w:rsidR="007B77EB" w:rsidRPr="001A64CF">
        <w:rPr>
          <w:lang w:val="sq-AL"/>
        </w:rPr>
        <w:t xml:space="preserve">Një </w:t>
      </w:r>
      <w:r w:rsidR="001502E0" w:rsidRPr="001A64CF">
        <w:rPr>
          <w:lang w:val="sq-AL"/>
        </w:rPr>
        <w:t>përmbledhje të mas</w:t>
      </w:r>
      <w:r w:rsidR="007F61A2">
        <w:rPr>
          <w:lang w:val="sq-AL"/>
        </w:rPr>
        <w:t>ave të mundshme të rimëkëmbjes s</w:t>
      </w:r>
      <w:r w:rsidR="001502E0" w:rsidRPr="001A64CF">
        <w:rPr>
          <w:lang w:val="sq-AL"/>
        </w:rPr>
        <w:t>ë bankës dhe aftësisë aktuale të saj për t’u rimëkëmbur nga një situatë ekstreme;</w:t>
      </w:r>
    </w:p>
    <w:p w:rsidR="001502E0" w:rsidRPr="001A64CF" w:rsidRDefault="00750D6B" w:rsidP="001502E0">
      <w:pPr>
        <w:pStyle w:val="Paragrafi"/>
        <w:rPr>
          <w:lang w:val="sq-AL"/>
        </w:rPr>
      </w:pPr>
      <w:r w:rsidRPr="001A64CF">
        <w:rPr>
          <w:lang w:val="sq-AL"/>
        </w:rPr>
        <w:t xml:space="preserve">d) </w:t>
      </w:r>
      <w:r w:rsidR="007B77EB" w:rsidRPr="001A64CF">
        <w:rPr>
          <w:lang w:val="sq-AL"/>
        </w:rPr>
        <w:t xml:space="preserve">Një </w:t>
      </w:r>
      <w:r w:rsidR="001502E0" w:rsidRPr="001A64CF">
        <w:rPr>
          <w:lang w:val="sq-AL"/>
        </w:rPr>
        <w:t>përmbledhje të çështjeve dhe</w:t>
      </w:r>
      <w:r w:rsidR="007F61A2">
        <w:rPr>
          <w:lang w:val="sq-AL"/>
        </w:rPr>
        <w:t xml:space="preserve"> të</w:t>
      </w:r>
      <w:r w:rsidR="001502E0" w:rsidRPr="001A64CF">
        <w:rPr>
          <w:lang w:val="sq-AL"/>
        </w:rPr>
        <w:t xml:space="preserve"> veprimeve korrektuese që bankat dhe Banka e Shqipërisë kanë identifikuar për të përmirësuar masat e rimëkëmbjes (ose kapacitetin për t’u rimëkëmbur);</w:t>
      </w:r>
    </w:p>
    <w:p w:rsidR="001502E0" w:rsidRPr="001A64CF" w:rsidRDefault="00750D6B" w:rsidP="001502E0">
      <w:pPr>
        <w:pStyle w:val="Paragrafi"/>
        <w:rPr>
          <w:lang w:val="sq-AL"/>
        </w:rPr>
      </w:pPr>
      <w:r w:rsidRPr="001A64CF">
        <w:rPr>
          <w:lang w:val="sq-AL"/>
        </w:rPr>
        <w:t xml:space="preserve">e) </w:t>
      </w:r>
      <w:r w:rsidR="007B77EB" w:rsidRPr="001A64CF">
        <w:rPr>
          <w:lang w:val="sq-AL"/>
        </w:rPr>
        <w:t xml:space="preserve">Një </w:t>
      </w:r>
      <w:r w:rsidR="001502E0" w:rsidRPr="001A64CF">
        <w:rPr>
          <w:lang w:val="sq-AL"/>
        </w:rPr>
        <w:t xml:space="preserve">përshkrim të çdo ndryshimi të rëndësishëm ose veprimi të ndërmarrë që nga paraqitja e fundit e </w:t>
      </w:r>
      <w:r w:rsidR="00F725D9" w:rsidRPr="001A64CF">
        <w:rPr>
          <w:lang w:val="sq-AL"/>
        </w:rPr>
        <w:t xml:space="preserve">planit </w:t>
      </w:r>
      <w:r w:rsidR="001502E0" w:rsidRPr="001A64CF">
        <w:rPr>
          <w:lang w:val="sq-AL"/>
        </w:rPr>
        <w:t>në Bankën e Shqipërisë;</w:t>
      </w:r>
    </w:p>
    <w:p w:rsidR="001502E0" w:rsidRPr="001A64CF" w:rsidRDefault="00750D6B" w:rsidP="001502E0">
      <w:pPr>
        <w:pStyle w:val="Paragrafi"/>
        <w:rPr>
          <w:lang w:val="sq-AL"/>
        </w:rPr>
      </w:pPr>
      <w:r w:rsidRPr="001A64CF">
        <w:rPr>
          <w:lang w:val="sq-AL"/>
        </w:rPr>
        <w:t xml:space="preserve">f) </w:t>
      </w:r>
      <w:r w:rsidR="007B77EB" w:rsidRPr="001A64CF">
        <w:rPr>
          <w:lang w:val="sq-AL"/>
        </w:rPr>
        <w:t xml:space="preserve">Një </w:t>
      </w:r>
      <w:r w:rsidR="001502E0" w:rsidRPr="001A64CF">
        <w:rPr>
          <w:lang w:val="sq-AL"/>
        </w:rPr>
        <w:t>përmbledhje të strategjisë së komunikimit të brendshëm dhe të jashtëm.</w:t>
      </w:r>
    </w:p>
    <w:p w:rsidR="001502E0" w:rsidRPr="00810C3D" w:rsidRDefault="001502E0" w:rsidP="001502E0">
      <w:pPr>
        <w:pStyle w:val="Paragrafi"/>
        <w:rPr>
          <w:sz w:val="14"/>
          <w:lang w:val="sq-AL"/>
        </w:rPr>
      </w:pPr>
    </w:p>
    <w:p w:rsidR="001502E0" w:rsidRPr="001A64CF" w:rsidRDefault="00AE675A" w:rsidP="00AE675A">
      <w:pPr>
        <w:pStyle w:val="TitulliTitull"/>
        <w:rPr>
          <w:lang w:val="sq-AL"/>
        </w:rPr>
      </w:pPr>
      <w:r w:rsidRPr="001A64CF">
        <w:rPr>
          <w:lang w:val="sq-AL"/>
        </w:rPr>
        <w:t>KREU 2</w:t>
      </w:r>
    </w:p>
    <w:p w:rsidR="001502E0" w:rsidRPr="001A64CF" w:rsidRDefault="001502E0" w:rsidP="00AE675A">
      <w:pPr>
        <w:pStyle w:val="TitulliTitull"/>
        <w:rPr>
          <w:lang w:val="sq-AL"/>
        </w:rPr>
      </w:pPr>
      <w:r w:rsidRPr="001A64CF">
        <w:rPr>
          <w:lang w:val="sq-AL"/>
        </w:rPr>
        <w:t>Përmbajtja specifike e Planit</w:t>
      </w:r>
    </w:p>
    <w:p w:rsidR="001502E0" w:rsidRPr="00810C3D" w:rsidRDefault="001502E0" w:rsidP="00AE675A">
      <w:pPr>
        <w:pStyle w:val="TitulliTitull"/>
        <w:rPr>
          <w:sz w:val="14"/>
          <w:lang w:val="sq-AL"/>
        </w:rPr>
      </w:pPr>
    </w:p>
    <w:p w:rsidR="001502E0" w:rsidRPr="001A64CF" w:rsidRDefault="00AE675A" w:rsidP="001502E0">
      <w:pPr>
        <w:pStyle w:val="Paragrafi"/>
        <w:rPr>
          <w:lang w:val="sq-AL"/>
        </w:rPr>
      </w:pPr>
      <w:r w:rsidRPr="001A64CF">
        <w:rPr>
          <w:lang w:val="sq-AL"/>
        </w:rPr>
        <w:t xml:space="preserve">8. </w:t>
      </w:r>
      <w:r w:rsidR="001502E0" w:rsidRPr="001A64CF">
        <w:rPr>
          <w:lang w:val="sq-AL"/>
        </w:rPr>
        <w:t xml:space="preserve">Përmbajtja specifike e </w:t>
      </w:r>
      <w:r w:rsidR="00E5066A" w:rsidRPr="001A64CF">
        <w:rPr>
          <w:lang w:val="sq-AL"/>
        </w:rPr>
        <w:t>planit</w:t>
      </w:r>
    </w:p>
    <w:p w:rsidR="001502E0" w:rsidRPr="001A64CF" w:rsidRDefault="009839C1" w:rsidP="001502E0">
      <w:pPr>
        <w:pStyle w:val="Paragrafi"/>
        <w:rPr>
          <w:lang w:val="sq-AL"/>
        </w:rPr>
      </w:pPr>
      <w:r>
        <w:rPr>
          <w:lang w:val="sq-AL"/>
        </w:rPr>
        <w:t>1)</w:t>
      </w:r>
      <w:r w:rsidR="00AE675A" w:rsidRPr="001A64CF">
        <w:rPr>
          <w:lang w:val="sq-AL"/>
        </w:rPr>
        <w:t xml:space="preserve"> </w:t>
      </w:r>
      <w:r w:rsidR="001502E0" w:rsidRPr="001A64CF">
        <w:rPr>
          <w:lang w:val="sq-AL"/>
        </w:rPr>
        <w:t xml:space="preserve">Bankat përfshijnë në </w:t>
      </w:r>
      <w:r w:rsidR="00E5066A" w:rsidRPr="001A64CF">
        <w:rPr>
          <w:lang w:val="sq-AL"/>
        </w:rPr>
        <w:t xml:space="preserve">përmbajtjen specifike të planit </w:t>
      </w:r>
      <w:r w:rsidR="006A6E0D">
        <w:rPr>
          <w:lang w:val="sq-AL"/>
        </w:rPr>
        <w:t>elemente</w:t>
      </w:r>
      <w:r w:rsidR="001502E0" w:rsidRPr="001A64CF">
        <w:rPr>
          <w:lang w:val="sq-AL"/>
        </w:rPr>
        <w:t>t e paraqitur</w:t>
      </w:r>
      <w:r>
        <w:rPr>
          <w:lang w:val="sq-AL"/>
        </w:rPr>
        <w:t>a</w:t>
      </w:r>
      <w:r w:rsidR="001502E0" w:rsidRPr="001A64CF">
        <w:rPr>
          <w:lang w:val="sq-AL"/>
        </w:rPr>
        <w:t xml:space="preserve"> në shkronjat </w:t>
      </w:r>
      <w:r w:rsidR="00E5066A">
        <w:rPr>
          <w:lang w:val="sq-AL"/>
        </w:rPr>
        <w:t>“</w:t>
      </w:r>
      <w:r w:rsidR="001502E0" w:rsidRPr="001A64CF">
        <w:rPr>
          <w:lang w:val="sq-AL"/>
        </w:rPr>
        <w:t>a</w:t>
      </w:r>
      <w:r w:rsidR="00E5066A">
        <w:rPr>
          <w:lang w:val="sq-AL"/>
        </w:rPr>
        <w:t>”</w:t>
      </w:r>
      <w:r w:rsidR="001502E0" w:rsidRPr="001A64CF">
        <w:rPr>
          <w:lang w:val="sq-AL"/>
        </w:rPr>
        <w:t xml:space="preserve"> deri në</w:t>
      </w:r>
      <w:r w:rsidR="00E5066A">
        <w:rPr>
          <w:lang w:val="sq-AL"/>
        </w:rPr>
        <w:t xml:space="preserve"> “</w:t>
      </w:r>
      <w:r w:rsidR="001502E0" w:rsidRPr="001A64CF">
        <w:rPr>
          <w:lang w:val="sq-AL"/>
        </w:rPr>
        <w:t>f</w:t>
      </w:r>
      <w:r w:rsidR="00E5066A">
        <w:rPr>
          <w:lang w:val="sq-AL"/>
        </w:rPr>
        <w:t>”</w:t>
      </w:r>
      <w:r w:rsidR="001502E0" w:rsidRPr="001A64CF">
        <w:rPr>
          <w:lang w:val="sq-AL"/>
        </w:rPr>
        <w:t xml:space="preserve"> të kësaj pike. Bankat raportojnë këtë format, së bashku me shpjegime të tjera që i gjykojnë të nevojshme në zbatim të kërkesave të këtij </w:t>
      </w:r>
      <w:r w:rsidR="00E5066A">
        <w:rPr>
          <w:lang w:val="sq-AL"/>
        </w:rPr>
        <w:t>u</w:t>
      </w:r>
      <w:r w:rsidR="001502E0" w:rsidRPr="001A64CF">
        <w:rPr>
          <w:lang w:val="sq-AL"/>
        </w:rPr>
        <w:t>dhëzimi, në seksionin e dytë të dokumentit që dorëzohet pranë Bankës së Shqipërisë.</w:t>
      </w:r>
    </w:p>
    <w:p w:rsidR="001502E0" w:rsidRPr="001A64CF" w:rsidRDefault="00AE675A" w:rsidP="001502E0">
      <w:pPr>
        <w:pStyle w:val="Paragrafi"/>
        <w:rPr>
          <w:lang w:val="sq-AL"/>
        </w:rPr>
      </w:pPr>
      <w:r w:rsidRPr="001A64CF">
        <w:rPr>
          <w:lang w:val="sq-AL"/>
        </w:rPr>
        <w:t xml:space="preserve">a) </w:t>
      </w:r>
      <w:r w:rsidR="001502E0" w:rsidRPr="001A64CF">
        <w:rPr>
          <w:lang w:val="sq-AL"/>
        </w:rPr>
        <w:t>Drejtimi</w:t>
      </w:r>
    </w:p>
    <w:p w:rsidR="001502E0" w:rsidRDefault="001502E0" w:rsidP="001502E0">
      <w:pPr>
        <w:pStyle w:val="Paragrafi"/>
        <w:rPr>
          <w:lang w:val="sq-AL"/>
        </w:rPr>
      </w:pPr>
      <w:r w:rsidRPr="001A64CF">
        <w:rPr>
          <w:lang w:val="sq-AL"/>
        </w:rPr>
        <w:t xml:space="preserve">Ky element paraqet kuadrin e përgjithshëm të drejtimit të proceseve të zhvillimit dhe zbatimit të mundshëm të </w:t>
      </w:r>
      <w:r w:rsidR="00E5066A">
        <w:rPr>
          <w:lang w:val="sq-AL"/>
        </w:rPr>
        <w:t>p</w:t>
      </w:r>
      <w:r w:rsidRPr="001A64CF">
        <w:rPr>
          <w:lang w:val="sq-AL"/>
        </w:rPr>
        <w:t>lanit në bankë.</w:t>
      </w:r>
    </w:p>
    <w:p w:rsidR="005E5E91" w:rsidRDefault="005E5E91" w:rsidP="001502E0">
      <w:pPr>
        <w:pStyle w:val="Paragrafi"/>
        <w:rPr>
          <w:lang w:val="sq-AL"/>
        </w:rPr>
        <w:sectPr w:rsidR="005E5E91" w:rsidSect="005E5E91">
          <w:pgSz w:w="11907" w:h="16840" w:code="9"/>
          <w:pgMar w:top="851" w:right="851" w:bottom="851" w:left="851" w:header="1134" w:footer="1134" w:gutter="0"/>
          <w:cols w:num="2" w:space="720"/>
          <w:docGrid w:linePitch="360"/>
        </w:sect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7218"/>
      </w:tblGrid>
      <w:tr w:rsidR="001502E0" w:rsidRPr="004B31BD" w:rsidTr="005608AE">
        <w:trPr>
          <w:jc w:val="center"/>
        </w:trPr>
        <w:tc>
          <w:tcPr>
            <w:tcW w:w="2178" w:type="dxa"/>
            <w:vAlign w:val="center"/>
          </w:tcPr>
          <w:p w:rsidR="001502E0" w:rsidRPr="004B31BD" w:rsidRDefault="001502E0" w:rsidP="00E5066A">
            <w:pPr>
              <w:pStyle w:val="Paragrafi"/>
              <w:ind w:firstLine="0"/>
              <w:jc w:val="center"/>
              <w:rPr>
                <w:b/>
                <w:sz w:val="18"/>
                <w:szCs w:val="18"/>
                <w:lang w:val="sq-AL"/>
              </w:rPr>
            </w:pPr>
            <w:r w:rsidRPr="004B31BD">
              <w:rPr>
                <w:b/>
                <w:sz w:val="18"/>
                <w:szCs w:val="18"/>
                <w:lang w:val="sq-AL"/>
              </w:rPr>
              <w:t>Çështja</w:t>
            </w:r>
          </w:p>
        </w:tc>
        <w:tc>
          <w:tcPr>
            <w:tcW w:w="7218" w:type="dxa"/>
            <w:vAlign w:val="center"/>
          </w:tcPr>
          <w:p w:rsidR="001502E0" w:rsidRPr="004B31BD" w:rsidRDefault="001502E0" w:rsidP="00E5066A">
            <w:pPr>
              <w:pStyle w:val="Paragrafi"/>
              <w:ind w:firstLine="0"/>
              <w:jc w:val="center"/>
              <w:rPr>
                <w:b/>
                <w:sz w:val="18"/>
                <w:szCs w:val="18"/>
                <w:lang w:val="sq-AL"/>
              </w:rPr>
            </w:pPr>
            <w:r w:rsidRPr="004B31BD">
              <w:rPr>
                <w:b/>
                <w:sz w:val="18"/>
                <w:szCs w:val="18"/>
                <w:lang w:val="sq-AL"/>
              </w:rPr>
              <w:t>Kërkesat minimale</w:t>
            </w:r>
          </w:p>
        </w:tc>
      </w:tr>
      <w:tr w:rsidR="001502E0" w:rsidRPr="004B31BD" w:rsidTr="005608AE">
        <w:trPr>
          <w:jc w:val="center"/>
        </w:trPr>
        <w:tc>
          <w:tcPr>
            <w:tcW w:w="2178" w:type="dxa"/>
          </w:tcPr>
          <w:p w:rsidR="001502E0" w:rsidRPr="004B31BD" w:rsidRDefault="001502E0" w:rsidP="00E5066A">
            <w:pPr>
              <w:pStyle w:val="Paragrafi"/>
              <w:ind w:firstLine="0"/>
              <w:rPr>
                <w:sz w:val="18"/>
                <w:szCs w:val="18"/>
                <w:lang w:val="sq-AL"/>
              </w:rPr>
            </w:pPr>
            <w:r w:rsidRPr="004B31BD">
              <w:rPr>
                <w:sz w:val="18"/>
                <w:szCs w:val="18"/>
                <w:lang w:val="sq-AL"/>
              </w:rPr>
              <w:t xml:space="preserve">Zhvillimi i </w:t>
            </w:r>
            <w:r w:rsidR="00E5066A" w:rsidRPr="004B31BD">
              <w:rPr>
                <w:sz w:val="18"/>
                <w:szCs w:val="18"/>
                <w:lang w:val="sq-AL"/>
              </w:rPr>
              <w:t>p</w:t>
            </w:r>
            <w:r w:rsidRPr="004B31BD">
              <w:rPr>
                <w:sz w:val="18"/>
                <w:szCs w:val="18"/>
                <w:lang w:val="sq-AL"/>
              </w:rPr>
              <w:t xml:space="preserve">lanit </w:t>
            </w:r>
          </w:p>
        </w:tc>
        <w:tc>
          <w:tcPr>
            <w:tcW w:w="7218" w:type="dxa"/>
          </w:tcPr>
          <w:p w:rsidR="001502E0" w:rsidRPr="004B31BD" w:rsidRDefault="00810C3D"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Emri i administratorit (</w:t>
            </w:r>
            <w:r w:rsidR="00E5066A" w:rsidRPr="004B31BD">
              <w:rPr>
                <w:sz w:val="18"/>
                <w:szCs w:val="18"/>
                <w:lang w:val="sq-AL"/>
              </w:rPr>
              <w:t>drejtorit ekzekutiv</w:t>
            </w:r>
            <w:r w:rsidR="001502E0" w:rsidRPr="004B31BD">
              <w:rPr>
                <w:sz w:val="18"/>
                <w:szCs w:val="18"/>
                <w:lang w:val="sq-AL"/>
              </w:rPr>
              <w:t>) të bankës që është përgjegjës për drejtimin e procesit për përgatitjen e planit brenda bankës, si dhe cilësinë e tij.</w:t>
            </w:r>
          </w:p>
          <w:p w:rsidR="001502E0" w:rsidRPr="004B31BD" w:rsidRDefault="00810C3D"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funksioneve përgjegjëse për përgatitjen</w:t>
            </w:r>
            <w:r w:rsidRPr="004B31BD">
              <w:rPr>
                <w:sz w:val="18"/>
                <w:szCs w:val="18"/>
                <w:lang w:val="sq-AL"/>
              </w:rPr>
              <w:t xml:space="preserve"> dhe zbatimin e planit në bankë.</w:t>
            </w:r>
          </w:p>
          <w:p w:rsidR="001502E0" w:rsidRPr="004B31BD" w:rsidRDefault="00810C3D"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Lista e drejtuesve ekzekutivë që do të përfshihen në secilin nga veprimet e rimëkëmbjes dhe rolet</w:t>
            </w:r>
            <w:r w:rsidRPr="004B31BD">
              <w:rPr>
                <w:sz w:val="18"/>
                <w:szCs w:val="18"/>
                <w:lang w:val="sq-AL"/>
              </w:rPr>
              <w:t xml:space="preserve"> që do të luajnë.</w:t>
            </w:r>
          </w:p>
          <w:p w:rsidR="001502E0" w:rsidRPr="004B31BD" w:rsidRDefault="00810C3D"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proceseve të vendimmarrjes lidhur me vënien në zbatim të</w:t>
            </w:r>
            <w:r w:rsidR="001A64CF" w:rsidRPr="004B31BD">
              <w:rPr>
                <w:sz w:val="18"/>
                <w:szCs w:val="18"/>
                <w:lang w:val="sq-AL"/>
              </w:rPr>
              <w:t xml:space="preserve"> </w:t>
            </w:r>
            <w:r w:rsidR="00E5066A" w:rsidRPr="004B31BD">
              <w:rPr>
                <w:sz w:val="18"/>
                <w:szCs w:val="18"/>
                <w:lang w:val="sq-AL"/>
              </w:rPr>
              <w:t>planit</w:t>
            </w:r>
            <w:r w:rsidRPr="004B31BD">
              <w:rPr>
                <w:sz w:val="18"/>
                <w:szCs w:val="18"/>
                <w:lang w:val="sq-AL"/>
              </w:rPr>
              <w:t>.</w:t>
            </w:r>
          </w:p>
          <w:p w:rsidR="001502E0" w:rsidRPr="004B31BD" w:rsidRDefault="00810C3D"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mënyrës se si është integruar plani në kuadrin e përgjithshëm të drejtimit të bankës dhe administrimit të rrezikut.</w:t>
            </w:r>
          </w:p>
          <w:p w:rsidR="001502E0" w:rsidRPr="004B31BD" w:rsidRDefault="00810C3D" w:rsidP="004030D3">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Konfirmimi se banka ka ngritur një kuadër drejtimi dhe kontrolli të brendshëm të përshtatshëm për të siguruar se informacioni është </w:t>
            </w:r>
            <w:r w:rsidR="004030D3" w:rsidRPr="004B31BD">
              <w:rPr>
                <w:sz w:val="18"/>
                <w:szCs w:val="18"/>
                <w:lang w:val="sq-AL"/>
              </w:rPr>
              <w:t>relevant</w:t>
            </w:r>
            <w:r w:rsidR="001502E0" w:rsidRPr="004B31BD">
              <w:rPr>
                <w:sz w:val="18"/>
                <w:szCs w:val="18"/>
                <w:lang w:val="sq-AL"/>
              </w:rPr>
              <w:t xml:space="preserve"> dhe me cilësinë e duhur.</w:t>
            </w:r>
          </w:p>
        </w:tc>
      </w:tr>
      <w:tr w:rsidR="001502E0" w:rsidRPr="004B31BD" w:rsidTr="005608AE">
        <w:trPr>
          <w:jc w:val="center"/>
        </w:trPr>
        <w:tc>
          <w:tcPr>
            <w:tcW w:w="2178" w:type="dxa"/>
          </w:tcPr>
          <w:p w:rsidR="001502E0" w:rsidRPr="004B31BD" w:rsidRDefault="001502E0" w:rsidP="00AE675A">
            <w:pPr>
              <w:pStyle w:val="Paragrafi"/>
              <w:ind w:firstLine="0"/>
              <w:rPr>
                <w:sz w:val="18"/>
                <w:szCs w:val="18"/>
                <w:lang w:val="sq-AL"/>
              </w:rPr>
            </w:pPr>
            <w:r w:rsidRPr="004B31BD">
              <w:rPr>
                <w:sz w:val="18"/>
                <w:szCs w:val="18"/>
                <w:lang w:val="sq-AL"/>
              </w:rPr>
              <w:t>Politikat dhe procedurat për miratimin</w:t>
            </w:r>
          </w:p>
        </w:tc>
        <w:tc>
          <w:tcPr>
            <w:tcW w:w="7218" w:type="dxa"/>
          </w:tcPr>
          <w:p w:rsidR="00BC5954" w:rsidRPr="004B31BD" w:rsidRDefault="00BC5954"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Konfirmimi që plani është shqyrtuar nga funksioni i Kontrollit të Brendshëm,</w:t>
            </w:r>
          </w:p>
          <w:p w:rsidR="001502E0" w:rsidRPr="004B31BD" w:rsidRDefault="001502E0" w:rsidP="00AE675A">
            <w:pPr>
              <w:pStyle w:val="Paragrafi"/>
              <w:ind w:firstLine="0"/>
              <w:rPr>
                <w:sz w:val="18"/>
                <w:szCs w:val="18"/>
                <w:lang w:val="sq-AL"/>
              </w:rPr>
            </w:pPr>
            <w:r w:rsidRPr="004B31BD">
              <w:rPr>
                <w:sz w:val="18"/>
                <w:szCs w:val="18"/>
                <w:lang w:val="sq-AL"/>
              </w:rPr>
              <w:t>Ko</w:t>
            </w:r>
            <w:r w:rsidR="00BC5954" w:rsidRPr="004B31BD">
              <w:rPr>
                <w:sz w:val="18"/>
                <w:szCs w:val="18"/>
                <w:lang w:val="sq-AL"/>
              </w:rPr>
              <w:t>miteti i Rrezikut</w:t>
            </w:r>
            <w:r w:rsidRPr="004B31BD">
              <w:rPr>
                <w:sz w:val="18"/>
                <w:szCs w:val="18"/>
                <w:lang w:val="sq-AL"/>
              </w:rPr>
              <w:t xml:space="preserve"> ose auditori i jashtëm, përfshirë një përmbledhje të kome</w:t>
            </w:r>
            <w:r w:rsidR="00BC5954" w:rsidRPr="004B31BD">
              <w:rPr>
                <w:sz w:val="18"/>
                <w:szCs w:val="18"/>
                <w:lang w:val="sq-AL"/>
              </w:rPr>
              <w:t>nteve dhe të rekomandimeve të tyre.</w:t>
            </w:r>
          </w:p>
          <w:p w:rsidR="001502E0" w:rsidRPr="004B31BD" w:rsidRDefault="00BC5954"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Vendimi i Këshillit Drejtues të bankës</w:t>
            </w:r>
            <w:r w:rsidR="004760B5">
              <w:rPr>
                <w:sz w:val="18"/>
                <w:szCs w:val="18"/>
                <w:lang w:val="sq-AL"/>
              </w:rPr>
              <w:t>,</w:t>
            </w:r>
            <w:r w:rsidR="001502E0" w:rsidRPr="004B31BD">
              <w:rPr>
                <w:sz w:val="18"/>
                <w:szCs w:val="18"/>
                <w:lang w:val="sq-AL"/>
              </w:rPr>
              <w:t xml:space="preserve"> me anë të të cilit është</w:t>
            </w:r>
            <w:r w:rsidR="001A64CF" w:rsidRPr="004B31BD">
              <w:rPr>
                <w:sz w:val="18"/>
                <w:szCs w:val="18"/>
                <w:lang w:val="sq-AL"/>
              </w:rPr>
              <w:t xml:space="preserve"> </w:t>
            </w:r>
            <w:r w:rsidR="001502E0" w:rsidRPr="004B31BD">
              <w:rPr>
                <w:sz w:val="18"/>
                <w:szCs w:val="18"/>
                <w:lang w:val="sq-AL"/>
              </w:rPr>
              <w:t xml:space="preserve">miratuar </w:t>
            </w:r>
            <w:r w:rsidR="00E5066A" w:rsidRPr="004B31BD">
              <w:rPr>
                <w:sz w:val="18"/>
                <w:szCs w:val="18"/>
                <w:lang w:val="sq-AL"/>
              </w:rPr>
              <w:t>plani</w:t>
            </w:r>
            <w:r w:rsidR="001502E0" w:rsidRPr="004B31BD">
              <w:rPr>
                <w:sz w:val="18"/>
                <w:szCs w:val="18"/>
                <w:lang w:val="sq-AL"/>
              </w:rPr>
              <w:t xml:space="preserve">. Këshilli Drejtues miraton </w:t>
            </w:r>
            <w:r w:rsidR="00E5066A" w:rsidRPr="004B31BD">
              <w:rPr>
                <w:sz w:val="18"/>
                <w:szCs w:val="18"/>
                <w:lang w:val="sq-AL"/>
              </w:rPr>
              <w:t xml:space="preserve">planin </w:t>
            </w:r>
            <w:r w:rsidR="001502E0" w:rsidRPr="004B31BD">
              <w:rPr>
                <w:sz w:val="18"/>
                <w:szCs w:val="18"/>
                <w:lang w:val="sq-AL"/>
              </w:rPr>
              <w:t>çdo herë që ky ndryshon në përputhje me reko</w:t>
            </w:r>
            <w:r w:rsidRPr="004B31BD">
              <w:rPr>
                <w:sz w:val="18"/>
                <w:szCs w:val="18"/>
                <w:lang w:val="sq-AL"/>
              </w:rPr>
              <w:t>mandimet e Bankës së Shqipërisë</w:t>
            </w:r>
            <w:r w:rsidR="001502E0" w:rsidRPr="004B31BD">
              <w:rPr>
                <w:sz w:val="18"/>
                <w:szCs w:val="18"/>
                <w:lang w:val="sq-AL"/>
              </w:rPr>
              <w:t xml:space="preserve"> apo si rezultat i përditësimeve periodike.</w:t>
            </w:r>
          </w:p>
        </w:tc>
      </w:tr>
      <w:tr w:rsidR="001502E0" w:rsidRPr="004B31BD" w:rsidTr="005608AE">
        <w:trPr>
          <w:jc w:val="center"/>
        </w:trPr>
        <w:tc>
          <w:tcPr>
            <w:tcW w:w="2178" w:type="dxa"/>
          </w:tcPr>
          <w:p w:rsidR="001502E0" w:rsidRPr="004B31BD" w:rsidRDefault="001502E0" w:rsidP="00AE675A">
            <w:pPr>
              <w:pStyle w:val="Paragrafi"/>
              <w:ind w:firstLine="0"/>
              <w:rPr>
                <w:sz w:val="18"/>
                <w:szCs w:val="18"/>
                <w:lang w:val="sq-AL"/>
              </w:rPr>
            </w:pPr>
            <w:r w:rsidRPr="004B31BD">
              <w:rPr>
                <w:sz w:val="18"/>
                <w:szCs w:val="18"/>
                <w:lang w:val="sq-AL"/>
              </w:rPr>
              <w:t>Marrëdhëniet brenda grupit/</w:t>
            </w:r>
            <w:r w:rsidR="00E5066A" w:rsidRPr="004B31BD">
              <w:rPr>
                <w:sz w:val="18"/>
                <w:szCs w:val="18"/>
                <w:lang w:val="sq-AL"/>
              </w:rPr>
              <w:t xml:space="preserve">aktiviteti </w:t>
            </w:r>
            <w:r w:rsidRPr="004B31BD">
              <w:rPr>
                <w:sz w:val="18"/>
                <w:szCs w:val="18"/>
                <w:lang w:val="sq-AL"/>
              </w:rPr>
              <w:t>bankar ndërkufitar</w:t>
            </w:r>
          </w:p>
        </w:tc>
        <w:tc>
          <w:tcPr>
            <w:tcW w:w="7218" w:type="dxa"/>
          </w:tcPr>
          <w:p w:rsidR="001502E0" w:rsidRPr="004B31BD" w:rsidRDefault="001502E0" w:rsidP="00AE675A">
            <w:pPr>
              <w:pStyle w:val="Paragrafi"/>
              <w:ind w:firstLine="0"/>
              <w:rPr>
                <w:sz w:val="18"/>
                <w:szCs w:val="18"/>
                <w:lang w:val="sq-AL"/>
              </w:rPr>
            </w:pPr>
            <w:r w:rsidRPr="004B31BD">
              <w:rPr>
                <w:sz w:val="18"/>
                <w:szCs w:val="18"/>
                <w:lang w:val="sq-AL"/>
              </w:rPr>
              <w:t>Kur banka është pjesë e një grupi të huaj:</w:t>
            </w:r>
          </w:p>
          <w:p w:rsidR="001502E0" w:rsidRPr="004B31BD" w:rsidRDefault="00BC5954"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masave të ndërmarra për të siguruar koordinimin dhe kons</w:t>
            </w:r>
            <w:r w:rsidRPr="004B31BD">
              <w:rPr>
                <w:sz w:val="18"/>
                <w:szCs w:val="18"/>
                <w:lang w:val="sq-AL"/>
              </w:rPr>
              <w:t>istencën midis p</w:t>
            </w:r>
            <w:r w:rsidR="001502E0" w:rsidRPr="004B31BD">
              <w:rPr>
                <w:sz w:val="18"/>
                <w:szCs w:val="18"/>
                <w:lang w:val="sq-AL"/>
              </w:rPr>
              <w:t>laneve në nive</w:t>
            </w:r>
            <w:r w:rsidRPr="004B31BD">
              <w:rPr>
                <w:sz w:val="18"/>
                <w:szCs w:val="18"/>
                <w:lang w:val="sq-AL"/>
              </w:rPr>
              <w:t>l grupi dhe në nivel individual.</w:t>
            </w:r>
          </w:p>
          <w:p w:rsidR="001502E0" w:rsidRPr="004B31BD" w:rsidRDefault="00BC5954"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se si banka do të sigurojë se informacioni i nevojshëm për zbatimin e mundshëm të masave të rimëkëmbjes do të vihet në dispozicion për vendimmarrje në situata problematike, në mënyrë të besueshme dhe të shpejtë. Ky informacion përfshin</w:t>
            </w:r>
            <w:r w:rsidRPr="004B31BD">
              <w:rPr>
                <w:sz w:val="18"/>
                <w:szCs w:val="18"/>
                <w:lang w:val="sq-AL"/>
              </w:rPr>
              <w:t>,</w:t>
            </w:r>
            <w:r w:rsidR="001502E0" w:rsidRPr="004B31BD">
              <w:rPr>
                <w:sz w:val="18"/>
                <w:szCs w:val="18"/>
                <w:lang w:val="sq-AL"/>
              </w:rPr>
              <w:t xml:space="preserve"> por nuk kufizohet në informacionin që duhet të sigurohet nga filiali/dega e bankës së huaj për Bankën e Shqipërisë, informacionin që do të shkëmbehet midis filialit/degës së bankës së huaj dhe bankës mëmë ose shoqërisë zotëruese etj.</w:t>
            </w:r>
          </w:p>
        </w:tc>
      </w:tr>
    </w:tbl>
    <w:p w:rsidR="001502E0" w:rsidRDefault="001502E0" w:rsidP="001502E0">
      <w:pPr>
        <w:pStyle w:val="Paragrafi"/>
        <w:rPr>
          <w:lang w:val="sq-AL"/>
        </w:rPr>
      </w:pPr>
    </w:p>
    <w:p w:rsidR="004B31BD" w:rsidRDefault="004B31BD" w:rsidP="001502E0">
      <w:pPr>
        <w:pStyle w:val="Paragrafi"/>
        <w:rPr>
          <w:lang w:val="sq-AL"/>
        </w:rPr>
      </w:pPr>
    </w:p>
    <w:p w:rsidR="004B31BD" w:rsidRDefault="004B31BD" w:rsidP="001502E0">
      <w:pPr>
        <w:pStyle w:val="Paragrafi"/>
        <w:rPr>
          <w:lang w:val="sq-AL"/>
        </w:rPr>
      </w:pPr>
    </w:p>
    <w:p w:rsidR="008B504F" w:rsidRPr="001A64CF" w:rsidRDefault="008B504F" w:rsidP="001502E0">
      <w:pPr>
        <w:pStyle w:val="Paragrafi"/>
        <w:rPr>
          <w:lang w:val="sq-AL"/>
        </w:rPr>
      </w:pPr>
    </w:p>
    <w:p w:rsidR="001502E0" w:rsidRPr="001A64CF" w:rsidRDefault="00AE675A" w:rsidP="001502E0">
      <w:pPr>
        <w:pStyle w:val="Paragrafi"/>
        <w:rPr>
          <w:lang w:val="sq-AL"/>
        </w:rPr>
      </w:pPr>
      <w:r w:rsidRPr="001A64CF">
        <w:rPr>
          <w:lang w:val="sq-AL"/>
        </w:rPr>
        <w:t xml:space="preserve">b) </w:t>
      </w:r>
      <w:r w:rsidR="001502E0" w:rsidRPr="001A64CF">
        <w:rPr>
          <w:lang w:val="sq-AL"/>
        </w:rPr>
        <w:t>Analiza strategjike</w:t>
      </w:r>
    </w:p>
    <w:p w:rsidR="001502E0" w:rsidRDefault="001502E0" w:rsidP="001502E0">
      <w:pPr>
        <w:pStyle w:val="Paragrafi"/>
        <w:rPr>
          <w:lang w:val="sq-AL"/>
        </w:rPr>
      </w:pPr>
      <w:r w:rsidRPr="001A64CF">
        <w:rPr>
          <w:lang w:val="sq-AL"/>
        </w:rPr>
        <w:t>Ky element paraqet një analizë të përmbledhur të strukturës dhe veprimtaris</w:t>
      </w:r>
      <w:r w:rsidR="00BC5954">
        <w:rPr>
          <w:lang w:val="sq-AL"/>
        </w:rPr>
        <w:t>ë së bankës dhe harmonizimin e p</w:t>
      </w:r>
      <w:r w:rsidRPr="001A64CF">
        <w:rPr>
          <w:lang w:val="sq-AL"/>
        </w:rPr>
        <w:t>lanit me strategjinë e përgjithshme të saj.</w:t>
      </w:r>
    </w:p>
    <w:p w:rsidR="008B504F" w:rsidRDefault="008B504F" w:rsidP="001502E0">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3"/>
        <w:gridCol w:w="6800"/>
      </w:tblGrid>
      <w:tr w:rsidR="00AE675A" w:rsidRPr="004B31BD" w:rsidTr="005608AE">
        <w:trPr>
          <w:jc w:val="center"/>
        </w:trPr>
        <w:tc>
          <w:tcPr>
            <w:tcW w:w="2083" w:type="dxa"/>
            <w:vAlign w:val="center"/>
          </w:tcPr>
          <w:p w:rsidR="001502E0" w:rsidRPr="004B31BD" w:rsidRDefault="001502E0" w:rsidP="00AE675A">
            <w:pPr>
              <w:pStyle w:val="Paragrafi"/>
              <w:ind w:firstLine="0"/>
              <w:jc w:val="center"/>
              <w:rPr>
                <w:b/>
                <w:sz w:val="18"/>
                <w:szCs w:val="18"/>
                <w:lang w:val="sq-AL"/>
              </w:rPr>
            </w:pPr>
            <w:r w:rsidRPr="004B31BD">
              <w:rPr>
                <w:b/>
                <w:sz w:val="18"/>
                <w:szCs w:val="18"/>
                <w:lang w:val="sq-AL"/>
              </w:rPr>
              <w:t>Çështja</w:t>
            </w:r>
          </w:p>
        </w:tc>
        <w:tc>
          <w:tcPr>
            <w:tcW w:w="6800" w:type="dxa"/>
            <w:vAlign w:val="center"/>
          </w:tcPr>
          <w:p w:rsidR="001502E0" w:rsidRPr="004B31BD" w:rsidRDefault="001502E0" w:rsidP="00AE675A">
            <w:pPr>
              <w:pStyle w:val="Paragrafi"/>
              <w:ind w:firstLine="0"/>
              <w:jc w:val="center"/>
              <w:rPr>
                <w:b/>
                <w:sz w:val="18"/>
                <w:szCs w:val="18"/>
                <w:lang w:val="sq-AL"/>
              </w:rPr>
            </w:pPr>
            <w:r w:rsidRPr="004B31BD">
              <w:rPr>
                <w:b/>
                <w:sz w:val="18"/>
                <w:szCs w:val="18"/>
                <w:lang w:val="sq-AL"/>
              </w:rPr>
              <w:t>Kërkesat minimale</w:t>
            </w:r>
          </w:p>
        </w:tc>
      </w:tr>
      <w:tr w:rsidR="00AE675A" w:rsidRPr="004B31BD" w:rsidTr="005608AE">
        <w:trPr>
          <w:jc w:val="center"/>
        </w:trPr>
        <w:tc>
          <w:tcPr>
            <w:tcW w:w="2083" w:type="dxa"/>
          </w:tcPr>
          <w:p w:rsidR="001502E0" w:rsidRPr="004B31BD" w:rsidRDefault="001502E0" w:rsidP="00AE675A">
            <w:pPr>
              <w:pStyle w:val="Paragrafi"/>
              <w:ind w:firstLine="0"/>
              <w:rPr>
                <w:sz w:val="18"/>
                <w:szCs w:val="18"/>
                <w:lang w:val="sq-AL"/>
              </w:rPr>
            </w:pPr>
            <w:r w:rsidRPr="004B31BD">
              <w:rPr>
                <w:sz w:val="18"/>
                <w:szCs w:val="18"/>
                <w:lang w:val="sq-AL"/>
              </w:rPr>
              <w:t>Pamje e përgjithshme e bankës</w:t>
            </w:r>
          </w:p>
        </w:tc>
        <w:tc>
          <w:tcPr>
            <w:tcW w:w="6800" w:type="dxa"/>
          </w:tcPr>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strukturës së përgjithshme të bankës ose grupit</w:t>
            </w:r>
            <w:r w:rsidRPr="004B31BD">
              <w:rPr>
                <w:sz w:val="18"/>
                <w:szCs w:val="18"/>
                <w:lang w:val="sq-AL"/>
              </w:rPr>
              <w:t>,</w:t>
            </w:r>
            <w:r w:rsidR="001502E0" w:rsidRPr="004B31BD">
              <w:rPr>
                <w:sz w:val="18"/>
                <w:szCs w:val="18"/>
                <w:lang w:val="sq-AL"/>
              </w:rPr>
              <w:t xml:space="preserve"> duke treguar qartë entitetet ligj</w:t>
            </w:r>
            <w:r w:rsidRPr="004B31BD">
              <w:rPr>
                <w:sz w:val="18"/>
                <w:szCs w:val="18"/>
                <w:lang w:val="sq-AL"/>
              </w:rPr>
              <w:t>ore sipas madhësisë së aktiveve.</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Përshkrimi i strategjisë së përgjithshme të biznesit dhe </w:t>
            </w:r>
            <w:r w:rsidR="00534884" w:rsidRPr="004B31BD">
              <w:rPr>
                <w:sz w:val="18"/>
                <w:szCs w:val="18"/>
                <w:lang w:val="sq-AL"/>
              </w:rPr>
              <w:t xml:space="preserve">të </w:t>
            </w:r>
            <w:r w:rsidR="001502E0" w:rsidRPr="004B31BD">
              <w:rPr>
                <w:sz w:val="18"/>
                <w:szCs w:val="18"/>
                <w:lang w:val="sq-AL"/>
              </w:rPr>
              <w:t xml:space="preserve">rrezikut, dhe harmonizimit të </w:t>
            </w:r>
            <w:r w:rsidR="00821A9B" w:rsidRPr="004B31BD">
              <w:rPr>
                <w:sz w:val="18"/>
                <w:szCs w:val="18"/>
                <w:lang w:val="sq-AL"/>
              </w:rPr>
              <w:t xml:space="preserve">planit </w:t>
            </w:r>
            <w:r w:rsidRPr="004B31BD">
              <w:rPr>
                <w:sz w:val="18"/>
                <w:szCs w:val="18"/>
                <w:lang w:val="sq-AL"/>
              </w:rPr>
              <w:t>me këto strategji.</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modelit të biz</w:t>
            </w:r>
            <w:r w:rsidRPr="004B31BD">
              <w:rPr>
                <w:sz w:val="18"/>
                <w:szCs w:val="18"/>
                <w:lang w:val="sq-AL"/>
              </w:rPr>
              <w:t>nesit dhe veprimtarive kryesore.</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linjave kryesore të b</w:t>
            </w:r>
            <w:r w:rsidRPr="004B31BD">
              <w:rPr>
                <w:sz w:val="18"/>
                <w:szCs w:val="18"/>
                <w:lang w:val="sq-AL"/>
              </w:rPr>
              <w:t>iznesit dhe funksioneve kritike.</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Informacion mbi depozitat e mbuluara nga Agjencia e Sigurimit të Depozi</w:t>
            </w:r>
            <w:r w:rsidRPr="004B31BD">
              <w:rPr>
                <w:sz w:val="18"/>
                <w:szCs w:val="18"/>
                <w:lang w:val="sq-AL"/>
              </w:rPr>
              <w:t>tave dhe depozitat e pambuluara.</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marrëdhënieve me banka</w:t>
            </w:r>
            <w:r w:rsidRPr="004B31BD">
              <w:rPr>
                <w:sz w:val="18"/>
                <w:szCs w:val="18"/>
                <w:lang w:val="sq-AL"/>
              </w:rPr>
              <w:t xml:space="preserve"> ose subjekte të tjera, për sa u</w:t>
            </w:r>
            <w:r w:rsidR="001502E0" w:rsidRPr="004B31BD">
              <w:rPr>
                <w:sz w:val="18"/>
                <w:szCs w:val="18"/>
                <w:lang w:val="sq-AL"/>
              </w:rPr>
              <w:t xml:space="preserve"> përket ekspozimeve të rëndësishme ose detyrimeve ndaj kundërpartive kryesore.</w:t>
            </w:r>
          </w:p>
        </w:tc>
      </w:tr>
      <w:tr w:rsidR="00AE675A" w:rsidRPr="004B31BD" w:rsidTr="005608AE">
        <w:trPr>
          <w:jc w:val="center"/>
        </w:trPr>
        <w:tc>
          <w:tcPr>
            <w:tcW w:w="2083" w:type="dxa"/>
          </w:tcPr>
          <w:p w:rsidR="001502E0" w:rsidRPr="004B31BD" w:rsidRDefault="001502E0" w:rsidP="00E5066A">
            <w:pPr>
              <w:pStyle w:val="Paragrafi"/>
              <w:ind w:firstLine="0"/>
              <w:rPr>
                <w:sz w:val="18"/>
                <w:szCs w:val="18"/>
                <w:lang w:val="sq-AL"/>
              </w:rPr>
            </w:pPr>
            <w:r w:rsidRPr="004B31BD">
              <w:rPr>
                <w:sz w:val="18"/>
                <w:szCs w:val="18"/>
                <w:lang w:val="sq-AL"/>
              </w:rPr>
              <w:t>Marrëdhëniet brenda grupit/</w:t>
            </w:r>
            <w:r w:rsidR="00E5066A" w:rsidRPr="004B31BD">
              <w:rPr>
                <w:sz w:val="18"/>
                <w:szCs w:val="18"/>
                <w:lang w:val="sq-AL"/>
              </w:rPr>
              <w:t>a</w:t>
            </w:r>
            <w:r w:rsidRPr="004B31BD">
              <w:rPr>
                <w:sz w:val="18"/>
                <w:szCs w:val="18"/>
                <w:lang w:val="sq-AL"/>
              </w:rPr>
              <w:t>ktiviteti bankar ndërkufitar</w:t>
            </w:r>
          </w:p>
        </w:tc>
        <w:tc>
          <w:tcPr>
            <w:tcW w:w="6800" w:type="dxa"/>
          </w:tcPr>
          <w:p w:rsidR="001502E0" w:rsidRPr="004B31BD" w:rsidRDefault="001502E0" w:rsidP="00AE675A">
            <w:pPr>
              <w:pStyle w:val="Paragrafi"/>
              <w:ind w:firstLine="0"/>
              <w:rPr>
                <w:sz w:val="18"/>
                <w:szCs w:val="18"/>
                <w:lang w:val="sq-AL"/>
              </w:rPr>
            </w:pPr>
            <w:r w:rsidRPr="004B31BD">
              <w:rPr>
                <w:sz w:val="18"/>
                <w:szCs w:val="18"/>
                <w:lang w:val="sq-AL"/>
              </w:rPr>
              <w:t>Kur banka është pjesë e një grupi të huaj, ajo siguron shpjegimet e nevojshme mbi pozicionin e filialit/degës së bankës së huaj në Shqipëri si pjesë e grupit</w:t>
            </w:r>
            <w:r w:rsidR="006D5BBE" w:rsidRPr="004B31BD">
              <w:rPr>
                <w:sz w:val="18"/>
                <w:szCs w:val="18"/>
                <w:lang w:val="sq-AL"/>
              </w:rPr>
              <w:t>,</w:t>
            </w:r>
            <w:r w:rsidRPr="004B31BD">
              <w:rPr>
                <w:sz w:val="18"/>
                <w:szCs w:val="18"/>
                <w:lang w:val="sq-AL"/>
              </w:rPr>
              <w:t xml:space="preserve"> duke përfshirë:</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Përmbledhjen e aktivitetit të biznesit në nivel grupi, shoqëruar me të dhëna mbështetëse, si dhe pozicionimin dhe peshën pë</w:t>
            </w:r>
            <w:r w:rsidRPr="004B31BD">
              <w:rPr>
                <w:sz w:val="18"/>
                <w:szCs w:val="18"/>
                <w:lang w:val="sq-AL"/>
              </w:rPr>
              <w:t>rkatëse të bankës brenda grupit.</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Përshkrimin e ekspozimeve materiale të bankës brenda grupit, marrëdhënieve të financimit dhe çdo marrëveshjeje t</w:t>
            </w:r>
            <w:r w:rsidRPr="004B31BD">
              <w:rPr>
                <w:sz w:val="18"/>
                <w:szCs w:val="18"/>
                <w:lang w:val="sq-AL"/>
              </w:rPr>
              <w:t>jetër për mbështetje financiare.</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Përshkrimin e flukseve të kapitalit të bankës brenda gru</w:t>
            </w:r>
            <w:r w:rsidRPr="004B31BD">
              <w:rPr>
                <w:sz w:val="18"/>
                <w:szCs w:val="18"/>
                <w:lang w:val="sq-AL"/>
              </w:rPr>
              <w:t>pit dhe garancitë brenda grupit.</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Përshkrimin e varësive operacionale të bankës brenda grupit, përfshirë një shpjegim të mënyrës se si janë organizuar dhe si ofrohen brenda grupit funksionet mbështetëse, për shembull</w:t>
            </w:r>
            <w:r w:rsidR="00956CEA" w:rsidRPr="004B31BD">
              <w:rPr>
                <w:sz w:val="18"/>
                <w:szCs w:val="18"/>
                <w:lang w:val="sq-AL"/>
              </w:rPr>
              <w:t>,</w:t>
            </w:r>
            <w:r w:rsidR="001502E0" w:rsidRPr="004B31BD">
              <w:rPr>
                <w:sz w:val="18"/>
                <w:szCs w:val="18"/>
                <w:lang w:val="sq-AL"/>
              </w:rPr>
              <w:t xml:space="preserve"> në lidhje me teknologjinë e informacionit, administrimin e rrezikut, auditimin etj.</w:t>
            </w:r>
          </w:p>
          <w:p w:rsidR="001502E0" w:rsidRPr="004B31BD" w:rsidRDefault="006D5BBE" w:rsidP="00AE675A">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Përshkrim mbi mënyrën se si e trajton </w:t>
            </w:r>
            <w:r w:rsidR="00956CEA" w:rsidRPr="004B31BD">
              <w:rPr>
                <w:sz w:val="18"/>
                <w:szCs w:val="18"/>
                <w:lang w:val="sq-AL"/>
              </w:rPr>
              <w:t xml:space="preserve">plani i rimëkëmbjes së grupit, </w:t>
            </w:r>
            <w:r w:rsidR="001502E0" w:rsidRPr="004B31BD">
              <w:rPr>
                <w:sz w:val="18"/>
                <w:szCs w:val="18"/>
                <w:lang w:val="sq-AL"/>
              </w:rPr>
              <w:t>në raste</w:t>
            </w:r>
            <w:r w:rsidR="00956CEA" w:rsidRPr="004B31BD">
              <w:rPr>
                <w:sz w:val="18"/>
                <w:szCs w:val="18"/>
                <w:lang w:val="sq-AL"/>
              </w:rPr>
              <w:t xml:space="preserve">t kur kjo është e aplikueshme, </w:t>
            </w:r>
            <w:r w:rsidR="001502E0" w:rsidRPr="004B31BD">
              <w:rPr>
                <w:sz w:val="18"/>
                <w:szCs w:val="18"/>
                <w:lang w:val="sq-AL"/>
              </w:rPr>
              <w:t>veprimtarinë në territorin e Republikës së Shqipërisë.</w:t>
            </w:r>
          </w:p>
        </w:tc>
      </w:tr>
    </w:tbl>
    <w:p w:rsidR="001502E0" w:rsidRPr="006B3178" w:rsidRDefault="001502E0" w:rsidP="001502E0">
      <w:pPr>
        <w:pStyle w:val="Paragrafi"/>
        <w:rPr>
          <w:sz w:val="14"/>
          <w:lang w:val="sq-AL"/>
        </w:rPr>
      </w:pPr>
    </w:p>
    <w:p w:rsidR="001502E0" w:rsidRPr="001A64CF" w:rsidRDefault="00375325" w:rsidP="001502E0">
      <w:pPr>
        <w:pStyle w:val="Paragrafi"/>
        <w:rPr>
          <w:lang w:val="sq-AL"/>
        </w:rPr>
      </w:pPr>
      <w:r w:rsidRPr="001A64CF">
        <w:rPr>
          <w:lang w:val="sq-AL"/>
        </w:rPr>
        <w:t xml:space="preserve">c) </w:t>
      </w:r>
      <w:r w:rsidR="001502E0" w:rsidRPr="001A64CF">
        <w:rPr>
          <w:lang w:val="sq-AL"/>
        </w:rPr>
        <w:t xml:space="preserve">Masat e mundshme të </w:t>
      </w:r>
      <w:r w:rsidR="005F3787" w:rsidRPr="001A64CF">
        <w:rPr>
          <w:lang w:val="sq-AL"/>
        </w:rPr>
        <w:t>rimëkëmbjes</w:t>
      </w:r>
    </w:p>
    <w:p w:rsidR="001502E0" w:rsidRDefault="001502E0" w:rsidP="001502E0">
      <w:pPr>
        <w:pStyle w:val="Paragrafi"/>
        <w:rPr>
          <w:lang w:val="sq-AL"/>
        </w:rPr>
      </w:pPr>
      <w:r w:rsidRPr="001A64CF">
        <w:rPr>
          <w:lang w:val="sq-AL"/>
        </w:rPr>
        <w:t>Ky element paraqet një kuadër konsistent për raportimin e masave të rimëkëmbjes të propozuara nga banka.</w:t>
      </w:r>
    </w:p>
    <w:p w:rsidR="008B504F" w:rsidRPr="001A64CF" w:rsidRDefault="008B504F" w:rsidP="001502E0">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8"/>
        <w:gridCol w:w="6685"/>
      </w:tblGrid>
      <w:tr w:rsidR="001502E0" w:rsidRPr="004B31BD" w:rsidTr="005608AE">
        <w:trPr>
          <w:jc w:val="center"/>
        </w:trPr>
        <w:tc>
          <w:tcPr>
            <w:tcW w:w="2198" w:type="dxa"/>
            <w:vAlign w:val="center"/>
          </w:tcPr>
          <w:p w:rsidR="001502E0" w:rsidRPr="004B31BD" w:rsidRDefault="001502E0" w:rsidP="00375325">
            <w:pPr>
              <w:pStyle w:val="Paragrafi"/>
              <w:ind w:firstLine="0"/>
              <w:jc w:val="center"/>
              <w:rPr>
                <w:b/>
                <w:sz w:val="18"/>
                <w:szCs w:val="18"/>
                <w:lang w:val="sq-AL"/>
              </w:rPr>
            </w:pPr>
            <w:r w:rsidRPr="004B31BD">
              <w:rPr>
                <w:b/>
                <w:sz w:val="18"/>
                <w:szCs w:val="18"/>
                <w:lang w:val="sq-AL"/>
              </w:rPr>
              <w:t>Çështja</w:t>
            </w:r>
          </w:p>
        </w:tc>
        <w:tc>
          <w:tcPr>
            <w:tcW w:w="6685" w:type="dxa"/>
            <w:vAlign w:val="center"/>
          </w:tcPr>
          <w:p w:rsidR="001502E0" w:rsidRPr="004B31BD" w:rsidRDefault="001502E0" w:rsidP="00375325">
            <w:pPr>
              <w:pStyle w:val="Paragrafi"/>
              <w:ind w:firstLine="0"/>
              <w:jc w:val="center"/>
              <w:rPr>
                <w:b/>
                <w:sz w:val="18"/>
                <w:szCs w:val="18"/>
                <w:lang w:val="sq-AL"/>
              </w:rPr>
            </w:pPr>
            <w:r w:rsidRPr="004B31BD">
              <w:rPr>
                <w:b/>
                <w:sz w:val="18"/>
                <w:szCs w:val="18"/>
                <w:lang w:val="sq-AL"/>
              </w:rPr>
              <w:t>Kërkesat minimale</w:t>
            </w:r>
          </w:p>
        </w:tc>
      </w:tr>
      <w:tr w:rsidR="001502E0" w:rsidRPr="004B31BD" w:rsidTr="005608AE">
        <w:trPr>
          <w:jc w:val="center"/>
        </w:trPr>
        <w:tc>
          <w:tcPr>
            <w:tcW w:w="2198" w:type="dxa"/>
          </w:tcPr>
          <w:p w:rsidR="001502E0" w:rsidRPr="004B31BD" w:rsidRDefault="001502E0" w:rsidP="00375325">
            <w:pPr>
              <w:pStyle w:val="Paragrafi"/>
              <w:ind w:firstLine="0"/>
              <w:rPr>
                <w:sz w:val="18"/>
                <w:szCs w:val="18"/>
                <w:lang w:val="sq-AL"/>
              </w:rPr>
            </w:pPr>
            <w:r w:rsidRPr="004B31BD">
              <w:rPr>
                <w:sz w:val="18"/>
                <w:szCs w:val="18"/>
                <w:lang w:val="sq-AL"/>
              </w:rPr>
              <w:t>Përshkrimi i masave</w:t>
            </w:r>
          </w:p>
        </w:tc>
        <w:tc>
          <w:tcPr>
            <w:tcW w:w="6685" w:type="dxa"/>
          </w:tcPr>
          <w:p w:rsidR="001502E0" w:rsidRPr="004B31BD" w:rsidRDefault="00956CEA"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çdo mase rimëkëmbjeje</w:t>
            </w:r>
            <w:r w:rsidRPr="004B31BD">
              <w:rPr>
                <w:sz w:val="18"/>
                <w:szCs w:val="18"/>
                <w:lang w:val="sq-AL"/>
              </w:rPr>
              <w:t>,</w:t>
            </w:r>
            <w:r w:rsidR="001502E0" w:rsidRPr="004B31BD">
              <w:rPr>
                <w:sz w:val="18"/>
                <w:szCs w:val="18"/>
                <w:lang w:val="sq-AL"/>
              </w:rPr>
              <w:t xml:space="preserve"> përfshirë hapat për zbatimin dhe kohën e nevojshme</w:t>
            </w:r>
            <w:r w:rsidRPr="004B31BD">
              <w:rPr>
                <w:sz w:val="18"/>
                <w:szCs w:val="18"/>
                <w:lang w:val="sq-AL"/>
              </w:rPr>
              <w:t>.</w:t>
            </w:r>
          </w:p>
        </w:tc>
      </w:tr>
      <w:tr w:rsidR="001502E0" w:rsidRPr="004B31BD" w:rsidTr="005608AE">
        <w:trPr>
          <w:jc w:val="center"/>
        </w:trPr>
        <w:tc>
          <w:tcPr>
            <w:tcW w:w="2198" w:type="dxa"/>
          </w:tcPr>
          <w:p w:rsidR="001502E0" w:rsidRPr="004B31BD" w:rsidRDefault="001502E0" w:rsidP="00375325">
            <w:pPr>
              <w:pStyle w:val="Paragrafi"/>
              <w:ind w:firstLine="0"/>
              <w:rPr>
                <w:sz w:val="18"/>
                <w:szCs w:val="18"/>
                <w:lang w:val="sq-AL"/>
              </w:rPr>
            </w:pPr>
            <w:r w:rsidRPr="004B31BD">
              <w:rPr>
                <w:sz w:val="18"/>
                <w:szCs w:val="18"/>
                <w:lang w:val="sq-AL"/>
              </w:rPr>
              <w:t>Ndikimi</w:t>
            </w:r>
          </w:p>
        </w:tc>
        <w:tc>
          <w:tcPr>
            <w:tcW w:w="6685" w:type="dxa"/>
          </w:tcPr>
          <w:p w:rsidR="001502E0" w:rsidRPr="004B31BD" w:rsidRDefault="001502E0" w:rsidP="00375325">
            <w:pPr>
              <w:pStyle w:val="Paragrafi"/>
              <w:ind w:firstLine="0"/>
              <w:rPr>
                <w:sz w:val="18"/>
                <w:szCs w:val="18"/>
                <w:lang w:val="sq-AL"/>
              </w:rPr>
            </w:pPr>
            <w:r w:rsidRPr="004B31BD">
              <w:rPr>
                <w:sz w:val="18"/>
                <w:szCs w:val="18"/>
                <w:lang w:val="sq-AL"/>
              </w:rPr>
              <w:t>Për çdo masë rimëkëmbjeje:</w:t>
            </w:r>
          </w:p>
          <w:p w:rsidR="001502E0" w:rsidRPr="004B31BD" w:rsidRDefault="009557D2"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efektivitetit të zbatimit të masës, shoqëruar me të dhëna mbështetëse</w:t>
            </w:r>
            <w:r w:rsidRPr="004B31BD">
              <w:rPr>
                <w:sz w:val="18"/>
                <w:szCs w:val="18"/>
                <w:lang w:val="sq-AL"/>
              </w:rPr>
              <w:t>,</w:t>
            </w:r>
            <w:r w:rsidR="001502E0" w:rsidRPr="004B31BD">
              <w:rPr>
                <w:sz w:val="18"/>
                <w:szCs w:val="18"/>
                <w:lang w:val="sq-AL"/>
              </w:rPr>
              <w:t xml:space="preserve"> përfshirë përfitueshmërinë, p</w:t>
            </w:r>
            <w:r w:rsidRPr="004B31BD">
              <w:rPr>
                <w:sz w:val="18"/>
                <w:szCs w:val="18"/>
                <w:lang w:val="sq-AL"/>
              </w:rPr>
              <w:t>rofilin e rrezikut, operacionet</w:t>
            </w:r>
            <w:r w:rsidR="00B235DD" w:rsidRPr="004B31BD">
              <w:rPr>
                <w:sz w:val="18"/>
                <w:szCs w:val="18"/>
                <w:lang w:val="sq-AL"/>
              </w:rPr>
              <w:t xml:space="preserve"> dhe flukset e parasë të bankës.</w:t>
            </w:r>
          </w:p>
          <w:p w:rsidR="001502E0" w:rsidRPr="004B31BD" w:rsidRDefault="00B235DD"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Shpjegimi i ndikimit sasior dhe cilësor mbi kapitalin dhe likuiditetin dhe pë</w:t>
            </w:r>
            <w:r w:rsidRPr="004B31BD">
              <w:rPr>
                <w:sz w:val="18"/>
                <w:szCs w:val="18"/>
                <w:lang w:val="sq-AL"/>
              </w:rPr>
              <w:t>rshkrimi i supozimeve përkatëse.</w:t>
            </w:r>
          </w:p>
          <w:p w:rsidR="001502E0" w:rsidRPr="004B31BD" w:rsidRDefault="00B235DD"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ndikimit sasior dhe cilësor të masës së rimëkëmbjes në operacionet e bizn</w:t>
            </w:r>
            <w:r w:rsidRPr="004B31BD">
              <w:rPr>
                <w:sz w:val="18"/>
                <w:szCs w:val="18"/>
                <w:lang w:val="sq-AL"/>
              </w:rPr>
              <w:t>esit dhe funksionet mbështetëse.</w:t>
            </w:r>
          </w:p>
          <w:p w:rsidR="001502E0" w:rsidRPr="004B31BD" w:rsidRDefault="00B235DD" w:rsidP="00C5477C">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w:t>
            </w:r>
            <w:r w:rsidR="00C5477C" w:rsidRPr="004B31BD">
              <w:rPr>
                <w:sz w:val="18"/>
                <w:szCs w:val="18"/>
                <w:lang w:val="sq-AL"/>
              </w:rPr>
              <w:t>,</w:t>
            </w:r>
            <w:r w:rsidR="001502E0" w:rsidRPr="004B31BD">
              <w:rPr>
                <w:sz w:val="18"/>
                <w:szCs w:val="18"/>
                <w:lang w:val="sq-AL"/>
              </w:rPr>
              <w:t xml:space="preserve"> në rastet kur është i aplikueshëm</w:t>
            </w:r>
            <w:r w:rsidR="00C5477C" w:rsidRPr="004B31BD">
              <w:rPr>
                <w:sz w:val="18"/>
                <w:szCs w:val="18"/>
                <w:lang w:val="sq-AL"/>
              </w:rPr>
              <w:t>,</w:t>
            </w:r>
            <w:r w:rsidR="001502E0" w:rsidRPr="004B31BD">
              <w:rPr>
                <w:sz w:val="18"/>
                <w:szCs w:val="18"/>
                <w:lang w:val="sq-AL"/>
              </w:rPr>
              <w:t xml:space="preserve"> i ndikimit në vlerësimin e jashtëm të kredisë të bankës, pas zbatimit të masës së rimëkëmbjes. </w:t>
            </w:r>
          </w:p>
        </w:tc>
      </w:tr>
      <w:tr w:rsidR="001502E0" w:rsidRPr="004B31BD" w:rsidTr="005608AE">
        <w:trPr>
          <w:jc w:val="center"/>
        </w:trPr>
        <w:tc>
          <w:tcPr>
            <w:tcW w:w="2198" w:type="dxa"/>
          </w:tcPr>
          <w:p w:rsidR="001502E0" w:rsidRPr="004B31BD" w:rsidRDefault="001502E0" w:rsidP="00C5477C">
            <w:pPr>
              <w:pStyle w:val="Paragrafi"/>
              <w:ind w:firstLine="0"/>
              <w:jc w:val="left"/>
              <w:rPr>
                <w:sz w:val="18"/>
                <w:szCs w:val="18"/>
                <w:lang w:val="sq-AL"/>
              </w:rPr>
            </w:pPr>
            <w:r w:rsidRPr="004B31BD">
              <w:rPr>
                <w:sz w:val="18"/>
                <w:szCs w:val="18"/>
                <w:lang w:val="sq-AL"/>
              </w:rPr>
              <w:t>Konsiderata mbi zbatimin</w:t>
            </w:r>
          </w:p>
        </w:tc>
        <w:tc>
          <w:tcPr>
            <w:tcW w:w="6685" w:type="dxa"/>
          </w:tcPr>
          <w:p w:rsidR="001502E0" w:rsidRPr="004B31BD" w:rsidRDefault="001502E0" w:rsidP="00375325">
            <w:pPr>
              <w:pStyle w:val="Paragrafi"/>
              <w:ind w:firstLine="0"/>
              <w:rPr>
                <w:sz w:val="18"/>
                <w:szCs w:val="18"/>
                <w:lang w:val="sq-AL"/>
              </w:rPr>
            </w:pPr>
            <w:r w:rsidRPr="004B31BD">
              <w:rPr>
                <w:sz w:val="18"/>
                <w:szCs w:val="18"/>
                <w:lang w:val="sq-AL"/>
              </w:rPr>
              <w:t>Për çdo masë rimëkëmbjeje:</w:t>
            </w:r>
          </w:p>
          <w:p w:rsidR="001502E0" w:rsidRPr="004B31BD" w:rsidRDefault="00C3066A"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Vlerësimi i kohës së nevojshme për të përftuar</w:t>
            </w:r>
            <w:r w:rsidR="00C577FA" w:rsidRPr="004B31BD">
              <w:rPr>
                <w:sz w:val="18"/>
                <w:szCs w:val="18"/>
                <w:lang w:val="sq-AL"/>
              </w:rPr>
              <w:t xml:space="preserve"> efektet e masës së rimëkëmbjes.</w:t>
            </w:r>
          </w:p>
          <w:p w:rsidR="001502E0" w:rsidRPr="004B31BD" w:rsidRDefault="00C3066A"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Vlerësimi i </w:t>
            </w:r>
            <w:r w:rsidR="00C577FA" w:rsidRPr="004B31BD">
              <w:rPr>
                <w:sz w:val="18"/>
                <w:szCs w:val="18"/>
                <w:lang w:val="sq-AL"/>
              </w:rPr>
              <w:t>realizueshmërisë</w:t>
            </w:r>
            <w:r w:rsidR="001502E0" w:rsidRPr="004B31BD">
              <w:rPr>
                <w:sz w:val="18"/>
                <w:szCs w:val="18"/>
                <w:lang w:val="sq-AL"/>
              </w:rPr>
              <w:t xml:space="preserve"> nga pikëpamja e rreziqeve (ligjore, rregullative, operacionale, të biznesit, financiare, reputacionale)</w:t>
            </w:r>
            <w:r w:rsidR="00821A9B" w:rsidRPr="004B31BD">
              <w:rPr>
                <w:sz w:val="18"/>
                <w:szCs w:val="18"/>
                <w:lang w:val="sq-AL"/>
              </w:rPr>
              <w:t>,</w:t>
            </w:r>
            <w:r w:rsidR="001502E0" w:rsidRPr="004B31BD">
              <w:rPr>
                <w:sz w:val="18"/>
                <w:szCs w:val="18"/>
                <w:lang w:val="sq-AL"/>
              </w:rPr>
              <w:t xml:space="preserve"> që përbëjnë pe</w:t>
            </w:r>
            <w:r w:rsidR="00C577FA" w:rsidRPr="004B31BD">
              <w:rPr>
                <w:sz w:val="18"/>
                <w:szCs w:val="18"/>
                <w:lang w:val="sq-AL"/>
              </w:rPr>
              <w:t>ngesë për zbatimin e suksesshëm.</w:t>
            </w:r>
          </w:p>
          <w:p w:rsidR="001502E0" w:rsidRPr="004B31BD" w:rsidRDefault="00C3066A"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dhe plani për të zbutur/shmangur rreziqet e identifik</w:t>
            </w:r>
            <w:r w:rsidR="00C577FA" w:rsidRPr="004B31BD">
              <w:rPr>
                <w:sz w:val="18"/>
                <w:szCs w:val="18"/>
                <w:lang w:val="sq-AL"/>
              </w:rPr>
              <w:t>uara lidhur me zbatimin e masës.</w:t>
            </w:r>
          </w:p>
          <w:p w:rsidR="001502E0" w:rsidRPr="004B31BD" w:rsidRDefault="00C3066A"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Përshkrimi i varësive dhe </w:t>
            </w:r>
            <w:r w:rsidR="00C577FA" w:rsidRPr="004B31BD">
              <w:rPr>
                <w:sz w:val="18"/>
                <w:szCs w:val="18"/>
                <w:lang w:val="sq-AL"/>
              </w:rPr>
              <w:t xml:space="preserve">i </w:t>
            </w:r>
            <w:r w:rsidR="001502E0" w:rsidRPr="004B31BD">
              <w:rPr>
                <w:sz w:val="18"/>
                <w:szCs w:val="18"/>
                <w:lang w:val="sq-AL"/>
              </w:rPr>
              <w:t>supozimeve, duke përfshirë</w:t>
            </w:r>
            <w:r w:rsidR="00C577FA" w:rsidRPr="004B31BD">
              <w:rPr>
                <w:sz w:val="18"/>
                <w:szCs w:val="18"/>
                <w:lang w:val="sq-AL"/>
              </w:rPr>
              <w:t>,</w:t>
            </w:r>
            <w:r w:rsidR="001502E0" w:rsidRPr="004B31BD">
              <w:rPr>
                <w:sz w:val="18"/>
                <w:szCs w:val="18"/>
                <w:lang w:val="sq-AL"/>
              </w:rPr>
              <w:t xml:space="preserve"> por duke mos u kufizuar në varësinë e bankës nga banka mëmë ose aksionerët, ofruesit e shërbime</w:t>
            </w:r>
            <w:r w:rsidR="00C577FA" w:rsidRPr="004B31BD">
              <w:rPr>
                <w:sz w:val="18"/>
                <w:szCs w:val="18"/>
                <w:lang w:val="sq-AL"/>
              </w:rPr>
              <w:t>ve, palë të tjera të treta etj.</w:t>
            </w:r>
          </w:p>
          <w:p w:rsidR="001502E0" w:rsidRPr="004B31BD" w:rsidRDefault="00C3066A"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proceseve të drejtimit dhe</w:t>
            </w:r>
            <w:r w:rsidR="00C577FA" w:rsidRPr="004B31BD">
              <w:rPr>
                <w:sz w:val="18"/>
                <w:szCs w:val="18"/>
                <w:lang w:val="sq-AL"/>
              </w:rPr>
              <w:t xml:space="preserve"> të</w:t>
            </w:r>
            <w:r w:rsidR="001502E0" w:rsidRPr="004B31BD">
              <w:rPr>
                <w:sz w:val="18"/>
                <w:szCs w:val="18"/>
                <w:lang w:val="sq-AL"/>
              </w:rPr>
              <w:t xml:space="preserve"> kontrollit lidhur me masën e rimëkëmbjes, duke shpjeguar se cili komitet ekzekutiv mban përgjegjësi për masën nga pikëpamja operacionale.</w:t>
            </w:r>
          </w:p>
        </w:tc>
      </w:tr>
      <w:tr w:rsidR="001502E0" w:rsidRPr="004B31BD" w:rsidTr="005608AE">
        <w:trPr>
          <w:jc w:val="center"/>
        </w:trPr>
        <w:tc>
          <w:tcPr>
            <w:tcW w:w="2198" w:type="dxa"/>
          </w:tcPr>
          <w:p w:rsidR="001502E0" w:rsidRPr="004B31BD" w:rsidRDefault="001502E0" w:rsidP="00375325">
            <w:pPr>
              <w:pStyle w:val="Paragrafi"/>
              <w:ind w:firstLine="0"/>
              <w:rPr>
                <w:sz w:val="18"/>
                <w:szCs w:val="18"/>
                <w:lang w:val="sq-AL"/>
              </w:rPr>
            </w:pPr>
            <w:r w:rsidRPr="004B31BD">
              <w:rPr>
                <w:sz w:val="18"/>
                <w:szCs w:val="18"/>
                <w:lang w:val="sq-AL"/>
              </w:rPr>
              <w:t>Besueshmëria</w:t>
            </w:r>
          </w:p>
        </w:tc>
        <w:tc>
          <w:tcPr>
            <w:tcW w:w="6685" w:type="dxa"/>
          </w:tcPr>
          <w:p w:rsidR="001502E0" w:rsidRPr="004B31BD" w:rsidRDefault="001502E0" w:rsidP="00375325">
            <w:pPr>
              <w:pStyle w:val="Paragrafi"/>
              <w:ind w:firstLine="0"/>
              <w:rPr>
                <w:sz w:val="18"/>
                <w:szCs w:val="18"/>
                <w:lang w:val="sq-AL"/>
              </w:rPr>
            </w:pPr>
            <w:r w:rsidRPr="004B31BD">
              <w:rPr>
                <w:sz w:val="18"/>
                <w:szCs w:val="18"/>
                <w:lang w:val="sq-AL"/>
              </w:rPr>
              <w:t>Për çdo masë rimëkëmbjeje</w:t>
            </w:r>
            <w:r w:rsidR="008A37BE" w:rsidRPr="004B31BD">
              <w:rPr>
                <w:sz w:val="18"/>
                <w:szCs w:val="18"/>
                <w:lang w:val="sq-AL"/>
              </w:rPr>
              <w:t>,</w:t>
            </w:r>
            <w:r w:rsidRPr="004B31BD">
              <w:rPr>
                <w:sz w:val="18"/>
                <w:szCs w:val="18"/>
                <w:lang w:val="sq-AL"/>
              </w:rPr>
              <w:t xml:space="preserve"> duhet të kryhet një analizë për të demonstruar besueshmërinë e saj</w:t>
            </w:r>
            <w:r w:rsidR="008A37BE" w:rsidRPr="004B31BD">
              <w:rPr>
                <w:sz w:val="18"/>
                <w:szCs w:val="18"/>
                <w:lang w:val="sq-AL"/>
              </w:rPr>
              <w:t>,</w:t>
            </w:r>
            <w:r w:rsidRPr="004B31BD">
              <w:rPr>
                <w:sz w:val="18"/>
                <w:szCs w:val="18"/>
                <w:lang w:val="sq-AL"/>
              </w:rPr>
              <w:t xml:space="preserve"> duke përfshirë vle</w:t>
            </w:r>
            <w:r w:rsidR="008A37BE" w:rsidRPr="004B31BD">
              <w:rPr>
                <w:sz w:val="18"/>
                <w:szCs w:val="18"/>
                <w:lang w:val="sq-AL"/>
              </w:rPr>
              <w:t>rësimin e elementeve të mëposht</w:t>
            </w:r>
            <w:r w:rsidRPr="004B31BD">
              <w:rPr>
                <w:sz w:val="18"/>
                <w:szCs w:val="18"/>
                <w:lang w:val="sq-AL"/>
              </w:rPr>
              <w:t>m</w:t>
            </w:r>
            <w:r w:rsidR="008A37BE" w:rsidRPr="004B31BD">
              <w:rPr>
                <w:sz w:val="18"/>
                <w:szCs w:val="18"/>
                <w:lang w:val="sq-AL"/>
              </w:rPr>
              <w:t>e</w:t>
            </w:r>
            <w:r w:rsidRPr="004B31BD">
              <w:rPr>
                <w:sz w:val="18"/>
                <w:szCs w:val="18"/>
                <w:lang w:val="sq-AL"/>
              </w:rPr>
              <w:t>:</w:t>
            </w:r>
          </w:p>
          <w:p w:rsidR="001502E0" w:rsidRPr="004B31BD" w:rsidRDefault="008A37BE"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Efektiviteti i mundshëm në përgjigje të tensione</w:t>
            </w:r>
            <w:r w:rsidR="00EE72BD" w:rsidRPr="004B31BD">
              <w:rPr>
                <w:sz w:val="18"/>
                <w:szCs w:val="18"/>
                <w:lang w:val="sq-AL"/>
              </w:rPr>
              <w:t>ve specifike dhe në nivel tregu.</w:t>
            </w:r>
          </w:p>
          <w:p w:rsidR="001502E0" w:rsidRPr="004B31BD" w:rsidRDefault="008A37BE"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Faktorët që mund të reduktojnë probabilitetin e suksesit dhe si mund </w:t>
            </w:r>
            <w:r w:rsidR="00730352" w:rsidRPr="004B31BD">
              <w:rPr>
                <w:sz w:val="18"/>
                <w:szCs w:val="18"/>
                <w:lang w:val="sq-AL"/>
              </w:rPr>
              <w:t>të zbuten/shmangen këta faktorë.</w:t>
            </w:r>
          </w:p>
          <w:p w:rsidR="001502E0" w:rsidRPr="004B31BD" w:rsidRDefault="008A37BE"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nëse banka e ka zbatuar ndonjëherë m</w:t>
            </w:r>
            <w:r w:rsidR="00730352" w:rsidRPr="004B31BD">
              <w:rPr>
                <w:sz w:val="18"/>
                <w:szCs w:val="18"/>
                <w:lang w:val="sq-AL"/>
              </w:rPr>
              <w:t>e sukses këtë masë rimëkëmbjeje.</w:t>
            </w:r>
          </w:p>
          <w:p w:rsidR="001502E0" w:rsidRPr="004B31BD" w:rsidRDefault="008A37BE"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rrethanave në të cilat masa e rimëkëmbjes nuk do të ishte në dispozicion për t’u zbatuar nga banka.</w:t>
            </w:r>
          </w:p>
        </w:tc>
      </w:tr>
      <w:tr w:rsidR="001502E0" w:rsidRPr="004B31BD" w:rsidTr="005608AE">
        <w:trPr>
          <w:jc w:val="center"/>
        </w:trPr>
        <w:tc>
          <w:tcPr>
            <w:tcW w:w="2198" w:type="dxa"/>
          </w:tcPr>
          <w:p w:rsidR="001502E0" w:rsidRPr="004B31BD" w:rsidRDefault="001502E0" w:rsidP="00375325">
            <w:pPr>
              <w:pStyle w:val="Paragrafi"/>
              <w:ind w:firstLine="0"/>
              <w:rPr>
                <w:sz w:val="18"/>
                <w:szCs w:val="18"/>
                <w:lang w:val="sq-AL"/>
              </w:rPr>
            </w:pPr>
            <w:r w:rsidRPr="004B31BD">
              <w:rPr>
                <w:sz w:val="18"/>
                <w:szCs w:val="18"/>
                <w:lang w:val="sq-AL"/>
              </w:rPr>
              <w:t>Integrimi me proceset ekzistuese</w:t>
            </w:r>
          </w:p>
        </w:tc>
        <w:tc>
          <w:tcPr>
            <w:tcW w:w="6685" w:type="dxa"/>
          </w:tcPr>
          <w:p w:rsidR="001502E0" w:rsidRPr="004B31BD" w:rsidRDefault="001502E0" w:rsidP="00375325">
            <w:pPr>
              <w:pStyle w:val="Paragrafi"/>
              <w:ind w:firstLine="0"/>
              <w:rPr>
                <w:sz w:val="18"/>
                <w:szCs w:val="18"/>
                <w:lang w:val="sq-AL"/>
              </w:rPr>
            </w:pPr>
            <w:r w:rsidRPr="004B31BD">
              <w:rPr>
                <w:sz w:val="18"/>
                <w:szCs w:val="18"/>
                <w:lang w:val="sq-AL"/>
              </w:rPr>
              <w:t>Për çdo masë rimëkëmbjeje:</w:t>
            </w:r>
          </w:p>
          <w:p w:rsidR="001502E0" w:rsidRPr="004B31BD" w:rsidRDefault="008C25FC"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Si është integruar </w:t>
            </w:r>
            <w:r w:rsidR="00821A9B" w:rsidRPr="004B31BD">
              <w:rPr>
                <w:sz w:val="18"/>
                <w:szCs w:val="18"/>
                <w:lang w:val="sq-AL"/>
              </w:rPr>
              <w:t xml:space="preserve">plani </w:t>
            </w:r>
            <w:r w:rsidR="001502E0" w:rsidRPr="004B31BD">
              <w:rPr>
                <w:sz w:val="18"/>
                <w:szCs w:val="18"/>
                <w:lang w:val="sq-AL"/>
              </w:rPr>
              <w:t>në kuadrin e admi</w:t>
            </w:r>
            <w:r w:rsidRPr="004B31BD">
              <w:rPr>
                <w:sz w:val="18"/>
                <w:szCs w:val="18"/>
                <w:lang w:val="sq-AL"/>
              </w:rPr>
              <w:t>nistrimit të rrezikut të bankës.</w:t>
            </w:r>
          </w:p>
          <w:p w:rsidR="001502E0" w:rsidRPr="004B31BD" w:rsidRDefault="008C25FC"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Si lidhet </w:t>
            </w:r>
            <w:r w:rsidR="00821A9B" w:rsidRPr="004B31BD">
              <w:rPr>
                <w:sz w:val="18"/>
                <w:szCs w:val="18"/>
                <w:lang w:val="sq-AL"/>
              </w:rPr>
              <w:t xml:space="preserve">plani </w:t>
            </w:r>
            <w:r w:rsidR="001502E0" w:rsidRPr="004B31BD">
              <w:rPr>
                <w:sz w:val="18"/>
                <w:szCs w:val="18"/>
                <w:lang w:val="sq-AL"/>
              </w:rPr>
              <w:t>me kuadrin ekzistues dhe proceset e provave të rezistencës lidhu</w:t>
            </w:r>
            <w:r w:rsidRPr="004B31BD">
              <w:rPr>
                <w:sz w:val="18"/>
                <w:szCs w:val="18"/>
                <w:lang w:val="sq-AL"/>
              </w:rPr>
              <w:t>r me kapitalin dhe likuiditetin.</w:t>
            </w:r>
          </w:p>
          <w:p w:rsidR="001502E0" w:rsidRPr="004B31BD" w:rsidRDefault="008C25FC"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Çfarë supozimesh janë marrë në konsideratë lidhur me fi</w:t>
            </w:r>
            <w:r w:rsidRPr="004B31BD">
              <w:rPr>
                <w:sz w:val="18"/>
                <w:szCs w:val="18"/>
                <w:lang w:val="sq-AL"/>
              </w:rPr>
              <w:t>nancimin nga Banka e Shqipërisë.</w:t>
            </w:r>
          </w:p>
          <w:p w:rsidR="001502E0" w:rsidRPr="004B31BD" w:rsidRDefault="008C25FC"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Detaje mbi proceset e ndërmarra</w:t>
            </w:r>
            <w:r w:rsidR="00E644B8" w:rsidRPr="004B31BD">
              <w:rPr>
                <w:sz w:val="18"/>
                <w:szCs w:val="18"/>
                <w:lang w:val="sq-AL"/>
              </w:rPr>
              <w:t xml:space="preserve"> për të siguruar mbështetjen e p</w:t>
            </w:r>
            <w:r w:rsidR="001502E0" w:rsidRPr="004B31BD">
              <w:rPr>
                <w:sz w:val="18"/>
                <w:szCs w:val="18"/>
                <w:lang w:val="sq-AL"/>
              </w:rPr>
              <w:t>lanit nga Këshilli Drejtues i bankës.</w:t>
            </w:r>
          </w:p>
        </w:tc>
      </w:tr>
      <w:tr w:rsidR="001502E0" w:rsidRPr="004B31BD" w:rsidTr="005608AE">
        <w:trPr>
          <w:jc w:val="center"/>
        </w:trPr>
        <w:tc>
          <w:tcPr>
            <w:tcW w:w="2198" w:type="dxa"/>
          </w:tcPr>
          <w:p w:rsidR="001502E0" w:rsidRPr="004B31BD" w:rsidRDefault="00E644B8" w:rsidP="00375325">
            <w:pPr>
              <w:pStyle w:val="Paragrafi"/>
              <w:ind w:firstLine="0"/>
              <w:rPr>
                <w:sz w:val="18"/>
                <w:szCs w:val="18"/>
                <w:lang w:val="sq-AL"/>
              </w:rPr>
            </w:pPr>
            <w:r w:rsidRPr="004B31BD">
              <w:rPr>
                <w:sz w:val="18"/>
                <w:szCs w:val="18"/>
                <w:lang w:val="sq-AL"/>
              </w:rPr>
              <w:t>Treguesit e vënies në zbatim</w:t>
            </w:r>
            <w:r w:rsidR="001502E0" w:rsidRPr="004B31BD">
              <w:rPr>
                <w:sz w:val="18"/>
                <w:szCs w:val="18"/>
                <w:lang w:val="sq-AL"/>
              </w:rPr>
              <w:t xml:space="preserve"> dhe</w:t>
            </w:r>
            <w:r w:rsidR="001A64CF" w:rsidRPr="004B31BD">
              <w:rPr>
                <w:sz w:val="18"/>
                <w:szCs w:val="18"/>
                <w:lang w:val="sq-AL"/>
              </w:rPr>
              <w:t xml:space="preserve"> </w:t>
            </w:r>
            <w:r w:rsidR="001502E0" w:rsidRPr="004B31BD">
              <w:rPr>
                <w:sz w:val="18"/>
                <w:szCs w:val="18"/>
                <w:lang w:val="sq-AL"/>
              </w:rPr>
              <w:t xml:space="preserve">zbatimi i </w:t>
            </w:r>
            <w:r w:rsidR="00821A9B" w:rsidRPr="004B31BD">
              <w:rPr>
                <w:sz w:val="18"/>
                <w:szCs w:val="18"/>
                <w:lang w:val="sq-AL"/>
              </w:rPr>
              <w:t xml:space="preserve">planit të rimëkëmbjes </w:t>
            </w:r>
          </w:p>
        </w:tc>
        <w:tc>
          <w:tcPr>
            <w:tcW w:w="6685" w:type="dxa"/>
          </w:tcPr>
          <w:p w:rsidR="001502E0" w:rsidRPr="004B31BD" w:rsidRDefault="00903C60"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Përcaktimi dhe përshkrimi me shembuj mbështetës i treguesve sasiorë dhe cilësorë, përkeqësimi i të cilëve do të nxisë zbatimin e masave të rimëkëmbjes. Bankat përcaktojnë këta tregues</w:t>
            </w:r>
            <w:r w:rsidRPr="004B31BD">
              <w:rPr>
                <w:sz w:val="18"/>
                <w:szCs w:val="18"/>
                <w:lang w:val="sq-AL"/>
              </w:rPr>
              <w:t>,</w:t>
            </w:r>
            <w:r w:rsidR="001502E0" w:rsidRPr="004B31BD">
              <w:rPr>
                <w:sz w:val="18"/>
                <w:szCs w:val="18"/>
                <w:lang w:val="sq-AL"/>
              </w:rPr>
              <w:t xml:space="preserve"> duke synuar arritjen e një kapaciteti të mjaftueshëm për të sinjalizuar nevojën për të vënë në zbatim </w:t>
            </w:r>
            <w:r w:rsidR="00821A9B" w:rsidRPr="004B31BD">
              <w:rPr>
                <w:sz w:val="18"/>
                <w:szCs w:val="18"/>
                <w:lang w:val="sq-AL"/>
              </w:rPr>
              <w:t>planin</w:t>
            </w:r>
            <w:r w:rsidRPr="004B31BD">
              <w:rPr>
                <w:sz w:val="18"/>
                <w:szCs w:val="18"/>
                <w:lang w:val="sq-AL"/>
              </w:rPr>
              <w:t>.</w:t>
            </w:r>
          </w:p>
          <w:p w:rsidR="001502E0" w:rsidRPr="004B31BD" w:rsidRDefault="00903C60"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Përshkrimi i drejtimit dhe </w:t>
            </w:r>
            <w:r w:rsidR="002C32CB" w:rsidRPr="004B31BD">
              <w:rPr>
                <w:sz w:val="18"/>
                <w:szCs w:val="18"/>
                <w:lang w:val="sq-AL"/>
              </w:rPr>
              <w:t xml:space="preserve">i </w:t>
            </w:r>
            <w:r w:rsidR="001502E0" w:rsidRPr="004B31BD">
              <w:rPr>
                <w:sz w:val="18"/>
                <w:szCs w:val="18"/>
                <w:lang w:val="sq-AL"/>
              </w:rPr>
              <w:t>kontrollit të bankës dhe</w:t>
            </w:r>
            <w:r w:rsidR="00EE72BD" w:rsidRPr="004B31BD">
              <w:rPr>
                <w:sz w:val="18"/>
                <w:szCs w:val="18"/>
                <w:lang w:val="sq-AL"/>
              </w:rPr>
              <w:t xml:space="preserve"> të</w:t>
            </w:r>
            <w:r w:rsidR="001502E0" w:rsidRPr="004B31BD">
              <w:rPr>
                <w:sz w:val="18"/>
                <w:szCs w:val="18"/>
                <w:lang w:val="sq-AL"/>
              </w:rPr>
              <w:t xml:space="preserve"> procesit të vendimmarrjes </w:t>
            </w:r>
            <w:r w:rsidR="001502E0" w:rsidRPr="004B31BD">
              <w:rPr>
                <w:b/>
                <w:sz w:val="18"/>
                <w:szCs w:val="18"/>
                <w:lang w:val="sq-AL"/>
              </w:rPr>
              <w:t>deri në</w:t>
            </w:r>
            <w:r w:rsidR="001502E0" w:rsidRPr="004B31BD">
              <w:rPr>
                <w:sz w:val="18"/>
                <w:szCs w:val="18"/>
                <w:lang w:val="sq-AL"/>
              </w:rPr>
              <w:t xml:space="preserve"> dhe </w:t>
            </w:r>
            <w:r w:rsidR="001502E0" w:rsidRPr="004B31BD">
              <w:rPr>
                <w:b/>
                <w:sz w:val="18"/>
                <w:szCs w:val="18"/>
                <w:lang w:val="sq-AL"/>
              </w:rPr>
              <w:t>në vijim</w:t>
            </w:r>
            <w:r w:rsidR="001502E0" w:rsidRPr="004B31BD">
              <w:rPr>
                <w:sz w:val="18"/>
                <w:szCs w:val="18"/>
                <w:lang w:val="sq-AL"/>
              </w:rPr>
              <w:t xml:space="preserve"> të thyerjes s</w:t>
            </w:r>
            <w:r w:rsidRPr="004B31BD">
              <w:rPr>
                <w:sz w:val="18"/>
                <w:szCs w:val="18"/>
                <w:lang w:val="sq-AL"/>
              </w:rPr>
              <w:t>ë treguesve të vënies në zbatim.</w:t>
            </w:r>
          </w:p>
          <w:p w:rsidR="001502E0" w:rsidRPr="004B31BD" w:rsidRDefault="00903C60"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 xml:space="preserve">Përshkrimi se kur mund të nisin veprimet e rimëkëmbjes dhe në çfarë rrethanash, nëse ka të tilla, masat e rimëkëmbjes mund të vihen në zbatim pa thyerjen </w:t>
            </w:r>
            <w:r w:rsidRPr="004B31BD">
              <w:rPr>
                <w:sz w:val="18"/>
                <w:szCs w:val="18"/>
                <w:lang w:val="sq-AL"/>
              </w:rPr>
              <w:t>e treguesve të vënies në zbatim.</w:t>
            </w:r>
          </w:p>
          <w:p w:rsidR="001502E0" w:rsidRPr="004B31BD" w:rsidRDefault="00903C60"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drejtimit dhe</w:t>
            </w:r>
            <w:r w:rsidR="002C32CB" w:rsidRPr="004B31BD">
              <w:rPr>
                <w:sz w:val="18"/>
                <w:szCs w:val="18"/>
                <w:lang w:val="sq-AL"/>
              </w:rPr>
              <w:t xml:space="preserve"> i</w:t>
            </w:r>
            <w:r w:rsidR="001502E0" w:rsidRPr="004B31BD">
              <w:rPr>
                <w:sz w:val="18"/>
                <w:szCs w:val="18"/>
                <w:lang w:val="sq-AL"/>
              </w:rPr>
              <w:t xml:space="preserve"> kontrollit</w:t>
            </w:r>
            <w:r w:rsidR="002C32CB" w:rsidRPr="004B31BD">
              <w:rPr>
                <w:sz w:val="18"/>
                <w:szCs w:val="18"/>
                <w:lang w:val="sq-AL"/>
              </w:rPr>
              <w:t>,</w:t>
            </w:r>
            <w:r w:rsidR="001502E0" w:rsidRPr="004B31BD">
              <w:rPr>
                <w:sz w:val="18"/>
                <w:szCs w:val="18"/>
                <w:lang w:val="sq-AL"/>
              </w:rPr>
              <w:t xml:space="preserve"> dhe </w:t>
            </w:r>
            <w:r w:rsidR="002C32CB" w:rsidRPr="004B31BD">
              <w:rPr>
                <w:sz w:val="18"/>
                <w:szCs w:val="18"/>
                <w:lang w:val="sq-AL"/>
              </w:rPr>
              <w:t xml:space="preserve">të </w:t>
            </w:r>
            <w:r w:rsidR="001502E0" w:rsidRPr="004B31BD">
              <w:rPr>
                <w:sz w:val="18"/>
                <w:szCs w:val="18"/>
                <w:lang w:val="sq-AL"/>
              </w:rPr>
              <w:t xml:space="preserve">procesit të vendimmarrjes në vijim të vendimit për të vënë në zbatim </w:t>
            </w:r>
            <w:r w:rsidR="00821A9B" w:rsidRPr="004B31BD">
              <w:rPr>
                <w:sz w:val="18"/>
                <w:szCs w:val="18"/>
                <w:lang w:val="sq-AL"/>
              </w:rPr>
              <w:t xml:space="preserve">planin </w:t>
            </w:r>
            <w:r w:rsidRPr="004B31BD">
              <w:rPr>
                <w:sz w:val="18"/>
                <w:szCs w:val="18"/>
                <w:lang w:val="sq-AL"/>
              </w:rPr>
              <w:t>e rimëkëmbjes.</w:t>
            </w:r>
          </w:p>
          <w:p w:rsidR="001502E0" w:rsidRPr="004B31BD" w:rsidRDefault="00903C60"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Përmbledhja e angazhimit të pritshëm me palët e tjera jashtë bankës, duke përfshirë Bankën e Shqipërisë, Agjencinë e Sigurimit të Depozi</w:t>
            </w:r>
            <w:r w:rsidRPr="004B31BD">
              <w:rPr>
                <w:sz w:val="18"/>
                <w:szCs w:val="18"/>
                <w:lang w:val="sq-AL"/>
              </w:rPr>
              <w:t>tave dhe Ministrinë e Financave.</w:t>
            </w:r>
          </w:p>
          <w:p w:rsidR="001502E0" w:rsidRPr="004B31BD" w:rsidRDefault="00903C60"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Lista e stafit kyç të bankës të përfshirë në procesin e vendimmarrjes.</w:t>
            </w:r>
          </w:p>
        </w:tc>
      </w:tr>
      <w:tr w:rsidR="001502E0" w:rsidRPr="004B31BD" w:rsidTr="005608AE">
        <w:trPr>
          <w:jc w:val="center"/>
        </w:trPr>
        <w:tc>
          <w:tcPr>
            <w:tcW w:w="2198" w:type="dxa"/>
          </w:tcPr>
          <w:p w:rsidR="001502E0" w:rsidRPr="004B31BD" w:rsidRDefault="001502E0" w:rsidP="00375325">
            <w:pPr>
              <w:pStyle w:val="Paragrafi"/>
              <w:ind w:firstLine="0"/>
              <w:rPr>
                <w:sz w:val="18"/>
                <w:szCs w:val="18"/>
                <w:lang w:val="sq-AL"/>
              </w:rPr>
            </w:pPr>
            <w:r w:rsidRPr="004B31BD">
              <w:rPr>
                <w:sz w:val="18"/>
                <w:szCs w:val="18"/>
                <w:lang w:val="sq-AL"/>
              </w:rPr>
              <w:t>Marrëdhëniet brenda grupit/</w:t>
            </w:r>
            <w:r w:rsidR="00821A9B" w:rsidRPr="004B31BD">
              <w:rPr>
                <w:sz w:val="18"/>
                <w:szCs w:val="18"/>
                <w:lang w:val="sq-AL"/>
              </w:rPr>
              <w:t xml:space="preserve">aktiviteti </w:t>
            </w:r>
            <w:r w:rsidRPr="004B31BD">
              <w:rPr>
                <w:sz w:val="18"/>
                <w:szCs w:val="18"/>
                <w:lang w:val="sq-AL"/>
              </w:rPr>
              <w:t>bankar ndërkufitar</w:t>
            </w:r>
          </w:p>
        </w:tc>
        <w:tc>
          <w:tcPr>
            <w:tcW w:w="6685" w:type="dxa"/>
          </w:tcPr>
          <w:p w:rsidR="001502E0" w:rsidRPr="004B31BD" w:rsidRDefault="001502E0" w:rsidP="00375325">
            <w:pPr>
              <w:pStyle w:val="Paragrafi"/>
              <w:ind w:firstLine="0"/>
              <w:rPr>
                <w:sz w:val="18"/>
                <w:szCs w:val="18"/>
                <w:lang w:val="sq-AL"/>
              </w:rPr>
            </w:pPr>
            <w:r w:rsidRPr="004B31BD">
              <w:rPr>
                <w:sz w:val="18"/>
                <w:szCs w:val="18"/>
                <w:lang w:val="sq-AL"/>
              </w:rPr>
              <w:t>Kur banka është pjesë e një grupi të huaj:</w:t>
            </w:r>
          </w:p>
          <w:p w:rsidR="001502E0" w:rsidRPr="004B31BD" w:rsidRDefault="00EE72BD" w:rsidP="00375325">
            <w:pPr>
              <w:pStyle w:val="Paragrafi"/>
              <w:ind w:firstLine="0"/>
              <w:rPr>
                <w:sz w:val="18"/>
                <w:szCs w:val="18"/>
                <w:lang w:val="sq-AL"/>
              </w:rPr>
            </w:pPr>
            <w:r w:rsidRPr="004B31BD">
              <w:rPr>
                <w:sz w:val="18"/>
                <w:szCs w:val="18"/>
                <w:lang w:val="sq-AL"/>
              </w:rPr>
              <w:t xml:space="preserve">- </w:t>
            </w:r>
            <w:r w:rsidR="00091A6F" w:rsidRPr="004B31BD">
              <w:rPr>
                <w:sz w:val="18"/>
                <w:szCs w:val="18"/>
                <w:lang w:val="sq-AL"/>
              </w:rPr>
              <w:t xml:space="preserve">Përshkrimi, </w:t>
            </w:r>
            <w:r w:rsidR="001502E0" w:rsidRPr="004B31BD">
              <w:rPr>
                <w:sz w:val="18"/>
                <w:szCs w:val="18"/>
                <w:lang w:val="sq-AL"/>
              </w:rPr>
              <w:t>në rastet kur ës</w:t>
            </w:r>
            <w:r w:rsidRPr="004B31BD">
              <w:rPr>
                <w:sz w:val="18"/>
                <w:szCs w:val="18"/>
                <w:lang w:val="sq-AL"/>
              </w:rPr>
              <w:t xml:space="preserve">htë i aplikueshëm, </w:t>
            </w:r>
            <w:r w:rsidR="001502E0" w:rsidRPr="004B31BD">
              <w:rPr>
                <w:sz w:val="18"/>
                <w:szCs w:val="18"/>
                <w:lang w:val="sq-AL"/>
              </w:rPr>
              <w:t>i rolit të bankës mëmë/shoqërisë zotëruese lidhur me z</w:t>
            </w:r>
            <w:r w:rsidRPr="004B31BD">
              <w:rPr>
                <w:sz w:val="18"/>
                <w:szCs w:val="18"/>
                <w:lang w:val="sq-AL"/>
              </w:rPr>
              <w:t>batimin e çdo mase rimëkëmbjeje.</w:t>
            </w:r>
          </w:p>
          <w:p w:rsidR="001502E0" w:rsidRPr="004B31BD" w:rsidRDefault="00440CC9" w:rsidP="00375325">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Përshkrimi i kushteve dhe</w:t>
            </w:r>
            <w:r w:rsidRPr="004B31BD">
              <w:rPr>
                <w:sz w:val="18"/>
                <w:szCs w:val="18"/>
                <w:lang w:val="sq-AL"/>
              </w:rPr>
              <w:t xml:space="preserve"> i</w:t>
            </w:r>
            <w:r w:rsidR="001502E0" w:rsidRPr="004B31BD">
              <w:rPr>
                <w:sz w:val="18"/>
                <w:szCs w:val="18"/>
                <w:lang w:val="sq-AL"/>
              </w:rPr>
              <w:t xml:space="preserve"> nivelit të mbështetjes me kapital dhe likuiditet nga ana e bankës mëmë/shoqërisë zotëruese.</w:t>
            </w:r>
          </w:p>
        </w:tc>
      </w:tr>
    </w:tbl>
    <w:p w:rsidR="001502E0" w:rsidRPr="006B3178" w:rsidRDefault="001502E0" w:rsidP="001502E0">
      <w:pPr>
        <w:pStyle w:val="Paragrafi"/>
        <w:rPr>
          <w:sz w:val="14"/>
          <w:lang w:val="sq-AL"/>
        </w:rPr>
      </w:pPr>
    </w:p>
    <w:p w:rsidR="001502E0" w:rsidRPr="001A64CF" w:rsidRDefault="00375325" w:rsidP="001502E0">
      <w:pPr>
        <w:pStyle w:val="Paragrafi"/>
        <w:rPr>
          <w:lang w:val="sq-AL"/>
        </w:rPr>
      </w:pPr>
      <w:r w:rsidRPr="001A64CF">
        <w:rPr>
          <w:lang w:val="sq-AL"/>
        </w:rPr>
        <w:t xml:space="preserve">d) </w:t>
      </w:r>
      <w:r w:rsidR="001502E0" w:rsidRPr="001A64CF">
        <w:rPr>
          <w:lang w:val="sq-AL"/>
        </w:rPr>
        <w:t>Mbështetja nga Banka e Shqipërisë</w:t>
      </w:r>
    </w:p>
    <w:p w:rsidR="001502E0" w:rsidRDefault="001502E0" w:rsidP="001502E0">
      <w:pPr>
        <w:pStyle w:val="Paragrafi"/>
        <w:rPr>
          <w:lang w:val="sq-AL"/>
        </w:rPr>
      </w:pPr>
      <w:r w:rsidRPr="001A64CF">
        <w:rPr>
          <w:lang w:val="sq-AL"/>
        </w:rPr>
        <w:t>Ky element paraqet analizën e bankës mbi nevojat për mbështetje me likuiditet nga Banka e Shqipërisë dhe aftësinë e saj për të shfrytëzuar këtë mbështetje.</w:t>
      </w:r>
    </w:p>
    <w:p w:rsidR="008B504F" w:rsidRPr="001A64CF" w:rsidRDefault="008B504F" w:rsidP="001502E0">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3"/>
        <w:gridCol w:w="6690"/>
      </w:tblGrid>
      <w:tr w:rsidR="001502E0" w:rsidRPr="004B31BD" w:rsidTr="005608AE">
        <w:trPr>
          <w:jc w:val="center"/>
        </w:trPr>
        <w:tc>
          <w:tcPr>
            <w:tcW w:w="2193" w:type="dxa"/>
            <w:vAlign w:val="center"/>
          </w:tcPr>
          <w:p w:rsidR="001502E0" w:rsidRPr="004B31BD" w:rsidRDefault="001502E0" w:rsidP="00081DF3">
            <w:pPr>
              <w:pStyle w:val="Paragrafi"/>
              <w:ind w:firstLine="0"/>
              <w:jc w:val="center"/>
              <w:rPr>
                <w:b/>
                <w:sz w:val="18"/>
                <w:szCs w:val="18"/>
                <w:lang w:val="sq-AL"/>
              </w:rPr>
            </w:pPr>
            <w:r w:rsidRPr="004B31BD">
              <w:rPr>
                <w:b/>
                <w:sz w:val="18"/>
                <w:szCs w:val="18"/>
                <w:lang w:val="sq-AL"/>
              </w:rPr>
              <w:t>Çështja</w:t>
            </w:r>
          </w:p>
        </w:tc>
        <w:tc>
          <w:tcPr>
            <w:tcW w:w="6690" w:type="dxa"/>
            <w:vAlign w:val="center"/>
          </w:tcPr>
          <w:p w:rsidR="001502E0" w:rsidRPr="004B31BD" w:rsidRDefault="001502E0" w:rsidP="00081DF3">
            <w:pPr>
              <w:pStyle w:val="Paragrafi"/>
              <w:ind w:firstLine="0"/>
              <w:jc w:val="center"/>
              <w:rPr>
                <w:b/>
                <w:sz w:val="18"/>
                <w:szCs w:val="18"/>
                <w:lang w:val="sq-AL"/>
              </w:rPr>
            </w:pPr>
            <w:r w:rsidRPr="004B31BD">
              <w:rPr>
                <w:b/>
                <w:sz w:val="18"/>
                <w:szCs w:val="18"/>
                <w:lang w:val="sq-AL"/>
              </w:rPr>
              <w:t>Kërkesat minimale</w:t>
            </w:r>
          </w:p>
        </w:tc>
      </w:tr>
      <w:tr w:rsidR="001502E0" w:rsidRPr="004B31BD" w:rsidTr="005608AE">
        <w:trPr>
          <w:jc w:val="center"/>
        </w:trPr>
        <w:tc>
          <w:tcPr>
            <w:tcW w:w="2193" w:type="dxa"/>
          </w:tcPr>
          <w:p w:rsidR="001502E0" w:rsidRPr="004B31BD" w:rsidRDefault="001502E0" w:rsidP="002C32CB">
            <w:pPr>
              <w:pStyle w:val="Paragrafi"/>
              <w:ind w:firstLine="0"/>
              <w:jc w:val="left"/>
              <w:rPr>
                <w:sz w:val="18"/>
                <w:szCs w:val="18"/>
                <w:lang w:val="sq-AL"/>
              </w:rPr>
            </w:pPr>
            <w:r w:rsidRPr="004B31BD">
              <w:rPr>
                <w:sz w:val="18"/>
                <w:szCs w:val="18"/>
                <w:lang w:val="sq-AL"/>
              </w:rPr>
              <w:t>Plani për të përdorur mbështetjen me likuiditet nga Banka e Shqipërisë</w:t>
            </w:r>
          </w:p>
        </w:tc>
        <w:tc>
          <w:tcPr>
            <w:tcW w:w="6690" w:type="dxa"/>
          </w:tcPr>
          <w:p w:rsidR="001502E0" w:rsidRPr="004B31BD" w:rsidRDefault="001502E0" w:rsidP="00081DF3">
            <w:pPr>
              <w:pStyle w:val="Paragrafi"/>
              <w:ind w:firstLine="0"/>
              <w:rPr>
                <w:sz w:val="18"/>
                <w:szCs w:val="18"/>
                <w:lang w:val="sq-AL"/>
              </w:rPr>
            </w:pPr>
            <w:r w:rsidRPr="004B31BD">
              <w:rPr>
                <w:sz w:val="18"/>
                <w:szCs w:val="18"/>
                <w:lang w:val="sq-AL"/>
              </w:rPr>
              <w:t>Bankat duhet të përgatisin një analizë se si do të aplikojnë për shfrytëzimin e mbështetjes me likuiditet nga Banka e Shqipërisë dhe/ose banka qendrore të huaja, ku mund të kenë akses në situata problematike. Në këtë kuadër</w:t>
            </w:r>
            <w:r w:rsidR="002C32CB" w:rsidRPr="004B31BD">
              <w:rPr>
                <w:sz w:val="18"/>
                <w:szCs w:val="18"/>
                <w:lang w:val="sq-AL"/>
              </w:rPr>
              <w:t>,</w:t>
            </w:r>
            <w:r w:rsidRPr="004B31BD">
              <w:rPr>
                <w:sz w:val="18"/>
                <w:szCs w:val="18"/>
                <w:lang w:val="sq-AL"/>
              </w:rPr>
              <w:t xml:space="preserve"> bankat duhet të vlerësojnë:</w:t>
            </w:r>
          </w:p>
          <w:p w:rsidR="001502E0" w:rsidRPr="004B31BD" w:rsidRDefault="002C32CB" w:rsidP="00081DF3">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Rrethanat në të cilat mund të kërkojnë mbështetje me li</w:t>
            </w:r>
            <w:r w:rsidRPr="004B31BD">
              <w:rPr>
                <w:sz w:val="18"/>
                <w:szCs w:val="18"/>
                <w:lang w:val="sq-AL"/>
              </w:rPr>
              <w:t>kuiditet nga Banka e Shqipërisë.</w:t>
            </w:r>
          </w:p>
          <w:p w:rsidR="001502E0" w:rsidRPr="004B31BD" w:rsidRDefault="002C32CB" w:rsidP="00081DF3">
            <w:pPr>
              <w:pStyle w:val="Paragrafi"/>
              <w:ind w:firstLine="0"/>
              <w:rPr>
                <w:sz w:val="18"/>
                <w:szCs w:val="18"/>
                <w:lang w:val="sq-AL"/>
              </w:rPr>
            </w:pPr>
            <w:r w:rsidRPr="004B31BD">
              <w:rPr>
                <w:sz w:val="18"/>
                <w:szCs w:val="18"/>
                <w:lang w:val="sq-AL"/>
              </w:rPr>
              <w:t xml:space="preserve">- </w:t>
            </w:r>
            <w:r w:rsidR="001502E0" w:rsidRPr="004B31BD">
              <w:rPr>
                <w:sz w:val="18"/>
                <w:szCs w:val="18"/>
                <w:lang w:val="sq-AL"/>
              </w:rPr>
              <w:t>Një vlerësim të faktorëve që mund të ndikojnë aftësinë e bankës për të shfrytëzuar mbështetjen me likuiditet nga Banka e Shqipërisë, përfshirë analizën e aktiveve që mund të përdoren për këtë qëllim dhe sasisë së likuiditetit që mund të përftohet bazuar në këto aktive.</w:t>
            </w:r>
          </w:p>
        </w:tc>
      </w:tr>
    </w:tbl>
    <w:p w:rsidR="001502E0" w:rsidRPr="006B3178" w:rsidRDefault="001502E0" w:rsidP="001502E0">
      <w:pPr>
        <w:pStyle w:val="Paragrafi"/>
        <w:rPr>
          <w:sz w:val="14"/>
          <w:lang w:val="sq-AL"/>
        </w:rPr>
      </w:pPr>
    </w:p>
    <w:p w:rsidR="001502E0" w:rsidRPr="001A64CF" w:rsidRDefault="00081DF3" w:rsidP="001502E0">
      <w:pPr>
        <w:pStyle w:val="Paragrafi"/>
        <w:rPr>
          <w:lang w:val="sq-AL"/>
        </w:rPr>
      </w:pPr>
      <w:r w:rsidRPr="001A64CF">
        <w:rPr>
          <w:lang w:val="sq-AL"/>
        </w:rPr>
        <w:t xml:space="preserve">e) </w:t>
      </w:r>
      <w:r w:rsidR="001502E0" w:rsidRPr="001A64CF">
        <w:rPr>
          <w:lang w:val="sq-AL"/>
        </w:rPr>
        <w:t>Masat e mundshme të shitjes</w:t>
      </w:r>
    </w:p>
    <w:p w:rsidR="001502E0" w:rsidRDefault="001502E0" w:rsidP="001502E0">
      <w:pPr>
        <w:pStyle w:val="Paragrafi"/>
        <w:rPr>
          <w:lang w:val="sq-AL"/>
        </w:rPr>
      </w:pPr>
      <w:r w:rsidRPr="001A64CF">
        <w:rPr>
          <w:lang w:val="sq-AL"/>
        </w:rPr>
        <w:t>Ky element paraqet në mënyrë më të hollësishme masat e mundshme të shitjes në dispozicion të bankës. Këto janë masa rimëkëmbjeje që parashikojnë shitjen e aktiveve të bankës apo linjave të saj të biznesit.</w:t>
      </w:r>
    </w:p>
    <w:p w:rsidR="008B504F" w:rsidRPr="001A64CF" w:rsidRDefault="008B504F" w:rsidP="001502E0">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6710"/>
      </w:tblGrid>
      <w:tr w:rsidR="001502E0" w:rsidRPr="004B31BD" w:rsidTr="005608AE">
        <w:trPr>
          <w:jc w:val="center"/>
        </w:trPr>
        <w:tc>
          <w:tcPr>
            <w:tcW w:w="2173" w:type="dxa"/>
            <w:vAlign w:val="center"/>
          </w:tcPr>
          <w:p w:rsidR="001502E0" w:rsidRPr="004B31BD" w:rsidRDefault="001502E0" w:rsidP="00081DF3">
            <w:pPr>
              <w:pStyle w:val="Paragrafi"/>
              <w:ind w:firstLine="0"/>
              <w:jc w:val="center"/>
              <w:rPr>
                <w:b/>
                <w:sz w:val="18"/>
                <w:szCs w:val="18"/>
                <w:lang w:val="sq-AL"/>
              </w:rPr>
            </w:pPr>
            <w:r w:rsidRPr="004B31BD">
              <w:rPr>
                <w:b/>
                <w:sz w:val="18"/>
                <w:szCs w:val="18"/>
                <w:lang w:val="sq-AL"/>
              </w:rPr>
              <w:t>Çështja</w:t>
            </w:r>
          </w:p>
        </w:tc>
        <w:tc>
          <w:tcPr>
            <w:tcW w:w="6710" w:type="dxa"/>
            <w:vAlign w:val="center"/>
          </w:tcPr>
          <w:p w:rsidR="001502E0" w:rsidRPr="004B31BD" w:rsidRDefault="001502E0" w:rsidP="00081DF3">
            <w:pPr>
              <w:pStyle w:val="Paragrafi"/>
              <w:ind w:firstLine="0"/>
              <w:jc w:val="center"/>
              <w:rPr>
                <w:b/>
                <w:sz w:val="18"/>
                <w:szCs w:val="18"/>
                <w:lang w:val="sq-AL"/>
              </w:rPr>
            </w:pPr>
            <w:r w:rsidRPr="004B31BD">
              <w:rPr>
                <w:b/>
                <w:sz w:val="18"/>
                <w:szCs w:val="18"/>
                <w:lang w:val="sq-AL"/>
              </w:rPr>
              <w:t>Kërkesat minimale</w:t>
            </w:r>
          </w:p>
        </w:tc>
      </w:tr>
      <w:tr w:rsidR="001502E0" w:rsidRPr="004B31BD" w:rsidTr="005608AE">
        <w:trPr>
          <w:jc w:val="center"/>
        </w:trPr>
        <w:tc>
          <w:tcPr>
            <w:tcW w:w="2173" w:type="dxa"/>
          </w:tcPr>
          <w:p w:rsidR="001502E0" w:rsidRPr="004B31BD" w:rsidRDefault="001502E0" w:rsidP="00081DF3">
            <w:pPr>
              <w:pStyle w:val="Paragrafi"/>
              <w:ind w:firstLine="0"/>
              <w:rPr>
                <w:sz w:val="18"/>
                <w:szCs w:val="18"/>
                <w:lang w:val="sq-AL"/>
              </w:rPr>
            </w:pPr>
            <w:r w:rsidRPr="004B31BD">
              <w:rPr>
                <w:sz w:val="18"/>
                <w:szCs w:val="18"/>
                <w:lang w:val="sq-AL"/>
              </w:rPr>
              <w:t>Masat e shitjes</w:t>
            </w:r>
          </w:p>
        </w:tc>
        <w:tc>
          <w:tcPr>
            <w:tcW w:w="6710" w:type="dxa"/>
          </w:tcPr>
          <w:p w:rsidR="001502E0" w:rsidRPr="004B31BD" w:rsidRDefault="001502E0" w:rsidP="00081DF3">
            <w:pPr>
              <w:pStyle w:val="Paragrafi"/>
              <w:ind w:firstLine="0"/>
              <w:rPr>
                <w:sz w:val="18"/>
                <w:szCs w:val="18"/>
                <w:lang w:val="sq-AL"/>
              </w:rPr>
            </w:pPr>
            <w:r w:rsidRPr="004B31BD">
              <w:rPr>
                <w:sz w:val="18"/>
                <w:szCs w:val="18"/>
                <w:lang w:val="sq-AL"/>
              </w:rPr>
              <w:t>Bankat duhet të përgatisin planet përkatëse për shitjen e mundshme të aktiveve/linjave të biznesit. Në këtë kuadër bankat do të sigurojnë informacionin e mëposhtëm:</w:t>
            </w:r>
          </w:p>
          <w:p w:rsidR="001502E0" w:rsidRPr="004B31BD" w:rsidRDefault="002C32CB" w:rsidP="00081DF3">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z w:val="18"/>
                <w:szCs w:val="18"/>
                <w:lang w:val="sq-AL"/>
              </w:rPr>
              <w:t>Blerësit e mundshëm;</w:t>
            </w:r>
          </w:p>
          <w:p w:rsidR="001502E0" w:rsidRPr="004B31BD" w:rsidRDefault="002C32CB" w:rsidP="00081DF3">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z w:val="18"/>
                <w:szCs w:val="18"/>
                <w:lang w:val="sq-AL"/>
              </w:rPr>
              <w:t>Përshkrimi i procesit të drejtimit dhe kontrollit për miratimin e transaksioneve;</w:t>
            </w:r>
          </w:p>
          <w:p w:rsidR="001502E0" w:rsidRPr="004B31BD" w:rsidRDefault="002C32CB" w:rsidP="00081DF3">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z w:val="18"/>
                <w:szCs w:val="18"/>
                <w:lang w:val="sq-AL"/>
              </w:rPr>
              <w:t>Komente mbi çështje të mundshme lidhur me konkurrencën;</w:t>
            </w:r>
          </w:p>
          <w:p w:rsidR="001502E0" w:rsidRPr="004B31BD" w:rsidRDefault="002C32CB" w:rsidP="00081DF3">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z w:val="18"/>
                <w:szCs w:val="18"/>
                <w:lang w:val="sq-AL"/>
              </w:rPr>
              <w:t>Përshkrimi i pengesave të mundshme ligjore;</w:t>
            </w:r>
          </w:p>
          <w:p w:rsidR="001502E0" w:rsidRPr="004B31BD" w:rsidRDefault="002C32CB" w:rsidP="00081DF3">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z w:val="18"/>
                <w:szCs w:val="18"/>
                <w:lang w:val="sq-AL"/>
              </w:rPr>
              <w:t>Vlerësimi i implikimeve me natyrë rregullative dhe tatimore;</w:t>
            </w:r>
          </w:p>
          <w:p w:rsidR="001502E0" w:rsidRPr="004B31BD" w:rsidRDefault="002C32CB" w:rsidP="00081DF3">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z w:val="18"/>
                <w:szCs w:val="18"/>
                <w:lang w:val="sq-AL"/>
              </w:rPr>
              <w:t>Vlerësimi i çështjeve lidhur me burimet njerëzore dhe pensionet;</w:t>
            </w:r>
          </w:p>
          <w:p w:rsidR="001502E0" w:rsidRPr="004B31BD" w:rsidRDefault="002C32CB" w:rsidP="00081DF3">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pacing w:val="-4"/>
                <w:sz w:val="18"/>
                <w:szCs w:val="18"/>
                <w:lang w:val="sq-AL"/>
              </w:rPr>
              <w:t>Shpjegimet përkatëse mbi procesin e diligjencës dhe konfirmimi se nuk do të ketë pengesa në shkëmbimin e informacionit, duke përfshirë</w:t>
            </w:r>
            <w:r w:rsidRPr="004B31BD">
              <w:rPr>
                <w:spacing w:val="-4"/>
                <w:sz w:val="18"/>
                <w:szCs w:val="18"/>
                <w:lang w:val="sq-AL"/>
              </w:rPr>
              <w:t>,</w:t>
            </w:r>
            <w:r w:rsidR="001502E0" w:rsidRPr="004B31BD">
              <w:rPr>
                <w:spacing w:val="-4"/>
                <w:sz w:val="18"/>
                <w:szCs w:val="18"/>
                <w:lang w:val="sq-AL"/>
              </w:rPr>
              <w:t xml:space="preserve"> por duke mos u kufizuar në shkëmbimin e informacionit me Bankën e Shqipërisë, blerësit potencialë të aktiveve etj.</w:t>
            </w:r>
            <w:r w:rsidR="005F3787" w:rsidRPr="004B31BD">
              <w:rPr>
                <w:spacing w:val="-4"/>
                <w:sz w:val="18"/>
                <w:szCs w:val="18"/>
                <w:lang w:val="sq-AL"/>
              </w:rPr>
              <w:t>;</w:t>
            </w:r>
          </w:p>
          <w:p w:rsidR="001502E0" w:rsidRPr="004B31BD" w:rsidRDefault="002C32CB" w:rsidP="002C32CB">
            <w:pPr>
              <w:pStyle w:val="Paragrafi"/>
              <w:ind w:firstLine="0"/>
              <w:rPr>
                <w:sz w:val="18"/>
                <w:szCs w:val="18"/>
                <w:lang w:val="sq-AL"/>
              </w:rPr>
            </w:pPr>
            <w:r w:rsidRPr="004B31BD">
              <w:rPr>
                <w:sz w:val="18"/>
                <w:szCs w:val="18"/>
                <w:lang w:val="sq-AL"/>
              </w:rPr>
              <w:t>-</w:t>
            </w:r>
            <w:r w:rsidR="00DE19D5" w:rsidRPr="004B31BD">
              <w:rPr>
                <w:sz w:val="18"/>
                <w:szCs w:val="18"/>
                <w:lang w:val="sq-AL"/>
              </w:rPr>
              <w:t xml:space="preserve"> </w:t>
            </w:r>
            <w:r w:rsidR="001502E0" w:rsidRPr="004B31BD">
              <w:rPr>
                <w:sz w:val="18"/>
                <w:szCs w:val="18"/>
                <w:lang w:val="sq-AL"/>
              </w:rPr>
              <w:t xml:space="preserve">Shpjegimi nëse banka ka konsideruar më parë mundësinë e shitjeve të tilla dhe përshkrimin e rezultateve të këtyre </w:t>
            </w:r>
            <w:r w:rsidRPr="004B31BD">
              <w:rPr>
                <w:sz w:val="18"/>
                <w:szCs w:val="18"/>
                <w:lang w:val="sq-AL"/>
              </w:rPr>
              <w:t>tentativave</w:t>
            </w:r>
            <w:r w:rsidR="001502E0" w:rsidRPr="004B31BD">
              <w:rPr>
                <w:sz w:val="18"/>
                <w:szCs w:val="18"/>
                <w:lang w:val="sq-AL"/>
              </w:rPr>
              <w:t>.</w:t>
            </w:r>
          </w:p>
        </w:tc>
      </w:tr>
    </w:tbl>
    <w:p w:rsidR="008B504F" w:rsidRDefault="008B504F" w:rsidP="001502E0">
      <w:pPr>
        <w:pStyle w:val="Paragrafi"/>
        <w:rPr>
          <w:lang w:val="sq-AL"/>
        </w:rPr>
      </w:pPr>
    </w:p>
    <w:p w:rsidR="001502E0" w:rsidRPr="001A64CF" w:rsidRDefault="00081DF3" w:rsidP="001502E0">
      <w:pPr>
        <w:pStyle w:val="Paragrafi"/>
        <w:rPr>
          <w:lang w:val="sq-AL"/>
        </w:rPr>
      </w:pPr>
      <w:r w:rsidRPr="001A64CF">
        <w:rPr>
          <w:lang w:val="sq-AL"/>
        </w:rPr>
        <w:t xml:space="preserve">f) </w:t>
      </w:r>
      <w:r w:rsidR="001502E0" w:rsidRPr="001A64CF">
        <w:rPr>
          <w:lang w:val="sq-AL"/>
        </w:rPr>
        <w:t>Plani i komunikimit</w:t>
      </w:r>
    </w:p>
    <w:p w:rsidR="001502E0" w:rsidRDefault="001502E0" w:rsidP="001502E0">
      <w:pPr>
        <w:pStyle w:val="Paragrafi"/>
        <w:rPr>
          <w:lang w:val="sq-AL"/>
        </w:rPr>
      </w:pPr>
      <w:r w:rsidRPr="001A64CF">
        <w:rPr>
          <w:lang w:val="sq-AL"/>
        </w:rPr>
        <w:t>Ky element paraqet planin e komunikimit të brendshëm dhe të jashtëm, për të shoqëruar masat e rimëkëmbjes, duke përmbledhur çështjet që duhet të konsiderohen gjatë zbatimit të këtyre masave për të parandaluar dyshimet lidhur me vijueshmërinë e veprimtarisë së bankës dhe për të ruajtur besimin e tregjeve dhe palëve të tjera të interesit.</w:t>
      </w:r>
    </w:p>
    <w:p w:rsidR="008B504F" w:rsidRPr="001A64CF" w:rsidRDefault="008B504F" w:rsidP="001502E0">
      <w:pPr>
        <w:pStyle w:val="Paragrafi"/>
        <w:rPr>
          <w:lang w:val="sq-AL"/>
        </w:rPr>
      </w:pPr>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2"/>
        <w:gridCol w:w="6691"/>
      </w:tblGrid>
      <w:tr w:rsidR="001502E0" w:rsidRPr="006B3178" w:rsidTr="005608AE">
        <w:trPr>
          <w:jc w:val="center"/>
        </w:trPr>
        <w:tc>
          <w:tcPr>
            <w:tcW w:w="2192" w:type="dxa"/>
            <w:vAlign w:val="center"/>
          </w:tcPr>
          <w:p w:rsidR="001502E0" w:rsidRPr="006B3178" w:rsidRDefault="001502E0" w:rsidP="00081DF3">
            <w:pPr>
              <w:pStyle w:val="Paragrafi"/>
              <w:ind w:firstLine="0"/>
              <w:jc w:val="center"/>
              <w:rPr>
                <w:b/>
                <w:sz w:val="18"/>
                <w:szCs w:val="18"/>
                <w:lang w:val="sq-AL"/>
              </w:rPr>
            </w:pPr>
            <w:r w:rsidRPr="006B3178">
              <w:rPr>
                <w:b/>
                <w:sz w:val="18"/>
                <w:szCs w:val="18"/>
                <w:lang w:val="sq-AL"/>
              </w:rPr>
              <w:t>Çështja</w:t>
            </w:r>
          </w:p>
        </w:tc>
        <w:tc>
          <w:tcPr>
            <w:tcW w:w="6691" w:type="dxa"/>
            <w:vAlign w:val="center"/>
          </w:tcPr>
          <w:p w:rsidR="001502E0" w:rsidRPr="006B3178" w:rsidRDefault="001502E0" w:rsidP="00081DF3">
            <w:pPr>
              <w:pStyle w:val="Paragrafi"/>
              <w:ind w:firstLine="0"/>
              <w:jc w:val="center"/>
              <w:rPr>
                <w:b/>
                <w:sz w:val="18"/>
                <w:szCs w:val="18"/>
                <w:lang w:val="sq-AL"/>
              </w:rPr>
            </w:pPr>
            <w:r w:rsidRPr="006B3178">
              <w:rPr>
                <w:b/>
                <w:sz w:val="18"/>
                <w:szCs w:val="18"/>
                <w:lang w:val="sq-AL"/>
              </w:rPr>
              <w:t>Kërkesat minimale</w:t>
            </w:r>
          </w:p>
        </w:tc>
      </w:tr>
      <w:tr w:rsidR="001502E0" w:rsidRPr="006B3178" w:rsidTr="005608AE">
        <w:trPr>
          <w:jc w:val="center"/>
        </w:trPr>
        <w:tc>
          <w:tcPr>
            <w:tcW w:w="2192" w:type="dxa"/>
          </w:tcPr>
          <w:p w:rsidR="001502E0" w:rsidRPr="006B3178" w:rsidRDefault="009C42B7" w:rsidP="00081DF3">
            <w:pPr>
              <w:pStyle w:val="Paragrafi"/>
              <w:ind w:firstLine="0"/>
              <w:rPr>
                <w:sz w:val="18"/>
                <w:szCs w:val="18"/>
                <w:lang w:val="sq-AL"/>
              </w:rPr>
            </w:pPr>
            <w:r w:rsidRPr="006B3178">
              <w:rPr>
                <w:sz w:val="18"/>
                <w:szCs w:val="18"/>
                <w:lang w:val="sq-AL"/>
              </w:rPr>
              <w:t>Plani i k</w:t>
            </w:r>
            <w:r w:rsidR="001502E0" w:rsidRPr="006B3178">
              <w:rPr>
                <w:sz w:val="18"/>
                <w:szCs w:val="18"/>
                <w:lang w:val="sq-AL"/>
              </w:rPr>
              <w:t>omunikimit</w:t>
            </w:r>
          </w:p>
        </w:tc>
        <w:tc>
          <w:tcPr>
            <w:tcW w:w="6691" w:type="dxa"/>
          </w:tcPr>
          <w:p w:rsidR="001502E0" w:rsidRPr="006B3178" w:rsidRDefault="009C42B7" w:rsidP="00081DF3">
            <w:pPr>
              <w:pStyle w:val="Paragrafi"/>
              <w:ind w:firstLine="0"/>
              <w:rPr>
                <w:sz w:val="18"/>
                <w:szCs w:val="18"/>
                <w:lang w:val="sq-AL"/>
              </w:rPr>
            </w:pPr>
            <w:r w:rsidRPr="006B3178">
              <w:rPr>
                <w:sz w:val="18"/>
                <w:szCs w:val="18"/>
                <w:lang w:val="sq-AL"/>
              </w:rPr>
              <w:t xml:space="preserve">- </w:t>
            </w:r>
            <w:r w:rsidR="001502E0" w:rsidRPr="006B3178">
              <w:rPr>
                <w:sz w:val="18"/>
                <w:szCs w:val="18"/>
                <w:lang w:val="sq-AL"/>
              </w:rPr>
              <w:t>Përshkrimi i procesit të komunikimit të brendshëm: për punonjësit e bankës;</w:t>
            </w:r>
          </w:p>
          <w:p w:rsidR="001502E0" w:rsidRPr="006B3178" w:rsidRDefault="009C42B7" w:rsidP="00081DF3">
            <w:pPr>
              <w:pStyle w:val="Paragrafi"/>
              <w:ind w:firstLine="0"/>
              <w:rPr>
                <w:sz w:val="18"/>
                <w:szCs w:val="18"/>
                <w:lang w:val="sq-AL"/>
              </w:rPr>
            </w:pPr>
            <w:r w:rsidRPr="006B3178">
              <w:rPr>
                <w:sz w:val="18"/>
                <w:szCs w:val="18"/>
                <w:lang w:val="sq-AL"/>
              </w:rPr>
              <w:t xml:space="preserve">- </w:t>
            </w:r>
            <w:r w:rsidR="001502E0" w:rsidRPr="006B3178">
              <w:rPr>
                <w:sz w:val="18"/>
                <w:szCs w:val="18"/>
                <w:lang w:val="sq-AL"/>
              </w:rPr>
              <w:t>Përshkrimi i procesit të komunikimit të jashtëm: për aksionerët, autoritetet mbikëqyrëse, kundërpartitë, tregjet financiare, investitorët, depozituesit dhe publikun e gjerë;</w:t>
            </w:r>
          </w:p>
          <w:p w:rsidR="001502E0" w:rsidRPr="006B3178" w:rsidRDefault="009C42B7" w:rsidP="00081DF3">
            <w:pPr>
              <w:pStyle w:val="Paragrafi"/>
              <w:ind w:firstLine="0"/>
              <w:rPr>
                <w:sz w:val="18"/>
                <w:szCs w:val="18"/>
                <w:lang w:val="sq-AL"/>
              </w:rPr>
            </w:pPr>
            <w:r w:rsidRPr="006B3178">
              <w:rPr>
                <w:sz w:val="18"/>
                <w:szCs w:val="18"/>
                <w:lang w:val="sq-AL"/>
              </w:rPr>
              <w:t xml:space="preserve">- </w:t>
            </w:r>
            <w:r w:rsidR="001502E0" w:rsidRPr="006B3178">
              <w:rPr>
                <w:sz w:val="18"/>
                <w:szCs w:val="18"/>
                <w:lang w:val="sq-AL"/>
              </w:rPr>
              <w:t>Përshkrimi i masave që do të ndërmerren për të administruar reagimet e mundshme negative të tregut.</w:t>
            </w:r>
          </w:p>
        </w:tc>
      </w:tr>
    </w:tbl>
    <w:p w:rsidR="001502E0" w:rsidRPr="006B3178" w:rsidRDefault="001502E0" w:rsidP="001502E0">
      <w:pPr>
        <w:pStyle w:val="Paragrafi"/>
        <w:rPr>
          <w:sz w:val="14"/>
          <w:lang w:val="sq-AL"/>
        </w:rPr>
      </w:pPr>
    </w:p>
    <w:p w:rsidR="006B3178" w:rsidRDefault="006B3178" w:rsidP="00081DF3">
      <w:pPr>
        <w:pStyle w:val="TitulliTitull"/>
        <w:rPr>
          <w:lang w:val="sq-AL"/>
        </w:rPr>
        <w:sectPr w:rsidR="006B3178" w:rsidSect="005E5E91">
          <w:type w:val="continuous"/>
          <w:pgSz w:w="11907" w:h="16840" w:code="9"/>
          <w:pgMar w:top="851" w:right="851" w:bottom="851" w:left="851" w:header="1134" w:footer="1134" w:gutter="0"/>
          <w:cols w:space="720"/>
          <w:docGrid w:linePitch="360"/>
        </w:sectPr>
      </w:pPr>
    </w:p>
    <w:p w:rsidR="001502E0" w:rsidRPr="001A64CF" w:rsidRDefault="00081DF3" w:rsidP="00081DF3">
      <w:pPr>
        <w:pStyle w:val="TitulliTitull"/>
        <w:rPr>
          <w:lang w:val="sq-AL"/>
        </w:rPr>
      </w:pPr>
      <w:r w:rsidRPr="001A64CF">
        <w:rPr>
          <w:lang w:val="sq-AL"/>
        </w:rPr>
        <w:t>KREU 3</w:t>
      </w:r>
    </w:p>
    <w:p w:rsidR="001502E0" w:rsidRPr="001A64CF" w:rsidRDefault="001502E0" w:rsidP="00081DF3">
      <w:pPr>
        <w:pStyle w:val="TitulliTitull"/>
        <w:rPr>
          <w:lang w:val="sq-AL"/>
        </w:rPr>
      </w:pPr>
      <w:r w:rsidRPr="001A64CF">
        <w:rPr>
          <w:lang w:val="sq-AL"/>
        </w:rPr>
        <w:t>Kërkesa raportuese dhe mbikëqyrëse</w:t>
      </w:r>
    </w:p>
    <w:p w:rsidR="001502E0" w:rsidRPr="006B3178" w:rsidRDefault="001502E0" w:rsidP="001502E0">
      <w:pPr>
        <w:pStyle w:val="Paragrafi"/>
        <w:rPr>
          <w:sz w:val="14"/>
          <w:lang w:val="sq-AL"/>
        </w:rPr>
      </w:pPr>
    </w:p>
    <w:p w:rsidR="001502E0" w:rsidRPr="001A64CF" w:rsidRDefault="00081DF3" w:rsidP="001502E0">
      <w:pPr>
        <w:pStyle w:val="Paragrafi"/>
        <w:rPr>
          <w:lang w:val="sq-AL"/>
        </w:rPr>
      </w:pPr>
      <w:r w:rsidRPr="001A64CF">
        <w:rPr>
          <w:lang w:val="sq-AL"/>
        </w:rPr>
        <w:t xml:space="preserve">9. </w:t>
      </w:r>
      <w:r w:rsidR="001502E0" w:rsidRPr="001A64CF">
        <w:rPr>
          <w:lang w:val="sq-AL"/>
        </w:rPr>
        <w:t>Kërkesa raportuese dhe mbikëqyrëse</w:t>
      </w:r>
    </w:p>
    <w:p w:rsidR="001502E0" w:rsidRPr="001A64CF" w:rsidRDefault="0039300C" w:rsidP="001502E0">
      <w:pPr>
        <w:pStyle w:val="Paragrafi"/>
        <w:rPr>
          <w:lang w:val="sq-AL"/>
        </w:rPr>
      </w:pPr>
      <w:r>
        <w:rPr>
          <w:lang w:val="sq-AL"/>
        </w:rPr>
        <w:t>1)</w:t>
      </w:r>
      <w:r w:rsidR="00081DF3" w:rsidRPr="001A64CF">
        <w:rPr>
          <w:lang w:val="sq-AL"/>
        </w:rPr>
        <w:t xml:space="preserve"> </w:t>
      </w:r>
      <w:r w:rsidR="001502E0" w:rsidRPr="001A64CF">
        <w:rPr>
          <w:lang w:val="sq-AL"/>
        </w:rPr>
        <w:t xml:space="preserve">Bankat paraqesin </w:t>
      </w:r>
      <w:r w:rsidR="00555E80" w:rsidRPr="001A64CF">
        <w:rPr>
          <w:lang w:val="sq-AL"/>
        </w:rPr>
        <w:t xml:space="preserve">planet </w:t>
      </w:r>
      <w:r w:rsidR="001502E0" w:rsidRPr="001A64CF">
        <w:rPr>
          <w:lang w:val="sq-AL"/>
        </w:rPr>
        <w:t>pranë Bankës së Shqipërisë çdo vit, jo më</w:t>
      </w:r>
      <w:r w:rsidR="00555E80">
        <w:rPr>
          <w:lang w:val="sq-AL"/>
        </w:rPr>
        <w:t xml:space="preserve"> </w:t>
      </w:r>
      <w:r w:rsidR="001502E0" w:rsidRPr="001A64CF">
        <w:rPr>
          <w:lang w:val="sq-AL"/>
        </w:rPr>
        <w:t>vonë se fundi i tremujorit të</w:t>
      </w:r>
      <w:r w:rsidR="001A64CF">
        <w:rPr>
          <w:lang w:val="sq-AL"/>
        </w:rPr>
        <w:t xml:space="preserve"> </w:t>
      </w:r>
      <w:r w:rsidR="001502E0" w:rsidRPr="001A64CF">
        <w:rPr>
          <w:lang w:val="sq-AL"/>
        </w:rPr>
        <w:t>parë të</w:t>
      </w:r>
      <w:r w:rsidR="001A64CF">
        <w:rPr>
          <w:lang w:val="sq-AL"/>
        </w:rPr>
        <w:t xml:space="preserve"> </w:t>
      </w:r>
      <w:r w:rsidR="001502E0" w:rsidRPr="001A64CF">
        <w:rPr>
          <w:lang w:val="sq-AL"/>
        </w:rPr>
        <w:t>vitit.</w:t>
      </w:r>
    </w:p>
    <w:p w:rsidR="001502E0" w:rsidRPr="001A64CF" w:rsidRDefault="0039300C" w:rsidP="001502E0">
      <w:pPr>
        <w:pStyle w:val="Paragrafi"/>
        <w:rPr>
          <w:lang w:val="sq-AL"/>
        </w:rPr>
      </w:pPr>
      <w:r>
        <w:rPr>
          <w:lang w:val="sq-AL"/>
        </w:rPr>
        <w:t>2</w:t>
      </w:r>
      <w:r w:rsidR="005140D3">
        <w:rPr>
          <w:lang w:val="sq-AL"/>
        </w:rPr>
        <w:t>)</w:t>
      </w:r>
      <w:r w:rsidR="00081DF3" w:rsidRPr="001A64CF">
        <w:rPr>
          <w:lang w:val="sq-AL"/>
        </w:rPr>
        <w:t xml:space="preserve"> </w:t>
      </w:r>
      <w:r w:rsidR="001502E0" w:rsidRPr="001A64CF">
        <w:rPr>
          <w:lang w:val="sq-AL"/>
        </w:rPr>
        <w:t xml:space="preserve">Banka e Shqipërisë vlerëson përputhshmërinë me kërkesat e këtij udhëzimi, </w:t>
      </w:r>
      <w:r>
        <w:rPr>
          <w:lang w:val="sq-AL"/>
        </w:rPr>
        <w:t>realizueshmërinë</w:t>
      </w:r>
      <w:r w:rsidR="005C73B8">
        <w:rPr>
          <w:lang w:val="sq-AL"/>
        </w:rPr>
        <w:t xml:space="preserve"> dhe besueshmërinë e p</w:t>
      </w:r>
      <w:r w:rsidR="001502E0" w:rsidRPr="001A64CF">
        <w:rPr>
          <w:lang w:val="sq-AL"/>
        </w:rPr>
        <w:t xml:space="preserve">laneve të paraqitura nga bankat. </w:t>
      </w:r>
    </w:p>
    <w:p w:rsidR="001502E0" w:rsidRPr="001A64CF" w:rsidRDefault="005140D3" w:rsidP="001502E0">
      <w:pPr>
        <w:pStyle w:val="Paragrafi"/>
        <w:rPr>
          <w:lang w:val="sq-AL"/>
        </w:rPr>
      </w:pPr>
      <w:r>
        <w:rPr>
          <w:lang w:val="sq-AL"/>
        </w:rPr>
        <w:t>3)</w:t>
      </w:r>
      <w:r w:rsidR="00081DF3" w:rsidRPr="001A64CF">
        <w:rPr>
          <w:lang w:val="sq-AL"/>
        </w:rPr>
        <w:t xml:space="preserve"> </w:t>
      </w:r>
      <w:r w:rsidR="001502E0" w:rsidRPr="001A64CF">
        <w:rPr>
          <w:lang w:val="sq-AL"/>
        </w:rPr>
        <w:t xml:space="preserve">Banka e Shqipërisë zhvillon një dialog të vazhdueshëm me bankat, si dhe kryen </w:t>
      </w:r>
      <w:r>
        <w:rPr>
          <w:lang w:val="sq-AL"/>
        </w:rPr>
        <w:t>të gjitha</w:t>
      </w:r>
      <w:r w:rsidR="001502E0" w:rsidRPr="001A64CF">
        <w:rPr>
          <w:lang w:val="sq-AL"/>
        </w:rPr>
        <w:t xml:space="preserve"> vlerësimet e nevojshme në kuadrin e mbikëqyrjes nga jashtë dhe në vend, për t’u siguruar efektivisht mbi aftësinë e tyre pë</w:t>
      </w:r>
      <w:r>
        <w:rPr>
          <w:lang w:val="sq-AL"/>
        </w:rPr>
        <w:t>r t’u rimëkëmbur në rast nevoje</w:t>
      </w:r>
      <w:r w:rsidR="001502E0" w:rsidRPr="001A64CF">
        <w:rPr>
          <w:lang w:val="sq-AL"/>
        </w:rPr>
        <w:t xml:space="preserve"> dhe nivelin e gatishmërisë së tyre operacionale.</w:t>
      </w:r>
    </w:p>
    <w:p w:rsidR="001502E0" w:rsidRPr="001A64CF" w:rsidRDefault="005140D3" w:rsidP="001502E0">
      <w:pPr>
        <w:pStyle w:val="Paragrafi"/>
        <w:rPr>
          <w:lang w:val="sq-AL"/>
        </w:rPr>
      </w:pPr>
      <w:r>
        <w:rPr>
          <w:lang w:val="sq-AL"/>
        </w:rPr>
        <w:t>4)</w:t>
      </w:r>
      <w:r w:rsidR="00081DF3" w:rsidRPr="001A64CF">
        <w:rPr>
          <w:lang w:val="sq-AL"/>
        </w:rPr>
        <w:t xml:space="preserve"> </w:t>
      </w:r>
      <w:r>
        <w:rPr>
          <w:lang w:val="sq-AL"/>
        </w:rPr>
        <w:t xml:space="preserve">Banka e Shqipërisë u </w:t>
      </w:r>
      <w:r w:rsidR="001502E0" w:rsidRPr="001A64CF">
        <w:rPr>
          <w:lang w:val="sq-AL"/>
        </w:rPr>
        <w:t xml:space="preserve">komunikon bankave rekomandimet e nevojshme për trajtimin e mangësive të identifikuara dhe përmirësimin e </w:t>
      </w:r>
      <w:r w:rsidR="00555E80" w:rsidRPr="001A64CF">
        <w:rPr>
          <w:lang w:val="sq-AL"/>
        </w:rPr>
        <w:t>planeve</w:t>
      </w:r>
      <w:r w:rsidR="001502E0" w:rsidRPr="001A64CF">
        <w:rPr>
          <w:lang w:val="sq-AL"/>
        </w:rPr>
        <w:t>, përcakton afatet për pasqyrimin e këtyre rekomandimeve, si dhe monitoron zbatimin e tyre.</w:t>
      </w:r>
    </w:p>
    <w:p w:rsidR="001502E0" w:rsidRPr="001A64CF" w:rsidRDefault="00081DF3" w:rsidP="001502E0">
      <w:pPr>
        <w:pStyle w:val="Paragrafi"/>
        <w:rPr>
          <w:lang w:val="sq-AL"/>
        </w:rPr>
      </w:pPr>
      <w:r w:rsidRPr="001A64CF">
        <w:rPr>
          <w:lang w:val="sq-AL"/>
        </w:rPr>
        <w:t xml:space="preserve">10. </w:t>
      </w:r>
      <w:r w:rsidR="001502E0" w:rsidRPr="001A64CF">
        <w:rPr>
          <w:lang w:val="sq-AL"/>
        </w:rPr>
        <w:t>Masa parandaluese dhe ndëshkimore</w:t>
      </w:r>
    </w:p>
    <w:p w:rsidR="001502E0" w:rsidRPr="002A60E0" w:rsidRDefault="00BB5387" w:rsidP="001502E0">
      <w:pPr>
        <w:pStyle w:val="Paragrafi"/>
        <w:rPr>
          <w:spacing w:val="-4"/>
          <w:lang w:val="sq-AL"/>
        </w:rPr>
      </w:pPr>
      <w:r w:rsidRPr="002A60E0">
        <w:rPr>
          <w:spacing w:val="-4"/>
          <w:lang w:val="sq-AL"/>
        </w:rPr>
        <w:t>1)</w:t>
      </w:r>
      <w:r w:rsidR="00081DF3" w:rsidRPr="002A60E0">
        <w:rPr>
          <w:spacing w:val="-4"/>
          <w:sz w:val="2"/>
          <w:lang w:val="sq-AL"/>
        </w:rPr>
        <w:t xml:space="preserve"> </w:t>
      </w:r>
      <w:r w:rsidR="001502E0" w:rsidRPr="002A60E0">
        <w:rPr>
          <w:spacing w:val="-4"/>
          <w:lang w:val="sq-AL"/>
        </w:rPr>
        <w:t>Banka e Shqipërisë, kur konstaton mosrespektimi</w:t>
      </w:r>
      <w:r w:rsidR="00317393" w:rsidRPr="002A60E0">
        <w:rPr>
          <w:spacing w:val="-4"/>
          <w:lang w:val="sq-AL"/>
        </w:rPr>
        <w:t>n</w:t>
      </w:r>
      <w:r w:rsidR="001502E0" w:rsidRPr="002A60E0">
        <w:rPr>
          <w:spacing w:val="-4"/>
          <w:lang w:val="sq-AL"/>
        </w:rPr>
        <w:t xml:space="preserve"> nga bankat të detyrimeve të këtij udhëzimi dhe/ose rekomandimeve të saj për përmirësimin e </w:t>
      </w:r>
      <w:r w:rsidR="00555E80" w:rsidRPr="002A60E0">
        <w:rPr>
          <w:spacing w:val="-4"/>
          <w:lang w:val="sq-AL"/>
        </w:rPr>
        <w:t>planeve</w:t>
      </w:r>
      <w:r w:rsidR="001502E0" w:rsidRPr="002A60E0">
        <w:rPr>
          <w:spacing w:val="-4"/>
          <w:lang w:val="sq-AL"/>
        </w:rPr>
        <w:t>, zbaton masat administrative, mbikëqyrëse, parandaluese dhe ndëshkimore</w:t>
      </w:r>
      <w:r w:rsidR="00317393" w:rsidRPr="002A60E0">
        <w:rPr>
          <w:spacing w:val="-4"/>
          <w:lang w:val="sq-AL"/>
        </w:rPr>
        <w:t>,</w:t>
      </w:r>
      <w:r w:rsidR="001502E0" w:rsidRPr="002A60E0">
        <w:rPr>
          <w:spacing w:val="-4"/>
          <w:lang w:val="sq-AL"/>
        </w:rPr>
        <w:t xml:space="preserve"> të parashikuara në nenet 74 deri në 81, dhe në nenin 89 të ligjit </w:t>
      </w:r>
      <w:r w:rsidR="00F76D40" w:rsidRPr="002A60E0">
        <w:rPr>
          <w:spacing w:val="-4"/>
          <w:lang w:val="sq-AL"/>
        </w:rPr>
        <w:t>“</w:t>
      </w:r>
      <w:r w:rsidR="001502E0" w:rsidRPr="002A60E0">
        <w:rPr>
          <w:spacing w:val="-4"/>
          <w:lang w:val="sq-AL"/>
        </w:rPr>
        <w:t>Për bankat në Republikën e Shqipërisë</w:t>
      </w:r>
      <w:r w:rsidR="00F76D40" w:rsidRPr="002A60E0">
        <w:rPr>
          <w:spacing w:val="-4"/>
          <w:lang w:val="sq-AL"/>
        </w:rPr>
        <w:t>”</w:t>
      </w:r>
      <w:r w:rsidR="001502E0" w:rsidRPr="002A60E0">
        <w:rPr>
          <w:spacing w:val="-4"/>
          <w:lang w:val="sq-AL"/>
        </w:rPr>
        <w:t>.</w:t>
      </w:r>
    </w:p>
    <w:p w:rsidR="001502E0" w:rsidRPr="001A64CF" w:rsidRDefault="00081DF3" w:rsidP="001502E0">
      <w:pPr>
        <w:pStyle w:val="Paragrafi"/>
        <w:rPr>
          <w:lang w:val="sq-AL"/>
        </w:rPr>
      </w:pPr>
      <w:r w:rsidRPr="001A64CF">
        <w:rPr>
          <w:lang w:val="sq-AL"/>
        </w:rPr>
        <w:t xml:space="preserve">11. </w:t>
      </w:r>
      <w:r w:rsidR="001502E0" w:rsidRPr="001A64CF">
        <w:rPr>
          <w:lang w:val="sq-AL"/>
        </w:rPr>
        <w:t xml:space="preserve">Të fundit </w:t>
      </w:r>
    </w:p>
    <w:p w:rsidR="001502E0" w:rsidRPr="001A64CF" w:rsidRDefault="00317393" w:rsidP="001502E0">
      <w:pPr>
        <w:pStyle w:val="Paragrafi"/>
        <w:rPr>
          <w:lang w:val="sq-AL"/>
        </w:rPr>
      </w:pPr>
      <w:r>
        <w:rPr>
          <w:lang w:val="sq-AL"/>
        </w:rPr>
        <w:t>1)</w:t>
      </w:r>
      <w:r w:rsidR="00081DF3" w:rsidRPr="001A64CF">
        <w:rPr>
          <w:lang w:val="sq-AL"/>
        </w:rPr>
        <w:t xml:space="preserve"> </w:t>
      </w:r>
      <w:r w:rsidR="001502E0" w:rsidRPr="001A64CF">
        <w:rPr>
          <w:lang w:val="sq-AL"/>
        </w:rPr>
        <w:t>Bankat paraqe</w:t>
      </w:r>
      <w:r>
        <w:rPr>
          <w:lang w:val="sq-AL"/>
        </w:rPr>
        <w:t>sin pranë Bankës së Shqipërisë p</w:t>
      </w:r>
      <w:r w:rsidR="001502E0" w:rsidRPr="001A64CF">
        <w:rPr>
          <w:lang w:val="sq-AL"/>
        </w:rPr>
        <w:t>lanet e para të hartuara në përputhje me kërkesat e këtij udhëzimi, jo më vonë se fundi i tremujorit të parë të vitit 2015.</w:t>
      </w:r>
    </w:p>
    <w:p w:rsidR="006B3178" w:rsidRPr="001A64CF" w:rsidRDefault="00317393" w:rsidP="008B504F">
      <w:pPr>
        <w:pStyle w:val="Paragrafi"/>
        <w:rPr>
          <w:lang w:val="sq-AL"/>
        </w:rPr>
      </w:pPr>
      <w:r>
        <w:rPr>
          <w:lang w:val="sq-AL"/>
        </w:rPr>
        <w:t>2)</w:t>
      </w:r>
      <w:r w:rsidR="00081DF3" w:rsidRPr="001A64CF">
        <w:rPr>
          <w:lang w:val="sq-AL"/>
        </w:rPr>
        <w:t xml:space="preserve"> </w:t>
      </w:r>
      <w:r w:rsidR="001502E0" w:rsidRPr="001A64CF">
        <w:rPr>
          <w:lang w:val="sq-AL"/>
        </w:rPr>
        <w:t xml:space="preserve">Bankat, gjatë periudhës deri në paraqitjen e </w:t>
      </w:r>
      <w:r w:rsidR="00555E80" w:rsidRPr="001A64CF">
        <w:rPr>
          <w:lang w:val="sq-AL"/>
        </w:rPr>
        <w:t>planeve</w:t>
      </w:r>
      <w:r>
        <w:rPr>
          <w:lang w:val="sq-AL"/>
        </w:rPr>
        <w:t>,</w:t>
      </w:r>
      <w:r w:rsidR="00555E80" w:rsidRPr="001A64CF">
        <w:rPr>
          <w:lang w:val="sq-AL"/>
        </w:rPr>
        <w:t xml:space="preserve"> </w:t>
      </w:r>
      <w:r w:rsidR="001502E0" w:rsidRPr="001A64CF">
        <w:rPr>
          <w:lang w:val="sq-AL"/>
        </w:rPr>
        <w:t>sipas kërkesave të paragrafit 1 të kësaj pike, njoftojnë Bankën e Sh</w:t>
      </w:r>
      <w:r>
        <w:rPr>
          <w:lang w:val="sq-AL"/>
        </w:rPr>
        <w:t>qipërisë mbi ecurinë e procesit</w:t>
      </w:r>
      <w:r w:rsidR="001502E0" w:rsidRPr="001A64CF">
        <w:rPr>
          <w:lang w:val="sq-AL"/>
        </w:rPr>
        <w:t xml:space="preserve"> </w:t>
      </w:r>
      <w:r>
        <w:rPr>
          <w:lang w:val="sq-AL"/>
        </w:rPr>
        <w:t>në secilin</w:t>
      </w:r>
      <w:r w:rsidR="001A64CF">
        <w:rPr>
          <w:lang w:val="sq-AL"/>
        </w:rPr>
        <w:t xml:space="preserve"> </w:t>
      </w:r>
      <w:r w:rsidR="001502E0" w:rsidRPr="001A64CF">
        <w:rPr>
          <w:lang w:val="sq-AL"/>
        </w:rPr>
        <w:t>gjashtëmujor të vitit 2014.</w:t>
      </w:r>
    </w:p>
    <w:p w:rsidR="00A61387" w:rsidRPr="001A64CF" w:rsidRDefault="00A61387" w:rsidP="00E43150">
      <w:pPr>
        <w:pStyle w:val="Akti"/>
        <w:rPr>
          <w:lang w:val="sq-AL"/>
        </w:rPr>
      </w:pPr>
      <w:r w:rsidRPr="001A64CF">
        <w:rPr>
          <w:lang w:val="sq-AL"/>
        </w:rPr>
        <w:t>VENDIM</w:t>
      </w:r>
    </w:p>
    <w:p w:rsidR="00A61387" w:rsidRPr="001A64CF" w:rsidRDefault="00A61387" w:rsidP="00E43150">
      <w:pPr>
        <w:pStyle w:val="NumriData"/>
        <w:rPr>
          <w:lang w:val="sq-AL"/>
        </w:rPr>
      </w:pPr>
      <w:r w:rsidRPr="001A64CF">
        <w:rPr>
          <w:lang w:val="sq-AL"/>
        </w:rPr>
        <w:t>Nr.</w:t>
      </w:r>
      <w:r w:rsidR="00555E80">
        <w:rPr>
          <w:lang w:val="sq-AL"/>
        </w:rPr>
        <w:t xml:space="preserve"> </w:t>
      </w:r>
      <w:r w:rsidRPr="001A64CF">
        <w:rPr>
          <w:lang w:val="sq-AL"/>
        </w:rPr>
        <w:t>22, datë 27.2.2014</w:t>
      </w:r>
    </w:p>
    <w:p w:rsidR="00A61387" w:rsidRPr="006B3178" w:rsidRDefault="00A61387" w:rsidP="00A61387">
      <w:pPr>
        <w:pStyle w:val="Paragrafi"/>
        <w:rPr>
          <w:sz w:val="14"/>
          <w:lang w:val="sq-AL"/>
        </w:rPr>
      </w:pPr>
    </w:p>
    <w:p w:rsidR="00A61387" w:rsidRPr="001A64CF" w:rsidRDefault="00A61387" w:rsidP="00E43150">
      <w:pPr>
        <w:pStyle w:val="Titulli"/>
        <w:rPr>
          <w:lang w:val="sq-AL"/>
        </w:rPr>
      </w:pPr>
      <w:r w:rsidRPr="001A64CF">
        <w:rPr>
          <w:lang w:val="sq-AL"/>
        </w:rPr>
        <w:t xml:space="preserve">PËR DISA SHTESA DHE NDRYSHIME NË RREGULLOREN </w:t>
      </w:r>
      <w:r w:rsidR="00F76D40">
        <w:rPr>
          <w:lang w:val="sq-AL"/>
        </w:rPr>
        <w:t>“</w:t>
      </w:r>
      <w:r w:rsidRPr="001A64CF">
        <w:rPr>
          <w:lang w:val="sq-AL"/>
        </w:rPr>
        <w:t>PËR ADMINISTRIMIN E RREZIKUT TË KREDISË NGA BANKAT DHE DEGËT E BANKAVE TË HUAJA</w:t>
      </w:r>
      <w:r w:rsidR="00F76D40">
        <w:rPr>
          <w:lang w:val="sq-AL"/>
        </w:rPr>
        <w:t>”</w:t>
      </w:r>
      <w:r w:rsidRPr="001A64CF">
        <w:rPr>
          <w:lang w:val="sq-AL"/>
        </w:rPr>
        <w:t xml:space="preserve"> </w:t>
      </w:r>
    </w:p>
    <w:p w:rsidR="00A61387" w:rsidRPr="006B3178" w:rsidRDefault="00A61387" w:rsidP="00E43150">
      <w:pPr>
        <w:pStyle w:val="Titulli"/>
        <w:rPr>
          <w:sz w:val="14"/>
          <w:lang w:val="sq-AL"/>
        </w:rPr>
      </w:pPr>
    </w:p>
    <w:p w:rsidR="00A61387" w:rsidRPr="001A64CF" w:rsidRDefault="00A61387" w:rsidP="00A61387">
      <w:pPr>
        <w:pStyle w:val="Paragrafi"/>
        <w:rPr>
          <w:lang w:val="sq-AL"/>
        </w:rPr>
      </w:pPr>
      <w:bookmarkStart w:id="1" w:name="OLE_LINK3"/>
      <w:r w:rsidRPr="001A64CF">
        <w:rPr>
          <w:lang w:val="sq-AL"/>
        </w:rPr>
        <w:t>Në bazë dhe për zbatim të nenit 12</w:t>
      </w:r>
      <w:r w:rsidR="00817D03">
        <w:rPr>
          <w:lang w:val="sq-AL"/>
        </w:rPr>
        <w:t>,</w:t>
      </w:r>
      <w:r w:rsidRPr="001A64CF">
        <w:rPr>
          <w:lang w:val="sq-AL"/>
        </w:rPr>
        <w:t xml:space="preserve"> shkronja </w:t>
      </w:r>
      <w:r w:rsidR="00F76D40">
        <w:rPr>
          <w:lang w:val="sq-AL"/>
        </w:rPr>
        <w:t>“</w:t>
      </w:r>
      <w:r w:rsidRPr="001A64CF">
        <w:rPr>
          <w:lang w:val="sq-AL"/>
        </w:rPr>
        <w:t>a</w:t>
      </w:r>
      <w:r w:rsidR="00F76D40">
        <w:rPr>
          <w:lang w:val="sq-AL"/>
        </w:rPr>
        <w:t>”</w:t>
      </w:r>
      <w:r w:rsidRPr="001A64CF">
        <w:rPr>
          <w:lang w:val="sq-AL"/>
        </w:rPr>
        <w:t xml:space="preserve"> dhe nenit 43, shkronja </w:t>
      </w:r>
      <w:r w:rsidR="00F76D40">
        <w:rPr>
          <w:lang w:val="sq-AL"/>
        </w:rPr>
        <w:t>“</w:t>
      </w:r>
      <w:r w:rsidRPr="001A64CF">
        <w:rPr>
          <w:lang w:val="sq-AL"/>
        </w:rPr>
        <w:t>c</w:t>
      </w:r>
      <w:r w:rsidR="00F76D40">
        <w:rPr>
          <w:lang w:val="sq-AL"/>
        </w:rPr>
        <w:t>”</w:t>
      </w:r>
      <w:r w:rsidRPr="001A64CF">
        <w:rPr>
          <w:lang w:val="sq-AL"/>
        </w:rPr>
        <w:t xml:space="preserve"> të ligjit nr. 8269, datë 23.12.1997 </w:t>
      </w:r>
      <w:r w:rsidR="00F76D40">
        <w:rPr>
          <w:lang w:val="sq-AL"/>
        </w:rPr>
        <w:t>“</w:t>
      </w:r>
      <w:r w:rsidRPr="001A64CF">
        <w:rPr>
          <w:lang w:val="sq-AL"/>
        </w:rPr>
        <w:t>Për Bankën e Shqipërisë</w:t>
      </w:r>
      <w:r w:rsidR="00F76D40">
        <w:rPr>
          <w:lang w:val="sq-AL"/>
        </w:rPr>
        <w:t>”</w:t>
      </w:r>
      <w:r w:rsidR="00817D03">
        <w:rPr>
          <w:lang w:val="sq-AL"/>
        </w:rPr>
        <w:t>, të</w:t>
      </w:r>
      <w:r w:rsidRPr="001A64CF">
        <w:rPr>
          <w:lang w:val="sq-AL"/>
        </w:rPr>
        <w:t xml:space="preserve"> ndryshuar, </w:t>
      </w:r>
      <w:bookmarkEnd w:id="1"/>
      <w:r w:rsidRPr="001A64CF">
        <w:rPr>
          <w:lang w:val="sq-AL"/>
        </w:rPr>
        <w:t xml:space="preserve">dhe të neneve 57, 58, 61 dhe 68 të ligjit nr. 9662, datë 18.12.2006 </w:t>
      </w:r>
      <w:r w:rsidR="00F76D40">
        <w:rPr>
          <w:lang w:val="sq-AL"/>
        </w:rPr>
        <w:t>“</w:t>
      </w:r>
      <w:r w:rsidRPr="001A64CF">
        <w:rPr>
          <w:lang w:val="sq-AL"/>
        </w:rPr>
        <w:t>Për bankat në Republikën e Shqipërisë</w:t>
      </w:r>
      <w:r w:rsidR="00F76D40">
        <w:rPr>
          <w:lang w:val="sq-AL"/>
        </w:rPr>
        <w:t>”</w:t>
      </w:r>
      <w:r w:rsidRPr="001A64CF">
        <w:rPr>
          <w:lang w:val="sq-AL"/>
        </w:rPr>
        <w:t>, me propozim të Departamentit të Mbikëqyrjes, Këshilli Mb</w:t>
      </w:r>
      <w:r w:rsidR="004760B5">
        <w:rPr>
          <w:lang w:val="sq-AL"/>
        </w:rPr>
        <w:t>ikëqyrës i Bankës së Shqipërisë</w:t>
      </w:r>
    </w:p>
    <w:p w:rsidR="0027595B" w:rsidRPr="006B3178" w:rsidRDefault="0027595B" w:rsidP="00A61387">
      <w:pPr>
        <w:pStyle w:val="Paragrafi"/>
        <w:rPr>
          <w:sz w:val="14"/>
          <w:lang w:val="sq-AL"/>
        </w:rPr>
      </w:pPr>
    </w:p>
    <w:p w:rsidR="00A61387" w:rsidRPr="001A64CF" w:rsidRDefault="00A61387" w:rsidP="00E43150">
      <w:pPr>
        <w:pStyle w:val="VENDOSI"/>
        <w:rPr>
          <w:lang w:val="sq-AL"/>
        </w:rPr>
      </w:pPr>
      <w:r w:rsidRPr="001A64CF">
        <w:rPr>
          <w:lang w:val="sq-AL"/>
        </w:rPr>
        <w:t>VENDOSI:</w:t>
      </w:r>
    </w:p>
    <w:p w:rsidR="00A61387" w:rsidRPr="006B3178" w:rsidRDefault="00A61387" w:rsidP="00A61387">
      <w:pPr>
        <w:pStyle w:val="Paragrafi"/>
        <w:rPr>
          <w:sz w:val="12"/>
          <w:lang w:val="sq-AL"/>
        </w:rPr>
      </w:pPr>
    </w:p>
    <w:p w:rsidR="00A61387" w:rsidRPr="001A64CF" w:rsidRDefault="00E43150" w:rsidP="00A61387">
      <w:pPr>
        <w:pStyle w:val="Paragrafi"/>
        <w:rPr>
          <w:lang w:val="sq-AL"/>
        </w:rPr>
      </w:pPr>
      <w:r w:rsidRPr="001A64CF">
        <w:rPr>
          <w:lang w:val="sq-AL"/>
        </w:rPr>
        <w:t xml:space="preserve">1. </w:t>
      </w:r>
      <w:r w:rsidR="00A61387" w:rsidRPr="001A64CF">
        <w:rPr>
          <w:lang w:val="sq-AL"/>
        </w:rPr>
        <w:t xml:space="preserve">Në rregulloren </w:t>
      </w:r>
      <w:r w:rsidR="00F76D40">
        <w:rPr>
          <w:lang w:val="sq-AL"/>
        </w:rPr>
        <w:t>“</w:t>
      </w:r>
      <w:r w:rsidR="00A61387" w:rsidRPr="001A64CF">
        <w:rPr>
          <w:lang w:val="sq-AL"/>
        </w:rPr>
        <w:t>Për administrimin e rrezikut të kredisë nga bankat dhe degët e bankave të huaja</w:t>
      </w:r>
      <w:r w:rsidR="00F76D40">
        <w:rPr>
          <w:lang w:val="sq-AL"/>
        </w:rPr>
        <w:t>”</w:t>
      </w:r>
      <w:r w:rsidR="00A61387" w:rsidRPr="001A64CF">
        <w:rPr>
          <w:lang w:val="sq-AL"/>
        </w:rPr>
        <w:t>, miratuar me vendimin nr.</w:t>
      </w:r>
      <w:r w:rsidR="00B5777F">
        <w:rPr>
          <w:lang w:val="sq-AL"/>
        </w:rPr>
        <w:t xml:space="preserve"> 62, datë 14.</w:t>
      </w:r>
      <w:r w:rsidR="004760B5">
        <w:rPr>
          <w:lang w:val="sq-AL"/>
        </w:rPr>
        <w:t>9.2011</w:t>
      </w:r>
      <w:r w:rsidR="00A61387" w:rsidRPr="001A64CF">
        <w:rPr>
          <w:lang w:val="sq-AL"/>
        </w:rPr>
        <w:t xml:space="preserve"> dhe ndryshuar me vendimin nr.</w:t>
      </w:r>
      <w:r w:rsidR="00555E80">
        <w:rPr>
          <w:lang w:val="sq-AL"/>
        </w:rPr>
        <w:t xml:space="preserve"> </w:t>
      </w:r>
      <w:r w:rsidR="00B5777F">
        <w:rPr>
          <w:lang w:val="sq-AL"/>
        </w:rPr>
        <w:t>27, datë 27.</w:t>
      </w:r>
      <w:r w:rsidR="00A61387" w:rsidRPr="001A64CF">
        <w:rPr>
          <w:lang w:val="sq-AL"/>
        </w:rPr>
        <w:t>3.2013 të Këshillit Mbikëqyrës të Bankës së Shqipërisë, të bëhen ndryshimet e mëposhtme:</w:t>
      </w:r>
    </w:p>
    <w:p w:rsidR="00A61387" w:rsidRPr="001A64CF" w:rsidRDefault="00E43150" w:rsidP="00A61387">
      <w:pPr>
        <w:pStyle w:val="Paragrafi"/>
        <w:rPr>
          <w:lang w:val="sq-AL"/>
        </w:rPr>
      </w:pPr>
      <w:r w:rsidRPr="001A64CF">
        <w:rPr>
          <w:lang w:val="sq-AL"/>
        </w:rPr>
        <w:t xml:space="preserve">a) </w:t>
      </w:r>
      <w:r w:rsidR="00A61387" w:rsidRPr="001A64CF">
        <w:rPr>
          <w:lang w:val="sq-AL"/>
        </w:rPr>
        <w:t xml:space="preserve">Në nenin 11, paragrafi 1, togfjalëshi </w:t>
      </w:r>
      <w:r w:rsidR="00F76D40">
        <w:rPr>
          <w:lang w:val="sq-AL"/>
        </w:rPr>
        <w:t>“</w:t>
      </w:r>
      <w:r w:rsidR="00A61387" w:rsidRPr="001A64CF">
        <w:rPr>
          <w:lang w:val="sq-AL"/>
        </w:rPr>
        <w:t>të paktën një herë në 3 (tre) muaj</w:t>
      </w:r>
      <w:r w:rsidR="00F76D40">
        <w:rPr>
          <w:lang w:val="sq-AL"/>
        </w:rPr>
        <w:t>”</w:t>
      </w:r>
      <w:r w:rsidR="00A6041D">
        <w:rPr>
          <w:lang w:val="sq-AL"/>
        </w:rPr>
        <w:t>,</w:t>
      </w:r>
      <w:r w:rsidR="00A61387" w:rsidRPr="001A64CF">
        <w:rPr>
          <w:lang w:val="sq-AL"/>
        </w:rPr>
        <w:t xml:space="preserve"> bëhet </w:t>
      </w:r>
      <w:r w:rsidR="00F76D40">
        <w:rPr>
          <w:lang w:val="sq-AL"/>
        </w:rPr>
        <w:t>“</w:t>
      </w:r>
      <w:r w:rsidR="00A61387" w:rsidRPr="001A64CF">
        <w:rPr>
          <w:lang w:val="sq-AL"/>
        </w:rPr>
        <w:t>çdo muaj</w:t>
      </w:r>
      <w:r w:rsidR="00F76D40">
        <w:rPr>
          <w:lang w:val="sq-AL"/>
        </w:rPr>
        <w:t>”</w:t>
      </w:r>
      <w:r w:rsidR="00C71E40">
        <w:rPr>
          <w:lang w:val="sq-AL"/>
        </w:rPr>
        <w:t>;</w:t>
      </w:r>
    </w:p>
    <w:p w:rsidR="00A61387" w:rsidRPr="001A64CF" w:rsidRDefault="00E43150" w:rsidP="00A61387">
      <w:pPr>
        <w:pStyle w:val="Paragrafi"/>
        <w:rPr>
          <w:lang w:val="sq-AL"/>
        </w:rPr>
      </w:pPr>
      <w:r w:rsidRPr="001A64CF">
        <w:rPr>
          <w:lang w:val="sq-AL"/>
        </w:rPr>
        <w:t xml:space="preserve">b) </w:t>
      </w:r>
      <w:r w:rsidR="00A61387" w:rsidRPr="001A64CF">
        <w:rPr>
          <w:lang w:val="sq-AL"/>
        </w:rPr>
        <w:t xml:space="preserve">Përmbajtja e nenit 11, paragrafi 2, shkronja </w:t>
      </w:r>
      <w:r w:rsidR="00F76D40">
        <w:rPr>
          <w:lang w:val="sq-AL"/>
        </w:rPr>
        <w:t>“</w:t>
      </w:r>
      <w:r w:rsidR="00A61387" w:rsidRPr="001A64CF">
        <w:rPr>
          <w:lang w:val="sq-AL"/>
        </w:rPr>
        <w:t>e</w:t>
      </w:r>
      <w:r w:rsidR="00F76D40">
        <w:rPr>
          <w:lang w:val="sq-AL"/>
        </w:rPr>
        <w:t>”</w:t>
      </w:r>
      <w:r w:rsidR="00A61387" w:rsidRPr="001A64CF">
        <w:rPr>
          <w:lang w:val="sq-AL"/>
        </w:rPr>
        <w:t xml:space="preserve">, pika </w:t>
      </w:r>
      <w:r w:rsidR="00F76D40">
        <w:rPr>
          <w:lang w:val="sq-AL"/>
        </w:rPr>
        <w:t>“</w:t>
      </w:r>
      <w:r w:rsidR="00A61387" w:rsidRPr="001A64CF">
        <w:rPr>
          <w:lang w:val="sq-AL"/>
        </w:rPr>
        <w:t>i</w:t>
      </w:r>
      <w:r w:rsidR="00F76D40">
        <w:rPr>
          <w:lang w:val="sq-AL"/>
        </w:rPr>
        <w:t>”</w:t>
      </w:r>
      <w:r w:rsidR="00A6041D">
        <w:rPr>
          <w:lang w:val="sq-AL"/>
        </w:rPr>
        <w:t>,</w:t>
      </w:r>
      <w:r w:rsidR="00A61387" w:rsidRPr="001A64CF">
        <w:rPr>
          <w:lang w:val="sq-AL"/>
        </w:rPr>
        <w:t xml:space="preserve"> ndryshon si më poshtë vijon:</w:t>
      </w:r>
    </w:p>
    <w:p w:rsidR="00365BA9" w:rsidRDefault="00F76D40" w:rsidP="00A61387">
      <w:pPr>
        <w:pStyle w:val="Paragrafi"/>
        <w:rPr>
          <w:lang w:val="sq-AL"/>
        </w:rPr>
        <w:sectPr w:rsidR="00365BA9" w:rsidSect="006B3178">
          <w:type w:val="continuous"/>
          <w:pgSz w:w="11907" w:h="16840" w:code="9"/>
          <w:pgMar w:top="851" w:right="851" w:bottom="851" w:left="851" w:header="1134" w:footer="1134" w:gutter="0"/>
          <w:cols w:num="2" w:space="720"/>
          <w:docGrid w:linePitch="360"/>
        </w:sectPr>
      </w:pPr>
      <w:r>
        <w:rPr>
          <w:lang w:val="sq-AL"/>
        </w:rPr>
        <w:t>“</w:t>
      </w:r>
      <w:r w:rsidR="00A61387" w:rsidRPr="001A64CF">
        <w:rPr>
          <w:lang w:val="sq-AL"/>
        </w:rPr>
        <w:t>i</w:t>
      </w:r>
      <w:r w:rsidR="00555E80">
        <w:rPr>
          <w:lang w:val="sq-AL"/>
        </w:rPr>
        <w:t>)</w:t>
      </w:r>
      <w:r w:rsidR="00A61387" w:rsidRPr="001A64CF">
        <w:rPr>
          <w:lang w:val="sq-AL"/>
        </w:rPr>
        <w:t xml:space="preserve"> gjendja financiare e kredimarrësit vlerësohet qartë se nuk siguron përmbushjen e plotë të kushteve të 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banka ka depozituar te përmbaruesi gjyqësor</w:t>
      </w:r>
      <w:r w:rsidR="00A61387" w:rsidRPr="001A64CF" w:rsidDel="00724C53">
        <w:rPr>
          <w:lang w:val="sq-AL"/>
        </w:rPr>
        <w:t xml:space="preserve"> </w:t>
      </w:r>
      <w:r w:rsidR="00A61387" w:rsidRPr="001A64CF">
        <w:rPr>
          <w:lang w:val="sq-AL"/>
        </w:rPr>
        <w:t xml:space="preserve">kërkesën për fillimin e procesit të ekzekutimit të detyrueshëm të kolateralit, në rast se kredia është e siguruar me </w:t>
      </w:r>
    </w:p>
    <w:p w:rsidR="00A61387" w:rsidRPr="001A64CF" w:rsidRDefault="00A61387" w:rsidP="00A61387">
      <w:pPr>
        <w:pStyle w:val="Paragrafi"/>
        <w:rPr>
          <w:lang w:val="sq-AL"/>
        </w:rPr>
      </w:pPr>
      <w:r w:rsidRPr="001A64CF">
        <w:rPr>
          <w:lang w:val="sq-AL"/>
        </w:rPr>
        <w:t>kolateral; ose gjykata ka lëshuar urdhrin e ekzekutimit, në rast se kredia nuk është e siguruar me kolateral.</w:t>
      </w:r>
    </w:p>
    <w:p w:rsidR="00A61387" w:rsidRPr="006B3178" w:rsidRDefault="00A61387" w:rsidP="00A61387">
      <w:pPr>
        <w:pStyle w:val="Paragrafi"/>
        <w:rPr>
          <w:spacing w:val="-4"/>
          <w:lang w:val="sq-AL"/>
        </w:rPr>
      </w:pPr>
      <w:r w:rsidRPr="006B3178">
        <w:rPr>
          <w:spacing w:val="-4"/>
          <w:lang w:val="sq-AL"/>
        </w:rPr>
        <w:t>Përjashtim nga kushti i fundit i kësaj pike</w:t>
      </w:r>
      <w:r w:rsidR="00A6041D" w:rsidRPr="006B3178">
        <w:rPr>
          <w:spacing w:val="-4"/>
          <w:lang w:val="sq-AL"/>
        </w:rPr>
        <w:t>,</w:t>
      </w:r>
      <w:r w:rsidRPr="006B3178">
        <w:rPr>
          <w:spacing w:val="-4"/>
          <w:lang w:val="sq-AL"/>
        </w:rPr>
        <w:t xml:space="preserve"> bëjnë ato</w:t>
      </w:r>
      <w:r w:rsidR="001A64CF" w:rsidRPr="006B3178">
        <w:rPr>
          <w:spacing w:val="-4"/>
          <w:lang w:val="sq-AL"/>
        </w:rPr>
        <w:t xml:space="preserve"> </w:t>
      </w:r>
      <w:r w:rsidR="00A6041D" w:rsidRPr="006B3178">
        <w:rPr>
          <w:spacing w:val="-4"/>
          <w:lang w:val="sq-AL"/>
        </w:rPr>
        <w:t>kredi, të cilat u</w:t>
      </w:r>
      <w:r w:rsidRPr="006B3178">
        <w:rPr>
          <w:spacing w:val="-4"/>
          <w:lang w:val="sq-AL"/>
        </w:rPr>
        <w:t xml:space="preserve"> janë nënshtruar procesit të ristrukturimit dhe plotësojnë kushtet e nenit 13, paragrafit 2, shkronja </w:t>
      </w:r>
      <w:r w:rsidR="00F76D40" w:rsidRPr="006B3178">
        <w:rPr>
          <w:spacing w:val="-4"/>
          <w:lang w:val="sq-AL"/>
        </w:rPr>
        <w:t>“</w:t>
      </w:r>
      <w:r w:rsidRPr="006B3178">
        <w:rPr>
          <w:spacing w:val="-4"/>
          <w:lang w:val="sq-AL"/>
        </w:rPr>
        <w:t>a</w:t>
      </w:r>
      <w:r w:rsidR="00F76D40" w:rsidRPr="006B3178">
        <w:rPr>
          <w:spacing w:val="-4"/>
          <w:lang w:val="sq-AL"/>
        </w:rPr>
        <w:t>”</w:t>
      </w:r>
      <w:r w:rsidRPr="006B3178">
        <w:rPr>
          <w:spacing w:val="-4"/>
          <w:lang w:val="sq-AL"/>
        </w:rPr>
        <w:t xml:space="preserve"> dhe </w:t>
      </w:r>
      <w:r w:rsidR="00F76D40" w:rsidRPr="006B3178">
        <w:rPr>
          <w:spacing w:val="-4"/>
          <w:lang w:val="sq-AL"/>
        </w:rPr>
        <w:t>“</w:t>
      </w:r>
      <w:r w:rsidRPr="006B3178">
        <w:rPr>
          <w:spacing w:val="-4"/>
          <w:lang w:val="sq-AL"/>
        </w:rPr>
        <w:t>b</w:t>
      </w:r>
      <w:r w:rsidR="00F76D40" w:rsidRPr="006B3178">
        <w:rPr>
          <w:spacing w:val="-4"/>
          <w:lang w:val="sq-AL"/>
        </w:rPr>
        <w:t>”</w:t>
      </w:r>
      <w:r w:rsidRPr="006B3178">
        <w:rPr>
          <w:spacing w:val="-4"/>
          <w:lang w:val="sq-AL"/>
        </w:rPr>
        <w:t xml:space="preserve"> të kësaj rregulloreje.</w:t>
      </w:r>
      <w:r w:rsidR="00F76D40" w:rsidRPr="006B3178">
        <w:rPr>
          <w:spacing w:val="-4"/>
          <w:lang w:val="sq-AL"/>
        </w:rPr>
        <w:t>”</w:t>
      </w:r>
      <w:r w:rsidR="004760B5">
        <w:rPr>
          <w:spacing w:val="-4"/>
          <w:lang w:val="sq-AL"/>
        </w:rPr>
        <w:t>.</w:t>
      </w:r>
    </w:p>
    <w:p w:rsidR="00A61387" w:rsidRPr="001A64CF" w:rsidRDefault="00E80F18" w:rsidP="00A61387">
      <w:pPr>
        <w:pStyle w:val="Paragrafi"/>
        <w:rPr>
          <w:lang w:val="sq-AL"/>
        </w:rPr>
      </w:pPr>
      <w:r>
        <w:rPr>
          <w:lang w:val="sq-AL"/>
        </w:rPr>
        <w:t xml:space="preserve">c) </w:t>
      </w:r>
      <w:r w:rsidR="00A61387" w:rsidRPr="001A64CF">
        <w:rPr>
          <w:lang w:val="sq-AL"/>
        </w:rPr>
        <w:t xml:space="preserve">Përmbajtja e nenit 11, paragrafi 3, shkronja </w:t>
      </w:r>
      <w:r w:rsidR="00F76D40">
        <w:rPr>
          <w:lang w:val="sq-AL"/>
        </w:rPr>
        <w:t>“</w:t>
      </w:r>
      <w:r w:rsidR="00A61387" w:rsidRPr="001A64CF">
        <w:rPr>
          <w:lang w:val="sq-AL"/>
        </w:rPr>
        <w:t>e</w:t>
      </w:r>
      <w:r w:rsidR="00F76D40">
        <w:rPr>
          <w:lang w:val="sq-AL"/>
        </w:rPr>
        <w:t>”</w:t>
      </w:r>
      <w:r w:rsidR="00A61387" w:rsidRPr="001A64CF">
        <w:rPr>
          <w:lang w:val="sq-AL"/>
        </w:rPr>
        <w:t xml:space="preserve">, pika </w:t>
      </w:r>
      <w:r w:rsidR="00F76D40">
        <w:rPr>
          <w:lang w:val="sq-AL"/>
        </w:rPr>
        <w:t>“</w:t>
      </w:r>
      <w:r w:rsidR="00A61387" w:rsidRPr="001A64CF">
        <w:rPr>
          <w:lang w:val="sq-AL"/>
        </w:rPr>
        <w:t>i</w:t>
      </w:r>
      <w:r w:rsidR="00F76D40">
        <w:rPr>
          <w:lang w:val="sq-AL"/>
        </w:rPr>
        <w:t>”</w:t>
      </w:r>
      <w:r w:rsidR="00A6041D">
        <w:rPr>
          <w:lang w:val="sq-AL"/>
        </w:rPr>
        <w:t>,</w:t>
      </w:r>
      <w:r w:rsidR="00A61387" w:rsidRPr="001A64CF">
        <w:rPr>
          <w:lang w:val="sq-AL"/>
        </w:rPr>
        <w:t xml:space="preserve"> ndryshon si më poshtë vijon:</w:t>
      </w:r>
    </w:p>
    <w:p w:rsidR="00A61387" w:rsidRPr="001A64CF" w:rsidRDefault="00F76D40" w:rsidP="00A61387">
      <w:pPr>
        <w:pStyle w:val="Paragrafi"/>
        <w:rPr>
          <w:lang w:val="sq-AL"/>
        </w:rPr>
      </w:pPr>
      <w:r>
        <w:rPr>
          <w:lang w:val="sq-AL"/>
        </w:rPr>
        <w:t>“</w:t>
      </w:r>
      <w:r w:rsidR="00A61387" w:rsidRPr="001A64CF">
        <w:rPr>
          <w:lang w:val="sq-AL"/>
        </w:rPr>
        <w:t>i</w:t>
      </w:r>
      <w:r w:rsidR="00555E80">
        <w:rPr>
          <w:lang w:val="sq-AL"/>
        </w:rPr>
        <w:t>)</w:t>
      </w:r>
      <w:r w:rsidR="00A61387" w:rsidRPr="001A64CF">
        <w:rPr>
          <w:lang w:val="sq-AL"/>
        </w:rPr>
        <w:t xml:space="preserve"> gjendja financiare e kredimarrësit vlerësohet qartë se nuk siguron përmbushjen e plotë të kushteve të 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banka ka depozituar te përmbaruesi gjyqësor</w:t>
      </w:r>
      <w:r w:rsidR="00A61387" w:rsidRPr="001A64CF" w:rsidDel="00724C53">
        <w:rPr>
          <w:lang w:val="sq-AL"/>
        </w:rPr>
        <w:t xml:space="preserve"> </w:t>
      </w:r>
      <w:r w:rsidR="00A61387" w:rsidRPr="001A64CF">
        <w:rPr>
          <w:lang w:val="sq-AL"/>
        </w:rPr>
        <w:t>kërkesën për fillimin e procesit të ekzekutimit të detyrueshëm të kolateralit, në rast se kredia është e siguruar me kolateral; ose gjykata ka lëshuar urdhrin</w:t>
      </w:r>
      <w:r w:rsidR="001A64CF">
        <w:rPr>
          <w:lang w:val="sq-AL"/>
        </w:rPr>
        <w:t xml:space="preserve"> </w:t>
      </w:r>
      <w:r w:rsidR="00A61387" w:rsidRPr="001A64CF">
        <w:rPr>
          <w:lang w:val="sq-AL"/>
        </w:rPr>
        <w:t>ekzekutimit, në rast se kredia nuk është e siguruar me kolateral.</w:t>
      </w:r>
    </w:p>
    <w:p w:rsidR="00A61387" w:rsidRPr="006B3178" w:rsidRDefault="00A61387" w:rsidP="00A61387">
      <w:pPr>
        <w:pStyle w:val="Paragrafi"/>
        <w:rPr>
          <w:spacing w:val="-4"/>
          <w:lang w:val="sq-AL"/>
        </w:rPr>
      </w:pPr>
      <w:r w:rsidRPr="006B3178">
        <w:rPr>
          <w:spacing w:val="-4"/>
          <w:lang w:val="sq-AL"/>
        </w:rPr>
        <w:t xml:space="preserve">Përjashtim nga kushti i fundit i kësaj </w:t>
      </w:r>
      <w:r w:rsidR="00A6041D" w:rsidRPr="006B3178">
        <w:rPr>
          <w:spacing w:val="-4"/>
          <w:lang w:val="sq-AL"/>
        </w:rPr>
        <w:t>pike bëjnë ato kredi, të cilat u</w:t>
      </w:r>
      <w:r w:rsidRPr="006B3178">
        <w:rPr>
          <w:spacing w:val="-4"/>
          <w:lang w:val="sq-AL"/>
        </w:rPr>
        <w:t xml:space="preserve"> janë nënshtruar procesit të ristrukturimit dhe plotësojnë kushtet e nenit 13, paragrafit 2, shkronja</w:t>
      </w:r>
      <w:r w:rsidR="00A6041D" w:rsidRPr="006B3178">
        <w:rPr>
          <w:spacing w:val="-4"/>
          <w:lang w:val="sq-AL"/>
        </w:rPr>
        <w:t>t</w:t>
      </w:r>
      <w:r w:rsidRPr="006B3178">
        <w:rPr>
          <w:spacing w:val="-4"/>
          <w:lang w:val="sq-AL"/>
        </w:rPr>
        <w:t xml:space="preserve"> </w:t>
      </w:r>
      <w:r w:rsidR="00F76D40" w:rsidRPr="006B3178">
        <w:rPr>
          <w:spacing w:val="-4"/>
          <w:lang w:val="sq-AL"/>
        </w:rPr>
        <w:t>“</w:t>
      </w:r>
      <w:r w:rsidRPr="006B3178">
        <w:rPr>
          <w:spacing w:val="-4"/>
          <w:lang w:val="sq-AL"/>
        </w:rPr>
        <w:t>a</w:t>
      </w:r>
      <w:r w:rsidR="00F76D40" w:rsidRPr="006B3178">
        <w:rPr>
          <w:spacing w:val="-4"/>
          <w:lang w:val="sq-AL"/>
        </w:rPr>
        <w:t>”</w:t>
      </w:r>
      <w:r w:rsidRPr="006B3178">
        <w:rPr>
          <w:spacing w:val="-4"/>
          <w:lang w:val="sq-AL"/>
        </w:rPr>
        <w:t xml:space="preserve"> dhe </w:t>
      </w:r>
      <w:r w:rsidR="00F76D40" w:rsidRPr="006B3178">
        <w:rPr>
          <w:spacing w:val="-4"/>
          <w:lang w:val="sq-AL"/>
        </w:rPr>
        <w:t>“</w:t>
      </w:r>
      <w:r w:rsidRPr="006B3178">
        <w:rPr>
          <w:spacing w:val="-4"/>
          <w:lang w:val="sq-AL"/>
        </w:rPr>
        <w:t>b</w:t>
      </w:r>
      <w:r w:rsidR="00F76D40" w:rsidRPr="006B3178">
        <w:rPr>
          <w:spacing w:val="-4"/>
          <w:lang w:val="sq-AL"/>
        </w:rPr>
        <w:t>”</w:t>
      </w:r>
      <w:r w:rsidRPr="006B3178">
        <w:rPr>
          <w:spacing w:val="-4"/>
          <w:lang w:val="sq-AL"/>
        </w:rPr>
        <w:t xml:space="preserve"> të kësaj rregulloreje.</w:t>
      </w:r>
      <w:r w:rsidR="00E80F18">
        <w:rPr>
          <w:spacing w:val="-4"/>
          <w:lang w:val="sq-AL"/>
        </w:rPr>
        <w:t>”.</w:t>
      </w:r>
      <w:r w:rsidR="001A64CF" w:rsidRPr="006B3178">
        <w:rPr>
          <w:spacing w:val="-4"/>
          <w:lang w:val="sq-AL"/>
        </w:rPr>
        <w:t xml:space="preserve"> </w:t>
      </w:r>
    </w:p>
    <w:p w:rsidR="00A61387" w:rsidRPr="001A64CF" w:rsidRDefault="005D6369" w:rsidP="00A61387">
      <w:pPr>
        <w:pStyle w:val="Paragrafi"/>
        <w:rPr>
          <w:lang w:val="sq-AL"/>
        </w:rPr>
      </w:pPr>
      <w:r w:rsidRPr="001A64CF">
        <w:rPr>
          <w:lang w:val="sq-AL"/>
        </w:rPr>
        <w:t xml:space="preserve">d) </w:t>
      </w:r>
      <w:r w:rsidR="00A61387" w:rsidRPr="001A64CF">
        <w:rPr>
          <w:lang w:val="sq-AL"/>
        </w:rPr>
        <w:t>Përmbajtja e nenit 17</w:t>
      </w:r>
      <w:r w:rsidR="00A6041D">
        <w:rPr>
          <w:lang w:val="sq-AL"/>
        </w:rPr>
        <w:t>,</w:t>
      </w:r>
      <w:r w:rsidR="00A61387" w:rsidRPr="001A64CF">
        <w:rPr>
          <w:lang w:val="sq-AL"/>
        </w:rPr>
        <w:t xml:space="preserve"> ndryshon si më poshtë vijon:</w:t>
      </w:r>
    </w:p>
    <w:p w:rsidR="00A61387" w:rsidRPr="001A64CF" w:rsidRDefault="005D6369" w:rsidP="00A61387">
      <w:pPr>
        <w:pStyle w:val="Paragrafi"/>
        <w:rPr>
          <w:lang w:val="sq-AL"/>
        </w:rPr>
      </w:pPr>
      <w:r w:rsidRPr="001A64CF">
        <w:rPr>
          <w:lang w:val="sq-AL"/>
        </w:rPr>
        <w:t>i</w:t>
      </w:r>
      <w:r w:rsidR="00555E80">
        <w:rPr>
          <w:lang w:val="sq-AL"/>
        </w:rPr>
        <w:t>)</w:t>
      </w:r>
      <w:r w:rsidRPr="001A64CF">
        <w:rPr>
          <w:lang w:val="sq-AL"/>
        </w:rPr>
        <w:t xml:space="preserve"> </w:t>
      </w:r>
      <w:r w:rsidR="00820034" w:rsidRPr="001A64CF">
        <w:rPr>
          <w:lang w:val="sq-AL"/>
        </w:rPr>
        <w:t xml:space="preserve">paragrafi </w:t>
      </w:r>
      <w:r w:rsidR="00A61387" w:rsidRPr="001A64CF">
        <w:rPr>
          <w:lang w:val="sq-AL"/>
        </w:rPr>
        <w:t>2 rinumërohet dhe bëhet paragrafi 3;</w:t>
      </w:r>
    </w:p>
    <w:p w:rsidR="00A61387" w:rsidRDefault="005D6369" w:rsidP="00A61387">
      <w:pPr>
        <w:pStyle w:val="Paragrafi"/>
        <w:rPr>
          <w:lang w:val="sq-AL"/>
        </w:rPr>
      </w:pPr>
      <w:r w:rsidRPr="001A64CF">
        <w:rPr>
          <w:lang w:val="sq-AL"/>
        </w:rPr>
        <w:t>ii</w:t>
      </w:r>
      <w:r w:rsidR="00555E80">
        <w:rPr>
          <w:lang w:val="sq-AL"/>
        </w:rPr>
        <w:t>)</w:t>
      </w:r>
      <w:r w:rsidRPr="001A64CF">
        <w:rPr>
          <w:lang w:val="sq-AL"/>
        </w:rPr>
        <w:t xml:space="preserve"> </w:t>
      </w:r>
      <w:r w:rsidR="00820034" w:rsidRPr="001A64CF">
        <w:rPr>
          <w:lang w:val="sq-AL"/>
        </w:rPr>
        <w:t xml:space="preserve">pas </w:t>
      </w:r>
      <w:r w:rsidR="00A61387" w:rsidRPr="001A64CF">
        <w:rPr>
          <w:lang w:val="sq-AL"/>
        </w:rPr>
        <w:t xml:space="preserve">paragrafit 1 shtohet paragrafi 2 dhe 3 me </w:t>
      </w:r>
    </w:p>
    <w:p w:rsidR="00365BA9" w:rsidRPr="001A64CF" w:rsidRDefault="00365BA9" w:rsidP="00365BA9">
      <w:pPr>
        <w:pStyle w:val="Paragrafi"/>
        <w:ind w:firstLine="0"/>
        <w:rPr>
          <w:lang w:val="sq-AL"/>
        </w:rPr>
      </w:pPr>
      <w:r w:rsidRPr="001A64CF">
        <w:rPr>
          <w:lang w:val="sq-AL"/>
        </w:rPr>
        <w:t>përmbajtjen si vijon:</w:t>
      </w:r>
    </w:p>
    <w:p w:rsidR="00A61387" w:rsidRPr="006B3178" w:rsidRDefault="00F76D40" w:rsidP="00A61387">
      <w:pPr>
        <w:pStyle w:val="Paragrafi"/>
        <w:rPr>
          <w:spacing w:val="-4"/>
          <w:lang w:val="sq-AL"/>
        </w:rPr>
      </w:pPr>
      <w:r w:rsidRPr="006B3178">
        <w:rPr>
          <w:spacing w:val="-4"/>
          <w:lang w:val="sq-AL"/>
        </w:rPr>
        <w:t>“</w:t>
      </w:r>
      <w:r w:rsidR="00A61387" w:rsidRPr="006B3178">
        <w:rPr>
          <w:spacing w:val="-4"/>
          <w:lang w:val="sq-AL"/>
        </w:rPr>
        <w:t xml:space="preserve">2. Në çdo rast banka </w:t>
      </w:r>
      <w:r w:rsidR="00820034" w:rsidRPr="006B3178">
        <w:rPr>
          <w:spacing w:val="-4"/>
          <w:lang w:val="sq-AL"/>
        </w:rPr>
        <w:t>fshin kreditë, jo më vonë se tri</w:t>
      </w:r>
      <w:r w:rsidR="00A61387" w:rsidRPr="006B3178">
        <w:rPr>
          <w:spacing w:val="-4"/>
          <w:lang w:val="sq-AL"/>
        </w:rPr>
        <w:t xml:space="preserve"> vite pas klasifikimit të tyre në klasën </w:t>
      </w:r>
      <w:r w:rsidRPr="006B3178">
        <w:rPr>
          <w:spacing w:val="-4"/>
          <w:lang w:val="sq-AL"/>
        </w:rPr>
        <w:t>“</w:t>
      </w:r>
      <w:r w:rsidR="00A61387" w:rsidRPr="006B3178">
        <w:rPr>
          <w:spacing w:val="-4"/>
          <w:lang w:val="sq-AL"/>
        </w:rPr>
        <w:t>të humbura</w:t>
      </w:r>
      <w:r w:rsidRPr="006B3178">
        <w:rPr>
          <w:spacing w:val="-4"/>
          <w:lang w:val="sq-AL"/>
        </w:rPr>
        <w:t>”</w:t>
      </w:r>
      <w:r w:rsidR="00A61387" w:rsidRPr="006B3178">
        <w:rPr>
          <w:spacing w:val="-4"/>
          <w:lang w:val="sq-AL"/>
        </w:rPr>
        <w:t>. Gjatë kësaj periudhe, banka merr masat e nevojshme për</w:t>
      </w:r>
      <w:r w:rsidR="001A64CF" w:rsidRPr="006B3178">
        <w:rPr>
          <w:spacing w:val="-4"/>
          <w:lang w:val="sq-AL"/>
        </w:rPr>
        <w:t xml:space="preserve"> </w:t>
      </w:r>
      <w:r w:rsidR="00A61387" w:rsidRPr="006B3178">
        <w:rPr>
          <w:spacing w:val="-4"/>
          <w:lang w:val="sq-AL"/>
        </w:rPr>
        <w:t>plotësimin e</w:t>
      </w:r>
      <w:r w:rsidR="001A64CF" w:rsidRPr="006B3178">
        <w:rPr>
          <w:spacing w:val="-4"/>
          <w:lang w:val="sq-AL"/>
        </w:rPr>
        <w:t xml:space="preserve"> </w:t>
      </w:r>
      <w:r w:rsidR="00A61387" w:rsidRPr="006B3178">
        <w:rPr>
          <w:spacing w:val="-4"/>
          <w:lang w:val="sq-AL"/>
        </w:rPr>
        <w:t xml:space="preserve">kushteve të përcaktuara në legjislacionin tatimor për fshirjen e kredive. </w:t>
      </w:r>
    </w:p>
    <w:p w:rsidR="00A61387" w:rsidRPr="001A64CF" w:rsidRDefault="00A61387" w:rsidP="00A61387">
      <w:pPr>
        <w:pStyle w:val="Paragrafi"/>
        <w:rPr>
          <w:lang w:val="sq-AL"/>
        </w:rPr>
      </w:pPr>
      <w:r w:rsidRPr="001A64CF">
        <w:rPr>
          <w:lang w:val="sq-AL"/>
        </w:rPr>
        <w:t xml:space="preserve">3. Përjashtim nga kërkesa e paragrafit 2 të këtij neni bëjnë: </w:t>
      </w:r>
    </w:p>
    <w:p w:rsidR="00A61387" w:rsidRPr="001A64CF" w:rsidRDefault="005D6369" w:rsidP="00A61387">
      <w:pPr>
        <w:pStyle w:val="Paragrafi"/>
        <w:rPr>
          <w:lang w:val="sq-AL"/>
        </w:rPr>
      </w:pPr>
      <w:r w:rsidRPr="001A64CF">
        <w:rPr>
          <w:lang w:val="sq-AL"/>
        </w:rPr>
        <w:t xml:space="preserve">a) </w:t>
      </w:r>
      <w:r w:rsidR="00A61387" w:rsidRPr="001A64CF">
        <w:rPr>
          <w:lang w:val="sq-AL"/>
        </w:rPr>
        <w:t>kreditë, për të cilat në vendimmarrjen e vetë bankës dhe vetëm pas miratimit të Bankës së Shqipërisë, argumentohet se mbështetur në analizën gjendjes financiare të kredimarrësit dhe në cilësinë e kolateralit, vërtetohet mundësia efektive e shlyerjes/ripagimit të saj; dhe</w:t>
      </w:r>
    </w:p>
    <w:p w:rsidR="00A61387" w:rsidRPr="001A64CF" w:rsidRDefault="005D6369" w:rsidP="00A61387">
      <w:pPr>
        <w:pStyle w:val="Paragrafi"/>
        <w:rPr>
          <w:lang w:val="sq-AL"/>
        </w:rPr>
      </w:pPr>
      <w:r w:rsidRPr="001A64CF">
        <w:rPr>
          <w:lang w:val="sq-AL"/>
        </w:rPr>
        <w:t xml:space="preserve">b) </w:t>
      </w:r>
      <w:r w:rsidR="00A61387" w:rsidRPr="001A64CF">
        <w:rPr>
          <w:lang w:val="sq-AL"/>
        </w:rPr>
        <w:t>kreditë në proces ristrukturimi, për të cilat në çdo rast, përjashtimi nga kërkesat e këtij neni, nuk mund të tejkalojë një periudhë 6</w:t>
      </w:r>
      <w:r w:rsidR="00B5777F">
        <w:rPr>
          <w:lang w:val="sq-AL"/>
        </w:rPr>
        <w:t>-</w:t>
      </w:r>
      <w:r w:rsidR="00A61387" w:rsidRPr="001A64CF">
        <w:rPr>
          <w:lang w:val="sq-AL"/>
        </w:rPr>
        <w:t>mujore që nga dita që kredia ka plotësuar kushtet për t’u fshirë.</w:t>
      </w:r>
      <w:r w:rsidR="00C64487">
        <w:rPr>
          <w:lang w:val="sq-AL"/>
        </w:rPr>
        <w:t>”.</w:t>
      </w:r>
    </w:p>
    <w:p w:rsidR="00A61387" w:rsidRPr="001A64CF" w:rsidRDefault="005D6369" w:rsidP="00A61387">
      <w:pPr>
        <w:pStyle w:val="Paragrafi"/>
        <w:rPr>
          <w:lang w:val="sq-AL"/>
        </w:rPr>
      </w:pPr>
      <w:r w:rsidRPr="001A64CF">
        <w:rPr>
          <w:lang w:val="sq-AL"/>
        </w:rPr>
        <w:t xml:space="preserve">2. </w:t>
      </w:r>
      <w:r w:rsidR="00A61387" w:rsidRPr="001A64CF">
        <w:rPr>
          <w:lang w:val="sq-AL"/>
        </w:rPr>
        <w:t xml:space="preserve">Ngarkohet Departamenti i Mbikëqyrjes të Bankës së Shqipërisë për ndjekjen e zbatimit të këtij vendimi. </w:t>
      </w:r>
    </w:p>
    <w:p w:rsidR="00A61387" w:rsidRPr="001A64CF" w:rsidRDefault="005D6369" w:rsidP="00A61387">
      <w:pPr>
        <w:pStyle w:val="Paragrafi"/>
        <w:rPr>
          <w:lang w:val="sq-AL"/>
        </w:rPr>
      </w:pPr>
      <w:r w:rsidRPr="001A64CF">
        <w:rPr>
          <w:lang w:val="sq-AL"/>
        </w:rPr>
        <w:t xml:space="preserve">3. </w:t>
      </w:r>
      <w:r w:rsidR="00A61387" w:rsidRPr="001A64CF">
        <w:rPr>
          <w:lang w:val="sq-AL"/>
        </w:rPr>
        <w:t>Ngarkohet Kabineti i Guvernatorit për publikimin e këtij vendimi në Fletoren Zyrtare të Republikës së Shqipërisë dhe në Buletinin Zyrtar të Bankës së Shqipërisë.</w:t>
      </w:r>
    </w:p>
    <w:p w:rsidR="00A61387" w:rsidRPr="001A64CF" w:rsidRDefault="00A61387" w:rsidP="00A61387">
      <w:pPr>
        <w:pStyle w:val="Paragrafi"/>
        <w:rPr>
          <w:lang w:val="sq-AL"/>
        </w:rPr>
      </w:pPr>
      <w:r w:rsidRPr="001A64CF">
        <w:rPr>
          <w:lang w:val="sq-AL"/>
        </w:rPr>
        <w:t xml:space="preserve">Ky vendim hyn në fuqi në datën 1 janar 2015. </w:t>
      </w:r>
    </w:p>
    <w:p w:rsidR="00A61387" w:rsidRPr="006B3178" w:rsidRDefault="00A61387" w:rsidP="00A61387">
      <w:pPr>
        <w:pStyle w:val="Paragrafi"/>
        <w:rPr>
          <w:sz w:val="12"/>
          <w:lang w:val="sq-AL"/>
        </w:rPr>
      </w:pPr>
    </w:p>
    <w:p w:rsidR="00A61387" w:rsidRPr="001A64CF" w:rsidRDefault="005D6369" w:rsidP="005D6369">
      <w:pPr>
        <w:pStyle w:val="Autoriteti"/>
        <w:rPr>
          <w:lang w:val="sq-AL"/>
        </w:rPr>
      </w:pPr>
      <w:r w:rsidRPr="001A64CF">
        <w:rPr>
          <w:lang w:val="sq-AL"/>
        </w:rPr>
        <w:t>Kryetari</w:t>
      </w:r>
    </w:p>
    <w:p w:rsidR="006B3178" w:rsidRDefault="005D6369" w:rsidP="00365BA9">
      <w:pPr>
        <w:pStyle w:val="AutoritetiEmer"/>
        <w:rPr>
          <w:lang w:val="sq-AL"/>
        </w:rPr>
      </w:pPr>
      <w:r w:rsidRPr="001A64CF">
        <w:rPr>
          <w:lang w:val="sq-AL"/>
        </w:rPr>
        <w:t>Ardian Fullani</w:t>
      </w:r>
    </w:p>
    <w:p w:rsidR="00365BA9" w:rsidRDefault="00365BA9" w:rsidP="00365BA9">
      <w:pPr>
        <w:rPr>
          <w:lang w:val="sq-AL"/>
        </w:rPr>
      </w:pPr>
    </w:p>
    <w:p w:rsidR="00365BA9" w:rsidRDefault="00365BA9" w:rsidP="00365BA9">
      <w:pPr>
        <w:rPr>
          <w:lang w:val="sq-AL"/>
        </w:rPr>
      </w:pPr>
    </w:p>
    <w:p w:rsidR="00365BA9" w:rsidRPr="00365BA9" w:rsidRDefault="00365BA9" w:rsidP="00365BA9">
      <w:pPr>
        <w:ind w:firstLine="0"/>
        <w:rPr>
          <w:lang w:val="sq-AL"/>
        </w:rPr>
        <w:sectPr w:rsidR="00365BA9" w:rsidRPr="00365BA9" w:rsidSect="00365BA9">
          <w:type w:val="continuous"/>
          <w:pgSz w:w="11907" w:h="16840" w:code="9"/>
          <w:pgMar w:top="851" w:right="851" w:bottom="851" w:left="851" w:header="1134" w:footer="1134" w:gutter="0"/>
          <w:cols w:num="2" w:space="720"/>
          <w:docGrid w:linePitch="360"/>
        </w:sect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sectPr w:rsidR="00365BA9" w:rsidSect="005E5E91">
          <w:type w:val="continuous"/>
          <w:pgSz w:w="11907" w:h="16840" w:code="9"/>
          <w:pgMar w:top="851" w:right="851" w:bottom="851" w:left="851" w:header="1134" w:footer="1134" w:gutter="0"/>
          <w:cols w:space="720"/>
          <w:docGrid w:linePitch="360"/>
        </w:sect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pPr>
    </w:p>
    <w:p w:rsidR="00365BA9" w:rsidRDefault="00365BA9" w:rsidP="00365BA9">
      <w:pPr>
        <w:pStyle w:val="Paragrafi"/>
        <w:ind w:firstLine="0"/>
        <w:rPr>
          <w:lang w:val="sq-AL"/>
        </w:rPr>
        <w:sectPr w:rsidR="00365BA9" w:rsidSect="005E5E91">
          <w:type w:val="continuous"/>
          <w:pgSz w:w="11907" w:h="16840" w:code="9"/>
          <w:pgMar w:top="851" w:right="851" w:bottom="851" w:left="851" w:header="1134" w:footer="1134" w:gutter="0"/>
          <w:cols w:space="720"/>
          <w:docGrid w:linePitch="360"/>
        </w:sectPr>
      </w:pPr>
    </w:p>
    <w:p w:rsidR="00A61387" w:rsidRDefault="00A61387" w:rsidP="00365BA9">
      <w:pPr>
        <w:pStyle w:val="Paragrafi"/>
        <w:ind w:firstLine="0"/>
        <w:rPr>
          <w:lang w:val="sq-AL"/>
        </w:rPr>
      </w:pPr>
    </w:p>
    <w:p w:rsidR="00365BA9" w:rsidRDefault="00365BA9" w:rsidP="00A61387">
      <w:pPr>
        <w:pStyle w:val="Paragrafi"/>
        <w:rPr>
          <w:lang w:val="sq-AL"/>
        </w:rPr>
      </w:pPr>
    </w:p>
    <w:p w:rsidR="00365BA9" w:rsidRDefault="00365BA9" w:rsidP="00A61387">
      <w:pPr>
        <w:pStyle w:val="Paragrafi"/>
        <w:rPr>
          <w:lang w:val="sq-AL"/>
        </w:rPr>
      </w:pPr>
    </w:p>
    <w:p w:rsidR="00365BA9" w:rsidRDefault="00365BA9" w:rsidP="00A61387">
      <w:pPr>
        <w:pStyle w:val="Paragrafi"/>
        <w:rPr>
          <w:lang w:val="sq-AL"/>
        </w:rPr>
      </w:pPr>
    </w:p>
    <w:p w:rsidR="00365BA9" w:rsidRDefault="00365BA9" w:rsidP="00A61387">
      <w:pPr>
        <w:pStyle w:val="Paragrafi"/>
        <w:rPr>
          <w:lang w:val="sq-AL"/>
        </w:rPr>
      </w:pPr>
    </w:p>
    <w:p w:rsidR="00365BA9" w:rsidRDefault="00365BA9" w:rsidP="00A61387">
      <w:pPr>
        <w:pStyle w:val="Paragrafi"/>
        <w:rPr>
          <w:lang w:val="sq-AL"/>
        </w:rPr>
      </w:pPr>
    </w:p>
    <w:p w:rsidR="00365BA9" w:rsidRDefault="00365BA9" w:rsidP="00A61387">
      <w:pPr>
        <w:pStyle w:val="Paragrafi"/>
        <w:rPr>
          <w:lang w:val="sq-AL"/>
        </w:rPr>
      </w:pPr>
    </w:p>
    <w:p w:rsidR="00365BA9" w:rsidRPr="001A64CF" w:rsidRDefault="00365BA9" w:rsidP="00A61387">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D2AC2" w:rsidRPr="001A64CF" w:rsidRDefault="00DD2AC2" w:rsidP="00C74773">
      <w:pPr>
        <w:pStyle w:val="Paragrafi"/>
        <w:rPr>
          <w:lang w:val="sq-AL"/>
        </w:rPr>
      </w:pPr>
    </w:p>
    <w:p w:rsidR="00D72D5C" w:rsidRPr="001A64CF" w:rsidRDefault="00D72D5C" w:rsidP="00C74773">
      <w:pPr>
        <w:pStyle w:val="Paragrafi"/>
        <w:rPr>
          <w:lang w:val="sq-AL"/>
        </w:rPr>
      </w:pPr>
    </w:p>
    <w:p w:rsidR="00D72D5C" w:rsidRPr="001A64CF" w:rsidRDefault="00D72D5C" w:rsidP="00C74773">
      <w:pPr>
        <w:pStyle w:val="Paragrafi"/>
        <w:rPr>
          <w:lang w:val="sq-AL"/>
        </w:rPr>
      </w:pPr>
    </w:p>
    <w:p w:rsidR="00D72D5C" w:rsidRPr="001A64CF" w:rsidRDefault="00D72D5C" w:rsidP="00C74773">
      <w:pPr>
        <w:pStyle w:val="Paragrafi"/>
        <w:rPr>
          <w:lang w:val="sq-AL"/>
        </w:rPr>
      </w:pPr>
    </w:p>
    <w:p w:rsidR="00D72D5C" w:rsidRPr="001A64CF" w:rsidRDefault="00D72D5C" w:rsidP="00C74773">
      <w:pPr>
        <w:pStyle w:val="Paragrafi"/>
        <w:rPr>
          <w:lang w:val="sq-AL"/>
        </w:rPr>
      </w:pPr>
    </w:p>
    <w:p w:rsidR="00D72D5C" w:rsidRPr="001A64CF" w:rsidRDefault="00D72D5C" w:rsidP="00C74773">
      <w:pPr>
        <w:pStyle w:val="Paragrafi"/>
        <w:rPr>
          <w:lang w:val="sq-AL"/>
        </w:rPr>
      </w:pPr>
    </w:p>
    <w:sectPr w:rsidR="00D72D5C" w:rsidRPr="001A64CF" w:rsidSect="005E5E91">
      <w:type w:val="continuous"/>
      <w:pgSz w:w="11907" w:h="16840" w:code="9"/>
      <w:pgMar w:top="851" w:right="851" w:bottom="851" w:left="851"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04F" w:rsidRDefault="008B504F" w:rsidP="00D83D4C">
      <w:pPr>
        <w:spacing w:after="0" w:line="240" w:lineRule="auto"/>
      </w:pPr>
      <w:r>
        <w:separator/>
      </w:r>
    </w:p>
  </w:endnote>
  <w:endnote w:type="continuationSeparator" w:id="0">
    <w:p w:rsidR="008B504F" w:rsidRDefault="008B504F" w:rsidP="00D83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D9" w:rsidRPr="00DD2AC2" w:rsidRDefault="00912FBD"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00F725D9"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BB5387">
      <w:rPr>
        <w:rFonts w:ascii="CG Times" w:hAnsi="CG Times"/>
        <w:noProof/>
        <w:sz w:val="21"/>
        <w:szCs w:val="21"/>
      </w:rPr>
      <w:t>980</w:t>
    </w:r>
    <w:r w:rsidRPr="00DD2AC2">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D9" w:rsidRPr="00DD2AC2" w:rsidRDefault="00912FBD"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00F725D9"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A60E0">
      <w:rPr>
        <w:rFonts w:ascii="CG Times" w:hAnsi="CG Times"/>
        <w:noProof/>
        <w:sz w:val="21"/>
        <w:szCs w:val="21"/>
      </w:rPr>
      <w:t>979</w:t>
    </w:r>
    <w:r w:rsidRPr="00DD2AC2">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04F" w:rsidRDefault="008B504F" w:rsidP="00D83D4C">
      <w:pPr>
        <w:spacing w:after="0" w:line="240" w:lineRule="auto"/>
      </w:pPr>
      <w:r>
        <w:separator/>
      </w:r>
    </w:p>
  </w:footnote>
  <w:footnote w:type="continuationSeparator" w:id="0">
    <w:p w:rsidR="008B504F" w:rsidRDefault="008B504F" w:rsidP="00D83D4C">
      <w:pPr>
        <w:spacing w:after="0" w:line="240" w:lineRule="auto"/>
      </w:pPr>
      <w:r>
        <w:continuationSeparator/>
      </w:r>
    </w:p>
  </w:footnote>
  <w:footnote w:id="1">
    <w:p w:rsidR="00F725D9" w:rsidRPr="008B504F" w:rsidRDefault="00F725D9" w:rsidP="00225D1D">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Përllogaritet në përputhje me paragrafin 1 të nenit 7 të kësaj rregulloreje.</w:t>
      </w:r>
    </w:p>
  </w:footnote>
  <w:footnote w:id="2">
    <w:p w:rsidR="00F725D9" w:rsidRPr="008B504F" w:rsidRDefault="00F725D9" w:rsidP="00225D1D">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Në ref</w:t>
      </w:r>
      <w:r w:rsidR="00B22304" w:rsidRPr="008B504F">
        <w:rPr>
          <w:rFonts w:ascii="CG Times" w:hAnsi="CG Times"/>
          <w:sz w:val="18"/>
          <w:szCs w:val="18"/>
        </w:rPr>
        <w:t>erencë të nenit 64, paragrafi 4</w:t>
      </w:r>
      <w:r w:rsidRPr="008B504F">
        <w:rPr>
          <w:rFonts w:ascii="CG Times" w:hAnsi="CG Times"/>
          <w:sz w:val="18"/>
          <w:szCs w:val="18"/>
        </w:rPr>
        <w:t xml:space="preserve"> i ligjit nr. 9662, datë 18.12.2006 “Për bankat në Republikën e Shqipërisë”.</w:t>
      </w:r>
    </w:p>
  </w:footnote>
  <w:footnote w:id="3">
    <w:p w:rsidR="00F725D9" w:rsidRPr="008B504F" w:rsidRDefault="00F725D9" w:rsidP="00B50BB7">
      <w:pPr>
        <w:pStyle w:val="FootnoteText"/>
        <w:ind w:left="180" w:firstLine="104"/>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Tejkalimet e kufirit të ekspozimit të madh [emri i personit (klient/mëma/filial/filial i mëmës), shuma e raportuar në kolonën 10 të formularit të raportimit nr. 1, përqindja (%) ndaj kapitalit rregullator të bankës, të raportuar në kolonën 11 të </w:t>
      </w:r>
      <w:r w:rsidR="00B22304" w:rsidRPr="008B504F">
        <w:rPr>
          <w:rFonts w:ascii="CG Times" w:hAnsi="CG Times"/>
          <w:sz w:val="18"/>
          <w:szCs w:val="18"/>
        </w:rPr>
        <w:t xml:space="preserve">formularit </w:t>
      </w:r>
      <w:r w:rsidRPr="008B504F">
        <w:rPr>
          <w:rFonts w:ascii="CG Times" w:hAnsi="CG Times"/>
          <w:sz w:val="18"/>
          <w:szCs w:val="18"/>
        </w:rPr>
        <w:t>të raportimit nr. 1 dhe arsyet për çdo tejkalim].</w:t>
      </w:r>
    </w:p>
  </w:footnote>
  <w:footnote w:id="4">
    <w:p w:rsidR="00F725D9" w:rsidRPr="008B504F" w:rsidRDefault="00F725D9" w:rsidP="00225D1D">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Diferenca (kur është pozitive) midis totalit të kolonës 4 në formularin e raportimit nr. 1 dhe kufirit maksimal të lejuar (700% të kapitalit rregullator)</w:t>
      </w:r>
      <w:r w:rsidR="00B22304" w:rsidRPr="008B504F">
        <w:rPr>
          <w:rFonts w:ascii="CG Times" w:hAnsi="CG Times"/>
          <w:sz w:val="18"/>
          <w:szCs w:val="18"/>
        </w:rPr>
        <w:t>.</w:t>
      </w:r>
    </w:p>
  </w:footnote>
  <w:footnote w:id="5">
    <w:p w:rsidR="00F725D9" w:rsidRPr="00D803C4" w:rsidRDefault="00F725D9" w:rsidP="000E5CF1">
      <w:pPr>
        <w:pStyle w:val="FootnoteText"/>
        <w:rPr>
          <w:sz w:val="18"/>
          <w:szCs w:val="18"/>
        </w:rPr>
      </w:pPr>
      <w:r w:rsidRPr="00D803C4">
        <w:rPr>
          <w:rStyle w:val="FootnoteReference"/>
          <w:sz w:val="18"/>
          <w:szCs w:val="18"/>
        </w:rPr>
        <w:footnoteRef/>
      </w:r>
      <w:r w:rsidRPr="00D803C4">
        <w:rPr>
          <w:sz w:val="18"/>
          <w:szCs w:val="18"/>
        </w:rPr>
        <w:t xml:space="preserve"> Ekspozime në zëra të librit të bankës dhe të librit të tregtueshëm</w:t>
      </w:r>
      <w:r>
        <w:rPr>
          <w:sz w:val="18"/>
          <w:szCs w:val="18"/>
        </w:rPr>
        <w:t>.</w:t>
      </w:r>
    </w:p>
  </w:footnote>
  <w:footnote w:id="6">
    <w:p w:rsidR="00F725D9" w:rsidRPr="00D803C4" w:rsidRDefault="00F725D9" w:rsidP="000E5CF1">
      <w:pPr>
        <w:pStyle w:val="FootnoteText"/>
        <w:rPr>
          <w:sz w:val="18"/>
          <w:szCs w:val="18"/>
        </w:rPr>
      </w:pPr>
      <w:r w:rsidRPr="00D803C4">
        <w:rPr>
          <w:rStyle w:val="FootnoteReference"/>
          <w:sz w:val="18"/>
          <w:szCs w:val="18"/>
        </w:rPr>
        <w:footnoteRef/>
      </w:r>
      <w:r w:rsidRPr="00D803C4">
        <w:rPr>
          <w:sz w:val="18"/>
          <w:szCs w:val="18"/>
        </w:rPr>
        <w:t xml:space="preserve"> Përllogarit</w:t>
      </w:r>
      <w:r w:rsidR="00DC15C0">
        <w:rPr>
          <w:sz w:val="18"/>
          <w:szCs w:val="18"/>
        </w:rPr>
        <w:t>et në përputhje me paragrafin 1</w:t>
      </w:r>
      <w:r w:rsidRPr="00D803C4">
        <w:rPr>
          <w:sz w:val="18"/>
          <w:szCs w:val="18"/>
        </w:rPr>
        <w:t xml:space="preserve"> të nenit 7 të kësaj rregulloreje</w:t>
      </w:r>
      <w:r>
        <w:rPr>
          <w:sz w:val="18"/>
          <w:szCs w:val="18"/>
        </w:rPr>
        <w:t>.</w:t>
      </w:r>
    </w:p>
  </w:footnote>
  <w:footnote w:id="7">
    <w:p w:rsidR="00F725D9" w:rsidRPr="00D803C4" w:rsidRDefault="00F725D9" w:rsidP="000E5CF1">
      <w:pPr>
        <w:pStyle w:val="FootnoteText"/>
        <w:rPr>
          <w:sz w:val="18"/>
          <w:szCs w:val="18"/>
        </w:rPr>
      </w:pPr>
      <w:r w:rsidRPr="00D803C4">
        <w:rPr>
          <w:rStyle w:val="FootnoteReference"/>
          <w:sz w:val="18"/>
          <w:szCs w:val="18"/>
        </w:rPr>
        <w:footnoteRef/>
      </w:r>
      <w:r w:rsidRPr="00D803C4">
        <w:rPr>
          <w:sz w:val="18"/>
          <w:szCs w:val="18"/>
        </w:rPr>
        <w:t xml:space="preserve"> Tejkalimet e </w:t>
      </w:r>
      <w:r w:rsidR="00DC15C0">
        <w:rPr>
          <w:sz w:val="18"/>
          <w:szCs w:val="18"/>
        </w:rPr>
        <w:t>limiteve</w:t>
      </w:r>
      <w:r w:rsidRPr="00D803C4">
        <w:rPr>
          <w:sz w:val="18"/>
          <w:szCs w:val="18"/>
        </w:rPr>
        <w:t xml:space="preserve"> të ekspozimit të madh në tërësi [emri i personit (klient/mëmë/filial/filial i mëmës), shuma e raportuar në kolonën 12 të formularit të raportimit nr. 2, përqindja (%) ndaj kapitalit rregullator të bankës, të raportuar në kolonën 13 të formularit të raportimit nr. 2 dhe arsyet për çdo tejkalim]</w:t>
      </w:r>
      <w:r>
        <w:rPr>
          <w:sz w:val="18"/>
          <w:szCs w:val="18"/>
        </w:rPr>
        <w:t>.</w:t>
      </w:r>
    </w:p>
  </w:footnote>
  <w:footnote w:id="8">
    <w:p w:rsidR="00F725D9" w:rsidRPr="00D803C4" w:rsidRDefault="00F725D9" w:rsidP="000E5CF1">
      <w:pPr>
        <w:pStyle w:val="FootnoteText"/>
        <w:rPr>
          <w:sz w:val="18"/>
          <w:szCs w:val="18"/>
        </w:rPr>
      </w:pPr>
      <w:r w:rsidRPr="00D803C4">
        <w:rPr>
          <w:rStyle w:val="FootnoteReference"/>
          <w:sz w:val="18"/>
          <w:szCs w:val="18"/>
        </w:rPr>
        <w:footnoteRef/>
      </w:r>
      <w:r w:rsidRPr="00D803C4">
        <w:rPr>
          <w:sz w:val="18"/>
          <w:szCs w:val="18"/>
        </w:rPr>
        <w:t xml:space="preserve"> Diferenca (kur është pozitive), midis totalit të kolonës 6 në formularin e raportimit nr. 2 dhe kufirit maksimal të lejuar (700% të kapitalit rregullator)</w:t>
      </w:r>
      <w:r>
        <w:rPr>
          <w:sz w:val="18"/>
          <w:szCs w:val="18"/>
        </w:rPr>
        <w:t>.</w:t>
      </w:r>
    </w:p>
  </w:footnote>
  <w:footnote w:id="9">
    <w:p w:rsidR="00F725D9" w:rsidRPr="008B504F" w:rsidRDefault="00F725D9" w:rsidP="000E5CF1">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Përllogaritet në përputhje me paragrafin 1 të nenit 7 të kësaj rregulloreje.</w:t>
      </w:r>
    </w:p>
  </w:footnote>
  <w:footnote w:id="10">
    <w:p w:rsidR="00F725D9" w:rsidRPr="008B504F" w:rsidRDefault="00F725D9" w:rsidP="000E5CF1">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Kërkesë e nenit 131 të ligjit për bankat.</w:t>
      </w:r>
    </w:p>
  </w:footnote>
  <w:footnote w:id="11">
    <w:p w:rsidR="00F725D9" w:rsidRPr="008B504F" w:rsidRDefault="00F725D9" w:rsidP="006721AF">
      <w:pPr>
        <w:pStyle w:val="FootnoteText"/>
        <w:ind w:left="180" w:firstLine="104"/>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Tejkalimet e kufirit të eksp</w:t>
      </w:r>
      <w:r w:rsidR="00394FC5" w:rsidRPr="008B504F">
        <w:rPr>
          <w:rFonts w:ascii="CG Times" w:hAnsi="CG Times"/>
          <w:sz w:val="18"/>
          <w:szCs w:val="18"/>
        </w:rPr>
        <w:t>ozimit të madh [emri i personit/s</w:t>
      </w:r>
      <w:r w:rsidRPr="008B504F">
        <w:rPr>
          <w:rFonts w:ascii="CG Times" w:hAnsi="CG Times"/>
          <w:sz w:val="18"/>
          <w:szCs w:val="18"/>
        </w:rPr>
        <w:t>huma e raportuar në kolonën 11 të formularit të raportimit nr. 5, përqindja (%) ndaj kapitalit rregullator të bankës,</w:t>
      </w:r>
      <w:r w:rsidR="00067B09" w:rsidRPr="008B504F">
        <w:rPr>
          <w:rFonts w:ascii="CG Times" w:hAnsi="CG Times"/>
          <w:sz w:val="18"/>
          <w:szCs w:val="18"/>
        </w:rPr>
        <w:t xml:space="preserve"> të raportuar në kolonën 12 të f</w:t>
      </w:r>
      <w:r w:rsidRPr="008B504F">
        <w:rPr>
          <w:rFonts w:ascii="CG Times" w:hAnsi="CG Times"/>
          <w:sz w:val="18"/>
          <w:szCs w:val="18"/>
        </w:rPr>
        <w:t>ormularit të raportimit nr. 5 dhe arsyet për çdo tejkalim].</w:t>
      </w:r>
    </w:p>
  </w:footnote>
  <w:footnote w:id="12">
    <w:p w:rsidR="00F725D9" w:rsidRPr="008B504F" w:rsidRDefault="00F725D9" w:rsidP="000E5CF1">
      <w:pPr>
        <w:pStyle w:val="FootnoteText"/>
        <w:rPr>
          <w:rFonts w:ascii="CG Times" w:hAnsi="CG Times"/>
          <w:sz w:val="18"/>
          <w:szCs w:val="18"/>
        </w:rPr>
      </w:pPr>
      <w:r w:rsidRPr="008B504F">
        <w:rPr>
          <w:rStyle w:val="FootnoteReference"/>
          <w:rFonts w:ascii="CG Times" w:hAnsi="CG Times"/>
          <w:sz w:val="18"/>
          <w:szCs w:val="18"/>
        </w:rPr>
        <w:footnoteRef/>
      </w:r>
      <w:r w:rsidRPr="008B504F">
        <w:rPr>
          <w:rFonts w:ascii="CG Times" w:hAnsi="CG Times"/>
          <w:sz w:val="18"/>
          <w:szCs w:val="18"/>
        </w:rPr>
        <w:t xml:space="preserve"> Diferenca pozitive, midis totalit të kolonës 5 dhe kufirit maksimal të lejuar (100% e kapitalit rregullator).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D9" w:rsidRDefault="00F725D9" w:rsidP="00890E6E">
    <w:pPr>
      <w:spacing w:after="0" w:line="240" w:lineRule="auto"/>
      <w:ind w:firstLine="0"/>
      <w:rPr>
        <w:rFonts w:ascii="CG Times" w:hAnsi="CG Times"/>
        <w:sz w:val="20"/>
        <w:szCs w:val="20"/>
      </w:rPr>
    </w:pPr>
    <w:r w:rsidRPr="008A20B3">
      <w:rPr>
        <w:rFonts w:ascii="CG Times" w:hAnsi="CG Times"/>
        <w:sz w:val="20"/>
        <w:szCs w:val="20"/>
      </w:rPr>
      <w:t>Fle</w:t>
    </w:r>
    <w:r w:rsidR="009D4A29">
      <w:rPr>
        <w:rFonts w:ascii="CG Times" w:hAnsi="CG Times"/>
        <w:sz w:val="20"/>
        <w:szCs w:val="20"/>
      </w:rPr>
      <w:t xml:space="preserve">tore Zyrtare nr.39, datë 27 mars </w:t>
    </w:r>
    <w:r w:rsidRPr="008A20B3">
      <w:rPr>
        <w:rFonts w:ascii="CG Times" w:hAnsi="CG Times"/>
        <w:sz w:val="20"/>
        <w:szCs w:val="20"/>
      </w:rPr>
      <w:t>2014</w:t>
    </w:r>
  </w:p>
  <w:p w:rsidR="00F725D9" w:rsidRPr="00045422" w:rsidRDefault="00F725D9" w:rsidP="007567B8">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D9" w:rsidRDefault="00F725D9" w:rsidP="007567B8">
    <w:pPr>
      <w:spacing w:after="0" w:line="240" w:lineRule="auto"/>
      <w:jc w:val="right"/>
      <w:rPr>
        <w:rFonts w:ascii="CG Times" w:hAnsi="CG Times"/>
        <w:sz w:val="20"/>
        <w:szCs w:val="20"/>
      </w:rPr>
    </w:pPr>
    <w:r w:rsidRPr="008A20B3">
      <w:rPr>
        <w:rFonts w:ascii="CG Times" w:hAnsi="CG Times"/>
        <w:sz w:val="20"/>
        <w:szCs w:val="20"/>
      </w:rPr>
      <w:t>Fletor</w:t>
    </w:r>
    <w:r w:rsidR="009D4A29">
      <w:rPr>
        <w:rFonts w:ascii="CG Times" w:hAnsi="CG Times"/>
        <w:sz w:val="20"/>
        <w:szCs w:val="20"/>
      </w:rPr>
      <w:t xml:space="preserve">e Zyrtare nr.39, datë 27 mars </w:t>
    </w:r>
    <w:r>
      <w:rPr>
        <w:rFonts w:ascii="CG Times" w:hAnsi="CG Times"/>
        <w:sz w:val="20"/>
        <w:szCs w:val="20"/>
      </w:rPr>
      <w:t>2014</w:t>
    </w:r>
  </w:p>
  <w:p w:rsidR="00F725D9" w:rsidRPr="00D72D5C" w:rsidRDefault="00F725D9"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14F3D"/>
    <w:multiLevelType w:val="hybridMultilevel"/>
    <w:tmpl w:val="5A304300"/>
    <w:lvl w:ilvl="0" w:tplc="D0A851F4">
      <w:start w:val="1"/>
      <w:numFmt w:val="upperRoman"/>
      <w:lvlText w:val="%1."/>
      <w:lvlJc w:val="left"/>
      <w:pPr>
        <w:ind w:left="810" w:hanging="720"/>
      </w:pPr>
      <w:rPr>
        <w:rFonts w:ascii="Times New Roman" w:hAnsi="Times New Roman" w:cs="Times New Roman" w:hint="default"/>
        <w:b/>
        <w:i w:val="0"/>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4105CA9"/>
    <w:multiLevelType w:val="hybridMultilevel"/>
    <w:tmpl w:val="8E32AB1C"/>
    <w:lvl w:ilvl="0" w:tplc="E5800360">
      <w:start w:val="1"/>
      <w:numFmt w:val="decimal"/>
      <w:pStyle w:val="ParagraphNumbering"/>
      <w:lvlText w:val="%1.     "/>
      <w:lvlJc w:val="left"/>
      <w:pPr>
        <w:tabs>
          <w:tab w:val="num" w:pos="900"/>
        </w:tabs>
        <w:ind w:left="180" w:firstLine="0"/>
      </w:pPr>
      <w:rPr>
        <w:rFonts w:ascii="Times New Roman" w:hAnsi="Times New Roman" w:cs="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DA51960"/>
    <w:multiLevelType w:val="hybridMultilevel"/>
    <w:tmpl w:val="6860BDDA"/>
    <w:lvl w:ilvl="0" w:tplc="BD9A7694">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414"/>
    <w:multiLevelType w:val="hybridMultilevel"/>
    <w:tmpl w:val="0BC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AE528E"/>
    <w:multiLevelType w:val="hybridMultilevel"/>
    <w:tmpl w:val="C3D40E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F37ECB"/>
    <w:multiLevelType w:val="hybridMultilevel"/>
    <w:tmpl w:val="A510C41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nsid w:val="7F9E227E"/>
    <w:multiLevelType w:val="hybridMultilevel"/>
    <w:tmpl w:val="F82406B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rsids>
    <w:rsidRoot w:val="00D83D4C"/>
    <w:rsid w:val="00010ABF"/>
    <w:rsid w:val="00020033"/>
    <w:rsid w:val="00020440"/>
    <w:rsid w:val="00045422"/>
    <w:rsid w:val="000462F8"/>
    <w:rsid w:val="00047CDC"/>
    <w:rsid w:val="00067B09"/>
    <w:rsid w:val="00067C3C"/>
    <w:rsid w:val="000762A2"/>
    <w:rsid w:val="00081DF3"/>
    <w:rsid w:val="000822E2"/>
    <w:rsid w:val="00091A6F"/>
    <w:rsid w:val="00097854"/>
    <w:rsid w:val="000A441C"/>
    <w:rsid w:val="000B5A4A"/>
    <w:rsid w:val="000C1480"/>
    <w:rsid w:val="000C6604"/>
    <w:rsid w:val="000C668D"/>
    <w:rsid w:val="000D118B"/>
    <w:rsid w:val="000D68BA"/>
    <w:rsid w:val="000E5CF1"/>
    <w:rsid w:val="000E67E3"/>
    <w:rsid w:val="00121EF5"/>
    <w:rsid w:val="001502E0"/>
    <w:rsid w:val="00151EEF"/>
    <w:rsid w:val="00164871"/>
    <w:rsid w:val="0017702A"/>
    <w:rsid w:val="00185AC6"/>
    <w:rsid w:val="00185ED6"/>
    <w:rsid w:val="00192BCA"/>
    <w:rsid w:val="001979EF"/>
    <w:rsid w:val="001A37DB"/>
    <w:rsid w:val="001A603C"/>
    <w:rsid w:val="001A64CF"/>
    <w:rsid w:val="001A79E0"/>
    <w:rsid w:val="001B0E8E"/>
    <w:rsid w:val="001C1FB7"/>
    <w:rsid w:val="001C2B4A"/>
    <w:rsid w:val="001D0E61"/>
    <w:rsid w:val="001D574E"/>
    <w:rsid w:val="001E37A8"/>
    <w:rsid w:val="001F1478"/>
    <w:rsid w:val="001F2D12"/>
    <w:rsid w:val="001F632F"/>
    <w:rsid w:val="001F68F2"/>
    <w:rsid w:val="0020137F"/>
    <w:rsid w:val="00207DB1"/>
    <w:rsid w:val="00211BAC"/>
    <w:rsid w:val="002231CA"/>
    <w:rsid w:val="00225D1D"/>
    <w:rsid w:val="00231D73"/>
    <w:rsid w:val="00234AD2"/>
    <w:rsid w:val="00241131"/>
    <w:rsid w:val="00242564"/>
    <w:rsid w:val="00251C5C"/>
    <w:rsid w:val="00262C1A"/>
    <w:rsid w:val="002677EA"/>
    <w:rsid w:val="0027595B"/>
    <w:rsid w:val="0029077F"/>
    <w:rsid w:val="002A60E0"/>
    <w:rsid w:val="002B38F0"/>
    <w:rsid w:val="002B7008"/>
    <w:rsid w:val="002C23BF"/>
    <w:rsid w:val="002C32CB"/>
    <w:rsid w:val="002C4CC2"/>
    <w:rsid w:val="002C715E"/>
    <w:rsid w:val="002D43E4"/>
    <w:rsid w:val="002E140D"/>
    <w:rsid w:val="002E1EB1"/>
    <w:rsid w:val="002E7BFB"/>
    <w:rsid w:val="002F0685"/>
    <w:rsid w:val="00300AFB"/>
    <w:rsid w:val="00303719"/>
    <w:rsid w:val="003140FF"/>
    <w:rsid w:val="00317393"/>
    <w:rsid w:val="003336BD"/>
    <w:rsid w:val="00357E3E"/>
    <w:rsid w:val="00363ECA"/>
    <w:rsid w:val="00365BA9"/>
    <w:rsid w:val="00366865"/>
    <w:rsid w:val="00375325"/>
    <w:rsid w:val="00380110"/>
    <w:rsid w:val="0039300C"/>
    <w:rsid w:val="00394FC5"/>
    <w:rsid w:val="003A299A"/>
    <w:rsid w:val="003A72E7"/>
    <w:rsid w:val="003B4AA3"/>
    <w:rsid w:val="003C3329"/>
    <w:rsid w:val="003C7E73"/>
    <w:rsid w:val="003D287F"/>
    <w:rsid w:val="003D6C7C"/>
    <w:rsid w:val="003E186D"/>
    <w:rsid w:val="003F6771"/>
    <w:rsid w:val="00401D0F"/>
    <w:rsid w:val="004030D3"/>
    <w:rsid w:val="00403C09"/>
    <w:rsid w:val="00403FAD"/>
    <w:rsid w:val="00406E17"/>
    <w:rsid w:val="00411D31"/>
    <w:rsid w:val="00414E77"/>
    <w:rsid w:val="0041568B"/>
    <w:rsid w:val="00423D6A"/>
    <w:rsid w:val="00440CC9"/>
    <w:rsid w:val="004571D1"/>
    <w:rsid w:val="00460795"/>
    <w:rsid w:val="00462F96"/>
    <w:rsid w:val="004760B5"/>
    <w:rsid w:val="004820AB"/>
    <w:rsid w:val="00485AD0"/>
    <w:rsid w:val="00491766"/>
    <w:rsid w:val="004956F8"/>
    <w:rsid w:val="004964A0"/>
    <w:rsid w:val="004A3214"/>
    <w:rsid w:val="004B0C5D"/>
    <w:rsid w:val="004B31BD"/>
    <w:rsid w:val="004C297B"/>
    <w:rsid w:val="004C4564"/>
    <w:rsid w:val="004D4F70"/>
    <w:rsid w:val="004E4735"/>
    <w:rsid w:val="00504ADB"/>
    <w:rsid w:val="005140D3"/>
    <w:rsid w:val="00520E78"/>
    <w:rsid w:val="0052305C"/>
    <w:rsid w:val="005239AA"/>
    <w:rsid w:val="00525379"/>
    <w:rsid w:val="00534884"/>
    <w:rsid w:val="00541D6D"/>
    <w:rsid w:val="005500DC"/>
    <w:rsid w:val="00553426"/>
    <w:rsid w:val="00555E80"/>
    <w:rsid w:val="00556193"/>
    <w:rsid w:val="00560815"/>
    <w:rsid w:val="005608AE"/>
    <w:rsid w:val="00570EC0"/>
    <w:rsid w:val="00581E55"/>
    <w:rsid w:val="00583A94"/>
    <w:rsid w:val="00595AC7"/>
    <w:rsid w:val="005A1BC4"/>
    <w:rsid w:val="005A1F24"/>
    <w:rsid w:val="005A4580"/>
    <w:rsid w:val="005A5D6E"/>
    <w:rsid w:val="005B232B"/>
    <w:rsid w:val="005B6871"/>
    <w:rsid w:val="005C3A03"/>
    <w:rsid w:val="005C41C4"/>
    <w:rsid w:val="005C4F62"/>
    <w:rsid w:val="005C73B8"/>
    <w:rsid w:val="005D6369"/>
    <w:rsid w:val="005E1A90"/>
    <w:rsid w:val="005E3502"/>
    <w:rsid w:val="005E52FC"/>
    <w:rsid w:val="005E5E91"/>
    <w:rsid w:val="005F1F3C"/>
    <w:rsid w:val="005F3787"/>
    <w:rsid w:val="005F736A"/>
    <w:rsid w:val="00601476"/>
    <w:rsid w:val="0060277F"/>
    <w:rsid w:val="00617A5D"/>
    <w:rsid w:val="00623774"/>
    <w:rsid w:val="00625127"/>
    <w:rsid w:val="00630F0C"/>
    <w:rsid w:val="006368F5"/>
    <w:rsid w:val="00640319"/>
    <w:rsid w:val="00653889"/>
    <w:rsid w:val="00666786"/>
    <w:rsid w:val="006721AF"/>
    <w:rsid w:val="0069795C"/>
    <w:rsid w:val="006A0204"/>
    <w:rsid w:val="006A6E0D"/>
    <w:rsid w:val="006B3178"/>
    <w:rsid w:val="006B34C8"/>
    <w:rsid w:val="006B65C9"/>
    <w:rsid w:val="006B7AF0"/>
    <w:rsid w:val="006C31AA"/>
    <w:rsid w:val="006C39D6"/>
    <w:rsid w:val="006D0EDC"/>
    <w:rsid w:val="006D5BBE"/>
    <w:rsid w:val="006E57E6"/>
    <w:rsid w:val="006F6874"/>
    <w:rsid w:val="00703E52"/>
    <w:rsid w:val="00717CB1"/>
    <w:rsid w:val="007206DE"/>
    <w:rsid w:val="00720BE8"/>
    <w:rsid w:val="00724CED"/>
    <w:rsid w:val="0072589C"/>
    <w:rsid w:val="00730352"/>
    <w:rsid w:val="007407DE"/>
    <w:rsid w:val="00742D3C"/>
    <w:rsid w:val="00743CC7"/>
    <w:rsid w:val="00750D6B"/>
    <w:rsid w:val="00754E3C"/>
    <w:rsid w:val="007567B8"/>
    <w:rsid w:val="0076449E"/>
    <w:rsid w:val="0077030D"/>
    <w:rsid w:val="00775AD1"/>
    <w:rsid w:val="00777376"/>
    <w:rsid w:val="00780FEE"/>
    <w:rsid w:val="007822AA"/>
    <w:rsid w:val="00783C8B"/>
    <w:rsid w:val="00792FCF"/>
    <w:rsid w:val="00796395"/>
    <w:rsid w:val="007A6DD6"/>
    <w:rsid w:val="007B0764"/>
    <w:rsid w:val="007B77EB"/>
    <w:rsid w:val="007C3796"/>
    <w:rsid w:val="007C518B"/>
    <w:rsid w:val="007F256E"/>
    <w:rsid w:val="007F61A2"/>
    <w:rsid w:val="007F7566"/>
    <w:rsid w:val="0080086C"/>
    <w:rsid w:val="00810C3D"/>
    <w:rsid w:val="00810D33"/>
    <w:rsid w:val="00811AD6"/>
    <w:rsid w:val="00812F62"/>
    <w:rsid w:val="00814DCA"/>
    <w:rsid w:val="00817D03"/>
    <w:rsid w:val="00820034"/>
    <w:rsid w:val="00821A9B"/>
    <w:rsid w:val="0082606D"/>
    <w:rsid w:val="00832266"/>
    <w:rsid w:val="00833F50"/>
    <w:rsid w:val="00850AAF"/>
    <w:rsid w:val="00851A60"/>
    <w:rsid w:val="0086006F"/>
    <w:rsid w:val="00883F99"/>
    <w:rsid w:val="00884F3D"/>
    <w:rsid w:val="008861CA"/>
    <w:rsid w:val="00890E6E"/>
    <w:rsid w:val="008A20B3"/>
    <w:rsid w:val="008A2C82"/>
    <w:rsid w:val="008A37BE"/>
    <w:rsid w:val="008B504F"/>
    <w:rsid w:val="008B7986"/>
    <w:rsid w:val="008B7A30"/>
    <w:rsid w:val="008C25FC"/>
    <w:rsid w:val="008C39C2"/>
    <w:rsid w:val="008D1469"/>
    <w:rsid w:val="008E3ECF"/>
    <w:rsid w:val="008E4407"/>
    <w:rsid w:val="008E5F9A"/>
    <w:rsid w:val="008E6AB2"/>
    <w:rsid w:val="008F6D3F"/>
    <w:rsid w:val="00903C60"/>
    <w:rsid w:val="00907E39"/>
    <w:rsid w:val="00910EA5"/>
    <w:rsid w:val="009127A6"/>
    <w:rsid w:val="00912FBD"/>
    <w:rsid w:val="009174AA"/>
    <w:rsid w:val="009227C4"/>
    <w:rsid w:val="009245BA"/>
    <w:rsid w:val="00927A62"/>
    <w:rsid w:val="00935412"/>
    <w:rsid w:val="0094238A"/>
    <w:rsid w:val="00942912"/>
    <w:rsid w:val="009433B5"/>
    <w:rsid w:val="009557D2"/>
    <w:rsid w:val="00956CEA"/>
    <w:rsid w:val="009712F4"/>
    <w:rsid w:val="00974216"/>
    <w:rsid w:val="009747A6"/>
    <w:rsid w:val="0097636F"/>
    <w:rsid w:val="009839C1"/>
    <w:rsid w:val="00983DCB"/>
    <w:rsid w:val="009927E1"/>
    <w:rsid w:val="009B0FE5"/>
    <w:rsid w:val="009B5299"/>
    <w:rsid w:val="009C42B7"/>
    <w:rsid w:val="009D4A29"/>
    <w:rsid w:val="009F4F94"/>
    <w:rsid w:val="00A01003"/>
    <w:rsid w:val="00A11B99"/>
    <w:rsid w:val="00A25ACB"/>
    <w:rsid w:val="00A33263"/>
    <w:rsid w:val="00A33D61"/>
    <w:rsid w:val="00A44A53"/>
    <w:rsid w:val="00A54577"/>
    <w:rsid w:val="00A5459C"/>
    <w:rsid w:val="00A6041D"/>
    <w:rsid w:val="00A61387"/>
    <w:rsid w:val="00A717A2"/>
    <w:rsid w:val="00A72276"/>
    <w:rsid w:val="00A947CE"/>
    <w:rsid w:val="00A97D95"/>
    <w:rsid w:val="00AA34D0"/>
    <w:rsid w:val="00AA45C4"/>
    <w:rsid w:val="00AA79F3"/>
    <w:rsid w:val="00AB060B"/>
    <w:rsid w:val="00AB5CCC"/>
    <w:rsid w:val="00AB7BAA"/>
    <w:rsid w:val="00AC3F24"/>
    <w:rsid w:val="00AD22EF"/>
    <w:rsid w:val="00AE169A"/>
    <w:rsid w:val="00AE675A"/>
    <w:rsid w:val="00AE7840"/>
    <w:rsid w:val="00AF3A78"/>
    <w:rsid w:val="00B0606B"/>
    <w:rsid w:val="00B12829"/>
    <w:rsid w:val="00B135BB"/>
    <w:rsid w:val="00B22304"/>
    <w:rsid w:val="00B235DD"/>
    <w:rsid w:val="00B315ED"/>
    <w:rsid w:val="00B50BB7"/>
    <w:rsid w:val="00B5777F"/>
    <w:rsid w:val="00B703C2"/>
    <w:rsid w:val="00B71CF7"/>
    <w:rsid w:val="00B73035"/>
    <w:rsid w:val="00B778B1"/>
    <w:rsid w:val="00B8393C"/>
    <w:rsid w:val="00B91191"/>
    <w:rsid w:val="00B95FC4"/>
    <w:rsid w:val="00BB1B3A"/>
    <w:rsid w:val="00BB5387"/>
    <w:rsid w:val="00BC5954"/>
    <w:rsid w:val="00BD5287"/>
    <w:rsid w:val="00BF0EAB"/>
    <w:rsid w:val="00BF1CA1"/>
    <w:rsid w:val="00BF7D9C"/>
    <w:rsid w:val="00C00CF0"/>
    <w:rsid w:val="00C05C13"/>
    <w:rsid w:val="00C06B39"/>
    <w:rsid w:val="00C17B00"/>
    <w:rsid w:val="00C3066A"/>
    <w:rsid w:val="00C36FBB"/>
    <w:rsid w:val="00C411FA"/>
    <w:rsid w:val="00C52B3A"/>
    <w:rsid w:val="00C53AF5"/>
    <w:rsid w:val="00C53EAB"/>
    <w:rsid w:val="00C5477C"/>
    <w:rsid w:val="00C577FA"/>
    <w:rsid w:val="00C64001"/>
    <w:rsid w:val="00C64487"/>
    <w:rsid w:val="00C65813"/>
    <w:rsid w:val="00C71E40"/>
    <w:rsid w:val="00C72404"/>
    <w:rsid w:val="00C74773"/>
    <w:rsid w:val="00C97AF7"/>
    <w:rsid w:val="00CA1C00"/>
    <w:rsid w:val="00CB6ACC"/>
    <w:rsid w:val="00CC5362"/>
    <w:rsid w:val="00CD000B"/>
    <w:rsid w:val="00CD47A9"/>
    <w:rsid w:val="00CF5C1A"/>
    <w:rsid w:val="00CF7B48"/>
    <w:rsid w:val="00D107D9"/>
    <w:rsid w:val="00D14E01"/>
    <w:rsid w:val="00D21A0F"/>
    <w:rsid w:val="00D23059"/>
    <w:rsid w:val="00D327BF"/>
    <w:rsid w:val="00D32B76"/>
    <w:rsid w:val="00D32D18"/>
    <w:rsid w:val="00D45BCD"/>
    <w:rsid w:val="00D46D09"/>
    <w:rsid w:val="00D51816"/>
    <w:rsid w:val="00D56B4C"/>
    <w:rsid w:val="00D60742"/>
    <w:rsid w:val="00D72D5C"/>
    <w:rsid w:val="00D766B7"/>
    <w:rsid w:val="00D77811"/>
    <w:rsid w:val="00D778DB"/>
    <w:rsid w:val="00D8180C"/>
    <w:rsid w:val="00D83D4C"/>
    <w:rsid w:val="00DA1DC0"/>
    <w:rsid w:val="00DB06BF"/>
    <w:rsid w:val="00DB0B67"/>
    <w:rsid w:val="00DB30F8"/>
    <w:rsid w:val="00DB6A8E"/>
    <w:rsid w:val="00DC15C0"/>
    <w:rsid w:val="00DC36A5"/>
    <w:rsid w:val="00DC4750"/>
    <w:rsid w:val="00DC61E1"/>
    <w:rsid w:val="00DC6F89"/>
    <w:rsid w:val="00DD221A"/>
    <w:rsid w:val="00DD2AC2"/>
    <w:rsid w:val="00DE19D5"/>
    <w:rsid w:val="00E001E7"/>
    <w:rsid w:val="00E00545"/>
    <w:rsid w:val="00E21292"/>
    <w:rsid w:val="00E402D4"/>
    <w:rsid w:val="00E43150"/>
    <w:rsid w:val="00E4612C"/>
    <w:rsid w:val="00E47657"/>
    <w:rsid w:val="00E500CC"/>
    <w:rsid w:val="00E5066A"/>
    <w:rsid w:val="00E5215E"/>
    <w:rsid w:val="00E55E7D"/>
    <w:rsid w:val="00E63DA1"/>
    <w:rsid w:val="00E644B8"/>
    <w:rsid w:val="00E67A65"/>
    <w:rsid w:val="00E80F18"/>
    <w:rsid w:val="00E8502F"/>
    <w:rsid w:val="00E90644"/>
    <w:rsid w:val="00E90817"/>
    <w:rsid w:val="00E970BB"/>
    <w:rsid w:val="00EA203B"/>
    <w:rsid w:val="00EA46C0"/>
    <w:rsid w:val="00EA5DF2"/>
    <w:rsid w:val="00EB51DB"/>
    <w:rsid w:val="00EB6431"/>
    <w:rsid w:val="00EC08BC"/>
    <w:rsid w:val="00EC1B54"/>
    <w:rsid w:val="00EC3DCD"/>
    <w:rsid w:val="00EE72BD"/>
    <w:rsid w:val="00EE7A7B"/>
    <w:rsid w:val="00EF3CDC"/>
    <w:rsid w:val="00F013DD"/>
    <w:rsid w:val="00F0615B"/>
    <w:rsid w:val="00F11468"/>
    <w:rsid w:val="00F1551E"/>
    <w:rsid w:val="00F247F7"/>
    <w:rsid w:val="00F327D9"/>
    <w:rsid w:val="00F61217"/>
    <w:rsid w:val="00F614DA"/>
    <w:rsid w:val="00F662E6"/>
    <w:rsid w:val="00F677FF"/>
    <w:rsid w:val="00F725D9"/>
    <w:rsid w:val="00F72751"/>
    <w:rsid w:val="00F7380B"/>
    <w:rsid w:val="00F76D40"/>
    <w:rsid w:val="00F77BB8"/>
    <w:rsid w:val="00F81623"/>
    <w:rsid w:val="00F82870"/>
    <w:rsid w:val="00F82ED1"/>
    <w:rsid w:val="00F85F0B"/>
    <w:rsid w:val="00FB0480"/>
    <w:rsid w:val="00FB4515"/>
    <w:rsid w:val="00FB4DBE"/>
    <w:rsid w:val="00FB7F64"/>
    <w:rsid w:val="00FE3075"/>
    <w:rsid w:val="00FF27CC"/>
    <w:rsid w:val="00FF75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page number" w:uiPriority="0"/>
    <w:lsdException w:name="List Bullet" w:uiPriority="0" w:qFormat="1"/>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uiPriority w:val="10"/>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basedOn w:val="DefaultParagraphFont"/>
    <w:link w:val="Title"/>
    <w:uiPriority w:val="10"/>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basedOn w:val="DefaultParagraphFont"/>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rPr>
  </w:style>
  <w:style w:type="character" w:customStyle="1" w:styleId="BodyTextChar">
    <w:name w:val="Body Text Char"/>
    <w:basedOn w:val="DefaultParagraphFont"/>
    <w:link w:val="BodyText"/>
    <w:uiPriority w:val="99"/>
    <w:rsid w:val="00BF7D9C"/>
    <w:rPr>
      <w:rFonts w:ascii="Times New Roman" w:eastAsia="Times New Roman" w:hAnsi="Times New Roman"/>
      <w:sz w:val="28"/>
      <w:szCs w:val="24"/>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character" w:customStyle="1" w:styleId="longtext">
    <w:name w:val="long_text"/>
    <w:basedOn w:val="DefaultParagraphFont"/>
    <w:rsid w:val="000E5CF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character" w:customStyle="1" w:styleId="hps">
    <w:name w:val="hps"/>
    <w:basedOn w:val="DefaultParagraphFont"/>
    <w:rsid w:val="000E5CF1"/>
  </w:style>
  <w:style w:type="character" w:customStyle="1" w:styleId="atn">
    <w:name w:val="atn"/>
    <w:basedOn w:val="DefaultParagraphFont"/>
    <w:rsid w:val="000E5CF1"/>
  </w:style>
  <w:style w:type="paragraph" w:styleId="BodyTextIndent2">
    <w:name w:val="Body Text Indent 2"/>
    <w:basedOn w:val="Normal"/>
    <w:link w:val="BodyTextIndent2Char"/>
    <w:rsid w:val="000E5CF1"/>
    <w:pPr>
      <w:spacing w:after="120" w:line="480" w:lineRule="auto"/>
      <w:ind w:left="283" w:firstLine="0"/>
      <w:jc w:val="left"/>
    </w:pPr>
    <w:rPr>
      <w:rFonts w:ascii="Times New Roman" w:eastAsia="MS Mincho" w:hAnsi="Times New Roman"/>
      <w:sz w:val="24"/>
      <w:szCs w:val="20"/>
    </w:rPr>
  </w:style>
  <w:style w:type="character" w:customStyle="1" w:styleId="BodyTextIndent2Char">
    <w:name w:val="Body Text Indent 2 Char"/>
    <w:basedOn w:val="DefaultParagraphFont"/>
    <w:link w:val="BodyTextIndent2"/>
    <w:rsid w:val="000E5CF1"/>
    <w:rPr>
      <w:rFonts w:ascii="Times New Roman" w:eastAsia="MS Mincho" w:hAnsi="Times New Roman"/>
      <w:sz w:val="24"/>
    </w:rPr>
  </w:style>
  <w:style w:type="character" w:customStyle="1" w:styleId="shorttext">
    <w:name w:val="short_text"/>
    <w:basedOn w:val="DefaultParagraphFont"/>
    <w:rsid w:val="000E5CF1"/>
  </w:style>
  <w:style w:type="paragraph" w:styleId="BodyText2">
    <w:name w:val="Body Text 2"/>
    <w:basedOn w:val="Normal"/>
    <w:link w:val="BodyText2Char"/>
    <w:uiPriority w:val="99"/>
    <w:semiHidden/>
    <w:unhideWhenUsed/>
    <w:rsid w:val="000E5CF1"/>
    <w:pPr>
      <w:spacing w:after="120" w:line="480" w:lineRule="auto"/>
      <w:ind w:firstLine="0"/>
      <w:jc w:val="left"/>
    </w:pPr>
  </w:style>
  <w:style w:type="character" w:customStyle="1" w:styleId="BodyText2Char">
    <w:name w:val="Body Text 2 Char"/>
    <w:basedOn w:val="DefaultParagraphFont"/>
    <w:link w:val="BodyText2"/>
    <w:uiPriority w:val="99"/>
    <w:semiHidden/>
    <w:rsid w:val="000E5CF1"/>
    <w:rPr>
      <w:rFonts w:ascii="Calibri" w:eastAsia="Calibri" w:hAnsi="Calibri" w:cs="Times New Roman"/>
      <w:sz w:val="22"/>
      <w:szCs w:val="22"/>
    </w:rPr>
  </w:style>
  <w:style w:type="paragraph" w:customStyle="1" w:styleId="CM44">
    <w:name w:val="CM4+4"/>
    <w:basedOn w:val="Normal"/>
    <w:uiPriority w:val="99"/>
    <w:rsid w:val="000E5CF1"/>
    <w:pPr>
      <w:autoSpaceDE w:val="0"/>
      <w:autoSpaceDN w:val="0"/>
      <w:spacing w:before="60" w:after="60" w:line="240" w:lineRule="auto"/>
      <w:ind w:firstLine="0"/>
      <w:jc w:val="left"/>
    </w:pPr>
    <w:rPr>
      <w:rFonts w:ascii="EUAlbertina" w:hAnsi="EUAlbertina"/>
      <w:sz w:val="24"/>
      <w:szCs w:val="24"/>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character" w:styleId="LineNumber">
    <w:name w:val="line number"/>
    <w:basedOn w:val="DefaultParagraphFont"/>
    <w:uiPriority w:val="99"/>
    <w:semiHidden/>
    <w:unhideWhenUsed/>
    <w:rsid w:val="000E5CF1"/>
  </w:style>
  <w:style w:type="character" w:customStyle="1" w:styleId="FootnoteTextChar1">
    <w:name w:val="Footnote Text Char1"/>
    <w:basedOn w:val="DefaultParagraphFont"/>
    <w:uiPriority w:val="99"/>
    <w:semiHidden/>
    <w:rsid w:val="001502E0"/>
    <w:rPr>
      <w:rFonts w:ascii="Times New Roman" w:eastAsia="Calibri" w:hAnsi="Times New Roman" w:cs="Times New Roman"/>
      <w:sz w:val="20"/>
      <w:szCs w:val="20"/>
    </w:rPr>
  </w:style>
  <w:style w:type="character" w:customStyle="1" w:styleId="ListBulletChar">
    <w:name w:val="List Bullet Char"/>
    <w:basedOn w:val="DefaultParagraphFont"/>
    <w:link w:val="ListBullet"/>
    <w:semiHidden/>
    <w:locked/>
    <w:rsid w:val="001502E0"/>
    <w:rPr>
      <w:rFonts w:ascii="Times New Roman" w:eastAsia="SimSun" w:hAnsi="Times New Roman"/>
      <w:sz w:val="24"/>
    </w:rPr>
  </w:style>
  <w:style w:type="paragraph" w:styleId="ListBullet">
    <w:name w:val="List Bullet"/>
    <w:basedOn w:val="Normal"/>
    <w:link w:val="ListBulletChar"/>
    <w:semiHidden/>
    <w:unhideWhenUsed/>
    <w:qFormat/>
    <w:rsid w:val="001502E0"/>
    <w:pPr>
      <w:spacing w:after="240" w:line="264" w:lineRule="auto"/>
      <w:ind w:firstLine="0"/>
      <w:jc w:val="left"/>
    </w:pPr>
    <w:rPr>
      <w:rFonts w:ascii="Times New Roman" w:eastAsia="SimSun" w:hAnsi="Times New Roman"/>
      <w:sz w:val="24"/>
      <w:szCs w:val="20"/>
    </w:rPr>
  </w:style>
  <w:style w:type="paragraph" w:styleId="BodyText3">
    <w:name w:val="Body Text 3"/>
    <w:basedOn w:val="Normal"/>
    <w:link w:val="BodyText3Char"/>
    <w:uiPriority w:val="99"/>
    <w:semiHidden/>
    <w:unhideWhenUsed/>
    <w:rsid w:val="001502E0"/>
    <w:pPr>
      <w:spacing w:after="120"/>
      <w:ind w:firstLine="0"/>
      <w:jc w:val="left"/>
    </w:pPr>
    <w:rPr>
      <w:rFonts w:eastAsia="Times New Roman"/>
      <w:sz w:val="16"/>
      <w:szCs w:val="16"/>
    </w:rPr>
  </w:style>
  <w:style w:type="character" w:customStyle="1" w:styleId="BodyText3Char">
    <w:name w:val="Body Text 3 Char"/>
    <w:basedOn w:val="DefaultParagraphFont"/>
    <w:link w:val="BodyText3"/>
    <w:uiPriority w:val="99"/>
    <w:semiHidden/>
    <w:rsid w:val="001502E0"/>
    <w:rPr>
      <w:rFonts w:ascii="Calibri" w:eastAsia="Times New Roman" w:hAnsi="Calibri" w:cs="Times New Roman"/>
      <w:sz w:val="16"/>
      <w:szCs w:val="16"/>
    </w:rPr>
  </w:style>
  <w:style w:type="character" w:customStyle="1" w:styleId="ParagraphNumberingChar">
    <w:name w:val="Paragraph Numbering Char"/>
    <w:basedOn w:val="DefaultParagraphFont"/>
    <w:link w:val="ParagraphNumbering"/>
    <w:locked/>
    <w:rsid w:val="001502E0"/>
    <w:rPr>
      <w:rFonts w:ascii="Times New Roman" w:eastAsia="SimSun" w:hAnsi="Times New Roman"/>
      <w:sz w:val="24"/>
      <w:szCs w:val="24"/>
    </w:rPr>
  </w:style>
  <w:style w:type="paragraph" w:customStyle="1" w:styleId="ParagraphNumbering">
    <w:name w:val="Paragraph Numbering"/>
    <w:basedOn w:val="Normal"/>
    <w:link w:val="ParagraphNumberingChar"/>
    <w:qFormat/>
    <w:rsid w:val="001502E0"/>
    <w:pPr>
      <w:numPr>
        <w:numId w:val="5"/>
      </w:numPr>
      <w:spacing w:after="240" w:line="264" w:lineRule="auto"/>
      <w:jc w:val="left"/>
    </w:pPr>
    <w:rPr>
      <w:rFonts w:ascii="Times New Roman" w:eastAsia="SimSun" w:hAnsi="Times New Roman"/>
      <w:sz w:val="24"/>
      <w:szCs w:val="24"/>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Quick1">
    <w:name w:val="Quick 1)"/>
    <w:rsid w:val="001502E0"/>
    <w:pPr>
      <w:widowControl w:val="0"/>
      <w:ind w:left="-1440"/>
    </w:pPr>
    <w:rPr>
      <w:rFonts w:ascii="Times New Roman" w:eastAsia="Times New Roman" w:hAnsi="Times New Roman"/>
      <w:sz w:val="24"/>
      <w:lang w:val="en-GB"/>
    </w:rPr>
  </w:style>
  <w:style w:type="paragraph" w:customStyle="1" w:styleId="Outline">
    <w:name w:val="Outline"/>
    <w:basedOn w:val="Normal"/>
    <w:rsid w:val="001502E0"/>
    <w:pPr>
      <w:spacing w:before="240" w:after="0" w:line="240" w:lineRule="auto"/>
      <w:ind w:firstLine="0"/>
      <w:jc w:val="left"/>
    </w:pPr>
    <w:rPr>
      <w:rFonts w:ascii="Times New Roman" w:eastAsia="Times New Roman" w:hAnsi="Times New Roman"/>
      <w:kern w:val="28"/>
      <w:sz w:val="24"/>
      <w:szCs w:val="20"/>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styleId="TOC5">
    <w:name w:val="toc 5"/>
    <w:basedOn w:val="Normal"/>
    <w:next w:val="Normal"/>
    <w:semiHidden/>
    <w:rsid w:val="001502E0"/>
    <w:pPr>
      <w:spacing w:after="0" w:line="240" w:lineRule="auto"/>
      <w:ind w:left="960" w:firstLine="0"/>
      <w:jc w:val="left"/>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1502E0"/>
    <w:rPr>
      <w:color w:val="800080"/>
      <w:u w:val="single"/>
    </w:rPr>
  </w:style>
  <w:style w:type="paragraph" w:styleId="TOCHeading">
    <w:name w:val="TOC Heading"/>
    <w:basedOn w:val="Heading1"/>
    <w:next w:val="Normal"/>
    <w:uiPriority w:val="39"/>
    <w:unhideWhenUsed/>
    <w:qFormat/>
    <w:rsid w:val="001502E0"/>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1502E0"/>
    <w:pPr>
      <w:spacing w:after="100"/>
      <w:ind w:firstLine="0"/>
      <w:jc w:val="left"/>
    </w:pPr>
    <w:rPr>
      <w:rFonts w:ascii="Times New Roman" w:hAnsi="Times New Roman"/>
    </w:rPr>
  </w:style>
  <w:style w:type="paragraph" w:styleId="TOC2">
    <w:name w:val="toc 2"/>
    <w:basedOn w:val="Normal"/>
    <w:next w:val="Normal"/>
    <w:autoRedefine/>
    <w:uiPriority w:val="39"/>
    <w:unhideWhenUsed/>
    <w:rsid w:val="001502E0"/>
    <w:pPr>
      <w:spacing w:after="100"/>
      <w:ind w:left="220" w:firstLine="0"/>
      <w:jc w:val="left"/>
    </w:pPr>
    <w:rPr>
      <w:rFonts w:ascii="Times New Roman" w:hAnsi="Times New Roman"/>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styleId="NormalWeb">
    <w:name w:val="Normal (Web)"/>
    <w:basedOn w:val="Normal"/>
    <w:uiPriority w:val="99"/>
    <w:semiHidden/>
    <w:unhideWhenUsed/>
    <w:rsid w:val="001502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table" w:styleId="TableGrid">
    <w:name w:val="Table Grid"/>
    <w:basedOn w:val="TableNormal"/>
    <w:uiPriority w:val="59"/>
    <w:rsid w:val="00BB1B3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B1B3A"/>
    <w:rPr>
      <w:b/>
      <w:bCs/>
    </w:rPr>
  </w:style>
  <w:style w:type="paragraph" w:styleId="FootnoteText">
    <w:name w:val="footnote text"/>
    <w:aliases w:val="fn,Footnote Text Char Char Char Char Char Char,single space,FOOTNOTES,Footnote,Fußnote,FSR footnote,lábléc,Footnote Text Char2 Char,Footnote Text Char1 Char Char,Footnote Text Char Char Char Char,footnote text,Testo_note,Testo_note1,lábl"/>
    <w:basedOn w:val="Normal"/>
    <w:link w:val="FootnoteTextChar"/>
    <w:uiPriority w:val="99"/>
    <w:qFormat/>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n Char,Footnote Text Char Char Char Char Char Char Char,single space Char,FOOTNOTES Char,Footnote Char,Fußnote Char,FSR footnote Char,lábléc Char,Footnote Text Char2 Char Char,Footnote Text Char1 Char Char Char,footnote text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ootnote Reference_LVL6,Footnote Reference Number,Footnote Reference_LVL61,Footnote Reference_LVL62,Footnote Reference_LVL63,Footnote Reference_LVL64,fr,ftref,SUPERS,EN Footnote Reference,number,16 Point,Superscript 6 Point,Ref"/>
    <w:basedOn w:val="DefaultParagraphFont"/>
    <w:uiPriority w:val="99"/>
    <w:rsid w:val="00BB1B3A"/>
    <w:rPr>
      <w:vertAlign w:val="superscript"/>
    </w:rPr>
  </w:style>
  <w:style w:type="character" w:customStyle="1" w:styleId="NeniNrChar">
    <w:name w:val="Neni_Nr Char"/>
    <w:basedOn w:val="DefaultParagraphFont"/>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b/>
      <w:bCs/>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5CABF-6291-4322-943B-2089CC45C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9660</Words>
  <Characters>55068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Gladiola.Cicako</dc:creator>
  <cp:lastModifiedBy>Gladiola.Cicako</cp:lastModifiedBy>
  <cp:revision>6</cp:revision>
  <cp:lastPrinted>2014-03-27T14:33:00Z</cp:lastPrinted>
  <dcterms:created xsi:type="dcterms:W3CDTF">2014-03-27T14:36:00Z</dcterms:created>
  <dcterms:modified xsi:type="dcterms:W3CDTF">2014-03-27T14:52:00Z</dcterms:modified>
</cp:coreProperties>
</file>