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B70" w:rsidRPr="001054E5" w:rsidRDefault="00D14B70" w:rsidP="00D14B70">
      <w:pPr>
        <w:pStyle w:val="Akti"/>
        <w:rPr>
          <w:lang w:val="sq-AL"/>
        </w:rPr>
      </w:pPr>
      <w:bookmarkStart w:id="0" w:name="_GoBack"/>
      <w:bookmarkEnd w:id="0"/>
      <w:r w:rsidRPr="001054E5">
        <w:rPr>
          <w:lang w:val="sq-AL"/>
        </w:rPr>
        <w:t>VENDIM</w:t>
      </w:r>
    </w:p>
    <w:p w:rsidR="00D14B70" w:rsidRPr="001054E5" w:rsidRDefault="00D14B70" w:rsidP="00D14B70">
      <w:pPr>
        <w:pStyle w:val="NumriData"/>
        <w:rPr>
          <w:lang w:val="sq-AL"/>
        </w:rPr>
      </w:pPr>
      <w:r w:rsidRPr="001054E5">
        <w:rPr>
          <w:lang w:val="sq-AL"/>
        </w:rPr>
        <w:t>Nr. 349, datë 4.6.2014</w:t>
      </w:r>
    </w:p>
    <w:p w:rsidR="00D14B70" w:rsidRPr="001054E5" w:rsidRDefault="00D14B70" w:rsidP="00D14B70">
      <w:pPr>
        <w:pStyle w:val="Paragrafi"/>
        <w:ind w:firstLine="0"/>
        <w:rPr>
          <w:sz w:val="12"/>
          <w:lang w:val="sq-AL"/>
        </w:rPr>
      </w:pPr>
    </w:p>
    <w:p w:rsidR="00D14B70" w:rsidRPr="001054E5" w:rsidRDefault="00D14B70" w:rsidP="00D14B70">
      <w:pPr>
        <w:pStyle w:val="Titulli"/>
        <w:rPr>
          <w:lang w:val="sq-AL"/>
        </w:rPr>
      </w:pPr>
      <w:r w:rsidRPr="001054E5">
        <w:rPr>
          <w:lang w:val="sq-AL"/>
        </w:rPr>
        <w:t>PËR NJË NDRYSHIM NË VENDIMIN NR. 138, DATË 12.3.2014, TË KËSHILLIT TË MINISTRAVE, “PËR RREGULLAT E ORGANIZIMIT E TË FUNKSIONIMIT TË SHKOLLËS SHQIPTARE TË ADMINISTRATËS PUBLIKE DHE TRAJNIMIN E NËPUNËSVE CIVILË”</w:t>
      </w:r>
    </w:p>
    <w:p w:rsidR="00D14B70" w:rsidRPr="001054E5" w:rsidRDefault="00D14B70" w:rsidP="00D14B70">
      <w:pPr>
        <w:pStyle w:val="Paragrafi"/>
        <w:rPr>
          <w:sz w:val="12"/>
          <w:lang w:val="sq-AL"/>
        </w:rPr>
      </w:pPr>
    </w:p>
    <w:p w:rsidR="00D14B70" w:rsidRPr="001054E5" w:rsidRDefault="00D14B70" w:rsidP="00D14B70">
      <w:pPr>
        <w:pStyle w:val="Paragrafi"/>
        <w:rPr>
          <w:lang w:val="sq-AL"/>
        </w:rPr>
      </w:pPr>
      <w:r w:rsidRPr="001054E5">
        <w:rPr>
          <w:lang w:val="sq-AL"/>
        </w:rPr>
        <w:t>Në mbështetje të nenit 100 të Kush</w:t>
      </w:r>
      <w:r w:rsidR="007470F5">
        <w:rPr>
          <w:lang w:val="sq-AL"/>
        </w:rPr>
        <w:t>tetutës dhe të neneve 8, 9 e 69</w:t>
      </w:r>
      <w:r w:rsidRPr="001054E5">
        <w:rPr>
          <w:lang w:val="sq-AL"/>
        </w:rPr>
        <w:t xml:space="preserve"> të ligjit nr.</w:t>
      </w:r>
      <w:r w:rsidR="001054E5">
        <w:rPr>
          <w:lang w:val="sq-AL"/>
        </w:rPr>
        <w:t xml:space="preserve"> </w:t>
      </w:r>
      <w:r w:rsidRPr="001054E5">
        <w:rPr>
          <w:lang w:val="sq-AL"/>
        </w:rPr>
        <w:t>152/2013, “Për nëpunësin civil”, me propozimin e</w:t>
      </w:r>
      <w:r w:rsidR="001054E5">
        <w:rPr>
          <w:lang w:val="sq-AL"/>
        </w:rPr>
        <w:t xml:space="preserve"> </w:t>
      </w:r>
      <w:r w:rsidRPr="001054E5">
        <w:rPr>
          <w:lang w:val="sq-AL"/>
        </w:rPr>
        <w:t xml:space="preserve">ministrit të Punëve të Brendshme dhe të ministrit të Shtetit për Inovacionin dhe Administratën Publike, Këshilli i Ministrave </w:t>
      </w:r>
    </w:p>
    <w:p w:rsidR="00D14B70" w:rsidRPr="001054E5" w:rsidRDefault="00D14B70" w:rsidP="00D14B70">
      <w:pPr>
        <w:pStyle w:val="Paragrafi"/>
        <w:rPr>
          <w:sz w:val="12"/>
          <w:lang w:val="sq-AL"/>
        </w:rPr>
      </w:pPr>
    </w:p>
    <w:p w:rsidR="00D14B70" w:rsidRPr="001054E5" w:rsidRDefault="00D14B70" w:rsidP="00D14B70">
      <w:pPr>
        <w:pStyle w:val="VENDOSI"/>
        <w:rPr>
          <w:lang w:val="sq-AL"/>
        </w:rPr>
      </w:pPr>
      <w:r w:rsidRPr="001054E5">
        <w:rPr>
          <w:lang w:val="sq-AL"/>
        </w:rPr>
        <w:t>VENDOSI:</w:t>
      </w:r>
    </w:p>
    <w:p w:rsidR="00D14B70" w:rsidRPr="001054E5" w:rsidRDefault="00D14B70" w:rsidP="00D14B70">
      <w:pPr>
        <w:pStyle w:val="Paragrafi"/>
        <w:rPr>
          <w:sz w:val="12"/>
          <w:lang w:val="sq-AL"/>
        </w:rPr>
      </w:pPr>
    </w:p>
    <w:p w:rsidR="00D14B70" w:rsidRPr="001054E5" w:rsidRDefault="00D14B70" w:rsidP="00D14B70">
      <w:pPr>
        <w:pStyle w:val="Paragrafi"/>
        <w:rPr>
          <w:lang w:val="sq-AL"/>
        </w:rPr>
      </w:pPr>
      <w:r w:rsidRPr="001054E5">
        <w:rPr>
          <w:lang w:val="sq-AL"/>
        </w:rPr>
        <w:t>Në vendimin nr. 138, datë 12.3.2014, të Këshillit të Min</w:t>
      </w:r>
      <w:r w:rsidR="007470F5">
        <w:rPr>
          <w:lang w:val="sq-AL"/>
        </w:rPr>
        <w:t>istrave, shkronja “g” e pikës 1</w:t>
      </w:r>
      <w:r w:rsidRPr="001054E5">
        <w:rPr>
          <w:lang w:val="sq-AL"/>
        </w:rPr>
        <w:t xml:space="preserve"> të kreut I, ndryshohet, si më poshtë vijon:</w:t>
      </w:r>
    </w:p>
    <w:p w:rsidR="00D14B70" w:rsidRPr="001054E5" w:rsidRDefault="00D14B70" w:rsidP="00D14B70">
      <w:pPr>
        <w:pStyle w:val="Paragrafi"/>
        <w:rPr>
          <w:lang w:val="sq-AL"/>
        </w:rPr>
      </w:pPr>
      <w:r w:rsidRPr="001054E5">
        <w:rPr>
          <w:lang w:val="sq-AL"/>
        </w:rPr>
        <w:t>“g)</w:t>
      </w:r>
      <w:r w:rsidRPr="001054E5">
        <w:rPr>
          <w:lang w:val="sq-AL"/>
        </w:rPr>
        <w:tab/>
        <w:t>Një përfaqësues i shoqërisë civile, i zgjedhur nga ministri përgjegjës për administratën publike, nga radhët e organizatave jofitimprurëse me reputacion. Përvoja e këtij përfaqësuesi në organizatën përkatëse duhet të ketë qenë e lidhur me studime për administratën publike dhe/ose bashkëpunime me të.</w:t>
      </w:r>
    </w:p>
    <w:p w:rsidR="00D14B70" w:rsidRPr="001054E5" w:rsidRDefault="00D14B70" w:rsidP="00D14B70">
      <w:pPr>
        <w:pStyle w:val="Paragrafi"/>
        <w:rPr>
          <w:lang w:val="sq-AL"/>
        </w:rPr>
      </w:pPr>
      <w:r w:rsidRPr="001054E5">
        <w:rPr>
          <w:lang w:val="sq-AL"/>
        </w:rPr>
        <w:t>Zgjedhja e përfaqësuesit nga shoqëria civile bëhet nga ministri përgjegjës brenda 30 (tridhjetë) ditëve nga hyrja në fuqi e këtij vendimi.”.</w:t>
      </w:r>
    </w:p>
    <w:p w:rsidR="00D14B70" w:rsidRPr="001054E5" w:rsidRDefault="00D14B70" w:rsidP="00D14B70">
      <w:pPr>
        <w:pStyle w:val="Paragrafi"/>
        <w:rPr>
          <w:lang w:val="sq-AL"/>
        </w:rPr>
      </w:pPr>
      <w:r w:rsidRPr="001054E5">
        <w:rPr>
          <w:lang w:val="sq-AL"/>
        </w:rPr>
        <w:t>Ky vendim hyn në fuqi pas botimit në Fletoren Zyrtare.</w:t>
      </w:r>
    </w:p>
    <w:p w:rsidR="00D14B70" w:rsidRPr="001054E5" w:rsidRDefault="00D14B70" w:rsidP="00D14B70">
      <w:pPr>
        <w:pStyle w:val="Autoriteti"/>
        <w:rPr>
          <w:lang w:val="sq-AL"/>
        </w:rPr>
      </w:pPr>
      <w:r w:rsidRPr="001054E5">
        <w:rPr>
          <w:lang w:val="sq-AL"/>
        </w:rPr>
        <w:t>KRYEMINISTRI</w:t>
      </w:r>
    </w:p>
    <w:p w:rsidR="00D14B70" w:rsidRPr="001054E5" w:rsidRDefault="00D14B70" w:rsidP="00D14B70">
      <w:pPr>
        <w:pStyle w:val="AutoritetiEmer"/>
        <w:rPr>
          <w:lang w:val="sq-AL"/>
        </w:rPr>
      </w:pPr>
      <w:r w:rsidRPr="001054E5">
        <w:rPr>
          <w:lang w:val="sq-AL"/>
        </w:rPr>
        <w:t>Edi Rama</w:t>
      </w:r>
    </w:p>
    <w:p w:rsidR="00D14B70" w:rsidRPr="001054E5" w:rsidRDefault="00D14B70" w:rsidP="00D14B70">
      <w:pPr>
        <w:pStyle w:val="Akti"/>
        <w:rPr>
          <w:lang w:val="sq-AL"/>
        </w:rPr>
      </w:pPr>
      <w:r w:rsidRPr="001054E5">
        <w:rPr>
          <w:lang w:val="sq-AL"/>
        </w:rPr>
        <w:lastRenderedPageBreak/>
        <w:t>VENDIM</w:t>
      </w:r>
    </w:p>
    <w:p w:rsidR="00D14B70" w:rsidRPr="001054E5" w:rsidRDefault="00D14B70" w:rsidP="00D14B70">
      <w:pPr>
        <w:pStyle w:val="NumriData"/>
        <w:rPr>
          <w:lang w:val="sq-AL"/>
        </w:rPr>
      </w:pPr>
      <w:r w:rsidRPr="001054E5">
        <w:rPr>
          <w:lang w:val="sq-AL"/>
        </w:rPr>
        <w:t>Nr. 351, datë 4.6.2014</w:t>
      </w:r>
    </w:p>
    <w:p w:rsidR="00D14B70" w:rsidRPr="001054E5" w:rsidRDefault="00D14B70" w:rsidP="00D14B70">
      <w:pPr>
        <w:pStyle w:val="Paragrafi"/>
        <w:rPr>
          <w:sz w:val="12"/>
          <w:lang w:val="sq-AL"/>
        </w:rPr>
      </w:pPr>
    </w:p>
    <w:p w:rsidR="00D14B70" w:rsidRPr="001054E5" w:rsidRDefault="00D14B70" w:rsidP="00D14B70">
      <w:pPr>
        <w:pStyle w:val="Titulli"/>
        <w:rPr>
          <w:lang w:val="sq-AL"/>
        </w:rPr>
      </w:pPr>
      <w:r w:rsidRPr="001054E5">
        <w:rPr>
          <w:lang w:val="sq-AL"/>
        </w:rPr>
        <w:t>PËR MIRATIMIN E LISTËS SË INVENTARIT TË PRONAVE TË PALUAJTSHME SHTETËRORE TË SISTEMIT TË UJËSJELLËS-KANALIZIMEVE, NË PËRDORIM TË SHOQËRISË “ELBER”, SHPK, ELBASAN, TË CILAT KALOJNË NË PRONËSI TË BASHKISË  ELBASAN</w:t>
      </w:r>
    </w:p>
    <w:p w:rsidR="00D14B70" w:rsidRPr="001054E5" w:rsidRDefault="00D14B70" w:rsidP="00D14B70">
      <w:pPr>
        <w:pStyle w:val="Paragrafi"/>
        <w:rPr>
          <w:sz w:val="12"/>
          <w:lang w:val="sq-AL"/>
        </w:rPr>
      </w:pPr>
    </w:p>
    <w:p w:rsidR="00D14B70" w:rsidRPr="001054E5" w:rsidRDefault="00D14B70" w:rsidP="00D14B70">
      <w:pPr>
        <w:pStyle w:val="Paragrafi"/>
        <w:rPr>
          <w:lang w:val="sq-AL"/>
        </w:rPr>
      </w:pPr>
      <w:r w:rsidRPr="001054E5">
        <w:rPr>
          <w:lang w:val="sq-AL"/>
        </w:rPr>
        <w:t>Në mbështetje të nenit 100 të Kushtetutës, të neneve 3/e, 5, 8, 13 e 15, të ligjit nr. 8743, datë 22.2.2001,“Për pronat e paluajtshme të shtetit”, të ndryshuar, dhe të ligjit nr. 8744, datë 22.2.2001, “Për transferimin e pronave të paluajtshme publike të shtetit në njësitë e qeverisjes vendore”, të ndryshuar, me propozimin e ministrit të Zhvillimit Ekonomik, Tregtisë dhe Sipërmarrjes, Këshilli i Ministrave</w:t>
      </w:r>
    </w:p>
    <w:p w:rsidR="00D14B70" w:rsidRPr="001054E5" w:rsidRDefault="00D14B70" w:rsidP="00D14B70">
      <w:pPr>
        <w:pStyle w:val="Paragrafi"/>
        <w:rPr>
          <w:sz w:val="14"/>
          <w:lang w:val="sq-AL"/>
        </w:rPr>
      </w:pPr>
    </w:p>
    <w:p w:rsidR="00D14B70" w:rsidRPr="001054E5" w:rsidRDefault="00D14B70" w:rsidP="00D14B70">
      <w:pPr>
        <w:pStyle w:val="VENDOSI"/>
        <w:rPr>
          <w:lang w:val="sq-AL"/>
        </w:rPr>
      </w:pPr>
      <w:r w:rsidRPr="001054E5">
        <w:rPr>
          <w:lang w:val="sq-AL"/>
        </w:rPr>
        <w:t>VENDOSI:</w:t>
      </w:r>
    </w:p>
    <w:p w:rsidR="00D14B70" w:rsidRPr="001054E5" w:rsidRDefault="00D14B70" w:rsidP="00D14B70">
      <w:pPr>
        <w:pStyle w:val="Paragrafi"/>
        <w:rPr>
          <w:sz w:val="14"/>
          <w:lang w:val="sq-AL"/>
        </w:rPr>
      </w:pPr>
    </w:p>
    <w:p w:rsidR="00D14B70" w:rsidRPr="001054E5" w:rsidRDefault="00D14B70" w:rsidP="00D14B70">
      <w:pPr>
        <w:pStyle w:val="Paragrafi"/>
        <w:rPr>
          <w:lang w:val="sq-AL"/>
        </w:rPr>
      </w:pPr>
      <w:r w:rsidRPr="001054E5">
        <w:rPr>
          <w:lang w:val="sq-AL"/>
        </w:rPr>
        <w:t xml:space="preserve">1. Miratimin e listës së inventarit të pronave të paluajtshme shtetërore të sistemit të ujësjellës-kanalizimeve, në përdorim të shoqërisë “Elber”, sh.p.k., Elbasan, të cilat kalojnë në pronësi të bashkisë Elbasan, që i bashkëlidhet këtij vendimi. </w:t>
      </w:r>
    </w:p>
    <w:p w:rsidR="00D14B70" w:rsidRPr="001054E5" w:rsidRDefault="00D14B70" w:rsidP="00D14B70">
      <w:pPr>
        <w:pStyle w:val="Paragrafi"/>
        <w:rPr>
          <w:lang w:val="sq-AL"/>
        </w:rPr>
      </w:pPr>
      <w:r w:rsidRPr="001054E5">
        <w:rPr>
          <w:lang w:val="sq-AL"/>
        </w:rPr>
        <w:t>2. Ngarkohen Ministria e Zhvillimit Ekonomik, Tregtisë dhe Sipërmarrjes dhe bashkia Elbasan për zbatimin e këtij vendimi.</w:t>
      </w:r>
    </w:p>
    <w:p w:rsidR="00D14B70" w:rsidRPr="001054E5" w:rsidRDefault="00D14B70" w:rsidP="00D14B70">
      <w:pPr>
        <w:pStyle w:val="Paragrafi"/>
        <w:rPr>
          <w:lang w:val="sq-AL"/>
        </w:rPr>
      </w:pPr>
      <w:r w:rsidRPr="001054E5">
        <w:rPr>
          <w:lang w:val="sq-AL"/>
        </w:rPr>
        <w:t>Ky vendim hyn në fuqi pas botimit në Fletoren Zyrtare.</w:t>
      </w:r>
    </w:p>
    <w:p w:rsidR="00D14B70" w:rsidRPr="001054E5" w:rsidRDefault="00D14B70" w:rsidP="00D14B70">
      <w:pPr>
        <w:pStyle w:val="Autoriteti"/>
        <w:rPr>
          <w:sz w:val="12"/>
          <w:lang w:val="sq-AL"/>
        </w:rPr>
      </w:pPr>
    </w:p>
    <w:p w:rsidR="00D14B70" w:rsidRPr="001054E5" w:rsidRDefault="00D14B70" w:rsidP="00D14B70">
      <w:pPr>
        <w:pStyle w:val="Autoriteti"/>
        <w:rPr>
          <w:lang w:val="sq-AL"/>
        </w:rPr>
      </w:pPr>
      <w:r w:rsidRPr="001054E5">
        <w:rPr>
          <w:lang w:val="sq-AL"/>
        </w:rPr>
        <w:t>KRYEMINISTRI</w:t>
      </w:r>
    </w:p>
    <w:p w:rsidR="00D14B70" w:rsidRPr="001054E5" w:rsidRDefault="00D14B70" w:rsidP="00D14B70">
      <w:pPr>
        <w:pStyle w:val="AutoritetiEmer"/>
        <w:rPr>
          <w:lang w:val="sq-AL"/>
        </w:rPr>
        <w:sectPr w:rsidR="00D14B70" w:rsidRPr="001054E5" w:rsidSect="00A62832">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577"/>
          <w:cols w:num="2" w:space="454"/>
          <w:docGrid w:linePitch="360"/>
        </w:sectPr>
      </w:pPr>
      <w:r w:rsidRPr="001054E5">
        <w:rPr>
          <w:lang w:val="sq-AL"/>
        </w:rPr>
        <w:t>Edi Rama</w:t>
      </w:r>
    </w:p>
    <w:p w:rsidR="00A62832" w:rsidRPr="001054E5" w:rsidRDefault="00A62832" w:rsidP="00D14B70">
      <w:pPr>
        <w:pStyle w:val="Paragrafi"/>
        <w:jc w:val="center"/>
        <w:rPr>
          <w:lang w:val="sq-AL"/>
        </w:rPr>
      </w:pPr>
    </w:p>
    <w:p w:rsidR="00D14B70" w:rsidRPr="001054E5" w:rsidRDefault="00D14B70" w:rsidP="00D14B70">
      <w:pPr>
        <w:pStyle w:val="Paragrafi"/>
        <w:jc w:val="center"/>
        <w:rPr>
          <w:lang w:val="sq-AL"/>
        </w:rPr>
      </w:pPr>
      <w:r w:rsidRPr="001054E5">
        <w:rPr>
          <w:lang w:val="sq-AL"/>
        </w:rPr>
        <w:t>PASQYRA 1</w:t>
      </w:r>
    </w:p>
    <w:p w:rsidR="00D14B70" w:rsidRPr="001054E5" w:rsidRDefault="001054E5" w:rsidP="00D14B70">
      <w:pPr>
        <w:pStyle w:val="Paragrafi"/>
        <w:jc w:val="center"/>
        <w:rPr>
          <w:lang w:val="sq-AL"/>
        </w:rPr>
      </w:pPr>
      <w:r w:rsidRPr="001054E5">
        <w:rPr>
          <w:lang w:val="sq-AL"/>
        </w:rPr>
        <w:t>Punimet</w:t>
      </w:r>
      <w:r w:rsidR="00D14B70" w:rsidRPr="001054E5">
        <w:rPr>
          <w:lang w:val="sq-AL"/>
        </w:rPr>
        <w:t xml:space="preserve"> dhe mjetet</w:t>
      </w:r>
    </w:p>
    <w:p w:rsidR="00D14B70" w:rsidRPr="001054E5" w:rsidRDefault="00D14B70" w:rsidP="00D14B70">
      <w:pPr>
        <w:pStyle w:val="Paragrafi"/>
        <w:ind w:firstLine="0"/>
        <w:rPr>
          <w:sz w:val="12"/>
          <w:lang w:val="sq-AL"/>
        </w:rPr>
      </w:pPr>
    </w:p>
    <w:p w:rsidR="00D14B70" w:rsidRPr="001054E5" w:rsidRDefault="00D14B70" w:rsidP="00100459">
      <w:pPr>
        <w:pStyle w:val="Paragrafi"/>
        <w:jc w:val="left"/>
        <w:rPr>
          <w:lang w:val="sq-AL"/>
        </w:rPr>
      </w:pPr>
      <w:r w:rsidRPr="001054E5">
        <w:rPr>
          <w:lang w:val="sq-AL"/>
        </w:rPr>
        <w:t xml:space="preserve">1. Kapitulli I: Mjetet </w:t>
      </w:r>
      <w:r w:rsidR="001054E5">
        <w:rPr>
          <w:lang w:val="sq-AL"/>
        </w:rPr>
        <w:t>e</w:t>
      </w:r>
      <w:r w:rsidRPr="001054E5">
        <w:rPr>
          <w:lang w:val="sq-AL"/>
        </w:rPr>
        <w:t>kzistuese</w:t>
      </w:r>
    </w:p>
    <w:p w:rsidR="00D14B70" w:rsidRPr="001054E5" w:rsidRDefault="00D14B70" w:rsidP="00100459">
      <w:pPr>
        <w:pStyle w:val="Paragrafi"/>
        <w:jc w:val="left"/>
        <w:rPr>
          <w:lang w:val="sq-AL"/>
        </w:rPr>
      </w:pPr>
      <w:r w:rsidRPr="001054E5">
        <w:rPr>
          <w:lang w:val="sq-AL"/>
        </w:rPr>
        <w:t xml:space="preserve">2. Kapitulli II: Mjetet e </w:t>
      </w:r>
      <w:r w:rsidR="001054E5" w:rsidRPr="001054E5">
        <w:rPr>
          <w:lang w:val="sq-AL"/>
        </w:rPr>
        <w:t>ujërave të zeza</w:t>
      </w:r>
    </w:p>
    <w:p w:rsidR="00D14B70" w:rsidRPr="001054E5" w:rsidRDefault="00D14B70" w:rsidP="00100459">
      <w:pPr>
        <w:pStyle w:val="Paragrafi"/>
        <w:jc w:val="left"/>
        <w:rPr>
          <w:lang w:val="sq-AL"/>
        </w:rPr>
      </w:pPr>
      <w:r w:rsidRPr="001054E5">
        <w:rPr>
          <w:lang w:val="sq-AL"/>
        </w:rPr>
        <w:t>3. Kapitulli III: Punimet</w:t>
      </w:r>
    </w:p>
    <w:p w:rsidR="00D14B70" w:rsidRPr="001054E5" w:rsidRDefault="00D14B70" w:rsidP="00100459">
      <w:pPr>
        <w:pStyle w:val="Paragrafi"/>
        <w:jc w:val="left"/>
        <w:rPr>
          <w:lang w:val="sq-AL"/>
        </w:rPr>
      </w:pPr>
      <w:r w:rsidRPr="001054E5">
        <w:rPr>
          <w:lang w:val="sq-AL"/>
        </w:rPr>
        <w:t xml:space="preserve">4. Kapitulli IV: Mjetet e </w:t>
      </w:r>
      <w:r w:rsidR="001054E5">
        <w:rPr>
          <w:lang w:val="sq-AL"/>
        </w:rPr>
        <w:t>r</w:t>
      </w:r>
      <w:r w:rsidRPr="001054E5">
        <w:rPr>
          <w:lang w:val="sq-AL"/>
        </w:rPr>
        <w:t>eja</w:t>
      </w:r>
    </w:p>
    <w:p w:rsidR="00100459" w:rsidRPr="00E92A77" w:rsidRDefault="00100459" w:rsidP="00D14B70">
      <w:pPr>
        <w:pStyle w:val="Paragrafi"/>
        <w:jc w:val="center"/>
        <w:rPr>
          <w:sz w:val="8"/>
          <w:lang w:val="sq-AL"/>
        </w:rPr>
      </w:pPr>
    </w:p>
    <w:p w:rsidR="00D14B70" w:rsidRPr="001054E5" w:rsidRDefault="00100459" w:rsidP="00D14B70">
      <w:pPr>
        <w:pStyle w:val="Paragrafi"/>
        <w:jc w:val="center"/>
        <w:rPr>
          <w:lang w:val="sq-AL"/>
        </w:rPr>
      </w:pPr>
      <w:r w:rsidRPr="001054E5">
        <w:rPr>
          <w:lang w:val="sq-AL"/>
        </w:rPr>
        <w:t xml:space="preserve">Kapitulli </w:t>
      </w:r>
      <w:r>
        <w:rPr>
          <w:lang w:val="sq-AL"/>
        </w:rPr>
        <w:t>I</w:t>
      </w:r>
      <w:r w:rsidRPr="001054E5">
        <w:rPr>
          <w:lang w:val="sq-AL"/>
        </w:rPr>
        <w:t xml:space="preserve">: </w:t>
      </w:r>
      <w:r w:rsidR="00D14B70" w:rsidRPr="001054E5">
        <w:rPr>
          <w:lang w:val="sq-AL"/>
        </w:rPr>
        <w:t xml:space="preserve">Facilitetet </w:t>
      </w:r>
      <w:r w:rsidR="001054E5">
        <w:rPr>
          <w:lang w:val="sq-AL"/>
        </w:rPr>
        <w:t>e</w:t>
      </w:r>
      <w:r w:rsidR="00D14B70" w:rsidRPr="001054E5">
        <w:rPr>
          <w:lang w:val="sq-AL"/>
        </w:rPr>
        <w:t>kzistuese</w:t>
      </w:r>
    </w:p>
    <w:p w:rsidR="00D14B70" w:rsidRPr="001054E5" w:rsidRDefault="00D14B70" w:rsidP="00D14B70">
      <w:pPr>
        <w:pStyle w:val="Paragrafi"/>
        <w:rPr>
          <w:sz w:val="6"/>
          <w:lang w:val="sq-AL"/>
        </w:rPr>
      </w:pPr>
    </w:p>
    <w:p w:rsidR="00D14B70" w:rsidRPr="001054E5" w:rsidRDefault="00D14B70" w:rsidP="00D14B70">
      <w:pPr>
        <w:pStyle w:val="Paragrafi"/>
        <w:jc w:val="center"/>
        <w:rPr>
          <w:lang w:val="sq-AL"/>
        </w:rPr>
      </w:pPr>
      <w:r w:rsidRPr="001054E5">
        <w:rPr>
          <w:lang w:val="sq-AL"/>
        </w:rPr>
        <w:t>Inventar i Ndërmarrjes së Ujësjellësit Elbasan</w:t>
      </w:r>
    </w:p>
    <w:p w:rsidR="00D14B70" w:rsidRPr="001054E5" w:rsidRDefault="00D14B70" w:rsidP="00D14B70">
      <w:pPr>
        <w:pStyle w:val="Paragrafi"/>
        <w:jc w:val="center"/>
        <w:rPr>
          <w:rFonts w:ascii="Times New Roman" w:hAnsi="Times New Roman" w:cs="Times New Roman"/>
          <w:lang w:val="sq-AL" w:eastAsia="ja-JP"/>
        </w:rPr>
      </w:pPr>
      <w:r w:rsidRPr="001054E5">
        <w:rPr>
          <w:lang w:val="sq-AL"/>
        </w:rPr>
        <w:t>Përmbledhje</w:t>
      </w:r>
    </w:p>
    <w:p w:rsidR="00D14B70" w:rsidRPr="001054E5" w:rsidRDefault="00D14B70" w:rsidP="00D14B70">
      <w:pPr>
        <w:pStyle w:val="Paragrafi"/>
        <w:rPr>
          <w:sz w:val="2"/>
          <w:lang w:val="sq-AL"/>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476"/>
        <w:gridCol w:w="3113"/>
        <w:gridCol w:w="2051"/>
      </w:tblGrid>
      <w:tr w:rsidR="00D14B70" w:rsidRPr="001054E5" w:rsidTr="00A62832">
        <w:tc>
          <w:tcPr>
            <w:tcW w:w="262" w:type="pct"/>
            <w:tcBorders>
              <w:top w:val="nil"/>
              <w:left w:val="nil"/>
              <w:bottom w:val="nil"/>
            </w:tcBorders>
          </w:tcPr>
          <w:p w:rsidR="00D14B70" w:rsidRPr="001054E5" w:rsidRDefault="00E92A77" w:rsidP="00006324">
            <w:pPr>
              <w:pStyle w:val="Paragrafi"/>
              <w:ind w:firstLine="0"/>
              <w:rPr>
                <w:sz w:val="16"/>
                <w:szCs w:val="16"/>
                <w:lang w:val="sq-AL"/>
              </w:rPr>
            </w:pPr>
            <w:r>
              <w:rPr>
                <w:sz w:val="16"/>
                <w:szCs w:val="16"/>
                <w:lang w:val="sq-AL"/>
              </w:rPr>
              <w:t>116</w:t>
            </w:r>
          </w:p>
        </w:tc>
        <w:tc>
          <w:tcPr>
            <w:tcW w:w="4738" w:type="pct"/>
            <w:gridSpan w:val="3"/>
          </w:tcPr>
          <w:p w:rsidR="00D14B70" w:rsidRPr="00E92A77" w:rsidRDefault="00D14B70" w:rsidP="00006324">
            <w:pPr>
              <w:pStyle w:val="Paragrafi"/>
              <w:ind w:firstLine="0"/>
              <w:rPr>
                <w:sz w:val="18"/>
                <w:szCs w:val="18"/>
                <w:lang w:val="sq-AL"/>
              </w:rPr>
            </w:pPr>
            <w:r w:rsidRPr="00E92A77">
              <w:rPr>
                <w:sz w:val="18"/>
                <w:szCs w:val="18"/>
                <w:lang w:val="sq-AL"/>
              </w:rPr>
              <w:t>Zëvendësim i vlerës së makinerive dhe ndërtesave me çmimet e 1999-ës</w:t>
            </w:r>
          </w:p>
        </w:tc>
      </w:tr>
      <w:tr w:rsidR="00D14B70" w:rsidRPr="001054E5" w:rsidTr="00A62832">
        <w:tc>
          <w:tcPr>
            <w:tcW w:w="262" w:type="pct"/>
            <w:tcBorders>
              <w:top w:val="nil"/>
              <w:left w:val="nil"/>
              <w:bottom w:val="nil"/>
            </w:tcBorders>
          </w:tcPr>
          <w:p w:rsidR="00D14B70" w:rsidRPr="001054E5" w:rsidRDefault="00D14B70" w:rsidP="00006324">
            <w:pPr>
              <w:pStyle w:val="Paragrafi"/>
              <w:ind w:firstLine="0"/>
              <w:rPr>
                <w:sz w:val="16"/>
                <w:szCs w:val="16"/>
                <w:lang w:val="sq-AL"/>
              </w:rPr>
            </w:pPr>
          </w:p>
        </w:tc>
        <w:tc>
          <w:tcPr>
            <w:tcW w:w="2200" w:type="pct"/>
          </w:tcPr>
          <w:p w:rsidR="00D14B70" w:rsidRPr="00E92A77" w:rsidRDefault="00D14B70" w:rsidP="00006324">
            <w:pPr>
              <w:pStyle w:val="Paragrafi"/>
              <w:ind w:firstLine="0"/>
              <w:rPr>
                <w:sz w:val="18"/>
                <w:szCs w:val="18"/>
                <w:lang w:val="sq-AL"/>
              </w:rPr>
            </w:pPr>
          </w:p>
        </w:tc>
        <w:tc>
          <w:tcPr>
            <w:tcW w:w="1530" w:type="pct"/>
          </w:tcPr>
          <w:p w:rsidR="00D14B70" w:rsidRPr="00E92A77" w:rsidRDefault="00E92A77" w:rsidP="00006324">
            <w:pPr>
              <w:pStyle w:val="Paragrafi"/>
              <w:ind w:firstLine="0"/>
              <w:rPr>
                <w:b/>
                <w:sz w:val="18"/>
                <w:szCs w:val="18"/>
                <w:lang w:val="sq-AL"/>
              </w:rPr>
            </w:pPr>
            <w:r w:rsidRPr="00E92A77">
              <w:rPr>
                <w:b/>
                <w:sz w:val="18"/>
                <w:szCs w:val="18"/>
                <w:lang w:val="sq-AL"/>
              </w:rPr>
              <w:t>Lekë</w:t>
            </w:r>
          </w:p>
        </w:tc>
        <w:tc>
          <w:tcPr>
            <w:tcW w:w="1008" w:type="pct"/>
          </w:tcPr>
          <w:p w:rsidR="00D14B70" w:rsidRPr="00E92A77" w:rsidRDefault="00D14B70" w:rsidP="00006324">
            <w:pPr>
              <w:pStyle w:val="Paragrafi"/>
              <w:ind w:firstLine="0"/>
              <w:rPr>
                <w:b/>
                <w:sz w:val="18"/>
                <w:szCs w:val="18"/>
                <w:lang w:val="sq-AL"/>
              </w:rPr>
            </w:pPr>
            <w:r w:rsidRPr="00E92A77">
              <w:rPr>
                <w:b/>
                <w:sz w:val="18"/>
                <w:szCs w:val="18"/>
                <w:lang w:val="sq-AL"/>
              </w:rPr>
              <w:t>DM</w:t>
            </w:r>
          </w:p>
        </w:tc>
      </w:tr>
      <w:tr w:rsidR="00D14B70" w:rsidRPr="001054E5" w:rsidTr="00A62832">
        <w:tc>
          <w:tcPr>
            <w:tcW w:w="262" w:type="pct"/>
            <w:tcBorders>
              <w:top w:val="nil"/>
              <w:left w:val="nil"/>
              <w:bottom w:val="nil"/>
            </w:tcBorders>
          </w:tcPr>
          <w:p w:rsidR="00D14B70" w:rsidRPr="001054E5" w:rsidRDefault="00D14B70" w:rsidP="00006324">
            <w:pPr>
              <w:pStyle w:val="Paragrafi"/>
              <w:ind w:firstLine="0"/>
              <w:rPr>
                <w:sz w:val="16"/>
                <w:szCs w:val="16"/>
                <w:lang w:val="sq-AL"/>
              </w:rPr>
            </w:pPr>
          </w:p>
        </w:tc>
        <w:tc>
          <w:tcPr>
            <w:tcW w:w="2200" w:type="pct"/>
          </w:tcPr>
          <w:p w:rsidR="00D14B70" w:rsidRPr="00E92A77" w:rsidRDefault="00D14B70" w:rsidP="00006324">
            <w:pPr>
              <w:pStyle w:val="Paragrafi"/>
              <w:ind w:firstLine="0"/>
              <w:rPr>
                <w:sz w:val="18"/>
                <w:szCs w:val="18"/>
                <w:lang w:val="sq-AL"/>
              </w:rPr>
            </w:pPr>
            <w:r w:rsidRPr="00E92A77">
              <w:rPr>
                <w:sz w:val="18"/>
                <w:szCs w:val="18"/>
                <w:lang w:val="sq-AL"/>
              </w:rPr>
              <w:t>Ndërtesat</w:t>
            </w:r>
          </w:p>
        </w:tc>
        <w:tc>
          <w:tcPr>
            <w:tcW w:w="1530" w:type="pct"/>
          </w:tcPr>
          <w:p w:rsidR="00D14B70" w:rsidRPr="00E92A77" w:rsidRDefault="00D14B70" w:rsidP="00006324">
            <w:pPr>
              <w:pStyle w:val="Paragrafi"/>
              <w:ind w:firstLine="0"/>
              <w:rPr>
                <w:sz w:val="18"/>
                <w:szCs w:val="18"/>
                <w:lang w:val="sq-AL"/>
              </w:rPr>
            </w:pPr>
            <w:r w:rsidRPr="00E92A77">
              <w:rPr>
                <w:sz w:val="18"/>
                <w:szCs w:val="18"/>
                <w:lang w:val="sq-AL"/>
              </w:rPr>
              <w:t>653.811.777</w:t>
            </w:r>
          </w:p>
        </w:tc>
        <w:tc>
          <w:tcPr>
            <w:tcW w:w="1008" w:type="pct"/>
          </w:tcPr>
          <w:p w:rsidR="00D14B70" w:rsidRPr="00E92A77" w:rsidRDefault="00D14B70" w:rsidP="00006324">
            <w:pPr>
              <w:pStyle w:val="Paragrafi"/>
              <w:ind w:firstLine="0"/>
              <w:rPr>
                <w:sz w:val="18"/>
                <w:szCs w:val="18"/>
                <w:lang w:val="sq-AL"/>
              </w:rPr>
            </w:pPr>
            <w:r w:rsidRPr="00E92A77">
              <w:rPr>
                <w:sz w:val="18"/>
                <w:szCs w:val="18"/>
                <w:lang w:val="sq-AL"/>
              </w:rPr>
              <w:t>9.080.719</w:t>
            </w:r>
          </w:p>
        </w:tc>
      </w:tr>
      <w:tr w:rsidR="00D14B70" w:rsidRPr="001054E5" w:rsidTr="00A62832">
        <w:tc>
          <w:tcPr>
            <w:tcW w:w="262" w:type="pct"/>
            <w:tcBorders>
              <w:top w:val="nil"/>
              <w:left w:val="nil"/>
              <w:bottom w:val="nil"/>
            </w:tcBorders>
          </w:tcPr>
          <w:p w:rsidR="00D14B70" w:rsidRPr="001054E5" w:rsidRDefault="00D14B70" w:rsidP="00006324">
            <w:pPr>
              <w:pStyle w:val="Paragrafi"/>
              <w:ind w:firstLine="0"/>
              <w:rPr>
                <w:sz w:val="16"/>
                <w:szCs w:val="16"/>
                <w:lang w:val="sq-AL"/>
              </w:rPr>
            </w:pPr>
          </w:p>
        </w:tc>
        <w:tc>
          <w:tcPr>
            <w:tcW w:w="2200" w:type="pct"/>
          </w:tcPr>
          <w:p w:rsidR="00D14B70" w:rsidRPr="00E92A77" w:rsidRDefault="00D14B70" w:rsidP="00006324">
            <w:pPr>
              <w:pStyle w:val="Paragrafi"/>
              <w:ind w:firstLine="0"/>
              <w:rPr>
                <w:sz w:val="18"/>
                <w:szCs w:val="18"/>
                <w:lang w:val="sq-AL"/>
              </w:rPr>
            </w:pPr>
            <w:r w:rsidRPr="00E92A77">
              <w:rPr>
                <w:sz w:val="18"/>
                <w:szCs w:val="18"/>
                <w:lang w:val="sq-AL"/>
              </w:rPr>
              <w:t>Makineri dhe pajisje</w:t>
            </w:r>
          </w:p>
        </w:tc>
        <w:tc>
          <w:tcPr>
            <w:tcW w:w="1530" w:type="pct"/>
          </w:tcPr>
          <w:p w:rsidR="00D14B70" w:rsidRPr="00E92A77" w:rsidRDefault="00D14B70" w:rsidP="00006324">
            <w:pPr>
              <w:pStyle w:val="Paragrafi"/>
              <w:ind w:firstLine="0"/>
              <w:rPr>
                <w:sz w:val="18"/>
                <w:szCs w:val="18"/>
                <w:lang w:val="sq-AL"/>
              </w:rPr>
            </w:pPr>
            <w:r w:rsidRPr="00E92A77">
              <w:rPr>
                <w:sz w:val="18"/>
                <w:szCs w:val="18"/>
                <w:lang w:val="sq-AL"/>
              </w:rPr>
              <w:t>81.638.823</w:t>
            </w:r>
          </w:p>
        </w:tc>
        <w:tc>
          <w:tcPr>
            <w:tcW w:w="1008" w:type="pct"/>
          </w:tcPr>
          <w:p w:rsidR="00D14B70" w:rsidRPr="00E92A77" w:rsidRDefault="00D14B70" w:rsidP="00006324">
            <w:pPr>
              <w:pStyle w:val="Paragrafi"/>
              <w:ind w:firstLine="0"/>
              <w:rPr>
                <w:sz w:val="18"/>
                <w:szCs w:val="18"/>
                <w:lang w:val="sq-AL"/>
              </w:rPr>
            </w:pPr>
            <w:r w:rsidRPr="00E92A77">
              <w:rPr>
                <w:sz w:val="18"/>
                <w:szCs w:val="18"/>
                <w:lang w:val="sq-AL"/>
              </w:rPr>
              <w:t>1.133.873</w:t>
            </w:r>
          </w:p>
        </w:tc>
      </w:tr>
      <w:tr w:rsidR="00D14B70" w:rsidRPr="001054E5" w:rsidTr="00A62832">
        <w:tc>
          <w:tcPr>
            <w:tcW w:w="262" w:type="pct"/>
            <w:tcBorders>
              <w:top w:val="nil"/>
              <w:left w:val="nil"/>
              <w:bottom w:val="nil"/>
            </w:tcBorders>
          </w:tcPr>
          <w:p w:rsidR="00D14B70" w:rsidRPr="001054E5" w:rsidRDefault="00D14B70" w:rsidP="00006324">
            <w:pPr>
              <w:pStyle w:val="Paragrafi"/>
              <w:ind w:firstLine="0"/>
              <w:rPr>
                <w:sz w:val="16"/>
                <w:szCs w:val="16"/>
                <w:lang w:val="sq-AL"/>
              </w:rPr>
            </w:pPr>
          </w:p>
        </w:tc>
        <w:tc>
          <w:tcPr>
            <w:tcW w:w="2200" w:type="pct"/>
          </w:tcPr>
          <w:p w:rsidR="00D14B70" w:rsidRPr="00E92A77" w:rsidRDefault="00D14B70" w:rsidP="00006324">
            <w:pPr>
              <w:pStyle w:val="Paragrafi"/>
              <w:ind w:firstLine="0"/>
              <w:rPr>
                <w:sz w:val="18"/>
                <w:szCs w:val="18"/>
                <w:lang w:val="sq-AL"/>
              </w:rPr>
            </w:pPr>
            <w:r w:rsidRPr="00E92A77">
              <w:rPr>
                <w:sz w:val="18"/>
                <w:szCs w:val="18"/>
                <w:lang w:val="sq-AL"/>
              </w:rPr>
              <w:t>Automjetet</w:t>
            </w:r>
          </w:p>
        </w:tc>
        <w:tc>
          <w:tcPr>
            <w:tcW w:w="1530" w:type="pct"/>
          </w:tcPr>
          <w:p w:rsidR="00D14B70" w:rsidRPr="00E92A77" w:rsidRDefault="00D14B70" w:rsidP="00006324">
            <w:pPr>
              <w:pStyle w:val="Paragrafi"/>
              <w:ind w:firstLine="0"/>
              <w:rPr>
                <w:sz w:val="18"/>
                <w:szCs w:val="18"/>
                <w:lang w:val="sq-AL"/>
              </w:rPr>
            </w:pPr>
            <w:r w:rsidRPr="00E92A77">
              <w:rPr>
                <w:sz w:val="18"/>
                <w:szCs w:val="18"/>
                <w:lang w:val="sq-AL"/>
              </w:rPr>
              <w:t>14.633.107</w:t>
            </w:r>
          </w:p>
        </w:tc>
        <w:tc>
          <w:tcPr>
            <w:tcW w:w="1008" w:type="pct"/>
          </w:tcPr>
          <w:p w:rsidR="00D14B70" w:rsidRPr="00E92A77" w:rsidRDefault="00D14B70" w:rsidP="00006324">
            <w:pPr>
              <w:pStyle w:val="Paragrafi"/>
              <w:ind w:firstLine="0"/>
              <w:rPr>
                <w:sz w:val="18"/>
                <w:szCs w:val="18"/>
                <w:lang w:val="sq-AL"/>
              </w:rPr>
            </w:pPr>
            <w:r w:rsidRPr="00E92A77">
              <w:rPr>
                <w:sz w:val="18"/>
                <w:szCs w:val="18"/>
                <w:lang w:val="sq-AL"/>
              </w:rPr>
              <w:t>203.238</w:t>
            </w:r>
          </w:p>
        </w:tc>
      </w:tr>
      <w:tr w:rsidR="00D14B70" w:rsidRPr="001054E5" w:rsidTr="00A62832">
        <w:tc>
          <w:tcPr>
            <w:tcW w:w="262" w:type="pct"/>
            <w:tcBorders>
              <w:top w:val="nil"/>
              <w:left w:val="nil"/>
              <w:bottom w:val="nil"/>
            </w:tcBorders>
          </w:tcPr>
          <w:p w:rsidR="00D14B70" w:rsidRPr="001054E5" w:rsidRDefault="00D14B70" w:rsidP="00006324">
            <w:pPr>
              <w:pStyle w:val="Paragrafi"/>
              <w:ind w:firstLine="0"/>
              <w:rPr>
                <w:sz w:val="16"/>
                <w:szCs w:val="16"/>
                <w:lang w:val="sq-AL"/>
              </w:rPr>
            </w:pPr>
          </w:p>
        </w:tc>
        <w:tc>
          <w:tcPr>
            <w:tcW w:w="2200" w:type="pct"/>
          </w:tcPr>
          <w:p w:rsidR="00D14B70" w:rsidRPr="00E92A77" w:rsidRDefault="00D14B70" w:rsidP="00006324">
            <w:pPr>
              <w:pStyle w:val="Paragrafi"/>
              <w:ind w:firstLine="0"/>
              <w:rPr>
                <w:sz w:val="18"/>
                <w:szCs w:val="18"/>
                <w:lang w:val="sq-AL"/>
              </w:rPr>
            </w:pPr>
            <w:r w:rsidRPr="00E92A77">
              <w:rPr>
                <w:sz w:val="18"/>
                <w:szCs w:val="18"/>
                <w:lang w:val="sq-AL"/>
              </w:rPr>
              <w:t>Tuba dhe rakoderi</w:t>
            </w:r>
          </w:p>
        </w:tc>
        <w:tc>
          <w:tcPr>
            <w:tcW w:w="1530" w:type="pct"/>
          </w:tcPr>
          <w:p w:rsidR="00D14B70" w:rsidRPr="00E92A77" w:rsidRDefault="00D14B70" w:rsidP="00006324">
            <w:pPr>
              <w:pStyle w:val="Paragrafi"/>
              <w:ind w:firstLine="0"/>
              <w:rPr>
                <w:sz w:val="18"/>
                <w:szCs w:val="18"/>
                <w:lang w:val="sq-AL"/>
              </w:rPr>
            </w:pPr>
            <w:r w:rsidRPr="00E92A77">
              <w:rPr>
                <w:sz w:val="18"/>
                <w:szCs w:val="18"/>
                <w:lang w:val="sq-AL"/>
              </w:rPr>
              <w:t>950.581.060</w:t>
            </w:r>
          </w:p>
        </w:tc>
        <w:tc>
          <w:tcPr>
            <w:tcW w:w="1008" w:type="pct"/>
          </w:tcPr>
          <w:p w:rsidR="00D14B70" w:rsidRPr="00E92A77" w:rsidRDefault="00D14B70" w:rsidP="00006324">
            <w:pPr>
              <w:pStyle w:val="Paragrafi"/>
              <w:ind w:firstLine="0"/>
              <w:rPr>
                <w:sz w:val="18"/>
                <w:szCs w:val="18"/>
                <w:lang w:val="sq-AL"/>
              </w:rPr>
            </w:pPr>
            <w:r w:rsidRPr="00E92A77">
              <w:rPr>
                <w:sz w:val="18"/>
                <w:szCs w:val="18"/>
                <w:lang w:val="sq-AL"/>
              </w:rPr>
              <w:t>13.202.515</w:t>
            </w:r>
          </w:p>
        </w:tc>
      </w:tr>
      <w:tr w:rsidR="00D14B70" w:rsidRPr="001054E5" w:rsidTr="00A62832">
        <w:tc>
          <w:tcPr>
            <w:tcW w:w="262" w:type="pct"/>
            <w:tcBorders>
              <w:top w:val="nil"/>
              <w:left w:val="nil"/>
              <w:bottom w:val="nil"/>
            </w:tcBorders>
          </w:tcPr>
          <w:p w:rsidR="00D14B70" w:rsidRPr="001054E5" w:rsidRDefault="00D14B70" w:rsidP="00006324">
            <w:pPr>
              <w:pStyle w:val="Paragrafi"/>
              <w:ind w:firstLine="0"/>
              <w:rPr>
                <w:sz w:val="16"/>
                <w:szCs w:val="16"/>
                <w:lang w:val="sq-AL"/>
              </w:rPr>
            </w:pPr>
          </w:p>
        </w:tc>
        <w:tc>
          <w:tcPr>
            <w:tcW w:w="2200" w:type="pct"/>
            <w:tcBorders>
              <w:bottom w:val="single" w:sz="4" w:space="0" w:color="auto"/>
            </w:tcBorders>
          </w:tcPr>
          <w:p w:rsidR="00D14B70" w:rsidRPr="00E92A77" w:rsidRDefault="00D14B70" w:rsidP="00006324">
            <w:pPr>
              <w:pStyle w:val="Paragrafi"/>
              <w:ind w:firstLine="0"/>
              <w:rPr>
                <w:b/>
                <w:sz w:val="18"/>
                <w:szCs w:val="18"/>
                <w:lang w:val="sq-AL"/>
              </w:rPr>
            </w:pPr>
            <w:r w:rsidRPr="00E92A77">
              <w:rPr>
                <w:b/>
                <w:sz w:val="18"/>
                <w:szCs w:val="18"/>
                <w:lang w:val="sq-AL"/>
              </w:rPr>
              <w:t>TOTALI</w:t>
            </w:r>
          </w:p>
        </w:tc>
        <w:tc>
          <w:tcPr>
            <w:tcW w:w="1530" w:type="pct"/>
            <w:tcBorders>
              <w:bottom w:val="single" w:sz="4" w:space="0" w:color="auto"/>
            </w:tcBorders>
          </w:tcPr>
          <w:p w:rsidR="00D14B70" w:rsidRPr="00E92A77" w:rsidRDefault="00D14B70" w:rsidP="00006324">
            <w:pPr>
              <w:pStyle w:val="Paragrafi"/>
              <w:ind w:firstLine="0"/>
              <w:rPr>
                <w:sz w:val="18"/>
                <w:szCs w:val="18"/>
                <w:lang w:val="sq-AL"/>
              </w:rPr>
            </w:pPr>
          </w:p>
        </w:tc>
        <w:tc>
          <w:tcPr>
            <w:tcW w:w="1008" w:type="pct"/>
            <w:tcBorders>
              <w:bottom w:val="single" w:sz="4" w:space="0" w:color="auto"/>
            </w:tcBorders>
          </w:tcPr>
          <w:p w:rsidR="00D14B70" w:rsidRPr="00E92A77" w:rsidRDefault="00D14B70" w:rsidP="00006324">
            <w:pPr>
              <w:pStyle w:val="Paragrafi"/>
              <w:ind w:firstLine="0"/>
              <w:rPr>
                <w:b/>
                <w:sz w:val="18"/>
                <w:szCs w:val="18"/>
                <w:lang w:val="sq-AL"/>
              </w:rPr>
            </w:pPr>
            <w:r w:rsidRPr="00E92A77">
              <w:rPr>
                <w:b/>
                <w:sz w:val="18"/>
                <w:szCs w:val="18"/>
                <w:lang w:val="sq-AL"/>
              </w:rPr>
              <w:t>23.620.344</w:t>
            </w:r>
          </w:p>
        </w:tc>
      </w:tr>
      <w:tr w:rsidR="00D14B70" w:rsidRPr="001054E5" w:rsidTr="00A62832">
        <w:tc>
          <w:tcPr>
            <w:tcW w:w="262" w:type="pct"/>
            <w:tcBorders>
              <w:top w:val="nil"/>
              <w:left w:val="nil"/>
              <w:bottom w:val="nil"/>
              <w:right w:val="nil"/>
            </w:tcBorders>
          </w:tcPr>
          <w:p w:rsidR="00D14B70" w:rsidRPr="001054E5" w:rsidRDefault="00D14B70" w:rsidP="00006324">
            <w:pPr>
              <w:pStyle w:val="Paragrafi"/>
              <w:ind w:firstLine="0"/>
              <w:rPr>
                <w:sz w:val="16"/>
                <w:szCs w:val="16"/>
                <w:lang w:val="sq-AL"/>
              </w:rPr>
            </w:pPr>
            <w:r w:rsidRPr="001054E5">
              <w:rPr>
                <w:sz w:val="16"/>
                <w:szCs w:val="16"/>
                <w:lang w:val="sq-AL"/>
              </w:rPr>
              <w:t>117</w:t>
            </w:r>
          </w:p>
          <w:p w:rsidR="00D14B70" w:rsidRPr="001054E5" w:rsidRDefault="00D14B70" w:rsidP="00006324">
            <w:pPr>
              <w:pStyle w:val="Paragrafi"/>
              <w:ind w:firstLine="0"/>
              <w:rPr>
                <w:sz w:val="16"/>
                <w:szCs w:val="16"/>
                <w:lang w:val="sq-AL"/>
              </w:rPr>
            </w:pPr>
            <w:r w:rsidRPr="001054E5">
              <w:rPr>
                <w:sz w:val="16"/>
                <w:szCs w:val="16"/>
                <w:lang w:val="sq-AL"/>
              </w:rPr>
              <w:t>118</w:t>
            </w:r>
          </w:p>
        </w:tc>
        <w:tc>
          <w:tcPr>
            <w:tcW w:w="4738" w:type="pct"/>
            <w:gridSpan w:val="3"/>
            <w:tcBorders>
              <w:left w:val="nil"/>
              <w:bottom w:val="nil"/>
              <w:right w:val="nil"/>
            </w:tcBorders>
          </w:tcPr>
          <w:p w:rsidR="00D14B70" w:rsidRPr="001054E5" w:rsidRDefault="00A62832" w:rsidP="001054E5">
            <w:pPr>
              <w:pStyle w:val="Paragrafi"/>
              <w:ind w:firstLine="0"/>
              <w:rPr>
                <w:sz w:val="16"/>
                <w:szCs w:val="16"/>
                <w:lang w:val="sq-AL"/>
              </w:rPr>
            </w:pPr>
            <w:r w:rsidRPr="001054E5">
              <w:rPr>
                <w:sz w:val="18"/>
                <w:szCs w:val="18"/>
                <w:lang w:val="sq-AL"/>
              </w:rPr>
              <w:t>Norma e këmbimit 1.00 DM=72.00 lekë është përdorur gjatë këtyre pasqyrave (p</w:t>
            </w:r>
            <w:r w:rsidR="001054E5">
              <w:rPr>
                <w:sz w:val="18"/>
                <w:szCs w:val="18"/>
                <w:lang w:val="sq-AL"/>
              </w:rPr>
              <w:t>ërveç në pasqyrën 15 (Modeli i</w:t>
            </w:r>
            <w:r w:rsidRPr="001054E5">
              <w:rPr>
                <w:sz w:val="18"/>
                <w:szCs w:val="18"/>
                <w:lang w:val="sq-AL"/>
              </w:rPr>
              <w:t xml:space="preserve">  </w:t>
            </w:r>
            <w:r w:rsidR="001054E5">
              <w:rPr>
                <w:sz w:val="18"/>
                <w:szCs w:val="18"/>
                <w:lang w:val="sq-AL"/>
              </w:rPr>
              <w:t>f</w:t>
            </w:r>
            <w:r w:rsidRPr="001054E5">
              <w:rPr>
                <w:sz w:val="18"/>
                <w:szCs w:val="18"/>
                <w:lang w:val="sq-AL"/>
              </w:rPr>
              <w:t>inancimit) si bazë e këmbimit në mes markës gjermane dhe lekut.</w:t>
            </w:r>
          </w:p>
        </w:tc>
      </w:tr>
    </w:tbl>
    <w:p w:rsidR="00C10869" w:rsidRPr="001054E5" w:rsidRDefault="00C10869" w:rsidP="00D14B70">
      <w:pPr>
        <w:rPr>
          <w:lang w:val="sq-AL"/>
        </w:rPr>
      </w:pPr>
    </w:p>
    <w:p w:rsidR="00D14B70" w:rsidRPr="001054E5" w:rsidRDefault="00D83E45" w:rsidP="00D14B70">
      <w:pPr>
        <w:rPr>
          <w:sz w:val="16"/>
          <w:szCs w:val="16"/>
          <w:lang w:val="sq-AL"/>
        </w:rPr>
      </w:pPr>
      <w:r>
        <w:rPr>
          <w:noProof/>
          <w:sz w:val="16"/>
          <w:szCs w:val="16"/>
          <w:lang w:val="en-GB" w:eastAsia="en-GB"/>
        </w:rPr>
        <w:lastRenderedPageBreak/>
        <mc:AlternateContent>
          <mc:Choice Requires="wps">
            <w:drawing>
              <wp:anchor distT="0" distB="0" distL="114300" distR="114300" simplePos="0" relativeHeight="251657728" behindDoc="0" locked="0" layoutInCell="1" allowOverlap="1">
                <wp:simplePos x="0" y="0"/>
                <wp:positionH relativeFrom="column">
                  <wp:posOffset>6229985</wp:posOffset>
                </wp:positionH>
                <wp:positionV relativeFrom="paragraph">
                  <wp:posOffset>737235</wp:posOffset>
                </wp:positionV>
                <wp:extent cx="20320" cy="2211070"/>
                <wp:effectExtent l="7620" t="6350" r="10160" b="1143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 cy="22110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3519AD" id="_x0000_t32" coordsize="21600,21600" o:spt="32" o:oned="t" path="m,l21600,21600e" filled="f">
                <v:path arrowok="t" fillok="f" o:connecttype="none"/>
                <o:lock v:ext="edit" shapetype="t"/>
              </v:shapetype>
              <v:shape id="AutoShape 23" o:spid="_x0000_s1026" type="#_x0000_t32" style="position:absolute;margin-left:490.55pt;margin-top:58.05pt;width:1.6pt;height:17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"/>
            </w:pict>
          </mc:Fallback>
        </mc:AlternateContent>
      </w:r>
      <w:r w:rsidRPr="001054E5">
        <w:rPr>
          <w:noProof/>
          <w:sz w:val="16"/>
          <w:szCs w:val="16"/>
          <w:lang w:val="en-GB" w:eastAsia="en-GB"/>
        </w:rPr>
        <w:drawing>
          <wp:inline distT="0" distB="0" distL="0" distR="0">
            <wp:extent cx="6181725" cy="8143875"/>
            <wp:effectExtent l="0" t="0" r="9525" b="9525"/>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15398" t="12656" r="7732" b="20297"/>
                    <a:stretch>
                      <a:fillRect/>
                    </a:stretch>
                  </pic:blipFill>
                  <pic:spPr bwMode="auto">
                    <a:xfrm>
                      <a:off x="0" y="0"/>
                      <a:ext cx="6181725" cy="8143875"/>
                    </a:xfrm>
                    <a:prstGeom prst="rect">
                      <a:avLst/>
                    </a:prstGeom>
                    <a:noFill/>
                    <a:ln>
                      <a:noFill/>
                    </a:ln>
                  </pic:spPr>
                </pic:pic>
              </a:graphicData>
            </a:graphic>
          </wp:inline>
        </w:drawing>
      </w:r>
    </w:p>
    <w:p w:rsidR="00D14B70" w:rsidRPr="001054E5" w:rsidRDefault="00D14B70" w:rsidP="00D14B70">
      <w:pPr>
        <w:rPr>
          <w:sz w:val="16"/>
          <w:szCs w:val="16"/>
          <w:lang w:val="sq-AL"/>
        </w:rPr>
      </w:pPr>
    </w:p>
    <w:p w:rsidR="00D14B70" w:rsidRPr="001054E5" w:rsidRDefault="00D14B70" w:rsidP="00D14B70">
      <w:pPr>
        <w:rPr>
          <w:sz w:val="16"/>
          <w:szCs w:val="16"/>
          <w:lang w:val="sq-AL"/>
        </w:rPr>
      </w:pPr>
    </w:p>
    <w:p w:rsidR="00D14B70" w:rsidRPr="001054E5" w:rsidRDefault="00D83E45" w:rsidP="00D14B70">
      <w:pPr>
        <w:rPr>
          <w:lang w:val="sq-AL"/>
        </w:rPr>
      </w:pPr>
      <w:r w:rsidRPr="001054E5">
        <w:rPr>
          <w:noProof/>
          <w:lang w:val="en-GB" w:eastAsia="en-GB"/>
        </w:rPr>
        <w:lastRenderedPageBreak/>
        <w:drawing>
          <wp:inline distT="0" distB="0" distL="0" distR="0">
            <wp:extent cx="6134100" cy="8267700"/>
            <wp:effectExtent l="0" t="0" r="0" b="0"/>
            <wp:docPr id="2"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3" cstate="print">
                      <a:extLst>
                        <a:ext uri="{28A0092B-C50C-407E-A947-70E740481C1C}">
                          <a14:useLocalDpi xmlns:a14="http://schemas.microsoft.com/office/drawing/2010/main" val="0"/>
                        </a:ext>
                      </a:extLst>
                    </a:blip>
                    <a:srcRect l="16263" t="13326" r="8127" b="23637"/>
                    <a:stretch>
                      <a:fillRect/>
                    </a:stretch>
                  </pic:blipFill>
                  <pic:spPr bwMode="auto">
                    <a:xfrm>
                      <a:off x="0" y="0"/>
                      <a:ext cx="6134100" cy="8267700"/>
                    </a:xfrm>
                    <a:prstGeom prst="rect">
                      <a:avLst/>
                    </a:prstGeom>
                    <a:noFill/>
                    <a:ln>
                      <a:noFill/>
                    </a:ln>
                  </pic:spPr>
                </pic:pic>
              </a:graphicData>
            </a:graphic>
          </wp:inline>
        </w:drawing>
      </w:r>
    </w:p>
    <w:p w:rsidR="00D14B70" w:rsidRPr="001054E5" w:rsidRDefault="00D14B70" w:rsidP="00D14B70">
      <w:pPr>
        <w:rPr>
          <w:lang w:val="sq-AL"/>
        </w:rPr>
      </w:pPr>
    </w:p>
    <w:p w:rsidR="00D14B70" w:rsidRPr="001054E5" w:rsidRDefault="00D83E45" w:rsidP="00D14B70">
      <w:pPr>
        <w:rPr>
          <w:lang w:val="sq-AL"/>
        </w:rPr>
      </w:pPr>
      <w:r w:rsidRPr="001054E5">
        <w:rPr>
          <w:noProof/>
          <w:lang w:val="en-GB" w:eastAsia="en-GB"/>
        </w:rPr>
        <w:lastRenderedPageBreak/>
        <w:drawing>
          <wp:inline distT="0" distB="0" distL="0" distR="0">
            <wp:extent cx="5800725" cy="8515350"/>
            <wp:effectExtent l="0" t="0" r="9525" b="0"/>
            <wp:docPr id="3" name="Picture 3"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4"/>
                    <pic:cNvPicPr>
                      <a:picLocks noChangeAspect="1" noChangeArrowheads="1"/>
                    </pic:cNvPicPr>
                  </pic:nvPicPr>
                  <pic:blipFill>
                    <a:blip r:embed="rId14" cstate="print">
                      <a:extLst>
                        <a:ext uri="{28A0092B-C50C-407E-A947-70E740481C1C}">
                          <a14:useLocalDpi xmlns:a14="http://schemas.microsoft.com/office/drawing/2010/main" val="0"/>
                        </a:ext>
                      </a:extLst>
                    </a:blip>
                    <a:srcRect l="15448" t="12221" r="6772" b="20215"/>
                    <a:stretch>
                      <a:fillRect/>
                    </a:stretch>
                  </pic:blipFill>
                  <pic:spPr bwMode="auto">
                    <a:xfrm>
                      <a:off x="0" y="0"/>
                      <a:ext cx="5800725" cy="8515350"/>
                    </a:xfrm>
                    <a:prstGeom prst="rect">
                      <a:avLst/>
                    </a:prstGeom>
                    <a:noFill/>
                    <a:ln>
                      <a:noFill/>
                    </a:ln>
                  </pic:spPr>
                </pic:pic>
              </a:graphicData>
            </a:graphic>
          </wp:inline>
        </w:drawing>
      </w:r>
    </w:p>
    <w:p w:rsidR="00D14B70" w:rsidRPr="001054E5" w:rsidRDefault="00D83E45" w:rsidP="00D14B70">
      <w:pPr>
        <w:rPr>
          <w:lang w:val="sq-AL"/>
        </w:rPr>
      </w:pPr>
      <w:r w:rsidRPr="001054E5">
        <w:rPr>
          <w:noProof/>
          <w:lang w:val="en-GB" w:eastAsia="en-GB"/>
        </w:rPr>
        <w:lastRenderedPageBreak/>
        <w:drawing>
          <wp:inline distT="0" distB="0" distL="0" distR="0">
            <wp:extent cx="6219825" cy="8229600"/>
            <wp:effectExtent l="0" t="0" r="9525" b="0"/>
            <wp:docPr id="4" name="Picture 4"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5"/>
                    <pic:cNvPicPr>
                      <a:picLocks noChangeAspect="1" noChangeArrowheads="1"/>
                    </pic:cNvPicPr>
                  </pic:nvPicPr>
                  <pic:blipFill>
                    <a:blip r:embed="rId15" cstate="print">
                      <a:extLst>
                        <a:ext uri="{28A0092B-C50C-407E-A947-70E740481C1C}">
                          <a14:useLocalDpi xmlns:a14="http://schemas.microsoft.com/office/drawing/2010/main" val="0"/>
                        </a:ext>
                      </a:extLst>
                    </a:blip>
                    <a:srcRect l="14781" t="11739" r="7979" b="24352"/>
                    <a:stretch>
                      <a:fillRect/>
                    </a:stretch>
                  </pic:blipFill>
                  <pic:spPr bwMode="auto">
                    <a:xfrm>
                      <a:off x="0" y="0"/>
                      <a:ext cx="6219825" cy="8229600"/>
                    </a:xfrm>
                    <a:prstGeom prst="rect">
                      <a:avLst/>
                    </a:prstGeom>
                    <a:noFill/>
                    <a:ln>
                      <a:noFill/>
                    </a:ln>
                  </pic:spPr>
                </pic:pic>
              </a:graphicData>
            </a:graphic>
          </wp:inline>
        </w:drawing>
      </w:r>
    </w:p>
    <w:p w:rsidR="002D0E7D" w:rsidRPr="001054E5" w:rsidRDefault="002D0E7D" w:rsidP="00D14B70">
      <w:pPr>
        <w:rPr>
          <w:lang w:val="sq-AL"/>
        </w:rPr>
      </w:pPr>
    </w:p>
    <w:p w:rsidR="002D0E7D" w:rsidRPr="001054E5" w:rsidRDefault="00D83E45" w:rsidP="00225292">
      <w:pPr>
        <w:jc w:val="center"/>
        <w:rPr>
          <w:lang w:val="sq-AL"/>
        </w:rPr>
      </w:pPr>
      <w:r w:rsidRPr="001054E5">
        <w:rPr>
          <w:noProof/>
          <w:lang w:val="en-GB" w:eastAsia="en-GB"/>
        </w:rPr>
        <w:lastRenderedPageBreak/>
        <w:drawing>
          <wp:inline distT="0" distB="0" distL="0" distR="0">
            <wp:extent cx="5962650" cy="2876550"/>
            <wp:effectExtent l="0" t="0" r="0" b="0"/>
            <wp:docPr id="5" name="Picture 5"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6"/>
                    <pic:cNvPicPr>
                      <a:picLocks noChangeAspect="1" noChangeArrowheads="1"/>
                    </pic:cNvPicPr>
                  </pic:nvPicPr>
                  <pic:blipFill>
                    <a:blip r:embed="rId16" cstate="print">
                      <a:extLst>
                        <a:ext uri="{28A0092B-C50C-407E-A947-70E740481C1C}">
                          <a14:useLocalDpi xmlns:a14="http://schemas.microsoft.com/office/drawing/2010/main" val="0"/>
                        </a:ext>
                      </a:extLst>
                    </a:blip>
                    <a:srcRect l="13603" t="11536" r="12268" b="54150"/>
                    <a:stretch>
                      <a:fillRect/>
                    </a:stretch>
                  </pic:blipFill>
                  <pic:spPr bwMode="auto">
                    <a:xfrm>
                      <a:off x="0" y="0"/>
                      <a:ext cx="5962650" cy="2876550"/>
                    </a:xfrm>
                    <a:prstGeom prst="rect">
                      <a:avLst/>
                    </a:prstGeom>
                    <a:noFill/>
                    <a:ln>
                      <a:noFill/>
                    </a:ln>
                  </pic:spPr>
                </pic:pic>
              </a:graphicData>
            </a:graphic>
          </wp:inline>
        </w:drawing>
      </w:r>
    </w:p>
    <w:p w:rsidR="002D0E7D" w:rsidRPr="001054E5" w:rsidRDefault="00D83E45" w:rsidP="00225292">
      <w:pPr>
        <w:jc w:val="center"/>
        <w:rPr>
          <w:lang w:val="sq-AL"/>
        </w:rPr>
      </w:pPr>
      <w:r w:rsidRPr="001054E5">
        <w:rPr>
          <w:noProof/>
          <w:lang w:val="en-GB" w:eastAsia="en-GB"/>
        </w:rPr>
        <w:drawing>
          <wp:inline distT="0" distB="0" distL="0" distR="0">
            <wp:extent cx="5962650" cy="5638800"/>
            <wp:effectExtent l="0" t="0" r="0" b="0"/>
            <wp:docPr id="6" name="Picture 6"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7"/>
                    <pic:cNvPicPr>
                      <a:picLocks noChangeAspect="1" noChangeArrowheads="1"/>
                    </pic:cNvPicPr>
                  </pic:nvPicPr>
                  <pic:blipFill>
                    <a:blip r:embed="rId17" cstate="print">
                      <a:extLst>
                        <a:ext uri="{28A0092B-C50C-407E-A947-70E740481C1C}">
                          <a14:useLocalDpi xmlns:a14="http://schemas.microsoft.com/office/drawing/2010/main" val="0"/>
                        </a:ext>
                      </a:extLst>
                    </a:blip>
                    <a:srcRect l="16379" t="11852" r="6920" b="20444"/>
                    <a:stretch>
                      <a:fillRect/>
                    </a:stretch>
                  </pic:blipFill>
                  <pic:spPr bwMode="auto">
                    <a:xfrm>
                      <a:off x="0" y="0"/>
                      <a:ext cx="5962650" cy="5638800"/>
                    </a:xfrm>
                    <a:prstGeom prst="rect">
                      <a:avLst/>
                    </a:prstGeom>
                    <a:noFill/>
                    <a:ln>
                      <a:noFill/>
                    </a:ln>
                  </pic:spPr>
                </pic:pic>
              </a:graphicData>
            </a:graphic>
          </wp:inline>
        </w:drawing>
      </w:r>
    </w:p>
    <w:p w:rsidR="00040B00" w:rsidRPr="001054E5" w:rsidRDefault="00D83E45" w:rsidP="00D14B70">
      <w:pPr>
        <w:rPr>
          <w:lang w:val="sq-AL"/>
        </w:rPr>
      </w:pPr>
      <w:r w:rsidRPr="001054E5">
        <w:rPr>
          <w:noProof/>
          <w:lang w:val="en-GB" w:eastAsia="en-GB"/>
        </w:rPr>
        <w:drawing>
          <wp:inline distT="0" distB="0" distL="0" distR="0">
            <wp:extent cx="6010275" cy="8286750"/>
            <wp:effectExtent l="0" t="0" r="9525" b="0"/>
            <wp:docPr id="7" name="Picture 7"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8"/>
                    <pic:cNvPicPr>
                      <a:picLocks noChangeAspect="1" noChangeArrowheads="1"/>
                    </pic:cNvPicPr>
                  </pic:nvPicPr>
                  <pic:blipFill>
                    <a:blip r:embed="rId18" cstate="print">
                      <a:extLst>
                        <a:ext uri="{28A0092B-C50C-407E-A947-70E740481C1C}">
                          <a14:useLocalDpi xmlns:a14="http://schemas.microsoft.com/office/drawing/2010/main" val="0"/>
                        </a:ext>
                      </a:extLst>
                    </a:blip>
                    <a:srcRect l="18137" t="11330" r="7999" b="18102"/>
                    <a:stretch>
                      <a:fillRect/>
                    </a:stretch>
                  </pic:blipFill>
                  <pic:spPr bwMode="auto">
                    <a:xfrm>
                      <a:off x="0" y="0"/>
                      <a:ext cx="6010275" cy="8286750"/>
                    </a:xfrm>
                    <a:prstGeom prst="rect">
                      <a:avLst/>
                    </a:prstGeom>
                    <a:noFill/>
                    <a:ln>
                      <a:noFill/>
                    </a:ln>
                  </pic:spPr>
                </pic:pic>
              </a:graphicData>
            </a:graphic>
          </wp:inline>
        </w:drawing>
      </w:r>
    </w:p>
    <w:p w:rsidR="00502548" w:rsidRPr="001054E5" w:rsidRDefault="00502548" w:rsidP="00D14B70">
      <w:pPr>
        <w:rPr>
          <w:lang w:val="sq-AL"/>
        </w:rPr>
      </w:pPr>
    </w:p>
    <w:p w:rsidR="00502548" w:rsidRPr="001054E5" w:rsidRDefault="00D83E45" w:rsidP="00225292">
      <w:pPr>
        <w:ind w:left="284"/>
        <w:rPr>
          <w:lang w:val="sq-AL"/>
        </w:rPr>
      </w:pPr>
      <w:r w:rsidRPr="001054E5">
        <w:rPr>
          <w:noProof/>
          <w:lang w:val="en-GB" w:eastAsia="en-GB"/>
        </w:rPr>
        <w:drawing>
          <wp:inline distT="0" distB="0" distL="0" distR="0">
            <wp:extent cx="5886450" cy="3552825"/>
            <wp:effectExtent l="0" t="0" r="0" b="9525"/>
            <wp:docPr id="8" name="Picture 8"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9"/>
                    <pic:cNvPicPr>
                      <a:picLocks noChangeAspect="1" noChangeArrowheads="1"/>
                    </pic:cNvPicPr>
                  </pic:nvPicPr>
                  <pic:blipFill>
                    <a:blip r:embed="rId19" cstate="print">
                      <a:extLst>
                        <a:ext uri="{28A0092B-C50C-407E-A947-70E740481C1C}">
                          <a14:useLocalDpi xmlns:a14="http://schemas.microsoft.com/office/drawing/2010/main" val="0"/>
                        </a:ext>
                      </a:extLst>
                    </a:blip>
                    <a:srcRect l="15585" t="11949" r="7585" b="51147"/>
                    <a:stretch>
                      <a:fillRect/>
                    </a:stretch>
                  </pic:blipFill>
                  <pic:spPr bwMode="auto">
                    <a:xfrm>
                      <a:off x="0" y="0"/>
                      <a:ext cx="5886450" cy="3552825"/>
                    </a:xfrm>
                    <a:prstGeom prst="rect">
                      <a:avLst/>
                    </a:prstGeom>
                    <a:noFill/>
                    <a:ln>
                      <a:noFill/>
                    </a:ln>
                  </pic:spPr>
                </pic:pic>
              </a:graphicData>
            </a:graphic>
          </wp:inline>
        </w:drawing>
      </w:r>
    </w:p>
    <w:tbl>
      <w:tblPr>
        <w:tblW w:w="0" w:type="auto"/>
        <w:tblInd w:w="675" w:type="dxa"/>
        <w:tblLook w:val="04A0" w:firstRow="1" w:lastRow="0" w:firstColumn="1" w:lastColumn="0" w:noHBand="0" w:noVBand="1"/>
      </w:tblPr>
      <w:tblGrid>
        <w:gridCol w:w="530"/>
        <w:gridCol w:w="8505"/>
      </w:tblGrid>
      <w:tr w:rsidR="00225292" w:rsidRPr="00EB6398" w:rsidTr="00EB6398">
        <w:tc>
          <w:tcPr>
            <w:tcW w:w="426" w:type="dxa"/>
            <w:shd w:val="clear" w:color="auto" w:fill="auto"/>
          </w:tcPr>
          <w:p w:rsidR="00225292" w:rsidRPr="00EB6398" w:rsidRDefault="00225292" w:rsidP="00EB6398">
            <w:pPr>
              <w:pStyle w:val="Akti"/>
              <w:ind w:firstLine="0"/>
              <w:rPr>
                <w:b w:val="0"/>
                <w:lang w:val="sq-AL"/>
              </w:rPr>
            </w:pPr>
            <w:r w:rsidRPr="00EB6398">
              <w:rPr>
                <w:b w:val="0"/>
                <w:lang w:val="sq-AL"/>
              </w:rPr>
              <w:t>134</w:t>
            </w:r>
          </w:p>
          <w:p w:rsidR="00225292" w:rsidRPr="00EB6398" w:rsidRDefault="00225292" w:rsidP="00EB6398">
            <w:pPr>
              <w:pStyle w:val="Akti"/>
              <w:ind w:firstLine="0"/>
              <w:rPr>
                <w:b w:val="0"/>
                <w:lang w:val="sq-AL"/>
              </w:rPr>
            </w:pPr>
          </w:p>
          <w:p w:rsidR="00225292" w:rsidRPr="00EB6398" w:rsidRDefault="00225292" w:rsidP="00EB6398">
            <w:pPr>
              <w:pStyle w:val="Akti"/>
              <w:ind w:firstLine="0"/>
              <w:rPr>
                <w:b w:val="0"/>
                <w:lang w:val="sq-AL"/>
              </w:rPr>
            </w:pPr>
            <w:r w:rsidRPr="00EB6398">
              <w:rPr>
                <w:b w:val="0"/>
                <w:lang w:val="sq-AL"/>
              </w:rPr>
              <w:t>135</w:t>
            </w:r>
          </w:p>
          <w:p w:rsidR="00225292" w:rsidRPr="00EB6398" w:rsidRDefault="00225292" w:rsidP="00EB6398">
            <w:pPr>
              <w:pStyle w:val="Akti"/>
              <w:ind w:firstLine="0"/>
              <w:rPr>
                <w:b w:val="0"/>
                <w:lang w:val="sq-AL"/>
              </w:rPr>
            </w:pPr>
          </w:p>
          <w:p w:rsidR="00225292" w:rsidRPr="00EB6398" w:rsidRDefault="00225292" w:rsidP="00EB6398">
            <w:pPr>
              <w:pStyle w:val="Akti"/>
              <w:ind w:firstLine="0"/>
              <w:rPr>
                <w:b w:val="0"/>
                <w:lang w:val="sq-AL"/>
              </w:rPr>
            </w:pPr>
            <w:r w:rsidRPr="00EB6398">
              <w:rPr>
                <w:b w:val="0"/>
                <w:lang w:val="sq-AL"/>
              </w:rPr>
              <w:t>136</w:t>
            </w:r>
          </w:p>
        </w:tc>
        <w:tc>
          <w:tcPr>
            <w:tcW w:w="8505" w:type="dxa"/>
            <w:shd w:val="clear" w:color="auto" w:fill="auto"/>
          </w:tcPr>
          <w:p w:rsidR="00225292" w:rsidRPr="00EB6398" w:rsidRDefault="00225292" w:rsidP="00225292">
            <w:pPr>
              <w:pStyle w:val="Akti"/>
              <w:rPr>
                <w:b w:val="0"/>
                <w:lang w:val="sq-AL"/>
              </w:rPr>
            </w:pPr>
            <w:r w:rsidRPr="00EB6398">
              <w:rPr>
                <w:b w:val="0"/>
                <w:lang w:val="sq-AL"/>
              </w:rPr>
              <w:t>PASQYRA 1</w:t>
            </w:r>
          </w:p>
          <w:p w:rsidR="00225292" w:rsidRPr="00EB6398" w:rsidRDefault="00225292" w:rsidP="00225292">
            <w:pPr>
              <w:pStyle w:val="Akti"/>
              <w:rPr>
                <w:b w:val="0"/>
                <w:lang w:val="sq-AL"/>
              </w:rPr>
            </w:pPr>
          </w:p>
          <w:p w:rsidR="00225292" w:rsidRPr="00EB6398" w:rsidRDefault="00225292" w:rsidP="00225292">
            <w:pPr>
              <w:pStyle w:val="Akti"/>
              <w:rPr>
                <w:b w:val="0"/>
                <w:lang w:val="sq-AL"/>
              </w:rPr>
            </w:pPr>
            <w:r w:rsidRPr="00EB6398">
              <w:rPr>
                <w:b w:val="0"/>
                <w:caps w:val="0"/>
                <w:lang w:val="sq-AL"/>
              </w:rPr>
              <w:t xml:space="preserve">Kapitulli II: Facilitetet </w:t>
            </w:r>
            <w:r w:rsidR="007470F5" w:rsidRPr="00EB6398">
              <w:rPr>
                <w:b w:val="0"/>
                <w:caps w:val="0"/>
                <w:lang w:val="sq-AL"/>
              </w:rPr>
              <w:t>e ujërave të zeza</w:t>
            </w:r>
          </w:p>
          <w:p w:rsidR="00225292" w:rsidRPr="00EB6398" w:rsidRDefault="00225292" w:rsidP="00EB6398">
            <w:pPr>
              <w:pStyle w:val="Akti"/>
              <w:ind w:firstLine="0"/>
              <w:rPr>
                <w:b w:val="0"/>
                <w:lang w:val="sq-AL"/>
              </w:rPr>
            </w:pPr>
          </w:p>
        </w:tc>
      </w:tr>
    </w:tbl>
    <w:p w:rsidR="00225292" w:rsidRPr="00225292" w:rsidRDefault="00225292" w:rsidP="00A62832">
      <w:pPr>
        <w:pStyle w:val="Akti"/>
        <w:rPr>
          <w:b w:val="0"/>
          <w:sz w:val="2"/>
          <w:lang w:val="sq-AL"/>
        </w:rPr>
      </w:pPr>
    </w:p>
    <w:p w:rsidR="00225292" w:rsidRDefault="00225292" w:rsidP="00A62832">
      <w:pPr>
        <w:pStyle w:val="Akti"/>
        <w:rPr>
          <w:b w:val="0"/>
          <w:lang w:val="sq-AL"/>
        </w:rPr>
      </w:pPr>
    </w:p>
    <w:p w:rsidR="00A62832" w:rsidRPr="001054E5" w:rsidRDefault="00D83E45" w:rsidP="00225292">
      <w:pPr>
        <w:ind w:left="284"/>
        <w:rPr>
          <w:lang w:val="sq-AL"/>
        </w:rPr>
      </w:pPr>
      <w:r w:rsidRPr="001054E5">
        <w:rPr>
          <w:noProof/>
          <w:lang w:val="en-GB" w:eastAsia="en-GB"/>
        </w:rPr>
        <w:drawing>
          <wp:inline distT="0" distB="0" distL="0" distR="0">
            <wp:extent cx="5943600" cy="3619500"/>
            <wp:effectExtent l="0" t="0" r="0" b="0"/>
            <wp:docPr id="9" name="Picture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20" cstate="print">
                      <a:extLst>
                        <a:ext uri="{28A0092B-C50C-407E-A947-70E740481C1C}">
                          <a14:useLocalDpi xmlns:a14="http://schemas.microsoft.com/office/drawing/2010/main" val="0"/>
                        </a:ext>
                      </a:extLst>
                    </a:blip>
                    <a:srcRect l="6656" t="13187" r="21967" b="46962"/>
                    <a:stretch>
                      <a:fillRect/>
                    </a:stretch>
                  </pic:blipFill>
                  <pic:spPr bwMode="auto">
                    <a:xfrm>
                      <a:off x="0" y="0"/>
                      <a:ext cx="5943600" cy="3619500"/>
                    </a:xfrm>
                    <a:prstGeom prst="rect">
                      <a:avLst/>
                    </a:prstGeom>
                    <a:noFill/>
                    <a:ln>
                      <a:noFill/>
                    </a:ln>
                  </pic:spPr>
                </pic:pic>
              </a:graphicData>
            </a:graphic>
          </wp:inline>
        </w:drawing>
      </w:r>
    </w:p>
    <w:p w:rsidR="00A62832" w:rsidRPr="001054E5" w:rsidRDefault="00A62832" w:rsidP="00D14B70">
      <w:pPr>
        <w:rPr>
          <w:lang w:val="sq-AL"/>
        </w:rPr>
      </w:pPr>
    </w:p>
    <w:p w:rsidR="00A62832" w:rsidRPr="001054E5" w:rsidRDefault="00A62832" w:rsidP="00A62832">
      <w:pPr>
        <w:pStyle w:val="Akti"/>
        <w:rPr>
          <w:lang w:val="sq-AL"/>
        </w:rPr>
        <w:sectPr w:rsidR="00A62832" w:rsidRPr="001054E5" w:rsidSect="00D14B70">
          <w:headerReference w:type="even" r:id="rId21"/>
          <w:headerReference w:type="default" r:id="rId22"/>
          <w:footerReference w:type="even" r:id="rId23"/>
          <w:footerReference w:type="default" r:id="rId24"/>
          <w:type w:val="continuous"/>
          <w:pgSz w:w="11907" w:h="16840" w:code="9"/>
          <w:pgMar w:top="851" w:right="851" w:bottom="851" w:left="851" w:header="1134" w:footer="1134" w:gutter="0"/>
          <w:cols w:space="454"/>
          <w:docGrid w:linePitch="360"/>
        </w:sectPr>
      </w:pPr>
    </w:p>
    <w:p w:rsidR="00A62832" w:rsidRPr="001054E5" w:rsidRDefault="00A62832" w:rsidP="00A62832">
      <w:pPr>
        <w:pStyle w:val="Akti"/>
        <w:rPr>
          <w:lang w:val="sq-AL"/>
        </w:rPr>
      </w:pPr>
      <w:r w:rsidRPr="001054E5">
        <w:rPr>
          <w:lang w:val="sq-AL"/>
        </w:rPr>
        <w:t>VENDIM</w:t>
      </w:r>
    </w:p>
    <w:p w:rsidR="00A62832" w:rsidRPr="001054E5" w:rsidRDefault="00A62832" w:rsidP="00A62832">
      <w:pPr>
        <w:pStyle w:val="NumriData"/>
        <w:rPr>
          <w:lang w:val="sq-AL"/>
        </w:rPr>
      </w:pPr>
      <w:r w:rsidRPr="001054E5">
        <w:rPr>
          <w:lang w:val="sq-AL"/>
        </w:rPr>
        <w:t>Nr. 353, datë 4.6.2014</w:t>
      </w:r>
    </w:p>
    <w:p w:rsidR="00A62832" w:rsidRPr="001054E5" w:rsidRDefault="00A62832" w:rsidP="00A62832">
      <w:pPr>
        <w:pStyle w:val="Paragrafi"/>
        <w:rPr>
          <w:sz w:val="14"/>
          <w:lang w:val="sq-AL"/>
        </w:rPr>
      </w:pPr>
    </w:p>
    <w:p w:rsidR="00A62832" w:rsidRPr="001054E5" w:rsidRDefault="00A62832" w:rsidP="00A62832">
      <w:pPr>
        <w:pStyle w:val="Titulli"/>
        <w:rPr>
          <w:lang w:val="sq-AL"/>
        </w:rPr>
      </w:pPr>
      <w:r w:rsidRPr="001054E5">
        <w:rPr>
          <w:lang w:val="sq-AL"/>
        </w:rPr>
        <w:t>PËR DISA NDRYSHIME DHE SHTESA NË VENDIMIN NR. 173, DATË 26.3.2014, TË KËSHILLIT TË MINISTRAVE, “PËR PËRCAKTIMIN E KRITEREVE BAZË TË SEKTORËVE QË DO TË MBËSHTETEN DHE TË MASËS SË PËRFITIMIT NGA FONDI I PROGRAMIT PËR BUJQËSINË DHE ZHVILLIMIN RURAL, PËR VITIN 2014”</w:t>
      </w:r>
    </w:p>
    <w:p w:rsidR="00A62832" w:rsidRPr="001054E5" w:rsidRDefault="00A62832" w:rsidP="00A62832">
      <w:pPr>
        <w:pStyle w:val="Paragrafi"/>
        <w:rPr>
          <w:rFonts w:ascii="Times New Roman" w:hAnsi="Times New Roman" w:cs="Times New Roman"/>
          <w:sz w:val="14"/>
          <w:lang w:val="sq-AL"/>
        </w:rPr>
      </w:pPr>
    </w:p>
    <w:p w:rsidR="00A62832" w:rsidRPr="001054E5" w:rsidRDefault="00A62832" w:rsidP="00A62832">
      <w:pPr>
        <w:pStyle w:val="Paragrafi"/>
        <w:rPr>
          <w:lang w:val="sq-AL"/>
        </w:rPr>
      </w:pPr>
      <w:r w:rsidRPr="001054E5">
        <w:rPr>
          <w:lang w:val="sq-AL"/>
        </w:rPr>
        <w:t>Në mbështetje të nenit 100 të Kushtetutës dhe të neneve 6, pika 3, e 7, të ligjit nr. 9817, datë 22.10.2007, “Për bujqësinë dhe zhvillimin rural”, si dhe të ligjit nr.</w:t>
      </w:r>
      <w:r w:rsidR="001054E5">
        <w:rPr>
          <w:lang w:val="sq-AL"/>
        </w:rPr>
        <w:t xml:space="preserve"> </w:t>
      </w:r>
      <w:r w:rsidRPr="001054E5">
        <w:rPr>
          <w:lang w:val="sq-AL"/>
        </w:rPr>
        <w:t xml:space="preserve">185/2013, “Për buxhetin e vitit 2014”, me propozimin e ministrit të Bujqësisë, Zhvillimit Rural dhe Administrimit të Ujërave, Këshilli i Ministrave </w:t>
      </w:r>
    </w:p>
    <w:p w:rsidR="00A62832" w:rsidRPr="001054E5" w:rsidRDefault="00A62832" w:rsidP="00A62832">
      <w:pPr>
        <w:pStyle w:val="Paragrafi"/>
        <w:rPr>
          <w:sz w:val="14"/>
          <w:lang w:val="sq-AL"/>
        </w:rPr>
      </w:pPr>
    </w:p>
    <w:p w:rsidR="00A62832" w:rsidRPr="001054E5" w:rsidRDefault="00A62832" w:rsidP="00A62832">
      <w:pPr>
        <w:pStyle w:val="VENDOSI"/>
        <w:rPr>
          <w:lang w:val="sq-AL"/>
        </w:rPr>
      </w:pPr>
      <w:r w:rsidRPr="001054E5">
        <w:rPr>
          <w:lang w:val="sq-AL"/>
        </w:rPr>
        <w:t>VENDOSI:</w:t>
      </w:r>
    </w:p>
    <w:p w:rsidR="00A62832" w:rsidRPr="001054E5" w:rsidRDefault="00A62832" w:rsidP="00A62832">
      <w:pPr>
        <w:pStyle w:val="Paragrafi"/>
        <w:rPr>
          <w:sz w:val="14"/>
          <w:lang w:val="sq-AL"/>
        </w:rPr>
      </w:pPr>
    </w:p>
    <w:p w:rsidR="00A62832" w:rsidRPr="001054E5" w:rsidRDefault="00A62832" w:rsidP="00A62832">
      <w:pPr>
        <w:pStyle w:val="Paragrafi"/>
        <w:rPr>
          <w:lang w:val="sq-AL"/>
        </w:rPr>
      </w:pPr>
      <w:r w:rsidRPr="001054E5">
        <w:rPr>
          <w:lang w:val="sq-AL"/>
        </w:rPr>
        <w:t xml:space="preserve">Në pikën 3 të vendimit nr. 173, datë 26.3.2014, të Këshillit të Ministrave, bëhen këto ndryshime dhe shtesa: </w:t>
      </w:r>
    </w:p>
    <w:p w:rsidR="00A62832" w:rsidRPr="001054E5" w:rsidRDefault="00A62832" w:rsidP="00A62832">
      <w:pPr>
        <w:pStyle w:val="Paragrafi"/>
        <w:rPr>
          <w:lang w:val="sq-AL"/>
        </w:rPr>
      </w:pPr>
      <w:r w:rsidRPr="001054E5">
        <w:rPr>
          <w:lang w:val="sq-AL"/>
        </w:rPr>
        <w:t>1. Nënndarja “i”, e shkronjës “n” ndryshohet, si më poshtë vijon:</w:t>
      </w:r>
    </w:p>
    <w:p w:rsidR="00A62832" w:rsidRPr="001054E5" w:rsidRDefault="00A62832" w:rsidP="00A62832">
      <w:pPr>
        <w:pStyle w:val="Paragrafi"/>
        <w:rPr>
          <w:lang w:val="sq-AL"/>
        </w:rPr>
      </w:pPr>
      <w:r w:rsidRPr="001054E5">
        <w:rPr>
          <w:lang w:val="sq-AL"/>
        </w:rPr>
        <w:t>“i) Ndërtimin dhe/ose rikonstruksionin e ambienteve që shërbejnë:</w:t>
      </w:r>
    </w:p>
    <w:p w:rsidR="00A62832" w:rsidRPr="001054E5" w:rsidRDefault="00A62832" w:rsidP="00A62832">
      <w:pPr>
        <w:pStyle w:val="Paragrafi"/>
        <w:rPr>
          <w:lang w:val="sq-AL"/>
        </w:rPr>
      </w:pPr>
      <w:r w:rsidRPr="001054E5">
        <w:rPr>
          <w:lang w:val="sq-AL"/>
        </w:rPr>
        <w:t>- për ruajtjen dhe përpunimin e produkteve bujqësore, blegtorale, akuakulturës dhe bimëve medicinale;</w:t>
      </w:r>
    </w:p>
    <w:p w:rsidR="00A62832" w:rsidRPr="001054E5" w:rsidRDefault="00A62832" w:rsidP="00A62832">
      <w:pPr>
        <w:pStyle w:val="Paragrafi"/>
        <w:rPr>
          <w:lang w:val="sq-AL"/>
        </w:rPr>
      </w:pPr>
      <w:r w:rsidRPr="001054E5">
        <w:rPr>
          <w:lang w:val="sq-AL"/>
        </w:rPr>
        <w:t>- për mbarështimin e kafshëve dhe shpendëve.”.</w:t>
      </w:r>
    </w:p>
    <w:p w:rsidR="00A62832" w:rsidRPr="001054E5" w:rsidRDefault="00A62832" w:rsidP="00A62832">
      <w:pPr>
        <w:pStyle w:val="Paragrafi"/>
        <w:rPr>
          <w:lang w:val="sq-AL"/>
        </w:rPr>
      </w:pPr>
      <w:r w:rsidRPr="001054E5">
        <w:rPr>
          <w:lang w:val="sq-AL"/>
        </w:rPr>
        <w:t>2. Nënndarja “i” e shkronjës “nj” ndryshohet, si më poshtë vijon:</w:t>
      </w:r>
    </w:p>
    <w:p w:rsidR="00A62832" w:rsidRPr="001054E5" w:rsidRDefault="00A62832" w:rsidP="00A62832">
      <w:pPr>
        <w:pStyle w:val="Paragrafi"/>
        <w:rPr>
          <w:lang w:val="sq-AL"/>
        </w:rPr>
      </w:pPr>
      <w:r w:rsidRPr="001054E5">
        <w:rPr>
          <w:lang w:val="sq-AL"/>
        </w:rPr>
        <w:t>“i) Ndërtimin dhe/ose rikonstruksionin e ambienteve që shërbejnë:</w:t>
      </w:r>
    </w:p>
    <w:p w:rsidR="00A62832" w:rsidRPr="001054E5" w:rsidRDefault="00A62832" w:rsidP="00A62832">
      <w:pPr>
        <w:pStyle w:val="Paragrafi"/>
        <w:rPr>
          <w:lang w:val="sq-AL"/>
        </w:rPr>
      </w:pPr>
      <w:r w:rsidRPr="001054E5">
        <w:rPr>
          <w:lang w:val="sq-AL"/>
        </w:rPr>
        <w:t>- për ruajtjen dhe përpunimin e produkteve bujqësore, blegtorale, akuakulturës dhe bimëve medicinale;</w:t>
      </w:r>
    </w:p>
    <w:p w:rsidR="00A62832" w:rsidRPr="001054E5" w:rsidRDefault="00A62832" w:rsidP="00A62832">
      <w:pPr>
        <w:pStyle w:val="Paragrafi"/>
        <w:rPr>
          <w:lang w:val="sq-AL"/>
        </w:rPr>
      </w:pPr>
      <w:r w:rsidRPr="001054E5">
        <w:rPr>
          <w:lang w:val="sq-AL"/>
        </w:rPr>
        <w:t>- për mbarështimin e kafshëve dhe shpendëve.”.</w:t>
      </w:r>
    </w:p>
    <w:p w:rsidR="00A62832" w:rsidRPr="001054E5" w:rsidRDefault="00A62832" w:rsidP="00A62832">
      <w:pPr>
        <w:pStyle w:val="Paragrafi"/>
        <w:rPr>
          <w:lang w:val="sq-AL"/>
        </w:rPr>
      </w:pPr>
      <w:r w:rsidRPr="001054E5">
        <w:rPr>
          <w:lang w:val="sq-AL"/>
        </w:rPr>
        <w:t>3. Pas shkronjës “nj” shtohet shkronja “o”, me këtë përmbajtje:</w:t>
      </w:r>
    </w:p>
    <w:p w:rsidR="00A62832" w:rsidRPr="001054E5" w:rsidRDefault="00A62832" w:rsidP="00A62832">
      <w:pPr>
        <w:pStyle w:val="Paragrafi"/>
        <w:rPr>
          <w:lang w:val="sq-AL"/>
        </w:rPr>
      </w:pPr>
      <w:r w:rsidRPr="001054E5">
        <w:rPr>
          <w:lang w:val="sq-AL"/>
        </w:rPr>
        <w:t>“o) Mbështetja e prodhimit në serra me ngrohje qendrore përmes financimit të lëndës djegëse në masën 100 000 (njëqind mijë) lekë/dyn, për serrat që përdorin si lëndë djegëse naftë, dhe 80 000 (tetëdhjetë mijë) lekë/dyn për serrat që përdorin lëndë djegëse solar.”.</w:t>
      </w:r>
    </w:p>
    <w:p w:rsidR="00A62832" w:rsidRPr="001054E5" w:rsidRDefault="00A62832" w:rsidP="00A62832">
      <w:pPr>
        <w:pStyle w:val="Paragrafi"/>
        <w:rPr>
          <w:lang w:val="sq-AL"/>
        </w:rPr>
      </w:pPr>
      <w:r w:rsidRPr="001054E5">
        <w:rPr>
          <w:lang w:val="sq-AL"/>
        </w:rPr>
        <w:t>Ky vendim hyn në fuqi pas botimit në Fletoren Zyrtare.</w:t>
      </w:r>
    </w:p>
    <w:p w:rsidR="00A62832" w:rsidRPr="001054E5" w:rsidRDefault="00A62832" w:rsidP="00A62832">
      <w:pPr>
        <w:pStyle w:val="Paragrafi"/>
        <w:rPr>
          <w:sz w:val="14"/>
          <w:lang w:val="sq-AL"/>
        </w:rPr>
      </w:pPr>
    </w:p>
    <w:p w:rsidR="00A62832" w:rsidRPr="001054E5" w:rsidRDefault="00A62832" w:rsidP="00A62832">
      <w:pPr>
        <w:pStyle w:val="Autoriteti"/>
        <w:rPr>
          <w:lang w:val="sq-AL"/>
        </w:rPr>
      </w:pPr>
      <w:r w:rsidRPr="001054E5">
        <w:rPr>
          <w:lang w:val="sq-AL"/>
        </w:rPr>
        <w:t>KRYEMINISTRI</w:t>
      </w:r>
    </w:p>
    <w:p w:rsidR="00A62832" w:rsidRPr="001054E5" w:rsidRDefault="00A62832" w:rsidP="00A62832">
      <w:pPr>
        <w:pStyle w:val="AutoritetiEmer"/>
        <w:rPr>
          <w:lang w:val="sq-AL"/>
        </w:rPr>
      </w:pPr>
      <w:r w:rsidRPr="001054E5">
        <w:rPr>
          <w:lang w:val="sq-AL"/>
        </w:rPr>
        <w:t>Edi Rama</w:t>
      </w:r>
    </w:p>
    <w:p w:rsidR="00A62832" w:rsidRPr="001054E5" w:rsidRDefault="00A62832" w:rsidP="00A62832">
      <w:pPr>
        <w:pStyle w:val="Akti"/>
        <w:keepNext w:val="0"/>
        <w:rPr>
          <w:lang w:val="sq-AL"/>
        </w:rPr>
      </w:pPr>
    </w:p>
    <w:p w:rsidR="00A62832" w:rsidRPr="001054E5" w:rsidRDefault="00A62832" w:rsidP="00A62832">
      <w:pPr>
        <w:pStyle w:val="Akti"/>
        <w:keepNext w:val="0"/>
        <w:rPr>
          <w:lang w:val="sq-AL"/>
        </w:rPr>
      </w:pPr>
    </w:p>
    <w:p w:rsidR="00A62832" w:rsidRPr="001054E5" w:rsidRDefault="00A62832" w:rsidP="00A62832">
      <w:pPr>
        <w:pStyle w:val="Akti"/>
        <w:rPr>
          <w:lang w:val="sq-AL"/>
        </w:rPr>
      </w:pPr>
      <w:r w:rsidRPr="001054E5">
        <w:rPr>
          <w:lang w:val="sq-AL"/>
        </w:rPr>
        <w:t>UDHËZIM</w:t>
      </w:r>
    </w:p>
    <w:p w:rsidR="00A62832" w:rsidRPr="001054E5" w:rsidRDefault="00A62832" w:rsidP="00A62832">
      <w:pPr>
        <w:pStyle w:val="NumriData"/>
        <w:rPr>
          <w:lang w:val="sq-AL"/>
        </w:rPr>
      </w:pPr>
      <w:r w:rsidRPr="001054E5">
        <w:rPr>
          <w:lang w:val="sq-AL"/>
        </w:rPr>
        <w:t>Nr. 1, datë 4.6.2014</w:t>
      </w:r>
    </w:p>
    <w:p w:rsidR="00A62832" w:rsidRPr="001054E5" w:rsidRDefault="00A62832" w:rsidP="00A62832">
      <w:pPr>
        <w:pStyle w:val="Paragrafi"/>
        <w:rPr>
          <w:sz w:val="14"/>
          <w:lang w:val="sq-AL"/>
        </w:rPr>
      </w:pPr>
    </w:p>
    <w:p w:rsidR="00A62832" w:rsidRPr="001054E5" w:rsidRDefault="00A62832" w:rsidP="00A62832">
      <w:pPr>
        <w:pStyle w:val="Titulli"/>
        <w:rPr>
          <w:lang w:val="sq-AL"/>
        </w:rPr>
      </w:pPr>
      <w:r w:rsidRPr="001054E5">
        <w:rPr>
          <w:lang w:val="sq-AL"/>
        </w:rPr>
        <w:t>PËR MËNYRËN E EKZEKUTIMIT TË DETYRIMEVE MONETARE TË NJËSIVE TË QEVERISJES SË PËRGJITHSHME NË LLOGARI TË THESARIT</w:t>
      </w:r>
    </w:p>
    <w:p w:rsidR="00A62832" w:rsidRPr="001054E5" w:rsidRDefault="00A62832" w:rsidP="00A62832">
      <w:pPr>
        <w:pStyle w:val="Paragrafi"/>
        <w:ind w:firstLine="0"/>
        <w:rPr>
          <w:sz w:val="14"/>
          <w:lang w:val="sq-AL"/>
        </w:rPr>
      </w:pPr>
    </w:p>
    <w:p w:rsidR="00A62832" w:rsidRPr="001054E5" w:rsidRDefault="00A62832" w:rsidP="00A62832">
      <w:pPr>
        <w:pStyle w:val="Paragrafi"/>
        <w:rPr>
          <w:lang w:val="sq-AL"/>
        </w:rPr>
      </w:pPr>
      <w:r w:rsidRPr="001054E5">
        <w:rPr>
          <w:lang w:val="sq-AL"/>
        </w:rPr>
        <w:t>Në mbështetje të nenit 100 të Kushtetutës, të pikës 4 të nenit 589 të ligjit nr.</w:t>
      </w:r>
      <w:r w:rsidR="001054E5">
        <w:rPr>
          <w:lang w:val="sq-AL"/>
        </w:rPr>
        <w:t xml:space="preserve"> </w:t>
      </w:r>
      <w:r w:rsidRPr="001054E5">
        <w:rPr>
          <w:lang w:val="sq-AL"/>
        </w:rPr>
        <w:t>8116, datë 29.3.1996, “Kodi i Procedurës Civile të Republikës së Shqipërisë”, të ndryshuar, dhe të neneve 43 e 54 të ligjit nr. 9936, datë 26.6.2008, “Për menaxhimin e sistemit buxhetor në Republikën e Shqipërisë”, të ndryshuar, me propozimin e ministrit të Financave dhe të ministrit të Drejtësisë, Këshilli i Ministrave</w:t>
      </w:r>
    </w:p>
    <w:p w:rsidR="00A62832" w:rsidRPr="001054E5" w:rsidRDefault="00A62832" w:rsidP="00A62832">
      <w:pPr>
        <w:pStyle w:val="Paragrafi"/>
        <w:rPr>
          <w:sz w:val="14"/>
          <w:lang w:val="sq-AL"/>
        </w:rPr>
      </w:pPr>
    </w:p>
    <w:p w:rsidR="00A62832" w:rsidRPr="001054E5" w:rsidRDefault="00A62832" w:rsidP="00A62832">
      <w:pPr>
        <w:pStyle w:val="VENDOSI"/>
        <w:rPr>
          <w:lang w:val="sq-AL"/>
        </w:rPr>
      </w:pPr>
      <w:r w:rsidRPr="001054E5">
        <w:rPr>
          <w:lang w:val="sq-AL"/>
        </w:rPr>
        <w:t>VENDOSI:</w:t>
      </w:r>
    </w:p>
    <w:p w:rsidR="00A62832" w:rsidRPr="001054E5" w:rsidRDefault="00A62832" w:rsidP="00A62832">
      <w:pPr>
        <w:pStyle w:val="Paragrafi"/>
        <w:rPr>
          <w:sz w:val="14"/>
          <w:lang w:val="sq-AL"/>
        </w:rPr>
      </w:pPr>
    </w:p>
    <w:p w:rsidR="00A62832" w:rsidRPr="001054E5" w:rsidRDefault="00A62832" w:rsidP="00A62832">
      <w:pPr>
        <w:pStyle w:val="Paragrafi"/>
        <w:rPr>
          <w:lang w:val="sq-AL"/>
        </w:rPr>
      </w:pPr>
      <w:r w:rsidRPr="001054E5">
        <w:rPr>
          <w:lang w:val="sq-AL"/>
        </w:rPr>
        <w:t>1. Ky udhëzim ka si qëllim përcaktimin e mënyrës së ekzekutimit nga llogaria e thesarit të detyrimeve monetare të njësive të qeverisjes së përgjithshme, që rrjedhin nga vendimet gjyqësore të formës së prerë.</w:t>
      </w:r>
    </w:p>
    <w:p w:rsidR="00A62832" w:rsidRPr="001054E5" w:rsidRDefault="00A62832" w:rsidP="00A62832">
      <w:pPr>
        <w:pStyle w:val="Paragrafi"/>
        <w:rPr>
          <w:lang w:val="sq-AL"/>
        </w:rPr>
      </w:pPr>
      <w:r w:rsidRPr="001054E5">
        <w:rPr>
          <w:lang w:val="sq-AL"/>
        </w:rPr>
        <w:t>2. Njësitë e qeverisjes së përgjithshme janë përgjegjëse për zbatimin e vendimeve gjyqësore dhe për shlyerjen e detyrimeve që rrjedhin prej tyre.</w:t>
      </w:r>
    </w:p>
    <w:p w:rsidR="00A62832" w:rsidRPr="001054E5" w:rsidRDefault="00A62832" w:rsidP="00A62832">
      <w:pPr>
        <w:pStyle w:val="Paragrafi"/>
        <w:rPr>
          <w:lang w:val="sq-AL"/>
        </w:rPr>
      </w:pPr>
      <w:r w:rsidRPr="001054E5">
        <w:rPr>
          <w:lang w:val="sq-AL"/>
        </w:rPr>
        <w:t>3. Ekzekutimi i vendimeve gjyqësore realizohet nga njësia shpenzuese përgjegjëse:</w:t>
      </w:r>
    </w:p>
    <w:p w:rsidR="00A62832" w:rsidRPr="001054E5" w:rsidRDefault="00A62832" w:rsidP="00A62832">
      <w:pPr>
        <w:pStyle w:val="Paragrafi"/>
        <w:rPr>
          <w:lang w:val="sq-AL"/>
        </w:rPr>
      </w:pPr>
      <w:r w:rsidRPr="001054E5">
        <w:rPr>
          <w:lang w:val="sq-AL"/>
        </w:rPr>
        <w:t>a) me fondet buxhetore për ekzekutimin e vendimeve gjyqësore, të akorduara në ligjin vjetor të buxhetit pasardhës për njësinë shpenzuese, për shlyerjen e detyrimeve të vitit paraardhës, duke respektuar radhën e paraqitjes në njësinë shpenzuese;</w:t>
      </w:r>
    </w:p>
    <w:p w:rsidR="00A62832" w:rsidRPr="001054E5" w:rsidRDefault="00A62832" w:rsidP="00A62832">
      <w:pPr>
        <w:pStyle w:val="Paragrafi"/>
        <w:rPr>
          <w:lang w:val="sq-AL"/>
        </w:rPr>
      </w:pPr>
      <w:r w:rsidRPr="001054E5">
        <w:rPr>
          <w:lang w:val="sq-AL"/>
        </w:rPr>
        <w:t>b) nga të ardhura të tjera, të siguruara nga njësia e qeverisjes së përgjithshme, në bazë të legjislacionit përkatës, dhe të cilat shërbejnë si burime financimi për vetë njësinë.</w:t>
      </w:r>
    </w:p>
    <w:p w:rsidR="00A62832" w:rsidRPr="001054E5" w:rsidRDefault="00A62832" w:rsidP="00A62832">
      <w:pPr>
        <w:pStyle w:val="Paragrafi"/>
        <w:rPr>
          <w:lang w:val="sq-AL"/>
        </w:rPr>
      </w:pPr>
      <w:r w:rsidRPr="001054E5">
        <w:rPr>
          <w:lang w:val="sq-AL"/>
        </w:rPr>
        <w:t>4. Njësitë e qeverisjes së përgjithshme, gjatë vitit buxhetor, mbajnë database për vendimet gjyqësore të formës së prerë që parashikojnë detyrime monetare, si dhe për shumat e detyrimeve. Shuma totale e detyrimeve për ekzekutimin e vendimeve gjyqësore të formës së prerë bëhet pjesë e procesit të programimit buxhetor të vitit të ardhshëm, sipas  përcaktimeve të akteve ligjore e nënligjore përkatëse. Këto parashikime i bëhen të njohura edhe njësisë së qeverisjes së përgjithshme nga e cila varen.</w:t>
      </w:r>
    </w:p>
    <w:p w:rsidR="00A62832" w:rsidRPr="001054E5" w:rsidRDefault="00A62832" w:rsidP="001054E5">
      <w:pPr>
        <w:pStyle w:val="Paragrafi"/>
        <w:rPr>
          <w:lang w:val="sq-AL"/>
        </w:rPr>
      </w:pPr>
      <w:r w:rsidRPr="001054E5">
        <w:rPr>
          <w:lang w:val="sq-AL"/>
        </w:rPr>
        <w:t xml:space="preserve">5. Ekzekutimi i vendimeve gjyqësore që janë parashikuar të shlyhen nga buxheti përkatës, bëhet sipas radhës së paraqitjes zyrtare të tyre në vitin paraardhës dhe grafiku i shlyerjes bëhet publik, nëpërmjet publikimit në faqen </w:t>
      </w:r>
      <w:r w:rsidRPr="001054E5">
        <w:rPr>
          <w:i/>
          <w:lang w:val="sq-AL"/>
        </w:rPr>
        <w:t>on-line</w:t>
      </w:r>
      <w:r w:rsidRPr="001054E5">
        <w:rPr>
          <w:lang w:val="sq-AL"/>
        </w:rPr>
        <w:t xml:space="preserve"> të njësisë shpenzuese apo në forma të tjera të publikimit, që i bëhen të ditura publikut. Përmbaruesi i përmbahet grafikut të </w:t>
      </w:r>
      <w:r w:rsidR="001054E5" w:rsidRPr="001054E5">
        <w:rPr>
          <w:lang w:val="sq-AL"/>
        </w:rPr>
        <w:t>shlyerjes</w:t>
      </w:r>
      <w:r w:rsidRPr="001054E5">
        <w:rPr>
          <w:lang w:val="sq-AL"/>
        </w:rPr>
        <w:t xml:space="preserve"> së detyrimit të publikuar.</w:t>
      </w:r>
    </w:p>
    <w:p w:rsidR="00D51BD4" w:rsidRDefault="00D51BD4" w:rsidP="00A62832">
      <w:pPr>
        <w:pStyle w:val="Paragrafi"/>
        <w:rPr>
          <w:lang w:val="sq-AL"/>
        </w:rPr>
      </w:pPr>
    </w:p>
    <w:p w:rsidR="00A62832" w:rsidRPr="001054E5" w:rsidRDefault="00A62832" w:rsidP="00A62832">
      <w:pPr>
        <w:pStyle w:val="Paragrafi"/>
        <w:rPr>
          <w:lang w:val="sq-AL"/>
        </w:rPr>
      </w:pPr>
      <w:r w:rsidRPr="001054E5">
        <w:rPr>
          <w:lang w:val="sq-AL"/>
        </w:rPr>
        <w:t xml:space="preserve"> 6. Në rastet kur njësia shpenzuese debitore ndodhet përpara detyrimeve që kanë të bëjnë me shuma të mëdha apo jotipike, atëherë, në bazë të nenit 517 të Kodit të Procedurës Civile, i drejtohet gjykatës, për shlyerjen pjesore të detyrimit me fondet e vitit/viteve në vijim, duke bërë edhe njoftimin përkatës pranë përmbaruesit gjyqësor. Në rast pranimi, nga ana e gjykatës, të kërkesës për ekzekutimin e pjesshëm të vendimit, njësia shpenzuese gjatë planifikimit të buxhetit për vitin pasardhës parashikon si nevojë vetëm shumën e këstit/kësteve, që parashikohen të shlyhen gjatë atij viti buxhetor, në përputhje me vendimin e gjykatës. </w:t>
      </w:r>
    </w:p>
    <w:p w:rsidR="00A62832" w:rsidRPr="001054E5" w:rsidRDefault="00A62832" w:rsidP="00A62832">
      <w:pPr>
        <w:pStyle w:val="Paragrafi"/>
        <w:rPr>
          <w:lang w:val="sq-AL"/>
        </w:rPr>
      </w:pPr>
      <w:r w:rsidRPr="001054E5">
        <w:rPr>
          <w:lang w:val="sq-AL"/>
        </w:rPr>
        <w:t>7. Nëse gjatë vitit buxhetor ka fonde të papërdorura, përpara mbylljes së vitit buxhetor këto fonde mund të përdoren, për aq sa është e mundur, për shlyerjen e një pjese të vendimeve gjyqësore të formës së prerë, duke respektuar radhën e paraqitjes.</w:t>
      </w:r>
    </w:p>
    <w:p w:rsidR="00A62832" w:rsidRPr="001054E5" w:rsidRDefault="00A62832" w:rsidP="00A62832">
      <w:pPr>
        <w:pStyle w:val="Paragrafi"/>
        <w:rPr>
          <w:lang w:val="sq-AL"/>
        </w:rPr>
      </w:pPr>
      <w:r w:rsidRPr="001054E5">
        <w:rPr>
          <w:lang w:val="sq-AL"/>
        </w:rPr>
        <w:t>8. Vendimet gjyqësore të njësive të qeverisjes vendore, të paraqitura zyrtarisht te këto njësi, ndjekin të njëjtën procedurë të përshkruar në këtë udhëzim.</w:t>
      </w:r>
    </w:p>
    <w:p w:rsidR="00A62832" w:rsidRPr="001054E5" w:rsidRDefault="00A62832" w:rsidP="00A62832">
      <w:pPr>
        <w:pStyle w:val="Paragrafi"/>
        <w:rPr>
          <w:lang w:val="sq-AL"/>
        </w:rPr>
      </w:pPr>
      <w:r w:rsidRPr="001054E5">
        <w:rPr>
          <w:lang w:val="sq-AL"/>
        </w:rPr>
        <w:t>9. Në rastin kur njësia shpenzuese nuk ka ndjekur vullnetarisht asnjë nga procedurat e parashikuara në pikat 5 ose 6 të këtij udhëzimi, atëherë përmbaruesi gjyqësor fillon procedurat e ekzekutimit të detyruar nga llogaria e thesarit. Llogari e thesarit, sipas parashikimeve të nenit 8 të ligjit nr. 9936, datë 26.6.2008, “Për menaxhimin e sistemit buxhetor në Republikën e Shqipërisë”, të ndryshuar, konsiderohet llogaria e unifikuar e thesarit në Bankën e Shqipërisë.</w:t>
      </w:r>
    </w:p>
    <w:p w:rsidR="00A62832" w:rsidRPr="001054E5" w:rsidRDefault="00A62832" w:rsidP="00A62832">
      <w:pPr>
        <w:pStyle w:val="Paragrafi"/>
        <w:rPr>
          <w:lang w:val="sq-AL"/>
        </w:rPr>
      </w:pPr>
      <w:r w:rsidRPr="001054E5">
        <w:rPr>
          <w:lang w:val="sq-AL"/>
        </w:rPr>
        <w:t>10. Në rastin e parashikuar në pikën 9 të këtij udhëzimi, kur përmbaruesi gjyqësor kërkon vendosjen e masës së sekuestros, ndiqet procedura e mëposhtme:</w:t>
      </w:r>
    </w:p>
    <w:p w:rsidR="00A62832" w:rsidRPr="001054E5" w:rsidRDefault="00A62832" w:rsidP="00A62832">
      <w:pPr>
        <w:pStyle w:val="Paragrafi"/>
        <w:rPr>
          <w:lang w:val="sq-AL"/>
        </w:rPr>
      </w:pPr>
      <w:r w:rsidRPr="001054E5">
        <w:rPr>
          <w:lang w:val="sq-AL"/>
        </w:rPr>
        <w:t>a) Përmbaruesi gjyqësor i dërgon titullarit të njësisë shpenzuese dhe degës së thesarit:</w:t>
      </w:r>
    </w:p>
    <w:p w:rsidR="00A62832" w:rsidRPr="001054E5" w:rsidRDefault="00A62832" w:rsidP="00A62832">
      <w:pPr>
        <w:pStyle w:val="Paragrafi"/>
        <w:rPr>
          <w:lang w:val="sq-AL"/>
        </w:rPr>
      </w:pPr>
      <w:r w:rsidRPr="001054E5">
        <w:rPr>
          <w:lang w:val="sq-AL"/>
        </w:rPr>
        <w:t>- dokumentin që vërteton njoftimin e njësisë shpenzuese debitore për ekzekutimin vullnetar dhe të detyruar të detyrimit dhe marrjen dijeni nga ana e tij. Dokumentacioni është, sipas rastit, origjinal ose i noterizuar apo i vërtetuar “njësia me origjinalin”, nga sekretaria e gjykatës;</w:t>
      </w:r>
    </w:p>
    <w:p w:rsidR="00A62832" w:rsidRPr="001054E5" w:rsidRDefault="00A62832" w:rsidP="00A62832">
      <w:pPr>
        <w:pStyle w:val="Paragrafi"/>
        <w:rPr>
          <w:lang w:val="sq-AL"/>
        </w:rPr>
      </w:pPr>
      <w:r w:rsidRPr="001054E5">
        <w:rPr>
          <w:lang w:val="sq-AL"/>
        </w:rPr>
        <w:t>- vendimin gjyqësor, i cili, në kuptim të nenit 510 të Kodit të Procedurës Civile, konsiderohet si titull ekzekutiv;</w:t>
      </w:r>
    </w:p>
    <w:p w:rsidR="00A62832" w:rsidRPr="001054E5" w:rsidRDefault="00A62832" w:rsidP="00A62832">
      <w:pPr>
        <w:pStyle w:val="Paragrafi"/>
        <w:rPr>
          <w:lang w:val="sq-AL"/>
        </w:rPr>
      </w:pPr>
      <w:r w:rsidRPr="001054E5">
        <w:rPr>
          <w:lang w:val="sq-AL"/>
        </w:rPr>
        <w:t xml:space="preserve">- kërkesën/urdhrin e zyrës së përmbarimit për vendosjen e masës së sekuestros. </w:t>
      </w:r>
    </w:p>
    <w:p w:rsidR="00A62832" w:rsidRPr="001054E5" w:rsidRDefault="00A62832" w:rsidP="00A62832">
      <w:pPr>
        <w:pStyle w:val="Paragrafi"/>
        <w:rPr>
          <w:lang w:val="sq-AL"/>
        </w:rPr>
      </w:pPr>
      <w:r w:rsidRPr="001054E5">
        <w:rPr>
          <w:lang w:val="sq-AL"/>
        </w:rPr>
        <w:t xml:space="preserve">b) Titullari i njësisë shpenzuese, brenda 5 (pesë) ditëve, i kërkon degës së thesarit pagesën e shumës së detyrimit nga llogaria e parashikuar në këtë udhëzim; </w:t>
      </w:r>
    </w:p>
    <w:p w:rsidR="00A62832" w:rsidRPr="001054E5" w:rsidRDefault="00A62832" w:rsidP="00A62832">
      <w:pPr>
        <w:pStyle w:val="Paragrafi"/>
        <w:rPr>
          <w:lang w:val="sq-AL"/>
        </w:rPr>
      </w:pPr>
      <w:r w:rsidRPr="001054E5">
        <w:rPr>
          <w:lang w:val="sq-AL"/>
        </w:rPr>
        <w:t>c) Dega e thesarit, brenda 10 (dhjetë) ditëve nga marrja e kërkesës nga titullari i njësisë shpenzuese, bën pagesën e detyrimit.</w:t>
      </w:r>
    </w:p>
    <w:p w:rsidR="00A62832" w:rsidRPr="001054E5" w:rsidRDefault="00A62832" w:rsidP="00A62832">
      <w:pPr>
        <w:pStyle w:val="Paragrafi"/>
        <w:rPr>
          <w:lang w:val="sq-AL"/>
        </w:rPr>
      </w:pPr>
      <w:r w:rsidRPr="001054E5">
        <w:rPr>
          <w:lang w:val="sq-AL"/>
        </w:rPr>
        <w:t>11. Nëse titullari i njësisë shpenzuese nuk paraqet kërkesën brenda afatit të parashikuar në shkronjën “b” të pikës 10, dega e thesarit vendos masën e sekuestros në shpenzimet operative (artikulli buxhetor 602) të njësisë shpenzuese, në masën e vendimit gjyqësor të formës së prerë, por pa prekur shpenzimet e detyrueshme për funksionimin e institucionit, si: energji, ujë dhe materiale e shërbime speciale (artikulli 6021), të përshkruara në Manualin e Shpenzimeve Publike, të publikuara nga ministri i Financave.</w:t>
      </w:r>
    </w:p>
    <w:p w:rsidR="00A62832" w:rsidRPr="001054E5" w:rsidRDefault="00A62832" w:rsidP="00A62832">
      <w:pPr>
        <w:pStyle w:val="Paragrafi"/>
        <w:rPr>
          <w:lang w:val="sq-AL"/>
        </w:rPr>
      </w:pPr>
      <w:r w:rsidRPr="001054E5">
        <w:rPr>
          <w:lang w:val="sq-AL"/>
        </w:rPr>
        <w:t xml:space="preserve">12. Në asnjë rast nuk mund të vendoset masa e sekuestros mbi të ardhurat në burim të buxhetit të shtetit, pasi ato nuk janë fonde buxhetore të njësisë debitore. </w:t>
      </w:r>
    </w:p>
    <w:p w:rsidR="00A62832" w:rsidRPr="001054E5" w:rsidRDefault="00A62832" w:rsidP="00A62832">
      <w:pPr>
        <w:pStyle w:val="Paragrafi"/>
        <w:rPr>
          <w:lang w:val="sq-AL"/>
        </w:rPr>
      </w:pPr>
      <w:r w:rsidRPr="001054E5">
        <w:rPr>
          <w:lang w:val="sq-AL"/>
        </w:rPr>
        <w:t>13. Vendimet gjyqësore të njësive të</w:t>
      </w:r>
      <w:r w:rsidR="001054E5">
        <w:rPr>
          <w:lang w:val="sq-AL"/>
        </w:rPr>
        <w:t xml:space="preserve"> </w:t>
      </w:r>
      <w:r w:rsidRPr="001054E5">
        <w:rPr>
          <w:lang w:val="sq-AL"/>
        </w:rPr>
        <w:t>qeverisjes qendrore, të paraqitura zyrtarisht deri më datë 31.12.2013, në Ministrinë e Financave, të shlyhen sipas procedurës së përcaktuar në vendimin nr.</w:t>
      </w:r>
      <w:r w:rsidR="001054E5">
        <w:rPr>
          <w:lang w:val="sq-AL"/>
        </w:rPr>
        <w:t xml:space="preserve"> </w:t>
      </w:r>
      <w:r w:rsidRPr="001054E5">
        <w:rPr>
          <w:lang w:val="sq-AL"/>
        </w:rPr>
        <w:t xml:space="preserve">50, datë 5.2.2014, të Këshillit të Ministrave, “Për miratimin e strategjisë për parandalimin dhe shlyerjen e detyrimeve të prapambetura e të planit të veprimit”, dhe udhëzimit përkatës, nga fondet e miratuara në ligjin vjetor të buxhetit të shtetit, për shlyerjen e detyrimeve të prapambetura. </w:t>
      </w:r>
    </w:p>
    <w:p w:rsidR="00A62832" w:rsidRPr="001054E5" w:rsidRDefault="00A62832" w:rsidP="00A62832">
      <w:pPr>
        <w:pStyle w:val="Paragrafi"/>
        <w:rPr>
          <w:lang w:val="sq-AL"/>
        </w:rPr>
      </w:pPr>
      <w:r w:rsidRPr="001054E5">
        <w:rPr>
          <w:lang w:val="sq-AL"/>
        </w:rPr>
        <w:t>14. Vendimet gjyqësore të njësive të qeverisjes qendrore, të paraqitura zyrtarisht te këto njësi, pas datës 31.12.2013 dhe deri në ditën e hyrjes në fuqi të këtij udhëzimi, ndjekin këtë procedurë:</w:t>
      </w:r>
    </w:p>
    <w:p w:rsidR="00A62832" w:rsidRPr="001054E5" w:rsidRDefault="00A62832" w:rsidP="00A62832">
      <w:pPr>
        <w:pStyle w:val="Paragrafi"/>
        <w:rPr>
          <w:lang w:val="sq-AL"/>
        </w:rPr>
      </w:pPr>
      <w:r w:rsidRPr="001054E5">
        <w:rPr>
          <w:lang w:val="sq-AL"/>
        </w:rPr>
        <w:t>a) në rastin kur ka të parashikuar fonde për këtë qëllim, ekzekutohen menjëherë duke respektuar radhën e paraqitjes së vendimeve gjyqësore;</w:t>
      </w:r>
    </w:p>
    <w:p w:rsidR="00A62832" w:rsidRPr="001054E5" w:rsidRDefault="00A62832" w:rsidP="00A62832">
      <w:pPr>
        <w:pStyle w:val="Paragrafi"/>
        <w:rPr>
          <w:lang w:val="sq-AL"/>
        </w:rPr>
      </w:pPr>
      <w:r w:rsidRPr="001054E5">
        <w:rPr>
          <w:lang w:val="sq-AL"/>
        </w:rPr>
        <w:t>b) pjesa tjetër rregullohet si parashikim për vitin 2015, në përputhje me këtë udhëzim.</w:t>
      </w:r>
    </w:p>
    <w:p w:rsidR="00A62832" w:rsidRPr="001054E5" w:rsidRDefault="00A62832" w:rsidP="00A62832">
      <w:pPr>
        <w:pStyle w:val="Paragrafi"/>
        <w:rPr>
          <w:lang w:val="sq-AL"/>
        </w:rPr>
      </w:pPr>
      <w:r w:rsidRPr="001054E5">
        <w:rPr>
          <w:lang w:val="sq-AL"/>
        </w:rPr>
        <w:t>15. Udhëzimi nr. 2, datë 18.8.2011, i Këshillit të Ministrave, “Për mënyrën e ekzekutimit të detyrimeve monetare të institucioneve buxhetore në llogari të thesarit”, shfuqizohet.</w:t>
      </w:r>
    </w:p>
    <w:p w:rsidR="00A62832" w:rsidRPr="001054E5" w:rsidRDefault="00A62832" w:rsidP="00A62832">
      <w:pPr>
        <w:pStyle w:val="Paragrafi"/>
        <w:rPr>
          <w:lang w:val="sq-AL"/>
        </w:rPr>
      </w:pPr>
      <w:r w:rsidRPr="001054E5">
        <w:rPr>
          <w:lang w:val="sq-AL"/>
        </w:rPr>
        <w:t>16. Ngarkohen njësitë e qeverisjes së përgjithshme, degët e thesarit dhe përmbaruesit gjyqësorë për zbatimin e këtij udhëzimi.</w:t>
      </w:r>
    </w:p>
    <w:p w:rsidR="00A62832" w:rsidRPr="001054E5" w:rsidRDefault="00A62832" w:rsidP="00A62832">
      <w:pPr>
        <w:pStyle w:val="Paragrafi"/>
        <w:rPr>
          <w:lang w:val="sq-AL"/>
        </w:rPr>
      </w:pPr>
      <w:r w:rsidRPr="001054E5">
        <w:rPr>
          <w:lang w:val="sq-AL"/>
        </w:rPr>
        <w:t>Ky udhëzim hyn në fuqi pas botimit në Fletoren Zyrtare.</w:t>
      </w:r>
    </w:p>
    <w:p w:rsidR="00497037" w:rsidRPr="00497037" w:rsidRDefault="00497037" w:rsidP="00A62832">
      <w:pPr>
        <w:pStyle w:val="Autoriteti"/>
        <w:rPr>
          <w:sz w:val="6"/>
          <w:lang w:val="sq-AL"/>
        </w:rPr>
      </w:pPr>
    </w:p>
    <w:p w:rsidR="00A62832" w:rsidRPr="001054E5" w:rsidRDefault="00A62832" w:rsidP="00A62832">
      <w:pPr>
        <w:pStyle w:val="Autoriteti"/>
        <w:rPr>
          <w:lang w:val="sq-AL"/>
        </w:rPr>
      </w:pPr>
      <w:r w:rsidRPr="001054E5">
        <w:rPr>
          <w:lang w:val="sq-AL"/>
        </w:rPr>
        <w:t>KRYEMINISTRI</w:t>
      </w:r>
    </w:p>
    <w:p w:rsidR="00A62832" w:rsidRDefault="00A62832" w:rsidP="00A62832">
      <w:pPr>
        <w:jc w:val="right"/>
        <w:rPr>
          <w:rFonts w:ascii="CG Times" w:hAnsi="CG Times"/>
          <w:b/>
          <w:sz w:val="21"/>
          <w:szCs w:val="21"/>
          <w:lang w:val="sq-AL"/>
        </w:rPr>
      </w:pPr>
      <w:r w:rsidRPr="001054E5">
        <w:rPr>
          <w:rFonts w:ascii="CG Times" w:hAnsi="CG Times"/>
          <w:b/>
          <w:sz w:val="21"/>
          <w:szCs w:val="21"/>
          <w:lang w:val="sq-AL"/>
        </w:rPr>
        <w:t>Edi Rama</w:t>
      </w:r>
    </w:p>
    <w:p w:rsidR="00497037" w:rsidRPr="00D51BD4" w:rsidRDefault="00497037" w:rsidP="00497037">
      <w:pPr>
        <w:pStyle w:val="Akti"/>
        <w:rPr>
          <w:sz w:val="10"/>
        </w:rPr>
      </w:pPr>
    </w:p>
    <w:p w:rsidR="00497037" w:rsidRPr="000049EC" w:rsidRDefault="00497037" w:rsidP="00497037">
      <w:pPr>
        <w:pStyle w:val="Akti"/>
      </w:pPr>
      <w:r w:rsidRPr="000049EC">
        <w:t>URDHËR</w:t>
      </w:r>
    </w:p>
    <w:p w:rsidR="00497037" w:rsidRPr="000049EC" w:rsidRDefault="00D51BD4" w:rsidP="00497037">
      <w:pPr>
        <w:pStyle w:val="NumriData"/>
      </w:pPr>
      <w:r>
        <w:t>Nr. 326</w:t>
      </w:r>
      <w:r w:rsidR="00497037">
        <w:t>, d</w:t>
      </w:r>
      <w:r>
        <w:t>atë 13.6.</w:t>
      </w:r>
      <w:r w:rsidR="00497037" w:rsidRPr="000049EC">
        <w:t>2014</w:t>
      </w:r>
    </w:p>
    <w:p w:rsidR="00497037" w:rsidRPr="00497037" w:rsidRDefault="00497037" w:rsidP="00497037">
      <w:pPr>
        <w:pStyle w:val="NumriData"/>
        <w:rPr>
          <w:sz w:val="14"/>
        </w:rPr>
      </w:pPr>
    </w:p>
    <w:p w:rsidR="00497037" w:rsidRPr="000049EC" w:rsidRDefault="00497037" w:rsidP="00497037">
      <w:pPr>
        <w:pStyle w:val="Titulli"/>
      </w:pPr>
      <w:r w:rsidRPr="000049EC">
        <w:t xml:space="preserve">PËR SHPALLJEN E VENDEVE VAKANT, PËR USHTRIMIN E VEPRIMTARISË SË </w:t>
      </w:r>
      <w:r w:rsidR="00D26CB2">
        <w:t>NOTERËVE, SIPAS NJËSIVE VENDORE</w:t>
      </w:r>
    </w:p>
    <w:p w:rsidR="00497037" w:rsidRPr="00497037" w:rsidRDefault="00497037" w:rsidP="00497037">
      <w:pPr>
        <w:pStyle w:val="Paragrafi"/>
        <w:rPr>
          <w:sz w:val="14"/>
        </w:rPr>
      </w:pPr>
    </w:p>
    <w:p w:rsidR="00497037" w:rsidRDefault="00497037" w:rsidP="00497037">
      <w:pPr>
        <w:pStyle w:val="Paragrafi"/>
      </w:pPr>
      <w:r w:rsidRPr="000049EC">
        <w:t>Në mbështetje të nenit 102, pika 4</w:t>
      </w:r>
      <w:r w:rsidR="00D26CB2">
        <w:t>,</w:t>
      </w:r>
      <w:r w:rsidRPr="000049EC">
        <w:t xml:space="preserve"> të Kushtetutës, të nenit 7</w:t>
      </w:r>
      <w:r w:rsidR="00D26CB2">
        <w:t>,</w:t>
      </w:r>
      <w:r w:rsidRPr="000049EC">
        <w:t xml:space="preserve"> pika 2</w:t>
      </w:r>
      <w:r w:rsidR="00D26CB2">
        <w:t>, të ligjit nr. 8678, datë 14.</w:t>
      </w:r>
      <w:r w:rsidRPr="000049EC">
        <w:t>5.2001</w:t>
      </w:r>
      <w:r w:rsidR="00D26CB2">
        <w:t>,</w:t>
      </w:r>
      <w:r w:rsidRPr="000049EC">
        <w:t xml:space="preserve"> “Për organizimin dhe funksionimin e Ministrisë së Drejtësisë”, </w:t>
      </w:r>
      <w:r w:rsidR="00D26CB2">
        <w:t>të</w:t>
      </w:r>
      <w:r w:rsidRPr="000049EC">
        <w:t xml:space="preserve"> ndryshuar, të nenit 3, të shkronjës </w:t>
      </w:r>
      <w:r w:rsidR="00D26CB2">
        <w:t>“</w:t>
      </w:r>
      <w:r w:rsidRPr="000049EC">
        <w:t>ç</w:t>
      </w:r>
      <w:r w:rsidR="00D26CB2">
        <w:t>”, të ligjit nr. 7829, 1.</w:t>
      </w:r>
      <w:r w:rsidRPr="000049EC">
        <w:t>6.1994</w:t>
      </w:r>
      <w:r w:rsidR="00D26CB2">
        <w:t>,</w:t>
      </w:r>
      <w:r w:rsidRPr="000049EC">
        <w:t xml:space="preserve"> “Për noterinë”, </w:t>
      </w:r>
      <w:r w:rsidR="00D26CB2">
        <w:t>të</w:t>
      </w:r>
      <w:r w:rsidRPr="000049EC">
        <w:t xml:space="preserve"> ndryshuar</w:t>
      </w:r>
      <w:r w:rsidR="00D26CB2">
        <w:t>,</w:t>
      </w:r>
      <w:r w:rsidRPr="000049EC">
        <w:t xml:space="preserve"> si dhe të </w:t>
      </w:r>
      <w:r w:rsidR="00D26CB2">
        <w:t>urdhrit nr. 158, datë 9.4</w:t>
      </w:r>
      <w:r w:rsidRPr="000049EC">
        <w:t>.2013 të Ministrit të Drejtësisë</w:t>
      </w:r>
      <w:r w:rsidR="00D26CB2">
        <w:t>,</w:t>
      </w:r>
      <w:r w:rsidRPr="000049EC">
        <w:t xml:space="preserve"> “Për caktimin e numrit të përgjithshëm të noterëve dhe numrit të tyre në çdo rreth gjyqësor, si dhe mbulimin përkatës për çdo bashki, së bashku me komunat pranë saj”</w:t>
      </w:r>
      <w:r w:rsidR="00D26CB2" w:rsidRPr="000049EC">
        <w:t>,</w:t>
      </w:r>
      <w:r w:rsidRPr="000049EC">
        <w:t xml:space="preserve"> </w:t>
      </w:r>
    </w:p>
    <w:p w:rsidR="00497037" w:rsidRDefault="00497037" w:rsidP="00497037">
      <w:pPr>
        <w:pStyle w:val="TitulliTitull"/>
      </w:pPr>
      <w:r w:rsidRPr="000049EC">
        <w:t>URDHËROJ</w:t>
      </w:r>
      <w:r w:rsidR="00D26CB2">
        <w:t>:</w:t>
      </w:r>
    </w:p>
    <w:p w:rsidR="00497037" w:rsidRPr="00497037" w:rsidRDefault="00497037" w:rsidP="00497037">
      <w:pPr>
        <w:pStyle w:val="TitulliTitull"/>
        <w:rPr>
          <w:sz w:val="14"/>
        </w:rPr>
      </w:pPr>
    </w:p>
    <w:p w:rsidR="00497037" w:rsidRDefault="00497037" w:rsidP="00497037">
      <w:pPr>
        <w:pStyle w:val="Paragrafi"/>
      </w:pPr>
      <w:r w:rsidRPr="000049EC">
        <w:t>I. Shpalljen e vendeve vakant, për ushtrimin e veprimtarisë së noterëve, sipas njësive vendore në Republikën e Shqipërisë, si më poshtë:</w:t>
      </w:r>
    </w:p>
    <w:p w:rsidR="00497037" w:rsidRDefault="00497037" w:rsidP="00497037">
      <w:pPr>
        <w:pStyle w:val="Paragrafi"/>
      </w:pPr>
    </w:p>
    <w:p w:rsidR="00497037" w:rsidRDefault="00497037" w:rsidP="00497037">
      <w:pPr>
        <w:pStyle w:val="Paragrafi"/>
        <w:sectPr w:rsidR="00497037" w:rsidSect="00497037">
          <w:type w:val="continuous"/>
          <w:pgSz w:w="11907" w:h="16840" w:code="9"/>
          <w:pgMar w:top="851" w:right="851" w:bottom="851" w:left="851" w:header="1134" w:footer="1134" w:gutter="0"/>
          <w:cols w:num="2" w:space="454"/>
          <w:docGrid w:linePitch="360"/>
        </w:sectPr>
      </w:pPr>
    </w:p>
    <w:p w:rsidR="00497037" w:rsidRPr="00497037" w:rsidRDefault="00A42810" w:rsidP="00A42810">
      <w:pPr>
        <w:pStyle w:val="Paragrafi"/>
        <w:ind w:left="720"/>
        <w:rPr>
          <w:b/>
        </w:rPr>
      </w:pPr>
      <w:r>
        <w:rPr>
          <w:b/>
        </w:rPr>
        <w:t xml:space="preserve">   </w:t>
      </w:r>
      <w:r w:rsidR="00497037" w:rsidRPr="00497037">
        <w:rPr>
          <w:b/>
        </w:rPr>
        <w:t>Bashkia/</w:t>
      </w:r>
      <w:r w:rsidR="00D26CB2" w:rsidRPr="00497037">
        <w:rPr>
          <w:b/>
        </w:rPr>
        <w:t>komuna</w:t>
      </w:r>
      <w:r w:rsidR="00497037" w:rsidRPr="00497037">
        <w:rPr>
          <w:b/>
        </w:rPr>
        <w:tab/>
      </w:r>
      <w:r w:rsidR="00497037" w:rsidRPr="00497037">
        <w:rPr>
          <w:b/>
        </w:rPr>
        <w:tab/>
      </w:r>
      <w:r w:rsidR="00497037" w:rsidRPr="00497037">
        <w:rPr>
          <w:b/>
        </w:rPr>
        <w:tab/>
      </w:r>
      <w:r w:rsidR="00497037" w:rsidRPr="00497037">
        <w:rPr>
          <w:b/>
        </w:rPr>
        <w:tab/>
      </w:r>
      <w:r w:rsidR="00497037" w:rsidRPr="00497037">
        <w:rPr>
          <w:b/>
        </w:rPr>
        <w:tab/>
      </w:r>
      <w:r w:rsidR="00497037" w:rsidRPr="00497037">
        <w:rPr>
          <w:b/>
        </w:rPr>
        <w:tab/>
      </w:r>
      <w:r w:rsidR="00497037" w:rsidRPr="00497037">
        <w:rPr>
          <w:b/>
        </w:rPr>
        <w:tab/>
        <w:t xml:space="preserve"> Nr. i vendeve </w:t>
      </w:r>
    </w:p>
    <w:p w:rsidR="00497037" w:rsidRPr="000049EC" w:rsidRDefault="00497037" w:rsidP="00497037">
      <w:pPr>
        <w:pStyle w:val="Paragrafi"/>
      </w:pPr>
    </w:p>
    <w:p w:rsidR="00497037" w:rsidRPr="000049EC" w:rsidRDefault="00497037" w:rsidP="00A42810">
      <w:pPr>
        <w:pStyle w:val="Paragrafi"/>
        <w:ind w:left="1440" w:firstLine="0"/>
      </w:pPr>
      <w:r w:rsidRPr="000049EC">
        <w:t>Bashkia</w:t>
      </w:r>
      <w:r w:rsidRPr="000049EC">
        <w:tab/>
      </w:r>
      <w:r w:rsidRPr="000049EC">
        <w:tab/>
      </w:r>
      <w:r w:rsidRPr="000049EC">
        <w:tab/>
      </w:r>
      <w:r w:rsidRPr="000049EC">
        <w:tab/>
      </w:r>
      <w:r w:rsidRPr="000049EC">
        <w:tab/>
        <w:t>Berat</w:t>
      </w:r>
      <w:r w:rsidRPr="000049EC">
        <w:tab/>
      </w:r>
      <w:r w:rsidRPr="000049EC">
        <w:tab/>
      </w:r>
      <w:r w:rsidRPr="000049EC">
        <w:tab/>
      </w:r>
      <w:r w:rsidRPr="000049EC">
        <w:tab/>
      </w:r>
      <w:r w:rsidRPr="000049EC">
        <w:tab/>
        <w:t>2</w:t>
      </w:r>
      <w:r w:rsidRPr="000049EC">
        <w:br/>
        <w:t xml:space="preserve">Bashkia </w:t>
      </w:r>
      <w:r>
        <w:tab/>
      </w:r>
      <w:r>
        <w:tab/>
      </w:r>
      <w:r>
        <w:tab/>
      </w:r>
      <w:r>
        <w:tab/>
      </w:r>
      <w:r w:rsidRPr="000049EC">
        <w:t>Ura-Vajgurore</w:t>
      </w:r>
      <w:r w:rsidRPr="000049EC">
        <w:tab/>
      </w:r>
      <w:r w:rsidRPr="000049EC">
        <w:tab/>
      </w:r>
      <w:r w:rsidRPr="000049EC">
        <w:tab/>
      </w:r>
      <w:r w:rsidR="00A42810">
        <w:tab/>
      </w:r>
      <w:r w:rsidRPr="000049EC">
        <w:t>1</w:t>
      </w:r>
    </w:p>
    <w:p w:rsidR="00497037" w:rsidRPr="000049EC" w:rsidRDefault="00497037" w:rsidP="00A42810">
      <w:pPr>
        <w:pStyle w:val="Paragrafi"/>
        <w:ind w:left="1440" w:firstLine="0"/>
      </w:pPr>
      <w:r w:rsidRPr="000049EC">
        <w:t>Bashkia</w:t>
      </w:r>
      <w:r w:rsidRPr="000049EC">
        <w:tab/>
      </w:r>
      <w:r w:rsidRPr="000049EC">
        <w:tab/>
      </w:r>
      <w:r w:rsidRPr="000049EC">
        <w:tab/>
      </w:r>
      <w:r w:rsidRPr="000049EC">
        <w:tab/>
      </w:r>
      <w:r w:rsidRPr="000049EC">
        <w:tab/>
        <w:t>Poliçan</w:t>
      </w:r>
      <w:r w:rsidRPr="000049EC">
        <w:tab/>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Peshkopi</w:t>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Klos</w:t>
      </w:r>
      <w:r w:rsidRPr="000049EC">
        <w:tab/>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Durrës</w:t>
      </w:r>
      <w:r w:rsidRPr="000049EC">
        <w:tab/>
      </w:r>
      <w:r w:rsidRPr="000049EC">
        <w:tab/>
      </w:r>
      <w:r w:rsidRPr="000049EC">
        <w:tab/>
      </w:r>
      <w:r w:rsidRPr="000049EC">
        <w:tab/>
      </w:r>
      <w:r w:rsidRPr="000049EC">
        <w:tab/>
        <w:t>6</w:t>
      </w:r>
      <w:r w:rsidRPr="000049EC">
        <w:br/>
        <w:t>Bashkia</w:t>
      </w:r>
      <w:r w:rsidRPr="000049EC">
        <w:tab/>
      </w:r>
      <w:r w:rsidRPr="000049EC">
        <w:tab/>
      </w:r>
      <w:r w:rsidRPr="000049EC">
        <w:tab/>
      </w:r>
      <w:r w:rsidRPr="000049EC">
        <w:tab/>
      </w:r>
      <w:r w:rsidRPr="000049EC">
        <w:tab/>
        <w:t>Shijak</w:t>
      </w:r>
      <w:r w:rsidRPr="000049EC">
        <w:tab/>
      </w:r>
      <w:r w:rsidRPr="000049EC">
        <w:tab/>
      </w:r>
      <w:r w:rsidRPr="000049EC">
        <w:tab/>
      </w:r>
      <w:r w:rsidRPr="000049EC">
        <w:tab/>
      </w:r>
      <w:r w:rsidRPr="000049EC">
        <w:tab/>
        <w:t>2</w:t>
      </w:r>
      <w:r w:rsidRPr="000049EC">
        <w:br/>
        <w:t>Bashkia</w:t>
      </w:r>
      <w:r w:rsidRPr="000049EC">
        <w:tab/>
      </w:r>
      <w:r w:rsidRPr="000049EC">
        <w:tab/>
      </w:r>
      <w:r w:rsidRPr="000049EC">
        <w:tab/>
      </w:r>
      <w:r w:rsidRPr="000049EC">
        <w:tab/>
      </w:r>
      <w:r w:rsidRPr="000049EC">
        <w:tab/>
        <w:t>Elbasan</w:t>
      </w:r>
      <w:r w:rsidRPr="000049EC">
        <w:tab/>
      </w:r>
      <w:r w:rsidRPr="000049EC">
        <w:tab/>
      </w:r>
      <w:r w:rsidRPr="000049EC">
        <w:tab/>
      </w:r>
      <w:r w:rsidRPr="000049EC">
        <w:tab/>
      </w:r>
      <w:r>
        <w:tab/>
      </w:r>
      <w:r w:rsidRPr="000049EC">
        <w:t>4</w:t>
      </w:r>
      <w:r w:rsidRPr="000049EC">
        <w:br/>
        <w:t>Bashkia</w:t>
      </w:r>
      <w:r w:rsidRPr="000049EC">
        <w:tab/>
      </w:r>
      <w:r w:rsidRPr="000049EC">
        <w:tab/>
      </w:r>
      <w:r w:rsidRPr="000049EC">
        <w:tab/>
      </w:r>
      <w:r w:rsidRPr="000049EC">
        <w:tab/>
      </w:r>
      <w:r w:rsidRPr="000049EC">
        <w:tab/>
        <w:t>Fier</w:t>
      </w:r>
      <w:r w:rsidRPr="000049EC">
        <w:tab/>
      </w:r>
      <w:r w:rsidRPr="000049EC">
        <w:tab/>
      </w:r>
      <w:r w:rsidRPr="000049EC">
        <w:tab/>
      </w:r>
      <w:r w:rsidRPr="000049EC">
        <w:tab/>
      </w:r>
      <w:r w:rsidRPr="000049EC">
        <w:tab/>
        <w:t>3</w:t>
      </w:r>
      <w:r w:rsidRPr="000049EC">
        <w:br/>
        <w:t>Bashkia</w:t>
      </w:r>
      <w:r w:rsidRPr="000049EC">
        <w:tab/>
      </w:r>
      <w:r w:rsidRPr="000049EC">
        <w:tab/>
      </w:r>
      <w:r w:rsidRPr="000049EC">
        <w:tab/>
      </w:r>
      <w:r w:rsidRPr="000049EC">
        <w:tab/>
      </w:r>
      <w:r w:rsidRPr="000049EC">
        <w:tab/>
        <w:t>Patos</w:t>
      </w:r>
      <w:r w:rsidRPr="000049EC">
        <w:tab/>
      </w:r>
      <w:r w:rsidRPr="000049EC">
        <w:tab/>
      </w:r>
      <w:r w:rsidRPr="000049EC">
        <w:tab/>
      </w:r>
      <w:r w:rsidRPr="000049EC">
        <w:tab/>
      </w:r>
      <w:r w:rsidRPr="000049EC">
        <w:tab/>
        <w:t>2</w:t>
      </w:r>
      <w:r w:rsidRPr="000049EC">
        <w:br/>
        <w:t>Komuna</w:t>
      </w:r>
      <w:r w:rsidRPr="000049EC">
        <w:tab/>
      </w:r>
      <w:r w:rsidRPr="000049EC">
        <w:tab/>
      </w:r>
      <w:r w:rsidRPr="000049EC">
        <w:tab/>
      </w:r>
      <w:r w:rsidRPr="000049EC">
        <w:tab/>
      </w:r>
      <w:r w:rsidRPr="000049EC">
        <w:tab/>
        <w:t>Levan</w:t>
      </w:r>
      <w:r w:rsidRPr="000049EC">
        <w:tab/>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Lushnjë</w:t>
      </w:r>
      <w:r w:rsidRPr="000049EC">
        <w:tab/>
      </w:r>
      <w:r w:rsidRPr="000049EC">
        <w:tab/>
      </w:r>
      <w:r w:rsidRPr="000049EC">
        <w:tab/>
      </w:r>
      <w:r w:rsidRPr="000049EC">
        <w:tab/>
      </w:r>
      <w:r>
        <w:tab/>
      </w:r>
      <w:r w:rsidRPr="000049EC">
        <w:t>3</w:t>
      </w:r>
      <w:r w:rsidRPr="000049EC">
        <w:br/>
        <w:t>Bashkia</w:t>
      </w:r>
      <w:r w:rsidRPr="000049EC">
        <w:tab/>
      </w:r>
      <w:r w:rsidRPr="000049EC">
        <w:tab/>
      </w:r>
      <w:r w:rsidRPr="000049EC">
        <w:tab/>
      </w:r>
      <w:r w:rsidRPr="000049EC">
        <w:tab/>
      </w:r>
      <w:r w:rsidRPr="000049EC">
        <w:tab/>
        <w:t>Ballsh</w:t>
      </w:r>
      <w:r w:rsidRPr="000049EC">
        <w:tab/>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Gjirokastër</w:t>
      </w:r>
      <w:r w:rsidRPr="000049EC">
        <w:tab/>
      </w:r>
      <w:r w:rsidRPr="000049EC">
        <w:tab/>
      </w:r>
      <w:r w:rsidRPr="000049EC">
        <w:tab/>
      </w:r>
      <w:r w:rsidRPr="000049EC">
        <w:tab/>
        <w:t>3</w:t>
      </w:r>
      <w:r w:rsidRPr="000049EC">
        <w:br/>
        <w:t>Komuna</w:t>
      </w:r>
      <w:r w:rsidRPr="000049EC">
        <w:tab/>
      </w:r>
      <w:r w:rsidRPr="000049EC">
        <w:tab/>
      </w:r>
      <w:r w:rsidRPr="000049EC">
        <w:tab/>
      </w:r>
      <w:r w:rsidRPr="000049EC">
        <w:tab/>
      </w:r>
      <w:r w:rsidRPr="000049EC">
        <w:tab/>
        <w:t>Dropul</w:t>
      </w:r>
      <w:r w:rsidR="00D26CB2">
        <w:t>l</w:t>
      </w:r>
      <w:r w:rsidRPr="000049EC">
        <w:t xml:space="preserve"> i Sipërm</w:t>
      </w:r>
      <w:r w:rsidRPr="000049EC">
        <w:tab/>
      </w:r>
      <w:r w:rsidRPr="000049EC">
        <w:tab/>
      </w:r>
      <w:r w:rsidRPr="000049EC">
        <w:tab/>
        <w:t>1</w:t>
      </w:r>
      <w:r w:rsidRPr="000049EC">
        <w:br/>
        <w:t>Bashkia</w:t>
      </w:r>
      <w:r w:rsidRPr="000049EC">
        <w:tab/>
      </w:r>
      <w:r w:rsidRPr="000049EC">
        <w:tab/>
      </w:r>
      <w:r w:rsidRPr="000049EC">
        <w:tab/>
      </w:r>
      <w:r w:rsidRPr="000049EC">
        <w:tab/>
      </w:r>
      <w:r w:rsidRPr="000049EC">
        <w:tab/>
        <w:t>Korçë</w:t>
      </w:r>
      <w:r w:rsidRPr="000049EC">
        <w:tab/>
      </w:r>
      <w:r w:rsidRPr="000049EC">
        <w:tab/>
      </w:r>
      <w:r w:rsidRPr="000049EC">
        <w:tab/>
      </w:r>
      <w:r w:rsidRPr="000049EC">
        <w:tab/>
      </w:r>
      <w:r w:rsidRPr="000049EC">
        <w:tab/>
        <w:t>2</w:t>
      </w:r>
      <w:r w:rsidRPr="000049EC">
        <w:br/>
        <w:t>Komuna</w:t>
      </w:r>
      <w:r w:rsidRPr="000049EC">
        <w:tab/>
      </w:r>
      <w:r w:rsidRPr="000049EC">
        <w:tab/>
      </w:r>
      <w:r w:rsidRPr="000049EC">
        <w:tab/>
      </w:r>
      <w:r w:rsidRPr="000049EC">
        <w:tab/>
      </w:r>
      <w:r w:rsidRPr="000049EC">
        <w:tab/>
        <w:t>Pojan</w:t>
      </w:r>
      <w:r w:rsidRPr="000049EC">
        <w:tab/>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Lezhë</w:t>
      </w:r>
      <w:r w:rsidRPr="000049EC">
        <w:tab/>
      </w:r>
      <w:r w:rsidRPr="000049EC">
        <w:tab/>
      </w:r>
      <w:r w:rsidRPr="000049EC">
        <w:tab/>
      </w:r>
      <w:r w:rsidRPr="000049EC">
        <w:tab/>
      </w:r>
      <w:r w:rsidRPr="000049EC">
        <w:tab/>
        <w:t>2</w:t>
      </w:r>
      <w:r w:rsidRPr="000049EC">
        <w:br/>
        <w:t>Komuna</w:t>
      </w:r>
      <w:r w:rsidRPr="000049EC">
        <w:tab/>
      </w:r>
      <w:r w:rsidRPr="000049EC">
        <w:tab/>
      </w:r>
      <w:r w:rsidRPr="000049EC">
        <w:tab/>
      </w:r>
      <w:r w:rsidRPr="000049EC">
        <w:tab/>
      </w:r>
      <w:r w:rsidRPr="000049EC">
        <w:tab/>
        <w:t>Shëngjin</w:t>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Shkodër</w:t>
      </w:r>
      <w:r w:rsidRPr="000049EC">
        <w:tab/>
      </w:r>
      <w:r w:rsidRPr="000049EC">
        <w:tab/>
      </w:r>
      <w:r w:rsidRPr="000049EC">
        <w:tab/>
      </w:r>
      <w:r w:rsidRPr="000049EC">
        <w:tab/>
      </w:r>
      <w:r>
        <w:tab/>
      </w:r>
      <w:r w:rsidRPr="000049EC">
        <w:t>2</w:t>
      </w:r>
      <w:r w:rsidRPr="000049EC">
        <w:br/>
        <w:t>Komuna</w:t>
      </w:r>
      <w:r w:rsidRPr="000049EC">
        <w:tab/>
      </w:r>
      <w:r w:rsidRPr="000049EC">
        <w:tab/>
      </w:r>
      <w:r w:rsidRPr="000049EC">
        <w:tab/>
      </w:r>
      <w:r w:rsidRPr="000049EC">
        <w:tab/>
      </w:r>
      <w:r w:rsidRPr="000049EC">
        <w:tab/>
        <w:t>Bushat</w:t>
      </w:r>
      <w:r w:rsidRPr="000049EC">
        <w:tab/>
      </w:r>
      <w:r w:rsidRPr="000049EC">
        <w:tab/>
      </w:r>
      <w:r w:rsidRPr="000049EC">
        <w:tab/>
      </w:r>
      <w:r w:rsidRPr="000049EC">
        <w:tab/>
      </w:r>
      <w:r w:rsidRPr="000049EC">
        <w:tab/>
        <w:t>1</w:t>
      </w:r>
      <w:r w:rsidRPr="000049EC">
        <w:br/>
        <w:t>Komuna</w:t>
      </w:r>
      <w:r w:rsidRPr="000049EC">
        <w:tab/>
      </w:r>
      <w:r w:rsidRPr="000049EC">
        <w:tab/>
      </w:r>
      <w:r w:rsidRPr="000049EC">
        <w:tab/>
      </w:r>
      <w:r w:rsidRPr="000049EC">
        <w:tab/>
      </w:r>
      <w:r w:rsidRPr="000049EC">
        <w:tab/>
        <w:t>Velipojë</w:t>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Koplik</w:t>
      </w:r>
      <w:r w:rsidRPr="000049EC">
        <w:tab/>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Tiranë</w:t>
      </w:r>
      <w:r w:rsidRPr="000049EC">
        <w:tab/>
      </w:r>
      <w:r w:rsidRPr="000049EC">
        <w:tab/>
      </w:r>
      <w:r w:rsidRPr="000049EC">
        <w:tab/>
      </w:r>
      <w:r w:rsidRPr="000049EC">
        <w:tab/>
      </w:r>
      <w:r w:rsidRPr="000049EC">
        <w:tab/>
        <w:t>14</w:t>
      </w:r>
      <w:r w:rsidRPr="000049EC">
        <w:br/>
        <w:t xml:space="preserve">Bashkia </w:t>
      </w:r>
      <w:r w:rsidRPr="000049EC">
        <w:tab/>
      </w:r>
      <w:r>
        <w:tab/>
      </w:r>
      <w:r>
        <w:tab/>
      </w:r>
      <w:r>
        <w:tab/>
      </w:r>
      <w:r w:rsidRPr="000049EC">
        <w:t>Kamzë</w:t>
      </w:r>
      <w:r w:rsidRPr="000049EC">
        <w:tab/>
      </w:r>
      <w:r w:rsidRPr="000049EC">
        <w:tab/>
      </w:r>
      <w:r w:rsidRPr="000049EC">
        <w:tab/>
      </w:r>
      <w:r w:rsidRPr="000049EC">
        <w:tab/>
      </w:r>
      <w:r w:rsidR="00A42810">
        <w:tab/>
      </w:r>
      <w:r w:rsidRPr="000049EC">
        <w:t>1</w:t>
      </w:r>
      <w:r w:rsidRPr="000049EC">
        <w:br/>
        <w:t>Komuna</w:t>
      </w:r>
      <w:r w:rsidRPr="000049EC">
        <w:tab/>
      </w:r>
      <w:r w:rsidRPr="000049EC">
        <w:tab/>
      </w:r>
      <w:r w:rsidRPr="000049EC">
        <w:tab/>
      </w:r>
      <w:r w:rsidRPr="000049EC">
        <w:tab/>
      </w:r>
      <w:r w:rsidRPr="000049EC">
        <w:tab/>
        <w:t>Farkë                                                   2</w:t>
      </w:r>
    </w:p>
    <w:p w:rsidR="00497037" w:rsidRPr="000049EC" w:rsidRDefault="00497037" w:rsidP="00A42810">
      <w:pPr>
        <w:pStyle w:val="Paragrafi"/>
        <w:ind w:left="1156"/>
      </w:pPr>
      <w:r>
        <w:t>Komuna</w:t>
      </w:r>
      <w:r>
        <w:tab/>
      </w:r>
      <w:r>
        <w:tab/>
      </w:r>
      <w:r>
        <w:tab/>
      </w:r>
      <w:r>
        <w:tab/>
      </w:r>
      <w:r>
        <w:tab/>
      </w:r>
      <w:r w:rsidRPr="000049EC">
        <w:t>Paskuqan</w:t>
      </w:r>
      <w:r w:rsidRPr="000049EC">
        <w:tab/>
      </w:r>
      <w:r w:rsidRPr="000049EC">
        <w:tab/>
      </w:r>
      <w:r w:rsidRPr="000049EC">
        <w:tab/>
      </w:r>
      <w:r w:rsidRPr="000049EC">
        <w:tab/>
        <w:t>1</w:t>
      </w:r>
    </w:p>
    <w:p w:rsidR="00497037" w:rsidRPr="000049EC" w:rsidRDefault="00497037" w:rsidP="00A42810">
      <w:pPr>
        <w:pStyle w:val="Paragrafi"/>
        <w:ind w:left="1440" w:firstLine="0"/>
      </w:pPr>
      <w:r>
        <w:t>Komuna</w:t>
      </w:r>
      <w:r>
        <w:tab/>
      </w:r>
      <w:r>
        <w:tab/>
      </w:r>
      <w:r>
        <w:tab/>
      </w:r>
      <w:r>
        <w:tab/>
      </w:r>
      <w:r>
        <w:tab/>
      </w:r>
      <w:r w:rsidRPr="000049EC">
        <w:t>Pezë</w:t>
      </w:r>
      <w:r w:rsidRPr="000049EC">
        <w:tab/>
      </w:r>
      <w:r w:rsidRPr="000049EC">
        <w:tab/>
      </w:r>
      <w:r w:rsidRPr="000049EC">
        <w:tab/>
      </w:r>
      <w:r w:rsidRPr="000049EC">
        <w:tab/>
      </w:r>
      <w:r w:rsidRPr="000049EC">
        <w:tab/>
        <w:t xml:space="preserve">1 </w:t>
      </w:r>
      <w:r w:rsidRPr="000049EC">
        <w:br/>
        <w:t>Komuna</w:t>
      </w:r>
      <w:r w:rsidRPr="000049EC">
        <w:tab/>
      </w:r>
      <w:r w:rsidRPr="000049EC">
        <w:tab/>
      </w:r>
      <w:r w:rsidRPr="000049EC">
        <w:tab/>
      </w:r>
      <w:r w:rsidRPr="000049EC">
        <w:tab/>
      </w:r>
      <w:r w:rsidRPr="000049EC">
        <w:tab/>
        <w:t>Kashar</w:t>
      </w:r>
      <w:r w:rsidRPr="000049EC">
        <w:tab/>
      </w:r>
      <w:r w:rsidRPr="000049EC">
        <w:tab/>
      </w:r>
      <w:r w:rsidRPr="000049EC">
        <w:tab/>
      </w:r>
      <w:r w:rsidRPr="000049EC">
        <w:tab/>
      </w:r>
      <w:r w:rsidRPr="000049EC">
        <w:tab/>
        <w:t>2</w:t>
      </w:r>
    </w:p>
    <w:p w:rsidR="00497037" w:rsidRPr="000049EC" w:rsidRDefault="00497037" w:rsidP="00A42810">
      <w:pPr>
        <w:pStyle w:val="Paragrafi"/>
        <w:ind w:left="1156"/>
      </w:pPr>
      <w:r>
        <w:t>Komuna</w:t>
      </w:r>
      <w:r>
        <w:tab/>
      </w:r>
      <w:r>
        <w:tab/>
      </w:r>
      <w:r>
        <w:tab/>
      </w:r>
      <w:r>
        <w:tab/>
      </w:r>
      <w:r>
        <w:tab/>
      </w:r>
      <w:r w:rsidRPr="000049EC">
        <w:t>Ndroq</w:t>
      </w:r>
      <w:r w:rsidRPr="000049EC">
        <w:tab/>
      </w:r>
      <w:r w:rsidRPr="000049EC">
        <w:tab/>
      </w:r>
      <w:r w:rsidRPr="000049EC">
        <w:tab/>
      </w:r>
      <w:r w:rsidRPr="000049EC">
        <w:tab/>
      </w:r>
      <w:r w:rsidRPr="000049EC">
        <w:tab/>
        <w:t>1</w:t>
      </w:r>
    </w:p>
    <w:p w:rsidR="00497037" w:rsidRPr="000049EC" w:rsidRDefault="00497037" w:rsidP="00A42810">
      <w:pPr>
        <w:pStyle w:val="Paragrafi"/>
        <w:ind w:left="1440" w:firstLine="0"/>
      </w:pPr>
      <w:r>
        <w:t>Bashkia</w:t>
      </w:r>
      <w:r>
        <w:tab/>
      </w:r>
      <w:r>
        <w:tab/>
      </w:r>
      <w:r>
        <w:tab/>
      </w:r>
      <w:r>
        <w:tab/>
      </w:r>
      <w:r>
        <w:tab/>
      </w:r>
      <w:r w:rsidRPr="000049EC">
        <w:t>Vlorë</w:t>
      </w:r>
      <w:r w:rsidRPr="000049EC">
        <w:tab/>
      </w:r>
      <w:r w:rsidRPr="000049EC">
        <w:tab/>
      </w:r>
      <w:r w:rsidRPr="000049EC">
        <w:tab/>
      </w:r>
      <w:r w:rsidRPr="000049EC">
        <w:tab/>
      </w:r>
      <w:r w:rsidRPr="000049EC">
        <w:tab/>
        <w:t>2</w:t>
      </w:r>
      <w:r w:rsidRPr="000049EC">
        <w:br/>
        <w:t>Komuna</w:t>
      </w:r>
      <w:r w:rsidRPr="000049EC">
        <w:tab/>
      </w:r>
      <w:r w:rsidRPr="000049EC">
        <w:tab/>
      </w:r>
      <w:r w:rsidRPr="000049EC">
        <w:tab/>
      </w:r>
      <w:r w:rsidRPr="000049EC">
        <w:tab/>
      </w:r>
      <w:r w:rsidRPr="000049EC">
        <w:tab/>
        <w:t>Novoselë</w:t>
      </w:r>
      <w:r w:rsidRPr="000049EC">
        <w:tab/>
      </w:r>
      <w:r w:rsidRPr="000049EC">
        <w:tab/>
      </w:r>
      <w:r w:rsidRPr="000049EC">
        <w:tab/>
      </w:r>
      <w:r w:rsidRPr="000049EC">
        <w:tab/>
        <w:t>1</w:t>
      </w:r>
      <w:r w:rsidRPr="000049EC">
        <w:br/>
        <w:t>Bashkia</w:t>
      </w:r>
      <w:r w:rsidRPr="000049EC">
        <w:tab/>
      </w:r>
      <w:r w:rsidRPr="000049EC">
        <w:tab/>
      </w:r>
      <w:r w:rsidRPr="000049EC">
        <w:tab/>
      </w:r>
      <w:r w:rsidRPr="000049EC">
        <w:tab/>
      </w:r>
      <w:r w:rsidRPr="000049EC">
        <w:tab/>
        <w:t>Sarandë</w:t>
      </w:r>
      <w:r w:rsidRPr="000049EC">
        <w:tab/>
      </w:r>
      <w:r w:rsidRPr="000049EC">
        <w:tab/>
      </w:r>
      <w:r w:rsidRPr="000049EC">
        <w:tab/>
      </w:r>
      <w:r w:rsidRPr="000049EC">
        <w:tab/>
      </w:r>
      <w:r>
        <w:tab/>
      </w:r>
      <w:r w:rsidRPr="000049EC">
        <w:t>4</w:t>
      </w:r>
      <w:r w:rsidRPr="000049EC">
        <w:br/>
        <w:t xml:space="preserve">Bashkia                          </w:t>
      </w:r>
      <w:r>
        <w:t xml:space="preserve">                    </w:t>
      </w:r>
      <w:r>
        <w:tab/>
      </w:r>
      <w:r w:rsidRPr="000049EC">
        <w:t xml:space="preserve">Delvinë                                      </w:t>
      </w:r>
      <w:r>
        <w:t xml:space="preserve">         </w:t>
      </w:r>
      <w:r w:rsidRPr="000049EC">
        <w:t xml:space="preserve">1     </w:t>
      </w:r>
    </w:p>
    <w:p w:rsidR="00497037" w:rsidRPr="000049EC" w:rsidRDefault="00497037" w:rsidP="00497037">
      <w:pPr>
        <w:pStyle w:val="Paragrafi"/>
      </w:pPr>
    </w:p>
    <w:p w:rsidR="00497037" w:rsidRDefault="00497037" w:rsidP="00497037">
      <w:pPr>
        <w:pStyle w:val="Paragrafi"/>
        <w:sectPr w:rsidR="00497037" w:rsidSect="00497037">
          <w:type w:val="continuous"/>
          <w:pgSz w:w="11907" w:h="16840" w:code="9"/>
          <w:pgMar w:top="851" w:right="851" w:bottom="851" w:left="851" w:header="1134" w:footer="1134" w:gutter="0"/>
          <w:cols w:space="454"/>
          <w:docGrid w:linePitch="360"/>
        </w:sectPr>
      </w:pPr>
    </w:p>
    <w:p w:rsidR="00D26CB2" w:rsidRDefault="00D26CB2" w:rsidP="00497037">
      <w:pPr>
        <w:pStyle w:val="Paragrafi"/>
      </w:pPr>
    </w:p>
    <w:p w:rsidR="00D26CB2" w:rsidRDefault="00D26CB2" w:rsidP="00497037">
      <w:pPr>
        <w:pStyle w:val="Paragrafi"/>
      </w:pPr>
    </w:p>
    <w:p w:rsidR="00D26CB2" w:rsidRDefault="00D26CB2" w:rsidP="00497037">
      <w:pPr>
        <w:pStyle w:val="Paragrafi"/>
      </w:pPr>
    </w:p>
    <w:p w:rsidR="00D26CB2" w:rsidRDefault="00D26CB2" w:rsidP="00497037">
      <w:pPr>
        <w:pStyle w:val="Paragrafi"/>
      </w:pPr>
    </w:p>
    <w:p w:rsidR="00D26CB2" w:rsidRDefault="00D26CB2" w:rsidP="00497037">
      <w:pPr>
        <w:pStyle w:val="Paragrafi"/>
      </w:pPr>
    </w:p>
    <w:p w:rsidR="00D26CB2" w:rsidRDefault="00D26CB2" w:rsidP="00497037">
      <w:pPr>
        <w:pStyle w:val="Paragrafi"/>
      </w:pPr>
    </w:p>
    <w:p w:rsidR="00497037" w:rsidRPr="000049EC" w:rsidRDefault="00497037" w:rsidP="00497037">
      <w:pPr>
        <w:pStyle w:val="Paragrafi"/>
      </w:pPr>
      <w:r w:rsidRPr="000049EC">
        <w:t>2. Ky urdhër hyn në fuqi menjëherë dhe botohet në Fletoren Zyrtare.</w:t>
      </w:r>
    </w:p>
    <w:p w:rsidR="00497037" w:rsidRPr="000049EC" w:rsidRDefault="00497037" w:rsidP="00497037">
      <w:pPr>
        <w:pStyle w:val="Autoriteti"/>
      </w:pPr>
      <w:r w:rsidRPr="000049EC">
        <w:t>MINISTRI</w:t>
      </w:r>
      <w:r>
        <w:t xml:space="preserve"> i DREJTËSISË</w:t>
      </w:r>
    </w:p>
    <w:p w:rsidR="00D26CB2" w:rsidRDefault="00D26CB2" w:rsidP="00D26CB2">
      <w:pPr>
        <w:pStyle w:val="AutoritetiEmer"/>
      </w:pPr>
      <w:r>
        <w:t>Nasip Naço</w:t>
      </w:r>
    </w:p>
    <w:p w:rsidR="00497037" w:rsidRDefault="00497037" w:rsidP="00497037">
      <w:pPr>
        <w:pStyle w:val="Paragrafi"/>
      </w:pPr>
    </w:p>
    <w:p w:rsidR="00497037" w:rsidRDefault="00497037" w:rsidP="00497037">
      <w:pPr>
        <w:pStyle w:val="Paragrafi"/>
        <w:sectPr w:rsidR="00497037" w:rsidSect="00497037">
          <w:type w:val="continuous"/>
          <w:pgSz w:w="11907" w:h="16840" w:code="9"/>
          <w:pgMar w:top="851" w:right="851" w:bottom="851" w:left="851" w:header="1134" w:footer="1134" w:gutter="0"/>
          <w:cols w:num="2" w:space="454"/>
          <w:docGrid w:linePitch="360"/>
        </w:sectPr>
      </w:pPr>
    </w:p>
    <w:p w:rsidR="00497037" w:rsidRPr="000049EC" w:rsidRDefault="00497037" w:rsidP="00497037">
      <w:pPr>
        <w:pStyle w:val="Paragrafi"/>
      </w:pPr>
    </w:p>
    <w:p w:rsidR="00A62832" w:rsidRPr="001054E5" w:rsidRDefault="00A62832">
      <w:pPr>
        <w:rPr>
          <w:lang w:val="sq-AL"/>
        </w:rPr>
      </w:pPr>
    </w:p>
    <w:sectPr w:rsidR="00A62832" w:rsidRPr="001054E5" w:rsidSect="00A62832">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398" w:rsidRDefault="00EB6398" w:rsidP="00D83D4C">
      <w:pPr>
        <w:spacing w:after="0" w:line="240" w:lineRule="auto"/>
      </w:pPr>
      <w:r>
        <w:separator/>
      </w:r>
    </w:p>
  </w:endnote>
  <w:endnote w:type="continuationSeparator" w:id="0">
    <w:p w:rsidR="00EB6398" w:rsidRDefault="00EB639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Pr="007508BA" w:rsidRDefault="00E92A77"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3580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Pr="007508BA" w:rsidRDefault="00E92A77"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D83E45">
      <w:rPr>
        <w:rFonts w:ascii="CG Times" w:hAnsi="CG Times"/>
        <w:noProof/>
        <w:sz w:val="21"/>
        <w:szCs w:val="21"/>
      </w:rPr>
      <w:t>3577</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Pr="007508BA" w:rsidRDefault="00E92A77"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D83E45">
      <w:rPr>
        <w:rFonts w:ascii="CG Times" w:hAnsi="CG Times"/>
        <w:noProof/>
        <w:sz w:val="21"/>
        <w:szCs w:val="21"/>
      </w:rPr>
      <w:t>3580</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Pr="007508BA" w:rsidRDefault="00E92A77"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D83E45">
      <w:rPr>
        <w:rFonts w:ascii="CG Times" w:hAnsi="CG Times"/>
        <w:noProof/>
        <w:sz w:val="21"/>
        <w:szCs w:val="21"/>
      </w:rPr>
      <w:t>3581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398" w:rsidRDefault="00EB6398" w:rsidP="00D83D4C">
      <w:pPr>
        <w:spacing w:after="0" w:line="240" w:lineRule="auto"/>
      </w:pPr>
      <w:r>
        <w:separator/>
      </w:r>
    </w:p>
  </w:footnote>
  <w:footnote w:type="continuationSeparator" w:id="0">
    <w:p w:rsidR="00EB6398" w:rsidRDefault="00EB6398"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Default="00E92A77" w:rsidP="00CE19B2">
    <w:pPr>
      <w:spacing w:after="0" w:line="240" w:lineRule="auto"/>
      <w:ind w:firstLine="0"/>
      <w:rPr>
        <w:rFonts w:ascii="CG Times" w:hAnsi="CG Times"/>
        <w:sz w:val="20"/>
        <w:szCs w:val="20"/>
      </w:rPr>
    </w:pPr>
    <w:r>
      <w:rPr>
        <w:rFonts w:ascii="CG Times" w:hAnsi="CG Times"/>
        <w:sz w:val="20"/>
        <w:szCs w:val="20"/>
      </w:rPr>
      <w:t xml:space="preserve">Fletore Zyrtare nr.86, datë 11 qershor 2014 </w:t>
    </w:r>
  </w:p>
  <w:p w:rsidR="00E92A77" w:rsidRPr="00045422" w:rsidRDefault="00E92A77"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Default="00E92A77"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nr.88, datë 13 qershor 2014 </w:t>
    </w:r>
  </w:p>
  <w:p w:rsidR="00E92A77" w:rsidRPr="00D72D5C" w:rsidRDefault="00E92A77" w:rsidP="0021480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Default="00E92A77" w:rsidP="00CE19B2">
    <w:pPr>
      <w:spacing w:after="0" w:line="240" w:lineRule="auto"/>
      <w:ind w:firstLine="0"/>
      <w:rPr>
        <w:rFonts w:ascii="CG Times" w:hAnsi="CG Times"/>
        <w:sz w:val="20"/>
        <w:szCs w:val="20"/>
      </w:rPr>
    </w:pPr>
    <w:r>
      <w:rPr>
        <w:rFonts w:ascii="CG Times" w:hAnsi="CG Times"/>
        <w:sz w:val="20"/>
        <w:szCs w:val="20"/>
      </w:rPr>
      <w:t>Fletore Zyrtare nr.88, datë 13 qershor 2014</w:t>
    </w:r>
  </w:p>
  <w:p w:rsidR="00E92A77" w:rsidRPr="00045422" w:rsidRDefault="00E92A77" w:rsidP="00214803">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77" w:rsidRDefault="00E92A77"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nr.88, datë 13 qershor 2014 </w:t>
    </w:r>
  </w:p>
  <w:p w:rsidR="00E92A77" w:rsidRPr="00D72D5C" w:rsidRDefault="00E92A77"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70D66"/>
    <w:multiLevelType w:val="hybridMultilevel"/>
    <w:tmpl w:val="8946C814"/>
    <w:lvl w:ilvl="0" w:tplc="3410DC38">
      <w:start w:val="1"/>
      <w:numFmt w:val="decimal"/>
      <w:lvlText w:val="%1."/>
      <w:lvlJc w:val="left"/>
      <w:pPr>
        <w:ind w:left="517" w:hanging="375"/>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5646421"/>
    <w:multiLevelType w:val="hybridMultilevel"/>
    <w:tmpl w:val="46A8EC9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66B4ED3"/>
    <w:multiLevelType w:val="hybridMultilevel"/>
    <w:tmpl w:val="7E2E43C0"/>
    <w:lvl w:ilvl="0" w:tplc="BE345C6C">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3802182"/>
    <w:multiLevelType w:val="hybridMultilevel"/>
    <w:tmpl w:val="77C2CF8E"/>
    <w:lvl w:ilvl="0" w:tplc="EFD43CF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FF5B0F"/>
    <w:multiLevelType w:val="hybridMultilevel"/>
    <w:tmpl w:val="4412B252"/>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6">
    <w:nsid w:val="5C6C5E7B"/>
    <w:multiLevelType w:val="hybridMultilevel"/>
    <w:tmpl w:val="D012F4B2"/>
    <w:lvl w:ilvl="0" w:tplc="8F009998">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6867018C"/>
    <w:multiLevelType w:val="hybridMultilevel"/>
    <w:tmpl w:val="3368ACC8"/>
    <w:lvl w:ilvl="0" w:tplc="FFFFFFFF">
      <w:start w:val="2"/>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9">
    <w:nsid w:val="70A65B2C"/>
    <w:multiLevelType w:val="hybridMultilevel"/>
    <w:tmpl w:val="D012F4B2"/>
    <w:lvl w:ilvl="0" w:tplc="8F009998">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3"/>
  </w:num>
  <w:num w:numId="3">
    <w:abstractNumId w:val="5"/>
  </w:num>
  <w:num w:numId="4">
    <w:abstractNumId w:val="8"/>
  </w:num>
  <w:num w:numId="5">
    <w:abstractNumId w:val="6"/>
  </w:num>
  <w:num w:numId="6">
    <w:abstractNumId w:val="9"/>
  </w:num>
  <w:num w:numId="7">
    <w:abstractNumId w:val="0"/>
  </w:num>
  <w:num w:numId="8">
    <w:abstractNumId w:val="4"/>
  </w:num>
  <w:num w:numId="9">
    <w:abstractNumId w:val="1"/>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40B9"/>
    <w:rsid w:val="00006324"/>
    <w:rsid w:val="00006E80"/>
    <w:rsid w:val="00037FBF"/>
    <w:rsid w:val="00040B00"/>
    <w:rsid w:val="00042750"/>
    <w:rsid w:val="00045422"/>
    <w:rsid w:val="000462F8"/>
    <w:rsid w:val="000464DB"/>
    <w:rsid w:val="000472C2"/>
    <w:rsid w:val="00047CDC"/>
    <w:rsid w:val="00050B32"/>
    <w:rsid w:val="00051C8E"/>
    <w:rsid w:val="000654FE"/>
    <w:rsid w:val="0006744F"/>
    <w:rsid w:val="00067503"/>
    <w:rsid w:val="00067C3C"/>
    <w:rsid w:val="000762A2"/>
    <w:rsid w:val="000779C2"/>
    <w:rsid w:val="00081AC0"/>
    <w:rsid w:val="000822E2"/>
    <w:rsid w:val="00082918"/>
    <w:rsid w:val="000855CF"/>
    <w:rsid w:val="00086040"/>
    <w:rsid w:val="00087245"/>
    <w:rsid w:val="00092B2C"/>
    <w:rsid w:val="000936F7"/>
    <w:rsid w:val="000964AA"/>
    <w:rsid w:val="00097DCF"/>
    <w:rsid w:val="000A045C"/>
    <w:rsid w:val="000A0D0B"/>
    <w:rsid w:val="000A2D1E"/>
    <w:rsid w:val="000A418B"/>
    <w:rsid w:val="000A41D3"/>
    <w:rsid w:val="000A441C"/>
    <w:rsid w:val="000B2C1B"/>
    <w:rsid w:val="000B2EAA"/>
    <w:rsid w:val="000B5562"/>
    <w:rsid w:val="000B5A4A"/>
    <w:rsid w:val="000C5036"/>
    <w:rsid w:val="000C668D"/>
    <w:rsid w:val="000D118B"/>
    <w:rsid w:val="000D3952"/>
    <w:rsid w:val="000D3F6A"/>
    <w:rsid w:val="000D68BA"/>
    <w:rsid w:val="000E0A6B"/>
    <w:rsid w:val="000E2620"/>
    <w:rsid w:val="000E4557"/>
    <w:rsid w:val="000E678E"/>
    <w:rsid w:val="000F0CF2"/>
    <w:rsid w:val="000F642A"/>
    <w:rsid w:val="000F7423"/>
    <w:rsid w:val="00100459"/>
    <w:rsid w:val="00100B98"/>
    <w:rsid w:val="0010366B"/>
    <w:rsid w:val="00103B76"/>
    <w:rsid w:val="001054E5"/>
    <w:rsid w:val="001109ED"/>
    <w:rsid w:val="001127FC"/>
    <w:rsid w:val="001140F0"/>
    <w:rsid w:val="00116237"/>
    <w:rsid w:val="00131070"/>
    <w:rsid w:val="0013499B"/>
    <w:rsid w:val="00145C62"/>
    <w:rsid w:val="00151EEF"/>
    <w:rsid w:val="00163B11"/>
    <w:rsid w:val="0017702A"/>
    <w:rsid w:val="00183FA6"/>
    <w:rsid w:val="00185111"/>
    <w:rsid w:val="00185AC6"/>
    <w:rsid w:val="00185ED6"/>
    <w:rsid w:val="00192BCA"/>
    <w:rsid w:val="00193BFF"/>
    <w:rsid w:val="001979EF"/>
    <w:rsid w:val="001A174E"/>
    <w:rsid w:val="001B32F4"/>
    <w:rsid w:val="001B3DE5"/>
    <w:rsid w:val="001B518D"/>
    <w:rsid w:val="001B5F0B"/>
    <w:rsid w:val="001C1FB7"/>
    <w:rsid w:val="001D4161"/>
    <w:rsid w:val="001E14D9"/>
    <w:rsid w:val="001E3EFE"/>
    <w:rsid w:val="001E6B04"/>
    <w:rsid w:val="001F0686"/>
    <w:rsid w:val="001F2D12"/>
    <w:rsid w:val="002013B5"/>
    <w:rsid w:val="002020C9"/>
    <w:rsid w:val="0020556F"/>
    <w:rsid w:val="00211BAC"/>
    <w:rsid w:val="00214803"/>
    <w:rsid w:val="00215A27"/>
    <w:rsid w:val="00225292"/>
    <w:rsid w:val="00236CE0"/>
    <w:rsid w:val="00241131"/>
    <w:rsid w:val="00242564"/>
    <w:rsid w:val="00242FC4"/>
    <w:rsid w:val="00245270"/>
    <w:rsid w:val="00251C5C"/>
    <w:rsid w:val="00252A18"/>
    <w:rsid w:val="00256459"/>
    <w:rsid w:val="00257666"/>
    <w:rsid w:val="00263802"/>
    <w:rsid w:val="00263981"/>
    <w:rsid w:val="00266255"/>
    <w:rsid w:val="002725CD"/>
    <w:rsid w:val="00272A99"/>
    <w:rsid w:val="00276194"/>
    <w:rsid w:val="00284424"/>
    <w:rsid w:val="0029077F"/>
    <w:rsid w:val="00292FF8"/>
    <w:rsid w:val="002A0860"/>
    <w:rsid w:val="002A24FB"/>
    <w:rsid w:val="002A615E"/>
    <w:rsid w:val="002A67DB"/>
    <w:rsid w:val="002A6AC1"/>
    <w:rsid w:val="002C1531"/>
    <w:rsid w:val="002C19E9"/>
    <w:rsid w:val="002C23BF"/>
    <w:rsid w:val="002C27DF"/>
    <w:rsid w:val="002C34A0"/>
    <w:rsid w:val="002C4CC2"/>
    <w:rsid w:val="002D0497"/>
    <w:rsid w:val="002D0E7D"/>
    <w:rsid w:val="002E140D"/>
    <w:rsid w:val="002E6B5E"/>
    <w:rsid w:val="002E6D85"/>
    <w:rsid w:val="002F21E6"/>
    <w:rsid w:val="002F6839"/>
    <w:rsid w:val="00300AFB"/>
    <w:rsid w:val="00306DCC"/>
    <w:rsid w:val="00306EE6"/>
    <w:rsid w:val="00310943"/>
    <w:rsid w:val="00310F34"/>
    <w:rsid w:val="003128EF"/>
    <w:rsid w:val="00314F95"/>
    <w:rsid w:val="00320256"/>
    <w:rsid w:val="003235F7"/>
    <w:rsid w:val="00323756"/>
    <w:rsid w:val="003256B4"/>
    <w:rsid w:val="00325CE0"/>
    <w:rsid w:val="00327F24"/>
    <w:rsid w:val="00332433"/>
    <w:rsid w:val="00332737"/>
    <w:rsid w:val="003336BD"/>
    <w:rsid w:val="003409B3"/>
    <w:rsid w:val="00340B56"/>
    <w:rsid w:val="00351F8C"/>
    <w:rsid w:val="00352FFF"/>
    <w:rsid w:val="003544A7"/>
    <w:rsid w:val="00366865"/>
    <w:rsid w:val="00370477"/>
    <w:rsid w:val="00371F8E"/>
    <w:rsid w:val="003722AB"/>
    <w:rsid w:val="00372C79"/>
    <w:rsid w:val="00372FD7"/>
    <w:rsid w:val="00374A46"/>
    <w:rsid w:val="00376C65"/>
    <w:rsid w:val="00382407"/>
    <w:rsid w:val="00383BEF"/>
    <w:rsid w:val="00385EC4"/>
    <w:rsid w:val="00387F93"/>
    <w:rsid w:val="00393A19"/>
    <w:rsid w:val="003C0187"/>
    <w:rsid w:val="003C3EBF"/>
    <w:rsid w:val="003C7E73"/>
    <w:rsid w:val="003E186D"/>
    <w:rsid w:val="003E3580"/>
    <w:rsid w:val="003E3D3D"/>
    <w:rsid w:val="003F5FF1"/>
    <w:rsid w:val="003F6771"/>
    <w:rsid w:val="00402049"/>
    <w:rsid w:val="004021A2"/>
    <w:rsid w:val="004025DC"/>
    <w:rsid w:val="00415C69"/>
    <w:rsid w:val="00425DC2"/>
    <w:rsid w:val="0042606C"/>
    <w:rsid w:val="00435177"/>
    <w:rsid w:val="0044697E"/>
    <w:rsid w:val="00447888"/>
    <w:rsid w:val="0045445A"/>
    <w:rsid w:val="0045670D"/>
    <w:rsid w:val="00460795"/>
    <w:rsid w:val="00461236"/>
    <w:rsid w:val="0046298D"/>
    <w:rsid w:val="00462C2A"/>
    <w:rsid w:val="00462F96"/>
    <w:rsid w:val="00463E3B"/>
    <w:rsid w:val="00474C5B"/>
    <w:rsid w:val="00477A5A"/>
    <w:rsid w:val="00477F7D"/>
    <w:rsid w:val="004820AB"/>
    <w:rsid w:val="00484B09"/>
    <w:rsid w:val="00487B84"/>
    <w:rsid w:val="004926B8"/>
    <w:rsid w:val="0049601B"/>
    <w:rsid w:val="004964A0"/>
    <w:rsid w:val="00497037"/>
    <w:rsid w:val="004A3214"/>
    <w:rsid w:val="004A60BF"/>
    <w:rsid w:val="004A6C8A"/>
    <w:rsid w:val="004A76D0"/>
    <w:rsid w:val="004B0C5D"/>
    <w:rsid w:val="004B18A2"/>
    <w:rsid w:val="004B586B"/>
    <w:rsid w:val="004C4564"/>
    <w:rsid w:val="004C4DFA"/>
    <w:rsid w:val="004C7D38"/>
    <w:rsid w:val="004D47C2"/>
    <w:rsid w:val="004D4F70"/>
    <w:rsid w:val="004D5E87"/>
    <w:rsid w:val="004E2AD8"/>
    <w:rsid w:val="004E3F9E"/>
    <w:rsid w:val="005019C8"/>
    <w:rsid w:val="00502548"/>
    <w:rsid w:val="00503448"/>
    <w:rsid w:val="005116A7"/>
    <w:rsid w:val="00516439"/>
    <w:rsid w:val="005239AA"/>
    <w:rsid w:val="00523BEE"/>
    <w:rsid w:val="00526E1E"/>
    <w:rsid w:val="00531562"/>
    <w:rsid w:val="0053212A"/>
    <w:rsid w:val="00532171"/>
    <w:rsid w:val="00537E32"/>
    <w:rsid w:val="00541D6D"/>
    <w:rsid w:val="00541E2A"/>
    <w:rsid w:val="0054333C"/>
    <w:rsid w:val="00553426"/>
    <w:rsid w:val="0055476C"/>
    <w:rsid w:val="00556193"/>
    <w:rsid w:val="0055788E"/>
    <w:rsid w:val="00557B62"/>
    <w:rsid w:val="00560815"/>
    <w:rsid w:val="00584711"/>
    <w:rsid w:val="00592AC6"/>
    <w:rsid w:val="005A1CE3"/>
    <w:rsid w:val="005A1F24"/>
    <w:rsid w:val="005A4580"/>
    <w:rsid w:val="005B1EA8"/>
    <w:rsid w:val="005B3F40"/>
    <w:rsid w:val="005B3FBB"/>
    <w:rsid w:val="005B58E8"/>
    <w:rsid w:val="005C03CC"/>
    <w:rsid w:val="005C3A03"/>
    <w:rsid w:val="005C41C4"/>
    <w:rsid w:val="005D180C"/>
    <w:rsid w:val="005D19C0"/>
    <w:rsid w:val="005D1B6D"/>
    <w:rsid w:val="005E1164"/>
    <w:rsid w:val="005E3502"/>
    <w:rsid w:val="005E4391"/>
    <w:rsid w:val="005E52FC"/>
    <w:rsid w:val="005E615A"/>
    <w:rsid w:val="005E61F4"/>
    <w:rsid w:val="005E6C17"/>
    <w:rsid w:val="005E70A5"/>
    <w:rsid w:val="005F1F3C"/>
    <w:rsid w:val="005F736A"/>
    <w:rsid w:val="005F73A3"/>
    <w:rsid w:val="006009E0"/>
    <w:rsid w:val="0060190F"/>
    <w:rsid w:val="0060277F"/>
    <w:rsid w:val="006060C9"/>
    <w:rsid w:val="00606B26"/>
    <w:rsid w:val="006120B8"/>
    <w:rsid w:val="00614716"/>
    <w:rsid w:val="0062017F"/>
    <w:rsid w:val="00625754"/>
    <w:rsid w:val="00630F0C"/>
    <w:rsid w:val="00632404"/>
    <w:rsid w:val="006368F5"/>
    <w:rsid w:val="00641CB4"/>
    <w:rsid w:val="006474AB"/>
    <w:rsid w:val="00647CC3"/>
    <w:rsid w:val="00651648"/>
    <w:rsid w:val="00656CB9"/>
    <w:rsid w:val="00657DCA"/>
    <w:rsid w:val="006634E2"/>
    <w:rsid w:val="0066378F"/>
    <w:rsid w:val="00677420"/>
    <w:rsid w:val="00680021"/>
    <w:rsid w:val="006828B5"/>
    <w:rsid w:val="006851A3"/>
    <w:rsid w:val="006933AA"/>
    <w:rsid w:val="006976BE"/>
    <w:rsid w:val="0069795C"/>
    <w:rsid w:val="006A0204"/>
    <w:rsid w:val="006A6863"/>
    <w:rsid w:val="006A7B80"/>
    <w:rsid w:val="006B34C8"/>
    <w:rsid w:val="006B6B2E"/>
    <w:rsid w:val="006C1F59"/>
    <w:rsid w:val="006C31AA"/>
    <w:rsid w:val="006C386A"/>
    <w:rsid w:val="006C4A8C"/>
    <w:rsid w:val="006C527C"/>
    <w:rsid w:val="006C52FB"/>
    <w:rsid w:val="006C73C1"/>
    <w:rsid w:val="006D0BDC"/>
    <w:rsid w:val="006D0EDC"/>
    <w:rsid w:val="006F3C58"/>
    <w:rsid w:val="006F6507"/>
    <w:rsid w:val="006F6874"/>
    <w:rsid w:val="00703E52"/>
    <w:rsid w:val="00715276"/>
    <w:rsid w:val="007173E8"/>
    <w:rsid w:val="00717CB1"/>
    <w:rsid w:val="007202A2"/>
    <w:rsid w:val="007204B2"/>
    <w:rsid w:val="007206DE"/>
    <w:rsid w:val="00720BE8"/>
    <w:rsid w:val="007231C6"/>
    <w:rsid w:val="00724CED"/>
    <w:rsid w:val="0072589C"/>
    <w:rsid w:val="00732E70"/>
    <w:rsid w:val="007407DE"/>
    <w:rsid w:val="00741056"/>
    <w:rsid w:val="00742D3C"/>
    <w:rsid w:val="00744343"/>
    <w:rsid w:val="00746F7D"/>
    <w:rsid w:val="007470F5"/>
    <w:rsid w:val="007506A9"/>
    <w:rsid w:val="00750768"/>
    <w:rsid w:val="007508BA"/>
    <w:rsid w:val="00754B73"/>
    <w:rsid w:val="0076045C"/>
    <w:rsid w:val="00763AA0"/>
    <w:rsid w:val="00766F22"/>
    <w:rsid w:val="007721F9"/>
    <w:rsid w:val="00777376"/>
    <w:rsid w:val="00780FEE"/>
    <w:rsid w:val="00783654"/>
    <w:rsid w:val="0078404B"/>
    <w:rsid w:val="00786079"/>
    <w:rsid w:val="00786B67"/>
    <w:rsid w:val="00794820"/>
    <w:rsid w:val="007A2573"/>
    <w:rsid w:val="007A508F"/>
    <w:rsid w:val="007A72B0"/>
    <w:rsid w:val="007B1218"/>
    <w:rsid w:val="007B593E"/>
    <w:rsid w:val="007C2494"/>
    <w:rsid w:val="007C3796"/>
    <w:rsid w:val="007C4C0E"/>
    <w:rsid w:val="007C518B"/>
    <w:rsid w:val="007C766A"/>
    <w:rsid w:val="007D11F9"/>
    <w:rsid w:val="007D556C"/>
    <w:rsid w:val="007E1FF2"/>
    <w:rsid w:val="007E3250"/>
    <w:rsid w:val="007E6AAC"/>
    <w:rsid w:val="007F239D"/>
    <w:rsid w:val="007F71D6"/>
    <w:rsid w:val="007F7566"/>
    <w:rsid w:val="0080086C"/>
    <w:rsid w:val="00811AD6"/>
    <w:rsid w:val="00812F62"/>
    <w:rsid w:val="00815B07"/>
    <w:rsid w:val="00821E01"/>
    <w:rsid w:val="0082606D"/>
    <w:rsid w:val="00833F50"/>
    <w:rsid w:val="00841C7C"/>
    <w:rsid w:val="00845C90"/>
    <w:rsid w:val="00846EE6"/>
    <w:rsid w:val="00850AAF"/>
    <w:rsid w:val="0085257D"/>
    <w:rsid w:val="008562D4"/>
    <w:rsid w:val="0086006F"/>
    <w:rsid w:val="0086317B"/>
    <w:rsid w:val="008647F4"/>
    <w:rsid w:val="00871FC1"/>
    <w:rsid w:val="0087351E"/>
    <w:rsid w:val="00874313"/>
    <w:rsid w:val="008806FE"/>
    <w:rsid w:val="00883F99"/>
    <w:rsid w:val="0088557F"/>
    <w:rsid w:val="008860B4"/>
    <w:rsid w:val="008875B9"/>
    <w:rsid w:val="00892362"/>
    <w:rsid w:val="00896D28"/>
    <w:rsid w:val="008A20B3"/>
    <w:rsid w:val="008A2C82"/>
    <w:rsid w:val="008A7F6C"/>
    <w:rsid w:val="008B0C90"/>
    <w:rsid w:val="008B1792"/>
    <w:rsid w:val="008B1FF0"/>
    <w:rsid w:val="008B7A30"/>
    <w:rsid w:val="008C04D7"/>
    <w:rsid w:val="008C37C5"/>
    <w:rsid w:val="008C39C2"/>
    <w:rsid w:val="008C6504"/>
    <w:rsid w:val="008C65C0"/>
    <w:rsid w:val="008D047C"/>
    <w:rsid w:val="008E6AB2"/>
    <w:rsid w:val="008F241F"/>
    <w:rsid w:val="008F3832"/>
    <w:rsid w:val="008F6546"/>
    <w:rsid w:val="008F6618"/>
    <w:rsid w:val="008F72FE"/>
    <w:rsid w:val="008F76E8"/>
    <w:rsid w:val="009000A6"/>
    <w:rsid w:val="00906442"/>
    <w:rsid w:val="00907060"/>
    <w:rsid w:val="00907781"/>
    <w:rsid w:val="00907915"/>
    <w:rsid w:val="00907E39"/>
    <w:rsid w:val="00907F1F"/>
    <w:rsid w:val="00907F68"/>
    <w:rsid w:val="00910EA5"/>
    <w:rsid w:val="0092093D"/>
    <w:rsid w:val="00920D59"/>
    <w:rsid w:val="0092318B"/>
    <w:rsid w:val="009245BA"/>
    <w:rsid w:val="00927866"/>
    <w:rsid w:val="00927A62"/>
    <w:rsid w:val="00931AD9"/>
    <w:rsid w:val="00933A52"/>
    <w:rsid w:val="00944F8B"/>
    <w:rsid w:val="00953D89"/>
    <w:rsid w:val="00957BB2"/>
    <w:rsid w:val="00964166"/>
    <w:rsid w:val="00970B4A"/>
    <w:rsid w:val="00970F7A"/>
    <w:rsid w:val="009739F4"/>
    <w:rsid w:val="0098222A"/>
    <w:rsid w:val="00983DCB"/>
    <w:rsid w:val="00985651"/>
    <w:rsid w:val="00985805"/>
    <w:rsid w:val="009A68F8"/>
    <w:rsid w:val="009A7EE0"/>
    <w:rsid w:val="009B0527"/>
    <w:rsid w:val="009B2674"/>
    <w:rsid w:val="009B5299"/>
    <w:rsid w:val="009B5399"/>
    <w:rsid w:val="009B7277"/>
    <w:rsid w:val="009C01E2"/>
    <w:rsid w:val="009C2749"/>
    <w:rsid w:val="009D0F7C"/>
    <w:rsid w:val="009D69ED"/>
    <w:rsid w:val="009D7176"/>
    <w:rsid w:val="009E3E65"/>
    <w:rsid w:val="009E5515"/>
    <w:rsid w:val="009E6D06"/>
    <w:rsid w:val="009F3112"/>
    <w:rsid w:val="009F5FBA"/>
    <w:rsid w:val="00A00E93"/>
    <w:rsid w:val="00A01003"/>
    <w:rsid w:val="00A07EFC"/>
    <w:rsid w:val="00A10B73"/>
    <w:rsid w:val="00A25ACB"/>
    <w:rsid w:val="00A27EF4"/>
    <w:rsid w:val="00A3382E"/>
    <w:rsid w:val="00A33D61"/>
    <w:rsid w:val="00A3422C"/>
    <w:rsid w:val="00A36131"/>
    <w:rsid w:val="00A42810"/>
    <w:rsid w:val="00A44A53"/>
    <w:rsid w:val="00A52AC4"/>
    <w:rsid w:val="00A53C29"/>
    <w:rsid w:val="00A54577"/>
    <w:rsid w:val="00A5459C"/>
    <w:rsid w:val="00A62832"/>
    <w:rsid w:val="00A8225C"/>
    <w:rsid w:val="00A947CE"/>
    <w:rsid w:val="00A9574F"/>
    <w:rsid w:val="00A97D95"/>
    <w:rsid w:val="00AA297E"/>
    <w:rsid w:val="00AA45C4"/>
    <w:rsid w:val="00AA5F0A"/>
    <w:rsid w:val="00AB060B"/>
    <w:rsid w:val="00AB0988"/>
    <w:rsid w:val="00AB57B1"/>
    <w:rsid w:val="00AB7BAA"/>
    <w:rsid w:val="00AE169A"/>
    <w:rsid w:val="00AE566F"/>
    <w:rsid w:val="00B00F58"/>
    <w:rsid w:val="00B0606B"/>
    <w:rsid w:val="00B12649"/>
    <w:rsid w:val="00B12829"/>
    <w:rsid w:val="00B131BA"/>
    <w:rsid w:val="00B1710A"/>
    <w:rsid w:val="00B243FC"/>
    <w:rsid w:val="00B315ED"/>
    <w:rsid w:val="00B31604"/>
    <w:rsid w:val="00B33339"/>
    <w:rsid w:val="00B462BF"/>
    <w:rsid w:val="00B47ECD"/>
    <w:rsid w:val="00B50744"/>
    <w:rsid w:val="00B62B3B"/>
    <w:rsid w:val="00B651FC"/>
    <w:rsid w:val="00B70834"/>
    <w:rsid w:val="00B70FA3"/>
    <w:rsid w:val="00B72A14"/>
    <w:rsid w:val="00B73035"/>
    <w:rsid w:val="00B75CBE"/>
    <w:rsid w:val="00B8185C"/>
    <w:rsid w:val="00B824F5"/>
    <w:rsid w:val="00B8334E"/>
    <w:rsid w:val="00B8376C"/>
    <w:rsid w:val="00B84437"/>
    <w:rsid w:val="00B91191"/>
    <w:rsid w:val="00B962F1"/>
    <w:rsid w:val="00BA3A97"/>
    <w:rsid w:val="00BA68AB"/>
    <w:rsid w:val="00BB02B1"/>
    <w:rsid w:val="00BB1A56"/>
    <w:rsid w:val="00BB1B3A"/>
    <w:rsid w:val="00BB6A22"/>
    <w:rsid w:val="00BC22E6"/>
    <w:rsid w:val="00BC54A4"/>
    <w:rsid w:val="00BD24F8"/>
    <w:rsid w:val="00BD2EE5"/>
    <w:rsid w:val="00BD3C2B"/>
    <w:rsid w:val="00BD5287"/>
    <w:rsid w:val="00BF0EAB"/>
    <w:rsid w:val="00BF1CA1"/>
    <w:rsid w:val="00BF2568"/>
    <w:rsid w:val="00C0008A"/>
    <w:rsid w:val="00C0022F"/>
    <w:rsid w:val="00C004AA"/>
    <w:rsid w:val="00C00CF0"/>
    <w:rsid w:val="00C044C9"/>
    <w:rsid w:val="00C10869"/>
    <w:rsid w:val="00C13825"/>
    <w:rsid w:val="00C178F4"/>
    <w:rsid w:val="00C20A7E"/>
    <w:rsid w:val="00C22C8F"/>
    <w:rsid w:val="00C25011"/>
    <w:rsid w:val="00C26A47"/>
    <w:rsid w:val="00C30862"/>
    <w:rsid w:val="00C33CC2"/>
    <w:rsid w:val="00C36249"/>
    <w:rsid w:val="00C36FBB"/>
    <w:rsid w:val="00C411FA"/>
    <w:rsid w:val="00C44987"/>
    <w:rsid w:val="00C45BA0"/>
    <w:rsid w:val="00C479A7"/>
    <w:rsid w:val="00C47F6C"/>
    <w:rsid w:val="00C6001F"/>
    <w:rsid w:val="00C62B5C"/>
    <w:rsid w:val="00C71A79"/>
    <w:rsid w:val="00C72404"/>
    <w:rsid w:val="00C72C0F"/>
    <w:rsid w:val="00C82831"/>
    <w:rsid w:val="00C93199"/>
    <w:rsid w:val="00C9550F"/>
    <w:rsid w:val="00CA08DB"/>
    <w:rsid w:val="00CA198E"/>
    <w:rsid w:val="00CB16D1"/>
    <w:rsid w:val="00CB6224"/>
    <w:rsid w:val="00CB6674"/>
    <w:rsid w:val="00CB6ACC"/>
    <w:rsid w:val="00CC5362"/>
    <w:rsid w:val="00CC5754"/>
    <w:rsid w:val="00CC608E"/>
    <w:rsid w:val="00CD000B"/>
    <w:rsid w:val="00CD2314"/>
    <w:rsid w:val="00CE19B2"/>
    <w:rsid w:val="00CE1F01"/>
    <w:rsid w:val="00CE2BA5"/>
    <w:rsid w:val="00CE60B4"/>
    <w:rsid w:val="00CE7732"/>
    <w:rsid w:val="00CF294C"/>
    <w:rsid w:val="00D024C8"/>
    <w:rsid w:val="00D109F3"/>
    <w:rsid w:val="00D13E3B"/>
    <w:rsid w:val="00D14196"/>
    <w:rsid w:val="00D14B70"/>
    <w:rsid w:val="00D2031D"/>
    <w:rsid w:val="00D21A0F"/>
    <w:rsid w:val="00D26CB2"/>
    <w:rsid w:val="00D327BF"/>
    <w:rsid w:val="00D340EC"/>
    <w:rsid w:val="00D43B80"/>
    <w:rsid w:val="00D45FE3"/>
    <w:rsid w:val="00D463F8"/>
    <w:rsid w:val="00D51816"/>
    <w:rsid w:val="00D51BD4"/>
    <w:rsid w:val="00D57D7C"/>
    <w:rsid w:val="00D6121B"/>
    <w:rsid w:val="00D67CC7"/>
    <w:rsid w:val="00D72D5C"/>
    <w:rsid w:val="00D765D9"/>
    <w:rsid w:val="00D77E85"/>
    <w:rsid w:val="00D81A04"/>
    <w:rsid w:val="00D838C9"/>
    <w:rsid w:val="00D83D4C"/>
    <w:rsid w:val="00D83E45"/>
    <w:rsid w:val="00DA04A9"/>
    <w:rsid w:val="00DA1DC0"/>
    <w:rsid w:val="00DA1E68"/>
    <w:rsid w:val="00DA4C44"/>
    <w:rsid w:val="00DB06BF"/>
    <w:rsid w:val="00DB14CD"/>
    <w:rsid w:val="00DB1DC6"/>
    <w:rsid w:val="00DB30F8"/>
    <w:rsid w:val="00DB6F96"/>
    <w:rsid w:val="00DC1F17"/>
    <w:rsid w:val="00DC23B4"/>
    <w:rsid w:val="00DD0604"/>
    <w:rsid w:val="00DD13E0"/>
    <w:rsid w:val="00DD46C0"/>
    <w:rsid w:val="00DD4B93"/>
    <w:rsid w:val="00DE598C"/>
    <w:rsid w:val="00DE631F"/>
    <w:rsid w:val="00DF56FB"/>
    <w:rsid w:val="00E007DD"/>
    <w:rsid w:val="00E034A2"/>
    <w:rsid w:val="00E06D9F"/>
    <w:rsid w:val="00E14766"/>
    <w:rsid w:val="00E153AD"/>
    <w:rsid w:val="00E1743C"/>
    <w:rsid w:val="00E24747"/>
    <w:rsid w:val="00E345C0"/>
    <w:rsid w:val="00E460E6"/>
    <w:rsid w:val="00E4612C"/>
    <w:rsid w:val="00E47B07"/>
    <w:rsid w:val="00E47ED0"/>
    <w:rsid w:val="00E500CC"/>
    <w:rsid w:val="00E548D2"/>
    <w:rsid w:val="00E570ED"/>
    <w:rsid w:val="00E6505E"/>
    <w:rsid w:val="00E77A57"/>
    <w:rsid w:val="00E80C68"/>
    <w:rsid w:val="00E829C0"/>
    <w:rsid w:val="00E84110"/>
    <w:rsid w:val="00E915CE"/>
    <w:rsid w:val="00E92A77"/>
    <w:rsid w:val="00E9533A"/>
    <w:rsid w:val="00EA2D97"/>
    <w:rsid w:val="00EA46D6"/>
    <w:rsid w:val="00EA6F8A"/>
    <w:rsid w:val="00EA7288"/>
    <w:rsid w:val="00EB1078"/>
    <w:rsid w:val="00EB6398"/>
    <w:rsid w:val="00EB6431"/>
    <w:rsid w:val="00EC08BC"/>
    <w:rsid w:val="00EC3DCD"/>
    <w:rsid w:val="00ED2B31"/>
    <w:rsid w:val="00ED4033"/>
    <w:rsid w:val="00EE1014"/>
    <w:rsid w:val="00EE5370"/>
    <w:rsid w:val="00EE6575"/>
    <w:rsid w:val="00EF30C3"/>
    <w:rsid w:val="00EF3CDC"/>
    <w:rsid w:val="00EF7737"/>
    <w:rsid w:val="00F013DD"/>
    <w:rsid w:val="00F019F3"/>
    <w:rsid w:val="00F04104"/>
    <w:rsid w:val="00F046AC"/>
    <w:rsid w:val="00F06AD6"/>
    <w:rsid w:val="00F06BFD"/>
    <w:rsid w:val="00F11C51"/>
    <w:rsid w:val="00F1551E"/>
    <w:rsid w:val="00F16923"/>
    <w:rsid w:val="00F23F4F"/>
    <w:rsid w:val="00F32BD6"/>
    <w:rsid w:val="00F32F98"/>
    <w:rsid w:val="00F3408B"/>
    <w:rsid w:val="00F57D53"/>
    <w:rsid w:val="00F614DA"/>
    <w:rsid w:val="00F73D0C"/>
    <w:rsid w:val="00F82870"/>
    <w:rsid w:val="00F83968"/>
    <w:rsid w:val="00F853A9"/>
    <w:rsid w:val="00F85F0B"/>
    <w:rsid w:val="00F867A2"/>
    <w:rsid w:val="00F876D5"/>
    <w:rsid w:val="00F93ECB"/>
    <w:rsid w:val="00F97879"/>
    <w:rsid w:val="00FB2AD6"/>
    <w:rsid w:val="00FB568A"/>
    <w:rsid w:val="00FB685B"/>
    <w:rsid w:val="00FC28EF"/>
    <w:rsid w:val="00FC2FA4"/>
    <w:rsid w:val="00FC62E1"/>
    <w:rsid w:val="00FC6BCD"/>
    <w:rsid w:val="00FD6802"/>
    <w:rsid w:val="00FE1171"/>
    <w:rsid w:val="00FE1BEF"/>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7"/>
      </o:rules>
    </o:shapelayout>
  </w:shapeDefaults>
  <w:decimalSymbol w:val="."/>
  <w:listSeparator w:val=","/>
  <w15:chartTrackingRefBased/>
  <w15:docId w15:val="{8A628B08-F37C-4FC8-A678-E32FA219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link w:val="Header"/>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hAnsi="CG Times" w:cs="CG Times"/>
      <w:b/>
      <w:bCs/>
      <w:sz w:val="21"/>
      <w:szCs w:val="22"/>
      <w:lang w:eastAsia="en-US"/>
    </w:rPr>
  </w:style>
  <w:style w:type="character" w:customStyle="1" w:styleId="NumriDataChar">
    <w:name w:val="Numri_Data Char"/>
    <w:link w:val="NumriData"/>
    <w:locked/>
    <w:rsid w:val="00242564"/>
    <w:rPr>
      <w:rFonts w:ascii="CG Times"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hAnsi="CG Times" w:cs="CG Times"/>
      <w:sz w:val="21"/>
      <w:szCs w:val="22"/>
      <w:lang w:val="en-US" w:eastAsia="en-US"/>
    </w:rPr>
  </w:style>
  <w:style w:type="character" w:customStyle="1" w:styleId="ParagrafiChar">
    <w:name w:val="Paragrafi Char"/>
    <w:link w:val="Paragrafi"/>
    <w:locked/>
    <w:rsid w:val="00AE169A"/>
    <w:rPr>
      <w:rFonts w:ascii="CG Times"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hAnsi="CG Times" w:cs="CG Times"/>
      <w:caps/>
      <w:sz w:val="21"/>
      <w:szCs w:val="22"/>
      <w:lang w:eastAsia="en-US"/>
    </w:rPr>
  </w:style>
  <w:style w:type="character" w:customStyle="1" w:styleId="VENDOSIChar">
    <w:name w:val="VENDOSI Char"/>
    <w:link w:val="VENDOSI"/>
    <w:locked/>
    <w:rsid w:val="009B5299"/>
    <w:rPr>
      <w:rFonts w:ascii="CG Times" w:hAnsi="CG Times" w:cs="CG Times"/>
      <w:caps/>
      <w:sz w:val="21"/>
      <w:szCs w:val="22"/>
      <w:lang w:val="en-GB" w:eastAsia="en-US" w:bidi="ar-SA"/>
    </w:rPr>
  </w:style>
  <w:style w:type="character" w:customStyle="1" w:styleId="TitulliChar">
    <w:name w:val="Titulli Char"/>
    <w:link w:val="Titulli"/>
    <w:rsid w:val="009B5299"/>
    <w:rPr>
      <w:rFonts w:ascii="CG Times"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hAnsi="CG Times" w:cs="CG Times"/>
      <w:caps/>
      <w:sz w:val="21"/>
      <w:szCs w:val="22"/>
      <w:lang w:val="en-GB" w:eastAsia="en-US" w:bidi="ar-SA"/>
    </w:rPr>
  </w:style>
  <w:style w:type="character" w:customStyle="1" w:styleId="AktiChar">
    <w:name w:val="Akti Char"/>
    <w:link w:val="Akti"/>
    <w:rsid w:val="00242564"/>
    <w:rPr>
      <w:rFonts w:ascii="CG Times"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link w:val="Heading3"/>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780FEE"/>
    <w:pPr>
      <w:jc w:val="both"/>
    </w:pPr>
    <w:rPr>
      <w:rFonts w:ascii="CG Times" w:hAnsi="CG Times" w:cs="CG Times"/>
      <w:sz w:val="21"/>
      <w:szCs w:val="22"/>
      <w:lang w:eastAsia="en-US"/>
    </w:rPr>
  </w:style>
  <w:style w:type="paragraph" w:customStyle="1" w:styleId="AneksiNr">
    <w:name w:val="Aneksi_Nr"/>
    <w:next w:val="Normal"/>
    <w:rsid w:val="00780FEE"/>
    <w:pPr>
      <w:keepNext/>
      <w:widowControl w:val="0"/>
      <w:jc w:val="center"/>
    </w:pPr>
    <w:rPr>
      <w:rFonts w:ascii="CG Times" w:hAnsi="CG Times" w:cs="CG Times"/>
      <w:caps/>
      <w:sz w:val="21"/>
      <w:szCs w:val="22"/>
      <w:lang w:eastAsia="en-US"/>
    </w:rPr>
  </w:style>
  <w:style w:type="paragraph" w:customStyle="1" w:styleId="AneksiTitull">
    <w:name w:val="Aneksi_Titull"/>
    <w:next w:val="Normal"/>
    <w:rsid w:val="00780FEE"/>
    <w:pPr>
      <w:jc w:val="center"/>
    </w:pPr>
    <w:rPr>
      <w:rFonts w:ascii="CG Times"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hAnsi="CG Times" w:cs="CG Times"/>
      <w:caps/>
      <w:sz w:val="21"/>
      <w:szCs w:val="22"/>
      <w:lang w:eastAsia="en-US"/>
    </w:rPr>
  </w:style>
  <w:style w:type="paragraph" w:customStyle="1" w:styleId="Kapakufund">
    <w:name w:val="Kapaku_fund"/>
    <w:next w:val="Normal"/>
    <w:rsid w:val="00780FEE"/>
    <w:pPr>
      <w:pageBreakBefore/>
      <w:jc w:val="both"/>
    </w:pPr>
    <w:rPr>
      <w:rFonts w:ascii="CG Times"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hAnsi="CG Times" w:cs="CG Times"/>
      <w:caps/>
      <w:sz w:val="21"/>
      <w:szCs w:val="22"/>
      <w:lang w:eastAsia="en-US"/>
    </w:rPr>
  </w:style>
  <w:style w:type="paragraph" w:customStyle="1" w:styleId="KreuNr">
    <w:name w:val="Kreu_Nr"/>
    <w:rsid w:val="00780FEE"/>
    <w:pPr>
      <w:keepNext/>
      <w:widowControl w:val="0"/>
      <w:jc w:val="center"/>
    </w:pPr>
    <w:rPr>
      <w:rFonts w:ascii="CG Times"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hAnsi="CG Times" w:cs="CG Times"/>
      <w:b/>
      <w:bCs/>
      <w:sz w:val="21"/>
      <w:szCs w:val="22"/>
      <w:lang w:eastAsia="en-US"/>
    </w:rPr>
  </w:style>
  <w:style w:type="paragraph" w:customStyle="1" w:styleId="NenkreuNr">
    <w:name w:val="Nenkreu_Nr"/>
    <w:rsid w:val="009B5299"/>
    <w:pPr>
      <w:keepNext/>
      <w:widowControl w:val="0"/>
      <w:jc w:val="center"/>
    </w:pPr>
    <w:rPr>
      <w:rFonts w:ascii="CG Times" w:hAnsi="CG Times" w:cs="CG Times"/>
      <w:caps/>
      <w:sz w:val="21"/>
      <w:szCs w:val="22"/>
      <w:lang w:eastAsia="en-US"/>
    </w:rPr>
  </w:style>
  <w:style w:type="paragraph" w:customStyle="1" w:styleId="NenkreuTitull">
    <w:name w:val="Nenkreu_Titull"/>
    <w:rsid w:val="009B5299"/>
    <w:pPr>
      <w:jc w:val="center"/>
    </w:pPr>
    <w:rPr>
      <w:rFonts w:ascii="CG Times"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hAnsi="CG Times" w:cs="CG Times"/>
      <w:caps/>
      <w:sz w:val="21"/>
      <w:szCs w:val="22"/>
      <w:lang w:eastAsia="en-US"/>
    </w:rPr>
  </w:style>
  <w:style w:type="paragraph" w:customStyle="1" w:styleId="PjesaTitull">
    <w:name w:val="Pjesa_Titull"/>
    <w:rsid w:val="009B5299"/>
    <w:pPr>
      <w:keepNext/>
      <w:widowControl w:val="0"/>
      <w:jc w:val="center"/>
    </w:pPr>
    <w:rPr>
      <w:rFonts w:ascii="CG Times"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a0">
    <w:name w:val="a0"/>
    <w:basedOn w:val="Normal"/>
    <w:rsid w:val="00B651FC"/>
    <w:pPr>
      <w:spacing w:before="100" w:beforeAutospacing="1" w:after="100" w:afterAutospacing="1" w:line="240" w:lineRule="auto"/>
      <w:ind w:firstLine="0"/>
      <w:jc w:val="center"/>
    </w:pPr>
    <w:rPr>
      <w:rFonts w:ascii="Times New Roman" w:eastAsia="Times New Roman" w:hAnsi="Times New Roman"/>
      <w:sz w:val="24"/>
      <w:szCs w:val="24"/>
    </w:rPr>
  </w:style>
  <w:style w:type="character" w:customStyle="1" w:styleId="f11">
    <w:name w:val="f11"/>
    <w:rsid w:val="00B651FC"/>
    <w:rPr>
      <w:rFonts w:ascii="Times New Roman" w:hAnsi="Times New Roman" w:cs="Times New Roman" w:hint="default"/>
      <w:sz w:val="24"/>
      <w:szCs w:val="24"/>
    </w:rPr>
  </w:style>
  <w:style w:type="paragraph" w:styleId="BodyText2">
    <w:name w:val="Body Text 2"/>
    <w:basedOn w:val="Normal"/>
    <w:link w:val="BodyText2Char"/>
    <w:semiHidden/>
    <w:unhideWhenUsed/>
    <w:rsid w:val="00B651FC"/>
    <w:pPr>
      <w:spacing w:after="120" w:line="480" w:lineRule="auto"/>
    </w:pPr>
  </w:style>
  <w:style w:type="character" w:customStyle="1" w:styleId="BodyText2Char">
    <w:name w:val="Body Text 2 Char"/>
    <w:link w:val="BodyText2"/>
    <w:semiHidden/>
    <w:rsid w:val="00B651FC"/>
    <w:rPr>
      <w:sz w:val="22"/>
      <w:szCs w:val="22"/>
    </w:rPr>
  </w:style>
  <w:style w:type="paragraph" w:customStyle="1" w:styleId="ColorfulList-Accent11">
    <w:name w:val="Colorful List - Accent 11"/>
    <w:basedOn w:val="Normal"/>
    <w:uiPriority w:val="34"/>
    <w:qFormat/>
    <w:rsid w:val="00B651FC"/>
    <w:pPr>
      <w:spacing w:after="0" w:line="240" w:lineRule="auto"/>
      <w:ind w:left="720" w:firstLine="0"/>
      <w:contextualSpacing/>
      <w:jc w:val="left"/>
    </w:pPr>
    <w:rPr>
      <w:rFonts w:ascii="Times New Roman" w:eastAsia="Times New Roman" w:hAnsi="Times New Roman"/>
      <w:sz w:val="24"/>
      <w:szCs w:val="24"/>
    </w:rPr>
  </w:style>
  <w:style w:type="character" w:styleId="PageNumber">
    <w:name w:val="page number"/>
    <w:basedOn w:val="DefaultParagraphFont"/>
    <w:uiPriority w:val="99"/>
    <w:semiHidden/>
    <w:unhideWhenUsed/>
    <w:rsid w:val="00B651FC"/>
  </w:style>
  <w:style w:type="paragraph" w:styleId="PlainText">
    <w:name w:val="Plain Text"/>
    <w:basedOn w:val="Normal"/>
    <w:link w:val="PlainTextChar"/>
    <w:unhideWhenUsed/>
    <w:rsid w:val="00B651FC"/>
    <w:pPr>
      <w:spacing w:after="0" w:line="240" w:lineRule="auto"/>
      <w:ind w:firstLine="0"/>
      <w:jc w:val="left"/>
    </w:pPr>
    <w:rPr>
      <w:rFonts w:ascii="Consolas" w:hAnsi="Consolas"/>
      <w:sz w:val="21"/>
      <w:szCs w:val="21"/>
      <w:lang w:val="x-none" w:eastAsia="x-none"/>
    </w:rPr>
  </w:style>
  <w:style w:type="character" w:customStyle="1" w:styleId="PlainTextChar">
    <w:name w:val="Plain Text Char"/>
    <w:link w:val="PlainText"/>
    <w:rsid w:val="00B651FC"/>
    <w:rPr>
      <w:rFonts w:ascii="Consolas" w:hAnsi="Consolas"/>
      <w:sz w:val="21"/>
      <w:szCs w:val="21"/>
      <w:lang w:val="x-none" w:eastAsia="x-none"/>
    </w:rPr>
  </w:style>
  <w:style w:type="paragraph" w:customStyle="1" w:styleId="Retrait1">
    <w:name w:val="Retrait 1"/>
    <w:basedOn w:val="Normal"/>
    <w:rsid w:val="00B651FC"/>
    <w:pPr>
      <w:overflowPunct w:val="0"/>
      <w:autoSpaceDE w:val="0"/>
      <w:autoSpaceDN w:val="0"/>
      <w:adjustRightInd w:val="0"/>
      <w:spacing w:after="0" w:line="240" w:lineRule="auto"/>
      <w:ind w:left="567" w:hanging="567"/>
      <w:textAlignment w:val="baseline"/>
    </w:pPr>
    <w:rPr>
      <w:rFonts w:ascii="Times New Roman" w:eastAsia="Batang" w:hAnsi="Times New Roman"/>
      <w:b/>
      <w:sz w:val="24"/>
      <w:szCs w:val="20"/>
      <w:lang w:eastAsia="fr-FR"/>
    </w:rPr>
  </w:style>
  <w:style w:type="character" w:customStyle="1" w:styleId="NeniNrChar">
    <w:name w:val="Neni_Nr Char"/>
    <w:link w:val="NeniNr"/>
    <w:rsid w:val="009B5299"/>
    <w:rPr>
      <w:rFonts w:ascii="CG Times" w:hAnsi="CG Times" w:cs="CG Times"/>
      <w:sz w:val="21"/>
      <w:szCs w:val="22"/>
      <w:lang w:val="en-GB" w:eastAsia="en-US" w:bidi="ar-SA"/>
    </w:rPr>
  </w:style>
  <w:style w:type="character" w:customStyle="1" w:styleId="TitulliTitullChar">
    <w:name w:val="Titulli_Titull Char"/>
    <w:link w:val="TitulliTitull"/>
    <w:rsid w:val="009B5299"/>
    <w:rPr>
      <w:rFonts w:ascii="CG Times" w:hAnsi="CG Times" w:cs="CG Times"/>
      <w:caps/>
      <w:sz w:val="21"/>
      <w:szCs w:val="22"/>
      <w:lang w:val="en-GB" w:eastAsia="en-US" w:bidi="ar-SA"/>
    </w:rPr>
  </w:style>
  <w:style w:type="paragraph" w:customStyle="1" w:styleId="Sfondomedio1-Colore11">
    <w:name w:val="Sfondo medio 1 - Colore 11"/>
    <w:uiPriority w:val="1"/>
    <w:qFormat/>
    <w:rsid w:val="00B651FC"/>
    <w:rPr>
      <w:rFonts w:ascii="Times New Roman" w:eastAsia="Times New Roman" w:hAnsi="Times New Roman"/>
      <w:sz w:val="24"/>
      <w:szCs w:val="24"/>
      <w:lang w:val="en-US" w:eastAsia="en-US"/>
    </w:rPr>
  </w:style>
  <w:style w:type="paragraph" w:customStyle="1" w:styleId="NormalWeb1">
    <w:name w:val="Normal (Web)1"/>
    <w:basedOn w:val="Normal"/>
    <w:rsid w:val="00B651FC"/>
    <w:pPr>
      <w:spacing w:before="100" w:beforeAutospacing="1" w:after="100" w:afterAutospacing="1" w:line="240" w:lineRule="auto"/>
      <w:ind w:firstLine="0"/>
      <w:jc w:val="left"/>
    </w:pPr>
    <w:rPr>
      <w:rFonts w:ascii="Arial Unicode MS" w:eastAsia="Arial Unicode MS" w:hAnsi="Arial Unicode MS"/>
      <w:sz w:val="24"/>
      <w:szCs w:val="2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sz w:val="20"/>
      <w:szCs w:val="20"/>
      <w:lang w:val="sq-AL"/>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445926435">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 w:id="213991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B7412-243C-44C5-B5E7-BFA94BB8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2020</Words>
  <Characters>11515</Characters>
  <Application>Microsoft Office Word</Application>
  <DocSecurity>0</DocSecurity>
  <Lines>95</Lines>
  <Paragraphs>27</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VENDIM</vt:lpstr>
      <vt:lpstr>Nr. 349, datë 4.6.2014</vt:lpstr>
      <vt:lpstr>    PËR NJË NDRYSHIM NË VENDIMIN NR. 138, DATË 12.3.2014, TË KËSHILLIT TË MINISTRAVE</vt:lpstr>
      <vt:lpstr>VENDIM</vt:lpstr>
      <vt:lpstr>Nr. 351, datë 4.6.2014</vt:lpstr>
      <vt:lpstr>    PËR MIRATIMIN E LISTËS SË INVENTARIT TË PRONAVE TË PALUAJTSHME SHTETËRORE TË SIS</vt:lpstr>
      <vt:lpstr/>
      <vt:lpstr/>
      <vt:lpstr/>
      <vt:lpstr>VENDIM</vt:lpstr>
      <vt:lpstr>Nr. 353, datë 4.6.2014</vt:lpstr>
      <vt:lpstr>    PËR DISA NDRYSHIME DHE SHTESA NË VENDIMIN NR. 173, DATË 26.3.2014, TË KËSHILLIT </vt:lpstr>
      <vt:lpstr/>
      <vt:lpstr/>
      <vt:lpstr>UDHËZIM</vt:lpstr>
      <vt:lpstr>Nr. 1, datë 4.6.2014</vt:lpstr>
      <vt:lpstr>    PËR MËNYRËN E EKZEKUTIMIT TË DETYRIMEVE MONETARE TË NJËSIVE TË QEVERISJES SË PËR</vt:lpstr>
      <vt:lpstr/>
      <vt:lpstr>URDHËR</vt:lpstr>
      <vt:lpstr>Nr. 326, datë 13.6.2014</vt:lpstr>
      <vt:lpstr/>
      <vt:lpstr>    PËR SHPALLJEN E VENDEVE VAKANT, PËR USHTRIMIN E VEPRIMTARISË SË NOTERËVE, SIPAS </vt:lpstr>
      <vt:lpstr>URDHËROJ:</vt:lpstr>
      <vt:lpstr/>
    </vt:vector>
  </TitlesOfParts>
  <Company>Your Company Name</Company>
  <LinksUpToDate>false</LinksUpToDate>
  <CharactersWithSpaces>13508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2014-06-13T14:29:00Z</cp:lastPrinted>
  <dcterms:created xsi:type="dcterms:W3CDTF">2019-02-16T12:33:00Z</dcterms:created>
  <dcterms:modified xsi:type="dcterms:W3CDTF">2019-02-16T12:33:00Z</dcterms:modified>
</cp:coreProperties>
</file>