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48F" w:rsidRPr="00017AEB" w:rsidRDefault="001B148F" w:rsidP="001B148F">
      <w:pPr>
        <w:pStyle w:val="Akti"/>
      </w:pPr>
      <w:bookmarkStart w:id="0" w:name="_GoBack"/>
      <w:bookmarkEnd w:id="0"/>
      <w:r>
        <w:t>Ligj</w:t>
      </w:r>
    </w:p>
    <w:p w:rsidR="001B148F" w:rsidRPr="00017AEB" w:rsidRDefault="001B148F" w:rsidP="001B148F">
      <w:pPr>
        <w:pStyle w:val="NumriData"/>
      </w:pPr>
      <w:r w:rsidRPr="00017AEB">
        <w:t>Nr. 56/2014</w:t>
      </w:r>
    </w:p>
    <w:p w:rsidR="001B148F" w:rsidRPr="00A26860" w:rsidRDefault="001B148F" w:rsidP="001B148F">
      <w:pPr>
        <w:pStyle w:val="Paragrafi"/>
        <w:rPr>
          <w:sz w:val="14"/>
        </w:rPr>
      </w:pPr>
    </w:p>
    <w:p w:rsidR="001B148F" w:rsidRPr="00017AEB" w:rsidRDefault="001B148F" w:rsidP="001B148F">
      <w:pPr>
        <w:pStyle w:val="Titulli"/>
      </w:pPr>
      <w:r w:rsidRPr="00017AEB">
        <w:t xml:space="preserve">PËR RATIFIKIMIN E MARRËVESHJES NDRYSHUESE </w:t>
      </w:r>
      <w:r>
        <w:t xml:space="preserve"> </w:t>
      </w:r>
      <w:r w:rsidRPr="00017AEB">
        <w:t xml:space="preserve">TË MARRËVESHJES SË HUAS DHE PROJEKTIT NDËRMJET REPUBLIKËS SË SHQIPËRISË, TË PËRFAQËSUAR NGA MINISTRIA E FINANCAVE, </w:t>
      </w:r>
      <w:r>
        <w:t xml:space="preserve"> </w:t>
      </w:r>
      <w:r w:rsidRPr="00017AEB">
        <w:t xml:space="preserve">E OPERATORIT </w:t>
      </w:r>
      <w:r w:rsidR="007D40AE">
        <w:t>TË SISTEMIT TË TRANSMETIMIT, SHA</w:t>
      </w:r>
      <w:r w:rsidRPr="00017AEB">
        <w:t xml:space="preserve">, SI AGJENCIA </w:t>
      </w:r>
      <w:r>
        <w:t xml:space="preserve"> </w:t>
      </w:r>
      <w:r w:rsidRPr="00017AEB">
        <w:t>E ZBATIMIT TË PROJEKTIT, DHE KFW FRANKFURT AM MAIN PËR FINANCIMIN E PROJEKTIT “LINJA UNAZORE 110 KV E SHQIPËRISË SË JUGUT”, NËPËRMJET NJË HUAJE 37 750 000 EURO</w:t>
      </w:r>
    </w:p>
    <w:p w:rsidR="001B148F" w:rsidRPr="00A26860" w:rsidRDefault="001B148F" w:rsidP="001B148F">
      <w:pPr>
        <w:pStyle w:val="Paragrafi"/>
        <w:rPr>
          <w:sz w:val="14"/>
        </w:rPr>
      </w:pPr>
    </w:p>
    <w:p w:rsidR="001B148F" w:rsidRPr="006C2C2F" w:rsidRDefault="001B148F" w:rsidP="001B148F">
      <w:pPr>
        <w:pStyle w:val="Paragrafi"/>
      </w:pPr>
      <w:r w:rsidRPr="006C2C2F">
        <w:t xml:space="preserve">Në mbështetje të neneve 78, 83, pika 1, dhe 121, pika 1, të Kushtetutës, me propozimin e Këshillit të Ministrave, </w:t>
      </w:r>
    </w:p>
    <w:p w:rsidR="001B148F" w:rsidRPr="00F57574" w:rsidRDefault="001B148F" w:rsidP="001B148F">
      <w:pPr>
        <w:pStyle w:val="Paragrafi"/>
        <w:rPr>
          <w:sz w:val="2"/>
        </w:rPr>
      </w:pPr>
    </w:p>
    <w:p w:rsidR="001B148F" w:rsidRPr="00017AEB" w:rsidRDefault="001B148F" w:rsidP="001B148F">
      <w:pPr>
        <w:pStyle w:val="TitulliTitull"/>
      </w:pPr>
      <w:r>
        <w:t>KUVEND</w:t>
      </w:r>
      <w:r w:rsidRPr="00017AEB">
        <w:t>I</w:t>
      </w:r>
    </w:p>
    <w:p w:rsidR="001B148F" w:rsidRPr="00017AEB" w:rsidRDefault="001B148F" w:rsidP="001B148F">
      <w:pPr>
        <w:pStyle w:val="TitulliTitull"/>
      </w:pPr>
      <w:r w:rsidRPr="00017AEB">
        <w:t>I REPUBLIKËS SË SHQIPËRISË</w:t>
      </w:r>
    </w:p>
    <w:p w:rsidR="001B148F" w:rsidRPr="00A26860" w:rsidRDefault="001B148F" w:rsidP="001B148F">
      <w:pPr>
        <w:pStyle w:val="TitulliTitull"/>
        <w:rPr>
          <w:sz w:val="14"/>
        </w:rPr>
      </w:pPr>
    </w:p>
    <w:p w:rsidR="001B148F" w:rsidRPr="00017AEB" w:rsidRDefault="001B148F" w:rsidP="001B148F">
      <w:pPr>
        <w:pStyle w:val="TitulliTitull"/>
      </w:pPr>
      <w:r>
        <w:t>VENDOS</w:t>
      </w:r>
      <w:r w:rsidRPr="00017AEB">
        <w:t>I:</w:t>
      </w:r>
    </w:p>
    <w:p w:rsidR="001B148F" w:rsidRPr="00A26860" w:rsidRDefault="001B148F" w:rsidP="001B148F">
      <w:pPr>
        <w:pStyle w:val="Paragrafi"/>
        <w:rPr>
          <w:sz w:val="14"/>
        </w:rPr>
      </w:pPr>
    </w:p>
    <w:p w:rsidR="001B148F" w:rsidRPr="00017AEB" w:rsidRDefault="001B148F" w:rsidP="001B148F">
      <w:pPr>
        <w:pStyle w:val="NeniNr0"/>
      </w:pPr>
      <w:r w:rsidRPr="00017AEB">
        <w:t>Neni 1</w:t>
      </w:r>
    </w:p>
    <w:p w:rsidR="001B148F" w:rsidRPr="00A26860" w:rsidRDefault="001B148F" w:rsidP="001B148F">
      <w:pPr>
        <w:pStyle w:val="Paragrafi"/>
        <w:rPr>
          <w:sz w:val="14"/>
        </w:rPr>
      </w:pPr>
    </w:p>
    <w:p w:rsidR="001B148F" w:rsidRPr="00017AEB" w:rsidRDefault="001B148F" w:rsidP="001B148F">
      <w:pPr>
        <w:pStyle w:val="Paragrafi"/>
      </w:pPr>
      <w:r w:rsidRPr="00017AEB">
        <w:t>Ratifikohet marrëveshja ndryshuese e marrëveshjes së huas dhe projektit ndërmjet Republikës së Shqipërisë, të përfaqësuar nga Ministria e Financave, e Operatorit të Sistemit të Transmetimit, sh.a., si agjencia e zbatimit të projektit, dhe KfW Frankfurt am Main për financimin e projektit “Linja unazore 110 KV e Shqipërisë së Jugut”, nëpërmjet një huaje në vlerën 37 750 000 euro.</w:t>
      </w:r>
    </w:p>
    <w:p w:rsidR="001B148F" w:rsidRPr="00A26860" w:rsidRDefault="001B148F" w:rsidP="001B148F">
      <w:pPr>
        <w:pStyle w:val="Paragrafi"/>
        <w:rPr>
          <w:sz w:val="14"/>
        </w:rPr>
      </w:pPr>
    </w:p>
    <w:p w:rsidR="001B148F" w:rsidRPr="00017AEB" w:rsidRDefault="001B148F" w:rsidP="001B148F">
      <w:pPr>
        <w:pStyle w:val="NeniNr0"/>
      </w:pPr>
      <w:r w:rsidRPr="00017AEB">
        <w:t>Neni 2</w:t>
      </w:r>
    </w:p>
    <w:p w:rsidR="001B148F" w:rsidRPr="00A26860" w:rsidRDefault="001B148F" w:rsidP="001B148F">
      <w:pPr>
        <w:pStyle w:val="Paragrafi"/>
        <w:rPr>
          <w:sz w:val="14"/>
        </w:rPr>
      </w:pPr>
    </w:p>
    <w:p w:rsidR="001B148F" w:rsidRPr="00017AEB" w:rsidRDefault="001B148F" w:rsidP="001B148F">
      <w:pPr>
        <w:pStyle w:val="Paragrafi"/>
      </w:pPr>
      <w:r w:rsidRPr="00017AEB">
        <w:t>Ky ligj hyn në fuqi 15 ditë pas botimit në Fletoren Zyrtare.</w:t>
      </w:r>
    </w:p>
    <w:p w:rsidR="00DF0CF1" w:rsidRPr="00F57574" w:rsidRDefault="00DF0CF1" w:rsidP="00DF0CF1">
      <w:pPr>
        <w:pStyle w:val="Paragrafi"/>
        <w:rPr>
          <w:sz w:val="14"/>
        </w:rPr>
      </w:pPr>
    </w:p>
    <w:p w:rsidR="00DF0CF1" w:rsidRPr="00017AEB" w:rsidRDefault="00DF0CF1" w:rsidP="00DF0CF1">
      <w:pPr>
        <w:pStyle w:val="Paragrafi"/>
      </w:pPr>
      <w:r w:rsidRPr="00017AEB">
        <w:t>Miratuar në datën 29.5.2014</w:t>
      </w:r>
    </w:p>
    <w:p w:rsidR="001B148F" w:rsidRPr="00A26860" w:rsidRDefault="001B148F" w:rsidP="001B148F">
      <w:pPr>
        <w:pStyle w:val="Paragrafi"/>
        <w:rPr>
          <w:sz w:val="14"/>
        </w:rPr>
      </w:pPr>
    </w:p>
    <w:p w:rsidR="001B148F" w:rsidRPr="00F57574" w:rsidRDefault="001B148F" w:rsidP="00DF0CF1">
      <w:pPr>
        <w:pStyle w:val="Shpallja"/>
        <w:rPr>
          <w:spacing w:val="-4"/>
        </w:rPr>
      </w:pPr>
      <w:r w:rsidRPr="00F57574">
        <w:rPr>
          <w:spacing w:val="-4"/>
        </w:rPr>
        <w:t>Shpallur me dekretin nr. 8591, datë 13.6.2014 të Presidentit të Republikës së Shqipërisë, Bujar Nishani</w:t>
      </w:r>
    </w:p>
    <w:p w:rsidR="00201E20" w:rsidRPr="00A26860" w:rsidRDefault="00201E20" w:rsidP="00201E20">
      <w:pPr>
        <w:pStyle w:val="Paragrafi"/>
        <w:rPr>
          <w:sz w:val="14"/>
        </w:rPr>
      </w:pPr>
    </w:p>
    <w:p w:rsidR="00201E20" w:rsidRDefault="009904D5" w:rsidP="00201E20">
      <w:pPr>
        <w:pStyle w:val="Paragrafi"/>
      </w:pPr>
      <w:r>
        <w:t>KfW Bankegruppe, Po</w:t>
      </w:r>
      <w:r w:rsidR="00201E20">
        <w:t>stfach 111141, 60046 Frankfurt am Maim</w:t>
      </w:r>
    </w:p>
    <w:p w:rsidR="00201E20" w:rsidRDefault="00201E20" w:rsidP="00201E20">
      <w:pPr>
        <w:pStyle w:val="Paragrafi"/>
      </w:pPr>
      <w:r>
        <w:t>Faks: (+355) 4 2225581</w:t>
      </w:r>
    </w:p>
    <w:p w:rsidR="00201E20" w:rsidRDefault="00201E20" w:rsidP="00201E20">
      <w:pPr>
        <w:pStyle w:val="Paragrafi"/>
      </w:pPr>
      <w:r>
        <w:t>Operatori i Sistemit të Transmetimit sh.a</w:t>
      </w:r>
      <w:r w:rsidR="009904D5">
        <w:t>.</w:t>
      </w:r>
      <w:r>
        <w:t xml:space="preserve"> (OST)</w:t>
      </w:r>
    </w:p>
    <w:p w:rsidR="00201E20" w:rsidRDefault="00201E20" w:rsidP="00201E20">
      <w:pPr>
        <w:pStyle w:val="Paragrafi"/>
      </w:pPr>
      <w:r>
        <w:t>Buleverdi “Gjergj Fishta”</w:t>
      </w:r>
      <w:r w:rsidR="007C6097">
        <w:t>,</w:t>
      </w:r>
      <w:r>
        <w:t xml:space="preserve"> nr. 10</w:t>
      </w:r>
    </w:p>
    <w:p w:rsidR="00201E20" w:rsidRDefault="00201E20" w:rsidP="00201E20">
      <w:pPr>
        <w:pStyle w:val="Paragrafi"/>
      </w:pPr>
      <w:r>
        <w:t>Tiranë, Shqipëri</w:t>
      </w:r>
    </w:p>
    <w:p w:rsidR="00201E20" w:rsidRPr="00206E45" w:rsidRDefault="00201E20" w:rsidP="00201E20">
      <w:pPr>
        <w:pStyle w:val="Paragrafi"/>
        <w:rPr>
          <w:sz w:val="14"/>
        </w:rPr>
      </w:pPr>
    </w:p>
    <w:p w:rsidR="00201E20" w:rsidRDefault="00201E20" w:rsidP="00201E20">
      <w:pPr>
        <w:pStyle w:val="Paragrafi"/>
      </w:pPr>
      <w:r>
        <w:t>Në vëmendje të:</w:t>
      </w:r>
    </w:p>
    <w:p w:rsidR="00201E20" w:rsidRDefault="00201E20" w:rsidP="00201E20">
      <w:pPr>
        <w:pStyle w:val="Paragrafi"/>
      </w:pPr>
      <w:r>
        <w:t>Faks: (+355) 4 222 8494</w:t>
      </w:r>
    </w:p>
    <w:p w:rsidR="00201E20" w:rsidRDefault="00201E20" w:rsidP="00201E20">
      <w:pPr>
        <w:pStyle w:val="Paragrafi"/>
      </w:pPr>
      <w:r>
        <w:t>Republika e Shqipërisë</w:t>
      </w:r>
    </w:p>
    <w:p w:rsidR="00201E20" w:rsidRDefault="00201E20" w:rsidP="00201E20">
      <w:pPr>
        <w:pStyle w:val="Paragrafi"/>
      </w:pPr>
      <w:r>
        <w:t>Ministria e Financave</w:t>
      </w:r>
    </w:p>
    <w:p w:rsidR="00201E20" w:rsidRDefault="009904D5" w:rsidP="00201E20">
      <w:pPr>
        <w:pStyle w:val="Paragrafi"/>
      </w:pPr>
      <w:r>
        <w:t>Bulevardi</w:t>
      </w:r>
      <w:r w:rsidR="00201E20">
        <w:t xml:space="preserve"> “Dëshmorët e Kombit”</w:t>
      </w:r>
      <w:r>
        <w:t>,</w:t>
      </w:r>
      <w:r w:rsidR="00201E20">
        <w:t xml:space="preserve"> nr. 1</w:t>
      </w:r>
    </w:p>
    <w:p w:rsidR="00201E20" w:rsidRDefault="00201E20" w:rsidP="00201E20">
      <w:pPr>
        <w:pStyle w:val="Paragrafi"/>
      </w:pPr>
      <w:r>
        <w:t>Tiranë, Shqipëri</w:t>
      </w:r>
    </w:p>
    <w:p w:rsidR="00201E20" w:rsidRDefault="00201E20" w:rsidP="00201E20">
      <w:pPr>
        <w:pStyle w:val="Paragrafi"/>
      </w:pPr>
    </w:p>
    <w:p w:rsidR="004B34CE" w:rsidRDefault="00201E20" w:rsidP="004B34CE">
      <w:pPr>
        <w:pStyle w:val="Titulli"/>
      </w:pPr>
      <w:r>
        <w:lastRenderedPageBreak/>
        <w:t xml:space="preserve">Ndryshimi </w:t>
      </w:r>
    </w:p>
    <w:p w:rsidR="004B34CE" w:rsidRDefault="00201E20" w:rsidP="004B34CE">
      <w:pPr>
        <w:pStyle w:val="Titulli"/>
      </w:pPr>
      <w:r>
        <w:t xml:space="preserve">i </w:t>
      </w:r>
      <w:r w:rsidR="009904D5">
        <w:t>Marrëveshjes së Huas</w:t>
      </w:r>
      <w:r>
        <w:t xml:space="preserve"> nr. 24425 </w:t>
      </w:r>
    </w:p>
    <w:p w:rsidR="004B34CE" w:rsidRDefault="00201E20" w:rsidP="009904D5">
      <w:pPr>
        <w:pStyle w:val="TitulliTitull"/>
      </w:pPr>
      <w:r>
        <w:t xml:space="preserve">për shumën prej 37.75 milionë euro ndërmjet KfW dhe Republikës së Shqipërisë dhe OST e datës 28 dhjetor 2009-Linja Unazore 110 Kv </w:t>
      </w:r>
    </w:p>
    <w:p w:rsidR="00201E20" w:rsidRDefault="00201E20" w:rsidP="009904D5">
      <w:pPr>
        <w:pStyle w:val="TitulliTitull"/>
      </w:pPr>
      <w:r>
        <w:t>e Shqipërisë Jugore</w:t>
      </w:r>
    </w:p>
    <w:p w:rsidR="007C3317" w:rsidRPr="007C3317" w:rsidRDefault="007C3317" w:rsidP="00F57574">
      <w:pPr>
        <w:pStyle w:val="Paragrafi"/>
        <w:ind w:left="2444"/>
        <w:jc w:val="center"/>
        <w:rPr>
          <w:sz w:val="18"/>
          <w:szCs w:val="18"/>
        </w:rPr>
      </w:pPr>
      <w:r w:rsidRPr="007C3317">
        <w:rPr>
          <w:sz w:val="18"/>
          <w:szCs w:val="18"/>
        </w:rPr>
        <w:t>Datë: 7.2.2014</w:t>
      </w:r>
    </w:p>
    <w:p w:rsidR="00201E20" w:rsidRPr="007C3317" w:rsidRDefault="007C6097" w:rsidP="00F57574">
      <w:pPr>
        <w:pStyle w:val="Paragrafi"/>
        <w:ind w:left="2444"/>
        <w:jc w:val="center"/>
        <w:rPr>
          <w:sz w:val="18"/>
          <w:szCs w:val="18"/>
        </w:rPr>
      </w:pPr>
      <w:r>
        <w:rPr>
          <w:sz w:val="18"/>
          <w:szCs w:val="18"/>
        </w:rPr>
        <w:t>Zona e Biz</w:t>
      </w:r>
      <w:r w:rsidR="007C3317" w:rsidRPr="007C3317">
        <w:rPr>
          <w:sz w:val="18"/>
          <w:szCs w:val="18"/>
        </w:rPr>
        <w:t>nesit</w:t>
      </w:r>
    </w:p>
    <w:p w:rsidR="007C3317" w:rsidRPr="007C3317" w:rsidRDefault="007C3317" w:rsidP="00F57574">
      <w:pPr>
        <w:pStyle w:val="Paragrafi"/>
        <w:ind w:left="2444"/>
        <w:jc w:val="center"/>
        <w:rPr>
          <w:sz w:val="18"/>
          <w:szCs w:val="18"/>
        </w:rPr>
      </w:pPr>
      <w:r w:rsidRPr="007C3317">
        <w:rPr>
          <w:sz w:val="18"/>
          <w:szCs w:val="18"/>
        </w:rPr>
        <w:t>KfW</w:t>
      </w:r>
    </w:p>
    <w:p w:rsidR="007C3317" w:rsidRPr="007C3317" w:rsidRDefault="007C3317" w:rsidP="00F57574">
      <w:pPr>
        <w:pStyle w:val="Paragrafi"/>
        <w:ind w:left="2444"/>
        <w:jc w:val="center"/>
        <w:rPr>
          <w:sz w:val="18"/>
          <w:szCs w:val="18"/>
        </w:rPr>
      </w:pPr>
      <w:r w:rsidRPr="007C3317">
        <w:rPr>
          <w:sz w:val="18"/>
          <w:szCs w:val="18"/>
        </w:rPr>
        <w:t>f.ntwicfungsbank</w:t>
      </w:r>
    </w:p>
    <w:p w:rsidR="007C3317" w:rsidRPr="007C3317" w:rsidRDefault="007C3317" w:rsidP="00F57574">
      <w:pPr>
        <w:pStyle w:val="Paragrafi"/>
        <w:ind w:left="2444"/>
        <w:jc w:val="center"/>
        <w:rPr>
          <w:sz w:val="10"/>
          <w:szCs w:val="18"/>
        </w:rPr>
      </w:pPr>
    </w:p>
    <w:p w:rsidR="007C3317" w:rsidRPr="007C3317" w:rsidRDefault="007C3317" w:rsidP="00F57574">
      <w:pPr>
        <w:pStyle w:val="Paragrafi"/>
        <w:ind w:left="2444"/>
        <w:jc w:val="center"/>
        <w:rPr>
          <w:sz w:val="18"/>
          <w:szCs w:val="18"/>
        </w:rPr>
      </w:pPr>
      <w:r w:rsidRPr="007C3317">
        <w:rPr>
          <w:sz w:val="18"/>
          <w:szCs w:val="18"/>
        </w:rPr>
        <w:t>Stefan Krus</w:t>
      </w:r>
    </w:p>
    <w:p w:rsidR="007C3317" w:rsidRPr="007C3317" w:rsidRDefault="007C3317" w:rsidP="00F57574">
      <w:pPr>
        <w:pStyle w:val="Paragrafi"/>
        <w:ind w:left="2444"/>
        <w:jc w:val="center"/>
        <w:rPr>
          <w:sz w:val="18"/>
          <w:szCs w:val="18"/>
        </w:rPr>
      </w:pPr>
      <w:r w:rsidRPr="007C3317">
        <w:rPr>
          <w:sz w:val="18"/>
          <w:szCs w:val="18"/>
        </w:rPr>
        <w:t>Our ref:</w:t>
      </w:r>
      <w:r w:rsidR="007C6097">
        <w:rPr>
          <w:sz w:val="18"/>
          <w:szCs w:val="18"/>
        </w:rPr>
        <w:t xml:space="preserve"> </w:t>
      </w:r>
      <w:r w:rsidRPr="007C3317">
        <w:rPr>
          <w:sz w:val="18"/>
          <w:szCs w:val="18"/>
        </w:rPr>
        <w:t>KSt</w:t>
      </w:r>
    </w:p>
    <w:p w:rsidR="007C3317" w:rsidRPr="007C3317" w:rsidRDefault="007C3317" w:rsidP="00F57574">
      <w:pPr>
        <w:pStyle w:val="Paragrafi"/>
        <w:ind w:left="2444"/>
        <w:jc w:val="center"/>
        <w:rPr>
          <w:sz w:val="18"/>
          <w:szCs w:val="18"/>
        </w:rPr>
      </w:pPr>
      <w:r w:rsidRPr="007C3317">
        <w:rPr>
          <w:sz w:val="18"/>
          <w:szCs w:val="18"/>
        </w:rPr>
        <w:t>Tel: +49 69 7431-3674</w:t>
      </w:r>
    </w:p>
    <w:p w:rsidR="007C3317" w:rsidRPr="007C3317" w:rsidRDefault="007C3317" w:rsidP="00F57574">
      <w:pPr>
        <w:pStyle w:val="Paragrafi"/>
        <w:ind w:left="2444"/>
        <w:jc w:val="center"/>
        <w:rPr>
          <w:sz w:val="18"/>
          <w:szCs w:val="18"/>
        </w:rPr>
      </w:pPr>
      <w:r w:rsidRPr="007C3317">
        <w:rPr>
          <w:sz w:val="18"/>
          <w:szCs w:val="18"/>
        </w:rPr>
        <w:t>Faks: +49 69 7431-2004</w:t>
      </w:r>
    </w:p>
    <w:p w:rsidR="007C3317" w:rsidRPr="007C3317" w:rsidRDefault="007C6097" w:rsidP="00F57574">
      <w:pPr>
        <w:pStyle w:val="Paragrafi"/>
        <w:ind w:left="2444"/>
        <w:jc w:val="center"/>
        <w:rPr>
          <w:sz w:val="18"/>
          <w:szCs w:val="18"/>
        </w:rPr>
      </w:pPr>
      <w:r>
        <w:rPr>
          <w:sz w:val="18"/>
          <w:szCs w:val="18"/>
        </w:rPr>
        <w:t>s</w:t>
      </w:r>
      <w:r w:rsidR="007C3317" w:rsidRPr="007C3317">
        <w:rPr>
          <w:sz w:val="18"/>
          <w:szCs w:val="18"/>
        </w:rPr>
        <w:t>tefan.krus@kfw.de</w:t>
      </w:r>
    </w:p>
    <w:p w:rsidR="00F57574" w:rsidRPr="00F57574" w:rsidRDefault="00F57574" w:rsidP="00201E20">
      <w:pPr>
        <w:pStyle w:val="Paragrafi"/>
        <w:rPr>
          <w:sz w:val="14"/>
        </w:rPr>
      </w:pPr>
    </w:p>
    <w:p w:rsidR="00201E20" w:rsidRDefault="00201E20" w:rsidP="00201E20">
      <w:pPr>
        <w:pStyle w:val="Paragrafi"/>
      </w:pPr>
      <w:r>
        <w:t>Të nderuar zotërinj</w:t>
      </w:r>
      <w:r w:rsidR="008F784B">
        <w:t>,</w:t>
      </w:r>
    </w:p>
    <w:p w:rsidR="00201E20" w:rsidRDefault="00201E20" w:rsidP="00201E20">
      <w:pPr>
        <w:pStyle w:val="Paragrafi"/>
      </w:pPr>
      <w:r>
        <w:t xml:space="preserve">Me anë të kësaj letre i referohemi </w:t>
      </w:r>
      <w:r w:rsidR="00143EA8">
        <w:t xml:space="preserve">Marrëveshjes </w:t>
      </w:r>
      <w:r>
        <w:t xml:space="preserve">së </w:t>
      </w:r>
      <w:r w:rsidR="00143EA8">
        <w:t xml:space="preserve">Huas </w:t>
      </w:r>
      <w:r>
        <w:t>për shumën 37.75 milion</w:t>
      </w:r>
      <w:r w:rsidR="008F784B">
        <w:t>ë</w:t>
      </w:r>
      <w:r>
        <w:t xml:space="preserve"> euro (Marrëveshja e </w:t>
      </w:r>
      <w:r w:rsidR="008F784B">
        <w:t>Huas</w:t>
      </w:r>
      <w:r>
        <w:t xml:space="preserve">) e nënshkruar më 28 dhjetor 2009 ndërmjet KfW-së si </w:t>
      </w:r>
      <w:r w:rsidR="00143EA8">
        <w:t xml:space="preserve">Huadhënës </w:t>
      </w:r>
      <w:r>
        <w:t xml:space="preserve">dhe Republikës së Shqipërisë si Huamarrës dhe OST-së si </w:t>
      </w:r>
      <w:r w:rsidR="00143EA8">
        <w:t xml:space="preserve">Agjencia </w:t>
      </w:r>
      <w:r>
        <w:t xml:space="preserve">e </w:t>
      </w:r>
      <w:r w:rsidR="00143EA8">
        <w:t xml:space="preserve">Zbatimit </w:t>
      </w:r>
      <w:r>
        <w:t xml:space="preserve">të </w:t>
      </w:r>
      <w:r w:rsidR="00143EA8">
        <w:t>Projektit</w:t>
      </w:r>
      <w:r>
        <w:t xml:space="preserve">. Nëse palët nuk vendosin ndryshe, pikat e përcaktuara në këtë </w:t>
      </w:r>
      <w:r w:rsidR="00143EA8">
        <w:t xml:space="preserve">Marrëveshje Huaje </w:t>
      </w:r>
      <w:r>
        <w:t>kanë të njëjtin kuptim në këtë letër.</w:t>
      </w:r>
    </w:p>
    <w:p w:rsidR="00201E20" w:rsidRDefault="008F784B" w:rsidP="00201E20">
      <w:pPr>
        <w:pStyle w:val="Paragrafi"/>
      </w:pPr>
      <w:r>
        <w:t>Marrëveshja e Huas</w:t>
      </w:r>
      <w:r w:rsidR="00201E20">
        <w:t xml:space="preserve"> do të ndryshohet si më poshtë:</w:t>
      </w:r>
    </w:p>
    <w:p w:rsidR="00201E20" w:rsidRDefault="00201E20" w:rsidP="00201E20">
      <w:pPr>
        <w:pStyle w:val="Paragrafi"/>
      </w:pPr>
      <w:r>
        <w:t>Neni 3.2 “Afatet për kërkesën e disbursimit” do të zëvendësohet si më poshtë:</w:t>
      </w:r>
    </w:p>
    <w:p w:rsidR="00201E20" w:rsidRDefault="008F784B" w:rsidP="00201E20">
      <w:pPr>
        <w:pStyle w:val="Paragrafi"/>
      </w:pPr>
      <w:r>
        <w:t>“</w:t>
      </w:r>
      <w:r w:rsidR="00201E20">
        <w:t>KfW-ja mund të refuzojë disbursimet pas datës 30.6.2016</w:t>
      </w:r>
      <w:r w:rsidR="007D40AE">
        <w:t>.</w:t>
      </w:r>
      <w:r>
        <w:t>”</w:t>
      </w:r>
      <w:r w:rsidR="00201E20">
        <w:t>.</w:t>
      </w:r>
    </w:p>
    <w:p w:rsidR="00201E20" w:rsidRDefault="00201E20" w:rsidP="00201E20">
      <w:pPr>
        <w:pStyle w:val="Paragrafi"/>
      </w:pPr>
      <w:r>
        <w:t xml:space="preserve">Neni 6.1 “Skeduli i ripagesave” do të zëvendësohet si më poshtë: </w:t>
      </w:r>
      <w:r w:rsidR="008F784B">
        <w:t>“</w:t>
      </w:r>
      <w:r>
        <w:t>Humarrësi do të shlyejë huanë</w:t>
      </w:r>
      <w:r w:rsidR="008F784B">
        <w:t>”</w:t>
      </w:r>
      <w:r w:rsidR="007D40AE">
        <w:t>,</w:t>
      </w:r>
      <w:r>
        <w:t xml:space="preserve"> si më poshtë:</w:t>
      </w:r>
    </w:p>
    <w:p w:rsidR="00201E20" w:rsidRPr="00F57574" w:rsidRDefault="00201E20" w:rsidP="00201E20">
      <w:pPr>
        <w:pStyle w:val="Paragrafi"/>
        <w:rPr>
          <w:sz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34"/>
        <w:gridCol w:w="851"/>
        <w:gridCol w:w="1276"/>
        <w:gridCol w:w="850"/>
      </w:tblGrid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143EA8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596D14">
              <w:rPr>
                <w:b/>
                <w:sz w:val="16"/>
                <w:szCs w:val="16"/>
              </w:rPr>
              <w:t>Kësti</w:t>
            </w:r>
          </w:p>
        </w:tc>
        <w:tc>
          <w:tcPr>
            <w:tcW w:w="1134" w:type="dxa"/>
          </w:tcPr>
          <w:p w:rsidR="00201E20" w:rsidRPr="00596D14" w:rsidRDefault="00201E20" w:rsidP="00143EA8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596D14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851" w:type="dxa"/>
          </w:tcPr>
          <w:p w:rsidR="00201E20" w:rsidRPr="00596D14" w:rsidRDefault="00201E20" w:rsidP="00143EA8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596D14">
              <w:rPr>
                <w:b/>
                <w:sz w:val="16"/>
                <w:szCs w:val="16"/>
              </w:rPr>
              <w:t>Viti</w:t>
            </w:r>
          </w:p>
        </w:tc>
        <w:tc>
          <w:tcPr>
            <w:tcW w:w="1276" w:type="dxa"/>
          </w:tcPr>
          <w:p w:rsidR="00201E20" w:rsidRPr="00596D14" w:rsidRDefault="00201E20" w:rsidP="00143EA8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596D14">
              <w:rPr>
                <w:b/>
                <w:sz w:val="16"/>
                <w:szCs w:val="16"/>
              </w:rPr>
              <w:t>Shuma</w:t>
            </w:r>
          </w:p>
        </w:tc>
        <w:tc>
          <w:tcPr>
            <w:tcW w:w="850" w:type="dxa"/>
          </w:tcPr>
          <w:p w:rsidR="00201E20" w:rsidRPr="00596D14" w:rsidRDefault="00201E20" w:rsidP="00143EA8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596D14">
              <w:rPr>
                <w:b/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dhjetor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2016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qershor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2017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dhjetor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2017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qershor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2018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dhjetor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2018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qershor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2019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dhjetor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2019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qershor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2020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dhjetor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2020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qershor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2021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dhjetor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2021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qershor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2022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2,220,588.00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dhjetor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2022</w:t>
            </w:r>
          </w:p>
        </w:tc>
        <w:tc>
          <w:tcPr>
            <w:tcW w:w="1276" w:type="dxa"/>
          </w:tcPr>
          <w:p w:rsidR="00201E20" w:rsidRPr="00596D14" w:rsidRDefault="007D40AE" w:rsidP="003F144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2,220,588</w:t>
            </w:r>
            <w:r w:rsidR="00201E20" w:rsidRPr="00596D14">
              <w:rPr>
                <w:sz w:val="16"/>
                <w:szCs w:val="16"/>
              </w:rPr>
              <w:t>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qershor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2023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2,220,589.00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dhjetor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2023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2,220,589.00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qershor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2024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2,220,589.00</w:t>
            </w:r>
          </w:p>
        </w:tc>
        <w:tc>
          <w:tcPr>
            <w:tcW w:w="850" w:type="dxa"/>
          </w:tcPr>
          <w:p w:rsidR="00201E20" w:rsidRPr="00596D14" w:rsidRDefault="008F784B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euro</w:t>
            </w:r>
          </w:p>
        </w:tc>
      </w:tr>
      <w:tr w:rsidR="00201E20" w:rsidRPr="00596D14" w:rsidTr="00E54D9F">
        <w:trPr>
          <w:jc w:val="center"/>
        </w:trPr>
        <w:tc>
          <w:tcPr>
            <w:tcW w:w="675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17</w:t>
            </w:r>
          </w:p>
        </w:tc>
        <w:tc>
          <w:tcPr>
            <w:tcW w:w="1134" w:type="dxa"/>
          </w:tcPr>
          <w:p w:rsidR="00201E20" w:rsidRPr="00596D14" w:rsidRDefault="00143EA8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dhjetor 30</w:t>
            </w:r>
          </w:p>
        </w:tc>
        <w:tc>
          <w:tcPr>
            <w:tcW w:w="851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2024</w:t>
            </w:r>
          </w:p>
        </w:tc>
        <w:tc>
          <w:tcPr>
            <w:tcW w:w="1276" w:type="dxa"/>
          </w:tcPr>
          <w:p w:rsidR="00201E20" w:rsidRPr="00596D14" w:rsidRDefault="00201E20" w:rsidP="003F1441">
            <w:pPr>
              <w:pStyle w:val="Paragrafi"/>
              <w:ind w:firstLine="0"/>
              <w:rPr>
                <w:sz w:val="16"/>
                <w:szCs w:val="16"/>
              </w:rPr>
            </w:pPr>
            <w:r w:rsidRPr="00596D14">
              <w:rPr>
                <w:sz w:val="16"/>
                <w:szCs w:val="16"/>
              </w:rPr>
              <w:t>2,220,589.00</w:t>
            </w:r>
          </w:p>
        </w:tc>
        <w:tc>
          <w:tcPr>
            <w:tcW w:w="850" w:type="dxa"/>
          </w:tcPr>
          <w:p w:rsidR="00201E20" w:rsidRPr="00596D14" w:rsidRDefault="007D40AE" w:rsidP="003F1441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201E20" w:rsidRPr="00596D14">
              <w:rPr>
                <w:sz w:val="16"/>
                <w:szCs w:val="16"/>
              </w:rPr>
              <w:t>uro</w:t>
            </w:r>
          </w:p>
        </w:tc>
      </w:tr>
    </w:tbl>
    <w:p w:rsidR="00201E20" w:rsidRPr="00F57574" w:rsidRDefault="00201E20" w:rsidP="00201E20">
      <w:pPr>
        <w:pStyle w:val="Paragrafi"/>
        <w:rPr>
          <w:sz w:val="14"/>
        </w:rPr>
      </w:pPr>
    </w:p>
    <w:p w:rsidR="00201E20" w:rsidRDefault="00201E20" w:rsidP="00201E20">
      <w:pPr>
        <w:pStyle w:val="Paragrafi"/>
      </w:pPr>
      <w:r>
        <w:t>Aneksi 1 “Skeduli i disbursimeve” do të zëvendësohet si më poshtë:</w:t>
      </w:r>
    </w:p>
    <w:p w:rsidR="00201E20" w:rsidRDefault="00201E20" w:rsidP="00201E20">
      <w:pPr>
        <w:pStyle w:val="Paragrafi"/>
      </w:pPr>
      <w:r>
        <w:t>“Në fund të çdo periudhe të shënuar më poshtë, Huamarrësi duhet të ketë kërkuar disbursimin e shumave të huas</w:t>
      </w:r>
      <w:r w:rsidR="002B15AC">
        <w:t>,</w:t>
      </w:r>
      <w:r>
        <w:t xml:space="preserve"> të cilat nuk do të tejkalojnë shumat e shënuara më poshtë për çdo periudhë:</w:t>
      </w:r>
    </w:p>
    <w:p w:rsidR="00201E20" w:rsidRDefault="00201E20" w:rsidP="00201E20">
      <w:pPr>
        <w:pStyle w:val="Paragrafi"/>
      </w:pPr>
    </w:p>
    <w:p w:rsidR="00F57574" w:rsidRDefault="00F57574" w:rsidP="003F1441">
      <w:pPr>
        <w:pStyle w:val="Paragrafi"/>
        <w:ind w:firstLine="0"/>
        <w:jc w:val="center"/>
        <w:rPr>
          <w:b/>
          <w:sz w:val="20"/>
          <w:szCs w:val="20"/>
        </w:rPr>
        <w:sectPr w:rsidR="00F57574" w:rsidSect="00F57574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851" w:right="851" w:bottom="851" w:left="851" w:header="1134" w:footer="1134" w:gutter="0"/>
          <w:pgNumType w:start="3645"/>
          <w:cols w:num="2"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2605"/>
        <w:gridCol w:w="2605"/>
        <w:gridCol w:w="2605"/>
      </w:tblGrid>
      <w:tr w:rsidR="00201E20" w:rsidRPr="009F363A" w:rsidTr="008665BB">
        <w:trPr>
          <w:jc w:val="center"/>
        </w:trPr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b/>
                <w:sz w:val="20"/>
                <w:szCs w:val="20"/>
              </w:rPr>
            </w:pPr>
            <w:r w:rsidRPr="009F363A">
              <w:rPr>
                <w:b/>
                <w:sz w:val="20"/>
                <w:szCs w:val="20"/>
              </w:rPr>
              <w:lastRenderedPageBreak/>
              <w:t>Të gjitha shifrat në euro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b/>
                <w:sz w:val="20"/>
                <w:szCs w:val="20"/>
              </w:rPr>
            </w:pPr>
            <w:r w:rsidRPr="009F363A">
              <w:rPr>
                <w:b/>
                <w:sz w:val="20"/>
                <w:szCs w:val="20"/>
              </w:rPr>
              <w:t>Të disbursuar</w:t>
            </w:r>
            <w:r w:rsidR="00F4172C">
              <w:rPr>
                <w:b/>
                <w:sz w:val="20"/>
                <w:szCs w:val="20"/>
              </w:rPr>
              <w:t>a</w:t>
            </w:r>
            <w:r w:rsidRPr="009F363A">
              <w:rPr>
                <w:b/>
                <w:sz w:val="20"/>
                <w:szCs w:val="20"/>
              </w:rPr>
              <w:t xml:space="preserve"> në </w:t>
            </w:r>
            <w:r w:rsidRPr="009F363A">
              <w:rPr>
                <w:b/>
                <w:sz w:val="20"/>
                <w:szCs w:val="20"/>
              </w:rPr>
              <w:lastRenderedPageBreak/>
              <w:t>periudhën aktuale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b/>
                <w:sz w:val="20"/>
                <w:szCs w:val="20"/>
              </w:rPr>
            </w:pPr>
            <w:r w:rsidRPr="009F363A">
              <w:rPr>
                <w:b/>
                <w:sz w:val="20"/>
                <w:szCs w:val="20"/>
              </w:rPr>
              <w:lastRenderedPageBreak/>
              <w:t xml:space="preserve">Të disbursuara në </w:t>
            </w:r>
            <w:r w:rsidRPr="009F363A">
              <w:rPr>
                <w:b/>
                <w:sz w:val="20"/>
                <w:szCs w:val="20"/>
              </w:rPr>
              <w:lastRenderedPageBreak/>
              <w:t>periudhat e mëparshme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b/>
                <w:sz w:val="20"/>
                <w:szCs w:val="20"/>
              </w:rPr>
            </w:pPr>
            <w:r w:rsidRPr="009F363A">
              <w:rPr>
                <w:b/>
                <w:sz w:val="20"/>
                <w:szCs w:val="20"/>
              </w:rPr>
              <w:lastRenderedPageBreak/>
              <w:t>Disbursimet totale</w:t>
            </w:r>
          </w:p>
        </w:tc>
      </w:tr>
      <w:tr w:rsidR="00201E20" w:rsidRPr="009F363A" w:rsidTr="008665BB">
        <w:trPr>
          <w:jc w:val="center"/>
        </w:trPr>
        <w:tc>
          <w:tcPr>
            <w:tcW w:w="1250" w:type="pct"/>
          </w:tcPr>
          <w:p w:rsidR="00201E20" w:rsidRPr="009F363A" w:rsidRDefault="00F4172C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01.0</w:t>
            </w:r>
            <w:r w:rsidR="00201E20" w:rsidRPr="009F363A">
              <w:rPr>
                <w:sz w:val="20"/>
                <w:szCs w:val="20"/>
              </w:rPr>
              <w:t>1.2014-30.06.2014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11,80</w:t>
            </w:r>
            <w:r w:rsidR="00F4172C">
              <w:rPr>
                <w:sz w:val="20"/>
                <w:szCs w:val="20"/>
              </w:rPr>
              <w:t>0</w:t>
            </w:r>
            <w:r w:rsidRPr="009F363A">
              <w:rPr>
                <w:sz w:val="20"/>
                <w:szCs w:val="20"/>
              </w:rPr>
              <w:t>,000.00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5,715,406.27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17,515,406.27</w:t>
            </w:r>
          </w:p>
        </w:tc>
      </w:tr>
      <w:tr w:rsidR="00201E20" w:rsidRPr="009F363A" w:rsidTr="008665BB">
        <w:trPr>
          <w:jc w:val="center"/>
        </w:trPr>
        <w:tc>
          <w:tcPr>
            <w:tcW w:w="1250" w:type="pct"/>
          </w:tcPr>
          <w:p w:rsidR="00201E20" w:rsidRPr="009F363A" w:rsidRDefault="00F4172C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01E20" w:rsidRPr="009F363A">
              <w:rPr>
                <w:sz w:val="20"/>
                <w:szCs w:val="20"/>
              </w:rPr>
              <w:t>1.07.2014-31.12.2014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11.300.000.00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17,515,406.27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28,815,406.27</w:t>
            </w:r>
          </w:p>
        </w:tc>
      </w:tr>
      <w:tr w:rsidR="00201E20" w:rsidRPr="009F363A" w:rsidTr="008665BB">
        <w:trPr>
          <w:jc w:val="center"/>
        </w:trPr>
        <w:tc>
          <w:tcPr>
            <w:tcW w:w="1250" w:type="pct"/>
          </w:tcPr>
          <w:p w:rsidR="00201E20" w:rsidRPr="009F363A" w:rsidRDefault="00F4172C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01E20" w:rsidRPr="009F363A">
              <w:rPr>
                <w:sz w:val="20"/>
                <w:szCs w:val="20"/>
              </w:rPr>
              <w:t>1.01.2015-30.06.2015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2.350.000.00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28,815,406.27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31,165,406.27</w:t>
            </w:r>
          </w:p>
        </w:tc>
      </w:tr>
      <w:tr w:rsidR="00201E20" w:rsidRPr="009F363A" w:rsidTr="008665BB">
        <w:trPr>
          <w:jc w:val="center"/>
        </w:trPr>
        <w:tc>
          <w:tcPr>
            <w:tcW w:w="1250" w:type="pct"/>
          </w:tcPr>
          <w:p w:rsidR="00201E20" w:rsidRPr="009F363A" w:rsidRDefault="00F4172C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01E20" w:rsidRPr="009F363A">
              <w:rPr>
                <w:sz w:val="20"/>
                <w:szCs w:val="20"/>
              </w:rPr>
              <w:t>1.07.2015-31.12.2015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2.350.000.000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31,165,406.27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33,515,406.27</w:t>
            </w:r>
          </w:p>
        </w:tc>
      </w:tr>
      <w:tr w:rsidR="00201E20" w:rsidRPr="009F363A" w:rsidTr="008665BB">
        <w:trPr>
          <w:jc w:val="center"/>
        </w:trPr>
        <w:tc>
          <w:tcPr>
            <w:tcW w:w="1250" w:type="pct"/>
          </w:tcPr>
          <w:p w:rsidR="00201E20" w:rsidRPr="009F363A" w:rsidRDefault="00F4172C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01E20" w:rsidRPr="009F363A">
              <w:rPr>
                <w:sz w:val="20"/>
                <w:szCs w:val="20"/>
              </w:rPr>
              <w:t>1.01.2016-30.06.2016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4.234,593.73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33,515,406.27</w:t>
            </w:r>
          </w:p>
        </w:tc>
        <w:tc>
          <w:tcPr>
            <w:tcW w:w="1250" w:type="pct"/>
          </w:tcPr>
          <w:p w:rsidR="00201E20" w:rsidRPr="009F363A" w:rsidRDefault="00201E20" w:rsidP="003F1441">
            <w:pPr>
              <w:pStyle w:val="Paragrafi"/>
              <w:ind w:firstLine="0"/>
              <w:jc w:val="center"/>
              <w:rPr>
                <w:sz w:val="20"/>
                <w:szCs w:val="20"/>
              </w:rPr>
            </w:pPr>
            <w:r w:rsidRPr="009F363A">
              <w:rPr>
                <w:sz w:val="20"/>
                <w:szCs w:val="20"/>
              </w:rPr>
              <w:t>37,750,000.00</w:t>
            </w:r>
          </w:p>
        </w:tc>
      </w:tr>
    </w:tbl>
    <w:p w:rsidR="00201E20" w:rsidRDefault="00201E20" w:rsidP="00201E20">
      <w:pPr>
        <w:pStyle w:val="Paragrafi"/>
        <w:rPr>
          <w:rFonts w:ascii="Sylfaen" w:hAnsi="Sylfaen"/>
        </w:rPr>
      </w:pPr>
    </w:p>
    <w:p w:rsidR="00E66993" w:rsidRDefault="00E66993" w:rsidP="00201E20">
      <w:pPr>
        <w:pStyle w:val="Paragrafi"/>
        <w:sectPr w:rsidR="00E66993" w:rsidSect="00325F78">
          <w:type w:val="continuous"/>
          <w:pgSz w:w="11907" w:h="16840" w:code="9"/>
          <w:pgMar w:top="851" w:right="851" w:bottom="851" w:left="851" w:header="1134" w:footer="1134" w:gutter="0"/>
          <w:pgNumType w:start="3646"/>
          <w:cols w:space="720"/>
          <w:docGrid w:linePitch="360"/>
        </w:sectPr>
      </w:pPr>
    </w:p>
    <w:p w:rsidR="00201E20" w:rsidRDefault="00201E20" w:rsidP="00201E20">
      <w:pPr>
        <w:pStyle w:val="Paragrafi"/>
      </w:pPr>
      <w:r w:rsidRPr="00250E98">
        <w:lastRenderedPageBreak/>
        <w:t>Me n</w:t>
      </w:r>
      <w:r>
        <w:t>ë</w:t>
      </w:r>
      <w:r w:rsidRPr="00250E98">
        <w:t>nshkrimin e k</w:t>
      </w:r>
      <w:r>
        <w:t>ë</w:t>
      </w:r>
      <w:r w:rsidRPr="00250E98">
        <w:t>saj letre ndryshimi dhe duke iu referuar fakteve dhe rrethanave ekzistuese, Huamarr</w:t>
      </w:r>
      <w:r>
        <w:t>ë</w:t>
      </w:r>
      <w:r w:rsidRPr="00250E98">
        <w:t>si dhe Agjencia e Zbatimit t</w:t>
      </w:r>
      <w:r>
        <w:t>ë</w:t>
      </w:r>
      <w:r w:rsidRPr="00250E98">
        <w:t xml:space="preserve"> Projektit p</w:t>
      </w:r>
      <w:r>
        <w:t>ë</w:t>
      </w:r>
      <w:r w:rsidRPr="00250E98">
        <w:t>rs</w:t>
      </w:r>
      <w:r>
        <w:t>ë</w:t>
      </w:r>
      <w:r w:rsidRPr="00250E98">
        <w:t>risin p</w:t>
      </w:r>
      <w:r>
        <w:t>ë</w:t>
      </w:r>
      <w:r w:rsidRPr="00250E98">
        <w:t>rfaq</w:t>
      </w:r>
      <w:r>
        <w:t>ë</w:t>
      </w:r>
      <w:r w:rsidRPr="00250E98">
        <w:t>simet dhe garancit</w:t>
      </w:r>
      <w:r>
        <w:t>ë</w:t>
      </w:r>
      <w:r w:rsidRPr="00250E98">
        <w:t xml:space="preserve"> e parashikuara n</w:t>
      </w:r>
      <w:r>
        <w:t>ë</w:t>
      </w:r>
      <w:r w:rsidRPr="00250E98">
        <w:t xml:space="preserve"> nenin 13.1 t</w:t>
      </w:r>
      <w:r>
        <w:t>ë</w:t>
      </w:r>
      <w:r w:rsidRPr="00250E98">
        <w:t xml:space="preserve"> Marr</w:t>
      </w:r>
      <w:r>
        <w:t>ë</w:t>
      </w:r>
      <w:r w:rsidRPr="00250E98">
        <w:t>veshjes s</w:t>
      </w:r>
      <w:r>
        <w:t>ë</w:t>
      </w:r>
      <w:r w:rsidRPr="00250E98">
        <w:t xml:space="preserve"> </w:t>
      </w:r>
      <w:r w:rsidR="00DA656A">
        <w:t>H</w:t>
      </w:r>
      <w:r w:rsidRPr="00250E98">
        <w:t>uas.</w:t>
      </w:r>
    </w:p>
    <w:p w:rsidR="00201E20" w:rsidRDefault="00201E20" w:rsidP="00201E20">
      <w:pPr>
        <w:pStyle w:val="Paragrafi"/>
      </w:pPr>
      <w:r>
        <w:t xml:space="preserve">Kjo letër nuk ndryshon ndonjë dispozitë tjetër të </w:t>
      </w:r>
      <w:r w:rsidR="00C90722">
        <w:t xml:space="preserve">Marrëveshjes </w:t>
      </w:r>
      <w:r>
        <w:t xml:space="preserve">së </w:t>
      </w:r>
      <w:r w:rsidR="00C90722">
        <w:t xml:space="preserve">Huas </w:t>
      </w:r>
      <w:r>
        <w:t>dhe nuk përbën një dokument të heqjes dorë në lidhje</w:t>
      </w:r>
      <w:r w:rsidR="00C90722">
        <w:t xml:space="preserve"> me ndonjë</w:t>
      </w:r>
      <w:r>
        <w:t xml:space="preserve"> nga të drejtat tona që rrjedhin nga </w:t>
      </w:r>
      <w:r w:rsidR="002B15AC">
        <w:t xml:space="preserve">Marrëveshja </w:t>
      </w:r>
      <w:r>
        <w:t xml:space="preserve">e </w:t>
      </w:r>
      <w:r w:rsidR="002B15AC">
        <w:t>Huas</w:t>
      </w:r>
      <w:r>
        <w:t>.</w:t>
      </w:r>
    </w:p>
    <w:p w:rsidR="00201E20" w:rsidRDefault="00C90722" w:rsidP="00201E20">
      <w:pPr>
        <w:pStyle w:val="Paragrafi"/>
      </w:pPr>
      <w:r>
        <w:t>Kjo letë</w:t>
      </w:r>
      <w:r w:rsidR="00201E20">
        <w:t>r rregullohet nga ligji gjerman.</w:t>
      </w:r>
    </w:p>
    <w:p w:rsidR="00201E20" w:rsidRDefault="00201E20" w:rsidP="00201E20">
      <w:pPr>
        <w:pStyle w:val="Paragrafi"/>
      </w:pPr>
      <w:r>
        <w:t>Lutemi jepni konfirmimin tuaj për te</w:t>
      </w:r>
      <w:r w:rsidR="00C90722">
        <w:t>r</w:t>
      </w:r>
      <w:r>
        <w:t xml:space="preserve">mat dhe kushtet e kësaj letre, duke nënshkruar ku tregohet më poshtë dhe duke </w:t>
      </w:r>
      <w:r w:rsidR="00DA656A">
        <w:t xml:space="preserve">i </w:t>
      </w:r>
      <w:r>
        <w:t>kthyer një letër origjinale KfW-së</w:t>
      </w:r>
      <w:r w:rsidR="002B15AC">
        <w:t>.</w:t>
      </w:r>
    </w:p>
    <w:p w:rsidR="00201E20" w:rsidRPr="00E66993" w:rsidRDefault="00201E20" w:rsidP="00201E20">
      <w:pPr>
        <w:pStyle w:val="Paragrafi"/>
        <w:rPr>
          <w:sz w:val="14"/>
        </w:rPr>
      </w:pPr>
    </w:p>
    <w:p w:rsidR="00201E20" w:rsidRDefault="00201E20" w:rsidP="00201E20">
      <w:pPr>
        <w:pStyle w:val="Paragrafi"/>
      </w:pPr>
      <w:r>
        <w:t>Me respekt</w:t>
      </w:r>
    </w:p>
    <w:p w:rsidR="00201E20" w:rsidRDefault="00201E20" w:rsidP="00201E20">
      <w:pPr>
        <w:pStyle w:val="Paragrafi"/>
      </w:pPr>
      <w:r>
        <w:t>KfW</w:t>
      </w:r>
    </w:p>
    <w:p w:rsidR="00201E20" w:rsidRPr="00E66993" w:rsidRDefault="00201E20" w:rsidP="00201E20">
      <w:pPr>
        <w:pStyle w:val="Paragrafi"/>
        <w:rPr>
          <w:sz w:val="8"/>
        </w:rPr>
      </w:pPr>
    </w:p>
    <w:p w:rsidR="00201E20" w:rsidRDefault="00201E20" w:rsidP="00201E20">
      <w:pPr>
        <w:pStyle w:val="Paragrafi"/>
      </w:pPr>
      <w:r>
        <w:t>S</w:t>
      </w:r>
      <w:r w:rsidR="00E66993">
        <w:t>tefan Boltz</w:t>
      </w:r>
      <w:r w:rsidR="00E66993">
        <w:tab/>
      </w:r>
      <w:r w:rsidR="00E66993">
        <w:tab/>
      </w:r>
      <w:r w:rsidR="00E66993">
        <w:tab/>
      </w:r>
      <w:r>
        <w:t>Stefan Krus</w:t>
      </w:r>
    </w:p>
    <w:p w:rsidR="00DA656A" w:rsidRPr="00E66993" w:rsidRDefault="00DA656A" w:rsidP="00201E20">
      <w:pPr>
        <w:pStyle w:val="Paragrafi"/>
        <w:rPr>
          <w:sz w:val="14"/>
        </w:rPr>
      </w:pPr>
    </w:p>
    <w:p w:rsidR="00DA656A" w:rsidRDefault="009F363A" w:rsidP="00201E20">
      <w:pPr>
        <w:pStyle w:val="Paragrafi"/>
      </w:pPr>
      <w:r>
        <w:t>Në kopje</w:t>
      </w:r>
    </w:p>
    <w:p w:rsidR="009F363A" w:rsidRDefault="009F363A" w:rsidP="00201E20">
      <w:pPr>
        <w:pStyle w:val="Paragrafi"/>
      </w:pPr>
      <w:r>
        <w:t>Ne jemi dakord me çështjet e ngritura në letrën tuaj të datës 7 shkurt 2014, e cila është në kopje.</w:t>
      </w:r>
    </w:p>
    <w:p w:rsidR="009F363A" w:rsidRPr="00E66993" w:rsidRDefault="009F363A" w:rsidP="00201E20">
      <w:pPr>
        <w:pStyle w:val="Paragrafi"/>
        <w:rPr>
          <w:sz w:val="16"/>
        </w:rPr>
      </w:pPr>
    </w:p>
    <w:p w:rsidR="009F363A" w:rsidRDefault="009F363A" w:rsidP="00201E20">
      <w:pPr>
        <w:pStyle w:val="Paragrafi"/>
      </w:pPr>
      <w:r>
        <w:t>Për dhe në emër të OST-së</w:t>
      </w:r>
      <w:r>
        <w:tab/>
      </w:r>
      <w:r>
        <w:tab/>
      </w:r>
      <w:r>
        <w:tab/>
      </w:r>
      <w:r>
        <w:tab/>
      </w:r>
      <w:r>
        <w:tab/>
      </w:r>
      <w:r>
        <w:tab/>
        <w:t>Datë:</w:t>
      </w:r>
    </w:p>
    <w:p w:rsidR="009F363A" w:rsidRPr="00E66993" w:rsidRDefault="009F363A" w:rsidP="00201E20">
      <w:pPr>
        <w:pStyle w:val="Paragrafi"/>
        <w:rPr>
          <w:sz w:val="6"/>
        </w:rPr>
      </w:pPr>
    </w:p>
    <w:p w:rsidR="009F363A" w:rsidRDefault="009F363A" w:rsidP="00201E20">
      <w:pPr>
        <w:pStyle w:val="Paragrafi"/>
      </w:pPr>
      <w:r>
        <w:t>Emri:</w:t>
      </w:r>
    </w:p>
    <w:p w:rsidR="009F363A" w:rsidRPr="00E66993" w:rsidRDefault="009F363A" w:rsidP="00201E20">
      <w:pPr>
        <w:pStyle w:val="Paragrafi"/>
        <w:rPr>
          <w:sz w:val="12"/>
        </w:rPr>
      </w:pPr>
    </w:p>
    <w:p w:rsidR="009F363A" w:rsidRDefault="009F363A" w:rsidP="00201E20">
      <w:pPr>
        <w:pStyle w:val="Paragrafi"/>
      </w:pPr>
      <w:r>
        <w:t>Titulli:</w:t>
      </w:r>
    </w:p>
    <w:p w:rsidR="009F363A" w:rsidRDefault="009F363A" w:rsidP="00201E20">
      <w:pPr>
        <w:pStyle w:val="Paragrafi"/>
      </w:pPr>
    </w:p>
    <w:p w:rsidR="00371FE5" w:rsidRPr="00474215" w:rsidRDefault="00474215" w:rsidP="00474215">
      <w:pPr>
        <w:pStyle w:val="Akti"/>
        <w:rPr>
          <w:szCs w:val="21"/>
        </w:rPr>
      </w:pPr>
      <w:r w:rsidRPr="00474215">
        <w:rPr>
          <w:szCs w:val="21"/>
        </w:rPr>
        <w:t>VENDI</w:t>
      </w:r>
      <w:r w:rsidR="00371FE5" w:rsidRPr="00474215">
        <w:rPr>
          <w:szCs w:val="21"/>
        </w:rPr>
        <w:t>M</w:t>
      </w:r>
    </w:p>
    <w:p w:rsidR="00371FE5" w:rsidRPr="00474215" w:rsidRDefault="00371FE5" w:rsidP="00474215">
      <w:pPr>
        <w:pStyle w:val="NumriData"/>
        <w:rPr>
          <w:szCs w:val="21"/>
        </w:rPr>
      </w:pPr>
      <w:r w:rsidRPr="00474215">
        <w:rPr>
          <w:szCs w:val="21"/>
        </w:rPr>
        <w:t>Nr.</w:t>
      </w:r>
      <w:r w:rsidR="00846C2F">
        <w:rPr>
          <w:szCs w:val="21"/>
        </w:rPr>
        <w:t xml:space="preserve"> </w:t>
      </w:r>
      <w:r w:rsidRPr="00474215">
        <w:rPr>
          <w:szCs w:val="21"/>
        </w:rPr>
        <w:t>33, dat</w:t>
      </w:r>
      <w:r w:rsidR="00474215" w:rsidRPr="00474215">
        <w:rPr>
          <w:szCs w:val="21"/>
        </w:rPr>
        <w:t>ë</w:t>
      </w:r>
      <w:r w:rsidRPr="00474215">
        <w:rPr>
          <w:szCs w:val="21"/>
        </w:rPr>
        <w:t xml:space="preserve"> 9.6.2014</w:t>
      </w:r>
    </w:p>
    <w:p w:rsidR="00474215" w:rsidRPr="00206E45" w:rsidRDefault="00474215" w:rsidP="00474215">
      <w:pPr>
        <w:pStyle w:val="Titulli"/>
        <w:rPr>
          <w:sz w:val="14"/>
          <w:szCs w:val="21"/>
        </w:rPr>
      </w:pPr>
    </w:p>
    <w:p w:rsidR="00371FE5" w:rsidRPr="00474215" w:rsidRDefault="00371FE5" w:rsidP="00474215">
      <w:pPr>
        <w:pStyle w:val="Titulli"/>
        <w:rPr>
          <w:szCs w:val="21"/>
        </w:rPr>
      </w:pPr>
      <w:r w:rsidRPr="00474215">
        <w:rPr>
          <w:szCs w:val="21"/>
        </w:rPr>
        <w:t>NË E</w:t>
      </w:r>
      <w:r w:rsidR="00474215" w:rsidRPr="00474215">
        <w:rPr>
          <w:szCs w:val="21"/>
        </w:rPr>
        <w:t>MËR TË REPUBLIKËS SË SHQIPËRISË</w:t>
      </w:r>
    </w:p>
    <w:p w:rsidR="00371FE5" w:rsidRPr="00E66993" w:rsidRDefault="00371FE5" w:rsidP="00474215">
      <w:pPr>
        <w:pStyle w:val="Titulli"/>
        <w:rPr>
          <w:sz w:val="14"/>
          <w:szCs w:val="21"/>
        </w:rPr>
      </w:pPr>
    </w:p>
    <w:p w:rsidR="00371FE5" w:rsidRPr="00371FE5" w:rsidRDefault="00371FE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>Gjykata Kushtetuese e Republikës së Shqipërisë, e përbërë nga:</w:t>
      </w:r>
    </w:p>
    <w:p w:rsidR="00371FE5" w:rsidRPr="00371FE5" w:rsidRDefault="00474215" w:rsidP="00E66993">
      <w:pPr>
        <w:spacing w:after="0" w:line="240" w:lineRule="auto"/>
        <w:ind w:firstLine="0"/>
        <w:rPr>
          <w:rFonts w:ascii="CG Times" w:eastAsia="Times New Roman" w:hAnsi="CG Times"/>
          <w:sz w:val="21"/>
          <w:szCs w:val="21"/>
          <w:lang w:val="sq-AL"/>
        </w:rPr>
      </w:pPr>
      <w:r w:rsidRPr="00474215">
        <w:rPr>
          <w:rFonts w:ascii="CG Times" w:eastAsia="Times New Roman" w:hAnsi="CG Times"/>
          <w:sz w:val="21"/>
          <w:szCs w:val="21"/>
          <w:lang w:val="sq-AL"/>
        </w:rPr>
        <w:t>Bashkim Dedja</w:t>
      </w:r>
      <w:r w:rsidR="00E66993">
        <w:rPr>
          <w:rFonts w:ascii="CG Times" w:eastAsia="Times New Roman" w:hAnsi="CG Times"/>
          <w:sz w:val="21"/>
          <w:szCs w:val="21"/>
          <w:lang w:val="sq-AL"/>
        </w:rPr>
        <w:tab/>
        <w:t xml:space="preserve">    </w:t>
      </w:r>
      <w:r w:rsidR="002B15AC" w:rsidRPr="00371FE5">
        <w:rPr>
          <w:rFonts w:ascii="CG Times" w:eastAsia="Times New Roman" w:hAnsi="CG Times"/>
          <w:sz w:val="21"/>
          <w:szCs w:val="21"/>
          <w:lang w:val="sq-AL"/>
        </w:rPr>
        <w:t xml:space="preserve">kryetar 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i Gjykatës Kushtetuese</w:t>
      </w:r>
    </w:p>
    <w:p w:rsidR="00371FE5" w:rsidRPr="00371FE5" w:rsidRDefault="00371FE5" w:rsidP="00E66993">
      <w:pPr>
        <w:spacing w:after="0" w:line="240" w:lineRule="auto"/>
        <w:ind w:firstLine="0"/>
        <w:rPr>
          <w:rFonts w:ascii="CG Times" w:eastAsia="Times New Roman" w:hAnsi="CG Times"/>
          <w:sz w:val="21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>Vladimir Kristo</w:t>
      </w:r>
      <w:r w:rsidR="002B15AC">
        <w:rPr>
          <w:rFonts w:ascii="CG Times" w:eastAsia="Times New Roman" w:hAnsi="CG Times"/>
          <w:sz w:val="21"/>
          <w:szCs w:val="21"/>
          <w:lang w:val="sq-AL"/>
        </w:rPr>
        <w:tab/>
      </w:r>
      <w:r w:rsidR="00E66993">
        <w:rPr>
          <w:rFonts w:ascii="CG Times" w:eastAsia="Times New Roman" w:hAnsi="CG Times"/>
          <w:sz w:val="21"/>
          <w:szCs w:val="21"/>
          <w:lang w:val="sq-AL"/>
        </w:rPr>
        <w:t xml:space="preserve">    </w:t>
      </w:r>
      <w:r w:rsidR="002B15AC" w:rsidRPr="00371FE5">
        <w:rPr>
          <w:rFonts w:ascii="CG Times" w:eastAsia="Times New Roman" w:hAnsi="CG Times"/>
          <w:sz w:val="21"/>
          <w:szCs w:val="21"/>
          <w:lang w:val="sq-AL"/>
        </w:rPr>
        <w:t xml:space="preserve">anëtar 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 xml:space="preserve">i 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</w:p>
    <w:p w:rsidR="00371FE5" w:rsidRPr="00371FE5" w:rsidRDefault="00474215" w:rsidP="00E66993">
      <w:pPr>
        <w:spacing w:after="0" w:line="240" w:lineRule="auto"/>
        <w:ind w:firstLine="0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>Sokol Berberi</w:t>
      </w:r>
      <w:r w:rsidR="002B15AC">
        <w:rPr>
          <w:rFonts w:ascii="CG Times" w:eastAsia="Times New Roman" w:hAnsi="CG Times"/>
          <w:sz w:val="21"/>
          <w:szCs w:val="21"/>
          <w:lang w:val="sq-AL"/>
        </w:rPr>
        <w:tab/>
      </w:r>
      <w:r w:rsidR="00E66993">
        <w:rPr>
          <w:rFonts w:ascii="CG Times" w:eastAsia="Times New Roman" w:hAnsi="CG Times"/>
          <w:sz w:val="21"/>
          <w:szCs w:val="21"/>
          <w:lang w:val="sq-AL"/>
        </w:rPr>
        <w:t xml:space="preserve">    </w:t>
      </w:r>
      <w:r w:rsidR="006C2C2F">
        <w:rPr>
          <w:rFonts w:ascii="CG Times" w:eastAsia="Times New Roman" w:hAnsi="CG Times"/>
          <w:sz w:val="21"/>
          <w:szCs w:val="21"/>
          <w:lang w:val="sq-AL"/>
        </w:rPr>
        <w:t xml:space="preserve">anëtar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i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</w:p>
    <w:p w:rsidR="00371FE5" w:rsidRPr="00371FE5" w:rsidRDefault="00474215" w:rsidP="00E66993">
      <w:pPr>
        <w:spacing w:after="0" w:line="240" w:lineRule="auto"/>
        <w:ind w:firstLine="0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>Vitore Tusha</w:t>
      </w:r>
      <w:r w:rsidR="00E66993">
        <w:rPr>
          <w:rFonts w:ascii="CG Times" w:eastAsia="Times New Roman" w:hAnsi="CG Times"/>
          <w:sz w:val="21"/>
          <w:szCs w:val="21"/>
          <w:lang w:val="sq-AL"/>
        </w:rPr>
        <w:tab/>
        <w:t xml:space="preserve">    </w:t>
      </w:r>
      <w:r w:rsidR="002B15AC" w:rsidRPr="00371FE5">
        <w:rPr>
          <w:rFonts w:ascii="CG Times" w:eastAsia="Times New Roman" w:hAnsi="CG Times"/>
          <w:sz w:val="21"/>
          <w:szCs w:val="21"/>
          <w:lang w:val="sq-AL"/>
        </w:rPr>
        <w:t xml:space="preserve">anëtare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 xml:space="preserve">e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</w:p>
    <w:p w:rsidR="00371FE5" w:rsidRPr="00371FE5" w:rsidRDefault="00474215" w:rsidP="00E66993">
      <w:pPr>
        <w:spacing w:after="0" w:line="240" w:lineRule="auto"/>
        <w:ind w:firstLine="0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>Altina Xhoxhaj</w:t>
      </w:r>
      <w:r w:rsidR="00E66993">
        <w:rPr>
          <w:rFonts w:ascii="CG Times" w:eastAsia="Times New Roman" w:hAnsi="CG Times"/>
          <w:sz w:val="21"/>
          <w:szCs w:val="21"/>
          <w:lang w:val="sq-AL"/>
        </w:rPr>
        <w:t xml:space="preserve">     </w:t>
      </w:r>
      <w:r w:rsidR="006C2C2F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2B15AC" w:rsidRPr="00371FE5">
        <w:rPr>
          <w:rFonts w:ascii="CG Times" w:eastAsia="Times New Roman" w:hAnsi="CG Times"/>
          <w:sz w:val="21"/>
          <w:szCs w:val="21"/>
          <w:lang w:val="sq-AL"/>
        </w:rPr>
        <w:t xml:space="preserve">anëtare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 xml:space="preserve">e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</w:p>
    <w:p w:rsidR="00371FE5" w:rsidRPr="00371FE5" w:rsidRDefault="00474215" w:rsidP="00E66993">
      <w:pPr>
        <w:spacing w:after="0" w:line="240" w:lineRule="auto"/>
        <w:ind w:firstLine="0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>Fatmir Hoxha</w:t>
      </w:r>
      <w:r w:rsidR="002B15AC">
        <w:rPr>
          <w:rFonts w:ascii="CG Times" w:eastAsia="Times New Roman" w:hAnsi="CG Times"/>
          <w:sz w:val="21"/>
          <w:szCs w:val="21"/>
          <w:lang w:val="sq-AL"/>
        </w:rPr>
        <w:tab/>
      </w:r>
      <w:r w:rsidR="00E66993">
        <w:rPr>
          <w:rFonts w:ascii="CG Times" w:eastAsia="Times New Roman" w:hAnsi="CG Times"/>
          <w:sz w:val="21"/>
          <w:szCs w:val="21"/>
          <w:lang w:val="sq-AL"/>
        </w:rPr>
        <w:t xml:space="preserve">    </w:t>
      </w:r>
      <w:r w:rsidR="002B15AC" w:rsidRPr="00371FE5">
        <w:rPr>
          <w:rFonts w:ascii="CG Times" w:eastAsia="Times New Roman" w:hAnsi="CG Times"/>
          <w:sz w:val="21"/>
          <w:szCs w:val="21"/>
          <w:lang w:val="sq-AL"/>
        </w:rPr>
        <w:t xml:space="preserve">anëtar 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i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</w:p>
    <w:p w:rsidR="00371FE5" w:rsidRPr="00371FE5" w:rsidRDefault="00474215" w:rsidP="00E66993">
      <w:pPr>
        <w:spacing w:after="0" w:line="240" w:lineRule="auto"/>
        <w:ind w:firstLine="0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>Besnik Imeraj</w:t>
      </w:r>
      <w:r w:rsidR="002B15AC">
        <w:rPr>
          <w:rFonts w:ascii="CG Times" w:eastAsia="Times New Roman" w:hAnsi="CG Times"/>
          <w:sz w:val="21"/>
          <w:szCs w:val="21"/>
          <w:lang w:val="sq-AL"/>
        </w:rPr>
        <w:tab/>
      </w:r>
      <w:r w:rsidR="00E66993">
        <w:rPr>
          <w:rFonts w:ascii="CG Times" w:eastAsia="Times New Roman" w:hAnsi="CG Times"/>
          <w:sz w:val="21"/>
          <w:szCs w:val="21"/>
          <w:lang w:val="sq-AL"/>
        </w:rPr>
        <w:t xml:space="preserve">    </w:t>
      </w:r>
      <w:r w:rsidR="002B15AC" w:rsidRPr="00371FE5">
        <w:rPr>
          <w:rFonts w:ascii="CG Times" w:eastAsia="Times New Roman" w:hAnsi="CG Times"/>
          <w:sz w:val="21"/>
          <w:szCs w:val="21"/>
          <w:lang w:val="sq-AL"/>
        </w:rPr>
        <w:t xml:space="preserve">anëtar 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i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</w:p>
    <w:p w:rsidR="00371FE5" w:rsidRPr="00371FE5" w:rsidRDefault="00474215" w:rsidP="00E66993">
      <w:pPr>
        <w:spacing w:after="0" w:line="240" w:lineRule="auto"/>
        <w:ind w:firstLine="0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>Fatos Lulo</w:t>
      </w:r>
      <w:r w:rsidR="00E66993">
        <w:rPr>
          <w:rFonts w:ascii="CG Times" w:eastAsia="Times New Roman" w:hAnsi="CG Times"/>
          <w:sz w:val="21"/>
          <w:szCs w:val="21"/>
          <w:lang w:val="sq-AL"/>
        </w:rPr>
        <w:tab/>
        <w:t xml:space="preserve">    </w:t>
      </w:r>
      <w:r w:rsidR="002B15AC" w:rsidRPr="00371FE5">
        <w:rPr>
          <w:rFonts w:ascii="CG Times" w:eastAsia="Times New Roman" w:hAnsi="CG Times"/>
          <w:sz w:val="21"/>
          <w:szCs w:val="21"/>
          <w:lang w:val="sq-AL"/>
        </w:rPr>
        <w:t xml:space="preserve">anëtar 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i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</w:p>
    <w:p w:rsidR="00371FE5" w:rsidRPr="00371FE5" w:rsidRDefault="00474215" w:rsidP="00E66993">
      <w:pPr>
        <w:spacing w:after="0" w:line="240" w:lineRule="auto"/>
        <w:ind w:firstLine="0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>Gani Dizdari</w:t>
      </w:r>
      <w:r w:rsidR="00E66993">
        <w:rPr>
          <w:rFonts w:ascii="CG Times" w:eastAsia="Times New Roman" w:hAnsi="CG Times"/>
          <w:sz w:val="21"/>
          <w:szCs w:val="21"/>
          <w:lang w:val="sq-AL"/>
        </w:rPr>
        <w:tab/>
        <w:t xml:space="preserve">    </w:t>
      </w:r>
      <w:r w:rsidR="002B15AC" w:rsidRPr="00371FE5">
        <w:rPr>
          <w:rFonts w:ascii="CG Times" w:eastAsia="Times New Roman" w:hAnsi="CG Times"/>
          <w:sz w:val="21"/>
          <w:szCs w:val="21"/>
          <w:lang w:val="sq-AL"/>
        </w:rPr>
        <w:t xml:space="preserve">anëtar 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i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ab/>
        <w:t>“</w:t>
      </w:r>
    </w:p>
    <w:p w:rsidR="00371FE5" w:rsidRPr="00371FE5" w:rsidRDefault="00371FE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>me sek</w:t>
      </w:r>
      <w:r w:rsidR="00344AE3">
        <w:rPr>
          <w:rFonts w:ascii="CG Times" w:eastAsia="Times New Roman" w:hAnsi="CG Times"/>
          <w:sz w:val="21"/>
          <w:szCs w:val="21"/>
          <w:lang w:val="sq-AL"/>
        </w:rPr>
        <w:t>retare Blerina Basha, në datën 3.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>6.2014, mori në shqyrtim në seancë gjyqësore, mbi bazë dokumentesh, çështjen nr. 27 Akti, që i përket:</w:t>
      </w:r>
    </w:p>
    <w:p w:rsidR="00371FE5" w:rsidRPr="00371FE5" w:rsidRDefault="00371FE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 xml:space="preserve">KËRKUES: 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ab/>
      </w:r>
      <w:r w:rsidR="00D01B14" w:rsidRPr="00371FE5">
        <w:rPr>
          <w:rFonts w:ascii="CG Times" w:eastAsia="Times New Roman" w:hAnsi="CG Times"/>
          <w:sz w:val="21"/>
          <w:szCs w:val="21"/>
          <w:lang w:val="sq-AL"/>
        </w:rPr>
        <w:t>Nazmi Luku</w:t>
      </w:r>
    </w:p>
    <w:p w:rsidR="00371FE5" w:rsidRPr="00371FE5" w:rsidRDefault="00371FE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>SUBJEKTE TË INTERESUARA:</w:t>
      </w:r>
      <w:r w:rsidR="00474215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474215" w:rsidRPr="00371FE5">
        <w:rPr>
          <w:rFonts w:ascii="CG Times" w:eastAsia="Times New Roman" w:hAnsi="CG Times"/>
          <w:sz w:val="21"/>
          <w:szCs w:val="21"/>
          <w:lang w:val="sq-AL"/>
        </w:rPr>
        <w:t xml:space="preserve">Ministria e Transportit dhe e Infrastrukturës, </w:t>
      </w:r>
      <w:r w:rsidR="00F4172C" w:rsidRPr="00371FE5">
        <w:rPr>
          <w:rFonts w:ascii="CG Times" w:eastAsia="Times New Roman" w:hAnsi="CG Times"/>
          <w:sz w:val="21"/>
          <w:szCs w:val="21"/>
          <w:lang w:val="sq-AL"/>
        </w:rPr>
        <w:t xml:space="preserve">shoqëria </w:t>
      </w:r>
      <w:r w:rsidR="00474215" w:rsidRPr="00371FE5">
        <w:rPr>
          <w:rFonts w:ascii="CG Times" w:eastAsia="Times New Roman" w:hAnsi="CG Times"/>
          <w:sz w:val="21"/>
          <w:szCs w:val="21"/>
          <w:lang w:val="sq-AL"/>
        </w:rPr>
        <w:t xml:space="preserve">e </w:t>
      </w:r>
      <w:r w:rsidR="00F4172C" w:rsidRPr="00371FE5">
        <w:rPr>
          <w:rFonts w:ascii="CG Times" w:eastAsia="Times New Roman" w:hAnsi="CG Times"/>
          <w:sz w:val="21"/>
          <w:szCs w:val="21"/>
          <w:lang w:val="sq-AL"/>
        </w:rPr>
        <w:t xml:space="preserve">përmbarimit </w:t>
      </w:r>
      <w:r w:rsidR="00474215" w:rsidRPr="00371FE5">
        <w:rPr>
          <w:rFonts w:ascii="CG Times" w:eastAsia="Times New Roman" w:hAnsi="CG Times"/>
          <w:sz w:val="21"/>
          <w:szCs w:val="21"/>
          <w:lang w:val="sq-AL"/>
        </w:rPr>
        <w:t>“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 xml:space="preserve">EPSA” </w:t>
      </w:r>
      <w:r w:rsidR="00474215" w:rsidRPr="00371FE5">
        <w:rPr>
          <w:rFonts w:ascii="CG Times" w:eastAsia="Times New Roman" w:hAnsi="CG Times"/>
          <w:sz w:val="21"/>
          <w:szCs w:val="21"/>
          <w:lang w:val="sq-AL"/>
        </w:rPr>
        <w:t>sh</w:t>
      </w:r>
      <w:r w:rsidR="00344AE3">
        <w:rPr>
          <w:rFonts w:ascii="CG Times" w:eastAsia="Times New Roman" w:hAnsi="CG Times"/>
          <w:sz w:val="21"/>
          <w:szCs w:val="21"/>
          <w:lang w:val="sq-AL"/>
        </w:rPr>
        <w:t>.</w:t>
      </w:r>
      <w:r w:rsidR="00474215" w:rsidRPr="00371FE5">
        <w:rPr>
          <w:rFonts w:ascii="CG Times" w:eastAsia="Times New Roman" w:hAnsi="CG Times"/>
          <w:sz w:val="21"/>
          <w:szCs w:val="21"/>
          <w:lang w:val="sq-AL"/>
        </w:rPr>
        <w:t>p</w:t>
      </w:r>
      <w:r w:rsidR="00344AE3">
        <w:rPr>
          <w:rFonts w:ascii="CG Times" w:eastAsia="Times New Roman" w:hAnsi="CG Times"/>
          <w:sz w:val="21"/>
          <w:szCs w:val="21"/>
          <w:lang w:val="sq-AL"/>
        </w:rPr>
        <w:t>.</w:t>
      </w:r>
      <w:r w:rsidR="00474215" w:rsidRPr="00371FE5">
        <w:rPr>
          <w:rFonts w:ascii="CG Times" w:eastAsia="Times New Roman" w:hAnsi="CG Times"/>
          <w:sz w:val="21"/>
          <w:szCs w:val="21"/>
          <w:lang w:val="sq-AL"/>
        </w:rPr>
        <w:t>k</w:t>
      </w:r>
      <w:r w:rsidR="00344AE3">
        <w:rPr>
          <w:rFonts w:ascii="CG Times" w:eastAsia="Times New Roman" w:hAnsi="CG Times"/>
          <w:sz w:val="21"/>
          <w:szCs w:val="21"/>
          <w:lang w:val="sq-AL"/>
        </w:rPr>
        <w:t>.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 xml:space="preserve"> </w:t>
      </w:r>
    </w:p>
    <w:p w:rsidR="00371FE5" w:rsidRPr="00371FE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lastRenderedPageBreak/>
        <w:t xml:space="preserve">OBJEKTI: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Ndreqje gabimi në vendimin nr.</w:t>
      </w:r>
      <w:r w:rsidR="006A3637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16, datë 21</w:t>
      </w:r>
      <w:r w:rsidR="006A3637">
        <w:rPr>
          <w:rFonts w:ascii="CG Times" w:eastAsia="Times New Roman" w:hAnsi="CG Times"/>
          <w:sz w:val="21"/>
          <w:szCs w:val="21"/>
          <w:lang w:val="sq-AL"/>
        </w:rPr>
        <w:t>.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3.2014 të Gjykatës Kushtetuese të Republikës së Shqipërisë.</w:t>
      </w:r>
    </w:p>
    <w:p w:rsidR="00371FE5" w:rsidRPr="00371FE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 xml:space="preserve">BAZA LIGJORE: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Neni 80 i ligjit nr.</w:t>
      </w:r>
      <w:r w:rsidR="006A3637">
        <w:rPr>
          <w:rFonts w:ascii="CG Times" w:eastAsia="Times New Roman" w:hAnsi="CG Times"/>
          <w:sz w:val="21"/>
          <w:szCs w:val="21"/>
          <w:lang w:val="sq-AL"/>
        </w:rPr>
        <w:t xml:space="preserve"> 8577, datë 10.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2.2000</w:t>
      </w:r>
      <w:r w:rsidR="006A3637">
        <w:rPr>
          <w:rFonts w:ascii="CG Times" w:eastAsia="Times New Roman" w:hAnsi="CG Times"/>
          <w:sz w:val="21"/>
          <w:szCs w:val="21"/>
          <w:lang w:val="sq-AL"/>
        </w:rPr>
        <w:t>,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 xml:space="preserve"> “Për organizimin dhe funksionimin e Gjykatës Kushtetuese të Republikës së Shqipërisë”. </w:t>
      </w:r>
    </w:p>
    <w:p w:rsidR="00371FE5" w:rsidRPr="00E66993" w:rsidRDefault="00371FE5" w:rsidP="00474215">
      <w:pPr>
        <w:spacing w:after="0" w:line="240" w:lineRule="auto"/>
        <w:rPr>
          <w:rFonts w:ascii="CG Times" w:eastAsia="Times New Roman" w:hAnsi="CG Times"/>
          <w:sz w:val="14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ab/>
      </w:r>
    </w:p>
    <w:p w:rsidR="00371FE5" w:rsidRPr="00371FE5" w:rsidRDefault="00371FE5" w:rsidP="00474215">
      <w:pPr>
        <w:pStyle w:val="VENDOSI"/>
      </w:pPr>
      <w:r w:rsidRPr="00371FE5">
        <w:t>GJYKATA KUSHTETUESE,</w:t>
      </w:r>
    </w:p>
    <w:p w:rsidR="00371FE5" w:rsidRPr="00E66993" w:rsidRDefault="00371FE5" w:rsidP="00474215">
      <w:pPr>
        <w:spacing w:after="0" w:line="240" w:lineRule="auto"/>
        <w:rPr>
          <w:rFonts w:ascii="CG Times" w:eastAsia="Times New Roman" w:hAnsi="CG Times"/>
          <w:sz w:val="14"/>
          <w:szCs w:val="21"/>
          <w:lang w:val="sq-AL"/>
        </w:rPr>
      </w:pPr>
    </w:p>
    <w:p w:rsidR="00371FE5" w:rsidRPr="00371FE5" w:rsidRDefault="00371FE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>pasi dëgjoi relatorin e çështjes, Gani Dizdari, shqyrtoi kërkesën e paraqitur dhe diskutoi çështjen në tërësi:</w:t>
      </w:r>
    </w:p>
    <w:p w:rsidR="00371FE5" w:rsidRPr="00371FE5" w:rsidRDefault="00474215" w:rsidP="00474215">
      <w:pPr>
        <w:pStyle w:val="TitulliTitull"/>
      </w:pPr>
      <w:r>
        <w:t>VËRE</w:t>
      </w:r>
      <w:r w:rsidR="00371FE5" w:rsidRPr="00371FE5">
        <w:t>N:</w:t>
      </w:r>
    </w:p>
    <w:p w:rsidR="00474215" w:rsidRPr="00E66993" w:rsidRDefault="00474215" w:rsidP="00474215">
      <w:pPr>
        <w:pStyle w:val="TitulliTitull"/>
        <w:rPr>
          <w:sz w:val="14"/>
        </w:rPr>
      </w:pPr>
    </w:p>
    <w:p w:rsidR="00371FE5" w:rsidRPr="00474215" w:rsidRDefault="00371FE5" w:rsidP="00474215">
      <w:pPr>
        <w:pStyle w:val="TitulliTitull"/>
        <w:rPr>
          <w:b/>
        </w:rPr>
      </w:pPr>
      <w:r w:rsidRPr="00474215">
        <w:rPr>
          <w:b/>
        </w:rPr>
        <w:t>I</w:t>
      </w:r>
    </w:p>
    <w:p w:rsidR="00371FE5" w:rsidRPr="00371FE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 xml:space="preserve">1.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Kërkuesi Nazmi Luku i është drejtuar me kërkesë Gjykatës Kushtetuese, me objekt: “</w:t>
      </w:r>
      <w:r w:rsidR="00371FE5" w:rsidRPr="00371FE5">
        <w:rPr>
          <w:rFonts w:ascii="CG Times" w:eastAsia="Times New Roman" w:hAnsi="CG Times"/>
          <w:i/>
          <w:sz w:val="21"/>
          <w:szCs w:val="21"/>
          <w:lang w:val="sq-AL"/>
        </w:rPr>
        <w:t>Konstatimin e cenimit të së drejtës për një proces të rregullt ligjor, si rrjedhojë e mosekzekutimit brenda një afati të arsyeshëm të vendimit të formës së prerë nr.</w:t>
      </w:r>
      <w:r w:rsidR="006A3637">
        <w:rPr>
          <w:rFonts w:ascii="CG Times" w:eastAsia="Times New Roman" w:hAnsi="CG Times"/>
          <w:i/>
          <w:sz w:val="21"/>
          <w:szCs w:val="21"/>
          <w:lang w:val="sq-AL"/>
        </w:rPr>
        <w:t xml:space="preserve"> 81, datë 18.</w:t>
      </w:r>
      <w:r w:rsidR="00371FE5" w:rsidRPr="00371FE5">
        <w:rPr>
          <w:rFonts w:ascii="CG Times" w:eastAsia="Times New Roman" w:hAnsi="CG Times"/>
          <w:i/>
          <w:sz w:val="21"/>
          <w:szCs w:val="21"/>
          <w:lang w:val="sq-AL"/>
        </w:rPr>
        <w:t>6.2008 të Gjykatës së Apelit Tiranë”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.</w:t>
      </w:r>
    </w:p>
    <w:p w:rsidR="00371FE5" w:rsidRPr="00371FE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 xml:space="preserve">2.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Gjykata Kushtetuese, me vendimin nr.</w:t>
      </w:r>
      <w:r w:rsidR="006A3637">
        <w:rPr>
          <w:rFonts w:ascii="CG Times" w:eastAsia="Times New Roman" w:hAnsi="CG Times"/>
          <w:sz w:val="21"/>
          <w:szCs w:val="21"/>
          <w:lang w:val="sq-AL"/>
        </w:rPr>
        <w:t xml:space="preserve"> 16, datë 21.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3.2014, ka vendosur: “</w:t>
      </w:r>
      <w:r w:rsidR="00371FE5" w:rsidRPr="00371FE5">
        <w:rPr>
          <w:rFonts w:ascii="CG Times" w:eastAsia="Times New Roman" w:hAnsi="CG Times"/>
          <w:i/>
          <w:sz w:val="21"/>
          <w:szCs w:val="21"/>
          <w:lang w:val="sq-AL"/>
        </w:rPr>
        <w:t>Konstatimin e cenimit të së drejtës për një proces të rregullt ligjor, si rrjedhojë e mosekzekutimit të vendimit gjyqësor të formës së prerë nr.</w:t>
      </w:r>
      <w:r w:rsidR="006A3637">
        <w:rPr>
          <w:rFonts w:ascii="CG Times" w:eastAsia="Times New Roman" w:hAnsi="CG Times"/>
          <w:i/>
          <w:sz w:val="21"/>
          <w:szCs w:val="21"/>
          <w:lang w:val="sq-AL"/>
        </w:rPr>
        <w:t xml:space="preserve"> </w:t>
      </w:r>
      <w:r w:rsidR="00F4172C">
        <w:rPr>
          <w:rFonts w:ascii="CG Times" w:eastAsia="Times New Roman" w:hAnsi="CG Times"/>
          <w:i/>
          <w:sz w:val="21"/>
          <w:szCs w:val="21"/>
          <w:lang w:val="sq-AL"/>
        </w:rPr>
        <w:t>81, datë 18.</w:t>
      </w:r>
      <w:r w:rsidR="00371FE5" w:rsidRPr="00371FE5">
        <w:rPr>
          <w:rFonts w:ascii="CG Times" w:eastAsia="Times New Roman" w:hAnsi="CG Times"/>
          <w:i/>
          <w:sz w:val="21"/>
          <w:szCs w:val="21"/>
          <w:lang w:val="sq-AL"/>
        </w:rPr>
        <w:t>6.2008 të Gjykatës së Rrethit Gjyqësor Tiranë”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.</w:t>
      </w:r>
    </w:p>
    <w:p w:rsidR="00371FE5" w:rsidRPr="00371FE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 xml:space="preserve">3.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Pas zbardhjes së vendimit, kërkuesi i është drejtuar me kërkesë Gjykatës Kushtetuese, me objekt</w:t>
      </w:r>
      <w:r w:rsidR="00371FE5" w:rsidRPr="00371FE5">
        <w:rPr>
          <w:rFonts w:ascii="CG Times" w:eastAsia="Times New Roman" w:hAnsi="CG Times"/>
          <w:i/>
          <w:sz w:val="21"/>
          <w:szCs w:val="21"/>
          <w:lang w:val="sq-AL"/>
        </w:rPr>
        <w:t>:“Ndreqje gabimi në shkrim në dispozit</w:t>
      </w:r>
      <w:r w:rsidR="006A3637">
        <w:rPr>
          <w:rFonts w:ascii="CG Times" w:eastAsia="Times New Roman" w:hAnsi="CG Times"/>
          <w:i/>
          <w:sz w:val="21"/>
          <w:szCs w:val="21"/>
          <w:lang w:val="sq-AL"/>
        </w:rPr>
        <w:t>ivin e vendimit nr.16, datë 21.</w:t>
      </w:r>
      <w:r w:rsidR="00371FE5" w:rsidRPr="00371FE5">
        <w:rPr>
          <w:rFonts w:ascii="CG Times" w:eastAsia="Times New Roman" w:hAnsi="CG Times"/>
          <w:i/>
          <w:sz w:val="21"/>
          <w:szCs w:val="21"/>
          <w:lang w:val="sq-AL"/>
        </w:rPr>
        <w:t>3.2014 të Gjykatës Kushtetuese, duke zëvendësuar fjalët “të Gjykatës së Rrethit Gjyqësor Tiranë” me fjalët “të Gjykatës së Apelit Tiranë””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 xml:space="preserve">. </w:t>
      </w:r>
    </w:p>
    <w:p w:rsidR="00371FE5" w:rsidRPr="00E66993" w:rsidRDefault="00371FE5" w:rsidP="00474215">
      <w:pPr>
        <w:spacing w:after="0" w:line="240" w:lineRule="auto"/>
        <w:rPr>
          <w:rFonts w:ascii="CG Times" w:eastAsia="Times New Roman" w:hAnsi="CG Times"/>
          <w:sz w:val="14"/>
          <w:szCs w:val="21"/>
          <w:lang w:val="sq-AL"/>
        </w:rPr>
      </w:pPr>
    </w:p>
    <w:p w:rsidR="00371FE5" w:rsidRPr="00371FE5" w:rsidRDefault="00371FE5" w:rsidP="00474215">
      <w:pPr>
        <w:pStyle w:val="Titulli"/>
      </w:pPr>
      <w:r w:rsidRPr="00371FE5">
        <w:t>II</w:t>
      </w:r>
    </w:p>
    <w:p w:rsidR="00371FE5" w:rsidRPr="00371FE5" w:rsidRDefault="00371FE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>Gjykata Kushtetuese, pasi administroi vendimin e saj nr.</w:t>
      </w:r>
      <w:r w:rsidR="00353CF9">
        <w:rPr>
          <w:rFonts w:ascii="CG Times" w:eastAsia="Times New Roman" w:hAnsi="CG Times"/>
          <w:sz w:val="21"/>
          <w:szCs w:val="21"/>
          <w:lang w:val="sq-AL"/>
        </w:rPr>
        <w:t xml:space="preserve"> 16, datë 21.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>3.2014, konstaton se është bërë një gabim material dhe konkretisht: në dispozitivin e vendimit në vend të fjalëve “</w:t>
      </w:r>
      <w:r w:rsidRPr="00371FE5">
        <w:rPr>
          <w:rFonts w:ascii="CG Times" w:eastAsia="Times New Roman" w:hAnsi="CG Times"/>
          <w:i/>
          <w:sz w:val="21"/>
          <w:szCs w:val="21"/>
          <w:lang w:val="sq-AL"/>
        </w:rPr>
        <w:t>të Gjykatës së Rrethit Gjyqësor Tiranë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>” duhej të ishte shkruar “</w:t>
      </w:r>
      <w:r w:rsidRPr="00371FE5">
        <w:rPr>
          <w:rFonts w:ascii="CG Times" w:eastAsia="Times New Roman" w:hAnsi="CG Times"/>
          <w:i/>
          <w:sz w:val="21"/>
          <w:szCs w:val="21"/>
          <w:lang w:val="sq-AL"/>
        </w:rPr>
        <w:t>të Gjykatës së Apelit Tiranë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 xml:space="preserve">”. </w:t>
      </w:r>
    </w:p>
    <w:p w:rsidR="00371FE5" w:rsidRPr="00371FE5" w:rsidRDefault="00371FE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</w:p>
    <w:p w:rsidR="00371FE5" w:rsidRPr="00371FE5" w:rsidRDefault="00371FE5" w:rsidP="00474215">
      <w:pPr>
        <w:pStyle w:val="VENDOSI"/>
      </w:pPr>
      <w:r w:rsidRPr="00371FE5">
        <w:t>PËR KËTO ARSYE,</w:t>
      </w:r>
    </w:p>
    <w:p w:rsidR="00474215" w:rsidRPr="00E66993" w:rsidRDefault="00474215" w:rsidP="00474215">
      <w:pPr>
        <w:spacing w:after="0" w:line="240" w:lineRule="auto"/>
        <w:rPr>
          <w:rFonts w:ascii="CG Times" w:eastAsia="Times New Roman" w:hAnsi="CG Times"/>
          <w:sz w:val="14"/>
          <w:szCs w:val="21"/>
          <w:lang w:val="sq-AL"/>
        </w:rPr>
      </w:pPr>
    </w:p>
    <w:p w:rsidR="00371FE5" w:rsidRPr="00371FE5" w:rsidRDefault="00371FE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>Gjykata Kushtetuese e Republikës së Shqipërisë, në mbështetje të nenit 80 të ligjit nr.</w:t>
      </w:r>
      <w:r w:rsidR="00353CF9">
        <w:rPr>
          <w:rFonts w:ascii="CG Times" w:eastAsia="Times New Roman" w:hAnsi="CG Times"/>
          <w:sz w:val="21"/>
          <w:szCs w:val="21"/>
          <w:lang w:val="sq-AL"/>
        </w:rPr>
        <w:t xml:space="preserve"> 8577, datë 10.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>2.2000</w:t>
      </w:r>
      <w:r w:rsidR="00353CF9">
        <w:rPr>
          <w:rFonts w:ascii="CG Times" w:eastAsia="Times New Roman" w:hAnsi="CG Times"/>
          <w:sz w:val="21"/>
          <w:szCs w:val="21"/>
          <w:lang w:val="sq-AL"/>
        </w:rPr>
        <w:t>,</w:t>
      </w:r>
      <w:r w:rsidRPr="00371FE5">
        <w:rPr>
          <w:rFonts w:ascii="CG Times" w:eastAsia="Times New Roman" w:hAnsi="CG Times"/>
          <w:sz w:val="21"/>
          <w:szCs w:val="21"/>
          <w:lang w:val="sq-AL"/>
        </w:rPr>
        <w:t xml:space="preserve"> “Për organizimin dhe funksionimin e Gjykatës Kushtetuese të Republikës së Shqipërisë”, njëzëri, </w:t>
      </w:r>
    </w:p>
    <w:p w:rsidR="00371FE5" w:rsidRPr="00371FE5" w:rsidRDefault="00474215" w:rsidP="00474215">
      <w:pPr>
        <w:pStyle w:val="VENDOSI"/>
      </w:pPr>
      <w:r>
        <w:t>VENDOS</w:t>
      </w:r>
      <w:r w:rsidR="00371FE5" w:rsidRPr="00371FE5">
        <w:t>I:</w:t>
      </w:r>
    </w:p>
    <w:p w:rsidR="00474215" w:rsidRPr="00E66993" w:rsidRDefault="00474215" w:rsidP="00474215">
      <w:pPr>
        <w:spacing w:after="0" w:line="240" w:lineRule="auto"/>
        <w:rPr>
          <w:rFonts w:ascii="CG Times" w:eastAsia="Times New Roman" w:hAnsi="CG Times"/>
          <w:sz w:val="14"/>
          <w:szCs w:val="21"/>
          <w:lang w:val="sq-AL"/>
        </w:rPr>
      </w:pPr>
    </w:p>
    <w:p w:rsidR="00371FE5" w:rsidRPr="00371FE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 xml:space="preserve">-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Pranimin e kërkesës.</w:t>
      </w:r>
    </w:p>
    <w:p w:rsidR="00371FE5" w:rsidRPr="00371FE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lastRenderedPageBreak/>
        <w:t xml:space="preserve">-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Ndreqjen e gabimit në dispozitivin e vendimit nr.</w:t>
      </w:r>
      <w:r w:rsidR="00353CF9">
        <w:rPr>
          <w:rFonts w:ascii="CG Times" w:eastAsia="Times New Roman" w:hAnsi="CG Times"/>
          <w:sz w:val="21"/>
          <w:szCs w:val="21"/>
          <w:lang w:val="sq-AL"/>
        </w:rPr>
        <w:t xml:space="preserve"> 16, datë 21.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3.2014 të Gjykatës Kushtetuese, si vijon:</w:t>
      </w:r>
    </w:p>
    <w:p w:rsidR="00371FE5" w:rsidRPr="00371FE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 xml:space="preserve">- </w:t>
      </w:r>
      <w:r w:rsidR="00353CF9" w:rsidRPr="00371FE5">
        <w:rPr>
          <w:rFonts w:ascii="CG Times" w:eastAsia="Times New Roman" w:hAnsi="CG Times"/>
          <w:sz w:val="21"/>
          <w:szCs w:val="21"/>
          <w:lang w:val="sq-AL"/>
        </w:rPr>
        <w:t xml:space="preserve">Në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dispozitiv, në vend të “vendimit gjyqësor të formës së prerë nr.</w:t>
      </w:r>
      <w:r w:rsidR="00353CF9">
        <w:rPr>
          <w:rFonts w:ascii="CG Times" w:eastAsia="Times New Roman" w:hAnsi="CG Times"/>
          <w:sz w:val="21"/>
          <w:szCs w:val="21"/>
          <w:lang w:val="sq-AL"/>
        </w:rPr>
        <w:t xml:space="preserve"> 81, datë 18.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6.2008 të Gjykatës së Rrethit Gjyqësor Tiranë”, do të jetë “vendimit gjyqësor të formës së prerë nr.</w:t>
      </w:r>
      <w:r w:rsidR="00353CF9">
        <w:rPr>
          <w:rFonts w:ascii="CG Times" w:eastAsia="Times New Roman" w:hAnsi="CG Times"/>
          <w:sz w:val="21"/>
          <w:szCs w:val="21"/>
          <w:lang w:val="sq-AL"/>
        </w:rPr>
        <w:t xml:space="preserve"> 81, datë 18.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6.2008 të Gjykatës së Apelit Tiranë”.</w:t>
      </w:r>
    </w:p>
    <w:p w:rsidR="00371FE5" w:rsidRPr="00371FE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lastRenderedPageBreak/>
        <w:t xml:space="preserve">-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Një kopje e këtij vendimi i bashkohet vendimit nr.</w:t>
      </w:r>
      <w:r w:rsidR="00353CF9">
        <w:rPr>
          <w:rFonts w:ascii="CG Times" w:eastAsia="Times New Roman" w:hAnsi="CG Times"/>
          <w:sz w:val="21"/>
          <w:szCs w:val="21"/>
          <w:lang w:val="sq-AL"/>
        </w:rPr>
        <w:t xml:space="preserve"> 16, datë 21.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3.2014 të Gjykatës Kushtetuese.</w:t>
      </w:r>
    </w:p>
    <w:p w:rsidR="00371FE5" w:rsidRPr="00371FE5" w:rsidRDefault="00371FE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 w:rsidRPr="00371FE5">
        <w:rPr>
          <w:rFonts w:ascii="CG Times" w:eastAsia="Times New Roman" w:hAnsi="CG Times"/>
          <w:sz w:val="21"/>
          <w:szCs w:val="21"/>
          <w:lang w:val="sq-AL"/>
        </w:rPr>
        <w:t>Ky vendim është përfundimtar, i formës së prerë dhe hyn në fuqi ditën e botimit në Fletoren Zyrtare.</w:t>
      </w:r>
    </w:p>
    <w:p w:rsidR="00474215" w:rsidRPr="00760413" w:rsidRDefault="00474215" w:rsidP="00474215">
      <w:pPr>
        <w:spacing w:after="0" w:line="240" w:lineRule="auto"/>
        <w:rPr>
          <w:rFonts w:ascii="CG Times" w:eastAsia="Times New Roman" w:hAnsi="CG Times"/>
          <w:sz w:val="14"/>
          <w:szCs w:val="21"/>
          <w:lang w:val="sq-AL"/>
        </w:rPr>
      </w:pPr>
    </w:p>
    <w:p w:rsidR="0047421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  <w:r>
        <w:rPr>
          <w:rFonts w:ascii="CG Times" w:eastAsia="Times New Roman" w:hAnsi="CG Times"/>
          <w:sz w:val="21"/>
          <w:szCs w:val="21"/>
          <w:lang w:val="sq-AL"/>
        </w:rPr>
        <w:t>Anëtar</w:t>
      </w:r>
      <w:r w:rsidR="00353CF9">
        <w:rPr>
          <w:rFonts w:ascii="CG Times" w:eastAsia="Times New Roman" w:hAnsi="CG Times"/>
          <w:sz w:val="21"/>
          <w:szCs w:val="21"/>
          <w:lang w:val="sq-AL"/>
        </w:rPr>
        <w:t>ë</w:t>
      </w:r>
      <w:r>
        <w:rPr>
          <w:rFonts w:ascii="CG Times" w:eastAsia="Times New Roman" w:hAnsi="CG Times"/>
          <w:sz w:val="21"/>
          <w:szCs w:val="21"/>
          <w:lang w:val="sq-AL"/>
        </w:rPr>
        <w:t>:</w:t>
      </w:r>
      <w:r w:rsidRPr="00474215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Bashkim Dedja</w:t>
      </w:r>
      <w:r>
        <w:rPr>
          <w:rFonts w:ascii="CG Times" w:eastAsia="Times New Roman" w:hAnsi="CG Times"/>
          <w:sz w:val="21"/>
          <w:szCs w:val="21"/>
          <w:lang w:val="sq-AL"/>
        </w:rPr>
        <w:t xml:space="preserve"> (kryetar),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Vladimir Kristo</w:t>
      </w:r>
      <w:r>
        <w:rPr>
          <w:rFonts w:ascii="CG Times" w:eastAsia="Times New Roman" w:hAnsi="CG Times"/>
          <w:sz w:val="21"/>
          <w:szCs w:val="21"/>
          <w:lang w:val="sq-AL"/>
        </w:rPr>
        <w:t>,</w:t>
      </w:r>
      <w:r w:rsidRPr="00474215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Sokol Berberi</w:t>
      </w:r>
      <w:r>
        <w:rPr>
          <w:rFonts w:ascii="CG Times" w:eastAsia="Times New Roman" w:hAnsi="CG Times"/>
          <w:sz w:val="21"/>
          <w:szCs w:val="21"/>
          <w:lang w:val="sq-AL"/>
        </w:rPr>
        <w:t>,</w:t>
      </w:r>
      <w:r w:rsidRPr="00474215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Fatmir Hoxha</w:t>
      </w:r>
      <w:r>
        <w:rPr>
          <w:rFonts w:ascii="CG Times" w:eastAsia="Times New Roman" w:hAnsi="CG Times"/>
          <w:sz w:val="21"/>
          <w:szCs w:val="21"/>
          <w:lang w:val="sq-AL"/>
        </w:rPr>
        <w:t>,</w:t>
      </w:r>
      <w:r w:rsidRPr="00474215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Altina Xhoxhaj</w:t>
      </w:r>
      <w:r>
        <w:rPr>
          <w:rFonts w:ascii="CG Times" w:eastAsia="Times New Roman" w:hAnsi="CG Times"/>
          <w:sz w:val="21"/>
          <w:szCs w:val="21"/>
          <w:lang w:val="sq-AL"/>
        </w:rPr>
        <w:t>,</w:t>
      </w:r>
      <w:r w:rsidRPr="00474215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Vitore Tusha</w:t>
      </w:r>
      <w:r>
        <w:rPr>
          <w:rFonts w:ascii="CG Times" w:eastAsia="Times New Roman" w:hAnsi="CG Times"/>
          <w:sz w:val="21"/>
          <w:szCs w:val="21"/>
          <w:lang w:val="sq-AL"/>
        </w:rPr>
        <w:t>,</w:t>
      </w:r>
      <w:r w:rsidRPr="00474215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Gani Dizdari</w:t>
      </w:r>
      <w:r>
        <w:rPr>
          <w:rFonts w:ascii="CG Times" w:eastAsia="Times New Roman" w:hAnsi="CG Times"/>
          <w:sz w:val="21"/>
          <w:szCs w:val="21"/>
          <w:lang w:val="sq-AL"/>
        </w:rPr>
        <w:t>,</w:t>
      </w:r>
      <w:r w:rsidRPr="00474215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Fatos Lulo</w:t>
      </w:r>
      <w:r>
        <w:rPr>
          <w:rFonts w:ascii="CG Times" w:eastAsia="Times New Roman" w:hAnsi="CG Times"/>
          <w:sz w:val="21"/>
          <w:szCs w:val="21"/>
          <w:lang w:val="sq-AL"/>
        </w:rPr>
        <w:t>,</w:t>
      </w:r>
      <w:r w:rsidRPr="00474215">
        <w:rPr>
          <w:rFonts w:ascii="CG Times" w:eastAsia="Times New Roman" w:hAnsi="CG Times"/>
          <w:sz w:val="21"/>
          <w:szCs w:val="21"/>
          <w:lang w:val="sq-AL"/>
        </w:rPr>
        <w:t xml:space="preserve"> </w:t>
      </w:r>
      <w:r w:rsidR="00371FE5" w:rsidRPr="00371FE5">
        <w:rPr>
          <w:rFonts w:ascii="CG Times" w:eastAsia="Times New Roman" w:hAnsi="CG Times"/>
          <w:sz w:val="21"/>
          <w:szCs w:val="21"/>
          <w:lang w:val="sq-AL"/>
        </w:rPr>
        <w:t>Besnik Imeraj</w:t>
      </w:r>
    </w:p>
    <w:p w:rsidR="00474215" w:rsidRDefault="00474215" w:rsidP="00474215">
      <w:pPr>
        <w:spacing w:after="0" w:line="240" w:lineRule="auto"/>
        <w:rPr>
          <w:rFonts w:ascii="CG Times" w:eastAsia="Times New Roman" w:hAnsi="CG Times"/>
          <w:sz w:val="21"/>
          <w:szCs w:val="21"/>
          <w:lang w:val="sq-AL"/>
        </w:rPr>
      </w:pPr>
    </w:p>
    <w:p w:rsidR="00E66993" w:rsidRDefault="00E66993" w:rsidP="00474215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val="sq-AL"/>
        </w:rPr>
        <w:sectPr w:rsidR="00E66993" w:rsidSect="00325F78">
          <w:type w:val="continuous"/>
          <w:pgSz w:w="11907" w:h="16840" w:code="9"/>
          <w:pgMar w:top="851" w:right="851" w:bottom="851" w:left="851" w:header="1134" w:footer="1134" w:gutter="0"/>
          <w:pgNumType w:start="3646"/>
          <w:cols w:num="2" w:space="720"/>
          <w:docGrid w:linePitch="360"/>
        </w:sectPr>
      </w:pPr>
    </w:p>
    <w:p w:rsidR="00371FE5" w:rsidRPr="00371FE5" w:rsidRDefault="00371FE5" w:rsidP="00474215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72D5C" w:rsidRDefault="00D72D5C" w:rsidP="00474215"/>
    <w:p w:rsidR="000D2FA9" w:rsidRDefault="000D2FA9" w:rsidP="000D2FA9"/>
    <w:p w:rsidR="000D2FA9" w:rsidRDefault="000D2FA9" w:rsidP="000D2FA9"/>
    <w:p w:rsidR="000D2FA9" w:rsidRDefault="000D2FA9" w:rsidP="000D2FA9"/>
    <w:p w:rsidR="000D2FA9" w:rsidRDefault="000D2FA9" w:rsidP="000D2FA9"/>
    <w:p w:rsidR="000D2FA9" w:rsidRDefault="000D2FA9" w:rsidP="000D2FA9"/>
    <w:p w:rsidR="000D2FA9" w:rsidRDefault="000D2FA9" w:rsidP="000D2FA9"/>
    <w:p w:rsidR="000D2FA9" w:rsidRDefault="000D2FA9" w:rsidP="000D2FA9"/>
    <w:p w:rsidR="000D2FA9" w:rsidRDefault="000D2FA9" w:rsidP="000D2FA9"/>
    <w:p w:rsidR="000D2FA9" w:rsidRDefault="000D2FA9" w:rsidP="000D2FA9"/>
    <w:p w:rsidR="000D2FA9" w:rsidRDefault="000D2FA9" w:rsidP="000D2FA9"/>
    <w:p w:rsidR="000D2FA9" w:rsidRDefault="000D2FA9" w:rsidP="000D2FA9"/>
    <w:sectPr w:rsidR="000D2FA9" w:rsidSect="00505292">
      <w:type w:val="continuous"/>
      <w:pgSz w:w="11907" w:h="16840" w:code="9"/>
      <w:pgMar w:top="851" w:right="851" w:bottom="851" w:left="851" w:header="1134" w:footer="1134" w:gutter="0"/>
      <w:pgNumType w:start="364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38B" w:rsidRDefault="00AD438B" w:rsidP="00D83D4C">
      <w:pPr>
        <w:spacing w:after="0" w:line="240" w:lineRule="auto"/>
      </w:pPr>
      <w:r>
        <w:separator/>
      </w:r>
    </w:p>
  </w:endnote>
  <w:endnote w:type="continuationSeparator" w:id="0">
    <w:p w:rsidR="00AD438B" w:rsidRDefault="00AD438B" w:rsidP="00D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7C057C">
      <w:rPr>
        <w:rFonts w:ascii="CG Times" w:hAnsi="CG Times"/>
        <w:noProof/>
        <w:sz w:val="21"/>
        <w:szCs w:val="21"/>
      </w:rPr>
      <w:t>3646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jc w:val="right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34010F">
      <w:rPr>
        <w:rFonts w:ascii="CG Times" w:hAnsi="CG Times"/>
        <w:noProof/>
        <w:sz w:val="21"/>
        <w:szCs w:val="21"/>
      </w:rPr>
      <w:t>3647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38B" w:rsidRDefault="00AD438B" w:rsidP="00D83D4C">
      <w:pPr>
        <w:spacing w:after="0" w:line="240" w:lineRule="auto"/>
      </w:pPr>
      <w:r>
        <w:separator/>
      </w:r>
    </w:p>
  </w:footnote>
  <w:footnote w:type="continuationSeparator" w:id="0">
    <w:p w:rsidR="00AD438B" w:rsidRDefault="00AD438B" w:rsidP="00D8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846C2F" w:rsidP="00890E6E">
    <w:pPr>
      <w:spacing w:after="0" w:line="240" w:lineRule="auto"/>
      <w:ind w:firstLine="0"/>
      <w:rPr>
        <w:rFonts w:ascii="CG Times" w:hAnsi="CG Times"/>
        <w:sz w:val="20"/>
        <w:szCs w:val="20"/>
      </w:rPr>
    </w:pPr>
    <w:r>
      <w:rPr>
        <w:rFonts w:ascii="CG Times" w:hAnsi="CG Times"/>
        <w:sz w:val="20"/>
        <w:szCs w:val="20"/>
      </w:rPr>
      <w:t>Fletore Zyrtare nr.91</w:t>
    </w:r>
    <w:r w:rsidR="00EA5DF2" w:rsidRPr="008A20B3">
      <w:rPr>
        <w:rFonts w:ascii="CG Times" w:hAnsi="CG Times"/>
        <w:sz w:val="20"/>
        <w:szCs w:val="20"/>
      </w:rPr>
      <w:t>, datë</w:t>
    </w:r>
    <w:r>
      <w:rPr>
        <w:rFonts w:ascii="CG Times" w:hAnsi="CG Times"/>
        <w:sz w:val="20"/>
        <w:szCs w:val="20"/>
      </w:rPr>
      <w:t xml:space="preserve"> 17 qershor</w:t>
    </w:r>
    <w:r w:rsidR="00EA5DF2" w:rsidRPr="008A20B3">
      <w:rPr>
        <w:rFonts w:ascii="CG Times" w:hAnsi="CG Times"/>
        <w:sz w:val="20"/>
        <w:szCs w:val="20"/>
      </w:rPr>
      <w:t xml:space="preserve"> 2014</w:t>
    </w:r>
  </w:p>
  <w:p w:rsidR="00EA5DF2" w:rsidRPr="00045422" w:rsidRDefault="00EA5DF2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EA5DF2" w:rsidP="007567B8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 w:rsidR="00846C2F">
      <w:rPr>
        <w:rFonts w:ascii="CG Times" w:hAnsi="CG Times"/>
        <w:sz w:val="20"/>
        <w:szCs w:val="20"/>
      </w:rPr>
      <w:t>e Zyrtare nr.91</w:t>
    </w:r>
    <w:r>
      <w:rPr>
        <w:rFonts w:ascii="CG Times" w:hAnsi="CG Times"/>
        <w:sz w:val="20"/>
        <w:szCs w:val="20"/>
      </w:rPr>
      <w:t>, datë</w:t>
    </w:r>
    <w:r w:rsidR="00846C2F">
      <w:rPr>
        <w:rFonts w:ascii="CG Times" w:hAnsi="CG Times"/>
        <w:sz w:val="20"/>
        <w:szCs w:val="20"/>
      </w:rPr>
      <w:t xml:space="preserve"> 17 qershor</w:t>
    </w:r>
    <w:r>
      <w:rPr>
        <w:rFonts w:ascii="CG Times" w:hAnsi="CG Times"/>
        <w:sz w:val="20"/>
        <w:szCs w:val="20"/>
      </w:rPr>
      <w:t xml:space="preserve"> 2014</w:t>
    </w:r>
  </w:p>
  <w:p w:rsidR="00EA5DF2" w:rsidRPr="00D72D5C" w:rsidRDefault="00EA5DF2" w:rsidP="007567B8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4F1B"/>
    <w:multiLevelType w:val="hybridMultilevel"/>
    <w:tmpl w:val="66042222"/>
    <w:lvl w:ilvl="0" w:tplc="A94C6168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144E25"/>
    <w:multiLevelType w:val="hybridMultilevel"/>
    <w:tmpl w:val="88325AE6"/>
    <w:lvl w:ilvl="0" w:tplc="F522BDA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C86142"/>
    <w:multiLevelType w:val="hybridMultilevel"/>
    <w:tmpl w:val="27FC4DA0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13914"/>
    <w:multiLevelType w:val="hybridMultilevel"/>
    <w:tmpl w:val="CE2AAFE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510CE4"/>
    <w:multiLevelType w:val="hybridMultilevel"/>
    <w:tmpl w:val="644C42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6D75ED"/>
    <w:multiLevelType w:val="hybridMultilevel"/>
    <w:tmpl w:val="974006B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78A1946"/>
    <w:multiLevelType w:val="hybridMultilevel"/>
    <w:tmpl w:val="8B94480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85508D8"/>
    <w:multiLevelType w:val="hybridMultilevel"/>
    <w:tmpl w:val="0B0897B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31569F"/>
    <w:multiLevelType w:val="hybridMultilevel"/>
    <w:tmpl w:val="0AEC44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A06722"/>
    <w:multiLevelType w:val="hybridMultilevel"/>
    <w:tmpl w:val="83AC04D6"/>
    <w:lvl w:ilvl="0" w:tplc="FFFFFFFF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C959B5"/>
    <w:multiLevelType w:val="hybridMultilevel"/>
    <w:tmpl w:val="9446DB5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820346"/>
    <w:multiLevelType w:val="hybridMultilevel"/>
    <w:tmpl w:val="D1C04B8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EA7613"/>
    <w:multiLevelType w:val="hybridMultilevel"/>
    <w:tmpl w:val="52783B3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8B35C1"/>
    <w:multiLevelType w:val="hybridMultilevel"/>
    <w:tmpl w:val="66C89ACC"/>
    <w:lvl w:ilvl="0" w:tplc="E788CB94">
      <w:start w:val="5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FF20E18"/>
    <w:multiLevelType w:val="hybridMultilevel"/>
    <w:tmpl w:val="F190C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DE4291"/>
    <w:multiLevelType w:val="hybridMultilevel"/>
    <w:tmpl w:val="06D43AF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367295"/>
    <w:multiLevelType w:val="hybridMultilevel"/>
    <w:tmpl w:val="AE52026E"/>
    <w:lvl w:ilvl="0" w:tplc="4F8281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7CB120E"/>
    <w:multiLevelType w:val="hybridMultilevel"/>
    <w:tmpl w:val="63EE391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35A7CB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8CD4E4E"/>
    <w:multiLevelType w:val="hybridMultilevel"/>
    <w:tmpl w:val="88A257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786C264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A2F05842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  <w:num w:numId="13">
    <w:abstractNumId w:val="4"/>
  </w:num>
  <w:num w:numId="14">
    <w:abstractNumId w:val="3"/>
  </w:num>
  <w:num w:numId="15">
    <w:abstractNumId w:val="1"/>
  </w:num>
  <w:num w:numId="16">
    <w:abstractNumId w:val="16"/>
  </w:num>
  <w:num w:numId="17">
    <w:abstractNumId w:val="13"/>
  </w:num>
  <w:num w:numId="18">
    <w:abstractNumId w:val="17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3D4C"/>
    <w:rsid w:val="000002C9"/>
    <w:rsid w:val="00010ABF"/>
    <w:rsid w:val="00043434"/>
    <w:rsid w:val="00045422"/>
    <w:rsid w:val="000462F8"/>
    <w:rsid w:val="00047CDC"/>
    <w:rsid w:val="000661C7"/>
    <w:rsid w:val="00067C3C"/>
    <w:rsid w:val="000762A2"/>
    <w:rsid w:val="000805B8"/>
    <w:rsid w:val="000822E2"/>
    <w:rsid w:val="00097854"/>
    <w:rsid w:val="000A441C"/>
    <w:rsid w:val="000B5A4A"/>
    <w:rsid w:val="000C2438"/>
    <w:rsid w:val="000C6604"/>
    <w:rsid w:val="000C668D"/>
    <w:rsid w:val="000D118B"/>
    <w:rsid w:val="000D2FA9"/>
    <w:rsid w:val="000D68BA"/>
    <w:rsid w:val="000E5EB5"/>
    <w:rsid w:val="000E6515"/>
    <w:rsid w:val="00130A97"/>
    <w:rsid w:val="00134449"/>
    <w:rsid w:val="00135B21"/>
    <w:rsid w:val="00143EA8"/>
    <w:rsid w:val="00151EEF"/>
    <w:rsid w:val="0017702A"/>
    <w:rsid w:val="00185AC6"/>
    <w:rsid w:val="00185ED6"/>
    <w:rsid w:val="00192BCA"/>
    <w:rsid w:val="001979EF"/>
    <w:rsid w:val="001A07F7"/>
    <w:rsid w:val="001A37DB"/>
    <w:rsid w:val="001B148F"/>
    <w:rsid w:val="001C1FB7"/>
    <w:rsid w:val="001D0E61"/>
    <w:rsid w:val="001D574E"/>
    <w:rsid w:val="001F1478"/>
    <w:rsid w:val="001F1C72"/>
    <w:rsid w:val="001F2D12"/>
    <w:rsid w:val="001F632F"/>
    <w:rsid w:val="00201E20"/>
    <w:rsid w:val="00206E45"/>
    <w:rsid w:val="00211BAC"/>
    <w:rsid w:val="002169B7"/>
    <w:rsid w:val="00234AD2"/>
    <w:rsid w:val="00241131"/>
    <w:rsid w:val="00242564"/>
    <w:rsid w:val="00251C5C"/>
    <w:rsid w:val="002521A3"/>
    <w:rsid w:val="00262C1A"/>
    <w:rsid w:val="0029077F"/>
    <w:rsid w:val="00290C33"/>
    <w:rsid w:val="002B15AC"/>
    <w:rsid w:val="002C23BF"/>
    <w:rsid w:val="002C4CC2"/>
    <w:rsid w:val="002E140D"/>
    <w:rsid w:val="002E1EB1"/>
    <w:rsid w:val="002F0685"/>
    <w:rsid w:val="002F53B7"/>
    <w:rsid w:val="00300AFB"/>
    <w:rsid w:val="003140FF"/>
    <w:rsid w:val="003171B5"/>
    <w:rsid w:val="00323471"/>
    <w:rsid w:val="00325F78"/>
    <w:rsid w:val="003336BD"/>
    <w:rsid w:val="0034010F"/>
    <w:rsid w:val="00344AE3"/>
    <w:rsid w:val="00353CF9"/>
    <w:rsid w:val="00363F7C"/>
    <w:rsid w:val="00366865"/>
    <w:rsid w:val="0037068D"/>
    <w:rsid w:val="00371FE5"/>
    <w:rsid w:val="003C4268"/>
    <w:rsid w:val="003C7E73"/>
    <w:rsid w:val="003E186D"/>
    <w:rsid w:val="003F1441"/>
    <w:rsid w:val="003F6630"/>
    <w:rsid w:val="003F6771"/>
    <w:rsid w:val="00401D0F"/>
    <w:rsid w:val="00406E17"/>
    <w:rsid w:val="004571D1"/>
    <w:rsid w:val="00460795"/>
    <w:rsid w:val="00462F96"/>
    <w:rsid w:val="00474215"/>
    <w:rsid w:val="004820AB"/>
    <w:rsid w:val="004964A0"/>
    <w:rsid w:val="004A3214"/>
    <w:rsid w:val="004B0C5D"/>
    <w:rsid w:val="004B34CE"/>
    <w:rsid w:val="004C4564"/>
    <w:rsid w:val="004D4F70"/>
    <w:rsid w:val="0050150D"/>
    <w:rsid w:val="00505292"/>
    <w:rsid w:val="005239AA"/>
    <w:rsid w:val="00541D6D"/>
    <w:rsid w:val="00544306"/>
    <w:rsid w:val="00553426"/>
    <w:rsid w:val="00556193"/>
    <w:rsid w:val="00560815"/>
    <w:rsid w:val="00584D76"/>
    <w:rsid w:val="00596D14"/>
    <w:rsid w:val="005A1F24"/>
    <w:rsid w:val="005A360E"/>
    <w:rsid w:val="005A4580"/>
    <w:rsid w:val="005B232B"/>
    <w:rsid w:val="005C3A03"/>
    <w:rsid w:val="005C41C4"/>
    <w:rsid w:val="005C4F62"/>
    <w:rsid w:val="005E322F"/>
    <w:rsid w:val="005E3502"/>
    <w:rsid w:val="005E52FC"/>
    <w:rsid w:val="005F1F3C"/>
    <w:rsid w:val="005F736A"/>
    <w:rsid w:val="00601476"/>
    <w:rsid w:val="0060277F"/>
    <w:rsid w:val="00607E94"/>
    <w:rsid w:val="00617A5D"/>
    <w:rsid w:val="00630F0C"/>
    <w:rsid w:val="006368F5"/>
    <w:rsid w:val="00653889"/>
    <w:rsid w:val="0069795C"/>
    <w:rsid w:val="00697EB9"/>
    <w:rsid w:val="006A0204"/>
    <w:rsid w:val="006A3637"/>
    <w:rsid w:val="006B2871"/>
    <w:rsid w:val="006B34C8"/>
    <w:rsid w:val="006B65C9"/>
    <w:rsid w:val="006C2C2F"/>
    <w:rsid w:val="006C31AA"/>
    <w:rsid w:val="006D0EDC"/>
    <w:rsid w:val="006D68C7"/>
    <w:rsid w:val="006E57E6"/>
    <w:rsid w:val="006F6874"/>
    <w:rsid w:val="00703E52"/>
    <w:rsid w:val="00717CB1"/>
    <w:rsid w:val="007206DE"/>
    <w:rsid w:val="00720BE8"/>
    <w:rsid w:val="00724CED"/>
    <w:rsid w:val="0072589C"/>
    <w:rsid w:val="007407DE"/>
    <w:rsid w:val="00742D3C"/>
    <w:rsid w:val="00754E3C"/>
    <w:rsid w:val="00755002"/>
    <w:rsid w:val="007567B8"/>
    <w:rsid w:val="00760413"/>
    <w:rsid w:val="0076449E"/>
    <w:rsid w:val="00777376"/>
    <w:rsid w:val="00780FEE"/>
    <w:rsid w:val="00783C8B"/>
    <w:rsid w:val="00792FCF"/>
    <w:rsid w:val="007C057C"/>
    <w:rsid w:val="007C3317"/>
    <w:rsid w:val="007C3796"/>
    <w:rsid w:val="007C518B"/>
    <w:rsid w:val="007C6097"/>
    <w:rsid w:val="007D40AE"/>
    <w:rsid w:val="007F4A8A"/>
    <w:rsid w:val="007F7566"/>
    <w:rsid w:val="0080086C"/>
    <w:rsid w:val="00811AD6"/>
    <w:rsid w:val="00812F62"/>
    <w:rsid w:val="00814DCA"/>
    <w:rsid w:val="0082606D"/>
    <w:rsid w:val="00833F50"/>
    <w:rsid w:val="00846C2F"/>
    <w:rsid w:val="00847FCD"/>
    <w:rsid w:val="00850AAF"/>
    <w:rsid w:val="0086006F"/>
    <w:rsid w:val="008665BB"/>
    <w:rsid w:val="0087736A"/>
    <w:rsid w:val="00883F99"/>
    <w:rsid w:val="008861CA"/>
    <w:rsid w:val="0088669E"/>
    <w:rsid w:val="00890E6E"/>
    <w:rsid w:val="008A20B3"/>
    <w:rsid w:val="008A2C82"/>
    <w:rsid w:val="008B3A03"/>
    <w:rsid w:val="008B7A30"/>
    <w:rsid w:val="008C39C2"/>
    <w:rsid w:val="008D1469"/>
    <w:rsid w:val="008D3750"/>
    <w:rsid w:val="008E6AB2"/>
    <w:rsid w:val="008F35CB"/>
    <w:rsid w:val="008F784B"/>
    <w:rsid w:val="00907E39"/>
    <w:rsid w:val="00910EA5"/>
    <w:rsid w:val="009127A6"/>
    <w:rsid w:val="009245BA"/>
    <w:rsid w:val="00927A62"/>
    <w:rsid w:val="00927BA1"/>
    <w:rsid w:val="00935412"/>
    <w:rsid w:val="0094238A"/>
    <w:rsid w:val="009539CF"/>
    <w:rsid w:val="00971097"/>
    <w:rsid w:val="00983DCB"/>
    <w:rsid w:val="009904D5"/>
    <w:rsid w:val="009927E1"/>
    <w:rsid w:val="009B0CB3"/>
    <w:rsid w:val="009B0FE5"/>
    <w:rsid w:val="009B5299"/>
    <w:rsid w:val="009F2DAA"/>
    <w:rsid w:val="009F363A"/>
    <w:rsid w:val="00A01003"/>
    <w:rsid w:val="00A25ACB"/>
    <w:rsid w:val="00A26860"/>
    <w:rsid w:val="00A33D61"/>
    <w:rsid w:val="00A44A53"/>
    <w:rsid w:val="00A54577"/>
    <w:rsid w:val="00A5459C"/>
    <w:rsid w:val="00A947CE"/>
    <w:rsid w:val="00A97D95"/>
    <w:rsid w:val="00AA45C4"/>
    <w:rsid w:val="00AB060B"/>
    <w:rsid w:val="00AB7BAA"/>
    <w:rsid w:val="00AC4588"/>
    <w:rsid w:val="00AD438B"/>
    <w:rsid w:val="00AE169A"/>
    <w:rsid w:val="00AE7840"/>
    <w:rsid w:val="00AF065D"/>
    <w:rsid w:val="00B0606B"/>
    <w:rsid w:val="00B12829"/>
    <w:rsid w:val="00B315ED"/>
    <w:rsid w:val="00B6553E"/>
    <w:rsid w:val="00B703C2"/>
    <w:rsid w:val="00B73035"/>
    <w:rsid w:val="00B77161"/>
    <w:rsid w:val="00B80F04"/>
    <w:rsid w:val="00B91191"/>
    <w:rsid w:val="00BB1B3A"/>
    <w:rsid w:val="00BC19D2"/>
    <w:rsid w:val="00BD5287"/>
    <w:rsid w:val="00BF0EAB"/>
    <w:rsid w:val="00BF1CA1"/>
    <w:rsid w:val="00BF380F"/>
    <w:rsid w:val="00BF7D9C"/>
    <w:rsid w:val="00C00CF0"/>
    <w:rsid w:val="00C15188"/>
    <w:rsid w:val="00C17B00"/>
    <w:rsid w:val="00C36FBB"/>
    <w:rsid w:val="00C411FA"/>
    <w:rsid w:val="00C53AF5"/>
    <w:rsid w:val="00C54753"/>
    <w:rsid w:val="00C65813"/>
    <w:rsid w:val="00C72404"/>
    <w:rsid w:val="00C74773"/>
    <w:rsid w:val="00C90722"/>
    <w:rsid w:val="00C93A82"/>
    <w:rsid w:val="00C9668A"/>
    <w:rsid w:val="00CA296C"/>
    <w:rsid w:val="00CB6ACC"/>
    <w:rsid w:val="00CC20D9"/>
    <w:rsid w:val="00CC5362"/>
    <w:rsid w:val="00CD000B"/>
    <w:rsid w:val="00CD2A3D"/>
    <w:rsid w:val="00D01B14"/>
    <w:rsid w:val="00D14E01"/>
    <w:rsid w:val="00D21A0F"/>
    <w:rsid w:val="00D23059"/>
    <w:rsid w:val="00D327BF"/>
    <w:rsid w:val="00D32D18"/>
    <w:rsid w:val="00D416DE"/>
    <w:rsid w:val="00D51816"/>
    <w:rsid w:val="00D72D5C"/>
    <w:rsid w:val="00D778DB"/>
    <w:rsid w:val="00D83D4C"/>
    <w:rsid w:val="00D94E0C"/>
    <w:rsid w:val="00DA1DC0"/>
    <w:rsid w:val="00DA656A"/>
    <w:rsid w:val="00DB06BF"/>
    <w:rsid w:val="00DB30F8"/>
    <w:rsid w:val="00DC36A5"/>
    <w:rsid w:val="00DC4750"/>
    <w:rsid w:val="00DC61E1"/>
    <w:rsid w:val="00DC6F89"/>
    <w:rsid w:val="00DD221A"/>
    <w:rsid w:val="00DD2AC2"/>
    <w:rsid w:val="00DF0CF1"/>
    <w:rsid w:val="00E16660"/>
    <w:rsid w:val="00E21292"/>
    <w:rsid w:val="00E26B02"/>
    <w:rsid w:val="00E4612C"/>
    <w:rsid w:val="00E500CC"/>
    <w:rsid w:val="00E54D9F"/>
    <w:rsid w:val="00E66507"/>
    <w:rsid w:val="00E66993"/>
    <w:rsid w:val="00EA5DF2"/>
    <w:rsid w:val="00EB6431"/>
    <w:rsid w:val="00EC08BC"/>
    <w:rsid w:val="00EC3DCD"/>
    <w:rsid w:val="00EE3571"/>
    <w:rsid w:val="00EF3CDC"/>
    <w:rsid w:val="00F013DD"/>
    <w:rsid w:val="00F1551E"/>
    <w:rsid w:val="00F327D9"/>
    <w:rsid w:val="00F4172C"/>
    <w:rsid w:val="00F52BA6"/>
    <w:rsid w:val="00F57574"/>
    <w:rsid w:val="00F614DA"/>
    <w:rsid w:val="00F662E6"/>
    <w:rsid w:val="00F7380B"/>
    <w:rsid w:val="00F82870"/>
    <w:rsid w:val="00F85F0B"/>
    <w:rsid w:val="00FA2691"/>
    <w:rsid w:val="00FC2223"/>
    <w:rsid w:val="00FC5876"/>
    <w:rsid w:val="00FE0089"/>
    <w:rsid w:val="00FE5A71"/>
    <w:rsid w:val="00F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BDD684CA-F3FE-4A34-8D54-D44A0F48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9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BB1B3A"/>
    <w:pPr>
      <w:spacing w:before="200" w:after="0" w:line="240" w:lineRule="auto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BB1B3A"/>
    <w:pPr>
      <w:spacing w:before="200" w:after="0" w:line="271" w:lineRule="auto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B1B3A"/>
    <w:pPr>
      <w:spacing w:before="200" w:after="0" w:line="240" w:lineRule="auto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B1B3A"/>
    <w:pPr>
      <w:spacing w:before="200" w:after="0" w:line="240" w:lineRule="auto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BB1B3A"/>
    <w:pPr>
      <w:spacing w:after="0" w:line="271" w:lineRule="auto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B1B3A"/>
    <w:pPr>
      <w:spacing w:after="0" w:line="240" w:lineRule="auto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0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140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40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140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AE7840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E7840"/>
    <w:rPr>
      <w:rFonts w:ascii="Tahoma" w:eastAsia="Times New Roman" w:hAnsi="Tahoma" w:cs="Tahoma"/>
      <w:sz w:val="16"/>
      <w:szCs w:val="16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character" w:customStyle="1" w:styleId="NumriDataChar">
    <w:name w:val="Numri_Data Char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character" w:customStyle="1" w:styleId="ParagrafiChar">
    <w:name w:val="Paragrafi Char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eastAsia="en-US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VENDOSIChar">
    <w:name w:val="VENDOSI Char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character" w:styleId="Hyperlink">
    <w:name w:val="Hyperlink"/>
    <w:uiPriority w:val="99"/>
    <w:unhideWhenUsed/>
    <w:rsid w:val="00AE7840"/>
    <w:rPr>
      <w:color w:val="0000FF"/>
      <w:u w:val="single"/>
    </w:rPr>
  </w:style>
  <w:style w:type="character" w:customStyle="1" w:styleId="AutoritetiChar">
    <w:name w:val="Autoriteti Char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"/>
    <w:link w:val="Heading1"/>
    <w:uiPriority w:val="99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link w:val="Heading7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AE7840"/>
    <w:pPr>
      <w:ind w:left="720" w:firstLine="0"/>
      <w:contextualSpacing/>
      <w:jc w:val="left"/>
    </w:pPr>
    <w:rPr>
      <w:rFonts w:eastAsia="Times New Roman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customStyle="1" w:styleId="akti0">
    <w:name w:val="ak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paragraph" w:customStyle="1" w:styleId="numridata0">
    <w:name w:val="numridata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aragrafi0">
    <w:name w:val="paragraf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tulli0">
    <w:name w:val="titull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">
    <w:name w:val="nenin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F7D9C"/>
  </w:style>
  <w:style w:type="paragraph" w:customStyle="1" w:styleId="autoriteti0">
    <w:name w:val="autorite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TitleChar">
    <w:name w:val="Title Char"/>
    <w:link w:val="Title"/>
    <w:rsid w:val="00BF7D9C"/>
    <w:rPr>
      <w:rFonts w:ascii="Times New Roman" w:eastAsia="Times New Roman" w:hAnsi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SubtitleChar">
    <w:name w:val="Subtitle Char"/>
    <w:link w:val="Subtitle"/>
    <w:rsid w:val="00BF7D9C"/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styleId="BodyText">
    <w:name w:val="Body Text"/>
    <w:basedOn w:val="Normal"/>
    <w:link w:val="BodyTextChar"/>
    <w:uiPriority w:val="99"/>
    <w:rsid w:val="00BF7D9C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BF7D9C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BF7D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FA2691"/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character" w:styleId="PageNumber">
    <w:name w:val="page number"/>
    <w:rsid w:val="00FA2691"/>
  </w:style>
  <w:style w:type="paragraph" w:customStyle="1" w:styleId="CM49">
    <w:name w:val="CM49"/>
    <w:basedOn w:val="Normal"/>
    <w:next w:val="Normal"/>
    <w:rsid w:val="00FA2691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56">
    <w:name w:val="CM56"/>
    <w:basedOn w:val="Normal"/>
    <w:next w:val="Normal"/>
    <w:rsid w:val="00FA2691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A2691"/>
    <w:rPr>
      <w:rFonts w:ascii="Helvetica" w:hAnsi="Helvetica" w:cs="Helvetica"/>
      <w:lang w:val="sq-AL"/>
    </w:rPr>
  </w:style>
  <w:style w:type="paragraph" w:customStyle="1" w:styleId="CM57">
    <w:name w:val="CM57"/>
    <w:basedOn w:val="Normal"/>
    <w:next w:val="Normal"/>
    <w:rsid w:val="00FA2691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A2691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table" w:customStyle="1" w:styleId="TableGrid1">
    <w:name w:val="Table Grid1"/>
    <w:basedOn w:val="TableNormal"/>
    <w:next w:val="TableGrid"/>
    <w:rsid w:val="00FA26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semiHidden/>
    <w:rsid w:val="00FA2691"/>
    <w:pPr>
      <w:spacing w:before="120" w:after="120" w:line="240" w:lineRule="auto"/>
      <w:ind w:firstLine="0"/>
      <w:jc w:val="left"/>
    </w:pPr>
    <w:rPr>
      <w:rFonts w:ascii="Times New Roman" w:eastAsia="Times New Roman" w:hAnsi="Times New Roman"/>
      <w:b/>
      <w:caps/>
      <w:sz w:val="20"/>
      <w:szCs w:val="20"/>
      <w:lang w:val="sq-AL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iNr0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styleId="TOC2">
    <w:name w:val="toc 2"/>
    <w:basedOn w:val="Normal"/>
    <w:next w:val="Normal"/>
    <w:autoRedefine/>
    <w:semiHidden/>
    <w:rsid w:val="00FA2691"/>
    <w:pPr>
      <w:tabs>
        <w:tab w:val="left" w:pos="540"/>
        <w:tab w:val="right" w:leader="dot" w:pos="9090"/>
      </w:tabs>
      <w:spacing w:before="100" w:after="100" w:line="240" w:lineRule="auto"/>
      <w:ind w:firstLine="0"/>
      <w:jc w:val="left"/>
    </w:pPr>
    <w:rPr>
      <w:rFonts w:ascii="Arial" w:eastAsia="Times New Roman" w:hAnsi="Arial" w:cs="Arial"/>
      <w:smallCaps/>
      <w:noProof/>
      <w:lang w:val="sq-AL"/>
    </w:rPr>
  </w:style>
  <w:style w:type="paragraph" w:styleId="TOC4">
    <w:name w:val="toc 4"/>
    <w:basedOn w:val="Normal"/>
    <w:next w:val="Normal"/>
    <w:autoRedefine/>
    <w:semiHidden/>
    <w:rsid w:val="00FA2691"/>
    <w:pPr>
      <w:spacing w:after="0" w:line="240" w:lineRule="auto"/>
      <w:ind w:left="660" w:firstLine="0"/>
      <w:jc w:val="left"/>
    </w:pPr>
    <w:rPr>
      <w:rFonts w:ascii="Times New Roman" w:eastAsia="Times New Roman" w:hAnsi="Times New Roman"/>
      <w:sz w:val="18"/>
      <w:szCs w:val="20"/>
      <w:lang w:val="sq-AL"/>
    </w:rPr>
  </w:style>
  <w:style w:type="paragraph" w:customStyle="1" w:styleId="note">
    <w:name w:val="note"/>
    <w:rsid w:val="00FA2691"/>
    <w:pPr>
      <w:spacing w:after="220"/>
      <w:ind w:left="864" w:right="288"/>
    </w:pPr>
    <w:rPr>
      <w:rFonts w:ascii="Arial Narrow" w:eastAsia="Times New Roman" w:hAnsi="Arial Narrow"/>
      <w:i/>
      <w:sz w:val="22"/>
      <w:lang w:val="sq-AL" w:eastAsia="en-US"/>
    </w:rPr>
  </w:style>
  <w:style w:type="paragraph" w:customStyle="1" w:styleId="StyleHeading6Bold">
    <w:name w:val="Style Heading 6 + Bold"/>
    <w:basedOn w:val="Heading6"/>
    <w:link w:val="StyleHeading6BoldChar"/>
    <w:rsid w:val="00FA2691"/>
    <w:pPr>
      <w:numPr>
        <w:ilvl w:val="5"/>
      </w:numPr>
      <w:spacing w:after="220" w:line="240" w:lineRule="auto"/>
      <w:ind w:left="1800" w:hanging="504"/>
      <w:jc w:val="left"/>
    </w:pPr>
    <w:rPr>
      <w:rFonts w:ascii="Arial Narrow" w:eastAsia="Times New Roman" w:hAnsi="Arial Narrow" w:cs="Times New Roman"/>
      <w:i w:val="0"/>
      <w:iCs w:val="0"/>
      <w:color w:val="auto"/>
      <w:sz w:val="22"/>
      <w:szCs w:val="22"/>
      <w:lang w:val="sq-AL" w:eastAsia="x-none"/>
    </w:rPr>
  </w:style>
  <w:style w:type="character" w:customStyle="1" w:styleId="StyleHeading6BoldChar">
    <w:name w:val="Style Heading 6 + Bold Char"/>
    <w:link w:val="StyleHeading6Bold"/>
    <w:rsid w:val="00FA2691"/>
    <w:rPr>
      <w:rFonts w:ascii="Arial Narrow" w:eastAsia="Times New Roman" w:hAnsi="Arial Narrow"/>
      <w:b/>
      <w:bCs/>
      <w:sz w:val="22"/>
      <w:szCs w:val="22"/>
      <w:lang w:val="sq-AL" w:eastAsia="x-none"/>
    </w:rPr>
  </w:style>
  <w:style w:type="paragraph" w:customStyle="1" w:styleId="tableheaders">
    <w:name w:val="table headers"/>
    <w:rsid w:val="00FA2691"/>
    <w:rPr>
      <w:rFonts w:ascii="Arial Narrow" w:eastAsia="Times New Roman" w:hAnsi="Arial Narrow"/>
      <w:b/>
      <w:sz w:val="22"/>
      <w:lang w:val="sq-AL" w:eastAsia="en-US"/>
    </w:rPr>
  </w:style>
  <w:style w:type="paragraph" w:customStyle="1" w:styleId="tablebody">
    <w:name w:val="table body"/>
    <w:basedOn w:val="tableheaders"/>
    <w:rsid w:val="00FA2691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A2691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PlainTextChar">
    <w:name w:val="Plain Text Char"/>
    <w:link w:val="PlainText"/>
    <w:uiPriority w:val="99"/>
    <w:rsid w:val="00FA2691"/>
    <w:rPr>
      <w:rFonts w:ascii="Consolas" w:hAnsi="Consolas"/>
      <w:sz w:val="21"/>
      <w:szCs w:val="21"/>
      <w:lang w:val="sq-AL" w:eastAsia="x-none"/>
    </w:rPr>
  </w:style>
  <w:style w:type="paragraph" w:customStyle="1" w:styleId="Style1">
    <w:name w:val="Style1"/>
    <w:basedOn w:val="Normal"/>
    <w:qFormat/>
    <w:rsid w:val="00FA2691"/>
    <w:pPr>
      <w:spacing w:after="0" w:line="240" w:lineRule="auto"/>
      <w:ind w:firstLine="0"/>
      <w:jc w:val="center"/>
    </w:pPr>
    <w:rPr>
      <w:rFonts w:ascii="Times New Roman" w:eastAsia="Times New Roman" w:hAnsi="Times New Roman" w:cs="Arial"/>
      <w:b/>
      <w:sz w:val="24"/>
      <w:lang w:val="sq-AL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StyleStyle1Bold">
    <w:name w:val="Style Style1 + Bold"/>
    <w:basedOn w:val="Style1"/>
    <w:rsid w:val="00FA2691"/>
    <w:rPr>
      <w:b w:val="0"/>
      <w:bCs/>
    </w:rPr>
  </w:style>
  <w:style w:type="paragraph" w:styleId="NoSpacing">
    <w:name w:val="No Spacing"/>
    <w:uiPriority w:val="99"/>
    <w:qFormat/>
    <w:rsid w:val="00FA2691"/>
    <w:rPr>
      <w:rFonts w:eastAsia="Times New Roman"/>
      <w:sz w:val="22"/>
      <w:szCs w:val="22"/>
      <w:lang w:val="sq-AL" w:eastAsia="en-US"/>
    </w:rPr>
  </w:style>
  <w:style w:type="paragraph" w:customStyle="1" w:styleId="CM1">
    <w:name w:val="CM1"/>
    <w:basedOn w:val="Default"/>
    <w:next w:val="Default"/>
    <w:uiPriority w:val="99"/>
    <w:rsid w:val="006B2871"/>
    <w:pPr>
      <w:widowControl/>
    </w:pPr>
    <w:rPr>
      <w:rFonts w:ascii="EUAlbertina" w:eastAsia="Calibri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character" w:customStyle="1" w:styleId="hps">
    <w:name w:val="hps"/>
    <w:rsid w:val="006B2871"/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character" w:customStyle="1" w:styleId="atn">
    <w:name w:val="atn"/>
    <w:rsid w:val="006B2871"/>
  </w:style>
  <w:style w:type="paragraph" w:customStyle="1" w:styleId="CM3">
    <w:name w:val="CM3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6B2871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val="sq-AL"/>
    </w:rPr>
  </w:style>
  <w:style w:type="character" w:customStyle="1" w:styleId="DocumentMapChar">
    <w:name w:val="Document Map Char"/>
    <w:link w:val="DocumentMap"/>
    <w:rsid w:val="006B2871"/>
    <w:rPr>
      <w:rFonts w:ascii="Tahoma" w:eastAsia="Times New Roman" w:hAnsi="Tahoma" w:cs="Tahoma"/>
      <w:sz w:val="16"/>
      <w:szCs w:val="16"/>
      <w:lang w:val="sq-AL"/>
    </w:rPr>
  </w:style>
  <w:style w:type="paragraph" w:styleId="BodyTextIndent">
    <w:name w:val="Body Text Indent"/>
    <w:basedOn w:val="Normal"/>
    <w:link w:val="BodyTextIndentChar"/>
    <w:uiPriority w:val="99"/>
    <w:semiHidden/>
    <w:rsid w:val="00E66507"/>
    <w:pPr>
      <w:spacing w:after="0" w:line="240" w:lineRule="auto"/>
      <w:ind w:left="2160" w:hanging="36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link w:val="BodyTextIndent"/>
    <w:uiPriority w:val="99"/>
    <w:semiHidden/>
    <w:rsid w:val="00E66507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eastAsia="en-US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B1B3A"/>
    <w:rPr>
      <w:b/>
      <w:bCs/>
    </w:rPr>
  </w:style>
  <w:style w:type="paragraph" w:styleId="FootnoteText">
    <w:name w:val="footnote text"/>
    <w:basedOn w:val="Normal"/>
    <w:link w:val="FootnoteTextChar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link w:val="FootnoteText"/>
    <w:uiPriority w:val="99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rsid w:val="00BB1B3A"/>
    <w:rPr>
      <w:vertAlign w:val="superscript"/>
    </w:rPr>
  </w:style>
  <w:style w:type="character" w:customStyle="1" w:styleId="NeniNrChar">
    <w:name w:val="Neni_Nr Char"/>
    <w:link w:val="NeniNr0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character" w:styleId="CommentReference">
    <w:name w:val="annotation reference"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1B3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link w:val="CommentText"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B1B3A"/>
    <w:rPr>
      <w:b/>
      <w:bCs/>
    </w:rPr>
  </w:style>
  <w:style w:type="character" w:customStyle="1" w:styleId="CommentSubjectChar">
    <w:name w:val="Comment Subject Char"/>
    <w:link w:val="CommentSubject"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  <w:lang w:val="en-US" w:eastAsia="en-US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694E9-858F-44ED-8930-0FB6E26D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2014-06-17T12:39:00Z</cp:lastPrinted>
  <dcterms:created xsi:type="dcterms:W3CDTF">2019-02-16T12:34:00Z</dcterms:created>
  <dcterms:modified xsi:type="dcterms:W3CDTF">2019-02-16T12:34:00Z</dcterms:modified>
</cp:coreProperties>
</file>