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Override PartName="/word/footer6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F5" w:rsidRPr="006C5ACC" w:rsidRDefault="003B2EF5" w:rsidP="003B2EF5">
      <w:pPr>
        <w:pStyle w:val="Paragrafi"/>
        <w:jc w:val="center"/>
        <w:rPr>
          <w:b/>
          <w:lang w:val="sq-AL"/>
        </w:rPr>
      </w:pPr>
      <w:r w:rsidRPr="006C5ACC">
        <w:rPr>
          <w:b/>
          <w:lang w:val="sq-AL"/>
        </w:rPr>
        <w:t>VENDIM</w:t>
      </w:r>
    </w:p>
    <w:p w:rsidR="003B2EF5" w:rsidRPr="006C5ACC" w:rsidRDefault="003B2EF5" w:rsidP="003B2EF5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6C5ACC">
        <w:rPr>
          <w:b/>
          <w:lang w:val="sq-AL"/>
        </w:rPr>
        <w:t>Nr. 484, datë 10.6.2015</w:t>
      </w:r>
    </w:p>
    <w:p w:rsidR="003B2EF5" w:rsidRPr="00347996" w:rsidRDefault="003B2EF5" w:rsidP="003B2EF5">
      <w:pPr>
        <w:pStyle w:val="Paragrafi"/>
        <w:jc w:val="center"/>
        <w:rPr>
          <w:b/>
          <w:sz w:val="14"/>
          <w:lang w:val="sq-AL"/>
        </w:rPr>
      </w:pPr>
    </w:p>
    <w:p w:rsidR="003B2EF5" w:rsidRPr="006C5ACC" w:rsidRDefault="003B2EF5" w:rsidP="003B2EF5">
      <w:pPr>
        <w:pStyle w:val="Paragrafi"/>
        <w:jc w:val="center"/>
        <w:rPr>
          <w:b/>
          <w:lang w:val="sq-AL"/>
        </w:rPr>
      </w:pPr>
      <w:r w:rsidRPr="006C5ACC">
        <w:rPr>
          <w:b/>
          <w:lang w:val="sq-AL"/>
        </w:rPr>
        <w:t>PËR KALIMIN NË PËRGJEGJËSI ADMINISTRIMI, NGA MINISTRIA E PUNËVE TË BRENDSHME DHE DREJTORIA E PËRGJITHSHME E DOGANAVE TE KOMISIONERI PËR TË DREJTËN E INFORMIMIT DHE MBROJTJEN E TË DHËNAVE PERSONALE, KOMISIONERI PËR MBIKËQYRJEN E SHËRBIMIT CIVIL DHE AVOKATURA E SHTETIT, TË MJEDISEVE NË GODINËN E ISH-HOTEL “DRINIT”</w:t>
      </w:r>
    </w:p>
    <w:p w:rsidR="003B2EF5" w:rsidRPr="00347996" w:rsidRDefault="003B2EF5" w:rsidP="003B2EF5">
      <w:pPr>
        <w:pStyle w:val="Paragrafi"/>
        <w:rPr>
          <w:b/>
          <w:sz w:val="14"/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Në mbështetje të nenit 100 të Kushtetutës dhe të neneve 13 e 15, të ligjit nr. 8743, datë 22.2.2001, “Për pronat e paluajtshme të shtetit”, të ndryshuar, me propozimin e Kryeministrit, Këshilli i Ministrave</w:t>
      </w:r>
    </w:p>
    <w:p w:rsidR="003B2EF5" w:rsidRPr="00347996" w:rsidRDefault="003B2EF5" w:rsidP="003B2EF5">
      <w:pPr>
        <w:pStyle w:val="Paragrafi"/>
        <w:rPr>
          <w:sz w:val="14"/>
          <w:lang w:val="sq-AL"/>
        </w:rPr>
      </w:pPr>
    </w:p>
    <w:p w:rsidR="003B2EF5" w:rsidRPr="006C5ACC" w:rsidRDefault="003B2EF5" w:rsidP="003B2EF5">
      <w:pPr>
        <w:pStyle w:val="Paragrafi"/>
        <w:jc w:val="center"/>
        <w:rPr>
          <w:lang w:val="sq-AL"/>
        </w:rPr>
      </w:pPr>
      <w:r w:rsidRPr="006C5ACC">
        <w:rPr>
          <w:lang w:val="sq-AL"/>
        </w:rPr>
        <w:t>VENDOSI:</w:t>
      </w:r>
    </w:p>
    <w:p w:rsidR="003B2EF5" w:rsidRPr="00347996" w:rsidRDefault="003B2EF5" w:rsidP="003B2EF5">
      <w:pPr>
        <w:pStyle w:val="Paragrafi"/>
        <w:rPr>
          <w:sz w:val="14"/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1. Kalimin në përgjegjësi administrimi, nga Ministria e Punëve të Brendshme dhe Drejtoria e Përgjithshme e Doganave te Komisioneri për të Drejtën e Informimit dhe Mbrojtjen e të Dhënave Personale, Komisioneri për Mbikëqyrjen e Shërbimit Civil dhe Avokatura e Shtetit, të disa mjediseve në bodrumin, katin përdhes, katin e parë, të dytë, të katërt dhe të pestë, në godinën e ish-hotel “Drinit”, sipas planimetrive dhe planvendosjes, që i bashkëlidhen këtij vendimi dhe janë pjesë përbërëse të tij,për t’u përdorur si mjedise pune nga këto institucione.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2. Kalimi i përgjegjësisë së administrimit të disa mjediseve të godinës së ish-hotel “Drinit”, në rrugën “Abdi Toptani”, në Tiranë, me numër pasurie 1/468, të kryhet, si më poshtë vijon:</w:t>
      </w:r>
    </w:p>
    <w:p w:rsidR="003B2EF5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a) Komisionerit për të Drejtën e Informimit dhe Mbrojtjen e të Dhënave Personale i kalojnë në përgjegjësi administrimi bodrumi, kati përdhes dhe kati i parë i kësaj godine, me sipërfaqe, gjithsej, 768 (shtatëqind e gjashtëdhjetë e tetë) m</w:t>
      </w:r>
      <w:r w:rsidRPr="006C5ACC">
        <w:rPr>
          <w:vertAlign w:val="superscript"/>
          <w:lang w:val="sq-AL"/>
        </w:rPr>
        <w:t>2</w:t>
      </w:r>
      <w:r w:rsidRPr="006C5ACC">
        <w:rPr>
          <w:lang w:val="sq-AL"/>
        </w:rPr>
        <w:t>;</w:t>
      </w:r>
    </w:p>
    <w:p w:rsidR="003F727C" w:rsidRDefault="003F727C" w:rsidP="003B2EF5">
      <w:pPr>
        <w:pStyle w:val="Paragrafi"/>
        <w:rPr>
          <w:lang w:val="sq-AL"/>
        </w:rPr>
      </w:pPr>
    </w:p>
    <w:p w:rsidR="003F727C" w:rsidRDefault="003F727C" w:rsidP="003B2EF5">
      <w:pPr>
        <w:pStyle w:val="Paragrafi"/>
        <w:rPr>
          <w:lang w:val="sq-AL"/>
        </w:rPr>
      </w:pPr>
    </w:p>
    <w:p w:rsidR="003F727C" w:rsidRDefault="003F727C" w:rsidP="003B2EF5">
      <w:pPr>
        <w:pStyle w:val="Paragrafi"/>
        <w:rPr>
          <w:lang w:val="sq-AL"/>
        </w:rPr>
      </w:pPr>
    </w:p>
    <w:p w:rsidR="003F727C" w:rsidRDefault="003F727C" w:rsidP="003B2EF5">
      <w:pPr>
        <w:pStyle w:val="Paragrafi"/>
        <w:rPr>
          <w:lang w:val="sq-AL"/>
        </w:rPr>
      </w:pPr>
    </w:p>
    <w:p w:rsidR="003F727C" w:rsidRPr="006C5ACC" w:rsidRDefault="003F727C" w:rsidP="003B2EF5">
      <w:pPr>
        <w:pStyle w:val="Paragrafi"/>
        <w:rPr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b) Komisionerit për Mbikëqyrjen e Shërbimit Civil i kalojnë në përgjegjësi administrimi bodrumi, kati përdhes, kati i parë dhe kati i dytë i kësaj godine, me sipërfaqe gjithsej 758 (shtatëqind e pesëdhjetë e tetë) m</w:t>
      </w:r>
      <w:r w:rsidRPr="006C5ACC">
        <w:rPr>
          <w:vertAlign w:val="superscript"/>
          <w:lang w:val="sq-AL"/>
        </w:rPr>
        <w:t>2</w:t>
      </w:r>
      <w:r w:rsidRPr="006C5ACC">
        <w:rPr>
          <w:lang w:val="sq-AL"/>
        </w:rPr>
        <w:t>;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c) Avokaturës së Shtetit i kalojnë në përgjegjësi administrimi kati i katërt e i pestë, i përbërë nga dhoma dhe ambiente të tjera.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Ambientet e përbashkëta në katin përdhes, gjithsej 50 (pesëdhjetë) m</w:t>
      </w:r>
      <w:r w:rsidRPr="006C5ACC">
        <w:rPr>
          <w:vertAlign w:val="superscript"/>
          <w:lang w:val="sq-AL"/>
        </w:rPr>
        <w:t>2</w:t>
      </w:r>
      <w:r w:rsidRPr="006C5ACC">
        <w:rPr>
          <w:lang w:val="sq-AL"/>
        </w:rPr>
        <w:t>, kalojnë në përgjegjësi administrimi të përbashkët të Komisionerit për të Drejtën e Informimit dhe Mbrojtjen e të Dhënave Personale dhe Komisionerit për Mbikëqyrjen e Shërbimit Civil.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Një pjesë e oborrit të brendshëm, me sipërfaqe 190 (njëqind e nëntëdhjetë) m</w:t>
      </w:r>
      <w:r w:rsidRPr="006C5ACC">
        <w:rPr>
          <w:vertAlign w:val="superscript"/>
          <w:lang w:val="sq-AL"/>
        </w:rPr>
        <w:t>2</w:t>
      </w:r>
      <w:r w:rsidRPr="006C5ACC">
        <w:rPr>
          <w:lang w:val="sq-AL"/>
        </w:rPr>
        <w:t>, kalon në përgjegjësi administrimi të përbashkët të të tria institucioneve të përmendura në pikën 1, të këtij vendimi, për t’u përdorur prej tyre.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 xml:space="preserve">3. Komisionerit për të Drejtën e Informimit dhe Mbrojtjen e të Dhënave Personale, Komisionerit për Mbikëqyrjen e Shërbimit Civil dhe Avokaturës së Shtetit u ndalohet të ndryshojnë destinacionin e pronës së përcaktuar në pikën 1, të këtij vendimi, ta tjetërsojnë ose t’ua japin në përdorim të tretëve. 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 xml:space="preserve">4. Ngarkohen Ministria e Punëve të Brendshme, Drejtoria e Përgjithshme e Doganave, Komisioneri për të Drejtën e Informimit dhe Mbrojtjen e të Dhënave Personale, Komisioneri për Mbikëqyrjen e Shërbimit Civil, Avokatura e Shtetit dhe kryeregjistruesi i Pasurive të Paluajtshme të Republikës së Shqipërisë për ndjekjen dhe zbatimin e këtij vendimi. </w:t>
      </w:r>
    </w:p>
    <w:p w:rsidR="003B2EF5" w:rsidRPr="006C5ACC" w:rsidRDefault="003B2EF5" w:rsidP="003B2EF5">
      <w:pPr>
        <w:pStyle w:val="Paragrafi"/>
        <w:rPr>
          <w:lang w:val="sq-AL"/>
        </w:rPr>
      </w:pPr>
      <w:r w:rsidRPr="006C5ACC">
        <w:rPr>
          <w:lang w:val="sq-AL"/>
        </w:rPr>
        <w:t>Ky vendim hyn në fuqi menjëherë dhe botohet në Fletoren Zyrtare.</w:t>
      </w:r>
    </w:p>
    <w:p w:rsidR="003B2EF5" w:rsidRPr="00347996" w:rsidRDefault="003B2EF5" w:rsidP="003B2EF5">
      <w:pPr>
        <w:pStyle w:val="Paragrafi"/>
        <w:jc w:val="right"/>
        <w:rPr>
          <w:sz w:val="16"/>
          <w:lang w:val="sq-AL"/>
        </w:rPr>
      </w:pPr>
    </w:p>
    <w:p w:rsidR="003B2EF5" w:rsidRPr="006C5ACC" w:rsidRDefault="003B2EF5" w:rsidP="003B2EF5">
      <w:pPr>
        <w:pStyle w:val="Paragrafi"/>
        <w:jc w:val="right"/>
        <w:rPr>
          <w:lang w:val="sq-AL"/>
        </w:rPr>
      </w:pPr>
      <w:r w:rsidRPr="006C5ACC">
        <w:rPr>
          <w:lang w:val="sq-AL"/>
        </w:rPr>
        <w:t>KRYEMINISTRI</w:t>
      </w:r>
    </w:p>
    <w:p w:rsidR="003B2EF5" w:rsidRPr="006C5ACC" w:rsidRDefault="003B2EF5" w:rsidP="003B2EF5">
      <w:pPr>
        <w:pStyle w:val="Paragrafi"/>
        <w:jc w:val="right"/>
        <w:rPr>
          <w:b/>
          <w:lang w:val="sq-AL"/>
        </w:rPr>
      </w:pPr>
      <w:r w:rsidRPr="006C5ACC">
        <w:rPr>
          <w:b/>
          <w:lang w:val="sq-AL"/>
        </w:rPr>
        <w:t>Edi Rama</w:t>
      </w:r>
    </w:p>
    <w:p w:rsidR="003B2EF5" w:rsidRDefault="003B2EF5" w:rsidP="003B2EF5">
      <w:pPr>
        <w:ind w:firstLine="0"/>
        <w:rPr>
          <w:lang w:val="sq-AL"/>
        </w:rPr>
        <w:sectPr w:rsidR="003B2EF5" w:rsidSect="00911E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5171"/>
          <w:cols w:num="2" w:space="454"/>
          <w:docGrid w:linePitch="360"/>
        </w:sectPr>
      </w:pPr>
    </w:p>
    <w:p w:rsidR="003B2EF5" w:rsidRPr="006C5ACC" w:rsidRDefault="003B2EF5" w:rsidP="003B2EF5">
      <w:pPr>
        <w:ind w:firstLine="0"/>
        <w:rPr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1400" cy="3803650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0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2443" cy="4266495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3" cy="42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19695" cy="3848100"/>
            <wp:effectExtent l="1905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4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0765" cy="4274810"/>
            <wp:effectExtent l="1905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7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18498" cy="3860800"/>
            <wp:effectExtent l="1905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6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0765" cy="4323587"/>
            <wp:effectExtent l="1905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1400" cy="3797300"/>
            <wp:effectExtent l="19050" t="0" r="0" b="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96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0765" cy="4317225"/>
            <wp:effectExtent l="19050" t="0" r="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1400" cy="3778250"/>
            <wp:effectExtent l="19050" t="0" r="0" b="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7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0765" cy="4317225"/>
            <wp:effectExtent l="19050" t="0" r="0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6121400" cy="3740150"/>
            <wp:effectExtent l="19050" t="0" r="0" b="0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3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347996" w:rsidRDefault="003B2EF5" w:rsidP="003B2EF5">
      <w:pPr>
        <w:pStyle w:val="Paragrafi"/>
        <w:rPr>
          <w:rFonts w:eastAsia="Times New Roman" w:cs="Calibri"/>
          <w:sz w:val="14"/>
          <w:lang w:val="sq-AL"/>
        </w:rPr>
      </w:pPr>
    </w:p>
    <w:p w:rsidR="003B2EF5" w:rsidRPr="006C5ACC" w:rsidRDefault="003B2EF5" w:rsidP="003B2EF5">
      <w:pPr>
        <w:pStyle w:val="Paragrafi"/>
        <w:jc w:val="center"/>
        <w:rPr>
          <w:rFonts w:eastAsia="Times New Roman" w:cs="Calibri"/>
          <w:lang w:val="sq-AL"/>
        </w:rPr>
      </w:pPr>
      <w:r w:rsidRPr="006C5ACC">
        <w:rPr>
          <w:rFonts w:eastAsia="Times New Roman" w:cs="Calibri"/>
          <w:lang w:val="sq-AL"/>
        </w:rPr>
        <w:t>HARTA TREGUESE E REGJISTRIMIT</w:t>
      </w:r>
    </w:p>
    <w:p w:rsidR="003B2EF5" w:rsidRPr="006C5ACC" w:rsidRDefault="003B2EF5" w:rsidP="003B2EF5">
      <w:pPr>
        <w:pStyle w:val="Paragrafi"/>
        <w:jc w:val="center"/>
        <w:rPr>
          <w:rFonts w:eastAsia="Times New Roman" w:cs="Calibri"/>
          <w:lang w:val="sq-AL"/>
        </w:rPr>
      </w:pPr>
      <w:r w:rsidRPr="006C5ACC">
        <w:rPr>
          <w:rFonts w:eastAsia="Times New Roman" w:cs="Calibri"/>
          <w:lang w:val="sq-AL"/>
        </w:rPr>
        <w:t>Fragment</w:t>
      </w:r>
    </w:p>
    <w:p w:rsidR="003B2EF5" w:rsidRPr="006C5ACC" w:rsidRDefault="003B2EF5" w:rsidP="003B2EF5">
      <w:pPr>
        <w:pStyle w:val="Paragrafi"/>
        <w:jc w:val="center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5959056" cy="4192611"/>
            <wp:effectExtent l="19050" t="19050" r="22644" b="17439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590" t="5635" r="4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400" cy="41970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jc w:val="center"/>
        <w:rPr>
          <w:rFonts w:eastAsia="Times New Roman" w:cs="Calibri"/>
          <w:lang w:val="sq-AL"/>
        </w:rPr>
      </w:pPr>
      <w:r w:rsidRPr="006C5ACC">
        <w:rPr>
          <w:noProof/>
        </w:rPr>
        <w:drawing>
          <wp:inline distT="0" distB="0" distL="0" distR="0">
            <wp:extent cx="4985709" cy="7458502"/>
            <wp:effectExtent l="19050" t="19050" r="24441" b="28148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526" r="519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85709" cy="74585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F5" w:rsidRPr="006C5ACC" w:rsidRDefault="003B2EF5" w:rsidP="003B2EF5">
      <w:pPr>
        <w:pStyle w:val="Paragrafi"/>
        <w:rPr>
          <w:rFonts w:eastAsia="Times New Roman" w:cs="Calibri"/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</w:p>
    <w:p w:rsidR="003B2EF5" w:rsidRDefault="003B2EF5" w:rsidP="003B2EF5">
      <w:pPr>
        <w:pStyle w:val="Paragrafi"/>
        <w:rPr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</w:p>
    <w:p w:rsidR="003B2EF5" w:rsidRPr="006C5ACC" w:rsidRDefault="003B2EF5" w:rsidP="003B2EF5">
      <w:pPr>
        <w:pStyle w:val="Paragrafi"/>
        <w:rPr>
          <w:lang w:val="sq-AL"/>
        </w:rPr>
      </w:pPr>
    </w:p>
    <w:p w:rsidR="003B2EF5" w:rsidRDefault="003B2EF5" w:rsidP="001D1FCB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  <w:sectPr w:rsidR="003B2EF5" w:rsidSect="00BC3B9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D1FCB" w:rsidRPr="003B2EF5" w:rsidRDefault="001D1FCB" w:rsidP="001D1FCB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>VENDIM</w:t>
      </w:r>
    </w:p>
    <w:p w:rsidR="001D1FCB" w:rsidRPr="003B2EF5" w:rsidRDefault="005112DE" w:rsidP="001D1FCB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>Nr</w:t>
      </w:r>
      <w:r w:rsidR="004D0B59">
        <w:rPr>
          <w:rStyle w:val="ParagrafiCharChar"/>
          <w:rFonts w:ascii="Garamond" w:hAnsi="Garamond"/>
          <w:b/>
          <w:spacing w:val="-4"/>
          <w:sz w:val="24"/>
          <w:szCs w:val="24"/>
        </w:rPr>
        <w:t>. 527</w:t>
      </w:r>
      <w:r w:rsidR="001D1FCB"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 xml:space="preserve">, </w:t>
      </w:r>
      <w:r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 xml:space="preserve">datë </w:t>
      </w:r>
      <w:r w:rsidR="004D0B59">
        <w:rPr>
          <w:rStyle w:val="ParagrafiCharChar"/>
          <w:rFonts w:ascii="Garamond" w:hAnsi="Garamond"/>
          <w:b/>
          <w:spacing w:val="-4"/>
          <w:sz w:val="24"/>
          <w:szCs w:val="24"/>
        </w:rPr>
        <w:t>18.6.2015</w:t>
      </w:r>
    </w:p>
    <w:p w:rsidR="001D1FCB" w:rsidRPr="003B2EF5" w:rsidRDefault="001D1FCB" w:rsidP="001D1FCB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14"/>
          <w:szCs w:val="24"/>
        </w:rPr>
      </w:pPr>
    </w:p>
    <w:p w:rsidR="001D1FCB" w:rsidRPr="003B2EF5" w:rsidRDefault="001D1FCB" w:rsidP="001D1FCB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>PËR DISA SHTESA E NDRYSHIME NË VENDIMIN NR.</w:t>
      </w:r>
      <w:r w:rsidR="00D211D2"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b/>
          <w:spacing w:val="-4"/>
          <w:sz w:val="24"/>
          <w:szCs w:val="24"/>
        </w:rPr>
        <w:t>555, DATË 11.8.2011, TË KËSHILLIT TË MINISTRAVE, “PËR MIRATIMIN E STRUKTURËS DHE TË NIVELEVE TË PAGAVE TË PUNONJËSVE ME ARSIM TË LARTË NË SISTEMIN E MINISTRISË SË SHËNDETËSISË DHE SPITALIN USHTARAK QENDROR UNIVERSITAR, NË SISTEMIN E MINISTRISË SË MBROJTJES, TË PUNONJËSVE TË INFERMIERISTIKËS NË SISTEMIN E MINISTRISË SË SHËNDETËSISË E MINISTRISË SË MBROJTJES, SI DHE PËR TRAJTIMIN E MJEKËVE NË STRUKTURAT E FORCAVE TË ARMATOSURA”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14"/>
          <w:szCs w:val="24"/>
        </w:rPr>
      </w:pP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Në mbështetje të nenit 100 të Kushtetutës, të nenit 7, të ligjit nr.152/2013, “Për nëpunësin civil”, të ndryshuar, të pikës 2, të nenit 4, të ligjit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10405, datë 24.3.2011, “Për kompetencat për caktimin e pagave dhe të shpërblimeve”, dhe të ligjit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160/2014, “Për buxhetin e vitit 2015”, me propozimin e ministrit të Shtetit për Inovacionin dhe Administratën Publike dhe ministrit të Financave, Këshilli i Ministrave</w:t>
      </w:r>
    </w:p>
    <w:p w:rsidR="003B2EF5" w:rsidRPr="003B2EF5" w:rsidRDefault="003B2EF5" w:rsidP="001D1FCB">
      <w:pPr>
        <w:pStyle w:val="Paragrafi"/>
        <w:ind w:firstLine="0"/>
        <w:jc w:val="center"/>
        <w:rPr>
          <w:rStyle w:val="ParagrafiCharChar"/>
          <w:rFonts w:ascii="Garamond" w:hAnsi="Garamond"/>
          <w:spacing w:val="-4"/>
          <w:sz w:val="14"/>
          <w:szCs w:val="24"/>
        </w:rPr>
      </w:pPr>
    </w:p>
    <w:p w:rsidR="001D1FCB" w:rsidRPr="003B2EF5" w:rsidRDefault="001D1FCB" w:rsidP="001D1FCB">
      <w:pPr>
        <w:pStyle w:val="Paragrafi"/>
        <w:ind w:firstLine="0"/>
        <w:jc w:val="center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VENDOSI: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14"/>
          <w:szCs w:val="24"/>
        </w:rPr>
      </w:pP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Në vendimin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555, datë 11.8.2011, të Këshillit të Ministrave, bëhen këto shtesa dhe ndryshime: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1.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2 shtohen pikat 2.1, 2.2 dhe 2.3, me këtë përmbajtje: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“2.1. Struktura dhe nivelet e pagave për punonjësit e personelit me tituj akademikë, që janë të punësuar me kohë të plotë në Institutin e Shëndetit Publik (ISHP), janë sipas lidhjes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5, që i bashkëlidhet këtij vendimi dhe është pjesë përbërëse e tij.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2.2.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Struktura dhe nivelet e pagave për punonjësit e tjerë me arsim të lartë në ISHP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>,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janë sipas lidhjes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6, që i bashkëlidhet këtij vendimi dhe është pjesë përbërëse e tij.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2.3. Struktura dhe nivelet e pagave për punonjësit laborantë në ISHP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>,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janë sipas lidhjes nr.</w:t>
      </w:r>
      <w:r w:rsidR="00D211D2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7, që i bashkëlidhet këtij vendimi dhe është pjesë përbërëse e tij. ”. </w:t>
      </w:r>
    </w:p>
    <w:p w:rsidR="001D1FCB" w:rsidRPr="003B2EF5" w:rsidRDefault="00D211D2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2.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3 shtohet pika 3.1, me këtë përmbajtje: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“3.1. Vlera e pagës së grupit është: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a) kolona 3 e lidhjes nr.6 është sipas lidhjes nr.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8, që i bashkëlidhet  këtij vendimi dhe është pjesë përbërëse e tij.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b) kolona 1 e lidhjes nr.7 është sipas lidhjes nr.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3.”.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4 shtohet pika 4.1, me këtë përmbajtje: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“4.1 Punonjësit e personelit me tituj akademikë të punësuar me kohë të plotë në ISHP, të cilët trajtohen në pagë sipas lidhjes nr.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5, përfitojnë shtesë për vjetërsi në punë, në masën 0,5 % për çdo vit pune, por jo më shumë se 15 vjet.”. 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4.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>Në pikën 6, pas fjalëve “… të lidhjes nr.1 dhe lidhjes nr.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>2 …” shtohen “… si dhe të lidhjes nr.6 dhe lidhjes nr.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7 ...”.  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5.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>Në pikën 7, pas fjalëve “… të lidhjes nr.1 dhe lidhjes nr.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>2 ...” shtohen “… si dhe të lidhjes nr.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7 ...”.  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6.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12.3 shtohet pika 12.4, me këtë përmbajtje: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>“12.4. Shpërblimi i punonjësve të personelit të Zyrës së Mbrojtjes nga Rrezatimi, pjesë e Institutit të Shëndetit Publik, është në masën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10 000 lekë në muaj.”. 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7.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Pika 16 shfuqizohet dhe pika 16.1 numërtohet pika 16.  </w:t>
      </w:r>
    </w:p>
    <w:p w:rsidR="001D1FCB" w:rsidRPr="003B2EF5" w:rsidRDefault="00CC6167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8. </w:t>
      </w:r>
      <w:r w:rsidR="001D1FCB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17 shtohet pika 17.1, me këtë përmbajtje: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“17.1. Funksionarët dhe nëpunësit, që përfshihen në fushën e veprimit të këtij vendimi, nuk përfitojnë shtesa të tjera mbi pagë, të përcaktuara me vendime të tjera të Këshillit të Ministrave.”. </w:t>
      </w:r>
    </w:p>
    <w:p w:rsidR="001D1FCB" w:rsidRPr="003B2EF5" w:rsidRDefault="001D1FCB" w:rsidP="001D1FCB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Ky vendim hyn në fuqi pas botimit në Fletoren </w:t>
      </w:r>
      <w:r w:rsidR="00CC6167"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Zyrtare </w:t>
      </w:r>
      <w:r w:rsidRPr="003B2EF5">
        <w:rPr>
          <w:rStyle w:val="ParagrafiCharChar"/>
          <w:rFonts w:ascii="Garamond" w:hAnsi="Garamond"/>
          <w:spacing w:val="-4"/>
          <w:sz w:val="24"/>
          <w:szCs w:val="24"/>
        </w:rPr>
        <w:t xml:space="preserve">dhe i shtrin efektet financiare nga data 1 dhjetor 2014.  </w:t>
      </w:r>
    </w:p>
    <w:p w:rsidR="001D1FCB" w:rsidRPr="001D1FCB" w:rsidRDefault="001D1FCB" w:rsidP="001D1FCB">
      <w:pPr>
        <w:pStyle w:val="Paragrafi"/>
        <w:jc w:val="right"/>
        <w:rPr>
          <w:rStyle w:val="ParagrafiCharChar"/>
          <w:rFonts w:ascii="Garamond" w:hAnsi="Garamond"/>
          <w:sz w:val="24"/>
          <w:szCs w:val="24"/>
        </w:rPr>
      </w:pPr>
      <w:r>
        <w:rPr>
          <w:rStyle w:val="ParagrafiCharChar"/>
          <w:rFonts w:ascii="Garamond" w:hAnsi="Garamond"/>
          <w:sz w:val="24"/>
          <w:szCs w:val="24"/>
        </w:rPr>
        <w:t>KRYEMINISTR</w:t>
      </w:r>
      <w:r w:rsidRPr="001D1FCB">
        <w:rPr>
          <w:rStyle w:val="ParagrafiCharChar"/>
          <w:rFonts w:ascii="Garamond" w:hAnsi="Garamond"/>
          <w:sz w:val="24"/>
          <w:szCs w:val="24"/>
        </w:rPr>
        <w:t>I</w:t>
      </w:r>
    </w:p>
    <w:p w:rsidR="001D1FCB" w:rsidRPr="001D1FCB" w:rsidRDefault="001D1FCB" w:rsidP="001D1FCB">
      <w:pPr>
        <w:pStyle w:val="Paragrafi"/>
        <w:jc w:val="right"/>
        <w:rPr>
          <w:rStyle w:val="ParagrafiCharChar"/>
          <w:rFonts w:ascii="Garamond" w:hAnsi="Garamond"/>
          <w:b/>
          <w:sz w:val="24"/>
          <w:szCs w:val="24"/>
        </w:rPr>
      </w:pPr>
      <w:r w:rsidRPr="001D1FCB">
        <w:rPr>
          <w:rStyle w:val="ParagrafiCharChar"/>
          <w:rFonts w:ascii="Garamond" w:hAnsi="Garamond"/>
          <w:b/>
          <w:sz w:val="24"/>
          <w:szCs w:val="24"/>
        </w:rPr>
        <w:t>Edi Rama</w:t>
      </w:r>
    </w:p>
    <w:p w:rsidR="003B2EF5" w:rsidRDefault="003B2EF5" w:rsidP="00D211D2">
      <w:pPr>
        <w:pStyle w:val="Paragrafi"/>
        <w:ind w:firstLine="0"/>
        <w:jc w:val="center"/>
        <w:sectPr w:rsidR="003B2EF5" w:rsidSect="003B2EF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B43CF" w:rsidRDefault="00D211D2" w:rsidP="00D211D2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5010150" cy="5283200"/>
            <wp:effectExtent l="19050" t="0" r="0" b="0"/>
            <wp:docPr id="1" name="Picture 0" descr="ndryshimi 555 ISHP tabelat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1.jpg"/>
                    <pic:cNvPicPr/>
                  </pic:nvPicPr>
                  <pic:blipFill>
                    <a:blip r:embed="rId33" cstate="print"/>
                    <a:srcRect l="8921" t="12029" r="9232" b="21251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30750" cy="5010150"/>
            <wp:effectExtent l="19050" t="0" r="0" b="0"/>
            <wp:docPr id="4" name="Picture 3" descr="ndryshimi 555 ISHP tabelat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2.jpg"/>
                    <pic:cNvPicPr/>
                  </pic:nvPicPr>
                  <pic:blipFill>
                    <a:blip r:embed="rId34" cstate="print"/>
                    <a:srcRect l="11722" t="12510" r="10996" b="24218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3100" cy="5988050"/>
            <wp:effectExtent l="19050" t="0" r="0" b="0"/>
            <wp:docPr id="7" name="Picture 6" descr="ndryshimi 555 ISHP tabelat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3.jpg"/>
                    <pic:cNvPicPr/>
                  </pic:nvPicPr>
                  <pic:blipFill>
                    <a:blip r:embed="rId35" cstate="print"/>
                    <a:srcRect l="3112" t="12590" r="2905" b="1178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BB43CF" w:rsidRDefault="00BB43CF" w:rsidP="00DA29A9">
      <w:pPr>
        <w:pStyle w:val="Paragrafi"/>
        <w:ind w:firstLine="0"/>
      </w:pPr>
    </w:p>
    <w:p w:rsidR="00CD1B71" w:rsidRDefault="00CD1B71" w:rsidP="00DA29A9">
      <w:pPr>
        <w:pStyle w:val="Paragrafi"/>
        <w:ind w:firstLine="0"/>
        <w:sectPr w:rsidR="00CD1B71" w:rsidSect="003B2EF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247CBD">
      <w:pPr>
        <w:pStyle w:val="Paragrafi"/>
      </w:pPr>
    </w:p>
    <w:p w:rsidR="0079291B" w:rsidRDefault="0079291B" w:rsidP="00247CBD">
      <w:pPr>
        <w:pStyle w:val="Paragrafi"/>
      </w:pPr>
    </w:p>
    <w:p w:rsidR="00272B85" w:rsidRDefault="00272B85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  <w:sectPr w:rsidR="00023FE7" w:rsidSect="00CD1B71">
          <w:headerReference w:type="default" r:id="rId3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Default="00023FE7" w:rsidP="00247CBD">
      <w:pPr>
        <w:pStyle w:val="Paragrafi"/>
      </w:pPr>
    </w:p>
    <w:p w:rsidR="00023FE7" w:rsidRPr="00833610" w:rsidRDefault="00023FE7" w:rsidP="00247CBD">
      <w:pPr>
        <w:pStyle w:val="Paragrafi"/>
      </w:pPr>
    </w:p>
    <w:sectPr w:rsidR="00023FE7" w:rsidRPr="00833610" w:rsidSect="00CD1B71">
      <w:headerReference w:type="even" r:id="rId37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83B" w:rsidRDefault="00CD483B" w:rsidP="00375B7D">
      <w:pPr>
        <w:spacing w:after="0" w:line="240" w:lineRule="auto"/>
      </w:pPr>
      <w:r>
        <w:separator/>
      </w:r>
    </w:p>
  </w:endnote>
  <w:endnote w:type="continuationSeparator" w:id="0">
    <w:p w:rsidR="00CD483B" w:rsidRDefault="00CD483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586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B2EF5" w:rsidRPr="00B4283E" w:rsidRDefault="003B2EF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214658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2EF5" w:rsidRPr="005B4361" w:rsidRDefault="003B2EF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1465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911EB7">
              <w:rPr>
                <w:rFonts w:ascii="Garamond" w:hAnsi="Garamond"/>
                <w:noProof/>
                <w:sz w:val="24"/>
                <w:szCs w:val="24"/>
              </w:rPr>
              <w:t>5171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2146586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B2EF5" w:rsidRPr="00833610" w:rsidRDefault="003B2EF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B2EF5" w:rsidRDefault="003B2EF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D1B71" w:rsidRPr="00B4283E" w:rsidRDefault="00CD1B7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D1A41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D1A41" w:rsidRPr="00B4283E">
          <w:rPr>
            <w:rFonts w:ascii="Garamond" w:hAnsi="Garamond"/>
            <w:sz w:val="24"/>
            <w:szCs w:val="24"/>
          </w:rPr>
          <w:fldChar w:fldCharType="separate"/>
        </w:r>
        <w:r w:rsidR="00911EB7">
          <w:rPr>
            <w:rFonts w:ascii="Garamond" w:hAnsi="Garamond"/>
            <w:noProof/>
            <w:sz w:val="24"/>
            <w:szCs w:val="24"/>
          </w:rPr>
          <w:t>5172</w:t>
        </w:r>
        <w:r w:rsidR="00DD1A41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1B71" w:rsidRPr="005B4361" w:rsidRDefault="00CD1B7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DD1A41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DD1A41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911EB7">
              <w:rPr>
                <w:rFonts w:ascii="Garamond" w:hAnsi="Garamond"/>
                <w:noProof/>
                <w:sz w:val="24"/>
                <w:szCs w:val="24"/>
              </w:rPr>
              <w:t>5173</w:t>
            </w:r>
            <w:r w:rsidR="00DD1A41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D1B71" w:rsidRPr="00833610" w:rsidRDefault="00CD1B7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DD1A41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D1A41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DD1A41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D1B71" w:rsidRDefault="00CD1B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83B" w:rsidRDefault="00CD483B" w:rsidP="00375B7D">
      <w:pPr>
        <w:spacing w:after="0" w:line="240" w:lineRule="auto"/>
      </w:pPr>
      <w:r>
        <w:separator/>
      </w:r>
    </w:p>
  </w:footnote>
  <w:footnote w:type="continuationSeparator" w:id="0">
    <w:p w:rsidR="00CD483B" w:rsidRDefault="00CD483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B2EF5" w:rsidRPr="00EB260B" w:rsidTr="00004A53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B2EF5" w:rsidRPr="00EB260B" w:rsidRDefault="003B2EF5" w:rsidP="00004A5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B2EF5" w:rsidRPr="00EB260B" w:rsidRDefault="003B2EF5" w:rsidP="00004A5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B2EF5" w:rsidRPr="00EB260B" w:rsidRDefault="003B2EF5" w:rsidP="00004A5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101 </w:t>
          </w:r>
        </w:p>
      </w:tc>
    </w:tr>
  </w:tbl>
  <w:p w:rsidR="003B2EF5" w:rsidRPr="00385E2C" w:rsidRDefault="003B2EF5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3B2EF5" w:rsidRPr="00EB260B" w:rsidTr="00966E7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B2EF5" w:rsidRPr="00EB260B" w:rsidRDefault="003B2EF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B2EF5" w:rsidRPr="00EB260B" w:rsidRDefault="003B2EF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B2EF5" w:rsidRPr="00EB260B" w:rsidRDefault="003B2EF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101 </w:t>
          </w:r>
        </w:p>
      </w:tc>
    </w:tr>
  </w:tbl>
  <w:p w:rsidR="003B2EF5" w:rsidRDefault="003B2E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EF5" w:rsidRDefault="003B2EF5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CD1B71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D1B71" w:rsidRPr="00EB260B" w:rsidRDefault="00CD1B71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D1B71" w:rsidRPr="00EB260B" w:rsidRDefault="00CD1B7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CD1B71" w:rsidRPr="00EB260B" w:rsidRDefault="00CD1B7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8157A0">
            <w:rPr>
              <w:rFonts w:ascii="Garamond" w:hAnsi="Garamond"/>
              <w:b/>
              <w:sz w:val="28"/>
              <w:szCs w:val="28"/>
            </w:rPr>
            <w:t>101</w:t>
          </w:r>
        </w:p>
      </w:tc>
    </w:tr>
  </w:tbl>
  <w:p w:rsidR="00CD1B71" w:rsidRPr="00385E2C" w:rsidRDefault="00CD1B71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CD1B7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D1B71" w:rsidRPr="00EB260B" w:rsidRDefault="00CD1B7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D1B71" w:rsidRPr="00EB260B" w:rsidRDefault="00CD1B7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CD1B71" w:rsidRPr="00EB260B" w:rsidRDefault="00CD1B7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8157A0">
            <w:rPr>
              <w:rFonts w:ascii="Garamond" w:hAnsi="Garamond"/>
              <w:b/>
              <w:sz w:val="28"/>
              <w:szCs w:val="28"/>
            </w:rPr>
            <w:t>101</w:t>
          </w:r>
        </w:p>
      </w:tc>
    </w:tr>
  </w:tbl>
  <w:p w:rsidR="00CD1B71" w:rsidRDefault="00CD1B7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71" w:rsidRDefault="00CD1B71" w:rsidP="00330117">
    <w:pPr>
      <w:pStyle w:val="Header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CD1B71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D1B71" w:rsidRPr="00EB260B" w:rsidRDefault="00CD1B7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D1B71" w:rsidRPr="00EB260B" w:rsidRDefault="00CD1B7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D1B71" w:rsidRPr="00EB260B" w:rsidRDefault="00CD1B7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CD1B71" w:rsidRDefault="00CD1B71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CD1B7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D1B71" w:rsidRPr="00EB260B" w:rsidRDefault="00CD1B7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D1B71" w:rsidRPr="00EB260B" w:rsidRDefault="00CD1B7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D1B71" w:rsidRPr="00EB260B" w:rsidRDefault="00CD1B7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CD1B71" w:rsidRDefault="00CD1B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D57F16"/>
    <w:multiLevelType w:val="hybridMultilevel"/>
    <w:tmpl w:val="DE6C74C6"/>
    <w:lvl w:ilvl="0" w:tplc="51162056">
      <w:start w:val="1"/>
      <w:numFmt w:val="lowerRoman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65323"/>
    <w:multiLevelType w:val="hybridMultilevel"/>
    <w:tmpl w:val="EDE64722"/>
    <w:lvl w:ilvl="0" w:tplc="1E0E5CB4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9201090"/>
    <w:multiLevelType w:val="hybridMultilevel"/>
    <w:tmpl w:val="CFC0A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E51A97"/>
    <w:multiLevelType w:val="hybridMultilevel"/>
    <w:tmpl w:val="E662B9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C5709"/>
    <w:multiLevelType w:val="hybridMultilevel"/>
    <w:tmpl w:val="BBCC25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A6DA3"/>
    <w:multiLevelType w:val="hybridMultilevel"/>
    <w:tmpl w:val="725E06AE"/>
    <w:lvl w:ilvl="0" w:tplc="B7E0A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2A1C54"/>
    <w:multiLevelType w:val="hybridMultilevel"/>
    <w:tmpl w:val="CFDA629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B73603A"/>
    <w:multiLevelType w:val="hybridMultilevel"/>
    <w:tmpl w:val="983A8154"/>
    <w:lvl w:ilvl="0" w:tplc="057E3556">
      <w:start w:val="2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235EB"/>
    <w:multiLevelType w:val="hybridMultilevel"/>
    <w:tmpl w:val="EEA6D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E2CD8"/>
    <w:multiLevelType w:val="hybridMultilevel"/>
    <w:tmpl w:val="1456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A0CB4"/>
    <w:multiLevelType w:val="hybridMultilevel"/>
    <w:tmpl w:val="15A6FD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0012C6F"/>
    <w:multiLevelType w:val="hybridMultilevel"/>
    <w:tmpl w:val="7CF2E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9"/>
  </w:num>
  <w:num w:numId="16">
    <w:abstractNumId w:val="26"/>
  </w:num>
  <w:num w:numId="17">
    <w:abstractNumId w:val="20"/>
  </w:num>
  <w:num w:numId="18">
    <w:abstractNumId w:val="28"/>
  </w:num>
  <w:num w:numId="19">
    <w:abstractNumId w:val="14"/>
  </w:num>
  <w:num w:numId="20">
    <w:abstractNumId w:val="27"/>
  </w:num>
  <w:num w:numId="21">
    <w:abstractNumId w:val="18"/>
  </w:num>
  <w:num w:numId="22">
    <w:abstractNumId w:val="25"/>
  </w:num>
  <w:num w:numId="23">
    <w:abstractNumId w:val="24"/>
  </w:num>
  <w:num w:numId="24">
    <w:abstractNumId w:val="16"/>
  </w:num>
  <w:num w:numId="25">
    <w:abstractNumId w:val="15"/>
  </w:num>
  <w:num w:numId="26">
    <w:abstractNumId w:val="22"/>
  </w:num>
  <w:num w:numId="27">
    <w:abstractNumId w:val="11"/>
  </w:num>
  <w:num w:numId="28">
    <w:abstractNumId w:val="17"/>
  </w:num>
  <w:num w:numId="29">
    <w:abstractNumId w:val="10"/>
  </w:num>
  <w:num w:numId="30">
    <w:abstractNumId w:val="2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1024"/>
  <w:defaultTabStop w:val="0"/>
  <w:evenAndOddHeaders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1095E"/>
    <w:rsid w:val="00021AB5"/>
    <w:rsid w:val="00023FE7"/>
    <w:rsid w:val="00025CCC"/>
    <w:rsid w:val="000363E5"/>
    <w:rsid w:val="00054A72"/>
    <w:rsid w:val="00054C74"/>
    <w:rsid w:val="0005578F"/>
    <w:rsid w:val="00091A67"/>
    <w:rsid w:val="000A44AB"/>
    <w:rsid w:val="000A5FEA"/>
    <w:rsid w:val="000B586D"/>
    <w:rsid w:val="000C4D55"/>
    <w:rsid w:val="000D371E"/>
    <w:rsid w:val="000E672E"/>
    <w:rsid w:val="000F2AAC"/>
    <w:rsid w:val="0010506A"/>
    <w:rsid w:val="00113356"/>
    <w:rsid w:val="00113674"/>
    <w:rsid w:val="00121430"/>
    <w:rsid w:val="001303D2"/>
    <w:rsid w:val="00132332"/>
    <w:rsid w:val="0014594D"/>
    <w:rsid w:val="001517DA"/>
    <w:rsid w:val="00153DFB"/>
    <w:rsid w:val="00162312"/>
    <w:rsid w:val="00172429"/>
    <w:rsid w:val="00194FE8"/>
    <w:rsid w:val="001B2FEB"/>
    <w:rsid w:val="001C2960"/>
    <w:rsid w:val="001D1FCB"/>
    <w:rsid w:val="001D672E"/>
    <w:rsid w:val="001D76C5"/>
    <w:rsid w:val="001E62EC"/>
    <w:rsid w:val="001F0BBB"/>
    <w:rsid w:val="0020454E"/>
    <w:rsid w:val="0021169F"/>
    <w:rsid w:val="00221879"/>
    <w:rsid w:val="0023399C"/>
    <w:rsid w:val="00247CBD"/>
    <w:rsid w:val="00272B85"/>
    <w:rsid w:val="0027672B"/>
    <w:rsid w:val="00276956"/>
    <w:rsid w:val="00277011"/>
    <w:rsid w:val="002A45D6"/>
    <w:rsid w:val="002B3B56"/>
    <w:rsid w:val="002B4F2D"/>
    <w:rsid w:val="002C35D8"/>
    <w:rsid w:val="002E26B0"/>
    <w:rsid w:val="002E4456"/>
    <w:rsid w:val="002F06B8"/>
    <w:rsid w:val="002F6D96"/>
    <w:rsid w:val="00300E9E"/>
    <w:rsid w:val="00305527"/>
    <w:rsid w:val="00321A87"/>
    <w:rsid w:val="003225AB"/>
    <w:rsid w:val="00330117"/>
    <w:rsid w:val="00333FAB"/>
    <w:rsid w:val="00357007"/>
    <w:rsid w:val="00361996"/>
    <w:rsid w:val="00375B7D"/>
    <w:rsid w:val="00385E2C"/>
    <w:rsid w:val="00390196"/>
    <w:rsid w:val="00392C4F"/>
    <w:rsid w:val="00392FB4"/>
    <w:rsid w:val="00394502"/>
    <w:rsid w:val="00397E6C"/>
    <w:rsid w:val="003A1699"/>
    <w:rsid w:val="003A416E"/>
    <w:rsid w:val="003A474C"/>
    <w:rsid w:val="003B1DC0"/>
    <w:rsid w:val="003B2EF5"/>
    <w:rsid w:val="003C2D25"/>
    <w:rsid w:val="003C4A5B"/>
    <w:rsid w:val="003D38A7"/>
    <w:rsid w:val="003D50C3"/>
    <w:rsid w:val="003F727C"/>
    <w:rsid w:val="004257D4"/>
    <w:rsid w:val="004356C8"/>
    <w:rsid w:val="00436DE1"/>
    <w:rsid w:val="0043744C"/>
    <w:rsid w:val="004621A7"/>
    <w:rsid w:val="00462CA3"/>
    <w:rsid w:val="00480214"/>
    <w:rsid w:val="00481426"/>
    <w:rsid w:val="004940CC"/>
    <w:rsid w:val="004A5318"/>
    <w:rsid w:val="004A5768"/>
    <w:rsid w:val="004A6682"/>
    <w:rsid w:val="004C0E49"/>
    <w:rsid w:val="004C43E9"/>
    <w:rsid w:val="004C6C4C"/>
    <w:rsid w:val="004C7862"/>
    <w:rsid w:val="004D0B59"/>
    <w:rsid w:val="004D488E"/>
    <w:rsid w:val="004D6564"/>
    <w:rsid w:val="004E0EA0"/>
    <w:rsid w:val="004E111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459DC"/>
    <w:rsid w:val="00562385"/>
    <w:rsid w:val="00580EB9"/>
    <w:rsid w:val="00582582"/>
    <w:rsid w:val="00583C8E"/>
    <w:rsid w:val="005846E6"/>
    <w:rsid w:val="00590E3D"/>
    <w:rsid w:val="00591C8C"/>
    <w:rsid w:val="005A47F1"/>
    <w:rsid w:val="005B4361"/>
    <w:rsid w:val="005B54A2"/>
    <w:rsid w:val="005D7593"/>
    <w:rsid w:val="005D7BD5"/>
    <w:rsid w:val="005E55B2"/>
    <w:rsid w:val="005F4763"/>
    <w:rsid w:val="00604549"/>
    <w:rsid w:val="006253A8"/>
    <w:rsid w:val="00631DF2"/>
    <w:rsid w:val="006414E3"/>
    <w:rsid w:val="00643085"/>
    <w:rsid w:val="0064370A"/>
    <w:rsid w:val="00646C6F"/>
    <w:rsid w:val="00663F5D"/>
    <w:rsid w:val="006648AB"/>
    <w:rsid w:val="0067307F"/>
    <w:rsid w:val="00682636"/>
    <w:rsid w:val="00696B83"/>
    <w:rsid w:val="006B037D"/>
    <w:rsid w:val="006B086C"/>
    <w:rsid w:val="006B3DFC"/>
    <w:rsid w:val="006B46CF"/>
    <w:rsid w:val="006C5853"/>
    <w:rsid w:val="006D4072"/>
    <w:rsid w:val="006E29A7"/>
    <w:rsid w:val="006E4137"/>
    <w:rsid w:val="006E47AB"/>
    <w:rsid w:val="006E77D0"/>
    <w:rsid w:val="006F3281"/>
    <w:rsid w:val="006F3D7E"/>
    <w:rsid w:val="006F644C"/>
    <w:rsid w:val="006F757D"/>
    <w:rsid w:val="0070628B"/>
    <w:rsid w:val="007100FB"/>
    <w:rsid w:val="00716207"/>
    <w:rsid w:val="00717C06"/>
    <w:rsid w:val="00755075"/>
    <w:rsid w:val="00771183"/>
    <w:rsid w:val="00773203"/>
    <w:rsid w:val="00773550"/>
    <w:rsid w:val="00782C67"/>
    <w:rsid w:val="00792369"/>
    <w:rsid w:val="0079291B"/>
    <w:rsid w:val="007935A4"/>
    <w:rsid w:val="007A2214"/>
    <w:rsid w:val="007A2D44"/>
    <w:rsid w:val="007C219A"/>
    <w:rsid w:val="007C6295"/>
    <w:rsid w:val="007D1F99"/>
    <w:rsid w:val="007E0F31"/>
    <w:rsid w:val="007E65F4"/>
    <w:rsid w:val="007F1013"/>
    <w:rsid w:val="007F191D"/>
    <w:rsid w:val="007F56B6"/>
    <w:rsid w:val="00805CEE"/>
    <w:rsid w:val="008157A0"/>
    <w:rsid w:val="0082047D"/>
    <w:rsid w:val="00831282"/>
    <w:rsid w:val="008315B7"/>
    <w:rsid w:val="00832F64"/>
    <w:rsid w:val="00833610"/>
    <w:rsid w:val="00834D69"/>
    <w:rsid w:val="0085140B"/>
    <w:rsid w:val="00852FB0"/>
    <w:rsid w:val="00863F88"/>
    <w:rsid w:val="0087387F"/>
    <w:rsid w:val="008A6B6E"/>
    <w:rsid w:val="008B150B"/>
    <w:rsid w:val="008B76D7"/>
    <w:rsid w:val="008B7F0C"/>
    <w:rsid w:val="008C01FC"/>
    <w:rsid w:val="008D585D"/>
    <w:rsid w:val="008E2022"/>
    <w:rsid w:val="008E2AA3"/>
    <w:rsid w:val="008E4864"/>
    <w:rsid w:val="009008FD"/>
    <w:rsid w:val="00900F6C"/>
    <w:rsid w:val="00911EB7"/>
    <w:rsid w:val="00930135"/>
    <w:rsid w:val="00935223"/>
    <w:rsid w:val="00953C99"/>
    <w:rsid w:val="009817B4"/>
    <w:rsid w:val="00981DC5"/>
    <w:rsid w:val="009A4112"/>
    <w:rsid w:val="009B1641"/>
    <w:rsid w:val="009B246F"/>
    <w:rsid w:val="009B6F34"/>
    <w:rsid w:val="009C7BC0"/>
    <w:rsid w:val="009D0BA8"/>
    <w:rsid w:val="009F5C2A"/>
    <w:rsid w:val="00A17AD9"/>
    <w:rsid w:val="00A20E57"/>
    <w:rsid w:val="00A53542"/>
    <w:rsid w:val="00A56CBF"/>
    <w:rsid w:val="00A71F75"/>
    <w:rsid w:val="00A87F7B"/>
    <w:rsid w:val="00AA178D"/>
    <w:rsid w:val="00AB6D93"/>
    <w:rsid w:val="00AC013E"/>
    <w:rsid w:val="00AC5C8F"/>
    <w:rsid w:val="00AD4462"/>
    <w:rsid w:val="00AE328B"/>
    <w:rsid w:val="00AF4B1F"/>
    <w:rsid w:val="00B01042"/>
    <w:rsid w:val="00B0350E"/>
    <w:rsid w:val="00B060FC"/>
    <w:rsid w:val="00B13A43"/>
    <w:rsid w:val="00B15256"/>
    <w:rsid w:val="00B330AF"/>
    <w:rsid w:val="00B405BE"/>
    <w:rsid w:val="00B4283E"/>
    <w:rsid w:val="00B53F3B"/>
    <w:rsid w:val="00B63004"/>
    <w:rsid w:val="00B72B64"/>
    <w:rsid w:val="00B83EFF"/>
    <w:rsid w:val="00B84162"/>
    <w:rsid w:val="00B95929"/>
    <w:rsid w:val="00BA11ED"/>
    <w:rsid w:val="00BA2E73"/>
    <w:rsid w:val="00BB433C"/>
    <w:rsid w:val="00BB43CF"/>
    <w:rsid w:val="00BC3B92"/>
    <w:rsid w:val="00BD0F95"/>
    <w:rsid w:val="00BD3688"/>
    <w:rsid w:val="00BD79A4"/>
    <w:rsid w:val="00BF5618"/>
    <w:rsid w:val="00C0497A"/>
    <w:rsid w:val="00C218D0"/>
    <w:rsid w:val="00C21C66"/>
    <w:rsid w:val="00C2302A"/>
    <w:rsid w:val="00C44942"/>
    <w:rsid w:val="00C46200"/>
    <w:rsid w:val="00C50953"/>
    <w:rsid w:val="00C83FDB"/>
    <w:rsid w:val="00CB5977"/>
    <w:rsid w:val="00CB616D"/>
    <w:rsid w:val="00CC001D"/>
    <w:rsid w:val="00CC6167"/>
    <w:rsid w:val="00CD0A7B"/>
    <w:rsid w:val="00CD1B71"/>
    <w:rsid w:val="00CD483B"/>
    <w:rsid w:val="00CD54CA"/>
    <w:rsid w:val="00CE0A1F"/>
    <w:rsid w:val="00D211D2"/>
    <w:rsid w:val="00D22C56"/>
    <w:rsid w:val="00D2643D"/>
    <w:rsid w:val="00D808C1"/>
    <w:rsid w:val="00D80B22"/>
    <w:rsid w:val="00D850D0"/>
    <w:rsid w:val="00D92912"/>
    <w:rsid w:val="00D969DE"/>
    <w:rsid w:val="00D97E98"/>
    <w:rsid w:val="00DA29A9"/>
    <w:rsid w:val="00DA6B2F"/>
    <w:rsid w:val="00DB4D11"/>
    <w:rsid w:val="00DC4B00"/>
    <w:rsid w:val="00DC4C07"/>
    <w:rsid w:val="00DC599A"/>
    <w:rsid w:val="00DC652E"/>
    <w:rsid w:val="00DD1A41"/>
    <w:rsid w:val="00DD2937"/>
    <w:rsid w:val="00DD75F7"/>
    <w:rsid w:val="00DE31BA"/>
    <w:rsid w:val="00DE5C5B"/>
    <w:rsid w:val="00DE7381"/>
    <w:rsid w:val="00E4154D"/>
    <w:rsid w:val="00E4286C"/>
    <w:rsid w:val="00E51DCF"/>
    <w:rsid w:val="00E57182"/>
    <w:rsid w:val="00E62A30"/>
    <w:rsid w:val="00E71B9C"/>
    <w:rsid w:val="00E7349A"/>
    <w:rsid w:val="00EA132D"/>
    <w:rsid w:val="00EA3510"/>
    <w:rsid w:val="00EB2055"/>
    <w:rsid w:val="00EB6683"/>
    <w:rsid w:val="00EC4DA6"/>
    <w:rsid w:val="00ED1065"/>
    <w:rsid w:val="00ED3CAA"/>
    <w:rsid w:val="00ED5F90"/>
    <w:rsid w:val="00EF6A1A"/>
    <w:rsid w:val="00F22626"/>
    <w:rsid w:val="00F238B2"/>
    <w:rsid w:val="00F279DB"/>
    <w:rsid w:val="00F36D8E"/>
    <w:rsid w:val="00F429BF"/>
    <w:rsid w:val="00F533AE"/>
    <w:rsid w:val="00F6317B"/>
    <w:rsid w:val="00F63542"/>
    <w:rsid w:val="00F92555"/>
    <w:rsid w:val="00FA1ED1"/>
    <w:rsid w:val="00FA65D6"/>
    <w:rsid w:val="00FB5B72"/>
    <w:rsid w:val="00FD161E"/>
    <w:rsid w:val="00FE06F5"/>
    <w:rsid w:val="00FE1DF0"/>
    <w:rsid w:val="00FE3739"/>
    <w:rsid w:val="00FE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wmf"/><Relationship Id="rId32" Type="http://schemas.openxmlformats.org/officeDocument/2006/relationships/footer" Target="footer6.xml"/><Relationship Id="rId37" Type="http://schemas.openxmlformats.org/officeDocument/2006/relationships/header" Target="header8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header" Target="header5.xml"/><Relationship Id="rId36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image" Target="media/image7.wmf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Relationship Id="rId22" Type="http://schemas.openxmlformats.org/officeDocument/2006/relationships/image" Target="media/image10.wmf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F36D0-4CD6-4B60-AA73-A55B160B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8</cp:revision>
  <cp:lastPrinted>2015-06-18T13:18:00Z</cp:lastPrinted>
  <dcterms:created xsi:type="dcterms:W3CDTF">2015-06-18T13:15:00Z</dcterms:created>
  <dcterms:modified xsi:type="dcterms:W3CDTF">2015-06-18T13:37:00Z</dcterms:modified>
</cp:coreProperties>
</file>