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C24" w:rsidRPr="00182C24" w:rsidRDefault="00182C24" w:rsidP="00182C24">
      <w:pPr>
        <w:pStyle w:val="NeniNr"/>
        <w:rPr>
          <w:b/>
        </w:rPr>
      </w:pPr>
      <w:r w:rsidRPr="00182C24">
        <w:rPr>
          <w:b/>
        </w:rPr>
        <w:t>LIGJ</w:t>
      </w:r>
    </w:p>
    <w:p w:rsidR="00182C24" w:rsidRPr="00182C24" w:rsidRDefault="00182C24" w:rsidP="00182C24">
      <w:pPr>
        <w:pStyle w:val="NeniNr"/>
        <w:rPr>
          <w:b/>
        </w:rPr>
      </w:pPr>
      <w:r w:rsidRPr="00182C24">
        <w:rPr>
          <w:b/>
        </w:rPr>
        <w:t>Nr. 67/2015</w:t>
      </w:r>
    </w:p>
    <w:p w:rsidR="00182C24" w:rsidRPr="00182C24" w:rsidRDefault="00182C24" w:rsidP="00182C24">
      <w:pPr>
        <w:pStyle w:val="NeniNr"/>
        <w:rPr>
          <w:b/>
          <w:sz w:val="14"/>
        </w:rPr>
      </w:pPr>
    </w:p>
    <w:p w:rsidR="00182C24" w:rsidRPr="00182C24" w:rsidRDefault="00182C24" w:rsidP="00182C24">
      <w:pPr>
        <w:pStyle w:val="NeniNr"/>
        <w:rPr>
          <w:b/>
        </w:rPr>
      </w:pPr>
      <w:r w:rsidRPr="00182C24">
        <w:rPr>
          <w:b/>
        </w:rPr>
        <w:t>PËR</w:t>
      </w:r>
      <w:r w:rsidR="00C23D1B">
        <w:rPr>
          <w:b/>
        </w:rPr>
        <w:t xml:space="preserve"> </w:t>
      </w:r>
      <w:r w:rsidRPr="00182C24">
        <w:rPr>
          <w:b/>
        </w:rPr>
        <w:t>EUROBONDIN QË DO TË EMETOHET NGA MINISTRI I FINANCAVE, MIRATIMIN E PËRJASHTIMEVE NGA TATIMET E TAKSAT DHE TË PARASHIKIMEVE PËR HEQJEN DORË NGA IMUNITETI NË MARRËVESHJET QË DO TË LIDHEN NGA MINISTRI I FINANCAVE</w:t>
      </w:r>
    </w:p>
    <w:p w:rsidR="00182C24" w:rsidRPr="00182C24" w:rsidRDefault="00182C24" w:rsidP="00182C24">
      <w:pPr>
        <w:pStyle w:val="Paragrafi"/>
        <w:rPr>
          <w:sz w:val="16"/>
        </w:rPr>
      </w:pPr>
    </w:p>
    <w:p w:rsidR="00182C24" w:rsidRPr="00E9736D" w:rsidRDefault="00182C24" w:rsidP="00182C24">
      <w:pPr>
        <w:pStyle w:val="Paragrafi"/>
      </w:pPr>
      <w:proofErr w:type="spellStart"/>
      <w:r w:rsidRPr="00E9736D">
        <w:t>Në</w:t>
      </w:r>
      <w:proofErr w:type="spellEnd"/>
      <w:r w:rsidRPr="00E9736D">
        <w:t xml:space="preserve"> </w:t>
      </w:r>
      <w:proofErr w:type="spellStart"/>
      <w:r w:rsidRPr="00E9736D">
        <w:t>mbështetje</w:t>
      </w:r>
      <w:proofErr w:type="spellEnd"/>
      <w:r w:rsidRPr="00E9736D">
        <w:t xml:space="preserve"> </w:t>
      </w:r>
      <w:proofErr w:type="spellStart"/>
      <w:r w:rsidRPr="00E9736D">
        <w:t>të</w:t>
      </w:r>
      <w:proofErr w:type="spellEnd"/>
      <w:r w:rsidRPr="00E9736D">
        <w:t xml:space="preserve"> </w:t>
      </w:r>
      <w:proofErr w:type="spellStart"/>
      <w:r w:rsidRPr="00E9736D">
        <w:t>neneve</w:t>
      </w:r>
      <w:proofErr w:type="spellEnd"/>
      <w:r w:rsidRPr="00E9736D">
        <w:t xml:space="preserve"> 78, 83, </w:t>
      </w:r>
      <w:proofErr w:type="spellStart"/>
      <w:r w:rsidRPr="00E9736D">
        <w:t>pikat</w:t>
      </w:r>
      <w:proofErr w:type="spellEnd"/>
      <w:r w:rsidRPr="00E9736D">
        <w:t xml:space="preserve"> 1 e 2, </w:t>
      </w:r>
      <w:proofErr w:type="spellStart"/>
      <w:r w:rsidRPr="00E9736D">
        <w:t>dhe</w:t>
      </w:r>
      <w:proofErr w:type="spellEnd"/>
      <w:r w:rsidRPr="00E9736D">
        <w:t xml:space="preserve"> 84, </w:t>
      </w:r>
      <w:proofErr w:type="spellStart"/>
      <w:r w:rsidRPr="00E9736D">
        <w:t>pika</w:t>
      </w:r>
      <w:proofErr w:type="spellEnd"/>
      <w:r w:rsidRPr="00E9736D">
        <w:t xml:space="preserve"> 4, </w:t>
      </w:r>
      <w:proofErr w:type="spellStart"/>
      <w:r w:rsidRPr="00E9736D">
        <w:t>të</w:t>
      </w:r>
      <w:proofErr w:type="spellEnd"/>
      <w:r w:rsidRPr="00E9736D">
        <w:t xml:space="preserve"> </w:t>
      </w:r>
      <w:proofErr w:type="spellStart"/>
      <w:r w:rsidRPr="00E9736D">
        <w:t>Kushtetutës</w:t>
      </w:r>
      <w:proofErr w:type="spellEnd"/>
      <w:r w:rsidRPr="00E9736D">
        <w:t xml:space="preserve">, me </w:t>
      </w:r>
      <w:proofErr w:type="spellStart"/>
      <w:r w:rsidRPr="00E9736D">
        <w:t>propozimin</w:t>
      </w:r>
      <w:proofErr w:type="spellEnd"/>
      <w:r w:rsidRPr="00E9736D">
        <w:t xml:space="preserve"> </w:t>
      </w:r>
      <w:proofErr w:type="gramStart"/>
      <w:r w:rsidRPr="00E9736D">
        <w:t xml:space="preserve">e  </w:t>
      </w:r>
      <w:proofErr w:type="spellStart"/>
      <w:r w:rsidRPr="00E9736D">
        <w:t>Këshillit</w:t>
      </w:r>
      <w:proofErr w:type="spellEnd"/>
      <w:proofErr w:type="gramEnd"/>
      <w:r w:rsidRPr="00E9736D">
        <w:t xml:space="preserve"> </w:t>
      </w:r>
      <w:proofErr w:type="spellStart"/>
      <w:r w:rsidRPr="00E9736D">
        <w:t>të</w:t>
      </w:r>
      <w:proofErr w:type="spellEnd"/>
      <w:r w:rsidRPr="00E9736D">
        <w:t xml:space="preserve"> </w:t>
      </w:r>
      <w:proofErr w:type="spellStart"/>
      <w:r w:rsidRPr="00E9736D">
        <w:t>Ministrave</w:t>
      </w:r>
      <w:proofErr w:type="spellEnd"/>
      <w:r w:rsidRPr="00E9736D">
        <w:t xml:space="preserve">, </w:t>
      </w:r>
    </w:p>
    <w:p w:rsidR="00182C24" w:rsidRPr="00182C24" w:rsidRDefault="00182C24" w:rsidP="00182C24">
      <w:pPr>
        <w:pStyle w:val="Paragrafi"/>
        <w:rPr>
          <w:sz w:val="14"/>
        </w:rPr>
      </w:pPr>
    </w:p>
    <w:p w:rsidR="00182C24" w:rsidRPr="00E9736D" w:rsidRDefault="00182C24" w:rsidP="00182C24">
      <w:pPr>
        <w:pStyle w:val="NeniNr"/>
      </w:pPr>
      <w:r>
        <w:t>KUVEND</w:t>
      </w:r>
      <w:r w:rsidRPr="00E9736D">
        <w:t>I</w:t>
      </w:r>
    </w:p>
    <w:p w:rsidR="00182C24" w:rsidRPr="00E9736D" w:rsidRDefault="00182C24" w:rsidP="00182C24">
      <w:pPr>
        <w:pStyle w:val="NeniNr"/>
      </w:pPr>
      <w:r w:rsidRPr="00E9736D">
        <w:t>I REPUBLIKËS SË SHQIPËRISË</w:t>
      </w:r>
    </w:p>
    <w:p w:rsidR="00182C24" w:rsidRPr="00182C24" w:rsidRDefault="00182C24" w:rsidP="00182C24">
      <w:pPr>
        <w:pStyle w:val="NeniNr"/>
        <w:rPr>
          <w:sz w:val="14"/>
        </w:rPr>
      </w:pPr>
    </w:p>
    <w:p w:rsidR="00182C24" w:rsidRPr="00E9736D" w:rsidRDefault="00182C24" w:rsidP="00182C24">
      <w:pPr>
        <w:pStyle w:val="NeniNr"/>
      </w:pPr>
      <w:r>
        <w:t xml:space="preserve"> VENDOSI</w:t>
      </w:r>
    </w:p>
    <w:p w:rsidR="00182C24" w:rsidRPr="00182C24" w:rsidRDefault="00182C24" w:rsidP="00182C24">
      <w:pPr>
        <w:pStyle w:val="Paragrafi"/>
        <w:ind w:firstLine="0"/>
        <w:rPr>
          <w:sz w:val="12"/>
        </w:rPr>
      </w:pPr>
    </w:p>
    <w:p w:rsidR="00182C24" w:rsidRPr="00E9736D" w:rsidRDefault="00182C24" w:rsidP="00182C24">
      <w:pPr>
        <w:pStyle w:val="NeniNr"/>
      </w:pPr>
      <w:proofErr w:type="spellStart"/>
      <w:r w:rsidRPr="00E9736D">
        <w:t>Neni</w:t>
      </w:r>
      <w:proofErr w:type="spellEnd"/>
      <w:r w:rsidRPr="00E9736D">
        <w:t xml:space="preserve"> 1</w:t>
      </w:r>
    </w:p>
    <w:p w:rsidR="00182C24" w:rsidRPr="00182C24" w:rsidRDefault="00182C24" w:rsidP="00182C24">
      <w:pPr>
        <w:pStyle w:val="Paragrafi"/>
        <w:rPr>
          <w:sz w:val="14"/>
        </w:rPr>
      </w:pPr>
    </w:p>
    <w:p w:rsidR="00182C24" w:rsidRPr="00E9736D" w:rsidRDefault="00182C24" w:rsidP="00182C24">
      <w:pPr>
        <w:pStyle w:val="Paragrafi"/>
      </w:pPr>
      <w:proofErr w:type="spellStart"/>
      <w:r w:rsidRPr="00E9736D">
        <w:t>Në</w:t>
      </w:r>
      <w:proofErr w:type="spellEnd"/>
      <w:r w:rsidRPr="00E9736D">
        <w:t xml:space="preserve"> </w:t>
      </w:r>
      <w:proofErr w:type="spellStart"/>
      <w:r w:rsidRPr="00E9736D">
        <w:t>marrëveshjet</w:t>
      </w:r>
      <w:proofErr w:type="spellEnd"/>
      <w:r w:rsidRPr="00E9736D">
        <w:t xml:space="preserve"> </w:t>
      </w:r>
      <w:proofErr w:type="spellStart"/>
      <w:r w:rsidRPr="00E9736D">
        <w:t>që</w:t>
      </w:r>
      <w:proofErr w:type="spellEnd"/>
      <w:r w:rsidRPr="00E9736D">
        <w:t xml:space="preserve"> do </w:t>
      </w:r>
      <w:proofErr w:type="spellStart"/>
      <w:r w:rsidRPr="00E9736D">
        <w:t>të</w:t>
      </w:r>
      <w:proofErr w:type="spellEnd"/>
      <w:r w:rsidRPr="00E9736D">
        <w:t xml:space="preserve"> </w:t>
      </w:r>
      <w:proofErr w:type="spellStart"/>
      <w:r w:rsidRPr="00E9736D">
        <w:t>lidhen</w:t>
      </w:r>
      <w:proofErr w:type="spellEnd"/>
      <w:r w:rsidRPr="00E9736D">
        <w:t xml:space="preserve"> </w:t>
      </w:r>
      <w:proofErr w:type="spellStart"/>
      <w:r w:rsidRPr="00E9736D">
        <w:t>nga</w:t>
      </w:r>
      <w:proofErr w:type="spellEnd"/>
      <w:r w:rsidRPr="00E9736D">
        <w:t xml:space="preserve"> </w:t>
      </w:r>
      <w:proofErr w:type="spellStart"/>
      <w:r w:rsidRPr="00E9736D">
        <w:t>Ministri</w:t>
      </w:r>
      <w:proofErr w:type="spellEnd"/>
      <w:r w:rsidRPr="00E9736D">
        <w:t xml:space="preserve"> </w:t>
      </w:r>
      <w:proofErr w:type="spellStart"/>
      <w:r w:rsidRPr="00E9736D">
        <w:t>i</w:t>
      </w:r>
      <w:proofErr w:type="spellEnd"/>
      <w:r w:rsidRPr="00E9736D">
        <w:t xml:space="preserve"> </w:t>
      </w:r>
      <w:proofErr w:type="spellStart"/>
      <w:r w:rsidRPr="00E9736D">
        <w:t>Financave</w:t>
      </w:r>
      <w:proofErr w:type="spellEnd"/>
      <w:r w:rsidRPr="00E9736D">
        <w:t xml:space="preserve"> </w:t>
      </w:r>
      <w:proofErr w:type="spellStart"/>
      <w:r w:rsidRPr="00E9736D">
        <w:t>për</w:t>
      </w:r>
      <w:proofErr w:type="spellEnd"/>
      <w:r w:rsidRPr="00E9736D">
        <w:t xml:space="preserve"> </w:t>
      </w:r>
      <w:proofErr w:type="spellStart"/>
      <w:r w:rsidRPr="00E9736D">
        <w:t>emetimin</w:t>
      </w:r>
      <w:proofErr w:type="spellEnd"/>
      <w:r w:rsidRPr="00E9736D">
        <w:t xml:space="preserve"> e </w:t>
      </w:r>
      <w:proofErr w:type="spellStart"/>
      <w:r w:rsidRPr="00E9736D">
        <w:t>instrumentit</w:t>
      </w:r>
      <w:proofErr w:type="spellEnd"/>
      <w:r w:rsidRPr="00E9736D">
        <w:t xml:space="preserve"> “Eurobond”, </w:t>
      </w:r>
      <w:proofErr w:type="spellStart"/>
      <w:r w:rsidRPr="00E9736D">
        <w:t>në</w:t>
      </w:r>
      <w:proofErr w:type="spellEnd"/>
      <w:r w:rsidRPr="00E9736D">
        <w:t xml:space="preserve"> </w:t>
      </w:r>
      <w:proofErr w:type="spellStart"/>
      <w:r w:rsidRPr="00E9736D">
        <w:t>përputhje</w:t>
      </w:r>
      <w:proofErr w:type="spellEnd"/>
      <w:r w:rsidRPr="00E9736D">
        <w:t xml:space="preserve"> me </w:t>
      </w:r>
      <w:proofErr w:type="spellStart"/>
      <w:r w:rsidRPr="00E9736D">
        <w:t>ligjin</w:t>
      </w:r>
      <w:proofErr w:type="spellEnd"/>
      <w:r w:rsidRPr="00E9736D">
        <w:t xml:space="preserve"> nr.9665, </w:t>
      </w:r>
      <w:proofErr w:type="spellStart"/>
      <w:r w:rsidRPr="00E9736D">
        <w:t>datë</w:t>
      </w:r>
      <w:proofErr w:type="spellEnd"/>
      <w:r w:rsidRPr="00E9736D">
        <w:t xml:space="preserve"> 18.12.2006</w:t>
      </w:r>
      <w:proofErr w:type="gramStart"/>
      <w:r w:rsidRPr="00E9736D">
        <w:t>,“</w:t>
      </w:r>
      <w:proofErr w:type="gramEnd"/>
      <w:r w:rsidRPr="00E9736D">
        <w:t xml:space="preserve">Për </w:t>
      </w:r>
      <w:proofErr w:type="spellStart"/>
      <w:r w:rsidRPr="00E9736D">
        <w:t>huamarrjen</w:t>
      </w:r>
      <w:proofErr w:type="spellEnd"/>
      <w:r w:rsidRPr="00E9736D">
        <w:t xml:space="preserve"> </w:t>
      </w:r>
      <w:proofErr w:type="spellStart"/>
      <w:r w:rsidRPr="00E9736D">
        <w:t>shtetërore</w:t>
      </w:r>
      <w:proofErr w:type="spellEnd"/>
      <w:r w:rsidRPr="00E9736D">
        <w:t xml:space="preserve">, </w:t>
      </w:r>
      <w:proofErr w:type="spellStart"/>
      <w:r w:rsidRPr="00E9736D">
        <w:t>borxhin</w:t>
      </w:r>
      <w:proofErr w:type="spellEnd"/>
      <w:r w:rsidRPr="00E9736D">
        <w:t xml:space="preserve"> </w:t>
      </w:r>
      <w:proofErr w:type="spellStart"/>
      <w:r w:rsidRPr="00E9736D">
        <w:t>shtetëror</w:t>
      </w:r>
      <w:proofErr w:type="spellEnd"/>
      <w:r w:rsidRPr="00E9736D">
        <w:t xml:space="preserve"> </w:t>
      </w:r>
      <w:proofErr w:type="spellStart"/>
      <w:r w:rsidRPr="00E9736D">
        <w:t>dhe</w:t>
      </w:r>
      <w:proofErr w:type="spellEnd"/>
      <w:r w:rsidRPr="00E9736D">
        <w:t xml:space="preserve"> </w:t>
      </w:r>
      <w:proofErr w:type="spellStart"/>
      <w:r w:rsidRPr="00E9736D">
        <w:t>garancitë</w:t>
      </w:r>
      <w:proofErr w:type="spellEnd"/>
      <w:r w:rsidRPr="00E9736D">
        <w:t xml:space="preserve"> </w:t>
      </w:r>
      <w:proofErr w:type="spellStart"/>
      <w:r w:rsidRPr="00E9736D">
        <w:t>shtetërore</w:t>
      </w:r>
      <w:proofErr w:type="spellEnd"/>
      <w:r w:rsidRPr="00E9736D">
        <w:t xml:space="preserve"> </w:t>
      </w:r>
      <w:proofErr w:type="spellStart"/>
      <w:r w:rsidRPr="00E9736D">
        <w:t>të</w:t>
      </w:r>
      <w:proofErr w:type="spellEnd"/>
      <w:r w:rsidRPr="00E9736D">
        <w:t xml:space="preserve"> </w:t>
      </w:r>
      <w:proofErr w:type="spellStart"/>
      <w:r w:rsidRPr="00E9736D">
        <w:t>huas</w:t>
      </w:r>
      <w:proofErr w:type="spellEnd"/>
      <w:r w:rsidRPr="00E9736D">
        <w:t xml:space="preserve"> </w:t>
      </w:r>
      <w:proofErr w:type="spellStart"/>
      <w:r w:rsidRPr="00E9736D">
        <w:t>në</w:t>
      </w:r>
      <w:proofErr w:type="spellEnd"/>
      <w:r w:rsidRPr="00E9736D">
        <w:t xml:space="preserve"> </w:t>
      </w:r>
      <w:proofErr w:type="spellStart"/>
      <w:r w:rsidRPr="00E9736D">
        <w:t>Republikën</w:t>
      </w:r>
      <w:proofErr w:type="spellEnd"/>
      <w:r w:rsidRPr="00E9736D">
        <w:t xml:space="preserve"> e </w:t>
      </w:r>
      <w:proofErr w:type="spellStart"/>
      <w:r w:rsidRPr="00E9736D">
        <w:t>Shqipërisë</w:t>
      </w:r>
      <w:proofErr w:type="spellEnd"/>
      <w:r w:rsidRPr="00E9736D">
        <w:t xml:space="preserve">”, </w:t>
      </w:r>
      <w:proofErr w:type="spellStart"/>
      <w:r w:rsidRPr="00E9736D">
        <w:t>të</w:t>
      </w:r>
      <w:proofErr w:type="spellEnd"/>
      <w:r w:rsidRPr="00E9736D">
        <w:t xml:space="preserve"> </w:t>
      </w:r>
      <w:proofErr w:type="spellStart"/>
      <w:r w:rsidRPr="00E9736D">
        <w:t>ndryshuar</w:t>
      </w:r>
      <w:proofErr w:type="spellEnd"/>
      <w:r w:rsidRPr="00E9736D">
        <w:t xml:space="preserve">, </w:t>
      </w:r>
      <w:proofErr w:type="spellStart"/>
      <w:r w:rsidRPr="00E9736D">
        <w:t>dhe</w:t>
      </w:r>
      <w:proofErr w:type="spellEnd"/>
      <w:r w:rsidRPr="00E9736D">
        <w:t xml:space="preserve"> </w:t>
      </w:r>
      <w:proofErr w:type="spellStart"/>
      <w:r w:rsidRPr="00E9736D">
        <w:t>thelbësisht</w:t>
      </w:r>
      <w:proofErr w:type="spellEnd"/>
      <w:r w:rsidRPr="00E9736D">
        <w:t xml:space="preserve"> </w:t>
      </w:r>
      <w:proofErr w:type="spellStart"/>
      <w:r w:rsidRPr="00E9736D">
        <w:t>sipas</w:t>
      </w:r>
      <w:proofErr w:type="spellEnd"/>
      <w:r w:rsidRPr="00E9736D">
        <w:t xml:space="preserve"> </w:t>
      </w:r>
      <w:proofErr w:type="spellStart"/>
      <w:r w:rsidRPr="00E9736D">
        <w:t>kushteve</w:t>
      </w:r>
      <w:proofErr w:type="spellEnd"/>
      <w:r w:rsidRPr="00E9736D">
        <w:t xml:space="preserve"> </w:t>
      </w:r>
      <w:proofErr w:type="spellStart"/>
      <w:r w:rsidRPr="00E9736D">
        <w:t>të</w:t>
      </w:r>
      <w:proofErr w:type="spellEnd"/>
      <w:r w:rsidRPr="00E9736D">
        <w:t xml:space="preserve"> </w:t>
      </w:r>
      <w:proofErr w:type="spellStart"/>
      <w:r w:rsidRPr="00E9736D">
        <w:t>përcaktuara</w:t>
      </w:r>
      <w:proofErr w:type="spellEnd"/>
      <w:r w:rsidRPr="00E9736D">
        <w:t xml:space="preserve"> </w:t>
      </w:r>
      <w:proofErr w:type="spellStart"/>
      <w:r w:rsidRPr="00E9736D">
        <w:t>në</w:t>
      </w:r>
      <w:proofErr w:type="spellEnd"/>
      <w:r w:rsidRPr="00E9736D">
        <w:t xml:space="preserve"> </w:t>
      </w:r>
      <w:proofErr w:type="spellStart"/>
      <w:r w:rsidRPr="00E9736D">
        <w:t>tekstin</w:t>
      </w:r>
      <w:proofErr w:type="spellEnd"/>
      <w:r w:rsidRPr="00E9736D">
        <w:t xml:space="preserve"> e </w:t>
      </w:r>
      <w:proofErr w:type="spellStart"/>
      <w:r w:rsidRPr="00E9736D">
        <w:t>tyre</w:t>
      </w:r>
      <w:proofErr w:type="spellEnd"/>
      <w:r w:rsidRPr="00E9736D">
        <w:t xml:space="preserve">, </w:t>
      </w:r>
      <w:proofErr w:type="spellStart"/>
      <w:r w:rsidRPr="00E9736D">
        <w:t>që</w:t>
      </w:r>
      <w:proofErr w:type="spellEnd"/>
      <w:r w:rsidRPr="00E9736D">
        <w:t xml:space="preserve"> </w:t>
      </w:r>
      <w:proofErr w:type="spellStart"/>
      <w:r w:rsidRPr="00E9736D">
        <w:t>i</w:t>
      </w:r>
      <w:proofErr w:type="spellEnd"/>
      <w:r w:rsidRPr="00E9736D">
        <w:t xml:space="preserve"> </w:t>
      </w:r>
      <w:proofErr w:type="spellStart"/>
      <w:r w:rsidRPr="00E9736D">
        <w:t>bashkëlidhen</w:t>
      </w:r>
      <w:proofErr w:type="spellEnd"/>
      <w:r w:rsidRPr="00E9736D">
        <w:t xml:space="preserve"> </w:t>
      </w:r>
      <w:proofErr w:type="spellStart"/>
      <w:r w:rsidRPr="00E9736D">
        <w:t>këtij</w:t>
      </w:r>
      <w:proofErr w:type="spellEnd"/>
      <w:r w:rsidRPr="00E9736D">
        <w:t xml:space="preserve"> </w:t>
      </w:r>
      <w:proofErr w:type="spellStart"/>
      <w:r w:rsidRPr="00E9736D">
        <w:t>ligji</w:t>
      </w:r>
      <w:proofErr w:type="spellEnd"/>
      <w:r w:rsidRPr="00E9736D">
        <w:t xml:space="preserve">, </w:t>
      </w:r>
      <w:proofErr w:type="spellStart"/>
      <w:r w:rsidRPr="00E9736D">
        <w:t>lejohen</w:t>
      </w:r>
      <w:proofErr w:type="spellEnd"/>
      <w:r w:rsidRPr="00E9736D">
        <w:t xml:space="preserve"> </w:t>
      </w:r>
      <w:proofErr w:type="spellStart"/>
      <w:r w:rsidRPr="00E9736D">
        <w:t>parashikimet</w:t>
      </w:r>
      <w:proofErr w:type="spellEnd"/>
      <w:r w:rsidRPr="00E9736D">
        <w:t xml:space="preserve"> </w:t>
      </w:r>
      <w:proofErr w:type="spellStart"/>
      <w:r w:rsidRPr="00E9736D">
        <w:t>për</w:t>
      </w:r>
      <w:proofErr w:type="spellEnd"/>
      <w:r w:rsidRPr="00E9736D">
        <w:t xml:space="preserve"> </w:t>
      </w:r>
      <w:proofErr w:type="spellStart"/>
      <w:r w:rsidRPr="00E9736D">
        <w:t>heqjen</w:t>
      </w:r>
      <w:proofErr w:type="spellEnd"/>
      <w:r w:rsidRPr="00E9736D">
        <w:t xml:space="preserve"> </w:t>
      </w:r>
      <w:proofErr w:type="spellStart"/>
      <w:r w:rsidRPr="00E9736D">
        <w:t>dorë</w:t>
      </w:r>
      <w:proofErr w:type="spellEnd"/>
      <w:r w:rsidRPr="00E9736D">
        <w:t xml:space="preserve"> </w:t>
      </w:r>
      <w:proofErr w:type="spellStart"/>
      <w:r w:rsidRPr="00E9736D">
        <w:t>nga</w:t>
      </w:r>
      <w:proofErr w:type="spellEnd"/>
      <w:r w:rsidRPr="00E9736D">
        <w:t xml:space="preserve"> </w:t>
      </w:r>
      <w:proofErr w:type="spellStart"/>
      <w:r w:rsidRPr="00E9736D">
        <w:t>imuniteti</w:t>
      </w:r>
      <w:proofErr w:type="spellEnd"/>
      <w:r w:rsidRPr="00E9736D">
        <w:t xml:space="preserve">. </w:t>
      </w:r>
    </w:p>
    <w:p w:rsidR="00182C24" w:rsidRPr="00182C24" w:rsidRDefault="00182C24" w:rsidP="00182C24">
      <w:pPr>
        <w:pStyle w:val="Paragrafi"/>
        <w:rPr>
          <w:sz w:val="20"/>
        </w:rPr>
      </w:pPr>
    </w:p>
    <w:p w:rsidR="00182C24" w:rsidRPr="00E9736D" w:rsidRDefault="00182C24" w:rsidP="00182C24">
      <w:pPr>
        <w:pStyle w:val="NeniNr"/>
      </w:pPr>
      <w:proofErr w:type="spellStart"/>
      <w:r w:rsidRPr="00E9736D">
        <w:t>Neni</w:t>
      </w:r>
      <w:proofErr w:type="spellEnd"/>
      <w:r w:rsidRPr="00E9736D">
        <w:t xml:space="preserve"> 2</w:t>
      </w:r>
    </w:p>
    <w:p w:rsidR="00182C24" w:rsidRPr="00182C24" w:rsidRDefault="00182C24" w:rsidP="00182C24">
      <w:pPr>
        <w:pStyle w:val="Paragrafi"/>
        <w:rPr>
          <w:sz w:val="10"/>
        </w:rPr>
      </w:pPr>
    </w:p>
    <w:p w:rsidR="00182C24" w:rsidRPr="00E9736D" w:rsidRDefault="00182C24" w:rsidP="00182C24">
      <w:pPr>
        <w:pStyle w:val="Paragrafi"/>
      </w:pPr>
      <w:proofErr w:type="spellStart"/>
      <w:r w:rsidRPr="00E9736D">
        <w:t>Mbajtësit</w:t>
      </w:r>
      <w:proofErr w:type="spellEnd"/>
      <w:r w:rsidRPr="00E9736D">
        <w:t xml:space="preserve"> e </w:t>
      </w:r>
      <w:proofErr w:type="spellStart"/>
      <w:r w:rsidRPr="00E9736D">
        <w:t>titujve</w:t>
      </w:r>
      <w:proofErr w:type="spellEnd"/>
      <w:r w:rsidRPr="00E9736D">
        <w:t xml:space="preserve"> </w:t>
      </w:r>
      <w:proofErr w:type="spellStart"/>
      <w:r w:rsidRPr="00E9736D">
        <w:t>të</w:t>
      </w:r>
      <w:proofErr w:type="spellEnd"/>
      <w:r w:rsidRPr="00E9736D">
        <w:t xml:space="preserve"> </w:t>
      </w:r>
      <w:proofErr w:type="spellStart"/>
      <w:r w:rsidRPr="00E9736D">
        <w:t>eurobondeve</w:t>
      </w:r>
      <w:proofErr w:type="spellEnd"/>
      <w:r w:rsidRPr="00E9736D">
        <w:t xml:space="preserve"> </w:t>
      </w:r>
      <w:proofErr w:type="spellStart"/>
      <w:r w:rsidRPr="00E9736D">
        <w:t>dhe</w:t>
      </w:r>
      <w:proofErr w:type="spellEnd"/>
      <w:r w:rsidRPr="00E9736D">
        <w:t xml:space="preserve"> </w:t>
      </w:r>
      <w:proofErr w:type="spellStart"/>
      <w:r w:rsidRPr="00E9736D">
        <w:t>menaxherët</w:t>
      </w:r>
      <w:proofErr w:type="spellEnd"/>
      <w:r w:rsidRPr="00E9736D">
        <w:t xml:space="preserve"> </w:t>
      </w:r>
      <w:proofErr w:type="spellStart"/>
      <w:r w:rsidRPr="00E9736D">
        <w:t>bashkëdrejtues</w:t>
      </w:r>
      <w:proofErr w:type="spellEnd"/>
      <w:r w:rsidRPr="00E9736D">
        <w:t xml:space="preserve">, </w:t>
      </w:r>
      <w:proofErr w:type="spellStart"/>
      <w:r w:rsidRPr="00E9736D">
        <w:t>sipas</w:t>
      </w:r>
      <w:proofErr w:type="spellEnd"/>
      <w:r w:rsidRPr="00E9736D">
        <w:t xml:space="preserve"> </w:t>
      </w:r>
      <w:proofErr w:type="spellStart"/>
      <w:r w:rsidRPr="00E9736D">
        <w:t>përcaktimeve</w:t>
      </w:r>
      <w:proofErr w:type="spellEnd"/>
      <w:r w:rsidRPr="00E9736D">
        <w:t xml:space="preserve"> </w:t>
      </w:r>
      <w:proofErr w:type="spellStart"/>
      <w:r w:rsidRPr="00E9736D">
        <w:t>në</w:t>
      </w:r>
      <w:proofErr w:type="spellEnd"/>
      <w:r w:rsidRPr="00E9736D">
        <w:t xml:space="preserve"> </w:t>
      </w:r>
      <w:proofErr w:type="spellStart"/>
      <w:r w:rsidRPr="00E9736D">
        <w:t>marrëveshjet</w:t>
      </w:r>
      <w:proofErr w:type="spellEnd"/>
      <w:r w:rsidRPr="00E9736D">
        <w:t xml:space="preserve"> </w:t>
      </w:r>
      <w:proofErr w:type="spellStart"/>
      <w:r w:rsidRPr="00E9736D">
        <w:t>bashkëlidhur</w:t>
      </w:r>
      <w:proofErr w:type="spellEnd"/>
      <w:r w:rsidRPr="00E9736D">
        <w:t xml:space="preserve">, </w:t>
      </w:r>
      <w:proofErr w:type="spellStart"/>
      <w:r w:rsidRPr="00E9736D">
        <w:t>përjashtohen</w:t>
      </w:r>
      <w:proofErr w:type="spellEnd"/>
      <w:r w:rsidRPr="00E9736D">
        <w:t xml:space="preserve"> </w:t>
      </w:r>
      <w:proofErr w:type="spellStart"/>
      <w:r w:rsidRPr="00E9736D">
        <w:t>nga</w:t>
      </w:r>
      <w:proofErr w:type="spellEnd"/>
      <w:r w:rsidRPr="00E9736D">
        <w:t xml:space="preserve"> </w:t>
      </w:r>
      <w:proofErr w:type="spellStart"/>
      <w:r w:rsidRPr="00E9736D">
        <w:t>tatimi</w:t>
      </w:r>
      <w:proofErr w:type="spellEnd"/>
      <w:r w:rsidRPr="00E9736D">
        <w:t xml:space="preserve"> </w:t>
      </w:r>
      <w:proofErr w:type="spellStart"/>
      <w:r w:rsidRPr="00E9736D">
        <w:t>mbi</w:t>
      </w:r>
      <w:proofErr w:type="spellEnd"/>
      <w:r w:rsidRPr="00E9736D">
        <w:t xml:space="preserve"> </w:t>
      </w:r>
      <w:proofErr w:type="spellStart"/>
      <w:r w:rsidRPr="00E9736D">
        <w:t>të</w:t>
      </w:r>
      <w:proofErr w:type="spellEnd"/>
      <w:r w:rsidRPr="00E9736D">
        <w:t xml:space="preserve"> </w:t>
      </w:r>
      <w:proofErr w:type="spellStart"/>
      <w:r w:rsidRPr="00E9736D">
        <w:t>ardhurat</w:t>
      </w:r>
      <w:proofErr w:type="spellEnd"/>
      <w:r w:rsidRPr="00E9736D">
        <w:t xml:space="preserve">, </w:t>
      </w:r>
      <w:proofErr w:type="spellStart"/>
      <w:r w:rsidRPr="00E9736D">
        <w:t>nga</w:t>
      </w:r>
      <w:proofErr w:type="spellEnd"/>
      <w:r w:rsidRPr="00E9736D">
        <w:t xml:space="preserve"> </w:t>
      </w:r>
      <w:proofErr w:type="spellStart"/>
      <w:r w:rsidRPr="00E9736D">
        <w:t>tatimi</w:t>
      </w:r>
      <w:proofErr w:type="spellEnd"/>
      <w:r w:rsidRPr="00E9736D">
        <w:t xml:space="preserve"> </w:t>
      </w:r>
      <w:proofErr w:type="spellStart"/>
      <w:r w:rsidRPr="00E9736D">
        <w:t>mbi</w:t>
      </w:r>
      <w:proofErr w:type="spellEnd"/>
      <w:r w:rsidRPr="00E9736D">
        <w:t xml:space="preserve"> </w:t>
      </w:r>
      <w:proofErr w:type="spellStart"/>
      <w:r w:rsidRPr="00E9736D">
        <w:t>vlerën</w:t>
      </w:r>
      <w:proofErr w:type="spellEnd"/>
      <w:r w:rsidRPr="00E9736D">
        <w:t xml:space="preserve"> e </w:t>
      </w:r>
      <w:proofErr w:type="spellStart"/>
      <w:r w:rsidRPr="00E9736D">
        <w:t>shtuar</w:t>
      </w:r>
      <w:proofErr w:type="spellEnd"/>
      <w:r w:rsidRPr="00E9736D">
        <w:t xml:space="preserve"> </w:t>
      </w:r>
      <w:proofErr w:type="spellStart"/>
      <w:r w:rsidRPr="00E9736D">
        <w:t>dhe</w:t>
      </w:r>
      <w:proofErr w:type="spellEnd"/>
      <w:r w:rsidRPr="00E9736D">
        <w:t xml:space="preserve"> </w:t>
      </w:r>
      <w:proofErr w:type="spellStart"/>
      <w:r w:rsidRPr="00E9736D">
        <w:t>çdo</w:t>
      </w:r>
      <w:proofErr w:type="spellEnd"/>
      <w:r w:rsidRPr="00E9736D">
        <w:t xml:space="preserve"> </w:t>
      </w:r>
      <w:proofErr w:type="spellStart"/>
      <w:r w:rsidRPr="00E9736D">
        <w:t>tatim</w:t>
      </w:r>
      <w:proofErr w:type="spellEnd"/>
      <w:r w:rsidRPr="00E9736D">
        <w:t xml:space="preserve"> </w:t>
      </w:r>
      <w:proofErr w:type="spellStart"/>
      <w:r w:rsidRPr="00E9736D">
        <w:t>apo</w:t>
      </w:r>
      <w:proofErr w:type="spellEnd"/>
      <w:r w:rsidRPr="00E9736D">
        <w:t xml:space="preserve"> </w:t>
      </w:r>
      <w:proofErr w:type="spellStart"/>
      <w:r w:rsidRPr="00E9736D">
        <w:t>taksë</w:t>
      </w:r>
      <w:proofErr w:type="spellEnd"/>
      <w:r w:rsidRPr="00E9736D">
        <w:t xml:space="preserve"> </w:t>
      </w:r>
      <w:proofErr w:type="spellStart"/>
      <w:r w:rsidRPr="00E9736D">
        <w:t>tjetër</w:t>
      </w:r>
      <w:proofErr w:type="spellEnd"/>
      <w:r w:rsidRPr="00E9736D">
        <w:t xml:space="preserve"> </w:t>
      </w:r>
      <w:proofErr w:type="spellStart"/>
      <w:r w:rsidRPr="00E9736D">
        <w:t>në</w:t>
      </w:r>
      <w:proofErr w:type="spellEnd"/>
      <w:r w:rsidRPr="00E9736D">
        <w:t xml:space="preserve"> </w:t>
      </w:r>
      <w:proofErr w:type="spellStart"/>
      <w:r w:rsidRPr="00E9736D">
        <w:t>Republikën</w:t>
      </w:r>
      <w:proofErr w:type="spellEnd"/>
      <w:r w:rsidRPr="00E9736D">
        <w:t xml:space="preserve"> e </w:t>
      </w:r>
      <w:proofErr w:type="spellStart"/>
      <w:r w:rsidRPr="00E9736D">
        <w:t>Shqipërisë</w:t>
      </w:r>
      <w:proofErr w:type="spellEnd"/>
      <w:r w:rsidRPr="00E9736D">
        <w:t xml:space="preserve"> </w:t>
      </w:r>
      <w:proofErr w:type="spellStart"/>
      <w:r w:rsidRPr="00E9736D">
        <w:t>për</w:t>
      </w:r>
      <w:proofErr w:type="spellEnd"/>
      <w:r w:rsidRPr="00E9736D">
        <w:t xml:space="preserve"> </w:t>
      </w:r>
      <w:proofErr w:type="spellStart"/>
      <w:r w:rsidRPr="00E9736D">
        <w:t>të</w:t>
      </w:r>
      <w:proofErr w:type="spellEnd"/>
      <w:r w:rsidRPr="00E9736D">
        <w:t xml:space="preserve"> </w:t>
      </w:r>
      <w:proofErr w:type="spellStart"/>
      <w:r w:rsidRPr="00E9736D">
        <w:t>gjitha</w:t>
      </w:r>
      <w:proofErr w:type="spellEnd"/>
      <w:r w:rsidRPr="00E9736D">
        <w:t xml:space="preserve"> </w:t>
      </w:r>
      <w:proofErr w:type="spellStart"/>
      <w:r w:rsidRPr="00E9736D">
        <w:t>transaksionet</w:t>
      </w:r>
      <w:proofErr w:type="spellEnd"/>
      <w:r w:rsidRPr="00E9736D">
        <w:t xml:space="preserve"> </w:t>
      </w:r>
      <w:proofErr w:type="spellStart"/>
      <w:r w:rsidRPr="00E9736D">
        <w:t>dhe</w:t>
      </w:r>
      <w:proofErr w:type="spellEnd"/>
      <w:r w:rsidRPr="00E9736D">
        <w:t xml:space="preserve"> </w:t>
      </w:r>
      <w:proofErr w:type="spellStart"/>
      <w:r w:rsidRPr="00E9736D">
        <w:t>veprimtaritë</w:t>
      </w:r>
      <w:proofErr w:type="spellEnd"/>
      <w:r w:rsidRPr="00E9736D">
        <w:t xml:space="preserve"> </w:t>
      </w:r>
      <w:proofErr w:type="spellStart"/>
      <w:r w:rsidRPr="00E9736D">
        <w:t>që</w:t>
      </w:r>
      <w:proofErr w:type="spellEnd"/>
      <w:r w:rsidRPr="00E9736D">
        <w:t xml:space="preserve"> </w:t>
      </w:r>
      <w:proofErr w:type="spellStart"/>
      <w:r w:rsidRPr="00E9736D">
        <w:t>lidhen</w:t>
      </w:r>
      <w:proofErr w:type="spellEnd"/>
      <w:r w:rsidRPr="00E9736D">
        <w:t xml:space="preserve"> me </w:t>
      </w:r>
      <w:proofErr w:type="spellStart"/>
      <w:r w:rsidRPr="00E9736D">
        <w:t>emetimin</w:t>
      </w:r>
      <w:proofErr w:type="spellEnd"/>
      <w:r w:rsidRPr="00E9736D">
        <w:t xml:space="preserve">, </w:t>
      </w:r>
      <w:proofErr w:type="spellStart"/>
      <w:r w:rsidRPr="00E9736D">
        <w:t>mbajtjen</w:t>
      </w:r>
      <w:proofErr w:type="spellEnd"/>
      <w:r w:rsidRPr="00E9736D">
        <w:t xml:space="preserve">, </w:t>
      </w:r>
      <w:proofErr w:type="spellStart"/>
      <w:r w:rsidRPr="00E9736D">
        <w:t>ruajtjen</w:t>
      </w:r>
      <w:proofErr w:type="spellEnd"/>
      <w:r w:rsidRPr="00E9736D">
        <w:t xml:space="preserve"> </w:t>
      </w:r>
      <w:proofErr w:type="spellStart"/>
      <w:r w:rsidRPr="00E9736D">
        <w:t>dhe</w:t>
      </w:r>
      <w:proofErr w:type="spellEnd"/>
      <w:r w:rsidRPr="00E9736D">
        <w:t xml:space="preserve"> </w:t>
      </w:r>
      <w:proofErr w:type="spellStart"/>
      <w:r w:rsidRPr="00E9736D">
        <w:t>tregtimin</w:t>
      </w:r>
      <w:proofErr w:type="spellEnd"/>
      <w:r w:rsidRPr="00E9736D">
        <w:t xml:space="preserve"> e </w:t>
      </w:r>
      <w:proofErr w:type="spellStart"/>
      <w:r w:rsidRPr="00E9736D">
        <w:t>eurobondeve</w:t>
      </w:r>
      <w:proofErr w:type="spellEnd"/>
      <w:r w:rsidRPr="00E9736D">
        <w:t>.</w:t>
      </w:r>
    </w:p>
    <w:p w:rsidR="00182C24" w:rsidRPr="00182C24" w:rsidRDefault="00182C24" w:rsidP="00182C24">
      <w:pPr>
        <w:pStyle w:val="Paragrafi"/>
        <w:rPr>
          <w:sz w:val="12"/>
        </w:rPr>
      </w:pPr>
    </w:p>
    <w:p w:rsidR="00182C24" w:rsidRPr="00E9736D" w:rsidRDefault="00182C24" w:rsidP="00401B0C">
      <w:pPr>
        <w:pStyle w:val="NeniNr"/>
      </w:pPr>
      <w:proofErr w:type="spellStart"/>
      <w:r w:rsidRPr="00E9736D">
        <w:t>Neni</w:t>
      </w:r>
      <w:proofErr w:type="spellEnd"/>
      <w:r w:rsidRPr="00E9736D">
        <w:t xml:space="preserve"> 3</w:t>
      </w:r>
    </w:p>
    <w:p w:rsidR="00182C24" w:rsidRPr="00182C24" w:rsidRDefault="00182C24" w:rsidP="00182C24">
      <w:pPr>
        <w:pStyle w:val="Paragrafi"/>
        <w:rPr>
          <w:sz w:val="14"/>
        </w:rPr>
      </w:pPr>
    </w:p>
    <w:p w:rsidR="00182C24" w:rsidRPr="00E9736D" w:rsidRDefault="00182C24" w:rsidP="00182C24">
      <w:pPr>
        <w:pStyle w:val="Paragrafi"/>
      </w:pPr>
      <w:r w:rsidRPr="00E9736D">
        <w:tab/>
      </w:r>
      <w:proofErr w:type="spellStart"/>
      <w:proofErr w:type="gramStart"/>
      <w:r w:rsidRPr="00E9736D">
        <w:t>Ky</w:t>
      </w:r>
      <w:proofErr w:type="spellEnd"/>
      <w:proofErr w:type="gramEnd"/>
      <w:r w:rsidRPr="00E9736D">
        <w:t xml:space="preserve"> </w:t>
      </w:r>
      <w:proofErr w:type="spellStart"/>
      <w:r w:rsidRPr="00E9736D">
        <w:t>ligj</w:t>
      </w:r>
      <w:proofErr w:type="spellEnd"/>
      <w:r w:rsidRPr="00E9736D">
        <w:t xml:space="preserve"> </w:t>
      </w:r>
      <w:proofErr w:type="spellStart"/>
      <w:r w:rsidRPr="00E9736D">
        <w:t>hyn</w:t>
      </w:r>
      <w:proofErr w:type="spellEnd"/>
      <w:r w:rsidRPr="00E9736D">
        <w:t xml:space="preserve"> </w:t>
      </w:r>
      <w:proofErr w:type="spellStart"/>
      <w:r w:rsidRPr="00E9736D">
        <w:t>në</w:t>
      </w:r>
      <w:proofErr w:type="spellEnd"/>
      <w:r w:rsidRPr="00E9736D">
        <w:t xml:space="preserve"> </w:t>
      </w:r>
      <w:proofErr w:type="spellStart"/>
      <w:r w:rsidRPr="00E9736D">
        <w:t>fuqi</w:t>
      </w:r>
      <w:proofErr w:type="spellEnd"/>
      <w:r w:rsidRPr="00E9736D">
        <w:t xml:space="preserve"> </w:t>
      </w:r>
      <w:proofErr w:type="spellStart"/>
      <w:r w:rsidRPr="00E9736D">
        <w:t>menjëherë</w:t>
      </w:r>
      <w:proofErr w:type="spellEnd"/>
      <w:r w:rsidRPr="00E9736D">
        <w:t xml:space="preserve"> </w:t>
      </w:r>
      <w:proofErr w:type="spellStart"/>
      <w:r w:rsidRPr="00E9736D">
        <w:t>dhe</w:t>
      </w:r>
      <w:proofErr w:type="spellEnd"/>
      <w:r w:rsidRPr="00E9736D">
        <w:t xml:space="preserve"> </w:t>
      </w:r>
      <w:proofErr w:type="spellStart"/>
      <w:r w:rsidRPr="00E9736D">
        <w:t>botohet</w:t>
      </w:r>
      <w:proofErr w:type="spellEnd"/>
      <w:r w:rsidRPr="00E9736D">
        <w:t xml:space="preserve"> </w:t>
      </w:r>
      <w:proofErr w:type="spellStart"/>
      <w:r w:rsidRPr="00E9736D">
        <w:t>në</w:t>
      </w:r>
      <w:proofErr w:type="spellEnd"/>
      <w:r w:rsidRPr="00E9736D">
        <w:t xml:space="preserve"> </w:t>
      </w:r>
      <w:proofErr w:type="spellStart"/>
      <w:r w:rsidRPr="00E9736D">
        <w:t>Fletoren</w:t>
      </w:r>
      <w:proofErr w:type="spellEnd"/>
      <w:r w:rsidRPr="00E9736D">
        <w:t xml:space="preserve"> </w:t>
      </w:r>
      <w:proofErr w:type="spellStart"/>
      <w:r w:rsidRPr="00E9736D">
        <w:t>Zyrtare</w:t>
      </w:r>
      <w:proofErr w:type="spellEnd"/>
      <w:r w:rsidRPr="00E9736D">
        <w:t>.</w:t>
      </w:r>
    </w:p>
    <w:p w:rsidR="00182C24" w:rsidRPr="00E9736D" w:rsidRDefault="00182C24" w:rsidP="00182C24">
      <w:pPr>
        <w:pStyle w:val="Paragrafi"/>
        <w:jc w:val="right"/>
      </w:pPr>
      <w:r>
        <w:t>KRYETAR</w:t>
      </w:r>
      <w:r w:rsidRPr="00E9736D">
        <w:t>I</w:t>
      </w:r>
    </w:p>
    <w:p w:rsidR="00182C24" w:rsidRPr="00182C24" w:rsidRDefault="00182C24" w:rsidP="00182C24">
      <w:pPr>
        <w:pStyle w:val="Paragrafi"/>
        <w:jc w:val="right"/>
        <w:rPr>
          <w:b/>
        </w:rPr>
      </w:pPr>
      <w:proofErr w:type="spellStart"/>
      <w:r w:rsidRPr="00182C24">
        <w:rPr>
          <w:b/>
        </w:rPr>
        <w:t>Ilir</w:t>
      </w:r>
      <w:proofErr w:type="spellEnd"/>
      <w:r w:rsidRPr="00182C24">
        <w:rPr>
          <w:b/>
        </w:rPr>
        <w:t xml:space="preserve"> Meta</w:t>
      </w:r>
    </w:p>
    <w:p w:rsidR="00182C24" w:rsidRPr="00182C24" w:rsidRDefault="00182C24" w:rsidP="00182C24">
      <w:pPr>
        <w:pStyle w:val="Paragrafi"/>
        <w:rPr>
          <w:sz w:val="10"/>
        </w:rPr>
      </w:pPr>
    </w:p>
    <w:p w:rsidR="00182C24" w:rsidRPr="00E9736D" w:rsidRDefault="00182C24" w:rsidP="00182C24">
      <w:pPr>
        <w:pStyle w:val="Paragrafi"/>
      </w:pPr>
      <w:proofErr w:type="spellStart"/>
      <w:r w:rsidRPr="00E9736D">
        <w:t>Miratuar</w:t>
      </w:r>
      <w:proofErr w:type="spellEnd"/>
      <w:r w:rsidRPr="00E9736D">
        <w:t xml:space="preserve"> </w:t>
      </w:r>
      <w:proofErr w:type="spellStart"/>
      <w:r w:rsidRPr="00E9736D">
        <w:t>në</w:t>
      </w:r>
      <w:proofErr w:type="spellEnd"/>
      <w:r w:rsidRPr="00E9736D">
        <w:t xml:space="preserve"> </w:t>
      </w:r>
      <w:proofErr w:type="spellStart"/>
      <w:r w:rsidRPr="00E9736D">
        <w:t>datën</w:t>
      </w:r>
      <w:proofErr w:type="spellEnd"/>
      <w:r w:rsidRPr="00E9736D">
        <w:t xml:space="preserve"> 2.7.2015</w:t>
      </w:r>
    </w:p>
    <w:p w:rsidR="00D65C42" w:rsidRDefault="00D65C42" w:rsidP="00D65C42">
      <w:pPr>
        <w:pStyle w:val="Paragrafi"/>
        <w:rPr>
          <w:rStyle w:val="Strong"/>
        </w:rPr>
      </w:pPr>
    </w:p>
    <w:p w:rsidR="00D65C42" w:rsidRDefault="00D65C42" w:rsidP="00D65C42">
      <w:pPr>
        <w:pStyle w:val="Paragrafi"/>
        <w:rPr>
          <w:rStyle w:val="Strong"/>
        </w:rPr>
      </w:pPr>
    </w:p>
    <w:p w:rsidR="00D65C42" w:rsidRPr="00D65C42" w:rsidRDefault="00D65C42" w:rsidP="00D65C42">
      <w:pPr>
        <w:pStyle w:val="NeniTitull"/>
        <w:rPr>
          <w:rStyle w:val="Strong"/>
          <w:b/>
        </w:rPr>
      </w:pPr>
      <w:r w:rsidRPr="00D65C42">
        <w:rPr>
          <w:rStyle w:val="Strong"/>
          <w:b/>
        </w:rPr>
        <w:lastRenderedPageBreak/>
        <w:t>DEKRET</w:t>
      </w:r>
    </w:p>
    <w:p w:rsidR="00D65C42" w:rsidRPr="00D65C42" w:rsidRDefault="00D65C42" w:rsidP="00D65C42">
      <w:pPr>
        <w:pStyle w:val="NeniTitull"/>
      </w:pPr>
      <w:r>
        <w:t xml:space="preserve">Nr. 9168, </w:t>
      </w:r>
      <w:proofErr w:type="spellStart"/>
      <w:r>
        <w:t>datë</w:t>
      </w:r>
      <w:proofErr w:type="spellEnd"/>
      <w:r>
        <w:t xml:space="preserve"> 13.7.2015</w:t>
      </w:r>
    </w:p>
    <w:p w:rsidR="00D65C42" w:rsidRPr="00D65C42" w:rsidRDefault="00D65C42" w:rsidP="00D65C42">
      <w:pPr>
        <w:pStyle w:val="NeniTitull"/>
        <w:rPr>
          <w:rStyle w:val="Strong"/>
          <w:sz w:val="14"/>
        </w:rPr>
      </w:pPr>
    </w:p>
    <w:p w:rsidR="00D65C42" w:rsidRPr="00D65C42" w:rsidRDefault="00D65C42" w:rsidP="00D65C42">
      <w:pPr>
        <w:pStyle w:val="NeniTitull"/>
        <w:rPr>
          <w:b w:val="0"/>
        </w:rPr>
      </w:pPr>
      <w:r w:rsidRPr="00D65C42">
        <w:rPr>
          <w:rStyle w:val="Strong"/>
          <w:b/>
        </w:rPr>
        <w:t xml:space="preserve">PËR SHPALLJE LIGJI DHE DHËNIEN E PËLQIMIT PËR </w:t>
      </w:r>
      <w:proofErr w:type="gramStart"/>
      <w:r w:rsidRPr="00D65C42">
        <w:rPr>
          <w:rStyle w:val="Strong"/>
          <w:b/>
        </w:rPr>
        <w:t xml:space="preserve">HYRJEN </w:t>
      </w:r>
      <w:r w:rsidR="00BC7C4C">
        <w:rPr>
          <w:b w:val="0"/>
        </w:rPr>
        <w:t xml:space="preserve"> </w:t>
      </w:r>
      <w:r w:rsidRPr="00D65C42">
        <w:rPr>
          <w:rStyle w:val="Strong"/>
          <w:b/>
        </w:rPr>
        <w:t>NË</w:t>
      </w:r>
      <w:proofErr w:type="gramEnd"/>
      <w:r w:rsidRPr="00D65C42">
        <w:rPr>
          <w:rStyle w:val="Strong"/>
          <w:b/>
        </w:rPr>
        <w:t xml:space="preserve"> FUQI MENJËHERË TË LIGJIT</w:t>
      </w:r>
    </w:p>
    <w:p w:rsidR="00D65C42" w:rsidRPr="00D65C42" w:rsidRDefault="00D65C42" w:rsidP="00D65C42">
      <w:pPr>
        <w:pStyle w:val="NeniTitull"/>
        <w:rPr>
          <w:sz w:val="12"/>
        </w:rPr>
      </w:pPr>
    </w:p>
    <w:p w:rsidR="00D65C42" w:rsidRDefault="00D65C42" w:rsidP="00D65C42">
      <w:pPr>
        <w:pStyle w:val="Paragrafi"/>
      </w:pPr>
      <w:proofErr w:type="spellStart"/>
      <w:r>
        <w:t>Në</w:t>
      </w:r>
      <w:proofErr w:type="spellEnd"/>
      <w:r>
        <w:t xml:space="preserve"> </w:t>
      </w:r>
      <w:proofErr w:type="spellStart"/>
      <w:r>
        <w:t>mbështetje</w:t>
      </w:r>
      <w:proofErr w:type="spellEnd"/>
      <w:r>
        <w:t xml:space="preserve"> </w:t>
      </w:r>
      <w:proofErr w:type="spellStart"/>
      <w:r>
        <w:t>të</w:t>
      </w:r>
      <w:proofErr w:type="spellEnd"/>
      <w:r>
        <w:t xml:space="preserve"> </w:t>
      </w:r>
      <w:proofErr w:type="spellStart"/>
      <w:r>
        <w:t>nenit</w:t>
      </w:r>
      <w:proofErr w:type="spellEnd"/>
      <w:r>
        <w:t xml:space="preserve"> 84, </w:t>
      </w:r>
      <w:proofErr w:type="spellStart"/>
      <w:r>
        <w:t>pikat</w:t>
      </w:r>
      <w:proofErr w:type="spellEnd"/>
      <w:r>
        <w:t xml:space="preserve"> 1 </w:t>
      </w:r>
      <w:proofErr w:type="spellStart"/>
      <w:r>
        <w:t>dhe</w:t>
      </w:r>
      <w:proofErr w:type="spellEnd"/>
      <w:r>
        <w:t xml:space="preserve"> 4, </w:t>
      </w:r>
      <w:proofErr w:type="spellStart"/>
      <w:r>
        <w:t>dhe</w:t>
      </w:r>
      <w:proofErr w:type="spellEnd"/>
      <w:r>
        <w:t xml:space="preserve"> </w:t>
      </w:r>
      <w:proofErr w:type="spellStart"/>
      <w:r>
        <w:t>nenit</w:t>
      </w:r>
      <w:proofErr w:type="spellEnd"/>
      <w:r>
        <w:t xml:space="preserve"> 93 </w:t>
      </w:r>
      <w:proofErr w:type="spellStart"/>
      <w:r>
        <w:t>të</w:t>
      </w:r>
      <w:proofErr w:type="spellEnd"/>
      <w:r>
        <w:t xml:space="preserve"> </w:t>
      </w:r>
      <w:proofErr w:type="spellStart"/>
      <w:r>
        <w:t>Kushtetutës</w:t>
      </w:r>
      <w:proofErr w:type="spellEnd"/>
      <w:r>
        <w:t>,</w:t>
      </w:r>
    </w:p>
    <w:p w:rsidR="00D65C42" w:rsidRPr="00D65C42" w:rsidRDefault="00D65C42" w:rsidP="00D65C42">
      <w:pPr>
        <w:pStyle w:val="Paragrafi"/>
        <w:rPr>
          <w:rStyle w:val="Strong"/>
          <w:i/>
          <w:iCs/>
          <w:sz w:val="14"/>
        </w:rPr>
      </w:pPr>
    </w:p>
    <w:p w:rsidR="00D65C42" w:rsidRPr="00D65C42" w:rsidRDefault="00D65C42" w:rsidP="00D65C42">
      <w:pPr>
        <w:pStyle w:val="Paragrafi"/>
        <w:ind w:firstLine="0"/>
        <w:jc w:val="center"/>
      </w:pPr>
      <w:r>
        <w:rPr>
          <w:rStyle w:val="Strong"/>
          <w:b w:val="0"/>
          <w:bCs w:val="0"/>
        </w:rPr>
        <w:t>DEKRETO</w:t>
      </w:r>
      <w:r w:rsidRPr="00D65C42">
        <w:rPr>
          <w:rStyle w:val="Strong"/>
          <w:b w:val="0"/>
          <w:bCs w:val="0"/>
        </w:rPr>
        <w:t>J</w:t>
      </w:r>
      <w:r>
        <w:rPr>
          <w:rStyle w:val="Strong"/>
          <w:b w:val="0"/>
          <w:bCs w:val="0"/>
        </w:rPr>
        <w:t>:</w:t>
      </w:r>
    </w:p>
    <w:p w:rsidR="00D65C42" w:rsidRPr="00D65C42" w:rsidRDefault="00D65C42" w:rsidP="00D65C42">
      <w:pPr>
        <w:pStyle w:val="Paragrafi"/>
        <w:rPr>
          <w:rStyle w:val="Strong"/>
          <w:sz w:val="14"/>
        </w:rPr>
      </w:pPr>
    </w:p>
    <w:p w:rsidR="00D65C42" w:rsidRPr="00D65C42" w:rsidRDefault="00D65C42" w:rsidP="00D65C42">
      <w:pPr>
        <w:pStyle w:val="NeniNr"/>
        <w:rPr>
          <w:b/>
        </w:rPr>
      </w:pPr>
      <w:proofErr w:type="spellStart"/>
      <w:r w:rsidRPr="00D65C42">
        <w:rPr>
          <w:rStyle w:val="Strong"/>
          <w:b w:val="0"/>
        </w:rPr>
        <w:t>Neni</w:t>
      </w:r>
      <w:proofErr w:type="spellEnd"/>
      <w:r w:rsidRPr="00D65C42">
        <w:rPr>
          <w:rStyle w:val="Strong"/>
          <w:b w:val="0"/>
        </w:rPr>
        <w:t xml:space="preserve"> 1</w:t>
      </w:r>
    </w:p>
    <w:p w:rsidR="00D65C42" w:rsidRPr="00D65C42" w:rsidRDefault="00D65C42" w:rsidP="00D65C42">
      <w:pPr>
        <w:pStyle w:val="Paragrafi"/>
        <w:rPr>
          <w:sz w:val="14"/>
        </w:rPr>
      </w:pPr>
    </w:p>
    <w:p w:rsidR="00D65C42" w:rsidRDefault="00D65C42" w:rsidP="00D65C42">
      <w:pPr>
        <w:pStyle w:val="Paragrafi"/>
      </w:pPr>
      <w:proofErr w:type="spellStart"/>
      <w:proofErr w:type="gramStart"/>
      <w:r>
        <w:t>Shpalljen</w:t>
      </w:r>
      <w:proofErr w:type="spellEnd"/>
      <w:r>
        <w:t xml:space="preserve"> e </w:t>
      </w:r>
      <w:proofErr w:type="spellStart"/>
      <w:r>
        <w:t>ligjit</w:t>
      </w:r>
      <w:proofErr w:type="spellEnd"/>
      <w:r>
        <w:t xml:space="preserve"> nr.</w:t>
      </w:r>
      <w:proofErr w:type="gramEnd"/>
      <w:r>
        <w:t xml:space="preserve"> 67/2015 “</w:t>
      </w:r>
      <w:proofErr w:type="spellStart"/>
      <w:r>
        <w:t>Për</w:t>
      </w:r>
      <w:proofErr w:type="spellEnd"/>
      <w:r>
        <w:t xml:space="preserve"> </w:t>
      </w:r>
      <w:proofErr w:type="spellStart"/>
      <w:r>
        <w:t>eurobondin</w:t>
      </w:r>
      <w:proofErr w:type="spellEnd"/>
      <w:r>
        <w:t xml:space="preserve"> </w:t>
      </w:r>
      <w:proofErr w:type="spellStart"/>
      <w:r>
        <w:t>që</w:t>
      </w:r>
      <w:proofErr w:type="spellEnd"/>
      <w:r>
        <w:t xml:space="preserve"> do </w:t>
      </w:r>
      <w:proofErr w:type="spellStart"/>
      <w:r>
        <w:t>të</w:t>
      </w:r>
      <w:proofErr w:type="spellEnd"/>
      <w:r>
        <w:t xml:space="preserve"> </w:t>
      </w:r>
      <w:proofErr w:type="spellStart"/>
      <w:r>
        <w:t>emetohet</w:t>
      </w:r>
      <w:proofErr w:type="spellEnd"/>
      <w:r>
        <w:t xml:space="preserve"> </w:t>
      </w:r>
      <w:proofErr w:type="spellStart"/>
      <w:r>
        <w:t>nga</w:t>
      </w:r>
      <w:proofErr w:type="spellEnd"/>
      <w:r>
        <w:t xml:space="preserve"> </w:t>
      </w:r>
      <w:proofErr w:type="spellStart"/>
      <w:r>
        <w:t>Ministri</w:t>
      </w:r>
      <w:proofErr w:type="spellEnd"/>
      <w:r>
        <w:t xml:space="preserve"> </w:t>
      </w:r>
      <w:proofErr w:type="spellStart"/>
      <w:r>
        <w:t>i</w:t>
      </w:r>
      <w:proofErr w:type="spellEnd"/>
      <w:r>
        <w:t xml:space="preserve"> </w:t>
      </w:r>
      <w:proofErr w:type="spellStart"/>
      <w:r>
        <w:t>Financave</w:t>
      </w:r>
      <w:proofErr w:type="spellEnd"/>
      <w:r>
        <w:t xml:space="preserve">, </w:t>
      </w:r>
      <w:proofErr w:type="spellStart"/>
      <w:r>
        <w:t>miratimin</w:t>
      </w:r>
      <w:proofErr w:type="spellEnd"/>
      <w:r>
        <w:t xml:space="preserve"> e </w:t>
      </w:r>
      <w:proofErr w:type="spellStart"/>
      <w:r>
        <w:t>përjashtimeve</w:t>
      </w:r>
      <w:proofErr w:type="spellEnd"/>
      <w:r>
        <w:t xml:space="preserve"> </w:t>
      </w:r>
      <w:proofErr w:type="spellStart"/>
      <w:r>
        <w:t>nga</w:t>
      </w:r>
      <w:proofErr w:type="spellEnd"/>
      <w:r>
        <w:t xml:space="preserve"> </w:t>
      </w:r>
      <w:proofErr w:type="spellStart"/>
      <w:r>
        <w:t>tatimet</w:t>
      </w:r>
      <w:proofErr w:type="spellEnd"/>
      <w:r>
        <w:t xml:space="preserve"> e </w:t>
      </w:r>
      <w:proofErr w:type="spellStart"/>
      <w:r>
        <w:t>taksat</w:t>
      </w:r>
      <w:proofErr w:type="spellEnd"/>
      <w:r>
        <w:t xml:space="preserve"> </w:t>
      </w:r>
      <w:proofErr w:type="spellStart"/>
      <w:r>
        <w:t>dhe</w:t>
      </w:r>
      <w:proofErr w:type="spellEnd"/>
      <w:r>
        <w:t xml:space="preserve"> </w:t>
      </w:r>
      <w:proofErr w:type="spellStart"/>
      <w:r>
        <w:t>të</w:t>
      </w:r>
      <w:proofErr w:type="spellEnd"/>
      <w:r>
        <w:t xml:space="preserve"> </w:t>
      </w:r>
      <w:proofErr w:type="spellStart"/>
      <w:r>
        <w:t>parashikimeve</w:t>
      </w:r>
      <w:proofErr w:type="spellEnd"/>
      <w:r>
        <w:t xml:space="preserve"> </w:t>
      </w:r>
      <w:proofErr w:type="spellStart"/>
      <w:r>
        <w:t>për</w:t>
      </w:r>
      <w:proofErr w:type="spellEnd"/>
      <w:r>
        <w:t xml:space="preserve"> </w:t>
      </w:r>
      <w:proofErr w:type="spellStart"/>
      <w:r>
        <w:t>heqjen</w:t>
      </w:r>
      <w:proofErr w:type="spellEnd"/>
      <w:r>
        <w:t xml:space="preserve"> </w:t>
      </w:r>
      <w:proofErr w:type="spellStart"/>
      <w:r>
        <w:t>dorë</w:t>
      </w:r>
      <w:proofErr w:type="spellEnd"/>
      <w:r>
        <w:t xml:space="preserve"> </w:t>
      </w:r>
      <w:proofErr w:type="spellStart"/>
      <w:r>
        <w:t>nga</w:t>
      </w:r>
      <w:proofErr w:type="spellEnd"/>
      <w:r>
        <w:t xml:space="preserve"> </w:t>
      </w:r>
      <w:proofErr w:type="spellStart"/>
      <w:r>
        <w:t>imuniteti</w:t>
      </w:r>
      <w:proofErr w:type="spellEnd"/>
      <w:r>
        <w:t xml:space="preserve"> </w:t>
      </w:r>
      <w:proofErr w:type="spellStart"/>
      <w:r>
        <w:t>në</w:t>
      </w:r>
      <w:proofErr w:type="spellEnd"/>
      <w:r>
        <w:t xml:space="preserve"> </w:t>
      </w:r>
      <w:proofErr w:type="spellStart"/>
      <w:r>
        <w:t>marrëveshjet</w:t>
      </w:r>
      <w:proofErr w:type="spellEnd"/>
      <w:r>
        <w:t xml:space="preserve"> </w:t>
      </w:r>
      <w:proofErr w:type="spellStart"/>
      <w:r>
        <w:t>që</w:t>
      </w:r>
      <w:proofErr w:type="spellEnd"/>
      <w:r>
        <w:t xml:space="preserve"> do </w:t>
      </w:r>
      <w:proofErr w:type="spellStart"/>
      <w:r>
        <w:t>të</w:t>
      </w:r>
      <w:proofErr w:type="spellEnd"/>
      <w:r>
        <w:t xml:space="preserve"> </w:t>
      </w:r>
      <w:proofErr w:type="spellStart"/>
      <w:r>
        <w:t>lidhen</w:t>
      </w:r>
      <w:proofErr w:type="spellEnd"/>
      <w:r>
        <w:t xml:space="preserve"> </w:t>
      </w:r>
      <w:proofErr w:type="spellStart"/>
      <w:r>
        <w:t>nga</w:t>
      </w:r>
      <w:proofErr w:type="spellEnd"/>
      <w:r>
        <w:t xml:space="preserve"> </w:t>
      </w:r>
      <w:proofErr w:type="spellStart"/>
      <w:r>
        <w:t>Ministri</w:t>
      </w:r>
      <w:proofErr w:type="spellEnd"/>
      <w:r>
        <w:t xml:space="preserve"> </w:t>
      </w:r>
      <w:proofErr w:type="spellStart"/>
      <w:r>
        <w:t>i</w:t>
      </w:r>
      <w:proofErr w:type="spellEnd"/>
      <w:r>
        <w:t xml:space="preserve"> </w:t>
      </w:r>
      <w:proofErr w:type="spellStart"/>
      <w:r>
        <w:t>Financave</w:t>
      </w:r>
      <w:proofErr w:type="spellEnd"/>
      <w:r>
        <w:t>”.</w:t>
      </w:r>
    </w:p>
    <w:p w:rsidR="00D65C42" w:rsidRPr="00D65C42" w:rsidRDefault="00D65C42" w:rsidP="00D65C42">
      <w:pPr>
        <w:pStyle w:val="Paragrafi"/>
        <w:rPr>
          <w:rStyle w:val="Strong"/>
          <w:sz w:val="12"/>
        </w:rPr>
      </w:pPr>
    </w:p>
    <w:p w:rsidR="00D65C42" w:rsidRPr="00D65C42" w:rsidRDefault="00D65C42" w:rsidP="00D65C42">
      <w:pPr>
        <w:pStyle w:val="NeniNr"/>
        <w:rPr>
          <w:b/>
        </w:rPr>
      </w:pPr>
      <w:proofErr w:type="spellStart"/>
      <w:r w:rsidRPr="00D65C42">
        <w:rPr>
          <w:rStyle w:val="Strong"/>
          <w:b w:val="0"/>
        </w:rPr>
        <w:t>Neni</w:t>
      </w:r>
      <w:proofErr w:type="spellEnd"/>
      <w:r w:rsidRPr="00D65C42">
        <w:rPr>
          <w:rStyle w:val="Strong"/>
          <w:b w:val="0"/>
        </w:rPr>
        <w:t xml:space="preserve"> 2</w:t>
      </w:r>
    </w:p>
    <w:p w:rsidR="00D65C42" w:rsidRPr="00D65C42" w:rsidRDefault="00D65C42" w:rsidP="00D65C42">
      <w:pPr>
        <w:pStyle w:val="Paragrafi"/>
        <w:rPr>
          <w:sz w:val="10"/>
        </w:rPr>
      </w:pPr>
    </w:p>
    <w:p w:rsidR="00D65C42" w:rsidRDefault="00D65C42" w:rsidP="00D65C42">
      <w:pPr>
        <w:pStyle w:val="Paragrafi"/>
      </w:pPr>
      <w:proofErr w:type="spellStart"/>
      <w:proofErr w:type="gramStart"/>
      <w:r>
        <w:t>Dhënien</w:t>
      </w:r>
      <w:proofErr w:type="spellEnd"/>
      <w:r>
        <w:t xml:space="preserve"> e </w:t>
      </w:r>
      <w:proofErr w:type="spellStart"/>
      <w:r>
        <w:t>pëlqimit</w:t>
      </w:r>
      <w:proofErr w:type="spellEnd"/>
      <w:r>
        <w:t xml:space="preserve"> </w:t>
      </w:r>
      <w:proofErr w:type="spellStart"/>
      <w:r>
        <w:t>për</w:t>
      </w:r>
      <w:proofErr w:type="spellEnd"/>
      <w:r>
        <w:t xml:space="preserve"> </w:t>
      </w:r>
      <w:proofErr w:type="spellStart"/>
      <w:r>
        <w:t>hyrjen</w:t>
      </w:r>
      <w:proofErr w:type="spellEnd"/>
      <w:r>
        <w:t xml:space="preserve"> </w:t>
      </w:r>
      <w:proofErr w:type="spellStart"/>
      <w:r>
        <w:t>në</w:t>
      </w:r>
      <w:proofErr w:type="spellEnd"/>
      <w:r>
        <w:t xml:space="preserve"> </w:t>
      </w:r>
      <w:proofErr w:type="spellStart"/>
      <w:r>
        <w:t>fuqi</w:t>
      </w:r>
      <w:proofErr w:type="spellEnd"/>
      <w:r>
        <w:t xml:space="preserve"> </w:t>
      </w:r>
      <w:proofErr w:type="spellStart"/>
      <w:r>
        <w:t>menjëherë</w:t>
      </w:r>
      <w:proofErr w:type="spellEnd"/>
      <w:r>
        <w:t xml:space="preserve"> </w:t>
      </w:r>
      <w:proofErr w:type="spellStart"/>
      <w:r>
        <w:t>të</w:t>
      </w:r>
      <w:proofErr w:type="spellEnd"/>
      <w:r>
        <w:t xml:space="preserve"> </w:t>
      </w:r>
      <w:proofErr w:type="spellStart"/>
      <w:r>
        <w:t>ligjit</w:t>
      </w:r>
      <w:proofErr w:type="spellEnd"/>
      <w:r>
        <w:t xml:space="preserve"> nr.</w:t>
      </w:r>
      <w:proofErr w:type="gramEnd"/>
      <w:r>
        <w:t xml:space="preserve"> 67/2015 “</w:t>
      </w:r>
      <w:proofErr w:type="spellStart"/>
      <w:r>
        <w:t>Për</w:t>
      </w:r>
      <w:proofErr w:type="spellEnd"/>
      <w:r>
        <w:t xml:space="preserve"> </w:t>
      </w:r>
      <w:proofErr w:type="spellStart"/>
      <w:r>
        <w:t>eurobondin</w:t>
      </w:r>
      <w:proofErr w:type="spellEnd"/>
      <w:r>
        <w:t xml:space="preserve"> </w:t>
      </w:r>
      <w:proofErr w:type="spellStart"/>
      <w:r>
        <w:t>që</w:t>
      </w:r>
      <w:proofErr w:type="spellEnd"/>
      <w:r>
        <w:t xml:space="preserve"> do </w:t>
      </w:r>
      <w:proofErr w:type="spellStart"/>
      <w:r>
        <w:t>të</w:t>
      </w:r>
      <w:proofErr w:type="spellEnd"/>
      <w:r>
        <w:t xml:space="preserve"> </w:t>
      </w:r>
      <w:proofErr w:type="spellStart"/>
      <w:r>
        <w:t>emetohet</w:t>
      </w:r>
      <w:proofErr w:type="spellEnd"/>
      <w:r>
        <w:t xml:space="preserve"> </w:t>
      </w:r>
      <w:proofErr w:type="spellStart"/>
      <w:r>
        <w:t>nga</w:t>
      </w:r>
      <w:proofErr w:type="spellEnd"/>
      <w:r>
        <w:t xml:space="preserve"> </w:t>
      </w:r>
      <w:proofErr w:type="spellStart"/>
      <w:r>
        <w:t>Ministri</w:t>
      </w:r>
      <w:proofErr w:type="spellEnd"/>
      <w:r>
        <w:t xml:space="preserve"> </w:t>
      </w:r>
      <w:proofErr w:type="spellStart"/>
      <w:r>
        <w:t>i</w:t>
      </w:r>
      <w:proofErr w:type="spellEnd"/>
      <w:r>
        <w:t xml:space="preserve"> </w:t>
      </w:r>
      <w:proofErr w:type="spellStart"/>
      <w:r>
        <w:t>Financave</w:t>
      </w:r>
      <w:proofErr w:type="spellEnd"/>
      <w:r>
        <w:t xml:space="preserve">, </w:t>
      </w:r>
      <w:proofErr w:type="spellStart"/>
      <w:r>
        <w:t>miratimin</w:t>
      </w:r>
      <w:proofErr w:type="spellEnd"/>
      <w:r>
        <w:t xml:space="preserve"> e </w:t>
      </w:r>
      <w:proofErr w:type="spellStart"/>
      <w:r>
        <w:t>përjashtimeve</w:t>
      </w:r>
      <w:proofErr w:type="spellEnd"/>
      <w:r>
        <w:t xml:space="preserve"> </w:t>
      </w:r>
      <w:proofErr w:type="spellStart"/>
      <w:r>
        <w:t>nga</w:t>
      </w:r>
      <w:proofErr w:type="spellEnd"/>
      <w:r>
        <w:t xml:space="preserve"> </w:t>
      </w:r>
      <w:proofErr w:type="spellStart"/>
      <w:r>
        <w:t>tatimet</w:t>
      </w:r>
      <w:proofErr w:type="spellEnd"/>
      <w:r>
        <w:t xml:space="preserve"> e </w:t>
      </w:r>
      <w:proofErr w:type="spellStart"/>
      <w:r>
        <w:t>taksat</w:t>
      </w:r>
      <w:proofErr w:type="spellEnd"/>
      <w:r>
        <w:t xml:space="preserve"> </w:t>
      </w:r>
      <w:proofErr w:type="spellStart"/>
      <w:r>
        <w:t>dhe</w:t>
      </w:r>
      <w:proofErr w:type="spellEnd"/>
      <w:r>
        <w:t xml:space="preserve"> </w:t>
      </w:r>
      <w:proofErr w:type="spellStart"/>
      <w:r>
        <w:t>të</w:t>
      </w:r>
      <w:proofErr w:type="spellEnd"/>
      <w:r>
        <w:t xml:space="preserve"> </w:t>
      </w:r>
      <w:proofErr w:type="spellStart"/>
      <w:r>
        <w:t>parashikimeve</w:t>
      </w:r>
      <w:proofErr w:type="spellEnd"/>
      <w:r>
        <w:t xml:space="preserve"> </w:t>
      </w:r>
      <w:proofErr w:type="spellStart"/>
      <w:r>
        <w:t>për</w:t>
      </w:r>
      <w:proofErr w:type="spellEnd"/>
      <w:r>
        <w:t xml:space="preserve"> </w:t>
      </w:r>
      <w:proofErr w:type="spellStart"/>
      <w:r>
        <w:t>heqjen</w:t>
      </w:r>
      <w:proofErr w:type="spellEnd"/>
      <w:r>
        <w:t xml:space="preserve"> </w:t>
      </w:r>
      <w:proofErr w:type="spellStart"/>
      <w:r>
        <w:t>dorë</w:t>
      </w:r>
      <w:proofErr w:type="spellEnd"/>
      <w:r>
        <w:t xml:space="preserve"> </w:t>
      </w:r>
      <w:proofErr w:type="spellStart"/>
      <w:r>
        <w:t>nga</w:t>
      </w:r>
      <w:proofErr w:type="spellEnd"/>
      <w:r>
        <w:t xml:space="preserve"> </w:t>
      </w:r>
      <w:proofErr w:type="spellStart"/>
      <w:r>
        <w:t>imuniteti</w:t>
      </w:r>
      <w:proofErr w:type="spellEnd"/>
      <w:r>
        <w:t xml:space="preserve"> </w:t>
      </w:r>
      <w:proofErr w:type="spellStart"/>
      <w:r>
        <w:t>në</w:t>
      </w:r>
      <w:proofErr w:type="spellEnd"/>
      <w:r>
        <w:t xml:space="preserve"> </w:t>
      </w:r>
      <w:proofErr w:type="spellStart"/>
      <w:r>
        <w:t>marrëveshjet</w:t>
      </w:r>
      <w:proofErr w:type="spellEnd"/>
      <w:r>
        <w:t xml:space="preserve"> </w:t>
      </w:r>
      <w:proofErr w:type="spellStart"/>
      <w:r>
        <w:t>që</w:t>
      </w:r>
      <w:proofErr w:type="spellEnd"/>
      <w:r>
        <w:t xml:space="preserve"> do </w:t>
      </w:r>
      <w:proofErr w:type="spellStart"/>
      <w:r>
        <w:t>të</w:t>
      </w:r>
      <w:proofErr w:type="spellEnd"/>
      <w:r>
        <w:t xml:space="preserve"> </w:t>
      </w:r>
      <w:proofErr w:type="spellStart"/>
      <w:r>
        <w:t>lidhen</w:t>
      </w:r>
      <w:proofErr w:type="spellEnd"/>
      <w:r>
        <w:t xml:space="preserve"> </w:t>
      </w:r>
      <w:proofErr w:type="spellStart"/>
      <w:r>
        <w:t>nga</w:t>
      </w:r>
      <w:proofErr w:type="spellEnd"/>
      <w:r>
        <w:t xml:space="preserve"> </w:t>
      </w:r>
      <w:proofErr w:type="spellStart"/>
      <w:r>
        <w:t>Ministri</w:t>
      </w:r>
      <w:proofErr w:type="spellEnd"/>
      <w:r>
        <w:t xml:space="preserve"> </w:t>
      </w:r>
      <w:proofErr w:type="spellStart"/>
      <w:r>
        <w:t>i</w:t>
      </w:r>
      <w:proofErr w:type="spellEnd"/>
      <w:r>
        <w:t xml:space="preserve"> </w:t>
      </w:r>
      <w:proofErr w:type="spellStart"/>
      <w:r>
        <w:t>Financave</w:t>
      </w:r>
      <w:proofErr w:type="spellEnd"/>
      <w:r>
        <w:t>”.</w:t>
      </w:r>
    </w:p>
    <w:p w:rsidR="00D65C42" w:rsidRPr="00D65C42" w:rsidRDefault="00D65C42" w:rsidP="00D65C42">
      <w:pPr>
        <w:pStyle w:val="NeniNr"/>
        <w:rPr>
          <w:rStyle w:val="Strong"/>
          <w:b w:val="0"/>
          <w:sz w:val="14"/>
        </w:rPr>
      </w:pPr>
    </w:p>
    <w:p w:rsidR="00D65C42" w:rsidRDefault="00D65C42" w:rsidP="00D65C42">
      <w:pPr>
        <w:pStyle w:val="NeniNr"/>
        <w:rPr>
          <w:rStyle w:val="Strong"/>
          <w:b w:val="0"/>
        </w:rPr>
      </w:pPr>
      <w:proofErr w:type="spellStart"/>
      <w:r w:rsidRPr="00D65C42">
        <w:rPr>
          <w:rStyle w:val="Strong"/>
          <w:b w:val="0"/>
        </w:rPr>
        <w:t>Neni</w:t>
      </w:r>
      <w:proofErr w:type="spellEnd"/>
      <w:r w:rsidRPr="00D65C42">
        <w:rPr>
          <w:rStyle w:val="Strong"/>
          <w:b w:val="0"/>
        </w:rPr>
        <w:t xml:space="preserve"> 3</w:t>
      </w:r>
    </w:p>
    <w:p w:rsidR="00D65C42" w:rsidRPr="00D65C42" w:rsidRDefault="00D65C42" w:rsidP="00D65C42">
      <w:pPr>
        <w:pStyle w:val="Paragrafi"/>
        <w:rPr>
          <w:sz w:val="10"/>
        </w:rPr>
      </w:pPr>
    </w:p>
    <w:p w:rsidR="00D65C42" w:rsidRDefault="00D65C42" w:rsidP="00D65C42">
      <w:pPr>
        <w:pStyle w:val="Paragrafi"/>
      </w:pPr>
      <w:proofErr w:type="spellStart"/>
      <w:proofErr w:type="gramStart"/>
      <w:r>
        <w:t>Ky</w:t>
      </w:r>
      <w:proofErr w:type="spellEnd"/>
      <w:proofErr w:type="gramEnd"/>
      <w:r>
        <w:t xml:space="preserve"> </w:t>
      </w:r>
      <w:proofErr w:type="spellStart"/>
      <w:r>
        <w:t>dekret</w:t>
      </w:r>
      <w:proofErr w:type="spellEnd"/>
      <w:r>
        <w:t xml:space="preserve"> </w:t>
      </w:r>
      <w:proofErr w:type="spellStart"/>
      <w:r>
        <w:t>hyn</w:t>
      </w:r>
      <w:proofErr w:type="spellEnd"/>
      <w:r>
        <w:t xml:space="preserve"> </w:t>
      </w:r>
      <w:proofErr w:type="spellStart"/>
      <w:r>
        <w:t>në</w:t>
      </w:r>
      <w:proofErr w:type="spellEnd"/>
      <w:r>
        <w:t xml:space="preserve"> </w:t>
      </w:r>
      <w:proofErr w:type="spellStart"/>
      <w:r>
        <w:t>fuqi</w:t>
      </w:r>
      <w:proofErr w:type="spellEnd"/>
      <w:r>
        <w:t xml:space="preserve"> </w:t>
      </w:r>
      <w:proofErr w:type="spellStart"/>
      <w:r>
        <w:t>menjëherë</w:t>
      </w:r>
      <w:proofErr w:type="spellEnd"/>
      <w:r>
        <w:t>.</w:t>
      </w:r>
    </w:p>
    <w:p w:rsidR="00D65C42" w:rsidRPr="00401B0C" w:rsidRDefault="00D65C42" w:rsidP="00D65C42">
      <w:pPr>
        <w:pStyle w:val="Paragrafi"/>
        <w:jc w:val="right"/>
        <w:rPr>
          <w:rStyle w:val="Strong"/>
          <w:b w:val="0"/>
          <w:sz w:val="16"/>
        </w:rPr>
      </w:pPr>
    </w:p>
    <w:p w:rsidR="00031A13" w:rsidRDefault="00D65C42" w:rsidP="00D65C42">
      <w:pPr>
        <w:pStyle w:val="Paragrafi"/>
        <w:jc w:val="right"/>
        <w:rPr>
          <w:rStyle w:val="Strong"/>
          <w:b w:val="0"/>
        </w:rPr>
      </w:pPr>
      <w:r w:rsidRPr="00D65C42">
        <w:rPr>
          <w:rStyle w:val="Strong"/>
          <w:b w:val="0"/>
        </w:rPr>
        <w:t>PRESIDENTI I REPUBLIKËS</w:t>
      </w:r>
      <w:r>
        <w:rPr>
          <w:rStyle w:val="Strong"/>
          <w:b w:val="0"/>
        </w:rPr>
        <w:t xml:space="preserve"> </w:t>
      </w:r>
    </w:p>
    <w:p w:rsidR="00D65C42" w:rsidRPr="00D65C42" w:rsidRDefault="00D65C42" w:rsidP="00D65C42">
      <w:pPr>
        <w:pStyle w:val="Paragrafi"/>
        <w:jc w:val="right"/>
        <w:rPr>
          <w:b/>
        </w:rPr>
      </w:pPr>
      <w:r>
        <w:rPr>
          <w:rStyle w:val="Strong"/>
          <w:b w:val="0"/>
        </w:rPr>
        <w:t>SË SHQIPËRISË</w:t>
      </w:r>
    </w:p>
    <w:p w:rsidR="00D65C42" w:rsidRPr="00D65C42" w:rsidRDefault="00D65C42" w:rsidP="00D65C42">
      <w:pPr>
        <w:pStyle w:val="Paragrafi"/>
        <w:jc w:val="right"/>
      </w:pPr>
      <w:proofErr w:type="spellStart"/>
      <w:r w:rsidRPr="00D65C42">
        <w:rPr>
          <w:rStyle w:val="Strong"/>
        </w:rPr>
        <w:t>Bujar</w:t>
      </w:r>
      <w:proofErr w:type="spellEnd"/>
      <w:r w:rsidRPr="00D65C42">
        <w:rPr>
          <w:rStyle w:val="Strong"/>
        </w:rPr>
        <w:t xml:space="preserve"> </w:t>
      </w:r>
      <w:proofErr w:type="spellStart"/>
      <w:r w:rsidRPr="00D65C42">
        <w:rPr>
          <w:rStyle w:val="Strong"/>
        </w:rPr>
        <w:t>Nishani</w:t>
      </w:r>
      <w:proofErr w:type="spellEnd"/>
    </w:p>
    <w:p w:rsidR="00D65C42" w:rsidRDefault="00D65C42" w:rsidP="00004CBD">
      <w:pPr>
        <w:pStyle w:val="Akti"/>
        <w:rPr>
          <w:spacing w:val="-4"/>
          <w:lang w:val="sq-AL"/>
        </w:rPr>
      </w:pPr>
    </w:p>
    <w:p w:rsidR="003B299F" w:rsidRPr="00AD4684" w:rsidRDefault="003B299F" w:rsidP="00031A13">
      <w:pPr>
        <w:pStyle w:val="NeniTitull"/>
      </w:pPr>
      <w:r w:rsidRPr="00AD4684">
        <w:t>LIGJ</w:t>
      </w:r>
    </w:p>
    <w:p w:rsidR="003B299F" w:rsidRPr="00AD4684" w:rsidRDefault="003B299F" w:rsidP="00031A13">
      <w:pPr>
        <w:pStyle w:val="NeniTitull"/>
      </w:pPr>
      <w:r w:rsidRPr="00AD4684">
        <w:t>Nr. 68/2015</w:t>
      </w:r>
    </w:p>
    <w:p w:rsidR="003B299F" w:rsidRPr="00031A13" w:rsidRDefault="003B299F" w:rsidP="00031A13">
      <w:pPr>
        <w:pStyle w:val="NeniTitull"/>
        <w:rPr>
          <w:sz w:val="14"/>
        </w:rPr>
      </w:pPr>
    </w:p>
    <w:p w:rsidR="003B299F" w:rsidRPr="00AD4684" w:rsidRDefault="003B299F" w:rsidP="00031A13">
      <w:pPr>
        <w:pStyle w:val="NeniTitull"/>
      </w:pPr>
      <w:r w:rsidRPr="00AD4684">
        <w:t xml:space="preserve">PËR RATIFIKIMIN E MARRËVESHJES SË DËMSHPËRBLIMIT NDËRMJET REPUBLIKËS SË SHQIPËRISË DHE BANKËS NDËRKOMBËTARE PËR RINDËRTIM DHE ZHVILLIM PËR GARANCINË E BAZUAR NË POLITIKA PËR FINANCAT PUBLIKE NË SHQIPËRI DHE TË MARRËVESHJES SË HUAS ME AFAT NDËRMJET REPUBLIKËS SË SHQIPËRISË, QË VEPRON NËPËRMJET MINISTRISË SË FINANCAVE, SI HUAMARRËS, BANKËS NDËRKOMBËTARE PËR RINDËRTIM </w:t>
      </w:r>
      <w:r w:rsidRPr="00AD4684">
        <w:lastRenderedPageBreak/>
        <w:t>DHE ZHVILLIM, SI GARANTUES, DHE DEUTSCHE BANK AG, DEGA E LONDRËS, SI HUADHËNËS FILLESTAR, TË RREGULLUAR NGA DEUTSCHE BANK AG, DEGA E LONDRËS, SI RREGULLUES KRYESOR I MANDATUAR, DEUTSCHE BANK AG, DEGA E LONDRËS, SI AGJENT, DHE DEUTSCHE BANK AG, DEGA E LONDRËS, SI AGJENT DOKUMENTACIONI</w:t>
      </w:r>
    </w:p>
    <w:p w:rsidR="003B299F" w:rsidRPr="00031A13" w:rsidRDefault="003B299F" w:rsidP="003B299F">
      <w:pPr>
        <w:pStyle w:val="Paragrafi"/>
        <w:rPr>
          <w:sz w:val="12"/>
        </w:rPr>
      </w:pPr>
    </w:p>
    <w:p w:rsidR="003B299F" w:rsidRPr="00AD4684" w:rsidRDefault="003B299F" w:rsidP="003B299F">
      <w:pPr>
        <w:pStyle w:val="Paragrafi"/>
      </w:pPr>
      <w:r w:rsidRPr="00AD4684">
        <w:tab/>
      </w:r>
      <w:proofErr w:type="spellStart"/>
      <w:r w:rsidRPr="00AD4684">
        <w:t>Në</w:t>
      </w:r>
      <w:proofErr w:type="spellEnd"/>
      <w:r w:rsidRPr="00AD4684">
        <w:t xml:space="preserve"> </w:t>
      </w:r>
      <w:proofErr w:type="spellStart"/>
      <w:r w:rsidRPr="00AD4684">
        <w:t>mbështetje</w:t>
      </w:r>
      <w:proofErr w:type="spellEnd"/>
      <w:r w:rsidRPr="00AD4684">
        <w:t xml:space="preserve"> </w:t>
      </w:r>
      <w:proofErr w:type="spellStart"/>
      <w:r w:rsidRPr="00AD4684">
        <w:t>të</w:t>
      </w:r>
      <w:proofErr w:type="spellEnd"/>
      <w:r w:rsidRPr="00AD4684">
        <w:t xml:space="preserve"> </w:t>
      </w:r>
      <w:proofErr w:type="spellStart"/>
      <w:r w:rsidRPr="00AD4684">
        <w:t>neneve</w:t>
      </w:r>
      <w:proofErr w:type="spellEnd"/>
      <w:r w:rsidRPr="00AD4684">
        <w:t xml:space="preserve"> 78, 83, </w:t>
      </w:r>
      <w:proofErr w:type="spellStart"/>
      <w:r w:rsidRPr="00AD4684">
        <w:t>pika</w:t>
      </w:r>
      <w:proofErr w:type="spellEnd"/>
      <w:r w:rsidRPr="00AD4684">
        <w:t xml:space="preserve"> 1, 84, </w:t>
      </w:r>
      <w:proofErr w:type="spellStart"/>
      <w:r w:rsidRPr="00AD4684">
        <w:t>pika</w:t>
      </w:r>
      <w:proofErr w:type="spellEnd"/>
      <w:r w:rsidRPr="00AD4684">
        <w:t xml:space="preserve"> 4, </w:t>
      </w:r>
      <w:proofErr w:type="spellStart"/>
      <w:r w:rsidRPr="00AD4684">
        <w:t>dhe</w:t>
      </w:r>
      <w:proofErr w:type="spellEnd"/>
      <w:r w:rsidRPr="00AD4684">
        <w:t xml:space="preserve"> 121, </w:t>
      </w:r>
      <w:proofErr w:type="spellStart"/>
      <w:r w:rsidRPr="00AD4684">
        <w:t>pika</w:t>
      </w:r>
      <w:proofErr w:type="spellEnd"/>
      <w:r w:rsidRPr="00AD4684">
        <w:t xml:space="preserve"> 1, </w:t>
      </w:r>
      <w:proofErr w:type="spellStart"/>
      <w:r w:rsidRPr="00AD4684">
        <w:t>të</w:t>
      </w:r>
      <w:proofErr w:type="spellEnd"/>
      <w:r w:rsidRPr="00AD4684">
        <w:t xml:space="preserve"> </w:t>
      </w:r>
      <w:proofErr w:type="spellStart"/>
      <w:r w:rsidRPr="00AD4684">
        <w:t>Kushtetutës</w:t>
      </w:r>
      <w:proofErr w:type="spellEnd"/>
      <w:r w:rsidRPr="00AD4684">
        <w:t xml:space="preserve">, me </w:t>
      </w:r>
      <w:proofErr w:type="spellStart"/>
      <w:r w:rsidRPr="00AD4684">
        <w:t>propozimin</w:t>
      </w:r>
      <w:proofErr w:type="spellEnd"/>
      <w:r w:rsidRPr="00AD4684">
        <w:t xml:space="preserve"> e </w:t>
      </w:r>
      <w:proofErr w:type="spellStart"/>
      <w:r w:rsidRPr="00AD4684">
        <w:t>Këshillit</w:t>
      </w:r>
      <w:proofErr w:type="spellEnd"/>
      <w:r w:rsidRPr="00AD4684">
        <w:t xml:space="preserve"> </w:t>
      </w:r>
      <w:proofErr w:type="spellStart"/>
      <w:r w:rsidRPr="00AD4684">
        <w:t>të</w:t>
      </w:r>
      <w:proofErr w:type="spellEnd"/>
      <w:r w:rsidRPr="00AD4684">
        <w:t xml:space="preserve"> </w:t>
      </w:r>
      <w:proofErr w:type="spellStart"/>
      <w:r w:rsidRPr="00AD4684">
        <w:t>Ministrave</w:t>
      </w:r>
      <w:proofErr w:type="spellEnd"/>
      <w:r w:rsidRPr="00AD4684">
        <w:t xml:space="preserve">, </w:t>
      </w:r>
    </w:p>
    <w:p w:rsidR="003B299F" w:rsidRPr="00031A13" w:rsidRDefault="003B299F" w:rsidP="003B299F">
      <w:pPr>
        <w:pStyle w:val="Paragrafi"/>
        <w:rPr>
          <w:sz w:val="14"/>
        </w:rPr>
      </w:pPr>
    </w:p>
    <w:p w:rsidR="003B299F" w:rsidRPr="00AD4684" w:rsidRDefault="00031A13" w:rsidP="00031A13">
      <w:pPr>
        <w:pStyle w:val="NeniNr"/>
      </w:pPr>
      <w:r>
        <w:t>KUVEND</w:t>
      </w:r>
      <w:r w:rsidR="003B299F" w:rsidRPr="00AD4684">
        <w:t>I</w:t>
      </w:r>
    </w:p>
    <w:p w:rsidR="003B299F" w:rsidRPr="00AD4684" w:rsidRDefault="003B299F" w:rsidP="00031A13">
      <w:pPr>
        <w:pStyle w:val="NeniNr"/>
      </w:pPr>
      <w:r w:rsidRPr="00AD4684">
        <w:t>I REPUBLIKËS SË SHQIPËRISË</w:t>
      </w:r>
    </w:p>
    <w:p w:rsidR="003B299F" w:rsidRPr="00031A13" w:rsidRDefault="003B299F" w:rsidP="00031A13">
      <w:pPr>
        <w:pStyle w:val="NeniNr"/>
        <w:rPr>
          <w:sz w:val="14"/>
        </w:rPr>
      </w:pPr>
    </w:p>
    <w:p w:rsidR="003B299F" w:rsidRPr="00AD4684" w:rsidRDefault="00031A13" w:rsidP="00031A13">
      <w:pPr>
        <w:pStyle w:val="NeniNr"/>
      </w:pPr>
      <w:r>
        <w:t>VENDOS</w:t>
      </w:r>
      <w:r w:rsidR="003B299F" w:rsidRPr="00AD4684">
        <w:t>I:</w:t>
      </w:r>
    </w:p>
    <w:p w:rsidR="003B299F" w:rsidRPr="00031A13" w:rsidRDefault="003B299F" w:rsidP="003B299F">
      <w:pPr>
        <w:pStyle w:val="Paragrafi"/>
        <w:rPr>
          <w:sz w:val="12"/>
        </w:rPr>
      </w:pPr>
    </w:p>
    <w:p w:rsidR="003B299F" w:rsidRPr="00AD4684" w:rsidRDefault="003B299F" w:rsidP="00031A13">
      <w:pPr>
        <w:pStyle w:val="NeniNr"/>
      </w:pPr>
      <w:proofErr w:type="spellStart"/>
      <w:r w:rsidRPr="00AD4684">
        <w:t>N</w:t>
      </w:r>
      <w:r w:rsidRPr="00031A13">
        <w:t>e</w:t>
      </w:r>
      <w:r w:rsidRPr="00AD4684">
        <w:t>ni</w:t>
      </w:r>
      <w:proofErr w:type="spellEnd"/>
      <w:r w:rsidRPr="00AD4684">
        <w:t xml:space="preserve"> 1</w:t>
      </w:r>
    </w:p>
    <w:p w:rsidR="003B299F" w:rsidRPr="00031A13" w:rsidRDefault="003B299F" w:rsidP="003B299F">
      <w:pPr>
        <w:pStyle w:val="Paragrafi"/>
        <w:rPr>
          <w:sz w:val="14"/>
        </w:rPr>
      </w:pPr>
    </w:p>
    <w:p w:rsidR="003B299F" w:rsidRPr="00AD4684" w:rsidRDefault="003B299F" w:rsidP="003B299F">
      <w:pPr>
        <w:pStyle w:val="Paragrafi"/>
      </w:pPr>
      <w:r w:rsidRPr="00AD4684">
        <w:tab/>
      </w:r>
      <w:proofErr w:type="spellStart"/>
      <w:r w:rsidRPr="00AD4684">
        <w:t>Ratifikohet</w:t>
      </w:r>
      <w:proofErr w:type="spellEnd"/>
      <w:r w:rsidRPr="00AD4684">
        <w:t xml:space="preserve"> </w:t>
      </w:r>
      <w:proofErr w:type="spellStart"/>
      <w:r w:rsidRPr="00AD4684">
        <w:t>marrëveshja</w:t>
      </w:r>
      <w:proofErr w:type="spellEnd"/>
      <w:r w:rsidRPr="00AD4684">
        <w:t xml:space="preserve"> e </w:t>
      </w:r>
      <w:proofErr w:type="spellStart"/>
      <w:r w:rsidRPr="00AD4684">
        <w:t>dëmshpërblimit</w:t>
      </w:r>
      <w:proofErr w:type="spellEnd"/>
      <w:r w:rsidRPr="00AD4684">
        <w:t xml:space="preserve"> </w:t>
      </w:r>
      <w:proofErr w:type="spellStart"/>
      <w:r w:rsidRPr="00AD4684">
        <w:t>ndërmjet</w:t>
      </w:r>
      <w:proofErr w:type="spellEnd"/>
      <w:r w:rsidRPr="00AD4684">
        <w:t xml:space="preserve"> </w:t>
      </w:r>
      <w:proofErr w:type="spellStart"/>
      <w:r w:rsidRPr="00AD4684">
        <w:t>Republikës</w:t>
      </w:r>
      <w:proofErr w:type="spellEnd"/>
      <w:r w:rsidRPr="00AD4684">
        <w:t xml:space="preserve"> </w:t>
      </w:r>
      <w:proofErr w:type="spellStart"/>
      <w:r w:rsidRPr="00AD4684">
        <w:t>së</w:t>
      </w:r>
      <w:proofErr w:type="spellEnd"/>
      <w:r w:rsidRPr="00AD4684">
        <w:t xml:space="preserve"> </w:t>
      </w:r>
      <w:proofErr w:type="spellStart"/>
      <w:r w:rsidRPr="00AD4684">
        <w:t>Shqipërisë</w:t>
      </w:r>
      <w:proofErr w:type="spellEnd"/>
      <w:r w:rsidRPr="00AD4684">
        <w:t xml:space="preserve"> </w:t>
      </w:r>
      <w:proofErr w:type="spellStart"/>
      <w:r w:rsidRPr="00AD4684">
        <w:t>dhe</w:t>
      </w:r>
      <w:proofErr w:type="spellEnd"/>
      <w:r w:rsidRPr="00AD4684">
        <w:t xml:space="preserve"> </w:t>
      </w:r>
      <w:proofErr w:type="spellStart"/>
      <w:r w:rsidRPr="00AD4684">
        <w:t>Bankës</w:t>
      </w:r>
      <w:proofErr w:type="spellEnd"/>
      <w:r w:rsidRPr="00AD4684">
        <w:t xml:space="preserve"> </w:t>
      </w:r>
      <w:proofErr w:type="spellStart"/>
      <w:r w:rsidRPr="00AD4684">
        <w:t>Ndërkombëtare</w:t>
      </w:r>
      <w:proofErr w:type="spellEnd"/>
      <w:r w:rsidRPr="00AD4684">
        <w:t xml:space="preserve"> </w:t>
      </w:r>
      <w:proofErr w:type="spellStart"/>
      <w:r w:rsidRPr="00AD4684">
        <w:t>për</w:t>
      </w:r>
      <w:proofErr w:type="spellEnd"/>
      <w:r w:rsidRPr="00AD4684">
        <w:t xml:space="preserve"> </w:t>
      </w:r>
      <w:proofErr w:type="spellStart"/>
      <w:r w:rsidRPr="00AD4684">
        <w:t>Rindërtim</w:t>
      </w:r>
      <w:proofErr w:type="spellEnd"/>
      <w:r w:rsidRPr="00AD4684">
        <w:t xml:space="preserve"> </w:t>
      </w:r>
      <w:proofErr w:type="spellStart"/>
      <w:r w:rsidRPr="00AD4684">
        <w:t>dhe</w:t>
      </w:r>
      <w:proofErr w:type="spellEnd"/>
      <w:r w:rsidRPr="00AD4684">
        <w:t xml:space="preserve"> </w:t>
      </w:r>
      <w:proofErr w:type="spellStart"/>
      <w:r w:rsidRPr="00AD4684">
        <w:t>Zhvillim</w:t>
      </w:r>
      <w:proofErr w:type="spellEnd"/>
      <w:r w:rsidRPr="00AD4684">
        <w:t xml:space="preserve"> </w:t>
      </w:r>
      <w:proofErr w:type="spellStart"/>
      <w:r w:rsidRPr="00AD4684">
        <w:t>për</w:t>
      </w:r>
      <w:proofErr w:type="spellEnd"/>
      <w:r w:rsidRPr="00AD4684">
        <w:t xml:space="preserve"> </w:t>
      </w:r>
      <w:proofErr w:type="spellStart"/>
      <w:r w:rsidRPr="00AD4684">
        <w:t>garancinë</w:t>
      </w:r>
      <w:proofErr w:type="spellEnd"/>
      <w:r w:rsidRPr="00AD4684">
        <w:t xml:space="preserve"> e </w:t>
      </w:r>
      <w:proofErr w:type="spellStart"/>
      <w:r w:rsidRPr="00AD4684">
        <w:t>bazuar</w:t>
      </w:r>
      <w:proofErr w:type="spellEnd"/>
      <w:r w:rsidRPr="00AD4684">
        <w:t xml:space="preserve"> </w:t>
      </w:r>
      <w:proofErr w:type="spellStart"/>
      <w:r w:rsidRPr="00AD4684">
        <w:t>në</w:t>
      </w:r>
      <w:proofErr w:type="spellEnd"/>
      <w:r w:rsidRPr="00AD4684">
        <w:t xml:space="preserve"> </w:t>
      </w:r>
      <w:proofErr w:type="spellStart"/>
      <w:r w:rsidRPr="00AD4684">
        <w:t>politika</w:t>
      </w:r>
      <w:proofErr w:type="spellEnd"/>
      <w:r w:rsidRPr="00AD4684">
        <w:t xml:space="preserve"> </w:t>
      </w:r>
      <w:proofErr w:type="spellStart"/>
      <w:r w:rsidRPr="00AD4684">
        <w:t>për</w:t>
      </w:r>
      <w:proofErr w:type="spellEnd"/>
      <w:r w:rsidRPr="00AD4684">
        <w:t xml:space="preserve"> </w:t>
      </w:r>
      <w:proofErr w:type="spellStart"/>
      <w:r w:rsidRPr="00AD4684">
        <w:t>financat</w:t>
      </w:r>
      <w:proofErr w:type="spellEnd"/>
      <w:r w:rsidRPr="00AD4684">
        <w:t xml:space="preserve"> </w:t>
      </w:r>
      <w:proofErr w:type="spellStart"/>
      <w:r w:rsidRPr="00AD4684">
        <w:t>publike</w:t>
      </w:r>
      <w:proofErr w:type="spellEnd"/>
      <w:r w:rsidRPr="00AD4684">
        <w:t xml:space="preserve"> </w:t>
      </w:r>
      <w:proofErr w:type="spellStart"/>
      <w:r w:rsidRPr="00AD4684">
        <w:t>në</w:t>
      </w:r>
      <w:proofErr w:type="spellEnd"/>
      <w:r w:rsidRPr="00AD4684">
        <w:t xml:space="preserve"> </w:t>
      </w:r>
      <w:proofErr w:type="spellStart"/>
      <w:r w:rsidRPr="00AD4684">
        <w:t>Shqipëri</w:t>
      </w:r>
      <w:proofErr w:type="spellEnd"/>
      <w:r w:rsidRPr="00AD4684">
        <w:t xml:space="preserve"> </w:t>
      </w:r>
      <w:proofErr w:type="spellStart"/>
      <w:r w:rsidRPr="00AD4684">
        <w:t>dhe</w:t>
      </w:r>
      <w:proofErr w:type="spellEnd"/>
      <w:r w:rsidRPr="00AD4684">
        <w:t xml:space="preserve"> </w:t>
      </w:r>
      <w:proofErr w:type="spellStart"/>
      <w:r w:rsidRPr="00AD4684">
        <w:t>të</w:t>
      </w:r>
      <w:proofErr w:type="spellEnd"/>
      <w:r w:rsidRPr="00AD4684">
        <w:t xml:space="preserve"> </w:t>
      </w:r>
      <w:proofErr w:type="spellStart"/>
      <w:r w:rsidRPr="00AD4684">
        <w:t>marrëveshjes</w:t>
      </w:r>
      <w:proofErr w:type="spellEnd"/>
      <w:r w:rsidRPr="00AD4684">
        <w:t xml:space="preserve"> </w:t>
      </w:r>
      <w:proofErr w:type="spellStart"/>
      <w:r w:rsidRPr="00AD4684">
        <w:t>së</w:t>
      </w:r>
      <w:proofErr w:type="spellEnd"/>
      <w:r w:rsidRPr="00AD4684">
        <w:t xml:space="preserve"> </w:t>
      </w:r>
      <w:proofErr w:type="spellStart"/>
      <w:r w:rsidRPr="00AD4684">
        <w:t>huas</w:t>
      </w:r>
      <w:proofErr w:type="spellEnd"/>
      <w:r w:rsidRPr="00AD4684">
        <w:t xml:space="preserve"> me </w:t>
      </w:r>
      <w:proofErr w:type="spellStart"/>
      <w:r w:rsidRPr="00AD4684">
        <w:t>afat</w:t>
      </w:r>
      <w:proofErr w:type="spellEnd"/>
      <w:r w:rsidRPr="00AD4684">
        <w:t xml:space="preserve"> </w:t>
      </w:r>
      <w:proofErr w:type="spellStart"/>
      <w:r w:rsidRPr="00AD4684">
        <w:t>ndërmjet</w:t>
      </w:r>
      <w:proofErr w:type="spellEnd"/>
      <w:r w:rsidRPr="00AD4684">
        <w:t xml:space="preserve"> </w:t>
      </w:r>
      <w:proofErr w:type="spellStart"/>
      <w:r w:rsidRPr="00AD4684">
        <w:t>Republikës</w:t>
      </w:r>
      <w:proofErr w:type="spellEnd"/>
      <w:r w:rsidRPr="00AD4684">
        <w:t xml:space="preserve"> </w:t>
      </w:r>
      <w:proofErr w:type="spellStart"/>
      <w:r w:rsidRPr="00AD4684">
        <w:t>së</w:t>
      </w:r>
      <w:proofErr w:type="spellEnd"/>
      <w:r w:rsidRPr="00AD4684">
        <w:t xml:space="preserve"> </w:t>
      </w:r>
      <w:proofErr w:type="spellStart"/>
      <w:r w:rsidRPr="00AD4684">
        <w:t>Shqipërisë</w:t>
      </w:r>
      <w:proofErr w:type="spellEnd"/>
      <w:r w:rsidRPr="00AD4684">
        <w:t xml:space="preserve">, </w:t>
      </w:r>
      <w:proofErr w:type="spellStart"/>
      <w:r w:rsidRPr="00AD4684">
        <w:t>që</w:t>
      </w:r>
      <w:proofErr w:type="spellEnd"/>
      <w:r w:rsidRPr="00AD4684">
        <w:t xml:space="preserve"> </w:t>
      </w:r>
      <w:proofErr w:type="spellStart"/>
      <w:r w:rsidRPr="00AD4684">
        <w:t>vepron</w:t>
      </w:r>
      <w:proofErr w:type="spellEnd"/>
      <w:r w:rsidRPr="00AD4684">
        <w:t xml:space="preserve"> </w:t>
      </w:r>
      <w:proofErr w:type="spellStart"/>
      <w:r w:rsidRPr="00AD4684">
        <w:t>nëpërmjet</w:t>
      </w:r>
      <w:proofErr w:type="spellEnd"/>
      <w:r w:rsidRPr="00AD4684">
        <w:t xml:space="preserve"> </w:t>
      </w:r>
      <w:proofErr w:type="spellStart"/>
      <w:r w:rsidRPr="00AD4684">
        <w:t>Ministrisë</w:t>
      </w:r>
      <w:proofErr w:type="spellEnd"/>
      <w:r w:rsidRPr="00AD4684">
        <w:t xml:space="preserve"> </w:t>
      </w:r>
      <w:proofErr w:type="spellStart"/>
      <w:r w:rsidRPr="00AD4684">
        <w:t>së</w:t>
      </w:r>
      <w:proofErr w:type="spellEnd"/>
      <w:r w:rsidRPr="00AD4684">
        <w:t xml:space="preserve"> </w:t>
      </w:r>
      <w:proofErr w:type="spellStart"/>
      <w:r w:rsidRPr="00AD4684">
        <w:t>Financave</w:t>
      </w:r>
      <w:proofErr w:type="spellEnd"/>
      <w:r w:rsidRPr="00AD4684">
        <w:t xml:space="preserve">, </w:t>
      </w:r>
      <w:proofErr w:type="spellStart"/>
      <w:r w:rsidRPr="00AD4684">
        <w:t>si</w:t>
      </w:r>
      <w:proofErr w:type="spellEnd"/>
      <w:r w:rsidRPr="00AD4684">
        <w:t xml:space="preserve"> </w:t>
      </w:r>
      <w:proofErr w:type="spellStart"/>
      <w:r w:rsidRPr="00AD4684">
        <w:t>huamarrës</w:t>
      </w:r>
      <w:proofErr w:type="spellEnd"/>
      <w:r w:rsidRPr="00AD4684">
        <w:t xml:space="preserve">, </w:t>
      </w:r>
      <w:proofErr w:type="spellStart"/>
      <w:r w:rsidRPr="00AD4684">
        <w:t>Bankës</w:t>
      </w:r>
      <w:proofErr w:type="spellEnd"/>
      <w:r w:rsidRPr="00AD4684">
        <w:t xml:space="preserve"> </w:t>
      </w:r>
      <w:proofErr w:type="spellStart"/>
      <w:r w:rsidRPr="00AD4684">
        <w:t>Ndërkombëtare</w:t>
      </w:r>
      <w:proofErr w:type="spellEnd"/>
      <w:r w:rsidRPr="00AD4684">
        <w:t xml:space="preserve"> </w:t>
      </w:r>
      <w:proofErr w:type="spellStart"/>
      <w:r w:rsidRPr="00AD4684">
        <w:t>për</w:t>
      </w:r>
      <w:proofErr w:type="spellEnd"/>
      <w:r w:rsidRPr="00AD4684">
        <w:t xml:space="preserve"> </w:t>
      </w:r>
      <w:proofErr w:type="spellStart"/>
      <w:r w:rsidRPr="00AD4684">
        <w:t>Rindërtim</w:t>
      </w:r>
      <w:proofErr w:type="spellEnd"/>
      <w:r w:rsidRPr="00AD4684">
        <w:t xml:space="preserve"> </w:t>
      </w:r>
      <w:proofErr w:type="spellStart"/>
      <w:r w:rsidRPr="00AD4684">
        <w:t>dhe</w:t>
      </w:r>
      <w:proofErr w:type="spellEnd"/>
      <w:r w:rsidRPr="00AD4684">
        <w:t xml:space="preserve"> </w:t>
      </w:r>
      <w:proofErr w:type="spellStart"/>
      <w:r w:rsidRPr="00AD4684">
        <w:t>Zhvillim</w:t>
      </w:r>
      <w:proofErr w:type="spellEnd"/>
      <w:r w:rsidRPr="00AD4684">
        <w:t xml:space="preserve">, </w:t>
      </w:r>
      <w:proofErr w:type="spellStart"/>
      <w:r w:rsidRPr="00AD4684">
        <w:t>si</w:t>
      </w:r>
      <w:proofErr w:type="spellEnd"/>
      <w:r w:rsidRPr="00AD4684">
        <w:t xml:space="preserve"> </w:t>
      </w:r>
      <w:proofErr w:type="spellStart"/>
      <w:r w:rsidRPr="00AD4684">
        <w:t>garantues</w:t>
      </w:r>
      <w:proofErr w:type="spellEnd"/>
      <w:r w:rsidRPr="00AD4684">
        <w:t xml:space="preserve">, </w:t>
      </w:r>
      <w:proofErr w:type="spellStart"/>
      <w:r w:rsidRPr="00AD4684">
        <w:t>dhe</w:t>
      </w:r>
      <w:proofErr w:type="spellEnd"/>
      <w:r w:rsidRPr="00AD4684">
        <w:t xml:space="preserve"> Deutsche Bank AG, </w:t>
      </w:r>
      <w:proofErr w:type="spellStart"/>
      <w:r w:rsidRPr="00AD4684">
        <w:t>dega</w:t>
      </w:r>
      <w:proofErr w:type="spellEnd"/>
      <w:r w:rsidRPr="00AD4684">
        <w:t xml:space="preserve"> e </w:t>
      </w:r>
      <w:proofErr w:type="spellStart"/>
      <w:r w:rsidRPr="00AD4684">
        <w:t>Londrës</w:t>
      </w:r>
      <w:proofErr w:type="spellEnd"/>
      <w:r w:rsidRPr="00AD4684">
        <w:t xml:space="preserve">, </w:t>
      </w:r>
      <w:proofErr w:type="spellStart"/>
      <w:r w:rsidRPr="00AD4684">
        <w:t>si</w:t>
      </w:r>
      <w:proofErr w:type="spellEnd"/>
      <w:r w:rsidRPr="00AD4684">
        <w:t xml:space="preserve"> </w:t>
      </w:r>
      <w:proofErr w:type="spellStart"/>
      <w:r w:rsidRPr="00AD4684">
        <w:t>huadhënës</w:t>
      </w:r>
      <w:proofErr w:type="spellEnd"/>
      <w:r w:rsidRPr="00AD4684">
        <w:t xml:space="preserve"> </w:t>
      </w:r>
      <w:proofErr w:type="spellStart"/>
      <w:r w:rsidRPr="00AD4684">
        <w:t>fillestar</w:t>
      </w:r>
      <w:proofErr w:type="spellEnd"/>
      <w:r w:rsidRPr="00AD4684">
        <w:t xml:space="preserve">, </w:t>
      </w:r>
      <w:proofErr w:type="spellStart"/>
      <w:r w:rsidRPr="00AD4684">
        <w:t>të</w:t>
      </w:r>
      <w:proofErr w:type="spellEnd"/>
      <w:r w:rsidRPr="00AD4684">
        <w:t xml:space="preserve"> </w:t>
      </w:r>
      <w:proofErr w:type="spellStart"/>
      <w:r w:rsidRPr="00AD4684">
        <w:t>rregulluar</w:t>
      </w:r>
      <w:proofErr w:type="spellEnd"/>
      <w:r w:rsidRPr="00AD4684">
        <w:t xml:space="preserve"> </w:t>
      </w:r>
      <w:proofErr w:type="spellStart"/>
      <w:r w:rsidRPr="00AD4684">
        <w:t>nga</w:t>
      </w:r>
      <w:proofErr w:type="spellEnd"/>
      <w:r w:rsidRPr="00AD4684">
        <w:t xml:space="preserve"> Deutsche Bank AG, </w:t>
      </w:r>
      <w:proofErr w:type="spellStart"/>
      <w:r w:rsidRPr="00AD4684">
        <w:t>dega</w:t>
      </w:r>
      <w:proofErr w:type="spellEnd"/>
      <w:r w:rsidRPr="00AD4684">
        <w:t xml:space="preserve"> e </w:t>
      </w:r>
      <w:proofErr w:type="spellStart"/>
      <w:r w:rsidRPr="00AD4684">
        <w:t>Londrës</w:t>
      </w:r>
      <w:proofErr w:type="spellEnd"/>
      <w:r w:rsidRPr="00AD4684">
        <w:t xml:space="preserve">, </w:t>
      </w:r>
      <w:proofErr w:type="spellStart"/>
      <w:r w:rsidRPr="00AD4684">
        <w:t>si</w:t>
      </w:r>
      <w:proofErr w:type="spellEnd"/>
      <w:r w:rsidRPr="00AD4684">
        <w:t xml:space="preserve"> </w:t>
      </w:r>
      <w:proofErr w:type="spellStart"/>
      <w:r w:rsidRPr="00AD4684">
        <w:t>rregullues</w:t>
      </w:r>
      <w:proofErr w:type="spellEnd"/>
      <w:r w:rsidRPr="00AD4684">
        <w:t xml:space="preserve"> </w:t>
      </w:r>
      <w:proofErr w:type="spellStart"/>
      <w:r w:rsidRPr="00AD4684">
        <w:t>kryesor</w:t>
      </w:r>
      <w:proofErr w:type="spellEnd"/>
      <w:r w:rsidRPr="00AD4684">
        <w:t xml:space="preserve"> </w:t>
      </w:r>
      <w:proofErr w:type="spellStart"/>
      <w:r w:rsidRPr="00AD4684">
        <w:t>i</w:t>
      </w:r>
      <w:proofErr w:type="spellEnd"/>
      <w:r w:rsidRPr="00AD4684">
        <w:t xml:space="preserve"> </w:t>
      </w:r>
      <w:proofErr w:type="spellStart"/>
      <w:r w:rsidRPr="00AD4684">
        <w:t>mandatuar</w:t>
      </w:r>
      <w:proofErr w:type="spellEnd"/>
      <w:r w:rsidRPr="00AD4684">
        <w:t xml:space="preserve">, Deutsche Bank AG, </w:t>
      </w:r>
      <w:proofErr w:type="spellStart"/>
      <w:r w:rsidRPr="00AD4684">
        <w:t>dega</w:t>
      </w:r>
      <w:proofErr w:type="spellEnd"/>
      <w:r w:rsidRPr="00AD4684">
        <w:t xml:space="preserve"> e </w:t>
      </w:r>
      <w:proofErr w:type="spellStart"/>
      <w:r w:rsidRPr="00AD4684">
        <w:t>Londrës</w:t>
      </w:r>
      <w:proofErr w:type="spellEnd"/>
      <w:r w:rsidRPr="00AD4684">
        <w:t xml:space="preserve">, </w:t>
      </w:r>
      <w:proofErr w:type="spellStart"/>
      <w:r w:rsidRPr="00AD4684">
        <w:t>si</w:t>
      </w:r>
      <w:proofErr w:type="spellEnd"/>
      <w:r w:rsidRPr="00AD4684">
        <w:t xml:space="preserve"> </w:t>
      </w:r>
      <w:proofErr w:type="spellStart"/>
      <w:r w:rsidRPr="00AD4684">
        <w:t>agjent</w:t>
      </w:r>
      <w:proofErr w:type="spellEnd"/>
      <w:r w:rsidRPr="00AD4684">
        <w:t xml:space="preserve">, </w:t>
      </w:r>
      <w:proofErr w:type="spellStart"/>
      <w:r w:rsidRPr="00AD4684">
        <w:t>dhe</w:t>
      </w:r>
      <w:proofErr w:type="spellEnd"/>
      <w:r w:rsidRPr="00AD4684">
        <w:t xml:space="preserve"> Deutsche Bank AG, </w:t>
      </w:r>
      <w:proofErr w:type="spellStart"/>
      <w:r w:rsidRPr="00AD4684">
        <w:t>dega</w:t>
      </w:r>
      <w:proofErr w:type="spellEnd"/>
      <w:r w:rsidRPr="00AD4684">
        <w:t xml:space="preserve"> e </w:t>
      </w:r>
      <w:proofErr w:type="spellStart"/>
      <w:r w:rsidRPr="00AD4684">
        <w:t>Londrës</w:t>
      </w:r>
      <w:proofErr w:type="spellEnd"/>
      <w:r w:rsidRPr="00AD4684">
        <w:t xml:space="preserve">, </w:t>
      </w:r>
      <w:proofErr w:type="spellStart"/>
      <w:r w:rsidRPr="00AD4684">
        <w:t>si</w:t>
      </w:r>
      <w:proofErr w:type="spellEnd"/>
      <w:r w:rsidRPr="00AD4684">
        <w:t xml:space="preserve"> </w:t>
      </w:r>
      <w:proofErr w:type="spellStart"/>
      <w:r w:rsidRPr="00AD4684">
        <w:t>agjent</w:t>
      </w:r>
      <w:proofErr w:type="spellEnd"/>
      <w:r w:rsidRPr="00AD4684">
        <w:t xml:space="preserve"> </w:t>
      </w:r>
      <w:proofErr w:type="spellStart"/>
      <w:r w:rsidRPr="00AD4684">
        <w:t>dokumentacioni</w:t>
      </w:r>
      <w:proofErr w:type="spellEnd"/>
      <w:r w:rsidRPr="00AD4684">
        <w:t xml:space="preserve">. </w:t>
      </w:r>
    </w:p>
    <w:p w:rsidR="003B299F" w:rsidRPr="00031A13" w:rsidRDefault="003B299F" w:rsidP="003B299F">
      <w:pPr>
        <w:pStyle w:val="Paragrafi"/>
        <w:rPr>
          <w:sz w:val="12"/>
        </w:rPr>
      </w:pPr>
    </w:p>
    <w:p w:rsidR="003B299F" w:rsidRPr="00AD4684" w:rsidRDefault="003B299F" w:rsidP="00031A13">
      <w:pPr>
        <w:pStyle w:val="NeniNr"/>
      </w:pPr>
      <w:proofErr w:type="spellStart"/>
      <w:r w:rsidRPr="00AD4684">
        <w:t>Neni</w:t>
      </w:r>
      <w:proofErr w:type="spellEnd"/>
      <w:r w:rsidRPr="00AD4684">
        <w:t xml:space="preserve"> 2</w:t>
      </w:r>
    </w:p>
    <w:p w:rsidR="003B299F" w:rsidRPr="00031A13" w:rsidRDefault="003B299F" w:rsidP="003B299F">
      <w:pPr>
        <w:pStyle w:val="Paragrafi"/>
        <w:rPr>
          <w:sz w:val="12"/>
        </w:rPr>
      </w:pPr>
    </w:p>
    <w:p w:rsidR="003B299F" w:rsidRPr="00AD4684" w:rsidRDefault="003B299F" w:rsidP="00031A13">
      <w:pPr>
        <w:pStyle w:val="Paragrafi"/>
      </w:pPr>
      <w:r w:rsidRPr="00AD4684">
        <w:tab/>
      </w:r>
      <w:proofErr w:type="spellStart"/>
      <w:proofErr w:type="gramStart"/>
      <w:r w:rsidRPr="00AD4684">
        <w:t>Ky</w:t>
      </w:r>
      <w:proofErr w:type="spellEnd"/>
      <w:proofErr w:type="gramEnd"/>
      <w:r w:rsidRPr="00AD4684">
        <w:t xml:space="preserve"> </w:t>
      </w:r>
      <w:proofErr w:type="spellStart"/>
      <w:r w:rsidRPr="00AD4684">
        <w:t>ligj</w:t>
      </w:r>
      <w:proofErr w:type="spellEnd"/>
      <w:r w:rsidRPr="00AD4684">
        <w:t xml:space="preserve"> </w:t>
      </w:r>
      <w:proofErr w:type="spellStart"/>
      <w:r w:rsidRPr="00AD4684">
        <w:t>hyn</w:t>
      </w:r>
      <w:proofErr w:type="spellEnd"/>
      <w:r w:rsidRPr="00AD4684">
        <w:t xml:space="preserve"> </w:t>
      </w:r>
      <w:proofErr w:type="spellStart"/>
      <w:r w:rsidRPr="00AD4684">
        <w:t>në</w:t>
      </w:r>
      <w:proofErr w:type="spellEnd"/>
      <w:r w:rsidRPr="00AD4684">
        <w:t xml:space="preserve"> </w:t>
      </w:r>
      <w:proofErr w:type="spellStart"/>
      <w:r w:rsidRPr="00AD4684">
        <w:t>fuqi</w:t>
      </w:r>
      <w:proofErr w:type="spellEnd"/>
      <w:r w:rsidRPr="00AD4684">
        <w:t xml:space="preserve"> </w:t>
      </w:r>
      <w:proofErr w:type="spellStart"/>
      <w:r w:rsidRPr="00AD4684">
        <w:t>menjëherë</w:t>
      </w:r>
      <w:proofErr w:type="spellEnd"/>
      <w:r w:rsidRPr="00AD4684">
        <w:t>.</w:t>
      </w:r>
    </w:p>
    <w:p w:rsidR="003B299F" w:rsidRPr="00031A13" w:rsidRDefault="003B299F" w:rsidP="003B299F">
      <w:pPr>
        <w:pStyle w:val="Paragrafi"/>
        <w:rPr>
          <w:sz w:val="12"/>
        </w:rPr>
      </w:pPr>
    </w:p>
    <w:p w:rsidR="00031A13" w:rsidRPr="00E9736D" w:rsidRDefault="00031A13" w:rsidP="00031A13">
      <w:pPr>
        <w:pStyle w:val="Paragrafi"/>
        <w:jc w:val="right"/>
      </w:pPr>
      <w:r>
        <w:t>KRYETAR</w:t>
      </w:r>
      <w:r w:rsidRPr="00E9736D">
        <w:t>I</w:t>
      </w:r>
    </w:p>
    <w:p w:rsidR="00031A13" w:rsidRPr="00182C24" w:rsidRDefault="00031A13" w:rsidP="00031A13">
      <w:pPr>
        <w:pStyle w:val="Paragrafi"/>
        <w:jc w:val="right"/>
        <w:rPr>
          <w:b/>
        </w:rPr>
      </w:pPr>
      <w:proofErr w:type="spellStart"/>
      <w:r w:rsidRPr="00182C24">
        <w:rPr>
          <w:b/>
        </w:rPr>
        <w:t>Ilir</w:t>
      </w:r>
      <w:proofErr w:type="spellEnd"/>
      <w:r w:rsidRPr="00182C24">
        <w:rPr>
          <w:b/>
        </w:rPr>
        <w:t xml:space="preserve"> Meta</w:t>
      </w:r>
    </w:p>
    <w:p w:rsidR="003B299F" w:rsidRPr="00031A13" w:rsidRDefault="003B299F" w:rsidP="003B299F">
      <w:pPr>
        <w:pStyle w:val="Paragrafi"/>
        <w:rPr>
          <w:sz w:val="10"/>
        </w:rPr>
      </w:pPr>
    </w:p>
    <w:p w:rsidR="003B299F" w:rsidRDefault="003B299F" w:rsidP="003B299F">
      <w:pPr>
        <w:pStyle w:val="Paragrafi"/>
      </w:pPr>
      <w:proofErr w:type="spellStart"/>
      <w:r w:rsidRPr="00AD4684">
        <w:t>Miratuar</w:t>
      </w:r>
      <w:proofErr w:type="spellEnd"/>
      <w:r w:rsidRPr="00AD4684">
        <w:t xml:space="preserve"> </w:t>
      </w:r>
      <w:proofErr w:type="spellStart"/>
      <w:r w:rsidRPr="00AD4684">
        <w:t>në</w:t>
      </w:r>
      <w:proofErr w:type="spellEnd"/>
      <w:r w:rsidRPr="00AD4684">
        <w:t xml:space="preserve"> </w:t>
      </w:r>
      <w:proofErr w:type="spellStart"/>
      <w:r w:rsidRPr="00AD4684">
        <w:t>datën</w:t>
      </w:r>
      <w:proofErr w:type="spellEnd"/>
      <w:r w:rsidRPr="00AD4684">
        <w:t xml:space="preserve"> 2.7.2015</w:t>
      </w:r>
    </w:p>
    <w:p w:rsidR="008C0EBF" w:rsidRDefault="008C0EBF" w:rsidP="008C0EBF">
      <w:pPr>
        <w:pStyle w:val="Paragrafi"/>
        <w:rPr>
          <w:rStyle w:val="Strong"/>
        </w:rPr>
      </w:pPr>
    </w:p>
    <w:p w:rsidR="00031A13" w:rsidRDefault="00031A13" w:rsidP="008C0EBF">
      <w:pPr>
        <w:pStyle w:val="Paragrafi"/>
        <w:rPr>
          <w:rStyle w:val="Strong"/>
        </w:rPr>
      </w:pPr>
    </w:p>
    <w:p w:rsidR="008C0EBF" w:rsidRPr="008C0EBF" w:rsidRDefault="008C0EBF" w:rsidP="008C0EBF">
      <w:pPr>
        <w:pStyle w:val="NeniTitull"/>
        <w:rPr>
          <w:rStyle w:val="Strong"/>
          <w:b/>
        </w:rPr>
      </w:pPr>
      <w:r w:rsidRPr="008C0EBF">
        <w:rPr>
          <w:rStyle w:val="Strong"/>
          <w:b/>
        </w:rPr>
        <w:lastRenderedPageBreak/>
        <w:t>DEKRET</w:t>
      </w:r>
    </w:p>
    <w:p w:rsidR="008C0EBF" w:rsidRPr="008C0EBF" w:rsidRDefault="008C0EBF" w:rsidP="008C0EBF">
      <w:pPr>
        <w:pStyle w:val="NeniTitull"/>
      </w:pPr>
      <w:r w:rsidRPr="008C0EBF">
        <w:t xml:space="preserve">Nr. 9169, </w:t>
      </w:r>
      <w:proofErr w:type="spellStart"/>
      <w:r w:rsidRPr="008C0EBF">
        <w:t>datë</w:t>
      </w:r>
      <w:proofErr w:type="spellEnd"/>
      <w:r w:rsidRPr="008C0EBF">
        <w:t xml:space="preserve"> </w:t>
      </w:r>
      <w:r w:rsidR="00031A13">
        <w:rPr>
          <w:rStyle w:val="Strong"/>
          <w:b/>
        </w:rPr>
        <w:t>13.</w:t>
      </w:r>
      <w:r w:rsidRPr="008C0EBF">
        <w:rPr>
          <w:rStyle w:val="Strong"/>
          <w:b/>
        </w:rPr>
        <w:t>7.2015</w:t>
      </w:r>
    </w:p>
    <w:p w:rsidR="008C0EBF" w:rsidRPr="008C0EBF" w:rsidRDefault="008C0EBF" w:rsidP="008C0EBF">
      <w:pPr>
        <w:pStyle w:val="NeniTitull"/>
        <w:rPr>
          <w:rStyle w:val="Strong"/>
          <w:sz w:val="14"/>
        </w:rPr>
      </w:pPr>
    </w:p>
    <w:p w:rsidR="008C0EBF" w:rsidRPr="008C0EBF" w:rsidRDefault="008C0EBF" w:rsidP="008C0EBF">
      <w:pPr>
        <w:pStyle w:val="NeniTitull"/>
        <w:rPr>
          <w:b w:val="0"/>
        </w:rPr>
      </w:pPr>
      <w:r w:rsidRPr="008C0EBF">
        <w:rPr>
          <w:rStyle w:val="Strong"/>
          <w:b/>
        </w:rPr>
        <w:t>PËR SHPALLJE LIGJI DHE DHËNIEN E PËLQIMIT PËR HYRJEN NË FUQI MENJËHERË TË LIGJIT</w:t>
      </w:r>
    </w:p>
    <w:p w:rsidR="008C0EBF" w:rsidRPr="00031A13" w:rsidRDefault="008C0EBF" w:rsidP="008C0EBF">
      <w:pPr>
        <w:pStyle w:val="Paragrafi"/>
        <w:rPr>
          <w:sz w:val="16"/>
        </w:rPr>
      </w:pPr>
    </w:p>
    <w:p w:rsidR="008C0EBF" w:rsidRDefault="008C0EBF" w:rsidP="008C0EBF">
      <w:pPr>
        <w:pStyle w:val="Paragrafi"/>
      </w:pPr>
      <w:proofErr w:type="spellStart"/>
      <w:r>
        <w:t>Në</w:t>
      </w:r>
      <w:proofErr w:type="spellEnd"/>
      <w:r>
        <w:t xml:space="preserve"> </w:t>
      </w:r>
      <w:proofErr w:type="spellStart"/>
      <w:r>
        <w:t>mbështetje</w:t>
      </w:r>
      <w:proofErr w:type="spellEnd"/>
      <w:r>
        <w:t xml:space="preserve"> </w:t>
      </w:r>
      <w:proofErr w:type="spellStart"/>
      <w:r>
        <w:t>të</w:t>
      </w:r>
      <w:proofErr w:type="spellEnd"/>
      <w:r>
        <w:t xml:space="preserve"> </w:t>
      </w:r>
      <w:proofErr w:type="spellStart"/>
      <w:r>
        <w:t>nenit</w:t>
      </w:r>
      <w:proofErr w:type="spellEnd"/>
      <w:r>
        <w:t xml:space="preserve"> 84, </w:t>
      </w:r>
      <w:proofErr w:type="spellStart"/>
      <w:r>
        <w:t>pikat</w:t>
      </w:r>
      <w:proofErr w:type="spellEnd"/>
      <w:r>
        <w:t xml:space="preserve"> 1 </w:t>
      </w:r>
      <w:proofErr w:type="spellStart"/>
      <w:r>
        <w:t>dhe</w:t>
      </w:r>
      <w:proofErr w:type="spellEnd"/>
      <w:r>
        <w:t xml:space="preserve"> 4, </w:t>
      </w:r>
      <w:proofErr w:type="spellStart"/>
      <w:r>
        <w:t>dhe</w:t>
      </w:r>
      <w:proofErr w:type="spellEnd"/>
      <w:r>
        <w:t xml:space="preserve"> </w:t>
      </w:r>
      <w:proofErr w:type="spellStart"/>
      <w:r>
        <w:t>nenit</w:t>
      </w:r>
      <w:proofErr w:type="spellEnd"/>
      <w:r>
        <w:t xml:space="preserve"> 93 </w:t>
      </w:r>
      <w:proofErr w:type="spellStart"/>
      <w:r>
        <w:t>të</w:t>
      </w:r>
      <w:proofErr w:type="spellEnd"/>
      <w:r>
        <w:t xml:space="preserve"> </w:t>
      </w:r>
      <w:proofErr w:type="spellStart"/>
      <w:r>
        <w:t>Kushtetutës</w:t>
      </w:r>
      <w:proofErr w:type="spellEnd"/>
      <w:r>
        <w:t>,</w:t>
      </w:r>
      <w:r>
        <w:rPr>
          <w:rStyle w:val="Strong"/>
        </w:rPr>
        <w:t xml:space="preserve"> </w:t>
      </w:r>
    </w:p>
    <w:p w:rsidR="008C0EBF" w:rsidRPr="00031A13" w:rsidRDefault="008C0EBF" w:rsidP="00031A13">
      <w:pPr>
        <w:pStyle w:val="Paragrafi"/>
        <w:rPr>
          <w:rStyle w:val="Strong"/>
          <w:b w:val="0"/>
          <w:bCs w:val="0"/>
          <w:sz w:val="14"/>
        </w:rPr>
      </w:pPr>
    </w:p>
    <w:p w:rsidR="008C0EBF" w:rsidRPr="008C0EBF" w:rsidRDefault="008C0EBF" w:rsidP="008C0EBF">
      <w:pPr>
        <w:pStyle w:val="Paragrafi"/>
        <w:jc w:val="center"/>
        <w:rPr>
          <w:b/>
        </w:rPr>
      </w:pPr>
      <w:r>
        <w:rPr>
          <w:rStyle w:val="Strong"/>
          <w:b w:val="0"/>
          <w:iCs/>
        </w:rPr>
        <w:t>DEKRETO</w:t>
      </w:r>
      <w:r w:rsidRPr="008C0EBF">
        <w:rPr>
          <w:rStyle w:val="Strong"/>
          <w:b w:val="0"/>
          <w:iCs/>
        </w:rPr>
        <w:t>J</w:t>
      </w:r>
      <w:r>
        <w:rPr>
          <w:rStyle w:val="Strong"/>
          <w:b w:val="0"/>
          <w:iCs/>
        </w:rPr>
        <w:t>:</w:t>
      </w:r>
    </w:p>
    <w:p w:rsidR="008C0EBF" w:rsidRPr="00031A13" w:rsidRDefault="008C0EBF" w:rsidP="008C0EBF">
      <w:pPr>
        <w:pStyle w:val="Paragrafi"/>
        <w:rPr>
          <w:rStyle w:val="Strong"/>
          <w:sz w:val="10"/>
        </w:rPr>
      </w:pPr>
    </w:p>
    <w:p w:rsidR="008C0EBF" w:rsidRPr="008C0EBF" w:rsidRDefault="008C0EBF" w:rsidP="008C0EBF">
      <w:pPr>
        <w:pStyle w:val="NeniNr"/>
        <w:rPr>
          <w:b/>
        </w:rPr>
      </w:pPr>
      <w:proofErr w:type="spellStart"/>
      <w:r w:rsidRPr="008C0EBF">
        <w:rPr>
          <w:rStyle w:val="Strong"/>
          <w:b w:val="0"/>
        </w:rPr>
        <w:t>Neni</w:t>
      </w:r>
      <w:proofErr w:type="spellEnd"/>
      <w:r w:rsidRPr="008C0EBF">
        <w:rPr>
          <w:rStyle w:val="Strong"/>
          <w:b w:val="0"/>
        </w:rPr>
        <w:t xml:space="preserve"> 1</w:t>
      </w:r>
    </w:p>
    <w:p w:rsidR="008C0EBF" w:rsidRPr="00031A13" w:rsidRDefault="008C0EBF" w:rsidP="008C0EBF">
      <w:pPr>
        <w:pStyle w:val="Paragrafi"/>
        <w:rPr>
          <w:sz w:val="12"/>
        </w:rPr>
      </w:pPr>
    </w:p>
    <w:p w:rsidR="008C0EBF" w:rsidRPr="00031A13" w:rsidRDefault="008C0EBF" w:rsidP="008C0EBF">
      <w:pPr>
        <w:pStyle w:val="Paragrafi"/>
        <w:rPr>
          <w:spacing w:val="-4"/>
        </w:rPr>
      </w:pPr>
      <w:proofErr w:type="spellStart"/>
      <w:proofErr w:type="gramStart"/>
      <w:r w:rsidRPr="00031A13">
        <w:rPr>
          <w:spacing w:val="-4"/>
        </w:rPr>
        <w:t>Shpalljen</w:t>
      </w:r>
      <w:proofErr w:type="spellEnd"/>
      <w:r w:rsidRPr="00031A13">
        <w:rPr>
          <w:spacing w:val="-4"/>
        </w:rPr>
        <w:t xml:space="preserve"> e </w:t>
      </w:r>
      <w:proofErr w:type="spellStart"/>
      <w:r w:rsidRPr="00031A13">
        <w:rPr>
          <w:spacing w:val="-4"/>
        </w:rPr>
        <w:t>ligjit</w:t>
      </w:r>
      <w:proofErr w:type="spellEnd"/>
      <w:r w:rsidRPr="00031A13">
        <w:rPr>
          <w:spacing w:val="-4"/>
        </w:rPr>
        <w:t xml:space="preserve"> nr.</w:t>
      </w:r>
      <w:proofErr w:type="gramEnd"/>
      <w:r w:rsidRPr="00031A13">
        <w:rPr>
          <w:spacing w:val="-4"/>
        </w:rPr>
        <w:t xml:space="preserve"> 68/2015 “</w:t>
      </w:r>
      <w:proofErr w:type="spellStart"/>
      <w:r w:rsidRPr="00031A13">
        <w:rPr>
          <w:spacing w:val="-4"/>
        </w:rPr>
        <w:t>Për</w:t>
      </w:r>
      <w:proofErr w:type="spellEnd"/>
      <w:r w:rsidRPr="00031A13">
        <w:rPr>
          <w:spacing w:val="-4"/>
        </w:rPr>
        <w:t xml:space="preserve"> </w:t>
      </w:r>
      <w:proofErr w:type="spellStart"/>
      <w:r w:rsidRPr="00031A13">
        <w:rPr>
          <w:spacing w:val="-4"/>
        </w:rPr>
        <w:t>ratifikimin</w:t>
      </w:r>
      <w:proofErr w:type="spellEnd"/>
      <w:r w:rsidRPr="00031A13">
        <w:rPr>
          <w:spacing w:val="-4"/>
        </w:rPr>
        <w:t xml:space="preserve"> e </w:t>
      </w:r>
      <w:proofErr w:type="spellStart"/>
      <w:r w:rsidRPr="00031A13">
        <w:rPr>
          <w:spacing w:val="-4"/>
        </w:rPr>
        <w:t>marrëveshjes</w:t>
      </w:r>
      <w:proofErr w:type="spellEnd"/>
      <w:r w:rsidRPr="00031A13">
        <w:rPr>
          <w:spacing w:val="-4"/>
        </w:rPr>
        <w:t xml:space="preserve"> </w:t>
      </w:r>
      <w:proofErr w:type="spellStart"/>
      <w:r w:rsidRPr="00031A13">
        <w:rPr>
          <w:spacing w:val="-4"/>
        </w:rPr>
        <w:t>së</w:t>
      </w:r>
      <w:proofErr w:type="spellEnd"/>
      <w:r w:rsidRPr="00031A13">
        <w:rPr>
          <w:spacing w:val="-4"/>
        </w:rPr>
        <w:t xml:space="preserve"> </w:t>
      </w:r>
      <w:proofErr w:type="spellStart"/>
      <w:r w:rsidRPr="00031A13">
        <w:rPr>
          <w:spacing w:val="-4"/>
        </w:rPr>
        <w:t>dëmshpërblimit</w:t>
      </w:r>
      <w:proofErr w:type="spellEnd"/>
      <w:r w:rsidRPr="00031A13">
        <w:rPr>
          <w:spacing w:val="-4"/>
        </w:rPr>
        <w:t xml:space="preserve">, </w:t>
      </w:r>
      <w:proofErr w:type="spellStart"/>
      <w:r w:rsidRPr="00031A13">
        <w:rPr>
          <w:spacing w:val="-4"/>
        </w:rPr>
        <w:t>ndërmjet</w:t>
      </w:r>
      <w:proofErr w:type="spellEnd"/>
      <w:r w:rsidRPr="00031A13">
        <w:rPr>
          <w:spacing w:val="-4"/>
        </w:rPr>
        <w:t xml:space="preserve"> </w:t>
      </w:r>
      <w:proofErr w:type="spellStart"/>
      <w:r w:rsidRPr="00031A13">
        <w:rPr>
          <w:spacing w:val="-4"/>
        </w:rPr>
        <w:t>Republikës</w:t>
      </w:r>
      <w:proofErr w:type="spellEnd"/>
      <w:r w:rsidRPr="00031A13">
        <w:rPr>
          <w:spacing w:val="-4"/>
        </w:rPr>
        <w:t xml:space="preserve"> </w:t>
      </w:r>
      <w:proofErr w:type="spellStart"/>
      <w:r w:rsidRPr="00031A13">
        <w:rPr>
          <w:spacing w:val="-4"/>
        </w:rPr>
        <w:t>së</w:t>
      </w:r>
      <w:proofErr w:type="spellEnd"/>
      <w:r w:rsidRPr="00031A13">
        <w:rPr>
          <w:spacing w:val="-4"/>
        </w:rPr>
        <w:t xml:space="preserve"> </w:t>
      </w:r>
      <w:proofErr w:type="spellStart"/>
      <w:r w:rsidRPr="00031A13">
        <w:rPr>
          <w:spacing w:val="-4"/>
        </w:rPr>
        <w:t>Shqipërisë</w:t>
      </w:r>
      <w:proofErr w:type="spellEnd"/>
      <w:r w:rsidRPr="00031A13">
        <w:rPr>
          <w:spacing w:val="-4"/>
        </w:rPr>
        <w:t xml:space="preserve"> </w:t>
      </w:r>
      <w:proofErr w:type="spellStart"/>
      <w:r w:rsidRPr="00031A13">
        <w:rPr>
          <w:spacing w:val="-4"/>
        </w:rPr>
        <w:t>dhe</w:t>
      </w:r>
      <w:proofErr w:type="spellEnd"/>
      <w:r w:rsidRPr="00031A13">
        <w:rPr>
          <w:spacing w:val="-4"/>
        </w:rPr>
        <w:t xml:space="preserve"> </w:t>
      </w:r>
      <w:proofErr w:type="spellStart"/>
      <w:r w:rsidRPr="00031A13">
        <w:rPr>
          <w:spacing w:val="-4"/>
        </w:rPr>
        <w:t>Bankës</w:t>
      </w:r>
      <w:proofErr w:type="spellEnd"/>
      <w:r w:rsidRPr="00031A13">
        <w:rPr>
          <w:spacing w:val="-4"/>
        </w:rPr>
        <w:t xml:space="preserve"> </w:t>
      </w:r>
      <w:proofErr w:type="spellStart"/>
      <w:r w:rsidRPr="00031A13">
        <w:rPr>
          <w:spacing w:val="-4"/>
        </w:rPr>
        <w:t>Ndër</w:t>
      </w:r>
      <w:r w:rsidR="00031A13">
        <w:rPr>
          <w:spacing w:val="-4"/>
        </w:rPr>
        <w:t>-</w:t>
      </w:r>
      <w:r w:rsidRPr="00031A13">
        <w:rPr>
          <w:spacing w:val="-4"/>
        </w:rPr>
        <w:t>kombëtare</w:t>
      </w:r>
      <w:proofErr w:type="spellEnd"/>
      <w:r w:rsidRPr="00031A13">
        <w:rPr>
          <w:spacing w:val="-4"/>
        </w:rPr>
        <w:t xml:space="preserve"> </w:t>
      </w:r>
      <w:proofErr w:type="spellStart"/>
      <w:r w:rsidRPr="00031A13">
        <w:rPr>
          <w:spacing w:val="-4"/>
        </w:rPr>
        <w:t>për</w:t>
      </w:r>
      <w:proofErr w:type="spellEnd"/>
      <w:r w:rsidRPr="00031A13">
        <w:rPr>
          <w:spacing w:val="-4"/>
        </w:rPr>
        <w:t xml:space="preserve"> </w:t>
      </w:r>
      <w:proofErr w:type="spellStart"/>
      <w:r w:rsidRPr="00031A13">
        <w:rPr>
          <w:spacing w:val="-4"/>
        </w:rPr>
        <w:t>Rindërtim</w:t>
      </w:r>
      <w:proofErr w:type="spellEnd"/>
      <w:r w:rsidRPr="00031A13">
        <w:rPr>
          <w:spacing w:val="-4"/>
        </w:rPr>
        <w:t xml:space="preserve"> </w:t>
      </w:r>
      <w:proofErr w:type="spellStart"/>
      <w:r w:rsidRPr="00031A13">
        <w:rPr>
          <w:spacing w:val="-4"/>
        </w:rPr>
        <w:t>dhe</w:t>
      </w:r>
      <w:proofErr w:type="spellEnd"/>
      <w:r w:rsidRPr="00031A13">
        <w:rPr>
          <w:spacing w:val="-4"/>
        </w:rPr>
        <w:t xml:space="preserve"> </w:t>
      </w:r>
      <w:proofErr w:type="spellStart"/>
      <w:r w:rsidRPr="00031A13">
        <w:rPr>
          <w:spacing w:val="-4"/>
        </w:rPr>
        <w:t>Zhvillim</w:t>
      </w:r>
      <w:proofErr w:type="spellEnd"/>
      <w:r w:rsidRPr="00031A13">
        <w:rPr>
          <w:spacing w:val="-4"/>
        </w:rPr>
        <w:t xml:space="preserve">, </w:t>
      </w:r>
      <w:proofErr w:type="spellStart"/>
      <w:r w:rsidRPr="00031A13">
        <w:rPr>
          <w:spacing w:val="-4"/>
        </w:rPr>
        <w:t>për</w:t>
      </w:r>
      <w:proofErr w:type="spellEnd"/>
      <w:r w:rsidRPr="00031A13">
        <w:rPr>
          <w:spacing w:val="-4"/>
        </w:rPr>
        <w:t xml:space="preserve"> </w:t>
      </w:r>
      <w:proofErr w:type="spellStart"/>
      <w:r w:rsidRPr="00031A13">
        <w:rPr>
          <w:spacing w:val="-4"/>
        </w:rPr>
        <w:t>garancinë</w:t>
      </w:r>
      <w:proofErr w:type="spellEnd"/>
      <w:r w:rsidRPr="00031A13">
        <w:rPr>
          <w:spacing w:val="-4"/>
        </w:rPr>
        <w:t xml:space="preserve"> e </w:t>
      </w:r>
      <w:proofErr w:type="spellStart"/>
      <w:r w:rsidRPr="00031A13">
        <w:rPr>
          <w:spacing w:val="-4"/>
        </w:rPr>
        <w:t>bazuar</w:t>
      </w:r>
      <w:proofErr w:type="spellEnd"/>
      <w:r w:rsidRPr="00031A13">
        <w:rPr>
          <w:spacing w:val="-4"/>
        </w:rPr>
        <w:t xml:space="preserve"> </w:t>
      </w:r>
      <w:proofErr w:type="spellStart"/>
      <w:r w:rsidRPr="00031A13">
        <w:rPr>
          <w:spacing w:val="-4"/>
        </w:rPr>
        <w:t>në</w:t>
      </w:r>
      <w:proofErr w:type="spellEnd"/>
      <w:r w:rsidRPr="00031A13">
        <w:rPr>
          <w:spacing w:val="-4"/>
        </w:rPr>
        <w:t xml:space="preserve"> </w:t>
      </w:r>
      <w:proofErr w:type="spellStart"/>
      <w:r w:rsidRPr="00031A13">
        <w:rPr>
          <w:spacing w:val="-4"/>
        </w:rPr>
        <w:t>politika</w:t>
      </w:r>
      <w:proofErr w:type="spellEnd"/>
      <w:r w:rsidRPr="00031A13">
        <w:rPr>
          <w:spacing w:val="-4"/>
        </w:rPr>
        <w:t xml:space="preserve"> </w:t>
      </w:r>
      <w:proofErr w:type="spellStart"/>
      <w:r w:rsidRPr="00031A13">
        <w:rPr>
          <w:spacing w:val="-4"/>
        </w:rPr>
        <w:t>për</w:t>
      </w:r>
      <w:proofErr w:type="spellEnd"/>
      <w:r w:rsidRPr="00031A13">
        <w:rPr>
          <w:spacing w:val="-4"/>
        </w:rPr>
        <w:t xml:space="preserve"> </w:t>
      </w:r>
      <w:proofErr w:type="spellStart"/>
      <w:r w:rsidRPr="00031A13">
        <w:rPr>
          <w:spacing w:val="-4"/>
        </w:rPr>
        <w:t>financat</w:t>
      </w:r>
      <w:proofErr w:type="spellEnd"/>
      <w:r w:rsidRPr="00031A13">
        <w:rPr>
          <w:spacing w:val="-4"/>
        </w:rPr>
        <w:t xml:space="preserve"> </w:t>
      </w:r>
      <w:proofErr w:type="spellStart"/>
      <w:r w:rsidRPr="00031A13">
        <w:rPr>
          <w:spacing w:val="-4"/>
        </w:rPr>
        <w:t>publike</w:t>
      </w:r>
      <w:proofErr w:type="spellEnd"/>
      <w:r w:rsidRPr="00031A13">
        <w:rPr>
          <w:spacing w:val="-4"/>
        </w:rPr>
        <w:t xml:space="preserve"> </w:t>
      </w:r>
      <w:proofErr w:type="spellStart"/>
      <w:r w:rsidRPr="00031A13">
        <w:rPr>
          <w:spacing w:val="-4"/>
        </w:rPr>
        <w:t>në</w:t>
      </w:r>
      <w:proofErr w:type="spellEnd"/>
      <w:r w:rsidRPr="00031A13">
        <w:rPr>
          <w:spacing w:val="-4"/>
        </w:rPr>
        <w:t xml:space="preserve"> </w:t>
      </w:r>
      <w:proofErr w:type="spellStart"/>
      <w:r w:rsidRPr="00031A13">
        <w:rPr>
          <w:spacing w:val="-4"/>
        </w:rPr>
        <w:t>Shqipëri</w:t>
      </w:r>
      <w:proofErr w:type="spellEnd"/>
      <w:r w:rsidRPr="00031A13">
        <w:rPr>
          <w:spacing w:val="-4"/>
        </w:rPr>
        <w:t xml:space="preserve">, </w:t>
      </w:r>
      <w:proofErr w:type="spellStart"/>
      <w:r w:rsidRPr="00031A13">
        <w:rPr>
          <w:spacing w:val="-4"/>
        </w:rPr>
        <w:t>dhe</w:t>
      </w:r>
      <w:proofErr w:type="spellEnd"/>
      <w:r w:rsidRPr="00031A13">
        <w:rPr>
          <w:spacing w:val="-4"/>
        </w:rPr>
        <w:t xml:space="preserve"> </w:t>
      </w:r>
      <w:proofErr w:type="spellStart"/>
      <w:r w:rsidRPr="00031A13">
        <w:rPr>
          <w:spacing w:val="-4"/>
        </w:rPr>
        <w:t>marrëveshjes</w:t>
      </w:r>
      <w:proofErr w:type="spellEnd"/>
      <w:r w:rsidRPr="00031A13">
        <w:rPr>
          <w:spacing w:val="-4"/>
        </w:rPr>
        <w:t xml:space="preserve"> </w:t>
      </w:r>
      <w:proofErr w:type="spellStart"/>
      <w:r w:rsidRPr="00031A13">
        <w:rPr>
          <w:spacing w:val="-4"/>
        </w:rPr>
        <w:t>së</w:t>
      </w:r>
      <w:proofErr w:type="spellEnd"/>
      <w:r w:rsidRPr="00031A13">
        <w:rPr>
          <w:spacing w:val="-4"/>
        </w:rPr>
        <w:t xml:space="preserve"> </w:t>
      </w:r>
      <w:proofErr w:type="spellStart"/>
      <w:r w:rsidRPr="00031A13">
        <w:rPr>
          <w:spacing w:val="-4"/>
        </w:rPr>
        <w:t>huasë</w:t>
      </w:r>
      <w:proofErr w:type="spellEnd"/>
      <w:r w:rsidRPr="00031A13">
        <w:rPr>
          <w:spacing w:val="-4"/>
        </w:rPr>
        <w:t xml:space="preserve"> me </w:t>
      </w:r>
      <w:proofErr w:type="spellStart"/>
      <w:r w:rsidRPr="00031A13">
        <w:rPr>
          <w:spacing w:val="-4"/>
        </w:rPr>
        <w:t>afat</w:t>
      </w:r>
      <w:proofErr w:type="spellEnd"/>
      <w:r w:rsidRPr="00031A13">
        <w:rPr>
          <w:spacing w:val="-4"/>
        </w:rPr>
        <w:t xml:space="preserve">, </w:t>
      </w:r>
      <w:proofErr w:type="spellStart"/>
      <w:r w:rsidRPr="00031A13">
        <w:rPr>
          <w:spacing w:val="-4"/>
        </w:rPr>
        <w:t>ndërmjet</w:t>
      </w:r>
      <w:proofErr w:type="spellEnd"/>
      <w:r w:rsidRPr="00031A13">
        <w:rPr>
          <w:spacing w:val="-4"/>
        </w:rPr>
        <w:t xml:space="preserve"> </w:t>
      </w:r>
      <w:proofErr w:type="spellStart"/>
      <w:r w:rsidRPr="00031A13">
        <w:rPr>
          <w:spacing w:val="-4"/>
        </w:rPr>
        <w:t>Republikës</w:t>
      </w:r>
      <w:proofErr w:type="spellEnd"/>
      <w:r w:rsidRPr="00031A13">
        <w:rPr>
          <w:spacing w:val="-4"/>
        </w:rPr>
        <w:t xml:space="preserve"> </w:t>
      </w:r>
      <w:proofErr w:type="spellStart"/>
      <w:r w:rsidRPr="00031A13">
        <w:rPr>
          <w:spacing w:val="-4"/>
        </w:rPr>
        <w:t>së</w:t>
      </w:r>
      <w:proofErr w:type="spellEnd"/>
      <w:r w:rsidRPr="00031A13">
        <w:rPr>
          <w:spacing w:val="-4"/>
        </w:rPr>
        <w:t xml:space="preserve"> </w:t>
      </w:r>
      <w:proofErr w:type="spellStart"/>
      <w:r w:rsidRPr="00031A13">
        <w:rPr>
          <w:spacing w:val="-4"/>
        </w:rPr>
        <w:t>Shqipërisë</w:t>
      </w:r>
      <w:proofErr w:type="spellEnd"/>
      <w:r w:rsidRPr="00031A13">
        <w:rPr>
          <w:spacing w:val="-4"/>
        </w:rPr>
        <w:t xml:space="preserve">, </w:t>
      </w:r>
      <w:proofErr w:type="spellStart"/>
      <w:r w:rsidRPr="00031A13">
        <w:rPr>
          <w:spacing w:val="-4"/>
        </w:rPr>
        <w:t>që</w:t>
      </w:r>
      <w:proofErr w:type="spellEnd"/>
      <w:r w:rsidRPr="00031A13">
        <w:rPr>
          <w:spacing w:val="-4"/>
        </w:rPr>
        <w:t xml:space="preserve"> </w:t>
      </w:r>
      <w:proofErr w:type="spellStart"/>
      <w:r w:rsidRPr="00031A13">
        <w:rPr>
          <w:spacing w:val="-4"/>
        </w:rPr>
        <w:t>vepron</w:t>
      </w:r>
      <w:proofErr w:type="spellEnd"/>
      <w:r w:rsidRPr="00031A13">
        <w:rPr>
          <w:spacing w:val="-4"/>
        </w:rPr>
        <w:t xml:space="preserve"> </w:t>
      </w:r>
      <w:proofErr w:type="spellStart"/>
      <w:r w:rsidRPr="00031A13">
        <w:rPr>
          <w:spacing w:val="-4"/>
        </w:rPr>
        <w:t>nëpërmjet</w:t>
      </w:r>
      <w:proofErr w:type="spellEnd"/>
      <w:r w:rsidRPr="00031A13">
        <w:rPr>
          <w:spacing w:val="-4"/>
        </w:rPr>
        <w:t xml:space="preserve"> </w:t>
      </w:r>
      <w:proofErr w:type="spellStart"/>
      <w:r w:rsidRPr="00031A13">
        <w:rPr>
          <w:spacing w:val="-4"/>
        </w:rPr>
        <w:t>Ministrisë</w:t>
      </w:r>
      <w:proofErr w:type="spellEnd"/>
      <w:r w:rsidRPr="00031A13">
        <w:rPr>
          <w:spacing w:val="-4"/>
        </w:rPr>
        <w:t xml:space="preserve"> </w:t>
      </w:r>
      <w:proofErr w:type="spellStart"/>
      <w:r w:rsidRPr="00031A13">
        <w:rPr>
          <w:spacing w:val="-4"/>
        </w:rPr>
        <w:t>së</w:t>
      </w:r>
      <w:proofErr w:type="spellEnd"/>
      <w:r w:rsidRPr="00031A13">
        <w:rPr>
          <w:spacing w:val="-4"/>
        </w:rPr>
        <w:t xml:space="preserve"> </w:t>
      </w:r>
      <w:proofErr w:type="spellStart"/>
      <w:r w:rsidRPr="00031A13">
        <w:rPr>
          <w:spacing w:val="-4"/>
        </w:rPr>
        <w:t>Financave</w:t>
      </w:r>
      <w:proofErr w:type="spellEnd"/>
      <w:r w:rsidRPr="00031A13">
        <w:rPr>
          <w:spacing w:val="-4"/>
        </w:rPr>
        <w:t xml:space="preserve">, </w:t>
      </w:r>
      <w:proofErr w:type="spellStart"/>
      <w:r w:rsidRPr="00031A13">
        <w:rPr>
          <w:spacing w:val="-4"/>
        </w:rPr>
        <w:t>si</w:t>
      </w:r>
      <w:proofErr w:type="spellEnd"/>
      <w:r w:rsidRPr="00031A13">
        <w:rPr>
          <w:spacing w:val="-4"/>
        </w:rPr>
        <w:t xml:space="preserve"> </w:t>
      </w:r>
      <w:proofErr w:type="spellStart"/>
      <w:r w:rsidRPr="00031A13">
        <w:rPr>
          <w:spacing w:val="-4"/>
        </w:rPr>
        <w:t>huamarrës</w:t>
      </w:r>
      <w:proofErr w:type="spellEnd"/>
      <w:r w:rsidRPr="00031A13">
        <w:rPr>
          <w:spacing w:val="-4"/>
        </w:rPr>
        <w:t xml:space="preserve">, </w:t>
      </w:r>
      <w:proofErr w:type="spellStart"/>
      <w:r w:rsidRPr="00031A13">
        <w:rPr>
          <w:spacing w:val="-4"/>
        </w:rPr>
        <w:t>Bankës</w:t>
      </w:r>
      <w:proofErr w:type="spellEnd"/>
      <w:r w:rsidRPr="00031A13">
        <w:rPr>
          <w:spacing w:val="-4"/>
        </w:rPr>
        <w:t xml:space="preserve"> </w:t>
      </w:r>
      <w:proofErr w:type="spellStart"/>
      <w:r w:rsidRPr="00031A13">
        <w:rPr>
          <w:spacing w:val="-4"/>
        </w:rPr>
        <w:t>Ndërkombëtare</w:t>
      </w:r>
      <w:proofErr w:type="spellEnd"/>
      <w:r w:rsidRPr="00031A13">
        <w:rPr>
          <w:spacing w:val="-4"/>
        </w:rPr>
        <w:t xml:space="preserve"> </w:t>
      </w:r>
      <w:proofErr w:type="spellStart"/>
      <w:r w:rsidRPr="00031A13">
        <w:rPr>
          <w:spacing w:val="-4"/>
        </w:rPr>
        <w:t>për</w:t>
      </w:r>
      <w:proofErr w:type="spellEnd"/>
      <w:r w:rsidRPr="00031A13">
        <w:rPr>
          <w:spacing w:val="-4"/>
        </w:rPr>
        <w:t xml:space="preserve"> </w:t>
      </w:r>
      <w:proofErr w:type="spellStart"/>
      <w:r w:rsidRPr="00031A13">
        <w:rPr>
          <w:spacing w:val="-4"/>
        </w:rPr>
        <w:t>Rindërtim</w:t>
      </w:r>
      <w:proofErr w:type="spellEnd"/>
      <w:r w:rsidRPr="00031A13">
        <w:rPr>
          <w:spacing w:val="-4"/>
        </w:rPr>
        <w:t xml:space="preserve"> </w:t>
      </w:r>
      <w:proofErr w:type="spellStart"/>
      <w:r w:rsidRPr="00031A13">
        <w:rPr>
          <w:spacing w:val="-4"/>
        </w:rPr>
        <w:t>dhe</w:t>
      </w:r>
      <w:proofErr w:type="spellEnd"/>
      <w:r w:rsidRPr="00031A13">
        <w:rPr>
          <w:spacing w:val="-4"/>
        </w:rPr>
        <w:t xml:space="preserve"> </w:t>
      </w:r>
      <w:proofErr w:type="spellStart"/>
      <w:r w:rsidRPr="00031A13">
        <w:rPr>
          <w:spacing w:val="-4"/>
        </w:rPr>
        <w:t>Zhvillim</w:t>
      </w:r>
      <w:proofErr w:type="spellEnd"/>
      <w:r w:rsidRPr="00031A13">
        <w:rPr>
          <w:spacing w:val="-4"/>
        </w:rPr>
        <w:t xml:space="preserve">, </w:t>
      </w:r>
      <w:proofErr w:type="spellStart"/>
      <w:r w:rsidRPr="00031A13">
        <w:rPr>
          <w:spacing w:val="-4"/>
        </w:rPr>
        <w:t>si</w:t>
      </w:r>
      <w:proofErr w:type="spellEnd"/>
      <w:r w:rsidRPr="00031A13">
        <w:rPr>
          <w:spacing w:val="-4"/>
        </w:rPr>
        <w:t xml:space="preserve"> </w:t>
      </w:r>
      <w:proofErr w:type="spellStart"/>
      <w:r w:rsidRPr="00031A13">
        <w:rPr>
          <w:spacing w:val="-4"/>
        </w:rPr>
        <w:t>garantues</w:t>
      </w:r>
      <w:proofErr w:type="spellEnd"/>
      <w:r w:rsidRPr="00031A13">
        <w:rPr>
          <w:spacing w:val="-4"/>
        </w:rPr>
        <w:t xml:space="preserve">, </w:t>
      </w:r>
      <w:proofErr w:type="spellStart"/>
      <w:r w:rsidRPr="00031A13">
        <w:rPr>
          <w:spacing w:val="-4"/>
        </w:rPr>
        <w:t>dhe</w:t>
      </w:r>
      <w:proofErr w:type="spellEnd"/>
      <w:r w:rsidRPr="00031A13">
        <w:rPr>
          <w:spacing w:val="-4"/>
        </w:rPr>
        <w:t xml:space="preserve"> Deutsche Bank AG, </w:t>
      </w:r>
      <w:proofErr w:type="spellStart"/>
      <w:r w:rsidRPr="00031A13">
        <w:rPr>
          <w:spacing w:val="-4"/>
        </w:rPr>
        <w:t>dega</w:t>
      </w:r>
      <w:proofErr w:type="spellEnd"/>
      <w:r w:rsidRPr="00031A13">
        <w:rPr>
          <w:spacing w:val="-4"/>
        </w:rPr>
        <w:t xml:space="preserve"> e </w:t>
      </w:r>
      <w:proofErr w:type="spellStart"/>
      <w:r w:rsidRPr="00031A13">
        <w:rPr>
          <w:spacing w:val="-4"/>
        </w:rPr>
        <w:t>Londrës</w:t>
      </w:r>
      <w:proofErr w:type="spellEnd"/>
      <w:r w:rsidRPr="00031A13">
        <w:rPr>
          <w:spacing w:val="-4"/>
        </w:rPr>
        <w:t xml:space="preserve">, </w:t>
      </w:r>
      <w:proofErr w:type="spellStart"/>
      <w:r w:rsidRPr="00031A13">
        <w:rPr>
          <w:spacing w:val="-4"/>
        </w:rPr>
        <w:t>si</w:t>
      </w:r>
      <w:proofErr w:type="spellEnd"/>
      <w:r w:rsidRPr="00031A13">
        <w:rPr>
          <w:spacing w:val="-4"/>
        </w:rPr>
        <w:t xml:space="preserve"> </w:t>
      </w:r>
      <w:proofErr w:type="spellStart"/>
      <w:r w:rsidRPr="00031A13">
        <w:rPr>
          <w:spacing w:val="-4"/>
        </w:rPr>
        <w:t>huadhënës</w:t>
      </w:r>
      <w:proofErr w:type="spellEnd"/>
      <w:r w:rsidRPr="00031A13">
        <w:rPr>
          <w:spacing w:val="-4"/>
        </w:rPr>
        <w:t xml:space="preserve"> </w:t>
      </w:r>
      <w:proofErr w:type="spellStart"/>
      <w:r w:rsidRPr="00031A13">
        <w:rPr>
          <w:spacing w:val="-4"/>
        </w:rPr>
        <w:t>fillestar</w:t>
      </w:r>
      <w:proofErr w:type="spellEnd"/>
      <w:r w:rsidRPr="00031A13">
        <w:rPr>
          <w:spacing w:val="-4"/>
        </w:rPr>
        <w:t xml:space="preserve">, </w:t>
      </w:r>
      <w:proofErr w:type="spellStart"/>
      <w:r w:rsidRPr="00031A13">
        <w:rPr>
          <w:spacing w:val="-4"/>
        </w:rPr>
        <w:t>të</w:t>
      </w:r>
      <w:proofErr w:type="spellEnd"/>
      <w:r w:rsidRPr="00031A13">
        <w:rPr>
          <w:spacing w:val="-4"/>
        </w:rPr>
        <w:t xml:space="preserve"> </w:t>
      </w:r>
      <w:proofErr w:type="spellStart"/>
      <w:r w:rsidRPr="00031A13">
        <w:rPr>
          <w:spacing w:val="-4"/>
        </w:rPr>
        <w:t>rregulluar</w:t>
      </w:r>
      <w:proofErr w:type="spellEnd"/>
      <w:r w:rsidRPr="00031A13">
        <w:rPr>
          <w:spacing w:val="-4"/>
        </w:rPr>
        <w:t xml:space="preserve"> </w:t>
      </w:r>
      <w:proofErr w:type="spellStart"/>
      <w:r w:rsidRPr="00031A13">
        <w:rPr>
          <w:spacing w:val="-4"/>
        </w:rPr>
        <w:t>nga</w:t>
      </w:r>
      <w:proofErr w:type="spellEnd"/>
      <w:r w:rsidRPr="00031A13">
        <w:rPr>
          <w:spacing w:val="-4"/>
        </w:rPr>
        <w:t xml:space="preserve"> Deutsche Bank AG, </w:t>
      </w:r>
      <w:proofErr w:type="spellStart"/>
      <w:r w:rsidRPr="00031A13">
        <w:rPr>
          <w:spacing w:val="-4"/>
        </w:rPr>
        <w:t>dega</w:t>
      </w:r>
      <w:proofErr w:type="spellEnd"/>
      <w:r w:rsidRPr="00031A13">
        <w:rPr>
          <w:spacing w:val="-4"/>
        </w:rPr>
        <w:t xml:space="preserve"> e </w:t>
      </w:r>
      <w:proofErr w:type="spellStart"/>
      <w:r w:rsidRPr="00031A13">
        <w:rPr>
          <w:spacing w:val="-4"/>
        </w:rPr>
        <w:t>Londrës</w:t>
      </w:r>
      <w:proofErr w:type="spellEnd"/>
      <w:r w:rsidRPr="00031A13">
        <w:rPr>
          <w:spacing w:val="-4"/>
        </w:rPr>
        <w:t xml:space="preserve">, </w:t>
      </w:r>
      <w:proofErr w:type="spellStart"/>
      <w:r w:rsidRPr="00031A13">
        <w:rPr>
          <w:spacing w:val="-4"/>
        </w:rPr>
        <w:t>si</w:t>
      </w:r>
      <w:proofErr w:type="spellEnd"/>
      <w:r w:rsidRPr="00031A13">
        <w:rPr>
          <w:spacing w:val="-4"/>
        </w:rPr>
        <w:t xml:space="preserve"> </w:t>
      </w:r>
      <w:proofErr w:type="spellStart"/>
      <w:r w:rsidRPr="00031A13">
        <w:rPr>
          <w:spacing w:val="-4"/>
        </w:rPr>
        <w:t>rregullues</w:t>
      </w:r>
      <w:proofErr w:type="spellEnd"/>
      <w:r w:rsidRPr="00031A13">
        <w:rPr>
          <w:spacing w:val="-4"/>
        </w:rPr>
        <w:t xml:space="preserve"> </w:t>
      </w:r>
      <w:proofErr w:type="spellStart"/>
      <w:r w:rsidRPr="00031A13">
        <w:rPr>
          <w:spacing w:val="-4"/>
        </w:rPr>
        <w:t>kryesor</w:t>
      </w:r>
      <w:proofErr w:type="spellEnd"/>
      <w:r w:rsidRPr="00031A13">
        <w:rPr>
          <w:spacing w:val="-4"/>
        </w:rPr>
        <w:t xml:space="preserve"> </w:t>
      </w:r>
      <w:proofErr w:type="spellStart"/>
      <w:r w:rsidRPr="00031A13">
        <w:rPr>
          <w:spacing w:val="-4"/>
        </w:rPr>
        <w:t>i</w:t>
      </w:r>
      <w:proofErr w:type="spellEnd"/>
      <w:r w:rsidRPr="00031A13">
        <w:rPr>
          <w:spacing w:val="-4"/>
        </w:rPr>
        <w:t xml:space="preserve"> </w:t>
      </w:r>
      <w:proofErr w:type="spellStart"/>
      <w:r w:rsidRPr="00031A13">
        <w:rPr>
          <w:spacing w:val="-4"/>
        </w:rPr>
        <w:t>mandatuar</w:t>
      </w:r>
      <w:proofErr w:type="spellEnd"/>
      <w:r w:rsidRPr="00031A13">
        <w:rPr>
          <w:spacing w:val="-4"/>
        </w:rPr>
        <w:t xml:space="preserve">, Deutsche Bank AG, </w:t>
      </w:r>
      <w:proofErr w:type="spellStart"/>
      <w:r w:rsidRPr="00031A13">
        <w:rPr>
          <w:spacing w:val="-4"/>
        </w:rPr>
        <w:t>dega</w:t>
      </w:r>
      <w:proofErr w:type="spellEnd"/>
      <w:r w:rsidRPr="00031A13">
        <w:rPr>
          <w:spacing w:val="-4"/>
        </w:rPr>
        <w:t xml:space="preserve"> e </w:t>
      </w:r>
      <w:proofErr w:type="spellStart"/>
      <w:r w:rsidRPr="00031A13">
        <w:rPr>
          <w:spacing w:val="-4"/>
        </w:rPr>
        <w:t>Londrës</w:t>
      </w:r>
      <w:proofErr w:type="spellEnd"/>
      <w:r w:rsidRPr="00031A13">
        <w:rPr>
          <w:spacing w:val="-4"/>
        </w:rPr>
        <w:t xml:space="preserve">, </w:t>
      </w:r>
      <w:proofErr w:type="spellStart"/>
      <w:r w:rsidRPr="00031A13">
        <w:rPr>
          <w:spacing w:val="-4"/>
        </w:rPr>
        <w:t>si</w:t>
      </w:r>
      <w:proofErr w:type="spellEnd"/>
      <w:r w:rsidRPr="00031A13">
        <w:rPr>
          <w:spacing w:val="-4"/>
        </w:rPr>
        <w:t xml:space="preserve"> </w:t>
      </w:r>
      <w:proofErr w:type="spellStart"/>
      <w:r w:rsidRPr="00031A13">
        <w:rPr>
          <w:spacing w:val="-4"/>
        </w:rPr>
        <w:t>agjent</w:t>
      </w:r>
      <w:proofErr w:type="spellEnd"/>
      <w:r w:rsidRPr="00031A13">
        <w:rPr>
          <w:spacing w:val="-4"/>
        </w:rPr>
        <w:t xml:space="preserve">, Deutsche Bank AG, </w:t>
      </w:r>
      <w:proofErr w:type="spellStart"/>
      <w:r w:rsidRPr="00031A13">
        <w:rPr>
          <w:spacing w:val="-4"/>
        </w:rPr>
        <w:t>dega</w:t>
      </w:r>
      <w:proofErr w:type="spellEnd"/>
      <w:r w:rsidRPr="00031A13">
        <w:rPr>
          <w:spacing w:val="-4"/>
        </w:rPr>
        <w:t xml:space="preserve"> e </w:t>
      </w:r>
      <w:proofErr w:type="spellStart"/>
      <w:r w:rsidRPr="00031A13">
        <w:rPr>
          <w:spacing w:val="-4"/>
        </w:rPr>
        <w:t>Londrës</w:t>
      </w:r>
      <w:proofErr w:type="spellEnd"/>
      <w:r w:rsidRPr="00031A13">
        <w:rPr>
          <w:spacing w:val="-4"/>
        </w:rPr>
        <w:t xml:space="preserve">, </w:t>
      </w:r>
      <w:proofErr w:type="spellStart"/>
      <w:r w:rsidRPr="00031A13">
        <w:rPr>
          <w:spacing w:val="-4"/>
        </w:rPr>
        <w:t>si</w:t>
      </w:r>
      <w:proofErr w:type="spellEnd"/>
      <w:r w:rsidRPr="00031A13">
        <w:rPr>
          <w:spacing w:val="-4"/>
        </w:rPr>
        <w:t xml:space="preserve"> </w:t>
      </w:r>
      <w:proofErr w:type="spellStart"/>
      <w:r w:rsidRPr="00031A13">
        <w:rPr>
          <w:spacing w:val="-4"/>
        </w:rPr>
        <w:t>agjent</w:t>
      </w:r>
      <w:proofErr w:type="spellEnd"/>
      <w:r w:rsidRPr="00031A13">
        <w:rPr>
          <w:spacing w:val="-4"/>
        </w:rPr>
        <w:t xml:space="preserve"> </w:t>
      </w:r>
      <w:proofErr w:type="spellStart"/>
      <w:r w:rsidRPr="00031A13">
        <w:rPr>
          <w:spacing w:val="-4"/>
        </w:rPr>
        <w:t>dokumetacioni</w:t>
      </w:r>
      <w:proofErr w:type="spellEnd"/>
      <w:r w:rsidRPr="00031A13">
        <w:rPr>
          <w:spacing w:val="-4"/>
        </w:rPr>
        <w:t>”.</w:t>
      </w:r>
    </w:p>
    <w:p w:rsidR="008C0EBF" w:rsidRDefault="008C0EBF" w:rsidP="008C0EBF">
      <w:pPr>
        <w:pStyle w:val="NeniNr"/>
        <w:rPr>
          <w:rStyle w:val="Strong"/>
          <w:b w:val="0"/>
        </w:rPr>
      </w:pPr>
    </w:p>
    <w:p w:rsidR="008C0EBF" w:rsidRDefault="008C0EBF" w:rsidP="008C0EBF">
      <w:pPr>
        <w:pStyle w:val="NeniNr"/>
        <w:rPr>
          <w:rStyle w:val="Strong"/>
          <w:b w:val="0"/>
        </w:rPr>
      </w:pPr>
      <w:proofErr w:type="spellStart"/>
      <w:r w:rsidRPr="008C0EBF">
        <w:rPr>
          <w:rStyle w:val="Strong"/>
          <w:b w:val="0"/>
        </w:rPr>
        <w:t>Neni</w:t>
      </w:r>
      <w:proofErr w:type="spellEnd"/>
      <w:r w:rsidRPr="008C0EBF">
        <w:rPr>
          <w:rStyle w:val="Strong"/>
          <w:b w:val="0"/>
        </w:rPr>
        <w:t xml:space="preserve"> 2</w:t>
      </w:r>
    </w:p>
    <w:p w:rsidR="008C0EBF" w:rsidRPr="00031A13" w:rsidRDefault="008C0EBF" w:rsidP="008C0EBF">
      <w:pPr>
        <w:pStyle w:val="Paragrafi"/>
        <w:rPr>
          <w:sz w:val="14"/>
        </w:rPr>
      </w:pPr>
    </w:p>
    <w:p w:rsidR="008C0EBF" w:rsidRDefault="008C0EBF" w:rsidP="008C0EBF">
      <w:pPr>
        <w:pStyle w:val="Paragrafi"/>
      </w:pPr>
      <w:proofErr w:type="spellStart"/>
      <w:proofErr w:type="gramStart"/>
      <w:r>
        <w:t>Dhënien</w:t>
      </w:r>
      <w:proofErr w:type="spellEnd"/>
      <w:r>
        <w:t xml:space="preserve"> e </w:t>
      </w:r>
      <w:proofErr w:type="spellStart"/>
      <w:r>
        <w:t>pëlqimit</w:t>
      </w:r>
      <w:proofErr w:type="spellEnd"/>
      <w:r>
        <w:t xml:space="preserve"> </w:t>
      </w:r>
      <w:proofErr w:type="spellStart"/>
      <w:r>
        <w:t>për</w:t>
      </w:r>
      <w:proofErr w:type="spellEnd"/>
      <w:r>
        <w:t xml:space="preserve"> </w:t>
      </w:r>
      <w:proofErr w:type="spellStart"/>
      <w:r>
        <w:t>hyrjen</w:t>
      </w:r>
      <w:proofErr w:type="spellEnd"/>
      <w:r>
        <w:t xml:space="preserve"> </w:t>
      </w:r>
      <w:proofErr w:type="spellStart"/>
      <w:r>
        <w:t>në</w:t>
      </w:r>
      <w:proofErr w:type="spellEnd"/>
      <w:r>
        <w:t xml:space="preserve"> </w:t>
      </w:r>
      <w:proofErr w:type="spellStart"/>
      <w:r>
        <w:t>fuqi</w:t>
      </w:r>
      <w:proofErr w:type="spellEnd"/>
      <w:r>
        <w:t xml:space="preserve"> </w:t>
      </w:r>
      <w:proofErr w:type="spellStart"/>
      <w:r>
        <w:t>menjëherë</w:t>
      </w:r>
      <w:proofErr w:type="spellEnd"/>
      <w:r>
        <w:t xml:space="preserve"> </w:t>
      </w:r>
      <w:proofErr w:type="spellStart"/>
      <w:r>
        <w:t>të</w:t>
      </w:r>
      <w:proofErr w:type="spellEnd"/>
      <w:r>
        <w:t xml:space="preserve"> </w:t>
      </w:r>
      <w:proofErr w:type="spellStart"/>
      <w:r>
        <w:t>ligjit</w:t>
      </w:r>
      <w:proofErr w:type="spellEnd"/>
      <w:r>
        <w:t xml:space="preserve"> nr.</w:t>
      </w:r>
      <w:proofErr w:type="gramEnd"/>
      <w:r>
        <w:t xml:space="preserve"> 68/2015 “</w:t>
      </w:r>
      <w:proofErr w:type="spellStart"/>
      <w:r>
        <w:t>Për</w:t>
      </w:r>
      <w:proofErr w:type="spellEnd"/>
      <w:r>
        <w:t xml:space="preserve"> </w:t>
      </w:r>
      <w:proofErr w:type="spellStart"/>
      <w:r>
        <w:t>ratifikimin</w:t>
      </w:r>
      <w:proofErr w:type="spellEnd"/>
      <w:r>
        <w:t xml:space="preserve"> e </w:t>
      </w:r>
      <w:proofErr w:type="spellStart"/>
      <w:r>
        <w:t>marrëveshjes</w:t>
      </w:r>
      <w:proofErr w:type="spellEnd"/>
      <w:r>
        <w:t xml:space="preserve"> </w:t>
      </w:r>
      <w:proofErr w:type="spellStart"/>
      <w:r>
        <w:t>së</w:t>
      </w:r>
      <w:proofErr w:type="spellEnd"/>
      <w:r>
        <w:t xml:space="preserve"> </w:t>
      </w:r>
      <w:proofErr w:type="spellStart"/>
      <w:r>
        <w:t>dëmshpërblimit</w:t>
      </w:r>
      <w:proofErr w:type="spellEnd"/>
      <w:r>
        <w:t xml:space="preserve">, </w:t>
      </w:r>
      <w:proofErr w:type="spellStart"/>
      <w:r>
        <w:t>ndërmjet</w:t>
      </w:r>
      <w:proofErr w:type="spellEnd"/>
      <w:r>
        <w:t xml:space="preserve"> </w:t>
      </w:r>
      <w:proofErr w:type="spellStart"/>
      <w:r>
        <w:t>Republikës</w:t>
      </w:r>
      <w:proofErr w:type="spellEnd"/>
      <w:r>
        <w:t xml:space="preserve"> </w:t>
      </w:r>
      <w:proofErr w:type="spellStart"/>
      <w:r>
        <w:t>së</w:t>
      </w:r>
      <w:proofErr w:type="spellEnd"/>
      <w:r>
        <w:t xml:space="preserve"> </w:t>
      </w:r>
      <w:proofErr w:type="spellStart"/>
      <w:r>
        <w:t>Shqipërisë</w:t>
      </w:r>
      <w:proofErr w:type="spellEnd"/>
      <w:r>
        <w:t xml:space="preserve"> </w:t>
      </w:r>
      <w:proofErr w:type="spellStart"/>
      <w:r>
        <w:t>dhe</w:t>
      </w:r>
      <w:proofErr w:type="spellEnd"/>
      <w:r>
        <w:t xml:space="preserve"> </w:t>
      </w:r>
      <w:proofErr w:type="spellStart"/>
      <w:r>
        <w:t>Bankës</w:t>
      </w:r>
      <w:proofErr w:type="spellEnd"/>
      <w:r>
        <w:t xml:space="preserve"> </w:t>
      </w:r>
      <w:proofErr w:type="spellStart"/>
      <w:r>
        <w:t>Ndërkombëtare</w:t>
      </w:r>
      <w:proofErr w:type="spellEnd"/>
      <w:r>
        <w:t xml:space="preserve"> </w:t>
      </w:r>
      <w:proofErr w:type="spellStart"/>
      <w:r>
        <w:t>për</w:t>
      </w:r>
      <w:proofErr w:type="spellEnd"/>
      <w:r>
        <w:t xml:space="preserve"> </w:t>
      </w:r>
      <w:proofErr w:type="spellStart"/>
      <w:r>
        <w:t>Rindërtim</w:t>
      </w:r>
      <w:proofErr w:type="spellEnd"/>
      <w:r>
        <w:t xml:space="preserve"> </w:t>
      </w:r>
      <w:proofErr w:type="spellStart"/>
      <w:r>
        <w:t>dhe</w:t>
      </w:r>
      <w:proofErr w:type="spellEnd"/>
      <w:r>
        <w:t xml:space="preserve"> </w:t>
      </w:r>
      <w:proofErr w:type="spellStart"/>
      <w:r>
        <w:t>Zhvillim</w:t>
      </w:r>
      <w:proofErr w:type="spellEnd"/>
      <w:r>
        <w:t xml:space="preserve">, </w:t>
      </w:r>
      <w:proofErr w:type="spellStart"/>
      <w:r>
        <w:t>për</w:t>
      </w:r>
      <w:proofErr w:type="spellEnd"/>
      <w:r>
        <w:t xml:space="preserve"> </w:t>
      </w:r>
      <w:proofErr w:type="spellStart"/>
      <w:r>
        <w:t>garancinë</w:t>
      </w:r>
      <w:proofErr w:type="spellEnd"/>
      <w:r>
        <w:t xml:space="preserve"> e </w:t>
      </w:r>
      <w:proofErr w:type="spellStart"/>
      <w:r>
        <w:t>bazuar</w:t>
      </w:r>
      <w:proofErr w:type="spellEnd"/>
      <w:r>
        <w:t xml:space="preserve"> </w:t>
      </w:r>
      <w:proofErr w:type="spellStart"/>
      <w:r>
        <w:t>në</w:t>
      </w:r>
      <w:proofErr w:type="spellEnd"/>
      <w:r>
        <w:t xml:space="preserve"> </w:t>
      </w:r>
      <w:proofErr w:type="spellStart"/>
      <w:r>
        <w:t>politika</w:t>
      </w:r>
      <w:proofErr w:type="spellEnd"/>
      <w:r>
        <w:t xml:space="preserve"> </w:t>
      </w:r>
      <w:proofErr w:type="spellStart"/>
      <w:r>
        <w:t>për</w:t>
      </w:r>
      <w:proofErr w:type="spellEnd"/>
      <w:r>
        <w:t xml:space="preserve"> </w:t>
      </w:r>
      <w:proofErr w:type="spellStart"/>
      <w:r>
        <w:t>financat</w:t>
      </w:r>
      <w:proofErr w:type="spellEnd"/>
      <w:r>
        <w:t xml:space="preserve"> </w:t>
      </w:r>
      <w:proofErr w:type="spellStart"/>
      <w:r>
        <w:t>publike</w:t>
      </w:r>
      <w:proofErr w:type="spellEnd"/>
      <w:r>
        <w:t xml:space="preserve"> </w:t>
      </w:r>
      <w:proofErr w:type="spellStart"/>
      <w:r>
        <w:t>në</w:t>
      </w:r>
      <w:proofErr w:type="spellEnd"/>
      <w:r>
        <w:t xml:space="preserve"> </w:t>
      </w:r>
      <w:proofErr w:type="spellStart"/>
      <w:r>
        <w:t>Shqipëri</w:t>
      </w:r>
      <w:proofErr w:type="spellEnd"/>
      <w:r>
        <w:t xml:space="preserve">, </w:t>
      </w:r>
      <w:proofErr w:type="spellStart"/>
      <w:r>
        <w:t>dhe</w:t>
      </w:r>
      <w:proofErr w:type="spellEnd"/>
      <w:r>
        <w:t xml:space="preserve"> </w:t>
      </w:r>
      <w:proofErr w:type="spellStart"/>
      <w:r>
        <w:t>marrëveshjes</w:t>
      </w:r>
      <w:proofErr w:type="spellEnd"/>
      <w:r>
        <w:t xml:space="preserve"> </w:t>
      </w:r>
      <w:proofErr w:type="spellStart"/>
      <w:r>
        <w:t>së</w:t>
      </w:r>
      <w:proofErr w:type="spellEnd"/>
      <w:r>
        <w:t xml:space="preserve"> </w:t>
      </w:r>
      <w:proofErr w:type="spellStart"/>
      <w:r>
        <w:t>huasë</w:t>
      </w:r>
      <w:proofErr w:type="spellEnd"/>
      <w:r>
        <w:t xml:space="preserve"> me </w:t>
      </w:r>
      <w:proofErr w:type="spellStart"/>
      <w:r>
        <w:t>afat</w:t>
      </w:r>
      <w:proofErr w:type="spellEnd"/>
      <w:r>
        <w:t xml:space="preserve">, </w:t>
      </w:r>
      <w:proofErr w:type="spellStart"/>
      <w:r>
        <w:t>ndërmjet</w:t>
      </w:r>
      <w:proofErr w:type="spellEnd"/>
      <w:r>
        <w:t xml:space="preserve"> </w:t>
      </w:r>
      <w:proofErr w:type="spellStart"/>
      <w:r>
        <w:t>Republikës</w:t>
      </w:r>
      <w:proofErr w:type="spellEnd"/>
      <w:r>
        <w:t xml:space="preserve"> </w:t>
      </w:r>
      <w:proofErr w:type="spellStart"/>
      <w:r>
        <w:t>së</w:t>
      </w:r>
      <w:proofErr w:type="spellEnd"/>
      <w:r>
        <w:t xml:space="preserve"> </w:t>
      </w:r>
      <w:proofErr w:type="spellStart"/>
      <w:r>
        <w:t>Shqipërisë</w:t>
      </w:r>
      <w:proofErr w:type="spellEnd"/>
      <w:r>
        <w:t xml:space="preserve">, </w:t>
      </w:r>
      <w:proofErr w:type="spellStart"/>
      <w:r>
        <w:t>që</w:t>
      </w:r>
      <w:proofErr w:type="spellEnd"/>
      <w:r>
        <w:t xml:space="preserve"> </w:t>
      </w:r>
      <w:proofErr w:type="spellStart"/>
      <w:r>
        <w:t>vepron</w:t>
      </w:r>
      <w:proofErr w:type="spellEnd"/>
      <w:r>
        <w:t xml:space="preserve"> </w:t>
      </w:r>
      <w:proofErr w:type="spellStart"/>
      <w:r>
        <w:t>nëpërmjet</w:t>
      </w:r>
      <w:proofErr w:type="spellEnd"/>
      <w:r>
        <w:t xml:space="preserve"> </w:t>
      </w:r>
      <w:proofErr w:type="spellStart"/>
      <w:r>
        <w:t>Ministrisë</w:t>
      </w:r>
      <w:proofErr w:type="spellEnd"/>
      <w:r>
        <w:t xml:space="preserve"> </w:t>
      </w:r>
      <w:proofErr w:type="spellStart"/>
      <w:r>
        <w:t>së</w:t>
      </w:r>
      <w:proofErr w:type="spellEnd"/>
      <w:r>
        <w:t xml:space="preserve"> </w:t>
      </w:r>
      <w:proofErr w:type="spellStart"/>
      <w:r>
        <w:t>Financave</w:t>
      </w:r>
      <w:proofErr w:type="spellEnd"/>
      <w:r>
        <w:t xml:space="preserve">, </w:t>
      </w:r>
      <w:proofErr w:type="spellStart"/>
      <w:r>
        <w:t>si</w:t>
      </w:r>
      <w:proofErr w:type="spellEnd"/>
      <w:r>
        <w:t xml:space="preserve"> </w:t>
      </w:r>
      <w:proofErr w:type="spellStart"/>
      <w:r>
        <w:t>huamarrës</w:t>
      </w:r>
      <w:proofErr w:type="spellEnd"/>
      <w:r>
        <w:t xml:space="preserve">, </w:t>
      </w:r>
      <w:proofErr w:type="spellStart"/>
      <w:r>
        <w:t>Bankës</w:t>
      </w:r>
      <w:proofErr w:type="spellEnd"/>
      <w:r>
        <w:t xml:space="preserve"> </w:t>
      </w:r>
      <w:proofErr w:type="spellStart"/>
      <w:r>
        <w:t>Ndërkombëtare</w:t>
      </w:r>
      <w:proofErr w:type="spellEnd"/>
      <w:r>
        <w:t xml:space="preserve"> </w:t>
      </w:r>
      <w:proofErr w:type="spellStart"/>
      <w:r>
        <w:t>për</w:t>
      </w:r>
      <w:proofErr w:type="spellEnd"/>
      <w:r>
        <w:t xml:space="preserve"> </w:t>
      </w:r>
      <w:proofErr w:type="spellStart"/>
      <w:r>
        <w:t>Rindërtim</w:t>
      </w:r>
      <w:proofErr w:type="spellEnd"/>
      <w:r>
        <w:t xml:space="preserve"> </w:t>
      </w:r>
      <w:proofErr w:type="spellStart"/>
      <w:r>
        <w:t>dhe</w:t>
      </w:r>
      <w:proofErr w:type="spellEnd"/>
      <w:r>
        <w:t xml:space="preserve"> </w:t>
      </w:r>
      <w:proofErr w:type="spellStart"/>
      <w:r>
        <w:t>Zhvillim</w:t>
      </w:r>
      <w:proofErr w:type="spellEnd"/>
      <w:r>
        <w:t xml:space="preserve">, </w:t>
      </w:r>
      <w:proofErr w:type="spellStart"/>
      <w:r>
        <w:t>si</w:t>
      </w:r>
      <w:proofErr w:type="spellEnd"/>
      <w:r>
        <w:t xml:space="preserve"> </w:t>
      </w:r>
      <w:proofErr w:type="spellStart"/>
      <w:r>
        <w:t>garantues</w:t>
      </w:r>
      <w:proofErr w:type="spellEnd"/>
      <w:r>
        <w:t xml:space="preserve">, </w:t>
      </w:r>
      <w:proofErr w:type="spellStart"/>
      <w:r>
        <w:t>dhe</w:t>
      </w:r>
      <w:proofErr w:type="spellEnd"/>
      <w:r>
        <w:t xml:space="preserve"> Deutsche Bank AG, </w:t>
      </w:r>
      <w:proofErr w:type="spellStart"/>
      <w:r>
        <w:t>dega</w:t>
      </w:r>
      <w:proofErr w:type="spellEnd"/>
      <w:r>
        <w:t xml:space="preserve"> e </w:t>
      </w:r>
      <w:proofErr w:type="spellStart"/>
      <w:r>
        <w:t>Londrës</w:t>
      </w:r>
      <w:proofErr w:type="spellEnd"/>
      <w:r>
        <w:t xml:space="preserve">, </w:t>
      </w:r>
      <w:proofErr w:type="spellStart"/>
      <w:r>
        <w:t>si</w:t>
      </w:r>
      <w:proofErr w:type="spellEnd"/>
      <w:r>
        <w:t xml:space="preserve"> </w:t>
      </w:r>
      <w:proofErr w:type="spellStart"/>
      <w:r>
        <w:t>huadhënës</w:t>
      </w:r>
      <w:proofErr w:type="spellEnd"/>
      <w:r>
        <w:t xml:space="preserve"> </w:t>
      </w:r>
      <w:proofErr w:type="spellStart"/>
      <w:r>
        <w:t>fillestar</w:t>
      </w:r>
      <w:proofErr w:type="spellEnd"/>
      <w:r>
        <w:t xml:space="preserve">, </w:t>
      </w:r>
      <w:proofErr w:type="spellStart"/>
      <w:r>
        <w:t>të</w:t>
      </w:r>
      <w:proofErr w:type="spellEnd"/>
      <w:r>
        <w:t xml:space="preserve"> </w:t>
      </w:r>
      <w:proofErr w:type="spellStart"/>
      <w:r>
        <w:t>rregulluar</w:t>
      </w:r>
      <w:proofErr w:type="spellEnd"/>
      <w:r>
        <w:t xml:space="preserve"> </w:t>
      </w:r>
      <w:proofErr w:type="spellStart"/>
      <w:r>
        <w:t>nga</w:t>
      </w:r>
      <w:proofErr w:type="spellEnd"/>
      <w:r>
        <w:t xml:space="preserve"> Deutsche Bank AG, </w:t>
      </w:r>
      <w:proofErr w:type="spellStart"/>
      <w:r>
        <w:t>dega</w:t>
      </w:r>
      <w:proofErr w:type="spellEnd"/>
      <w:r>
        <w:t xml:space="preserve"> e </w:t>
      </w:r>
      <w:proofErr w:type="spellStart"/>
      <w:r>
        <w:t>Londrës</w:t>
      </w:r>
      <w:proofErr w:type="spellEnd"/>
      <w:r>
        <w:t xml:space="preserve">, </w:t>
      </w:r>
      <w:proofErr w:type="spellStart"/>
      <w:r>
        <w:t>si</w:t>
      </w:r>
      <w:proofErr w:type="spellEnd"/>
      <w:r>
        <w:t xml:space="preserve"> </w:t>
      </w:r>
      <w:proofErr w:type="spellStart"/>
      <w:r>
        <w:t>rregullues</w:t>
      </w:r>
      <w:proofErr w:type="spellEnd"/>
      <w:r>
        <w:t xml:space="preserve"> </w:t>
      </w:r>
      <w:proofErr w:type="spellStart"/>
      <w:r>
        <w:t>kryesor</w:t>
      </w:r>
      <w:proofErr w:type="spellEnd"/>
      <w:r>
        <w:t xml:space="preserve"> </w:t>
      </w:r>
      <w:proofErr w:type="spellStart"/>
      <w:r>
        <w:t>i</w:t>
      </w:r>
      <w:proofErr w:type="spellEnd"/>
      <w:r>
        <w:t xml:space="preserve"> </w:t>
      </w:r>
      <w:proofErr w:type="spellStart"/>
      <w:r>
        <w:t>mandatuar</w:t>
      </w:r>
      <w:proofErr w:type="spellEnd"/>
      <w:r>
        <w:t xml:space="preserve">, Deutsche Bank AG, </w:t>
      </w:r>
      <w:proofErr w:type="spellStart"/>
      <w:r>
        <w:t>dega</w:t>
      </w:r>
      <w:proofErr w:type="spellEnd"/>
      <w:r>
        <w:t xml:space="preserve"> e </w:t>
      </w:r>
      <w:proofErr w:type="spellStart"/>
      <w:r>
        <w:t>Londrës</w:t>
      </w:r>
      <w:proofErr w:type="spellEnd"/>
      <w:r>
        <w:t xml:space="preserve">, </w:t>
      </w:r>
      <w:proofErr w:type="spellStart"/>
      <w:r>
        <w:t>si</w:t>
      </w:r>
      <w:proofErr w:type="spellEnd"/>
      <w:r>
        <w:t xml:space="preserve"> </w:t>
      </w:r>
      <w:proofErr w:type="spellStart"/>
      <w:r>
        <w:t>agjent</w:t>
      </w:r>
      <w:proofErr w:type="spellEnd"/>
      <w:r>
        <w:t xml:space="preserve">, Deutsche Bank AG, </w:t>
      </w:r>
      <w:proofErr w:type="spellStart"/>
      <w:r>
        <w:t>dega</w:t>
      </w:r>
      <w:proofErr w:type="spellEnd"/>
      <w:r>
        <w:t xml:space="preserve"> e </w:t>
      </w:r>
      <w:proofErr w:type="spellStart"/>
      <w:r>
        <w:t>Londrës</w:t>
      </w:r>
      <w:proofErr w:type="spellEnd"/>
      <w:r>
        <w:t xml:space="preserve">, </w:t>
      </w:r>
      <w:proofErr w:type="spellStart"/>
      <w:r>
        <w:t>si</w:t>
      </w:r>
      <w:proofErr w:type="spellEnd"/>
      <w:r>
        <w:t xml:space="preserve"> </w:t>
      </w:r>
      <w:proofErr w:type="spellStart"/>
      <w:r>
        <w:t>agjent</w:t>
      </w:r>
      <w:proofErr w:type="spellEnd"/>
      <w:r>
        <w:t xml:space="preserve"> </w:t>
      </w:r>
      <w:proofErr w:type="spellStart"/>
      <w:r>
        <w:t>dokumetacioni</w:t>
      </w:r>
      <w:proofErr w:type="spellEnd"/>
      <w:r>
        <w:t>”.</w:t>
      </w:r>
    </w:p>
    <w:p w:rsidR="00031A13" w:rsidRPr="00031A13" w:rsidRDefault="008C0EBF" w:rsidP="00031A13">
      <w:pPr>
        <w:pStyle w:val="NeniNr"/>
        <w:keepNext w:val="0"/>
        <w:rPr>
          <w:rStyle w:val="Strong"/>
          <w:b w:val="0"/>
          <w:bCs w:val="0"/>
          <w:sz w:val="2"/>
        </w:rPr>
      </w:pPr>
      <w:r w:rsidRPr="00031A13">
        <w:rPr>
          <w:rStyle w:val="Strong"/>
          <w:b w:val="0"/>
          <w:bCs w:val="0"/>
          <w:sz w:val="12"/>
        </w:rPr>
        <w:t> </w:t>
      </w:r>
    </w:p>
    <w:p w:rsidR="00031A13" w:rsidRDefault="008C0EBF" w:rsidP="00031A13">
      <w:pPr>
        <w:pStyle w:val="NeniNr"/>
        <w:keepNext w:val="0"/>
        <w:rPr>
          <w:rStyle w:val="Strong"/>
          <w:b w:val="0"/>
          <w:bCs w:val="0"/>
        </w:rPr>
      </w:pPr>
      <w:r w:rsidRPr="00031A13">
        <w:rPr>
          <w:rStyle w:val="Strong"/>
          <w:b w:val="0"/>
          <w:bCs w:val="0"/>
        </w:rPr>
        <w:t xml:space="preserve">   </w:t>
      </w:r>
    </w:p>
    <w:p w:rsidR="00031A13" w:rsidRDefault="00031A13" w:rsidP="00031A13">
      <w:pPr>
        <w:pStyle w:val="NeniNr"/>
        <w:keepNext w:val="0"/>
        <w:rPr>
          <w:rStyle w:val="Strong"/>
          <w:b w:val="0"/>
          <w:bCs w:val="0"/>
        </w:rPr>
      </w:pPr>
    </w:p>
    <w:p w:rsidR="00031A13" w:rsidRDefault="00031A13" w:rsidP="00031A13">
      <w:pPr>
        <w:pStyle w:val="NeniNr"/>
        <w:keepNext w:val="0"/>
        <w:rPr>
          <w:rStyle w:val="Strong"/>
          <w:b w:val="0"/>
          <w:bCs w:val="0"/>
        </w:rPr>
      </w:pPr>
    </w:p>
    <w:p w:rsidR="008C0EBF" w:rsidRPr="00031A13" w:rsidRDefault="008C0EBF" w:rsidP="00031A13">
      <w:pPr>
        <w:pStyle w:val="NeniNr"/>
      </w:pPr>
      <w:proofErr w:type="spellStart"/>
      <w:r w:rsidRPr="00031A13">
        <w:rPr>
          <w:rStyle w:val="Strong"/>
          <w:b w:val="0"/>
          <w:bCs w:val="0"/>
        </w:rPr>
        <w:lastRenderedPageBreak/>
        <w:t>Neni</w:t>
      </w:r>
      <w:proofErr w:type="spellEnd"/>
      <w:r w:rsidRPr="00031A13">
        <w:rPr>
          <w:rStyle w:val="Strong"/>
          <w:b w:val="0"/>
          <w:bCs w:val="0"/>
        </w:rPr>
        <w:t xml:space="preserve"> 3</w:t>
      </w:r>
    </w:p>
    <w:p w:rsidR="00031A13" w:rsidRPr="00031A13" w:rsidRDefault="00031A13" w:rsidP="008C0EBF">
      <w:pPr>
        <w:pStyle w:val="Paragrafi"/>
        <w:rPr>
          <w:sz w:val="12"/>
        </w:rPr>
      </w:pPr>
    </w:p>
    <w:p w:rsidR="008C0EBF" w:rsidRDefault="008C0EBF" w:rsidP="008C0EBF">
      <w:pPr>
        <w:pStyle w:val="Paragrafi"/>
      </w:pPr>
      <w:proofErr w:type="spellStart"/>
      <w:proofErr w:type="gramStart"/>
      <w:r>
        <w:t>Ky</w:t>
      </w:r>
      <w:proofErr w:type="spellEnd"/>
      <w:proofErr w:type="gramEnd"/>
      <w:r>
        <w:t xml:space="preserve"> </w:t>
      </w:r>
      <w:proofErr w:type="spellStart"/>
      <w:r>
        <w:t>dekret</w:t>
      </w:r>
      <w:proofErr w:type="spellEnd"/>
      <w:r>
        <w:t xml:space="preserve"> </w:t>
      </w:r>
      <w:proofErr w:type="spellStart"/>
      <w:r>
        <w:t>hyn</w:t>
      </w:r>
      <w:proofErr w:type="spellEnd"/>
      <w:r>
        <w:t xml:space="preserve"> </w:t>
      </w:r>
      <w:proofErr w:type="spellStart"/>
      <w:r>
        <w:t>në</w:t>
      </w:r>
      <w:proofErr w:type="spellEnd"/>
      <w:r>
        <w:t xml:space="preserve"> </w:t>
      </w:r>
      <w:proofErr w:type="spellStart"/>
      <w:r>
        <w:t>fuqi</w:t>
      </w:r>
      <w:proofErr w:type="spellEnd"/>
      <w:r>
        <w:t xml:space="preserve"> </w:t>
      </w:r>
      <w:proofErr w:type="spellStart"/>
      <w:r>
        <w:t>menjëherë</w:t>
      </w:r>
      <w:proofErr w:type="spellEnd"/>
      <w:r>
        <w:t>.</w:t>
      </w:r>
    </w:p>
    <w:p w:rsidR="008C0EBF" w:rsidRPr="00031A13" w:rsidRDefault="008C0EBF" w:rsidP="003B299F">
      <w:pPr>
        <w:pStyle w:val="Paragrafi"/>
        <w:rPr>
          <w:sz w:val="18"/>
        </w:rPr>
      </w:pPr>
    </w:p>
    <w:p w:rsidR="00031A13" w:rsidRDefault="008C0EBF" w:rsidP="008C0EBF">
      <w:pPr>
        <w:pStyle w:val="Paragrafi"/>
        <w:jc w:val="right"/>
        <w:rPr>
          <w:rStyle w:val="Strong"/>
          <w:b w:val="0"/>
        </w:rPr>
      </w:pPr>
      <w:r w:rsidRPr="00D65C42">
        <w:rPr>
          <w:rStyle w:val="Strong"/>
          <w:b w:val="0"/>
        </w:rPr>
        <w:t>PRESIDENTI I REPUBLIKËS</w:t>
      </w:r>
      <w:r>
        <w:rPr>
          <w:rStyle w:val="Strong"/>
          <w:b w:val="0"/>
        </w:rPr>
        <w:t xml:space="preserve"> </w:t>
      </w:r>
    </w:p>
    <w:p w:rsidR="008C0EBF" w:rsidRPr="00D65C42" w:rsidRDefault="008C0EBF" w:rsidP="008C0EBF">
      <w:pPr>
        <w:pStyle w:val="Paragrafi"/>
        <w:jc w:val="right"/>
        <w:rPr>
          <w:b/>
        </w:rPr>
      </w:pPr>
      <w:r>
        <w:rPr>
          <w:rStyle w:val="Strong"/>
          <w:b w:val="0"/>
        </w:rPr>
        <w:t>SË SHQIPËRISË</w:t>
      </w:r>
    </w:p>
    <w:p w:rsidR="008C0EBF" w:rsidRPr="00D65C42" w:rsidRDefault="008C0EBF" w:rsidP="008C0EBF">
      <w:pPr>
        <w:pStyle w:val="Paragrafi"/>
        <w:jc w:val="right"/>
      </w:pPr>
      <w:proofErr w:type="spellStart"/>
      <w:r w:rsidRPr="00D65C42">
        <w:rPr>
          <w:rStyle w:val="Strong"/>
        </w:rPr>
        <w:t>Bujar</w:t>
      </w:r>
      <w:proofErr w:type="spellEnd"/>
      <w:r w:rsidRPr="00D65C42">
        <w:rPr>
          <w:rStyle w:val="Strong"/>
        </w:rPr>
        <w:t xml:space="preserve"> </w:t>
      </w:r>
      <w:proofErr w:type="spellStart"/>
      <w:r w:rsidRPr="00D65C42">
        <w:rPr>
          <w:rStyle w:val="Strong"/>
        </w:rPr>
        <w:t>Nishani</w:t>
      </w:r>
      <w:proofErr w:type="spellEnd"/>
    </w:p>
    <w:p w:rsidR="008C0EBF" w:rsidRPr="00AD4684" w:rsidRDefault="008C0EBF" w:rsidP="003B299F">
      <w:pPr>
        <w:pStyle w:val="Paragrafi"/>
      </w:pPr>
    </w:p>
    <w:p w:rsidR="00D86D86" w:rsidRPr="004E2361" w:rsidRDefault="00D86D86" w:rsidP="00004CBD">
      <w:pPr>
        <w:pStyle w:val="Akti"/>
        <w:rPr>
          <w:spacing w:val="-4"/>
          <w:lang w:val="sq-AL"/>
        </w:rPr>
      </w:pPr>
      <w:r w:rsidRPr="004E2361">
        <w:rPr>
          <w:spacing w:val="-4"/>
          <w:lang w:val="sq-AL"/>
        </w:rPr>
        <w:t>DEKRET</w:t>
      </w:r>
    </w:p>
    <w:p w:rsidR="00D86D86" w:rsidRPr="004E2361" w:rsidRDefault="00D86D86" w:rsidP="00004CBD">
      <w:pPr>
        <w:pStyle w:val="NumriData"/>
        <w:rPr>
          <w:spacing w:val="-4"/>
          <w:lang w:val="sq-AL"/>
        </w:rPr>
      </w:pPr>
      <w:r w:rsidRPr="004E2361">
        <w:rPr>
          <w:spacing w:val="-4"/>
          <w:lang w:val="sq-AL"/>
        </w:rPr>
        <w:t>Nr. 9162, datë 8.7.2015</w:t>
      </w:r>
    </w:p>
    <w:p w:rsidR="00D86D86" w:rsidRPr="004E2361" w:rsidRDefault="00D86D86" w:rsidP="00D86D86">
      <w:pPr>
        <w:pStyle w:val="Paragrafi"/>
        <w:rPr>
          <w:spacing w:val="-4"/>
          <w:sz w:val="14"/>
          <w:lang w:val="sq-AL"/>
        </w:rPr>
      </w:pPr>
    </w:p>
    <w:p w:rsidR="00D86D86" w:rsidRPr="004E2361" w:rsidRDefault="00D86D86" w:rsidP="00004CBD">
      <w:pPr>
        <w:pStyle w:val="Titulli"/>
        <w:rPr>
          <w:spacing w:val="-4"/>
          <w:lang w:val="sq-AL"/>
        </w:rPr>
      </w:pPr>
      <w:r w:rsidRPr="004E2361">
        <w:rPr>
          <w:spacing w:val="-4"/>
          <w:lang w:val="sq-AL"/>
        </w:rPr>
        <w:t>PËR DHËNIE TË SHTETËSISË SHQIPTARE</w:t>
      </w:r>
    </w:p>
    <w:p w:rsidR="00D86D86" w:rsidRPr="004E2361" w:rsidRDefault="00D86D86" w:rsidP="00D86D86">
      <w:pPr>
        <w:pStyle w:val="Paragrafi"/>
        <w:rPr>
          <w:spacing w:val="-4"/>
          <w:sz w:val="14"/>
          <w:lang w:val="sq-AL"/>
        </w:rPr>
      </w:pPr>
    </w:p>
    <w:p w:rsidR="00D86D86" w:rsidRPr="004E2361" w:rsidRDefault="00D86D86" w:rsidP="00D86D86">
      <w:pPr>
        <w:pStyle w:val="Paragrafi"/>
        <w:rPr>
          <w:spacing w:val="-4"/>
          <w:lang w:val="sq-AL"/>
        </w:rPr>
      </w:pPr>
      <w:r w:rsidRPr="004E2361">
        <w:rPr>
          <w:spacing w:val="-4"/>
          <w:lang w:val="sq-AL"/>
        </w:rPr>
        <w:t xml:space="preserve">Në mbështetje të nenit 92, pika </w:t>
      </w:r>
      <w:r w:rsidR="00BC7CD5" w:rsidRPr="004E2361">
        <w:rPr>
          <w:spacing w:val="-4"/>
          <w:lang w:val="sq-AL"/>
        </w:rPr>
        <w:t>“</w:t>
      </w:r>
      <w:r w:rsidRPr="004E2361">
        <w:rPr>
          <w:spacing w:val="-4"/>
          <w:lang w:val="sq-AL"/>
        </w:rPr>
        <w:t>c</w:t>
      </w:r>
      <w:r w:rsidR="00BC7CD5" w:rsidRPr="004E2361">
        <w:rPr>
          <w:spacing w:val="-4"/>
          <w:lang w:val="sq-AL"/>
        </w:rPr>
        <w:t>”</w:t>
      </w:r>
      <w:r w:rsidRPr="004E2361">
        <w:rPr>
          <w:spacing w:val="-4"/>
          <w:lang w:val="sq-AL"/>
        </w:rPr>
        <w:t xml:space="preserve">, dhe nenit 93 të Kushtetutës, si dhe nenit 9 e nenit 20 të ligjit nr. 8389, datë </w:t>
      </w:r>
      <w:r w:rsidR="006C477D" w:rsidRPr="004E2361">
        <w:rPr>
          <w:spacing w:val="-4"/>
          <w:lang w:val="sq-AL"/>
        </w:rPr>
        <w:t>5.</w:t>
      </w:r>
      <w:r w:rsidRPr="004E2361">
        <w:rPr>
          <w:spacing w:val="-4"/>
          <w:lang w:val="sq-AL"/>
        </w:rPr>
        <w:t xml:space="preserve">8.1998, </w:t>
      </w:r>
      <w:r w:rsidR="00BC7CD5" w:rsidRPr="004E2361">
        <w:rPr>
          <w:spacing w:val="-4"/>
          <w:lang w:val="sq-AL"/>
        </w:rPr>
        <w:t>“</w:t>
      </w:r>
      <w:r w:rsidRPr="004E2361">
        <w:rPr>
          <w:spacing w:val="-4"/>
          <w:lang w:val="sq-AL"/>
        </w:rPr>
        <w:t>Për shtetësinë shqiptare</w:t>
      </w:r>
      <w:r w:rsidR="00BC7CD5" w:rsidRPr="004E2361">
        <w:rPr>
          <w:spacing w:val="-4"/>
          <w:lang w:val="sq-AL"/>
        </w:rPr>
        <w:t>”</w:t>
      </w:r>
      <w:r w:rsidRPr="004E2361">
        <w:rPr>
          <w:spacing w:val="-4"/>
          <w:lang w:val="sq-AL"/>
        </w:rPr>
        <w:t>, të ndryshuar, bazuar edhe në propozimet e Ministrit të Punëve të Brendshme,</w:t>
      </w:r>
    </w:p>
    <w:p w:rsidR="00D86D86" w:rsidRPr="004E2361" w:rsidRDefault="00D86D86" w:rsidP="00D86D86">
      <w:pPr>
        <w:pStyle w:val="Paragrafi"/>
        <w:rPr>
          <w:spacing w:val="-4"/>
          <w:sz w:val="14"/>
          <w:lang w:val="sq-AL"/>
        </w:rPr>
      </w:pPr>
    </w:p>
    <w:p w:rsidR="00D86D86" w:rsidRPr="004E2361" w:rsidRDefault="00D86D86" w:rsidP="00004CBD">
      <w:pPr>
        <w:pStyle w:val="Titull-Titull"/>
        <w:rPr>
          <w:spacing w:val="-4"/>
          <w:lang w:val="sq-AL"/>
        </w:rPr>
      </w:pPr>
      <w:r w:rsidRPr="004E2361">
        <w:rPr>
          <w:spacing w:val="-4"/>
          <w:lang w:val="sq-AL"/>
        </w:rPr>
        <w:t>DEKRETOJ:</w:t>
      </w:r>
    </w:p>
    <w:p w:rsidR="00D86D86" w:rsidRPr="004E2361" w:rsidRDefault="00D86D86" w:rsidP="00004CBD">
      <w:pPr>
        <w:pStyle w:val="Titull-Titull"/>
        <w:rPr>
          <w:spacing w:val="-4"/>
          <w:sz w:val="14"/>
          <w:lang w:val="sq-AL"/>
        </w:rPr>
      </w:pPr>
    </w:p>
    <w:p w:rsidR="00D86D86" w:rsidRPr="004E2361" w:rsidRDefault="00004CBD" w:rsidP="00004CBD">
      <w:pPr>
        <w:pStyle w:val="Titull-Titull"/>
        <w:rPr>
          <w:spacing w:val="-4"/>
          <w:lang w:val="sq-AL"/>
        </w:rPr>
      </w:pPr>
      <w:r w:rsidRPr="004E2361">
        <w:rPr>
          <w:caps w:val="0"/>
          <w:spacing w:val="-4"/>
          <w:lang w:val="sq-AL"/>
        </w:rPr>
        <w:t>Neni 1</w:t>
      </w:r>
    </w:p>
    <w:p w:rsidR="00D86D86" w:rsidRPr="004E2361" w:rsidRDefault="00D86D86" w:rsidP="00D86D86">
      <w:pPr>
        <w:pStyle w:val="Paragrafi"/>
        <w:rPr>
          <w:spacing w:val="-4"/>
          <w:sz w:val="14"/>
          <w:lang w:val="sq-AL"/>
        </w:rPr>
      </w:pPr>
    </w:p>
    <w:p w:rsidR="00D86D86" w:rsidRPr="004E2361" w:rsidRDefault="00D86D86" w:rsidP="00D86D86">
      <w:pPr>
        <w:pStyle w:val="Paragrafi"/>
        <w:rPr>
          <w:spacing w:val="-4"/>
          <w:lang w:val="sq-AL"/>
        </w:rPr>
      </w:pPr>
      <w:r w:rsidRPr="004E2361">
        <w:rPr>
          <w:spacing w:val="-4"/>
          <w:lang w:val="sq-AL"/>
        </w:rPr>
        <w:t>U jepet shtetësia shqiptare me kërkesë të tyre personave të mëposhtëm:</w:t>
      </w:r>
    </w:p>
    <w:p w:rsidR="00D86D86" w:rsidRPr="004E2361" w:rsidRDefault="00D86D86" w:rsidP="00D86D86">
      <w:pPr>
        <w:pStyle w:val="Paragrafi"/>
        <w:rPr>
          <w:spacing w:val="-4"/>
          <w:lang w:val="sq-AL"/>
        </w:rPr>
      </w:pPr>
      <w:r w:rsidRPr="004E2361">
        <w:rPr>
          <w:spacing w:val="-4"/>
          <w:lang w:val="sq-AL"/>
        </w:rPr>
        <w:t>1. </w:t>
      </w:r>
      <w:proofErr w:type="spellStart"/>
      <w:r w:rsidRPr="004E2361">
        <w:rPr>
          <w:spacing w:val="-4"/>
          <w:lang w:val="sq-AL"/>
        </w:rPr>
        <w:t>Maurizio</w:t>
      </w:r>
      <w:proofErr w:type="spellEnd"/>
      <w:r w:rsidRPr="004E2361">
        <w:rPr>
          <w:spacing w:val="-4"/>
          <w:lang w:val="sq-AL"/>
        </w:rPr>
        <w:t xml:space="preserve"> </w:t>
      </w:r>
      <w:proofErr w:type="spellStart"/>
      <w:r w:rsidRPr="004E2361">
        <w:rPr>
          <w:spacing w:val="-4"/>
          <w:lang w:val="sq-AL"/>
        </w:rPr>
        <w:t>Armando</w:t>
      </w:r>
      <w:proofErr w:type="spellEnd"/>
      <w:r w:rsidRPr="004E2361">
        <w:rPr>
          <w:spacing w:val="-4"/>
          <w:lang w:val="sq-AL"/>
        </w:rPr>
        <w:t xml:space="preserve"> </w:t>
      </w:r>
      <w:proofErr w:type="spellStart"/>
      <w:r w:rsidRPr="004E2361">
        <w:rPr>
          <w:spacing w:val="-4"/>
          <w:lang w:val="sq-AL"/>
        </w:rPr>
        <w:t>Giovanni</w:t>
      </w:r>
      <w:proofErr w:type="spellEnd"/>
      <w:r w:rsidRPr="004E2361">
        <w:rPr>
          <w:spacing w:val="-4"/>
          <w:lang w:val="sq-AL"/>
        </w:rPr>
        <w:t xml:space="preserve"> </w:t>
      </w:r>
      <w:proofErr w:type="spellStart"/>
      <w:r w:rsidRPr="004E2361">
        <w:rPr>
          <w:spacing w:val="-4"/>
          <w:lang w:val="sq-AL"/>
        </w:rPr>
        <w:t>Mazziotti</w:t>
      </w:r>
      <w:proofErr w:type="spellEnd"/>
    </w:p>
    <w:p w:rsidR="00D86D86" w:rsidRPr="004E2361" w:rsidRDefault="00D86D86" w:rsidP="00D86D86">
      <w:pPr>
        <w:pStyle w:val="Paragrafi"/>
        <w:rPr>
          <w:spacing w:val="-4"/>
          <w:lang w:val="sq-AL"/>
        </w:rPr>
      </w:pPr>
      <w:r w:rsidRPr="004E2361">
        <w:rPr>
          <w:spacing w:val="-4"/>
          <w:lang w:val="sq-AL"/>
        </w:rPr>
        <w:t>2. </w:t>
      </w:r>
      <w:proofErr w:type="spellStart"/>
      <w:r w:rsidRPr="004E2361">
        <w:rPr>
          <w:spacing w:val="-4"/>
          <w:lang w:val="sq-AL"/>
        </w:rPr>
        <w:t>Selvije</w:t>
      </w:r>
      <w:proofErr w:type="spellEnd"/>
      <w:r w:rsidRPr="004E2361">
        <w:rPr>
          <w:spacing w:val="-4"/>
          <w:lang w:val="sq-AL"/>
        </w:rPr>
        <w:t xml:space="preserve"> Idriz Treni (</w:t>
      </w:r>
      <w:proofErr w:type="spellStart"/>
      <w:r w:rsidRPr="004E2361">
        <w:rPr>
          <w:spacing w:val="-4"/>
          <w:lang w:val="sq-AL"/>
        </w:rPr>
        <w:t>Baleci</w:t>
      </w:r>
      <w:proofErr w:type="spellEnd"/>
      <w:r w:rsidRPr="004E2361">
        <w:rPr>
          <w:spacing w:val="-4"/>
          <w:lang w:val="sq-AL"/>
        </w:rPr>
        <w:t>)</w:t>
      </w:r>
    </w:p>
    <w:p w:rsidR="00D86D86" w:rsidRPr="004E2361" w:rsidRDefault="00D86D86" w:rsidP="00D86D86">
      <w:pPr>
        <w:pStyle w:val="Paragrafi"/>
        <w:rPr>
          <w:spacing w:val="-4"/>
          <w:lang w:val="sq-AL"/>
        </w:rPr>
      </w:pPr>
      <w:r w:rsidRPr="004E2361">
        <w:rPr>
          <w:spacing w:val="-4"/>
          <w:lang w:val="sq-AL"/>
        </w:rPr>
        <w:t>3. </w:t>
      </w:r>
      <w:proofErr w:type="spellStart"/>
      <w:r w:rsidRPr="004E2361">
        <w:rPr>
          <w:spacing w:val="-4"/>
          <w:lang w:val="sq-AL"/>
        </w:rPr>
        <w:t>Tahire</w:t>
      </w:r>
      <w:proofErr w:type="spellEnd"/>
      <w:r w:rsidRPr="004E2361">
        <w:rPr>
          <w:spacing w:val="-4"/>
          <w:lang w:val="sq-AL"/>
        </w:rPr>
        <w:t xml:space="preserve"> </w:t>
      </w:r>
      <w:proofErr w:type="spellStart"/>
      <w:r w:rsidRPr="004E2361">
        <w:rPr>
          <w:spacing w:val="-4"/>
          <w:lang w:val="sq-AL"/>
        </w:rPr>
        <w:t>Selim</w:t>
      </w:r>
      <w:proofErr w:type="spellEnd"/>
      <w:r w:rsidRPr="004E2361">
        <w:rPr>
          <w:spacing w:val="-4"/>
          <w:lang w:val="sq-AL"/>
        </w:rPr>
        <w:t xml:space="preserve"> Berisha (</w:t>
      </w:r>
      <w:proofErr w:type="spellStart"/>
      <w:r w:rsidRPr="004E2361">
        <w:rPr>
          <w:spacing w:val="-4"/>
          <w:lang w:val="sq-AL"/>
        </w:rPr>
        <w:t>Veselaj</w:t>
      </w:r>
      <w:proofErr w:type="spellEnd"/>
      <w:r w:rsidRPr="004E2361">
        <w:rPr>
          <w:spacing w:val="-4"/>
          <w:lang w:val="sq-AL"/>
        </w:rPr>
        <w:t>)</w:t>
      </w:r>
    </w:p>
    <w:p w:rsidR="00D86D86" w:rsidRPr="004E2361" w:rsidRDefault="00D86D86" w:rsidP="00D86D86">
      <w:pPr>
        <w:pStyle w:val="Paragrafi"/>
        <w:rPr>
          <w:spacing w:val="-4"/>
          <w:lang w:val="sq-AL"/>
        </w:rPr>
      </w:pPr>
      <w:r w:rsidRPr="004E2361">
        <w:rPr>
          <w:spacing w:val="-4"/>
          <w:lang w:val="sq-AL"/>
        </w:rPr>
        <w:t xml:space="preserve">4. Arben </w:t>
      </w:r>
      <w:proofErr w:type="spellStart"/>
      <w:r w:rsidRPr="004E2361">
        <w:rPr>
          <w:spacing w:val="-4"/>
          <w:lang w:val="sq-AL"/>
        </w:rPr>
        <w:t>Sheref</w:t>
      </w:r>
      <w:proofErr w:type="spellEnd"/>
      <w:r w:rsidRPr="004E2361">
        <w:rPr>
          <w:spacing w:val="-4"/>
          <w:lang w:val="sq-AL"/>
        </w:rPr>
        <w:t xml:space="preserve"> </w:t>
      </w:r>
      <w:proofErr w:type="spellStart"/>
      <w:r w:rsidRPr="004E2361">
        <w:rPr>
          <w:spacing w:val="-4"/>
          <w:lang w:val="sq-AL"/>
        </w:rPr>
        <w:t>Demiraga</w:t>
      </w:r>
      <w:proofErr w:type="spellEnd"/>
      <w:r w:rsidRPr="004E2361">
        <w:rPr>
          <w:spacing w:val="-4"/>
          <w:lang w:val="sq-AL"/>
        </w:rPr>
        <w:t xml:space="preserve"> (</w:t>
      </w:r>
      <w:proofErr w:type="spellStart"/>
      <w:r w:rsidRPr="004E2361">
        <w:rPr>
          <w:spacing w:val="-4"/>
          <w:lang w:val="sq-AL"/>
        </w:rPr>
        <w:t>Abdullai</w:t>
      </w:r>
      <w:proofErr w:type="spellEnd"/>
      <w:r w:rsidRPr="004E2361">
        <w:rPr>
          <w:spacing w:val="-4"/>
          <w:lang w:val="sq-AL"/>
        </w:rPr>
        <w:t>)</w:t>
      </w:r>
    </w:p>
    <w:p w:rsidR="00D86D86" w:rsidRPr="004E2361" w:rsidRDefault="00D86D86" w:rsidP="00D86D86">
      <w:pPr>
        <w:pStyle w:val="Paragrafi"/>
        <w:rPr>
          <w:spacing w:val="-4"/>
          <w:lang w:val="sq-AL"/>
        </w:rPr>
      </w:pPr>
      <w:r w:rsidRPr="004E2361">
        <w:rPr>
          <w:spacing w:val="-4"/>
          <w:lang w:val="sq-AL"/>
        </w:rPr>
        <w:t>5. </w:t>
      </w:r>
      <w:proofErr w:type="spellStart"/>
      <w:r w:rsidRPr="004E2361">
        <w:rPr>
          <w:spacing w:val="-4"/>
          <w:lang w:val="sq-AL"/>
        </w:rPr>
        <w:t>Augusto</w:t>
      </w:r>
      <w:proofErr w:type="spellEnd"/>
      <w:r w:rsidRPr="004E2361">
        <w:rPr>
          <w:spacing w:val="-4"/>
          <w:lang w:val="sq-AL"/>
        </w:rPr>
        <w:t xml:space="preserve"> </w:t>
      </w:r>
      <w:proofErr w:type="spellStart"/>
      <w:r w:rsidRPr="004E2361">
        <w:rPr>
          <w:spacing w:val="-4"/>
          <w:lang w:val="sq-AL"/>
        </w:rPr>
        <w:t>Remo</w:t>
      </w:r>
      <w:proofErr w:type="spellEnd"/>
      <w:r w:rsidRPr="004E2361">
        <w:rPr>
          <w:spacing w:val="-4"/>
          <w:lang w:val="sq-AL"/>
        </w:rPr>
        <w:t xml:space="preserve"> </w:t>
      </w:r>
      <w:proofErr w:type="spellStart"/>
      <w:r w:rsidRPr="004E2361">
        <w:rPr>
          <w:spacing w:val="-4"/>
          <w:lang w:val="sq-AL"/>
        </w:rPr>
        <w:t>Fornasiero</w:t>
      </w:r>
      <w:proofErr w:type="spellEnd"/>
    </w:p>
    <w:p w:rsidR="00D86D86" w:rsidRPr="004E2361" w:rsidRDefault="00D86D86" w:rsidP="00D86D86">
      <w:pPr>
        <w:pStyle w:val="Paragrafi"/>
        <w:rPr>
          <w:spacing w:val="-4"/>
          <w:lang w:val="sq-AL"/>
        </w:rPr>
      </w:pPr>
      <w:r w:rsidRPr="004E2361">
        <w:rPr>
          <w:spacing w:val="-4"/>
          <w:lang w:val="sq-AL"/>
        </w:rPr>
        <w:t>6. </w:t>
      </w:r>
      <w:proofErr w:type="spellStart"/>
      <w:r w:rsidRPr="004E2361">
        <w:rPr>
          <w:spacing w:val="-4"/>
          <w:lang w:val="sq-AL"/>
        </w:rPr>
        <w:t>Sotirios</w:t>
      </w:r>
      <w:proofErr w:type="spellEnd"/>
      <w:r w:rsidRPr="004E2361">
        <w:rPr>
          <w:spacing w:val="-4"/>
          <w:lang w:val="sq-AL"/>
        </w:rPr>
        <w:t xml:space="preserve"> </w:t>
      </w:r>
      <w:proofErr w:type="spellStart"/>
      <w:r w:rsidRPr="004E2361">
        <w:rPr>
          <w:spacing w:val="-4"/>
          <w:lang w:val="sq-AL"/>
        </w:rPr>
        <w:t>Athanasios</w:t>
      </w:r>
      <w:proofErr w:type="spellEnd"/>
      <w:r w:rsidRPr="004E2361">
        <w:rPr>
          <w:spacing w:val="-4"/>
          <w:lang w:val="sq-AL"/>
        </w:rPr>
        <w:t xml:space="preserve"> </w:t>
      </w:r>
      <w:proofErr w:type="spellStart"/>
      <w:r w:rsidRPr="004E2361">
        <w:rPr>
          <w:spacing w:val="-4"/>
          <w:lang w:val="sq-AL"/>
        </w:rPr>
        <w:t>Boulios</w:t>
      </w:r>
      <w:proofErr w:type="spellEnd"/>
    </w:p>
    <w:p w:rsidR="00D86D86" w:rsidRPr="004E2361" w:rsidRDefault="00D86D86" w:rsidP="00D86D86">
      <w:pPr>
        <w:pStyle w:val="Paragrafi"/>
        <w:rPr>
          <w:spacing w:val="-4"/>
          <w:lang w:val="sq-AL"/>
        </w:rPr>
      </w:pPr>
      <w:r w:rsidRPr="004E2361">
        <w:rPr>
          <w:spacing w:val="-4"/>
          <w:lang w:val="sq-AL"/>
        </w:rPr>
        <w:t xml:space="preserve">7. Ibrahim </w:t>
      </w:r>
      <w:proofErr w:type="spellStart"/>
      <w:r w:rsidRPr="004E2361">
        <w:rPr>
          <w:spacing w:val="-4"/>
          <w:lang w:val="sq-AL"/>
        </w:rPr>
        <w:t>Ahmet</w:t>
      </w:r>
      <w:proofErr w:type="spellEnd"/>
      <w:r w:rsidRPr="004E2361">
        <w:rPr>
          <w:spacing w:val="-4"/>
          <w:lang w:val="sq-AL"/>
        </w:rPr>
        <w:t xml:space="preserve"> </w:t>
      </w:r>
      <w:proofErr w:type="spellStart"/>
      <w:r w:rsidRPr="004E2361">
        <w:rPr>
          <w:spacing w:val="-4"/>
          <w:lang w:val="sq-AL"/>
        </w:rPr>
        <w:t>Gürsoy</w:t>
      </w:r>
      <w:proofErr w:type="spellEnd"/>
    </w:p>
    <w:p w:rsidR="00D86D86" w:rsidRPr="004E2361" w:rsidRDefault="00D86D86" w:rsidP="00D86D86">
      <w:pPr>
        <w:pStyle w:val="Paragrafi"/>
        <w:rPr>
          <w:spacing w:val="-4"/>
          <w:sz w:val="14"/>
          <w:lang w:val="sq-AL"/>
        </w:rPr>
      </w:pPr>
    </w:p>
    <w:p w:rsidR="00D86D86" w:rsidRPr="004E2361" w:rsidRDefault="00D86D86" w:rsidP="00004CBD">
      <w:pPr>
        <w:pStyle w:val="NeniNr"/>
        <w:rPr>
          <w:spacing w:val="-4"/>
          <w:lang w:val="sq-AL"/>
        </w:rPr>
      </w:pPr>
      <w:r w:rsidRPr="004E2361">
        <w:rPr>
          <w:spacing w:val="-4"/>
          <w:lang w:val="sq-AL"/>
        </w:rPr>
        <w:t>Neni 2</w:t>
      </w:r>
    </w:p>
    <w:p w:rsidR="00D86D86" w:rsidRPr="004E2361" w:rsidRDefault="00D86D86" w:rsidP="00D86D86">
      <w:pPr>
        <w:pStyle w:val="Paragrafi"/>
        <w:rPr>
          <w:spacing w:val="-4"/>
          <w:sz w:val="14"/>
          <w:lang w:val="sq-AL"/>
        </w:rPr>
      </w:pPr>
    </w:p>
    <w:p w:rsidR="00D86D86" w:rsidRPr="004E2361" w:rsidRDefault="00D86D86" w:rsidP="00D86D86">
      <w:pPr>
        <w:pStyle w:val="Paragrafi"/>
        <w:rPr>
          <w:spacing w:val="-4"/>
          <w:lang w:val="sq-AL"/>
        </w:rPr>
      </w:pPr>
      <w:r w:rsidRPr="004E2361">
        <w:rPr>
          <w:spacing w:val="-4"/>
          <w:lang w:val="sq-AL"/>
        </w:rPr>
        <w:t>Ky dekret hyn në fuqi menjëherë.</w:t>
      </w:r>
    </w:p>
    <w:p w:rsidR="00D86D86" w:rsidRPr="004E2361" w:rsidRDefault="00D86D86" w:rsidP="00D86D86">
      <w:pPr>
        <w:pStyle w:val="Paragrafi"/>
        <w:rPr>
          <w:spacing w:val="-4"/>
          <w:sz w:val="14"/>
          <w:lang w:val="sq-AL"/>
        </w:rPr>
      </w:pPr>
    </w:p>
    <w:p w:rsidR="00905F9C" w:rsidRPr="004E2361" w:rsidRDefault="00D86D86" w:rsidP="00004CBD">
      <w:pPr>
        <w:pStyle w:val="Autoriteti"/>
        <w:rPr>
          <w:spacing w:val="-4"/>
          <w:lang w:val="sq-AL"/>
        </w:rPr>
      </w:pPr>
      <w:r w:rsidRPr="004E2361">
        <w:rPr>
          <w:spacing w:val="-4"/>
          <w:lang w:val="sq-AL"/>
        </w:rPr>
        <w:t xml:space="preserve">PRESIDENTI I REPUBLIKËS </w:t>
      </w:r>
    </w:p>
    <w:p w:rsidR="00D86D86" w:rsidRPr="004E2361" w:rsidRDefault="00D86D86" w:rsidP="00004CBD">
      <w:pPr>
        <w:pStyle w:val="Autoriteti"/>
        <w:rPr>
          <w:spacing w:val="-4"/>
          <w:lang w:val="sq-AL"/>
        </w:rPr>
      </w:pPr>
      <w:r w:rsidRPr="004E2361">
        <w:rPr>
          <w:spacing w:val="-4"/>
          <w:lang w:val="sq-AL"/>
        </w:rPr>
        <w:t>SË SHQIPËRISË</w:t>
      </w:r>
    </w:p>
    <w:p w:rsidR="00D86D86" w:rsidRPr="004E2361" w:rsidRDefault="00004CBD" w:rsidP="00004CBD">
      <w:pPr>
        <w:pStyle w:val="AutoritetiEmer"/>
        <w:rPr>
          <w:spacing w:val="-4"/>
          <w:lang w:val="sq-AL"/>
        </w:rPr>
      </w:pPr>
      <w:r w:rsidRPr="004E2361">
        <w:rPr>
          <w:spacing w:val="-4"/>
          <w:lang w:val="sq-AL"/>
        </w:rPr>
        <w:t>Bujar Nishani</w:t>
      </w:r>
    </w:p>
    <w:p w:rsidR="00D86D86" w:rsidRPr="004E2361" w:rsidRDefault="00D86D86" w:rsidP="0061023D">
      <w:pPr>
        <w:pStyle w:val="Paragrafi"/>
        <w:rPr>
          <w:spacing w:val="-4"/>
          <w:sz w:val="14"/>
          <w:lang w:val="sq-AL"/>
        </w:rPr>
      </w:pPr>
    </w:p>
    <w:p w:rsidR="0061023D" w:rsidRPr="004E2361" w:rsidRDefault="00D86D86" w:rsidP="00004CBD">
      <w:pPr>
        <w:pStyle w:val="Akti"/>
        <w:rPr>
          <w:spacing w:val="-4"/>
          <w:lang w:val="sq-AL"/>
        </w:rPr>
      </w:pPr>
      <w:r w:rsidRPr="004E2361">
        <w:rPr>
          <w:spacing w:val="-4"/>
          <w:lang w:val="sq-AL"/>
        </w:rPr>
        <w:t>VE</w:t>
      </w:r>
      <w:r w:rsidR="0061023D" w:rsidRPr="004E2361">
        <w:rPr>
          <w:spacing w:val="-4"/>
          <w:lang w:val="sq-AL"/>
        </w:rPr>
        <w:t>N</w:t>
      </w:r>
      <w:r w:rsidRPr="004E2361">
        <w:rPr>
          <w:spacing w:val="-4"/>
          <w:lang w:val="sq-AL"/>
        </w:rPr>
        <w:t>DI</w:t>
      </w:r>
      <w:r w:rsidR="0061023D" w:rsidRPr="004E2361">
        <w:rPr>
          <w:spacing w:val="-4"/>
          <w:lang w:val="sq-AL"/>
        </w:rPr>
        <w:t>M</w:t>
      </w:r>
    </w:p>
    <w:p w:rsidR="0061023D" w:rsidRPr="004E2361" w:rsidRDefault="0061023D" w:rsidP="00004CBD">
      <w:pPr>
        <w:pStyle w:val="NumriData"/>
        <w:rPr>
          <w:spacing w:val="-4"/>
          <w:u w:val="single"/>
          <w:lang w:val="sq-AL"/>
        </w:rPr>
      </w:pPr>
      <w:r w:rsidRPr="004E2361">
        <w:rPr>
          <w:spacing w:val="-4"/>
          <w:lang w:val="sq-AL"/>
        </w:rPr>
        <w:t>Nr. 47, datë 6.7.2015</w:t>
      </w:r>
    </w:p>
    <w:p w:rsidR="0061023D" w:rsidRPr="004E2361" w:rsidRDefault="0061023D" w:rsidP="0061023D">
      <w:pPr>
        <w:pStyle w:val="Paragrafi"/>
        <w:rPr>
          <w:spacing w:val="-4"/>
          <w:sz w:val="14"/>
          <w:lang w:val="sq-AL"/>
        </w:rPr>
      </w:pPr>
    </w:p>
    <w:p w:rsidR="0061023D" w:rsidRPr="004E2361" w:rsidRDefault="0061023D" w:rsidP="00004CBD">
      <w:pPr>
        <w:pStyle w:val="Titulli"/>
        <w:rPr>
          <w:spacing w:val="-4"/>
          <w:lang w:val="sq-AL"/>
        </w:rPr>
      </w:pPr>
      <w:r w:rsidRPr="004E2361">
        <w:rPr>
          <w:spacing w:val="-4"/>
          <w:lang w:val="sq-AL"/>
        </w:rPr>
        <w:t>NË EMËR TË REPUBLIKËS SË SHQIPËRISË</w:t>
      </w:r>
    </w:p>
    <w:p w:rsidR="0061023D" w:rsidRPr="004E2361" w:rsidRDefault="0061023D" w:rsidP="0061023D">
      <w:pPr>
        <w:pStyle w:val="Paragrafi"/>
        <w:rPr>
          <w:rFonts w:eastAsia="Calibri"/>
          <w:spacing w:val="-4"/>
          <w:sz w:val="14"/>
          <w:lang w:val="sq-AL"/>
        </w:rPr>
      </w:pPr>
    </w:p>
    <w:p w:rsidR="0061023D" w:rsidRPr="004E2361" w:rsidRDefault="0061023D" w:rsidP="00182C24">
      <w:pPr>
        <w:pStyle w:val="Paragrafi"/>
        <w:ind w:firstLine="0"/>
        <w:rPr>
          <w:rFonts w:eastAsia="Calibri"/>
          <w:spacing w:val="-4"/>
          <w:lang w:val="sq-AL"/>
        </w:rPr>
      </w:pPr>
      <w:r w:rsidRPr="004E2361">
        <w:rPr>
          <w:rFonts w:eastAsia="Calibri"/>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2857"/>
      </w:tblGrid>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Bashkim </w:t>
            </w:r>
            <w:proofErr w:type="spellStart"/>
            <w:r w:rsidRPr="004E2361">
              <w:rPr>
                <w:spacing w:val="-4"/>
                <w:sz w:val="22"/>
                <w:szCs w:val="22"/>
                <w:lang w:val="sq-AL"/>
              </w:rPr>
              <w:t>Dedja</w:t>
            </w:r>
            <w:proofErr w:type="spellEnd"/>
          </w:p>
        </w:tc>
        <w:tc>
          <w:tcPr>
            <w:tcW w:w="2857" w:type="dxa"/>
          </w:tcPr>
          <w:p w:rsidR="00956650" w:rsidRPr="004E2361" w:rsidRDefault="00956650" w:rsidP="00387690">
            <w:pPr>
              <w:pStyle w:val="Paragrafi"/>
              <w:ind w:firstLine="0"/>
              <w:rPr>
                <w:spacing w:val="-4"/>
                <w:lang w:val="sq-AL"/>
              </w:rPr>
            </w:pPr>
            <w:r w:rsidRPr="004E2361">
              <w:rPr>
                <w:spacing w:val="-4"/>
                <w:sz w:val="22"/>
                <w:szCs w:val="22"/>
                <w:lang w:val="sq-AL"/>
              </w:rPr>
              <w:t>kryetar i Gjykatës Kushtetuese</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Vladimir </w:t>
            </w:r>
            <w:proofErr w:type="spellStart"/>
            <w:r w:rsidRPr="004E2361">
              <w:rPr>
                <w:spacing w:val="-4"/>
                <w:sz w:val="22"/>
                <w:szCs w:val="22"/>
                <w:lang w:val="sq-AL"/>
              </w:rPr>
              <w:t>Kristo</w:t>
            </w:r>
            <w:proofErr w:type="spellEnd"/>
          </w:p>
        </w:tc>
        <w:tc>
          <w:tcPr>
            <w:tcW w:w="2857"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Vitore Tusha</w:t>
            </w:r>
          </w:p>
        </w:tc>
        <w:tc>
          <w:tcPr>
            <w:tcW w:w="2857"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anëtare  e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sz w:val="22"/>
                <w:lang w:val="sq-AL"/>
              </w:rPr>
            </w:pPr>
            <w:r w:rsidRPr="004E2361">
              <w:rPr>
                <w:spacing w:val="-4"/>
                <w:sz w:val="22"/>
                <w:szCs w:val="22"/>
                <w:lang w:val="sq-AL"/>
              </w:rPr>
              <w:t xml:space="preserve">Altina </w:t>
            </w:r>
            <w:proofErr w:type="spellStart"/>
            <w:r w:rsidRPr="004E2361">
              <w:rPr>
                <w:spacing w:val="-4"/>
                <w:sz w:val="22"/>
                <w:szCs w:val="22"/>
                <w:lang w:val="sq-AL"/>
              </w:rPr>
              <w:t>Xhoxhaj</w:t>
            </w:r>
            <w:proofErr w:type="spellEnd"/>
          </w:p>
        </w:tc>
        <w:tc>
          <w:tcPr>
            <w:tcW w:w="2857" w:type="dxa"/>
          </w:tcPr>
          <w:p w:rsidR="00956650" w:rsidRPr="004E2361" w:rsidRDefault="00956650" w:rsidP="00387690">
            <w:pPr>
              <w:pStyle w:val="Paragrafi"/>
              <w:ind w:firstLine="0"/>
              <w:rPr>
                <w:spacing w:val="-4"/>
                <w:sz w:val="22"/>
                <w:lang w:val="sq-AL"/>
              </w:rPr>
            </w:pPr>
            <w:r w:rsidRPr="004E2361">
              <w:rPr>
                <w:spacing w:val="-4"/>
                <w:sz w:val="22"/>
                <w:szCs w:val="22"/>
                <w:lang w:val="sq-AL"/>
              </w:rPr>
              <w:t xml:space="preserve">anëtare  e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Gani </w:t>
            </w:r>
            <w:proofErr w:type="spellStart"/>
            <w:r w:rsidRPr="004E2361">
              <w:rPr>
                <w:spacing w:val="-4"/>
                <w:sz w:val="22"/>
                <w:szCs w:val="22"/>
                <w:lang w:val="sq-AL"/>
              </w:rPr>
              <w:t>Dizdari</w:t>
            </w:r>
            <w:proofErr w:type="spellEnd"/>
          </w:p>
        </w:tc>
        <w:tc>
          <w:tcPr>
            <w:tcW w:w="2857"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Besnik </w:t>
            </w:r>
            <w:proofErr w:type="spellStart"/>
            <w:r w:rsidRPr="004E2361">
              <w:rPr>
                <w:spacing w:val="-4"/>
                <w:sz w:val="22"/>
                <w:szCs w:val="22"/>
                <w:lang w:val="sq-AL"/>
              </w:rPr>
              <w:t>Imeraj</w:t>
            </w:r>
            <w:proofErr w:type="spellEnd"/>
          </w:p>
        </w:tc>
        <w:tc>
          <w:tcPr>
            <w:tcW w:w="2857"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sz w:val="22"/>
                <w:lang w:val="sq-AL"/>
              </w:rPr>
            </w:pPr>
            <w:r w:rsidRPr="004E2361">
              <w:rPr>
                <w:spacing w:val="-4"/>
                <w:sz w:val="22"/>
                <w:szCs w:val="22"/>
                <w:lang w:val="sq-AL"/>
              </w:rPr>
              <w:lastRenderedPageBreak/>
              <w:t>Fatos Lulo</w:t>
            </w:r>
          </w:p>
        </w:tc>
        <w:tc>
          <w:tcPr>
            <w:tcW w:w="2857" w:type="dxa"/>
          </w:tcPr>
          <w:p w:rsidR="00956650" w:rsidRPr="004E2361" w:rsidRDefault="00956650" w:rsidP="00387690">
            <w:pPr>
              <w:pStyle w:val="Paragrafi"/>
              <w:ind w:firstLine="0"/>
              <w:rPr>
                <w:spacing w:val="-4"/>
                <w:sz w:val="22"/>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Sokol Berberi</w:t>
            </w:r>
          </w:p>
        </w:tc>
        <w:tc>
          <w:tcPr>
            <w:tcW w:w="2857"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anëtar   i         </w:t>
            </w:r>
            <w:r w:rsidR="00BE61BA">
              <w:rPr>
                <w:spacing w:val="-4"/>
                <w:sz w:val="22"/>
                <w:szCs w:val="22"/>
                <w:lang w:val="sq-AL"/>
              </w:rPr>
              <w:t xml:space="preserve"> </w:t>
            </w:r>
            <w:r w:rsidR="00BC7CD5" w:rsidRPr="004E2361">
              <w:rPr>
                <w:spacing w:val="-4"/>
                <w:sz w:val="22"/>
                <w:szCs w:val="22"/>
                <w:lang w:val="sq-AL"/>
              </w:rPr>
              <w:t>“</w:t>
            </w:r>
            <w:r w:rsidR="00BE61BA">
              <w:rPr>
                <w:spacing w:val="-4"/>
                <w:sz w:val="22"/>
                <w:szCs w:val="22"/>
                <w:lang w:val="sq-AL"/>
              </w:rPr>
              <w:t xml:space="preserve">          </w:t>
            </w:r>
            <w:r w:rsidR="00BC7CD5" w:rsidRPr="004E2361">
              <w:rPr>
                <w:spacing w:val="-4"/>
                <w:sz w:val="22"/>
                <w:szCs w:val="22"/>
                <w:lang w:val="sq-AL"/>
              </w:rPr>
              <w:t>“</w:t>
            </w:r>
          </w:p>
        </w:tc>
      </w:tr>
    </w:tbl>
    <w:p w:rsidR="0061023D" w:rsidRPr="004E2361" w:rsidRDefault="0061023D" w:rsidP="0061023D">
      <w:pPr>
        <w:pStyle w:val="Paragrafi"/>
        <w:rPr>
          <w:spacing w:val="-4"/>
          <w:lang w:val="sq-AL"/>
        </w:rPr>
      </w:pPr>
      <w:r w:rsidRPr="004E2361">
        <w:rPr>
          <w:spacing w:val="-4"/>
          <w:lang w:val="sq-AL"/>
        </w:rPr>
        <w:t>me sekretar</w:t>
      </w:r>
      <w:r w:rsidR="006C477D" w:rsidRPr="004E2361">
        <w:rPr>
          <w:spacing w:val="-4"/>
          <w:lang w:val="sq-AL"/>
        </w:rPr>
        <w:t xml:space="preserve">e </w:t>
      </w:r>
      <w:proofErr w:type="spellStart"/>
      <w:r w:rsidR="006C477D" w:rsidRPr="004E2361">
        <w:rPr>
          <w:spacing w:val="-4"/>
          <w:lang w:val="sq-AL"/>
        </w:rPr>
        <w:t>Edmira</w:t>
      </w:r>
      <w:proofErr w:type="spellEnd"/>
      <w:r w:rsidR="006C477D" w:rsidRPr="004E2361">
        <w:rPr>
          <w:spacing w:val="-4"/>
          <w:lang w:val="sq-AL"/>
        </w:rPr>
        <w:t xml:space="preserve"> </w:t>
      </w:r>
      <w:proofErr w:type="spellStart"/>
      <w:r w:rsidR="006C477D" w:rsidRPr="004E2361">
        <w:rPr>
          <w:spacing w:val="-4"/>
          <w:lang w:val="sq-AL"/>
        </w:rPr>
        <w:t>Babaj</w:t>
      </w:r>
      <w:proofErr w:type="spellEnd"/>
      <w:r w:rsidR="006C477D" w:rsidRPr="004E2361">
        <w:rPr>
          <w:spacing w:val="-4"/>
          <w:lang w:val="sq-AL"/>
        </w:rPr>
        <w:t xml:space="preserve">, në datën </w:t>
      </w:r>
      <w:r w:rsidR="006C477D" w:rsidRPr="004E2361">
        <w:rPr>
          <w:spacing w:val="-4"/>
          <w:lang w:val="sq-AL"/>
        </w:rPr>
        <w:softHyphen/>
      </w:r>
      <w:r w:rsidR="006C477D" w:rsidRPr="004E2361">
        <w:rPr>
          <w:spacing w:val="-4"/>
          <w:lang w:val="sq-AL"/>
        </w:rPr>
        <w:softHyphen/>
      </w:r>
      <w:r w:rsidR="006C477D" w:rsidRPr="004E2361">
        <w:rPr>
          <w:spacing w:val="-4"/>
          <w:lang w:val="sq-AL"/>
        </w:rPr>
        <w:softHyphen/>
      </w:r>
      <w:r w:rsidR="006C477D" w:rsidRPr="004E2361">
        <w:rPr>
          <w:spacing w:val="-4"/>
          <w:lang w:val="sq-AL"/>
        </w:rPr>
        <w:softHyphen/>
      </w:r>
      <w:r w:rsidR="006C477D" w:rsidRPr="004E2361">
        <w:rPr>
          <w:spacing w:val="-4"/>
          <w:lang w:val="sq-AL"/>
        </w:rPr>
        <w:softHyphen/>
      </w:r>
      <w:r w:rsidR="006C477D" w:rsidRPr="004E2361">
        <w:rPr>
          <w:spacing w:val="-4"/>
          <w:lang w:val="sq-AL"/>
        </w:rPr>
        <w:softHyphen/>
      </w:r>
      <w:r w:rsidR="00BC7CD5" w:rsidRPr="004E2361">
        <w:rPr>
          <w:spacing w:val="-4"/>
          <w:lang w:val="sq-AL"/>
        </w:rPr>
        <w:t>9.</w:t>
      </w:r>
      <w:r w:rsidRPr="004E2361">
        <w:rPr>
          <w:spacing w:val="-4"/>
          <w:lang w:val="sq-AL"/>
        </w:rPr>
        <w:t>4.2015 mori në shqyrtim në seancë gj</w:t>
      </w:r>
      <w:r w:rsidR="00374455">
        <w:rPr>
          <w:spacing w:val="-4"/>
          <w:lang w:val="sq-AL"/>
        </w:rPr>
        <w:t xml:space="preserve">yqësore, mbi bazë dokumentesh, çështjen me nr. 18 </w:t>
      </w:r>
      <w:r w:rsidRPr="004E2361">
        <w:rPr>
          <w:spacing w:val="-4"/>
          <w:lang w:val="sq-AL"/>
        </w:rPr>
        <w:t>Akti, që i përket:</w:t>
      </w:r>
    </w:p>
    <w:p w:rsidR="0061023D" w:rsidRPr="004E2361" w:rsidRDefault="00431EAC" w:rsidP="0061023D">
      <w:pPr>
        <w:pStyle w:val="Paragrafi"/>
        <w:rPr>
          <w:bCs/>
          <w:spacing w:val="-4"/>
          <w:lang w:val="sq-AL"/>
        </w:rPr>
      </w:pPr>
      <w:r w:rsidRPr="004E2361">
        <w:rPr>
          <w:bCs/>
          <w:spacing w:val="-4"/>
          <w:lang w:val="sq-AL"/>
        </w:rPr>
        <w:t>KËRKUES:</w:t>
      </w:r>
      <w:r w:rsidRPr="004E2361">
        <w:rPr>
          <w:bCs/>
          <w:spacing w:val="-4"/>
          <w:lang w:val="sq-AL"/>
        </w:rPr>
        <w:tab/>
        <w:t xml:space="preserve"> </w:t>
      </w:r>
      <w:proofErr w:type="spellStart"/>
      <w:r w:rsidR="00A317C8" w:rsidRPr="004E2361">
        <w:rPr>
          <w:bCs/>
          <w:spacing w:val="-4"/>
          <w:lang w:val="sq-AL"/>
        </w:rPr>
        <w:t>Klitisa</w:t>
      </w:r>
      <w:proofErr w:type="spellEnd"/>
      <w:r w:rsidR="00A317C8" w:rsidRPr="004E2361">
        <w:rPr>
          <w:bCs/>
          <w:spacing w:val="-4"/>
          <w:lang w:val="sq-AL"/>
        </w:rPr>
        <w:t xml:space="preserve"> Pupa</w:t>
      </w:r>
    </w:p>
    <w:p w:rsidR="0061023D" w:rsidRPr="004E2361" w:rsidRDefault="0061023D" w:rsidP="00CB4C8F">
      <w:pPr>
        <w:pStyle w:val="Paragrafi"/>
        <w:rPr>
          <w:bCs/>
          <w:spacing w:val="-4"/>
          <w:lang w:val="sq-AL"/>
        </w:rPr>
      </w:pPr>
      <w:r w:rsidRPr="004E2361">
        <w:rPr>
          <w:bCs/>
          <w:spacing w:val="-4"/>
          <w:lang w:val="sq-AL"/>
        </w:rPr>
        <w:t>SUBJEKT I INTERESUAR</w:t>
      </w:r>
      <w:r w:rsidR="004C15C0">
        <w:rPr>
          <w:bCs/>
          <w:spacing w:val="-4"/>
          <w:lang w:val="sq-AL"/>
        </w:rPr>
        <w:t xml:space="preserve"> </w:t>
      </w:r>
      <w:r w:rsidRPr="004E2361">
        <w:rPr>
          <w:bCs/>
          <w:spacing w:val="-4"/>
          <w:lang w:val="sq-AL"/>
        </w:rPr>
        <w:t>:</w:t>
      </w:r>
      <w:r w:rsidRPr="004E2361">
        <w:rPr>
          <w:bCs/>
          <w:spacing w:val="-4"/>
          <w:lang w:val="sq-AL"/>
        </w:rPr>
        <w:tab/>
      </w:r>
      <w:r w:rsidR="00920154" w:rsidRPr="004E2361">
        <w:rPr>
          <w:bCs/>
          <w:spacing w:val="-4"/>
          <w:lang w:val="sq-AL"/>
        </w:rPr>
        <w:t xml:space="preserve"> </w:t>
      </w:r>
      <w:r w:rsidR="00920154" w:rsidRPr="004E2361">
        <w:rPr>
          <w:spacing w:val="-4"/>
          <w:lang w:val="sq-AL"/>
        </w:rPr>
        <w:t>Prokuroria e Për</w:t>
      </w:r>
      <w:r w:rsidR="004C15C0">
        <w:rPr>
          <w:spacing w:val="-4"/>
          <w:lang w:val="sq-AL"/>
        </w:rPr>
        <w:t>-</w:t>
      </w:r>
      <w:proofErr w:type="spellStart"/>
      <w:r w:rsidR="00920154" w:rsidRPr="004E2361">
        <w:rPr>
          <w:spacing w:val="-4"/>
          <w:lang w:val="sq-AL"/>
        </w:rPr>
        <w:t>gjithshme</w:t>
      </w:r>
      <w:proofErr w:type="spellEnd"/>
    </w:p>
    <w:p w:rsidR="0061023D" w:rsidRPr="004E2361" w:rsidRDefault="00431EAC" w:rsidP="0061023D">
      <w:pPr>
        <w:pStyle w:val="Paragrafi"/>
        <w:rPr>
          <w:bCs/>
          <w:spacing w:val="-4"/>
          <w:lang w:val="sq-AL"/>
        </w:rPr>
      </w:pPr>
      <w:r w:rsidRPr="004E2361">
        <w:rPr>
          <w:bCs/>
          <w:spacing w:val="-4"/>
          <w:lang w:val="sq-AL"/>
        </w:rPr>
        <w:tab/>
      </w:r>
      <w:r w:rsidRPr="004E2361">
        <w:rPr>
          <w:bCs/>
          <w:spacing w:val="-4"/>
          <w:lang w:val="sq-AL"/>
        </w:rPr>
        <w:tab/>
      </w:r>
      <w:r w:rsidR="0061023D" w:rsidRPr="004E2361">
        <w:rPr>
          <w:bCs/>
          <w:spacing w:val="-4"/>
          <w:lang w:val="sq-AL"/>
        </w:rPr>
        <w:t>OBJEKTI:</w:t>
      </w:r>
      <w:r w:rsidR="00CB4C8F" w:rsidRPr="004E2361">
        <w:rPr>
          <w:bCs/>
          <w:spacing w:val="-4"/>
          <w:lang w:val="sq-AL"/>
        </w:rPr>
        <w:t xml:space="preserve"> </w:t>
      </w:r>
      <w:r w:rsidR="0061023D" w:rsidRPr="004E2361">
        <w:rPr>
          <w:bCs/>
          <w:spacing w:val="-4"/>
          <w:lang w:val="sq-AL"/>
        </w:rPr>
        <w:tab/>
      </w:r>
      <w:r w:rsidR="0061023D" w:rsidRPr="004E2361">
        <w:rPr>
          <w:spacing w:val="-4"/>
          <w:lang w:val="sq-AL"/>
        </w:rPr>
        <w:t>Shfuqizimi si i papajtueshëm me Kushtetutën i vendimit</w:t>
      </w:r>
      <w:r w:rsidR="006C477D" w:rsidRPr="004E2361">
        <w:rPr>
          <w:spacing w:val="-4"/>
          <w:lang w:val="sq-AL"/>
        </w:rPr>
        <w:t xml:space="preserve"> nr. 00 – 2014 - 497, datë 27.</w:t>
      </w:r>
      <w:r w:rsidR="0061023D" w:rsidRPr="004E2361">
        <w:rPr>
          <w:spacing w:val="-4"/>
          <w:lang w:val="sq-AL"/>
        </w:rPr>
        <w:t>3.2014 të Kolegjit Penal të Gjykatës së Lartë.</w:t>
      </w:r>
    </w:p>
    <w:p w:rsidR="0061023D" w:rsidRPr="004E2361" w:rsidRDefault="0061023D" w:rsidP="0061023D">
      <w:pPr>
        <w:pStyle w:val="Paragrafi"/>
        <w:rPr>
          <w:spacing w:val="-4"/>
          <w:lang w:val="sq-AL"/>
        </w:rPr>
      </w:pPr>
      <w:r w:rsidRPr="004E2361">
        <w:rPr>
          <w:spacing w:val="-4"/>
          <w:lang w:val="sq-AL"/>
        </w:rPr>
        <w:t>BAZA LIGJORE:</w:t>
      </w:r>
      <w:r w:rsidRPr="004E2361">
        <w:rPr>
          <w:spacing w:val="-4"/>
          <w:lang w:val="sq-AL"/>
        </w:rPr>
        <w:tab/>
      </w:r>
      <w:r w:rsidR="00CB4C8F" w:rsidRPr="004E2361">
        <w:rPr>
          <w:spacing w:val="-4"/>
          <w:lang w:val="sq-AL"/>
        </w:rPr>
        <w:t xml:space="preserve"> </w:t>
      </w:r>
      <w:r w:rsidRPr="004E2361">
        <w:rPr>
          <w:spacing w:val="-4"/>
          <w:lang w:val="sq-AL"/>
        </w:rPr>
        <w:t>Nenet 42, 131/f dhe 134/1/g të Kushtetutës së Republikës së Shqipërisë, neni 6 i Konventës Evropiane për të Drejtat e Njeri</w:t>
      </w:r>
      <w:r w:rsidR="006C477D" w:rsidRPr="004E2361">
        <w:rPr>
          <w:spacing w:val="-4"/>
          <w:lang w:val="sq-AL"/>
        </w:rPr>
        <w:t>ut dhe ligji nr. 8577, datë 10.</w:t>
      </w:r>
      <w:r w:rsidRPr="004E2361">
        <w:rPr>
          <w:spacing w:val="-4"/>
          <w:lang w:val="sq-AL"/>
        </w:rPr>
        <w:t>2.2000</w:t>
      </w:r>
      <w:r w:rsidR="006C477D" w:rsidRPr="004E2361">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Për organizimin dhe funksionimin e Gjykatës Kushtetuese të Republikës së Shqipërisë</w:t>
      </w:r>
      <w:r w:rsidR="00BC7CD5" w:rsidRPr="004E2361">
        <w:rPr>
          <w:spacing w:val="-4"/>
          <w:lang w:val="sq-AL"/>
        </w:rPr>
        <w:t>”</w:t>
      </w:r>
      <w:r w:rsidRPr="004E2361">
        <w:rPr>
          <w:spacing w:val="-4"/>
          <w:lang w:val="sq-AL"/>
        </w:rPr>
        <w:t>.</w:t>
      </w:r>
      <w:r w:rsidRPr="004E2361">
        <w:rPr>
          <w:spacing w:val="-4"/>
          <w:lang w:val="sq-AL"/>
        </w:rPr>
        <w:tab/>
      </w:r>
      <w:r w:rsidRPr="004E2361">
        <w:rPr>
          <w:spacing w:val="-4"/>
          <w:lang w:val="sq-AL"/>
        </w:rPr>
        <w:tab/>
      </w:r>
    </w:p>
    <w:p w:rsidR="00431EAC" w:rsidRPr="004E2361" w:rsidRDefault="00431EAC" w:rsidP="0061023D">
      <w:pPr>
        <w:pStyle w:val="Paragrafi"/>
        <w:rPr>
          <w:spacing w:val="-4"/>
          <w:sz w:val="14"/>
          <w:lang w:val="sq-AL"/>
        </w:rPr>
      </w:pPr>
    </w:p>
    <w:p w:rsidR="0061023D" w:rsidRPr="004E2361" w:rsidRDefault="00374455" w:rsidP="00431EAC">
      <w:pPr>
        <w:pStyle w:val="Titull-Titull"/>
        <w:rPr>
          <w:spacing w:val="-4"/>
          <w:lang w:val="sq-AL"/>
        </w:rPr>
      </w:pPr>
      <w:r>
        <w:rPr>
          <w:spacing w:val="-4"/>
          <w:lang w:val="sq-AL"/>
        </w:rPr>
        <w:t>GJYKATA</w:t>
      </w:r>
      <w:r w:rsidR="0061023D" w:rsidRPr="004E2361">
        <w:rPr>
          <w:spacing w:val="-4"/>
          <w:lang w:val="sq-AL"/>
        </w:rPr>
        <w:t xml:space="preserve"> KUSHTETUESE,</w:t>
      </w:r>
    </w:p>
    <w:p w:rsidR="00431EAC" w:rsidRPr="004E2361" w:rsidRDefault="00431EAC" w:rsidP="0061023D">
      <w:pPr>
        <w:pStyle w:val="Paragrafi"/>
        <w:rPr>
          <w:bCs/>
          <w:spacing w:val="-4"/>
          <w:sz w:val="14"/>
          <w:lang w:val="sq-AL"/>
        </w:rPr>
      </w:pPr>
    </w:p>
    <w:p w:rsidR="0061023D" w:rsidRPr="004E2361" w:rsidRDefault="0061023D" w:rsidP="0061023D">
      <w:pPr>
        <w:pStyle w:val="Paragrafi"/>
        <w:rPr>
          <w:spacing w:val="-4"/>
          <w:lang w:val="sq-AL"/>
        </w:rPr>
      </w:pPr>
      <w:r w:rsidRPr="004E2361">
        <w:rPr>
          <w:spacing w:val="-4"/>
          <w:lang w:val="sq-AL"/>
        </w:rPr>
        <w:t>pasi dëgjoi relatorin e çështjes Sokol Berberi, mori në shqyrtim pretendimet me shkrim të kërkuesit, i cili ka kërkuar pranimin e kërkesës, prapësimet me shkrim të subjektit të interesuar, Prokurorisë së Përgjithshme, që ka kërkuar rrëzimin e kërkesës, dhe diskutoi çështjen në tërësi,</w:t>
      </w:r>
    </w:p>
    <w:p w:rsidR="0061023D" w:rsidRPr="004E2361" w:rsidRDefault="0061023D" w:rsidP="0061023D">
      <w:pPr>
        <w:pStyle w:val="Paragrafi"/>
        <w:rPr>
          <w:spacing w:val="-4"/>
          <w:sz w:val="14"/>
          <w:lang w:val="sq-AL"/>
        </w:rPr>
      </w:pPr>
    </w:p>
    <w:p w:rsidR="0061023D" w:rsidRDefault="00956650" w:rsidP="00431EAC">
      <w:pPr>
        <w:pStyle w:val="Titull-Titull"/>
        <w:rPr>
          <w:spacing w:val="-4"/>
          <w:lang w:val="sq-AL"/>
        </w:rPr>
      </w:pPr>
      <w:r w:rsidRPr="004E2361">
        <w:rPr>
          <w:spacing w:val="-4"/>
          <w:lang w:val="sq-AL"/>
        </w:rPr>
        <w:t>VËRE</w:t>
      </w:r>
      <w:r w:rsidR="0061023D" w:rsidRPr="004E2361">
        <w:rPr>
          <w:spacing w:val="-4"/>
          <w:lang w:val="sq-AL"/>
        </w:rPr>
        <w:t>N:</w:t>
      </w:r>
    </w:p>
    <w:p w:rsidR="00970029" w:rsidRPr="00970029" w:rsidRDefault="00970029" w:rsidP="00431EAC">
      <w:pPr>
        <w:pStyle w:val="Titull-Titull"/>
        <w:rPr>
          <w:spacing w:val="-4"/>
          <w:sz w:val="14"/>
          <w:szCs w:val="14"/>
          <w:lang w:val="sq-AL"/>
        </w:rPr>
      </w:pPr>
    </w:p>
    <w:p w:rsidR="0061023D" w:rsidRPr="00970029" w:rsidRDefault="0061023D" w:rsidP="00431EAC">
      <w:pPr>
        <w:pStyle w:val="Titull-Titull"/>
        <w:rPr>
          <w:b/>
          <w:spacing w:val="-4"/>
          <w:lang w:val="sq-AL"/>
        </w:rPr>
      </w:pPr>
      <w:r w:rsidRPr="00970029">
        <w:rPr>
          <w:b/>
          <w:spacing w:val="-4"/>
          <w:lang w:val="sq-AL"/>
        </w:rPr>
        <w:t>I</w:t>
      </w:r>
    </w:p>
    <w:p w:rsidR="00431EAC" w:rsidRPr="004E2361" w:rsidRDefault="00431EAC" w:rsidP="0061023D">
      <w:pPr>
        <w:pStyle w:val="Paragrafi"/>
        <w:rPr>
          <w:bCs/>
          <w:spacing w:val="-4"/>
          <w:sz w:val="14"/>
          <w:lang w:val="sq-AL"/>
        </w:rPr>
      </w:pPr>
    </w:p>
    <w:p w:rsidR="0061023D" w:rsidRPr="004E2361" w:rsidRDefault="00A9234D" w:rsidP="0061023D">
      <w:pPr>
        <w:pStyle w:val="Paragrafi"/>
        <w:rPr>
          <w:bCs/>
          <w:spacing w:val="-4"/>
          <w:lang w:val="sq-AL"/>
        </w:rPr>
      </w:pPr>
      <w:r>
        <w:rPr>
          <w:bCs/>
          <w:spacing w:val="-4"/>
          <w:lang w:val="sq-AL"/>
        </w:rPr>
        <w:t xml:space="preserve">1. </w:t>
      </w:r>
      <w:r w:rsidR="0061023D" w:rsidRPr="004E2361">
        <w:rPr>
          <w:bCs/>
          <w:spacing w:val="-4"/>
          <w:lang w:val="sq-AL"/>
        </w:rPr>
        <w:t>Gjykata e Rrethit Gjyqësor Korç</w:t>
      </w:r>
      <w:r w:rsidR="006C477D" w:rsidRPr="004E2361">
        <w:rPr>
          <w:bCs/>
          <w:spacing w:val="-4"/>
          <w:lang w:val="sq-AL"/>
        </w:rPr>
        <w:t>ë, me vendimin nr. 36, datë 20.</w:t>
      </w:r>
      <w:r w:rsidR="0061023D" w:rsidRPr="004E2361">
        <w:rPr>
          <w:bCs/>
          <w:spacing w:val="-4"/>
          <w:lang w:val="sq-AL"/>
        </w:rPr>
        <w:t xml:space="preserve">1.2012, ka vendosur: deklarimin fajtor të kërkuesit për kryerjen e veprës penale </w:t>
      </w:r>
      <w:r w:rsidR="00BC7CD5" w:rsidRPr="004E2361">
        <w:rPr>
          <w:bCs/>
          <w:spacing w:val="-4"/>
          <w:lang w:val="sq-AL"/>
        </w:rPr>
        <w:t>“</w:t>
      </w:r>
      <w:r w:rsidR="0061023D" w:rsidRPr="004E2361">
        <w:rPr>
          <w:bCs/>
          <w:spacing w:val="-4"/>
          <w:lang w:val="sq-AL"/>
        </w:rPr>
        <w:t>Korrupsion pasiv i personave që ushtrojnë funksione publike</w:t>
      </w:r>
      <w:r w:rsidR="00BC7CD5" w:rsidRPr="004E2361">
        <w:rPr>
          <w:bCs/>
          <w:spacing w:val="-4"/>
          <w:lang w:val="sq-AL"/>
        </w:rPr>
        <w:t>”</w:t>
      </w:r>
      <w:r w:rsidR="0061023D" w:rsidRPr="004E2361">
        <w:rPr>
          <w:bCs/>
          <w:spacing w:val="-4"/>
          <w:lang w:val="sq-AL"/>
        </w:rPr>
        <w:t>, parashikuar ng</w:t>
      </w:r>
      <w:r w:rsidR="00374455">
        <w:rPr>
          <w:bCs/>
          <w:spacing w:val="-4"/>
          <w:lang w:val="sq-AL"/>
        </w:rPr>
        <w:t xml:space="preserve">a neni 259 i Kodit Penal (KP), </w:t>
      </w:r>
      <w:r w:rsidR="0061023D" w:rsidRPr="004E2361">
        <w:rPr>
          <w:bCs/>
          <w:spacing w:val="-4"/>
          <w:lang w:val="sq-AL"/>
        </w:rPr>
        <w:t xml:space="preserve">dënimin e tij me 2 vjet burgim dhe 400.000 lekë gjobë, si dhe pezullimin e ekzekutimit të vendimit të dënimit me burgim, duke e vënë kërkuesin në provë për 36 muaj.  </w:t>
      </w:r>
    </w:p>
    <w:p w:rsidR="0061023D" w:rsidRPr="004E2361" w:rsidRDefault="00A9234D" w:rsidP="0061023D">
      <w:pPr>
        <w:pStyle w:val="Paragrafi"/>
        <w:rPr>
          <w:bCs/>
          <w:spacing w:val="-4"/>
          <w:lang w:val="sq-AL"/>
        </w:rPr>
      </w:pPr>
      <w:r>
        <w:rPr>
          <w:bCs/>
          <w:spacing w:val="-4"/>
          <w:lang w:val="sq-AL"/>
        </w:rPr>
        <w:t xml:space="preserve">2. </w:t>
      </w:r>
      <w:r w:rsidR="0061023D" w:rsidRPr="004E2361">
        <w:rPr>
          <w:bCs/>
          <w:spacing w:val="-4"/>
          <w:lang w:val="sq-AL"/>
        </w:rPr>
        <w:t>Gjykata e Apelit Korç</w:t>
      </w:r>
      <w:r w:rsidR="006C477D" w:rsidRPr="004E2361">
        <w:rPr>
          <w:bCs/>
          <w:spacing w:val="-4"/>
          <w:lang w:val="sq-AL"/>
        </w:rPr>
        <w:t>ë, me vendimin nr. 91, datë 11.</w:t>
      </w:r>
      <w:r w:rsidR="0061023D" w:rsidRPr="004E2361">
        <w:rPr>
          <w:bCs/>
          <w:spacing w:val="-4"/>
          <w:lang w:val="sq-AL"/>
        </w:rPr>
        <w:t>5.2012, ka vendosur lënien në fuqi të v</w:t>
      </w:r>
      <w:r w:rsidR="006C477D" w:rsidRPr="004E2361">
        <w:rPr>
          <w:bCs/>
          <w:spacing w:val="-4"/>
          <w:lang w:val="sq-AL"/>
        </w:rPr>
        <w:t>endimit nr. 36, datë 20.</w:t>
      </w:r>
      <w:r w:rsidR="0061023D" w:rsidRPr="004E2361">
        <w:rPr>
          <w:bCs/>
          <w:spacing w:val="-4"/>
          <w:lang w:val="sq-AL"/>
        </w:rPr>
        <w:t>1.2012 të Gjykatës së Rrethit Gjyqësor Korçë.</w:t>
      </w:r>
    </w:p>
    <w:p w:rsidR="0061023D" w:rsidRPr="004E2361" w:rsidRDefault="00A9234D" w:rsidP="0061023D">
      <w:pPr>
        <w:pStyle w:val="Paragrafi"/>
        <w:rPr>
          <w:bCs/>
          <w:spacing w:val="-4"/>
          <w:lang w:val="sq-AL"/>
        </w:rPr>
      </w:pPr>
      <w:r>
        <w:rPr>
          <w:bCs/>
          <w:spacing w:val="-4"/>
          <w:lang w:val="sq-AL"/>
        </w:rPr>
        <w:t xml:space="preserve">3. </w:t>
      </w:r>
      <w:r w:rsidR="0061023D" w:rsidRPr="004E2361">
        <w:rPr>
          <w:bCs/>
          <w:spacing w:val="-4"/>
          <w:lang w:val="sq-AL"/>
        </w:rPr>
        <w:t>Kërkuesi ka paraqitur rekurs n</w:t>
      </w:r>
      <w:r w:rsidR="006C477D" w:rsidRPr="004E2361">
        <w:rPr>
          <w:bCs/>
          <w:spacing w:val="-4"/>
          <w:lang w:val="sq-AL"/>
        </w:rPr>
        <w:t>ë Gjykatën e Lartë në datën 20.</w:t>
      </w:r>
      <w:r w:rsidR="0061023D" w:rsidRPr="004E2361">
        <w:rPr>
          <w:bCs/>
          <w:spacing w:val="-4"/>
          <w:lang w:val="sq-AL"/>
        </w:rPr>
        <w:t>6.2012. Mbi këtë rekurs Gjykata e Lartë ka vendosur mospranimin me ven</w:t>
      </w:r>
      <w:r w:rsidR="006C477D" w:rsidRPr="004E2361">
        <w:rPr>
          <w:bCs/>
          <w:spacing w:val="-4"/>
          <w:lang w:val="sq-AL"/>
        </w:rPr>
        <w:t>dimin nr. 00-2014-497, datë 27.</w:t>
      </w:r>
      <w:r w:rsidR="0061023D" w:rsidRPr="004E2361">
        <w:rPr>
          <w:bCs/>
          <w:spacing w:val="-4"/>
          <w:lang w:val="sq-AL"/>
        </w:rPr>
        <w:t>3.2014. Nga të dhënat zyrtare rezulton se kërkuesi ka paraqitur në datën 22.10.2014 kërkesë në Gjykatën e Lartë për rishikim të vendimit gjyqësor të f</w:t>
      </w:r>
      <w:r w:rsidR="006C477D" w:rsidRPr="004E2361">
        <w:rPr>
          <w:bCs/>
          <w:spacing w:val="-4"/>
          <w:lang w:val="sq-AL"/>
        </w:rPr>
        <w:t>ormës së prerë nr. 91, datë 11.</w:t>
      </w:r>
      <w:r w:rsidR="0061023D" w:rsidRPr="004E2361">
        <w:rPr>
          <w:bCs/>
          <w:spacing w:val="-4"/>
          <w:lang w:val="sq-AL"/>
        </w:rPr>
        <w:t xml:space="preserve">5.2012 të Gjykatës së Apelit Korçë. </w:t>
      </w:r>
    </w:p>
    <w:p w:rsidR="0061023D" w:rsidRPr="004E2361" w:rsidRDefault="0061023D" w:rsidP="0061023D">
      <w:pPr>
        <w:pStyle w:val="Paragrafi"/>
        <w:rPr>
          <w:bCs/>
          <w:spacing w:val="-4"/>
          <w:sz w:val="14"/>
          <w:lang w:val="sq-AL"/>
        </w:rPr>
      </w:pPr>
    </w:p>
    <w:p w:rsidR="0061023D" w:rsidRDefault="0061023D" w:rsidP="00905F9C">
      <w:pPr>
        <w:pStyle w:val="Titull-Titull"/>
        <w:rPr>
          <w:b/>
          <w:lang w:val="sq-AL"/>
        </w:rPr>
      </w:pPr>
      <w:r w:rsidRPr="00705B08">
        <w:rPr>
          <w:b/>
          <w:lang w:val="sq-AL"/>
        </w:rPr>
        <w:lastRenderedPageBreak/>
        <w:t xml:space="preserve">II </w:t>
      </w:r>
    </w:p>
    <w:p w:rsidR="009E1B99" w:rsidRPr="009E1B99" w:rsidRDefault="009E1B99" w:rsidP="00905F9C">
      <w:pPr>
        <w:pStyle w:val="Titull-Titull"/>
        <w:rPr>
          <w:b/>
          <w:sz w:val="14"/>
          <w:lang w:val="sq-AL"/>
        </w:rPr>
      </w:pPr>
    </w:p>
    <w:p w:rsidR="0061023D" w:rsidRPr="004E2361" w:rsidRDefault="00A45FD4" w:rsidP="0061023D">
      <w:pPr>
        <w:pStyle w:val="Paragrafi"/>
        <w:rPr>
          <w:bCs/>
          <w:spacing w:val="-4"/>
          <w:lang w:val="sq-AL"/>
        </w:rPr>
      </w:pPr>
      <w:r>
        <w:rPr>
          <w:spacing w:val="-4"/>
          <w:lang w:val="sq-AL"/>
        </w:rPr>
        <w:t xml:space="preserve">4. </w:t>
      </w:r>
      <w:r w:rsidR="0061023D" w:rsidRPr="00AC6F6F">
        <w:rPr>
          <w:b/>
          <w:i/>
          <w:spacing w:val="-4"/>
          <w:lang w:val="sq-AL"/>
        </w:rPr>
        <w:t>Kërkuesi</w:t>
      </w:r>
      <w:r w:rsidR="0061023D" w:rsidRPr="004E2361">
        <w:rPr>
          <w:i/>
          <w:spacing w:val="-4"/>
          <w:lang w:val="sq-AL"/>
        </w:rPr>
        <w:t xml:space="preserve"> </w:t>
      </w:r>
      <w:r w:rsidR="0061023D" w:rsidRPr="004E2361">
        <w:rPr>
          <w:spacing w:val="-4"/>
          <w:lang w:val="sq-AL"/>
        </w:rPr>
        <w:t>i është drejtuar</w:t>
      </w:r>
      <w:r w:rsidR="0061023D" w:rsidRPr="004E2361">
        <w:rPr>
          <w:i/>
          <w:spacing w:val="-4"/>
          <w:lang w:val="sq-AL"/>
        </w:rPr>
        <w:t xml:space="preserve"> </w:t>
      </w:r>
      <w:r w:rsidR="0061023D" w:rsidRPr="004E2361">
        <w:rPr>
          <w:spacing w:val="-4"/>
          <w:lang w:val="sq-AL"/>
        </w:rPr>
        <w:t xml:space="preserve">Gjykatës Kushtetuese (Gjykata) </w:t>
      </w:r>
      <w:r w:rsidR="0061023D" w:rsidRPr="004E2361">
        <w:rPr>
          <w:bCs/>
          <w:spacing w:val="-4"/>
          <w:lang w:val="sq-AL"/>
        </w:rPr>
        <w:t>duke pretenduar se ndaj tij është zhvilluar një proces i parregullt ligjor. Ai ka parashtruar se:</w:t>
      </w:r>
    </w:p>
    <w:p w:rsidR="0061023D" w:rsidRPr="004E2361" w:rsidRDefault="00AC6F6F" w:rsidP="0061023D">
      <w:pPr>
        <w:pStyle w:val="Paragrafi"/>
        <w:rPr>
          <w:bCs/>
          <w:spacing w:val="-4"/>
          <w:lang w:val="sq-AL"/>
        </w:rPr>
      </w:pPr>
      <w:r>
        <w:rPr>
          <w:bCs/>
          <w:spacing w:val="-4"/>
          <w:lang w:val="sq-AL"/>
        </w:rPr>
        <w:t xml:space="preserve">4.1 </w:t>
      </w:r>
      <w:r w:rsidR="0061023D" w:rsidRPr="004E2361">
        <w:rPr>
          <w:bCs/>
          <w:spacing w:val="-4"/>
          <w:lang w:val="sq-AL"/>
        </w:rPr>
        <w:t>Është vënë në dijeni të vendimit të mospranimit të rekursit nga Gjykata e Lartë 7 muaj</w:t>
      </w:r>
      <w:r w:rsidR="006C477D" w:rsidRPr="004E2361">
        <w:rPr>
          <w:bCs/>
          <w:spacing w:val="-4"/>
          <w:lang w:val="sq-AL"/>
        </w:rPr>
        <w:t xml:space="preserve"> pasi ai është marrë (në datën </w:t>
      </w:r>
      <w:r w:rsidR="0061023D" w:rsidRPr="004E2361">
        <w:rPr>
          <w:bCs/>
          <w:spacing w:val="-4"/>
          <w:lang w:val="sq-AL"/>
        </w:rPr>
        <w:t xml:space="preserve">1.10.2014). Sipas kërkuesit ky vendim ende nuk ishte zbardhur në momentin e marrjes dijeni; </w:t>
      </w:r>
    </w:p>
    <w:p w:rsidR="0061023D" w:rsidRPr="004E2361" w:rsidRDefault="00AC6F6F" w:rsidP="0061023D">
      <w:pPr>
        <w:pStyle w:val="Paragrafi"/>
        <w:rPr>
          <w:bCs/>
          <w:spacing w:val="-4"/>
          <w:lang w:val="sq-AL"/>
        </w:rPr>
      </w:pPr>
      <w:r>
        <w:rPr>
          <w:bCs/>
          <w:spacing w:val="-4"/>
          <w:lang w:val="sq-AL"/>
        </w:rPr>
        <w:t xml:space="preserve">4.2 </w:t>
      </w:r>
      <w:r w:rsidR="0061023D" w:rsidRPr="004E2361">
        <w:rPr>
          <w:bCs/>
          <w:spacing w:val="-4"/>
          <w:lang w:val="sq-AL"/>
        </w:rPr>
        <w:t>Është cenuar parimi i efektit prapaveprues të ligjit penal favorizues nga Gjykata e Lartë. Me miratim</w:t>
      </w:r>
      <w:r w:rsidR="006C477D" w:rsidRPr="004E2361">
        <w:rPr>
          <w:bCs/>
          <w:spacing w:val="-4"/>
          <w:lang w:val="sq-AL"/>
        </w:rPr>
        <w:t>in e ligjit nr. 144/2013, datë 2.</w:t>
      </w:r>
      <w:r w:rsidR="0061023D" w:rsidRPr="004E2361">
        <w:rPr>
          <w:bCs/>
          <w:spacing w:val="-4"/>
          <w:lang w:val="sq-AL"/>
        </w:rPr>
        <w:t>5.2013</w:t>
      </w:r>
      <w:r w:rsidR="006C477D" w:rsidRPr="004E2361">
        <w:rPr>
          <w:bCs/>
          <w:spacing w:val="-4"/>
          <w:lang w:val="sq-AL"/>
        </w:rPr>
        <w:t>,</w:t>
      </w:r>
      <w:r w:rsidR="0061023D" w:rsidRPr="004E2361">
        <w:rPr>
          <w:bCs/>
          <w:spacing w:val="-4"/>
          <w:lang w:val="sq-AL"/>
        </w:rPr>
        <w:t xml:space="preserve"> </w:t>
      </w:r>
      <w:r w:rsidR="00BC7CD5" w:rsidRPr="004E2361">
        <w:rPr>
          <w:bCs/>
          <w:spacing w:val="-4"/>
          <w:lang w:val="sq-AL"/>
        </w:rPr>
        <w:t>“</w:t>
      </w:r>
      <w:r w:rsidR="0061023D" w:rsidRPr="004E2361">
        <w:rPr>
          <w:bCs/>
          <w:spacing w:val="-4"/>
          <w:lang w:val="sq-AL"/>
        </w:rPr>
        <w:t>Për disa shtesa dhe ndryshime në Kodin Penal të Republikës së Shqipërisë</w:t>
      </w:r>
      <w:r w:rsidR="00BC7CD5" w:rsidRPr="004E2361">
        <w:rPr>
          <w:bCs/>
          <w:spacing w:val="-4"/>
          <w:lang w:val="sq-AL"/>
        </w:rPr>
        <w:t>”</w:t>
      </w:r>
      <w:r w:rsidR="0061023D" w:rsidRPr="004E2361">
        <w:rPr>
          <w:bCs/>
          <w:spacing w:val="-4"/>
          <w:lang w:val="sq-AL"/>
        </w:rPr>
        <w:t xml:space="preserve"> (ligji nr. 144/2013) është shfuqizuar dënimi me gjobë, si dënim kryesor, për disa vepra penale, ndërmjet të cilave edhe ajo për të cilën është dënuar kërkuesi, ligj i cili nuk është aplikuar nga Gjykata e Lartë. </w:t>
      </w:r>
    </w:p>
    <w:p w:rsidR="0061023D" w:rsidRPr="004E2361" w:rsidRDefault="00F319C1" w:rsidP="0061023D">
      <w:pPr>
        <w:pStyle w:val="Paragrafi"/>
        <w:rPr>
          <w:spacing w:val="-4"/>
          <w:lang w:val="sq-AL"/>
        </w:rPr>
      </w:pPr>
      <w:r>
        <w:rPr>
          <w:spacing w:val="-4"/>
          <w:lang w:val="sq-AL"/>
        </w:rPr>
        <w:t xml:space="preserve">5. </w:t>
      </w:r>
      <w:r w:rsidR="0061023D" w:rsidRPr="00F319C1">
        <w:rPr>
          <w:b/>
          <w:i/>
          <w:spacing w:val="-4"/>
          <w:lang w:val="sq-AL"/>
        </w:rPr>
        <w:t>Subjekti i interesuar</w:t>
      </w:r>
      <w:r w:rsidR="0061023D" w:rsidRPr="004E2361">
        <w:rPr>
          <w:spacing w:val="-4"/>
          <w:lang w:val="sq-AL"/>
        </w:rPr>
        <w:t xml:space="preserve">, Prokuroria e Përgjithshme, ka argumentuar se: </w:t>
      </w:r>
    </w:p>
    <w:p w:rsidR="0061023D" w:rsidRPr="004E2361" w:rsidRDefault="0061023D" w:rsidP="0061023D">
      <w:pPr>
        <w:pStyle w:val="Paragrafi"/>
        <w:rPr>
          <w:spacing w:val="-4"/>
          <w:lang w:val="sq-AL"/>
        </w:rPr>
      </w:pPr>
      <w:r w:rsidRPr="004E2361">
        <w:rPr>
          <w:spacing w:val="-4"/>
          <w:lang w:val="sq-AL"/>
        </w:rPr>
        <w:t xml:space="preserve">5.1 Lidhur me pretendimin për </w:t>
      </w:r>
      <w:proofErr w:type="spellStart"/>
      <w:r w:rsidRPr="004E2361">
        <w:rPr>
          <w:spacing w:val="-4"/>
          <w:lang w:val="sq-AL"/>
        </w:rPr>
        <w:t>moszbardhjen</w:t>
      </w:r>
      <w:proofErr w:type="spellEnd"/>
      <w:r w:rsidRPr="004E2361">
        <w:rPr>
          <w:spacing w:val="-4"/>
          <w:lang w:val="sq-AL"/>
        </w:rPr>
        <w:t xml:space="preserve"> e vendimit të dhënë nga Kolegji Penal i Gjykatës së Lartë nga dispozitat e KPP-së nuk konstatohet përcaktimi i ndonjë afati kohor për arsyetimin e një vendimi gjyqësor. Këto dispozita nuk përcaktojnë </w:t>
      </w:r>
      <w:proofErr w:type="spellStart"/>
      <w:r w:rsidRPr="004E2361">
        <w:rPr>
          <w:spacing w:val="-4"/>
          <w:lang w:val="sq-AL"/>
        </w:rPr>
        <w:t>specifikisht</w:t>
      </w:r>
      <w:proofErr w:type="spellEnd"/>
      <w:r w:rsidRPr="004E2361">
        <w:rPr>
          <w:spacing w:val="-4"/>
          <w:lang w:val="sq-AL"/>
        </w:rPr>
        <w:t xml:space="preserve"> se sa ditë pas marrjes së vendimit të gjykatës duhet depozituar në sekretari vendimi i arsyetuar.</w:t>
      </w:r>
    </w:p>
    <w:p w:rsidR="0061023D" w:rsidRPr="004E2361" w:rsidRDefault="0061023D" w:rsidP="0061023D">
      <w:pPr>
        <w:pStyle w:val="Paragrafi"/>
        <w:rPr>
          <w:spacing w:val="-4"/>
          <w:lang w:val="sq-AL"/>
        </w:rPr>
      </w:pPr>
      <w:r w:rsidRPr="004E2361">
        <w:rPr>
          <w:spacing w:val="-4"/>
          <w:lang w:val="sq-AL"/>
        </w:rPr>
        <w:t xml:space="preserve">5.2 Për sa i përket pretendimit të cenimit të parimit kushtetues të fuqisë prapavepruese të ligjit penal favorizues, nga rrethanat faktike rezulton se në kohën e paraqitjes së rekursit në Gjykatën e Lartë nuk ishin aprovuar ende ndryshimet e KP-së, ndaj edhe ky pretendim nuk ishte ngritur në rekurs. Megjithatë, pavarësisht këtij fakti, Gjykata e Lartë kishte detyrimin t’i merrte në konsideratë këto ndryshime, pasi çështja nuk ishte vendosur përfundimisht prej saj. Për rrjedhojë, ky pretendim i kërkuesit është i bazuar.  </w:t>
      </w:r>
    </w:p>
    <w:p w:rsidR="0061023D" w:rsidRPr="004E2361" w:rsidRDefault="0061023D" w:rsidP="0061023D">
      <w:pPr>
        <w:pStyle w:val="Paragrafi"/>
        <w:rPr>
          <w:spacing w:val="-4"/>
          <w:sz w:val="14"/>
          <w:lang w:val="sq-AL"/>
        </w:rPr>
      </w:pPr>
    </w:p>
    <w:p w:rsidR="0061023D" w:rsidRPr="009568CD" w:rsidRDefault="0061023D" w:rsidP="00905F9C">
      <w:pPr>
        <w:pStyle w:val="Titull-Titull"/>
        <w:rPr>
          <w:b/>
          <w:spacing w:val="-4"/>
          <w:lang w:val="sq-AL"/>
        </w:rPr>
      </w:pPr>
      <w:r w:rsidRPr="009568CD">
        <w:rPr>
          <w:b/>
          <w:spacing w:val="-4"/>
          <w:lang w:val="sq-AL"/>
        </w:rPr>
        <w:t>III</w:t>
      </w:r>
    </w:p>
    <w:p w:rsidR="0061023D" w:rsidRPr="009568CD" w:rsidRDefault="0061023D" w:rsidP="00374455">
      <w:pPr>
        <w:pStyle w:val="Paragrafi"/>
        <w:jc w:val="center"/>
        <w:rPr>
          <w:b/>
          <w:spacing w:val="-4"/>
          <w:lang w:val="sq-AL"/>
        </w:rPr>
      </w:pPr>
      <w:r w:rsidRPr="009568CD">
        <w:rPr>
          <w:b/>
          <w:spacing w:val="-4"/>
          <w:lang w:val="sq-AL"/>
        </w:rPr>
        <w:t>Vlerësimi i Gjykatës Kushtetuese</w:t>
      </w:r>
    </w:p>
    <w:p w:rsidR="009568CD" w:rsidRPr="009E1B99" w:rsidRDefault="009568CD" w:rsidP="0061023D">
      <w:pPr>
        <w:pStyle w:val="Paragrafi"/>
        <w:rPr>
          <w:bCs/>
          <w:i/>
          <w:spacing w:val="-4"/>
          <w:sz w:val="14"/>
          <w:lang w:val="sq-AL"/>
        </w:rPr>
      </w:pPr>
    </w:p>
    <w:p w:rsidR="0061023D" w:rsidRPr="004E2361" w:rsidRDefault="009568CD" w:rsidP="0061023D">
      <w:pPr>
        <w:pStyle w:val="Paragrafi"/>
        <w:rPr>
          <w:bCs/>
          <w:i/>
          <w:spacing w:val="-4"/>
          <w:lang w:val="sq-AL"/>
        </w:rPr>
      </w:pPr>
      <w:r>
        <w:rPr>
          <w:bCs/>
          <w:i/>
          <w:spacing w:val="-4"/>
          <w:lang w:val="sq-AL"/>
        </w:rPr>
        <w:t xml:space="preserve">A. </w:t>
      </w:r>
      <w:r w:rsidR="0061023D" w:rsidRPr="004E2361">
        <w:rPr>
          <w:bCs/>
          <w:i/>
          <w:spacing w:val="-4"/>
          <w:lang w:val="sq-AL"/>
        </w:rPr>
        <w:t xml:space="preserve">Për legjitimimin e kërkuesit </w:t>
      </w:r>
    </w:p>
    <w:p w:rsidR="0061023D" w:rsidRPr="004E2361" w:rsidRDefault="009568CD" w:rsidP="00176293">
      <w:pPr>
        <w:pStyle w:val="Paragrafi"/>
        <w:rPr>
          <w:spacing w:val="-4"/>
          <w:lang w:val="sq-AL"/>
        </w:rPr>
      </w:pPr>
      <w:r>
        <w:rPr>
          <w:spacing w:val="-4"/>
          <w:lang w:val="sq-AL"/>
        </w:rPr>
        <w:t xml:space="preserve">6. </w:t>
      </w:r>
      <w:r w:rsidR="0061023D" w:rsidRPr="004E2361">
        <w:rPr>
          <w:spacing w:val="-4"/>
          <w:lang w:val="sq-AL"/>
        </w:rPr>
        <w:t xml:space="preserve">Kërkuesi legjitimohet </w:t>
      </w:r>
      <w:proofErr w:type="spellStart"/>
      <w:r w:rsidR="0061023D" w:rsidRPr="004E2361">
        <w:rPr>
          <w:i/>
          <w:spacing w:val="-4"/>
          <w:lang w:val="sq-AL"/>
        </w:rPr>
        <w:t>ratione</w:t>
      </w:r>
      <w:proofErr w:type="spellEnd"/>
      <w:r w:rsidR="0061023D" w:rsidRPr="004E2361">
        <w:rPr>
          <w:i/>
          <w:spacing w:val="-4"/>
          <w:lang w:val="sq-AL"/>
        </w:rPr>
        <w:t xml:space="preserve"> </w:t>
      </w:r>
      <w:proofErr w:type="spellStart"/>
      <w:r w:rsidR="0061023D" w:rsidRPr="004E2361">
        <w:rPr>
          <w:i/>
          <w:spacing w:val="-4"/>
          <w:lang w:val="sq-AL"/>
        </w:rPr>
        <w:t>personae</w:t>
      </w:r>
      <w:proofErr w:type="spellEnd"/>
      <w:r w:rsidR="0061023D" w:rsidRPr="004E2361">
        <w:rPr>
          <w:spacing w:val="-4"/>
          <w:lang w:val="sq-AL"/>
        </w:rPr>
        <w:t xml:space="preserve"> në lidhje me pretendimet e tij, të cilat i ka paraqitur në kërkesë, në kuptim të nenit 131/f dhe 134/1/g të Kushtetutës, dhe </w:t>
      </w:r>
      <w:proofErr w:type="spellStart"/>
      <w:r w:rsidR="0061023D" w:rsidRPr="004E2361">
        <w:rPr>
          <w:i/>
          <w:spacing w:val="-4"/>
          <w:lang w:val="sq-AL"/>
        </w:rPr>
        <w:t>ratione</w:t>
      </w:r>
      <w:proofErr w:type="spellEnd"/>
      <w:r w:rsidR="0061023D" w:rsidRPr="004E2361">
        <w:rPr>
          <w:i/>
          <w:spacing w:val="-4"/>
          <w:lang w:val="sq-AL"/>
        </w:rPr>
        <w:t xml:space="preserve"> </w:t>
      </w:r>
      <w:proofErr w:type="spellStart"/>
      <w:r w:rsidR="0061023D" w:rsidRPr="004E2361">
        <w:rPr>
          <w:i/>
          <w:spacing w:val="-4"/>
          <w:lang w:val="sq-AL"/>
        </w:rPr>
        <w:t>temporis</w:t>
      </w:r>
      <w:proofErr w:type="spellEnd"/>
      <w:r w:rsidR="0061023D" w:rsidRPr="004E2361">
        <w:rPr>
          <w:spacing w:val="-4"/>
          <w:lang w:val="sq-AL"/>
        </w:rPr>
        <w:t xml:space="preserve">, pasi kërkesa është paraqitur në Gjykatën Kushtetuese brenda afatit të </w:t>
      </w:r>
      <w:r w:rsidR="0061023D" w:rsidRPr="004E2361">
        <w:rPr>
          <w:spacing w:val="-4"/>
          <w:lang w:val="sq-AL"/>
        </w:rPr>
        <w:lastRenderedPageBreak/>
        <w:t xml:space="preserve">parashikuar nga neni 30 i ligjit </w:t>
      </w:r>
      <w:r w:rsidR="006C477D" w:rsidRPr="004E2361">
        <w:rPr>
          <w:bCs/>
          <w:color w:val="000000"/>
          <w:spacing w:val="-4"/>
          <w:lang w:val="sq-AL"/>
        </w:rPr>
        <w:t>nr. 8577, datë 10.</w:t>
      </w:r>
      <w:r w:rsidR="0061023D" w:rsidRPr="004E2361">
        <w:rPr>
          <w:bCs/>
          <w:color w:val="000000"/>
          <w:spacing w:val="-4"/>
          <w:lang w:val="sq-AL"/>
        </w:rPr>
        <w:t>2.2000</w:t>
      </w:r>
      <w:r w:rsidR="00176293">
        <w:rPr>
          <w:bCs/>
          <w:color w:val="000000"/>
          <w:spacing w:val="-4"/>
          <w:lang w:val="sq-AL"/>
        </w:rPr>
        <w:t>,</w:t>
      </w:r>
      <w:r w:rsidR="0061023D" w:rsidRPr="004E2361">
        <w:rPr>
          <w:bCs/>
          <w:color w:val="000000"/>
          <w:spacing w:val="-4"/>
          <w:lang w:val="sq-AL"/>
        </w:rPr>
        <w:t xml:space="preserve"> </w:t>
      </w:r>
      <w:r w:rsidR="00BC7CD5" w:rsidRPr="004E2361">
        <w:rPr>
          <w:bCs/>
          <w:color w:val="000000"/>
          <w:spacing w:val="-4"/>
          <w:lang w:val="sq-AL"/>
        </w:rPr>
        <w:t>“</w:t>
      </w:r>
      <w:r w:rsidR="0061023D" w:rsidRPr="004E2361">
        <w:rPr>
          <w:color w:val="000000"/>
          <w:spacing w:val="-4"/>
          <w:lang w:val="sq-AL"/>
        </w:rPr>
        <w:t>Për organizimin dhe funksionimin e Gjykatës Kushtetuese të Republikës së Shqipërisë</w:t>
      </w:r>
      <w:r w:rsidR="00BC7CD5" w:rsidRPr="004E2361">
        <w:rPr>
          <w:color w:val="000000"/>
          <w:spacing w:val="-4"/>
          <w:lang w:val="sq-AL"/>
        </w:rPr>
        <w:t>”</w:t>
      </w:r>
      <w:r w:rsidR="0061023D" w:rsidRPr="004E2361">
        <w:rPr>
          <w:color w:val="000000"/>
          <w:spacing w:val="-4"/>
          <w:lang w:val="sq-AL"/>
        </w:rPr>
        <w:t xml:space="preserve">.  </w:t>
      </w:r>
    </w:p>
    <w:p w:rsidR="0061023D" w:rsidRPr="004E2361" w:rsidRDefault="00E903ED" w:rsidP="0061023D">
      <w:pPr>
        <w:pStyle w:val="Paragrafi"/>
        <w:rPr>
          <w:spacing w:val="-4"/>
          <w:lang w:val="sq-AL"/>
        </w:rPr>
      </w:pPr>
      <w:r>
        <w:rPr>
          <w:spacing w:val="-4"/>
          <w:lang w:val="sq-AL"/>
        </w:rPr>
        <w:t xml:space="preserve">7. </w:t>
      </w:r>
      <w:r w:rsidR="0061023D" w:rsidRPr="004E2361">
        <w:rPr>
          <w:spacing w:val="-4"/>
          <w:lang w:val="sq-AL"/>
        </w:rPr>
        <w:t xml:space="preserve">Në lidhje me legjitimimin </w:t>
      </w:r>
      <w:proofErr w:type="spellStart"/>
      <w:r w:rsidR="0061023D" w:rsidRPr="004E2361">
        <w:rPr>
          <w:i/>
          <w:spacing w:val="-4"/>
          <w:lang w:val="sq-AL"/>
        </w:rPr>
        <w:t>ratione</w:t>
      </w:r>
      <w:proofErr w:type="spellEnd"/>
      <w:r w:rsidR="0061023D" w:rsidRPr="004E2361">
        <w:rPr>
          <w:i/>
          <w:spacing w:val="-4"/>
          <w:lang w:val="sq-AL"/>
        </w:rPr>
        <w:t xml:space="preserve"> </w:t>
      </w:r>
      <w:proofErr w:type="spellStart"/>
      <w:r w:rsidR="0061023D" w:rsidRPr="004E2361">
        <w:rPr>
          <w:i/>
          <w:spacing w:val="-4"/>
          <w:lang w:val="sq-AL"/>
        </w:rPr>
        <w:t>materiae</w:t>
      </w:r>
      <w:proofErr w:type="spellEnd"/>
      <w:r w:rsidR="0061023D" w:rsidRPr="004E2361">
        <w:rPr>
          <w:spacing w:val="-4"/>
          <w:lang w:val="sq-AL"/>
        </w:rPr>
        <w:t xml:space="preserve">, Gjykata në vijim ka marrë në shqyrtim pretendimet e kërkuesit, të cilat </w:t>
      </w:r>
      <w:r w:rsidR="0061023D" w:rsidRPr="004E2361">
        <w:rPr>
          <w:i/>
          <w:spacing w:val="-4"/>
          <w:lang w:val="sq-AL"/>
        </w:rPr>
        <w:t xml:space="preserve">prima </w:t>
      </w:r>
      <w:proofErr w:type="spellStart"/>
      <w:r w:rsidR="0061023D" w:rsidRPr="004E2361">
        <w:rPr>
          <w:i/>
          <w:spacing w:val="-4"/>
          <w:lang w:val="sq-AL"/>
        </w:rPr>
        <w:t>facie</w:t>
      </w:r>
      <w:proofErr w:type="spellEnd"/>
      <w:r w:rsidR="0061023D" w:rsidRPr="004E2361">
        <w:rPr>
          <w:spacing w:val="-4"/>
          <w:lang w:val="sq-AL"/>
        </w:rPr>
        <w:t xml:space="preserve"> lidhen me të drejtën kushtetuese për një proces të rregullt ligjor.  </w:t>
      </w:r>
    </w:p>
    <w:p w:rsidR="0061023D" w:rsidRPr="004E2361" w:rsidRDefault="00B24386" w:rsidP="0061023D">
      <w:pPr>
        <w:pStyle w:val="Paragrafi"/>
        <w:rPr>
          <w:bCs/>
          <w:i/>
          <w:spacing w:val="-4"/>
          <w:lang w:val="sq-AL"/>
        </w:rPr>
      </w:pPr>
      <w:r>
        <w:rPr>
          <w:bCs/>
          <w:i/>
          <w:spacing w:val="-4"/>
          <w:lang w:val="sq-AL"/>
        </w:rPr>
        <w:t xml:space="preserve">B. </w:t>
      </w:r>
      <w:r w:rsidR="0061023D" w:rsidRPr="004E2361">
        <w:rPr>
          <w:bCs/>
          <w:i/>
          <w:spacing w:val="-4"/>
          <w:lang w:val="sq-AL"/>
        </w:rPr>
        <w:t xml:space="preserve">Për pretendimin e </w:t>
      </w:r>
      <w:proofErr w:type="spellStart"/>
      <w:r w:rsidR="0061023D" w:rsidRPr="004E2361">
        <w:rPr>
          <w:bCs/>
          <w:i/>
          <w:spacing w:val="-4"/>
          <w:lang w:val="sq-AL"/>
        </w:rPr>
        <w:t>moszbardhjes</w:t>
      </w:r>
      <w:proofErr w:type="spellEnd"/>
      <w:r w:rsidR="0061023D" w:rsidRPr="004E2361">
        <w:rPr>
          <w:bCs/>
          <w:i/>
          <w:spacing w:val="-4"/>
          <w:lang w:val="sq-AL"/>
        </w:rPr>
        <w:t xml:space="preserve"> së vendimit të mospranimit të rekursit nga Gjykata e Lartë</w:t>
      </w:r>
    </w:p>
    <w:p w:rsidR="0061023D" w:rsidRPr="004E2361" w:rsidRDefault="00FB050C" w:rsidP="0061023D">
      <w:pPr>
        <w:pStyle w:val="Paragrafi"/>
        <w:rPr>
          <w:spacing w:val="-4"/>
          <w:lang w:val="sq-AL"/>
        </w:rPr>
      </w:pPr>
      <w:r>
        <w:rPr>
          <w:spacing w:val="-4"/>
          <w:lang w:val="sq-AL"/>
        </w:rPr>
        <w:t xml:space="preserve">8. </w:t>
      </w:r>
      <w:r w:rsidR="0061023D" w:rsidRPr="004E2361">
        <w:rPr>
          <w:spacing w:val="-4"/>
          <w:lang w:val="sq-AL"/>
        </w:rPr>
        <w:t xml:space="preserve">Kërkuesi ka pretenduar se </w:t>
      </w:r>
      <w:r w:rsidR="0061023D" w:rsidRPr="004E2361">
        <w:rPr>
          <w:bCs/>
          <w:spacing w:val="-4"/>
          <w:lang w:val="sq-AL"/>
        </w:rPr>
        <w:t>në datën 1.10.2014 është vënë në dijeni nga Gjykata e Lartë se mbi rekursin e paraqitur prej tij është vendosur mospranimi. Sipas kërkuesit, edhe pse kishin kaluar 7 muaj nga data e marrjes së tij, ky vendim ende nuk ishte zbardhur në momentin e marrjes dijeni prej tij.</w:t>
      </w:r>
    </w:p>
    <w:p w:rsidR="0061023D" w:rsidRPr="004E2361" w:rsidRDefault="00FB050C" w:rsidP="0061023D">
      <w:pPr>
        <w:pStyle w:val="Paragrafi"/>
        <w:rPr>
          <w:bCs/>
          <w:spacing w:val="-4"/>
          <w:lang w:val="sq-AL"/>
        </w:rPr>
      </w:pPr>
      <w:r>
        <w:rPr>
          <w:spacing w:val="-4"/>
          <w:lang w:val="sq-AL"/>
        </w:rPr>
        <w:t xml:space="preserve">9. </w:t>
      </w:r>
      <w:r w:rsidR="0061023D" w:rsidRPr="004E2361">
        <w:rPr>
          <w:spacing w:val="-4"/>
          <w:lang w:val="sq-AL"/>
        </w:rPr>
        <w:t xml:space="preserve">Gjykata ka theksuar se bazuar në parimin </w:t>
      </w:r>
      <w:proofErr w:type="spellStart"/>
      <w:r w:rsidR="0061023D" w:rsidRPr="004E2361">
        <w:rPr>
          <w:i/>
          <w:spacing w:val="-4"/>
          <w:lang w:val="sq-AL"/>
        </w:rPr>
        <w:t>jura</w:t>
      </w:r>
      <w:proofErr w:type="spellEnd"/>
      <w:r w:rsidR="0061023D" w:rsidRPr="004E2361">
        <w:rPr>
          <w:i/>
          <w:spacing w:val="-4"/>
          <w:lang w:val="sq-AL"/>
        </w:rPr>
        <w:t xml:space="preserve"> </w:t>
      </w:r>
      <w:proofErr w:type="spellStart"/>
      <w:r w:rsidR="0061023D" w:rsidRPr="004E2361">
        <w:rPr>
          <w:i/>
          <w:spacing w:val="-4"/>
          <w:lang w:val="sq-AL"/>
        </w:rPr>
        <w:t>novit</w:t>
      </w:r>
      <w:proofErr w:type="spellEnd"/>
      <w:r w:rsidR="0061023D" w:rsidRPr="004E2361">
        <w:rPr>
          <w:i/>
          <w:spacing w:val="-4"/>
          <w:lang w:val="sq-AL"/>
        </w:rPr>
        <w:t xml:space="preserve"> </w:t>
      </w:r>
      <w:proofErr w:type="spellStart"/>
      <w:r w:rsidR="0061023D" w:rsidRPr="004E2361">
        <w:rPr>
          <w:i/>
          <w:spacing w:val="-4"/>
          <w:lang w:val="sq-AL"/>
        </w:rPr>
        <w:t>curia</w:t>
      </w:r>
      <w:proofErr w:type="spellEnd"/>
      <w:r w:rsidR="0061023D" w:rsidRPr="004E2361">
        <w:rPr>
          <w:spacing w:val="-4"/>
          <w:lang w:val="sq-AL"/>
        </w:rPr>
        <w:t xml:space="preserve">, ajo mund të vlerësojë vetë nëse pretendimet e ngritura në kërkesë bien në fushën e veprimit të një dispozite të caktuar, që nuk është parashtruar para saj, dhe nuk e konsideron veten të detyruar nga cilësimi që iu është bërë fakteve të çështjes nga kërkuesi. Duke iu referuar pretendimit të kërkuesit në lidhje me </w:t>
      </w:r>
      <w:proofErr w:type="spellStart"/>
      <w:r w:rsidR="0061023D" w:rsidRPr="004E2361">
        <w:rPr>
          <w:spacing w:val="-4"/>
          <w:lang w:val="sq-AL"/>
        </w:rPr>
        <w:t>moszbardhjen</w:t>
      </w:r>
      <w:proofErr w:type="spellEnd"/>
      <w:r w:rsidR="0061023D" w:rsidRPr="004E2361">
        <w:rPr>
          <w:spacing w:val="-4"/>
          <w:lang w:val="sq-AL"/>
        </w:rPr>
        <w:t xml:space="preserve"> e vendimit të Gjykatës së Lartë brenda një kohe të arsyeshme, Gjykata vëren se k</w:t>
      </w:r>
      <w:r w:rsidR="0061023D" w:rsidRPr="004E2361">
        <w:rPr>
          <w:bCs/>
          <w:spacing w:val="-4"/>
          <w:lang w:val="sq-AL"/>
        </w:rPr>
        <w:t xml:space="preserve">y pretendim ka të bëjë me të drejtën për t’iu drejtuar gjykatës dhe ankimin efektiv. Pasja e një vendimi të zbardhur e lejon kërkuesin të përdorë mjetet ligjore të </w:t>
      </w:r>
      <w:proofErr w:type="spellStart"/>
      <w:r w:rsidR="0061023D" w:rsidRPr="004E2361">
        <w:rPr>
          <w:bCs/>
          <w:spacing w:val="-4"/>
          <w:lang w:val="sq-AL"/>
        </w:rPr>
        <w:t>disponueshme</w:t>
      </w:r>
      <w:proofErr w:type="spellEnd"/>
      <w:r w:rsidR="0061023D" w:rsidRPr="004E2361">
        <w:rPr>
          <w:bCs/>
          <w:spacing w:val="-4"/>
          <w:lang w:val="sq-AL"/>
        </w:rPr>
        <w:t xml:space="preserve"> për ta ankimuar atë në shkallët e tjera gjyqësore. </w:t>
      </w:r>
    </w:p>
    <w:p w:rsidR="0061023D" w:rsidRDefault="00FB050C" w:rsidP="0061023D">
      <w:pPr>
        <w:pStyle w:val="Paragrafi"/>
        <w:rPr>
          <w:spacing w:val="-4"/>
          <w:lang w:val="sq-AL"/>
        </w:rPr>
      </w:pPr>
      <w:r>
        <w:rPr>
          <w:bCs/>
          <w:spacing w:val="-4"/>
          <w:lang w:val="sq-AL"/>
        </w:rPr>
        <w:t xml:space="preserve">10. </w:t>
      </w:r>
      <w:r w:rsidR="0061023D" w:rsidRPr="004E2361">
        <w:rPr>
          <w:bCs/>
          <w:spacing w:val="-4"/>
          <w:lang w:val="sq-AL"/>
        </w:rPr>
        <w:t>Nga aktet bashkëlidhur në dosje rezulton se kërkuesi është njoftuar nga Kancelaria e Gjykatës së Lartë me anë të shkresës nr.</w:t>
      </w:r>
      <w:r w:rsidR="006C477D" w:rsidRPr="004E2361">
        <w:rPr>
          <w:bCs/>
          <w:spacing w:val="-4"/>
          <w:lang w:val="sq-AL"/>
        </w:rPr>
        <w:t xml:space="preserve"> K-101/1 </w:t>
      </w:r>
      <w:proofErr w:type="spellStart"/>
      <w:r w:rsidR="006C477D" w:rsidRPr="004E2361">
        <w:rPr>
          <w:bCs/>
          <w:spacing w:val="-4"/>
          <w:lang w:val="sq-AL"/>
        </w:rPr>
        <w:t>prot</w:t>
      </w:r>
      <w:proofErr w:type="spellEnd"/>
      <w:r w:rsidR="006C477D" w:rsidRPr="004E2361">
        <w:rPr>
          <w:bCs/>
          <w:spacing w:val="-4"/>
          <w:lang w:val="sq-AL"/>
        </w:rPr>
        <w:t xml:space="preserve">., datë </w:t>
      </w:r>
      <w:r w:rsidR="0061023D" w:rsidRPr="004E2361">
        <w:rPr>
          <w:bCs/>
          <w:spacing w:val="-4"/>
          <w:lang w:val="sq-AL"/>
        </w:rPr>
        <w:t>1.10.2014 se Kolegji Penal i Gjykatës</w:t>
      </w:r>
      <w:r w:rsidR="006C477D" w:rsidRPr="004E2361">
        <w:rPr>
          <w:bCs/>
          <w:spacing w:val="-4"/>
          <w:lang w:val="sq-AL"/>
        </w:rPr>
        <w:t xml:space="preserve"> së Lartë ka marrë në datën 27.</w:t>
      </w:r>
      <w:r w:rsidR="0061023D" w:rsidRPr="004E2361">
        <w:rPr>
          <w:bCs/>
          <w:spacing w:val="-4"/>
          <w:lang w:val="sq-AL"/>
        </w:rPr>
        <w:t>3.2014</w:t>
      </w:r>
      <w:r w:rsidR="006C477D" w:rsidRPr="004E2361">
        <w:rPr>
          <w:bCs/>
          <w:spacing w:val="-4"/>
          <w:lang w:val="sq-AL"/>
        </w:rPr>
        <w:t>,</w:t>
      </w:r>
      <w:r w:rsidR="0061023D" w:rsidRPr="004E2361">
        <w:rPr>
          <w:bCs/>
          <w:spacing w:val="-4"/>
          <w:lang w:val="sq-AL"/>
        </w:rPr>
        <w:t xml:space="preserve"> vendim mospranimi mbi rekursin e paraqitur prej tij. Më tej në shkresë kërkuesi informohet se mund të marrë një kopje të vendimit, pasi të jetë bërë gati dhe të jetë paguar tarifa përkatëse nga kërkuesi. Në çështjen konkrete është e rëndësishme të risillen në vëmendje disa nga karakteristikat e gjykimit në dhomë këshillimi në Gjykatën e Lartë. Kur Gjykata e Lartë vendos mospranimin e rekursit në dhomë këshillimi, nuk kemi një seancë publike, nuk ka shpallje të datës apo të përbërjes së dhomës së këshillimit dhe çështja shqyrtohet pa praninë e palëve. </w:t>
      </w:r>
      <w:r w:rsidR="0061023D" w:rsidRPr="004E2361">
        <w:rPr>
          <w:spacing w:val="-4"/>
          <w:lang w:val="sq-AL"/>
        </w:rPr>
        <w:t xml:space="preserve">Gjykata Kushtetuese është shprehur në vendimet e saj se është detyrë e palëve që të ndjekin ecurinë e gjykimit të çështjes së tyre pranë Gjykatës së Lartë </w:t>
      </w:r>
      <w:r w:rsidR="0061023D" w:rsidRPr="004E2361">
        <w:rPr>
          <w:spacing w:val="-4"/>
          <w:lang w:val="sq-AL"/>
        </w:rPr>
        <w:lastRenderedPageBreak/>
        <w:t>(</w:t>
      </w:r>
      <w:r w:rsidR="006C477D" w:rsidRPr="004E2361">
        <w:rPr>
          <w:i/>
          <w:spacing w:val="-4"/>
          <w:lang w:val="sq-AL"/>
        </w:rPr>
        <w:t>shih vendimin nr. 13, datë 4.</w:t>
      </w:r>
      <w:r w:rsidR="0061023D" w:rsidRPr="004E2361">
        <w:rPr>
          <w:i/>
          <w:spacing w:val="-4"/>
          <w:lang w:val="sq-AL"/>
        </w:rPr>
        <w:t>3.2008 të Gjykatës Kushtetuese</w:t>
      </w:r>
      <w:r w:rsidR="0061023D" w:rsidRPr="004E2361">
        <w:rPr>
          <w:spacing w:val="-4"/>
          <w:lang w:val="sq-AL"/>
        </w:rPr>
        <w:t xml:space="preserve">). </w:t>
      </w:r>
    </w:p>
    <w:p w:rsidR="0061023D" w:rsidRPr="004E2361" w:rsidRDefault="00090C64" w:rsidP="0061023D">
      <w:pPr>
        <w:pStyle w:val="Paragrafi"/>
        <w:rPr>
          <w:bCs/>
          <w:spacing w:val="-4"/>
          <w:lang w:val="sq-AL"/>
        </w:rPr>
      </w:pPr>
      <w:r>
        <w:rPr>
          <w:spacing w:val="-4"/>
          <w:lang w:val="sq-AL"/>
        </w:rPr>
        <w:t xml:space="preserve">11. </w:t>
      </w:r>
      <w:r w:rsidR="0061023D" w:rsidRPr="004E2361">
        <w:rPr>
          <w:spacing w:val="-4"/>
          <w:lang w:val="sq-AL"/>
        </w:rPr>
        <w:t>Kërkuesi i është drejtuar Gjykatës Kushtetuese me kërkesë, sipas objektit, në datën 11.11.2014. Mbi bazën e kërkesës së tij</w:t>
      </w:r>
      <w:r w:rsidR="003235AD">
        <w:rPr>
          <w:spacing w:val="-4"/>
          <w:lang w:val="sq-AL"/>
        </w:rPr>
        <w:t>,</w:t>
      </w:r>
      <w:r w:rsidR="0061023D" w:rsidRPr="004E2361">
        <w:rPr>
          <w:spacing w:val="-4"/>
          <w:lang w:val="sq-AL"/>
        </w:rPr>
        <w:t xml:space="preserve"> Gjykata Kushtetuese ka filluar shqyrtimin e çështjes në këndvështrim të respektimit të së drejtës për një proces të rregullt ligjor.  </w:t>
      </w:r>
    </w:p>
    <w:p w:rsidR="0061023D" w:rsidRPr="004E2361" w:rsidRDefault="005B3060" w:rsidP="0061023D">
      <w:pPr>
        <w:pStyle w:val="Paragrafi"/>
        <w:rPr>
          <w:bCs/>
          <w:spacing w:val="-4"/>
          <w:lang w:val="sq-AL"/>
        </w:rPr>
      </w:pPr>
      <w:r>
        <w:rPr>
          <w:spacing w:val="-4"/>
          <w:lang w:val="sq-AL"/>
        </w:rPr>
        <w:t xml:space="preserve">12. </w:t>
      </w:r>
      <w:r w:rsidR="0061023D" w:rsidRPr="004E2361">
        <w:rPr>
          <w:spacing w:val="-4"/>
          <w:lang w:val="sq-AL"/>
        </w:rPr>
        <w:t xml:space="preserve">Për sa më sipër, duke pasur parasysh edhe rrethanat faktike, kërkuesi nuk ka argumentuar cenimin e së drejtës për t’iu drejtuar gjykatës apo së drejtës së ankimit efektiv për shkak të </w:t>
      </w:r>
      <w:proofErr w:type="spellStart"/>
      <w:r w:rsidR="0061023D" w:rsidRPr="004E2361">
        <w:rPr>
          <w:spacing w:val="-4"/>
          <w:lang w:val="sq-AL"/>
        </w:rPr>
        <w:t>moszba</w:t>
      </w:r>
      <w:r w:rsidR="0061023D" w:rsidRPr="004E2361">
        <w:rPr>
          <w:bCs/>
          <w:spacing w:val="-4"/>
          <w:lang w:val="sq-AL"/>
        </w:rPr>
        <w:t>r</w:t>
      </w:r>
      <w:r w:rsidR="0061023D" w:rsidRPr="004E2361">
        <w:rPr>
          <w:spacing w:val="-4"/>
          <w:lang w:val="sq-AL"/>
        </w:rPr>
        <w:t>dhjes</w:t>
      </w:r>
      <w:proofErr w:type="spellEnd"/>
      <w:r w:rsidR="0061023D" w:rsidRPr="004E2361">
        <w:rPr>
          <w:spacing w:val="-4"/>
          <w:lang w:val="sq-AL"/>
        </w:rPr>
        <w:t xml:space="preserve"> në kohë të vendimit të Gjykatës së Lartë. Për rrjedhojë, në këto kushte, Gjykata vlerëson se ky pretendim i kërkuesit është haptazi i pabazuar. </w:t>
      </w:r>
    </w:p>
    <w:p w:rsidR="0061023D" w:rsidRPr="004E2361" w:rsidRDefault="003026F9" w:rsidP="0061023D">
      <w:pPr>
        <w:pStyle w:val="Paragrafi"/>
        <w:rPr>
          <w:bCs/>
          <w:spacing w:val="-4"/>
          <w:lang w:val="sq-AL"/>
        </w:rPr>
      </w:pPr>
      <w:r>
        <w:rPr>
          <w:i/>
          <w:spacing w:val="-4"/>
          <w:lang w:val="sq-AL"/>
        </w:rPr>
        <w:t xml:space="preserve">C. </w:t>
      </w:r>
      <w:r w:rsidR="0061023D" w:rsidRPr="004E2361">
        <w:rPr>
          <w:i/>
          <w:spacing w:val="-4"/>
          <w:lang w:val="sq-AL"/>
        </w:rPr>
        <w:t>Për</w:t>
      </w:r>
      <w:r w:rsidR="0061023D" w:rsidRPr="004E2361">
        <w:rPr>
          <w:spacing w:val="-4"/>
          <w:lang w:val="sq-AL"/>
        </w:rPr>
        <w:t xml:space="preserve"> </w:t>
      </w:r>
      <w:r w:rsidR="0061023D" w:rsidRPr="004E2361">
        <w:rPr>
          <w:bCs/>
          <w:i/>
          <w:spacing w:val="-4"/>
          <w:lang w:val="sq-AL"/>
        </w:rPr>
        <w:t>pretendimin e cenimit të parimit të efektit prapaveprues të ligjit penal favorizues</w:t>
      </w:r>
    </w:p>
    <w:p w:rsidR="0061023D" w:rsidRPr="004E2361" w:rsidRDefault="005E328B" w:rsidP="0061023D">
      <w:pPr>
        <w:pStyle w:val="Paragrafi"/>
        <w:rPr>
          <w:bCs/>
          <w:spacing w:val="-4"/>
          <w:lang w:val="sq-AL"/>
        </w:rPr>
      </w:pPr>
      <w:r>
        <w:rPr>
          <w:bCs/>
          <w:spacing w:val="-4"/>
          <w:lang w:val="sq-AL"/>
        </w:rPr>
        <w:t xml:space="preserve">13. </w:t>
      </w:r>
      <w:r w:rsidR="0061023D" w:rsidRPr="004E2361">
        <w:rPr>
          <w:bCs/>
          <w:spacing w:val="-4"/>
          <w:lang w:val="sq-AL"/>
        </w:rPr>
        <w:t>Kërkuesi ka pretenduar</w:t>
      </w:r>
      <w:r w:rsidR="003235AD">
        <w:rPr>
          <w:bCs/>
          <w:spacing w:val="-4"/>
          <w:lang w:val="sq-AL"/>
        </w:rPr>
        <w:t>,</w:t>
      </w:r>
      <w:r w:rsidR="0061023D" w:rsidRPr="004E2361">
        <w:rPr>
          <w:bCs/>
          <w:spacing w:val="-4"/>
          <w:lang w:val="sq-AL"/>
        </w:rPr>
        <w:t xml:space="preserve"> gjithashtu</w:t>
      </w:r>
      <w:r w:rsidR="003235AD">
        <w:rPr>
          <w:bCs/>
          <w:spacing w:val="-4"/>
          <w:lang w:val="sq-AL"/>
        </w:rPr>
        <w:t>,</w:t>
      </w:r>
      <w:r w:rsidR="0061023D" w:rsidRPr="004E2361">
        <w:rPr>
          <w:bCs/>
          <w:spacing w:val="-4"/>
          <w:lang w:val="sq-AL"/>
        </w:rPr>
        <w:t xml:space="preserve"> se Gjykata e Lartë ka cenuar procesin e rregullt ligjor, pasi nuk ka aplikuar ligjin penal favorizues. Sipas kërkuesit ajo duhet të aplikonte ligjin nr. 144/2013, që kishte shfuqizuar dënimin me gjobë, si dënim kryesor, për disa vepra penale, ndër të cila</w:t>
      </w:r>
      <w:r w:rsidR="00101FC0">
        <w:rPr>
          <w:bCs/>
          <w:spacing w:val="-4"/>
          <w:lang w:val="sq-AL"/>
        </w:rPr>
        <w:t>t</w:t>
      </w:r>
      <w:r w:rsidR="0061023D" w:rsidRPr="004E2361">
        <w:rPr>
          <w:bCs/>
          <w:spacing w:val="-4"/>
          <w:lang w:val="sq-AL"/>
        </w:rPr>
        <w:t xml:space="preserve"> përfshihej edhe ajo për të cilën ishte dënuar kërkuesi.</w:t>
      </w:r>
    </w:p>
    <w:p w:rsidR="0061023D" w:rsidRPr="004E2361" w:rsidRDefault="001E2C59" w:rsidP="0061023D">
      <w:pPr>
        <w:pStyle w:val="Paragrafi"/>
        <w:rPr>
          <w:bCs/>
          <w:spacing w:val="-4"/>
          <w:lang w:val="sq-AL"/>
        </w:rPr>
      </w:pPr>
      <w:r>
        <w:rPr>
          <w:spacing w:val="-4"/>
          <w:lang w:val="sq-AL"/>
        </w:rPr>
        <w:t xml:space="preserve">14. </w:t>
      </w:r>
      <w:r w:rsidR="0061023D" w:rsidRPr="004E2361">
        <w:rPr>
          <w:spacing w:val="-4"/>
          <w:lang w:val="sq-AL"/>
        </w:rPr>
        <w:t>Gjykata ka ritheksuar qëndrimin se problemet e interpretimit dhe të zbatimit të ligjit, që në parim u takojnë gjykatave të sistemit të zakonshëm, mund të merren në konsideratë prej saj vetëm nëse përmes këtij procesi janë cenuar të drejtat kushtetuese të individit për një proces të rregullt ligjor. Në jurisprudencën e saj Gjykata ka pranuar mënyrë të vazhdueshme se marrja dhe vlerësimi i fakteve dhe i rrethanave, interpretimi i ligjit material dhe procedural, si dhe aplikimi i tij në çështjet konkrete janë çështje që ndajnë juridiksionin e gjykatave të zakonshme nga juridiksioni kushtetues (s</w:t>
      </w:r>
      <w:r w:rsidR="006C477D" w:rsidRPr="004E2361">
        <w:rPr>
          <w:i/>
          <w:spacing w:val="-4"/>
          <w:lang w:val="sq-AL"/>
        </w:rPr>
        <w:t xml:space="preserve">hih vendimet nr. 50, datë </w:t>
      </w:r>
      <w:r w:rsidR="0061023D" w:rsidRPr="004E2361">
        <w:rPr>
          <w:i/>
          <w:spacing w:val="-4"/>
          <w:lang w:val="sq-AL"/>
        </w:rPr>
        <w:t>1.11.2012; nr. 14, dat</w:t>
      </w:r>
      <w:r w:rsidR="006C477D" w:rsidRPr="004E2361">
        <w:rPr>
          <w:i/>
          <w:spacing w:val="-4"/>
          <w:lang w:val="sq-AL"/>
        </w:rPr>
        <w:t>ë 3.</w:t>
      </w:r>
      <w:r w:rsidR="0061023D" w:rsidRPr="004E2361">
        <w:rPr>
          <w:i/>
          <w:spacing w:val="-4"/>
          <w:lang w:val="sq-AL"/>
        </w:rPr>
        <w:t>6.2009; nr.</w:t>
      </w:r>
      <w:r w:rsidR="006C477D" w:rsidRPr="004E2361">
        <w:rPr>
          <w:i/>
          <w:spacing w:val="-4"/>
          <w:lang w:val="sq-AL"/>
        </w:rPr>
        <w:t xml:space="preserve"> 35, datë 20.12.</w:t>
      </w:r>
      <w:r w:rsidR="0061023D" w:rsidRPr="004E2361">
        <w:rPr>
          <w:i/>
          <w:spacing w:val="-4"/>
          <w:lang w:val="sq-AL"/>
        </w:rPr>
        <w:t>2005</w:t>
      </w:r>
      <w:r w:rsidR="0061023D" w:rsidRPr="004E2361">
        <w:rPr>
          <w:spacing w:val="-4"/>
          <w:lang w:val="sq-AL"/>
        </w:rPr>
        <w:t xml:space="preserve"> </w:t>
      </w:r>
      <w:r w:rsidR="0061023D" w:rsidRPr="004E2361">
        <w:rPr>
          <w:i/>
          <w:spacing w:val="-4"/>
          <w:lang w:val="sq-AL"/>
        </w:rPr>
        <w:t>të Gjykatës Kushtetuese).</w:t>
      </w:r>
    </w:p>
    <w:p w:rsidR="0061023D" w:rsidRPr="004E2361" w:rsidRDefault="00497AA3" w:rsidP="0061023D">
      <w:pPr>
        <w:pStyle w:val="Paragrafi"/>
        <w:rPr>
          <w:bCs/>
          <w:spacing w:val="-4"/>
          <w:lang w:val="sq-AL"/>
        </w:rPr>
      </w:pPr>
      <w:r>
        <w:rPr>
          <w:spacing w:val="-4"/>
          <w:lang w:val="sq-AL"/>
        </w:rPr>
        <w:t xml:space="preserve">15. </w:t>
      </w:r>
      <w:r w:rsidR="0061023D" w:rsidRPr="004E2361">
        <w:rPr>
          <w:spacing w:val="-4"/>
          <w:lang w:val="sq-AL"/>
        </w:rPr>
        <w:t xml:space="preserve">Pretendimi i kërkuesit duhet të shqyrtohet në përputhje me standardet e procesit të rregullt ligjor, trajtuar prej Gjykatës në zbatim të nenit 42 të Kushtetutës dhe nenit 6 të Konventës Evropiane për të Drejtat e Njeriut (KEDNJ). </w:t>
      </w:r>
      <w:r w:rsidR="0061023D" w:rsidRPr="004E2361">
        <w:rPr>
          <w:bCs/>
          <w:spacing w:val="-4"/>
          <w:lang w:val="sq-AL"/>
        </w:rPr>
        <w:t xml:space="preserve">E </w:t>
      </w:r>
      <w:r w:rsidR="0061023D" w:rsidRPr="004E2361">
        <w:rPr>
          <w:spacing w:val="-4"/>
          <w:lang w:val="sq-AL"/>
        </w:rPr>
        <w:t xml:space="preserve">drejta e </w:t>
      </w:r>
      <w:r w:rsidR="006C477D" w:rsidRPr="004E2361">
        <w:rPr>
          <w:spacing w:val="-4"/>
          <w:lang w:val="sq-AL"/>
        </w:rPr>
        <w:t>përfitimit</w:t>
      </w:r>
      <w:r w:rsidR="0061023D" w:rsidRPr="004E2361">
        <w:rPr>
          <w:spacing w:val="-4"/>
          <w:lang w:val="sq-AL"/>
        </w:rPr>
        <w:t xml:space="preserve"> nga efekti prapaveprues i ligjit penal favorizues, sanksionuar në nenin 29/3 të Kushtetutës, përbën një nga parimet themelore të një procesi të drejtë penal dhe është e rëndësishme </w:t>
      </w:r>
      <w:r w:rsidR="0061023D" w:rsidRPr="004E2361">
        <w:rPr>
          <w:spacing w:val="-4"/>
          <w:lang w:val="sq-AL"/>
        </w:rPr>
        <w:lastRenderedPageBreak/>
        <w:t>për respektimin e së drejtës kushtetuese për një proces të rregullt ligjor (</w:t>
      </w:r>
      <w:r w:rsidR="0061023D" w:rsidRPr="004E2361">
        <w:rPr>
          <w:i/>
          <w:spacing w:val="-4"/>
          <w:lang w:val="sq-AL"/>
        </w:rPr>
        <w:t>shih vendimin nr.</w:t>
      </w:r>
      <w:r w:rsidR="0061023D" w:rsidRPr="004E2361">
        <w:rPr>
          <w:spacing w:val="-4"/>
          <w:lang w:val="sq-AL"/>
        </w:rPr>
        <w:t xml:space="preserve"> </w:t>
      </w:r>
      <w:r w:rsidR="006C477D" w:rsidRPr="004E2361">
        <w:rPr>
          <w:i/>
          <w:spacing w:val="-4"/>
          <w:lang w:val="sq-AL"/>
        </w:rPr>
        <w:t>35, datë 20.12.</w:t>
      </w:r>
      <w:r w:rsidR="0061023D" w:rsidRPr="004E2361">
        <w:rPr>
          <w:i/>
          <w:spacing w:val="-4"/>
          <w:lang w:val="sq-AL"/>
        </w:rPr>
        <w:t>2005</w:t>
      </w:r>
      <w:r w:rsidR="0061023D" w:rsidRPr="004E2361">
        <w:rPr>
          <w:spacing w:val="-4"/>
          <w:lang w:val="sq-AL"/>
        </w:rPr>
        <w:t xml:space="preserve"> </w:t>
      </w:r>
      <w:r w:rsidR="0061023D" w:rsidRPr="004E2361">
        <w:rPr>
          <w:i/>
          <w:spacing w:val="-4"/>
          <w:lang w:val="sq-AL"/>
        </w:rPr>
        <w:t>të Gjykatës Kushtetuese)</w:t>
      </w:r>
      <w:r w:rsidR="006B09B6">
        <w:rPr>
          <w:i/>
          <w:spacing w:val="-4"/>
          <w:lang w:val="sq-AL"/>
        </w:rPr>
        <w:t>.</w:t>
      </w:r>
    </w:p>
    <w:p w:rsidR="0061023D" w:rsidRPr="004E2361" w:rsidRDefault="00663F1E" w:rsidP="0061023D">
      <w:pPr>
        <w:pStyle w:val="Paragrafi"/>
        <w:rPr>
          <w:bCs/>
          <w:spacing w:val="-4"/>
          <w:lang w:val="sq-AL"/>
        </w:rPr>
      </w:pPr>
      <w:r>
        <w:rPr>
          <w:spacing w:val="-4"/>
          <w:lang w:val="sq-AL"/>
        </w:rPr>
        <w:t xml:space="preserve">16. </w:t>
      </w:r>
      <w:r w:rsidR="0061023D" w:rsidRPr="004E2361">
        <w:rPr>
          <w:spacing w:val="-4"/>
          <w:lang w:val="sq-AL"/>
        </w:rPr>
        <w:t>Sipas nenit 29/3 të Kushtetutës së Republikës së Shqipërisë ligji penal favorizues ka fuqi prapavepruese (</w:t>
      </w:r>
      <w:proofErr w:type="spellStart"/>
      <w:r w:rsidR="0061023D" w:rsidRPr="004E2361">
        <w:rPr>
          <w:i/>
          <w:iCs/>
          <w:spacing w:val="-4"/>
          <w:lang w:val="sq-AL"/>
        </w:rPr>
        <w:t>lex</w:t>
      </w:r>
      <w:proofErr w:type="spellEnd"/>
      <w:r w:rsidR="0061023D" w:rsidRPr="004E2361">
        <w:rPr>
          <w:i/>
          <w:iCs/>
          <w:spacing w:val="-4"/>
          <w:lang w:val="sq-AL"/>
        </w:rPr>
        <w:t xml:space="preserve"> </w:t>
      </w:r>
      <w:proofErr w:type="spellStart"/>
      <w:r w:rsidR="0061023D" w:rsidRPr="004E2361">
        <w:rPr>
          <w:i/>
          <w:iCs/>
          <w:spacing w:val="-4"/>
          <w:lang w:val="sq-AL"/>
        </w:rPr>
        <w:t>retro</w:t>
      </w:r>
      <w:proofErr w:type="spellEnd"/>
      <w:r w:rsidR="0061023D" w:rsidRPr="004E2361">
        <w:rPr>
          <w:i/>
          <w:iCs/>
          <w:spacing w:val="-4"/>
          <w:lang w:val="sq-AL"/>
        </w:rPr>
        <w:t xml:space="preserve"> </w:t>
      </w:r>
      <w:proofErr w:type="spellStart"/>
      <w:r w:rsidR="0061023D" w:rsidRPr="004E2361">
        <w:rPr>
          <w:i/>
          <w:iCs/>
          <w:spacing w:val="-4"/>
          <w:lang w:val="sq-AL"/>
        </w:rPr>
        <w:t>agit</w:t>
      </w:r>
      <w:proofErr w:type="spellEnd"/>
      <w:r w:rsidR="0061023D" w:rsidRPr="004E2361">
        <w:rPr>
          <w:i/>
          <w:iCs/>
          <w:spacing w:val="-4"/>
          <w:lang w:val="sq-AL"/>
        </w:rPr>
        <w:t xml:space="preserve"> in </w:t>
      </w:r>
      <w:proofErr w:type="spellStart"/>
      <w:r w:rsidR="0061023D" w:rsidRPr="004E2361">
        <w:rPr>
          <w:i/>
          <w:iCs/>
          <w:spacing w:val="-4"/>
          <w:lang w:val="sq-AL"/>
        </w:rPr>
        <w:t>mitius</w:t>
      </w:r>
      <w:proofErr w:type="spellEnd"/>
      <w:r w:rsidR="0061023D" w:rsidRPr="004E2361">
        <w:rPr>
          <w:i/>
          <w:iCs/>
          <w:spacing w:val="-4"/>
          <w:lang w:val="sq-AL"/>
        </w:rPr>
        <w:t xml:space="preserve"> </w:t>
      </w:r>
      <w:r w:rsidR="0061023D" w:rsidRPr="004E2361">
        <w:rPr>
          <w:iCs/>
          <w:spacing w:val="-4"/>
          <w:lang w:val="sq-AL"/>
        </w:rPr>
        <w:t>ose</w:t>
      </w:r>
      <w:r w:rsidR="0061023D" w:rsidRPr="004E2361">
        <w:rPr>
          <w:i/>
          <w:iCs/>
          <w:spacing w:val="-4"/>
          <w:lang w:val="sq-AL"/>
        </w:rPr>
        <w:t xml:space="preserve"> </w:t>
      </w:r>
      <w:proofErr w:type="spellStart"/>
      <w:r w:rsidR="0061023D" w:rsidRPr="004E2361">
        <w:rPr>
          <w:i/>
          <w:iCs/>
          <w:spacing w:val="-4"/>
          <w:lang w:val="sq-AL"/>
        </w:rPr>
        <w:t>lex</w:t>
      </w:r>
      <w:proofErr w:type="spellEnd"/>
      <w:r w:rsidR="0061023D" w:rsidRPr="004E2361">
        <w:rPr>
          <w:i/>
          <w:iCs/>
          <w:spacing w:val="-4"/>
          <w:lang w:val="sq-AL"/>
        </w:rPr>
        <w:t xml:space="preserve"> </w:t>
      </w:r>
      <w:proofErr w:type="spellStart"/>
      <w:r w:rsidR="0061023D" w:rsidRPr="004E2361">
        <w:rPr>
          <w:i/>
          <w:iCs/>
          <w:spacing w:val="-4"/>
          <w:lang w:val="sq-AL"/>
        </w:rPr>
        <w:t>mitior</w:t>
      </w:r>
      <w:proofErr w:type="spellEnd"/>
      <w:r w:rsidR="0061023D" w:rsidRPr="004E2361">
        <w:rPr>
          <w:i/>
          <w:iCs/>
          <w:spacing w:val="-4"/>
          <w:lang w:val="sq-AL"/>
        </w:rPr>
        <w:t xml:space="preserve"> </w:t>
      </w:r>
      <w:proofErr w:type="spellStart"/>
      <w:r w:rsidR="0061023D" w:rsidRPr="004E2361">
        <w:rPr>
          <w:i/>
          <w:iCs/>
          <w:spacing w:val="-4"/>
          <w:lang w:val="sq-AL"/>
        </w:rPr>
        <w:t>retro</w:t>
      </w:r>
      <w:proofErr w:type="spellEnd"/>
      <w:r w:rsidR="0061023D" w:rsidRPr="004E2361">
        <w:rPr>
          <w:i/>
          <w:iCs/>
          <w:spacing w:val="-4"/>
          <w:lang w:val="sq-AL"/>
        </w:rPr>
        <w:t xml:space="preserve"> </w:t>
      </w:r>
      <w:proofErr w:type="spellStart"/>
      <w:r w:rsidR="0061023D" w:rsidRPr="004E2361">
        <w:rPr>
          <w:i/>
          <w:iCs/>
          <w:spacing w:val="-4"/>
          <w:lang w:val="sq-AL"/>
        </w:rPr>
        <w:t>agit</w:t>
      </w:r>
      <w:proofErr w:type="spellEnd"/>
      <w:r w:rsidR="0061023D" w:rsidRPr="004E2361">
        <w:rPr>
          <w:i/>
          <w:iCs/>
          <w:spacing w:val="-4"/>
          <w:lang w:val="sq-AL"/>
        </w:rPr>
        <w:t>)</w:t>
      </w:r>
      <w:r w:rsidR="00374455">
        <w:rPr>
          <w:spacing w:val="-4"/>
          <w:lang w:val="sq-AL"/>
        </w:rPr>
        <w:t>. </w:t>
      </w:r>
      <w:r w:rsidR="0061023D" w:rsidRPr="004E2361">
        <w:rPr>
          <w:spacing w:val="-4"/>
          <w:lang w:val="sq-AL"/>
        </w:rPr>
        <w:t>Ky parim i rëndësishëm kushtetues përmendet shprehimisht edhe në nenin 15/1 të Konventës Ndërkombëtare të OKB-së mbi të Drejtat Politike e Civile, ratifikuar nga R</w:t>
      </w:r>
      <w:r w:rsidR="006C477D" w:rsidRPr="004E2361">
        <w:rPr>
          <w:spacing w:val="-4"/>
          <w:lang w:val="sq-AL"/>
        </w:rPr>
        <w:t>epublika e Shqipërisë në datën 4.</w:t>
      </w:r>
      <w:r w:rsidR="0061023D" w:rsidRPr="004E2361">
        <w:rPr>
          <w:spacing w:val="-4"/>
          <w:lang w:val="sq-AL"/>
        </w:rPr>
        <w:t xml:space="preserve">1.1992. Parimi i përgjithshëm që vepron në sistemin e së drejtës është ai i ndalimit të fuqisë prapavepruese të ligjit. Përjashtimi që bëhet nga rregulli i përgjithshëm, duke i dhënë fuqi prapavepruese vetëm ligjit penal që favorizon pozitën e të pandehurit, synon t’i përgjigjet në mënyrë sa më të shpejtë e të përshtatshme vlerësimeve të ligjvënësit mbi rrezikshmërinë shoqërore të veprimeve apo mosveprimeve të caktuara, si dhe të subjekteve që i kanë kryer apo mund t’i kryejnë ato në të ardhmen </w:t>
      </w:r>
      <w:r w:rsidR="006C477D" w:rsidRPr="004E2361">
        <w:rPr>
          <w:i/>
          <w:spacing w:val="-4"/>
          <w:lang w:val="sq-AL"/>
        </w:rPr>
        <w:t>(shih vendimin nr. 14, datë 17.</w:t>
      </w:r>
      <w:r w:rsidR="0061023D" w:rsidRPr="004E2361">
        <w:rPr>
          <w:i/>
          <w:spacing w:val="-4"/>
          <w:lang w:val="sq-AL"/>
        </w:rPr>
        <w:t xml:space="preserve">4.2007 të Gjykatës Kushtetuese). </w:t>
      </w:r>
    </w:p>
    <w:p w:rsidR="0061023D" w:rsidRPr="004E2361" w:rsidRDefault="0077584F" w:rsidP="0061023D">
      <w:pPr>
        <w:pStyle w:val="Paragrafi"/>
        <w:rPr>
          <w:bCs/>
          <w:spacing w:val="-4"/>
          <w:lang w:val="sq-AL"/>
        </w:rPr>
      </w:pPr>
      <w:r>
        <w:rPr>
          <w:spacing w:val="-4"/>
          <w:lang w:val="sq-AL"/>
        </w:rPr>
        <w:t xml:space="preserve">17. </w:t>
      </w:r>
      <w:r w:rsidR="0061023D" w:rsidRPr="004E2361">
        <w:rPr>
          <w:spacing w:val="-4"/>
          <w:lang w:val="sq-AL"/>
        </w:rPr>
        <w:t>Duke iu referuar qëndrimeve të mbajtura në jurisprudencën e saj, Gjykata ka theksuar se parimi kushtetues i fuqisë prapavepruese të ligjit penal favorizues duhet respektuar nga të gjitha gjykatat e juridiksionit të zakonshëm, mjafton që fati i çështjes të mos jetë vendosur ende përfundimisht prej tyre. Pra, sigurisht që ky parim duhet të respektohet edhe në gjykimin që mund të zhvillohet në Gjykatën e Lartë, sepse është pikërisht kjo Gjykatë që kontrollon mënyrën e zbatimit të ligjit material dhe procedural nga ana e gjykatave më të ulëta (</w:t>
      </w:r>
      <w:r w:rsidR="0061023D" w:rsidRPr="004E2361">
        <w:rPr>
          <w:i/>
          <w:spacing w:val="-4"/>
          <w:lang w:val="sq-AL"/>
        </w:rPr>
        <w:t xml:space="preserve">shih vendimin </w:t>
      </w:r>
      <w:r w:rsidR="0061023D" w:rsidRPr="004E2361">
        <w:rPr>
          <w:bCs/>
          <w:i/>
          <w:spacing w:val="-4"/>
          <w:lang w:val="sq-AL"/>
        </w:rPr>
        <w:t>nr. 35, datë 20.12.2005 të Gjykatës Kushtetuese).</w:t>
      </w:r>
    </w:p>
    <w:p w:rsidR="0061023D" w:rsidRPr="004E2361" w:rsidRDefault="004D4B4E" w:rsidP="0061023D">
      <w:pPr>
        <w:pStyle w:val="Paragrafi"/>
        <w:rPr>
          <w:bCs/>
          <w:spacing w:val="-4"/>
          <w:lang w:val="sq-AL"/>
        </w:rPr>
      </w:pPr>
      <w:r>
        <w:rPr>
          <w:bCs/>
          <w:spacing w:val="-4"/>
          <w:lang w:val="sq-AL"/>
        </w:rPr>
        <w:t xml:space="preserve">18. </w:t>
      </w:r>
      <w:r w:rsidR="0061023D" w:rsidRPr="004E2361">
        <w:rPr>
          <w:bCs/>
          <w:spacing w:val="-4"/>
          <w:lang w:val="sq-AL"/>
        </w:rPr>
        <w:t>Në çështjen konkrete</w:t>
      </w:r>
      <w:r w:rsidR="00F1521D">
        <w:rPr>
          <w:bCs/>
          <w:spacing w:val="-4"/>
          <w:lang w:val="sq-AL"/>
        </w:rPr>
        <w:t>,</w:t>
      </w:r>
      <w:r w:rsidR="0061023D" w:rsidRPr="004E2361">
        <w:rPr>
          <w:bCs/>
          <w:spacing w:val="-4"/>
          <w:lang w:val="sq-AL"/>
        </w:rPr>
        <w:t xml:space="preserve"> </w:t>
      </w:r>
      <w:r w:rsidR="0061023D" w:rsidRPr="004E2361">
        <w:rPr>
          <w:spacing w:val="-4"/>
          <w:lang w:val="sq-AL"/>
        </w:rPr>
        <w:t xml:space="preserve">kërkuesi pretendon se Kolegji Penal i Gjykatës së Lartë nuk ka marrë parasysh se dispozita ligjore penale që ishte në fuqi, në kohën e kryerjes së veprës penale, ka ndryshuar gjatë kohës së gjykimit të çështjes në Gjykatën e Lartë, duke parashikuar një dënim më të ulët (heqjen e dënimit me gjobë). Sipas dispozitës ligjore të kohës së kryerjes së veprës penale (neni 259 i KP-së) </w:t>
      </w:r>
      <w:r w:rsidR="00BC7CD5" w:rsidRPr="004E2361">
        <w:rPr>
          <w:spacing w:val="-4"/>
          <w:lang w:val="sq-AL"/>
        </w:rPr>
        <w:t>“</w:t>
      </w:r>
      <w:r w:rsidR="0061023D" w:rsidRPr="004E2361">
        <w:rPr>
          <w:spacing w:val="-4"/>
          <w:lang w:val="sq-AL"/>
        </w:rPr>
        <w:t>Korrupsioni pasiv i personave që ushtrojnë funksione publike</w:t>
      </w:r>
      <w:r w:rsidR="00BC7CD5" w:rsidRPr="004E2361">
        <w:rPr>
          <w:spacing w:val="-4"/>
          <w:lang w:val="sq-AL"/>
        </w:rPr>
        <w:t>”</w:t>
      </w:r>
      <w:r w:rsidR="0061023D" w:rsidRPr="004E2361">
        <w:rPr>
          <w:spacing w:val="-4"/>
          <w:lang w:val="sq-AL"/>
        </w:rPr>
        <w:t xml:space="preserve"> dënohej me burgim 2 deri në 8 vjet dhe gjobë nga 500.000 deri në 3.000.000 lekë. Kësaj dispozite ligjore i janë referuar me të drejtë gjykata e shkallës së parë dhe gjykata e apelit në aplikimin e masës së dënimit </w:t>
      </w:r>
      <w:r w:rsidR="0061023D" w:rsidRPr="004E2361">
        <w:rPr>
          <w:spacing w:val="-4"/>
          <w:lang w:val="sq-AL"/>
        </w:rPr>
        <w:lastRenderedPageBreak/>
        <w:t>ndaj kërkuesit. Nga rrethanat faktike</w:t>
      </w:r>
      <w:r w:rsidR="00616DB3">
        <w:rPr>
          <w:spacing w:val="-4"/>
          <w:lang w:val="sq-AL"/>
        </w:rPr>
        <w:t>,</w:t>
      </w:r>
      <w:r w:rsidR="0061023D" w:rsidRPr="004E2361">
        <w:rPr>
          <w:spacing w:val="-4"/>
          <w:lang w:val="sq-AL"/>
        </w:rPr>
        <w:t xml:space="preserve"> Gjykata konstaton se ndërkohë që çështja ndodhej për shqyrtim në Gjykatën e Lartë, me ligjin nr. 144/2013 u bënë disa ndryshime në Kodin Penal nëpërmjet të cilave ligjvënësi hoqi gjobën si dënim për kryerjen e veprës penale për të cilën është dënuar kërkuesi. Kështu neni 48 i ligjit nr. 144/2013 ka parashikuar, ndër të tjera, se në nenin 259 të KP-së, pjesa që parashikon dënimin me gjobë si dënim kryesor, krahas dënimit me burgim, shfuqizohet.</w:t>
      </w:r>
      <w:r w:rsidR="0061023D" w:rsidRPr="004E2361">
        <w:rPr>
          <w:bCs/>
          <w:spacing w:val="-4"/>
          <w:lang w:val="sq-AL"/>
        </w:rPr>
        <w:t xml:space="preserve"> </w:t>
      </w:r>
    </w:p>
    <w:p w:rsidR="0061023D" w:rsidRPr="004E2361" w:rsidRDefault="00CD6B6E" w:rsidP="0061023D">
      <w:pPr>
        <w:pStyle w:val="Paragrafi"/>
        <w:rPr>
          <w:bCs/>
          <w:spacing w:val="-4"/>
          <w:lang w:val="sq-AL"/>
        </w:rPr>
      </w:pPr>
      <w:r>
        <w:rPr>
          <w:spacing w:val="-4"/>
          <w:lang w:val="sq-AL"/>
        </w:rPr>
        <w:t xml:space="preserve">19. </w:t>
      </w:r>
      <w:r w:rsidR="0061023D" w:rsidRPr="004E2361">
        <w:rPr>
          <w:spacing w:val="-4"/>
          <w:lang w:val="sq-AL"/>
        </w:rPr>
        <w:t>Me vendimin nr.</w:t>
      </w:r>
      <w:r w:rsidR="006C477D" w:rsidRPr="004E2361">
        <w:rPr>
          <w:bCs/>
          <w:spacing w:val="-4"/>
          <w:lang w:val="sq-AL"/>
        </w:rPr>
        <w:t xml:space="preserve"> 00-2014-497, datë 27.</w:t>
      </w:r>
      <w:r w:rsidR="0061023D" w:rsidRPr="004E2361">
        <w:rPr>
          <w:bCs/>
          <w:spacing w:val="-4"/>
          <w:lang w:val="sq-AL"/>
        </w:rPr>
        <w:t>3.2014,</w:t>
      </w:r>
      <w:r w:rsidR="0061023D" w:rsidRPr="004E2361">
        <w:rPr>
          <w:spacing w:val="-4"/>
          <w:lang w:val="sq-AL"/>
        </w:rPr>
        <w:t xml:space="preserve"> </w:t>
      </w:r>
      <w:r w:rsidR="0061023D" w:rsidRPr="004E2361">
        <w:rPr>
          <w:bCs/>
          <w:spacing w:val="-4"/>
          <w:lang w:val="sq-AL"/>
        </w:rPr>
        <w:t xml:space="preserve">Gjykata e Lartë ka vendosur mospranimin e rekursit të paraqitur nga kërkuesi. </w:t>
      </w:r>
      <w:r w:rsidR="0061023D" w:rsidRPr="004E2361">
        <w:rPr>
          <w:spacing w:val="-4"/>
          <w:lang w:val="sq-AL"/>
        </w:rPr>
        <w:t>Gjykata vlerëson se në çështjen në shqyrtim</w:t>
      </w:r>
      <w:r w:rsidR="00BB7715">
        <w:rPr>
          <w:spacing w:val="-4"/>
          <w:lang w:val="sq-AL"/>
        </w:rPr>
        <w:t>,</w:t>
      </w:r>
      <w:r w:rsidR="0061023D" w:rsidRPr="004E2361">
        <w:rPr>
          <w:spacing w:val="-4"/>
          <w:lang w:val="sq-AL"/>
        </w:rPr>
        <w:t xml:space="preserve"> Kolegji Penal i Gjykatës së Lartë duhet të kishte marrë në konsideratë ndryshimet ligjore në Kodin Penal</w:t>
      </w:r>
      <w:r w:rsidR="00BB7715">
        <w:rPr>
          <w:spacing w:val="-4"/>
          <w:lang w:val="sq-AL"/>
        </w:rPr>
        <w:t>,</w:t>
      </w:r>
      <w:r w:rsidR="0061023D" w:rsidRPr="004E2361">
        <w:rPr>
          <w:spacing w:val="-4"/>
          <w:lang w:val="sq-AL"/>
        </w:rPr>
        <w:t xml:space="preserve"> të cilat favorizonin kërkuesin dhe për rrjedhojë zbatimin e parimit kushtetues të fuqisë prapavepruese të ligjit penal favorizues, përderisa e ka shqyrtuar çështjen pas hyrjes në fuqi të ligjit favorizues. Megjithëse fuqia prapavepruese e ligjit penal favorizues përbën një nga parimet themelore të procesit gjyqësor të garantuar shprehimisht në Kushtetutë, Kolegji Penal i Gjykatës së Lartë nuk e ka respektuar këtë standard kushtetues (</w:t>
      </w:r>
      <w:r w:rsidR="0061023D" w:rsidRPr="004E2361">
        <w:rPr>
          <w:i/>
          <w:spacing w:val="-4"/>
          <w:lang w:val="sq-AL"/>
        </w:rPr>
        <w:t>Gjykata ka mbajtur të njëjtin qëndrim në ven</w:t>
      </w:r>
      <w:r w:rsidR="006C477D" w:rsidRPr="004E2361">
        <w:rPr>
          <w:i/>
          <w:spacing w:val="-4"/>
          <w:lang w:val="sq-AL"/>
        </w:rPr>
        <w:t>dimin e saj nr. 14, datë 17.</w:t>
      </w:r>
      <w:r w:rsidR="0061023D" w:rsidRPr="004E2361">
        <w:rPr>
          <w:i/>
          <w:spacing w:val="-4"/>
          <w:lang w:val="sq-AL"/>
        </w:rPr>
        <w:t>4.2007 në një çështje të ngjashme)</w:t>
      </w:r>
      <w:r w:rsidR="0061023D" w:rsidRPr="004E2361">
        <w:rPr>
          <w:spacing w:val="-4"/>
          <w:lang w:val="sq-AL"/>
        </w:rPr>
        <w:t xml:space="preserve">. </w:t>
      </w:r>
    </w:p>
    <w:p w:rsidR="0061023D" w:rsidRPr="004E2361" w:rsidRDefault="001C47AB" w:rsidP="0061023D">
      <w:pPr>
        <w:pStyle w:val="Paragrafi"/>
        <w:rPr>
          <w:bCs/>
          <w:spacing w:val="-4"/>
          <w:lang w:val="sq-AL"/>
        </w:rPr>
      </w:pPr>
      <w:r>
        <w:rPr>
          <w:spacing w:val="-4"/>
          <w:lang w:val="sq-AL"/>
        </w:rPr>
        <w:t xml:space="preserve">20. </w:t>
      </w:r>
      <w:r w:rsidR="0061023D" w:rsidRPr="004E2361">
        <w:rPr>
          <w:spacing w:val="-4"/>
          <w:lang w:val="sq-AL"/>
        </w:rPr>
        <w:t xml:space="preserve">Gjykata ka theksuar se </w:t>
      </w:r>
      <w:r w:rsidR="0061023D" w:rsidRPr="004E2361">
        <w:rPr>
          <w:bCs/>
          <w:spacing w:val="-4"/>
          <w:lang w:val="sq-AL"/>
        </w:rPr>
        <w:t xml:space="preserve">kontrolli i respektimit të standardeve kushtetuese për një proces të rregullt ligjor është funksion edhe i gjykatave të zakonshme, e aq më tepër i Gjykatës së Lartë. Kjo Gjykatë, lidhur me raportin ndërmjet juridiksionit kushtetues dhe juridiksionit të gjykatave të zakonshme, kur është rasti i shqyrtimit nga ana e Gjykatës Kushtetuese të kërkesave individuale, në bazë të nenit 131/f të Kushtetutës, udhëhiqet nga parimi i </w:t>
      </w:r>
      <w:proofErr w:type="spellStart"/>
      <w:r w:rsidR="0061023D" w:rsidRPr="004E2361">
        <w:rPr>
          <w:bCs/>
          <w:spacing w:val="-4"/>
          <w:lang w:val="sq-AL"/>
        </w:rPr>
        <w:t>subsidiaritetit</w:t>
      </w:r>
      <w:proofErr w:type="spellEnd"/>
      <w:r w:rsidR="0061023D" w:rsidRPr="004E2361">
        <w:rPr>
          <w:bCs/>
          <w:spacing w:val="-4"/>
          <w:lang w:val="sq-AL"/>
        </w:rPr>
        <w:t xml:space="preserve"> (</w:t>
      </w:r>
      <w:proofErr w:type="spellStart"/>
      <w:r w:rsidR="0061023D" w:rsidRPr="004E2361">
        <w:rPr>
          <w:bCs/>
          <w:spacing w:val="-4"/>
          <w:lang w:val="sq-AL"/>
        </w:rPr>
        <w:t>komplementaritetit</w:t>
      </w:r>
      <w:proofErr w:type="spellEnd"/>
      <w:r w:rsidR="0061023D" w:rsidRPr="004E2361">
        <w:rPr>
          <w:bCs/>
          <w:spacing w:val="-4"/>
          <w:lang w:val="sq-AL"/>
        </w:rPr>
        <w:t>) (</w:t>
      </w:r>
      <w:r w:rsidR="0061023D" w:rsidRPr="004E2361">
        <w:rPr>
          <w:bCs/>
          <w:i/>
          <w:spacing w:val="-4"/>
          <w:lang w:val="sq-AL"/>
        </w:rPr>
        <w:t>shih vendimet</w:t>
      </w:r>
      <w:r w:rsidR="0061023D" w:rsidRPr="004E2361">
        <w:rPr>
          <w:bCs/>
          <w:spacing w:val="-4"/>
          <w:lang w:val="sq-AL"/>
        </w:rPr>
        <w:t xml:space="preserve"> </w:t>
      </w:r>
      <w:r w:rsidR="006C477D" w:rsidRPr="004E2361">
        <w:rPr>
          <w:i/>
          <w:spacing w:val="-4"/>
          <w:lang w:val="sq-AL"/>
        </w:rPr>
        <w:t xml:space="preserve">nr. 3, datë 23.1.2014; nr. 52, datë </w:t>
      </w:r>
      <w:r w:rsidR="0061023D" w:rsidRPr="004E2361">
        <w:rPr>
          <w:i/>
          <w:spacing w:val="-4"/>
          <w:lang w:val="sq-AL"/>
        </w:rPr>
        <w:t>2.12.2013;</w:t>
      </w:r>
      <w:r w:rsidR="0061023D" w:rsidRPr="004E2361">
        <w:rPr>
          <w:bCs/>
          <w:i/>
          <w:spacing w:val="-4"/>
          <w:lang w:val="sq-AL"/>
        </w:rPr>
        <w:t xml:space="preserve"> nr. </w:t>
      </w:r>
      <w:r w:rsidR="0061023D" w:rsidRPr="004E2361">
        <w:rPr>
          <w:i/>
          <w:spacing w:val="-4"/>
          <w:lang w:val="sq-AL"/>
        </w:rPr>
        <w:t>58, datë 24.12.2012;</w:t>
      </w:r>
      <w:r w:rsidR="006C477D" w:rsidRPr="004E2361">
        <w:rPr>
          <w:i/>
          <w:spacing w:val="-4"/>
          <w:lang w:val="sq-AL"/>
        </w:rPr>
        <w:t xml:space="preserve"> </w:t>
      </w:r>
      <w:r w:rsidR="0061023D" w:rsidRPr="004E2361">
        <w:rPr>
          <w:i/>
          <w:spacing w:val="-4"/>
          <w:lang w:val="sq-AL"/>
        </w:rPr>
        <w:t>n</w:t>
      </w:r>
      <w:r w:rsidR="0061023D" w:rsidRPr="004E2361">
        <w:rPr>
          <w:bCs/>
          <w:i/>
          <w:spacing w:val="-4"/>
          <w:lang w:val="sq-AL"/>
        </w:rPr>
        <w:t>r. 41, datë 29.12.2005</w:t>
      </w:r>
      <w:r w:rsidR="0061023D" w:rsidRPr="004E2361">
        <w:rPr>
          <w:spacing w:val="-4"/>
          <w:lang w:val="sq-AL"/>
        </w:rPr>
        <w:t xml:space="preserve"> </w:t>
      </w:r>
      <w:r w:rsidR="0061023D" w:rsidRPr="004E2361">
        <w:rPr>
          <w:i/>
          <w:iCs/>
          <w:spacing w:val="-4"/>
          <w:lang w:val="sq-AL"/>
        </w:rPr>
        <w:t>të Gjykatës Kushtetuese</w:t>
      </w:r>
      <w:r w:rsidR="0061023D" w:rsidRPr="004E2361">
        <w:rPr>
          <w:spacing w:val="-4"/>
          <w:lang w:val="sq-AL"/>
        </w:rPr>
        <w:t>).</w:t>
      </w:r>
    </w:p>
    <w:p w:rsidR="0061023D" w:rsidRPr="004E2361" w:rsidRDefault="00055B3D" w:rsidP="0061023D">
      <w:pPr>
        <w:pStyle w:val="Paragrafi"/>
        <w:rPr>
          <w:bCs/>
          <w:spacing w:val="-4"/>
          <w:lang w:val="sq-AL"/>
        </w:rPr>
      </w:pPr>
      <w:r>
        <w:rPr>
          <w:spacing w:val="-4"/>
          <w:lang w:val="sq-AL"/>
        </w:rPr>
        <w:t xml:space="preserve">21. </w:t>
      </w:r>
      <w:r w:rsidR="0061023D" w:rsidRPr="004E2361">
        <w:rPr>
          <w:spacing w:val="-4"/>
          <w:lang w:val="sq-AL"/>
        </w:rPr>
        <w:t>Për sa më sipër, Gjykata vlerëson se duke mos respektuar parimin e fuqisë prapavepruese të ligjit penal favorizues, Gjykata e Lartë ka zhvilluar një proces të parregullt ligjor, ndaj pretendimi i kërkuesit në këtë aspekt është i bazuar.</w:t>
      </w:r>
    </w:p>
    <w:p w:rsidR="0061023D" w:rsidRPr="004E2361" w:rsidRDefault="0061023D" w:rsidP="0061023D">
      <w:pPr>
        <w:pStyle w:val="Paragrafi"/>
        <w:rPr>
          <w:spacing w:val="-4"/>
          <w:sz w:val="14"/>
          <w:lang w:val="sq-AL"/>
        </w:rPr>
      </w:pPr>
    </w:p>
    <w:p w:rsidR="0061023D" w:rsidRPr="004E2361" w:rsidRDefault="0061023D" w:rsidP="00431EAC">
      <w:pPr>
        <w:pStyle w:val="Titull-Titull"/>
        <w:rPr>
          <w:spacing w:val="-4"/>
          <w:lang w:val="sq-AL"/>
        </w:rPr>
      </w:pPr>
      <w:r w:rsidRPr="004E2361">
        <w:rPr>
          <w:spacing w:val="-4"/>
          <w:lang w:val="sq-AL"/>
        </w:rPr>
        <w:t>PËR KËTO ARSYE,</w:t>
      </w:r>
    </w:p>
    <w:p w:rsidR="0061023D" w:rsidRPr="004E2361" w:rsidRDefault="0061023D" w:rsidP="0061023D">
      <w:pPr>
        <w:pStyle w:val="Paragrafi"/>
        <w:rPr>
          <w:bCs/>
          <w:spacing w:val="-4"/>
          <w:sz w:val="14"/>
          <w:szCs w:val="24"/>
          <w:lang w:val="sq-AL"/>
        </w:rPr>
      </w:pPr>
    </w:p>
    <w:p w:rsidR="0061023D" w:rsidRPr="004E2361" w:rsidRDefault="0061023D" w:rsidP="0061023D">
      <w:pPr>
        <w:pStyle w:val="Paragrafi"/>
        <w:rPr>
          <w:spacing w:val="-4"/>
          <w:szCs w:val="24"/>
          <w:lang w:val="sq-AL"/>
        </w:rPr>
      </w:pPr>
      <w:r w:rsidRPr="004E2361">
        <w:rPr>
          <w:spacing w:val="-4"/>
          <w:szCs w:val="24"/>
          <w:lang w:val="sq-AL"/>
        </w:rPr>
        <w:t xml:space="preserve">Gjykata Kushtetuese e Republikës së Shqipërisë, në mbështetje të neneve 131/f dhe 134/1, shkronja </w:t>
      </w:r>
      <w:r w:rsidR="00BC7CD5" w:rsidRPr="004E2361">
        <w:rPr>
          <w:spacing w:val="-4"/>
          <w:szCs w:val="24"/>
          <w:lang w:val="sq-AL"/>
        </w:rPr>
        <w:lastRenderedPageBreak/>
        <w:t>“</w:t>
      </w:r>
      <w:r w:rsidRPr="004E2361">
        <w:rPr>
          <w:spacing w:val="-4"/>
          <w:szCs w:val="24"/>
          <w:lang w:val="sq-AL"/>
        </w:rPr>
        <w:t>g</w:t>
      </w:r>
      <w:r w:rsidR="00BC7CD5" w:rsidRPr="004E2361">
        <w:rPr>
          <w:spacing w:val="-4"/>
          <w:szCs w:val="24"/>
          <w:lang w:val="sq-AL"/>
        </w:rPr>
        <w:t>”</w:t>
      </w:r>
      <w:r w:rsidRPr="004E2361">
        <w:rPr>
          <w:spacing w:val="-4"/>
          <w:szCs w:val="24"/>
          <w:lang w:val="sq-AL"/>
        </w:rPr>
        <w:t xml:space="preserve">, të Kushtetutës, si dhe të nenit </w:t>
      </w:r>
      <w:r w:rsidR="00E426EF" w:rsidRPr="004E2361">
        <w:rPr>
          <w:spacing w:val="-4"/>
          <w:szCs w:val="24"/>
          <w:lang w:val="sq-AL"/>
        </w:rPr>
        <w:t>72 të ligjit nr. 8577, datë 10.</w:t>
      </w:r>
      <w:r w:rsidRPr="004E2361">
        <w:rPr>
          <w:spacing w:val="-4"/>
          <w:szCs w:val="24"/>
          <w:lang w:val="sq-AL"/>
        </w:rPr>
        <w:t>2.2000</w:t>
      </w:r>
      <w:r w:rsidR="00E426EF" w:rsidRPr="004E2361">
        <w:rPr>
          <w:spacing w:val="-4"/>
          <w:szCs w:val="24"/>
          <w:lang w:val="sq-AL"/>
        </w:rPr>
        <w:t>,</w:t>
      </w:r>
      <w:r w:rsidRPr="004E2361">
        <w:rPr>
          <w:spacing w:val="-4"/>
          <w:szCs w:val="24"/>
          <w:lang w:val="sq-AL"/>
        </w:rPr>
        <w:t xml:space="preserve"> </w:t>
      </w:r>
      <w:r w:rsidR="00BC7CD5" w:rsidRPr="004E2361">
        <w:rPr>
          <w:spacing w:val="-4"/>
          <w:szCs w:val="24"/>
          <w:lang w:val="sq-AL"/>
        </w:rPr>
        <w:t>“</w:t>
      </w:r>
      <w:r w:rsidRPr="004E2361">
        <w:rPr>
          <w:spacing w:val="-4"/>
          <w:szCs w:val="24"/>
          <w:lang w:val="sq-AL"/>
        </w:rPr>
        <w:t>Për organizimin dhe funksionimin e Gjykatës Kushtetuese të Republikës së Shqipërisë</w:t>
      </w:r>
      <w:r w:rsidR="00BC7CD5" w:rsidRPr="004E2361">
        <w:rPr>
          <w:spacing w:val="-4"/>
          <w:szCs w:val="24"/>
          <w:lang w:val="sq-AL"/>
        </w:rPr>
        <w:t>”</w:t>
      </w:r>
      <w:r w:rsidRPr="004E2361">
        <w:rPr>
          <w:spacing w:val="-4"/>
          <w:szCs w:val="24"/>
          <w:lang w:val="sq-AL"/>
        </w:rPr>
        <w:t>, njëzëri, </w:t>
      </w:r>
    </w:p>
    <w:p w:rsidR="0061023D" w:rsidRPr="004E2361" w:rsidRDefault="0061023D" w:rsidP="0061023D">
      <w:pPr>
        <w:pStyle w:val="Paragrafi"/>
        <w:rPr>
          <w:spacing w:val="-4"/>
          <w:sz w:val="14"/>
          <w:szCs w:val="24"/>
          <w:lang w:val="sq-AL"/>
        </w:rPr>
      </w:pPr>
    </w:p>
    <w:p w:rsidR="0061023D" w:rsidRPr="004E2361" w:rsidRDefault="00431EAC" w:rsidP="00905F9C">
      <w:pPr>
        <w:pStyle w:val="Titull-Titull"/>
        <w:rPr>
          <w:lang w:val="sq-AL"/>
        </w:rPr>
      </w:pPr>
      <w:r w:rsidRPr="004E2361">
        <w:rPr>
          <w:lang w:val="sq-AL"/>
        </w:rPr>
        <w:t>VENDOS</w:t>
      </w:r>
      <w:r w:rsidR="0061023D" w:rsidRPr="004E2361">
        <w:rPr>
          <w:lang w:val="sq-AL"/>
        </w:rPr>
        <w:t>I:</w:t>
      </w:r>
    </w:p>
    <w:p w:rsidR="0061023D" w:rsidRPr="004E2361" w:rsidRDefault="0061023D" w:rsidP="0061023D">
      <w:pPr>
        <w:pStyle w:val="Paragrafi"/>
        <w:rPr>
          <w:spacing w:val="-4"/>
          <w:sz w:val="14"/>
          <w:szCs w:val="24"/>
          <w:lang w:val="sq-AL"/>
        </w:rPr>
      </w:pPr>
    </w:p>
    <w:p w:rsidR="0061023D" w:rsidRPr="004E2361" w:rsidRDefault="00431EAC" w:rsidP="0061023D">
      <w:pPr>
        <w:pStyle w:val="Paragrafi"/>
        <w:rPr>
          <w:spacing w:val="-4"/>
          <w:lang w:val="sq-AL" w:eastAsia="fr-FR"/>
        </w:rPr>
      </w:pPr>
      <w:r w:rsidRPr="004E2361">
        <w:rPr>
          <w:spacing w:val="-4"/>
          <w:lang w:val="sq-AL" w:eastAsia="fr-FR"/>
        </w:rPr>
        <w:t xml:space="preserve">- </w:t>
      </w:r>
      <w:r w:rsidR="0061023D" w:rsidRPr="004E2361">
        <w:rPr>
          <w:spacing w:val="-4"/>
          <w:lang w:val="sq-AL" w:eastAsia="fr-FR"/>
        </w:rPr>
        <w:t xml:space="preserve">Pranimin e kërkesës.  </w:t>
      </w:r>
    </w:p>
    <w:p w:rsidR="0061023D" w:rsidRPr="004E2361" w:rsidRDefault="00431EAC" w:rsidP="0061023D">
      <w:pPr>
        <w:pStyle w:val="Paragrafi"/>
        <w:rPr>
          <w:spacing w:val="-4"/>
          <w:lang w:val="sq-AL"/>
        </w:rPr>
      </w:pPr>
      <w:r w:rsidRPr="004E2361">
        <w:rPr>
          <w:spacing w:val="-4"/>
          <w:lang w:val="sq-AL" w:eastAsia="fr-FR"/>
        </w:rPr>
        <w:t>-</w:t>
      </w:r>
      <w:r w:rsidR="008F46C4">
        <w:rPr>
          <w:spacing w:val="-4"/>
          <w:lang w:val="sq-AL" w:eastAsia="fr-FR"/>
        </w:rPr>
        <w:t xml:space="preserve"> </w:t>
      </w:r>
      <w:r w:rsidR="0061023D" w:rsidRPr="004E2361">
        <w:rPr>
          <w:spacing w:val="-4"/>
          <w:lang w:val="sq-AL"/>
        </w:rPr>
        <w:t xml:space="preserve">Shfuqizimin si </w:t>
      </w:r>
      <w:r w:rsidR="005B51C4">
        <w:rPr>
          <w:spacing w:val="-4"/>
          <w:lang w:val="sq-AL"/>
        </w:rPr>
        <w:t>të</w:t>
      </w:r>
      <w:r w:rsidR="0061023D" w:rsidRPr="004E2361">
        <w:rPr>
          <w:spacing w:val="-4"/>
          <w:lang w:val="sq-AL"/>
        </w:rPr>
        <w:t xml:space="preserve"> papajtueshëm me Kushtetutën të vendimit</w:t>
      </w:r>
      <w:r w:rsidR="006C477D" w:rsidRPr="004E2361">
        <w:rPr>
          <w:spacing w:val="-4"/>
          <w:lang w:val="sq-AL"/>
        </w:rPr>
        <w:t xml:space="preserve"> nr. 00 – 2014 - 497, datë 27.</w:t>
      </w:r>
      <w:r w:rsidR="0061023D" w:rsidRPr="004E2361">
        <w:rPr>
          <w:spacing w:val="-4"/>
          <w:lang w:val="sq-AL"/>
        </w:rPr>
        <w:t>3.2014 të Kolegjit Penal të Gjykatës së Lartë.</w:t>
      </w:r>
    </w:p>
    <w:p w:rsidR="0061023D" w:rsidRPr="004E2361" w:rsidRDefault="00431EAC" w:rsidP="0061023D">
      <w:pPr>
        <w:pStyle w:val="Paragrafi"/>
        <w:rPr>
          <w:spacing w:val="-4"/>
          <w:lang w:val="sq-AL" w:eastAsia="fr-FR"/>
        </w:rPr>
      </w:pPr>
      <w:r w:rsidRPr="004E2361">
        <w:rPr>
          <w:spacing w:val="-4"/>
          <w:lang w:val="sq-AL"/>
        </w:rPr>
        <w:t>-</w:t>
      </w:r>
      <w:r w:rsidR="006C477D" w:rsidRPr="004E2361">
        <w:rPr>
          <w:spacing w:val="-4"/>
          <w:lang w:val="sq-AL"/>
        </w:rPr>
        <w:t xml:space="preserve"> </w:t>
      </w:r>
      <w:r w:rsidR="0061023D" w:rsidRPr="004E2361">
        <w:rPr>
          <w:spacing w:val="-4"/>
          <w:lang w:val="sq-AL"/>
        </w:rPr>
        <w:t>Dërgimin e çështjes për rishqyrtim në Gjykatën e Lartë.</w:t>
      </w:r>
    </w:p>
    <w:p w:rsidR="0061023D" w:rsidRPr="004E2361" w:rsidRDefault="0061023D" w:rsidP="0061023D">
      <w:pPr>
        <w:pStyle w:val="Paragrafi"/>
        <w:rPr>
          <w:spacing w:val="-4"/>
          <w:lang w:val="sq-AL"/>
        </w:rPr>
      </w:pPr>
      <w:r w:rsidRPr="004E2361">
        <w:rPr>
          <w:spacing w:val="-4"/>
          <w:lang w:val="sq-AL" w:eastAsia="fr-FR"/>
        </w:rPr>
        <w:t xml:space="preserve"> - Ky vendim është përfundimtar</w:t>
      </w:r>
      <w:r w:rsidRPr="004E2361">
        <w:rPr>
          <w:spacing w:val="-4"/>
          <w:lang w:val="sq-AL"/>
        </w:rPr>
        <w:t>, i formës së prerë dhe hyn në fuqi ditën e botimit në Fletoren Zyrtare.</w:t>
      </w:r>
    </w:p>
    <w:p w:rsidR="0061023D" w:rsidRPr="004E2361" w:rsidRDefault="0061023D" w:rsidP="0061023D">
      <w:pPr>
        <w:pStyle w:val="Paragrafi"/>
        <w:rPr>
          <w:bCs/>
          <w:spacing w:val="-4"/>
          <w:sz w:val="14"/>
          <w:lang w:val="sq-AL"/>
        </w:rPr>
      </w:pPr>
    </w:p>
    <w:p w:rsidR="00111F7C" w:rsidRPr="004E2361" w:rsidRDefault="00111F7C" w:rsidP="0061023D">
      <w:pPr>
        <w:pStyle w:val="Paragrafi"/>
        <w:rPr>
          <w:bCs/>
          <w:spacing w:val="-4"/>
          <w:lang w:val="sq-AL"/>
        </w:rPr>
      </w:pPr>
      <w:r w:rsidRPr="004E2361">
        <w:rPr>
          <w:bCs/>
          <w:spacing w:val="-4"/>
          <w:lang w:val="sq-AL"/>
        </w:rPr>
        <w:t xml:space="preserve">Anëtarë: Bashkim </w:t>
      </w:r>
      <w:proofErr w:type="spellStart"/>
      <w:r w:rsidRPr="004E2361">
        <w:rPr>
          <w:bCs/>
          <w:spacing w:val="-4"/>
          <w:lang w:val="sq-AL"/>
        </w:rPr>
        <w:t>Dedja</w:t>
      </w:r>
      <w:proofErr w:type="spellEnd"/>
      <w:r w:rsidRPr="004E2361">
        <w:rPr>
          <w:bCs/>
          <w:spacing w:val="-4"/>
          <w:lang w:val="sq-AL"/>
        </w:rPr>
        <w:t xml:space="preserve"> (kryetar), Vitore Tusha, Vladimir </w:t>
      </w:r>
      <w:proofErr w:type="spellStart"/>
      <w:r w:rsidRPr="004E2361">
        <w:rPr>
          <w:bCs/>
          <w:spacing w:val="-4"/>
          <w:lang w:val="sq-AL"/>
        </w:rPr>
        <w:t>Kristo</w:t>
      </w:r>
      <w:proofErr w:type="spellEnd"/>
      <w:r w:rsidRPr="004E2361">
        <w:rPr>
          <w:bCs/>
          <w:spacing w:val="-4"/>
          <w:lang w:val="sq-AL"/>
        </w:rPr>
        <w:t xml:space="preserve">, Besnik </w:t>
      </w:r>
      <w:proofErr w:type="spellStart"/>
      <w:r w:rsidRPr="004E2361">
        <w:rPr>
          <w:bCs/>
          <w:spacing w:val="-4"/>
          <w:lang w:val="sq-AL"/>
        </w:rPr>
        <w:t>Imeraj</w:t>
      </w:r>
      <w:proofErr w:type="spellEnd"/>
      <w:r w:rsidRPr="004E2361">
        <w:rPr>
          <w:bCs/>
          <w:spacing w:val="-4"/>
          <w:lang w:val="sq-AL"/>
        </w:rPr>
        <w:t xml:space="preserve">, Gani </w:t>
      </w:r>
      <w:proofErr w:type="spellStart"/>
      <w:r w:rsidRPr="004E2361">
        <w:rPr>
          <w:bCs/>
          <w:spacing w:val="-4"/>
          <w:lang w:val="sq-AL"/>
        </w:rPr>
        <w:t>Dizdari</w:t>
      </w:r>
      <w:proofErr w:type="spellEnd"/>
      <w:r w:rsidRPr="004E2361">
        <w:rPr>
          <w:bCs/>
          <w:spacing w:val="-4"/>
          <w:lang w:val="sq-AL"/>
        </w:rPr>
        <w:t xml:space="preserve">, </w:t>
      </w:r>
      <w:r w:rsidR="005B51C4" w:rsidRPr="004E2361">
        <w:rPr>
          <w:bCs/>
          <w:spacing w:val="-4"/>
          <w:lang w:val="sq-AL"/>
        </w:rPr>
        <w:t xml:space="preserve">Altina </w:t>
      </w:r>
      <w:proofErr w:type="spellStart"/>
      <w:r w:rsidR="005B51C4" w:rsidRPr="004E2361">
        <w:rPr>
          <w:bCs/>
          <w:spacing w:val="-4"/>
          <w:lang w:val="sq-AL"/>
        </w:rPr>
        <w:t>Xhoxhaj</w:t>
      </w:r>
      <w:proofErr w:type="spellEnd"/>
      <w:r w:rsidR="005B51C4" w:rsidRPr="004E2361">
        <w:rPr>
          <w:bCs/>
          <w:spacing w:val="-4"/>
          <w:lang w:val="sq-AL"/>
        </w:rPr>
        <w:t>,</w:t>
      </w:r>
      <w:r w:rsidR="005B51C4">
        <w:rPr>
          <w:bCs/>
          <w:spacing w:val="-4"/>
          <w:lang w:val="sq-AL"/>
        </w:rPr>
        <w:t xml:space="preserve"> </w:t>
      </w:r>
      <w:r w:rsidRPr="004E2361">
        <w:rPr>
          <w:bCs/>
          <w:spacing w:val="-4"/>
          <w:lang w:val="sq-AL"/>
        </w:rPr>
        <w:t xml:space="preserve">Sokol Berberi, </w:t>
      </w:r>
      <w:r w:rsidR="005B51C4">
        <w:rPr>
          <w:bCs/>
          <w:spacing w:val="-4"/>
          <w:lang w:val="sq-AL"/>
        </w:rPr>
        <w:t>Fatos Lulo</w:t>
      </w:r>
    </w:p>
    <w:p w:rsidR="00111F7C" w:rsidRPr="004E2361" w:rsidRDefault="00111F7C" w:rsidP="0061023D">
      <w:pPr>
        <w:pStyle w:val="Paragrafi"/>
        <w:rPr>
          <w:bCs/>
          <w:spacing w:val="-4"/>
          <w:sz w:val="14"/>
          <w:lang w:val="sq-AL"/>
        </w:rPr>
      </w:pPr>
    </w:p>
    <w:p w:rsidR="00111F7C" w:rsidRPr="004E2361" w:rsidRDefault="0061023D" w:rsidP="00956650">
      <w:pPr>
        <w:pStyle w:val="Akti"/>
        <w:rPr>
          <w:spacing w:val="-4"/>
          <w:lang w:val="sq-AL"/>
        </w:rPr>
      </w:pPr>
      <w:r w:rsidRPr="004E2361">
        <w:rPr>
          <w:spacing w:val="-4"/>
          <w:lang w:val="sq-AL"/>
        </w:rPr>
        <w:tab/>
      </w:r>
      <w:r w:rsidRPr="004E2361">
        <w:rPr>
          <w:spacing w:val="-4"/>
          <w:lang w:val="sq-AL"/>
        </w:rPr>
        <w:tab/>
      </w:r>
      <w:r w:rsidRPr="004E2361">
        <w:rPr>
          <w:spacing w:val="-4"/>
          <w:lang w:val="sq-AL"/>
        </w:rPr>
        <w:tab/>
      </w:r>
      <w:r w:rsidRPr="004E2361">
        <w:rPr>
          <w:spacing w:val="-4"/>
          <w:lang w:val="sq-AL"/>
        </w:rPr>
        <w:tab/>
      </w:r>
      <w:r w:rsidRPr="004E2361">
        <w:rPr>
          <w:spacing w:val="-4"/>
          <w:lang w:val="sq-AL"/>
        </w:rPr>
        <w:tab/>
      </w:r>
      <w:r w:rsidR="00111F7C" w:rsidRPr="004E2361">
        <w:rPr>
          <w:spacing w:val="-4"/>
          <w:lang w:val="sq-AL"/>
        </w:rPr>
        <w:t>VENDIM</w:t>
      </w:r>
    </w:p>
    <w:p w:rsidR="00111F7C" w:rsidRPr="004E2361" w:rsidRDefault="00111F7C" w:rsidP="00956650">
      <w:pPr>
        <w:pStyle w:val="NumriData"/>
        <w:rPr>
          <w:spacing w:val="-4"/>
          <w:u w:val="single"/>
          <w:lang w:val="sq-AL"/>
        </w:rPr>
      </w:pPr>
      <w:r w:rsidRPr="004E2361">
        <w:rPr>
          <w:spacing w:val="-4"/>
          <w:lang w:val="sq-AL"/>
        </w:rPr>
        <w:t>Nr. 48, datë 6.7.2015</w:t>
      </w:r>
    </w:p>
    <w:p w:rsidR="00111F7C" w:rsidRPr="004E2361" w:rsidRDefault="00111F7C" w:rsidP="00111F7C">
      <w:pPr>
        <w:pStyle w:val="Paragrafi"/>
        <w:rPr>
          <w:spacing w:val="-4"/>
          <w:sz w:val="14"/>
          <w:lang w:val="sq-AL"/>
        </w:rPr>
      </w:pPr>
    </w:p>
    <w:p w:rsidR="00111F7C" w:rsidRPr="004E2361" w:rsidRDefault="00111F7C" w:rsidP="00956650">
      <w:pPr>
        <w:pStyle w:val="Titulli"/>
        <w:rPr>
          <w:spacing w:val="-4"/>
          <w:lang w:val="sq-AL"/>
        </w:rPr>
      </w:pPr>
      <w:r w:rsidRPr="004E2361">
        <w:rPr>
          <w:spacing w:val="-4"/>
          <w:lang w:val="sq-AL"/>
        </w:rPr>
        <w:t>NË EMËR TË REPUBLIKËS SË SHQIPËRISË</w:t>
      </w:r>
    </w:p>
    <w:p w:rsidR="00111F7C" w:rsidRPr="004E2361" w:rsidRDefault="00111F7C" w:rsidP="00111F7C">
      <w:pPr>
        <w:pStyle w:val="Paragrafi"/>
        <w:rPr>
          <w:spacing w:val="-4"/>
          <w:sz w:val="14"/>
          <w:lang w:val="sq-AL"/>
        </w:rPr>
      </w:pPr>
    </w:p>
    <w:p w:rsidR="00111F7C" w:rsidRPr="004E2361" w:rsidRDefault="00111F7C" w:rsidP="00111F7C">
      <w:pPr>
        <w:pStyle w:val="Paragrafi"/>
        <w:rPr>
          <w:rFonts w:eastAsia="Calibri"/>
          <w:spacing w:val="-4"/>
          <w:lang w:val="sq-AL"/>
        </w:rPr>
      </w:pPr>
      <w:r w:rsidRPr="004E2361">
        <w:rPr>
          <w:rFonts w:eastAsia="Calibri"/>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2857"/>
      </w:tblGrid>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Bashkim </w:t>
            </w:r>
            <w:proofErr w:type="spellStart"/>
            <w:r w:rsidRPr="004E2361">
              <w:rPr>
                <w:spacing w:val="-4"/>
                <w:sz w:val="22"/>
                <w:szCs w:val="22"/>
                <w:lang w:val="sq-AL"/>
              </w:rPr>
              <w:t>Dedja</w:t>
            </w:r>
            <w:proofErr w:type="spellEnd"/>
          </w:p>
        </w:tc>
        <w:tc>
          <w:tcPr>
            <w:tcW w:w="2857" w:type="dxa"/>
          </w:tcPr>
          <w:p w:rsidR="00956650" w:rsidRPr="004E2361" w:rsidRDefault="00956650" w:rsidP="00387690">
            <w:pPr>
              <w:pStyle w:val="Paragrafi"/>
              <w:ind w:firstLine="0"/>
              <w:rPr>
                <w:spacing w:val="-4"/>
                <w:lang w:val="sq-AL"/>
              </w:rPr>
            </w:pPr>
            <w:r w:rsidRPr="004E2361">
              <w:rPr>
                <w:spacing w:val="-4"/>
                <w:sz w:val="22"/>
                <w:szCs w:val="22"/>
                <w:lang w:val="sq-AL"/>
              </w:rPr>
              <w:t>kryetar i Gjykatës Kushtetuese</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Vladimir </w:t>
            </w:r>
            <w:proofErr w:type="spellStart"/>
            <w:r w:rsidRPr="004E2361">
              <w:rPr>
                <w:spacing w:val="-4"/>
                <w:sz w:val="22"/>
                <w:szCs w:val="22"/>
                <w:lang w:val="sq-AL"/>
              </w:rPr>
              <w:t>Kristo</w:t>
            </w:r>
            <w:proofErr w:type="spellEnd"/>
          </w:p>
        </w:tc>
        <w:tc>
          <w:tcPr>
            <w:tcW w:w="2857" w:type="dxa"/>
          </w:tcPr>
          <w:p w:rsidR="00956650" w:rsidRPr="004E2361" w:rsidRDefault="00956650" w:rsidP="006C477D">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Vitore Tusha</w:t>
            </w:r>
          </w:p>
        </w:tc>
        <w:tc>
          <w:tcPr>
            <w:tcW w:w="2857" w:type="dxa"/>
          </w:tcPr>
          <w:p w:rsidR="00956650" w:rsidRPr="004E2361" w:rsidRDefault="00956650" w:rsidP="006C477D">
            <w:pPr>
              <w:pStyle w:val="Paragrafi"/>
              <w:ind w:firstLine="0"/>
              <w:rPr>
                <w:spacing w:val="-4"/>
                <w:lang w:val="sq-AL"/>
              </w:rPr>
            </w:pPr>
            <w:r w:rsidRPr="004E2361">
              <w:rPr>
                <w:spacing w:val="-4"/>
                <w:sz w:val="22"/>
                <w:szCs w:val="22"/>
                <w:lang w:val="sq-AL"/>
              </w:rPr>
              <w:t xml:space="preserve">anëtare </w:t>
            </w:r>
            <w:r w:rsidR="006C477D" w:rsidRPr="004E2361">
              <w:rPr>
                <w:spacing w:val="-4"/>
                <w:sz w:val="22"/>
                <w:szCs w:val="22"/>
                <w:lang w:val="sq-AL"/>
              </w:rPr>
              <w:t xml:space="preserve">e        </w:t>
            </w:r>
            <w:r w:rsidR="00BC7CD5" w:rsidRPr="004E2361">
              <w:rPr>
                <w:spacing w:val="-4"/>
                <w:sz w:val="22"/>
                <w:szCs w:val="22"/>
                <w:lang w:val="sq-AL"/>
              </w:rPr>
              <w:t>“</w:t>
            </w:r>
            <w:r w:rsidR="006C477D"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sz w:val="22"/>
                <w:lang w:val="sq-AL"/>
              </w:rPr>
            </w:pPr>
            <w:r w:rsidRPr="004E2361">
              <w:rPr>
                <w:spacing w:val="-4"/>
                <w:sz w:val="22"/>
                <w:szCs w:val="22"/>
                <w:lang w:val="sq-AL"/>
              </w:rPr>
              <w:t xml:space="preserve">Altina </w:t>
            </w:r>
            <w:proofErr w:type="spellStart"/>
            <w:r w:rsidRPr="004E2361">
              <w:rPr>
                <w:spacing w:val="-4"/>
                <w:sz w:val="22"/>
                <w:szCs w:val="22"/>
                <w:lang w:val="sq-AL"/>
              </w:rPr>
              <w:t>Xhoxhaj</w:t>
            </w:r>
            <w:proofErr w:type="spellEnd"/>
          </w:p>
        </w:tc>
        <w:tc>
          <w:tcPr>
            <w:tcW w:w="2857" w:type="dxa"/>
          </w:tcPr>
          <w:p w:rsidR="00956650" w:rsidRPr="004E2361" w:rsidRDefault="00956650" w:rsidP="006C477D">
            <w:pPr>
              <w:pStyle w:val="Paragrafi"/>
              <w:ind w:firstLine="0"/>
              <w:rPr>
                <w:spacing w:val="-4"/>
                <w:sz w:val="22"/>
                <w:lang w:val="sq-AL"/>
              </w:rPr>
            </w:pPr>
            <w:r w:rsidRPr="004E2361">
              <w:rPr>
                <w:spacing w:val="-4"/>
                <w:sz w:val="22"/>
                <w:szCs w:val="22"/>
                <w:lang w:val="sq-AL"/>
              </w:rPr>
              <w:t xml:space="preserve">anëtare e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sz w:val="22"/>
                <w:lang w:val="sq-AL"/>
              </w:rPr>
            </w:pPr>
            <w:r w:rsidRPr="004E2361">
              <w:rPr>
                <w:spacing w:val="-4"/>
                <w:sz w:val="22"/>
                <w:lang w:val="sq-AL"/>
              </w:rPr>
              <w:t>Fatmir Hoxha</w:t>
            </w:r>
          </w:p>
        </w:tc>
        <w:tc>
          <w:tcPr>
            <w:tcW w:w="2857" w:type="dxa"/>
          </w:tcPr>
          <w:p w:rsidR="00956650" w:rsidRPr="004E2361" w:rsidRDefault="00956650" w:rsidP="006C477D">
            <w:pPr>
              <w:pStyle w:val="Paragrafi"/>
              <w:ind w:firstLine="0"/>
              <w:rPr>
                <w:spacing w:val="-4"/>
                <w:sz w:val="22"/>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Gani </w:t>
            </w:r>
            <w:proofErr w:type="spellStart"/>
            <w:r w:rsidRPr="004E2361">
              <w:rPr>
                <w:spacing w:val="-4"/>
                <w:sz w:val="22"/>
                <w:szCs w:val="22"/>
                <w:lang w:val="sq-AL"/>
              </w:rPr>
              <w:t>Dizdari</w:t>
            </w:r>
            <w:proofErr w:type="spellEnd"/>
          </w:p>
        </w:tc>
        <w:tc>
          <w:tcPr>
            <w:tcW w:w="2857" w:type="dxa"/>
          </w:tcPr>
          <w:p w:rsidR="00956650" w:rsidRPr="004E2361" w:rsidRDefault="00956650" w:rsidP="006C477D">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 xml:space="preserve">Besnik </w:t>
            </w:r>
            <w:proofErr w:type="spellStart"/>
            <w:r w:rsidRPr="004E2361">
              <w:rPr>
                <w:spacing w:val="-4"/>
                <w:sz w:val="22"/>
                <w:szCs w:val="22"/>
                <w:lang w:val="sq-AL"/>
              </w:rPr>
              <w:t>Imeraj</w:t>
            </w:r>
            <w:proofErr w:type="spellEnd"/>
          </w:p>
        </w:tc>
        <w:tc>
          <w:tcPr>
            <w:tcW w:w="2857" w:type="dxa"/>
          </w:tcPr>
          <w:p w:rsidR="00956650" w:rsidRPr="004E2361" w:rsidRDefault="00956650" w:rsidP="006C477D">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sz w:val="22"/>
                <w:lang w:val="sq-AL"/>
              </w:rPr>
            </w:pPr>
            <w:r w:rsidRPr="004E2361">
              <w:rPr>
                <w:spacing w:val="-4"/>
                <w:sz w:val="22"/>
                <w:szCs w:val="22"/>
                <w:lang w:val="sq-AL"/>
              </w:rPr>
              <w:t>Fatos Lulo</w:t>
            </w:r>
          </w:p>
        </w:tc>
        <w:tc>
          <w:tcPr>
            <w:tcW w:w="2857" w:type="dxa"/>
          </w:tcPr>
          <w:p w:rsidR="00956650" w:rsidRPr="004E2361" w:rsidRDefault="00956650" w:rsidP="006C477D">
            <w:pPr>
              <w:pStyle w:val="Paragrafi"/>
              <w:ind w:firstLine="0"/>
              <w:rPr>
                <w:spacing w:val="-4"/>
                <w:sz w:val="22"/>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956650" w:rsidRPr="004E2361" w:rsidTr="00387690">
        <w:tc>
          <w:tcPr>
            <w:tcW w:w="1951" w:type="dxa"/>
          </w:tcPr>
          <w:p w:rsidR="00956650" w:rsidRPr="004E2361" w:rsidRDefault="00956650" w:rsidP="00387690">
            <w:pPr>
              <w:pStyle w:val="Paragrafi"/>
              <w:ind w:firstLine="0"/>
              <w:rPr>
                <w:spacing w:val="-4"/>
                <w:lang w:val="sq-AL"/>
              </w:rPr>
            </w:pPr>
            <w:r w:rsidRPr="004E2361">
              <w:rPr>
                <w:spacing w:val="-4"/>
                <w:sz w:val="22"/>
                <w:szCs w:val="22"/>
                <w:lang w:val="sq-AL"/>
              </w:rPr>
              <w:t>Sokol Berberi</w:t>
            </w:r>
          </w:p>
        </w:tc>
        <w:tc>
          <w:tcPr>
            <w:tcW w:w="2857" w:type="dxa"/>
          </w:tcPr>
          <w:p w:rsidR="00956650" w:rsidRPr="004E2361" w:rsidRDefault="00956650" w:rsidP="006C477D">
            <w:pPr>
              <w:pStyle w:val="Paragrafi"/>
              <w:ind w:firstLine="0"/>
              <w:rPr>
                <w:spacing w:val="-4"/>
                <w:lang w:val="sq-AL"/>
              </w:rPr>
            </w:pPr>
            <w:r w:rsidRPr="004E2361">
              <w:rPr>
                <w:spacing w:val="-4"/>
                <w:sz w:val="22"/>
                <w:szCs w:val="22"/>
                <w:lang w:val="sq-AL"/>
              </w:rPr>
              <w:t xml:space="preserve">anëtar i         </w:t>
            </w:r>
            <w:r w:rsidR="006C477D" w:rsidRPr="004E2361">
              <w:rPr>
                <w:spacing w:val="-4"/>
                <w:sz w:val="22"/>
                <w:szCs w:val="22"/>
                <w:lang w:val="sq-AL"/>
              </w:rPr>
              <w:t xml:space="preserve"> </w:t>
            </w:r>
            <w:r w:rsidR="00BC7CD5" w:rsidRPr="004E2361">
              <w:rPr>
                <w:spacing w:val="-4"/>
                <w:sz w:val="22"/>
                <w:szCs w:val="22"/>
                <w:lang w:val="sq-AL"/>
              </w:rPr>
              <w:t>“</w:t>
            </w:r>
            <w:r w:rsidR="006C477D" w:rsidRPr="004E2361">
              <w:rPr>
                <w:spacing w:val="-4"/>
                <w:sz w:val="22"/>
                <w:szCs w:val="22"/>
                <w:lang w:val="sq-AL"/>
              </w:rPr>
              <w:t xml:space="preserve">          </w:t>
            </w:r>
            <w:r w:rsidR="00BC7CD5" w:rsidRPr="004E2361">
              <w:rPr>
                <w:spacing w:val="-4"/>
                <w:sz w:val="22"/>
                <w:szCs w:val="22"/>
                <w:lang w:val="sq-AL"/>
              </w:rPr>
              <w:t>“</w:t>
            </w:r>
          </w:p>
        </w:tc>
      </w:tr>
    </w:tbl>
    <w:p w:rsidR="00111F7C" w:rsidRPr="004E2361" w:rsidRDefault="00111F7C" w:rsidP="00111F7C">
      <w:pPr>
        <w:pStyle w:val="Paragrafi"/>
        <w:rPr>
          <w:spacing w:val="-4"/>
          <w:lang w:val="sq-AL"/>
        </w:rPr>
      </w:pPr>
      <w:r w:rsidRPr="004E2361">
        <w:rPr>
          <w:spacing w:val="-4"/>
          <w:lang w:val="sq-AL"/>
        </w:rPr>
        <w:t>me sekre</w:t>
      </w:r>
      <w:r w:rsidR="006C477D" w:rsidRPr="004E2361">
        <w:rPr>
          <w:spacing w:val="-4"/>
          <w:lang w:val="sq-AL"/>
        </w:rPr>
        <w:t xml:space="preserve">tare </w:t>
      </w:r>
      <w:proofErr w:type="spellStart"/>
      <w:r w:rsidR="006C477D" w:rsidRPr="004E2361">
        <w:rPr>
          <w:spacing w:val="-4"/>
          <w:lang w:val="sq-AL"/>
        </w:rPr>
        <w:t>Edmira</w:t>
      </w:r>
      <w:proofErr w:type="spellEnd"/>
      <w:r w:rsidR="006C477D" w:rsidRPr="004E2361">
        <w:rPr>
          <w:spacing w:val="-4"/>
          <w:lang w:val="sq-AL"/>
        </w:rPr>
        <w:t xml:space="preserve"> </w:t>
      </w:r>
      <w:proofErr w:type="spellStart"/>
      <w:r w:rsidR="006C477D" w:rsidRPr="004E2361">
        <w:rPr>
          <w:spacing w:val="-4"/>
          <w:lang w:val="sq-AL"/>
        </w:rPr>
        <w:t>Babaj</w:t>
      </w:r>
      <w:proofErr w:type="spellEnd"/>
      <w:r w:rsidR="006C477D" w:rsidRPr="004E2361">
        <w:rPr>
          <w:spacing w:val="-4"/>
          <w:lang w:val="sq-AL"/>
        </w:rPr>
        <w:t>, në datën 31.</w:t>
      </w:r>
      <w:r w:rsidRPr="004E2361">
        <w:rPr>
          <w:spacing w:val="-4"/>
          <w:lang w:val="sq-AL"/>
        </w:rPr>
        <w:t>3.2015</w:t>
      </w:r>
      <w:r w:rsidR="00ED39E3">
        <w:rPr>
          <w:spacing w:val="-4"/>
          <w:lang w:val="sq-AL"/>
        </w:rPr>
        <w:t>,</w:t>
      </w:r>
      <w:r w:rsidRPr="004E2361">
        <w:rPr>
          <w:spacing w:val="-4"/>
          <w:lang w:val="sq-AL"/>
        </w:rPr>
        <w:t xml:space="preserve"> mori në shqyrtim në seancë gjyqësore, mbi bazë dokumentesh, çështjen me nr. 14 Akti, që i përket:</w:t>
      </w:r>
    </w:p>
    <w:p w:rsidR="00111F7C" w:rsidRPr="004E2361" w:rsidRDefault="00111F7C" w:rsidP="00111F7C">
      <w:pPr>
        <w:pStyle w:val="Paragrafi"/>
        <w:rPr>
          <w:spacing w:val="-4"/>
          <w:lang w:val="sq-AL"/>
        </w:rPr>
      </w:pPr>
      <w:r w:rsidRPr="004E2361">
        <w:rPr>
          <w:spacing w:val="-4"/>
          <w:lang w:val="sq-AL"/>
        </w:rPr>
        <w:tab/>
      </w:r>
      <w:r w:rsidRPr="004E2361">
        <w:rPr>
          <w:spacing w:val="-4"/>
          <w:lang w:val="sq-AL"/>
        </w:rPr>
        <w:tab/>
      </w:r>
      <w:r w:rsidR="006C477D" w:rsidRPr="004E2361">
        <w:rPr>
          <w:spacing w:val="-4"/>
          <w:lang w:val="sq-AL"/>
        </w:rPr>
        <w:t>KËRKUES</w:t>
      </w:r>
      <w:r w:rsidRPr="004E2361">
        <w:rPr>
          <w:spacing w:val="-4"/>
          <w:lang w:val="sq-AL"/>
        </w:rPr>
        <w:t xml:space="preserve">: </w:t>
      </w:r>
      <w:r w:rsidRPr="004E2361">
        <w:rPr>
          <w:spacing w:val="-4"/>
          <w:lang w:val="sq-AL"/>
        </w:rPr>
        <w:tab/>
      </w:r>
      <w:r w:rsidR="00905F9C" w:rsidRPr="004E2361">
        <w:rPr>
          <w:spacing w:val="-4"/>
          <w:lang w:val="sq-AL"/>
        </w:rPr>
        <w:t>Myftar Dervishi</w:t>
      </w:r>
    </w:p>
    <w:p w:rsidR="00111F7C" w:rsidRPr="004E2361" w:rsidRDefault="006C477D" w:rsidP="00111F7C">
      <w:pPr>
        <w:pStyle w:val="Paragrafi"/>
        <w:rPr>
          <w:spacing w:val="-4"/>
          <w:lang w:val="sq-AL"/>
        </w:rPr>
      </w:pPr>
      <w:r w:rsidRPr="004E2361">
        <w:rPr>
          <w:spacing w:val="-4"/>
          <w:lang w:val="sq-AL"/>
        </w:rPr>
        <w:t>SUBJEKT I INTERESUAR</w:t>
      </w:r>
      <w:r w:rsidR="00111F7C" w:rsidRPr="004E2361">
        <w:rPr>
          <w:spacing w:val="-4"/>
          <w:lang w:val="sq-AL"/>
        </w:rPr>
        <w:t xml:space="preserve">: </w:t>
      </w:r>
      <w:r w:rsidR="00905F9C" w:rsidRPr="004E2361">
        <w:rPr>
          <w:spacing w:val="-4"/>
          <w:lang w:val="sq-AL"/>
        </w:rPr>
        <w:t xml:space="preserve">Prokuroria e Përgjithshme </w:t>
      </w:r>
    </w:p>
    <w:p w:rsidR="00111F7C" w:rsidRDefault="00111F7C" w:rsidP="00111F7C">
      <w:pPr>
        <w:pStyle w:val="Paragrafi"/>
        <w:rPr>
          <w:spacing w:val="-4"/>
          <w:lang w:val="sq-AL"/>
        </w:rPr>
      </w:pPr>
      <w:r w:rsidRPr="004E2361">
        <w:rPr>
          <w:spacing w:val="-4"/>
          <w:lang w:val="sq-AL"/>
        </w:rPr>
        <w:t>OBJEKTI:</w:t>
      </w:r>
      <w:r w:rsidRPr="004E2361">
        <w:rPr>
          <w:spacing w:val="-4"/>
          <w:lang w:val="sq-AL"/>
        </w:rPr>
        <w:tab/>
      </w:r>
      <w:r w:rsidR="00E426EF" w:rsidRPr="004E2361">
        <w:rPr>
          <w:spacing w:val="-4"/>
          <w:lang w:val="sq-AL"/>
        </w:rPr>
        <w:t xml:space="preserve"> </w:t>
      </w:r>
      <w:r w:rsidRPr="004E2361">
        <w:rPr>
          <w:spacing w:val="-4"/>
          <w:lang w:val="sq-AL"/>
        </w:rPr>
        <w:t xml:space="preserve">Shfuqizimi si të papajtueshme me Kushtetutën </w:t>
      </w:r>
      <w:r w:rsidR="00B94301">
        <w:rPr>
          <w:spacing w:val="-4"/>
          <w:lang w:val="sq-AL"/>
        </w:rPr>
        <w:t>të</w:t>
      </w:r>
      <w:r w:rsidRPr="004E2361">
        <w:rPr>
          <w:spacing w:val="-4"/>
          <w:lang w:val="sq-AL"/>
        </w:rPr>
        <w:t xml:space="preserve"> vend</w:t>
      </w:r>
      <w:r w:rsidR="006C477D" w:rsidRPr="004E2361">
        <w:rPr>
          <w:spacing w:val="-4"/>
          <w:lang w:val="sq-AL"/>
        </w:rPr>
        <w:t>imeve nr. 00-2014-855, datë 19.</w:t>
      </w:r>
      <w:r w:rsidRPr="004E2361">
        <w:rPr>
          <w:spacing w:val="-4"/>
          <w:lang w:val="sq-AL"/>
        </w:rPr>
        <w:t>6.2014</w:t>
      </w:r>
      <w:r w:rsidR="00000491">
        <w:rPr>
          <w:spacing w:val="-4"/>
          <w:lang w:val="sq-AL"/>
        </w:rPr>
        <w:t>,</w:t>
      </w:r>
      <w:r w:rsidRPr="004E2361">
        <w:rPr>
          <w:spacing w:val="-4"/>
          <w:lang w:val="sq-AL"/>
        </w:rPr>
        <w:t xml:space="preserve"> të Kolegjit Penal të Gjyka</w:t>
      </w:r>
      <w:r w:rsidR="006C477D" w:rsidRPr="004E2361">
        <w:rPr>
          <w:spacing w:val="-4"/>
          <w:lang w:val="sq-AL"/>
        </w:rPr>
        <w:t>tës së Lartë;  nr. 10, datë 10.</w:t>
      </w:r>
      <w:r w:rsidRPr="004E2361">
        <w:rPr>
          <w:spacing w:val="-4"/>
          <w:lang w:val="sq-AL"/>
        </w:rPr>
        <w:t>4.2014</w:t>
      </w:r>
      <w:r w:rsidR="00000491">
        <w:rPr>
          <w:spacing w:val="-4"/>
          <w:lang w:val="sq-AL"/>
        </w:rPr>
        <w:t>,</w:t>
      </w:r>
      <w:r w:rsidRPr="004E2361">
        <w:rPr>
          <w:spacing w:val="-4"/>
          <w:lang w:val="sq-AL"/>
        </w:rPr>
        <w:t xml:space="preserve"> të Gjykatës së Apelit p</w:t>
      </w:r>
      <w:r w:rsidR="006C477D" w:rsidRPr="004E2361">
        <w:rPr>
          <w:spacing w:val="-4"/>
          <w:lang w:val="sq-AL"/>
        </w:rPr>
        <w:t>ër Krime të Rënda; nr. 6, datë 8.</w:t>
      </w:r>
      <w:r w:rsidRPr="004E2361">
        <w:rPr>
          <w:spacing w:val="-4"/>
          <w:lang w:val="sq-AL"/>
        </w:rPr>
        <w:t>1.2013</w:t>
      </w:r>
      <w:r w:rsidR="00000491">
        <w:rPr>
          <w:spacing w:val="-4"/>
          <w:lang w:val="sq-AL"/>
        </w:rPr>
        <w:t>,</w:t>
      </w:r>
      <w:r w:rsidRPr="004E2361">
        <w:rPr>
          <w:spacing w:val="-4"/>
          <w:lang w:val="sq-AL"/>
        </w:rPr>
        <w:t xml:space="preserve"> të Gjykatës së Shkallës së Parë për Krime të Rënda, në pikën 1 të tij lidhur me vendosjen e </w:t>
      </w:r>
      <w:proofErr w:type="spellStart"/>
      <w:r w:rsidRPr="004E2361">
        <w:rPr>
          <w:spacing w:val="-4"/>
          <w:lang w:val="sq-AL"/>
        </w:rPr>
        <w:t>sekuestros</w:t>
      </w:r>
      <w:proofErr w:type="spellEnd"/>
      <w:r w:rsidRPr="004E2361">
        <w:rPr>
          <w:spacing w:val="-4"/>
          <w:lang w:val="sq-AL"/>
        </w:rPr>
        <w:t xml:space="preserve"> konservative mbi hotelin </w:t>
      </w:r>
      <w:r w:rsidR="00BC7CD5" w:rsidRPr="004E2361">
        <w:rPr>
          <w:spacing w:val="-4"/>
          <w:lang w:val="sq-AL"/>
        </w:rPr>
        <w:t>“</w:t>
      </w:r>
      <w:proofErr w:type="spellStart"/>
      <w:r w:rsidRPr="004E2361">
        <w:rPr>
          <w:spacing w:val="-4"/>
          <w:lang w:val="sq-AL"/>
        </w:rPr>
        <w:t>Piccolino</w:t>
      </w:r>
      <w:proofErr w:type="spellEnd"/>
      <w:r w:rsidR="00BC7CD5" w:rsidRPr="004E2361">
        <w:rPr>
          <w:spacing w:val="-4"/>
          <w:lang w:val="sq-AL"/>
        </w:rPr>
        <w:t>”</w:t>
      </w:r>
      <w:r w:rsidRPr="004E2361">
        <w:rPr>
          <w:spacing w:val="-4"/>
          <w:lang w:val="sq-AL"/>
        </w:rPr>
        <w:t xml:space="preserve">. </w:t>
      </w:r>
    </w:p>
    <w:p w:rsidR="009E1B99" w:rsidRPr="004E2361" w:rsidRDefault="009E1B99" w:rsidP="00111F7C">
      <w:pPr>
        <w:pStyle w:val="Paragrafi"/>
        <w:rPr>
          <w:spacing w:val="-4"/>
          <w:lang w:val="sq-AL"/>
        </w:rPr>
      </w:pPr>
    </w:p>
    <w:p w:rsidR="00111F7C" w:rsidRPr="004E2361" w:rsidRDefault="00111F7C" w:rsidP="00111F7C">
      <w:pPr>
        <w:pStyle w:val="Paragrafi"/>
        <w:rPr>
          <w:spacing w:val="-4"/>
          <w:lang w:val="sq-AL"/>
        </w:rPr>
      </w:pPr>
      <w:r w:rsidRPr="004E2361">
        <w:rPr>
          <w:spacing w:val="-4"/>
          <w:lang w:val="sq-AL"/>
        </w:rPr>
        <w:lastRenderedPageBreak/>
        <w:t>BAZA LIGJORE:</w:t>
      </w:r>
      <w:r w:rsidRPr="004E2361">
        <w:rPr>
          <w:spacing w:val="-4"/>
          <w:lang w:val="sq-AL"/>
        </w:rPr>
        <w:tab/>
      </w:r>
      <w:r w:rsidR="00905F9C" w:rsidRPr="004E2361">
        <w:rPr>
          <w:spacing w:val="-4"/>
          <w:lang w:val="sq-AL"/>
        </w:rPr>
        <w:t xml:space="preserve"> </w:t>
      </w:r>
      <w:r w:rsidRPr="004E2361">
        <w:rPr>
          <w:spacing w:val="-4"/>
          <w:lang w:val="sq-AL"/>
        </w:rPr>
        <w:t>Nenet 42, 131/f dhe 134/1/g të Kushtetutës së Republikës së Shqipërisë, neni 6 i Konventës Evropiane për të Drejtat e Njeriut dhe ligj</w:t>
      </w:r>
      <w:r w:rsidR="00E426EF" w:rsidRPr="004E2361">
        <w:rPr>
          <w:spacing w:val="-4"/>
          <w:lang w:val="sq-AL"/>
        </w:rPr>
        <w:t>i nr. 8577, datë 10.</w:t>
      </w:r>
      <w:r w:rsidRPr="004E2361">
        <w:rPr>
          <w:spacing w:val="-4"/>
          <w:lang w:val="sq-AL"/>
        </w:rPr>
        <w:t>2.2000</w:t>
      </w:r>
      <w:r w:rsidR="00E426EF" w:rsidRPr="004E2361">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Për organizimin dhe funksionimin e Gjykatës Kushtetuese të Republikës së Shqipërisë</w:t>
      </w:r>
      <w:r w:rsidR="00BC7CD5" w:rsidRPr="004E2361">
        <w:rPr>
          <w:spacing w:val="-4"/>
          <w:lang w:val="sq-AL"/>
        </w:rPr>
        <w:t>”</w:t>
      </w:r>
      <w:r w:rsidRPr="004E2361">
        <w:rPr>
          <w:spacing w:val="-4"/>
          <w:lang w:val="sq-AL"/>
        </w:rPr>
        <w:t>.</w:t>
      </w:r>
      <w:r w:rsidRPr="004E2361">
        <w:rPr>
          <w:spacing w:val="-4"/>
          <w:lang w:val="sq-AL"/>
        </w:rPr>
        <w:tab/>
      </w:r>
    </w:p>
    <w:p w:rsidR="00111F7C" w:rsidRPr="004E2361" w:rsidRDefault="00111F7C" w:rsidP="00111F7C">
      <w:pPr>
        <w:pStyle w:val="Paragrafi"/>
        <w:rPr>
          <w:bCs/>
          <w:spacing w:val="-4"/>
          <w:sz w:val="14"/>
          <w:lang w:val="sq-AL"/>
        </w:rPr>
      </w:pPr>
    </w:p>
    <w:p w:rsidR="00111F7C" w:rsidRPr="004E2361" w:rsidRDefault="00111F7C" w:rsidP="00956650">
      <w:pPr>
        <w:pStyle w:val="Titull-Titull"/>
        <w:rPr>
          <w:spacing w:val="-4"/>
          <w:lang w:val="sq-AL"/>
        </w:rPr>
      </w:pPr>
      <w:r w:rsidRPr="004E2361">
        <w:rPr>
          <w:spacing w:val="-4"/>
          <w:lang w:val="sq-AL"/>
        </w:rPr>
        <w:t>GJYKATA KUSHTETUESE,</w:t>
      </w:r>
    </w:p>
    <w:p w:rsidR="00431EAC" w:rsidRPr="004E2361" w:rsidRDefault="00431EAC" w:rsidP="00111F7C">
      <w:pPr>
        <w:pStyle w:val="Paragrafi"/>
        <w:rPr>
          <w:spacing w:val="-4"/>
          <w:sz w:val="14"/>
          <w:lang w:val="sq-AL"/>
        </w:rPr>
      </w:pPr>
    </w:p>
    <w:p w:rsidR="00111F7C" w:rsidRPr="004E2361" w:rsidRDefault="00111F7C" w:rsidP="00111F7C">
      <w:pPr>
        <w:pStyle w:val="Paragrafi"/>
        <w:rPr>
          <w:spacing w:val="-4"/>
          <w:lang w:val="sq-AL"/>
        </w:rPr>
      </w:pPr>
      <w:r w:rsidRPr="004E2361">
        <w:rPr>
          <w:spacing w:val="-4"/>
          <w:lang w:val="sq-AL"/>
        </w:rPr>
        <w:t>pasi dëgjoi relatorin e çështjes Sokol Berberi, mori në shqyrtim pretendimet me shkrim të kërkuesit, i cili ka kërkuar pranimin e kërkesës, prapësimet me shkrim të subjektit të interesuar, Prokurorisë së Përgjithshme, që ka kërkuar rrëzimin e kërkesës dhe diskutoi çështjen në tërësi,</w:t>
      </w:r>
    </w:p>
    <w:p w:rsidR="00111F7C" w:rsidRPr="004E2361" w:rsidRDefault="00111F7C" w:rsidP="00111F7C">
      <w:pPr>
        <w:pStyle w:val="Paragrafi"/>
        <w:rPr>
          <w:spacing w:val="-4"/>
          <w:sz w:val="14"/>
          <w:lang w:val="sq-AL"/>
        </w:rPr>
      </w:pPr>
    </w:p>
    <w:p w:rsidR="00111F7C" w:rsidRDefault="00956650" w:rsidP="00956650">
      <w:pPr>
        <w:pStyle w:val="Titull-Titull"/>
        <w:rPr>
          <w:spacing w:val="-4"/>
          <w:lang w:val="sq-AL"/>
        </w:rPr>
      </w:pPr>
      <w:r w:rsidRPr="004E2361">
        <w:rPr>
          <w:spacing w:val="-4"/>
          <w:lang w:val="sq-AL"/>
        </w:rPr>
        <w:t>VËRE</w:t>
      </w:r>
      <w:r w:rsidR="00111F7C" w:rsidRPr="004E2361">
        <w:rPr>
          <w:spacing w:val="-4"/>
          <w:lang w:val="sq-AL"/>
        </w:rPr>
        <w:t>N:</w:t>
      </w:r>
    </w:p>
    <w:p w:rsidR="00072F4A" w:rsidRPr="00072F4A" w:rsidRDefault="00072F4A" w:rsidP="00956650">
      <w:pPr>
        <w:pStyle w:val="Titull-Titull"/>
        <w:rPr>
          <w:spacing w:val="-4"/>
          <w:sz w:val="14"/>
          <w:szCs w:val="14"/>
          <w:lang w:val="sq-AL"/>
        </w:rPr>
      </w:pPr>
    </w:p>
    <w:p w:rsidR="00111F7C" w:rsidRDefault="00072F4A" w:rsidP="00072F4A">
      <w:pPr>
        <w:pStyle w:val="Paragrafi"/>
        <w:jc w:val="center"/>
        <w:rPr>
          <w:b/>
          <w:spacing w:val="-4"/>
          <w:lang w:val="sq-AL"/>
        </w:rPr>
      </w:pPr>
      <w:r w:rsidRPr="009568CD">
        <w:rPr>
          <w:b/>
          <w:spacing w:val="-4"/>
          <w:lang w:val="sq-AL"/>
        </w:rPr>
        <w:t>I</w:t>
      </w:r>
    </w:p>
    <w:p w:rsidR="00072F4A" w:rsidRPr="004E2361" w:rsidRDefault="00072F4A" w:rsidP="00111F7C">
      <w:pPr>
        <w:pStyle w:val="Paragrafi"/>
        <w:rPr>
          <w:bCs/>
          <w:spacing w:val="-4"/>
          <w:sz w:val="14"/>
          <w:lang w:val="sq-AL"/>
        </w:rPr>
      </w:pPr>
    </w:p>
    <w:p w:rsidR="00111F7C" w:rsidRPr="004E2361" w:rsidRDefault="00E22324" w:rsidP="00111F7C">
      <w:pPr>
        <w:pStyle w:val="Paragrafi"/>
        <w:rPr>
          <w:spacing w:val="-4"/>
          <w:lang w:val="sq-AL"/>
        </w:rPr>
      </w:pPr>
      <w:r>
        <w:rPr>
          <w:bCs/>
          <w:spacing w:val="-4"/>
          <w:lang w:val="sq-AL"/>
        </w:rPr>
        <w:t xml:space="preserve">1. </w:t>
      </w:r>
      <w:r w:rsidR="00111F7C" w:rsidRPr="004E2361">
        <w:rPr>
          <w:bCs/>
          <w:spacing w:val="-4"/>
          <w:lang w:val="sq-AL"/>
        </w:rPr>
        <w:t xml:space="preserve">Kërkuesi është i ati i shtetasit </w:t>
      </w:r>
      <w:proofErr w:type="spellStart"/>
      <w:r w:rsidR="00111F7C" w:rsidRPr="004E2361">
        <w:rPr>
          <w:bCs/>
          <w:spacing w:val="-4"/>
          <w:lang w:val="sq-AL"/>
        </w:rPr>
        <w:t>Klaudjos</w:t>
      </w:r>
      <w:proofErr w:type="spellEnd"/>
      <w:r w:rsidR="00111F7C" w:rsidRPr="004E2361">
        <w:rPr>
          <w:bCs/>
          <w:spacing w:val="-4"/>
          <w:lang w:val="sq-AL"/>
        </w:rPr>
        <w:t xml:space="preserve"> Dervishi, i cili është subjekt i një procesi penal që zhvillohet në Gjermani. Prokuroria pranë Gjykatës së Shkallës së Parë për Krime të Rënda i ka kërkuar gjykatës lejimin e ekzekutimit të një </w:t>
      </w:r>
      <w:proofErr w:type="spellStart"/>
      <w:r w:rsidR="00111F7C" w:rsidRPr="004E2361">
        <w:rPr>
          <w:bCs/>
          <w:spacing w:val="-4"/>
          <w:lang w:val="sq-AL"/>
        </w:rPr>
        <w:t>letërporosie</w:t>
      </w:r>
      <w:proofErr w:type="spellEnd"/>
      <w:r w:rsidR="00111F7C" w:rsidRPr="004E2361">
        <w:rPr>
          <w:bCs/>
          <w:spacing w:val="-4"/>
          <w:lang w:val="sq-AL"/>
        </w:rPr>
        <w:t xml:space="preserve"> të dërguar nga autoritetet e ndjekjes penale gjermane me objekt kontrollin dhe konfiskimin e </w:t>
      </w:r>
      <w:proofErr w:type="spellStart"/>
      <w:r w:rsidR="00111F7C" w:rsidRPr="004E2361">
        <w:rPr>
          <w:bCs/>
          <w:spacing w:val="-4"/>
          <w:lang w:val="sq-AL"/>
        </w:rPr>
        <w:t>aseteve</w:t>
      </w:r>
      <w:proofErr w:type="spellEnd"/>
      <w:r w:rsidR="00111F7C" w:rsidRPr="004E2361">
        <w:rPr>
          <w:bCs/>
          <w:spacing w:val="-4"/>
          <w:lang w:val="sq-AL"/>
        </w:rPr>
        <w:t xml:space="preserve"> në kuadër të një procesi hetimor kundër </w:t>
      </w:r>
      <w:proofErr w:type="spellStart"/>
      <w:r w:rsidR="00111F7C" w:rsidRPr="004E2361">
        <w:rPr>
          <w:bCs/>
          <w:spacing w:val="-4"/>
          <w:lang w:val="sq-AL"/>
        </w:rPr>
        <w:t>Klaudjos</w:t>
      </w:r>
      <w:proofErr w:type="spellEnd"/>
      <w:r w:rsidR="00111F7C" w:rsidRPr="004E2361">
        <w:rPr>
          <w:bCs/>
          <w:spacing w:val="-4"/>
          <w:lang w:val="sq-AL"/>
        </w:rPr>
        <w:t xml:space="preserve"> Dervishit. Gjykata e </w:t>
      </w:r>
      <w:r w:rsidR="00111F7C" w:rsidRPr="004E2361">
        <w:rPr>
          <w:spacing w:val="-4"/>
          <w:lang w:val="sq-AL"/>
        </w:rPr>
        <w:t>Shkallës së Parë për Krime të Rënda</w:t>
      </w:r>
      <w:r w:rsidR="006C477D" w:rsidRPr="004E2361">
        <w:rPr>
          <w:bCs/>
          <w:spacing w:val="-4"/>
          <w:lang w:val="sq-AL"/>
        </w:rPr>
        <w:t>, me vendimin nr. 6, datë 8.</w:t>
      </w:r>
      <w:r w:rsidR="00111F7C" w:rsidRPr="004E2361">
        <w:rPr>
          <w:bCs/>
          <w:spacing w:val="-4"/>
          <w:lang w:val="sq-AL"/>
        </w:rPr>
        <w:t xml:space="preserve">1.2013, ka vendosur </w:t>
      </w:r>
      <w:r w:rsidR="00BC7CD5" w:rsidRPr="004E2361">
        <w:rPr>
          <w:bCs/>
          <w:spacing w:val="-4"/>
          <w:lang w:val="sq-AL"/>
        </w:rPr>
        <w:t>“</w:t>
      </w:r>
      <w:r w:rsidR="00111F7C" w:rsidRPr="004E2361">
        <w:rPr>
          <w:bCs/>
          <w:spacing w:val="-4"/>
          <w:lang w:val="sq-AL"/>
        </w:rPr>
        <w:t xml:space="preserve">lejimin e ekzekutimit të kësaj </w:t>
      </w:r>
      <w:proofErr w:type="spellStart"/>
      <w:r w:rsidR="00111F7C" w:rsidRPr="004E2361">
        <w:rPr>
          <w:bCs/>
          <w:spacing w:val="-4"/>
          <w:lang w:val="sq-AL"/>
        </w:rPr>
        <w:t>letërporosie</w:t>
      </w:r>
      <w:proofErr w:type="spellEnd"/>
      <w:r w:rsidR="00111F7C" w:rsidRPr="004E2361">
        <w:rPr>
          <w:bCs/>
          <w:spacing w:val="-4"/>
          <w:lang w:val="sq-AL"/>
        </w:rPr>
        <w:t xml:space="preserve"> me qëllim, ndër të tjera, vendosjen e </w:t>
      </w:r>
      <w:proofErr w:type="spellStart"/>
      <w:r w:rsidR="00111F7C" w:rsidRPr="004E2361">
        <w:rPr>
          <w:bCs/>
          <w:spacing w:val="-4"/>
          <w:lang w:val="sq-AL"/>
        </w:rPr>
        <w:t>sekuestros</w:t>
      </w:r>
      <w:proofErr w:type="spellEnd"/>
      <w:r w:rsidR="00111F7C" w:rsidRPr="004E2361">
        <w:rPr>
          <w:bCs/>
          <w:spacing w:val="-4"/>
          <w:lang w:val="sq-AL"/>
        </w:rPr>
        <w:t xml:space="preserve"> konservative mbi hotelin </w:t>
      </w:r>
      <w:r w:rsidR="00BC7CD5" w:rsidRPr="004E2361">
        <w:rPr>
          <w:bCs/>
          <w:spacing w:val="-4"/>
          <w:lang w:val="sq-AL"/>
        </w:rPr>
        <w:t>“</w:t>
      </w:r>
      <w:proofErr w:type="spellStart"/>
      <w:r w:rsidR="00111F7C" w:rsidRPr="004E2361">
        <w:rPr>
          <w:bCs/>
          <w:spacing w:val="-4"/>
          <w:lang w:val="sq-AL"/>
        </w:rPr>
        <w:t>Piccolino</w:t>
      </w:r>
      <w:proofErr w:type="spellEnd"/>
      <w:r w:rsidR="00BC7CD5" w:rsidRPr="004E2361">
        <w:rPr>
          <w:bCs/>
          <w:spacing w:val="-4"/>
          <w:lang w:val="sq-AL"/>
        </w:rPr>
        <w:t>”</w:t>
      </w:r>
      <w:r w:rsidR="00111F7C" w:rsidRPr="004E2361">
        <w:rPr>
          <w:bCs/>
          <w:spacing w:val="-4"/>
          <w:lang w:val="sq-AL"/>
        </w:rPr>
        <w:t xml:space="preserve">, të ndodhur në rrugën </w:t>
      </w:r>
      <w:r w:rsidR="00BC7CD5" w:rsidRPr="004E2361">
        <w:rPr>
          <w:bCs/>
          <w:spacing w:val="-4"/>
          <w:lang w:val="sq-AL"/>
        </w:rPr>
        <w:t>“</w:t>
      </w:r>
      <w:proofErr w:type="spellStart"/>
      <w:r w:rsidR="00111F7C" w:rsidRPr="004E2361">
        <w:rPr>
          <w:bCs/>
          <w:spacing w:val="-4"/>
          <w:lang w:val="sq-AL"/>
        </w:rPr>
        <w:t>Mithat</w:t>
      </w:r>
      <w:proofErr w:type="spellEnd"/>
      <w:r w:rsidR="00111F7C" w:rsidRPr="004E2361">
        <w:rPr>
          <w:bCs/>
          <w:spacing w:val="-4"/>
          <w:lang w:val="sq-AL"/>
        </w:rPr>
        <w:t xml:space="preserve"> Hoxha</w:t>
      </w:r>
      <w:r w:rsidR="00BC7CD5" w:rsidRPr="004E2361">
        <w:rPr>
          <w:bCs/>
          <w:spacing w:val="-4"/>
          <w:lang w:val="sq-AL"/>
        </w:rPr>
        <w:t>”</w:t>
      </w:r>
      <w:r w:rsidR="00111F7C" w:rsidRPr="004E2361">
        <w:rPr>
          <w:bCs/>
          <w:spacing w:val="-4"/>
          <w:lang w:val="sq-AL"/>
        </w:rPr>
        <w:t>, nr</w:t>
      </w:r>
      <w:r w:rsidR="003574E6">
        <w:rPr>
          <w:bCs/>
          <w:spacing w:val="-4"/>
          <w:lang w:val="sq-AL"/>
        </w:rPr>
        <w:t>.</w:t>
      </w:r>
      <w:r w:rsidR="00111F7C" w:rsidRPr="004E2361">
        <w:rPr>
          <w:bCs/>
          <w:spacing w:val="-4"/>
          <w:lang w:val="sq-AL"/>
        </w:rPr>
        <w:t xml:space="preserve"> 87</w:t>
      </w:r>
      <w:r w:rsidR="00A00F8A">
        <w:rPr>
          <w:bCs/>
          <w:spacing w:val="-4"/>
          <w:lang w:val="sq-AL"/>
        </w:rPr>
        <w:t>,</w:t>
      </w:r>
      <w:r w:rsidR="00111F7C" w:rsidRPr="004E2361">
        <w:rPr>
          <w:bCs/>
          <w:spacing w:val="-4"/>
          <w:lang w:val="sq-AL"/>
        </w:rPr>
        <w:t xml:space="preserve"> në Sarandë, në pronësi të </w:t>
      </w:r>
      <w:proofErr w:type="spellStart"/>
      <w:r w:rsidR="00111F7C" w:rsidRPr="004E2361">
        <w:rPr>
          <w:bCs/>
          <w:spacing w:val="-4"/>
          <w:lang w:val="sq-AL"/>
        </w:rPr>
        <w:t>Klaudjos</w:t>
      </w:r>
      <w:proofErr w:type="spellEnd"/>
      <w:r w:rsidR="00111F7C" w:rsidRPr="004E2361">
        <w:rPr>
          <w:bCs/>
          <w:spacing w:val="-4"/>
          <w:lang w:val="sq-AL"/>
        </w:rPr>
        <w:t xml:space="preserve"> Dervishit</w:t>
      </w:r>
      <w:r w:rsidR="00BC7CD5" w:rsidRPr="004E2361">
        <w:rPr>
          <w:bCs/>
          <w:spacing w:val="-4"/>
          <w:lang w:val="sq-AL"/>
        </w:rPr>
        <w:t>”</w:t>
      </w:r>
      <w:r w:rsidR="00111F7C" w:rsidRPr="004E2361">
        <w:rPr>
          <w:bCs/>
          <w:spacing w:val="-4"/>
          <w:lang w:val="sq-AL"/>
        </w:rPr>
        <w:t>. Ky veprim hetimor është identifikuar në kërkesën e prokurorisë drejtuar gjykatës.</w:t>
      </w:r>
    </w:p>
    <w:p w:rsidR="00111F7C" w:rsidRPr="004E2361" w:rsidRDefault="00E56EED" w:rsidP="00111F7C">
      <w:pPr>
        <w:pStyle w:val="Paragrafi"/>
        <w:rPr>
          <w:spacing w:val="-4"/>
          <w:lang w:val="sq-AL"/>
        </w:rPr>
      </w:pPr>
      <w:r>
        <w:rPr>
          <w:bCs/>
          <w:spacing w:val="-4"/>
          <w:lang w:val="sq-AL"/>
        </w:rPr>
        <w:t xml:space="preserve">2. </w:t>
      </w:r>
      <w:r w:rsidR="00111F7C" w:rsidRPr="004E2361">
        <w:rPr>
          <w:bCs/>
          <w:spacing w:val="-4"/>
          <w:lang w:val="sq-AL"/>
        </w:rPr>
        <w:t xml:space="preserve">Kërkuesi ka pretenduar të drejta pronësie mbi hotelin e sekuestruar, ndaj ka paraqitur ankim në Gjykatën e Apelit për Krime të Rënda. Kjo e fundit, me vendimin nr. </w:t>
      </w:r>
      <w:r w:rsidR="006C477D" w:rsidRPr="004E2361">
        <w:rPr>
          <w:spacing w:val="-4"/>
          <w:lang w:val="sq-AL"/>
        </w:rPr>
        <w:t>9, datë 21.</w:t>
      </w:r>
      <w:r w:rsidR="00111F7C" w:rsidRPr="004E2361">
        <w:rPr>
          <w:spacing w:val="-4"/>
          <w:lang w:val="sq-AL"/>
        </w:rPr>
        <w:t>2.2013</w:t>
      </w:r>
      <w:r w:rsidR="00111F7C" w:rsidRPr="004E2361">
        <w:rPr>
          <w:bCs/>
          <w:spacing w:val="-4"/>
          <w:lang w:val="sq-AL"/>
        </w:rPr>
        <w:t>, ka vendosur mi</w:t>
      </w:r>
      <w:r w:rsidR="006C477D" w:rsidRPr="004E2361">
        <w:rPr>
          <w:bCs/>
          <w:spacing w:val="-4"/>
          <w:lang w:val="sq-AL"/>
        </w:rPr>
        <w:t>ratimin e vendimit nr. 6, datë 8.</w:t>
      </w:r>
      <w:r w:rsidR="00111F7C" w:rsidRPr="004E2361">
        <w:rPr>
          <w:bCs/>
          <w:spacing w:val="-4"/>
          <w:lang w:val="sq-AL"/>
        </w:rPr>
        <w:t xml:space="preserve">1.2013 të Gjykatës së </w:t>
      </w:r>
      <w:r w:rsidR="00111F7C" w:rsidRPr="004E2361">
        <w:rPr>
          <w:spacing w:val="-4"/>
          <w:lang w:val="sq-AL"/>
        </w:rPr>
        <w:t xml:space="preserve">Shkallës së Parë për Krime të Rënda, me saktësimin në pikën 1 si vijon: </w:t>
      </w:r>
      <w:r w:rsidR="00BC7CD5" w:rsidRPr="004E2361">
        <w:rPr>
          <w:spacing w:val="-4"/>
          <w:lang w:val="sq-AL"/>
        </w:rPr>
        <w:t>“</w:t>
      </w:r>
      <w:r w:rsidR="00111F7C" w:rsidRPr="004E2361">
        <w:rPr>
          <w:bCs/>
          <w:i/>
          <w:spacing w:val="-4"/>
          <w:lang w:val="sq-AL"/>
        </w:rPr>
        <w:t xml:space="preserve">Vendosjen e </w:t>
      </w:r>
      <w:proofErr w:type="spellStart"/>
      <w:r w:rsidR="00111F7C" w:rsidRPr="004E2361">
        <w:rPr>
          <w:bCs/>
          <w:i/>
          <w:spacing w:val="-4"/>
          <w:lang w:val="sq-AL"/>
        </w:rPr>
        <w:t>sekuestros</w:t>
      </w:r>
      <w:proofErr w:type="spellEnd"/>
      <w:r w:rsidR="00111F7C" w:rsidRPr="004E2361">
        <w:rPr>
          <w:bCs/>
          <w:i/>
          <w:spacing w:val="-4"/>
          <w:lang w:val="sq-AL"/>
        </w:rPr>
        <w:t xml:space="preserve"> preventive mbi hotelin </w:t>
      </w:r>
      <w:r w:rsidR="00BC7CD5" w:rsidRPr="004E2361">
        <w:rPr>
          <w:bCs/>
          <w:i/>
          <w:spacing w:val="-4"/>
          <w:lang w:val="sq-AL"/>
        </w:rPr>
        <w:t>“</w:t>
      </w:r>
      <w:proofErr w:type="spellStart"/>
      <w:r w:rsidR="00111F7C" w:rsidRPr="004E2361">
        <w:rPr>
          <w:bCs/>
          <w:i/>
          <w:spacing w:val="-4"/>
          <w:lang w:val="sq-AL"/>
        </w:rPr>
        <w:t>Piccolino</w:t>
      </w:r>
      <w:proofErr w:type="spellEnd"/>
      <w:r w:rsidR="00BC7CD5" w:rsidRPr="004E2361">
        <w:rPr>
          <w:bCs/>
          <w:i/>
          <w:spacing w:val="-4"/>
          <w:lang w:val="sq-AL"/>
        </w:rPr>
        <w:t>”</w:t>
      </w:r>
      <w:r w:rsidR="00111F7C" w:rsidRPr="004E2361">
        <w:rPr>
          <w:bCs/>
          <w:i/>
          <w:spacing w:val="-4"/>
          <w:lang w:val="sq-AL"/>
        </w:rPr>
        <w:t xml:space="preserve">, të ndodhur në rrugën </w:t>
      </w:r>
      <w:r w:rsidR="00BC7CD5" w:rsidRPr="004E2361">
        <w:rPr>
          <w:bCs/>
          <w:i/>
          <w:spacing w:val="-4"/>
          <w:lang w:val="sq-AL"/>
        </w:rPr>
        <w:t>“</w:t>
      </w:r>
      <w:proofErr w:type="spellStart"/>
      <w:r w:rsidR="00111F7C" w:rsidRPr="004E2361">
        <w:rPr>
          <w:bCs/>
          <w:i/>
          <w:spacing w:val="-4"/>
          <w:lang w:val="sq-AL"/>
        </w:rPr>
        <w:t>Mithat</w:t>
      </w:r>
      <w:proofErr w:type="spellEnd"/>
      <w:r w:rsidR="00111F7C" w:rsidRPr="004E2361">
        <w:rPr>
          <w:bCs/>
          <w:i/>
          <w:spacing w:val="-4"/>
          <w:lang w:val="sq-AL"/>
        </w:rPr>
        <w:t xml:space="preserve"> Hoxha</w:t>
      </w:r>
      <w:r w:rsidR="00BC7CD5" w:rsidRPr="004E2361">
        <w:rPr>
          <w:bCs/>
          <w:i/>
          <w:spacing w:val="-4"/>
          <w:lang w:val="sq-AL"/>
        </w:rPr>
        <w:t>”</w:t>
      </w:r>
      <w:r w:rsidR="00111F7C" w:rsidRPr="004E2361">
        <w:rPr>
          <w:bCs/>
          <w:i/>
          <w:spacing w:val="-4"/>
          <w:lang w:val="sq-AL"/>
        </w:rPr>
        <w:t>, nr</w:t>
      </w:r>
      <w:r w:rsidR="00215737">
        <w:rPr>
          <w:bCs/>
          <w:i/>
          <w:spacing w:val="-4"/>
          <w:lang w:val="sq-AL"/>
        </w:rPr>
        <w:t>.</w:t>
      </w:r>
      <w:r w:rsidR="00111F7C" w:rsidRPr="004E2361">
        <w:rPr>
          <w:bCs/>
          <w:i/>
          <w:spacing w:val="-4"/>
          <w:lang w:val="sq-AL"/>
        </w:rPr>
        <w:t xml:space="preserve"> 87 në Sarandë [...]</w:t>
      </w:r>
      <w:r w:rsidR="00BC7CD5" w:rsidRPr="004E2361">
        <w:rPr>
          <w:bCs/>
          <w:i/>
          <w:spacing w:val="-4"/>
          <w:lang w:val="sq-AL"/>
        </w:rPr>
        <w:t>”</w:t>
      </w:r>
      <w:r w:rsidR="00111F7C" w:rsidRPr="004E2361">
        <w:rPr>
          <w:bCs/>
          <w:i/>
          <w:spacing w:val="-4"/>
          <w:lang w:val="sq-AL"/>
        </w:rPr>
        <w:t>.</w:t>
      </w:r>
    </w:p>
    <w:p w:rsidR="00111F7C" w:rsidRPr="004E2361" w:rsidRDefault="00F22B0E" w:rsidP="00111F7C">
      <w:pPr>
        <w:pStyle w:val="Paragrafi"/>
        <w:rPr>
          <w:spacing w:val="-4"/>
          <w:lang w:val="sq-AL"/>
        </w:rPr>
      </w:pPr>
      <w:r>
        <w:rPr>
          <w:bCs/>
          <w:spacing w:val="-4"/>
          <w:lang w:val="sq-AL"/>
        </w:rPr>
        <w:t xml:space="preserve">3. </w:t>
      </w:r>
      <w:r w:rsidR="00111F7C" w:rsidRPr="004E2361">
        <w:rPr>
          <w:bCs/>
          <w:spacing w:val="-4"/>
          <w:lang w:val="sq-AL"/>
        </w:rPr>
        <w:t xml:space="preserve">Kolegji Penal i Gjykatës së Lartë, pas rekursit të ushtruar nga kërkuesi, në cilësinë e personit të interesuar, me vendimin nr. </w:t>
      </w:r>
      <w:r w:rsidR="006C477D" w:rsidRPr="004E2361">
        <w:rPr>
          <w:spacing w:val="-4"/>
          <w:lang w:val="sq-AL"/>
        </w:rPr>
        <w:t>00-2014-236 (11), datë 22.</w:t>
      </w:r>
      <w:r w:rsidR="00111F7C" w:rsidRPr="004E2361">
        <w:rPr>
          <w:spacing w:val="-4"/>
          <w:lang w:val="sq-AL"/>
        </w:rPr>
        <w:t>1.2014</w:t>
      </w:r>
      <w:r w:rsidR="00111F7C" w:rsidRPr="004E2361">
        <w:rPr>
          <w:bCs/>
          <w:spacing w:val="-4"/>
          <w:lang w:val="sq-AL"/>
        </w:rPr>
        <w:t xml:space="preserve">, ka vendosur prishjen e vendimit nr. </w:t>
      </w:r>
      <w:r w:rsidR="006C477D" w:rsidRPr="004E2361">
        <w:rPr>
          <w:spacing w:val="-4"/>
          <w:lang w:val="sq-AL"/>
        </w:rPr>
        <w:t>9, datë 21.</w:t>
      </w:r>
      <w:r w:rsidR="00111F7C" w:rsidRPr="004E2361">
        <w:rPr>
          <w:spacing w:val="-4"/>
          <w:lang w:val="sq-AL"/>
        </w:rPr>
        <w:t xml:space="preserve">2.2013 të </w:t>
      </w:r>
      <w:r w:rsidR="00111F7C" w:rsidRPr="004E2361">
        <w:rPr>
          <w:bCs/>
          <w:spacing w:val="-4"/>
          <w:lang w:val="sq-AL"/>
        </w:rPr>
        <w:t xml:space="preserve">Gjykatës së Apelit për Krime të Rënda dhe kthimin e çështjes për rishqyrtim në po </w:t>
      </w:r>
      <w:r w:rsidR="00111F7C" w:rsidRPr="004E2361">
        <w:rPr>
          <w:bCs/>
          <w:spacing w:val="-4"/>
          <w:lang w:val="sq-AL"/>
        </w:rPr>
        <w:lastRenderedPageBreak/>
        <w:t xml:space="preserve">atë gjykatë me trup tjetër gjykues. </w:t>
      </w:r>
    </w:p>
    <w:p w:rsidR="00111F7C" w:rsidRPr="004E2361" w:rsidRDefault="00F22B0E" w:rsidP="00111F7C">
      <w:pPr>
        <w:pStyle w:val="Paragrafi"/>
        <w:rPr>
          <w:spacing w:val="-4"/>
          <w:lang w:val="sq-AL"/>
        </w:rPr>
      </w:pPr>
      <w:r>
        <w:rPr>
          <w:bCs/>
          <w:spacing w:val="-4"/>
          <w:lang w:val="sq-AL"/>
        </w:rPr>
        <w:t xml:space="preserve">4. </w:t>
      </w:r>
      <w:r w:rsidR="00111F7C" w:rsidRPr="004E2361">
        <w:rPr>
          <w:bCs/>
          <w:spacing w:val="-4"/>
          <w:lang w:val="sq-AL"/>
        </w:rPr>
        <w:t>Pas rishqyrtimit të çështjes, Gjykata e Apelit për Krime të Rënd</w:t>
      </w:r>
      <w:r w:rsidR="006C477D" w:rsidRPr="004E2361">
        <w:rPr>
          <w:bCs/>
          <w:spacing w:val="-4"/>
          <w:lang w:val="sq-AL"/>
        </w:rPr>
        <w:t>a, me vendimin nr. 10, datë 10.</w:t>
      </w:r>
      <w:r w:rsidR="00111F7C" w:rsidRPr="004E2361">
        <w:rPr>
          <w:bCs/>
          <w:spacing w:val="-4"/>
          <w:lang w:val="sq-AL"/>
        </w:rPr>
        <w:t>4.2014, ka vendosur mi</w:t>
      </w:r>
      <w:r w:rsidR="006C477D" w:rsidRPr="004E2361">
        <w:rPr>
          <w:bCs/>
          <w:spacing w:val="-4"/>
          <w:lang w:val="sq-AL"/>
        </w:rPr>
        <w:t>ratimin e vendimit nr. 6, datë 8.</w:t>
      </w:r>
      <w:r w:rsidR="00111F7C" w:rsidRPr="004E2361">
        <w:rPr>
          <w:bCs/>
          <w:spacing w:val="-4"/>
          <w:lang w:val="sq-AL"/>
        </w:rPr>
        <w:t xml:space="preserve">1.2013 të Gjykatës së </w:t>
      </w:r>
      <w:r w:rsidR="00111F7C" w:rsidRPr="004E2361">
        <w:rPr>
          <w:spacing w:val="-4"/>
          <w:lang w:val="sq-AL"/>
        </w:rPr>
        <w:t xml:space="preserve">Shkallës së Parë për Krime të Rënda. </w:t>
      </w:r>
    </w:p>
    <w:p w:rsidR="00111F7C" w:rsidRPr="004E2361" w:rsidRDefault="00F22B0E" w:rsidP="00111F7C">
      <w:pPr>
        <w:pStyle w:val="Paragrafi"/>
        <w:rPr>
          <w:spacing w:val="-4"/>
          <w:lang w:val="sq-AL"/>
        </w:rPr>
      </w:pPr>
      <w:r>
        <w:rPr>
          <w:spacing w:val="-4"/>
          <w:lang w:val="sq-AL"/>
        </w:rPr>
        <w:t xml:space="preserve">5. </w:t>
      </w:r>
      <w:r w:rsidR="00111F7C" w:rsidRPr="004E2361">
        <w:rPr>
          <w:spacing w:val="-4"/>
          <w:lang w:val="sq-AL"/>
        </w:rPr>
        <w:t>Kundër këtij vendimi ka ushtruar rekurs kërkuesi dhe Kolegji Penal i Gjykatës së Lartë, me ven</w:t>
      </w:r>
      <w:r w:rsidR="006C477D" w:rsidRPr="004E2361">
        <w:rPr>
          <w:spacing w:val="-4"/>
          <w:lang w:val="sq-AL"/>
        </w:rPr>
        <w:t>dimin nr. 00-2014-855, datë 19.</w:t>
      </w:r>
      <w:r w:rsidR="00111F7C" w:rsidRPr="004E2361">
        <w:rPr>
          <w:spacing w:val="-4"/>
          <w:lang w:val="sq-AL"/>
        </w:rPr>
        <w:t xml:space="preserve">6.2014, ka vendosur në dhomë këshillimi mospranimin e rekursit. </w:t>
      </w:r>
    </w:p>
    <w:p w:rsidR="00111F7C" w:rsidRDefault="00111F7C" w:rsidP="00905F9C">
      <w:pPr>
        <w:pStyle w:val="Titull-Titull"/>
        <w:rPr>
          <w:b/>
          <w:spacing w:val="-4"/>
          <w:lang w:val="sq-AL"/>
        </w:rPr>
      </w:pPr>
      <w:r w:rsidRPr="004E2361">
        <w:rPr>
          <w:b/>
          <w:spacing w:val="-4"/>
          <w:lang w:val="sq-AL"/>
        </w:rPr>
        <w:t>II</w:t>
      </w:r>
    </w:p>
    <w:p w:rsidR="00072F4A" w:rsidRPr="00072F4A" w:rsidRDefault="00072F4A" w:rsidP="00905F9C">
      <w:pPr>
        <w:pStyle w:val="Titull-Titull"/>
        <w:rPr>
          <w:b/>
          <w:spacing w:val="-4"/>
          <w:sz w:val="14"/>
          <w:szCs w:val="14"/>
          <w:lang w:val="sq-AL"/>
        </w:rPr>
      </w:pPr>
    </w:p>
    <w:p w:rsidR="00111F7C" w:rsidRPr="004E2361" w:rsidRDefault="00F22B0E" w:rsidP="00111F7C">
      <w:pPr>
        <w:pStyle w:val="Paragrafi"/>
        <w:rPr>
          <w:spacing w:val="-4"/>
          <w:lang w:val="sq-AL"/>
        </w:rPr>
      </w:pPr>
      <w:r>
        <w:rPr>
          <w:spacing w:val="-4"/>
          <w:lang w:val="sq-AL"/>
        </w:rPr>
        <w:t xml:space="preserve">6. </w:t>
      </w:r>
      <w:r w:rsidR="00111F7C" w:rsidRPr="00F22B0E">
        <w:rPr>
          <w:b/>
          <w:i/>
          <w:spacing w:val="-4"/>
          <w:lang w:val="sq-AL"/>
        </w:rPr>
        <w:t>Kërkuesi</w:t>
      </w:r>
      <w:r w:rsidR="00111F7C" w:rsidRPr="004E2361">
        <w:rPr>
          <w:spacing w:val="-4"/>
          <w:lang w:val="sq-AL"/>
        </w:rPr>
        <w:t xml:space="preserve"> i është </w:t>
      </w:r>
      <w:r w:rsidR="00111F7C" w:rsidRPr="004E2361">
        <w:rPr>
          <w:bCs/>
          <w:spacing w:val="-4"/>
          <w:lang w:val="sq-AL"/>
        </w:rPr>
        <w:t xml:space="preserve">drejtuar Gjykatës Kushtetuese (Gjykata) duke pretenduar se ndaj tij është zhvilluar një proces i parregullt ligjor. Më konkretisht, ai ka pretenduar se është cenuar: </w:t>
      </w:r>
    </w:p>
    <w:p w:rsidR="00111F7C" w:rsidRPr="004E2361" w:rsidRDefault="00E72955" w:rsidP="00111F7C">
      <w:pPr>
        <w:pStyle w:val="Paragrafi"/>
        <w:rPr>
          <w:bCs/>
          <w:spacing w:val="-4"/>
          <w:lang w:val="sq-AL"/>
        </w:rPr>
      </w:pPr>
      <w:r>
        <w:rPr>
          <w:bCs/>
          <w:spacing w:val="-4"/>
          <w:lang w:val="sq-AL"/>
        </w:rPr>
        <w:t xml:space="preserve">6.1 </w:t>
      </w:r>
      <w:r w:rsidR="00111F7C" w:rsidRPr="004E2361">
        <w:rPr>
          <w:bCs/>
          <w:spacing w:val="-4"/>
          <w:lang w:val="sq-AL"/>
        </w:rPr>
        <w:t>Parimi i gjykatës së caktuar me ligj, pasi Gjykata e Shkallës së Parë për Krime të Rënda ka marrë një vendim sekuestroje konservative pa e pasur në juridiksionin apo kompetencën e saj. Sipas kërkuesit kjo sekuestro është vendosur në shkelje të nenit 270/1 të KPP-së pasi është ai pronar i vetëm i pronës dhe jo personi nën hetim (djali i tij).</w:t>
      </w:r>
    </w:p>
    <w:p w:rsidR="00111F7C" w:rsidRPr="004E2361" w:rsidRDefault="00E72955" w:rsidP="00111F7C">
      <w:pPr>
        <w:pStyle w:val="Paragrafi"/>
        <w:rPr>
          <w:bCs/>
          <w:spacing w:val="-4"/>
          <w:lang w:val="sq-AL"/>
        </w:rPr>
      </w:pPr>
      <w:r>
        <w:rPr>
          <w:bCs/>
          <w:spacing w:val="-4"/>
          <w:lang w:val="sq-AL"/>
        </w:rPr>
        <w:t xml:space="preserve">6.2 </w:t>
      </w:r>
      <w:r w:rsidR="00111F7C" w:rsidRPr="004E2361">
        <w:rPr>
          <w:bCs/>
          <w:spacing w:val="-4"/>
          <w:lang w:val="sq-AL"/>
        </w:rPr>
        <w:t xml:space="preserve">E drejta për të pasur </w:t>
      </w:r>
      <w:proofErr w:type="spellStart"/>
      <w:r w:rsidR="00111F7C" w:rsidRPr="004E2361">
        <w:rPr>
          <w:bCs/>
          <w:spacing w:val="-4"/>
          <w:lang w:val="sq-AL"/>
        </w:rPr>
        <w:t>akses</w:t>
      </w:r>
      <w:proofErr w:type="spellEnd"/>
      <w:r w:rsidR="00111F7C" w:rsidRPr="004E2361">
        <w:rPr>
          <w:bCs/>
          <w:spacing w:val="-4"/>
          <w:lang w:val="sq-AL"/>
        </w:rPr>
        <w:t xml:space="preserve"> në Gjykatën e Lartë, për arsye se kjo e fundit, edhe pse në rekurs janë paraqitur shkelje të shumta të ligjit material e procedural me natyrë kushtetuese, nuk e ka kaluar çështjen për shqyrtim në seancë gjyqësore dhe nuk i ka dhënë përgjigje pretendimeve të ngritura në rekurs.</w:t>
      </w:r>
    </w:p>
    <w:p w:rsidR="00111F7C" w:rsidRPr="004E2361" w:rsidRDefault="00E72955" w:rsidP="00111F7C">
      <w:pPr>
        <w:pStyle w:val="Paragrafi"/>
        <w:rPr>
          <w:bCs/>
          <w:spacing w:val="-4"/>
          <w:lang w:val="sq-AL"/>
        </w:rPr>
      </w:pPr>
      <w:r>
        <w:rPr>
          <w:bCs/>
          <w:spacing w:val="-4"/>
          <w:lang w:val="sq-AL"/>
        </w:rPr>
        <w:t xml:space="preserve">6.3 </w:t>
      </w:r>
      <w:r w:rsidR="00111F7C" w:rsidRPr="004E2361">
        <w:rPr>
          <w:bCs/>
          <w:spacing w:val="-4"/>
          <w:lang w:val="sq-AL"/>
        </w:rPr>
        <w:t xml:space="preserve">Parimi i paanshmërisë së gjykatës, pasi në përbërje të Kolegjit të Gjykatës së Lartë, që ka vendosur mospranimin e rekursit (vendimi nr. </w:t>
      </w:r>
      <w:r w:rsidR="006C477D" w:rsidRPr="004E2361">
        <w:rPr>
          <w:spacing w:val="-4"/>
          <w:lang w:val="sq-AL"/>
        </w:rPr>
        <w:t>00-2014-855, datë 19</w:t>
      </w:r>
      <w:r w:rsidR="00111F7C" w:rsidRPr="004E2361">
        <w:rPr>
          <w:spacing w:val="-4"/>
          <w:lang w:val="sq-AL"/>
        </w:rPr>
        <w:t>06.2014), kanë marrë pjesë të njëjtët gjyqtarë që kanë vendosur prishjen e vendimit të gjykatës së apelit dhe dërgimin e çështjes për rigjykim (vendimi</w:t>
      </w:r>
      <w:r w:rsidR="006C477D" w:rsidRPr="004E2361">
        <w:rPr>
          <w:spacing w:val="-4"/>
          <w:lang w:val="sq-AL"/>
        </w:rPr>
        <w:t xml:space="preserve"> nr. 00-2014-236 (11), datë 22.</w:t>
      </w:r>
      <w:r w:rsidR="00111F7C" w:rsidRPr="004E2361">
        <w:rPr>
          <w:spacing w:val="-4"/>
          <w:lang w:val="sq-AL"/>
        </w:rPr>
        <w:t>1.2014).</w:t>
      </w:r>
    </w:p>
    <w:p w:rsidR="00111F7C" w:rsidRPr="004E2361" w:rsidRDefault="00E72955" w:rsidP="00111F7C">
      <w:pPr>
        <w:pStyle w:val="Paragrafi"/>
        <w:rPr>
          <w:bCs/>
          <w:spacing w:val="-4"/>
          <w:lang w:val="sq-AL"/>
        </w:rPr>
      </w:pPr>
      <w:r>
        <w:rPr>
          <w:bCs/>
          <w:spacing w:val="-4"/>
          <w:lang w:val="sq-AL"/>
        </w:rPr>
        <w:t xml:space="preserve">6.4 </w:t>
      </w:r>
      <w:r w:rsidR="00111F7C" w:rsidRPr="004E2361">
        <w:rPr>
          <w:bCs/>
          <w:spacing w:val="-4"/>
          <w:lang w:val="sq-AL"/>
        </w:rPr>
        <w:t xml:space="preserve">E drejta e pronës, për shkak se hoteli që i është nënshtruar </w:t>
      </w:r>
      <w:proofErr w:type="spellStart"/>
      <w:r w:rsidR="00111F7C" w:rsidRPr="004E2361">
        <w:rPr>
          <w:bCs/>
          <w:spacing w:val="-4"/>
          <w:lang w:val="sq-AL"/>
        </w:rPr>
        <w:t>sekuestros</w:t>
      </w:r>
      <w:proofErr w:type="spellEnd"/>
      <w:r w:rsidR="00111F7C" w:rsidRPr="004E2361">
        <w:rPr>
          <w:bCs/>
          <w:spacing w:val="-4"/>
          <w:lang w:val="sq-AL"/>
        </w:rPr>
        <w:t xml:space="preserve"> konservative është në pronësi të kërkuesit dhe jo të </w:t>
      </w:r>
      <w:proofErr w:type="spellStart"/>
      <w:r w:rsidR="00111F7C" w:rsidRPr="004E2361">
        <w:rPr>
          <w:bCs/>
          <w:spacing w:val="-4"/>
          <w:lang w:val="sq-AL"/>
        </w:rPr>
        <w:t>të</w:t>
      </w:r>
      <w:proofErr w:type="spellEnd"/>
      <w:r w:rsidR="00111F7C" w:rsidRPr="004E2361">
        <w:rPr>
          <w:bCs/>
          <w:spacing w:val="-4"/>
          <w:lang w:val="sq-AL"/>
        </w:rPr>
        <w:t xml:space="preserve"> birit të tij, i cili është personi nën hetim. </w:t>
      </w:r>
    </w:p>
    <w:p w:rsidR="00111F7C" w:rsidRPr="004E2361" w:rsidRDefault="00E72955" w:rsidP="00111F7C">
      <w:pPr>
        <w:pStyle w:val="Paragrafi"/>
        <w:rPr>
          <w:spacing w:val="-4"/>
          <w:lang w:val="sq-AL"/>
        </w:rPr>
      </w:pPr>
      <w:r>
        <w:rPr>
          <w:spacing w:val="-4"/>
          <w:lang w:val="sq-AL"/>
        </w:rPr>
        <w:t xml:space="preserve">7. </w:t>
      </w:r>
      <w:r w:rsidR="00111F7C" w:rsidRPr="00E72955">
        <w:rPr>
          <w:b/>
          <w:i/>
          <w:spacing w:val="-4"/>
          <w:lang w:val="sq-AL"/>
        </w:rPr>
        <w:t>Subjekti i interesuar</w:t>
      </w:r>
      <w:r w:rsidR="00111F7C" w:rsidRPr="004E2361">
        <w:rPr>
          <w:spacing w:val="-4"/>
          <w:lang w:val="sq-AL"/>
        </w:rPr>
        <w:t>, Prokuroria e Përgjithshme, ka prapësuar si vijon:</w:t>
      </w:r>
    </w:p>
    <w:p w:rsidR="00111F7C" w:rsidRPr="004E2361" w:rsidRDefault="00E26BCB" w:rsidP="00111F7C">
      <w:pPr>
        <w:pStyle w:val="Paragrafi"/>
        <w:rPr>
          <w:spacing w:val="-4"/>
          <w:lang w:val="sq-AL"/>
        </w:rPr>
      </w:pPr>
      <w:r>
        <w:rPr>
          <w:spacing w:val="-4"/>
          <w:lang w:val="sq-AL"/>
        </w:rPr>
        <w:t xml:space="preserve">7.1 </w:t>
      </w:r>
      <w:r w:rsidR="00111F7C" w:rsidRPr="004E2361">
        <w:rPr>
          <w:spacing w:val="-4"/>
          <w:lang w:val="sq-AL"/>
        </w:rPr>
        <w:t xml:space="preserve">Kërkuesit nuk i është cenuar e drejta e </w:t>
      </w:r>
      <w:proofErr w:type="spellStart"/>
      <w:r w:rsidR="00111F7C" w:rsidRPr="004E2361">
        <w:rPr>
          <w:spacing w:val="-4"/>
          <w:lang w:val="sq-AL"/>
        </w:rPr>
        <w:t>aksesit</w:t>
      </w:r>
      <w:proofErr w:type="spellEnd"/>
      <w:r w:rsidR="00111F7C" w:rsidRPr="004E2361">
        <w:rPr>
          <w:spacing w:val="-4"/>
          <w:lang w:val="sq-AL"/>
        </w:rPr>
        <w:t xml:space="preserve">, pasi në vendimin e tij Kolegji Penal i Gjykatës së Lartë ka bërë vlerësim në pjesën arsyetuese mbi ekzistencën e shkaqeve të rekursit dhe ka arritur në përfundimin se shkaqet e </w:t>
      </w:r>
      <w:r w:rsidR="00111F7C" w:rsidRPr="004E2361">
        <w:rPr>
          <w:spacing w:val="-4"/>
          <w:lang w:val="sq-AL"/>
        </w:rPr>
        <w:lastRenderedPageBreak/>
        <w:t>pretenduara nga kërkuesi nuk plotësojnë kërkesat e nenit 432 të KPP-së.</w:t>
      </w:r>
    </w:p>
    <w:p w:rsidR="00111F7C" w:rsidRPr="004E2361" w:rsidRDefault="00E26BCB" w:rsidP="00111F7C">
      <w:pPr>
        <w:pStyle w:val="Paragrafi"/>
        <w:rPr>
          <w:spacing w:val="-4"/>
          <w:lang w:val="sq-AL"/>
        </w:rPr>
      </w:pPr>
      <w:r>
        <w:rPr>
          <w:spacing w:val="-4"/>
          <w:lang w:val="sq-AL"/>
        </w:rPr>
        <w:t xml:space="preserve">7.2 </w:t>
      </w:r>
      <w:r w:rsidR="00111F7C" w:rsidRPr="004E2361">
        <w:rPr>
          <w:spacing w:val="-4"/>
          <w:lang w:val="sq-AL"/>
        </w:rPr>
        <w:t>Fakti që të njëjtët gjyqtarë kanë marrë në shqyrtim një rekurs të dytë</w:t>
      </w:r>
      <w:r w:rsidR="00A00F8A">
        <w:rPr>
          <w:spacing w:val="-4"/>
          <w:lang w:val="sq-AL"/>
        </w:rPr>
        <w:t>,</w:t>
      </w:r>
      <w:r w:rsidR="00111F7C" w:rsidRPr="004E2361">
        <w:rPr>
          <w:spacing w:val="-4"/>
          <w:lang w:val="sq-AL"/>
        </w:rPr>
        <w:t xml:space="preserve"> të paraqitur nga kërkuesi</w:t>
      </w:r>
      <w:r w:rsidR="00A00F8A">
        <w:rPr>
          <w:spacing w:val="-4"/>
          <w:lang w:val="sq-AL"/>
        </w:rPr>
        <w:t>,</w:t>
      </w:r>
      <w:r w:rsidR="00111F7C" w:rsidRPr="004E2361">
        <w:rPr>
          <w:spacing w:val="-4"/>
          <w:lang w:val="sq-AL"/>
        </w:rPr>
        <w:t xml:space="preserve"> nuk përbën cenim të parimit të paanshmërisë së gjykatës, pasi objekti i gjykimit ka qenë i ndryshëm në të dyja rekurset e paraqitura dhe vlerësimi i këtyre rekurseve nga Gjykata e Lartë ka pasur</w:t>
      </w:r>
      <w:r w:rsidR="00A00F8A">
        <w:rPr>
          <w:spacing w:val="-4"/>
          <w:lang w:val="sq-AL"/>
        </w:rPr>
        <w:t>,</w:t>
      </w:r>
      <w:r w:rsidR="00111F7C" w:rsidRPr="004E2361">
        <w:rPr>
          <w:spacing w:val="-4"/>
          <w:lang w:val="sq-AL"/>
        </w:rPr>
        <w:t xml:space="preserve"> gjithashtu</w:t>
      </w:r>
      <w:r w:rsidR="00A00F8A">
        <w:rPr>
          <w:spacing w:val="-4"/>
          <w:lang w:val="sq-AL"/>
        </w:rPr>
        <w:t>,</w:t>
      </w:r>
      <w:r w:rsidR="00111F7C" w:rsidRPr="004E2361">
        <w:rPr>
          <w:spacing w:val="-4"/>
          <w:lang w:val="sq-AL"/>
        </w:rPr>
        <w:t xml:space="preserve"> karakter të ndryshëm.</w:t>
      </w:r>
    </w:p>
    <w:p w:rsidR="00111F7C" w:rsidRPr="004E2361" w:rsidRDefault="00E26BCB" w:rsidP="00111F7C">
      <w:pPr>
        <w:pStyle w:val="Paragrafi"/>
        <w:rPr>
          <w:spacing w:val="-4"/>
          <w:lang w:val="sq-AL"/>
        </w:rPr>
      </w:pPr>
      <w:r>
        <w:rPr>
          <w:spacing w:val="-4"/>
          <w:lang w:val="sq-AL"/>
        </w:rPr>
        <w:t xml:space="preserve">7.3 </w:t>
      </w:r>
      <w:r w:rsidR="00111F7C" w:rsidRPr="004E2361">
        <w:rPr>
          <w:spacing w:val="-4"/>
          <w:lang w:val="sq-AL"/>
        </w:rPr>
        <w:t xml:space="preserve">Pretendimi i kërkuesit se sekuestroja konservative nuk mund të vihet ndaj pasurisë së një personi që nuk ka cilësinë e të pandehurit ka lidhje me interpretimin e ligjit dhe si i tillë nuk hyn në juridiksionin e Gjykatës Kushtetuese. Kërkuesi i ka pasur të gjitha mundësitë të ankimojë në gjykatë ekzekutimin e gabuar të vendimeve gjyqësore që kanë caktuar sekuestron konservative. Ai nuk mund ta ngrejë këtë pretendim në Gjykatën Kushtetuese për shkak të </w:t>
      </w:r>
      <w:proofErr w:type="spellStart"/>
      <w:r w:rsidR="00111F7C" w:rsidRPr="004E2361">
        <w:rPr>
          <w:spacing w:val="-4"/>
          <w:lang w:val="sq-AL"/>
        </w:rPr>
        <w:t>mosshterimit</w:t>
      </w:r>
      <w:proofErr w:type="spellEnd"/>
      <w:r w:rsidR="00111F7C" w:rsidRPr="004E2361">
        <w:rPr>
          <w:spacing w:val="-4"/>
          <w:lang w:val="sq-AL"/>
        </w:rPr>
        <w:t xml:space="preserve"> të mjeteve përkatëse të ankimit.  </w:t>
      </w:r>
    </w:p>
    <w:p w:rsidR="00111F7C" w:rsidRPr="004E2361" w:rsidRDefault="00111F7C" w:rsidP="00111F7C">
      <w:pPr>
        <w:pStyle w:val="Paragrafi"/>
        <w:rPr>
          <w:spacing w:val="-4"/>
          <w:sz w:val="14"/>
          <w:lang w:val="sq-AL"/>
        </w:rPr>
      </w:pPr>
    </w:p>
    <w:p w:rsidR="00111F7C" w:rsidRPr="004E2361" w:rsidRDefault="00111F7C" w:rsidP="00905F9C">
      <w:pPr>
        <w:pStyle w:val="Titull-Titull"/>
        <w:rPr>
          <w:b/>
          <w:spacing w:val="-4"/>
          <w:lang w:val="sq-AL"/>
        </w:rPr>
      </w:pPr>
      <w:r w:rsidRPr="004E2361">
        <w:rPr>
          <w:b/>
          <w:spacing w:val="-4"/>
          <w:lang w:val="sq-AL"/>
        </w:rPr>
        <w:t>III</w:t>
      </w:r>
    </w:p>
    <w:p w:rsidR="00111F7C" w:rsidRDefault="00111F7C" w:rsidP="00374455">
      <w:pPr>
        <w:pStyle w:val="Paragrafi"/>
        <w:jc w:val="center"/>
        <w:rPr>
          <w:b/>
          <w:bCs/>
          <w:spacing w:val="-4"/>
          <w:lang w:val="sq-AL"/>
        </w:rPr>
      </w:pPr>
      <w:r w:rsidRPr="004E2361">
        <w:rPr>
          <w:b/>
          <w:bCs/>
          <w:spacing w:val="-4"/>
          <w:lang w:val="sq-AL"/>
        </w:rPr>
        <w:t>Vlerësimi i Gjykatës Kushtetuese</w:t>
      </w:r>
    </w:p>
    <w:p w:rsidR="0095053E" w:rsidRPr="0095053E" w:rsidRDefault="0095053E" w:rsidP="00111F7C">
      <w:pPr>
        <w:pStyle w:val="Paragrafi"/>
        <w:rPr>
          <w:b/>
          <w:bCs/>
          <w:spacing w:val="-4"/>
          <w:sz w:val="14"/>
          <w:szCs w:val="14"/>
          <w:lang w:val="sq-AL"/>
        </w:rPr>
      </w:pPr>
    </w:p>
    <w:p w:rsidR="00111F7C" w:rsidRPr="004E2361" w:rsidRDefault="00E26BCB" w:rsidP="00111F7C">
      <w:pPr>
        <w:pStyle w:val="Paragrafi"/>
        <w:rPr>
          <w:bCs/>
          <w:i/>
          <w:spacing w:val="-4"/>
          <w:lang w:val="sq-AL"/>
        </w:rPr>
      </w:pPr>
      <w:r>
        <w:rPr>
          <w:bCs/>
          <w:i/>
          <w:spacing w:val="-4"/>
          <w:lang w:val="sq-AL"/>
        </w:rPr>
        <w:t xml:space="preserve">A. </w:t>
      </w:r>
      <w:r w:rsidR="00111F7C" w:rsidRPr="004E2361">
        <w:rPr>
          <w:bCs/>
          <w:i/>
          <w:spacing w:val="-4"/>
          <w:lang w:val="sq-AL"/>
        </w:rPr>
        <w:t xml:space="preserve">Për legjitimimin e kërkuesit </w:t>
      </w:r>
    </w:p>
    <w:p w:rsidR="00111F7C" w:rsidRPr="004E2361" w:rsidRDefault="00A21890" w:rsidP="00111F7C">
      <w:pPr>
        <w:pStyle w:val="Paragrafi"/>
        <w:rPr>
          <w:spacing w:val="-4"/>
          <w:lang w:val="sq-AL"/>
        </w:rPr>
      </w:pPr>
      <w:r>
        <w:rPr>
          <w:spacing w:val="-4"/>
          <w:lang w:val="sq-AL"/>
        </w:rPr>
        <w:t xml:space="preserve">8. </w:t>
      </w:r>
      <w:r w:rsidR="00111F7C" w:rsidRPr="004E2361">
        <w:rPr>
          <w:spacing w:val="-4"/>
          <w:lang w:val="sq-AL"/>
        </w:rPr>
        <w:t xml:space="preserve">Subjekti i interesuar ka pretenduar se kërkuesi nuk legjitimohet t’i drejtohet Gjykatës për sa u përket pretendimeve në lidhje me vendosjen e </w:t>
      </w:r>
      <w:proofErr w:type="spellStart"/>
      <w:r w:rsidR="00111F7C" w:rsidRPr="004E2361">
        <w:rPr>
          <w:spacing w:val="-4"/>
          <w:lang w:val="sq-AL"/>
        </w:rPr>
        <w:t>sekuestros</w:t>
      </w:r>
      <w:proofErr w:type="spellEnd"/>
      <w:r w:rsidR="00111F7C" w:rsidRPr="004E2361">
        <w:rPr>
          <w:spacing w:val="-4"/>
          <w:lang w:val="sq-AL"/>
        </w:rPr>
        <w:t xml:space="preserve"> konservative, në kushtet kur nuk ka shteruar mjetet e </w:t>
      </w:r>
      <w:proofErr w:type="spellStart"/>
      <w:r w:rsidR="00111F7C" w:rsidRPr="004E2361">
        <w:rPr>
          <w:spacing w:val="-4"/>
          <w:lang w:val="sq-AL"/>
        </w:rPr>
        <w:t>disponueshme</w:t>
      </w:r>
      <w:proofErr w:type="spellEnd"/>
      <w:r w:rsidR="00111F7C" w:rsidRPr="004E2361">
        <w:rPr>
          <w:spacing w:val="-4"/>
          <w:lang w:val="sq-AL"/>
        </w:rPr>
        <w:t xml:space="preserve"> të ankimit ndaj ekzekutimit të gabuar të vendimit që ka caktuar këtë masë sigurimi pasuror. Në këtë çështje</w:t>
      </w:r>
      <w:r w:rsidR="00781456">
        <w:rPr>
          <w:spacing w:val="-4"/>
          <w:lang w:val="sq-AL"/>
        </w:rPr>
        <w:t>,</w:t>
      </w:r>
      <w:r w:rsidR="00111F7C" w:rsidRPr="004E2361">
        <w:rPr>
          <w:spacing w:val="-4"/>
          <w:lang w:val="sq-AL"/>
        </w:rPr>
        <w:t xml:space="preserve"> Gjykata e sheh të arsyeshme të ndalet në legjitimimin e kërkuesit dhe juridiksionin e saj për të shqyrtuar kërkesën e paraqitur nga kërkuesi. </w:t>
      </w:r>
    </w:p>
    <w:p w:rsidR="00111F7C" w:rsidRPr="004E2361" w:rsidRDefault="004E70D0" w:rsidP="00111F7C">
      <w:pPr>
        <w:pStyle w:val="Paragrafi"/>
        <w:rPr>
          <w:spacing w:val="-4"/>
          <w:lang w:val="sq-AL"/>
        </w:rPr>
      </w:pPr>
      <w:r>
        <w:rPr>
          <w:spacing w:val="-4"/>
          <w:lang w:val="sq-AL"/>
        </w:rPr>
        <w:t xml:space="preserve">9. </w:t>
      </w:r>
      <w:r w:rsidR="00111F7C" w:rsidRPr="004E2361">
        <w:rPr>
          <w:spacing w:val="-4"/>
          <w:lang w:val="sq-AL"/>
        </w:rPr>
        <w:t xml:space="preserve">Gjykata nënvizon se bazuar në nenin 131/f të Kushtetutës Gjykata vendos për gjykimin përfundimtar të ankesave të individit për shkeljen e së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nënkupton që kërkuesi duhet t’i shfrytëzojë, në shkallët e sistemit gjyqësor, të gjitha mjetet e lejueshme dhe mundësitë procedurale për vendosjen në vend të së drejtës së pretenduar. Mjetet ligjore konsiderohen të shteruara kur, në varësi të rrethanave të çështjes, rregullat procedurale nuk parashikojnë mjete të </w:t>
      </w:r>
      <w:r w:rsidR="00111F7C" w:rsidRPr="004E2361">
        <w:rPr>
          <w:spacing w:val="-4"/>
          <w:lang w:val="sq-AL"/>
        </w:rPr>
        <w:lastRenderedPageBreak/>
        <w:t>tjera ankimi (</w:t>
      </w:r>
      <w:r w:rsidR="00E426EF" w:rsidRPr="004E2361">
        <w:rPr>
          <w:i/>
          <w:spacing w:val="-4"/>
          <w:lang w:val="sq-AL"/>
        </w:rPr>
        <w:t>shih vendimet nr. 17, datë 16.5.2011; nr. 1, datë 25.1.2010; nr. 17, datë 18.</w:t>
      </w:r>
      <w:r w:rsidR="00111F7C" w:rsidRPr="004E2361">
        <w:rPr>
          <w:i/>
          <w:spacing w:val="-4"/>
          <w:lang w:val="sq-AL"/>
        </w:rPr>
        <w:t>7.2005 të Gjykatës Kushtetuese).</w:t>
      </w:r>
    </w:p>
    <w:p w:rsidR="00111F7C" w:rsidRPr="004E2361" w:rsidRDefault="00C10A1D" w:rsidP="00111F7C">
      <w:pPr>
        <w:pStyle w:val="Paragrafi"/>
        <w:rPr>
          <w:spacing w:val="-4"/>
          <w:lang w:val="sq-AL"/>
        </w:rPr>
      </w:pPr>
      <w:r>
        <w:rPr>
          <w:bCs/>
          <w:spacing w:val="-4"/>
          <w:lang w:val="sq-AL"/>
        </w:rPr>
        <w:t xml:space="preserve">10. </w:t>
      </w:r>
      <w:r w:rsidR="00111F7C" w:rsidRPr="004E2361">
        <w:rPr>
          <w:bCs/>
          <w:spacing w:val="-4"/>
          <w:lang w:val="sq-AL"/>
        </w:rPr>
        <w:t>N</w:t>
      </w:r>
      <w:r w:rsidR="00111F7C" w:rsidRPr="004E2361">
        <w:rPr>
          <w:spacing w:val="-4"/>
          <w:lang w:val="sq-AL"/>
        </w:rPr>
        <w:t xml:space="preserve">eni 131/f i Kushtetutës ka të bëjë me faktin se kontrolli i ushtruar nga Gjykata, përfshirë edhe rastet e shkeljes së të drejtave të individit nga një proces i parregullt ligjor, është një kontroll </w:t>
      </w:r>
      <w:proofErr w:type="spellStart"/>
      <w:r w:rsidR="00111F7C" w:rsidRPr="004E2361">
        <w:rPr>
          <w:spacing w:val="-4"/>
          <w:lang w:val="sq-AL"/>
        </w:rPr>
        <w:t>subsidiar</w:t>
      </w:r>
      <w:proofErr w:type="spellEnd"/>
      <w:r w:rsidR="00111F7C" w:rsidRPr="004E2361">
        <w:rPr>
          <w:spacing w:val="-4"/>
          <w:lang w:val="sq-AL"/>
        </w:rPr>
        <w:t xml:space="preserve">, që do të thotë se individi duhet t’i ketë shterur mjetet dhe rrugët e tjera ligjore përpara se t’i drejtohet asaj. Duke qenë se mbrojtja kushtetuese ka një funksion </w:t>
      </w:r>
      <w:proofErr w:type="spellStart"/>
      <w:r w:rsidR="00111F7C" w:rsidRPr="004E2361">
        <w:rPr>
          <w:spacing w:val="-4"/>
          <w:lang w:val="sq-AL"/>
        </w:rPr>
        <w:t>subsidiar</w:t>
      </w:r>
      <w:proofErr w:type="spellEnd"/>
      <w:r w:rsidR="00111F7C" w:rsidRPr="004E2361">
        <w:rPr>
          <w:spacing w:val="-4"/>
          <w:lang w:val="sq-AL"/>
        </w:rPr>
        <w:t xml:space="preserve">, ajo mund të kërkohet vetëm për një vendim përfundimtar, të çfarëdolloj forme, që përmbyll procesin gjyqësor. Cenimi i së drejtës për një proces të rregullt ligjor mund të pretendohet në Gjykatë vetëm pasi të shterohen të gjitha mundësitë e ofruara nga sistemi i apeleve </w:t>
      </w:r>
      <w:r w:rsidR="00111F7C" w:rsidRPr="004E2361">
        <w:rPr>
          <w:i/>
          <w:spacing w:val="-4"/>
          <w:lang w:val="sq-AL"/>
        </w:rPr>
        <w:t xml:space="preserve">(shih </w:t>
      </w:r>
      <w:r w:rsidR="00111F7C" w:rsidRPr="004E2361">
        <w:rPr>
          <w:i/>
          <w:iCs/>
          <w:spacing w:val="-4"/>
          <w:lang w:val="sq-AL"/>
        </w:rPr>
        <w:t>vendimin</w:t>
      </w:r>
      <w:r w:rsidR="00E426EF" w:rsidRPr="004E2361">
        <w:rPr>
          <w:i/>
          <w:spacing w:val="-4"/>
          <w:lang w:val="sq-AL"/>
        </w:rPr>
        <w:t xml:space="preserve"> nr. 28, datë 23.</w:t>
      </w:r>
      <w:r w:rsidR="00111F7C" w:rsidRPr="004E2361">
        <w:rPr>
          <w:i/>
          <w:spacing w:val="-4"/>
          <w:lang w:val="sq-AL"/>
        </w:rPr>
        <w:t>6.2011</w:t>
      </w:r>
      <w:r w:rsidR="00111F7C" w:rsidRPr="004E2361">
        <w:rPr>
          <w:i/>
          <w:iCs/>
          <w:spacing w:val="-4"/>
          <w:lang w:val="sq-AL"/>
        </w:rPr>
        <w:t xml:space="preserve"> të Gjykatës Kushtetuese). </w:t>
      </w:r>
    </w:p>
    <w:p w:rsidR="00111F7C" w:rsidRPr="004E2361" w:rsidRDefault="00C10A1D" w:rsidP="00111F7C">
      <w:pPr>
        <w:pStyle w:val="Paragrafi"/>
        <w:rPr>
          <w:spacing w:val="-4"/>
          <w:lang w:val="sq-AL"/>
        </w:rPr>
      </w:pPr>
      <w:r>
        <w:rPr>
          <w:spacing w:val="-4"/>
          <w:lang w:val="sq-AL"/>
        </w:rPr>
        <w:t xml:space="preserve">11. </w:t>
      </w:r>
      <w:r w:rsidR="00111F7C" w:rsidRPr="004E2361">
        <w:rPr>
          <w:spacing w:val="-4"/>
          <w:lang w:val="sq-AL"/>
        </w:rPr>
        <w:t xml:space="preserve">Në rastin konkret, shkak i pretendimeve të paraqitura nga kërkuesi është vendosja nga gjykata e </w:t>
      </w:r>
      <w:proofErr w:type="spellStart"/>
      <w:r w:rsidR="00111F7C" w:rsidRPr="004E2361">
        <w:rPr>
          <w:spacing w:val="-4"/>
          <w:lang w:val="sq-AL"/>
        </w:rPr>
        <w:t>sekuestros</w:t>
      </w:r>
      <w:proofErr w:type="spellEnd"/>
      <w:r w:rsidR="00111F7C" w:rsidRPr="004E2361">
        <w:rPr>
          <w:spacing w:val="-4"/>
          <w:lang w:val="sq-AL"/>
        </w:rPr>
        <w:t xml:space="preserve"> konservative mbi hotelin </w:t>
      </w:r>
      <w:r w:rsidR="00BC7CD5" w:rsidRPr="004E2361">
        <w:rPr>
          <w:spacing w:val="-4"/>
          <w:lang w:val="sq-AL"/>
        </w:rPr>
        <w:t>“</w:t>
      </w:r>
      <w:proofErr w:type="spellStart"/>
      <w:r w:rsidR="00111F7C" w:rsidRPr="004E2361">
        <w:rPr>
          <w:spacing w:val="-4"/>
          <w:lang w:val="sq-AL"/>
        </w:rPr>
        <w:t>Piccolino</w:t>
      </w:r>
      <w:proofErr w:type="spellEnd"/>
      <w:r w:rsidR="00BC7CD5" w:rsidRPr="004E2361">
        <w:rPr>
          <w:spacing w:val="-4"/>
          <w:lang w:val="sq-AL"/>
        </w:rPr>
        <w:t>”</w:t>
      </w:r>
      <w:r w:rsidR="00111F7C" w:rsidRPr="004E2361">
        <w:rPr>
          <w:spacing w:val="-4"/>
          <w:lang w:val="sq-AL"/>
        </w:rPr>
        <w:t xml:space="preserve">, pronar i të cilit pretendon të jetë kërkuesi. Sekuestroja konservative është caktuar në kuadrin e procesit penal që është duke u zhvilluar ndaj djalit të kërkuesit, </w:t>
      </w:r>
      <w:proofErr w:type="spellStart"/>
      <w:r w:rsidR="00111F7C" w:rsidRPr="004E2361">
        <w:rPr>
          <w:spacing w:val="-4"/>
          <w:lang w:val="sq-AL"/>
        </w:rPr>
        <w:t>Klaudjos</w:t>
      </w:r>
      <w:proofErr w:type="spellEnd"/>
      <w:r w:rsidR="00111F7C" w:rsidRPr="004E2361">
        <w:rPr>
          <w:spacing w:val="-4"/>
          <w:lang w:val="sq-AL"/>
        </w:rPr>
        <w:t xml:space="preserve"> Dervishit. Sipas nenit 270 të KPP-së, sekuestroja konservative është një masë sigurimi pasuror dhe si e tillë caktohet me vendim të ndërmjetëm të gjykatës. Nga analiza e dispozitave procedurale penale mbi sekuestron konservative (nenet 270-273 të KPP-së), rezulton qartazi se efektet e </w:t>
      </w:r>
      <w:proofErr w:type="spellStart"/>
      <w:r w:rsidR="00111F7C" w:rsidRPr="004E2361">
        <w:rPr>
          <w:spacing w:val="-4"/>
          <w:lang w:val="sq-AL"/>
        </w:rPr>
        <w:t>sekuestros</w:t>
      </w:r>
      <w:proofErr w:type="spellEnd"/>
      <w:r w:rsidR="00111F7C" w:rsidRPr="004E2361">
        <w:rPr>
          <w:spacing w:val="-4"/>
          <w:lang w:val="sq-AL"/>
        </w:rPr>
        <w:t xml:space="preserve"> pushojnë kur vendimi i pafajësisë ose i pushimit të çështjes ka marrë formë të prerë. Në kushtet kur procesi penal në ngarkim të djalit të kërkuesit, </w:t>
      </w:r>
      <w:proofErr w:type="spellStart"/>
      <w:r w:rsidR="00111F7C" w:rsidRPr="004E2361">
        <w:rPr>
          <w:spacing w:val="-4"/>
          <w:lang w:val="sq-AL"/>
        </w:rPr>
        <w:t>Klaudjos</w:t>
      </w:r>
      <w:proofErr w:type="spellEnd"/>
      <w:r w:rsidR="00111F7C" w:rsidRPr="004E2361">
        <w:rPr>
          <w:spacing w:val="-4"/>
          <w:lang w:val="sq-AL"/>
        </w:rPr>
        <w:t xml:space="preserve"> Dervishit ende nuk ka përfunduar, Gjykata vlerëson se vendimi gjyqësor i ndërmjetëm që ka vendosur sekuestron konservative, të kundërshtuar nga kërkuesi, është një gjykim jopërfundimtar. </w:t>
      </w:r>
    </w:p>
    <w:p w:rsidR="00111F7C" w:rsidRPr="004E2361" w:rsidRDefault="00C10A1D" w:rsidP="00111F7C">
      <w:pPr>
        <w:pStyle w:val="Paragrafi"/>
        <w:rPr>
          <w:spacing w:val="-4"/>
          <w:lang w:val="sq-AL"/>
        </w:rPr>
      </w:pPr>
      <w:r>
        <w:rPr>
          <w:spacing w:val="-4"/>
          <w:lang w:val="sq-AL"/>
        </w:rPr>
        <w:t xml:space="preserve">12. </w:t>
      </w:r>
      <w:r w:rsidR="00111F7C" w:rsidRPr="004E2361">
        <w:rPr>
          <w:spacing w:val="-4"/>
          <w:lang w:val="sq-AL"/>
        </w:rPr>
        <w:t>Në kuptim të nenit 407 të KPP-së, ankimi kundër vendimeve jopërfundimtare dhe urdhrave të gjykatës mund të bëhet vetëm me ankimin kundër vendimit përfundimtar, përveçse kur në ligj parashikohet ndryshe</w:t>
      </w:r>
      <w:r w:rsidR="00111F7C" w:rsidRPr="004E2361">
        <w:rPr>
          <w:i/>
          <w:spacing w:val="-4"/>
          <w:lang w:val="sq-AL"/>
        </w:rPr>
        <w:t xml:space="preserve"> </w:t>
      </w:r>
      <w:r w:rsidR="00E426EF" w:rsidRPr="004E2361">
        <w:rPr>
          <w:i/>
          <w:spacing w:val="-4"/>
          <w:lang w:val="sq-AL"/>
        </w:rPr>
        <w:t>(shih vendimin nr. 14, datë 26.</w:t>
      </w:r>
      <w:r w:rsidR="00111F7C" w:rsidRPr="004E2361">
        <w:rPr>
          <w:i/>
          <w:spacing w:val="-4"/>
          <w:lang w:val="sq-AL"/>
        </w:rPr>
        <w:t>3.2012 të Gjykatës Kushtetuese).</w:t>
      </w:r>
      <w:r w:rsidR="00111F7C" w:rsidRPr="004E2361">
        <w:rPr>
          <w:spacing w:val="-4"/>
          <w:lang w:val="sq-AL"/>
        </w:rPr>
        <w:t xml:space="preserve"> Sekuestroja konservative, si masë sigurimi pasuror, është në funksion të procesit penal që zhvillohet ndaj të pandehurit dhe vendosja e saj mund të ankimohet bashkë me vendimin përfundimtar të këtij procesi. </w:t>
      </w:r>
    </w:p>
    <w:p w:rsidR="00111F7C" w:rsidRPr="004E2361" w:rsidRDefault="00AD4008" w:rsidP="00111F7C">
      <w:pPr>
        <w:pStyle w:val="Paragrafi"/>
        <w:rPr>
          <w:spacing w:val="-4"/>
          <w:lang w:val="sq-AL"/>
        </w:rPr>
      </w:pPr>
      <w:r>
        <w:rPr>
          <w:spacing w:val="-4"/>
          <w:lang w:val="sq-AL"/>
        </w:rPr>
        <w:t xml:space="preserve">13. </w:t>
      </w:r>
      <w:r w:rsidR="00111F7C" w:rsidRPr="004E2361">
        <w:rPr>
          <w:spacing w:val="-4"/>
          <w:lang w:val="sq-AL"/>
        </w:rPr>
        <w:t xml:space="preserve">Gjykata </w:t>
      </w:r>
      <w:r w:rsidR="00490644" w:rsidRPr="004E2361">
        <w:rPr>
          <w:spacing w:val="-4"/>
          <w:lang w:val="sq-AL"/>
        </w:rPr>
        <w:t>Evropiane</w:t>
      </w:r>
      <w:r w:rsidR="00111F7C" w:rsidRPr="004E2361">
        <w:rPr>
          <w:spacing w:val="-4"/>
          <w:lang w:val="sq-AL"/>
        </w:rPr>
        <w:t xml:space="preserve"> për të Drejtat e Njeriut (GJEDNJ-ja), lidhur me zbatimin e nenit 6 të </w:t>
      </w:r>
      <w:r w:rsidR="00111F7C" w:rsidRPr="004E2361">
        <w:rPr>
          <w:spacing w:val="-4"/>
          <w:lang w:val="sq-AL"/>
        </w:rPr>
        <w:lastRenderedPageBreak/>
        <w:t xml:space="preserve">Konventës, për vendimet e ndërmjetme është shprehur: </w:t>
      </w:r>
      <w:r w:rsidR="00BC7CD5" w:rsidRPr="004E2361">
        <w:rPr>
          <w:spacing w:val="-4"/>
          <w:lang w:val="sq-AL"/>
        </w:rPr>
        <w:t>“</w:t>
      </w:r>
      <w:r w:rsidR="00111F7C" w:rsidRPr="004E2361">
        <w:rPr>
          <w:spacing w:val="-4"/>
          <w:lang w:val="sq-AL"/>
        </w:rPr>
        <w:t>Procedurat paraprake, të tilla si ato që kanë të bëjnë me vendosjen e një mase të ndërmjetme, [...] normalisht nuk konsiderohen të jenë vendimtare për të drejtat dhe detyrimet civile dhe, si pasojë, normalisht nuk bien nën mbrojtjen e nenit 6 të Konventës (</w:t>
      </w:r>
      <w:r w:rsidR="00111F7C" w:rsidRPr="004E2361">
        <w:rPr>
          <w:i/>
          <w:spacing w:val="-4"/>
          <w:lang w:val="sq-AL"/>
        </w:rPr>
        <w:t xml:space="preserve">shih </w:t>
      </w:r>
      <w:proofErr w:type="spellStart"/>
      <w:r w:rsidR="00111F7C" w:rsidRPr="004E2361">
        <w:rPr>
          <w:rStyle w:val="ju-005fpara-002cleft-002cfirst-0020line-003a-0020-00200-0020cm--char"/>
          <w:i/>
          <w:iCs/>
          <w:spacing w:val="-4"/>
          <w:szCs w:val="24"/>
          <w:lang w:val="sq-AL"/>
        </w:rPr>
        <w:t>Wiot</w:t>
      </w:r>
      <w:proofErr w:type="spellEnd"/>
      <w:r w:rsidR="00111F7C" w:rsidRPr="004E2361">
        <w:rPr>
          <w:rStyle w:val="ju-005fpara-002cleft-002cfirst-0020line-003a-0020-00200-0020cm--char"/>
          <w:i/>
          <w:iCs/>
          <w:spacing w:val="-4"/>
          <w:szCs w:val="24"/>
          <w:lang w:val="sq-AL"/>
        </w:rPr>
        <w:t xml:space="preserve"> kund</w:t>
      </w:r>
      <w:r w:rsidR="00111F7C" w:rsidRPr="004E2361">
        <w:rPr>
          <w:spacing w:val="-4"/>
          <w:lang w:val="sq-AL"/>
        </w:rPr>
        <w:t>ë</w:t>
      </w:r>
      <w:r w:rsidR="00111F7C" w:rsidRPr="004E2361">
        <w:rPr>
          <w:rStyle w:val="ju-005fpara-002cleft-002cfirst-0020line-003a-0020-00200-0020cm--char"/>
          <w:i/>
          <w:iCs/>
          <w:spacing w:val="-4"/>
          <w:szCs w:val="24"/>
          <w:lang w:val="sq-AL"/>
        </w:rPr>
        <w:t>r Franc</w:t>
      </w:r>
      <w:r w:rsidR="00111F7C" w:rsidRPr="004E2361">
        <w:rPr>
          <w:spacing w:val="-4"/>
          <w:lang w:val="sq-AL"/>
        </w:rPr>
        <w:t>ë</w:t>
      </w:r>
      <w:r w:rsidR="00111F7C" w:rsidRPr="004E2361">
        <w:rPr>
          <w:rStyle w:val="ju-005fpara-002cleft-002cfirst-0020line-003a-0020-00200-0020cm--char"/>
          <w:i/>
          <w:iCs/>
          <w:spacing w:val="-4"/>
          <w:szCs w:val="24"/>
          <w:lang w:val="sq-AL"/>
        </w:rPr>
        <w:t>s</w:t>
      </w:r>
      <w:r w:rsidR="00111F7C" w:rsidRPr="004E2361">
        <w:rPr>
          <w:i/>
          <w:spacing w:val="-4"/>
          <w:lang w:val="sq-AL"/>
        </w:rPr>
        <w:t>, vendim i datës 15 mars 2001;</w:t>
      </w:r>
      <w:r w:rsidR="00111F7C" w:rsidRPr="004E2361">
        <w:rPr>
          <w:rStyle w:val="ju-005fpara-002cleft-002cfirst-0020line-003a-0020-00200-0020cm--char"/>
          <w:i/>
          <w:iCs/>
          <w:spacing w:val="-4"/>
          <w:szCs w:val="24"/>
          <w:lang w:val="sq-AL"/>
        </w:rPr>
        <w:t xml:space="preserve"> </w:t>
      </w:r>
      <w:r w:rsidR="00111F7C" w:rsidRPr="004E2361">
        <w:rPr>
          <w:rStyle w:val="ju--005fpara----char--char"/>
          <w:i/>
          <w:iCs/>
          <w:spacing w:val="-4"/>
          <w:szCs w:val="24"/>
          <w:lang w:val="sq-AL"/>
        </w:rPr>
        <w:t xml:space="preserve">APIS </w:t>
      </w:r>
      <w:proofErr w:type="spellStart"/>
      <w:r w:rsidR="00111F7C" w:rsidRPr="004E2361">
        <w:rPr>
          <w:rStyle w:val="ju--005fpara----char--char"/>
          <w:i/>
          <w:iCs/>
          <w:spacing w:val="-4"/>
          <w:szCs w:val="24"/>
          <w:lang w:val="sq-AL"/>
        </w:rPr>
        <w:t>a.s</w:t>
      </w:r>
      <w:proofErr w:type="spellEnd"/>
      <w:r w:rsidR="00111F7C" w:rsidRPr="004E2361">
        <w:rPr>
          <w:rStyle w:val="ju--005fpara----char--char"/>
          <w:i/>
          <w:iCs/>
          <w:spacing w:val="-4"/>
          <w:szCs w:val="24"/>
          <w:lang w:val="sq-AL"/>
        </w:rPr>
        <w:t>. kund</w:t>
      </w:r>
      <w:r w:rsidR="00111F7C" w:rsidRPr="004E2361">
        <w:rPr>
          <w:i/>
          <w:spacing w:val="-4"/>
          <w:lang w:val="sq-AL"/>
        </w:rPr>
        <w:t>ë</w:t>
      </w:r>
      <w:r w:rsidR="00111F7C" w:rsidRPr="004E2361">
        <w:rPr>
          <w:rStyle w:val="ju--005fpara----char--char"/>
          <w:i/>
          <w:iCs/>
          <w:spacing w:val="-4"/>
          <w:szCs w:val="24"/>
          <w:lang w:val="sq-AL"/>
        </w:rPr>
        <w:t>r Sllovakis</w:t>
      </w:r>
      <w:r w:rsidR="00111F7C" w:rsidRPr="004E2361">
        <w:rPr>
          <w:i/>
          <w:spacing w:val="-4"/>
          <w:lang w:val="sq-AL"/>
        </w:rPr>
        <w:t>ë</w:t>
      </w:r>
      <w:r w:rsidR="00111F7C" w:rsidRPr="004E2361">
        <w:rPr>
          <w:rStyle w:val="ju-005fpara-002cleft-002cfirst-0020line-003a-0020-00200-0020cm--char"/>
          <w:i/>
          <w:iCs/>
          <w:spacing w:val="-4"/>
          <w:szCs w:val="24"/>
          <w:lang w:val="sq-AL"/>
        </w:rPr>
        <w:t>,</w:t>
      </w:r>
      <w:r w:rsidR="00111F7C" w:rsidRPr="004E2361">
        <w:rPr>
          <w:i/>
          <w:spacing w:val="-4"/>
          <w:lang w:val="sq-AL"/>
        </w:rPr>
        <w:t xml:space="preserve"> vendim i datës 13 janar 2002; </w:t>
      </w:r>
      <w:proofErr w:type="spellStart"/>
      <w:r w:rsidR="00111F7C" w:rsidRPr="004E2361">
        <w:rPr>
          <w:rStyle w:val="ju-005fpara-002cleft-002cfirst-0020line-003a-0020-00200-0020cm--char"/>
          <w:i/>
          <w:iCs/>
          <w:spacing w:val="-4"/>
          <w:szCs w:val="24"/>
          <w:lang w:val="sq-AL"/>
        </w:rPr>
        <w:t>Libert</w:t>
      </w:r>
      <w:proofErr w:type="spellEnd"/>
      <w:r w:rsidR="00111F7C" w:rsidRPr="004E2361">
        <w:rPr>
          <w:rStyle w:val="ju-005fpara-002cleft-002cfirst-0020line-003a-0020-00200-0020cm--char"/>
          <w:i/>
          <w:iCs/>
          <w:spacing w:val="-4"/>
          <w:szCs w:val="24"/>
          <w:lang w:val="sq-AL"/>
        </w:rPr>
        <w:t xml:space="preserve"> kund</w:t>
      </w:r>
      <w:r w:rsidR="00111F7C" w:rsidRPr="004E2361">
        <w:rPr>
          <w:i/>
          <w:spacing w:val="-4"/>
          <w:lang w:val="sq-AL"/>
        </w:rPr>
        <w:t>ë</w:t>
      </w:r>
      <w:r w:rsidR="00111F7C" w:rsidRPr="004E2361">
        <w:rPr>
          <w:rStyle w:val="ju-005fpara-002cleft-002cfirst-0020line-003a-0020-00200-0020cm--char"/>
          <w:i/>
          <w:iCs/>
          <w:spacing w:val="-4"/>
          <w:szCs w:val="24"/>
          <w:lang w:val="sq-AL"/>
        </w:rPr>
        <w:t>r Belgjik</w:t>
      </w:r>
      <w:r w:rsidR="00111F7C" w:rsidRPr="004E2361">
        <w:rPr>
          <w:i/>
          <w:spacing w:val="-4"/>
          <w:lang w:val="sq-AL"/>
        </w:rPr>
        <w:t>ë</w:t>
      </w:r>
      <w:r w:rsidR="00111F7C" w:rsidRPr="004E2361">
        <w:rPr>
          <w:rStyle w:val="ju-005fpara-002cleft-002cfirst-0020line-003a-0020-00200-0020cm--char"/>
          <w:i/>
          <w:iCs/>
          <w:spacing w:val="-4"/>
          <w:szCs w:val="24"/>
          <w:lang w:val="sq-AL"/>
        </w:rPr>
        <w:t>s</w:t>
      </w:r>
      <w:r w:rsidR="00111F7C" w:rsidRPr="004E2361">
        <w:rPr>
          <w:i/>
          <w:spacing w:val="-4"/>
          <w:lang w:val="sq-AL"/>
        </w:rPr>
        <w:t>, vendim i datës 8 korrik 2004)</w:t>
      </w:r>
      <w:r w:rsidR="00111F7C" w:rsidRPr="004E2361">
        <w:rPr>
          <w:spacing w:val="-4"/>
          <w:lang w:val="sq-AL"/>
        </w:rPr>
        <w:t xml:space="preserve">. Ajo e ka zbatuar nenin 6 të Konventës për vendimet e ndërmjetme vetëm në raste </w:t>
      </w:r>
      <w:proofErr w:type="spellStart"/>
      <w:r w:rsidR="00111F7C" w:rsidRPr="004E2361">
        <w:rPr>
          <w:spacing w:val="-4"/>
          <w:lang w:val="sq-AL"/>
        </w:rPr>
        <w:t>përjashtimore</w:t>
      </w:r>
      <w:proofErr w:type="spellEnd"/>
      <w:r w:rsidR="00111F7C" w:rsidRPr="004E2361">
        <w:rPr>
          <w:spacing w:val="-4"/>
          <w:lang w:val="sq-AL"/>
        </w:rPr>
        <w:t>, kur natyra e vendimit të ndërmjetëm e kërkon këtë përjashtim (</w:t>
      </w:r>
      <w:r w:rsidR="00111F7C" w:rsidRPr="004E2361">
        <w:rPr>
          <w:i/>
          <w:spacing w:val="-4"/>
          <w:lang w:val="sq-AL"/>
        </w:rPr>
        <w:t xml:space="preserve">shih </w:t>
      </w:r>
      <w:proofErr w:type="spellStart"/>
      <w:r w:rsidR="00111F7C" w:rsidRPr="004E2361">
        <w:rPr>
          <w:rStyle w:val="ju-005fpara-002cleft-002cfirst-0020line-003a-0020-00200-0020cm--char"/>
          <w:i/>
          <w:iCs/>
          <w:spacing w:val="-4"/>
          <w:szCs w:val="24"/>
          <w:lang w:val="sq-AL"/>
        </w:rPr>
        <w:t>Markass</w:t>
      </w:r>
      <w:proofErr w:type="spellEnd"/>
      <w:r w:rsidR="00111F7C" w:rsidRPr="004E2361">
        <w:rPr>
          <w:rStyle w:val="ju-005fpara-002cleft-002cfirst-0020line-003a-0020-00200-0020cm--char"/>
          <w:i/>
          <w:iCs/>
          <w:spacing w:val="-4"/>
          <w:szCs w:val="24"/>
          <w:lang w:val="sq-AL"/>
        </w:rPr>
        <w:t xml:space="preserve"> Car Hire </w:t>
      </w:r>
      <w:proofErr w:type="spellStart"/>
      <w:r w:rsidR="00111F7C" w:rsidRPr="004E2361">
        <w:rPr>
          <w:rStyle w:val="ju-005fpara-002cleft-002cfirst-0020line-003a-0020-00200-0020cm--char"/>
          <w:i/>
          <w:iCs/>
          <w:spacing w:val="-4"/>
          <w:szCs w:val="24"/>
          <w:lang w:val="sq-AL"/>
        </w:rPr>
        <w:t>Ltd</w:t>
      </w:r>
      <w:proofErr w:type="spellEnd"/>
      <w:r w:rsidR="00111F7C" w:rsidRPr="004E2361">
        <w:rPr>
          <w:rStyle w:val="ju-005fpara-002cleft-002cfirst-0020line-003a-0020-00200-0020cm--char"/>
          <w:i/>
          <w:iCs/>
          <w:spacing w:val="-4"/>
          <w:szCs w:val="24"/>
          <w:lang w:val="sq-AL"/>
        </w:rPr>
        <w:t xml:space="preserve"> kund</w:t>
      </w:r>
      <w:r w:rsidR="00111F7C" w:rsidRPr="004E2361">
        <w:rPr>
          <w:i/>
          <w:spacing w:val="-4"/>
          <w:lang w:val="sq-AL"/>
        </w:rPr>
        <w:t>ë</w:t>
      </w:r>
      <w:r w:rsidR="00111F7C" w:rsidRPr="004E2361">
        <w:rPr>
          <w:rStyle w:val="ju-005fpara-002cleft-002cfirst-0020line-003a-0020-00200-0020cm--char"/>
          <w:i/>
          <w:iCs/>
          <w:spacing w:val="-4"/>
          <w:szCs w:val="24"/>
          <w:lang w:val="sq-AL"/>
        </w:rPr>
        <w:t xml:space="preserve">r Qipros, </w:t>
      </w:r>
      <w:r w:rsidR="00111F7C" w:rsidRPr="004E2361">
        <w:rPr>
          <w:i/>
          <w:spacing w:val="-4"/>
          <w:lang w:val="sq-AL"/>
        </w:rPr>
        <w:t>vendim i dat</w:t>
      </w:r>
      <w:r w:rsidR="00111F7C" w:rsidRPr="00E04869">
        <w:rPr>
          <w:i/>
          <w:spacing w:val="-4"/>
          <w:lang w:val="sq-AL"/>
        </w:rPr>
        <w:t>ës</w:t>
      </w:r>
      <w:r w:rsidR="00111F7C" w:rsidRPr="004E2361">
        <w:rPr>
          <w:i/>
          <w:spacing w:val="-4"/>
          <w:lang w:val="sq-AL"/>
        </w:rPr>
        <w:t xml:space="preserve"> 23 </w:t>
      </w:r>
      <w:r w:rsidR="00E04869" w:rsidRPr="004E2361">
        <w:rPr>
          <w:i/>
          <w:spacing w:val="-4"/>
          <w:lang w:val="sq-AL"/>
        </w:rPr>
        <w:t xml:space="preserve">tetor </w:t>
      </w:r>
      <w:r w:rsidR="00111F7C" w:rsidRPr="004E2361">
        <w:rPr>
          <w:i/>
          <w:spacing w:val="-4"/>
          <w:lang w:val="sq-AL"/>
        </w:rPr>
        <w:t xml:space="preserve">2001, </w:t>
      </w:r>
      <w:proofErr w:type="spellStart"/>
      <w:r w:rsidR="00111F7C" w:rsidRPr="004E2361">
        <w:rPr>
          <w:i/>
          <w:spacing w:val="-4"/>
          <w:lang w:val="sq-AL"/>
        </w:rPr>
        <w:t>Micallef</w:t>
      </w:r>
      <w:proofErr w:type="spellEnd"/>
      <w:r w:rsidR="00111F7C" w:rsidRPr="004E2361">
        <w:rPr>
          <w:i/>
          <w:spacing w:val="-4"/>
          <w:lang w:val="sq-AL"/>
        </w:rPr>
        <w:t xml:space="preserve"> kundër Maltës, vendim i datës 15 tetor 2009).</w:t>
      </w:r>
    </w:p>
    <w:p w:rsidR="00111F7C" w:rsidRPr="004E2361" w:rsidRDefault="00490644" w:rsidP="00111F7C">
      <w:pPr>
        <w:pStyle w:val="Paragrafi"/>
        <w:rPr>
          <w:spacing w:val="-4"/>
          <w:lang w:val="sq-AL"/>
        </w:rPr>
      </w:pPr>
      <w:r>
        <w:rPr>
          <w:color w:val="000000"/>
          <w:spacing w:val="-4"/>
          <w:lang w:val="sq-AL"/>
        </w:rPr>
        <w:t xml:space="preserve">14. </w:t>
      </w:r>
      <w:r w:rsidR="00111F7C" w:rsidRPr="004E2361">
        <w:rPr>
          <w:color w:val="000000"/>
          <w:spacing w:val="-4"/>
          <w:lang w:val="sq-AL"/>
        </w:rPr>
        <w:t xml:space="preserve">Interesi i kërkuesit në çështjen në shqyrtim buron nga e drejta e pretenduar e pronës, që sipas tij është cenuar nga vendosja e </w:t>
      </w:r>
      <w:proofErr w:type="spellStart"/>
      <w:r w:rsidR="00111F7C" w:rsidRPr="004E2361">
        <w:rPr>
          <w:color w:val="000000"/>
          <w:spacing w:val="-4"/>
          <w:lang w:val="sq-AL"/>
        </w:rPr>
        <w:t>sekuestros</w:t>
      </w:r>
      <w:proofErr w:type="spellEnd"/>
      <w:r w:rsidR="00111F7C" w:rsidRPr="004E2361">
        <w:rPr>
          <w:color w:val="000000"/>
          <w:spacing w:val="-4"/>
          <w:lang w:val="sq-AL"/>
        </w:rPr>
        <w:t xml:space="preserve"> konservative. Në vështrim të mjeteve të </w:t>
      </w:r>
      <w:r w:rsidR="00111F7C" w:rsidRPr="004E2361">
        <w:rPr>
          <w:spacing w:val="-4"/>
          <w:lang w:val="sq-AL"/>
        </w:rPr>
        <w:t xml:space="preserve">lejueshme dhe mundësive procedurale që parashikon legjislacioni në fuqi, Gjykata konstaton se kërkuesi ka ende mjete për vendosjen në vend të së drejtës së tij të pretenduar të pronësisë. Kështu ai, përveç ankimit bashkë me vendimin përfundimtar, sipas nenit 407 të KPP-së, mund t’u drejtohet gjykatave të juridiksionit të zakonshëm për mbrojtjen e së drejtës së pronësisë referuar dispozitave të </w:t>
      </w:r>
      <w:r w:rsidR="00111F7C" w:rsidRPr="004E2361">
        <w:rPr>
          <w:rFonts w:eastAsia="Calibri"/>
          <w:spacing w:val="-4"/>
          <w:lang w:val="sq-AL"/>
        </w:rPr>
        <w:t xml:space="preserve">Kodit Civil. </w:t>
      </w:r>
    </w:p>
    <w:p w:rsidR="00111F7C" w:rsidRPr="004E2361" w:rsidRDefault="00490644" w:rsidP="00111F7C">
      <w:pPr>
        <w:pStyle w:val="Paragrafi"/>
        <w:rPr>
          <w:spacing w:val="-4"/>
          <w:lang w:val="sq-AL"/>
        </w:rPr>
      </w:pPr>
      <w:r>
        <w:rPr>
          <w:spacing w:val="-4"/>
          <w:lang w:val="sq-AL"/>
        </w:rPr>
        <w:t xml:space="preserve">15. </w:t>
      </w:r>
      <w:r w:rsidR="00111F7C" w:rsidRPr="004E2361">
        <w:rPr>
          <w:spacing w:val="-4"/>
          <w:lang w:val="sq-AL"/>
        </w:rPr>
        <w:t xml:space="preserve">Bazuar në standardet e mësipërme kushtetuese, Gjykata mund të vihet në lëvizje vetëm nëse kërkuesi ka shteruar mjetet ligjore të ankimit për vendosjen në vend të së drejtës së cenuar dhe vendimi që kundërshtohet përpara saj është përfundimtar. Duke qenë se në rastin konkret kemi të bëjmë me një vendim jopërfundimtar dhe procesi penal ende nuk ka përfunduar, Gjykata çmon se kërkuesi nuk i plotëson kushtet </w:t>
      </w:r>
      <w:r w:rsidR="00111F7C" w:rsidRPr="004E2361">
        <w:rPr>
          <w:color w:val="000000"/>
          <w:spacing w:val="-4"/>
          <w:lang w:val="sq-AL" w:eastAsia="sq-AL"/>
        </w:rPr>
        <w:t>për t’iu drejtuar asaj në kuptim të nenit 131/f të Kushtetutës.</w:t>
      </w:r>
    </w:p>
    <w:p w:rsidR="00111F7C" w:rsidRPr="004E2361" w:rsidRDefault="00111F7C" w:rsidP="00111F7C">
      <w:pPr>
        <w:pStyle w:val="Paragrafi"/>
        <w:rPr>
          <w:bCs/>
          <w:spacing w:val="-4"/>
          <w:sz w:val="14"/>
          <w:lang w:val="sq-AL"/>
        </w:rPr>
      </w:pPr>
    </w:p>
    <w:p w:rsidR="00111F7C" w:rsidRPr="004E2361" w:rsidRDefault="00111F7C" w:rsidP="00905F9C">
      <w:pPr>
        <w:pStyle w:val="Titull-Titull"/>
        <w:rPr>
          <w:lang w:val="sq-AL"/>
        </w:rPr>
      </w:pPr>
      <w:r w:rsidRPr="004E2361">
        <w:rPr>
          <w:lang w:val="sq-AL"/>
        </w:rPr>
        <w:t>PËR KËTO ARSYE,</w:t>
      </w:r>
    </w:p>
    <w:p w:rsidR="00905F9C" w:rsidRPr="004E2361" w:rsidRDefault="00905F9C" w:rsidP="00905F9C">
      <w:pPr>
        <w:pStyle w:val="Titull-Titull"/>
        <w:rPr>
          <w:sz w:val="14"/>
          <w:lang w:val="sq-AL"/>
        </w:rPr>
      </w:pPr>
    </w:p>
    <w:p w:rsidR="00111F7C" w:rsidRPr="004E2361" w:rsidRDefault="00111F7C" w:rsidP="00111F7C">
      <w:pPr>
        <w:pStyle w:val="Paragrafi"/>
        <w:rPr>
          <w:spacing w:val="-4"/>
          <w:lang w:val="sq-AL"/>
        </w:rPr>
      </w:pPr>
      <w:r w:rsidRPr="004E2361">
        <w:rPr>
          <w:spacing w:val="-4"/>
          <w:lang w:val="sq-AL"/>
        </w:rPr>
        <w:t xml:space="preserve">Gjykata Kushtetuese e Republikës së Shqipërisë, në mbështetje të neneve 131/f dhe 134/1, shkronja </w:t>
      </w:r>
      <w:r w:rsidR="00BC7CD5" w:rsidRPr="004E2361">
        <w:rPr>
          <w:spacing w:val="-4"/>
          <w:lang w:val="sq-AL"/>
        </w:rPr>
        <w:t>“</w:t>
      </w:r>
      <w:r w:rsidRPr="004E2361">
        <w:rPr>
          <w:spacing w:val="-4"/>
          <w:lang w:val="sq-AL"/>
        </w:rPr>
        <w:t>g</w:t>
      </w:r>
      <w:r w:rsidR="00BC7CD5" w:rsidRPr="004E2361">
        <w:rPr>
          <w:spacing w:val="-4"/>
          <w:lang w:val="sq-AL"/>
        </w:rPr>
        <w:t>”</w:t>
      </w:r>
      <w:r w:rsidRPr="004E2361">
        <w:rPr>
          <w:spacing w:val="-4"/>
          <w:lang w:val="sq-AL"/>
        </w:rPr>
        <w:t xml:space="preserve">, të Kushtetutës, si dhe të nenit </w:t>
      </w:r>
      <w:r w:rsidR="00E426EF" w:rsidRPr="004E2361">
        <w:rPr>
          <w:spacing w:val="-4"/>
          <w:lang w:val="sq-AL"/>
        </w:rPr>
        <w:t>72 të ligjit nr. 8577, datë 10.</w:t>
      </w:r>
      <w:r w:rsidRPr="004E2361">
        <w:rPr>
          <w:spacing w:val="-4"/>
          <w:lang w:val="sq-AL"/>
        </w:rPr>
        <w:t>2.2000</w:t>
      </w:r>
      <w:r w:rsidR="00E426EF" w:rsidRPr="004E2361">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 xml:space="preserve">Për organizimin dhe </w:t>
      </w:r>
      <w:proofErr w:type="spellStart"/>
      <w:r w:rsidRPr="004E2361">
        <w:rPr>
          <w:spacing w:val="-4"/>
          <w:lang w:val="sq-AL"/>
        </w:rPr>
        <w:t>funksi</w:t>
      </w:r>
      <w:proofErr w:type="spellEnd"/>
      <w:r w:rsidR="00E426EF" w:rsidRPr="004E2361">
        <w:rPr>
          <w:spacing w:val="-4"/>
          <w:lang w:val="sq-AL"/>
        </w:rPr>
        <w:t>-</w:t>
      </w:r>
      <w:proofErr w:type="spellStart"/>
      <w:r w:rsidRPr="004E2361">
        <w:rPr>
          <w:spacing w:val="-4"/>
          <w:lang w:val="sq-AL"/>
        </w:rPr>
        <w:t>onimin</w:t>
      </w:r>
      <w:proofErr w:type="spellEnd"/>
      <w:r w:rsidRPr="004E2361">
        <w:rPr>
          <w:spacing w:val="-4"/>
          <w:lang w:val="sq-AL"/>
        </w:rPr>
        <w:t xml:space="preserve"> e Gjykatës Kushtetuese të Republikës së Shqipërisë</w:t>
      </w:r>
      <w:r w:rsidR="00BC7CD5" w:rsidRPr="004E2361">
        <w:rPr>
          <w:spacing w:val="-4"/>
          <w:lang w:val="sq-AL"/>
        </w:rPr>
        <w:t>”</w:t>
      </w:r>
      <w:r w:rsidRPr="004E2361">
        <w:rPr>
          <w:spacing w:val="-4"/>
          <w:lang w:val="sq-AL"/>
        </w:rPr>
        <w:t>, me shumicë votash, </w:t>
      </w:r>
    </w:p>
    <w:p w:rsidR="00111F7C" w:rsidRPr="004E2361" w:rsidRDefault="00111F7C" w:rsidP="00111F7C">
      <w:pPr>
        <w:pStyle w:val="Paragrafi"/>
        <w:rPr>
          <w:spacing w:val="-4"/>
          <w:sz w:val="14"/>
          <w:lang w:val="sq-AL"/>
        </w:rPr>
      </w:pPr>
    </w:p>
    <w:p w:rsidR="009E1B99" w:rsidRDefault="009E1B99" w:rsidP="00905F9C">
      <w:pPr>
        <w:pStyle w:val="Titull-Titull"/>
        <w:rPr>
          <w:spacing w:val="-4"/>
          <w:lang w:val="sq-AL"/>
        </w:rPr>
      </w:pPr>
    </w:p>
    <w:p w:rsidR="00111F7C" w:rsidRPr="004E2361" w:rsidRDefault="00905F9C" w:rsidP="00905F9C">
      <w:pPr>
        <w:pStyle w:val="Titull-Titull"/>
        <w:rPr>
          <w:spacing w:val="-4"/>
          <w:lang w:val="sq-AL"/>
        </w:rPr>
      </w:pPr>
      <w:r w:rsidRPr="004E2361">
        <w:rPr>
          <w:spacing w:val="-4"/>
          <w:lang w:val="sq-AL"/>
        </w:rPr>
        <w:lastRenderedPageBreak/>
        <w:t>VENDOS</w:t>
      </w:r>
      <w:r w:rsidR="00111F7C" w:rsidRPr="004E2361">
        <w:rPr>
          <w:spacing w:val="-4"/>
          <w:lang w:val="sq-AL"/>
        </w:rPr>
        <w:t>I:</w:t>
      </w:r>
    </w:p>
    <w:p w:rsidR="00111F7C" w:rsidRPr="004E2361" w:rsidRDefault="00111F7C" w:rsidP="00111F7C">
      <w:pPr>
        <w:pStyle w:val="Paragrafi"/>
        <w:rPr>
          <w:spacing w:val="-4"/>
          <w:sz w:val="14"/>
          <w:lang w:val="sq-AL"/>
        </w:rPr>
      </w:pPr>
    </w:p>
    <w:p w:rsidR="00111F7C" w:rsidRPr="004E2361" w:rsidRDefault="00905F9C" w:rsidP="00111F7C">
      <w:pPr>
        <w:pStyle w:val="Paragrafi"/>
        <w:rPr>
          <w:bCs/>
          <w:spacing w:val="-4"/>
          <w:lang w:val="sq-AL"/>
        </w:rPr>
      </w:pPr>
      <w:r w:rsidRPr="004E2361">
        <w:rPr>
          <w:spacing w:val="-4"/>
          <w:lang w:val="sq-AL" w:eastAsia="fr-FR"/>
        </w:rPr>
        <w:t xml:space="preserve"> - </w:t>
      </w:r>
      <w:r w:rsidR="00111F7C" w:rsidRPr="004E2361">
        <w:rPr>
          <w:spacing w:val="-4"/>
          <w:lang w:val="sq-AL" w:eastAsia="fr-FR"/>
        </w:rPr>
        <w:t xml:space="preserve">Rrëzimin e kërkesës. </w:t>
      </w:r>
    </w:p>
    <w:p w:rsidR="00111F7C" w:rsidRPr="004E2361" w:rsidRDefault="00111F7C" w:rsidP="00111F7C">
      <w:pPr>
        <w:pStyle w:val="Paragrafi"/>
        <w:rPr>
          <w:spacing w:val="-4"/>
          <w:lang w:val="sq-AL"/>
        </w:rPr>
      </w:pPr>
      <w:r w:rsidRPr="004E2361">
        <w:rPr>
          <w:spacing w:val="-4"/>
          <w:lang w:val="sq-AL" w:eastAsia="fr-FR"/>
        </w:rPr>
        <w:t xml:space="preserve"> - Ky vendim është përfundimtar</w:t>
      </w:r>
      <w:r w:rsidRPr="004E2361">
        <w:rPr>
          <w:spacing w:val="-4"/>
          <w:lang w:val="sq-AL"/>
        </w:rPr>
        <w:t>, i formës së prerë dhe hyn në fuqi ditën e botimit në Fletoren Zyrtare.</w:t>
      </w:r>
    </w:p>
    <w:p w:rsidR="00111F7C" w:rsidRPr="004E2361" w:rsidRDefault="00111F7C" w:rsidP="00111F7C">
      <w:pPr>
        <w:pStyle w:val="Paragrafi"/>
        <w:rPr>
          <w:bCs/>
          <w:spacing w:val="-4"/>
          <w:sz w:val="14"/>
          <w:lang w:val="sq-AL"/>
        </w:rPr>
      </w:pPr>
    </w:p>
    <w:p w:rsidR="00111F7C" w:rsidRPr="004E2361" w:rsidRDefault="00905F9C" w:rsidP="00111F7C">
      <w:pPr>
        <w:pStyle w:val="Paragrafi"/>
        <w:rPr>
          <w:bCs/>
          <w:spacing w:val="-4"/>
          <w:lang w:val="sq-AL"/>
        </w:rPr>
      </w:pPr>
      <w:r w:rsidRPr="004E2361">
        <w:rPr>
          <w:bCs/>
          <w:spacing w:val="-4"/>
          <w:lang w:val="sq-AL"/>
        </w:rPr>
        <w:t xml:space="preserve">Anëtarë </w:t>
      </w:r>
      <w:r w:rsidR="00111F7C" w:rsidRPr="004E2361">
        <w:rPr>
          <w:bCs/>
          <w:spacing w:val="-4"/>
          <w:lang w:val="sq-AL"/>
        </w:rPr>
        <w:t xml:space="preserve">pro: Vladimir </w:t>
      </w:r>
      <w:proofErr w:type="spellStart"/>
      <w:r w:rsidR="00111F7C" w:rsidRPr="004E2361">
        <w:rPr>
          <w:bCs/>
          <w:spacing w:val="-4"/>
          <w:lang w:val="sq-AL"/>
        </w:rPr>
        <w:t>Kristo</w:t>
      </w:r>
      <w:proofErr w:type="spellEnd"/>
      <w:r w:rsidR="00111F7C" w:rsidRPr="004E2361">
        <w:rPr>
          <w:bCs/>
          <w:spacing w:val="-4"/>
          <w:lang w:val="sq-AL"/>
        </w:rPr>
        <w:t xml:space="preserve">, Fatmir Hoxha, Altina </w:t>
      </w:r>
      <w:proofErr w:type="spellStart"/>
      <w:r w:rsidR="00111F7C" w:rsidRPr="004E2361">
        <w:rPr>
          <w:bCs/>
          <w:spacing w:val="-4"/>
          <w:lang w:val="sq-AL"/>
        </w:rPr>
        <w:t>Xhoxhaj</w:t>
      </w:r>
      <w:proofErr w:type="spellEnd"/>
      <w:r w:rsidR="00A53C0B" w:rsidRPr="004E2361">
        <w:rPr>
          <w:bCs/>
          <w:spacing w:val="-4"/>
          <w:lang w:val="sq-AL"/>
        </w:rPr>
        <w:t xml:space="preserve">, Fatos Lulo, Besnik </w:t>
      </w:r>
      <w:proofErr w:type="spellStart"/>
      <w:r w:rsidR="00A53C0B" w:rsidRPr="004E2361">
        <w:rPr>
          <w:bCs/>
          <w:spacing w:val="-4"/>
          <w:lang w:val="sq-AL"/>
        </w:rPr>
        <w:t>Imeraj</w:t>
      </w:r>
      <w:proofErr w:type="spellEnd"/>
    </w:p>
    <w:p w:rsidR="00111F7C" w:rsidRPr="004E2361" w:rsidRDefault="00111F7C" w:rsidP="00111F7C">
      <w:pPr>
        <w:pStyle w:val="Paragrafi"/>
        <w:rPr>
          <w:bCs/>
          <w:spacing w:val="-4"/>
          <w:lang w:val="sq-AL"/>
        </w:rPr>
      </w:pPr>
      <w:r w:rsidRPr="004E2361">
        <w:rPr>
          <w:bCs/>
          <w:spacing w:val="-4"/>
          <w:lang w:val="sq-AL"/>
        </w:rPr>
        <w:t xml:space="preserve">Anëtarë kundër: Bashkim </w:t>
      </w:r>
      <w:proofErr w:type="spellStart"/>
      <w:r w:rsidRPr="004E2361">
        <w:rPr>
          <w:bCs/>
          <w:spacing w:val="-4"/>
          <w:lang w:val="sq-AL"/>
        </w:rPr>
        <w:t>Dedja</w:t>
      </w:r>
      <w:proofErr w:type="spellEnd"/>
      <w:r w:rsidRPr="004E2361">
        <w:rPr>
          <w:bCs/>
          <w:spacing w:val="-4"/>
          <w:lang w:val="sq-AL"/>
        </w:rPr>
        <w:t xml:space="preserve"> (kryetar), Vitore Tusha, Gani </w:t>
      </w:r>
      <w:proofErr w:type="spellStart"/>
      <w:r w:rsidRPr="004E2361">
        <w:rPr>
          <w:bCs/>
          <w:spacing w:val="-4"/>
          <w:lang w:val="sq-AL"/>
        </w:rPr>
        <w:t>Dizdari</w:t>
      </w:r>
      <w:proofErr w:type="spellEnd"/>
      <w:r w:rsidRPr="004E2361">
        <w:rPr>
          <w:bCs/>
          <w:spacing w:val="-4"/>
          <w:lang w:val="sq-AL"/>
        </w:rPr>
        <w:t>, Sokol Berberi</w:t>
      </w:r>
    </w:p>
    <w:p w:rsidR="00111F7C" w:rsidRPr="004E2361" w:rsidRDefault="00111F7C" w:rsidP="00111F7C">
      <w:pPr>
        <w:pStyle w:val="Paragrafi"/>
        <w:rPr>
          <w:bCs/>
          <w:spacing w:val="-4"/>
          <w:sz w:val="14"/>
          <w:lang w:val="sq-AL"/>
        </w:rPr>
      </w:pPr>
    </w:p>
    <w:p w:rsidR="00111F7C" w:rsidRPr="004E2361" w:rsidRDefault="00111F7C" w:rsidP="00905F9C">
      <w:pPr>
        <w:pStyle w:val="Titull-Titull"/>
        <w:rPr>
          <w:lang w:val="sq-AL"/>
        </w:rPr>
      </w:pPr>
      <w:r w:rsidRPr="004E2361">
        <w:rPr>
          <w:lang w:val="sq-AL"/>
        </w:rPr>
        <w:t xml:space="preserve">MENDIM PAKICE </w:t>
      </w:r>
    </w:p>
    <w:p w:rsidR="00111F7C" w:rsidRPr="004E2361" w:rsidRDefault="00111F7C" w:rsidP="00111F7C">
      <w:pPr>
        <w:pStyle w:val="Paragrafi"/>
        <w:rPr>
          <w:rFonts w:eastAsia="Calibri"/>
          <w:spacing w:val="-4"/>
          <w:sz w:val="14"/>
          <w:lang w:val="sq-AL"/>
        </w:rPr>
      </w:pPr>
    </w:p>
    <w:p w:rsidR="00111F7C" w:rsidRPr="004E2361" w:rsidRDefault="00B54BF0" w:rsidP="00111F7C">
      <w:pPr>
        <w:pStyle w:val="Paragrafi"/>
        <w:rPr>
          <w:spacing w:val="-4"/>
          <w:lang w:val="sq-AL"/>
        </w:rPr>
      </w:pPr>
      <w:r>
        <w:rPr>
          <w:spacing w:val="-4"/>
          <w:lang w:val="sq-AL"/>
        </w:rPr>
        <w:t xml:space="preserve">1. </w:t>
      </w:r>
      <w:r w:rsidR="00111F7C" w:rsidRPr="004E2361">
        <w:rPr>
          <w:spacing w:val="-4"/>
          <w:lang w:val="sq-AL"/>
        </w:rPr>
        <w:t>Për arsye se nuk ndajmë të njëjtin qëndrim me shumicën lidhur me përfundimin e arritur në këtë çështje dhe argumentet mbi të cilat mbështetet ky qëndrim, e çmojmë të rëndësishme të shprehemi me mendim pakice.</w:t>
      </w:r>
    </w:p>
    <w:p w:rsidR="00111F7C" w:rsidRPr="004E2361" w:rsidRDefault="00B54BF0" w:rsidP="00111F7C">
      <w:pPr>
        <w:pStyle w:val="Paragrafi"/>
        <w:rPr>
          <w:spacing w:val="-4"/>
          <w:lang w:val="sq-AL"/>
        </w:rPr>
      </w:pPr>
      <w:r>
        <w:rPr>
          <w:spacing w:val="-4"/>
          <w:lang w:val="sq-AL"/>
        </w:rPr>
        <w:t xml:space="preserve">2. </w:t>
      </w:r>
      <w:r w:rsidR="00111F7C" w:rsidRPr="004E2361">
        <w:rPr>
          <w:spacing w:val="-4"/>
          <w:lang w:val="sq-AL"/>
        </w:rPr>
        <w:t>Nëpërmjet arsyetimit të saj</w:t>
      </w:r>
      <w:r w:rsidR="00432F42">
        <w:rPr>
          <w:spacing w:val="-4"/>
          <w:lang w:val="sq-AL"/>
        </w:rPr>
        <w:t>,</w:t>
      </w:r>
      <w:r w:rsidR="00111F7C" w:rsidRPr="004E2361">
        <w:rPr>
          <w:spacing w:val="-4"/>
          <w:lang w:val="sq-AL"/>
        </w:rPr>
        <w:t xml:space="preserve"> shumica ka vlerësuar se </w:t>
      </w:r>
      <w:r w:rsidR="00BC7CD5" w:rsidRPr="004E2361">
        <w:rPr>
          <w:spacing w:val="-4"/>
          <w:lang w:val="sq-AL"/>
        </w:rPr>
        <w:t>“</w:t>
      </w:r>
      <w:r w:rsidR="00111F7C" w:rsidRPr="004E2361">
        <w:rPr>
          <w:spacing w:val="-4"/>
          <w:lang w:val="sq-AL"/>
        </w:rPr>
        <w:t xml:space="preserve">në kushtet kur procesi penal në ngarkim të djalit të kërkuesit, </w:t>
      </w:r>
      <w:proofErr w:type="spellStart"/>
      <w:r w:rsidR="00111F7C" w:rsidRPr="004E2361">
        <w:rPr>
          <w:spacing w:val="-4"/>
          <w:lang w:val="sq-AL"/>
        </w:rPr>
        <w:t>Klaudjos</w:t>
      </w:r>
      <w:proofErr w:type="spellEnd"/>
      <w:r w:rsidR="00111F7C" w:rsidRPr="004E2361">
        <w:rPr>
          <w:spacing w:val="-4"/>
          <w:lang w:val="sq-AL"/>
        </w:rPr>
        <w:t xml:space="preserve"> Dervishit, ende nuk ka përfunduar, Gjykata vlerëson se vendimi gjyqësor i ndërmjetëm që ka vendosur sekuestron konservative, të kundërshtuar nga kërkuesi, është një gjykim jopërfundimtar</w:t>
      </w:r>
      <w:r w:rsidR="00BC7CD5" w:rsidRPr="004E2361">
        <w:rPr>
          <w:spacing w:val="-4"/>
          <w:lang w:val="sq-AL"/>
        </w:rPr>
        <w:t>”</w:t>
      </w:r>
      <w:r w:rsidR="00111F7C" w:rsidRPr="004E2361">
        <w:rPr>
          <w:spacing w:val="-4"/>
          <w:lang w:val="sq-AL"/>
        </w:rPr>
        <w:t xml:space="preserve"> (</w:t>
      </w:r>
      <w:r w:rsidR="00111F7C" w:rsidRPr="004E2361">
        <w:rPr>
          <w:i/>
          <w:spacing w:val="-4"/>
          <w:lang w:val="sq-AL"/>
        </w:rPr>
        <w:t>§ 11 i vendimit</w:t>
      </w:r>
      <w:r w:rsidR="00111F7C" w:rsidRPr="004E2361">
        <w:rPr>
          <w:spacing w:val="-4"/>
          <w:lang w:val="sq-AL"/>
        </w:rPr>
        <w:t xml:space="preserve">). Sipas saj </w:t>
      </w:r>
      <w:r w:rsidR="00BC7CD5" w:rsidRPr="004E2361">
        <w:rPr>
          <w:spacing w:val="-4"/>
          <w:lang w:val="sq-AL"/>
        </w:rPr>
        <w:t>“</w:t>
      </w:r>
      <w:r w:rsidR="00111F7C" w:rsidRPr="004E2361">
        <w:rPr>
          <w:spacing w:val="-4"/>
          <w:lang w:val="sq-AL"/>
        </w:rPr>
        <w:t xml:space="preserve">duke qenë se në rastin konkret kemi të bëjmë me një vendim jopërfundimtar dhe procesi penal ende nuk ka përfunduar, Gjykata çmon se kërkuesi nuk i plotëson kushtet </w:t>
      </w:r>
      <w:r w:rsidR="00111F7C" w:rsidRPr="004E2361">
        <w:rPr>
          <w:color w:val="000000"/>
          <w:spacing w:val="-4"/>
          <w:lang w:val="sq-AL" w:eastAsia="sq-AL"/>
        </w:rPr>
        <w:t>për t’iu drejtuar asaj në kuptim të nenit 131/f të Kushtetutës</w:t>
      </w:r>
      <w:r w:rsidR="00BC7CD5" w:rsidRPr="004E2361">
        <w:rPr>
          <w:color w:val="000000"/>
          <w:spacing w:val="-4"/>
          <w:lang w:val="sq-AL" w:eastAsia="sq-AL"/>
        </w:rPr>
        <w:t>”</w:t>
      </w:r>
      <w:r w:rsidR="00111F7C" w:rsidRPr="004E2361">
        <w:rPr>
          <w:color w:val="000000"/>
          <w:spacing w:val="-4"/>
          <w:lang w:val="sq-AL" w:eastAsia="sq-AL"/>
        </w:rPr>
        <w:t xml:space="preserve"> (</w:t>
      </w:r>
      <w:r w:rsidR="00111F7C" w:rsidRPr="004E2361">
        <w:rPr>
          <w:i/>
          <w:color w:val="000000"/>
          <w:spacing w:val="-4"/>
          <w:lang w:val="sq-AL" w:eastAsia="sq-AL"/>
        </w:rPr>
        <w:t>§ 15 i vendimit</w:t>
      </w:r>
      <w:r w:rsidR="00111F7C" w:rsidRPr="004E2361">
        <w:rPr>
          <w:color w:val="000000"/>
          <w:spacing w:val="-4"/>
          <w:lang w:val="sq-AL" w:eastAsia="sq-AL"/>
        </w:rPr>
        <w:t xml:space="preserve">). </w:t>
      </w:r>
    </w:p>
    <w:p w:rsidR="00111F7C" w:rsidRPr="004E2361" w:rsidRDefault="00B54BF0" w:rsidP="00111F7C">
      <w:pPr>
        <w:pStyle w:val="Paragrafi"/>
        <w:rPr>
          <w:spacing w:val="-4"/>
          <w:lang w:val="sq-AL"/>
        </w:rPr>
      </w:pPr>
      <w:r>
        <w:rPr>
          <w:spacing w:val="-4"/>
          <w:lang w:val="sq-AL"/>
        </w:rPr>
        <w:t xml:space="preserve">3. </w:t>
      </w:r>
      <w:r w:rsidR="00111F7C" w:rsidRPr="004E2361">
        <w:rPr>
          <w:spacing w:val="-4"/>
          <w:lang w:val="sq-AL"/>
        </w:rPr>
        <w:t xml:space="preserve">Nuk pajtohemi me këtë qëndrim të shumicës për arsyet në vijim. </w:t>
      </w:r>
    </w:p>
    <w:p w:rsidR="00111F7C" w:rsidRPr="00B72007" w:rsidRDefault="00B54BF0" w:rsidP="00111F7C">
      <w:pPr>
        <w:pStyle w:val="Paragrafi"/>
        <w:rPr>
          <w:lang w:val="sq-AL"/>
        </w:rPr>
      </w:pPr>
      <w:r w:rsidRPr="00B72007">
        <w:rPr>
          <w:lang w:val="sq-AL"/>
        </w:rPr>
        <w:t xml:space="preserve">4. </w:t>
      </w:r>
      <w:r w:rsidR="00111F7C" w:rsidRPr="00B72007">
        <w:rPr>
          <w:lang w:val="sq-AL"/>
        </w:rPr>
        <w:t xml:space="preserve">Siç është shprehur edhe shumica, bazuar në nenin 131/f të Kushtetutës, Gjykata vendos për gjykimin përfundimtar të ankesave të individit për shkeljen e së drejtës kushtetuese për një proces të rregullt ligjor, pasi ai të ketë shteruar të gjitha mjetet juridike për mbrojtjen e kësaj të drejte. Në çështjen konkrete kërkuesi i është drejtuar gjykatës duke pretenduar se vendosja nga gjykata e </w:t>
      </w:r>
      <w:proofErr w:type="spellStart"/>
      <w:r w:rsidR="00111F7C" w:rsidRPr="00B72007">
        <w:rPr>
          <w:lang w:val="sq-AL"/>
        </w:rPr>
        <w:t>sekuestros</w:t>
      </w:r>
      <w:proofErr w:type="spellEnd"/>
      <w:r w:rsidR="00111F7C" w:rsidRPr="00B72007">
        <w:rPr>
          <w:lang w:val="sq-AL"/>
        </w:rPr>
        <w:t xml:space="preserve"> konservative i ka cenuar të drejtën e pronësisë. Sekuestroja konservative është caktuar nga gjykata në kuadrin e procesit penal që është duke u zhvilluar ndaj djalit të kërkuesit, </w:t>
      </w:r>
      <w:proofErr w:type="spellStart"/>
      <w:r w:rsidR="00111F7C" w:rsidRPr="00B72007">
        <w:rPr>
          <w:lang w:val="sq-AL"/>
        </w:rPr>
        <w:t>Klaudjos</w:t>
      </w:r>
      <w:proofErr w:type="spellEnd"/>
      <w:r w:rsidR="00111F7C" w:rsidRPr="00B72007">
        <w:rPr>
          <w:lang w:val="sq-AL"/>
        </w:rPr>
        <w:t xml:space="preserve"> Dervishit. Duke qenë një masë e përkohshme, sekuestroja konservative është caktuar nga gjykata me vendim të ndërmjetëm sipas nenit 270 të KPP-së. Megjithëse vendimi</w:t>
      </w:r>
      <w:r w:rsidR="00111F7C" w:rsidRPr="00B72007">
        <w:rPr>
          <w:bCs/>
          <w:lang w:val="sq-AL"/>
        </w:rPr>
        <w:t xml:space="preserve"> objekt kërkese nuk është vendim përfundimtar i gjykatës në lidhje me </w:t>
      </w:r>
      <w:r w:rsidR="00111F7C" w:rsidRPr="00B72007">
        <w:rPr>
          <w:bCs/>
          <w:lang w:val="sq-AL"/>
        </w:rPr>
        <w:lastRenderedPageBreak/>
        <w:t>thelbin e çështjes penale, por një vendim i ndërmjetëm,</w:t>
      </w:r>
      <w:r w:rsidR="00111F7C" w:rsidRPr="00B72007">
        <w:rPr>
          <w:lang w:val="sq-AL"/>
        </w:rPr>
        <w:t xml:space="preserve"> për shkak të pasojave që ai sjell në të drejtat themelore të kërkuesit, çmojmë se është një vendim i kontrollueshëm. </w:t>
      </w:r>
      <w:r w:rsidR="00111F7C" w:rsidRPr="00B72007">
        <w:rPr>
          <w:bCs/>
          <w:color w:val="000000"/>
          <w:lang w:val="sq-AL"/>
        </w:rPr>
        <w:t>Për më tepër, gjykimi i zhvilluar me iniciativë të çdo personi të tretë, i cili nuk është person nën hetim, për të mbrojtur të drejtën e pronësisë nga sekuestro</w:t>
      </w:r>
      <w:r w:rsidR="00B10845" w:rsidRPr="00B72007">
        <w:rPr>
          <w:bCs/>
          <w:color w:val="000000"/>
          <w:lang w:val="sq-AL"/>
        </w:rPr>
        <w:t>ja</w:t>
      </w:r>
      <w:r w:rsidR="00111F7C" w:rsidRPr="00B72007">
        <w:rPr>
          <w:bCs/>
          <w:color w:val="000000"/>
          <w:lang w:val="sq-AL"/>
        </w:rPr>
        <w:t xml:space="preserve"> e vendosur ka tiparet e gjykimit të themelit, prandaj në lidhje me të drejtën e pronësisë vendimi objekt kundërshtimi është përfundimtar. </w:t>
      </w:r>
      <w:r w:rsidR="00111F7C" w:rsidRPr="00B72007">
        <w:rPr>
          <w:lang w:val="sq-AL"/>
        </w:rPr>
        <w:t xml:space="preserve">Në këtë këndvështrim vendimi duhej të vlerësohej nga shumica nëse ishte dhënë në respektim të së drejtës për një proces të rregullt ligjor. </w:t>
      </w:r>
    </w:p>
    <w:p w:rsidR="00111F7C" w:rsidRPr="00B72007" w:rsidRDefault="00B54BF0" w:rsidP="00111F7C">
      <w:pPr>
        <w:pStyle w:val="Paragrafi"/>
        <w:rPr>
          <w:lang w:val="sq-AL"/>
        </w:rPr>
      </w:pPr>
      <w:r w:rsidRPr="00B72007">
        <w:rPr>
          <w:lang w:val="sq-AL"/>
        </w:rPr>
        <w:t xml:space="preserve">5. </w:t>
      </w:r>
      <w:r w:rsidR="00111F7C" w:rsidRPr="00B72007">
        <w:rPr>
          <w:lang w:val="sq-AL"/>
        </w:rPr>
        <w:t xml:space="preserve">Kërkuesi, në rastin konkret, pretendon se është pronar i hotelit </w:t>
      </w:r>
      <w:r w:rsidR="00BC7CD5" w:rsidRPr="00B72007">
        <w:rPr>
          <w:lang w:val="sq-AL"/>
        </w:rPr>
        <w:t>“</w:t>
      </w:r>
      <w:proofErr w:type="spellStart"/>
      <w:r w:rsidR="00111F7C" w:rsidRPr="00B72007">
        <w:rPr>
          <w:lang w:val="sq-AL"/>
        </w:rPr>
        <w:t>Piccolino</w:t>
      </w:r>
      <w:proofErr w:type="spellEnd"/>
      <w:r w:rsidR="00BC7CD5" w:rsidRPr="00B72007">
        <w:rPr>
          <w:lang w:val="sq-AL"/>
        </w:rPr>
        <w:t>”</w:t>
      </w:r>
      <w:r w:rsidR="00111F7C" w:rsidRPr="00B72007">
        <w:rPr>
          <w:lang w:val="sq-AL"/>
        </w:rPr>
        <w:t>, mbi të cilin është vendosur sekuestro konservative. Duke pretenduar se atij i rrjedhin interesa të ligjshm</w:t>
      </w:r>
      <w:r w:rsidR="00B6697C" w:rsidRPr="00B72007">
        <w:rPr>
          <w:lang w:val="sq-AL"/>
        </w:rPr>
        <w:t>e</w:t>
      </w:r>
      <w:r w:rsidR="00111F7C" w:rsidRPr="00B72007">
        <w:rPr>
          <w:lang w:val="sq-AL"/>
        </w:rPr>
        <w:t xml:space="preserve"> nga kjo pasuri, kërkuesi i është drejtuar gjykatës për të kundërshtuar vendosjen e masës së sigurimit mbi të. Nga shqyrtimi i vendimit nr. 6/2013 të Gjykatës së Shkallës së Parë për Krime të Rënda </w:t>
      </w:r>
      <w:r w:rsidR="00111F7C" w:rsidRPr="00B72007">
        <w:rPr>
          <w:i/>
          <w:lang w:val="sq-AL"/>
        </w:rPr>
        <w:t>(gjykata e shkallës së par</w:t>
      </w:r>
      <w:r w:rsidR="00111F7C" w:rsidRPr="00B72007">
        <w:rPr>
          <w:bCs/>
          <w:i/>
          <w:lang w:val="sq-AL"/>
        </w:rPr>
        <w:t>ë</w:t>
      </w:r>
      <w:r w:rsidR="00111F7C" w:rsidRPr="00B72007">
        <w:rPr>
          <w:bCs/>
          <w:lang w:val="sq-AL"/>
        </w:rPr>
        <w:t xml:space="preserve">) vërehet se kjo gjykatë ka </w:t>
      </w:r>
      <w:r w:rsidR="00111F7C" w:rsidRPr="00B72007">
        <w:rPr>
          <w:lang w:val="sq-AL"/>
        </w:rPr>
        <w:t xml:space="preserve">lejuar ekzekutimin e fletëporosisë, duke arsyetuar se </w:t>
      </w:r>
      <w:r w:rsidR="00BC7CD5" w:rsidRPr="00B72007">
        <w:rPr>
          <w:lang w:val="sq-AL"/>
        </w:rPr>
        <w:t>“</w:t>
      </w:r>
      <w:r w:rsidR="00111F7C" w:rsidRPr="00B72007">
        <w:rPr>
          <w:lang w:val="sq-AL"/>
        </w:rPr>
        <w:t xml:space="preserve">autoritetet gjermane që po merren me hetimin e çështjes kanë identifikuar si pronë të regjistruar në emrin e shtetasit </w:t>
      </w:r>
      <w:proofErr w:type="spellStart"/>
      <w:r w:rsidR="00111F7C" w:rsidRPr="00B72007">
        <w:rPr>
          <w:lang w:val="sq-AL"/>
        </w:rPr>
        <w:t>Klaudjos</w:t>
      </w:r>
      <w:proofErr w:type="spellEnd"/>
      <w:r w:rsidR="00111F7C" w:rsidRPr="00B72007">
        <w:rPr>
          <w:lang w:val="sq-AL"/>
        </w:rPr>
        <w:t xml:space="preserve"> Dervishi hotelin </w:t>
      </w:r>
      <w:r w:rsidR="00BC7CD5" w:rsidRPr="00B72007">
        <w:rPr>
          <w:lang w:val="sq-AL"/>
        </w:rPr>
        <w:t>“</w:t>
      </w:r>
      <w:proofErr w:type="spellStart"/>
      <w:r w:rsidR="00111F7C" w:rsidRPr="00B72007">
        <w:rPr>
          <w:lang w:val="sq-AL"/>
        </w:rPr>
        <w:t>Piccolino</w:t>
      </w:r>
      <w:proofErr w:type="spellEnd"/>
      <w:r w:rsidR="00BC7CD5" w:rsidRPr="00B72007">
        <w:rPr>
          <w:lang w:val="sq-AL"/>
        </w:rPr>
        <w:t>”</w:t>
      </w:r>
      <w:r w:rsidR="00111F7C" w:rsidRPr="00B72007">
        <w:rPr>
          <w:lang w:val="sq-AL"/>
        </w:rPr>
        <w:t xml:space="preserve"> [...] kërkesa e prokurorit është e drejtë, e bazuar në ligj dhe duhet pranuar</w:t>
      </w:r>
      <w:r w:rsidR="00930C59" w:rsidRPr="00B72007">
        <w:rPr>
          <w:lang w:val="sq-AL"/>
        </w:rPr>
        <w:t>,</w:t>
      </w:r>
      <w:r w:rsidR="00111F7C" w:rsidRPr="00B72007">
        <w:rPr>
          <w:lang w:val="sq-AL"/>
        </w:rPr>
        <w:t xml:space="preserve"> sepse fakti penal për të cilin procedon autoriteti gjerman është i parashikuar nga ligji shqiptar</w:t>
      </w:r>
      <w:r w:rsidR="00BC7CD5" w:rsidRPr="00B72007">
        <w:rPr>
          <w:lang w:val="sq-AL"/>
        </w:rPr>
        <w:t>”</w:t>
      </w:r>
      <w:r w:rsidR="00111F7C" w:rsidRPr="00B72007">
        <w:rPr>
          <w:lang w:val="sq-AL"/>
        </w:rPr>
        <w:t xml:space="preserve"> </w:t>
      </w:r>
      <w:r w:rsidR="00111F7C" w:rsidRPr="00B72007">
        <w:rPr>
          <w:i/>
          <w:lang w:val="sq-AL"/>
        </w:rPr>
        <w:t>(f</w:t>
      </w:r>
      <w:r w:rsidR="00930C59" w:rsidRPr="00B72007">
        <w:rPr>
          <w:i/>
          <w:lang w:val="sq-AL"/>
        </w:rPr>
        <w:t>.</w:t>
      </w:r>
      <w:r w:rsidR="00111F7C" w:rsidRPr="00B72007">
        <w:rPr>
          <w:i/>
          <w:lang w:val="sq-AL"/>
        </w:rPr>
        <w:t xml:space="preserve"> 6-7 të vendimit nr. 6/2013</w:t>
      </w:r>
      <w:r w:rsidR="00111F7C" w:rsidRPr="00B72007">
        <w:rPr>
          <w:lang w:val="sq-AL"/>
        </w:rPr>
        <w:t xml:space="preserve">). Nga përmbajtja në tërësi e vendimit nr. 6/2013 çmojmë se gjykata e shkallës së parë jo vetëm nuk i është referuar nenit 270 të KPP-së, për sa u përket kushteve dhe kritereve që nevojiten për vendosjen e </w:t>
      </w:r>
      <w:proofErr w:type="spellStart"/>
      <w:r w:rsidR="00111F7C" w:rsidRPr="00B72007">
        <w:rPr>
          <w:lang w:val="sq-AL"/>
        </w:rPr>
        <w:t>sekuestros</w:t>
      </w:r>
      <w:proofErr w:type="spellEnd"/>
      <w:r w:rsidR="00111F7C" w:rsidRPr="00B72007">
        <w:rPr>
          <w:lang w:val="sq-AL"/>
        </w:rPr>
        <w:t xml:space="preserve"> konservative, por mbi të gjitha nuk ka hetuar nëse shtetasi </w:t>
      </w:r>
      <w:proofErr w:type="spellStart"/>
      <w:r w:rsidR="00111F7C" w:rsidRPr="00B72007">
        <w:rPr>
          <w:lang w:val="sq-AL"/>
        </w:rPr>
        <w:t>Klaudjos</w:t>
      </w:r>
      <w:proofErr w:type="spellEnd"/>
      <w:r w:rsidR="00111F7C" w:rsidRPr="00B72007">
        <w:rPr>
          <w:lang w:val="sq-AL"/>
        </w:rPr>
        <w:t xml:space="preserve"> Dervishi kishte të drejta pronësie mbi pasurinë e paluajtshme objekt sekuestrimi. Ajo është mjaftuar me arsyetimin se autoritetet gjermane e kanë identifikuar hotelin si pronë të shtetasit nën hetim, pa bërë verifikimet e nevojshme në këtë drejtim. </w:t>
      </w:r>
    </w:p>
    <w:p w:rsidR="00111F7C" w:rsidRPr="00B72007" w:rsidRDefault="00B54BF0" w:rsidP="00111F7C">
      <w:pPr>
        <w:pStyle w:val="Paragrafi"/>
        <w:rPr>
          <w:lang w:val="sq-AL"/>
        </w:rPr>
      </w:pPr>
      <w:r w:rsidRPr="00B72007">
        <w:rPr>
          <w:lang w:val="sq-AL"/>
        </w:rPr>
        <w:t xml:space="preserve">6. </w:t>
      </w:r>
      <w:r w:rsidR="00111F7C" w:rsidRPr="00B72007">
        <w:rPr>
          <w:lang w:val="sq-AL"/>
        </w:rPr>
        <w:t>Po kështu edhe Gjykata e Apelit për Krime të Rënda (</w:t>
      </w:r>
      <w:r w:rsidR="00111F7C" w:rsidRPr="00B72007">
        <w:rPr>
          <w:i/>
          <w:lang w:val="sq-AL"/>
        </w:rPr>
        <w:t>gjykata e apelit</w:t>
      </w:r>
      <w:r w:rsidR="00111F7C" w:rsidRPr="00B72007">
        <w:rPr>
          <w:lang w:val="sq-AL"/>
        </w:rPr>
        <w:t xml:space="preserve">) nuk i ka dhënë përgjigje pretendimit thelbësor të kërkuesit, të parashtruar në ankim, se ai gëzon të drejtën e pronësisë mbi objektin mbi të cilin është vendosur sekuestroja konservative. Në vendimin e saj nr. 10/2014 </w:t>
      </w:r>
      <w:r w:rsidR="00111F7C" w:rsidRPr="00B72007">
        <w:rPr>
          <w:lang w:val="sq-AL"/>
        </w:rPr>
        <w:lastRenderedPageBreak/>
        <w:t xml:space="preserve">fillimisht gjykata e apelit ka verifikuar plotësimin e kushteve për lejimin e ekzekutimit të </w:t>
      </w:r>
      <w:proofErr w:type="spellStart"/>
      <w:r w:rsidR="00111F7C" w:rsidRPr="00B72007">
        <w:rPr>
          <w:lang w:val="sq-AL"/>
        </w:rPr>
        <w:t>letërporosisë</w:t>
      </w:r>
      <w:proofErr w:type="spellEnd"/>
      <w:r w:rsidR="00111F7C" w:rsidRPr="00B72007">
        <w:rPr>
          <w:lang w:val="sq-AL"/>
        </w:rPr>
        <w:t xml:space="preserve">, sipas neneve 506 e 507 të KPP-së, si dhe konventave e ligjeve në fuqi për ndihmën e ndërsjellë juridike në fushën penale. Më tej ajo, sipas detyrave të lëna nga Gjykata e Lartë, ka marrë në shqyrtim provat e paraqitura për të provuar faktin se kërkuesi është pronar i vetëm i hotelit </w:t>
      </w:r>
      <w:r w:rsidR="00BC7CD5" w:rsidRPr="00B72007">
        <w:rPr>
          <w:lang w:val="sq-AL"/>
        </w:rPr>
        <w:t>“</w:t>
      </w:r>
      <w:proofErr w:type="spellStart"/>
      <w:r w:rsidR="00111F7C" w:rsidRPr="00B72007">
        <w:rPr>
          <w:lang w:val="sq-AL"/>
        </w:rPr>
        <w:t>Piccolino</w:t>
      </w:r>
      <w:proofErr w:type="spellEnd"/>
      <w:r w:rsidR="00BC7CD5" w:rsidRPr="00B72007">
        <w:rPr>
          <w:lang w:val="sq-AL"/>
        </w:rPr>
        <w:t>”</w:t>
      </w:r>
      <w:r w:rsidR="00111F7C" w:rsidRPr="00B72007">
        <w:rPr>
          <w:lang w:val="sq-AL"/>
        </w:rPr>
        <w:t xml:space="preserve"> (</w:t>
      </w:r>
      <w:r w:rsidR="006C477D" w:rsidRPr="00B72007">
        <w:rPr>
          <w:lang w:val="sq-AL"/>
        </w:rPr>
        <w:t>vendimin e KRRT-së nr. 2, datë 2.</w:t>
      </w:r>
      <w:r w:rsidR="00111F7C" w:rsidRPr="00B72007">
        <w:rPr>
          <w:lang w:val="sq-AL"/>
        </w:rPr>
        <w:t>7.2002</w:t>
      </w:r>
      <w:r w:rsidR="00EC7B9E" w:rsidRPr="00B72007">
        <w:rPr>
          <w:lang w:val="sq-AL"/>
        </w:rPr>
        <w:t>,</w:t>
      </w:r>
      <w:r w:rsidR="00111F7C" w:rsidRPr="00B72007">
        <w:rPr>
          <w:lang w:val="sq-AL"/>
        </w:rPr>
        <w:t xml:space="preserve"> të </w:t>
      </w:r>
      <w:proofErr w:type="spellStart"/>
      <w:r w:rsidR="006C477D" w:rsidRPr="00B72007">
        <w:rPr>
          <w:lang w:val="sq-AL"/>
        </w:rPr>
        <w:t>Bashkisë</w:t>
      </w:r>
      <w:proofErr w:type="spellEnd"/>
      <w:r w:rsidR="006C477D" w:rsidRPr="00B72007">
        <w:rPr>
          <w:lang w:val="sq-AL"/>
        </w:rPr>
        <w:t xml:space="preserve"> </w:t>
      </w:r>
      <w:r w:rsidR="00111F7C" w:rsidRPr="00B72007">
        <w:rPr>
          <w:lang w:val="sq-AL"/>
        </w:rPr>
        <w:t>Sarandë, me anë të së cilit i është dhënë leje të ndërtojë objektin lokal dhe banesë të privatizuar, certifikatën e regjistrimit në QKR etj</w:t>
      </w:r>
      <w:r w:rsidR="006C477D" w:rsidRPr="00B72007">
        <w:rPr>
          <w:lang w:val="sq-AL"/>
        </w:rPr>
        <w:t>.</w:t>
      </w:r>
      <w:r w:rsidR="00111F7C" w:rsidRPr="00B72007">
        <w:rPr>
          <w:lang w:val="sq-AL"/>
        </w:rPr>
        <w:t xml:space="preserve">). Gjykata e apelit mbi këto prova ka arritur në konkluzionin se në kushtet kur kërkuesi nuk paraqiti asnjë akt pronësie (certifikatë të lëshuar nga ZRPP-ja), që të vërtetonte të drejtën e tij të pronësisë, nuk provohet pretendimi i tij se është pronar i vetëm i hotelit </w:t>
      </w:r>
      <w:r w:rsidR="00BC7CD5" w:rsidRPr="00B72007">
        <w:rPr>
          <w:lang w:val="sq-AL"/>
        </w:rPr>
        <w:t>“</w:t>
      </w:r>
      <w:proofErr w:type="spellStart"/>
      <w:r w:rsidR="00111F7C" w:rsidRPr="00B72007">
        <w:rPr>
          <w:lang w:val="sq-AL"/>
        </w:rPr>
        <w:t>Piccolino</w:t>
      </w:r>
      <w:proofErr w:type="spellEnd"/>
      <w:r w:rsidR="00BC7CD5" w:rsidRPr="00B72007">
        <w:rPr>
          <w:lang w:val="sq-AL"/>
        </w:rPr>
        <w:t>”</w:t>
      </w:r>
      <w:r w:rsidR="00111F7C" w:rsidRPr="00B72007">
        <w:rPr>
          <w:lang w:val="sq-AL"/>
        </w:rPr>
        <w:t xml:space="preserve"> (</w:t>
      </w:r>
      <w:r w:rsidR="00350D20" w:rsidRPr="00B72007">
        <w:rPr>
          <w:lang w:val="sq-AL"/>
        </w:rPr>
        <w:t xml:space="preserve">f. </w:t>
      </w:r>
      <w:r w:rsidR="00111F7C" w:rsidRPr="00B72007">
        <w:rPr>
          <w:lang w:val="sq-AL"/>
        </w:rPr>
        <w:t xml:space="preserve">12-13 të vendimit nr. 10/2014). Pavarësisht këtij arsyetimi çmojmë se gjykata e apelit nuk ka hetuar dhe as ka verifikuar në lidhje me përkatësinë e të drejtave të pronësisë kundrejt objektit ndaj të cilit është vendosur sekuestro konservative. Neni 270 i KPP-së parashikon vendosjen e masës së sigurimit pasuror mbi pasurinë e të pandehurit, që do të thotë se pronësia e sendit duhet t’i përkasë qartësisht të pandehurit. Gjykata i është referuar certifikatës familjare duke arritur në konkluzionin se përderisa shtetasi </w:t>
      </w:r>
      <w:proofErr w:type="spellStart"/>
      <w:r w:rsidR="00111F7C" w:rsidRPr="00B72007">
        <w:rPr>
          <w:lang w:val="sq-AL"/>
        </w:rPr>
        <w:t>Klaudjos</w:t>
      </w:r>
      <w:proofErr w:type="spellEnd"/>
      <w:r w:rsidR="00111F7C" w:rsidRPr="00B72007">
        <w:rPr>
          <w:lang w:val="sq-AL"/>
        </w:rPr>
        <w:t xml:space="preserve"> Dervishi është në këtë certifikatë së bashku me prindërit, ky fakt të krijon bindjen se prona objekt sekuestro është edhe e personit nën hetim, </w:t>
      </w:r>
      <w:proofErr w:type="spellStart"/>
      <w:r w:rsidR="00111F7C" w:rsidRPr="00B72007">
        <w:rPr>
          <w:lang w:val="sq-AL"/>
        </w:rPr>
        <w:t>Klaudjos</w:t>
      </w:r>
      <w:proofErr w:type="spellEnd"/>
      <w:r w:rsidR="00111F7C" w:rsidRPr="00B72007">
        <w:rPr>
          <w:lang w:val="sq-AL"/>
        </w:rPr>
        <w:t xml:space="preserve"> Dervishi (</w:t>
      </w:r>
      <w:r w:rsidR="00111F7C" w:rsidRPr="00B72007">
        <w:rPr>
          <w:i/>
          <w:lang w:val="sq-AL"/>
        </w:rPr>
        <w:t xml:space="preserve">shih </w:t>
      </w:r>
      <w:r w:rsidR="00350D20" w:rsidRPr="00B72007">
        <w:rPr>
          <w:i/>
          <w:lang w:val="sq-AL"/>
        </w:rPr>
        <w:t xml:space="preserve">f. </w:t>
      </w:r>
      <w:r w:rsidR="00111F7C" w:rsidRPr="00B72007">
        <w:rPr>
          <w:i/>
          <w:lang w:val="sq-AL"/>
        </w:rPr>
        <w:t>12-13 të vendimit nr. 10/2014 të gjykatës së apelit</w:t>
      </w:r>
      <w:r w:rsidR="00111F7C" w:rsidRPr="00B72007">
        <w:rPr>
          <w:lang w:val="sq-AL"/>
        </w:rPr>
        <w:t xml:space="preserve">). Ky konkluzion i gjykatës së apelit nuk është i argumentuar dhe i bazuar në prova të cilat vërtetojnë qartë se pasuria për të cilën është vendosur sekuestroja konservative i përket shtetasit </w:t>
      </w:r>
      <w:proofErr w:type="spellStart"/>
      <w:r w:rsidR="00111F7C" w:rsidRPr="00B72007">
        <w:rPr>
          <w:lang w:val="sq-AL"/>
        </w:rPr>
        <w:t>Klaudjos</w:t>
      </w:r>
      <w:proofErr w:type="spellEnd"/>
      <w:r w:rsidR="00111F7C" w:rsidRPr="00B72007">
        <w:rPr>
          <w:lang w:val="sq-AL"/>
        </w:rPr>
        <w:t xml:space="preserve"> Dervishi. Në arsyetimin e vendimit gjykata e apelit nuk ka bërë </w:t>
      </w:r>
      <w:r w:rsidR="00111F7C" w:rsidRPr="00B72007">
        <w:rPr>
          <w:rFonts w:eastAsia="Calibri"/>
          <w:lang w:val="sq-AL"/>
        </w:rPr>
        <w:t>një analizë të provave në drejtim të evidentimit të</w:t>
      </w:r>
      <w:r w:rsidR="00111F7C" w:rsidRPr="00B72007">
        <w:rPr>
          <w:lang w:val="sq-AL"/>
        </w:rPr>
        <w:t xml:space="preserve"> origjinës së pronës dhe të </w:t>
      </w:r>
      <w:proofErr w:type="spellStart"/>
      <w:r w:rsidR="00111F7C" w:rsidRPr="00B72007">
        <w:rPr>
          <w:lang w:val="sq-AL"/>
        </w:rPr>
        <w:t>të</w:t>
      </w:r>
      <w:proofErr w:type="spellEnd"/>
      <w:r w:rsidR="00111F7C" w:rsidRPr="00B72007">
        <w:rPr>
          <w:lang w:val="sq-AL"/>
        </w:rPr>
        <w:t xml:space="preserve"> drejtave që personi nën hetim gëzon në lidhje me këtë pronë. Mosdhënia përgjigje nga gjykata lidhur me këtë pretendim thelbësor të kërkuesit e bën të cenueshëm vendimin e dhënë prej saj në këndvështrim të mosrespektimit të standardit të arsyetimit të vendimit gjyqësor. </w:t>
      </w:r>
    </w:p>
    <w:p w:rsidR="00111F7C" w:rsidRPr="00B72007" w:rsidRDefault="00B54BF0" w:rsidP="00111F7C">
      <w:pPr>
        <w:pStyle w:val="Paragrafi"/>
        <w:rPr>
          <w:i/>
          <w:lang w:val="sq-AL"/>
        </w:rPr>
      </w:pPr>
      <w:r w:rsidRPr="00B72007">
        <w:rPr>
          <w:lang w:val="sq-AL"/>
        </w:rPr>
        <w:t xml:space="preserve">7. </w:t>
      </w:r>
      <w:r w:rsidR="00111F7C" w:rsidRPr="00B72007">
        <w:rPr>
          <w:lang w:val="sq-AL"/>
        </w:rPr>
        <w:t xml:space="preserve">GJEDNJ-ja në çështjen </w:t>
      </w:r>
      <w:r w:rsidR="00111F7C" w:rsidRPr="00B72007">
        <w:rPr>
          <w:i/>
          <w:lang w:val="sq-AL"/>
        </w:rPr>
        <w:t>DENISOVA dhe MOISEYEVA kundër Rusisë</w:t>
      </w:r>
      <w:r w:rsidR="00111F7C" w:rsidRPr="00B72007">
        <w:rPr>
          <w:lang w:val="sq-AL"/>
        </w:rPr>
        <w:t xml:space="preserve"> (4 tetor 20120) </w:t>
      </w:r>
      <w:r w:rsidR="00111F7C" w:rsidRPr="00B72007">
        <w:rPr>
          <w:lang w:val="sq-AL"/>
        </w:rPr>
        <w:lastRenderedPageBreak/>
        <w:t xml:space="preserve">është shprehur se </w:t>
      </w:r>
      <w:r w:rsidR="00BC7CD5" w:rsidRPr="00B72007">
        <w:rPr>
          <w:lang w:val="sq-AL"/>
        </w:rPr>
        <w:t>“</w:t>
      </w:r>
      <w:r w:rsidR="00111F7C" w:rsidRPr="00B72007">
        <w:rPr>
          <w:lang w:val="sq-AL"/>
        </w:rPr>
        <w:t>kërkesa e parë dhe më e rëndësishme e nenit 1 të Protokollit nr</w:t>
      </w:r>
      <w:r w:rsidR="003574E6" w:rsidRPr="00B72007">
        <w:rPr>
          <w:lang w:val="sq-AL"/>
        </w:rPr>
        <w:t>.</w:t>
      </w:r>
      <w:r w:rsidR="00111F7C" w:rsidRPr="00B72007">
        <w:rPr>
          <w:lang w:val="sq-AL"/>
        </w:rPr>
        <w:t xml:space="preserve"> 1 është që çdo ndërhyrje nga autoriteti publik në gëzimin e pasurisë duhet të jetë </w:t>
      </w:r>
      <w:r w:rsidR="00BC7CD5" w:rsidRPr="00B72007">
        <w:rPr>
          <w:lang w:val="sq-AL"/>
        </w:rPr>
        <w:t>“</w:t>
      </w:r>
      <w:r w:rsidR="00111F7C" w:rsidRPr="00B72007">
        <w:rPr>
          <w:lang w:val="sq-AL"/>
        </w:rPr>
        <w:t>e ligjshme</w:t>
      </w:r>
      <w:r w:rsidR="00BC7CD5" w:rsidRPr="00B72007">
        <w:rPr>
          <w:lang w:val="sq-AL"/>
        </w:rPr>
        <w:t>”</w:t>
      </w:r>
      <w:r w:rsidR="00111F7C" w:rsidRPr="00B72007">
        <w:rPr>
          <w:lang w:val="sq-AL"/>
        </w:rPr>
        <w:t xml:space="preserve">: paragrafi i dytë pranon se Shtetet kanë të drejtë të kontrollojnë përdorimin e pronës duke zbatuar </w:t>
      </w:r>
      <w:r w:rsidR="00BC7CD5" w:rsidRPr="00B72007">
        <w:rPr>
          <w:lang w:val="sq-AL"/>
        </w:rPr>
        <w:t>“</w:t>
      </w:r>
      <w:r w:rsidR="00111F7C" w:rsidRPr="00B72007">
        <w:rPr>
          <w:lang w:val="sq-AL"/>
        </w:rPr>
        <w:t>ligje</w:t>
      </w:r>
      <w:r w:rsidR="00BC7CD5" w:rsidRPr="00B72007">
        <w:rPr>
          <w:lang w:val="sq-AL"/>
        </w:rPr>
        <w:t>”</w:t>
      </w:r>
      <w:r w:rsidR="00111F7C" w:rsidRPr="00B72007">
        <w:rPr>
          <w:lang w:val="sq-AL"/>
        </w:rPr>
        <w:t>. Çështja nëse një ekuilibër i drejtë ka qenë i vendosur midis kërkesave të interesit të përgjithshëm të komunitetit dhe kërkesave të mbrojtjes së të drejtave themelore të individit bëhet e rëndësishme kur ndërhyrja në fjalë përmbush kërkesat e ligjshmërisë dhe nuk është arbitrare (</w:t>
      </w:r>
      <w:r w:rsidR="00111F7C" w:rsidRPr="00B72007">
        <w:rPr>
          <w:i/>
          <w:lang w:val="sq-AL"/>
        </w:rPr>
        <w:t xml:space="preserve">shih gjithashtu </w:t>
      </w:r>
      <w:proofErr w:type="spellStart"/>
      <w:r w:rsidR="00111F7C" w:rsidRPr="00B72007">
        <w:rPr>
          <w:i/>
          <w:lang w:val="sq-AL"/>
        </w:rPr>
        <w:t>Baklanov</w:t>
      </w:r>
      <w:proofErr w:type="spellEnd"/>
      <w:r w:rsidR="00111F7C" w:rsidRPr="00B72007">
        <w:rPr>
          <w:i/>
          <w:lang w:val="sq-AL"/>
        </w:rPr>
        <w:t xml:space="preserve"> kundër Rusisë, nr. 68443/01, § 39, 9 qershor 2005 dhe </w:t>
      </w:r>
      <w:proofErr w:type="spellStart"/>
      <w:r w:rsidR="00111F7C" w:rsidRPr="00B72007">
        <w:rPr>
          <w:i/>
          <w:lang w:val="sq-AL"/>
        </w:rPr>
        <w:t>Frizen</w:t>
      </w:r>
      <w:proofErr w:type="spellEnd"/>
      <w:r w:rsidR="00111F7C" w:rsidRPr="00B72007">
        <w:rPr>
          <w:i/>
          <w:lang w:val="sq-AL"/>
        </w:rPr>
        <w:t xml:space="preserve"> kundër Rusisë, nr. 58254/00, § 33, 24 mars 2005</w:t>
      </w:r>
      <w:r w:rsidR="00111F7C" w:rsidRPr="00B72007">
        <w:rPr>
          <w:lang w:val="sq-AL"/>
        </w:rPr>
        <w:t xml:space="preserve">). Jurisprudenca e brendshme, tregon se urdhrat e konfiskimit nuk mund </w:t>
      </w:r>
      <w:r w:rsidR="00BC7CD5" w:rsidRPr="00B72007">
        <w:rPr>
          <w:lang w:val="sq-AL"/>
        </w:rPr>
        <w:t>“</w:t>
      </w:r>
      <w:r w:rsidR="00111F7C" w:rsidRPr="00B72007">
        <w:rPr>
          <w:lang w:val="sq-AL"/>
        </w:rPr>
        <w:t>të shtrihen te personat e tjerë</w:t>
      </w:r>
      <w:r w:rsidR="00DB546E" w:rsidRPr="00B72007">
        <w:rPr>
          <w:lang w:val="sq-AL"/>
        </w:rPr>
        <w:t>,</w:t>
      </w:r>
      <w:r w:rsidR="00111F7C" w:rsidRPr="00B72007">
        <w:rPr>
          <w:lang w:val="sq-AL"/>
        </w:rPr>
        <w:t xml:space="preserve"> të cilët janë pronarë së bashku me të dënuarit</w:t>
      </w:r>
      <w:r w:rsidR="00BC7CD5" w:rsidRPr="00B72007">
        <w:rPr>
          <w:lang w:val="sq-AL"/>
        </w:rPr>
        <w:t>”</w:t>
      </w:r>
      <w:r w:rsidR="00111F7C" w:rsidRPr="00B72007">
        <w:rPr>
          <w:lang w:val="sq-AL"/>
        </w:rPr>
        <w:t xml:space="preserve"> dhe kërkon nga gjykatat të respektojnë </w:t>
      </w:r>
      <w:r w:rsidR="00BC7CD5" w:rsidRPr="00B72007">
        <w:rPr>
          <w:lang w:val="sq-AL"/>
        </w:rPr>
        <w:t>“</w:t>
      </w:r>
      <w:r w:rsidR="00111F7C" w:rsidRPr="00B72007">
        <w:rPr>
          <w:lang w:val="sq-AL"/>
        </w:rPr>
        <w:t>të drejtat dhe interesat e ligjshme të anëtarëve të familjes së të dënuarit që jetojnë me të</w:t>
      </w:r>
      <w:r w:rsidR="00BC7CD5" w:rsidRPr="00B72007">
        <w:rPr>
          <w:lang w:val="sq-AL"/>
        </w:rPr>
        <w:t>”</w:t>
      </w:r>
      <w:r w:rsidR="00111F7C" w:rsidRPr="00B72007">
        <w:rPr>
          <w:lang w:val="sq-AL"/>
        </w:rPr>
        <w:t xml:space="preserve">. Vetëm në qoftë se konstatohet në procese civile të mëvonshme - pavarësisht nga konstatimet e bëra në procesin penal - se pasuria është fituar si produkt i krimit, por është regjistruar në emrat e personave të tjerë me synimin për të fshehur atë nga konfiskimi, ankimi refuzohet. Në dritën e konsideratave të mësipërme, Gjykata konstaton se ankuesi </w:t>
      </w:r>
      <w:r w:rsidR="00BC7CD5" w:rsidRPr="00B72007">
        <w:rPr>
          <w:lang w:val="sq-AL"/>
        </w:rPr>
        <w:t>“</w:t>
      </w:r>
      <w:r w:rsidR="00111F7C" w:rsidRPr="00B72007">
        <w:rPr>
          <w:lang w:val="sq-AL"/>
        </w:rPr>
        <w:t>ka mbajtur një barrë individuale të tepërt</w:t>
      </w:r>
      <w:r w:rsidR="00BC7CD5" w:rsidRPr="00B72007">
        <w:rPr>
          <w:lang w:val="sq-AL"/>
        </w:rPr>
        <w:t>”</w:t>
      </w:r>
      <w:r w:rsidR="00111F7C" w:rsidRPr="00B72007">
        <w:rPr>
          <w:lang w:val="sq-AL"/>
        </w:rPr>
        <w:t xml:space="preserve">, e cila do të mund të ishte legjitime vetëm nëse ata do të kishin pasur mundësinë të sfidonin në mënyrë efektive masën e konfiskimit të vendosur në procesin penal në të cilin ata nuk ishin palë; megjithatë, kjo mundësi u është mohuar atyre në procesin civil të mëvonshëm dhe për këtë arsye </w:t>
      </w:r>
      <w:r w:rsidR="00BC7CD5" w:rsidRPr="00B72007">
        <w:rPr>
          <w:lang w:val="sq-AL"/>
        </w:rPr>
        <w:t>“</w:t>
      </w:r>
      <w:r w:rsidR="00111F7C" w:rsidRPr="00B72007">
        <w:rPr>
          <w:lang w:val="sq-AL"/>
        </w:rPr>
        <w:t>balanca e drejtë që duhet të arrihet në mes të mbrojtjes së të drejtës së pronës dhe kërkesave të interesit të përgjithshëm</w:t>
      </w:r>
      <w:r w:rsidR="00BC7CD5" w:rsidRPr="00B72007">
        <w:rPr>
          <w:lang w:val="sq-AL"/>
        </w:rPr>
        <w:t>”</w:t>
      </w:r>
      <w:r w:rsidR="00111F7C" w:rsidRPr="00B72007">
        <w:rPr>
          <w:lang w:val="sq-AL"/>
        </w:rPr>
        <w:t>, është cenuar (</w:t>
      </w:r>
      <w:r w:rsidR="00111F7C" w:rsidRPr="00B72007">
        <w:rPr>
          <w:i/>
          <w:lang w:val="sq-AL"/>
        </w:rPr>
        <w:t xml:space="preserve">krahasoni </w:t>
      </w:r>
      <w:proofErr w:type="spellStart"/>
      <w:r w:rsidR="00111F7C" w:rsidRPr="00B72007">
        <w:rPr>
          <w:i/>
          <w:lang w:val="sq-AL"/>
        </w:rPr>
        <w:t>Hentrich</w:t>
      </w:r>
      <w:proofErr w:type="spellEnd"/>
      <w:r w:rsidR="00111F7C" w:rsidRPr="00B72007">
        <w:rPr>
          <w:i/>
          <w:lang w:val="sq-AL"/>
        </w:rPr>
        <w:t xml:space="preserve"> kundër Francës, vendimi i datës 22 shtator 1994, Seria A nr. 296 A, § 49)</w:t>
      </w:r>
      <w:r w:rsidR="00BC7CD5" w:rsidRPr="00B72007">
        <w:rPr>
          <w:i/>
          <w:lang w:val="sq-AL"/>
        </w:rPr>
        <w:t>”</w:t>
      </w:r>
      <w:r w:rsidR="00111F7C" w:rsidRPr="00B72007">
        <w:rPr>
          <w:i/>
          <w:lang w:val="sq-AL"/>
        </w:rPr>
        <w:t>.</w:t>
      </w:r>
    </w:p>
    <w:p w:rsidR="00111F7C" w:rsidRPr="00B72007" w:rsidRDefault="00B54BF0" w:rsidP="00111F7C">
      <w:pPr>
        <w:pStyle w:val="Paragrafi"/>
        <w:rPr>
          <w:i/>
          <w:lang w:val="sq-AL"/>
        </w:rPr>
      </w:pPr>
      <w:r w:rsidRPr="00B72007">
        <w:rPr>
          <w:lang w:val="sq-AL"/>
        </w:rPr>
        <w:t xml:space="preserve">8. </w:t>
      </w:r>
      <w:r w:rsidR="00111F7C" w:rsidRPr="00B72007">
        <w:rPr>
          <w:lang w:val="sq-AL"/>
        </w:rPr>
        <w:t>Për sa më sipër, në çështjen konkrete vlerësojmë se gjykatat kanë vendosur një masë sigurimi pasuror pa kryer hetim në lidhje me të drejtat e pronësisë së personit nën hetim dhe kërkuesit mbi objektin e vendosur nën sekuestro. Ato nuk i kanë dhënë përgjigje pretendimit kryesor të kërkuesit në lidhje me të drejtën e pronësisë që gëzonte mbi objektin e sekuestruar, duke cenuar standardin e arsyetimit të vendimit gjyqësor. Gjithashtu</w:t>
      </w:r>
      <w:r w:rsidR="00A55C46" w:rsidRPr="00B72007">
        <w:rPr>
          <w:lang w:val="sq-AL"/>
        </w:rPr>
        <w:t>,</w:t>
      </w:r>
      <w:r w:rsidR="00111F7C" w:rsidRPr="00B72007">
        <w:rPr>
          <w:lang w:val="sq-AL"/>
        </w:rPr>
        <w:t xml:space="preserve"> edhe Gjykata e Lartë nuk i </w:t>
      </w:r>
      <w:r w:rsidR="00111F7C" w:rsidRPr="00B72007">
        <w:rPr>
          <w:lang w:val="sq-AL"/>
        </w:rPr>
        <w:lastRenderedPageBreak/>
        <w:t xml:space="preserve">ka konstatuar këto shkelje, duke lejuar një proces të parregullt në aspektin kushtetues.  </w:t>
      </w:r>
    </w:p>
    <w:p w:rsidR="00111F7C" w:rsidRPr="00B72007" w:rsidRDefault="00B54BF0" w:rsidP="00111F7C">
      <w:pPr>
        <w:pStyle w:val="Paragrafi"/>
        <w:rPr>
          <w:i/>
          <w:lang w:val="sq-AL"/>
        </w:rPr>
      </w:pPr>
      <w:r w:rsidRPr="00B72007">
        <w:rPr>
          <w:lang w:val="sq-AL"/>
        </w:rPr>
        <w:t xml:space="preserve">9. </w:t>
      </w:r>
      <w:r w:rsidR="00111F7C" w:rsidRPr="00B72007">
        <w:rPr>
          <w:lang w:val="sq-AL"/>
        </w:rPr>
        <w:t xml:space="preserve">Në këto kushte çmojmë se shumica duhej ta pranonte kërkesën dhe të shfuqizonte vendimet gjyqësore objekt shqyrtimi për shkak të cenimit të së drejtës për një proces të rregullt ligjor.  </w:t>
      </w:r>
    </w:p>
    <w:p w:rsidR="00111F7C" w:rsidRPr="00B72007" w:rsidRDefault="00111F7C" w:rsidP="00111F7C">
      <w:pPr>
        <w:pStyle w:val="Paragrafi"/>
        <w:rPr>
          <w:i/>
          <w:sz w:val="14"/>
          <w:lang w:val="sq-AL"/>
        </w:rPr>
      </w:pPr>
    </w:p>
    <w:p w:rsidR="00111F7C" w:rsidRPr="00B72007" w:rsidRDefault="00111F7C" w:rsidP="00111F7C">
      <w:pPr>
        <w:pStyle w:val="Paragrafi"/>
        <w:rPr>
          <w:rFonts w:eastAsia="Calibri"/>
          <w:lang w:val="sq-AL"/>
        </w:rPr>
      </w:pPr>
      <w:r w:rsidRPr="00B72007">
        <w:rPr>
          <w:rFonts w:eastAsia="Calibri"/>
          <w:lang w:val="sq-AL"/>
        </w:rPr>
        <w:tab/>
      </w:r>
      <w:r w:rsidRPr="00B72007">
        <w:rPr>
          <w:rFonts w:eastAsia="Calibri"/>
          <w:lang w:val="sq-AL"/>
        </w:rPr>
        <w:tab/>
      </w:r>
      <w:r w:rsidR="00A53C0B" w:rsidRPr="00B72007">
        <w:rPr>
          <w:rFonts w:eastAsia="Calibri"/>
          <w:lang w:val="sq-AL"/>
        </w:rPr>
        <w:t>Anëtarë:</w:t>
      </w:r>
      <w:r w:rsidRPr="00B72007">
        <w:rPr>
          <w:rFonts w:eastAsia="Calibri"/>
          <w:lang w:val="sq-AL"/>
        </w:rPr>
        <w:t xml:space="preserve"> </w:t>
      </w:r>
      <w:r w:rsidR="00A53C0B" w:rsidRPr="00B72007">
        <w:rPr>
          <w:rFonts w:eastAsia="Calibri"/>
          <w:lang w:val="sq-AL"/>
        </w:rPr>
        <w:t xml:space="preserve">Bashkim </w:t>
      </w:r>
      <w:proofErr w:type="spellStart"/>
      <w:r w:rsidR="00A53C0B" w:rsidRPr="00B72007">
        <w:rPr>
          <w:rFonts w:eastAsia="Calibri"/>
          <w:lang w:val="sq-AL"/>
        </w:rPr>
        <w:t>Dedja</w:t>
      </w:r>
      <w:proofErr w:type="spellEnd"/>
      <w:r w:rsidR="00A53C0B" w:rsidRPr="00B72007">
        <w:rPr>
          <w:rFonts w:eastAsia="Calibri"/>
          <w:lang w:val="sq-AL"/>
        </w:rPr>
        <w:t xml:space="preserve"> (kryetar), Sokol Berberi, Gani </w:t>
      </w:r>
      <w:proofErr w:type="spellStart"/>
      <w:r w:rsidR="00A53C0B" w:rsidRPr="00B72007">
        <w:rPr>
          <w:rFonts w:eastAsia="Calibri"/>
          <w:lang w:val="sq-AL"/>
        </w:rPr>
        <w:t>Dizdari</w:t>
      </w:r>
      <w:proofErr w:type="spellEnd"/>
      <w:r w:rsidR="00A53C0B" w:rsidRPr="00B72007">
        <w:rPr>
          <w:rFonts w:eastAsia="Calibri"/>
          <w:lang w:val="sq-AL"/>
        </w:rPr>
        <w:t>, Vitore Tusha</w:t>
      </w:r>
    </w:p>
    <w:p w:rsidR="003E015A" w:rsidRPr="009E1B99" w:rsidRDefault="003E015A" w:rsidP="00111F7C">
      <w:pPr>
        <w:pStyle w:val="Paragrafi"/>
        <w:rPr>
          <w:rFonts w:eastAsia="Calibri"/>
          <w:spacing w:val="-4"/>
          <w:sz w:val="14"/>
          <w:lang w:val="sq-AL"/>
        </w:rPr>
      </w:pPr>
    </w:p>
    <w:p w:rsidR="003E015A" w:rsidRPr="004E2361" w:rsidRDefault="003E015A" w:rsidP="003E015A">
      <w:pPr>
        <w:pStyle w:val="Akti"/>
        <w:rPr>
          <w:spacing w:val="-4"/>
          <w:lang w:val="sq-AL"/>
        </w:rPr>
      </w:pPr>
      <w:r w:rsidRPr="004E2361">
        <w:rPr>
          <w:spacing w:val="-4"/>
          <w:lang w:val="sq-AL"/>
        </w:rPr>
        <w:t>VENDIM</w:t>
      </w:r>
    </w:p>
    <w:p w:rsidR="003E015A" w:rsidRPr="004E2361" w:rsidRDefault="003E015A" w:rsidP="003E015A">
      <w:pPr>
        <w:pStyle w:val="NumriData"/>
        <w:rPr>
          <w:spacing w:val="-4"/>
          <w:lang w:val="sq-AL"/>
        </w:rPr>
      </w:pPr>
      <w:r w:rsidRPr="004E2361">
        <w:rPr>
          <w:spacing w:val="-4"/>
          <w:lang w:val="sq-AL"/>
        </w:rPr>
        <w:t>Nr. 49, datë</w:t>
      </w:r>
      <w:r w:rsidR="00751FE6" w:rsidRPr="004E2361">
        <w:rPr>
          <w:spacing w:val="-4"/>
          <w:lang w:val="sq-AL"/>
        </w:rPr>
        <w:t xml:space="preserve"> 10.7.2015</w:t>
      </w:r>
    </w:p>
    <w:p w:rsidR="00751FE6" w:rsidRPr="009E1B99" w:rsidRDefault="00751FE6" w:rsidP="003E015A">
      <w:pPr>
        <w:pStyle w:val="Titulli"/>
        <w:rPr>
          <w:spacing w:val="-4"/>
          <w:sz w:val="14"/>
          <w:lang w:val="sq-AL"/>
        </w:rPr>
      </w:pPr>
    </w:p>
    <w:p w:rsidR="009E1B99" w:rsidRDefault="003E015A" w:rsidP="003E015A">
      <w:pPr>
        <w:pStyle w:val="Titulli"/>
        <w:rPr>
          <w:spacing w:val="-4"/>
          <w:lang w:val="sq-AL"/>
        </w:rPr>
      </w:pPr>
      <w:r w:rsidRPr="004E2361">
        <w:rPr>
          <w:spacing w:val="-4"/>
          <w:lang w:val="sq-AL"/>
        </w:rPr>
        <w:t xml:space="preserve">NË EMËR TË REPUBLIKËS </w:t>
      </w:r>
    </w:p>
    <w:p w:rsidR="003E015A" w:rsidRPr="004E2361" w:rsidRDefault="003E015A" w:rsidP="003E015A">
      <w:pPr>
        <w:pStyle w:val="Titulli"/>
        <w:rPr>
          <w:spacing w:val="-4"/>
          <w:lang w:val="sq-AL"/>
        </w:rPr>
      </w:pPr>
      <w:r w:rsidRPr="004E2361">
        <w:rPr>
          <w:spacing w:val="-4"/>
          <w:lang w:val="sq-AL"/>
        </w:rPr>
        <w:t>SË SHQIPËRISË</w:t>
      </w:r>
    </w:p>
    <w:p w:rsidR="003E015A" w:rsidRPr="004E2361" w:rsidRDefault="003E015A" w:rsidP="003E015A">
      <w:pPr>
        <w:pStyle w:val="Paragrafi"/>
        <w:rPr>
          <w:rFonts w:eastAsia="Calibri"/>
          <w:spacing w:val="-4"/>
          <w:sz w:val="14"/>
          <w:lang w:val="sq-AL"/>
        </w:rPr>
      </w:pPr>
    </w:p>
    <w:p w:rsidR="003E015A" w:rsidRPr="004E2361" w:rsidRDefault="003E015A" w:rsidP="003E015A">
      <w:pPr>
        <w:pStyle w:val="Paragrafi"/>
        <w:rPr>
          <w:rFonts w:eastAsia="Calibri"/>
          <w:spacing w:val="-4"/>
          <w:lang w:val="sq-AL"/>
        </w:rPr>
      </w:pPr>
      <w:r w:rsidRPr="004E2361">
        <w:rPr>
          <w:rFonts w:eastAsia="Calibri"/>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2857"/>
      </w:tblGrid>
      <w:tr w:rsidR="003E015A" w:rsidRPr="004E2361" w:rsidTr="00387690">
        <w:tc>
          <w:tcPr>
            <w:tcW w:w="1951" w:type="dxa"/>
          </w:tcPr>
          <w:p w:rsidR="003E015A" w:rsidRPr="004E2361" w:rsidRDefault="003E015A" w:rsidP="00387690">
            <w:pPr>
              <w:pStyle w:val="Paragrafi"/>
              <w:ind w:firstLine="0"/>
              <w:rPr>
                <w:spacing w:val="-4"/>
                <w:lang w:val="sq-AL"/>
              </w:rPr>
            </w:pPr>
            <w:r w:rsidRPr="004E2361">
              <w:rPr>
                <w:spacing w:val="-4"/>
                <w:sz w:val="22"/>
                <w:szCs w:val="22"/>
                <w:lang w:val="sq-AL"/>
              </w:rPr>
              <w:t xml:space="preserve">Bashkim </w:t>
            </w:r>
            <w:proofErr w:type="spellStart"/>
            <w:r w:rsidRPr="004E2361">
              <w:rPr>
                <w:spacing w:val="-4"/>
                <w:sz w:val="22"/>
                <w:szCs w:val="22"/>
                <w:lang w:val="sq-AL"/>
              </w:rPr>
              <w:t>Dedja</w:t>
            </w:r>
            <w:proofErr w:type="spellEnd"/>
          </w:p>
        </w:tc>
        <w:tc>
          <w:tcPr>
            <w:tcW w:w="2857" w:type="dxa"/>
          </w:tcPr>
          <w:p w:rsidR="003E015A" w:rsidRPr="004E2361" w:rsidRDefault="003E015A" w:rsidP="00387690">
            <w:pPr>
              <w:pStyle w:val="Paragrafi"/>
              <w:ind w:firstLine="0"/>
              <w:rPr>
                <w:spacing w:val="-4"/>
                <w:lang w:val="sq-AL"/>
              </w:rPr>
            </w:pPr>
            <w:r w:rsidRPr="004E2361">
              <w:rPr>
                <w:spacing w:val="-4"/>
                <w:sz w:val="22"/>
                <w:szCs w:val="22"/>
                <w:lang w:val="sq-AL"/>
              </w:rPr>
              <w:t>kryetar i Gjykatës Kushtetuese</w:t>
            </w:r>
          </w:p>
        </w:tc>
      </w:tr>
      <w:tr w:rsidR="003E015A" w:rsidRPr="004E2361" w:rsidTr="00387690">
        <w:tc>
          <w:tcPr>
            <w:tcW w:w="1951" w:type="dxa"/>
          </w:tcPr>
          <w:p w:rsidR="003E015A" w:rsidRPr="004E2361" w:rsidRDefault="003E015A" w:rsidP="00387690">
            <w:pPr>
              <w:pStyle w:val="Paragrafi"/>
              <w:ind w:firstLine="0"/>
              <w:rPr>
                <w:spacing w:val="-4"/>
                <w:lang w:val="sq-AL"/>
              </w:rPr>
            </w:pPr>
            <w:r w:rsidRPr="004E2361">
              <w:rPr>
                <w:spacing w:val="-4"/>
                <w:sz w:val="22"/>
                <w:szCs w:val="22"/>
                <w:lang w:val="sq-AL"/>
              </w:rPr>
              <w:t xml:space="preserve">Vladimir </w:t>
            </w:r>
            <w:proofErr w:type="spellStart"/>
            <w:r w:rsidRPr="004E2361">
              <w:rPr>
                <w:spacing w:val="-4"/>
                <w:sz w:val="22"/>
                <w:szCs w:val="22"/>
                <w:lang w:val="sq-AL"/>
              </w:rPr>
              <w:t>Kristo</w:t>
            </w:r>
            <w:proofErr w:type="spellEnd"/>
          </w:p>
        </w:tc>
        <w:tc>
          <w:tcPr>
            <w:tcW w:w="2857" w:type="dxa"/>
          </w:tcPr>
          <w:p w:rsidR="003E015A" w:rsidRPr="004E2361" w:rsidRDefault="003E015A" w:rsidP="00387690">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E015A" w:rsidRPr="004E2361" w:rsidTr="00387690">
        <w:tc>
          <w:tcPr>
            <w:tcW w:w="1951" w:type="dxa"/>
          </w:tcPr>
          <w:p w:rsidR="003E015A" w:rsidRPr="004E2361" w:rsidRDefault="003E015A" w:rsidP="00387690">
            <w:pPr>
              <w:pStyle w:val="Paragrafi"/>
              <w:ind w:firstLine="0"/>
              <w:rPr>
                <w:spacing w:val="-4"/>
                <w:lang w:val="sq-AL"/>
              </w:rPr>
            </w:pPr>
            <w:r w:rsidRPr="004E2361">
              <w:rPr>
                <w:spacing w:val="-4"/>
                <w:sz w:val="22"/>
                <w:szCs w:val="22"/>
                <w:lang w:val="sq-AL"/>
              </w:rPr>
              <w:t>Vitore Tusha</w:t>
            </w:r>
          </w:p>
        </w:tc>
        <w:tc>
          <w:tcPr>
            <w:tcW w:w="2857" w:type="dxa"/>
          </w:tcPr>
          <w:p w:rsidR="003E015A" w:rsidRPr="004E2361" w:rsidRDefault="003E015A" w:rsidP="00387690">
            <w:pPr>
              <w:pStyle w:val="Paragrafi"/>
              <w:ind w:firstLine="0"/>
              <w:rPr>
                <w:spacing w:val="-4"/>
                <w:lang w:val="sq-AL"/>
              </w:rPr>
            </w:pPr>
            <w:r w:rsidRPr="004E2361">
              <w:rPr>
                <w:spacing w:val="-4"/>
                <w:sz w:val="22"/>
                <w:szCs w:val="22"/>
                <w:lang w:val="sq-AL"/>
              </w:rPr>
              <w:t xml:space="preserve">anëtare  e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E015A" w:rsidRPr="004E2361" w:rsidTr="00387690">
        <w:tc>
          <w:tcPr>
            <w:tcW w:w="1951" w:type="dxa"/>
          </w:tcPr>
          <w:p w:rsidR="003E015A" w:rsidRPr="004E2361" w:rsidRDefault="003E015A" w:rsidP="00387690">
            <w:pPr>
              <w:pStyle w:val="Paragrafi"/>
              <w:ind w:firstLine="0"/>
              <w:rPr>
                <w:spacing w:val="-4"/>
                <w:sz w:val="22"/>
                <w:lang w:val="sq-AL"/>
              </w:rPr>
            </w:pPr>
            <w:r w:rsidRPr="004E2361">
              <w:rPr>
                <w:spacing w:val="-4"/>
                <w:sz w:val="22"/>
                <w:szCs w:val="22"/>
                <w:lang w:val="sq-AL"/>
              </w:rPr>
              <w:t xml:space="preserve">Altina </w:t>
            </w:r>
            <w:proofErr w:type="spellStart"/>
            <w:r w:rsidRPr="004E2361">
              <w:rPr>
                <w:spacing w:val="-4"/>
                <w:sz w:val="22"/>
                <w:szCs w:val="22"/>
                <w:lang w:val="sq-AL"/>
              </w:rPr>
              <w:t>Xhoxhaj</w:t>
            </w:r>
            <w:proofErr w:type="spellEnd"/>
          </w:p>
        </w:tc>
        <w:tc>
          <w:tcPr>
            <w:tcW w:w="2857" w:type="dxa"/>
          </w:tcPr>
          <w:p w:rsidR="003E015A" w:rsidRPr="004E2361" w:rsidRDefault="003E015A" w:rsidP="00387690">
            <w:pPr>
              <w:pStyle w:val="Paragrafi"/>
              <w:ind w:firstLine="0"/>
              <w:rPr>
                <w:spacing w:val="-4"/>
                <w:sz w:val="22"/>
                <w:lang w:val="sq-AL"/>
              </w:rPr>
            </w:pPr>
            <w:r w:rsidRPr="004E2361">
              <w:rPr>
                <w:spacing w:val="-4"/>
                <w:sz w:val="22"/>
                <w:szCs w:val="22"/>
                <w:lang w:val="sq-AL"/>
              </w:rPr>
              <w:t xml:space="preserve">anëtare  e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E015A" w:rsidRPr="004E2361" w:rsidTr="00387690">
        <w:tc>
          <w:tcPr>
            <w:tcW w:w="1951" w:type="dxa"/>
          </w:tcPr>
          <w:p w:rsidR="003E015A" w:rsidRPr="004E2361" w:rsidRDefault="003E015A" w:rsidP="00387690">
            <w:pPr>
              <w:pStyle w:val="Paragrafi"/>
              <w:ind w:firstLine="0"/>
              <w:rPr>
                <w:spacing w:val="-4"/>
                <w:sz w:val="22"/>
                <w:lang w:val="sq-AL"/>
              </w:rPr>
            </w:pPr>
            <w:r w:rsidRPr="004E2361">
              <w:rPr>
                <w:spacing w:val="-4"/>
                <w:sz w:val="22"/>
                <w:lang w:val="sq-AL"/>
              </w:rPr>
              <w:t>Fatmir Hoxha</w:t>
            </w:r>
          </w:p>
        </w:tc>
        <w:tc>
          <w:tcPr>
            <w:tcW w:w="2857" w:type="dxa"/>
          </w:tcPr>
          <w:p w:rsidR="003E015A" w:rsidRPr="004E2361" w:rsidRDefault="003E015A" w:rsidP="00387690">
            <w:pPr>
              <w:pStyle w:val="Paragrafi"/>
              <w:ind w:firstLine="0"/>
              <w:rPr>
                <w:spacing w:val="-4"/>
                <w:sz w:val="22"/>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E015A" w:rsidRPr="004E2361" w:rsidTr="00387690">
        <w:tc>
          <w:tcPr>
            <w:tcW w:w="1951" w:type="dxa"/>
          </w:tcPr>
          <w:p w:rsidR="003E015A" w:rsidRPr="004E2361" w:rsidRDefault="003E015A" w:rsidP="00387690">
            <w:pPr>
              <w:pStyle w:val="Paragrafi"/>
              <w:ind w:firstLine="0"/>
              <w:rPr>
                <w:spacing w:val="-4"/>
                <w:lang w:val="sq-AL"/>
              </w:rPr>
            </w:pPr>
            <w:r w:rsidRPr="004E2361">
              <w:rPr>
                <w:spacing w:val="-4"/>
                <w:sz w:val="22"/>
                <w:szCs w:val="22"/>
                <w:lang w:val="sq-AL"/>
              </w:rPr>
              <w:t xml:space="preserve">Besnik </w:t>
            </w:r>
            <w:proofErr w:type="spellStart"/>
            <w:r w:rsidRPr="004E2361">
              <w:rPr>
                <w:spacing w:val="-4"/>
                <w:sz w:val="22"/>
                <w:szCs w:val="22"/>
                <w:lang w:val="sq-AL"/>
              </w:rPr>
              <w:t>Imeraj</w:t>
            </w:r>
            <w:proofErr w:type="spellEnd"/>
          </w:p>
        </w:tc>
        <w:tc>
          <w:tcPr>
            <w:tcW w:w="2857" w:type="dxa"/>
          </w:tcPr>
          <w:p w:rsidR="003E015A" w:rsidRPr="004E2361" w:rsidRDefault="003E015A" w:rsidP="00387690">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E015A" w:rsidRPr="004E2361" w:rsidTr="00387690">
        <w:tc>
          <w:tcPr>
            <w:tcW w:w="1951" w:type="dxa"/>
          </w:tcPr>
          <w:p w:rsidR="003E015A" w:rsidRPr="004E2361" w:rsidRDefault="003E015A" w:rsidP="00387690">
            <w:pPr>
              <w:pStyle w:val="Paragrafi"/>
              <w:ind w:firstLine="0"/>
              <w:rPr>
                <w:spacing w:val="-4"/>
                <w:sz w:val="22"/>
                <w:lang w:val="sq-AL"/>
              </w:rPr>
            </w:pPr>
            <w:r w:rsidRPr="004E2361">
              <w:rPr>
                <w:spacing w:val="-4"/>
                <w:sz w:val="22"/>
                <w:szCs w:val="22"/>
                <w:lang w:val="sq-AL"/>
              </w:rPr>
              <w:t>Fatos Lulo</w:t>
            </w:r>
          </w:p>
        </w:tc>
        <w:tc>
          <w:tcPr>
            <w:tcW w:w="2857" w:type="dxa"/>
          </w:tcPr>
          <w:p w:rsidR="003E015A" w:rsidRPr="004E2361" w:rsidRDefault="003E015A" w:rsidP="00387690">
            <w:pPr>
              <w:pStyle w:val="Paragrafi"/>
              <w:ind w:firstLine="0"/>
              <w:rPr>
                <w:spacing w:val="-4"/>
                <w:sz w:val="22"/>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E015A" w:rsidRPr="004E2361" w:rsidTr="00387690">
        <w:tc>
          <w:tcPr>
            <w:tcW w:w="1951" w:type="dxa"/>
          </w:tcPr>
          <w:p w:rsidR="003E015A" w:rsidRPr="004E2361" w:rsidRDefault="003E015A" w:rsidP="00387690">
            <w:pPr>
              <w:pStyle w:val="Paragrafi"/>
              <w:ind w:firstLine="0"/>
              <w:rPr>
                <w:spacing w:val="-4"/>
                <w:lang w:val="sq-AL"/>
              </w:rPr>
            </w:pPr>
            <w:r w:rsidRPr="004E2361">
              <w:rPr>
                <w:spacing w:val="-4"/>
                <w:sz w:val="22"/>
                <w:szCs w:val="22"/>
                <w:lang w:val="sq-AL"/>
              </w:rPr>
              <w:t>Sokol Berberi</w:t>
            </w:r>
          </w:p>
        </w:tc>
        <w:tc>
          <w:tcPr>
            <w:tcW w:w="2857" w:type="dxa"/>
          </w:tcPr>
          <w:p w:rsidR="003E015A" w:rsidRPr="004E2361" w:rsidRDefault="003E015A" w:rsidP="00387690">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bl>
    <w:p w:rsidR="003E015A" w:rsidRPr="004E2361" w:rsidRDefault="003E015A" w:rsidP="003E015A">
      <w:pPr>
        <w:pStyle w:val="Paragrafi"/>
        <w:rPr>
          <w:spacing w:val="-4"/>
          <w:lang w:val="sq-AL"/>
        </w:rPr>
      </w:pPr>
      <w:r w:rsidRPr="004E2361">
        <w:rPr>
          <w:spacing w:val="-4"/>
          <w:lang w:val="sq-AL"/>
        </w:rPr>
        <w:t>me sekre</w:t>
      </w:r>
      <w:r w:rsidR="00EE7681" w:rsidRPr="004E2361">
        <w:rPr>
          <w:spacing w:val="-4"/>
          <w:lang w:val="sq-AL"/>
        </w:rPr>
        <w:t xml:space="preserve">tare </w:t>
      </w:r>
      <w:proofErr w:type="spellStart"/>
      <w:r w:rsidR="00EE7681" w:rsidRPr="004E2361">
        <w:rPr>
          <w:spacing w:val="-4"/>
          <w:lang w:val="sq-AL"/>
        </w:rPr>
        <w:t>Edmira</w:t>
      </w:r>
      <w:proofErr w:type="spellEnd"/>
      <w:r w:rsidR="00EE7681" w:rsidRPr="004E2361">
        <w:rPr>
          <w:spacing w:val="-4"/>
          <w:lang w:val="sq-AL"/>
        </w:rPr>
        <w:t xml:space="preserve"> </w:t>
      </w:r>
      <w:proofErr w:type="spellStart"/>
      <w:r w:rsidR="00EE7681" w:rsidRPr="004E2361">
        <w:rPr>
          <w:spacing w:val="-4"/>
          <w:lang w:val="sq-AL"/>
        </w:rPr>
        <w:t>Babaj</w:t>
      </w:r>
      <w:proofErr w:type="spellEnd"/>
      <w:r w:rsidR="00EE7681" w:rsidRPr="004E2361">
        <w:rPr>
          <w:spacing w:val="-4"/>
          <w:lang w:val="sq-AL"/>
        </w:rPr>
        <w:t>, në datën 15.</w:t>
      </w:r>
      <w:r w:rsidRPr="004E2361">
        <w:rPr>
          <w:spacing w:val="-4"/>
          <w:lang w:val="sq-AL"/>
        </w:rPr>
        <w:t>4.2015</w:t>
      </w:r>
      <w:r w:rsidR="00824F55">
        <w:rPr>
          <w:spacing w:val="-4"/>
          <w:lang w:val="sq-AL"/>
        </w:rPr>
        <w:t>,</w:t>
      </w:r>
      <w:r w:rsidR="00374455">
        <w:rPr>
          <w:spacing w:val="-4"/>
          <w:lang w:val="sq-AL"/>
        </w:rPr>
        <w:softHyphen/>
        <w:t xml:space="preserve"> </w:t>
      </w:r>
      <w:r w:rsidRPr="004E2361">
        <w:rPr>
          <w:spacing w:val="-4"/>
          <w:lang w:val="sq-AL"/>
        </w:rPr>
        <w:t>mori në shqyrtim në seancë gjyq</w:t>
      </w:r>
      <w:r w:rsidR="00374455">
        <w:rPr>
          <w:spacing w:val="-4"/>
          <w:lang w:val="sq-AL"/>
        </w:rPr>
        <w:t xml:space="preserve">ësore, mbi bazë dokumentesh, </w:t>
      </w:r>
      <w:r w:rsidRPr="004E2361">
        <w:rPr>
          <w:spacing w:val="-4"/>
          <w:lang w:val="sq-AL"/>
        </w:rPr>
        <w:t>çështjen me nr. 1 Akti, që i përket:</w:t>
      </w:r>
    </w:p>
    <w:p w:rsidR="003E015A" w:rsidRPr="004E2361" w:rsidRDefault="00861850" w:rsidP="003E015A">
      <w:pPr>
        <w:pStyle w:val="Paragrafi"/>
        <w:rPr>
          <w:bCs/>
          <w:spacing w:val="-4"/>
          <w:lang w:val="sq-AL"/>
        </w:rPr>
      </w:pPr>
      <w:r w:rsidRPr="004E2361">
        <w:rPr>
          <w:bCs/>
          <w:spacing w:val="-4"/>
          <w:lang w:val="sq-AL"/>
        </w:rPr>
        <w:t>KËRKUES:</w:t>
      </w:r>
      <w:r w:rsidRPr="004E2361">
        <w:rPr>
          <w:bCs/>
          <w:spacing w:val="-4"/>
          <w:lang w:val="sq-AL"/>
        </w:rPr>
        <w:tab/>
        <w:t xml:space="preserve"> </w:t>
      </w:r>
      <w:proofErr w:type="spellStart"/>
      <w:r w:rsidRPr="004E2361">
        <w:rPr>
          <w:bCs/>
          <w:spacing w:val="-4"/>
          <w:lang w:val="sq-AL"/>
        </w:rPr>
        <w:t>Vasil</w:t>
      </w:r>
      <w:proofErr w:type="spellEnd"/>
      <w:r w:rsidRPr="004E2361">
        <w:rPr>
          <w:bCs/>
          <w:spacing w:val="-4"/>
          <w:lang w:val="sq-AL"/>
        </w:rPr>
        <w:t xml:space="preserve"> Zoto</w:t>
      </w:r>
    </w:p>
    <w:p w:rsidR="00861850" w:rsidRPr="004E2361" w:rsidRDefault="003E015A" w:rsidP="009E1B99">
      <w:pPr>
        <w:pStyle w:val="Paragrafi"/>
        <w:rPr>
          <w:bCs/>
          <w:spacing w:val="-4"/>
          <w:lang w:val="sq-AL"/>
        </w:rPr>
      </w:pPr>
      <w:r w:rsidRPr="004E2361">
        <w:rPr>
          <w:bCs/>
          <w:spacing w:val="-4"/>
          <w:lang w:val="sq-AL"/>
        </w:rPr>
        <w:t>SUBJEKT I INTERESUAR:</w:t>
      </w:r>
      <w:r w:rsidRPr="004E2361">
        <w:rPr>
          <w:bCs/>
          <w:spacing w:val="-4"/>
          <w:lang w:val="sq-AL"/>
        </w:rPr>
        <w:tab/>
      </w:r>
      <w:r w:rsidR="00861850" w:rsidRPr="004E2361">
        <w:rPr>
          <w:bCs/>
          <w:spacing w:val="-4"/>
          <w:lang w:val="sq-AL"/>
        </w:rPr>
        <w:t xml:space="preserve"> Prokuroria e Për</w:t>
      </w:r>
      <w:r w:rsidR="009E1B99">
        <w:rPr>
          <w:bCs/>
          <w:spacing w:val="-4"/>
          <w:lang w:val="sq-AL"/>
        </w:rPr>
        <w:t>-</w:t>
      </w:r>
      <w:proofErr w:type="spellStart"/>
      <w:r w:rsidR="00861850" w:rsidRPr="004E2361">
        <w:rPr>
          <w:bCs/>
          <w:spacing w:val="-4"/>
          <w:lang w:val="sq-AL"/>
        </w:rPr>
        <w:t>gjithshme</w:t>
      </w:r>
      <w:proofErr w:type="spellEnd"/>
    </w:p>
    <w:p w:rsidR="003E015A" w:rsidRPr="004E2361" w:rsidRDefault="003E015A" w:rsidP="003E015A">
      <w:pPr>
        <w:pStyle w:val="Paragrafi"/>
        <w:rPr>
          <w:spacing w:val="-4"/>
          <w:lang w:val="sq-AL"/>
        </w:rPr>
      </w:pPr>
      <w:r w:rsidRPr="004E2361">
        <w:rPr>
          <w:bCs/>
          <w:spacing w:val="-4"/>
          <w:lang w:val="sq-AL"/>
        </w:rPr>
        <w:t>OBJEKTI:</w:t>
      </w:r>
      <w:r w:rsidRPr="004E2361">
        <w:rPr>
          <w:bCs/>
          <w:spacing w:val="-4"/>
          <w:lang w:val="sq-AL"/>
        </w:rPr>
        <w:tab/>
      </w:r>
      <w:r w:rsidR="00462636">
        <w:rPr>
          <w:bCs/>
          <w:spacing w:val="-4"/>
          <w:lang w:val="sq-AL"/>
        </w:rPr>
        <w:t xml:space="preserve"> </w:t>
      </w:r>
      <w:r w:rsidRPr="004E2361">
        <w:rPr>
          <w:spacing w:val="-4"/>
          <w:lang w:val="sq-AL"/>
        </w:rPr>
        <w:t xml:space="preserve">Shfuqizimi si të papajtueshme me Kushtetutën </w:t>
      </w:r>
      <w:r w:rsidR="007F0129">
        <w:rPr>
          <w:spacing w:val="-4"/>
          <w:lang w:val="sq-AL"/>
        </w:rPr>
        <w:t>të</w:t>
      </w:r>
      <w:r w:rsidRPr="004E2361">
        <w:rPr>
          <w:spacing w:val="-4"/>
          <w:lang w:val="sq-AL"/>
        </w:rPr>
        <w:t xml:space="preserve"> vendimeve n</w:t>
      </w:r>
      <w:r w:rsidR="006C477D" w:rsidRPr="004E2361">
        <w:rPr>
          <w:spacing w:val="-4"/>
          <w:lang w:val="sq-AL"/>
        </w:rPr>
        <w:t>r. 00-2013-1596 (225), datë 10.</w:t>
      </w:r>
      <w:r w:rsidRPr="004E2361">
        <w:rPr>
          <w:spacing w:val="-4"/>
          <w:lang w:val="sq-AL"/>
        </w:rPr>
        <w:t>7.2013 të Kolegjit Penal të Gjykatës së La</w:t>
      </w:r>
      <w:r w:rsidR="006C477D" w:rsidRPr="004E2361">
        <w:rPr>
          <w:spacing w:val="-4"/>
          <w:lang w:val="sq-AL"/>
        </w:rPr>
        <w:t>rtë; nr. 00-2012-1137, datë 27.</w:t>
      </w:r>
      <w:r w:rsidRPr="004E2361">
        <w:rPr>
          <w:spacing w:val="-4"/>
          <w:lang w:val="sq-AL"/>
        </w:rPr>
        <w:t>9.2012 të Kolegjit Penal të Gjykatës së Lartë; nr. 17, da</w:t>
      </w:r>
      <w:r w:rsidR="006C477D" w:rsidRPr="004E2361">
        <w:rPr>
          <w:spacing w:val="-4"/>
          <w:lang w:val="sq-AL"/>
        </w:rPr>
        <w:t>të 26.</w:t>
      </w:r>
      <w:r w:rsidRPr="004E2361">
        <w:rPr>
          <w:spacing w:val="-4"/>
          <w:lang w:val="sq-AL"/>
        </w:rPr>
        <w:t>1.2011 të Gjykatës së Apeli</w:t>
      </w:r>
      <w:r w:rsidR="006C477D" w:rsidRPr="004E2361">
        <w:rPr>
          <w:spacing w:val="-4"/>
          <w:lang w:val="sq-AL"/>
        </w:rPr>
        <w:t>t Gjirokastër; nr. 50, datë 11.</w:t>
      </w:r>
      <w:r w:rsidRPr="004E2361">
        <w:rPr>
          <w:spacing w:val="-4"/>
          <w:lang w:val="sq-AL"/>
        </w:rPr>
        <w:t xml:space="preserve">3.2010 të Gjykatës së Rrethit Gjyqësor Gjirokastër. </w:t>
      </w:r>
    </w:p>
    <w:p w:rsidR="003E015A" w:rsidRPr="004E2361" w:rsidRDefault="003E015A" w:rsidP="003E015A">
      <w:pPr>
        <w:pStyle w:val="Paragrafi"/>
        <w:rPr>
          <w:spacing w:val="-4"/>
          <w:lang w:val="sq-AL"/>
        </w:rPr>
      </w:pPr>
      <w:r w:rsidRPr="004E2361">
        <w:rPr>
          <w:spacing w:val="-4"/>
          <w:lang w:val="sq-AL"/>
        </w:rPr>
        <w:t xml:space="preserve">Konstatimi i cenimit të së drejtës për një proces të rregullt ligjor gjatë gjykimit në Gjykatën e Rrethit Gjyqësor Gjirokastër, në Gjykatën e Apelit Gjirokastër dhe në Gjykatën e Lartë si pasojë e cenimit të së drejtës për të mos u deklaruar fajtor mbi bazën e të dhënave të mbledhura në mënyrë të paligjshme, të së drejtës për t’u </w:t>
      </w:r>
      <w:proofErr w:type="spellStart"/>
      <w:r w:rsidRPr="004E2361">
        <w:rPr>
          <w:spacing w:val="-4"/>
          <w:lang w:val="sq-AL"/>
        </w:rPr>
        <w:t>prezumuar</w:t>
      </w:r>
      <w:proofErr w:type="spellEnd"/>
      <w:r w:rsidRPr="004E2361">
        <w:rPr>
          <w:spacing w:val="-4"/>
          <w:lang w:val="sq-AL"/>
        </w:rPr>
        <w:t xml:space="preserve"> i pafajshëm, të parimit të barazisë të armëve, të standardit të arsyetimit të vendimit gjyqësor, të së drejtës për t’u gjykuar nga një gjykatë e paanshme, të së drejtës për t’u dëgjuar. </w:t>
      </w:r>
    </w:p>
    <w:p w:rsidR="003E015A" w:rsidRPr="004E2361" w:rsidRDefault="003E015A" w:rsidP="003E015A">
      <w:pPr>
        <w:pStyle w:val="Paragrafi"/>
        <w:rPr>
          <w:bCs/>
          <w:spacing w:val="-4"/>
          <w:lang w:val="sq-AL"/>
        </w:rPr>
      </w:pPr>
      <w:r w:rsidRPr="004E2361">
        <w:rPr>
          <w:spacing w:val="-4"/>
          <w:lang w:val="sq-AL"/>
        </w:rPr>
        <w:lastRenderedPageBreak/>
        <w:t>Kthimi i çështjes për rishqyrtim në Gjykatën e Rrethit Gjyqësor Gjirokastër.</w:t>
      </w:r>
      <w:r w:rsidRPr="004E2361">
        <w:rPr>
          <w:i/>
          <w:spacing w:val="-4"/>
          <w:lang w:val="sq-AL"/>
        </w:rPr>
        <w:t xml:space="preserve">   </w:t>
      </w:r>
    </w:p>
    <w:p w:rsidR="003E015A" w:rsidRPr="004E2361" w:rsidRDefault="003E015A" w:rsidP="003E015A">
      <w:pPr>
        <w:pStyle w:val="Paragrafi"/>
        <w:rPr>
          <w:spacing w:val="-4"/>
          <w:lang w:val="sq-AL"/>
        </w:rPr>
      </w:pPr>
      <w:r w:rsidRPr="004E2361">
        <w:rPr>
          <w:spacing w:val="-4"/>
          <w:lang w:val="sq-AL"/>
        </w:rPr>
        <w:t>BAZA LIGJORE:</w:t>
      </w:r>
      <w:r w:rsidRPr="004E2361">
        <w:rPr>
          <w:spacing w:val="-4"/>
          <w:lang w:val="sq-AL"/>
        </w:rPr>
        <w:tab/>
      </w:r>
      <w:r w:rsidR="00861850" w:rsidRPr="004E2361">
        <w:rPr>
          <w:spacing w:val="-4"/>
          <w:lang w:val="sq-AL"/>
        </w:rPr>
        <w:t xml:space="preserve"> </w:t>
      </w:r>
      <w:r w:rsidRPr="004E2361">
        <w:rPr>
          <w:spacing w:val="-4"/>
          <w:lang w:val="sq-AL"/>
        </w:rPr>
        <w:t>Nenet 42, 131/f dhe 134/1/g të Kushtetutës së Republikës së Shqipërisë, neni 6 i Konventës Evropiane për të Drejtat e Njeri</w:t>
      </w:r>
      <w:r w:rsidR="00EE7681" w:rsidRPr="004E2361">
        <w:rPr>
          <w:spacing w:val="-4"/>
          <w:lang w:val="sq-AL"/>
        </w:rPr>
        <w:t>ut dhe ligji nr. 8577, datë 10.</w:t>
      </w:r>
      <w:r w:rsidRPr="004E2361">
        <w:rPr>
          <w:spacing w:val="-4"/>
          <w:lang w:val="sq-AL"/>
        </w:rPr>
        <w:t>2.2000</w:t>
      </w:r>
      <w:r w:rsidR="00176293">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Për organizimin dhe funksionimin e Gjykatës Kushtetuese të Republikës së Shqipërisë</w:t>
      </w:r>
      <w:r w:rsidR="00BC7CD5" w:rsidRPr="004E2361">
        <w:rPr>
          <w:spacing w:val="-4"/>
          <w:lang w:val="sq-AL"/>
        </w:rPr>
        <w:t>”</w:t>
      </w:r>
      <w:r w:rsidRPr="004E2361">
        <w:rPr>
          <w:spacing w:val="-4"/>
          <w:lang w:val="sq-AL"/>
        </w:rPr>
        <w:t>.</w:t>
      </w:r>
      <w:r w:rsidRPr="004E2361">
        <w:rPr>
          <w:spacing w:val="-4"/>
          <w:lang w:val="sq-AL"/>
        </w:rPr>
        <w:tab/>
      </w:r>
    </w:p>
    <w:p w:rsidR="00B72007" w:rsidRDefault="00B72007" w:rsidP="00751FE6">
      <w:pPr>
        <w:pStyle w:val="Titull-Titull"/>
        <w:rPr>
          <w:spacing w:val="-4"/>
          <w:lang w:val="sq-AL"/>
        </w:rPr>
      </w:pPr>
    </w:p>
    <w:p w:rsidR="003E015A" w:rsidRPr="004E2361" w:rsidRDefault="003E015A" w:rsidP="00751FE6">
      <w:pPr>
        <w:pStyle w:val="Titull-Titull"/>
        <w:rPr>
          <w:spacing w:val="-4"/>
          <w:lang w:val="sq-AL"/>
        </w:rPr>
      </w:pPr>
      <w:r w:rsidRPr="004E2361">
        <w:rPr>
          <w:spacing w:val="-4"/>
          <w:lang w:val="sq-AL"/>
        </w:rPr>
        <w:t>GJYKATA KUSHTETUESE,</w:t>
      </w:r>
    </w:p>
    <w:p w:rsidR="004E378F" w:rsidRPr="004E2361" w:rsidRDefault="004E378F" w:rsidP="00751FE6">
      <w:pPr>
        <w:pStyle w:val="Titull-Titull"/>
        <w:rPr>
          <w:spacing w:val="-4"/>
          <w:sz w:val="16"/>
          <w:szCs w:val="16"/>
          <w:lang w:val="sq-AL"/>
        </w:rPr>
      </w:pPr>
    </w:p>
    <w:p w:rsidR="003E015A" w:rsidRPr="004E2361" w:rsidRDefault="003E015A" w:rsidP="003E015A">
      <w:pPr>
        <w:pStyle w:val="Paragrafi"/>
        <w:rPr>
          <w:spacing w:val="-4"/>
          <w:lang w:val="sq-AL"/>
        </w:rPr>
      </w:pPr>
      <w:r w:rsidRPr="004E2361">
        <w:rPr>
          <w:spacing w:val="-4"/>
          <w:lang w:val="sq-AL"/>
        </w:rPr>
        <w:t>pasi dëgjoi relatorin e çështjes Sokol Berberi, mori në shqyrtim pretendimet me shkrim të kërkuesit, i cili ka kërkuar pranimin e kërkesës, prapësimet me shkrim të subjektit të interesuar, Prokurorisë së Përgjithshme, që ka kërkuar rrëzimin e kërkesës dhe diskutoi çështjen në tërësi,</w:t>
      </w:r>
    </w:p>
    <w:p w:rsidR="00751FE6" w:rsidRPr="004E2361" w:rsidRDefault="00751FE6" w:rsidP="003E015A">
      <w:pPr>
        <w:pStyle w:val="Paragrafi"/>
        <w:rPr>
          <w:bCs/>
          <w:spacing w:val="-4"/>
          <w:sz w:val="14"/>
          <w:lang w:val="sq-AL"/>
        </w:rPr>
      </w:pPr>
    </w:p>
    <w:p w:rsidR="003E015A" w:rsidRPr="004E2361" w:rsidRDefault="00751FE6" w:rsidP="00751FE6">
      <w:pPr>
        <w:pStyle w:val="Titull-Titull"/>
        <w:rPr>
          <w:spacing w:val="-4"/>
          <w:lang w:val="sq-AL"/>
        </w:rPr>
      </w:pPr>
      <w:r w:rsidRPr="004E2361">
        <w:rPr>
          <w:spacing w:val="-4"/>
          <w:lang w:val="sq-AL"/>
        </w:rPr>
        <w:t>VËRE</w:t>
      </w:r>
      <w:r w:rsidR="003E015A" w:rsidRPr="004E2361">
        <w:rPr>
          <w:spacing w:val="-4"/>
          <w:lang w:val="sq-AL"/>
        </w:rPr>
        <w:t>N:</w:t>
      </w:r>
    </w:p>
    <w:p w:rsidR="00BC7CD5" w:rsidRPr="009E1B99" w:rsidRDefault="00BC7CD5" w:rsidP="00751FE6">
      <w:pPr>
        <w:pStyle w:val="Titull-Titull"/>
        <w:rPr>
          <w:spacing w:val="-4"/>
          <w:sz w:val="10"/>
          <w:szCs w:val="14"/>
          <w:lang w:val="sq-AL"/>
        </w:rPr>
      </w:pPr>
    </w:p>
    <w:p w:rsidR="003E015A" w:rsidRPr="004E2361" w:rsidRDefault="003E015A" w:rsidP="00751FE6">
      <w:pPr>
        <w:pStyle w:val="Titull-Titull"/>
        <w:rPr>
          <w:b/>
          <w:spacing w:val="-4"/>
          <w:lang w:val="sq-AL"/>
        </w:rPr>
      </w:pPr>
      <w:r w:rsidRPr="004E2361">
        <w:rPr>
          <w:b/>
          <w:spacing w:val="-4"/>
          <w:lang w:val="sq-AL"/>
        </w:rPr>
        <w:t>I</w:t>
      </w:r>
    </w:p>
    <w:p w:rsidR="00BC7CD5" w:rsidRPr="009E1B99" w:rsidRDefault="00BC7CD5" w:rsidP="00BC7CD5">
      <w:pPr>
        <w:pStyle w:val="Titull-Titull"/>
        <w:rPr>
          <w:spacing w:val="-4"/>
          <w:sz w:val="8"/>
          <w:szCs w:val="14"/>
          <w:lang w:val="sq-AL"/>
        </w:rPr>
      </w:pPr>
    </w:p>
    <w:p w:rsidR="003E015A" w:rsidRPr="004E2361" w:rsidRDefault="00462636" w:rsidP="00EE7681">
      <w:pPr>
        <w:pStyle w:val="Paragrafi"/>
        <w:rPr>
          <w:bCs/>
          <w:spacing w:val="-4"/>
          <w:lang w:val="sq-AL"/>
        </w:rPr>
      </w:pPr>
      <w:r>
        <w:rPr>
          <w:bCs/>
          <w:spacing w:val="-4"/>
          <w:lang w:val="sq-AL"/>
        </w:rPr>
        <w:t xml:space="preserve">1. </w:t>
      </w:r>
      <w:r w:rsidR="003E015A" w:rsidRPr="004E2361">
        <w:rPr>
          <w:bCs/>
          <w:spacing w:val="-4"/>
          <w:lang w:val="sq-AL"/>
        </w:rPr>
        <w:t>Gjykata e Rrethit Gjyqësor Gjirokastë</w:t>
      </w:r>
      <w:r w:rsidR="00EE7681" w:rsidRPr="004E2361">
        <w:rPr>
          <w:bCs/>
          <w:spacing w:val="-4"/>
          <w:lang w:val="sq-AL"/>
        </w:rPr>
        <w:t>r, me vendimin nr. 50, datë 11.</w:t>
      </w:r>
      <w:r w:rsidR="003E015A" w:rsidRPr="004E2361">
        <w:rPr>
          <w:bCs/>
          <w:spacing w:val="-4"/>
          <w:lang w:val="sq-AL"/>
        </w:rPr>
        <w:t xml:space="preserve">3.2010, ka vendosur deklarimin fajtor të kërkuesit për kryerjen e veprës penale </w:t>
      </w:r>
      <w:r w:rsidR="00BC7CD5" w:rsidRPr="004E2361">
        <w:rPr>
          <w:bCs/>
          <w:spacing w:val="-4"/>
          <w:lang w:val="sq-AL"/>
        </w:rPr>
        <w:t>“</w:t>
      </w:r>
      <w:r w:rsidR="003E015A" w:rsidRPr="004E2361">
        <w:rPr>
          <w:bCs/>
          <w:spacing w:val="-4"/>
          <w:lang w:val="sq-AL"/>
        </w:rPr>
        <w:t>Vjedhje me armë</w:t>
      </w:r>
      <w:r w:rsidR="00BC7CD5" w:rsidRPr="004E2361">
        <w:rPr>
          <w:bCs/>
          <w:spacing w:val="-4"/>
          <w:lang w:val="sq-AL"/>
        </w:rPr>
        <w:t>”</w:t>
      </w:r>
      <w:r w:rsidR="009B5F09">
        <w:rPr>
          <w:bCs/>
          <w:spacing w:val="-4"/>
          <w:lang w:val="sq-AL"/>
        </w:rPr>
        <w:t>,</w:t>
      </w:r>
      <w:r w:rsidR="003E015A" w:rsidRPr="004E2361">
        <w:rPr>
          <w:bCs/>
          <w:spacing w:val="-4"/>
          <w:lang w:val="sq-AL"/>
        </w:rPr>
        <w:t xml:space="preserve"> parashikuar nga neni 140 i Kodit Penal (KP) dhe e ka dënuar me 12 vjet burgim. </w:t>
      </w:r>
    </w:p>
    <w:p w:rsidR="003E015A" w:rsidRPr="004E2361" w:rsidRDefault="00462636" w:rsidP="003E015A">
      <w:pPr>
        <w:pStyle w:val="Paragrafi"/>
        <w:rPr>
          <w:bCs/>
          <w:spacing w:val="-4"/>
          <w:lang w:val="sq-AL"/>
        </w:rPr>
      </w:pPr>
      <w:r>
        <w:rPr>
          <w:bCs/>
          <w:spacing w:val="-4"/>
          <w:lang w:val="sq-AL"/>
        </w:rPr>
        <w:t xml:space="preserve">2. </w:t>
      </w:r>
      <w:r w:rsidR="003E015A" w:rsidRPr="004E2361">
        <w:rPr>
          <w:bCs/>
          <w:spacing w:val="-4"/>
          <w:lang w:val="sq-AL"/>
        </w:rPr>
        <w:t>Gjykata e Apelit Gjirokastë</w:t>
      </w:r>
      <w:r w:rsidR="00EE7681" w:rsidRPr="004E2361">
        <w:rPr>
          <w:bCs/>
          <w:spacing w:val="-4"/>
          <w:lang w:val="sq-AL"/>
        </w:rPr>
        <w:t>r, me vendimin nr. 17, datë 26.</w:t>
      </w:r>
      <w:r w:rsidR="003E015A" w:rsidRPr="004E2361">
        <w:rPr>
          <w:bCs/>
          <w:spacing w:val="-4"/>
          <w:lang w:val="sq-AL"/>
        </w:rPr>
        <w:t xml:space="preserve">1.2011, ka vendosur lënien në fuqi të këtij vendimi. </w:t>
      </w:r>
    </w:p>
    <w:p w:rsidR="003E015A" w:rsidRPr="004E2361" w:rsidRDefault="00462636" w:rsidP="003E015A">
      <w:pPr>
        <w:pStyle w:val="Paragrafi"/>
        <w:rPr>
          <w:bCs/>
          <w:spacing w:val="-4"/>
          <w:lang w:val="sq-AL"/>
        </w:rPr>
      </w:pPr>
      <w:r>
        <w:rPr>
          <w:bCs/>
          <w:spacing w:val="-4"/>
          <w:lang w:val="sq-AL"/>
        </w:rPr>
        <w:t xml:space="preserve">3. </w:t>
      </w:r>
      <w:r w:rsidR="003E015A" w:rsidRPr="004E2361">
        <w:rPr>
          <w:bCs/>
          <w:spacing w:val="-4"/>
          <w:lang w:val="sq-AL"/>
        </w:rPr>
        <w:t>Kolegji Penal i Gjykatës së Lartë, me vendimin nr.</w:t>
      </w:r>
      <w:r w:rsidR="003E015A" w:rsidRPr="004E2361">
        <w:rPr>
          <w:i/>
          <w:spacing w:val="-4"/>
          <w:lang w:val="sq-AL"/>
        </w:rPr>
        <w:t xml:space="preserve"> </w:t>
      </w:r>
      <w:r w:rsidR="003E015A" w:rsidRPr="004E2361">
        <w:rPr>
          <w:spacing w:val="-4"/>
          <w:lang w:val="sq-AL"/>
        </w:rPr>
        <w:t>00-2012-</w:t>
      </w:r>
      <w:r w:rsidR="006C477D" w:rsidRPr="004E2361">
        <w:rPr>
          <w:bCs/>
          <w:spacing w:val="-4"/>
          <w:lang w:val="sq-AL"/>
        </w:rPr>
        <w:t>1137, datë 27.</w:t>
      </w:r>
      <w:r w:rsidR="003E015A" w:rsidRPr="004E2361">
        <w:rPr>
          <w:bCs/>
          <w:spacing w:val="-4"/>
          <w:lang w:val="sq-AL"/>
        </w:rPr>
        <w:t xml:space="preserve">9.2012, ka vendosur mospranimin e rekursit të paraqitur nga kërkuesi. </w:t>
      </w:r>
    </w:p>
    <w:p w:rsidR="003E015A" w:rsidRPr="004E2361" w:rsidRDefault="00462636" w:rsidP="003E015A">
      <w:pPr>
        <w:pStyle w:val="Paragrafi"/>
        <w:rPr>
          <w:bCs/>
          <w:spacing w:val="-4"/>
          <w:lang w:val="sq-AL"/>
        </w:rPr>
      </w:pPr>
      <w:r>
        <w:rPr>
          <w:bCs/>
          <w:spacing w:val="-4"/>
          <w:lang w:val="sq-AL"/>
        </w:rPr>
        <w:t xml:space="preserve">4. </w:t>
      </w:r>
      <w:r w:rsidR="003E015A" w:rsidRPr="004E2361">
        <w:rPr>
          <w:bCs/>
          <w:spacing w:val="-4"/>
          <w:lang w:val="sq-AL"/>
        </w:rPr>
        <w:t>Në dat</w:t>
      </w:r>
      <w:r w:rsidR="006C477D" w:rsidRPr="004E2361">
        <w:rPr>
          <w:bCs/>
          <w:spacing w:val="-4"/>
          <w:lang w:val="sq-AL"/>
        </w:rPr>
        <w:t xml:space="preserve">ën </w:t>
      </w:r>
      <w:r w:rsidR="003E015A" w:rsidRPr="004E2361">
        <w:rPr>
          <w:bCs/>
          <w:spacing w:val="-4"/>
          <w:lang w:val="sq-AL"/>
        </w:rPr>
        <w:t>3.12.2012</w:t>
      </w:r>
      <w:r w:rsidR="00365284">
        <w:rPr>
          <w:bCs/>
          <w:spacing w:val="-4"/>
          <w:lang w:val="sq-AL"/>
        </w:rPr>
        <w:t>,</w:t>
      </w:r>
      <w:r w:rsidR="003E015A" w:rsidRPr="004E2361">
        <w:rPr>
          <w:bCs/>
          <w:spacing w:val="-4"/>
          <w:lang w:val="sq-AL"/>
        </w:rPr>
        <w:t xml:space="preserve"> kërkuesi i ka kërkuar Gjykatës së Lartë rishikimin e vendimeve nr. </w:t>
      </w:r>
      <w:r w:rsidR="003E015A" w:rsidRPr="004E2361">
        <w:rPr>
          <w:spacing w:val="-4"/>
          <w:lang w:val="sq-AL"/>
        </w:rPr>
        <w:t>00-2012-</w:t>
      </w:r>
      <w:r w:rsidR="006C477D" w:rsidRPr="004E2361">
        <w:rPr>
          <w:bCs/>
          <w:spacing w:val="-4"/>
          <w:lang w:val="sq-AL"/>
        </w:rPr>
        <w:t>1137, datë 27.</w:t>
      </w:r>
      <w:r w:rsidR="003E015A" w:rsidRPr="004E2361">
        <w:rPr>
          <w:bCs/>
          <w:spacing w:val="-4"/>
          <w:lang w:val="sq-AL"/>
        </w:rPr>
        <w:t>9.2012 të Kolegjit Penal të Gjyka</w:t>
      </w:r>
      <w:r w:rsidR="006C477D" w:rsidRPr="004E2361">
        <w:rPr>
          <w:bCs/>
          <w:spacing w:val="-4"/>
          <w:lang w:val="sq-AL"/>
        </w:rPr>
        <w:t>tës së Lartë, nr. 17, datë 26.</w:t>
      </w:r>
      <w:r w:rsidR="003E015A" w:rsidRPr="004E2361">
        <w:rPr>
          <w:bCs/>
          <w:spacing w:val="-4"/>
          <w:lang w:val="sq-AL"/>
        </w:rPr>
        <w:t>1.2011 të Gjykatës së Apelit G</w:t>
      </w:r>
      <w:r w:rsidR="006C477D" w:rsidRPr="004E2361">
        <w:rPr>
          <w:bCs/>
          <w:spacing w:val="-4"/>
          <w:lang w:val="sq-AL"/>
        </w:rPr>
        <w:t>jirokastër dhe nr. 50, datë 11.</w:t>
      </w:r>
      <w:r w:rsidR="003E015A" w:rsidRPr="004E2361">
        <w:rPr>
          <w:bCs/>
          <w:spacing w:val="-4"/>
          <w:lang w:val="sq-AL"/>
        </w:rPr>
        <w:t>3.2010 të Gjykatës së Rrethit Gjyqësor Gjirokastër. Kolegji Penal i Gjykatës së Lartë, me vendimin n</w:t>
      </w:r>
      <w:r w:rsidR="006C477D" w:rsidRPr="004E2361">
        <w:rPr>
          <w:bCs/>
          <w:spacing w:val="-4"/>
          <w:lang w:val="sq-AL"/>
        </w:rPr>
        <w:t>r. 00-2013-1596 (225), datë 10.</w:t>
      </w:r>
      <w:r w:rsidR="003E015A" w:rsidRPr="004E2361">
        <w:rPr>
          <w:bCs/>
          <w:spacing w:val="-4"/>
          <w:lang w:val="sq-AL"/>
        </w:rPr>
        <w:t>7.2013, ka vendosur rrëzimin e kërkesës për rishiki</w:t>
      </w:r>
      <w:r w:rsidR="006C477D" w:rsidRPr="004E2361">
        <w:rPr>
          <w:bCs/>
          <w:spacing w:val="-4"/>
          <w:lang w:val="sq-AL"/>
        </w:rPr>
        <w:t>min e vendimit nr. 50, datë 11.</w:t>
      </w:r>
      <w:r w:rsidR="003E015A" w:rsidRPr="004E2361">
        <w:rPr>
          <w:bCs/>
          <w:spacing w:val="-4"/>
          <w:lang w:val="sq-AL"/>
        </w:rPr>
        <w:t xml:space="preserve">3.2010 të Gjykatës së Rrethit Gjyqësor Gjirokastër. </w:t>
      </w:r>
    </w:p>
    <w:p w:rsidR="002F56AA" w:rsidRPr="004E2361" w:rsidRDefault="003E015A" w:rsidP="002F56AA">
      <w:pPr>
        <w:pStyle w:val="Titull-Titull"/>
        <w:rPr>
          <w:spacing w:val="-4"/>
          <w:sz w:val="14"/>
          <w:szCs w:val="14"/>
          <w:lang w:val="sq-AL"/>
        </w:rPr>
      </w:pPr>
      <w:r w:rsidRPr="004E2361">
        <w:rPr>
          <w:b/>
          <w:spacing w:val="-4"/>
          <w:lang w:val="sq-AL"/>
        </w:rPr>
        <w:t>II</w:t>
      </w:r>
    </w:p>
    <w:p w:rsidR="003E015A" w:rsidRPr="009E1B99" w:rsidRDefault="003E015A" w:rsidP="00751FE6">
      <w:pPr>
        <w:pStyle w:val="Titull-Titull"/>
        <w:rPr>
          <w:b/>
          <w:spacing w:val="-4"/>
          <w:sz w:val="8"/>
          <w:szCs w:val="14"/>
          <w:lang w:val="sq-AL"/>
        </w:rPr>
      </w:pPr>
    </w:p>
    <w:p w:rsidR="003E015A" w:rsidRPr="004E2361" w:rsidRDefault="00462636" w:rsidP="003E015A">
      <w:pPr>
        <w:pStyle w:val="Paragrafi"/>
        <w:rPr>
          <w:i/>
          <w:spacing w:val="-4"/>
          <w:lang w:val="sq-AL"/>
        </w:rPr>
      </w:pPr>
      <w:r>
        <w:rPr>
          <w:spacing w:val="-4"/>
          <w:lang w:val="sq-AL"/>
        </w:rPr>
        <w:t xml:space="preserve">5. </w:t>
      </w:r>
      <w:r w:rsidR="003E015A" w:rsidRPr="00462636">
        <w:rPr>
          <w:b/>
          <w:i/>
          <w:spacing w:val="-4"/>
          <w:lang w:val="sq-AL"/>
        </w:rPr>
        <w:t>Kërkuesi</w:t>
      </w:r>
      <w:r w:rsidR="003E015A" w:rsidRPr="004E2361">
        <w:rPr>
          <w:i/>
          <w:spacing w:val="-4"/>
          <w:lang w:val="sq-AL"/>
        </w:rPr>
        <w:t xml:space="preserve"> </w:t>
      </w:r>
      <w:r w:rsidR="003E015A" w:rsidRPr="004E2361">
        <w:rPr>
          <w:bCs/>
          <w:spacing w:val="-4"/>
          <w:lang w:val="sq-AL"/>
        </w:rPr>
        <w:t xml:space="preserve">i është drejtuar Gjykatës Kushtetuese (Gjykata) duke pretenduar se ndaj tij është zhvilluar një proces i parregullt ligjor. Më konkretisht, ai ka pretenduar se i është cenuar: </w:t>
      </w:r>
    </w:p>
    <w:p w:rsidR="00B72007" w:rsidRDefault="00B72007" w:rsidP="003E015A">
      <w:pPr>
        <w:pStyle w:val="Paragrafi"/>
        <w:rPr>
          <w:bCs/>
          <w:spacing w:val="-4"/>
          <w:lang w:val="sq-AL"/>
        </w:rPr>
      </w:pPr>
    </w:p>
    <w:p w:rsidR="009E1B99" w:rsidRDefault="003E015A" w:rsidP="003E015A">
      <w:pPr>
        <w:pStyle w:val="Paragrafi"/>
        <w:rPr>
          <w:bCs/>
          <w:spacing w:val="-4"/>
          <w:lang w:val="sq-AL"/>
        </w:rPr>
      </w:pPr>
      <w:r w:rsidRPr="004E2361">
        <w:rPr>
          <w:bCs/>
          <w:spacing w:val="-4"/>
          <w:lang w:val="sq-AL"/>
        </w:rPr>
        <w:lastRenderedPageBreak/>
        <w:t xml:space="preserve"> </w:t>
      </w:r>
      <w:r w:rsidR="002B0868">
        <w:rPr>
          <w:bCs/>
          <w:spacing w:val="-4"/>
          <w:lang w:val="sq-AL"/>
        </w:rPr>
        <w:t xml:space="preserve">5.1 </w:t>
      </w:r>
      <w:r w:rsidRPr="004E2361">
        <w:rPr>
          <w:bCs/>
          <w:spacing w:val="-4"/>
          <w:lang w:val="sq-AL"/>
        </w:rPr>
        <w:t>E drejta për të mos u deklaruar fajtor mbi bazën e të dhënave të mbledhura në mënyrë të paligjshme për shkak të deklarimeve kontradiktore të kallëzuesit, të cilat shprehin vlerësime personale dhe nuk mund të vlerësohen si prova. Gjithashtu, sipas kërkuesit procesi i paraqitjes për njohje është bërë pa praninë e mbrojtësit, në shkelje të dispozitave procedurale penale.</w:t>
      </w:r>
    </w:p>
    <w:p w:rsidR="003E015A" w:rsidRPr="004E2361" w:rsidRDefault="003E015A" w:rsidP="003E015A">
      <w:pPr>
        <w:pStyle w:val="Paragrafi"/>
        <w:rPr>
          <w:spacing w:val="-4"/>
          <w:lang w:val="sq-AL"/>
        </w:rPr>
      </w:pPr>
      <w:r w:rsidRPr="004E2361">
        <w:rPr>
          <w:bCs/>
          <w:spacing w:val="-4"/>
          <w:lang w:val="sq-AL"/>
        </w:rPr>
        <w:t xml:space="preserve">  </w:t>
      </w:r>
      <w:r w:rsidR="002B0868">
        <w:rPr>
          <w:bCs/>
          <w:spacing w:val="-4"/>
          <w:lang w:val="sq-AL"/>
        </w:rPr>
        <w:t xml:space="preserve">5.2 </w:t>
      </w:r>
      <w:r w:rsidRPr="004E2361">
        <w:rPr>
          <w:bCs/>
          <w:spacing w:val="-4"/>
          <w:lang w:val="sq-AL"/>
        </w:rPr>
        <w:t xml:space="preserve">E drejta për t’u </w:t>
      </w:r>
      <w:proofErr w:type="spellStart"/>
      <w:r w:rsidRPr="004E2361">
        <w:rPr>
          <w:bCs/>
          <w:spacing w:val="-4"/>
          <w:lang w:val="sq-AL"/>
        </w:rPr>
        <w:t>prezumuar</w:t>
      </w:r>
      <w:proofErr w:type="spellEnd"/>
      <w:r w:rsidRPr="004E2361">
        <w:rPr>
          <w:bCs/>
          <w:spacing w:val="-4"/>
          <w:lang w:val="sq-AL"/>
        </w:rPr>
        <w:t xml:space="preserve"> i pafajshëm nga gjykata, pasi ajo i ka çmuar dyshimet në favor të akuzës dhe jo të kërkuesit.</w:t>
      </w:r>
    </w:p>
    <w:p w:rsidR="003E015A" w:rsidRPr="004E2361" w:rsidRDefault="002B0868" w:rsidP="003E015A">
      <w:pPr>
        <w:pStyle w:val="Paragrafi"/>
        <w:rPr>
          <w:spacing w:val="-4"/>
          <w:lang w:val="sq-AL"/>
        </w:rPr>
      </w:pPr>
      <w:r>
        <w:rPr>
          <w:bCs/>
          <w:spacing w:val="-4"/>
          <w:lang w:val="sq-AL"/>
        </w:rPr>
        <w:t xml:space="preserve">5.3 </w:t>
      </w:r>
      <w:r w:rsidR="003E015A" w:rsidRPr="004E2361">
        <w:rPr>
          <w:bCs/>
          <w:spacing w:val="-4"/>
          <w:lang w:val="sq-AL"/>
        </w:rPr>
        <w:t>Parimi i barazisë së armëve, për arsye se gjykata nuk e ka vlerësuar si provë pasaportën e kërkuesit, duke mos u shprehur në lidhje me autenticitetin e saj.</w:t>
      </w:r>
    </w:p>
    <w:p w:rsidR="003E015A" w:rsidRPr="004E2361" w:rsidRDefault="002B0868" w:rsidP="003E015A">
      <w:pPr>
        <w:pStyle w:val="Paragrafi"/>
        <w:rPr>
          <w:spacing w:val="-4"/>
          <w:lang w:val="sq-AL"/>
        </w:rPr>
      </w:pPr>
      <w:r>
        <w:rPr>
          <w:bCs/>
          <w:spacing w:val="-4"/>
          <w:lang w:val="sq-AL"/>
        </w:rPr>
        <w:t xml:space="preserve">5.4 </w:t>
      </w:r>
      <w:r w:rsidR="003E015A" w:rsidRPr="004E2361">
        <w:rPr>
          <w:bCs/>
          <w:spacing w:val="-4"/>
          <w:lang w:val="sq-AL"/>
        </w:rPr>
        <w:t>Standardi i arsyetimit të vendimit gjyqësor nga Kolegji Penal i Gjykatës së Lartë, i cili nuk i ka vlerësuar shkaqet e rekursit dhe nuk u ka dhënë përgjigje pretendimeve të ngritura në të.</w:t>
      </w:r>
    </w:p>
    <w:p w:rsidR="003E015A" w:rsidRPr="004E2361" w:rsidRDefault="002B0868" w:rsidP="003E015A">
      <w:pPr>
        <w:pStyle w:val="Paragrafi"/>
        <w:rPr>
          <w:spacing w:val="-4"/>
          <w:lang w:val="sq-AL"/>
        </w:rPr>
      </w:pPr>
      <w:r>
        <w:rPr>
          <w:bCs/>
          <w:spacing w:val="-4"/>
          <w:lang w:val="sq-AL"/>
        </w:rPr>
        <w:t xml:space="preserve">5.5 </w:t>
      </w:r>
      <w:r w:rsidR="003E015A" w:rsidRPr="004E2361">
        <w:rPr>
          <w:bCs/>
          <w:spacing w:val="-4"/>
          <w:lang w:val="sq-AL"/>
        </w:rPr>
        <w:t xml:space="preserve">E drejta për t’u gjykuar nga një gjykatë e paanshme, pasi në përbërje të trupit gjykues të Gjykatës së Lartë, që ka marrë në shqyrtim kërkesën për rishikim, kanë marrë pjesë disa gjyqtarë, të cilët kanë gjykuar edhe mbi rekursin e paraqitur më parë nga kërkuesi. </w:t>
      </w:r>
    </w:p>
    <w:p w:rsidR="003E015A" w:rsidRPr="004E2361" w:rsidRDefault="002B0868" w:rsidP="003E015A">
      <w:pPr>
        <w:pStyle w:val="Paragrafi"/>
        <w:rPr>
          <w:spacing w:val="-4"/>
          <w:lang w:val="sq-AL"/>
        </w:rPr>
      </w:pPr>
      <w:r>
        <w:rPr>
          <w:bCs/>
          <w:spacing w:val="-4"/>
          <w:lang w:val="sq-AL"/>
        </w:rPr>
        <w:t xml:space="preserve">5.6 </w:t>
      </w:r>
      <w:r w:rsidR="003E015A" w:rsidRPr="004E2361">
        <w:rPr>
          <w:bCs/>
          <w:spacing w:val="-4"/>
          <w:lang w:val="sq-AL"/>
        </w:rPr>
        <w:t xml:space="preserve">E drejta për t’u dëgjuar dhe për t’u mbrojtur, për shkak se Gjykata e Lartë në vendimet e saj nuk e ka vlerësuar drejt objektin e mosmarrëveshjes dhe kërkuesi është gjykuar në mungesë, i përfaqësuar nga avokati i zgjedhur nga familjarët. </w:t>
      </w:r>
    </w:p>
    <w:p w:rsidR="003E015A" w:rsidRPr="004E2361" w:rsidRDefault="002B0868" w:rsidP="003E015A">
      <w:pPr>
        <w:pStyle w:val="Paragrafi"/>
        <w:rPr>
          <w:spacing w:val="-4"/>
          <w:lang w:val="sq-AL"/>
        </w:rPr>
      </w:pPr>
      <w:r>
        <w:rPr>
          <w:bCs/>
          <w:spacing w:val="-4"/>
          <w:lang w:val="sq-AL"/>
        </w:rPr>
        <w:t xml:space="preserve">6. </w:t>
      </w:r>
      <w:r w:rsidR="003E015A" w:rsidRPr="002B0868">
        <w:rPr>
          <w:b/>
          <w:bCs/>
          <w:i/>
          <w:spacing w:val="-4"/>
          <w:lang w:val="sq-AL"/>
        </w:rPr>
        <w:t>Subjekti i interesuar</w:t>
      </w:r>
      <w:r>
        <w:rPr>
          <w:bCs/>
          <w:i/>
          <w:spacing w:val="-4"/>
          <w:lang w:val="sq-AL"/>
        </w:rPr>
        <w:t>,</w:t>
      </w:r>
      <w:r w:rsidR="003E015A" w:rsidRPr="004E2361">
        <w:rPr>
          <w:bCs/>
          <w:spacing w:val="-4"/>
          <w:lang w:val="sq-AL"/>
        </w:rPr>
        <w:t xml:space="preserve"> Prokuroria e Përgjithshme, ka prapësuar si vijon: </w:t>
      </w:r>
    </w:p>
    <w:p w:rsidR="003E015A" w:rsidRPr="004E2361" w:rsidRDefault="00AD3282" w:rsidP="003E015A">
      <w:pPr>
        <w:pStyle w:val="Paragrafi"/>
        <w:rPr>
          <w:spacing w:val="-4"/>
          <w:lang w:val="sq-AL"/>
        </w:rPr>
      </w:pPr>
      <w:r>
        <w:rPr>
          <w:bCs/>
          <w:spacing w:val="-4"/>
          <w:lang w:val="sq-AL"/>
        </w:rPr>
        <w:t xml:space="preserve">6.1 </w:t>
      </w:r>
      <w:r w:rsidR="003E015A" w:rsidRPr="004E2361">
        <w:rPr>
          <w:bCs/>
          <w:spacing w:val="-4"/>
          <w:lang w:val="sq-AL"/>
        </w:rPr>
        <w:t>Pretendimi i kërkuesit se gjykatat kanë pranuar prova në kundërshtim me ligjin apo kanë bërë vlerësime të gabuara në kundërshtim me atë çka provonin provat, nuk është objekt i shqyrtimit kushtetues.</w:t>
      </w:r>
    </w:p>
    <w:p w:rsidR="003E015A" w:rsidRPr="004E2361" w:rsidRDefault="00AD3282" w:rsidP="003E015A">
      <w:pPr>
        <w:pStyle w:val="Paragrafi"/>
        <w:rPr>
          <w:spacing w:val="-4"/>
          <w:lang w:val="sq-AL"/>
        </w:rPr>
      </w:pPr>
      <w:r>
        <w:rPr>
          <w:bCs/>
          <w:spacing w:val="-4"/>
          <w:lang w:val="sq-AL"/>
        </w:rPr>
        <w:t xml:space="preserve">6.2 </w:t>
      </w:r>
      <w:r w:rsidR="003E015A" w:rsidRPr="004E2361">
        <w:rPr>
          <w:bCs/>
          <w:spacing w:val="-4"/>
          <w:lang w:val="sq-AL"/>
        </w:rPr>
        <w:t>Gjykatat e faktit gjatë gjykimit të çështjes i kanë pranuar provat e kërkuara nga kërkuesi, të cilat i janë nënshtruar debatit gjyqësor, rrjedhimisht, pretendimi i kërkuesit për cenimin e parimit të barazisë së armëve është i pabazuar.</w:t>
      </w:r>
    </w:p>
    <w:p w:rsidR="003E015A" w:rsidRPr="004E2361" w:rsidRDefault="00AD3282" w:rsidP="003E015A">
      <w:pPr>
        <w:pStyle w:val="Paragrafi"/>
        <w:rPr>
          <w:spacing w:val="-4"/>
          <w:lang w:val="sq-AL"/>
        </w:rPr>
      </w:pPr>
      <w:r>
        <w:rPr>
          <w:bCs/>
          <w:spacing w:val="-4"/>
          <w:lang w:val="sq-AL"/>
        </w:rPr>
        <w:t xml:space="preserve">6.3 </w:t>
      </w:r>
      <w:r w:rsidR="003E015A" w:rsidRPr="004E2361">
        <w:rPr>
          <w:bCs/>
          <w:spacing w:val="-4"/>
          <w:lang w:val="sq-AL"/>
        </w:rPr>
        <w:t>Pretendimi i kërkuesit në lidhje me cenimin e standardit të arsyetimit të vendimit gjyqësor është i pambështetur, duke pasur parasysh se vetë Gjykata në jurisprudencën e saj ka vlerësuar se arsyetimi i kufizuar në vendimet e marra në dhomë këshillimi nuk e cenon procesin e rregullt ligjor.</w:t>
      </w:r>
    </w:p>
    <w:p w:rsidR="003E015A" w:rsidRPr="004E2361" w:rsidRDefault="00AD3282" w:rsidP="003E015A">
      <w:pPr>
        <w:pStyle w:val="Paragrafi"/>
        <w:rPr>
          <w:spacing w:val="-4"/>
          <w:lang w:val="sq-AL"/>
        </w:rPr>
      </w:pPr>
      <w:r>
        <w:rPr>
          <w:bCs/>
          <w:spacing w:val="-4"/>
          <w:lang w:val="sq-AL"/>
        </w:rPr>
        <w:t xml:space="preserve">6.4 </w:t>
      </w:r>
      <w:r w:rsidR="003E015A" w:rsidRPr="004E2361">
        <w:rPr>
          <w:bCs/>
          <w:spacing w:val="-4"/>
          <w:lang w:val="sq-AL"/>
        </w:rPr>
        <w:t xml:space="preserve">Për sa i përket pretendimit të cenimit të parimit të gjykatës së paanshme, kërkuesi nuk ka </w:t>
      </w:r>
      <w:r w:rsidR="003E015A" w:rsidRPr="004E2361">
        <w:rPr>
          <w:bCs/>
          <w:spacing w:val="-4"/>
          <w:lang w:val="sq-AL"/>
        </w:rPr>
        <w:lastRenderedPageBreak/>
        <w:t>parashtruar argumente bindëse dhe të mjaftueshme për të vënë në diskutim paanshmërinë objektive të Gjykatës së Lartë.</w:t>
      </w:r>
    </w:p>
    <w:p w:rsidR="003E015A" w:rsidRPr="004E2361" w:rsidRDefault="00AD3282" w:rsidP="003E015A">
      <w:pPr>
        <w:pStyle w:val="Paragrafi"/>
        <w:rPr>
          <w:spacing w:val="-4"/>
          <w:lang w:val="sq-AL"/>
        </w:rPr>
      </w:pPr>
      <w:r>
        <w:rPr>
          <w:bCs/>
          <w:spacing w:val="-4"/>
          <w:lang w:val="sq-AL"/>
        </w:rPr>
        <w:t xml:space="preserve">6.5 </w:t>
      </w:r>
      <w:r w:rsidR="003E015A" w:rsidRPr="004E2361">
        <w:rPr>
          <w:bCs/>
          <w:spacing w:val="-4"/>
          <w:lang w:val="sq-AL"/>
        </w:rPr>
        <w:t xml:space="preserve">Pretendimet e cenimit të së drejtës për t’u dëgjuar dhe të së drejtës për t’u mbrojtur nuk janë të bazuara, pasi në rastin konkret është respektuar kuadri ligjor i njoftimeve dhe mbrojtja me avokat të caktuar nga familjarët sipas ligjit të kohës nuk e cenonte procesin e rregullt ligjor. </w:t>
      </w:r>
    </w:p>
    <w:p w:rsidR="00861850" w:rsidRPr="004E2361" w:rsidRDefault="00861850" w:rsidP="00751FE6">
      <w:pPr>
        <w:pStyle w:val="Titull-Titull"/>
        <w:rPr>
          <w:spacing w:val="-4"/>
          <w:lang w:val="sq-AL"/>
        </w:rPr>
      </w:pPr>
    </w:p>
    <w:p w:rsidR="003E015A" w:rsidRPr="004E2361" w:rsidRDefault="003E015A" w:rsidP="00751FE6">
      <w:pPr>
        <w:pStyle w:val="Titull-Titull"/>
        <w:rPr>
          <w:b/>
          <w:spacing w:val="-4"/>
          <w:lang w:val="sq-AL"/>
        </w:rPr>
      </w:pPr>
      <w:r w:rsidRPr="004E2361">
        <w:rPr>
          <w:b/>
          <w:spacing w:val="-4"/>
          <w:lang w:val="sq-AL"/>
        </w:rPr>
        <w:t>III</w:t>
      </w:r>
    </w:p>
    <w:p w:rsidR="003E015A" w:rsidRPr="004E2361" w:rsidRDefault="003E015A" w:rsidP="00751FE6">
      <w:pPr>
        <w:pStyle w:val="Paragrafi"/>
        <w:jc w:val="center"/>
        <w:rPr>
          <w:b/>
          <w:spacing w:val="-4"/>
          <w:lang w:val="sq-AL"/>
        </w:rPr>
      </w:pPr>
      <w:r w:rsidRPr="004E2361">
        <w:rPr>
          <w:b/>
          <w:spacing w:val="-4"/>
          <w:lang w:val="sq-AL"/>
        </w:rPr>
        <w:t>Vlerësimi i Gjykatës Kushtetuese</w:t>
      </w:r>
    </w:p>
    <w:p w:rsidR="00861850" w:rsidRPr="004E2361" w:rsidRDefault="00861850" w:rsidP="00861850">
      <w:pPr>
        <w:pStyle w:val="Paragrafi"/>
        <w:rPr>
          <w:i/>
          <w:spacing w:val="-4"/>
          <w:sz w:val="14"/>
          <w:lang w:val="sq-AL"/>
        </w:rPr>
      </w:pPr>
    </w:p>
    <w:p w:rsidR="003E015A" w:rsidRPr="004E2361" w:rsidRDefault="003938C4" w:rsidP="00861850">
      <w:pPr>
        <w:pStyle w:val="Paragrafi"/>
        <w:rPr>
          <w:i/>
          <w:spacing w:val="-4"/>
          <w:lang w:val="sq-AL"/>
        </w:rPr>
      </w:pPr>
      <w:r>
        <w:rPr>
          <w:i/>
          <w:spacing w:val="-4"/>
          <w:lang w:val="sq-AL"/>
        </w:rPr>
        <w:t xml:space="preserve">A. </w:t>
      </w:r>
      <w:r w:rsidR="003E015A" w:rsidRPr="004E2361">
        <w:rPr>
          <w:i/>
          <w:spacing w:val="-4"/>
          <w:lang w:val="sq-AL"/>
        </w:rPr>
        <w:t>Për legjitimimin e kërkuesit</w:t>
      </w:r>
    </w:p>
    <w:p w:rsidR="003E015A" w:rsidRPr="004E2361" w:rsidRDefault="007C7788" w:rsidP="003E015A">
      <w:pPr>
        <w:pStyle w:val="Paragrafi"/>
        <w:rPr>
          <w:spacing w:val="-4"/>
          <w:lang w:val="sq-AL"/>
        </w:rPr>
      </w:pPr>
      <w:r>
        <w:rPr>
          <w:spacing w:val="-4"/>
          <w:lang w:val="sq-AL"/>
        </w:rPr>
        <w:t xml:space="preserve">7. </w:t>
      </w:r>
      <w:r w:rsidR="003E015A" w:rsidRPr="004E2361">
        <w:rPr>
          <w:spacing w:val="-4"/>
          <w:lang w:val="sq-AL"/>
        </w:rPr>
        <w:t xml:space="preserve">Gjykata vlerëson se kërkuesi legjitimohet </w:t>
      </w:r>
      <w:proofErr w:type="spellStart"/>
      <w:r w:rsidR="003E015A" w:rsidRPr="004E2361">
        <w:rPr>
          <w:i/>
          <w:spacing w:val="-4"/>
          <w:lang w:val="sq-AL"/>
        </w:rPr>
        <w:t>ratione</w:t>
      </w:r>
      <w:proofErr w:type="spellEnd"/>
      <w:r w:rsidR="003E015A" w:rsidRPr="004E2361">
        <w:rPr>
          <w:i/>
          <w:spacing w:val="-4"/>
          <w:lang w:val="sq-AL"/>
        </w:rPr>
        <w:t xml:space="preserve"> </w:t>
      </w:r>
      <w:proofErr w:type="spellStart"/>
      <w:r w:rsidR="003E015A" w:rsidRPr="004E2361">
        <w:rPr>
          <w:i/>
          <w:spacing w:val="-4"/>
          <w:lang w:val="sq-AL"/>
        </w:rPr>
        <w:t>personae</w:t>
      </w:r>
      <w:proofErr w:type="spellEnd"/>
      <w:r w:rsidR="003E015A" w:rsidRPr="004E2361">
        <w:rPr>
          <w:spacing w:val="-4"/>
          <w:lang w:val="sq-AL"/>
        </w:rPr>
        <w:t xml:space="preserve"> në lidhje me pretendimet e tij, të cilat i ka paraqitur në kërkesë, në kuptim të nenit 131/f dhe 134/1/g të Kushtetutës, dhe </w:t>
      </w:r>
      <w:proofErr w:type="spellStart"/>
      <w:r w:rsidR="003E015A" w:rsidRPr="004E2361">
        <w:rPr>
          <w:i/>
          <w:spacing w:val="-4"/>
          <w:lang w:val="sq-AL"/>
        </w:rPr>
        <w:t>ratione</w:t>
      </w:r>
      <w:proofErr w:type="spellEnd"/>
      <w:r w:rsidR="003E015A" w:rsidRPr="004E2361">
        <w:rPr>
          <w:i/>
          <w:spacing w:val="-4"/>
          <w:lang w:val="sq-AL"/>
        </w:rPr>
        <w:t xml:space="preserve"> </w:t>
      </w:r>
      <w:proofErr w:type="spellStart"/>
      <w:r w:rsidR="003E015A" w:rsidRPr="004E2361">
        <w:rPr>
          <w:i/>
          <w:spacing w:val="-4"/>
          <w:lang w:val="sq-AL"/>
        </w:rPr>
        <w:t>temporis</w:t>
      </w:r>
      <w:proofErr w:type="spellEnd"/>
      <w:r w:rsidR="003E015A" w:rsidRPr="004E2361">
        <w:rPr>
          <w:spacing w:val="-4"/>
          <w:lang w:val="sq-AL"/>
        </w:rPr>
        <w:t xml:space="preserve">, pasi kërkesa është paraqitur në Gjykatën Kushtetuese brenda afatit të parashikuar nga neni 30 i ligjit </w:t>
      </w:r>
      <w:r w:rsidR="003E015A" w:rsidRPr="004E2361">
        <w:rPr>
          <w:bCs/>
          <w:color w:val="000000"/>
          <w:spacing w:val="-4"/>
          <w:lang w:val="sq-AL"/>
        </w:rPr>
        <w:t>nr. 8577,</w:t>
      </w:r>
      <w:r w:rsidR="00EE7681" w:rsidRPr="004E2361">
        <w:rPr>
          <w:bCs/>
          <w:color w:val="000000"/>
          <w:spacing w:val="-4"/>
          <w:lang w:val="sq-AL"/>
        </w:rPr>
        <w:t xml:space="preserve"> datë 10.</w:t>
      </w:r>
      <w:r w:rsidR="003E015A" w:rsidRPr="004E2361">
        <w:rPr>
          <w:bCs/>
          <w:color w:val="000000"/>
          <w:spacing w:val="-4"/>
          <w:lang w:val="sq-AL"/>
        </w:rPr>
        <w:t>2.2000</w:t>
      </w:r>
      <w:r w:rsidR="00EE7681" w:rsidRPr="004E2361">
        <w:rPr>
          <w:bCs/>
          <w:color w:val="000000"/>
          <w:spacing w:val="-4"/>
          <w:lang w:val="sq-AL"/>
        </w:rPr>
        <w:t>,</w:t>
      </w:r>
      <w:r w:rsidR="003E015A" w:rsidRPr="004E2361">
        <w:rPr>
          <w:bCs/>
          <w:color w:val="000000"/>
          <w:spacing w:val="-4"/>
          <w:lang w:val="sq-AL"/>
        </w:rPr>
        <w:t xml:space="preserve"> </w:t>
      </w:r>
      <w:r w:rsidR="00BC7CD5" w:rsidRPr="004E2361">
        <w:rPr>
          <w:bCs/>
          <w:color w:val="000000"/>
          <w:spacing w:val="-4"/>
          <w:lang w:val="sq-AL"/>
        </w:rPr>
        <w:t>“</w:t>
      </w:r>
      <w:r w:rsidR="003E015A" w:rsidRPr="004E2361">
        <w:rPr>
          <w:color w:val="000000"/>
          <w:spacing w:val="-4"/>
          <w:lang w:val="sq-AL"/>
        </w:rPr>
        <w:t>Për organizimin dhe funksionimin e Gjykatës Kushtetuese të Republikës së Shqipërisë</w:t>
      </w:r>
      <w:r w:rsidR="00BC7CD5" w:rsidRPr="004E2361">
        <w:rPr>
          <w:color w:val="000000"/>
          <w:spacing w:val="-4"/>
          <w:lang w:val="sq-AL"/>
        </w:rPr>
        <w:t>”</w:t>
      </w:r>
      <w:r w:rsidR="003E015A" w:rsidRPr="004E2361">
        <w:rPr>
          <w:color w:val="000000"/>
          <w:spacing w:val="-4"/>
          <w:lang w:val="sq-AL"/>
        </w:rPr>
        <w:t xml:space="preserve">.  </w:t>
      </w:r>
    </w:p>
    <w:p w:rsidR="003E015A" w:rsidRPr="004E2361" w:rsidRDefault="007C7788" w:rsidP="003E015A">
      <w:pPr>
        <w:pStyle w:val="Paragrafi"/>
        <w:rPr>
          <w:spacing w:val="-4"/>
          <w:lang w:val="sq-AL"/>
        </w:rPr>
      </w:pPr>
      <w:r>
        <w:rPr>
          <w:spacing w:val="-4"/>
          <w:lang w:val="sq-AL"/>
        </w:rPr>
        <w:t xml:space="preserve">8. </w:t>
      </w:r>
      <w:r w:rsidR="003E015A" w:rsidRPr="004E2361">
        <w:rPr>
          <w:spacing w:val="-4"/>
          <w:lang w:val="sq-AL"/>
        </w:rPr>
        <w:t>Në vijim</w:t>
      </w:r>
      <w:r w:rsidR="001F46FA">
        <w:rPr>
          <w:spacing w:val="-4"/>
          <w:lang w:val="sq-AL"/>
        </w:rPr>
        <w:t>,</w:t>
      </w:r>
      <w:r w:rsidR="003E015A" w:rsidRPr="004E2361">
        <w:rPr>
          <w:spacing w:val="-4"/>
          <w:lang w:val="sq-AL"/>
        </w:rPr>
        <w:t xml:space="preserve"> Gjykata ka shqyrtuar thelbin e pretendimeve të paraqitura nga kërkuesi në kërkesë. </w:t>
      </w:r>
    </w:p>
    <w:p w:rsidR="003E015A" w:rsidRPr="004E2361" w:rsidRDefault="007C7788" w:rsidP="003E015A">
      <w:pPr>
        <w:pStyle w:val="Paragrafi"/>
        <w:rPr>
          <w:spacing w:val="-4"/>
          <w:lang w:val="sq-AL"/>
        </w:rPr>
      </w:pPr>
      <w:r>
        <w:rPr>
          <w:i/>
          <w:spacing w:val="-4"/>
          <w:lang w:val="sq-AL"/>
        </w:rPr>
        <w:t xml:space="preserve">B. </w:t>
      </w:r>
      <w:r w:rsidR="003E015A" w:rsidRPr="004E2361">
        <w:rPr>
          <w:i/>
          <w:spacing w:val="-4"/>
          <w:lang w:val="sq-AL"/>
        </w:rPr>
        <w:t xml:space="preserve">Për pretendimin e cenimit të së </w:t>
      </w:r>
      <w:r w:rsidR="003E015A" w:rsidRPr="004E2361">
        <w:rPr>
          <w:bCs/>
          <w:i/>
          <w:spacing w:val="-4"/>
          <w:lang w:val="sq-AL"/>
        </w:rPr>
        <w:t>drejtës për të mos u deklaruar fajtor mbi bazën e të dhënave të mbledhura në mënyrë të paligjshme</w:t>
      </w:r>
    </w:p>
    <w:p w:rsidR="003E015A" w:rsidRPr="004E2361" w:rsidRDefault="00396311" w:rsidP="003E015A">
      <w:pPr>
        <w:pStyle w:val="Paragrafi"/>
        <w:rPr>
          <w:bCs/>
          <w:spacing w:val="-4"/>
          <w:lang w:val="sq-AL"/>
        </w:rPr>
      </w:pPr>
      <w:r>
        <w:rPr>
          <w:bCs/>
          <w:spacing w:val="-4"/>
          <w:lang w:val="sq-AL"/>
        </w:rPr>
        <w:t xml:space="preserve">9. </w:t>
      </w:r>
      <w:r w:rsidR="003E015A" w:rsidRPr="004E2361">
        <w:rPr>
          <w:bCs/>
          <w:spacing w:val="-4"/>
          <w:lang w:val="sq-AL"/>
        </w:rPr>
        <w:t xml:space="preserve">Kërkuesi ka pretenduar se i është cenuar e drejta për të mos u deklaruar fajtor mbi bazën e të dhënave të mbledhura në mënyrë të paligjshme për shkak të deklarimeve kontradiktore të kallëzuesit, të cilat, sipas tij, shprehin vlerësime personale dhe nuk mund të vlerësohen si prova. Gjithashtu, kërkuesi pretendon se procedura e njohjes është bërë në shkelje të neneve 171 e vijues të Kodit të Procedurës Penale (KPP-ja) dhe pa praninë e mbrojtësit. </w:t>
      </w:r>
    </w:p>
    <w:p w:rsidR="003E015A" w:rsidRPr="004E2361" w:rsidRDefault="00396311" w:rsidP="003E015A">
      <w:pPr>
        <w:pStyle w:val="Paragrafi"/>
        <w:rPr>
          <w:bCs/>
          <w:spacing w:val="-4"/>
          <w:lang w:val="sq-AL"/>
        </w:rPr>
      </w:pPr>
      <w:r>
        <w:rPr>
          <w:spacing w:val="-4"/>
          <w:lang w:val="sq-AL"/>
        </w:rPr>
        <w:t xml:space="preserve">10. </w:t>
      </w:r>
      <w:r w:rsidR="003E015A" w:rsidRPr="004E2361">
        <w:rPr>
          <w:spacing w:val="-4"/>
          <w:lang w:val="sq-AL"/>
        </w:rPr>
        <w:t xml:space="preserve">Sipas jurisprudencës kushtetuese </w:t>
      </w:r>
      <w:r w:rsidR="003E015A" w:rsidRPr="004E2361">
        <w:rPr>
          <w:spacing w:val="-4"/>
          <w:lang w:val="sq-AL" w:eastAsia="sq-AL"/>
        </w:rPr>
        <w:t>marrja e provave në mënyrë të ligjshme përbën një aspekt të rëndësishëm të respektimit të së drejtës për një proces të rregullt ligjor,</w:t>
      </w:r>
      <w:r w:rsidR="003E015A" w:rsidRPr="004E2361">
        <w:rPr>
          <w:spacing w:val="-4"/>
          <w:lang w:val="sq-AL"/>
        </w:rPr>
        <w:t xml:space="preserve"> parashikuar nga neni 42 i Kushtetutës dhe nga neni 6 i KEDNJ-së</w:t>
      </w:r>
      <w:r w:rsidR="003E015A" w:rsidRPr="004E2361">
        <w:rPr>
          <w:spacing w:val="-4"/>
          <w:lang w:val="sq-AL" w:eastAsia="sq-AL"/>
        </w:rPr>
        <w:t>. Në këtë drejtim, detyra e Gjykatës është të vlerësojë nëse procesi si i tërë, duke përfshirë edhe mënyrën e marrjes së provave, ka qenë i drejtë.</w:t>
      </w:r>
      <w:r w:rsidR="003E015A" w:rsidRPr="004E2361">
        <w:rPr>
          <w:spacing w:val="-4"/>
          <w:lang w:val="sq-AL"/>
        </w:rPr>
        <w:t xml:space="preserve"> Parimi bazë kushtetues, që lidh provat me procesin e rregullt, është i sanksionuar në nenin 32/2 të Kushtetutës, sipas të cilit askush nuk mund të deklarohet fajtor mbi bazën e të dhënave të mbledhura në mënyrë të </w:t>
      </w:r>
      <w:r w:rsidR="003E015A" w:rsidRPr="004E2361">
        <w:rPr>
          <w:spacing w:val="-4"/>
          <w:lang w:val="sq-AL"/>
        </w:rPr>
        <w:lastRenderedPageBreak/>
        <w:t xml:space="preserve">paligjshme. Për të përcaktuar nëse procesi ka qenë i rregullt, duhet kontrolluar nëse e drejta e mbrojtjes është respektuar dhe duhet verifikuar në veçanti nëse kërkuesit i është dhënë mundësia për të vënë në dyshim autenticitetin e provave dhe kundërshtuar përdorimin e tyre </w:t>
      </w:r>
      <w:r w:rsidR="003E015A" w:rsidRPr="004E2361">
        <w:rPr>
          <w:i/>
          <w:spacing w:val="-4"/>
          <w:lang w:val="sq-AL"/>
        </w:rPr>
        <w:t>(shih vendimet nr. 57, datë 21.12.2012; nr. 47</w:t>
      </w:r>
      <w:r w:rsidR="003E015A" w:rsidRPr="004E2361">
        <w:rPr>
          <w:spacing w:val="-4"/>
          <w:lang w:val="sq-AL"/>
        </w:rPr>
        <w:t xml:space="preserve">, </w:t>
      </w:r>
      <w:r w:rsidR="003E015A" w:rsidRPr="004E2361">
        <w:rPr>
          <w:i/>
          <w:spacing w:val="-4"/>
          <w:lang w:val="sq-AL"/>
        </w:rPr>
        <w:t>dat</w:t>
      </w:r>
      <w:r w:rsidR="006C477D" w:rsidRPr="004E2361">
        <w:rPr>
          <w:bCs/>
          <w:i/>
          <w:spacing w:val="-4"/>
          <w:lang w:val="sq-AL"/>
        </w:rPr>
        <w:t xml:space="preserve">ë </w:t>
      </w:r>
      <w:r w:rsidR="003E015A" w:rsidRPr="004E2361">
        <w:rPr>
          <w:bCs/>
          <w:i/>
          <w:spacing w:val="-4"/>
          <w:lang w:val="sq-AL"/>
        </w:rPr>
        <w:t>7.11.2011 të Gjykatës Kushtetuese)</w:t>
      </w:r>
      <w:r w:rsidR="003E015A" w:rsidRPr="004E2361">
        <w:rPr>
          <w:spacing w:val="-4"/>
          <w:lang w:val="sq-AL"/>
        </w:rPr>
        <w:t xml:space="preserve">. Gjykata në lidhje me këtë aspekt të procesit rikonfirmon se pranimi dhe vlerësimi i provave si rregull bëhet nga gjykatat e zakonshme, kurse detyra e Gjykatës Kushtetuese është të sigurojë nëse procesi në tërësinë e tij, përfshirë edhe mënyrën në të cilën është marrë prova, ka qenë i rregullt </w:t>
      </w:r>
      <w:r w:rsidR="006C477D" w:rsidRPr="004E2361">
        <w:rPr>
          <w:i/>
          <w:spacing w:val="-4"/>
          <w:lang w:val="sq-AL"/>
        </w:rPr>
        <w:t>(shih vendimet nr. 19, datë 2.</w:t>
      </w:r>
      <w:r w:rsidR="003E015A" w:rsidRPr="004E2361">
        <w:rPr>
          <w:i/>
          <w:spacing w:val="-4"/>
          <w:lang w:val="sq-AL"/>
        </w:rPr>
        <w:t xml:space="preserve">4.2012; nr. 7, </w:t>
      </w:r>
      <w:r w:rsidR="006C477D" w:rsidRPr="004E2361">
        <w:rPr>
          <w:i/>
          <w:spacing w:val="-4"/>
          <w:lang w:val="sq-AL"/>
        </w:rPr>
        <w:t>datë 27.4.2005; nr. 106, datë 1.</w:t>
      </w:r>
      <w:r w:rsidR="003E015A" w:rsidRPr="004E2361">
        <w:rPr>
          <w:i/>
          <w:spacing w:val="-4"/>
          <w:lang w:val="sq-AL"/>
        </w:rPr>
        <w:t>8.2001 të Gjykatës Kushtetuese).</w:t>
      </w:r>
    </w:p>
    <w:p w:rsidR="003E015A" w:rsidRPr="004E2361" w:rsidRDefault="00E270A3" w:rsidP="003E015A">
      <w:pPr>
        <w:pStyle w:val="Paragrafi"/>
        <w:rPr>
          <w:bCs/>
          <w:spacing w:val="-4"/>
          <w:lang w:val="sq-AL"/>
        </w:rPr>
      </w:pPr>
      <w:r>
        <w:rPr>
          <w:rFonts w:eastAsia="Arial Unicode MS"/>
          <w:spacing w:val="-4"/>
          <w:lang w:val="sq-AL"/>
        </w:rPr>
        <w:t xml:space="preserve">11. </w:t>
      </w:r>
      <w:r w:rsidR="003E015A" w:rsidRPr="004E2361">
        <w:rPr>
          <w:rFonts w:eastAsia="Arial Unicode MS"/>
          <w:spacing w:val="-4"/>
          <w:lang w:val="sq-AL"/>
        </w:rPr>
        <w:t xml:space="preserve">Nga aktet e paraqitura me kërkesën, Gjykata vëren se </w:t>
      </w:r>
      <w:r w:rsidR="003E015A" w:rsidRPr="004E2361">
        <w:rPr>
          <w:spacing w:val="-4"/>
          <w:lang w:val="sq-AL"/>
        </w:rPr>
        <w:t xml:space="preserve">kërkuesi i ka ngritur pretendimet në lidhje me mënyrën e marrjes së provave përpara gjykatave të zakonshme, çka nënkupton se atij i është dhënë mundësia për të vënë në dukje mangësitë e provave nga ana formale, si dhe për të kundërshtuar autenticitetin dhe ligjshmërinë e tyre. Deklarimet e kallëzuesit janë vlerësuar nga gjykata si provë së bashku me dëshmitë e tjera për të verifikuar vërtetësinë e tyre. Në rastin në shqyrtim gjykatat i kanë mbështetur vendimet e tyre jo vetëm në provat e kundërshtuara si të pavlefshme nga kërkuesi, por edhe në një sërë provash të tjera të administruara gjatë gjykimit, si dëshmitë dhe provat shkresore, të vëna në dispozicion nga autoritetet përkatëse. Për pasojë, Gjykata çmon se ky pretendim i kërkuesit është i pabazuar dhe nuk e bën procesin të cenueshëm nga pikëpamja kushtetuese. </w:t>
      </w:r>
    </w:p>
    <w:p w:rsidR="003E015A" w:rsidRPr="004E2361" w:rsidRDefault="00E270A3" w:rsidP="003E015A">
      <w:pPr>
        <w:pStyle w:val="Paragrafi"/>
        <w:rPr>
          <w:bCs/>
          <w:spacing w:val="-4"/>
          <w:lang w:val="sq-AL"/>
        </w:rPr>
      </w:pPr>
      <w:r>
        <w:rPr>
          <w:i/>
          <w:spacing w:val="-4"/>
          <w:lang w:val="sq-AL"/>
        </w:rPr>
        <w:t xml:space="preserve">C. </w:t>
      </w:r>
      <w:r w:rsidR="003E015A" w:rsidRPr="004E2361">
        <w:rPr>
          <w:i/>
          <w:spacing w:val="-4"/>
          <w:lang w:val="sq-AL"/>
        </w:rPr>
        <w:t xml:space="preserve">Për pretendimin e cenimit të së </w:t>
      </w:r>
      <w:r w:rsidR="003E015A" w:rsidRPr="004E2361">
        <w:rPr>
          <w:bCs/>
          <w:i/>
          <w:spacing w:val="-4"/>
          <w:lang w:val="sq-AL"/>
        </w:rPr>
        <w:t>drejtës</w:t>
      </w:r>
      <w:r w:rsidR="003E015A" w:rsidRPr="004E2361">
        <w:rPr>
          <w:i/>
          <w:spacing w:val="-4"/>
          <w:lang w:val="sq-AL"/>
        </w:rPr>
        <w:t xml:space="preserve"> </w:t>
      </w:r>
      <w:r w:rsidR="003E015A" w:rsidRPr="004E2361">
        <w:rPr>
          <w:bCs/>
          <w:i/>
          <w:spacing w:val="-4"/>
          <w:lang w:val="sq-AL"/>
        </w:rPr>
        <w:t xml:space="preserve">për t’u </w:t>
      </w:r>
      <w:proofErr w:type="spellStart"/>
      <w:r w:rsidR="003E015A" w:rsidRPr="004E2361">
        <w:rPr>
          <w:bCs/>
          <w:i/>
          <w:spacing w:val="-4"/>
          <w:lang w:val="sq-AL"/>
        </w:rPr>
        <w:t>prezumuar</w:t>
      </w:r>
      <w:proofErr w:type="spellEnd"/>
      <w:r w:rsidR="003E015A" w:rsidRPr="004E2361">
        <w:rPr>
          <w:bCs/>
          <w:i/>
          <w:spacing w:val="-4"/>
          <w:lang w:val="sq-AL"/>
        </w:rPr>
        <w:t xml:space="preserve"> i pafajshëm </w:t>
      </w:r>
    </w:p>
    <w:p w:rsidR="003E015A" w:rsidRPr="004E2361" w:rsidRDefault="00BE736F" w:rsidP="003E015A">
      <w:pPr>
        <w:pStyle w:val="Paragrafi"/>
        <w:rPr>
          <w:bCs/>
          <w:spacing w:val="-4"/>
          <w:lang w:val="sq-AL"/>
        </w:rPr>
      </w:pPr>
      <w:r>
        <w:rPr>
          <w:bCs/>
          <w:spacing w:val="-4"/>
          <w:lang w:val="sq-AL"/>
        </w:rPr>
        <w:t xml:space="preserve">12. </w:t>
      </w:r>
      <w:r w:rsidR="003E015A" w:rsidRPr="004E2361">
        <w:rPr>
          <w:bCs/>
          <w:spacing w:val="-4"/>
          <w:lang w:val="sq-AL"/>
        </w:rPr>
        <w:t xml:space="preserve">Kërkuesi ka pretenduar se i është cenuar e drejta për t’u </w:t>
      </w:r>
      <w:proofErr w:type="spellStart"/>
      <w:r w:rsidR="003E015A" w:rsidRPr="004E2361">
        <w:rPr>
          <w:bCs/>
          <w:spacing w:val="-4"/>
          <w:lang w:val="sq-AL"/>
        </w:rPr>
        <w:t>prezumuar</w:t>
      </w:r>
      <w:proofErr w:type="spellEnd"/>
      <w:r w:rsidR="003E015A" w:rsidRPr="004E2361">
        <w:rPr>
          <w:bCs/>
          <w:spacing w:val="-4"/>
          <w:lang w:val="sq-AL"/>
        </w:rPr>
        <w:t xml:space="preserve"> i pafajshëm nga gjykata, pasi kjo e fundit i ka çmuar dyshimet në favor të akuzës dhe jo të kërkuesit. Sipas tij, gjykata i ka vlerësuar të dhënat nga zyra e gjendjes civile dhe komisariati i policisë në mënyrë jo të drejtë, duke krijuar paraprakisht bindjen për fajësinë e kërkuesit. </w:t>
      </w:r>
    </w:p>
    <w:p w:rsidR="003E015A" w:rsidRDefault="00BE736F" w:rsidP="00BE736F">
      <w:pPr>
        <w:pStyle w:val="Paragrafi"/>
        <w:rPr>
          <w:spacing w:val="-4"/>
          <w:lang w:val="sq-AL"/>
        </w:rPr>
      </w:pPr>
      <w:r>
        <w:rPr>
          <w:spacing w:val="-4"/>
          <w:lang w:val="sq-AL"/>
        </w:rPr>
        <w:t xml:space="preserve">13. </w:t>
      </w:r>
      <w:r w:rsidR="003E015A" w:rsidRPr="004E2361">
        <w:rPr>
          <w:spacing w:val="-4"/>
          <w:lang w:val="sq-AL"/>
        </w:rPr>
        <w:t xml:space="preserve">Gjykata është shprehur se </w:t>
      </w:r>
      <w:proofErr w:type="spellStart"/>
      <w:r w:rsidR="003E015A" w:rsidRPr="004E2361">
        <w:rPr>
          <w:spacing w:val="-4"/>
          <w:lang w:val="sq-AL"/>
        </w:rPr>
        <w:t>prezumimi</w:t>
      </w:r>
      <w:proofErr w:type="spellEnd"/>
      <w:r w:rsidR="003E015A" w:rsidRPr="004E2361">
        <w:rPr>
          <w:spacing w:val="-4"/>
          <w:lang w:val="sq-AL"/>
        </w:rPr>
        <w:t xml:space="preserve"> i pafajësisë është një nga elementet përbërëse të procesit të rregullt ligjor. Sipas nenit 30 të Kushtetutës, kushdo quhet i pafajshëm përderisa nuk i është provuar fajësia me vendim gjyqësor të formës së prerë. Gjykatat e zakonshme nuk duhet </w:t>
      </w:r>
      <w:r w:rsidR="003E015A" w:rsidRPr="004E2361">
        <w:rPr>
          <w:spacing w:val="-4"/>
          <w:lang w:val="sq-AL"/>
        </w:rPr>
        <w:lastRenderedPageBreak/>
        <w:t xml:space="preserve">ta fillojnë procesin me bindjen se i pandehuri ka kryer krimin për të cilin akuzohet, se barra e provës i takon palës akuzuese, se çdo dyshim duhet të shkojë në favor të </w:t>
      </w:r>
      <w:proofErr w:type="spellStart"/>
      <w:r w:rsidR="003E015A" w:rsidRPr="004E2361">
        <w:rPr>
          <w:spacing w:val="-4"/>
          <w:lang w:val="sq-AL"/>
        </w:rPr>
        <w:t>të</w:t>
      </w:r>
      <w:proofErr w:type="spellEnd"/>
      <w:r w:rsidR="003E015A" w:rsidRPr="004E2361">
        <w:rPr>
          <w:spacing w:val="-4"/>
          <w:lang w:val="sq-AL"/>
        </w:rPr>
        <w:t xml:space="preserve"> pandehurit dhe se gjykata duhet ta mbështesë vendimin në prova të drejtpërdrejta dhe të tërthorta që duhet të provohen nga akuza </w:t>
      </w:r>
      <w:r w:rsidR="003E015A" w:rsidRPr="004E2361">
        <w:rPr>
          <w:i/>
          <w:iCs/>
          <w:spacing w:val="-4"/>
          <w:lang w:val="sq-AL"/>
        </w:rPr>
        <w:t xml:space="preserve">(shih vendimet nr. 19, datë </w:t>
      </w:r>
      <w:r w:rsidR="006C477D" w:rsidRPr="004E2361">
        <w:rPr>
          <w:i/>
          <w:spacing w:val="-4"/>
          <w:lang w:val="sq-AL"/>
        </w:rPr>
        <w:t>2.</w:t>
      </w:r>
      <w:r w:rsidR="003E015A" w:rsidRPr="004E2361">
        <w:rPr>
          <w:i/>
          <w:spacing w:val="-4"/>
          <w:lang w:val="sq-AL"/>
        </w:rPr>
        <w:t>4.2012;</w:t>
      </w:r>
      <w:r w:rsidR="003E015A" w:rsidRPr="004E2361">
        <w:rPr>
          <w:i/>
          <w:iCs/>
          <w:spacing w:val="-4"/>
          <w:lang w:val="sq-AL"/>
        </w:rPr>
        <w:t xml:space="preserve"> nr. 23</w:t>
      </w:r>
      <w:r w:rsidR="006C477D" w:rsidRPr="004E2361">
        <w:rPr>
          <w:i/>
          <w:iCs/>
          <w:spacing w:val="-4"/>
          <w:lang w:val="sq-AL"/>
        </w:rPr>
        <w:t>, datë 23.7.2009; nr. 9, datë 28.</w:t>
      </w:r>
      <w:r w:rsidR="003E015A" w:rsidRPr="004E2361">
        <w:rPr>
          <w:i/>
          <w:iCs/>
          <w:spacing w:val="-4"/>
          <w:lang w:val="sq-AL"/>
        </w:rPr>
        <w:t>4.2004 të Gjykatës Kushtetuese)</w:t>
      </w:r>
      <w:r w:rsidR="003E015A" w:rsidRPr="004E2361">
        <w:rPr>
          <w:spacing w:val="-4"/>
          <w:lang w:val="sq-AL"/>
        </w:rPr>
        <w:t>.</w:t>
      </w:r>
    </w:p>
    <w:p w:rsidR="009E1B99" w:rsidRPr="00BE736F" w:rsidRDefault="009E1B99" w:rsidP="00BE736F">
      <w:pPr>
        <w:pStyle w:val="Paragrafi"/>
        <w:rPr>
          <w:spacing w:val="-4"/>
          <w:lang w:val="sq-AL"/>
        </w:rPr>
      </w:pPr>
    </w:p>
    <w:p w:rsidR="003E015A" w:rsidRPr="004E2361" w:rsidRDefault="00BE736F" w:rsidP="003E015A">
      <w:pPr>
        <w:pStyle w:val="Paragrafi"/>
        <w:rPr>
          <w:bCs/>
          <w:spacing w:val="-4"/>
          <w:lang w:val="sq-AL"/>
        </w:rPr>
      </w:pPr>
      <w:r>
        <w:rPr>
          <w:spacing w:val="-4"/>
          <w:lang w:val="sq-AL"/>
        </w:rPr>
        <w:t xml:space="preserve">14. </w:t>
      </w:r>
      <w:proofErr w:type="spellStart"/>
      <w:r w:rsidR="003E015A" w:rsidRPr="004E2361">
        <w:rPr>
          <w:spacing w:val="-4"/>
          <w:lang w:val="sq-AL"/>
        </w:rPr>
        <w:t>Prezumimi</w:t>
      </w:r>
      <w:proofErr w:type="spellEnd"/>
      <w:r w:rsidR="003E015A" w:rsidRPr="004E2361">
        <w:rPr>
          <w:spacing w:val="-4"/>
          <w:lang w:val="sq-AL"/>
        </w:rPr>
        <w:t xml:space="preserve"> i pafajësisë është trajtuar gjerësisht edhe nga GJEDNJ-ja, e cila ka theksuar se ky parim konsiderohet i shkelur nëse një vendim gjyqësor, që i përket një individi të akuzuar penalisht, reflekton një opinion që ai është fajtor përpara se të jetë provuar fajësia e tij sipas ligjit (</w:t>
      </w:r>
      <w:r w:rsidR="003E015A" w:rsidRPr="004E2361">
        <w:rPr>
          <w:i/>
          <w:spacing w:val="-4"/>
          <w:lang w:val="sq-AL"/>
        </w:rPr>
        <w:t xml:space="preserve">vendimet në çështjet </w:t>
      </w:r>
      <w:proofErr w:type="spellStart"/>
      <w:r w:rsidR="003E015A" w:rsidRPr="004E2361">
        <w:rPr>
          <w:i/>
          <w:spacing w:val="-4"/>
          <w:lang w:val="sq-AL"/>
        </w:rPr>
        <w:t>John</w:t>
      </w:r>
      <w:proofErr w:type="spellEnd"/>
      <w:r w:rsidR="003E015A" w:rsidRPr="004E2361">
        <w:rPr>
          <w:i/>
          <w:spacing w:val="-4"/>
          <w:lang w:val="sq-AL"/>
        </w:rPr>
        <w:t xml:space="preserve"> </w:t>
      </w:r>
      <w:proofErr w:type="spellStart"/>
      <w:r w:rsidR="003E015A" w:rsidRPr="004E2361">
        <w:rPr>
          <w:i/>
          <w:spacing w:val="-4"/>
          <w:lang w:val="sq-AL"/>
        </w:rPr>
        <w:t>Murray</w:t>
      </w:r>
      <w:proofErr w:type="spellEnd"/>
      <w:r w:rsidR="003E015A" w:rsidRPr="004E2361">
        <w:rPr>
          <w:i/>
          <w:spacing w:val="-4"/>
          <w:lang w:val="sq-AL"/>
        </w:rPr>
        <w:t xml:space="preserve"> kundër Mbretërisë së Bashkuar, 8 shkurt 1996; </w:t>
      </w:r>
      <w:proofErr w:type="spellStart"/>
      <w:r w:rsidR="003E015A" w:rsidRPr="004E2361">
        <w:rPr>
          <w:i/>
          <w:spacing w:val="-4"/>
          <w:lang w:val="sq-AL"/>
        </w:rPr>
        <w:t>Telfner</w:t>
      </w:r>
      <w:proofErr w:type="spellEnd"/>
      <w:r w:rsidR="003E015A" w:rsidRPr="004E2361">
        <w:rPr>
          <w:i/>
          <w:spacing w:val="-4"/>
          <w:lang w:val="sq-AL"/>
        </w:rPr>
        <w:t xml:space="preserve"> kundër Austrisë, 20 qershor 2001</w:t>
      </w:r>
      <w:r w:rsidR="003E015A" w:rsidRPr="004E2361">
        <w:rPr>
          <w:spacing w:val="-4"/>
          <w:lang w:val="sq-AL"/>
        </w:rPr>
        <w:t xml:space="preserve">). </w:t>
      </w:r>
    </w:p>
    <w:p w:rsidR="003E015A" w:rsidRPr="004E2361" w:rsidRDefault="00BE736F" w:rsidP="003E015A">
      <w:pPr>
        <w:pStyle w:val="Paragrafi"/>
        <w:rPr>
          <w:bCs/>
          <w:spacing w:val="-4"/>
          <w:lang w:val="sq-AL"/>
        </w:rPr>
      </w:pPr>
      <w:r>
        <w:rPr>
          <w:spacing w:val="-4"/>
          <w:lang w:val="sq-AL"/>
        </w:rPr>
        <w:t xml:space="preserve">15. </w:t>
      </w:r>
      <w:r w:rsidR="003E015A" w:rsidRPr="004E2361">
        <w:rPr>
          <w:spacing w:val="-4"/>
          <w:lang w:val="sq-AL"/>
        </w:rPr>
        <w:t xml:space="preserve">Mbi bazën e standardeve të mësipërme dhe nga vlerësimi në tërësi i materialeve të paraqitura me kërkesën, Gjykata nuk gjen ndonjë të dhënë që të tregojë se gjykatat e zakonshme e kanë filluar procesin me paragjykimin se kërkuesi i ka kryer veprat penale për të cilat akuzohet. Ato nuk përmbajnë ndonjë deklarim formal ose arsyetim, i cili të provojë se gjykatat e kanë konsideruar fajtor kërkuesin përpara se të jepej vendimi përfundimtar për fajësinë e tij. Gjithashtu, kërkuesi nuk ka parashtruar argumente bindëse për sa i përket pretendimit të tij se gjykatat e kanë kaluar barrën e provës nga prokurori tek i gjykuari. Në këto kushte, Gjykata vlerëson se pretendimi i kërkuesit për cenim të së drejtës për t’u </w:t>
      </w:r>
      <w:proofErr w:type="spellStart"/>
      <w:r w:rsidR="003E015A" w:rsidRPr="004E2361">
        <w:rPr>
          <w:spacing w:val="-4"/>
          <w:lang w:val="sq-AL"/>
        </w:rPr>
        <w:t>prezumuar</w:t>
      </w:r>
      <w:proofErr w:type="spellEnd"/>
      <w:r w:rsidR="003E015A" w:rsidRPr="004E2361">
        <w:rPr>
          <w:spacing w:val="-4"/>
          <w:lang w:val="sq-AL"/>
        </w:rPr>
        <w:t xml:space="preserve"> i pafajshëm, është i pabazuar.</w:t>
      </w:r>
    </w:p>
    <w:p w:rsidR="003E015A" w:rsidRPr="004E2361" w:rsidRDefault="003E015A" w:rsidP="003E015A">
      <w:pPr>
        <w:pStyle w:val="Paragrafi"/>
        <w:rPr>
          <w:i/>
          <w:spacing w:val="-4"/>
          <w:lang w:val="sq-AL"/>
        </w:rPr>
      </w:pPr>
      <w:r w:rsidRPr="004E2361">
        <w:rPr>
          <w:i/>
          <w:spacing w:val="-4"/>
          <w:lang w:val="sq-AL"/>
        </w:rPr>
        <w:t>Ç</w:t>
      </w:r>
      <w:r w:rsidR="00BE736F">
        <w:rPr>
          <w:i/>
          <w:spacing w:val="-4"/>
          <w:lang w:val="sq-AL"/>
        </w:rPr>
        <w:t xml:space="preserve">. </w:t>
      </w:r>
      <w:r w:rsidRPr="004E2361">
        <w:rPr>
          <w:i/>
          <w:spacing w:val="-4"/>
          <w:lang w:val="sq-AL"/>
        </w:rPr>
        <w:t>Për pretendimin e cenimit të p</w:t>
      </w:r>
      <w:r w:rsidRPr="004E2361">
        <w:rPr>
          <w:bCs/>
          <w:i/>
          <w:spacing w:val="-4"/>
          <w:lang w:val="sq-AL"/>
        </w:rPr>
        <w:t>arimit të barazisë së armëve gjatë gjykimit</w:t>
      </w:r>
    </w:p>
    <w:p w:rsidR="003E015A" w:rsidRPr="004E2361" w:rsidRDefault="00BE736F" w:rsidP="003E015A">
      <w:pPr>
        <w:pStyle w:val="Paragrafi"/>
        <w:rPr>
          <w:bCs/>
          <w:spacing w:val="-4"/>
          <w:lang w:val="sq-AL"/>
        </w:rPr>
      </w:pPr>
      <w:r>
        <w:rPr>
          <w:bCs/>
          <w:spacing w:val="-4"/>
          <w:lang w:val="sq-AL"/>
        </w:rPr>
        <w:t xml:space="preserve">16. </w:t>
      </w:r>
      <w:r w:rsidR="003E015A" w:rsidRPr="004E2361">
        <w:rPr>
          <w:bCs/>
          <w:spacing w:val="-4"/>
          <w:lang w:val="sq-AL"/>
        </w:rPr>
        <w:t xml:space="preserve">Kërkuesi ka parashtruar se gjykatat nuk e kanë vlerësuar si provë pasaportën e kërkuesit, duke mos u shprehur në lidhje me autenticitetin e saj, pavarësisht se kjo ishte një provë shumë e rëndësishme. Sipas hyrje-daljeve të regjistruara në të, kërkuesi pretendon se ka qenë i larguar në Greqi në kohën kur ka ndodhur ngjarja.  </w:t>
      </w:r>
    </w:p>
    <w:p w:rsidR="003E015A" w:rsidRPr="004E2361" w:rsidRDefault="00E647AC" w:rsidP="003E015A">
      <w:pPr>
        <w:pStyle w:val="Paragrafi"/>
        <w:rPr>
          <w:bCs/>
          <w:spacing w:val="-4"/>
          <w:lang w:val="sq-AL"/>
        </w:rPr>
      </w:pPr>
      <w:r>
        <w:rPr>
          <w:spacing w:val="-4"/>
          <w:lang w:val="sq-AL"/>
        </w:rPr>
        <w:t xml:space="preserve">17. </w:t>
      </w:r>
      <w:r w:rsidR="003E015A" w:rsidRPr="004E2361">
        <w:rPr>
          <w:spacing w:val="-4"/>
          <w:lang w:val="sq-AL"/>
        </w:rPr>
        <w:t xml:space="preserve">Gjykata ka vlerësuar se veçanërisht në procesin penal barazia e armëve, </w:t>
      </w:r>
      <w:proofErr w:type="spellStart"/>
      <w:r w:rsidR="003E015A" w:rsidRPr="004E2361">
        <w:rPr>
          <w:spacing w:val="-4"/>
          <w:lang w:val="sq-AL"/>
        </w:rPr>
        <w:t>kontradiktoriteti</w:t>
      </w:r>
      <w:proofErr w:type="spellEnd"/>
      <w:r w:rsidR="003E015A" w:rsidRPr="004E2361">
        <w:rPr>
          <w:spacing w:val="-4"/>
          <w:lang w:val="sq-AL"/>
        </w:rPr>
        <w:t xml:space="preserve"> dhe lidhur ngushtë me këto, mbrojtja e të pandehurit, e garantuar shprehimisht në nenin 31 të Kushtetutës dhe n</w:t>
      </w:r>
      <w:r w:rsidR="00B72007">
        <w:rPr>
          <w:spacing w:val="-4"/>
          <w:lang w:val="sq-AL"/>
        </w:rPr>
        <w:t xml:space="preserve">enin 6 të KEDNJ-së, përbëjnë në </w:t>
      </w:r>
      <w:r w:rsidR="003E015A" w:rsidRPr="004E2361">
        <w:rPr>
          <w:spacing w:val="-4"/>
          <w:lang w:val="sq-AL"/>
        </w:rPr>
        <w:t xml:space="preserve">vetvete elementet më të qenësishme e </w:t>
      </w:r>
      <w:proofErr w:type="spellStart"/>
      <w:r w:rsidR="003E015A" w:rsidRPr="004E2361">
        <w:rPr>
          <w:spacing w:val="-4"/>
          <w:lang w:val="sq-AL"/>
        </w:rPr>
        <w:t>thelbë</w:t>
      </w:r>
      <w:proofErr w:type="spellEnd"/>
      <w:r w:rsidR="00B72007">
        <w:rPr>
          <w:spacing w:val="-4"/>
          <w:lang w:val="sq-AL"/>
        </w:rPr>
        <w:t>-</w:t>
      </w:r>
      <w:proofErr w:type="spellStart"/>
      <w:r w:rsidR="003E015A" w:rsidRPr="004E2361">
        <w:rPr>
          <w:spacing w:val="-4"/>
          <w:lang w:val="sq-AL"/>
        </w:rPr>
        <w:lastRenderedPageBreak/>
        <w:t>sore</w:t>
      </w:r>
      <w:proofErr w:type="spellEnd"/>
      <w:r w:rsidR="003E015A" w:rsidRPr="004E2361">
        <w:rPr>
          <w:spacing w:val="-4"/>
          <w:lang w:val="sq-AL"/>
        </w:rPr>
        <w:t xml:space="preserve"> të procesit të rregullt ligjor. Synimi kryesor është realizimi i një debati real ndërmjet akuzës dhe mbrojtjes, gjë që ndikon pozitivisht dhe në mënyrë të drejtpërdrejtë në zbulimin e së vërtetës dhe dhënien e drejtësisë nga gjykata me objektivitet e paanësi </w:t>
      </w:r>
      <w:r w:rsidR="00EE7681" w:rsidRPr="004E2361">
        <w:rPr>
          <w:i/>
          <w:iCs/>
          <w:spacing w:val="-4"/>
          <w:lang w:val="sq-AL"/>
        </w:rPr>
        <w:t>(shih vendimet nr. 19, datë 18.9.2008; nr. 19, datë 12.</w:t>
      </w:r>
      <w:r w:rsidR="003E015A" w:rsidRPr="004E2361">
        <w:rPr>
          <w:i/>
          <w:iCs/>
          <w:spacing w:val="-4"/>
          <w:lang w:val="sq-AL"/>
        </w:rPr>
        <w:t>6.2003 të Gjykatës Kushtetuese)</w:t>
      </w:r>
      <w:r w:rsidR="003E015A" w:rsidRPr="004E2361">
        <w:rPr>
          <w:spacing w:val="-4"/>
          <w:lang w:val="sq-AL"/>
        </w:rPr>
        <w:t xml:space="preserve">. </w:t>
      </w:r>
    </w:p>
    <w:p w:rsidR="003E015A" w:rsidRPr="004E2361" w:rsidRDefault="00741C66" w:rsidP="003E015A">
      <w:pPr>
        <w:pStyle w:val="Paragrafi"/>
        <w:rPr>
          <w:bCs/>
          <w:spacing w:val="-4"/>
          <w:lang w:val="sq-AL"/>
        </w:rPr>
      </w:pPr>
      <w:r>
        <w:rPr>
          <w:spacing w:val="-4"/>
          <w:lang w:val="sq-AL"/>
        </w:rPr>
        <w:t xml:space="preserve">18. </w:t>
      </w:r>
      <w:r w:rsidR="003E015A" w:rsidRPr="004E2361">
        <w:rPr>
          <w:spacing w:val="-4"/>
          <w:lang w:val="sq-AL"/>
        </w:rPr>
        <w:t xml:space="preserve">Nisur nga parashtrimet e mësipërme të kërkuesit, Gjykata vëren se argumentet mbi të cilat ai mbështet pretendimin për cenimin e parimit të </w:t>
      </w:r>
      <w:proofErr w:type="spellStart"/>
      <w:r w:rsidR="003E015A" w:rsidRPr="004E2361">
        <w:rPr>
          <w:spacing w:val="-4"/>
          <w:lang w:val="sq-AL"/>
        </w:rPr>
        <w:t>kontradiktoritetit</w:t>
      </w:r>
      <w:proofErr w:type="spellEnd"/>
      <w:r w:rsidR="003E015A" w:rsidRPr="004E2361">
        <w:rPr>
          <w:spacing w:val="-4"/>
          <w:lang w:val="sq-AL"/>
        </w:rPr>
        <w:t xml:space="preserve"> e barazisë së armëve, kanë të bëjnë me çmuarjen nga ana e gjykatës të provave për të krijuar bindjen e brendshme në lidhje me fajësinë apo pafajësinë e tij. Si e tillë, kjo çështje i takon sferës së kompetencës së gjykatave të zakonshme, që bëjnë vlerësimin juridik të rrethanave dhe provave të parashtruara nga palët, dhe jo juridiksionit kushtetues, i cili nuk mund të zëvendësojë prerogativat kushtetuese e ligjore të vetë hallkave të sistemit gjyqësor, aq më tepër të vlerësojë bindjen e brendshme të gjykatave për çështje konkrete. Vetë Gjykata ka pranuar në mënyrë të vazhdueshme se mënyra e vlerësimit të provave është atribut i gjykatave të zakonshme që zgjidhin çështjen konkrete dhe nuk i nënshtrohet kontrollit të saj kushtetues. Ajo ka theksuar se kërkesa për marrje provash jo </w:t>
      </w:r>
      <w:proofErr w:type="spellStart"/>
      <w:r w:rsidR="003E015A" w:rsidRPr="004E2361">
        <w:rPr>
          <w:spacing w:val="-4"/>
          <w:lang w:val="sq-AL"/>
        </w:rPr>
        <w:t>domosdoshmërisht</w:t>
      </w:r>
      <w:proofErr w:type="spellEnd"/>
      <w:r w:rsidR="003E015A" w:rsidRPr="004E2361">
        <w:rPr>
          <w:spacing w:val="-4"/>
          <w:lang w:val="sq-AL"/>
        </w:rPr>
        <w:t xml:space="preserve"> duhet të pranohet nga gjykatat e juridiksionit të zakonshëm dhe se vlerësimi i tyre është kompetencë e këtyre gjykatave</w:t>
      </w:r>
      <w:r w:rsidR="003E015A" w:rsidRPr="004E2361">
        <w:rPr>
          <w:i/>
          <w:spacing w:val="-4"/>
          <w:lang w:val="sq-AL"/>
        </w:rPr>
        <w:t xml:space="preserve"> </w:t>
      </w:r>
      <w:r w:rsidR="006C477D" w:rsidRPr="004E2361">
        <w:rPr>
          <w:i/>
          <w:spacing w:val="-4"/>
          <w:lang w:val="sq-AL"/>
        </w:rPr>
        <w:t xml:space="preserve">(shih vendimet nr. 34, datë 12.7.2013; nr. 47, datë </w:t>
      </w:r>
      <w:r w:rsidR="003E015A" w:rsidRPr="004E2361">
        <w:rPr>
          <w:i/>
          <w:spacing w:val="-4"/>
          <w:lang w:val="sq-AL"/>
        </w:rPr>
        <w:t>7.11.2011; nr. 37, da</w:t>
      </w:r>
      <w:r w:rsidR="006C477D" w:rsidRPr="004E2361">
        <w:rPr>
          <w:i/>
          <w:spacing w:val="-4"/>
          <w:lang w:val="sq-AL"/>
        </w:rPr>
        <w:t>të 19.</w:t>
      </w:r>
      <w:r w:rsidR="003E015A" w:rsidRPr="004E2361">
        <w:rPr>
          <w:i/>
          <w:spacing w:val="-4"/>
          <w:lang w:val="sq-AL"/>
        </w:rPr>
        <w:t>9.2011 të Gjykatës Kushtetuese)</w:t>
      </w:r>
      <w:r w:rsidR="003E015A" w:rsidRPr="004E2361">
        <w:rPr>
          <w:spacing w:val="-4"/>
          <w:lang w:val="sq-AL"/>
        </w:rPr>
        <w:t xml:space="preserve">. </w:t>
      </w:r>
    </w:p>
    <w:p w:rsidR="003E015A" w:rsidRPr="004E2361" w:rsidRDefault="00741C66" w:rsidP="003E015A">
      <w:pPr>
        <w:pStyle w:val="Paragrafi"/>
        <w:rPr>
          <w:bCs/>
          <w:spacing w:val="-4"/>
          <w:lang w:val="sq-AL"/>
        </w:rPr>
      </w:pPr>
      <w:r>
        <w:rPr>
          <w:spacing w:val="-4"/>
          <w:lang w:val="sq-AL"/>
        </w:rPr>
        <w:t xml:space="preserve">19. </w:t>
      </w:r>
      <w:r w:rsidR="003E015A" w:rsidRPr="004E2361">
        <w:rPr>
          <w:spacing w:val="-4"/>
          <w:lang w:val="sq-AL"/>
        </w:rPr>
        <w:t xml:space="preserve">Nga aktet e dosjes rezulton se gjykata e apelit, pas përsëritjes së pjesshme të hetimit gjyqësor, ka marrë të dhëna nga gjendja civile përkatëse lidhur me </w:t>
      </w:r>
      <w:proofErr w:type="spellStart"/>
      <w:r w:rsidR="003E015A" w:rsidRPr="004E2361">
        <w:rPr>
          <w:spacing w:val="-4"/>
          <w:lang w:val="sq-AL"/>
        </w:rPr>
        <w:t>gjeneralitetet</w:t>
      </w:r>
      <w:proofErr w:type="spellEnd"/>
      <w:r w:rsidR="003E015A" w:rsidRPr="004E2361">
        <w:rPr>
          <w:spacing w:val="-4"/>
          <w:lang w:val="sq-AL"/>
        </w:rPr>
        <w:t xml:space="preserve"> e kërkuesit dhe vendimin e ndërrimit të emrit (nga </w:t>
      </w:r>
      <w:r w:rsidR="00BC7CD5" w:rsidRPr="004E2361">
        <w:rPr>
          <w:spacing w:val="-4"/>
          <w:lang w:val="sq-AL"/>
        </w:rPr>
        <w:t>“</w:t>
      </w:r>
      <w:proofErr w:type="spellStart"/>
      <w:r w:rsidR="003E015A" w:rsidRPr="004E2361">
        <w:rPr>
          <w:spacing w:val="-4"/>
          <w:lang w:val="sq-AL"/>
        </w:rPr>
        <w:t>Baki</w:t>
      </w:r>
      <w:proofErr w:type="spellEnd"/>
      <w:r w:rsidR="003E015A" w:rsidRPr="004E2361">
        <w:rPr>
          <w:spacing w:val="-4"/>
          <w:lang w:val="sq-AL"/>
        </w:rPr>
        <w:t xml:space="preserve"> Kuçi</w:t>
      </w:r>
      <w:r w:rsidR="00BC7CD5" w:rsidRPr="004E2361">
        <w:rPr>
          <w:spacing w:val="-4"/>
          <w:lang w:val="sq-AL"/>
        </w:rPr>
        <w:t>”</w:t>
      </w:r>
      <w:r w:rsidR="003E015A" w:rsidRPr="004E2361">
        <w:rPr>
          <w:spacing w:val="-4"/>
          <w:lang w:val="sq-AL"/>
        </w:rPr>
        <w:t xml:space="preserve"> në </w:t>
      </w:r>
      <w:r w:rsidR="00BC7CD5" w:rsidRPr="004E2361">
        <w:rPr>
          <w:spacing w:val="-4"/>
          <w:lang w:val="sq-AL"/>
        </w:rPr>
        <w:t>“</w:t>
      </w:r>
      <w:proofErr w:type="spellStart"/>
      <w:r w:rsidR="003E015A" w:rsidRPr="004E2361">
        <w:rPr>
          <w:spacing w:val="-4"/>
          <w:lang w:val="sq-AL"/>
        </w:rPr>
        <w:t>Vasil</w:t>
      </w:r>
      <w:proofErr w:type="spellEnd"/>
      <w:r w:rsidR="003E015A" w:rsidRPr="004E2361">
        <w:rPr>
          <w:spacing w:val="-4"/>
          <w:lang w:val="sq-AL"/>
        </w:rPr>
        <w:t xml:space="preserve"> Zoto</w:t>
      </w:r>
      <w:r w:rsidR="00BC7CD5" w:rsidRPr="004E2361">
        <w:rPr>
          <w:spacing w:val="-4"/>
          <w:lang w:val="sq-AL"/>
        </w:rPr>
        <w:t>”</w:t>
      </w:r>
      <w:r w:rsidR="003E015A" w:rsidRPr="004E2361">
        <w:rPr>
          <w:spacing w:val="-4"/>
          <w:lang w:val="sq-AL"/>
        </w:rPr>
        <w:t xml:space="preserve">), nga Komisariati i Policisë Gjirokastër për verifikimin e pasaportës që dispononte kërkuesi, si dhe nga autoritetet e policisë greke për hyrje-daljet e kërkuesit në shtetin grek. Të gjitha këto të dhëna kjo gjykatë i ka vlerësuar në cilësinë e provave, sipas bindjes së saj të brendshme, në përputhje me nenet 380 dhe 152/1 të KPP-së.  </w:t>
      </w:r>
    </w:p>
    <w:p w:rsidR="003E015A" w:rsidRPr="004E2361" w:rsidRDefault="00741C66" w:rsidP="003E015A">
      <w:pPr>
        <w:pStyle w:val="Paragrafi"/>
        <w:rPr>
          <w:bCs/>
          <w:spacing w:val="-4"/>
          <w:lang w:val="sq-AL"/>
        </w:rPr>
      </w:pPr>
      <w:r>
        <w:rPr>
          <w:spacing w:val="-4"/>
          <w:lang w:val="sq-AL"/>
        </w:rPr>
        <w:t xml:space="preserve">20. </w:t>
      </w:r>
      <w:r w:rsidR="003E015A" w:rsidRPr="004E2361">
        <w:rPr>
          <w:spacing w:val="-4"/>
          <w:lang w:val="sq-AL"/>
        </w:rPr>
        <w:t xml:space="preserve">Bazuar në standardet e mësipërme dhe faktet e çështjes konkrete, Gjykata çmon se pretendimi i kërkuesit për cenimin e parimit të barazisë së armëve gjatë gjykimit, është haptazi i pambështetur. </w:t>
      </w:r>
    </w:p>
    <w:p w:rsidR="003E015A" w:rsidRPr="004E2361" w:rsidRDefault="003E015A" w:rsidP="003E015A">
      <w:pPr>
        <w:pStyle w:val="Paragrafi"/>
        <w:rPr>
          <w:bCs/>
          <w:spacing w:val="-4"/>
          <w:lang w:val="sq-AL"/>
        </w:rPr>
      </w:pPr>
      <w:r w:rsidRPr="004E2361">
        <w:rPr>
          <w:bCs/>
          <w:i/>
          <w:spacing w:val="-4"/>
          <w:lang w:val="sq-AL"/>
        </w:rPr>
        <w:lastRenderedPageBreak/>
        <w:t>D</w:t>
      </w:r>
      <w:r w:rsidR="00741C66">
        <w:rPr>
          <w:bCs/>
          <w:i/>
          <w:spacing w:val="-4"/>
          <w:lang w:val="sq-AL"/>
        </w:rPr>
        <w:t>.</w:t>
      </w:r>
      <w:r w:rsidRPr="004E2361">
        <w:rPr>
          <w:bCs/>
          <w:spacing w:val="-4"/>
          <w:lang w:val="sq-AL"/>
        </w:rPr>
        <w:t xml:space="preserve"> </w:t>
      </w:r>
      <w:r w:rsidRPr="004E2361">
        <w:rPr>
          <w:i/>
          <w:spacing w:val="-4"/>
          <w:lang w:val="sq-AL"/>
        </w:rPr>
        <w:t>Për pretendimin e cenimit të s</w:t>
      </w:r>
      <w:r w:rsidRPr="004E2361">
        <w:rPr>
          <w:bCs/>
          <w:i/>
          <w:spacing w:val="-4"/>
          <w:lang w:val="sq-AL"/>
        </w:rPr>
        <w:t>tandardit të arsyetimit të vendimit gjyqësor</w:t>
      </w:r>
    </w:p>
    <w:p w:rsidR="003E015A" w:rsidRPr="004E2361" w:rsidRDefault="00741C66" w:rsidP="003E015A">
      <w:pPr>
        <w:pStyle w:val="Paragrafi"/>
        <w:rPr>
          <w:spacing w:val="-4"/>
          <w:lang w:val="sq-AL"/>
        </w:rPr>
      </w:pPr>
      <w:r>
        <w:rPr>
          <w:bCs/>
          <w:spacing w:val="-4"/>
          <w:lang w:val="sq-AL"/>
        </w:rPr>
        <w:t xml:space="preserve">21. </w:t>
      </w:r>
      <w:r w:rsidR="003E015A" w:rsidRPr="004E2361">
        <w:rPr>
          <w:bCs/>
          <w:spacing w:val="-4"/>
          <w:lang w:val="sq-AL"/>
        </w:rPr>
        <w:t xml:space="preserve">Sipas kërkuesit është cenuar standardi i arsyetimit të vendimit gjyqësor nga Kolegji Penal i Gjykatës së Lartë, i cili nuk ka vlerësuar shkaqet e rekursit dhe nuk u ka dhënë përgjigje pretendimeve të ngritura në të.  </w:t>
      </w:r>
    </w:p>
    <w:p w:rsidR="003E015A" w:rsidRPr="004E2361" w:rsidRDefault="00741C66" w:rsidP="003E015A">
      <w:pPr>
        <w:pStyle w:val="Paragrafi"/>
        <w:rPr>
          <w:spacing w:val="-4"/>
          <w:lang w:val="sq-AL"/>
        </w:rPr>
      </w:pPr>
      <w:r>
        <w:rPr>
          <w:spacing w:val="-4"/>
          <w:lang w:val="sq-AL"/>
        </w:rPr>
        <w:t xml:space="preserve">22. </w:t>
      </w:r>
      <w:r w:rsidR="003E015A" w:rsidRPr="004E2361">
        <w:rPr>
          <w:spacing w:val="-4"/>
          <w:lang w:val="sq-AL"/>
        </w:rPr>
        <w:t xml:space="preserve">Gjykata në jurisprudencën e saj ka theksuar se e drejta për një proces të rregullt ligjor, që i garantohet individit nga nenet 42, 142/1 të Kushtetutës, si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Gjithsesi, Gjykata e ka vlerësuar zbatimin e këtij parimi rast pas rasti, në varësi të rrethanave konkrete të </w:t>
      </w:r>
      <w:r w:rsidR="003E015A" w:rsidRPr="004E2361">
        <w:rPr>
          <w:rStyle w:val="Bodytext12pt"/>
          <w:rFonts w:ascii="Garamond" w:hAnsi="Garamond" w:cs="Times New Roman"/>
          <w:spacing w:val="-4"/>
          <w:lang w:val="sq-AL"/>
        </w:rPr>
        <w:t>çë</w:t>
      </w:r>
      <w:r w:rsidR="003E015A" w:rsidRPr="004E2361">
        <w:rPr>
          <w:spacing w:val="-4"/>
          <w:lang w:val="sq-AL"/>
        </w:rPr>
        <w:t xml:space="preserve">shtjes, duke analizuar nëse vendimet gjyqësore të kundërshtuara e kanë përmbushur në mënyrë të mjaftueshme detyrimin për arsyetimin e vendimeve të tyre </w:t>
      </w:r>
      <w:r w:rsidR="003E015A" w:rsidRPr="004E2361">
        <w:rPr>
          <w:rFonts w:eastAsia="AngsanaUPC"/>
          <w:spacing w:val="-4"/>
          <w:lang w:val="sq-AL"/>
        </w:rPr>
        <w:t>(</w:t>
      </w:r>
      <w:r w:rsidR="00EE7681" w:rsidRPr="004E2361">
        <w:rPr>
          <w:rFonts w:eastAsia="AngsanaUPC"/>
          <w:i/>
          <w:spacing w:val="-4"/>
          <w:lang w:val="sq-AL"/>
        </w:rPr>
        <w:t>shih vendimet nr. 8, datë 28.2.2012; nr. 8, datë 16.3.2011; nr. 25, datë 10.</w:t>
      </w:r>
      <w:r w:rsidR="003E015A" w:rsidRPr="004E2361">
        <w:rPr>
          <w:rFonts w:eastAsia="AngsanaUPC"/>
          <w:i/>
          <w:spacing w:val="-4"/>
          <w:lang w:val="sq-AL"/>
        </w:rPr>
        <w:t>6.2011; nr. 38, datë 30.12.2010 të Gjykatës Kushtetuese).</w:t>
      </w:r>
    </w:p>
    <w:p w:rsidR="003E015A" w:rsidRPr="004E2361" w:rsidRDefault="00741C66" w:rsidP="003E015A">
      <w:pPr>
        <w:pStyle w:val="Paragrafi"/>
        <w:rPr>
          <w:spacing w:val="-4"/>
          <w:lang w:val="sq-AL"/>
        </w:rPr>
      </w:pPr>
      <w:r>
        <w:rPr>
          <w:spacing w:val="-4"/>
          <w:lang w:val="sq-AL"/>
        </w:rPr>
        <w:t xml:space="preserve">23. </w:t>
      </w:r>
      <w:r w:rsidR="003E015A" w:rsidRPr="004E2361">
        <w:rPr>
          <w:spacing w:val="-4"/>
          <w:lang w:val="sq-AL"/>
        </w:rPr>
        <w:t xml:space="preserve">Sipas jurisprudencës së Gjykatës, </w:t>
      </w:r>
      <w:r w:rsidR="003E015A" w:rsidRPr="004E2361">
        <w:rPr>
          <w:bCs/>
          <w:spacing w:val="-4"/>
          <w:lang w:val="sq-AL"/>
        </w:rPr>
        <w:t xml:space="preserve">arsyetimi i kufizuar i vendimit të marrë në </w:t>
      </w:r>
      <w:r w:rsidR="003E015A" w:rsidRPr="004E2361">
        <w:rPr>
          <w:bCs/>
          <w:spacing w:val="-4"/>
          <w:kern w:val="28"/>
          <w:lang w:val="sq-AL"/>
        </w:rPr>
        <w:t>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w:t>
      </w:r>
      <w:r w:rsidR="006C477D" w:rsidRPr="004E2361">
        <w:rPr>
          <w:bCs/>
          <w:i/>
          <w:spacing w:val="-4"/>
          <w:kern w:val="28"/>
          <w:lang w:val="sq-AL"/>
        </w:rPr>
        <w:t>shih vendimet nr. 34, datë 12.</w:t>
      </w:r>
      <w:r w:rsidR="003E015A" w:rsidRPr="004E2361">
        <w:rPr>
          <w:bCs/>
          <w:i/>
          <w:spacing w:val="-4"/>
          <w:kern w:val="28"/>
          <w:lang w:val="sq-AL"/>
        </w:rPr>
        <w:t>7.2013; nr. 108, da</w:t>
      </w:r>
      <w:r w:rsidR="006C477D" w:rsidRPr="004E2361">
        <w:rPr>
          <w:bCs/>
          <w:i/>
          <w:spacing w:val="-4"/>
          <w:kern w:val="28"/>
          <w:lang w:val="sq-AL"/>
        </w:rPr>
        <w:t>të 3.10.2012; nr. 17, datë 17.</w:t>
      </w:r>
      <w:r w:rsidR="003E015A" w:rsidRPr="004E2361">
        <w:rPr>
          <w:bCs/>
          <w:i/>
          <w:spacing w:val="-4"/>
          <w:kern w:val="28"/>
          <w:lang w:val="sq-AL"/>
        </w:rPr>
        <w:t xml:space="preserve">5.2011, të Gjykatës Kushtetuese dhe </w:t>
      </w:r>
      <w:r w:rsidR="006C477D" w:rsidRPr="004E2361">
        <w:rPr>
          <w:i/>
          <w:spacing w:val="-4"/>
          <w:lang w:val="sq-AL"/>
        </w:rPr>
        <w:t xml:space="preserve">vendimin nr. 143, datë </w:t>
      </w:r>
      <w:r w:rsidR="003E015A" w:rsidRPr="004E2361">
        <w:rPr>
          <w:i/>
          <w:spacing w:val="-4"/>
          <w:lang w:val="sq-AL"/>
        </w:rPr>
        <w:t>7.12.2011 të Mbledhjes së Gjyqtarëve</w:t>
      </w:r>
      <w:r w:rsidR="003E015A" w:rsidRPr="004E2361">
        <w:rPr>
          <w:bCs/>
          <w:i/>
          <w:spacing w:val="-4"/>
          <w:kern w:val="28"/>
          <w:lang w:val="sq-AL"/>
        </w:rPr>
        <w:t>)</w:t>
      </w:r>
      <w:r w:rsidR="003E015A" w:rsidRPr="004E2361">
        <w:rPr>
          <w:bCs/>
          <w:spacing w:val="-4"/>
          <w:kern w:val="28"/>
          <w:lang w:val="sq-AL"/>
        </w:rPr>
        <w:t>.</w:t>
      </w:r>
    </w:p>
    <w:p w:rsidR="003E015A" w:rsidRPr="004E2361" w:rsidRDefault="007201BC" w:rsidP="003E015A">
      <w:pPr>
        <w:pStyle w:val="Paragrafi"/>
        <w:rPr>
          <w:spacing w:val="-4"/>
          <w:lang w:val="sq-AL"/>
        </w:rPr>
      </w:pPr>
      <w:r>
        <w:rPr>
          <w:bCs/>
          <w:spacing w:val="-4"/>
          <w:kern w:val="28"/>
          <w:lang w:val="sq-AL"/>
        </w:rPr>
        <w:t xml:space="preserve">24. </w:t>
      </w:r>
      <w:r w:rsidR="003E015A" w:rsidRPr="004E2361">
        <w:rPr>
          <w:bCs/>
          <w:spacing w:val="-4"/>
          <w:kern w:val="28"/>
          <w:lang w:val="sq-AL"/>
        </w:rPr>
        <w:t xml:space="preserve">Edhe </w:t>
      </w:r>
      <w:r w:rsidR="003E015A" w:rsidRPr="004E2361">
        <w:rPr>
          <w:spacing w:val="-4"/>
          <w:lang w:val="sq-AL"/>
        </w:rPr>
        <w:t xml:space="preserve">GJEDNJ-ja ka theksuar se </w:t>
      </w:r>
      <w:r w:rsidR="00BC7CD5" w:rsidRPr="004E2361">
        <w:rPr>
          <w:spacing w:val="-4"/>
          <w:lang w:val="sq-AL"/>
        </w:rPr>
        <w:t>“</w:t>
      </w:r>
      <w:r w:rsidR="003E015A" w:rsidRPr="004E2361">
        <w:rPr>
          <w:color w:val="000000"/>
          <w:spacing w:val="-4"/>
          <w:lang w:val="sq-AL"/>
        </w:rPr>
        <w:t>detyrimi që ka gjykata vend</w:t>
      </w:r>
      <w:r w:rsidR="00034C16">
        <w:rPr>
          <w:color w:val="000000"/>
          <w:spacing w:val="-4"/>
          <w:lang w:val="sq-AL"/>
        </w:rPr>
        <w:t>ë</w:t>
      </w:r>
      <w:r w:rsidR="003E015A" w:rsidRPr="004E2361">
        <w:rPr>
          <w:color w:val="000000"/>
          <w:spacing w:val="-4"/>
          <w:lang w:val="sq-AL"/>
        </w:rPr>
        <w:t xml:space="preserve">se për të arsyetuar vendimet e saj, nuk mund të interpretohet sikur kërkohet arsyetim i detajuar për çdo pretendim të palës </w:t>
      </w:r>
      <w:proofErr w:type="spellStart"/>
      <w:r w:rsidR="003E015A" w:rsidRPr="004E2361">
        <w:rPr>
          <w:color w:val="000000"/>
          <w:spacing w:val="-4"/>
          <w:lang w:val="sq-AL"/>
        </w:rPr>
        <w:t>ndërgjyqëse</w:t>
      </w:r>
      <w:proofErr w:type="spellEnd"/>
      <w:r w:rsidR="003E015A" w:rsidRPr="004E2361">
        <w:rPr>
          <w:color w:val="000000"/>
          <w:spacing w:val="-4"/>
          <w:lang w:val="sq-AL"/>
        </w:rPr>
        <w:t>. Masa e arsyetimit të vendimit varet nga natyra e vendimit në fjalë [...]</w:t>
      </w:r>
      <w:r w:rsidR="003E015A" w:rsidRPr="004E2361">
        <w:rPr>
          <w:spacing w:val="-4"/>
          <w:lang w:val="sq-AL"/>
        </w:rPr>
        <w:t xml:space="preserve"> Arsyetimi i kufizuar i dhënë nga Gjykata e Lartë në formulimin e vendimit në dhomë këshillimi, në mënyrë të nënkuptuar evidenton se </w:t>
      </w:r>
      <w:proofErr w:type="spellStart"/>
      <w:r w:rsidR="003E015A" w:rsidRPr="004E2361">
        <w:rPr>
          <w:spacing w:val="-4"/>
          <w:lang w:val="sq-AL"/>
        </w:rPr>
        <w:t>aplikanti</w:t>
      </w:r>
      <w:proofErr w:type="spellEnd"/>
      <w:r w:rsidR="003E015A" w:rsidRPr="004E2361">
        <w:rPr>
          <w:spacing w:val="-4"/>
          <w:lang w:val="sq-AL"/>
        </w:rPr>
        <w:t xml:space="preserve">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w:t>
      </w:r>
      <w:r w:rsidR="003E015A" w:rsidRPr="004E2361">
        <w:rPr>
          <w:spacing w:val="-4"/>
          <w:lang w:val="sq-AL"/>
        </w:rPr>
        <w:lastRenderedPageBreak/>
        <w:t>për ngritjen e çështjes, një arsyetim shumë i kufizuar mund të përmbushë kriterin e nenit 6 të Konventës</w:t>
      </w:r>
      <w:r w:rsidR="00BC7CD5" w:rsidRPr="004E2361">
        <w:rPr>
          <w:i/>
          <w:spacing w:val="-4"/>
          <w:lang w:val="sq-AL"/>
        </w:rPr>
        <w:t>”</w:t>
      </w:r>
      <w:r w:rsidR="006C477D" w:rsidRPr="004E2361">
        <w:rPr>
          <w:i/>
          <w:spacing w:val="-4"/>
          <w:lang w:val="sq-AL"/>
        </w:rPr>
        <w:t xml:space="preserve"> </w:t>
      </w:r>
      <w:r w:rsidR="003E015A" w:rsidRPr="004E2361">
        <w:rPr>
          <w:spacing w:val="-4"/>
          <w:lang w:val="sq-AL"/>
        </w:rPr>
        <w:t>(</w:t>
      </w:r>
      <w:proofErr w:type="spellStart"/>
      <w:r w:rsidR="003E015A" w:rsidRPr="004E2361">
        <w:rPr>
          <w:i/>
          <w:spacing w:val="-4"/>
          <w:lang w:val="sq-AL"/>
        </w:rPr>
        <w:t>Marini</w:t>
      </w:r>
      <w:proofErr w:type="spellEnd"/>
      <w:r w:rsidR="003E015A" w:rsidRPr="004E2361">
        <w:rPr>
          <w:i/>
          <w:spacing w:val="-4"/>
          <w:lang w:val="sq-AL"/>
        </w:rPr>
        <w:t xml:space="preserve"> kundër Shqipërisë, datë 18.12.2007, §105-106 dhe </w:t>
      </w:r>
      <w:proofErr w:type="spellStart"/>
      <w:r w:rsidR="003E015A" w:rsidRPr="004E2361">
        <w:rPr>
          <w:i/>
          <w:spacing w:val="-4"/>
          <w:lang w:val="sq-AL"/>
        </w:rPr>
        <w:t>Mis</w:t>
      </w:r>
      <w:r w:rsidR="006C477D" w:rsidRPr="004E2361">
        <w:rPr>
          <w:i/>
          <w:spacing w:val="-4"/>
          <w:lang w:val="sq-AL"/>
        </w:rPr>
        <w:t>hgjoni</w:t>
      </w:r>
      <w:proofErr w:type="spellEnd"/>
      <w:r w:rsidR="006C477D" w:rsidRPr="004E2361">
        <w:rPr>
          <w:i/>
          <w:spacing w:val="-4"/>
          <w:lang w:val="sq-AL"/>
        </w:rPr>
        <w:t xml:space="preserve"> kundër Shqipërisë, datë </w:t>
      </w:r>
      <w:r w:rsidR="003E015A" w:rsidRPr="004E2361">
        <w:rPr>
          <w:i/>
          <w:spacing w:val="-4"/>
          <w:lang w:val="sq-AL"/>
        </w:rPr>
        <w:t>7.12.2010, § 51</w:t>
      </w:r>
      <w:r w:rsidR="003E015A" w:rsidRPr="004E2361">
        <w:rPr>
          <w:spacing w:val="-4"/>
          <w:lang w:val="sq-AL"/>
        </w:rPr>
        <w:t xml:space="preserve">). </w:t>
      </w:r>
    </w:p>
    <w:p w:rsidR="003E015A" w:rsidRPr="004E2361" w:rsidRDefault="007201BC" w:rsidP="003E015A">
      <w:pPr>
        <w:pStyle w:val="Paragrafi"/>
        <w:rPr>
          <w:spacing w:val="-4"/>
          <w:lang w:val="sq-AL"/>
        </w:rPr>
      </w:pPr>
      <w:r>
        <w:rPr>
          <w:spacing w:val="-4"/>
          <w:lang w:val="sq-AL"/>
        </w:rPr>
        <w:t xml:space="preserve">25. </w:t>
      </w:r>
      <w:r w:rsidR="003E015A" w:rsidRPr="004E2361">
        <w:rPr>
          <w:spacing w:val="-4"/>
          <w:lang w:val="sq-AL"/>
        </w:rPr>
        <w:t xml:space="preserve">Në rastin konkret vendimi i mospranimit të rekursit përmban, në pjesën hyrëse të tij, objektin e padisë, </w:t>
      </w:r>
      <w:proofErr w:type="spellStart"/>
      <w:r w:rsidR="003E015A" w:rsidRPr="004E2361">
        <w:rPr>
          <w:spacing w:val="-4"/>
          <w:lang w:val="sq-AL"/>
        </w:rPr>
        <w:t>disponimet</w:t>
      </w:r>
      <w:proofErr w:type="spellEnd"/>
      <w:r w:rsidR="003E015A" w:rsidRPr="004E2361">
        <w:rPr>
          <w:spacing w:val="-4"/>
          <w:lang w:val="sq-AL"/>
        </w:rPr>
        <w:t xml:space="preserve"> e gjykatës së shkallës së parë e asaj të apelit, si dhe shkaqet që kërkuesi ka parashtruar në rekurs. Ndërsa në pjesën arsyetuese, në përputhje me standardet e gjykimit paraprak në dhomë këshillimi, Kolegji Penal i Gjykatës së Lartë ka arritur në përfundimin se </w:t>
      </w:r>
      <w:r w:rsidR="003E015A" w:rsidRPr="004E2361">
        <w:rPr>
          <w:spacing w:val="-4"/>
          <w:lang w:val="sq-AL" w:eastAsia="ja-JP"/>
        </w:rPr>
        <w:t>rekursi i paraqitur nuk përmban shkaqe nga ato që parashikon neni 432 i KPP-së, duke vendosur, në pjesën urdhëruese, mospranimin e tij.</w:t>
      </w:r>
    </w:p>
    <w:p w:rsidR="003E015A" w:rsidRPr="004E2361" w:rsidRDefault="007201BC" w:rsidP="003E015A">
      <w:pPr>
        <w:pStyle w:val="Paragrafi"/>
        <w:rPr>
          <w:spacing w:val="-4"/>
          <w:lang w:val="sq-AL"/>
        </w:rPr>
      </w:pPr>
      <w:r>
        <w:rPr>
          <w:spacing w:val="-4"/>
          <w:lang w:val="sq-AL"/>
        </w:rPr>
        <w:t xml:space="preserve">26. </w:t>
      </w:r>
      <w:r w:rsidR="003E015A" w:rsidRPr="004E2361">
        <w:rPr>
          <w:spacing w:val="-4"/>
          <w:lang w:val="sq-AL"/>
        </w:rPr>
        <w:t xml:space="preserve">Për rrjedhojë, bazuar në sa më sipër, Gjykata arrin në konkluzionin se </w:t>
      </w:r>
      <w:r w:rsidR="003E015A" w:rsidRPr="004E2361">
        <w:rPr>
          <w:bCs/>
          <w:spacing w:val="-4"/>
          <w:lang w:val="sq-AL"/>
        </w:rPr>
        <w:t>pretendimi i kërkuesit për cenimin e standardit të arsyetimit të vendimit gjyqësor, është haptazi i pambështetur.</w:t>
      </w:r>
    </w:p>
    <w:p w:rsidR="003E015A" w:rsidRPr="004E2361" w:rsidRDefault="003E015A" w:rsidP="003E015A">
      <w:pPr>
        <w:pStyle w:val="Paragrafi"/>
        <w:rPr>
          <w:bCs/>
          <w:spacing w:val="-4"/>
          <w:lang w:val="sq-AL"/>
        </w:rPr>
      </w:pPr>
      <w:r w:rsidRPr="004E2361">
        <w:rPr>
          <w:i/>
          <w:spacing w:val="-4"/>
          <w:lang w:val="sq-AL"/>
        </w:rPr>
        <w:t>D</w:t>
      </w:r>
      <w:r w:rsidR="007201BC">
        <w:rPr>
          <w:i/>
          <w:spacing w:val="-4"/>
          <w:lang w:val="sq-AL"/>
        </w:rPr>
        <w:t>H.</w:t>
      </w:r>
      <w:r w:rsidRPr="004E2361">
        <w:rPr>
          <w:i/>
          <w:spacing w:val="-4"/>
          <w:lang w:val="sq-AL"/>
        </w:rPr>
        <w:t xml:space="preserve"> Për pretendimin e cenimit të së </w:t>
      </w:r>
      <w:r w:rsidRPr="004E2361">
        <w:rPr>
          <w:bCs/>
          <w:i/>
          <w:spacing w:val="-4"/>
          <w:lang w:val="sq-AL"/>
        </w:rPr>
        <w:t>drejtës për t’u gjykuar nga një gjykatë e paanshme</w:t>
      </w:r>
    </w:p>
    <w:p w:rsidR="003E015A" w:rsidRPr="004E2361" w:rsidRDefault="008E40A2" w:rsidP="003E015A">
      <w:pPr>
        <w:pStyle w:val="Paragrafi"/>
        <w:rPr>
          <w:spacing w:val="-4"/>
          <w:lang w:val="sq-AL"/>
        </w:rPr>
      </w:pPr>
      <w:r>
        <w:rPr>
          <w:bCs/>
          <w:spacing w:val="-4"/>
          <w:lang w:val="sq-AL"/>
        </w:rPr>
        <w:t xml:space="preserve">27. </w:t>
      </w:r>
      <w:r w:rsidR="003E015A" w:rsidRPr="004E2361">
        <w:rPr>
          <w:bCs/>
          <w:spacing w:val="-4"/>
          <w:lang w:val="sq-AL"/>
        </w:rPr>
        <w:t>Kërkuesi ka pretenduar se i është cenuar e drejta për t’u gjykuar nga një gjykatë e paanshme, pasi në përbërje të trupit gjykues të Gjykatës së Lartë, që ka marrë në shqyrtim kërkesën për rishikim, kanë marrë pjesë disa gjyqtarë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bCs/>
          <w:spacing w:val="-4"/>
          <w:lang w:val="sq-AL"/>
        </w:rPr>
        <w:t xml:space="preserve">.), të cilët kanë gjykuar edhe rekursin e paraqitur më parë nga kërkuesi.  </w:t>
      </w:r>
    </w:p>
    <w:p w:rsidR="003E015A" w:rsidRPr="004E2361" w:rsidRDefault="008E40A2" w:rsidP="003E015A">
      <w:pPr>
        <w:pStyle w:val="Paragrafi"/>
        <w:rPr>
          <w:spacing w:val="-4"/>
          <w:lang w:val="sq-AL"/>
        </w:rPr>
      </w:pPr>
      <w:r>
        <w:rPr>
          <w:iCs/>
          <w:spacing w:val="-4"/>
          <w:lang w:val="sq-AL" w:eastAsia="sq-AL"/>
        </w:rPr>
        <w:t xml:space="preserve">28. </w:t>
      </w:r>
      <w:r w:rsidR="003E015A" w:rsidRPr="004E2361">
        <w:rPr>
          <w:iCs/>
          <w:spacing w:val="-4"/>
          <w:lang w:val="sq-AL" w:eastAsia="sq-AL"/>
        </w:rPr>
        <w:t xml:space="preserve">Gjykata ka theksuar se gjykimi nga një gjykatë e paanshme është një nga elementet e rëndësishme të procesit të rregullt ligjor, i garantuar nga neni 42 i Kushtetutës </w:t>
      </w:r>
      <w:r w:rsidR="003E015A" w:rsidRPr="004E2361">
        <w:rPr>
          <w:spacing w:val="-4"/>
          <w:lang w:val="sq-AL"/>
        </w:rPr>
        <w:t xml:space="preserve">dhe neni 6 i KEDNJ-së. Parimi i paanshmërisë nënkupton mungesën e paragjykimeve nga gjyqtarët për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003E015A" w:rsidRPr="004E2361">
        <w:rPr>
          <w:i/>
          <w:spacing w:val="-4"/>
          <w:lang w:val="sq-AL"/>
        </w:rPr>
        <w:t>(shih vendimet nr. 25, da</w:t>
      </w:r>
      <w:r w:rsidR="006C477D" w:rsidRPr="004E2361">
        <w:rPr>
          <w:i/>
          <w:spacing w:val="-4"/>
          <w:lang w:val="sq-AL"/>
        </w:rPr>
        <w:t>të 11.6.2013; nr. 25, datë 10.</w:t>
      </w:r>
      <w:r w:rsidR="003E015A" w:rsidRPr="004E2361">
        <w:rPr>
          <w:i/>
          <w:spacing w:val="-4"/>
          <w:lang w:val="sq-AL"/>
        </w:rPr>
        <w:t>6.2011; nr. 38, datë 15.10.2007 të Gjykatës Kushtetuese)</w:t>
      </w:r>
      <w:r w:rsidR="003E015A" w:rsidRPr="004E2361">
        <w:rPr>
          <w:spacing w:val="-4"/>
          <w:lang w:val="sq-AL"/>
        </w:rPr>
        <w:t>.</w:t>
      </w:r>
    </w:p>
    <w:p w:rsidR="003E015A" w:rsidRPr="004E2361" w:rsidRDefault="008E40A2" w:rsidP="003E015A">
      <w:pPr>
        <w:pStyle w:val="Paragrafi"/>
        <w:rPr>
          <w:spacing w:val="-4"/>
          <w:lang w:val="sq-AL"/>
        </w:rPr>
      </w:pPr>
      <w:r>
        <w:rPr>
          <w:spacing w:val="-4"/>
          <w:lang w:val="sq-AL"/>
        </w:rPr>
        <w:t xml:space="preserve">29. </w:t>
      </w:r>
      <w:r w:rsidR="003E015A" w:rsidRPr="004E2361">
        <w:rPr>
          <w:spacing w:val="-4"/>
          <w:lang w:val="sq-AL"/>
        </w:rPr>
        <w:t>N</w:t>
      </w:r>
      <w:r w:rsidR="003E015A" w:rsidRPr="004E2361">
        <w:rPr>
          <w:spacing w:val="-4"/>
          <w:lang w:val="sq-AL" w:eastAsia="sq-AL"/>
        </w:rPr>
        <w:t>ë kuptim të nenit 42/2 të Kushtetutës,</w:t>
      </w:r>
      <w:r w:rsidR="003E015A" w:rsidRPr="004E2361">
        <w:rPr>
          <w:spacing w:val="-4"/>
          <w:lang w:val="sq-AL"/>
        </w:rPr>
        <w:t xml:space="preserve"> respektimi i këtij parimi duhet të verifikohet duke zbatuar dy teste, testin subjektiv, i cili në thelb kërkon të provuarit e faktit që bindja personale ose </w:t>
      </w:r>
      <w:r w:rsidR="003E015A" w:rsidRPr="004E2361">
        <w:rPr>
          <w:spacing w:val="-4"/>
          <w:lang w:val="sq-AL"/>
        </w:rPr>
        <w:lastRenderedPageBreak/>
        <w:t xml:space="preserve">interesi i një gjyqtari kanë ndikuar në vendimin e gjykatës, dhe, testin objektiv, i cili kërkon të provuarit nëse gjyqtari ka ofruar garanci të mjaftueshme për të përjashtuar çdo dyshim të arsyeshëm në këtë drejtim. Në kuptim të testit subjektiv, paanshmëria e gjyqtarëve duhet të </w:t>
      </w:r>
      <w:proofErr w:type="spellStart"/>
      <w:r w:rsidR="003E015A" w:rsidRPr="004E2361">
        <w:rPr>
          <w:spacing w:val="-4"/>
          <w:lang w:val="sq-AL"/>
        </w:rPr>
        <w:t>prezumohet</w:t>
      </w:r>
      <w:proofErr w:type="spellEnd"/>
      <w:r w:rsidR="003E015A" w:rsidRPr="004E2361">
        <w:rPr>
          <w:spacing w:val="-4"/>
          <w:lang w:val="sq-AL"/>
        </w:rPr>
        <w:t xml:space="preserve">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rëndësie (</w:t>
      </w:r>
      <w:r w:rsidR="003E015A" w:rsidRPr="004E2361">
        <w:rPr>
          <w:i/>
          <w:spacing w:val="-4"/>
          <w:lang w:val="sq-AL"/>
        </w:rPr>
        <w:t>shih vendimet nr. 25,</w:t>
      </w:r>
      <w:r w:rsidR="006C477D" w:rsidRPr="004E2361">
        <w:rPr>
          <w:i/>
          <w:spacing w:val="-4"/>
          <w:lang w:val="sq-AL"/>
        </w:rPr>
        <w:t xml:space="preserve"> datë 11.6.2013; nr. 23, datë 4.11.2008; nr. 11, datë 2.4.2008; nr. 7, datë 11.</w:t>
      </w:r>
      <w:r w:rsidR="003E015A" w:rsidRPr="004E2361">
        <w:rPr>
          <w:i/>
          <w:spacing w:val="-4"/>
          <w:lang w:val="sq-AL"/>
        </w:rPr>
        <w:t>3.2008 të Gjykatës Kushtetuese</w:t>
      </w:r>
      <w:r w:rsidR="003E015A" w:rsidRPr="004E2361">
        <w:rPr>
          <w:spacing w:val="-4"/>
          <w:lang w:val="sq-AL"/>
        </w:rPr>
        <w:t>).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006C477D" w:rsidRPr="004E2361">
        <w:rPr>
          <w:i/>
          <w:spacing w:val="-4"/>
          <w:lang w:val="sq-AL"/>
        </w:rPr>
        <w:t>shih vendimet nr. 47, datë 7.11.2011; nr. 25, datë 10.</w:t>
      </w:r>
      <w:r w:rsidR="003E015A" w:rsidRPr="004E2361">
        <w:rPr>
          <w:i/>
          <w:spacing w:val="-4"/>
          <w:lang w:val="sq-AL"/>
        </w:rPr>
        <w:t>6.2011; nr.</w:t>
      </w:r>
      <w:r w:rsidR="006C477D" w:rsidRPr="004E2361">
        <w:rPr>
          <w:i/>
          <w:spacing w:val="-4"/>
          <w:lang w:val="sq-AL"/>
        </w:rPr>
        <w:t xml:space="preserve"> 10, datë 2.</w:t>
      </w:r>
      <w:r w:rsidR="003E015A" w:rsidRPr="004E2361">
        <w:rPr>
          <w:i/>
          <w:spacing w:val="-4"/>
          <w:lang w:val="sq-AL"/>
        </w:rPr>
        <w:t>4.2009 të Gjykatës Kushtetuese</w:t>
      </w:r>
      <w:r w:rsidR="003E015A" w:rsidRPr="004E2361">
        <w:rPr>
          <w:spacing w:val="-4"/>
          <w:lang w:val="sq-AL"/>
        </w:rPr>
        <w:t>).</w:t>
      </w:r>
    </w:p>
    <w:p w:rsidR="003E015A" w:rsidRPr="004E2361" w:rsidRDefault="008E40A2" w:rsidP="003E015A">
      <w:pPr>
        <w:pStyle w:val="Paragrafi"/>
        <w:rPr>
          <w:spacing w:val="-4"/>
          <w:lang w:val="sq-AL"/>
        </w:rPr>
      </w:pPr>
      <w:r>
        <w:rPr>
          <w:spacing w:val="-4"/>
          <w:lang w:val="sq-AL"/>
        </w:rPr>
        <w:t xml:space="preserve">30. </w:t>
      </w:r>
      <w:r w:rsidR="003E015A" w:rsidRPr="004E2361">
        <w:rPr>
          <w:spacing w:val="-4"/>
          <w:lang w:val="sq-AL"/>
        </w:rPr>
        <w:t>Jurisprudenca e Gjykatës ka evidentuar se parimi i paanshmërisë në gjykim, në këndvështrim të përbërjes së trupit gjykues, duhet të respektohet në çdo shkallë të gjykimit, duke mos përjashtuar as shqyrtimin e çështjes në dhomën e këshillimit të Gjykatës së Lartë. Për</w:t>
      </w:r>
      <w:r w:rsidR="003E015A" w:rsidRPr="004E2361">
        <w:rPr>
          <w:i/>
          <w:iCs/>
          <w:spacing w:val="-4"/>
          <w:lang w:val="sq-AL"/>
        </w:rPr>
        <w:t xml:space="preserve"> </w:t>
      </w:r>
      <w:r w:rsidR="003E015A" w:rsidRPr="004E2361">
        <w:rPr>
          <w:spacing w:val="-4"/>
          <w:lang w:val="sq-AL"/>
        </w:rPr>
        <w:t xml:space="preserve">Gjykatën është konsideruar gjykatë e njëanshme trupi gjykues, në përbërje të </w:t>
      </w:r>
      <w:proofErr w:type="spellStart"/>
      <w:r w:rsidR="003E015A" w:rsidRPr="004E2361">
        <w:rPr>
          <w:spacing w:val="-4"/>
          <w:lang w:val="sq-AL"/>
        </w:rPr>
        <w:t>të</w:t>
      </w:r>
      <w:proofErr w:type="spellEnd"/>
      <w:r w:rsidR="003E015A" w:rsidRPr="004E2361">
        <w:rPr>
          <w:spacing w:val="-4"/>
          <w:lang w:val="sq-AL"/>
        </w:rPr>
        <w:t xml:space="preserve"> cilit ka qenë i pranishëm qoftë edhe vetëm një gjyqtar, i cili, në këndvështrimin objektiv, nuk jepte garanci për një gjykim të paanshëm. Gjykata ka theksuar se </w:t>
      </w:r>
      <w:r w:rsidR="00BC7CD5" w:rsidRPr="004E2361">
        <w:rPr>
          <w:iCs/>
          <w:spacing w:val="-4"/>
          <w:lang w:val="sq-AL"/>
        </w:rPr>
        <w:t>“</w:t>
      </w:r>
      <w:r w:rsidR="003E015A" w:rsidRPr="004E2361">
        <w:rPr>
          <w:iCs/>
          <w:spacing w:val="-4"/>
          <w:lang w:val="sq-AL"/>
        </w:rPr>
        <w:t>...thjesht dhe vetëm pjesëmarrja e një apo më shumë gjyqtarëve në një procedim të mëparshëm, pavarësisht nga ndikimi i prezencës dhe i mendimit të tyre në të gjithë trupin gjykues, është një arsye e mjaftueshme dhe njëkohësisht një garanci më pak për kërkuesin, tek i cili është krijuar dyshimi i bazuar se gjykata nuk ka qenë e paanshme në shqyrtimin e kësaj çështjeje.</w:t>
      </w:r>
      <w:r w:rsidR="003E015A" w:rsidRPr="004E2361">
        <w:rPr>
          <w:i/>
          <w:spacing w:val="-4"/>
          <w:lang w:val="sq-AL"/>
        </w:rPr>
        <w:t xml:space="preserve"> </w:t>
      </w:r>
      <w:r w:rsidR="003E015A" w:rsidRPr="004E2361">
        <w:rPr>
          <w:spacing w:val="-4"/>
          <w:lang w:val="sq-AL"/>
        </w:rPr>
        <w:t>Dyshimi i mundshëm për paanësinë e gjyqtarit mund të ngrihet në hipotezën se gjyqtari është shprehur në një procedim tjetër me një vlerësim që ka të bëjë me përmbajtjen e të njëjtit fakt, në lidhje me të njëjtin subjekt</w:t>
      </w:r>
      <w:r w:rsidR="00BC7CD5" w:rsidRPr="004E2361">
        <w:rPr>
          <w:iCs/>
          <w:spacing w:val="-4"/>
          <w:lang w:val="sq-AL"/>
        </w:rPr>
        <w:t>”</w:t>
      </w:r>
      <w:r w:rsidR="003E015A" w:rsidRPr="004E2361">
        <w:rPr>
          <w:iCs/>
          <w:spacing w:val="-4"/>
          <w:lang w:val="sq-AL"/>
        </w:rPr>
        <w:t xml:space="preserve"> (</w:t>
      </w:r>
      <w:r w:rsidR="003E015A" w:rsidRPr="004E2361">
        <w:rPr>
          <w:i/>
          <w:iCs/>
          <w:spacing w:val="-4"/>
          <w:lang w:val="sq-AL"/>
        </w:rPr>
        <w:t>shih vendimet nr. 21</w:t>
      </w:r>
      <w:r w:rsidR="006C477D" w:rsidRPr="004E2361">
        <w:rPr>
          <w:i/>
          <w:iCs/>
          <w:spacing w:val="-4"/>
          <w:lang w:val="sq-AL"/>
        </w:rPr>
        <w:t>, datë 29.4.2010; nr. 7, datë 7.3.2011; nr. 48, datë 30.</w:t>
      </w:r>
      <w:r w:rsidR="003E015A" w:rsidRPr="004E2361">
        <w:rPr>
          <w:i/>
          <w:iCs/>
          <w:spacing w:val="-4"/>
          <w:lang w:val="sq-AL"/>
        </w:rPr>
        <w:t>7.1999 të Gjykatës Kushtetuese)</w:t>
      </w:r>
      <w:r w:rsidR="003E015A" w:rsidRPr="004E2361">
        <w:rPr>
          <w:spacing w:val="-4"/>
          <w:lang w:val="sq-AL"/>
        </w:rPr>
        <w:t>.</w:t>
      </w:r>
    </w:p>
    <w:p w:rsidR="003E015A" w:rsidRPr="004E2361" w:rsidRDefault="008E40A2" w:rsidP="003E015A">
      <w:pPr>
        <w:pStyle w:val="Paragrafi"/>
        <w:rPr>
          <w:spacing w:val="-4"/>
          <w:lang w:val="sq-AL"/>
        </w:rPr>
      </w:pPr>
      <w:r>
        <w:rPr>
          <w:spacing w:val="-4"/>
          <w:lang w:val="sq-AL"/>
        </w:rPr>
        <w:t xml:space="preserve">31. </w:t>
      </w:r>
      <w:r w:rsidR="003E015A" w:rsidRPr="004E2361">
        <w:rPr>
          <w:spacing w:val="-4"/>
          <w:lang w:val="sq-AL"/>
        </w:rPr>
        <w:t>Në rastin konkret kërkuesi ngre dyshimin mbi anshmërinë e gjyqtarëve</w:t>
      </w:r>
      <w:r w:rsidR="003E015A" w:rsidRPr="004E2361">
        <w:rPr>
          <w:bCs/>
          <w:spacing w:val="-4"/>
          <w:lang w:val="sq-AL"/>
        </w:rPr>
        <w:t xml:space="preserve">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spacing w:val="-4"/>
          <w:lang w:val="sq-AL"/>
        </w:rPr>
        <w:t xml:space="preserve">, për shkak të pjesëmarrjes së tyre në dy gjykime të </w:t>
      </w:r>
      <w:r w:rsidR="003E015A" w:rsidRPr="004E2361">
        <w:rPr>
          <w:spacing w:val="-4"/>
          <w:lang w:val="sq-AL"/>
        </w:rPr>
        <w:lastRenderedPageBreak/>
        <w:t xml:space="preserve">zhvilluara ndaj tij në Gjykatën e Lartë </w:t>
      </w:r>
      <w:r w:rsidR="003E015A" w:rsidRPr="004E2361">
        <w:rPr>
          <w:i/>
          <w:spacing w:val="-4"/>
          <w:lang w:val="sq-AL"/>
        </w:rPr>
        <w:t>(mospranim rekursi dhe rrëzim i kërkesës për rishikim</w:t>
      </w:r>
      <w:r w:rsidR="003E015A" w:rsidRPr="004E2361">
        <w:rPr>
          <w:spacing w:val="-4"/>
          <w:lang w:val="sq-AL"/>
        </w:rPr>
        <w:t xml:space="preserve">), që lidhen me të njëjtën çështje. Gjykata e vlerëson çështjen konkrete në këndvështrim të testit objektiv. </w:t>
      </w:r>
    </w:p>
    <w:p w:rsidR="003E015A" w:rsidRPr="004E2361" w:rsidRDefault="008E40A2" w:rsidP="003E015A">
      <w:pPr>
        <w:pStyle w:val="Paragrafi"/>
        <w:rPr>
          <w:spacing w:val="-4"/>
          <w:lang w:val="sq-AL"/>
        </w:rPr>
      </w:pPr>
      <w:r>
        <w:rPr>
          <w:spacing w:val="-4"/>
          <w:lang w:val="sq-AL"/>
        </w:rPr>
        <w:t xml:space="preserve">32. </w:t>
      </w:r>
      <w:r w:rsidR="003E015A" w:rsidRPr="004E2361">
        <w:rPr>
          <w:spacing w:val="-4"/>
          <w:lang w:val="sq-AL"/>
        </w:rPr>
        <w:t xml:space="preserve">Nga aktet e administruara rezulton se </w:t>
      </w:r>
      <w:r w:rsidR="003E015A" w:rsidRPr="004E2361">
        <w:rPr>
          <w:bCs/>
          <w:spacing w:val="-4"/>
          <w:lang w:val="sq-AL"/>
        </w:rPr>
        <w:t xml:space="preserve">tre gjyqtarët,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bCs/>
          <w:spacing w:val="-4"/>
          <w:lang w:val="sq-AL"/>
        </w:rPr>
        <w:t xml:space="preserve">., </w:t>
      </w:r>
      <w:r w:rsidR="003E015A" w:rsidRPr="004E2361">
        <w:rPr>
          <w:spacing w:val="-4"/>
          <w:lang w:val="sq-AL"/>
        </w:rPr>
        <w:t>kanë marrë pjesë në Kolegjin Penal të G</w:t>
      </w:r>
      <w:r w:rsidR="003E015A" w:rsidRPr="004E2361">
        <w:rPr>
          <w:bCs/>
          <w:spacing w:val="-4"/>
          <w:lang w:val="sq-AL"/>
        </w:rPr>
        <w:t>jykatës së Lartë,</w:t>
      </w:r>
      <w:r w:rsidR="003E015A" w:rsidRPr="004E2361">
        <w:rPr>
          <w:spacing w:val="-4"/>
          <w:lang w:val="sq-AL"/>
        </w:rPr>
        <w:t xml:space="preserve"> që me vendimin nr. 00-2012</w:t>
      </w:r>
      <w:r w:rsidR="006C477D" w:rsidRPr="004E2361">
        <w:rPr>
          <w:bCs/>
          <w:spacing w:val="-4"/>
          <w:lang w:val="sq-AL"/>
        </w:rPr>
        <w:t>-1137, datë 27.</w:t>
      </w:r>
      <w:r w:rsidR="003E015A" w:rsidRPr="004E2361">
        <w:rPr>
          <w:bCs/>
          <w:spacing w:val="-4"/>
          <w:lang w:val="sq-AL"/>
        </w:rPr>
        <w:t>9.2012, ka vendosur në dhomë këshillimi mospranimin e rekursit të paraqitur nga kërkuesi. Po ashtu këta gjyqtarë kanë marrë pjesë edhe në Kolegjin Penal të Gjykatës së Lartë, që me vendimin n</w:t>
      </w:r>
      <w:r w:rsidR="006C477D" w:rsidRPr="004E2361">
        <w:rPr>
          <w:bCs/>
          <w:spacing w:val="-4"/>
          <w:lang w:val="sq-AL"/>
        </w:rPr>
        <w:t>r. 00-2013-1596 (225), datë 10.</w:t>
      </w:r>
      <w:r w:rsidR="003E015A" w:rsidRPr="004E2361">
        <w:rPr>
          <w:bCs/>
          <w:spacing w:val="-4"/>
          <w:lang w:val="sq-AL"/>
        </w:rPr>
        <w:t>7.2013, ka vendosur, pas shqyrtimit në seancë gjyqësore, rrëzimin e kërkesës për rishiki</w:t>
      </w:r>
      <w:r w:rsidR="006C477D" w:rsidRPr="004E2361">
        <w:rPr>
          <w:bCs/>
          <w:spacing w:val="-4"/>
          <w:lang w:val="sq-AL"/>
        </w:rPr>
        <w:t>min e vendimit nr. 50, datë 11.</w:t>
      </w:r>
      <w:r w:rsidR="003E015A" w:rsidRPr="004E2361">
        <w:rPr>
          <w:bCs/>
          <w:spacing w:val="-4"/>
          <w:lang w:val="sq-AL"/>
        </w:rPr>
        <w:t xml:space="preserve">3.2010 të Gjykatës së Rrethit Gjyqësor Gjirokastër. Sipas jurisprudencës së </w:t>
      </w:r>
      <w:r w:rsidR="003E015A" w:rsidRPr="004E2361">
        <w:rPr>
          <w:spacing w:val="-4"/>
          <w:lang w:val="sq-AL"/>
        </w:rPr>
        <w:t xml:space="preserve">Gjykatës, në rekurs, të paktën formalisht, palët përpiqen të ngrenë para Gjykatës së Lartë shkaqe nga ato të parashikuara nga dispozitat procedurale përkatëse dhe, për këtë arsye, shqyrtimi i çështjes nga dhoma e këshillimit e Gjykatës së Lartë nuk është vetëm një konstatim formal i paraqitjes së shkaqeve ligjore në rekurs, por ai konsiston në vlerësimin e këtyre shkaqeve dhe </w:t>
      </w:r>
      <w:proofErr w:type="spellStart"/>
      <w:r w:rsidR="003E015A" w:rsidRPr="004E2361">
        <w:rPr>
          <w:spacing w:val="-4"/>
          <w:lang w:val="sq-AL"/>
        </w:rPr>
        <w:t>bazueshmërisë</w:t>
      </w:r>
      <w:proofErr w:type="spellEnd"/>
      <w:r w:rsidR="003E015A" w:rsidRPr="004E2361">
        <w:rPr>
          <w:spacing w:val="-4"/>
          <w:lang w:val="sq-AL"/>
        </w:rPr>
        <w:t xml:space="preserve"> së tyre, duke analizuar materialet e dosjes gjyqësore. Gjykata ka theksuar se n</w:t>
      </w:r>
      <w:r w:rsidR="003E015A" w:rsidRPr="004E2361">
        <w:rPr>
          <w:bCs/>
          <w:spacing w:val="-4"/>
          <w:lang w:val="sq-AL"/>
        </w:rPr>
        <w:t>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w:t>
      </w:r>
      <w:r w:rsidR="003E015A" w:rsidRPr="004E2361">
        <w:rPr>
          <w:spacing w:val="-4"/>
          <w:lang w:val="sq-AL"/>
        </w:rPr>
        <w:t xml:space="preserve"> (</w:t>
      </w:r>
      <w:r w:rsidR="003E015A" w:rsidRPr="004E2361">
        <w:rPr>
          <w:i/>
          <w:spacing w:val="-4"/>
          <w:lang w:val="sq-AL"/>
        </w:rPr>
        <w:t xml:space="preserve">shih vendimin nr. 8, datë </w:t>
      </w:r>
      <w:r w:rsidR="00EE7681" w:rsidRPr="004E2361">
        <w:rPr>
          <w:i/>
          <w:spacing w:val="-4"/>
          <w:lang w:val="sq-AL"/>
        </w:rPr>
        <w:t>26.</w:t>
      </w:r>
      <w:r w:rsidR="003E015A" w:rsidRPr="004E2361">
        <w:rPr>
          <w:i/>
          <w:spacing w:val="-4"/>
          <w:lang w:val="sq-AL"/>
        </w:rPr>
        <w:t xml:space="preserve">2.2015 </w:t>
      </w:r>
      <w:r w:rsidR="003E015A" w:rsidRPr="004E2361">
        <w:rPr>
          <w:i/>
          <w:iCs/>
          <w:spacing w:val="-4"/>
          <w:lang w:val="sq-AL" w:eastAsia="sq-AL"/>
        </w:rPr>
        <w:t>të Gjykatës Kushtetuese</w:t>
      </w:r>
      <w:r w:rsidR="003E015A" w:rsidRPr="004E2361">
        <w:rPr>
          <w:iCs/>
          <w:spacing w:val="-4"/>
          <w:lang w:val="sq-AL" w:eastAsia="sq-AL"/>
        </w:rPr>
        <w:t>).</w:t>
      </w:r>
      <w:r w:rsidR="003E015A" w:rsidRPr="004E2361">
        <w:rPr>
          <w:bCs/>
          <w:spacing w:val="-4"/>
          <w:lang w:val="sq-AL"/>
        </w:rPr>
        <w:t xml:space="preserve"> </w:t>
      </w:r>
      <w:r w:rsidR="003E015A" w:rsidRPr="004E2361">
        <w:rPr>
          <w:iCs/>
          <w:spacing w:val="-4"/>
          <w:lang w:val="sq-AL" w:eastAsia="sq-AL"/>
        </w:rPr>
        <w:t xml:space="preserve">Ndërsa për sa i përket rishikimit të një vendimi gjyqësor të formës së prerë, vlerësimi që bën Kolegji i Gjykatës së Lartë në këto raste është i ndryshëm nga ai që bën kur vihet në lëvizje nëpërmjet rekursit. </w:t>
      </w:r>
      <w:r w:rsidR="003E015A" w:rsidRPr="004E2361">
        <w:rPr>
          <w:rFonts w:eastAsia="Calibri"/>
          <w:spacing w:val="-4"/>
          <w:lang w:val="sq-AL"/>
        </w:rPr>
        <w:t>K</w:t>
      </w:r>
      <w:r w:rsidR="003E015A" w:rsidRPr="004E2361">
        <w:rPr>
          <w:rFonts w:eastAsia="Calibri"/>
          <w:bCs/>
          <w:spacing w:val="-4"/>
          <w:lang w:val="sq-AL"/>
        </w:rPr>
        <w:t xml:space="preserve">ërkesa për rishikim përfaqëson një formë të veçantë ankimi, një mjet të jashtëzakonshëm, me anë të </w:t>
      </w:r>
      <w:proofErr w:type="spellStart"/>
      <w:r w:rsidR="003E015A" w:rsidRPr="004E2361">
        <w:rPr>
          <w:rFonts w:eastAsia="Calibri"/>
          <w:bCs/>
          <w:spacing w:val="-4"/>
          <w:lang w:val="sq-AL"/>
        </w:rPr>
        <w:t>të</w:t>
      </w:r>
      <w:proofErr w:type="spellEnd"/>
      <w:r w:rsidR="003E015A" w:rsidRPr="004E2361">
        <w:rPr>
          <w:rFonts w:eastAsia="Calibri"/>
          <w:bCs/>
          <w:spacing w:val="-4"/>
          <w:lang w:val="sq-AL"/>
        </w:rPr>
        <w:t xml:space="preserve"> cilit kërkohet rishikimi i një vendimi të formës së prerë të gjykatës. Nëpërmjet këtij mjeti ankimi mund të hapet një gjykim i mbyllur në mënyrë përfundimtare nga gjykata. Për këto arsye, r</w:t>
      </w:r>
      <w:r w:rsidR="003E015A" w:rsidRPr="004E2361">
        <w:rPr>
          <w:spacing w:val="-4"/>
          <w:lang w:val="sq-AL"/>
        </w:rPr>
        <w:t xml:space="preserve">ishikimi i vendimit, si një mjet ankimor kundër vendimeve gjyqësore të formës së prerë, është i kufizuar vetëm në shkaqet e rishikimit të përcaktuara me ligj. Natyra e shqyrtimit të çështjes në rastet e rishikimit ka të bëjë jo vetëm me konstatimin e fakteve, por </w:t>
      </w:r>
      <w:r w:rsidR="003E015A" w:rsidRPr="004E2361">
        <w:rPr>
          <w:spacing w:val="-4"/>
          <w:lang w:val="sq-AL"/>
        </w:rPr>
        <w:lastRenderedPageBreak/>
        <w:t>edhe me vlerësim të tyre (</w:t>
      </w:r>
      <w:r w:rsidR="003E015A" w:rsidRPr="004E2361">
        <w:rPr>
          <w:i/>
          <w:spacing w:val="-4"/>
          <w:lang w:val="sq-AL"/>
        </w:rPr>
        <w:t xml:space="preserve">shih vendimet </w:t>
      </w:r>
      <w:r w:rsidR="00EE7681" w:rsidRPr="004E2361">
        <w:rPr>
          <w:bCs/>
          <w:i/>
          <w:spacing w:val="-4"/>
          <w:lang w:val="sq-AL"/>
        </w:rPr>
        <w:t>nr. 18, datë 23.</w:t>
      </w:r>
      <w:r w:rsidR="003E015A" w:rsidRPr="004E2361">
        <w:rPr>
          <w:bCs/>
          <w:i/>
          <w:spacing w:val="-4"/>
          <w:lang w:val="sq-AL"/>
        </w:rPr>
        <w:t xml:space="preserve">4.2013; </w:t>
      </w:r>
      <w:r w:rsidR="003E015A" w:rsidRPr="004E2361">
        <w:rPr>
          <w:i/>
          <w:spacing w:val="-4"/>
          <w:lang w:val="sq-AL"/>
        </w:rPr>
        <w:t>nr.</w:t>
      </w:r>
      <w:r w:rsidR="003E015A" w:rsidRPr="004E2361">
        <w:rPr>
          <w:spacing w:val="-4"/>
          <w:lang w:val="sq-AL"/>
        </w:rPr>
        <w:t xml:space="preserve"> </w:t>
      </w:r>
      <w:r w:rsidR="00EE7681" w:rsidRPr="004E2361">
        <w:rPr>
          <w:i/>
          <w:spacing w:val="-4"/>
          <w:lang w:val="sq-AL"/>
        </w:rPr>
        <w:t>36, datë 26.7.2011; nr. 25, datë 10.</w:t>
      </w:r>
      <w:r w:rsidR="003E015A" w:rsidRPr="004E2361">
        <w:rPr>
          <w:i/>
          <w:spacing w:val="-4"/>
          <w:lang w:val="sq-AL"/>
        </w:rPr>
        <w:t xml:space="preserve">6.2011 të Gjykatës Kushtetuese). </w:t>
      </w:r>
    </w:p>
    <w:p w:rsidR="003E015A" w:rsidRPr="004E2361" w:rsidRDefault="00D23FDF" w:rsidP="003E015A">
      <w:pPr>
        <w:pStyle w:val="Paragrafi"/>
        <w:rPr>
          <w:spacing w:val="-4"/>
          <w:lang w:val="sq-AL"/>
        </w:rPr>
      </w:pPr>
      <w:r>
        <w:rPr>
          <w:spacing w:val="-4"/>
          <w:lang w:val="sq-AL"/>
        </w:rPr>
        <w:t xml:space="preserve">33. </w:t>
      </w:r>
      <w:r w:rsidR="003E015A" w:rsidRPr="004E2361">
        <w:rPr>
          <w:spacing w:val="-4"/>
          <w:lang w:val="sq-AL"/>
        </w:rPr>
        <w:t xml:space="preserve">Në çështjen në shqyrtim kërkuesi ka kërkuar rishikimin e vendimit gjyqësor të formës së prerë, </w:t>
      </w:r>
      <w:r w:rsidR="003E015A" w:rsidRPr="004E2361">
        <w:rPr>
          <w:bCs/>
          <w:spacing w:val="-4"/>
          <w:lang w:val="sq-AL"/>
        </w:rPr>
        <w:t xml:space="preserve">bazuar në nenin 450/1, germa </w:t>
      </w:r>
      <w:r w:rsidR="00BC7CD5" w:rsidRPr="004E2361">
        <w:rPr>
          <w:bCs/>
          <w:spacing w:val="-4"/>
          <w:lang w:val="sq-AL"/>
        </w:rPr>
        <w:t>“</w:t>
      </w:r>
      <w:r w:rsidR="003E015A" w:rsidRPr="004E2361">
        <w:rPr>
          <w:bCs/>
          <w:spacing w:val="-4"/>
          <w:lang w:val="sq-AL"/>
        </w:rPr>
        <w:t>c</w:t>
      </w:r>
      <w:r w:rsidR="00BC7CD5" w:rsidRPr="004E2361">
        <w:rPr>
          <w:bCs/>
          <w:spacing w:val="-4"/>
          <w:lang w:val="sq-AL"/>
        </w:rPr>
        <w:t>”</w:t>
      </w:r>
      <w:r w:rsidR="003E015A" w:rsidRPr="004E2361">
        <w:rPr>
          <w:bCs/>
          <w:spacing w:val="-4"/>
          <w:lang w:val="sq-AL"/>
        </w:rPr>
        <w:t>, të KPP-së.</w:t>
      </w:r>
      <w:r w:rsidR="003E015A" w:rsidRPr="004E2361">
        <w:rPr>
          <w:spacing w:val="-4"/>
          <w:lang w:val="sq-AL"/>
        </w:rPr>
        <w:t xml:space="preserve"> </w:t>
      </w:r>
      <w:r w:rsidR="003E015A" w:rsidRPr="004E2361">
        <w:rPr>
          <w:bCs/>
          <w:spacing w:val="-4"/>
          <w:lang w:val="sq-AL"/>
        </w:rPr>
        <w:t>Sipas kësaj dispozite</w:t>
      </w:r>
      <w:r w:rsidR="003E015A" w:rsidRPr="004E2361">
        <w:rPr>
          <w:spacing w:val="-4"/>
          <w:lang w:val="sq-AL"/>
        </w:rPr>
        <w:t xml:space="preserve"> rishikimi </w:t>
      </w:r>
      <w:r w:rsidR="003E015A" w:rsidRPr="004E2361">
        <w:rPr>
          <w:color w:val="231F20"/>
          <w:spacing w:val="-4"/>
          <w:lang w:val="sq-AL" w:eastAsia="sq-AL"/>
        </w:rPr>
        <w:t xml:space="preserve">mund të kërkohet kur pas vendimit kanë dalë ose janë zbuluar prova të reja, të cilat, vetëm ose së bashku me ato që janë vlerësuar njëherë, tregojnë se vendimi është i gabuar. Kolegji Penal i Gjykatës së Lartë ka </w:t>
      </w:r>
      <w:r w:rsidR="003E015A" w:rsidRPr="004E2361">
        <w:rPr>
          <w:bCs/>
          <w:spacing w:val="-4"/>
          <w:lang w:val="sq-AL"/>
        </w:rPr>
        <w:t xml:space="preserve">rrëzuar kërkesën për rishikim, pasi ka vlerësuar, në seancë gjyqësore, se </w:t>
      </w:r>
      <w:r w:rsidR="00BC7CD5" w:rsidRPr="004E2361">
        <w:rPr>
          <w:bCs/>
          <w:spacing w:val="-4"/>
          <w:lang w:val="sq-AL"/>
        </w:rPr>
        <w:t>“</w:t>
      </w:r>
      <w:r w:rsidR="003E015A" w:rsidRPr="004E2361">
        <w:rPr>
          <w:bCs/>
          <w:spacing w:val="-4"/>
          <w:lang w:val="sq-AL"/>
        </w:rPr>
        <w:t xml:space="preserve">provat e paraqitura nga kërkuesi nuk përbëjnë prova të reja, në kuptim të nenit 450/1, germa </w:t>
      </w:r>
      <w:r w:rsidR="00BC7CD5" w:rsidRPr="004E2361">
        <w:rPr>
          <w:bCs/>
          <w:spacing w:val="-4"/>
          <w:lang w:val="sq-AL"/>
        </w:rPr>
        <w:t>“</w:t>
      </w:r>
      <w:r w:rsidR="003E015A" w:rsidRPr="004E2361">
        <w:rPr>
          <w:bCs/>
          <w:spacing w:val="-4"/>
          <w:lang w:val="sq-AL"/>
        </w:rPr>
        <w:t>c</w:t>
      </w:r>
      <w:r w:rsidR="00BC7CD5" w:rsidRPr="004E2361">
        <w:rPr>
          <w:bCs/>
          <w:spacing w:val="-4"/>
          <w:lang w:val="sq-AL"/>
        </w:rPr>
        <w:t>”</w:t>
      </w:r>
      <w:r w:rsidR="003E015A" w:rsidRPr="004E2361">
        <w:rPr>
          <w:bCs/>
          <w:spacing w:val="-4"/>
          <w:lang w:val="sq-AL"/>
        </w:rPr>
        <w:t>, të KPP-së</w:t>
      </w:r>
      <w:r w:rsidR="00BC7CD5" w:rsidRPr="004E2361">
        <w:rPr>
          <w:bCs/>
          <w:spacing w:val="-4"/>
          <w:lang w:val="sq-AL"/>
        </w:rPr>
        <w:t>”</w:t>
      </w:r>
      <w:r w:rsidR="003E015A" w:rsidRPr="004E2361">
        <w:rPr>
          <w:bCs/>
          <w:spacing w:val="-4"/>
          <w:lang w:val="sq-AL"/>
        </w:rPr>
        <w:t xml:space="preserve"> (</w:t>
      </w:r>
      <w:r w:rsidR="003E015A" w:rsidRPr="004E2361">
        <w:rPr>
          <w:bCs/>
          <w:i/>
          <w:spacing w:val="-4"/>
          <w:lang w:val="sq-AL"/>
        </w:rPr>
        <w:t xml:space="preserve">shih </w:t>
      </w:r>
      <w:r w:rsidR="00350D20" w:rsidRPr="004E2361">
        <w:rPr>
          <w:bCs/>
          <w:i/>
          <w:spacing w:val="-4"/>
          <w:lang w:val="sq-AL"/>
        </w:rPr>
        <w:t xml:space="preserve">f. </w:t>
      </w:r>
      <w:r w:rsidR="003E015A" w:rsidRPr="004E2361">
        <w:rPr>
          <w:bCs/>
          <w:i/>
          <w:spacing w:val="-4"/>
          <w:lang w:val="sq-AL"/>
        </w:rPr>
        <w:t>6 të vendimit</w:t>
      </w:r>
      <w:r w:rsidR="003E015A" w:rsidRPr="004E2361">
        <w:rPr>
          <w:bCs/>
          <w:spacing w:val="-4"/>
          <w:lang w:val="sq-AL"/>
        </w:rPr>
        <w:t>). S</w:t>
      </w:r>
      <w:r w:rsidR="003E015A" w:rsidRPr="004E2361">
        <w:rPr>
          <w:spacing w:val="-4"/>
          <w:lang w:val="sq-AL"/>
        </w:rPr>
        <w:t xml:space="preserve">hqyrtimi i kërkesës për rishikim në seancë gjyqësore, pasi është verifikuar paraqitja e saj sipas kritereve ligjore në dhomën e këshillimit, ka të bëjë me analizimin në thelb të shkaqeve të rishikimit. Kështu, </w:t>
      </w:r>
      <w:r w:rsidR="003E015A" w:rsidRPr="004E2361">
        <w:rPr>
          <w:bCs/>
          <w:spacing w:val="-4"/>
          <w:lang w:val="sq-AL"/>
        </w:rPr>
        <w:t xml:space="preserve">Kolegji Penal i Gjykatës së Lartë, pjesë e të cilit ishin edhe gjyqtarët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bCs/>
          <w:spacing w:val="-4"/>
          <w:lang w:val="sq-AL"/>
        </w:rPr>
        <w:t>., ka bërë një vlerësim në thelb të provave të paraqitura nga kërkuesi si të reja në raport me procesin e themelit dhe është shprehur mbi to.</w:t>
      </w:r>
      <w:r w:rsidR="003E015A" w:rsidRPr="004E2361">
        <w:rPr>
          <w:spacing w:val="-4"/>
          <w:lang w:val="sq-AL"/>
        </w:rPr>
        <w:t xml:space="preserve"> </w:t>
      </w:r>
      <w:r w:rsidR="003E015A" w:rsidRPr="004E2361">
        <w:rPr>
          <w:bCs/>
          <w:spacing w:val="-4"/>
          <w:lang w:val="sq-AL"/>
        </w:rPr>
        <w:t xml:space="preserve"> </w:t>
      </w:r>
    </w:p>
    <w:p w:rsidR="003E015A" w:rsidRPr="004E2361" w:rsidRDefault="00D23FDF" w:rsidP="003E015A">
      <w:pPr>
        <w:pStyle w:val="Paragrafi"/>
        <w:rPr>
          <w:spacing w:val="-4"/>
          <w:lang w:val="sq-AL"/>
        </w:rPr>
      </w:pPr>
      <w:r>
        <w:rPr>
          <w:bCs/>
          <w:spacing w:val="-4"/>
          <w:lang w:val="sq-AL"/>
        </w:rPr>
        <w:t xml:space="preserve">34. </w:t>
      </w:r>
      <w:r w:rsidR="003E015A" w:rsidRPr="004E2361">
        <w:rPr>
          <w:bCs/>
          <w:spacing w:val="-4"/>
          <w:lang w:val="sq-AL"/>
        </w:rPr>
        <w:t xml:space="preserve">Nisur nga sa më sipër, Gjykata çmon se vlerësimet e bëra nga gjyqtarët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bCs/>
          <w:spacing w:val="-4"/>
          <w:lang w:val="sq-AL"/>
        </w:rPr>
        <w:t xml:space="preserve">., si pjesëtarë të trupit gjykues, në vendimet e mospranimit të rekursit (dhomë këshillimi) dhe rrëzimit të kërkesës për rishikim (seancë gjyqësore), janë të ndryshme. Megjithatë, siç është shprehur edhe në çështje të ngjashme </w:t>
      </w:r>
      <w:r w:rsidR="003E015A" w:rsidRPr="004E2361">
        <w:rPr>
          <w:bCs/>
          <w:i/>
          <w:spacing w:val="-4"/>
          <w:lang w:val="sq-AL"/>
        </w:rPr>
        <w:t xml:space="preserve">(shih vendimin </w:t>
      </w:r>
      <w:r w:rsidR="00EE7681" w:rsidRPr="004E2361">
        <w:rPr>
          <w:i/>
          <w:spacing w:val="-4"/>
          <w:lang w:val="sq-AL"/>
        </w:rPr>
        <w:t>nr. 4, datë 25.</w:t>
      </w:r>
      <w:r w:rsidR="003E015A" w:rsidRPr="004E2361">
        <w:rPr>
          <w:i/>
          <w:spacing w:val="-4"/>
          <w:lang w:val="sq-AL"/>
        </w:rPr>
        <w:t>2.2009)</w:t>
      </w:r>
      <w:r w:rsidR="003E015A" w:rsidRPr="004E2361">
        <w:rPr>
          <w:bCs/>
          <w:i/>
          <w:spacing w:val="-4"/>
          <w:lang w:val="sq-AL"/>
        </w:rPr>
        <w:t>,</w:t>
      </w:r>
      <w:r w:rsidR="003E015A" w:rsidRPr="004E2361">
        <w:rPr>
          <w:bCs/>
          <w:spacing w:val="-4"/>
          <w:lang w:val="sq-AL"/>
        </w:rPr>
        <w:t xml:space="preserve"> Gjykata vlerëson se </w:t>
      </w:r>
      <w:r w:rsidR="003E015A" w:rsidRPr="004E2361">
        <w:rPr>
          <w:spacing w:val="-4"/>
          <w:lang w:val="sq-AL"/>
        </w:rPr>
        <w:t>pavarësisht nga forma dhe referenca ligjore e paraqitjes së pretendimeve të kërkuesit në të dyja gjykimet, ato lidhen me shqyrtimin në fakt të së njëjtës çështje gjyqësore</w:t>
      </w:r>
      <w:r w:rsidR="003E015A" w:rsidRPr="004E2361">
        <w:rPr>
          <w:i/>
          <w:spacing w:val="-4"/>
          <w:lang w:val="sq-AL"/>
        </w:rPr>
        <w:t>.</w:t>
      </w:r>
      <w:r w:rsidR="003E015A" w:rsidRPr="004E2361">
        <w:rPr>
          <w:bCs/>
          <w:spacing w:val="-4"/>
          <w:lang w:val="sq-AL"/>
        </w:rPr>
        <w:t xml:space="preserve"> Në këto kushte pjesëmarrja e të njëjtëve gjyqtarë në këto dy gjykime nuk ofron garanci të mjaftueshme për të përjashtuar </w:t>
      </w:r>
      <w:r w:rsidR="003E015A" w:rsidRPr="004E2361">
        <w:rPr>
          <w:spacing w:val="-4"/>
          <w:lang w:val="sq-AL"/>
        </w:rPr>
        <w:t xml:space="preserve">çdo dyshim të arsyeshëm të kërkuesit në lidhje me paanshmërinë e gjykatës, aq më tepër kur këta gjyqtarë përbëjnë shumicën në numër të trupit gjykues. </w:t>
      </w:r>
      <w:r w:rsidR="003E015A" w:rsidRPr="004E2361">
        <w:rPr>
          <w:iCs/>
          <w:spacing w:val="-4"/>
          <w:lang w:val="sq-AL" w:eastAsia="sq-AL"/>
        </w:rPr>
        <w:t>Kur ekzistojnë kushtet që justifikojnë një dyshim të përligjur për anshmëri gjatë gjykimit, detyra e çdo gjyqtari është t’i shmanget gjykimit, në mënyrë që të mos cenojë rregullsinë e procesit gjyqësor (</w:t>
      </w:r>
      <w:r w:rsidR="006C477D" w:rsidRPr="004E2361">
        <w:rPr>
          <w:i/>
          <w:iCs/>
          <w:spacing w:val="-4"/>
          <w:lang w:val="sq-AL" w:eastAsia="sq-AL"/>
        </w:rPr>
        <w:t xml:space="preserve">shih vendimin nr. 47, datë </w:t>
      </w:r>
      <w:r w:rsidR="003E015A" w:rsidRPr="004E2361">
        <w:rPr>
          <w:i/>
          <w:iCs/>
          <w:spacing w:val="-4"/>
          <w:lang w:val="sq-AL" w:eastAsia="sq-AL"/>
        </w:rPr>
        <w:t>7.11.2011 të Gjykatës Kushtetuese</w:t>
      </w:r>
      <w:r w:rsidR="003E015A" w:rsidRPr="004E2361">
        <w:rPr>
          <w:iCs/>
          <w:spacing w:val="-4"/>
          <w:lang w:val="sq-AL" w:eastAsia="sq-AL"/>
        </w:rPr>
        <w:t xml:space="preserve">). Në rastin konkret, </w:t>
      </w:r>
      <w:r w:rsidR="003E015A" w:rsidRPr="004E2361">
        <w:rPr>
          <w:spacing w:val="-4"/>
          <w:lang w:val="sq-AL"/>
        </w:rPr>
        <w:t xml:space="preserve">pjesëmarrja e gjyqtarëve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spacing w:val="-4"/>
          <w:lang w:val="sq-AL"/>
        </w:rPr>
        <w:t xml:space="preserve">. në trupin gjykues që ka shqyrtuar kërkesën për rishikimin e vendimit të formës së prerë, ndërkohë që objektivisht kanë ekzistuar </w:t>
      </w:r>
      <w:r w:rsidR="003E015A" w:rsidRPr="004E2361">
        <w:rPr>
          <w:spacing w:val="-4"/>
          <w:lang w:val="sq-AL"/>
        </w:rPr>
        <w:lastRenderedPageBreak/>
        <w:t xml:space="preserve">mundësitë për shmangien e tyre nga gjykimi, ka krijuar një dyshim të justifikuar të kërkuesit se vendimi i dhënë nuk ka qenë produkt i një procesi të paanshëm. </w:t>
      </w:r>
    </w:p>
    <w:p w:rsidR="003E015A" w:rsidRPr="004E2361" w:rsidRDefault="00AD66CF" w:rsidP="003E015A">
      <w:pPr>
        <w:pStyle w:val="Paragrafi"/>
        <w:rPr>
          <w:spacing w:val="-4"/>
          <w:lang w:val="sq-AL"/>
        </w:rPr>
      </w:pPr>
      <w:r>
        <w:rPr>
          <w:spacing w:val="-4"/>
          <w:lang w:val="sq-AL"/>
        </w:rPr>
        <w:t xml:space="preserve">35. </w:t>
      </w:r>
      <w:r w:rsidR="003E015A" w:rsidRPr="004E2361">
        <w:rPr>
          <w:spacing w:val="-4"/>
          <w:lang w:val="sq-AL"/>
        </w:rPr>
        <w:t xml:space="preserve">Për sa më sipër, Gjykata vlerëson se pretendimi i kërkuesit për cenimin e së drejtës për t’u gjykuar nga një gjykatë e paanshme, si një prej elementeve të së drejtës për një proces të rregullt gjyqësor, është i bazuar dhe duhet pranuar.  </w:t>
      </w:r>
    </w:p>
    <w:p w:rsidR="003E015A" w:rsidRPr="004E2361" w:rsidRDefault="003E015A" w:rsidP="003E015A">
      <w:pPr>
        <w:pStyle w:val="Paragrafi"/>
        <w:rPr>
          <w:spacing w:val="-4"/>
          <w:lang w:val="sq-AL"/>
        </w:rPr>
      </w:pPr>
      <w:r w:rsidRPr="004E2361">
        <w:rPr>
          <w:i/>
          <w:spacing w:val="-4"/>
          <w:lang w:val="sq-AL"/>
        </w:rPr>
        <w:t>E</w:t>
      </w:r>
      <w:r w:rsidR="00A23AE7">
        <w:rPr>
          <w:i/>
          <w:spacing w:val="-4"/>
          <w:lang w:val="sq-AL"/>
        </w:rPr>
        <w:t>.</w:t>
      </w:r>
      <w:r w:rsidRPr="004E2361">
        <w:rPr>
          <w:spacing w:val="-4"/>
          <w:lang w:val="sq-AL"/>
        </w:rPr>
        <w:t xml:space="preserve"> </w:t>
      </w:r>
      <w:r w:rsidRPr="004E2361">
        <w:rPr>
          <w:i/>
          <w:spacing w:val="-4"/>
          <w:lang w:val="sq-AL"/>
        </w:rPr>
        <w:t xml:space="preserve">Për pretendimin e cenimit të së </w:t>
      </w:r>
      <w:r w:rsidRPr="004E2361">
        <w:rPr>
          <w:bCs/>
          <w:i/>
          <w:spacing w:val="-4"/>
          <w:lang w:val="sq-AL"/>
        </w:rPr>
        <w:t xml:space="preserve">drejtës për t’u dëgjuar dhe të së drejtës për t’u mbrojtur </w:t>
      </w:r>
    </w:p>
    <w:p w:rsidR="003E015A" w:rsidRPr="004E2361" w:rsidRDefault="002913C0" w:rsidP="003E015A">
      <w:pPr>
        <w:pStyle w:val="Paragrafi"/>
        <w:rPr>
          <w:spacing w:val="-4"/>
          <w:lang w:val="sq-AL"/>
        </w:rPr>
      </w:pPr>
      <w:r>
        <w:rPr>
          <w:bCs/>
          <w:spacing w:val="-4"/>
          <w:lang w:val="sq-AL"/>
        </w:rPr>
        <w:t xml:space="preserve">36. </w:t>
      </w:r>
      <w:r w:rsidR="003E015A" w:rsidRPr="004E2361">
        <w:rPr>
          <w:bCs/>
          <w:spacing w:val="-4"/>
          <w:lang w:val="sq-AL"/>
        </w:rPr>
        <w:t xml:space="preserve">Kërkuesi ka pretenduar se i është cenuar e drejta për t’u dëgjuar, për shkak se Gjykata e Lartë në vendimet e saj nuk e ka vlerësuar drejt objektin e mosmarrëveshjes, duke bërë një vlerësim të pasaktë të fakteve dhe të rrethanave. Ai pretendon, gjithashtu, cenimin e së drejtës për t’u mbrojtur, për arsye të gjykimit të tij në mungesë dhe përfaqësimit nga avokati i zgjedhur nga familjarët.  </w:t>
      </w:r>
    </w:p>
    <w:p w:rsidR="003E015A" w:rsidRPr="004E2361" w:rsidRDefault="002913C0" w:rsidP="003E015A">
      <w:pPr>
        <w:pStyle w:val="Paragrafi"/>
        <w:rPr>
          <w:spacing w:val="-4"/>
          <w:lang w:val="sq-AL"/>
        </w:rPr>
      </w:pPr>
      <w:r>
        <w:rPr>
          <w:spacing w:val="-4"/>
          <w:lang w:val="sq-AL"/>
        </w:rPr>
        <w:t xml:space="preserve">37. </w:t>
      </w:r>
      <w:r w:rsidR="003E015A" w:rsidRPr="004E2361">
        <w:rPr>
          <w:spacing w:val="-4"/>
          <w:lang w:val="sq-AL"/>
        </w:rPr>
        <w:t>E drejta e një personi të akuzuar për të qenë i pranishëm në seancën dëgjimore të akuzave të ngritura kundër tij është thelbësore për një proces të drejtë. Kjo përfshin jo vetëm praninë fizike, por edhe aftësinë për të dëgjuar dhe ndjekur procedimet, për të kuptuar provat dhe argumentet, si dhe për të orientuar përfaqësuesit ligjorë dhe për të dhënë fakte. Shteti ka detyrimin për ta njoftuar të pandehurin në mënyrë efektive dhe të përshtatshme për seancën dhe të marrë masa për të siguruar praninë e tij</w:t>
      </w:r>
      <w:r w:rsidR="003E015A" w:rsidRPr="004E2361">
        <w:rPr>
          <w:i/>
          <w:spacing w:val="-4"/>
          <w:lang w:val="sq-AL"/>
        </w:rPr>
        <w:t>.</w:t>
      </w:r>
      <w:r w:rsidR="003E015A" w:rsidRPr="004E2361">
        <w:rPr>
          <w:spacing w:val="-4"/>
          <w:lang w:val="sq-AL"/>
        </w:rPr>
        <w:t xml:space="preserve"> Po ashtu, një nga kriteret e gjykimit të drejtë është edhe e drejta e çdokujt të akuzuar për një vepër penale për t’u mbrojtur </w:t>
      </w:r>
      <w:proofErr w:type="spellStart"/>
      <w:r w:rsidR="003E015A" w:rsidRPr="004E2361">
        <w:rPr>
          <w:spacing w:val="-4"/>
          <w:lang w:val="sq-AL"/>
        </w:rPr>
        <w:t>efektivisht</w:t>
      </w:r>
      <w:proofErr w:type="spellEnd"/>
      <w:r w:rsidR="003E015A" w:rsidRPr="004E2361">
        <w:rPr>
          <w:spacing w:val="-4"/>
          <w:lang w:val="sq-AL"/>
        </w:rPr>
        <w:t xml:space="preserve"> nga një mbrojtës ligjor, e drejtë e cila nuk humbet edhe pse personi i akuzuar penalisht nuk ndodhet vetë personalisht në gjyq </w:t>
      </w:r>
      <w:r w:rsidR="003E015A" w:rsidRPr="004E2361">
        <w:rPr>
          <w:i/>
          <w:spacing w:val="-4"/>
          <w:lang w:val="sq-AL"/>
        </w:rPr>
        <w:t>(shih vendimin nr.</w:t>
      </w:r>
      <w:r w:rsidR="006C477D" w:rsidRPr="004E2361">
        <w:rPr>
          <w:i/>
          <w:spacing w:val="-4"/>
          <w:lang w:val="sq-AL"/>
        </w:rPr>
        <w:t xml:space="preserve"> </w:t>
      </w:r>
      <w:r w:rsidR="003E015A" w:rsidRPr="004E2361">
        <w:rPr>
          <w:i/>
          <w:spacing w:val="-4"/>
          <w:lang w:val="sq-AL"/>
        </w:rPr>
        <w:t>26, dat</w:t>
      </w:r>
      <w:r w:rsidR="006C477D" w:rsidRPr="004E2361">
        <w:rPr>
          <w:bCs/>
          <w:i/>
          <w:spacing w:val="-4"/>
          <w:lang w:val="sq-AL"/>
        </w:rPr>
        <w:t>ë 8.</w:t>
      </w:r>
      <w:r w:rsidR="003E015A" w:rsidRPr="004E2361">
        <w:rPr>
          <w:bCs/>
          <w:i/>
          <w:spacing w:val="-4"/>
          <w:lang w:val="sq-AL"/>
        </w:rPr>
        <w:t>5.2012 të Gjykatës Kushtetuese</w:t>
      </w:r>
      <w:r w:rsidR="003E015A" w:rsidRPr="004E2361">
        <w:rPr>
          <w:i/>
          <w:spacing w:val="-4"/>
          <w:lang w:val="sq-AL"/>
        </w:rPr>
        <w:t>).</w:t>
      </w:r>
    </w:p>
    <w:p w:rsidR="003E015A" w:rsidRPr="004E2361" w:rsidRDefault="00382F8A" w:rsidP="003E015A">
      <w:pPr>
        <w:pStyle w:val="Paragrafi"/>
        <w:rPr>
          <w:spacing w:val="-4"/>
          <w:lang w:val="sq-AL"/>
        </w:rPr>
      </w:pPr>
      <w:r>
        <w:rPr>
          <w:bCs/>
          <w:spacing w:val="-4"/>
          <w:lang w:val="sq-AL"/>
        </w:rPr>
        <w:t xml:space="preserve">38. </w:t>
      </w:r>
      <w:r w:rsidR="003E015A" w:rsidRPr="004E2361">
        <w:rPr>
          <w:bCs/>
          <w:spacing w:val="-4"/>
          <w:lang w:val="sq-AL"/>
        </w:rPr>
        <w:t xml:space="preserve">Për sa i përket gjykimit në mungesë, Gjykata ka theksuar rëndësinë e </w:t>
      </w:r>
      <w:r w:rsidR="003E015A" w:rsidRPr="004E2361">
        <w:rPr>
          <w:spacing w:val="-4"/>
          <w:lang w:val="sq-AL"/>
        </w:rPr>
        <w:t>zbatimit rigoroz të procedurave të njoftimit</w:t>
      </w:r>
      <w:r w:rsidR="003E015A" w:rsidRPr="004E2361">
        <w:rPr>
          <w:bCs/>
          <w:spacing w:val="-4"/>
          <w:lang w:val="sq-AL"/>
        </w:rPr>
        <w:t xml:space="preserve"> për të garantuar të drejtën për t’u dëgjuar e për t’u mbrojtur. </w:t>
      </w:r>
      <w:r w:rsidR="003E015A" w:rsidRPr="004E2361">
        <w:rPr>
          <w:spacing w:val="-4"/>
          <w:lang w:val="sq-AL"/>
        </w:rPr>
        <w:t xml:space="preserve">Në radhë të parë është e domosdoshme që i pandehuri të ketë dijeni nëse ndaj tij ka filluar një proces penal dhe, në radhë të dytë, ky duhet të heqë dorë vullnetarisht nga pjesëmarrja në të </w:t>
      </w:r>
      <w:r w:rsidR="003E015A" w:rsidRPr="004E2361">
        <w:rPr>
          <w:i/>
          <w:spacing w:val="-4"/>
          <w:lang w:val="sq-AL"/>
        </w:rPr>
        <w:t xml:space="preserve">(shih </w:t>
      </w:r>
      <w:r w:rsidR="006C477D" w:rsidRPr="004E2361">
        <w:rPr>
          <w:i/>
          <w:spacing w:val="-4"/>
          <w:lang w:val="sq-AL"/>
        </w:rPr>
        <w:t>vendimet nr. 26, datë 8.</w:t>
      </w:r>
      <w:r w:rsidR="003E015A" w:rsidRPr="004E2361">
        <w:rPr>
          <w:i/>
          <w:spacing w:val="-4"/>
          <w:lang w:val="sq-AL"/>
        </w:rPr>
        <w:t>5.2012; n</w:t>
      </w:r>
      <w:r w:rsidR="003E015A" w:rsidRPr="004E2361">
        <w:rPr>
          <w:bCs/>
          <w:i/>
          <w:spacing w:val="-4"/>
          <w:lang w:val="sq-AL"/>
        </w:rPr>
        <w:t>r. 45, dat</w:t>
      </w:r>
      <w:r w:rsidR="003E015A" w:rsidRPr="004E2361">
        <w:rPr>
          <w:i/>
          <w:spacing w:val="-4"/>
          <w:lang w:val="sq-AL"/>
        </w:rPr>
        <w:t>ë, më 1</w:t>
      </w:r>
      <w:r w:rsidR="006C477D" w:rsidRPr="004E2361">
        <w:rPr>
          <w:i/>
          <w:spacing w:val="-4"/>
          <w:lang w:val="sq-AL"/>
        </w:rPr>
        <w:t>0.10.2011 dhe nr. 30, datë 17.</w:t>
      </w:r>
      <w:r w:rsidR="003E015A" w:rsidRPr="004E2361">
        <w:rPr>
          <w:i/>
          <w:spacing w:val="-4"/>
          <w:lang w:val="sq-AL"/>
        </w:rPr>
        <w:t>6.2010 të Gjykatës Kushtetuese)</w:t>
      </w:r>
      <w:r w:rsidR="003E015A" w:rsidRPr="004E2361">
        <w:rPr>
          <w:bCs/>
          <w:spacing w:val="-4"/>
          <w:lang w:val="sq-AL"/>
        </w:rPr>
        <w:t>.</w:t>
      </w:r>
    </w:p>
    <w:p w:rsidR="003E015A" w:rsidRPr="004E2361" w:rsidRDefault="00382F8A" w:rsidP="003E015A">
      <w:pPr>
        <w:pStyle w:val="Paragrafi"/>
        <w:rPr>
          <w:spacing w:val="-4"/>
          <w:lang w:val="sq-AL"/>
        </w:rPr>
      </w:pPr>
      <w:r>
        <w:rPr>
          <w:bCs/>
          <w:spacing w:val="-4"/>
          <w:lang w:val="sq-AL"/>
        </w:rPr>
        <w:t xml:space="preserve">39. </w:t>
      </w:r>
      <w:r w:rsidR="003E015A" w:rsidRPr="004E2361">
        <w:rPr>
          <w:bCs/>
          <w:spacing w:val="-4"/>
          <w:lang w:val="sq-AL"/>
        </w:rPr>
        <w:t xml:space="preserve">Në </w:t>
      </w:r>
      <w:r w:rsidR="003E015A" w:rsidRPr="004E2361">
        <w:rPr>
          <w:spacing w:val="-4"/>
          <w:lang w:val="sq-AL"/>
        </w:rPr>
        <w:t>çështjen konkrete,</w:t>
      </w:r>
      <w:r w:rsidR="003E015A" w:rsidRPr="004E2361">
        <w:rPr>
          <w:bCs/>
          <w:spacing w:val="-4"/>
          <w:lang w:val="sq-AL"/>
        </w:rPr>
        <w:t xml:space="preserve"> nga aktet e administruara të dosjes gjyqësore,</w:t>
      </w:r>
      <w:r w:rsidR="003E015A" w:rsidRPr="004E2361">
        <w:rPr>
          <w:spacing w:val="-4"/>
          <w:lang w:val="sq-AL"/>
        </w:rPr>
        <w:t xml:space="preserve"> </w:t>
      </w:r>
      <w:r w:rsidR="003E015A" w:rsidRPr="004E2361">
        <w:rPr>
          <w:bCs/>
          <w:spacing w:val="-4"/>
          <w:lang w:val="sq-AL"/>
        </w:rPr>
        <w:t>rezult</w:t>
      </w:r>
      <w:r w:rsidR="006C477D" w:rsidRPr="004E2361">
        <w:rPr>
          <w:bCs/>
          <w:spacing w:val="-4"/>
          <w:lang w:val="sq-AL"/>
        </w:rPr>
        <w:t>on se me vendimin nr. 34, datë 4.</w:t>
      </w:r>
      <w:r w:rsidR="003E015A" w:rsidRPr="004E2361">
        <w:rPr>
          <w:bCs/>
          <w:spacing w:val="-4"/>
          <w:lang w:val="sq-AL"/>
        </w:rPr>
        <w:t>2.2009</w:t>
      </w:r>
      <w:r w:rsidR="00E64411" w:rsidRPr="004E2361">
        <w:rPr>
          <w:bCs/>
          <w:spacing w:val="-4"/>
          <w:lang w:val="sq-AL"/>
        </w:rPr>
        <w:t>,</w:t>
      </w:r>
      <w:r w:rsidR="003E015A" w:rsidRPr="004E2361">
        <w:rPr>
          <w:bCs/>
          <w:spacing w:val="-4"/>
          <w:lang w:val="sq-AL"/>
        </w:rPr>
        <w:t xml:space="preserve"> gjykata e shkallës së parë ka deklaruar ikjen e kërkuesit, pasi ai nuk është </w:t>
      </w:r>
      <w:r w:rsidR="003E015A" w:rsidRPr="004E2361">
        <w:rPr>
          <w:bCs/>
          <w:spacing w:val="-4"/>
          <w:lang w:val="sq-AL"/>
        </w:rPr>
        <w:lastRenderedPageBreak/>
        <w:t xml:space="preserve">gjetur nga kontrollet e kryera në banesën e tij dhe në vendet që frekuentonte (sipas procesverbalit të kërkimit të personit të </w:t>
      </w:r>
      <w:r w:rsidR="003E015A" w:rsidRPr="004E2361">
        <w:rPr>
          <w:bCs/>
          <w:spacing w:val="-4"/>
          <w:kern w:val="28"/>
          <w:lang w:val="sq-AL"/>
        </w:rPr>
        <w:t>datë</w:t>
      </w:r>
      <w:r w:rsidR="006C477D" w:rsidRPr="004E2361">
        <w:rPr>
          <w:bCs/>
          <w:spacing w:val="-4"/>
          <w:kern w:val="28"/>
          <w:lang w:val="sq-AL"/>
        </w:rPr>
        <w:t>s 20.</w:t>
      </w:r>
      <w:r w:rsidR="003E015A" w:rsidRPr="004E2361">
        <w:rPr>
          <w:bCs/>
          <w:spacing w:val="-4"/>
          <w:kern w:val="28"/>
          <w:lang w:val="sq-AL"/>
        </w:rPr>
        <w:t xml:space="preserve">1.2009). </w:t>
      </w:r>
      <w:r w:rsidR="003E015A" w:rsidRPr="004E2361">
        <w:rPr>
          <w:bCs/>
          <w:spacing w:val="-4"/>
          <w:lang w:val="sq-AL"/>
        </w:rPr>
        <w:t>F</w:t>
      </w:r>
      <w:r w:rsidR="003E015A" w:rsidRPr="004E2361">
        <w:rPr>
          <w:spacing w:val="-4"/>
          <w:lang w:val="sq-AL"/>
        </w:rPr>
        <w:t xml:space="preserve">letëthirrjet e gjykatës së apelit, drejtuar kërkuesit, janë marrë nga avokati i tij (i caktuar nga familjarët) ose nga të afërmit e tij (motra), të cilët kanë qenë të pranishëm edhe në seancat gjyqësore së bashku me bashkëshorten e kërkuesit (procesverbalet e seancave të zhvilluara në datat </w:t>
      </w:r>
      <w:r w:rsidR="00EE7681" w:rsidRPr="004E2361">
        <w:rPr>
          <w:bCs/>
          <w:spacing w:val="-4"/>
          <w:lang w:val="sq-AL"/>
        </w:rPr>
        <w:t>26.5.2010 dhe 28.</w:t>
      </w:r>
      <w:r w:rsidR="003E015A" w:rsidRPr="004E2361">
        <w:rPr>
          <w:bCs/>
          <w:spacing w:val="-4"/>
          <w:lang w:val="sq-AL"/>
        </w:rPr>
        <w:t xml:space="preserve">4.2010). </w:t>
      </w:r>
      <w:r w:rsidR="003E015A" w:rsidRPr="004E2361">
        <w:rPr>
          <w:spacing w:val="-4"/>
          <w:lang w:val="sq-AL"/>
        </w:rPr>
        <w:t xml:space="preserve">Duke vlerësuar personat marrës të fletëthirrjeve si persona madhorë, si dhe formën e përmbajtjen e fletëthirrjeve, nuk rezulton se ka pasur ndonjë të metë që mund ta bënte të pavlefshëm njoftimin, në kuptim të neneve 140 dhe 143 të KPP-së. </w:t>
      </w:r>
      <w:r w:rsidR="003E015A" w:rsidRPr="004E2361">
        <w:rPr>
          <w:bCs/>
          <w:spacing w:val="-4"/>
          <w:lang w:val="sq-AL"/>
        </w:rPr>
        <w:t xml:space="preserve">Sipas Gjykatës </w:t>
      </w:r>
      <w:r w:rsidR="003E015A" w:rsidRPr="004E2361">
        <w:rPr>
          <w:spacing w:val="-4"/>
          <w:lang w:val="sq-AL"/>
        </w:rPr>
        <w:t xml:space="preserve">organet shtetërore kanë marrë të gjitha masat dhe kanë kryer të gjitha veprimet e mundshme, duke përmbushur të gjitha detyrimet ligjore të parashikuara nga legjislacioni procedural penal, si dhe nga KEDNJ-ja në lidhje me njoftimin e kërkuesit. Gjithashtu, </w:t>
      </w:r>
      <w:r w:rsidR="003E015A" w:rsidRPr="004E2361">
        <w:rPr>
          <w:bCs/>
          <w:spacing w:val="-4"/>
          <w:lang w:val="sq-AL"/>
        </w:rPr>
        <w:t xml:space="preserve">bazuar në karakteristikat e procesit të shqyrtimit paraprak të rekursit nga Kolegji i Gjykatës së Lartë në dhomë këshillimi në mungesë të palëve dhe, po ashtu, në referim të rrethanave të çështjes, ku mbrojtësi i zgjedhur nga kërkuesi ka qenë i pranishëm gjatë gjykimit të kërkesës për rishikim, Gjykata arrin në përfundimin se pretendimi i kërkuesit për cenimin e </w:t>
      </w:r>
      <w:r w:rsidR="002F56AA" w:rsidRPr="004E2361">
        <w:rPr>
          <w:bCs/>
          <w:spacing w:val="-4"/>
          <w:lang w:val="sq-AL"/>
        </w:rPr>
        <w:t>s</w:t>
      </w:r>
      <w:r w:rsidR="003E015A" w:rsidRPr="004E2361">
        <w:rPr>
          <w:bCs/>
          <w:spacing w:val="-4"/>
          <w:lang w:val="sq-AL"/>
        </w:rPr>
        <w:t xml:space="preserve">ë drejtës për t’u dëgjuar është i pambështetur. </w:t>
      </w:r>
    </w:p>
    <w:p w:rsidR="003E015A" w:rsidRPr="004E2361" w:rsidRDefault="00382F8A" w:rsidP="003E015A">
      <w:pPr>
        <w:pStyle w:val="Paragrafi"/>
        <w:rPr>
          <w:spacing w:val="-4"/>
          <w:lang w:val="sq-AL"/>
        </w:rPr>
      </w:pPr>
      <w:r>
        <w:rPr>
          <w:bCs/>
          <w:spacing w:val="-4"/>
          <w:lang w:val="sq-AL"/>
        </w:rPr>
        <w:t xml:space="preserve">40. </w:t>
      </w:r>
      <w:r w:rsidR="003E015A" w:rsidRPr="004E2361">
        <w:rPr>
          <w:bCs/>
          <w:spacing w:val="-4"/>
          <w:lang w:val="sq-AL"/>
        </w:rPr>
        <w:t xml:space="preserve">Për sa i përket mbrojtësit të zgjedhur nga familjarët, </w:t>
      </w:r>
      <w:r w:rsidR="003E015A" w:rsidRPr="004E2361">
        <w:rPr>
          <w:spacing w:val="-4"/>
          <w:lang w:val="sq-AL"/>
        </w:rPr>
        <w:t xml:space="preserve">Gjykata është shprehur në jurisprudencën e saj për pranimin e mbrojtësit të zgjedhur nga familjarët e të pandehurit vetëm nëse provohet se ata po veprojnë në bazë të porosisë që kanë marrë nga i pandehuri. Pra, lejohet zgjedhja e avokatit nga ana e familjarëve vetëm nëse këta të fundit shprehin vullnetin e të pandehurit për të hequr dorë nga pjesëmarrja në proces dhe jo të investohen me këtë zgjedhje nëse ata nuk kanë kontakte me të pandehurin </w:t>
      </w:r>
      <w:r w:rsidR="003E015A" w:rsidRPr="004E2361">
        <w:rPr>
          <w:i/>
          <w:spacing w:val="-4"/>
          <w:lang w:val="sq-AL"/>
        </w:rPr>
        <w:t>(shih vendimet nr. 26, datë</w:t>
      </w:r>
      <w:r w:rsidR="006C477D" w:rsidRPr="004E2361">
        <w:rPr>
          <w:i/>
          <w:spacing w:val="-4"/>
          <w:lang w:val="sq-AL"/>
        </w:rPr>
        <w:t xml:space="preserve"> 8.</w:t>
      </w:r>
      <w:r w:rsidR="003E015A" w:rsidRPr="004E2361">
        <w:rPr>
          <w:i/>
          <w:spacing w:val="-4"/>
          <w:lang w:val="sq-AL"/>
        </w:rPr>
        <w:t xml:space="preserve">5.2012; nr. </w:t>
      </w:r>
      <w:r w:rsidR="003E015A" w:rsidRPr="004E2361">
        <w:rPr>
          <w:bCs/>
          <w:i/>
          <w:spacing w:val="-4"/>
          <w:lang w:val="sq-AL"/>
        </w:rPr>
        <w:t>45, dat</w:t>
      </w:r>
      <w:r w:rsidR="003E015A" w:rsidRPr="004E2361">
        <w:rPr>
          <w:i/>
          <w:spacing w:val="-4"/>
          <w:lang w:val="sq-AL"/>
        </w:rPr>
        <w:t>ë 10.10.2011 të Gjykatës Kushtetuese)</w:t>
      </w:r>
      <w:r w:rsidR="003E015A" w:rsidRPr="004E2361">
        <w:rPr>
          <w:bCs/>
          <w:spacing w:val="-4"/>
          <w:lang w:val="sq-AL"/>
        </w:rPr>
        <w:t>.</w:t>
      </w:r>
    </w:p>
    <w:p w:rsidR="003E015A" w:rsidRPr="004E2361" w:rsidRDefault="00382F8A" w:rsidP="003E015A">
      <w:pPr>
        <w:pStyle w:val="Paragrafi"/>
        <w:rPr>
          <w:spacing w:val="-4"/>
          <w:lang w:val="sq-AL"/>
        </w:rPr>
      </w:pPr>
      <w:r>
        <w:rPr>
          <w:spacing w:val="-4"/>
          <w:lang w:val="sq-AL"/>
        </w:rPr>
        <w:t>41.</w:t>
      </w:r>
      <w:r w:rsidR="003E015A" w:rsidRPr="004E2361">
        <w:rPr>
          <w:spacing w:val="-4"/>
          <w:lang w:val="sq-AL"/>
        </w:rPr>
        <w:t xml:space="preserve"> Nga aktet e dosjes gjyqësore konstatohet se fillimisht gjykata i ka caktuar avokat kryesisht e më pas, n</w:t>
      </w:r>
      <w:r w:rsidR="003E015A" w:rsidRPr="004E2361">
        <w:rPr>
          <w:bCs/>
          <w:spacing w:val="-4"/>
          <w:lang w:val="sq-AL"/>
        </w:rPr>
        <w:t xml:space="preserve">ë bazë të prokurës së posaçme me nr. 943 </w:t>
      </w:r>
      <w:proofErr w:type="spellStart"/>
      <w:r w:rsidR="003E015A" w:rsidRPr="004E2361">
        <w:rPr>
          <w:bCs/>
          <w:spacing w:val="-4"/>
          <w:lang w:val="sq-AL"/>
        </w:rPr>
        <w:t>rep</w:t>
      </w:r>
      <w:proofErr w:type="spellEnd"/>
      <w:r w:rsidR="003E015A" w:rsidRPr="004E2361">
        <w:rPr>
          <w:bCs/>
          <w:spacing w:val="-4"/>
          <w:lang w:val="sq-AL"/>
        </w:rPr>
        <w:t xml:space="preserve">., 237 </w:t>
      </w:r>
      <w:proofErr w:type="spellStart"/>
      <w:r w:rsidR="003E015A" w:rsidRPr="004E2361">
        <w:rPr>
          <w:bCs/>
          <w:spacing w:val="-4"/>
          <w:lang w:val="sq-AL"/>
        </w:rPr>
        <w:t>kol</w:t>
      </w:r>
      <w:proofErr w:type="spellEnd"/>
      <w:r w:rsidR="003E015A" w:rsidRPr="004E2361">
        <w:rPr>
          <w:bCs/>
          <w:spacing w:val="-4"/>
          <w:lang w:val="sq-AL"/>
        </w:rPr>
        <w:t xml:space="preserve">. datë 19.5.2009, bashkëshortja e kërkuesit, Flora Zoto, i ka caktuar si mbrojtës avokatin </w:t>
      </w:r>
      <w:proofErr w:type="spellStart"/>
      <w:r w:rsidR="003E015A" w:rsidRPr="004E2361">
        <w:rPr>
          <w:bCs/>
          <w:spacing w:val="-4"/>
          <w:lang w:val="sq-AL"/>
        </w:rPr>
        <w:t>T.N</w:t>
      </w:r>
      <w:proofErr w:type="spellEnd"/>
      <w:r w:rsidR="003E015A" w:rsidRPr="004E2361">
        <w:rPr>
          <w:bCs/>
          <w:spacing w:val="-4"/>
          <w:lang w:val="sq-AL"/>
        </w:rPr>
        <w:t xml:space="preserve">., duke i dhënë tagra të përfaqësojë kërkuesin edhe në mungesë të tij. Ky avokat e ka mbrojtur kërkuesin në shkallë të parë, si dhe ka </w:t>
      </w:r>
      <w:r w:rsidR="003E015A" w:rsidRPr="004E2361">
        <w:rPr>
          <w:bCs/>
          <w:spacing w:val="-4"/>
          <w:lang w:val="sq-AL"/>
        </w:rPr>
        <w:lastRenderedPageBreak/>
        <w:t>paraqitur ankim në apel dhe rekurs në Gjykatën e Lartë. Nga proce</w:t>
      </w:r>
      <w:r w:rsidR="00EE7681" w:rsidRPr="004E2361">
        <w:rPr>
          <w:bCs/>
          <w:spacing w:val="-4"/>
          <w:lang w:val="sq-AL"/>
        </w:rPr>
        <w:t>sverbali i seancës së datës 14.</w:t>
      </w:r>
      <w:r w:rsidR="003E015A" w:rsidRPr="004E2361">
        <w:rPr>
          <w:bCs/>
          <w:spacing w:val="-4"/>
          <w:lang w:val="sq-AL"/>
        </w:rPr>
        <w:t xml:space="preserve">4.2010 në gjykatën e apelit avokati </w:t>
      </w:r>
      <w:proofErr w:type="spellStart"/>
      <w:r w:rsidR="003E015A" w:rsidRPr="004E2361">
        <w:rPr>
          <w:bCs/>
          <w:spacing w:val="-4"/>
          <w:lang w:val="sq-AL"/>
        </w:rPr>
        <w:t>T.N</w:t>
      </w:r>
      <w:proofErr w:type="spellEnd"/>
      <w:r w:rsidR="003E015A" w:rsidRPr="004E2361">
        <w:rPr>
          <w:bCs/>
          <w:spacing w:val="-4"/>
          <w:lang w:val="sq-AL"/>
        </w:rPr>
        <w:t xml:space="preserve">. është shprehur se </w:t>
      </w:r>
      <w:r w:rsidR="00BC7CD5" w:rsidRPr="004E2361">
        <w:rPr>
          <w:bCs/>
          <w:spacing w:val="-4"/>
          <w:lang w:val="sq-AL"/>
        </w:rPr>
        <w:t>“</w:t>
      </w:r>
      <w:r w:rsidR="003E015A" w:rsidRPr="004E2361">
        <w:rPr>
          <w:bCs/>
          <w:spacing w:val="-4"/>
          <w:lang w:val="sq-AL"/>
        </w:rPr>
        <w:t>merr përsipër njoftimin e të pandehurit</w:t>
      </w:r>
      <w:r w:rsidR="00BC7CD5" w:rsidRPr="004E2361">
        <w:rPr>
          <w:bCs/>
          <w:spacing w:val="-4"/>
          <w:lang w:val="sq-AL"/>
        </w:rPr>
        <w:t>”</w:t>
      </w:r>
      <w:r w:rsidR="003E015A" w:rsidRPr="004E2361">
        <w:rPr>
          <w:bCs/>
          <w:spacing w:val="-4"/>
          <w:lang w:val="sq-AL"/>
        </w:rPr>
        <w:t>, çka lë të nënkuptohet se ai ka pasur kontakte me kërkuesin.</w:t>
      </w:r>
      <w:r w:rsidR="003E015A" w:rsidRPr="004E2361">
        <w:rPr>
          <w:spacing w:val="-4"/>
          <w:lang w:val="sq-AL"/>
        </w:rPr>
        <w:t xml:space="preserve"> Referuar </w:t>
      </w:r>
      <w:r w:rsidR="003E015A" w:rsidRPr="004E2361">
        <w:rPr>
          <w:bCs/>
          <w:spacing w:val="-4"/>
          <w:lang w:val="sq-AL"/>
        </w:rPr>
        <w:t>kërkesës për rishikimin e vendimit</w:t>
      </w:r>
      <w:r w:rsidR="003E015A" w:rsidRPr="004E2361">
        <w:rPr>
          <w:spacing w:val="-4"/>
          <w:lang w:val="sq-AL"/>
        </w:rPr>
        <w:t xml:space="preserve">, rezulton se kërkuesi është ekstraduar nga Greqia në </w:t>
      </w:r>
      <w:r w:rsidR="006C477D" w:rsidRPr="004E2361">
        <w:rPr>
          <w:bCs/>
          <w:spacing w:val="-4"/>
          <w:lang w:val="sq-AL"/>
        </w:rPr>
        <w:t>datën 19.</w:t>
      </w:r>
      <w:r w:rsidR="003E015A" w:rsidRPr="004E2361">
        <w:rPr>
          <w:bCs/>
          <w:spacing w:val="-4"/>
          <w:lang w:val="sq-AL"/>
        </w:rPr>
        <w:t xml:space="preserve">4.2012. Vendimi i Gjykatës së Lartë për mospranimit të rekursit të paraqitur nga avokati </w:t>
      </w:r>
      <w:proofErr w:type="spellStart"/>
      <w:r w:rsidR="003E015A" w:rsidRPr="004E2361">
        <w:rPr>
          <w:bCs/>
          <w:spacing w:val="-4"/>
          <w:lang w:val="sq-AL"/>
        </w:rPr>
        <w:t>T.N</w:t>
      </w:r>
      <w:proofErr w:type="spellEnd"/>
      <w:r w:rsidR="003E015A" w:rsidRPr="004E2361">
        <w:rPr>
          <w:bCs/>
          <w:spacing w:val="-4"/>
          <w:lang w:val="sq-AL"/>
        </w:rPr>
        <w:t>., i zgjedhur nga famil</w:t>
      </w:r>
      <w:r w:rsidR="006C477D" w:rsidRPr="004E2361">
        <w:rPr>
          <w:bCs/>
          <w:spacing w:val="-4"/>
          <w:lang w:val="sq-AL"/>
        </w:rPr>
        <w:t>jarët, është marrë në datën 27.</w:t>
      </w:r>
      <w:r w:rsidR="003E015A" w:rsidRPr="004E2361">
        <w:rPr>
          <w:bCs/>
          <w:spacing w:val="-4"/>
          <w:lang w:val="sq-AL"/>
        </w:rPr>
        <w:t xml:space="preserve">9.2012, pra 5 muaj pasi kërkuesi është ekstraduar dhe është vënë në dijeni të vendimeve penale të gjykatës së shkallës së parë dhe gjykatës së apelit ndaj tij. Megjithatë, ai ka caktuar avokat mbrojtës vetëm në datën 23.11.2012 për të kërkuar rishikimin e vendimeve gjyqësore të themelit. </w:t>
      </w:r>
    </w:p>
    <w:p w:rsidR="003E015A" w:rsidRPr="004E2361" w:rsidRDefault="00666CD4" w:rsidP="003E015A">
      <w:pPr>
        <w:pStyle w:val="Paragrafi"/>
        <w:rPr>
          <w:spacing w:val="-4"/>
          <w:lang w:val="sq-AL"/>
        </w:rPr>
      </w:pPr>
      <w:r>
        <w:rPr>
          <w:bCs/>
          <w:spacing w:val="-4"/>
          <w:lang w:val="sq-AL"/>
        </w:rPr>
        <w:t>42.</w:t>
      </w:r>
      <w:r w:rsidR="003E015A" w:rsidRPr="004E2361">
        <w:rPr>
          <w:bCs/>
          <w:spacing w:val="-4"/>
          <w:lang w:val="sq-AL"/>
        </w:rPr>
        <w:t xml:space="preserve"> Për pasojë, nisur nga sa më sipër, Gjykata vlerëson se pretendimi i kërkuesit për cenimin e së drejtës për t’u mbrojtur, është i pabazuar.  </w:t>
      </w:r>
    </w:p>
    <w:p w:rsidR="003E015A" w:rsidRPr="004E2361" w:rsidRDefault="00666CD4" w:rsidP="003E015A">
      <w:pPr>
        <w:pStyle w:val="Paragrafi"/>
        <w:rPr>
          <w:spacing w:val="-4"/>
          <w:lang w:val="sq-AL"/>
        </w:rPr>
      </w:pPr>
      <w:r>
        <w:rPr>
          <w:spacing w:val="-4"/>
          <w:lang w:val="sq-AL"/>
        </w:rPr>
        <w:t xml:space="preserve">43. </w:t>
      </w:r>
      <w:r w:rsidR="003E015A" w:rsidRPr="004E2361">
        <w:rPr>
          <w:spacing w:val="-4"/>
          <w:lang w:val="sq-AL"/>
        </w:rPr>
        <w:t xml:space="preserve">Si përfundim, në këndvështrim të </w:t>
      </w:r>
      <w:r w:rsidR="003E015A" w:rsidRPr="004E2361">
        <w:rPr>
          <w:bCs/>
          <w:spacing w:val="-4"/>
          <w:lang w:val="sq-AL"/>
        </w:rPr>
        <w:t xml:space="preserve">standardeve të mësipërme, </w:t>
      </w:r>
      <w:r w:rsidR="003E015A" w:rsidRPr="004E2361">
        <w:rPr>
          <w:spacing w:val="-4"/>
          <w:lang w:val="sq-AL"/>
        </w:rPr>
        <w:t xml:space="preserve">Gjykata vlerëson se </w:t>
      </w:r>
      <w:r w:rsidR="003E015A" w:rsidRPr="004E2361">
        <w:rPr>
          <w:bCs/>
          <w:spacing w:val="-4"/>
          <w:lang w:val="sq-AL"/>
        </w:rPr>
        <w:t>në rastin konkret</w:t>
      </w:r>
      <w:r w:rsidR="003E015A" w:rsidRPr="004E2361">
        <w:rPr>
          <w:spacing w:val="-4"/>
          <w:lang w:val="sq-AL"/>
        </w:rPr>
        <w:t xml:space="preserve"> është </w:t>
      </w:r>
      <w:r w:rsidR="003E015A" w:rsidRPr="004E2361">
        <w:rPr>
          <w:bCs/>
          <w:spacing w:val="-4"/>
          <w:lang w:val="sq-AL"/>
        </w:rPr>
        <w:t xml:space="preserve">cenuar parimi i gjykimit nga një gjykatë e paanshme, si element i së drejtës për një proces të rregullt ligjor, në kuptim të nenit 42 të Kushtetutës. </w:t>
      </w:r>
    </w:p>
    <w:p w:rsidR="003E015A" w:rsidRPr="004E2361" w:rsidRDefault="003E015A" w:rsidP="003E015A">
      <w:pPr>
        <w:pStyle w:val="Paragrafi"/>
        <w:rPr>
          <w:bCs/>
          <w:spacing w:val="-4"/>
          <w:sz w:val="14"/>
          <w:szCs w:val="24"/>
          <w:lang w:val="sq-AL"/>
        </w:rPr>
      </w:pPr>
    </w:p>
    <w:p w:rsidR="003E015A" w:rsidRPr="004E2361" w:rsidRDefault="003E015A" w:rsidP="00751FE6">
      <w:pPr>
        <w:pStyle w:val="Titull-Titull"/>
        <w:rPr>
          <w:spacing w:val="-4"/>
          <w:lang w:val="sq-AL"/>
        </w:rPr>
      </w:pPr>
      <w:r w:rsidRPr="004E2361">
        <w:rPr>
          <w:spacing w:val="-4"/>
          <w:lang w:val="sq-AL"/>
        </w:rPr>
        <w:t>PËR KËTO ARSYE,</w:t>
      </w:r>
    </w:p>
    <w:p w:rsidR="00751FE6" w:rsidRPr="004E2361" w:rsidRDefault="00751FE6" w:rsidP="00751FE6">
      <w:pPr>
        <w:pStyle w:val="Titull-Titull"/>
        <w:rPr>
          <w:spacing w:val="-4"/>
          <w:sz w:val="14"/>
          <w:lang w:val="sq-AL"/>
        </w:rPr>
      </w:pPr>
    </w:p>
    <w:p w:rsidR="003E015A" w:rsidRPr="004E2361" w:rsidRDefault="003E015A" w:rsidP="003E015A">
      <w:pPr>
        <w:pStyle w:val="Paragrafi"/>
        <w:rPr>
          <w:spacing w:val="-4"/>
          <w:szCs w:val="24"/>
          <w:lang w:val="sq-AL"/>
        </w:rPr>
      </w:pPr>
      <w:r w:rsidRPr="004E2361">
        <w:rPr>
          <w:spacing w:val="-4"/>
          <w:szCs w:val="24"/>
          <w:lang w:val="sq-AL"/>
        </w:rPr>
        <w:t xml:space="preserve">Gjykata Kushtetuese e Republikës së Shqipërisë, në mbështetje të neneve 131/f dhe 134/1, shkronja </w:t>
      </w:r>
      <w:r w:rsidR="00BC7CD5" w:rsidRPr="004E2361">
        <w:rPr>
          <w:spacing w:val="-4"/>
          <w:szCs w:val="24"/>
          <w:lang w:val="sq-AL"/>
        </w:rPr>
        <w:t>“</w:t>
      </w:r>
      <w:r w:rsidRPr="004E2361">
        <w:rPr>
          <w:spacing w:val="-4"/>
          <w:szCs w:val="24"/>
          <w:lang w:val="sq-AL"/>
        </w:rPr>
        <w:t>g</w:t>
      </w:r>
      <w:r w:rsidR="00BC7CD5" w:rsidRPr="004E2361">
        <w:rPr>
          <w:spacing w:val="-4"/>
          <w:szCs w:val="24"/>
          <w:lang w:val="sq-AL"/>
        </w:rPr>
        <w:t>”</w:t>
      </w:r>
      <w:r w:rsidRPr="004E2361">
        <w:rPr>
          <w:spacing w:val="-4"/>
          <w:szCs w:val="24"/>
          <w:lang w:val="sq-AL"/>
        </w:rPr>
        <w:t xml:space="preserve">, të Kushtetutës, si dhe të nenit </w:t>
      </w:r>
      <w:r w:rsidR="00EE7681" w:rsidRPr="004E2361">
        <w:rPr>
          <w:spacing w:val="-4"/>
          <w:szCs w:val="24"/>
          <w:lang w:val="sq-AL"/>
        </w:rPr>
        <w:t>72 të ligjit nr. 8577, datë 10.</w:t>
      </w:r>
      <w:r w:rsidRPr="004E2361">
        <w:rPr>
          <w:spacing w:val="-4"/>
          <w:szCs w:val="24"/>
          <w:lang w:val="sq-AL"/>
        </w:rPr>
        <w:t>2.2000</w:t>
      </w:r>
      <w:r w:rsidR="00EE7681" w:rsidRPr="004E2361">
        <w:rPr>
          <w:spacing w:val="-4"/>
          <w:szCs w:val="24"/>
          <w:lang w:val="sq-AL"/>
        </w:rPr>
        <w:t>,</w:t>
      </w:r>
      <w:r w:rsidRPr="004E2361">
        <w:rPr>
          <w:spacing w:val="-4"/>
          <w:szCs w:val="24"/>
          <w:lang w:val="sq-AL"/>
        </w:rPr>
        <w:t xml:space="preserve"> </w:t>
      </w:r>
      <w:r w:rsidR="00BC7CD5" w:rsidRPr="004E2361">
        <w:rPr>
          <w:spacing w:val="-4"/>
          <w:szCs w:val="24"/>
          <w:lang w:val="sq-AL"/>
        </w:rPr>
        <w:t>“</w:t>
      </w:r>
      <w:r w:rsidRPr="004E2361">
        <w:rPr>
          <w:spacing w:val="-4"/>
          <w:szCs w:val="24"/>
          <w:lang w:val="sq-AL"/>
        </w:rPr>
        <w:t>Për organizimin dhe funksionimin e Gjykatës Kushtetuese të Republikës së Shqipërisë</w:t>
      </w:r>
      <w:r w:rsidR="00BC7CD5" w:rsidRPr="004E2361">
        <w:rPr>
          <w:spacing w:val="-4"/>
          <w:szCs w:val="24"/>
          <w:lang w:val="sq-AL"/>
        </w:rPr>
        <w:t>”</w:t>
      </w:r>
      <w:r w:rsidRPr="004E2361">
        <w:rPr>
          <w:spacing w:val="-4"/>
          <w:szCs w:val="24"/>
          <w:lang w:val="sq-AL"/>
        </w:rPr>
        <w:t>, me shumicë votash, </w:t>
      </w:r>
    </w:p>
    <w:p w:rsidR="003E015A" w:rsidRPr="004E2361" w:rsidRDefault="003E015A" w:rsidP="003E015A">
      <w:pPr>
        <w:pStyle w:val="Paragrafi"/>
        <w:rPr>
          <w:bCs/>
          <w:spacing w:val="-4"/>
          <w:sz w:val="14"/>
          <w:szCs w:val="24"/>
          <w:lang w:val="sq-AL"/>
        </w:rPr>
      </w:pPr>
    </w:p>
    <w:p w:rsidR="003E015A" w:rsidRPr="004E2361" w:rsidRDefault="00751FE6" w:rsidP="00751FE6">
      <w:pPr>
        <w:pStyle w:val="Titull-Titull"/>
        <w:rPr>
          <w:spacing w:val="-4"/>
          <w:lang w:val="sq-AL"/>
        </w:rPr>
      </w:pPr>
      <w:r w:rsidRPr="004E2361">
        <w:rPr>
          <w:spacing w:val="-4"/>
          <w:lang w:val="sq-AL"/>
        </w:rPr>
        <w:t>VENDOS</w:t>
      </w:r>
      <w:r w:rsidR="003E015A" w:rsidRPr="004E2361">
        <w:rPr>
          <w:spacing w:val="-4"/>
          <w:lang w:val="sq-AL"/>
        </w:rPr>
        <w:t>I:</w:t>
      </w:r>
    </w:p>
    <w:p w:rsidR="00751FE6" w:rsidRPr="004E2361" w:rsidRDefault="00751FE6" w:rsidP="00751FE6">
      <w:pPr>
        <w:pStyle w:val="Titull-Titull"/>
        <w:rPr>
          <w:spacing w:val="-4"/>
          <w:sz w:val="14"/>
          <w:lang w:val="sq-AL"/>
        </w:rPr>
      </w:pPr>
    </w:p>
    <w:p w:rsidR="003E015A" w:rsidRPr="004E2361" w:rsidRDefault="00751FE6" w:rsidP="003E015A">
      <w:pPr>
        <w:pStyle w:val="Paragrafi"/>
        <w:rPr>
          <w:spacing w:val="-4"/>
          <w:lang w:val="sq-AL" w:eastAsia="fr-FR"/>
        </w:rPr>
      </w:pPr>
      <w:r w:rsidRPr="004E2361">
        <w:rPr>
          <w:spacing w:val="-4"/>
          <w:lang w:val="sq-AL" w:eastAsia="fr-FR"/>
        </w:rPr>
        <w:t xml:space="preserve">- </w:t>
      </w:r>
      <w:r w:rsidR="003E015A" w:rsidRPr="004E2361">
        <w:rPr>
          <w:spacing w:val="-4"/>
          <w:lang w:val="sq-AL" w:eastAsia="fr-FR"/>
        </w:rPr>
        <w:t>Pranimin e kërkesës.</w:t>
      </w:r>
    </w:p>
    <w:p w:rsidR="003E015A" w:rsidRPr="004E2361" w:rsidRDefault="003E015A" w:rsidP="003E015A">
      <w:pPr>
        <w:pStyle w:val="Paragrafi"/>
        <w:rPr>
          <w:spacing w:val="-4"/>
          <w:lang w:val="sq-AL" w:eastAsia="fr-FR"/>
        </w:rPr>
      </w:pPr>
      <w:r w:rsidRPr="004E2361">
        <w:rPr>
          <w:spacing w:val="-4"/>
          <w:lang w:val="sq-AL" w:eastAsia="fr-FR"/>
        </w:rPr>
        <w:t xml:space="preserve">- Shfuqizimin si i papajtueshëm me Kushtetutën të vendimit nr. </w:t>
      </w:r>
      <w:r w:rsidR="006C477D" w:rsidRPr="004E2361">
        <w:rPr>
          <w:bCs/>
          <w:spacing w:val="-4"/>
          <w:lang w:val="sq-AL"/>
        </w:rPr>
        <w:t>00-2013-1596 (225), datë 10.</w:t>
      </w:r>
      <w:r w:rsidRPr="004E2361">
        <w:rPr>
          <w:bCs/>
          <w:spacing w:val="-4"/>
          <w:lang w:val="sq-AL"/>
        </w:rPr>
        <w:t>7.2013</w:t>
      </w:r>
      <w:r w:rsidR="006C477D" w:rsidRPr="004E2361">
        <w:rPr>
          <w:bCs/>
          <w:spacing w:val="-4"/>
          <w:lang w:val="sq-AL"/>
        </w:rPr>
        <w:t>,</w:t>
      </w:r>
      <w:r w:rsidRPr="004E2361">
        <w:rPr>
          <w:spacing w:val="-4"/>
          <w:lang w:val="sq-AL" w:eastAsia="fr-FR"/>
        </w:rPr>
        <w:t xml:space="preserve"> të Kolegjit Penal të Gjykatës së Lartë. </w:t>
      </w:r>
    </w:p>
    <w:p w:rsidR="003E015A" w:rsidRPr="004E2361" w:rsidRDefault="003E015A" w:rsidP="003E015A">
      <w:pPr>
        <w:pStyle w:val="Paragrafi"/>
        <w:rPr>
          <w:spacing w:val="-4"/>
          <w:lang w:val="sq-AL" w:eastAsia="fr-FR"/>
        </w:rPr>
      </w:pPr>
      <w:r w:rsidRPr="004E2361">
        <w:rPr>
          <w:spacing w:val="-4"/>
          <w:lang w:val="sq-AL" w:eastAsia="fr-FR"/>
        </w:rPr>
        <w:t xml:space="preserve">- Dërgimin e çështjes për </w:t>
      </w:r>
      <w:r w:rsidRPr="004E2361">
        <w:rPr>
          <w:spacing w:val="-4"/>
          <w:lang w:val="sq-AL"/>
        </w:rPr>
        <w:t>rishqyrtim në Gjykatën e Lartë.</w:t>
      </w:r>
    </w:p>
    <w:p w:rsidR="003E015A" w:rsidRPr="004E2361" w:rsidRDefault="003E015A" w:rsidP="003E015A">
      <w:pPr>
        <w:pStyle w:val="Paragrafi"/>
        <w:rPr>
          <w:spacing w:val="-4"/>
          <w:lang w:val="sq-AL"/>
        </w:rPr>
      </w:pPr>
      <w:r w:rsidRPr="004E2361">
        <w:rPr>
          <w:spacing w:val="-4"/>
          <w:lang w:val="sq-AL" w:eastAsia="fr-FR"/>
        </w:rPr>
        <w:t xml:space="preserve"> Ky vendim është përfundimtar</w:t>
      </w:r>
      <w:r w:rsidRPr="004E2361">
        <w:rPr>
          <w:spacing w:val="-4"/>
          <w:lang w:val="sq-AL"/>
        </w:rPr>
        <w:t>, i formës së prerë dhe hyn në fuqi ditën e botimit në Fletoren Zyrtare.</w:t>
      </w:r>
    </w:p>
    <w:p w:rsidR="00751FE6" w:rsidRPr="008A70D4" w:rsidRDefault="00751FE6" w:rsidP="003E015A">
      <w:pPr>
        <w:pStyle w:val="Paragrafi"/>
        <w:rPr>
          <w:bCs/>
          <w:spacing w:val="-4"/>
          <w:sz w:val="14"/>
          <w:lang w:val="sq-AL"/>
        </w:rPr>
      </w:pPr>
    </w:p>
    <w:p w:rsidR="00751FE6" w:rsidRPr="004E2361" w:rsidRDefault="00751FE6" w:rsidP="003E015A">
      <w:pPr>
        <w:pStyle w:val="Paragrafi"/>
        <w:rPr>
          <w:bCs/>
          <w:spacing w:val="-4"/>
          <w:lang w:val="sq-AL"/>
        </w:rPr>
      </w:pPr>
      <w:r w:rsidRPr="004E2361">
        <w:rPr>
          <w:bCs/>
          <w:spacing w:val="-4"/>
          <w:lang w:val="sq-AL"/>
        </w:rPr>
        <w:t xml:space="preserve">Anëtarë pro: </w:t>
      </w:r>
      <w:r w:rsidR="00552025" w:rsidRPr="004E2361">
        <w:rPr>
          <w:bCs/>
          <w:spacing w:val="-4"/>
          <w:lang w:val="sq-AL"/>
        </w:rPr>
        <w:t xml:space="preserve">Bashkim </w:t>
      </w:r>
      <w:proofErr w:type="spellStart"/>
      <w:r w:rsidR="00552025" w:rsidRPr="004E2361">
        <w:rPr>
          <w:bCs/>
          <w:spacing w:val="-4"/>
          <w:lang w:val="sq-AL"/>
        </w:rPr>
        <w:t>Dedja</w:t>
      </w:r>
      <w:proofErr w:type="spellEnd"/>
      <w:r w:rsidR="006158D0">
        <w:rPr>
          <w:bCs/>
          <w:spacing w:val="-4"/>
          <w:lang w:val="sq-AL"/>
        </w:rPr>
        <w:t xml:space="preserve"> (kryetar)</w:t>
      </w:r>
      <w:r w:rsidR="00552025" w:rsidRPr="004E2361">
        <w:rPr>
          <w:bCs/>
          <w:spacing w:val="-4"/>
          <w:lang w:val="sq-AL"/>
        </w:rPr>
        <w:t xml:space="preserve">, Vladimir </w:t>
      </w:r>
      <w:proofErr w:type="spellStart"/>
      <w:r w:rsidR="00552025" w:rsidRPr="004E2361">
        <w:rPr>
          <w:bCs/>
          <w:spacing w:val="-4"/>
          <w:lang w:val="sq-AL"/>
        </w:rPr>
        <w:t>Kristo</w:t>
      </w:r>
      <w:proofErr w:type="spellEnd"/>
      <w:r w:rsidR="00552025" w:rsidRPr="004E2361">
        <w:rPr>
          <w:bCs/>
          <w:spacing w:val="-4"/>
          <w:lang w:val="sq-AL"/>
        </w:rPr>
        <w:t xml:space="preserve">, Fatos Lulo, Besnik </w:t>
      </w:r>
      <w:proofErr w:type="spellStart"/>
      <w:r w:rsidR="00552025" w:rsidRPr="004E2361">
        <w:rPr>
          <w:bCs/>
          <w:spacing w:val="-4"/>
          <w:lang w:val="sq-AL"/>
        </w:rPr>
        <w:t>Imeraj</w:t>
      </w:r>
      <w:proofErr w:type="spellEnd"/>
      <w:r w:rsidR="00552025" w:rsidRPr="004E2361">
        <w:rPr>
          <w:bCs/>
          <w:spacing w:val="-4"/>
          <w:lang w:val="sq-AL"/>
        </w:rPr>
        <w:t>, Fatmir Hoxha</w:t>
      </w:r>
    </w:p>
    <w:p w:rsidR="00751FE6" w:rsidRPr="004E2361" w:rsidRDefault="00751FE6" w:rsidP="003E015A">
      <w:pPr>
        <w:pStyle w:val="Paragrafi"/>
        <w:rPr>
          <w:bCs/>
          <w:spacing w:val="-4"/>
          <w:lang w:val="sq-AL"/>
        </w:rPr>
      </w:pPr>
      <w:r w:rsidRPr="004E2361">
        <w:rPr>
          <w:bCs/>
          <w:spacing w:val="-4"/>
          <w:lang w:val="sq-AL"/>
        </w:rPr>
        <w:tab/>
      </w:r>
      <w:r w:rsidRPr="004E2361">
        <w:rPr>
          <w:bCs/>
          <w:spacing w:val="-4"/>
          <w:lang w:val="sq-AL"/>
        </w:rPr>
        <w:tab/>
      </w:r>
      <w:r w:rsidRPr="004E2361">
        <w:rPr>
          <w:bCs/>
          <w:spacing w:val="-4"/>
          <w:lang w:val="sq-AL"/>
        </w:rPr>
        <w:tab/>
        <w:t xml:space="preserve">Anëtarë </w:t>
      </w:r>
      <w:r w:rsidR="003E015A" w:rsidRPr="004E2361">
        <w:rPr>
          <w:bCs/>
          <w:spacing w:val="-4"/>
          <w:lang w:val="sq-AL"/>
        </w:rPr>
        <w:tab/>
      </w:r>
      <w:r w:rsidR="003E015A" w:rsidRPr="004E2361">
        <w:rPr>
          <w:bCs/>
          <w:spacing w:val="-4"/>
          <w:lang w:val="sq-AL"/>
        </w:rPr>
        <w:tab/>
      </w:r>
      <w:r w:rsidR="003E015A" w:rsidRPr="004E2361">
        <w:rPr>
          <w:bCs/>
          <w:spacing w:val="-4"/>
          <w:lang w:val="sq-AL"/>
        </w:rPr>
        <w:tab/>
      </w:r>
      <w:r w:rsidR="003E015A" w:rsidRPr="004E2361">
        <w:rPr>
          <w:bCs/>
          <w:spacing w:val="-4"/>
          <w:lang w:val="sq-AL"/>
        </w:rPr>
        <w:tab/>
      </w:r>
      <w:r w:rsidRPr="004E2361">
        <w:rPr>
          <w:bCs/>
          <w:spacing w:val="-4"/>
          <w:lang w:val="sq-AL"/>
        </w:rPr>
        <w:t>kundër:</w:t>
      </w:r>
      <w:r w:rsidR="00552025" w:rsidRPr="004E2361">
        <w:rPr>
          <w:bCs/>
          <w:spacing w:val="-4"/>
          <w:lang w:val="sq-AL"/>
        </w:rPr>
        <w:t xml:space="preserve"> Vitore Tusha, Altina </w:t>
      </w:r>
      <w:proofErr w:type="spellStart"/>
      <w:r w:rsidR="00552025" w:rsidRPr="004E2361">
        <w:rPr>
          <w:bCs/>
          <w:spacing w:val="-4"/>
          <w:lang w:val="sq-AL"/>
        </w:rPr>
        <w:t>Xhoxhaj</w:t>
      </w:r>
      <w:proofErr w:type="spellEnd"/>
      <w:r w:rsidR="00552025" w:rsidRPr="004E2361">
        <w:rPr>
          <w:bCs/>
          <w:spacing w:val="-4"/>
          <w:lang w:val="sq-AL"/>
        </w:rPr>
        <w:t>, Sokol Berberi</w:t>
      </w:r>
    </w:p>
    <w:p w:rsidR="003E015A" w:rsidRPr="004E2361" w:rsidRDefault="003E015A" w:rsidP="00751FE6">
      <w:pPr>
        <w:pStyle w:val="Titull-Titull"/>
        <w:rPr>
          <w:spacing w:val="-4"/>
          <w:lang w:val="sq-AL"/>
        </w:rPr>
      </w:pPr>
      <w:r w:rsidRPr="004E2361">
        <w:rPr>
          <w:spacing w:val="-4"/>
          <w:lang w:val="sq-AL"/>
        </w:rPr>
        <w:lastRenderedPageBreak/>
        <w:t>MENDIM PAKICE</w:t>
      </w:r>
    </w:p>
    <w:p w:rsidR="003E015A" w:rsidRPr="004E2361" w:rsidRDefault="003E015A" w:rsidP="003E015A">
      <w:pPr>
        <w:pStyle w:val="Paragrafi"/>
        <w:rPr>
          <w:spacing w:val="-4"/>
          <w:sz w:val="14"/>
          <w:lang w:val="sq-AL"/>
        </w:rPr>
      </w:pPr>
    </w:p>
    <w:p w:rsidR="003E015A" w:rsidRDefault="003E015A" w:rsidP="003E015A">
      <w:pPr>
        <w:pStyle w:val="Paragrafi"/>
        <w:rPr>
          <w:spacing w:val="-4"/>
          <w:lang w:val="sq-AL"/>
        </w:rPr>
      </w:pPr>
      <w:r w:rsidRPr="004E2361">
        <w:rPr>
          <w:spacing w:val="-4"/>
          <w:lang w:val="sq-AL"/>
        </w:rPr>
        <w:t xml:space="preserve">1. Në çështjen me kërkues </w:t>
      </w:r>
      <w:proofErr w:type="spellStart"/>
      <w:r w:rsidRPr="004E2361">
        <w:rPr>
          <w:spacing w:val="-4"/>
          <w:lang w:val="sq-AL"/>
        </w:rPr>
        <w:t>Vasil</w:t>
      </w:r>
      <w:proofErr w:type="spellEnd"/>
      <w:r w:rsidRPr="004E2361">
        <w:rPr>
          <w:spacing w:val="-4"/>
          <w:lang w:val="sq-AL"/>
        </w:rPr>
        <w:t xml:space="preserve"> Zoto jemi kundër qëndrimit të shumicës për pranimin e kërkesës, duke shfuqizuar vendimin nr.</w:t>
      </w:r>
      <w:r w:rsidR="00EE7681" w:rsidRPr="004E2361">
        <w:rPr>
          <w:spacing w:val="-4"/>
          <w:lang w:val="sq-AL"/>
        </w:rPr>
        <w:t xml:space="preserve"> 00-2013-1596 (225), datë 10.</w:t>
      </w:r>
      <w:r w:rsidRPr="004E2361">
        <w:rPr>
          <w:spacing w:val="-4"/>
          <w:lang w:val="sq-AL"/>
        </w:rPr>
        <w:t xml:space="preserve">7.2013 të Kolegjit Penal të Gjykatës së Lartë, dhe, për pasojë, dërgimin e çështjes për rishqyrtim në po atë gjykatë. </w:t>
      </w:r>
    </w:p>
    <w:p w:rsidR="003E015A" w:rsidRPr="004E2361" w:rsidRDefault="003E015A" w:rsidP="003E015A">
      <w:pPr>
        <w:pStyle w:val="Paragrafi"/>
        <w:rPr>
          <w:spacing w:val="-4"/>
          <w:lang w:val="sq-AL"/>
        </w:rPr>
      </w:pPr>
      <w:r w:rsidRPr="004E2361">
        <w:rPr>
          <w:spacing w:val="-4"/>
          <w:lang w:val="sq-AL"/>
        </w:rPr>
        <w:t>2. Kërkuesi ka ngritur një sërë pretendimesh përpara Gjykatës, të cilat janë rrëzuar si haptazi të pabazuara, por është pranuar pretendimi për cenimin e së drejtës për t</w:t>
      </w:r>
      <w:r w:rsidR="00F34633">
        <w:rPr>
          <w:spacing w:val="-4"/>
          <w:lang w:val="sq-AL"/>
        </w:rPr>
        <w:t>’</w:t>
      </w:r>
      <w:r w:rsidRPr="004E2361">
        <w:rPr>
          <w:spacing w:val="-4"/>
          <w:lang w:val="sq-AL"/>
        </w:rPr>
        <w:t xml:space="preserve">u gjykuar nga një gjykatë e paanshme, si pasojë e pjesëmarrjes së tre gjyqtarëve të Gjykatës së Lartë si në kolegjin që ka shqyrtuar rekursin në dhomë këshillimi, ashtu edhe në kolegjin që ka shqyrtuar kërkesën për rishikim. </w:t>
      </w:r>
    </w:p>
    <w:p w:rsidR="003E015A" w:rsidRPr="004E2361" w:rsidRDefault="003E015A" w:rsidP="003E015A">
      <w:pPr>
        <w:pStyle w:val="Paragrafi"/>
        <w:rPr>
          <w:spacing w:val="-4"/>
          <w:lang w:val="sq-AL"/>
        </w:rPr>
      </w:pPr>
      <w:r w:rsidRPr="004E2361">
        <w:rPr>
          <w:spacing w:val="-4"/>
          <w:lang w:val="sq-AL"/>
        </w:rPr>
        <w:t xml:space="preserve">3. Parimi i paanshmërisë së gjyqtarit/gjykatës është një nga elementet kryesore të së drejtës për një proces të rregullt. Neni 42 i Kushtetutës dhe neni 6 i KEDNJ-së kërkojnë që një gjykatë brenda juridiksionit të saj të jetë e paanshme, ku paanshmëri do të thotë mungesë paragjykimi apo anësie, dhe ekzistenca e saj mund të provohet në mënyra të ndryshme. Për të arritur në përfundimin nëse ky pretendim është i bazuar, Gjykata ia nënshtron atë dy testeve, konkretisht </w:t>
      </w:r>
      <w:r w:rsidRPr="004E2361">
        <w:rPr>
          <w:i/>
          <w:spacing w:val="-4"/>
          <w:lang w:val="sq-AL"/>
        </w:rPr>
        <w:t>testit subjektiv</w:t>
      </w:r>
      <w:r w:rsidRPr="004E2361">
        <w:rPr>
          <w:spacing w:val="-4"/>
          <w:lang w:val="sq-AL"/>
        </w:rPr>
        <w:t xml:space="preserve">, i cili në thelb kërkon të provuarit e faktit që bindja personale apo interesi i një gjyqtari kanë ndikuar në vendimin e gjykatës, si edhe </w:t>
      </w:r>
      <w:r w:rsidRPr="004E2361">
        <w:rPr>
          <w:i/>
          <w:spacing w:val="-4"/>
          <w:lang w:val="sq-AL"/>
        </w:rPr>
        <w:t xml:space="preserve">testit objektiv, </w:t>
      </w:r>
      <w:r w:rsidRPr="004E2361">
        <w:rPr>
          <w:spacing w:val="-4"/>
          <w:lang w:val="sq-AL"/>
        </w:rPr>
        <w:t xml:space="preserve">i cili kërkon të provuarit nëse gjyqtari ka ofruar garanci të mjaftueshme për të përjashtuar çdo dyshim të arsyeshëm në këtë drejtim. Për sa i përket testit subjektiv, paanshmëria e gjyqtarëve duhet të </w:t>
      </w:r>
      <w:proofErr w:type="spellStart"/>
      <w:r w:rsidRPr="004E2361">
        <w:rPr>
          <w:spacing w:val="-4"/>
          <w:lang w:val="sq-AL"/>
        </w:rPr>
        <w:t>prezumohet</w:t>
      </w:r>
      <w:proofErr w:type="spellEnd"/>
      <w:r w:rsidRPr="004E2361">
        <w:rPr>
          <w:spacing w:val="-4"/>
          <w:lang w:val="sq-AL"/>
        </w:rPr>
        <w:t xml:space="preserve"> derisa të provohet e kundërta, kurse për sa i përket atij objektiv, ai kërkon fakte bindëse, të cilat vënë në dyshim paanshmërinë. Lidhur me paanshmërinë objektive, në çështjen </w:t>
      </w:r>
      <w:proofErr w:type="spellStart"/>
      <w:r w:rsidRPr="004E2361">
        <w:rPr>
          <w:i/>
          <w:spacing w:val="-4"/>
          <w:lang w:val="sq-AL"/>
        </w:rPr>
        <w:t>Gjonboçari</w:t>
      </w:r>
      <w:proofErr w:type="spellEnd"/>
      <w:r w:rsidRPr="004E2361">
        <w:rPr>
          <w:i/>
          <w:spacing w:val="-4"/>
          <w:lang w:val="sq-AL"/>
        </w:rPr>
        <w:t xml:space="preserve"> kundër Shqipërisë</w:t>
      </w:r>
      <w:r w:rsidRPr="004E2361">
        <w:rPr>
          <w:spacing w:val="-4"/>
          <w:lang w:val="sq-AL"/>
        </w:rPr>
        <w:t xml:space="preserve">, GJEDNJ-ja ka </w:t>
      </w:r>
      <w:proofErr w:type="spellStart"/>
      <w:r w:rsidRPr="004E2361">
        <w:rPr>
          <w:spacing w:val="-4"/>
          <w:lang w:val="sq-AL"/>
        </w:rPr>
        <w:t>konkluduar</w:t>
      </w:r>
      <w:proofErr w:type="spellEnd"/>
      <w:r w:rsidRPr="004E2361">
        <w:rPr>
          <w:spacing w:val="-4"/>
          <w:lang w:val="sq-AL"/>
        </w:rPr>
        <w:t xml:space="preserve"> se fakti i thjeshtë që gjyqtari ka marrë vendim, në vetvete nuk mjafton për të mbështetur dyshimet rreth paanshmërisë së tij. Ajo që ka rëndësi është qëllimi dhe natyra e veprimeve që ai kryen gjatë procesit gjyqësor. Në të njëjtën mënyrë, njohuritë e detajuara të gjyqtarit mbi çështjen nuk përbëjnë ndonjë shkak për të dyshuar mbi paanshmërinë e tij gjatë marrjes së vendimit në themel. Së fundmi, as shqyrtimi paraprak i një informacioni të </w:t>
      </w:r>
      <w:proofErr w:type="spellStart"/>
      <w:r w:rsidRPr="004E2361">
        <w:rPr>
          <w:spacing w:val="-4"/>
          <w:lang w:val="sq-AL"/>
        </w:rPr>
        <w:t>disponueshëm</w:t>
      </w:r>
      <w:proofErr w:type="spellEnd"/>
      <w:r w:rsidRPr="004E2361">
        <w:rPr>
          <w:spacing w:val="-4"/>
          <w:lang w:val="sq-AL"/>
        </w:rPr>
        <w:t xml:space="preserve"> nuk do të thotë se paragjykohet shqyrtimi përfundimtar i çështjes. </w:t>
      </w:r>
    </w:p>
    <w:p w:rsidR="00B72007" w:rsidRDefault="00B72007" w:rsidP="003E015A">
      <w:pPr>
        <w:pStyle w:val="Paragrafi"/>
        <w:rPr>
          <w:spacing w:val="-4"/>
          <w:lang w:val="sq-AL"/>
        </w:rPr>
      </w:pPr>
    </w:p>
    <w:p w:rsidR="003E015A" w:rsidRPr="004E2361" w:rsidRDefault="003E015A" w:rsidP="003E015A">
      <w:pPr>
        <w:pStyle w:val="Paragrafi"/>
        <w:rPr>
          <w:color w:val="000000"/>
          <w:spacing w:val="-4"/>
          <w:lang w:val="sq-AL"/>
        </w:rPr>
      </w:pPr>
      <w:r w:rsidRPr="004E2361">
        <w:rPr>
          <w:spacing w:val="-4"/>
          <w:lang w:val="sq-AL"/>
        </w:rPr>
        <w:lastRenderedPageBreak/>
        <w:t xml:space="preserve">4. </w:t>
      </w:r>
      <w:r w:rsidRPr="004E2361">
        <w:rPr>
          <w:color w:val="000000"/>
          <w:spacing w:val="-4"/>
          <w:lang w:val="sq-AL"/>
        </w:rPr>
        <w:t xml:space="preserve">Kërkesa më e rëndësishme në lidhje me çdo lloj procesi është vetëm ajo e shmangies që i njëjti gjyqtar, në marrjen e vendimit, </w:t>
      </w:r>
      <w:r w:rsidRPr="004E2361">
        <w:rPr>
          <w:i/>
          <w:color w:val="000000"/>
          <w:spacing w:val="-4"/>
          <w:lang w:val="sq-AL"/>
        </w:rPr>
        <w:t>të duhet të përshkojë të njëjtin itinerar logjik të ndjekur më parë</w:t>
      </w:r>
      <w:r w:rsidRPr="004E2361">
        <w:rPr>
          <w:color w:val="000000"/>
          <w:spacing w:val="-4"/>
          <w:lang w:val="sq-AL"/>
        </w:rPr>
        <w:t xml:space="preserve">. Pra, kusht i nevojshëm për të vlerësuar një rast papajtueshmërie është ekzistenca e vlerësimeve që bien mbi vetë </w:t>
      </w:r>
      <w:proofErr w:type="spellStart"/>
      <w:r w:rsidRPr="004E2361">
        <w:rPr>
          <w:i/>
          <w:color w:val="000000"/>
          <w:spacing w:val="-4"/>
          <w:lang w:val="sq-AL"/>
        </w:rPr>
        <w:t>res</w:t>
      </w:r>
      <w:proofErr w:type="spellEnd"/>
      <w:r w:rsidRPr="004E2361">
        <w:rPr>
          <w:i/>
          <w:color w:val="000000"/>
          <w:spacing w:val="-4"/>
          <w:lang w:val="sq-AL"/>
        </w:rPr>
        <w:t xml:space="preserve"> </w:t>
      </w:r>
      <w:proofErr w:type="spellStart"/>
      <w:r w:rsidRPr="004E2361">
        <w:rPr>
          <w:i/>
          <w:color w:val="000000"/>
          <w:spacing w:val="-4"/>
          <w:lang w:val="sq-AL"/>
        </w:rPr>
        <w:t>iudicanda</w:t>
      </w:r>
      <w:proofErr w:type="spellEnd"/>
      <w:r w:rsidRPr="004E2361">
        <w:rPr>
          <w:color w:val="000000"/>
          <w:spacing w:val="-4"/>
          <w:lang w:val="sq-AL"/>
        </w:rPr>
        <w:t xml:space="preserve">, pra gjyqtari të mos jetë i kushtëzuar nga vlerësime të mëparshme të shprehura mbi të njëjtën </w:t>
      </w:r>
      <w:proofErr w:type="spellStart"/>
      <w:r w:rsidRPr="004E2361">
        <w:rPr>
          <w:i/>
          <w:color w:val="000000"/>
          <w:spacing w:val="-4"/>
          <w:lang w:val="sq-AL"/>
        </w:rPr>
        <w:t>res</w:t>
      </w:r>
      <w:proofErr w:type="spellEnd"/>
      <w:r w:rsidRPr="004E2361">
        <w:rPr>
          <w:i/>
          <w:color w:val="000000"/>
          <w:spacing w:val="-4"/>
          <w:lang w:val="sq-AL"/>
        </w:rPr>
        <w:t xml:space="preserve"> </w:t>
      </w:r>
      <w:proofErr w:type="spellStart"/>
      <w:r w:rsidRPr="004E2361">
        <w:rPr>
          <w:i/>
          <w:color w:val="000000"/>
          <w:spacing w:val="-4"/>
          <w:lang w:val="sq-AL"/>
        </w:rPr>
        <w:t>iudicanda</w:t>
      </w:r>
      <w:proofErr w:type="spellEnd"/>
      <w:r w:rsidRPr="004E2361">
        <w:rPr>
          <w:i/>
          <w:color w:val="000000"/>
          <w:spacing w:val="-4"/>
          <w:lang w:val="sq-AL"/>
        </w:rPr>
        <w:t xml:space="preserve">, </w:t>
      </w:r>
      <w:r w:rsidRPr="004E2361">
        <w:rPr>
          <w:color w:val="000000"/>
          <w:spacing w:val="-4"/>
          <w:lang w:val="sq-AL"/>
        </w:rPr>
        <w:t xml:space="preserve">si pasojë e veprimtarisë së zhvilluar më parë. Do të ishim para cenimit të së drejtës për një proces të rregullt në rast se do të rezultonte e kompromentuar paanshmëria e gjyqtarit, qoftë në rastin kur gjyqtari ka manifestuar bindjen e tij brenda të njëjtit procedim, qoftë kur vlerësimi i themelit është shprehur në një procedim të ndryshëm, por në çdo rast efektet cenuese duhet të vërtetohen </w:t>
      </w:r>
      <w:r w:rsidRPr="004E2361">
        <w:rPr>
          <w:i/>
          <w:color w:val="000000"/>
          <w:spacing w:val="-4"/>
          <w:lang w:val="sq-AL"/>
        </w:rPr>
        <w:t xml:space="preserve">in </w:t>
      </w:r>
      <w:proofErr w:type="spellStart"/>
      <w:r w:rsidRPr="004E2361">
        <w:rPr>
          <w:i/>
          <w:color w:val="000000"/>
          <w:spacing w:val="-4"/>
          <w:lang w:val="sq-AL"/>
        </w:rPr>
        <w:t>concreto</w:t>
      </w:r>
      <w:proofErr w:type="spellEnd"/>
      <w:r w:rsidRPr="004E2361">
        <w:rPr>
          <w:color w:val="000000"/>
          <w:spacing w:val="-4"/>
          <w:lang w:val="sq-AL"/>
        </w:rPr>
        <w:t xml:space="preserve">. </w:t>
      </w:r>
    </w:p>
    <w:p w:rsidR="003E015A" w:rsidRPr="004E2361" w:rsidRDefault="003E015A" w:rsidP="003E015A">
      <w:pPr>
        <w:pStyle w:val="Paragrafi"/>
        <w:rPr>
          <w:spacing w:val="-4"/>
          <w:lang w:val="sq-AL"/>
        </w:rPr>
      </w:pPr>
      <w:r w:rsidRPr="004E2361">
        <w:rPr>
          <w:color w:val="000000"/>
          <w:spacing w:val="-4"/>
          <w:lang w:val="sq-AL"/>
        </w:rPr>
        <w:t xml:space="preserve">5. </w:t>
      </w:r>
      <w:r w:rsidRPr="004E2361">
        <w:rPr>
          <w:spacing w:val="-4"/>
          <w:lang w:val="sq-AL"/>
        </w:rPr>
        <w:t xml:space="preserve">Në rastin konkret rezulton se për sa i takon paanshmërisë personale (subjektive) të gjyqtarëve, </w:t>
      </w:r>
      <w:r w:rsidRPr="004E2361">
        <w:rPr>
          <w:bCs/>
          <w:spacing w:val="-4"/>
          <w:lang w:val="sq-AL"/>
        </w:rPr>
        <w:t xml:space="preserve">pra bindjes së tyre të brendshme, </w:t>
      </w:r>
      <w:r w:rsidRPr="004E2361">
        <w:rPr>
          <w:spacing w:val="-4"/>
          <w:lang w:val="sq-AL"/>
        </w:rPr>
        <w:t xml:space="preserve">nuk ka asnjë provë për ta vënë në dyshim atë. Kurse për sa i përket paanshmërisë objektive, duhet të hetohen rrethanat konkrete të çështjes. </w:t>
      </w:r>
    </w:p>
    <w:p w:rsidR="003E015A" w:rsidRPr="004E2361" w:rsidRDefault="003E015A" w:rsidP="003E015A">
      <w:pPr>
        <w:pStyle w:val="Paragrafi"/>
        <w:rPr>
          <w:spacing w:val="-4"/>
          <w:lang w:val="sq-AL"/>
        </w:rPr>
      </w:pPr>
      <w:r w:rsidRPr="004E2361">
        <w:rPr>
          <w:spacing w:val="-4"/>
          <w:lang w:val="sq-AL"/>
        </w:rPr>
        <w:t xml:space="preserve">6. Gjykata e Lartë ka shqyrtuar fillimisht rekursin e kërkuesit në dhomë këshillimi, duke vlerësuar se ai nuk përmbante shkaqe ligjore, e për pasojë ka vendosur mospranimin e tij, dhe më pas ka marrë në shqyrtim kërkesën për rishikim në seancë gjyqësore, duke u shprehur mbi provat e paraqitura si të reja nga kërkuesi. Ndërsa gjykimi i parë është fokusuar mbi çështje të ligjit, vlerësimi i dytë është bazuar mbi çështje që kanë të bëjnë me provat, për më tepër me prova të konsideruara të reja nga ana e kërkuesit, që nuk janë bërë më parë objekt shqyrtimi nga gjykatat e faktit, vendimet e të cilave ka kontrolluar Gjykata e Lartë gjatë shqyrtimit të rekursit. Nuk rezulton që në shqyrtimin dhe marrjen e vendimit në lidhje me kërkesën për rishikim, gjyqtarët në fjalë të kenë </w:t>
      </w:r>
      <w:r w:rsidRPr="004E2361">
        <w:rPr>
          <w:color w:val="000000"/>
          <w:spacing w:val="-4"/>
          <w:lang w:val="sq-AL"/>
        </w:rPr>
        <w:t xml:space="preserve">përshkuar të njëjtin itinerar logjik të ndjekur në shqyrtimin e rekursit në dhomë këshillimi, të kenë dhënë mendim mbi të njëjtat çështje apo që të kenë kryer të njëjtat vlerësime të dhëna më parë prej tyre. </w:t>
      </w:r>
      <w:r w:rsidRPr="004E2361">
        <w:rPr>
          <w:spacing w:val="-4"/>
          <w:lang w:val="sq-AL"/>
        </w:rPr>
        <w:t>Vetë shumica në vendimin e saj pranon se vlerësimi që i është bërë rekursit në dhomën e këshillimit është i ndryshëm nga vlerësimi që të njëjtët gjyqtarë kanë bërë lidhur me kërkesën për rishikim (</w:t>
      </w:r>
      <w:r w:rsidRPr="004E2361">
        <w:rPr>
          <w:i/>
          <w:spacing w:val="-4"/>
          <w:lang w:val="sq-AL"/>
        </w:rPr>
        <w:t>shih paragrafin 34 të vendimit</w:t>
      </w:r>
      <w:r w:rsidRPr="004E2361">
        <w:rPr>
          <w:spacing w:val="-4"/>
          <w:lang w:val="sq-AL"/>
        </w:rPr>
        <w:t xml:space="preserve">). Në këtë kuptim vetëm fakti i pranisë së të njëjtëve gjyqtarë në të dyja kolegjet nuk është i mjaftueshëm për të </w:t>
      </w:r>
      <w:r w:rsidRPr="004E2361">
        <w:rPr>
          <w:spacing w:val="-4"/>
          <w:lang w:val="sq-AL"/>
        </w:rPr>
        <w:lastRenderedPageBreak/>
        <w:t xml:space="preserve">arritur në përfundimin se gjykata ka qenë e njëanshme. </w:t>
      </w:r>
    </w:p>
    <w:p w:rsidR="003E015A" w:rsidRPr="004E2361" w:rsidRDefault="003E015A" w:rsidP="003E015A">
      <w:pPr>
        <w:pStyle w:val="Paragrafi"/>
        <w:rPr>
          <w:spacing w:val="-4"/>
          <w:lang w:val="sq-AL"/>
        </w:rPr>
      </w:pPr>
      <w:r w:rsidRPr="004E2361">
        <w:rPr>
          <w:spacing w:val="-4"/>
          <w:lang w:val="sq-AL"/>
        </w:rPr>
        <w:t xml:space="preserve">7. Për pasojë, duke pasur parasysh sa më sipër, vlerësojmë se nga pikëpamja e testit objektiv veprimet e tre gjyqtarëve të Gjykatës së Lartë që kanë marrë pjesë si në Kolegjin që ka shqyrtuar rekursin (dhomë këshillimi), ashtu edhe në Kolegjin që ka shqyrtuar kërkesën për rishikim (seancë gjyqësore), nuk janë të tilla që të vënë në dyshim standardin e paanshmërisë në gjykim. Për rrjedhojë, edhe ky pretendim i kërkuesit duhej të ishte rrëzuar nga Gjykata si i pabazuar.  </w:t>
      </w:r>
    </w:p>
    <w:p w:rsidR="003E015A" w:rsidRPr="004E2361" w:rsidRDefault="003E015A" w:rsidP="003E015A">
      <w:pPr>
        <w:pStyle w:val="Paragrafi"/>
        <w:rPr>
          <w:rFonts w:eastAsia="Calibri"/>
          <w:spacing w:val="-4"/>
          <w:sz w:val="14"/>
          <w:lang w:val="sq-AL"/>
        </w:rPr>
      </w:pPr>
    </w:p>
    <w:p w:rsidR="00751FE6" w:rsidRPr="004E2361" w:rsidRDefault="003E015A" w:rsidP="003E015A">
      <w:pPr>
        <w:pStyle w:val="Paragrafi"/>
        <w:rPr>
          <w:rFonts w:eastAsia="Calibri"/>
          <w:spacing w:val="-4"/>
          <w:lang w:val="sq-AL"/>
        </w:rPr>
      </w:pPr>
      <w:r w:rsidRPr="004E2361">
        <w:rPr>
          <w:rFonts w:eastAsia="Calibri"/>
          <w:spacing w:val="-4"/>
          <w:lang w:val="sq-AL"/>
        </w:rPr>
        <w:tab/>
      </w:r>
      <w:r w:rsidRPr="004E2361">
        <w:rPr>
          <w:rFonts w:eastAsia="Calibri"/>
          <w:spacing w:val="-4"/>
          <w:lang w:val="sq-AL"/>
        </w:rPr>
        <w:tab/>
      </w:r>
      <w:r w:rsidR="00751FE6" w:rsidRPr="004E2361">
        <w:rPr>
          <w:rFonts w:eastAsia="Calibri"/>
          <w:spacing w:val="-4"/>
          <w:lang w:val="sq-AL"/>
        </w:rPr>
        <w:t xml:space="preserve">Anëtarë: Altina </w:t>
      </w:r>
      <w:proofErr w:type="spellStart"/>
      <w:r w:rsidR="00751FE6" w:rsidRPr="004E2361">
        <w:rPr>
          <w:rFonts w:eastAsia="Calibri"/>
          <w:spacing w:val="-4"/>
          <w:lang w:val="sq-AL"/>
        </w:rPr>
        <w:t>Xhoxhaj</w:t>
      </w:r>
      <w:proofErr w:type="spellEnd"/>
      <w:r w:rsidR="00751FE6" w:rsidRPr="004E2361">
        <w:rPr>
          <w:rFonts w:eastAsia="Calibri"/>
          <w:spacing w:val="-4"/>
          <w:lang w:val="sq-AL"/>
        </w:rPr>
        <w:t>, Vitore Tusha</w:t>
      </w:r>
    </w:p>
    <w:p w:rsidR="003E015A" w:rsidRPr="004E2361" w:rsidRDefault="003E015A" w:rsidP="00751FE6">
      <w:pPr>
        <w:pStyle w:val="Paragrafi"/>
        <w:rPr>
          <w:spacing w:val="-4"/>
          <w:sz w:val="14"/>
          <w:lang w:val="sq-AL"/>
        </w:rPr>
      </w:pPr>
      <w:r w:rsidRPr="004E2361">
        <w:rPr>
          <w:rFonts w:eastAsia="Calibri"/>
          <w:spacing w:val="-4"/>
          <w:lang w:val="sq-AL"/>
        </w:rPr>
        <w:tab/>
      </w:r>
      <w:r w:rsidRPr="004E2361">
        <w:rPr>
          <w:rFonts w:eastAsia="Calibri"/>
          <w:spacing w:val="-4"/>
          <w:lang w:val="sq-AL"/>
        </w:rPr>
        <w:tab/>
      </w:r>
      <w:r w:rsidRPr="004E2361">
        <w:rPr>
          <w:rFonts w:eastAsia="Calibri"/>
          <w:spacing w:val="-4"/>
          <w:lang w:val="sq-AL"/>
        </w:rPr>
        <w:tab/>
      </w:r>
      <w:r w:rsidRPr="004E2361">
        <w:rPr>
          <w:rFonts w:eastAsia="Calibri"/>
          <w:spacing w:val="-4"/>
          <w:lang w:val="sq-AL"/>
        </w:rPr>
        <w:tab/>
      </w:r>
      <w:r w:rsidRPr="004E2361">
        <w:rPr>
          <w:rFonts w:eastAsia="Calibri"/>
          <w:spacing w:val="-4"/>
          <w:lang w:val="sq-AL"/>
        </w:rPr>
        <w:tab/>
      </w:r>
    </w:p>
    <w:p w:rsidR="003E015A" w:rsidRPr="004E2361" w:rsidRDefault="003E015A" w:rsidP="00751FE6">
      <w:pPr>
        <w:pStyle w:val="Titull-Titull"/>
        <w:rPr>
          <w:spacing w:val="-4"/>
          <w:lang w:val="sq-AL"/>
        </w:rPr>
      </w:pPr>
      <w:r w:rsidRPr="004E2361">
        <w:rPr>
          <w:spacing w:val="-4"/>
          <w:lang w:val="sq-AL"/>
        </w:rPr>
        <w:t xml:space="preserve">MENDIM PAKICE </w:t>
      </w:r>
    </w:p>
    <w:p w:rsidR="003E015A" w:rsidRPr="004E2361" w:rsidRDefault="003E015A" w:rsidP="003E015A">
      <w:pPr>
        <w:pStyle w:val="Paragrafi"/>
        <w:rPr>
          <w:rFonts w:eastAsia="Calibri"/>
          <w:spacing w:val="-4"/>
          <w:sz w:val="14"/>
          <w:lang w:val="sq-AL"/>
        </w:rPr>
      </w:pPr>
    </w:p>
    <w:p w:rsidR="003E015A" w:rsidRPr="004E2361" w:rsidRDefault="001A40BE" w:rsidP="003E015A">
      <w:pPr>
        <w:pStyle w:val="Paragrafi"/>
        <w:rPr>
          <w:spacing w:val="-4"/>
          <w:lang w:val="sq-AL"/>
        </w:rPr>
      </w:pPr>
      <w:r>
        <w:rPr>
          <w:spacing w:val="-4"/>
          <w:lang w:val="sq-AL"/>
        </w:rPr>
        <w:t xml:space="preserve">1. </w:t>
      </w:r>
      <w:r w:rsidR="003E015A" w:rsidRPr="004E2361">
        <w:rPr>
          <w:spacing w:val="-4"/>
          <w:lang w:val="sq-AL"/>
        </w:rPr>
        <w:t>Për arsye se nuk ndaj të njëjtin qëndrim me shumicën lidhur me përfundimin e arritur në këtë çështje dhe argumentet mbi të cilat mbështetet ky qëndrim, e çmoj të rëndësishme të shprehem me mendim pakice.</w:t>
      </w:r>
    </w:p>
    <w:p w:rsidR="003E015A" w:rsidRPr="004E2361" w:rsidRDefault="005A3B02" w:rsidP="00225E85">
      <w:pPr>
        <w:pStyle w:val="Paragrafi"/>
        <w:tabs>
          <w:tab w:val="left" w:pos="2430"/>
        </w:tabs>
        <w:rPr>
          <w:spacing w:val="-4"/>
          <w:lang w:val="sq-AL"/>
        </w:rPr>
      </w:pPr>
      <w:r>
        <w:rPr>
          <w:spacing w:val="-4"/>
          <w:lang w:val="sq-AL"/>
        </w:rPr>
        <w:t xml:space="preserve">2. </w:t>
      </w:r>
      <w:r w:rsidR="003E015A" w:rsidRPr="004E2361">
        <w:rPr>
          <w:spacing w:val="-4"/>
          <w:lang w:val="sq-AL"/>
        </w:rPr>
        <w:t xml:space="preserve">Nëpërmjet arsyetimit të saj shumica ka vlerësuar se </w:t>
      </w:r>
      <w:r w:rsidR="00BC7CD5" w:rsidRPr="004E2361">
        <w:rPr>
          <w:spacing w:val="-4"/>
          <w:lang w:val="sq-AL"/>
        </w:rPr>
        <w:t>“</w:t>
      </w:r>
      <w:r w:rsidR="003E015A" w:rsidRPr="004E2361">
        <w:rPr>
          <w:spacing w:val="-4"/>
          <w:lang w:val="sq-AL"/>
        </w:rPr>
        <w:t>pavarësisht nga forma dhe referenca ligjore e paraqitjes së pretendimeve të kërkuesit në të dyja gjykimet,</w:t>
      </w:r>
      <w:r w:rsidR="003E015A" w:rsidRPr="004E2361">
        <w:rPr>
          <w:bCs/>
          <w:spacing w:val="-4"/>
          <w:lang w:val="sq-AL"/>
        </w:rPr>
        <w:t xml:space="preserve"> konkretisht në mospranimin e rekursit (dhomë këshillimi) dhe rrëzimin e kërkesës për rishikim (seancë gjyqësore),</w:t>
      </w:r>
      <w:r w:rsidR="003E015A" w:rsidRPr="004E2361">
        <w:rPr>
          <w:spacing w:val="-4"/>
          <w:lang w:val="sq-AL"/>
        </w:rPr>
        <w:t xml:space="preserve"> ato lidhen me shqyrtimin në fakt të së njëjtës çështje gjyqësore.</w:t>
      </w:r>
      <w:r w:rsidR="003E015A" w:rsidRPr="004E2361">
        <w:rPr>
          <w:bCs/>
          <w:spacing w:val="-4"/>
          <w:lang w:val="sq-AL"/>
        </w:rPr>
        <w:t xml:space="preserve"> Në këto kushte pjesëmarrja e të njëjtëve gjyqtarë në këto dy gjykime nuk ofron garanci të mjaftueshme për të përjashtuar </w:t>
      </w:r>
      <w:r w:rsidR="003E015A" w:rsidRPr="004E2361">
        <w:rPr>
          <w:spacing w:val="-4"/>
          <w:lang w:val="sq-AL"/>
        </w:rPr>
        <w:t>çdo dyshim të arsyeshëm të kërkuesit në lidhje me paanshmërinë e gjykatës, aq më tepër kur këta gjyqtarë përbëjnë shumicën në numër të trupit gjykues.</w:t>
      </w:r>
      <w:r w:rsidR="003E015A" w:rsidRPr="004E2361">
        <w:rPr>
          <w:iCs/>
          <w:spacing w:val="-4"/>
          <w:lang w:val="sq-AL" w:eastAsia="sq-AL"/>
        </w:rPr>
        <w:t xml:space="preserve"> Në rastin konkret, </w:t>
      </w:r>
      <w:r w:rsidR="003E015A" w:rsidRPr="004E2361">
        <w:rPr>
          <w:spacing w:val="-4"/>
          <w:lang w:val="sq-AL"/>
        </w:rPr>
        <w:t xml:space="preserve">pjesëmarrja e gjyqtarëve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spacing w:val="-4"/>
          <w:lang w:val="sq-AL"/>
        </w:rPr>
        <w:t>. në trupin gjykues që ka shqyrtuar kërkesën për rishikimin e vendimit të formës së prerë, ndërkohë që objektivisht kanë ekzistuar mundësitë për shmangien e tyre nga gjykimi, ka krijuar një dyshim të justifikuar të kërkuesit se vendimi i dhënë nuk ka qenë produkt i një procesi të paanshëm</w:t>
      </w:r>
      <w:r w:rsidR="00BC7CD5" w:rsidRPr="004E2361">
        <w:rPr>
          <w:spacing w:val="-4"/>
          <w:lang w:val="sq-AL"/>
        </w:rPr>
        <w:t>”</w:t>
      </w:r>
      <w:r w:rsidR="003E015A" w:rsidRPr="004E2361">
        <w:rPr>
          <w:spacing w:val="-4"/>
          <w:lang w:val="sq-AL"/>
        </w:rPr>
        <w:t xml:space="preserve"> (§ 34 i vendimit). Si konkluzion</w:t>
      </w:r>
      <w:r w:rsidR="00225E85">
        <w:rPr>
          <w:spacing w:val="-4"/>
          <w:lang w:val="sq-AL"/>
        </w:rPr>
        <w:t>,</w:t>
      </w:r>
      <w:r w:rsidR="003E015A" w:rsidRPr="004E2361">
        <w:rPr>
          <w:spacing w:val="-4"/>
          <w:lang w:val="sq-AL"/>
        </w:rPr>
        <w:t xml:space="preserve"> shumica ka vlerësuar se </w:t>
      </w:r>
      <w:r w:rsidR="00BC7CD5" w:rsidRPr="004E2361">
        <w:rPr>
          <w:spacing w:val="-4"/>
          <w:lang w:val="sq-AL"/>
        </w:rPr>
        <w:t>“</w:t>
      </w:r>
      <w:r w:rsidR="003E015A" w:rsidRPr="004E2361">
        <w:rPr>
          <w:spacing w:val="-4"/>
          <w:lang w:val="sq-AL"/>
        </w:rPr>
        <w:t>pretendimi i kërkuesit për cenimin e së drejtës për t’u gjykuar nga një gjykatë e paanshme, si një prej elementeve të së drejtës për një proces të rregullt gjyqësor, është i bazuar dhe duhet pranuar</w:t>
      </w:r>
      <w:r w:rsidR="00BC7CD5" w:rsidRPr="004E2361">
        <w:rPr>
          <w:spacing w:val="-4"/>
          <w:lang w:val="sq-AL"/>
        </w:rPr>
        <w:t>”</w:t>
      </w:r>
      <w:r w:rsidR="003E015A" w:rsidRPr="004E2361">
        <w:rPr>
          <w:spacing w:val="-4"/>
          <w:lang w:val="sq-AL"/>
        </w:rPr>
        <w:t xml:space="preserve"> (§ 35 i vendimit). </w:t>
      </w:r>
    </w:p>
    <w:p w:rsidR="003E015A" w:rsidRPr="004E2361" w:rsidRDefault="005A3B02" w:rsidP="003E015A">
      <w:pPr>
        <w:pStyle w:val="Paragrafi"/>
        <w:rPr>
          <w:spacing w:val="-4"/>
          <w:lang w:val="sq-AL"/>
        </w:rPr>
      </w:pPr>
      <w:r>
        <w:rPr>
          <w:spacing w:val="-4"/>
          <w:lang w:val="sq-AL"/>
        </w:rPr>
        <w:t xml:space="preserve">3. </w:t>
      </w:r>
      <w:r w:rsidR="003E015A" w:rsidRPr="004E2361">
        <w:rPr>
          <w:spacing w:val="-4"/>
          <w:lang w:val="sq-AL"/>
        </w:rPr>
        <w:t xml:space="preserve">Nuk pajtohem me këtë qëndrim të shumicës për arsyet në vijim. </w:t>
      </w:r>
    </w:p>
    <w:p w:rsidR="00B72007" w:rsidRDefault="00B72007" w:rsidP="003E015A">
      <w:pPr>
        <w:pStyle w:val="Paragrafi"/>
        <w:rPr>
          <w:iCs/>
          <w:spacing w:val="-4"/>
          <w:lang w:val="sq-AL" w:eastAsia="sq-AL"/>
        </w:rPr>
      </w:pPr>
    </w:p>
    <w:p w:rsidR="003E015A" w:rsidRPr="004E2361" w:rsidRDefault="005A3B02" w:rsidP="003E015A">
      <w:pPr>
        <w:pStyle w:val="Paragrafi"/>
        <w:rPr>
          <w:spacing w:val="-4"/>
          <w:lang w:val="sq-AL"/>
        </w:rPr>
      </w:pPr>
      <w:r>
        <w:rPr>
          <w:iCs/>
          <w:spacing w:val="-4"/>
          <w:lang w:val="sq-AL" w:eastAsia="sq-AL"/>
        </w:rPr>
        <w:lastRenderedPageBreak/>
        <w:t xml:space="preserve">4. </w:t>
      </w:r>
      <w:r w:rsidR="003E015A" w:rsidRPr="004E2361">
        <w:rPr>
          <w:iCs/>
          <w:spacing w:val="-4"/>
          <w:lang w:val="sq-AL" w:eastAsia="sq-AL"/>
        </w:rPr>
        <w:t xml:space="preserve">Siç ka theksuar edhe shumica gjykimi nga një gjykatë e paanshme është një element i rëndësishëm i procesit të rregullt ligjor, i garantuar nga neni 42 i Kushtetutës </w:t>
      </w:r>
      <w:r w:rsidR="003E015A" w:rsidRPr="004E2361">
        <w:rPr>
          <w:spacing w:val="-4"/>
          <w:lang w:val="sq-AL"/>
        </w:rPr>
        <w:t>dhe neni 6 i KEDNJ-së. N</w:t>
      </w:r>
      <w:r w:rsidR="003E015A" w:rsidRPr="004E2361">
        <w:rPr>
          <w:spacing w:val="-4"/>
          <w:lang w:val="sq-AL" w:eastAsia="sq-AL"/>
        </w:rPr>
        <w:t>ë kuptim të nenit 42/2 të Kushtetutës,</w:t>
      </w:r>
      <w:r w:rsidR="003E015A" w:rsidRPr="004E2361">
        <w:rPr>
          <w:spacing w:val="-4"/>
          <w:lang w:val="sq-AL"/>
        </w:rPr>
        <w:t xml:space="preserve"> respektimi i këtij parimi duhet të verifikohet duke zbatuar dy teste: testin subjektiv, i cili në thelb kërkon të provuarit e faktit që bindja personale ose interesi i një gjyqtari kanë ndikuar në vendimin e gjykatës, dhe, testin objektiv, i cili kërkon të provuarit nëse gjyqtari ka ofruar garanci të mjaftueshme për të përjashtuar çdo dyshim të arsyeshëm në këtë drejtim.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003E015A" w:rsidRPr="004E2361">
        <w:rPr>
          <w:iCs/>
          <w:spacing w:val="-4"/>
          <w:lang w:val="sq-AL" w:eastAsia="sq-AL"/>
        </w:rPr>
        <w:t xml:space="preserve">Përjashtimi i këtyre dyshimeve është garanci për besimin që duhet të frymëzojnë gjykatat në një shoqëri demokratike për publikun dhe mbi të gjitha, për palët në procesin gjyqësor </w:t>
      </w:r>
      <w:r w:rsidR="003E015A" w:rsidRPr="004E2361">
        <w:rPr>
          <w:spacing w:val="-4"/>
          <w:lang w:val="sq-AL"/>
        </w:rPr>
        <w:t>(</w:t>
      </w:r>
      <w:r w:rsidR="006C477D" w:rsidRPr="004E2361">
        <w:rPr>
          <w:i/>
          <w:spacing w:val="-4"/>
          <w:lang w:val="sq-AL"/>
        </w:rPr>
        <w:t xml:space="preserve">shih vendimet nr. 11, datë 5.4.2013; nr. 47, datë </w:t>
      </w:r>
      <w:r w:rsidR="003E015A" w:rsidRPr="004E2361">
        <w:rPr>
          <w:i/>
          <w:spacing w:val="-4"/>
          <w:lang w:val="sq-AL"/>
        </w:rPr>
        <w:t>7.11.2011; nr. 25,</w:t>
      </w:r>
      <w:r w:rsidR="006C477D" w:rsidRPr="004E2361">
        <w:rPr>
          <w:i/>
          <w:spacing w:val="-4"/>
          <w:lang w:val="sq-AL"/>
        </w:rPr>
        <w:t xml:space="preserve"> datë 10.6.2011; nr. 10, datë 2.</w:t>
      </w:r>
      <w:r w:rsidR="003E015A" w:rsidRPr="004E2361">
        <w:rPr>
          <w:i/>
          <w:spacing w:val="-4"/>
          <w:lang w:val="sq-AL"/>
        </w:rPr>
        <w:t>4.2009 të Gjykatës Kushtetuese</w:t>
      </w:r>
      <w:r w:rsidR="003E015A" w:rsidRPr="004E2361">
        <w:rPr>
          <w:spacing w:val="-4"/>
          <w:lang w:val="sq-AL"/>
        </w:rPr>
        <w:t xml:space="preserve">). </w:t>
      </w:r>
    </w:p>
    <w:p w:rsidR="003E015A" w:rsidRPr="004E2361" w:rsidRDefault="005A3B02" w:rsidP="003E015A">
      <w:pPr>
        <w:pStyle w:val="Paragrafi"/>
        <w:rPr>
          <w:i/>
          <w:spacing w:val="-4"/>
          <w:lang w:val="sq-AL"/>
        </w:rPr>
      </w:pPr>
      <w:r>
        <w:rPr>
          <w:spacing w:val="-4"/>
          <w:lang w:val="sq-AL"/>
        </w:rPr>
        <w:t xml:space="preserve">5. </w:t>
      </w:r>
      <w:r w:rsidR="003E015A" w:rsidRPr="004E2361">
        <w:rPr>
          <w:spacing w:val="-4"/>
          <w:lang w:val="sq-AL"/>
        </w:rPr>
        <w:t>Gjykata ka theksuar se paragjykimi eventual për paanshmërinë e gjyqtarit mund të ngrihet edhe në hipotezën kur gjyqtari është shprehur në një procedim tjetër me një vlerësim që ka të bëjë me përmbajtjen e të njëjtit fakt, në lidhje me të njëjtin subjekt (</w:t>
      </w:r>
      <w:r w:rsidR="006C477D" w:rsidRPr="004E2361">
        <w:rPr>
          <w:i/>
          <w:spacing w:val="-4"/>
          <w:lang w:val="sq-AL"/>
        </w:rPr>
        <w:t>shih vendimet nr. 12, datë 13.4.2007; nr. 15, datë 26.</w:t>
      </w:r>
      <w:r w:rsidR="003E015A" w:rsidRPr="004E2361">
        <w:rPr>
          <w:i/>
          <w:spacing w:val="-4"/>
          <w:lang w:val="sq-AL"/>
        </w:rPr>
        <w:t>3.2012 të Gjykatës Kushtetuese).</w:t>
      </w:r>
    </w:p>
    <w:p w:rsidR="003E015A" w:rsidRPr="004E2361" w:rsidRDefault="005A3B02" w:rsidP="003E015A">
      <w:pPr>
        <w:pStyle w:val="Paragrafi"/>
        <w:rPr>
          <w:spacing w:val="-4"/>
          <w:lang w:val="sq-AL"/>
        </w:rPr>
      </w:pPr>
      <w:r>
        <w:rPr>
          <w:spacing w:val="-4"/>
          <w:lang w:val="sq-AL"/>
        </w:rPr>
        <w:t xml:space="preserve">6. </w:t>
      </w:r>
      <w:r w:rsidR="003E015A" w:rsidRPr="004E2361">
        <w:rPr>
          <w:spacing w:val="-4"/>
          <w:lang w:val="sq-AL"/>
        </w:rPr>
        <w:t>Në rastin konkret kërkuesi ka ngritur dyshimin mbi anshmërinë e gjyqtarëve</w:t>
      </w:r>
      <w:r w:rsidR="003E015A" w:rsidRPr="004E2361">
        <w:rPr>
          <w:bCs/>
          <w:spacing w:val="-4"/>
          <w:lang w:val="sq-AL"/>
        </w:rPr>
        <w:t xml:space="preserve">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spacing w:val="-4"/>
          <w:lang w:val="sq-AL"/>
        </w:rPr>
        <w:t xml:space="preserve">, për shkak të pjesëmarrjes së tyre në dy gjykime të zhvilluara ndaj tij në Gjykatën e Lartë (mospranim rekursi dhe rrëzim i kërkesës për rishikim). Shumica e ka vlerësuar çështjen në këndvështrim të testit objektiv. Për sa i përket paanshmërisë objektive, çmoj se është e rëndësishme të vlerësohet nëse dyshimi i ngritur nga kërkuesi është </w:t>
      </w:r>
      <w:proofErr w:type="spellStart"/>
      <w:r w:rsidR="003E015A" w:rsidRPr="004E2361">
        <w:rPr>
          <w:spacing w:val="-4"/>
          <w:lang w:val="sq-AL"/>
        </w:rPr>
        <w:t>mjaftueshmërisht</w:t>
      </w:r>
      <w:proofErr w:type="spellEnd"/>
      <w:r w:rsidR="003E015A" w:rsidRPr="004E2361">
        <w:rPr>
          <w:spacing w:val="-4"/>
          <w:lang w:val="sq-AL"/>
        </w:rPr>
        <w:t xml:space="preserve"> i provueshëm nisur nga rrethanat e çështjes konkrete. </w:t>
      </w:r>
    </w:p>
    <w:p w:rsidR="003E015A" w:rsidRPr="004E2361" w:rsidRDefault="005A3B02" w:rsidP="003E015A">
      <w:pPr>
        <w:pStyle w:val="Paragrafi"/>
        <w:rPr>
          <w:spacing w:val="-4"/>
          <w:lang w:val="sq-AL"/>
        </w:rPr>
      </w:pPr>
      <w:r>
        <w:rPr>
          <w:spacing w:val="-4"/>
          <w:lang w:val="sq-AL"/>
        </w:rPr>
        <w:t xml:space="preserve">7. </w:t>
      </w:r>
      <w:r w:rsidR="003E015A" w:rsidRPr="004E2361">
        <w:rPr>
          <w:spacing w:val="-4"/>
          <w:lang w:val="sq-AL"/>
        </w:rPr>
        <w:t xml:space="preserve">Lidhur me paanshmërinë objektive, Gjykata Evropiane e të Drejtave të Njeriut ka theksuar se fakti i thjeshtë që gjyqtari ka marrë vendim, nuk mjafton në vetvete për të mbështetur dyshimet rreth paanshmërisë së tij. Ajo që ka rëndësi është qëllimi dhe natyra e veprimeve që kryen ai gjatë procesit gjyqësor. Në të njëjtën mënyrë, njohuritë e detajuara të gjyqtarit mbi çështjen nuk përbëjnë </w:t>
      </w:r>
      <w:r w:rsidR="003E015A" w:rsidRPr="004E2361">
        <w:rPr>
          <w:spacing w:val="-4"/>
          <w:lang w:val="sq-AL"/>
        </w:rPr>
        <w:lastRenderedPageBreak/>
        <w:t>ndonjë shkak për të dyshuar mbi paanshmërinë e tij gjatë marrjes së vendimit në themel (</w:t>
      </w:r>
      <w:r w:rsidR="003E015A" w:rsidRPr="004E2361">
        <w:rPr>
          <w:i/>
          <w:spacing w:val="-4"/>
          <w:lang w:val="sq-AL"/>
        </w:rPr>
        <w:t xml:space="preserve">shih vendimin </w:t>
      </w:r>
      <w:proofErr w:type="spellStart"/>
      <w:r w:rsidR="003E015A" w:rsidRPr="004E2361">
        <w:rPr>
          <w:i/>
          <w:spacing w:val="-4"/>
          <w:lang w:val="sq-AL"/>
        </w:rPr>
        <w:t>Gjonboçari</w:t>
      </w:r>
      <w:proofErr w:type="spellEnd"/>
      <w:r w:rsidR="003E015A" w:rsidRPr="004E2361">
        <w:rPr>
          <w:i/>
          <w:spacing w:val="-4"/>
          <w:lang w:val="sq-AL"/>
        </w:rPr>
        <w:t xml:space="preserve"> kundër Shqipërisë, datë 31 mars 2005 refer</w:t>
      </w:r>
      <w:r w:rsidR="006C477D" w:rsidRPr="004E2361">
        <w:rPr>
          <w:i/>
          <w:spacing w:val="-4"/>
          <w:lang w:val="sq-AL"/>
        </w:rPr>
        <w:t>uar në vendimin nr. 2, datë 22.</w:t>
      </w:r>
      <w:r w:rsidR="003E015A" w:rsidRPr="004E2361">
        <w:rPr>
          <w:i/>
          <w:spacing w:val="-4"/>
          <w:lang w:val="sq-AL"/>
        </w:rPr>
        <w:t>1.2014 të Gjykatës Kushtetuese</w:t>
      </w:r>
      <w:r w:rsidR="003E015A" w:rsidRPr="004E2361">
        <w:rPr>
          <w:spacing w:val="-4"/>
          <w:lang w:val="sq-AL"/>
        </w:rPr>
        <w:t xml:space="preserve">). </w:t>
      </w:r>
    </w:p>
    <w:p w:rsidR="003E015A" w:rsidRPr="004E2361" w:rsidRDefault="0039790C" w:rsidP="003E015A">
      <w:pPr>
        <w:pStyle w:val="Paragrafi"/>
        <w:rPr>
          <w:spacing w:val="-4"/>
          <w:lang w:val="sq-AL"/>
        </w:rPr>
      </w:pPr>
      <w:r>
        <w:rPr>
          <w:spacing w:val="-4"/>
          <w:lang w:val="sq-AL"/>
        </w:rPr>
        <w:t xml:space="preserve">8. </w:t>
      </w:r>
      <w:r w:rsidR="003E015A" w:rsidRPr="004E2361">
        <w:rPr>
          <w:spacing w:val="-4"/>
          <w:lang w:val="sq-AL"/>
        </w:rPr>
        <w:t>Me vendimin nr. 00-2012-</w:t>
      </w:r>
      <w:r w:rsidR="006C477D" w:rsidRPr="004E2361">
        <w:rPr>
          <w:bCs/>
          <w:spacing w:val="-4"/>
          <w:lang w:val="sq-AL"/>
        </w:rPr>
        <w:t>1137, datë 27.</w:t>
      </w:r>
      <w:r w:rsidR="003E015A" w:rsidRPr="004E2361">
        <w:rPr>
          <w:bCs/>
          <w:spacing w:val="-4"/>
          <w:lang w:val="sq-AL"/>
        </w:rPr>
        <w:t>9.2012, Kolegji Penal i Gjykatës së Lartë, ku kanë marrë pjesë tre gjyqtarët e sipërpërmendur, ka vendosur në dhomë këshillimi mospranimin e rekursit të paraqitur nga kërkuesi. Sipas jurisprudencës së Gjykatës, në vendimet e mospranimit të rekursit vlerësimi që kryen Kolegji i Gjykatës së Lartë lidhet me verifikimin e</w:t>
      </w:r>
      <w:r w:rsidR="003E015A" w:rsidRPr="004E2361">
        <w:rPr>
          <w:bCs/>
          <w:iCs/>
          <w:spacing w:val="-4"/>
          <w:lang w:val="sq-AL" w:eastAsia="sq-AL"/>
        </w:rPr>
        <w:t xml:space="preserve"> </w:t>
      </w:r>
      <w:r w:rsidR="003E015A" w:rsidRPr="004E2361">
        <w:rPr>
          <w:iCs/>
          <w:spacing w:val="-4"/>
          <w:lang w:val="sq-AL" w:eastAsia="sq-AL"/>
        </w:rPr>
        <w:t xml:space="preserve">legjitimitetit të </w:t>
      </w:r>
      <w:proofErr w:type="spellStart"/>
      <w:r w:rsidR="003E015A" w:rsidRPr="004E2361">
        <w:rPr>
          <w:iCs/>
          <w:spacing w:val="-4"/>
          <w:lang w:val="sq-AL" w:eastAsia="sq-AL"/>
        </w:rPr>
        <w:t>rekursuesit</w:t>
      </w:r>
      <w:proofErr w:type="spellEnd"/>
      <w:r w:rsidR="003E015A" w:rsidRPr="004E2361">
        <w:rPr>
          <w:iCs/>
          <w:spacing w:val="-4"/>
          <w:lang w:val="sq-AL" w:eastAsia="sq-AL"/>
        </w:rPr>
        <w:t xml:space="preserve">, si dhe praninë e kritereve ligjore për shqyrtimin e çështjes në seancë gjyqësore, pra ai nuk është një shqyrtim në themel i shkaqeve të rekursit, çka është atribut i seancës gjyqësore </w:t>
      </w:r>
      <w:r w:rsidR="00EE7681" w:rsidRPr="004E2361">
        <w:rPr>
          <w:i/>
          <w:iCs/>
          <w:spacing w:val="-4"/>
          <w:lang w:val="sq-AL" w:eastAsia="sq-AL"/>
        </w:rPr>
        <w:t>(shih vendimin nr. 25, datë 11.</w:t>
      </w:r>
      <w:r w:rsidR="003E015A" w:rsidRPr="004E2361">
        <w:rPr>
          <w:i/>
          <w:iCs/>
          <w:spacing w:val="-4"/>
          <w:lang w:val="sq-AL" w:eastAsia="sq-AL"/>
        </w:rPr>
        <w:t>6.2013 të Gjykatës Kushtetuese).</w:t>
      </w:r>
      <w:r w:rsidR="003E015A" w:rsidRPr="004E2361">
        <w:rPr>
          <w:iCs/>
          <w:spacing w:val="-4"/>
          <w:lang w:val="sq-AL" w:eastAsia="sq-AL"/>
        </w:rPr>
        <w:t xml:space="preserve"> Rrjedhimisht, në vendimin konkret të mospranimit të rekursit gjyqtarët </w:t>
      </w:r>
      <w:proofErr w:type="spellStart"/>
      <w:r w:rsidR="00374455">
        <w:rPr>
          <w:bCs/>
          <w:spacing w:val="-4"/>
          <w:lang w:val="sq-AL"/>
        </w:rPr>
        <w:t>E.I</w:t>
      </w:r>
      <w:proofErr w:type="spellEnd"/>
      <w:r w:rsidR="00374455">
        <w:rPr>
          <w:bCs/>
          <w:spacing w:val="-4"/>
          <w:lang w:val="sq-AL"/>
        </w:rPr>
        <w:t xml:space="preserve">., </w:t>
      </w:r>
      <w:proofErr w:type="spellStart"/>
      <w:r w:rsidR="00374455">
        <w:rPr>
          <w:bCs/>
          <w:spacing w:val="-4"/>
          <w:lang w:val="sq-AL"/>
        </w:rPr>
        <w:t>SH.S</w:t>
      </w:r>
      <w:proofErr w:type="spellEnd"/>
      <w:r w:rsidR="00374455">
        <w:rPr>
          <w:bCs/>
          <w:spacing w:val="-4"/>
          <w:lang w:val="sq-AL"/>
        </w:rPr>
        <w:t xml:space="preserve">. dhe </w:t>
      </w:r>
      <w:proofErr w:type="spellStart"/>
      <w:r w:rsidR="00374455">
        <w:rPr>
          <w:bCs/>
          <w:spacing w:val="-4"/>
          <w:lang w:val="sq-AL"/>
        </w:rPr>
        <w:t>A.Z</w:t>
      </w:r>
      <w:proofErr w:type="spellEnd"/>
      <w:r w:rsidR="00374455">
        <w:rPr>
          <w:bCs/>
          <w:spacing w:val="-4"/>
          <w:lang w:val="sq-AL"/>
        </w:rPr>
        <w:t xml:space="preserve">. </w:t>
      </w:r>
      <w:r w:rsidR="003E015A" w:rsidRPr="004E2361">
        <w:rPr>
          <w:bCs/>
          <w:spacing w:val="-4"/>
          <w:lang w:val="sq-AL"/>
        </w:rPr>
        <w:t>nuk kanë shprehur mendim në lidhje me themelin apo zgjidhjen e çështjes.</w:t>
      </w:r>
    </w:p>
    <w:p w:rsidR="003E015A" w:rsidRPr="004E2361" w:rsidRDefault="00F93BE2" w:rsidP="003E015A">
      <w:pPr>
        <w:pStyle w:val="Paragrafi"/>
        <w:rPr>
          <w:spacing w:val="-4"/>
          <w:lang w:val="sq-AL"/>
        </w:rPr>
      </w:pPr>
      <w:r>
        <w:rPr>
          <w:bCs/>
          <w:spacing w:val="-4"/>
          <w:lang w:val="sq-AL"/>
        </w:rPr>
        <w:t xml:space="preserve">9. </w:t>
      </w:r>
      <w:r w:rsidR="003E015A" w:rsidRPr="004E2361">
        <w:rPr>
          <w:bCs/>
          <w:spacing w:val="-4"/>
          <w:lang w:val="sq-AL"/>
        </w:rPr>
        <w:t>Ndërsa me vendimin n</w:t>
      </w:r>
      <w:r w:rsidR="006C477D" w:rsidRPr="004E2361">
        <w:rPr>
          <w:bCs/>
          <w:spacing w:val="-4"/>
          <w:lang w:val="sq-AL"/>
        </w:rPr>
        <w:t>r. 00-2013-1596 (225), datë 10.</w:t>
      </w:r>
      <w:r w:rsidR="003E015A" w:rsidRPr="004E2361">
        <w:rPr>
          <w:bCs/>
          <w:spacing w:val="-4"/>
          <w:lang w:val="sq-AL"/>
        </w:rPr>
        <w:t xml:space="preserve">7.2013, Kolegji Penal i Gjykatës së Lartë, pjesë e të cilit kanë qenë sërish tre gjyqtarët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bCs/>
          <w:spacing w:val="-4"/>
          <w:lang w:val="sq-AL"/>
        </w:rPr>
        <w:t>., ka vendosur, pas shqyrtimit në seancë gjyqësore, rrëzimin e kërkesës për rishiki</w:t>
      </w:r>
      <w:r w:rsidR="00EE7681" w:rsidRPr="004E2361">
        <w:rPr>
          <w:bCs/>
          <w:spacing w:val="-4"/>
          <w:lang w:val="sq-AL"/>
        </w:rPr>
        <w:t>min e vendimit nr. 50, datë 11.</w:t>
      </w:r>
      <w:r w:rsidR="003E015A" w:rsidRPr="004E2361">
        <w:rPr>
          <w:bCs/>
          <w:spacing w:val="-4"/>
          <w:lang w:val="sq-AL"/>
        </w:rPr>
        <w:t xml:space="preserve">3.2010 të Gjykatës së Rrethit Gjyqësor Gjirokastër. Gjykata e Lartë e ka rrëzuar kërkesën për rishikim, pasi ka vlerësuar se </w:t>
      </w:r>
      <w:r w:rsidR="00BC7CD5" w:rsidRPr="004E2361">
        <w:rPr>
          <w:bCs/>
          <w:spacing w:val="-4"/>
          <w:lang w:val="sq-AL"/>
        </w:rPr>
        <w:t>“</w:t>
      </w:r>
      <w:r w:rsidR="003E015A" w:rsidRPr="004E2361">
        <w:rPr>
          <w:bCs/>
          <w:spacing w:val="-4"/>
          <w:lang w:val="sq-AL"/>
        </w:rPr>
        <w:t xml:space="preserve">provat e paraqitura nga kërkuesi nuk përbëjnë prova të reja në kuptim të nenit 450/1, shkronja </w:t>
      </w:r>
      <w:r w:rsidR="00BC7CD5" w:rsidRPr="004E2361">
        <w:rPr>
          <w:bCs/>
          <w:spacing w:val="-4"/>
          <w:lang w:val="sq-AL"/>
        </w:rPr>
        <w:t>“</w:t>
      </w:r>
      <w:r w:rsidR="003E015A" w:rsidRPr="004E2361">
        <w:rPr>
          <w:bCs/>
          <w:spacing w:val="-4"/>
          <w:lang w:val="sq-AL"/>
        </w:rPr>
        <w:t>c</w:t>
      </w:r>
      <w:r w:rsidR="00BC7CD5" w:rsidRPr="004E2361">
        <w:rPr>
          <w:bCs/>
          <w:spacing w:val="-4"/>
          <w:lang w:val="sq-AL"/>
        </w:rPr>
        <w:t>”</w:t>
      </w:r>
      <w:r w:rsidR="003E015A" w:rsidRPr="004E2361">
        <w:rPr>
          <w:bCs/>
          <w:spacing w:val="-4"/>
          <w:lang w:val="sq-AL"/>
        </w:rPr>
        <w:t xml:space="preserve"> (</w:t>
      </w:r>
      <w:r w:rsidR="003E015A" w:rsidRPr="004E2361">
        <w:rPr>
          <w:bCs/>
          <w:i/>
          <w:spacing w:val="-4"/>
          <w:lang w:val="sq-AL"/>
        </w:rPr>
        <w:t xml:space="preserve">shih </w:t>
      </w:r>
      <w:r w:rsidR="00350D20" w:rsidRPr="004E2361">
        <w:rPr>
          <w:bCs/>
          <w:i/>
          <w:spacing w:val="-4"/>
          <w:lang w:val="sq-AL"/>
        </w:rPr>
        <w:t xml:space="preserve">f. </w:t>
      </w:r>
      <w:r w:rsidR="003E015A" w:rsidRPr="004E2361">
        <w:rPr>
          <w:bCs/>
          <w:i/>
          <w:spacing w:val="-4"/>
          <w:lang w:val="sq-AL"/>
        </w:rPr>
        <w:t>6 të vendimit të Gjykatës së Lartë</w:t>
      </w:r>
      <w:r w:rsidR="003E015A" w:rsidRPr="004E2361">
        <w:rPr>
          <w:bCs/>
          <w:spacing w:val="-4"/>
          <w:lang w:val="sq-AL"/>
        </w:rPr>
        <w:t xml:space="preserve">). Pra, në vendimin e rrëzimit të kërkesës për rishikim gjyqtarët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bCs/>
          <w:spacing w:val="-4"/>
          <w:lang w:val="sq-AL"/>
        </w:rPr>
        <w:t xml:space="preserve">, si pjesë e trupit gjykues, kanë bërë një vlerësim të ndryshëm nga ai i rekursit në dhomë këshillimi. </w:t>
      </w:r>
    </w:p>
    <w:p w:rsidR="003E015A" w:rsidRPr="004E2361" w:rsidRDefault="00CC2E19" w:rsidP="003E015A">
      <w:pPr>
        <w:pStyle w:val="Paragrafi"/>
        <w:rPr>
          <w:spacing w:val="-4"/>
          <w:lang w:val="sq-AL"/>
        </w:rPr>
      </w:pPr>
      <w:r>
        <w:rPr>
          <w:spacing w:val="-4"/>
          <w:lang w:val="sq-AL"/>
        </w:rPr>
        <w:t xml:space="preserve">10. </w:t>
      </w:r>
      <w:r w:rsidR="003E015A" w:rsidRPr="004E2361">
        <w:rPr>
          <w:spacing w:val="-4"/>
          <w:lang w:val="sq-AL"/>
        </w:rPr>
        <w:t>Në rastin konkret</w:t>
      </w:r>
      <w:r w:rsidR="00225E85">
        <w:rPr>
          <w:spacing w:val="-4"/>
          <w:lang w:val="sq-AL"/>
        </w:rPr>
        <w:t>,</w:t>
      </w:r>
      <w:r w:rsidR="003E015A" w:rsidRPr="004E2361">
        <w:rPr>
          <w:spacing w:val="-4"/>
          <w:lang w:val="sq-AL"/>
        </w:rPr>
        <w:t xml:space="preserve"> gjyqtarët e Kolegjit të Gjykatës së Lartë kur kanë shqyrtuar në seancë gjyqësore kërkesën për rishikim kanë vlerësuar në thelb provat e paraqitura si të reja. Duke pasur parasysh qëllimin dhe natyrën e veprimeve që këta gjyqtarë kanë kryer gjatë dy gjykimeve të ndryshme (rekurs dhe rishikim), vlerësoj se ato nuk janë të tilla që të vënë në dyshim paanshmërinë e tyre. Rrjedhimisht, ndryshe nga shumica, çmoj se fakti i thjeshtë që gjyqtarët</w:t>
      </w:r>
      <w:r w:rsidR="003E015A" w:rsidRPr="004E2361">
        <w:rPr>
          <w:bCs/>
          <w:spacing w:val="-4"/>
          <w:lang w:val="sq-AL"/>
        </w:rPr>
        <w:t xml:space="preserve"> </w:t>
      </w:r>
      <w:proofErr w:type="spellStart"/>
      <w:r w:rsidR="003E015A" w:rsidRPr="004E2361">
        <w:rPr>
          <w:bCs/>
          <w:spacing w:val="-4"/>
          <w:lang w:val="sq-AL"/>
        </w:rPr>
        <w:t>E.I</w:t>
      </w:r>
      <w:proofErr w:type="spellEnd"/>
      <w:r w:rsidR="003E015A" w:rsidRPr="004E2361">
        <w:rPr>
          <w:bCs/>
          <w:spacing w:val="-4"/>
          <w:lang w:val="sq-AL"/>
        </w:rPr>
        <w:t xml:space="preserve">., </w:t>
      </w:r>
      <w:proofErr w:type="spellStart"/>
      <w:r w:rsidR="003E015A" w:rsidRPr="004E2361">
        <w:rPr>
          <w:bCs/>
          <w:spacing w:val="-4"/>
          <w:lang w:val="sq-AL"/>
        </w:rPr>
        <w:t>SH.S</w:t>
      </w:r>
      <w:proofErr w:type="spellEnd"/>
      <w:r w:rsidR="003E015A" w:rsidRPr="004E2361">
        <w:rPr>
          <w:bCs/>
          <w:spacing w:val="-4"/>
          <w:lang w:val="sq-AL"/>
        </w:rPr>
        <w:t xml:space="preserve">. dhe </w:t>
      </w:r>
      <w:proofErr w:type="spellStart"/>
      <w:r w:rsidR="003E015A" w:rsidRPr="004E2361">
        <w:rPr>
          <w:bCs/>
          <w:spacing w:val="-4"/>
          <w:lang w:val="sq-AL"/>
        </w:rPr>
        <w:t>A.Z</w:t>
      </w:r>
      <w:proofErr w:type="spellEnd"/>
      <w:r w:rsidR="003E015A" w:rsidRPr="004E2361">
        <w:rPr>
          <w:bCs/>
          <w:spacing w:val="-4"/>
          <w:lang w:val="sq-AL"/>
        </w:rPr>
        <w:t xml:space="preserve">. </w:t>
      </w:r>
      <w:r w:rsidR="003E015A" w:rsidRPr="004E2361">
        <w:rPr>
          <w:spacing w:val="-4"/>
          <w:lang w:val="sq-AL"/>
        </w:rPr>
        <w:t xml:space="preserve">kanë qenë pjesë e Kolegjeve Penale të Gjykatës së Lartë, të cilat kanë vendosur mospranimin e rekursit dhe rrëzimin e kërkesës për rishikim, të paraqitura nga </w:t>
      </w:r>
      <w:r w:rsidR="003E015A" w:rsidRPr="004E2361">
        <w:rPr>
          <w:spacing w:val="-4"/>
          <w:lang w:val="sq-AL"/>
        </w:rPr>
        <w:lastRenderedPageBreak/>
        <w:t xml:space="preserve">kërkuesi, nuk mjafton për të mbështetur objektivisht dyshimet e këtij të fundit. </w:t>
      </w:r>
    </w:p>
    <w:p w:rsidR="003E015A" w:rsidRPr="004E2361" w:rsidRDefault="00CC2E19" w:rsidP="003E015A">
      <w:pPr>
        <w:pStyle w:val="Paragrafi"/>
        <w:rPr>
          <w:spacing w:val="-4"/>
          <w:lang w:val="sq-AL"/>
        </w:rPr>
      </w:pPr>
      <w:r>
        <w:rPr>
          <w:spacing w:val="-4"/>
          <w:lang w:val="sq-AL"/>
        </w:rPr>
        <w:t xml:space="preserve">11. </w:t>
      </w:r>
      <w:r w:rsidR="003E015A" w:rsidRPr="004E2361">
        <w:rPr>
          <w:spacing w:val="-4"/>
          <w:lang w:val="sq-AL"/>
        </w:rPr>
        <w:t xml:space="preserve">Vetë Gjykata ka theksuar se një fakt i tillë, i pranisë së të njëjtit gjyqtar në dhomë këshillimi në dy kolegje të Gjykatës së Lartë, nuk sjell </w:t>
      </w:r>
      <w:r w:rsidR="003E015A" w:rsidRPr="004E2361">
        <w:rPr>
          <w:i/>
          <w:spacing w:val="-4"/>
          <w:lang w:val="sq-AL"/>
        </w:rPr>
        <w:t xml:space="preserve">a </w:t>
      </w:r>
      <w:proofErr w:type="spellStart"/>
      <w:r w:rsidR="003E015A" w:rsidRPr="004E2361">
        <w:rPr>
          <w:i/>
          <w:spacing w:val="-4"/>
          <w:lang w:val="sq-AL"/>
        </w:rPr>
        <w:t>priori</w:t>
      </w:r>
      <w:proofErr w:type="spellEnd"/>
      <w:r w:rsidR="003E015A" w:rsidRPr="004E2361">
        <w:rPr>
          <w:spacing w:val="-4"/>
          <w:lang w:val="sq-AL"/>
        </w:rPr>
        <w:t xml:space="preserve"> cenim të parimit të paanshmërisë. </w:t>
      </w:r>
      <w:r w:rsidR="003E015A" w:rsidRPr="004E2361">
        <w:rPr>
          <w:color w:val="000000"/>
          <w:spacing w:val="-4"/>
          <w:lang w:val="sq-AL"/>
        </w:rPr>
        <w:t xml:space="preserve">Një nga rastet për përjashtimin e gjyqtarit nga gjykimi është kur ai ka marrë pjesë në gjykimin e çështjes në një shkallë tjetër të procesit. Kjo dispozitë kërkon përjashtimin e gjyqtarit që ndodhet në situatën kur i duhet të përshkojë të njëjtin itinerar logjik që ka ndjekur tashmë në një gjykim të mëparshëm për të njëjtën çështje gjyqësore. </w:t>
      </w:r>
      <w:r w:rsidR="003E015A" w:rsidRPr="004E2361">
        <w:rPr>
          <w:spacing w:val="-4"/>
          <w:lang w:val="sq-AL"/>
        </w:rPr>
        <w:t xml:space="preserve">Dyshimi i mundshëm për paanshmërinë e gjyqtarit mund të ngrihet në hipotezën se gjyqtari është shprehur në një procedim tjetër me një vlerësim që ka të bëjë me përmbajtjen e të njëjtit fakt, në lidhje me të njëjtin subjekt, pra </w:t>
      </w:r>
      <w:r w:rsidR="003E015A" w:rsidRPr="004E2361">
        <w:rPr>
          <w:color w:val="000000"/>
          <w:spacing w:val="-4"/>
          <w:lang w:val="sq-AL"/>
        </w:rPr>
        <w:t>në rastin kur gjyqtari ka manifestuar bindjen e tij në një shkallë tjetër të procesit (</w:t>
      </w:r>
      <w:r w:rsidR="00EE7681" w:rsidRPr="004E2361">
        <w:rPr>
          <w:i/>
          <w:color w:val="000000"/>
          <w:spacing w:val="-4"/>
          <w:lang w:val="sq-AL"/>
        </w:rPr>
        <w:t>shih vendimin nr. 36, datë 26.</w:t>
      </w:r>
      <w:r w:rsidR="003E015A" w:rsidRPr="004E2361">
        <w:rPr>
          <w:i/>
          <w:color w:val="000000"/>
          <w:spacing w:val="-4"/>
          <w:lang w:val="sq-AL"/>
        </w:rPr>
        <w:t>7.2011 të Gjykatës Kushtetuese</w:t>
      </w:r>
      <w:r w:rsidR="003E015A" w:rsidRPr="004E2361">
        <w:rPr>
          <w:color w:val="000000"/>
          <w:spacing w:val="-4"/>
          <w:lang w:val="sq-AL"/>
        </w:rPr>
        <w:t xml:space="preserve">). </w:t>
      </w:r>
    </w:p>
    <w:p w:rsidR="003E015A" w:rsidRPr="004E2361" w:rsidRDefault="004B13F3" w:rsidP="003E015A">
      <w:pPr>
        <w:pStyle w:val="Paragrafi"/>
        <w:rPr>
          <w:spacing w:val="-4"/>
          <w:lang w:val="sq-AL"/>
        </w:rPr>
      </w:pPr>
      <w:r>
        <w:rPr>
          <w:color w:val="000000"/>
          <w:spacing w:val="-4"/>
          <w:lang w:val="sq-AL"/>
        </w:rPr>
        <w:t xml:space="preserve">12. </w:t>
      </w:r>
      <w:r w:rsidR="003E015A" w:rsidRPr="004E2361">
        <w:rPr>
          <w:color w:val="000000"/>
          <w:spacing w:val="-4"/>
          <w:lang w:val="sq-AL"/>
        </w:rPr>
        <w:t xml:space="preserve">Si përfundim, nisur nga standardet e mësipërme, si dhe nga rrethanat e çështjes konkrete, vlerësoj se pretendimi i kërkuesit për cenimin e </w:t>
      </w:r>
      <w:r w:rsidR="003E015A" w:rsidRPr="004E2361">
        <w:rPr>
          <w:spacing w:val="-4"/>
          <w:lang w:val="sq-AL"/>
        </w:rPr>
        <w:t xml:space="preserve">së </w:t>
      </w:r>
      <w:r w:rsidR="003E015A" w:rsidRPr="004E2361">
        <w:rPr>
          <w:bCs/>
          <w:spacing w:val="-4"/>
          <w:lang w:val="sq-AL"/>
        </w:rPr>
        <w:t>drejtës për t’u gjykuar nga një gjykatë e paanshme</w:t>
      </w:r>
      <w:r w:rsidR="003E015A" w:rsidRPr="004E2361">
        <w:rPr>
          <w:color w:val="000000"/>
          <w:spacing w:val="-4"/>
          <w:lang w:val="sq-AL"/>
        </w:rPr>
        <w:t xml:space="preserve"> është i pabazuar dhe në këto kushte</w:t>
      </w:r>
      <w:r w:rsidR="003E015A" w:rsidRPr="004E2361">
        <w:rPr>
          <w:spacing w:val="-4"/>
          <w:lang w:val="sq-AL"/>
        </w:rPr>
        <w:t xml:space="preserve"> shumica nuk duhej ta pranonte kërkesën.</w:t>
      </w:r>
    </w:p>
    <w:p w:rsidR="003E015A" w:rsidRPr="00225E85" w:rsidRDefault="003E015A" w:rsidP="003E015A">
      <w:pPr>
        <w:pStyle w:val="Paragrafi"/>
        <w:rPr>
          <w:rFonts w:eastAsia="Calibri"/>
          <w:spacing w:val="-4"/>
          <w:sz w:val="14"/>
          <w:szCs w:val="14"/>
          <w:lang w:val="sq-AL"/>
        </w:rPr>
      </w:pPr>
      <w:r w:rsidRPr="004E2361">
        <w:rPr>
          <w:rFonts w:eastAsia="Calibri"/>
          <w:spacing w:val="-4"/>
          <w:lang w:val="sq-AL"/>
        </w:rPr>
        <w:tab/>
      </w:r>
    </w:p>
    <w:p w:rsidR="003E015A" w:rsidRPr="004E2361" w:rsidRDefault="00225E85" w:rsidP="00225E85">
      <w:pPr>
        <w:pStyle w:val="Paragrafi"/>
        <w:jc w:val="left"/>
        <w:rPr>
          <w:rFonts w:eastAsia="Calibri"/>
          <w:spacing w:val="-4"/>
          <w:lang w:val="sq-AL"/>
        </w:rPr>
      </w:pPr>
      <w:r>
        <w:rPr>
          <w:rFonts w:eastAsia="Calibri"/>
          <w:spacing w:val="-4"/>
          <w:lang w:val="sq-AL"/>
        </w:rPr>
        <w:tab/>
      </w:r>
      <w:r>
        <w:rPr>
          <w:rFonts w:eastAsia="Calibri"/>
          <w:spacing w:val="-4"/>
          <w:lang w:val="sq-AL"/>
        </w:rPr>
        <w:tab/>
      </w:r>
      <w:r>
        <w:rPr>
          <w:rFonts w:eastAsia="Calibri"/>
          <w:spacing w:val="-4"/>
          <w:lang w:val="sq-AL"/>
        </w:rPr>
        <w:tab/>
      </w:r>
      <w:r>
        <w:rPr>
          <w:rFonts w:eastAsia="Calibri"/>
          <w:spacing w:val="-4"/>
          <w:lang w:val="sq-AL"/>
        </w:rPr>
        <w:tab/>
      </w:r>
      <w:r>
        <w:rPr>
          <w:rFonts w:eastAsia="Calibri"/>
          <w:spacing w:val="-4"/>
          <w:lang w:val="sq-AL"/>
        </w:rPr>
        <w:tab/>
        <w:t>Anëtar</w:t>
      </w:r>
      <w:r w:rsidR="003E015A" w:rsidRPr="004E2361">
        <w:rPr>
          <w:rFonts w:eastAsia="Calibri"/>
          <w:spacing w:val="-4"/>
          <w:lang w:val="sq-AL"/>
        </w:rPr>
        <w:tab/>
      </w:r>
      <w:r w:rsidR="003E015A" w:rsidRPr="004E2361">
        <w:rPr>
          <w:rFonts w:eastAsia="Calibri"/>
          <w:spacing w:val="-4"/>
          <w:lang w:val="sq-AL"/>
        </w:rPr>
        <w:tab/>
      </w:r>
      <w:r w:rsidR="003E015A" w:rsidRPr="004E2361">
        <w:rPr>
          <w:rFonts w:eastAsia="Calibri"/>
          <w:spacing w:val="-4"/>
          <w:lang w:val="sq-AL"/>
        </w:rPr>
        <w:tab/>
      </w:r>
      <w:r w:rsidR="003E015A" w:rsidRPr="004E2361">
        <w:rPr>
          <w:rFonts w:eastAsia="Calibri"/>
          <w:spacing w:val="-4"/>
          <w:lang w:val="sq-AL"/>
        </w:rPr>
        <w:tab/>
      </w:r>
      <w:r w:rsidR="003E015A" w:rsidRPr="004E2361">
        <w:rPr>
          <w:rFonts w:eastAsia="Calibri"/>
          <w:spacing w:val="-4"/>
          <w:lang w:val="sq-AL"/>
        </w:rPr>
        <w:tab/>
      </w:r>
      <w:r w:rsidR="003E015A" w:rsidRPr="004E2361">
        <w:rPr>
          <w:rFonts w:eastAsia="Calibri"/>
          <w:spacing w:val="-4"/>
          <w:lang w:val="sq-AL"/>
        </w:rPr>
        <w:tab/>
      </w:r>
      <w:r w:rsidR="003E015A" w:rsidRPr="004E2361">
        <w:rPr>
          <w:rFonts w:eastAsia="Calibri"/>
          <w:spacing w:val="-4"/>
          <w:lang w:val="sq-AL"/>
        </w:rPr>
        <w:tab/>
      </w:r>
      <w:r w:rsidR="003E015A" w:rsidRPr="004E2361">
        <w:rPr>
          <w:rFonts w:eastAsia="Calibri"/>
          <w:spacing w:val="-4"/>
          <w:lang w:val="sq-AL"/>
        </w:rPr>
        <w:tab/>
      </w:r>
      <w:r>
        <w:rPr>
          <w:rFonts w:eastAsia="Calibri"/>
          <w:spacing w:val="-4"/>
          <w:lang w:val="sq-AL"/>
        </w:rPr>
        <w:t xml:space="preserve">: </w:t>
      </w:r>
      <w:r w:rsidR="00751FE6" w:rsidRPr="004E2361">
        <w:rPr>
          <w:rFonts w:eastAsia="Calibri"/>
          <w:spacing w:val="-4"/>
          <w:lang w:val="sq-AL"/>
        </w:rPr>
        <w:tab/>
      </w:r>
      <w:r w:rsidR="00751FE6" w:rsidRPr="004E2361">
        <w:rPr>
          <w:rFonts w:eastAsia="Calibri"/>
          <w:spacing w:val="-4"/>
          <w:lang w:val="sq-AL"/>
        </w:rPr>
        <w:tab/>
      </w:r>
      <w:r w:rsidR="00751FE6" w:rsidRPr="004E2361">
        <w:rPr>
          <w:rFonts w:eastAsia="Calibri"/>
          <w:spacing w:val="-4"/>
          <w:lang w:val="sq-AL"/>
        </w:rPr>
        <w:tab/>
      </w:r>
      <w:r w:rsidR="00751FE6" w:rsidRPr="004E2361">
        <w:rPr>
          <w:rFonts w:eastAsia="Calibri"/>
          <w:spacing w:val="-4"/>
          <w:lang w:val="sq-AL"/>
        </w:rPr>
        <w:tab/>
      </w:r>
      <w:r w:rsidR="00751FE6" w:rsidRPr="004E2361">
        <w:rPr>
          <w:rFonts w:eastAsia="Calibri"/>
          <w:spacing w:val="-4"/>
          <w:lang w:val="sq-AL"/>
        </w:rPr>
        <w:tab/>
      </w:r>
      <w:r w:rsidR="00751FE6" w:rsidRPr="004E2361">
        <w:rPr>
          <w:rFonts w:eastAsia="Calibri"/>
          <w:spacing w:val="-4"/>
          <w:lang w:val="sq-AL"/>
        </w:rPr>
        <w:tab/>
      </w:r>
      <w:r w:rsidR="00751FE6" w:rsidRPr="004E2361">
        <w:rPr>
          <w:rFonts w:eastAsia="Calibri"/>
          <w:spacing w:val="-4"/>
          <w:lang w:val="sq-AL"/>
        </w:rPr>
        <w:tab/>
      </w:r>
      <w:r w:rsidR="00751FE6" w:rsidRPr="004E2361">
        <w:rPr>
          <w:rFonts w:eastAsia="Calibri"/>
          <w:spacing w:val="-4"/>
          <w:lang w:val="sq-AL"/>
        </w:rPr>
        <w:tab/>
      </w:r>
      <w:r w:rsidR="003E015A" w:rsidRPr="004E2361">
        <w:rPr>
          <w:rFonts w:eastAsia="Calibri"/>
          <w:spacing w:val="-4"/>
          <w:lang w:val="sq-AL"/>
        </w:rPr>
        <w:t>Sokol Berberi</w:t>
      </w:r>
    </w:p>
    <w:p w:rsidR="00EE7681" w:rsidRPr="009E1B99" w:rsidRDefault="00EE7681" w:rsidP="008F2037">
      <w:pPr>
        <w:pStyle w:val="Akti"/>
        <w:rPr>
          <w:spacing w:val="-4"/>
          <w:sz w:val="14"/>
          <w:lang w:val="sq-AL"/>
        </w:rPr>
      </w:pPr>
    </w:p>
    <w:p w:rsidR="00387690" w:rsidRPr="004E2361" w:rsidRDefault="00387690" w:rsidP="008F2037">
      <w:pPr>
        <w:pStyle w:val="Akti"/>
        <w:rPr>
          <w:spacing w:val="-4"/>
          <w:lang w:val="sq-AL"/>
        </w:rPr>
      </w:pPr>
      <w:r w:rsidRPr="004E2361">
        <w:rPr>
          <w:spacing w:val="-4"/>
          <w:lang w:val="sq-AL"/>
        </w:rPr>
        <w:t>VENDIM</w:t>
      </w:r>
    </w:p>
    <w:p w:rsidR="00387690" w:rsidRPr="004E2361" w:rsidRDefault="00387690" w:rsidP="008F2037">
      <w:pPr>
        <w:pStyle w:val="NumriData"/>
        <w:rPr>
          <w:spacing w:val="-4"/>
          <w:lang w:val="sq-AL"/>
        </w:rPr>
      </w:pPr>
      <w:r w:rsidRPr="004E2361">
        <w:rPr>
          <w:spacing w:val="-4"/>
          <w:lang w:val="sq-AL"/>
        </w:rPr>
        <w:t xml:space="preserve">Nr. 50, datë </w:t>
      </w:r>
      <w:r w:rsidR="00EE7681" w:rsidRPr="004E2361">
        <w:rPr>
          <w:spacing w:val="-4"/>
          <w:lang w:val="sq-AL"/>
        </w:rPr>
        <w:t>10.7.2015</w:t>
      </w:r>
    </w:p>
    <w:p w:rsidR="008F2037" w:rsidRPr="004E2361" w:rsidRDefault="008F2037" w:rsidP="008F2037">
      <w:pPr>
        <w:pStyle w:val="Titulli"/>
        <w:rPr>
          <w:spacing w:val="-4"/>
          <w:sz w:val="14"/>
          <w:lang w:val="sq-AL"/>
        </w:rPr>
      </w:pPr>
    </w:p>
    <w:p w:rsidR="009E1B99" w:rsidRDefault="00387690" w:rsidP="008F2037">
      <w:pPr>
        <w:pStyle w:val="Titulli"/>
        <w:rPr>
          <w:spacing w:val="-4"/>
          <w:lang w:val="sq-AL"/>
        </w:rPr>
      </w:pPr>
      <w:r w:rsidRPr="004E2361">
        <w:rPr>
          <w:spacing w:val="-4"/>
          <w:lang w:val="sq-AL"/>
        </w:rPr>
        <w:t xml:space="preserve">NË EMËR TË REPUBLIKËS </w:t>
      </w:r>
    </w:p>
    <w:p w:rsidR="00387690" w:rsidRPr="004E2361" w:rsidRDefault="00387690" w:rsidP="008F2037">
      <w:pPr>
        <w:pStyle w:val="Titulli"/>
        <w:rPr>
          <w:spacing w:val="-4"/>
          <w:lang w:val="sq-AL"/>
        </w:rPr>
      </w:pPr>
      <w:r w:rsidRPr="004E2361">
        <w:rPr>
          <w:spacing w:val="-4"/>
          <w:lang w:val="sq-AL"/>
        </w:rPr>
        <w:t>SË SHQIPËRISË</w:t>
      </w:r>
    </w:p>
    <w:p w:rsidR="00387690" w:rsidRPr="004E2361" w:rsidRDefault="00387690" w:rsidP="00387690">
      <w:pPr>
        <w:pStyle w:val="Paragrafi"/>
        <w:rPr>
          <w:rFonts w:eastAsia="Calibri"/>
          <w:spacing w:val="-4"/>
          <w:sz w:val="14"/>
          <w:lang w:val="sq-AL"/>
        </w:rPr>
      </w:pPr>
    </w:p>
    <w:p w:rsidR="00387690" w:rsidRPr="004E2361" w:rsidRDefault="00387690" w:rsidP="00387690">
      <w:pPr>
        <w:pStyle w:val="Paragrafi"/>
        <w:rPr>
          <w:rFonts w:eastAsia="Calibri"/>
          <w:spacing w:val="-4"/>
          <w:lang w:val="sq-AL"/>
        </w:rPr>
      </w:pPr>
      <w:r w:rsidRPr="004E2361">
        <w:rPr>
          <w:rFonts w:eastAsia="Calibri"/>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2857"/>
      </w:tblGrid>
      <w:tr w:rsidR="00387690" w:rsidRPr="004E2361" w:rsidTr="008F2037">
        <w:tc>
          <w:tcPr>
            <w:tcW w:w="1951" w:type="dxa"/>
          </w:tcPr>
          <w:p w:rsidR="00387690" w:rsidRPr="004E2361" w:rsidRDefault="00387690" w:rsidP="00387690">
            <w:pPr>
              <w:pStyle w:val="Paragrafi"/>
              <w:ind w:firstLine="0"/>
              <w:rPr>
                <w:spacing w:val="-4"/>
                <w:lang w:val="sq-AL"/>
              </w:rPr>
            </w:pPr>
            <w:r w:rsidRPr="004E2361">
              <w:rPr>
                <w:spacing w:val="-4"/>
                <w:sz w:val="22"/>
                <w:szCs w:val="22"/>
                <w:lang w:val="sq-AL"/>
              </w:rPr>
              <w:t xml:space="preserve">Bashkim </w:t>
            </w:r>
            <w:proofErr w:type="spellStart"/>
            <w:r w:rsidRPr="004E2361">
              <w:rPr>
                <w:spacing w:val="-4"/>
                <w:sz w:val="22"/>
                <w:szCs w:val="22"/>
                <w:lang w:val="sq-AL"/>
              </w:rPr>
              <w:t>Dedja</w:t>
            </w:r>
            <w:proofErr w:type="spellEnd"/>
          </w:p>
        </w:tc>
        <w:tc>
          <w:tcPr>
            <w:tcW w:w="2857" w:type="dxa"/>
          </w:tcPr>
          <w:p w:rsidR="00387690" w:rsidRPr="004E2361" w:rsidRDefault="00387690" w:rsidP="00387690">
            <w:pPr>
              <w:pStyle w:val="Paragrafi"/>
              <w:ind w:firstLine="0"/>
              <w:rPr>
                <w:spacing w:val="-4"/>
                <w:lang w:val="sq-AL"/>
              </w:rPr>
            </w:pPr>
            <w:r w:rsidRPr="004E2361">
              <w:rPr>
                <w:spacing w:val="-4"/>
                <w:sz w:val="22"/>
                <w:szCs w:val="22"/>
                <w:lang w:val="sq-AL"/>
              </w:rPr>
              <w:t>kryetar i Gjykatës Kushtetuese</w:t>
            </w:r>
          </w:p>
        </w:tc>
      </w:tr>
      <w:tr w:rsidR="00387690" w:rsidRPr="004E2361" w:rsidTr="008F2037">
        <w:tc>
          <w:tcPr>
            <w:tcW w:w="1951" w:type="dxa"/>
          </w:tcPr>
          <w:p w:rsidR="00387690" w:rsidRPr="004E2361" w:rsidRDefault="00387690" w:rsidP="00387690">
            <w:pPr>
              <w:pStyle w:val="Paragrafi"/>
              <w:ind w:firstLine="0"/>
              <w:rPr>
                <w:spacing w:val="-4"/>
                <w:lang w:val="sq-AL"/>
              </w:rPr>
            </w:pPr>
            <w:r w:rsidRPr="004E2361">
              <w:rPr>
                <w:spacing w:val="-4"/>
                <w:sz w:val="22"/>
                <w:szCs w:val="22"/>
                <w:lang w:val="sq-AL"/>
              </w:rPr>
              <w:t>Sokol Berberi</w:t>
            </w:r>
          </w:p>
        </w:tc>
        <w:tc>
          <w:tcPr>
            <w:tcW w:w="2857" w:type="dxa"/>
          </w:tcPr>
          <w:p w:rsidR="00387690" w:rsidRPr="004E2361" w:rsidRDefault="00387690" w:rsidP="00387690">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87690" w:rsidRPr="004E2361" w:rsidTr="008F2037">
        <w:tc>
          <w:tcPr>
            <w:tcW w:w="1951" w:type="dxa"/>
          </w:tcPr>
          <w:p w:rsidR="00387690" w:rsidRPr="004E2361" w:rsidRDefault="00387690" w:rsidP="00387690">
            <w:pPr>
              <w:pStyle w:val="Paragrafi"/>
              <w:ind w:firstLine="0"/>
              <w:rPr>
                <w:spacing w:val="-4"/>
                <w:lang w:val="sq-AL"/>
              </w:rPr>
            </w:pPr>
            <w:r w:rsidRPr="004E2361">
              <w:rPr>
                <w:spacing w:val="-4"/>
                <w:sz w:val="22"/>
                <w:szCs w:val="22"/>
                <w:lang w:val="sq-AL"/>
              </w:rPr>
              <w:t>Vitore Tusha</w:t>
            </w:r>
          </w:p>
        </w:tc>
        <w:tc>
          <w:tcPr>
            <w:tcW w:w="2857" w:type="dxa"/>
          </w:tcPr>
          <w:p w:rsidR="00387690" w:rsidRPr="004E2361" w:rsidRDefault="00387690" w:rsidP="00387690">
            <w:pPr>
              <w:pStyle w:val="Paragrafi"/>
              <w:ind w:firstLine="0"/>
              <w:rPr>
                <w:spacing w:val="-4"/>
                <w:lang w:val="sq-AL"/>
              </w:rPr>
            </w:pPr>
            <w:r w:rsidRPr="004E2361">
              <w:rPr>
                <w:spacing w:val="-4"/>
                <w:sz w:val="22"/>
                <w:szCs w:val="22"/>
                <w:lang w:val="sq-AL"/>
              </w:rPr>
              <w:t xml:space="preserve">anëtare  e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87690" w:rsidRPr="004E2361" w:rsidTr="008F2037">
        <w:tc>
          <w:tcPr>
            <w:tcW w:w="1951" w:type="dxa"/>
          </w:tcPr>
          <w:p w:rsidR="00387690" w:rsidRPr="004E2361" w:rsidRDefault="00387690" w:rsidP="00387690">
            <w:pPr>
              <w:pStyle w:val="Paragrafi"/>
              <w:ind w:firstLine="0"/>
              <w:rPr>
                <w:spacing w:val="-4"/>
                <w:sz w:val="22"/>
                <w:lang w:val="sq-AL"/>
              </w:rPr>
            </w:pPr>
            <w:r w:rsidRPr="004E2361">
              <w:rPr>
                <w:spacing w:val="-4"/>
                <w:sz w:val="22"/>
                <w:szCs w:val="22"/>
                <w:lang w:val="sq-AL"/>
              </w:rPr>
              <w:t xml:space="preserve">Altina </w:t>
            </w:r>
            <w:proofErr w:type="spellStart"/>
            <w:r w:rsidRPr="004E2361">
              <w:rPr>
                <w:spacing w:val="-4"/>
                <w:sz w:val="22"/>
                <w:szCs w:val="22"/>
                <w:lang w:val="sq-AL"/>
              </w:rPr>
              <w:t>Xhoxhaj</w:t>
            </w:r>
            <w:proofErr w:type="spellEnd"/>
          </w:p>
        </w:tc>
        <w:tc>
          <w:tcPr>
            <w:tcW w:w="2857" w:type="dxa"/>
          </w:tcPr>
          <w:p w:rsidR="00387690" w:rsidRPr="004E2361" w:rsidRDefault="00387690" w:rsidP="00387690">
            <w:pPr>
              <w:pStyle w:val="Paragrafi"/>
              <w:ind w:firstLine="0"/>
              <w:rPr>
                <w:spacing w:val="-4"/>
                <w:sz w:val="22"/>
                <w:lang w:val="sq-AL"/>
              </w:rPr>
            </w:pPr>
            <w:r w:rsidRPr="004E2361">
              <w:rPr>
                <w:spacing w:val="-4"/>
                <w:sz w:val="22"/>
                <w:szCs w:val="22"/>
                <w:lang w:val="sq-AL"/>
              </w:rPr>
              <w:t xml:space="preserve">anëtare  e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87690" w:rsidRPr="004E2361" w:rsidTr="008F2037">
        <w:tc>
          <w:tcPr>
            <w:tcW w:w="1951" w:type="dxa"/>
          </w:tcPr>
          <w:p w:rsidR="00387690" w:rsidRPr="004E2361" w:rsidRDefault="00387690" w:rsidP="00387690">
            <w:pPr>
              <w:pStyle w:val="Paragrafi"/>
              <w:ind w:firstLine="0"/>
              <w:rPr>
                <w:spacing w:val="-4"/>
                <w:sz w:val="22"/>
                <w:lang w:val="sq-AL"/>
              </w:rPr>
            </w:pPr>
            <w:r w:rsidRPr="004E2361">
              <w:rPr>
                <w:spacing w:val="-4"/>
                <w:sz w:val="22"/>
                <w:lang w:val="sq-AL"/>
              </w:rPr>
              <w:t>Fatmir Hoxha</w:t>
            </w:r>
          </w:p>
        </w:tc>
        <w:tc>
          <w:tcPr>
            <w:tcW w:w="2857" w:type="dxa"/>
          </w:tcPr>
          <w:p w:rsidR="00387690" w:rsidRPr="004E2361" w:rsidRDefault="00387690" w:rsidP="00387690">
            <w:pPr>
              <w:pStyle w:val="Paragrafi"/>
              <w:ind w:firstLine="0"/>
              <w:rPr>
                <w:spacing w:val="-4"/>
                <w:sz w:val="22"/>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87690" w:rsidRPr="004E2361" w:rsidTr="008F2037">
        <w:tc>
          <w:tcPr>
            <w:tcW w:w="1951" w:type="dxa"/>
          </w:tcPr>
          <w:p w:rsidR="00387690" w:rsidRPr="004E2361" w:rsidRDefault="00387690" w:rsidP="00387690">
            <w:pPr>
              <w:pStyle w:val="Paragrafi"/>
              <w:ind w:firstLine="0"/>
              <w:rPr>
                <w:spacing w:val="-4"/>
                <w:sz w:val="22"/>
                <w:lang w:val="sq-AL"/>
              </w:rPr>
            </w:pPr>
            <w:r w:rsidRPr="004E2361">
              <w:rPr>
                <w:spacing w:val="-4"/>
                <w:sz w:val="22"/>
                <w:lang w:val="sq-AL"/>
              </w:rPr>
              <w:t xml:space="preserve">Gani </w:t>
            </w:r>
            <w:proofErr w:type="spellStart"/>
            <w:r w:rsidRPr="004E2361">
              <w:rPr>
                <w:spacing w:val="-4"/>
                <w:sz w:val="22"/>
                <w:lang w:val="sq-AL"/>
              </w:rPr>
              <w:t>Dizdari</w:t>
            </w:r>
            <w:proofErr w:type="spellEnd"/>
          </w:p>
        </w:tc>
        <w:tc>
          <w:tcPr>
            <w:tcW w:w="2857" w:type="dxa"/>
          </w:tcPr>
          <w:p w:rsidR="00387690" w:rsidRPr="004E2361" w:rsidRDefault="00387690" w:rsidP="00387690">
            <w:pPr>
              <w:pStyle w:val="Paragrafi"/>
              <w:ind w:firstLine="0"/>
              <w:rPr>
                <w:spacing w:val="-4"/>
                <w:sz w:val="22"/>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87690" w:rsidRPr="004E2361" w:rsidTr="008F2037">
        <w:tc>
          <w:tcPr>
            <w:tcW w:w="1951" w:type="dxa"/>
          </w:tcPr>
          <w:p w:rsidR="00387690" w:rsidRPr="004E2361" w:rsidRDefault="00387690" w:rsidP="00387690">
            <w:pPr>
              <w:pStyle w:val="Paragrafi"/>
              <w:ind w:firstLine="0"/>
              <w:rPr>
                <w:spacing w:val="-4"/>
                <w:lang w:val="sq-AL"/>
              </w:rPr>
            </w:pPr>
            <w:r w:rsidRPr="004E2361">
              <w:rPr>
                <w:spacing w:val="-4"/>
                <w:sz w:val="22"/>
                <w:szCs w:val="22"/>
                <w:lang w:val="sq-AL"/>
              </w:rPr>
              <w:t xml:space="preserve">Besnik </w:t>
            </w:r>
            <w:proofErr w:type="spellStart"/>
            <w:r w:rsidRPr="004E2361">
              <w:rPr>
                <w:spacing w:val="-4"/>
                <w:sz w:val="22"/>
                <w:szCs w:val="22"/>
                <w:lang w:val="sq-AL"/>
              </w:rPr>
              <w:t>Imeraj</w:t>
            </w:r>
            <w:proofErr w:type="spellEnd"/>
          </w:p>
        </w:tc>
        <w:tc>
          <w:tcPr>
            <w:tcW w:w="2857" w:type="dxa"/>
          </w:tcPr>
          <w:p w:rsidR="00387690" w:rsidRPr="004E2361" w:rsidRDefault="00387690" w:rsidP="00387690">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87690" w:rsidRPr="004E2361" w:rsidTr="008F2037">
        <w:tc>
          <w:tcPr>
            <w:tcW w:w="1951" w:type="dxa"/>
          </w:tcPr>
          <w:p w:rsidR="00387690" w:rsidRPr="004E2361" w:rsidRDefault="00387690" w:rsidP="00387690">
            <w:pPr>
              <w:pStyle w:val="Paragrafi"/>
              <w:ind w:firstLine="0"/>
              <w:rPr>
                <w:spacing w:val="-4"/>
                <w:sz w:val="22"/>
                <w:lang w:val="sq-AL"/>
              </w:rPr>
            </w:pPr>
            <w:r w:rsidRPr="004E2361">
              <w:rPr>
                <w:spacing w:val="-4"/>
                <w:sz w:val="22"/>
                <w:szCs w:val="22"/>
                <w:lang w:val="sq-AL"/>
              </w:rPr>
              <w:t>Fatos Lulo</w:t>
            </w:r>
          </w:p>
        </w:tc>
        <w:tc>
          <w:tcPr>
            <w:tcW w:w="2857" w:type="dxa"/>
          </w:tcPr>
          <w:p w:rsidR="00387690" w:rsidRPr="004E2361" w:rsidRDefault="00387690" w:rsidP="00387690">
            <w:pPr>
              <w:pStyle w:val="Paragrafi"/>
              <w:ind w:firstLine="0"/>
              <w:rPr>
                <w:spacing w:val="-4"/>
                <w:sz w:val="22"/>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r w:rsidR="00387690" w:rsidRPr="004E2361" w:rsidTr="008F2037">
        <w:tc>
          <w:tcPr>
            <w:tcW w:w="1951" w:type="dxa"/>
          </w:tcPr>
          <w:p w:rsidR="00387690" w:rsidRPr="004E2361" w:rsidRDefault="008F2037" w:rsidP="00387690">
            <w:pPr>
              <w:pStyle w:val="Paragrafi"/>
              <w:ind w:firstLine="0"/>
              <w:rPr>
                <w:spacing w:val="-4"/>
                <w:sz w:val="22"/>
                <w:szCs w:val="22"/>
                <w:lang w:val="sq-AL"/>
              </w:rPr>
            </w:pPr>
            <w:r w:rsidRPr="004E2361">
              <w:rPr>
                <w:rFonts w:eastAsia="Calibri"/>
                <w:spacing w:val="-4"/>
                <w:sz w:val="22"/>
                <w:szCs w:val="22"/>
                <w:lang w:val="sq-AL"/>
              </w:rPr>
              <w:t xml:space="preserve">Vladimir </w:t>
            </w:r>
            <w:proofErr w:type="spellStart"/>
            <w:r w:rsidRPr="004E2361">
              <w:rPr>
                <w:rFonts w:eastAsia="Calibri"/>
                <w:spacing w:val="-4"/>
                <w:sz w:val="22"/>
                <w:szCs w:val="22"/>
                <w:lang w:val="sq-AL"/>
              </w:rPr>
              <w:t>Kristo</w:t>
            </w:r>
            <w:proofErr w:type="spellEnd"/>
          </w:p>
        </w:tc>
        <w:tc>
          <w:tcPr>
            <w:tcW w:w="2857" w:type="dxa"/>
          </w:tcPr>
          <w:p w:rsidR="00387690" w:rsidRPr="004E2361" w:rsidRDefault="008F2037" w:rsidP="00387690">
            <w:pPr>
              <w:pStyle w:val="Paragrafi"/>
              <w:ind w:firstLine="0"/>
              <w:rPr>
                <w:spacing w:val="-4"/>
                <w:lang w:val="sq-AL"/>
              </w:rPr>
            </w:pPr>
            <w:r w:rsidRPr="004E2361">
              <w:rPr>
                <w:spacing w:val="-4"/>
                <w:sz w:val="22"/>
                <w:szCs w:val="22"/>
                <w:lang w:val="sq-AL"/>
              </w:rPr>
              <w:t xml:space="preserve">anëtar   i          </w:t>
            </w:r>
            <w:r w:rsidR="00BC7CD5" w:rsidRPr="004E2361">
              <w:rPr>
                <w:spacing w:val="-4"/>
                <w:sz w:val="22"/>
                <w:szCs w:val="22"/>
                <w:lang w:val="sq-AL"/>
              </w:rPr>
              <w:t>“</w:t>
            </w:r>
            <w:r w:rsidRPr="004E2361">
              <w:rPr>
                <w:spacing w:val="-4"/>
                <w:sz w:val="22"/>
                <w:szCs w:val="22"/>
                <w:lang w:val="sq-AL"/>
              </w:rPr>
              <w:t xml:space="preserve">          </w:t>
            </w:r>
            <w:r w:rsidR="00BC7CD5" w:rsidRPr="004E2361">
              <w:rPr>
                <w:spacing w:val="-4"/>
                <w:sz w:val="22"/>
                <w:szCs w:val="22"/>
                <w:lang w:val="sq-AL"/>
              </w:rPr>
              <w:t>“</w:t>
            </w:r>
          </w:p>
        </w:tc>
      </w:tr>
    </w:tbl>
    <w:p w:rsidR="00387690" w:rsidRPr="004E2361" w:rsidRDefault="00387690" w:rsidP="00387690">
      <w:pPr>
        <w:pStyle w:val="Paragrafi"/>
        <w:rPr>
          <w:i/>
          <w:spacing w:val="-4"/>
          <w:u w:val="single"/>
          <w:lang w:val="sq-AL"/>
        </w:rPr>
      </w:pPr>
      <w:r w:rsidRPr="004E2361">
        <w:rPr>
          <w:rFonts w:eastAsia="Calibri"/>
          <w:spacing w:val="-4"/>
          <w:lang w:val="sq-AL"/>
        </w:rPr>
        <w:t xml:space="preserve">me sekretare Blerina </w:t>
      </w:r>
      <w:proofErr w:type="spellStart"/>
      <w:r w:rsidRPr="004E2361">
        <w:rPr>
          <w:rFonts w:eastAsia="Calibri"/>
          <w:spacing w:val="-4"/>
          <w:lang w:val="sq-AL"/>
        </w:rPr>
        <w:t>Basha</w:t>
      </w:r>
      <w:proofErr w:type="spellEnd"/>
      <w:r w:rsidRPr="004E2361">
        <w:rPr>
          <w:rFonts w:eastAsia="Calibri"/>
          <w:spacing w:val="-4"/>
          <w:lang w:val="sq-AL"/>
        </w:rPr>
        <w:t>, në datën 25.6.2015 mori në shqyrtim në seancë plenare</w:t>
      </w:r>
      <w:r w:rsidRPr="004E2361">
        <w:rPr>
          <w:spacing w:val="-4"/>
          <w:lang w:val="sq-AL"/>
        </w:rPr>
        <w:t>, mbi bazë dokumentesh,</w:t>
      </w:r>
      <w:r w:rsidRPr="004E2361">
        <w:rPr>
          <w:rFonts w:eastAsia="Calibri"/>
          <w:spacing w:val="-4"/>
          <w:lang w:val="sq-AL"/>
        </w:rPr>
        <w:t xml:space="preserve"> çështjen nr. 27, 29 Akti, që i përket:</w:t>
      </w:r>
    </w:p>
    <w:p w:rsidR="00387690" w:rsidRPr="004E2361" w:rsidRDefault="00387690" w:rsidP="00387690">
      <w:pPr>
        <w:pStyle w:val="Paragrafi"/>
        <w:rPr>
          <w:spacing w:val="-4"/>
          <w:lang w:val="sq-AL"/>
        </w:rPr>
      </w:pPr>
      <w:r w:rsidRPr="004E2361">
        <w:rPr>
          <w:spacing w:val="-4"/>
          <w:lang w:val="sq-AL"/>
        </w:rPr>
        <w:t xml:space="preserve">KËRKUESE: </w:t>
      </w:r>
      <w:r w:rsidRPr="004E2361">
        <w:rPr>
          <w:spacing w:val="-4"/>
          <w:lang w:val="sq-AL"/>
        </w:rPr>
        <w:tab/>
      </w:r>
      <w:r w:rsidR="008F2037" w:rsidRPr="004E2361">
        <w:rPr>
          <w:spacing w:val="-4"/>
          <w:lang w:val="sq-AL"/>
        </w:rPr>
        <w:t>Gjykata e Rrethit Gjyqësor Vlorë</w:t>
      </w:r>
    </w:p>
    <w:p w:rsidR="008F2037" w:rsidRPr="004E2361" w:rsidRDefault="008F2037" w:rsidP="008F2037">
      <w:pPr>
        <w:pStyle w:val="Paragrafi"/>
        <w:rPr>
          <w:spacing w:val="-4"/>
          <w:lang w:val="sq-AL"/>
        </w:rPr>
      </w:pPr>
      <w:r w:rsidRPr="004E2361">
        <w:rPr>
          <w:spacing w:val="-4"/>
          <w:lang w:val="sq-AL"/>
        </w:rPr>
        <w:t>SUBJEK</w:t>
      </w:r>
      <w:r w:rsidR="00387690" w:rsidRPr="004E2361">
        <w:rPr>
          <w:spacing w:val="-4"/>
          <w:lang w:val="sq-AL"/>
        </w:rPr>
        <w:t>T I INTERESUAR:</w:t>
      </w:r>
      <w:r w:rsidRPr="004E2361">
        <w:rPr>
          <w:spacing w:val="-4"/>
          <w:lang w:val="sq-AL"/>
        </w:rPr>
        <w:t xml:space="preserve"> Kuvendi i Republikës së Shqipërisë</w:t>
      </w:r>
    </w:p>
    <w:p w:rsidR="00387690" w:rsidRPr="004E2361" w:rsidRDefault="00387690" w:rsidP="00387690">
      <w:pPr>
        <w:pStyle w:val="Paragrafi"/>
        <w:rPr>
          <w:spacing w:val="-4"/>
          <w:lang w:val="sq-AL"/>
        </w:rPr>
      </w:pPr>
      <w:r w:rsidRPr="004E2361">
        <w:rPr>
          <w:spacing w:val="-4"/>
          <w:lang w:val="sq-AL"/>
        </w:rPr>
        <w:lastRenderedPageBreak/>
        <w:t xml:space="preserve">OBJEKTI: </w:t>
      </w:r>
      <w:r w:rsidRPr="004E2361">
        <w:rPr>
          <w:spacing w:val="-4"/>
          <w:lang w:val="sq-AL"/>
        </w:rPr>
        <w:tab/>
        <w:t>Kontrolli i kushtetutshmërisë së nenit 23 të ligjit nr.</w:t>
      </w:r>
      <w:r w:rsidR="00BC7CD5" w:rsidRPr="004E2361">
        <w:rPr>
          <w:spacing w:val="-4"/>
          <w:lang w:val="sq-AL"/>
        </w:rPr>
        <w:t xml:space="preserve"> 8663, datë 18.</w:t>
      </w:r>
      <w:r w:rsidRPr="004E2361">
        <w:rPr>
          <w:spacing w:val="-4"/>
          <w:lang w:val="sq-AL"/>
        </w:rPr>
        <w:t>9.2000</w:t>
      </w:r>
      <w:r w:rsidR="00BC7CD5" w:rsidRPr="004E2361">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Për regjistrimin, klasifikimin, mënyrën e përdorimit dhe kontrollin e mjeteve lundruese me motor, me tonazh nën 20NT</w:t>
      </w:r>
      <w:r w:rsidR="00BC7CD5" w:rsidRPr="004E2361">
        <w:rPr>
          <w:spacing w:val="-4"/>
          <w:lang w:val="sq-AL"/>
        </w:rPr>
        <w:t>”</w:t>
      </w:r>
      <w:r w:rsidRPr="004E2361">
        <w:rPr>
          <w:spacing w:val="-4"/>
          <w:lang w:val="sq-AL"/>
        </w:rPr>
        <w:t xml:space="preserve">. </w:t>
      </w:r>
    </w:p>
    <w:p w:rsidR="00387690" w:rsidRPr="004E2361" w:rsidRDefault="00387690" w:rsidP="00387690">
      <w:pPr>
        <w:pStyle w:val="Paragrafi"/>
        <w:rPr>
          <w:spacing w:val="-4"/>
          <w:lang w:val="sq-AL"/>
        </w:rPr>
      </w:pPr>
      <w:r w:rsidRPr="004E2361">
        <w:rPr>
          <w:spacing w:val="-4"/>
          <w:lang w:val="sq-AL"/>
        </w:rPr>
        <w:t>BAZA LIGJORE:</w:t>
      </w:r>
      <w:r w:rsidRPr="004E2361">
        <w:rPr>
          <w:spacing w:val="-4"/>
          <w:lang w:val="sq-AL"/>
        </w:rPr>
        <w:tab/>
      </w:r>
      <w:r w:rsidR="006A5C59" w:rsidRPr="004E2361">
        <w:rPr>
          <w:spacing w:val="-4"/>
          <w:lang w:val="sq-AL"/>
        </w:rPr>
        <w:t xml:space="preserve"> </w:t>
      </w:r>
      <w:r w:rsidRPr="004E2361">
        <w:rPr>
          <w:spacing w:val="-4"/>
          <w:lang w:val="sq-AL"/>
        </w:rPr>
        <w:t>Nenet 4, 81/2/d dhe 145/2 i Kushtetutës së Republikës së Shqipërisë</w:t>
      </w:r>
      <w:r w:rsidR="002F56AA" w:rsidRPr="004E2361">
        <w:rPr>
          <w:spacing w:val="-4"/>
          <w:lang w:val="sq-AL"/>
        </w:rPr>
        <w:t>,</w:t>
      </w:r>
      <w:r w:rsidRPr="004E2361">
        <w:rPr>
          <w:spacing w:val="-4"/>
          <w:lang w:val="sq-AL"/>
        </w:rPr>
        <w:t xml:space="preserve"> si dhe neni</w:t>
      </w:r>
      <w:r w:rsidR="00BC7CD5" w:rsidRPr="004E2361">
        <w:rPr>
          <w:spacing w:val="-4"/>
          <w:lang w:val="sq-AL"/>
        </w:rPr>
        <w:t xml:space="preserve"> 68 i ligjit nr. 8577, datë 10.</w:t>
      </w:r>
      <w:r w:rsidRPr="004E2361">
        <w:rPr>
          <w:spacing w:val="-4"/>
          <w:lang w:val="sq-AL"/>
        </w:rPr>
        <w:t>2.2000</w:t>
      </w:r>
      <w:r w:rsidR="00BC7CD5" w:rsidRPr="004E2361">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Për organizimin dhe funksionimin e Gjykatës Kushtetuese të Republikës së Shqipërisë</w:t>
      </w:r>
      <w:r w:rsidR="00BC7CD5" w:rsidRPr="004E2361">
        <w:rPr>
          <w:spacing w:val="-4"/>
          <w:lang w:val="sq-AL"/>
        </w:rPr>
        <w:t>”</w:t>
      </w:r>
      <w:r w:rsidRPr="004E2361">
        <w:rPr>
          <w:spacing w:val="-4"/>
          <w:lang w:val="sq-AL"/>
        </w:rPr>
        <w:t>.</w:t>
      </w:r>
    </w:p>
    <w:p w:rsidR="00B72007" w:rsidRPr="00B72007" w:rsidRDefault="00B72007" w:rsidP="008F2037">
      <w:pPr>
        <w:pStyle w:val="Titull-Titull"/>
        <w:rPr>
          <w:spacing w:val="-4"/>
          <w:sz w:val="14"/>
          <w:lang w:val="sq-AL"/>
        </w:rPr>
      </w:pPr>
    </w:p>
    <w:p w:rsidR="00387690" w:rsidRPr="004E2361" w:rsidRDefault="00387690" w:rsidP="008F2037">
      <w:pPr>
        <w:pStyle w:val="Titull-Titull"/>
        <w:rPr>
          <w:spacing w:val="-4"/>
          <w:lang w:val="sq-AL"/>
        </w:rPr>
      </w:pPr>
      <w:r w:rsidRPr="004E2361">
        <w:rPr>
          <w:spacing w:val="-4"/>
          <w:lang w:val="sq-AL"/>
        </w:rPr>
        <w:t>GJYKATA KUSHTETUESE,</w:t>
      </w:r>
    </w:p>
    <w:p w:rsidR="008F2037" w:rsidRPr="004E2361" w:rsidRDefault="008F2037" w:rsidP="008F2037">
      <w:pPr>
        <w:pStyle w:val="Titull-Titull"/>
        <w:rPr>
          <w:spacing w:val="-4"/>
          <w:sz w:val="14"/>
          <w:lang w:val="sq-AL"/>
        </w:rPr>
      </w:pPr>
    </w:p>
    <w:p w:rsidR="00387690" w:rsidRPr="004E2361" w:rsidRDefault="00387690" w:rsidP="00387690">
      <w:pPr>
        <w:pStyle w:val="Paragrafi"/>
        <w:rPr>
          <w:spacing w:val="-4"/>
          <w:lang w:val="sq-AL"/>
        </w:rPr>
      </w:pPr>
      <w:r w:rsidRPr="004E2361">
        <w:rPr>
          <w:spacing w:val="-4"/>
          <w:lang w:val="sq-AL"/>
        </w:rPr>
        <w:t xml:space="preserve">pasi dëgjoi relatorin e çështjes Vladimir </w:t>
      </w:r>
      <w:proofErr w:type="spellStart"/>
      <w:r w:rsidRPr="004E2361">
        <w:rPr>
          <w:spacing w:val="-4"/>
          <w:lang w:val="sq-AL"/>
        </w:rPr>
        <w:t>Kristo</w:t>
      </w:r>
      <w:proofErr w:type="spellEnd"/>
      <w:r w:rsidRPr="004E2361">
        <w:rPr>
          <w:spacing w:val="-4"/>
          <w:lang w:val="sq-AL"/>
        </w:rPr>
        <w:t>, shqyrtoi pretendimet me shkrim të kërkueses, prapësimet me shkrim të subjektit të interesuar, Kuvendit të Republikës së Shqipërisë, i cili e ka lënë në vlerësimin e Gjykatës Kushtetuese zgjidhjen e çështjes, si dhe diskutoi çështjen në tërësi,</w:t>
      </w:r>
    </w:p>
    <w:p w:rsidR="00387690" w:rsidRPr="004E2361" w:rsidRDefault="00387690" w:rsidP="00387690">
      <w:pPr>
        <w:pStyle w:val="Paragrafi"/>
        <w:rPr>
          <w:bCs/>
          <w:spacing w:val="-4"/>
          <w:sz w:val="14"/>
          <w:lang w:val="sq-AL"/>
        </w:rPr>
      </w:pPr>
    </w:p>
    <w:p w:rsidR="00387690" w:rsidRPr="004E2361" w:rsidRDefault="008F2037" w:rsidP="008F2037">
      <w:pPr>
        <w:pStyle w:val="Titull-Titull"/>
        <w:rPr>
          <w:spacing w:val="-4"/>
          <w:lang w:val="sq-AL"/>
        </w:rPr>
      </w:pPr>
      <w:r w:rsidRPr="004E2361">
        <w:rPr>
          <w:spacing w:val="-4"/>
          <w:lang w:val="sq-AL"/>
        </w:rPr>
        <w:t>VËRE</w:t>
      </w:r>
      <w:r w:rsidR="00387690" w:rsidRPr="004E2361">
        <w:rPr>
          <w:spacing w:val="-4"/>
          <w:lang w:val="sq-AL"/>
        </w:rPr>
        <w:t>N:</w:t>
      </w:r>
    </w:p>
    <w:p w:rsidR="00BC7CD5" w:rsidRPr="004E2361" w:rsidRDefault="00BC7CD5" w:rsidP="008F2037">
      <w:pPr>
        <w:pStyle w:val="Titull-Titull"/>
        <w:rPr>
          <w:spacing w:val="-4"/>
          <w:sz w:val="14"/>
          <w:szCs w:val="14"/>
          <w:lang w:val="sq-AL"/>
        </w:rPr>
      </w:pPr>
    </w:p>
    <w:p w:rsidR="00387690" w:rsidRPr="004E2361" w:rsidRDefault="00387690" w:rsidP="008F2037">
      <w:pPr>
        <w:pStyle w:val="Titull-Titull"/>
        <w:rPr>
          <w:b/>
          <w:spacing w:val="-4"/>
          <w:lang w:val="sq-AL"/>
        </w:rPr>
      </w:pPr>
      <w:r w:rsidRPr="004E2361">
        <w:rPr>
          <w:b/>
          <w:spacing w:val="-4"/>
          <w:lang w:val="sq-AL"/>
        </w:rPr>
        <w:t>I</w:t>
      </w:r>
    </w:p>
    <w:p w:rsidR="00BC7CD5" w:rsidRPr="004E2361" w:rsidRDefault="00BC7CD5" w:rsidP="008F2037">
      <w:pPr>
        <w:pStyle w:val="Titull-Titull"/>
        <w:rPr>
          <w:spacing w:val="-4"/>
          <w:sz w:val="14"/>
          <w:szCs w:val="14"/>
          <w:lang w:val="sq-AL"/>
        </w:rPr>
      </w:pPr>
    </w:p>
    <w:p w:rsidR="00387690" w:rsidRPr="004E2361" w:rsidRDefault="00387690" w:rsidP="00387690">
      <w:pPr>
        <w:pStyle w:val="Paragrafi"/>
        <w:rPr>
          <w:spacing w:val="-4"/>
          <w:lang w:val="sq-AL"/>
        </w:rPr>
      </w:pPr>
      <w:r w:rsidRPr="004E2361">
        <w:rPr>
          <w:spacing w:val="-4"/>
          <w:lang w:val="sq-AL"/>
        </w:rPr>
        <w:t>1. Gjykata e Rrethit Gjyqësor Vlorë (gjykata r</w:t>
      </w:r>
      <w:r w:rsidR="00BC7CD5" w:rsidRPr="004E2361">
        <w:rPr>
          <w:spacing w:val="-4"/>
          <w:lang w:val="sq-AL"/>
        </w:rPr>
        <w:t>eferuese), me vendimin datë 25.</w:t>
      </w:r>
      <w:r w:rsidRPr="004E2361">
        <w:rPr>
          <w:spacing w:val="-4"/>
          <w:lang w:val="sq-AL"/>
        </w:rPr>
        <w:t>2.2015, ka vendosur pezullimin e gjykimit të çështjes nr.</w:t>
      </w:r>
      <w:r w:rsidR="00BC7CD5" w:rsidRPr="004E2361">
        <w:rPr>
          <w:spacing w:val="-4"/>
          <w:lang w:val="sq-AL"/>
        </w:rPr>
        <w:t xml:space="preserve"> </w:t>
      </w:r>
      <w:r w:rsidRPr="004E2361">
        <w:rPr>
          <w:spacing w:val="-4"/>
          <w:lang w:val="sq-AL"/>
        </w:rPr>
        <w:t xml:space="preserve">892 akti, datë 24.12.2014, me të pandehur </w:t>
      </w:r>
      <w:proofErr w:type="spellStart"/>
      <w:r w:rsidRPr="004E2361">
        <w:rPr>
          <w:spacing w:val="-4"/>
          <w:lang w:val="sq-AL"/>
        </w:rPr>
        <w:t>L.M</w:t>
      </w:r>
      <w:proofErr w:type="spellEnd"/>
      <w:r w:rsidRPr="004E2361">
        <w:rPr>
          <w:spacing w:val="-4"/>
          <w:lang w:val="sq-AL"/>
        </w:rPr>
        <w:t>., i akuzuar për veprën penale të mosdeklarimit të zotërimit ose mbajtjes së mjetit lundrues, të parashikuar nga nen</w:t>
      </w:r>
      <w:r w:rsidR="00BC7CD5" w:rsidRPr="004E2361">
        <w:rPr>
          <w:spacing w:val="-4"/>
          <w:lang w:val="sq-AL"/>
        </w:rPr>
        <w:t>i 23 i ligjit nr. 8663, datë 18.</w:t>
      </w:r>
      <w:r w:rsidRPr="004E2361">
        <w:rPr>
          <w:spacing w:val="-4"/>
          <w:lang w:val="sq-AL"/>
        </w:rPr>
        <w:t>9.2000</w:t>
      </w:r>
      <w:r w:rsidR="00176293">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Për regjistrimin, klasifikimin, mënyrën e përdorimit dhe kontrollin e mjeteve lundruese me motor, me tonazh nën 20NT</w:t>
      </w:r>
      <w:r w:rsidR="00BC7CD5" w:rsidRPr="004E2361">
        <w:rPr>
          <w:spacing w:val="-4"/>
          <w:lang w:val="sq-AL"/>
        </w:rPr>
        <w:t>”</w:t>
      </w:r>
      <w:r w:rsidRPr="004E2361">
        <w:rPr>
          <w:spacing w:val="-4"/>
          <w:lang w:val="sq-AL"/>
        </w:rPr>
        <w:t xml:space="preserve"> (</w:t>
      </w:r>
      <w:r w:rsidRPr="004E2361">
        <w:rPr>
          <w:i/>
          <w:spacing w:val="-4"/>
          <w:lang w:val="sq-AL"/>
        </w:rPr>
        <w:t>ligji nr. 8663/2000</w:t>
      </w:r>
      <w:r w:rsidRPr="004E2361">
        <w:rPr>
          <w:spacing w:val="-4"/>
          <w:lang w:val="sq-AL"/>
        </w:rPr>
        <w:t>).</w:t>
      </w:r>
    </w:p>
    <w:p w:rsidR="00387690" w:rsidRPr="004E2361" w:rsidRDefault="00387690" w:rsidP="00387690">
      <w:pPr>
        <w:pStyle w:val="Paragrafi"/>
        <w:rPr>
          <w:spacing w:val="-4"/>
          <w:lang w:val="sq-AL"/>
        </w:rPr>
      </w:pPr>
      <w:r w:rsidRPr="004E2361">
        <w:rPr>
          <w:spacing w:val="-4"/>
          <w:lang w:val="sq-AL"/>
        </w:rPr>
        <w:t>2. Gjykata e Rrethit Gjyqësor Vlorë, gjithashtu, me vendimin datë 20.4.2015, ka vendosur pezullimin e gjykimit edhe</w:t>
      </w:r>
      <w:r w:rsidR="006C477D" w:rsidRPr="004E2361">
        <w:rPr>
          <w:spacing w:val="-4"/>
          <w:lang w:val="sq-AL"/>
        </w:rPr>
        <w:t xml:space="preserve"> të çështjes nr.</w:t>
      </w:r>
      <w:r w:rsidR="00BC7CD5" w:rsidRPr="004E2361">
        <w:rPr>
          <w:spacing w:val="-4"/>
          <w:lang w:val="sq-AL"/>
        </w:rPr>
        <w:t xml:space="preserve"> </w:t>
      </w:r>
      <w:r w:rsidR="006C477D" w:rsidRPr="004E2361">
        <w:rPr>
          <w:spacing w:val="-4"/>
          <w:lang w:val="sq-AL"/>
        </w:rPr>
        <w:t xml:space="preserve">813 akti, datë </w:t>
      </w:r>
      <w:r w:rsidRPr="004E2361">
        <w:rPr>
          <w:spacing w:val="-4"/>
          <w:lang w:val="sq-AL"/>
        </w:rPr>
        <w:t xml:space="preserve">1.12.2014, me të pandehur </w:t>
      </w:r>
      <w:proofErr w:type="spellStart"/>
      <w:r w:rsidRPr="004E2361">
        <w:rPr>
          <w:spacing w:val="-4"/>
          <w:lang w:val="sq-AL"/>
        </w:rPr>
        <w:t>E.H</w:t>
      </w:r>
      <w:proofErr w:type="spellEnd"/>
      <w:r w:rsidRPr="004E2361">
        <w:rPr>
          <w:spacing w:val="-4"/>
          <w:lang w:val="sq-AL"/>
        </w:rPr>
        <w:t>., i akuzuar për të njëjtën vepër penale, atë të mosdeklarimit të zotërimit ose mbajtjes së mjetit lundrues, të parashikuar nga neni 23 i ligjit nr.</w:t>
      </w:r>
      <w:r w:rsidR="006C477D" w:rsidRPr="004E2361">
        <w:rPr>
          <w:spacing w:val="-4"/>
          <w:lang w:val="sq-AL"/>
        </w:rPr>
        <w:t xml:space="preserve"> </w:t>
      </w:r>
      <w:r w:rsidRPr="004E2361">
        <w:rPr>
          <w:spacing w:val="-4"/>
          <w:lang w:val="sq-AL"/>
        </w:rPr>
        <w:t>8663/2000.</w:t>
      </w:r>
    </w:p>
    <w:p w:rsidR="00387690" w:rsidRPr="004E2361" w:rsidRDefault="00387690" w:rsidP="00387690">
      <w:pPr>
        <w:pStyle w:val="Paragrafi"/>
        <w:rPr>
          <w:i/>
          <w:spacing w:val="-4"/>
          <w:lang w:val="sq-AL"/>
        </w:rPr>
      </w:pPr>
      <w:r w:rsidRPr="004E2361">
        <w:rPr>
          <w:spacing w:val="-4"/>
          <w:lang w:val="sq-AL"/>
        </w:rPr>
        <w:t xml:space="preserve">3. Gjykata referuese, në mbështetje të neneve 134/1, shkronja </w:t>
      </w:r>
      <w:r w:rsidR="00BC7CD5" w:rsidRPr="004E2361">
        <w:rPr>
          <w:spacing w:val="-4"/>
          <w:lang w:val="sq-AL"/>
        </w:rPr>
        <w:t>“</w:t>
      </w:r>
      <w:r w:rsidRPr="004E2361">
        <w:rPr>
          <w:spacing w:val="-4"/>
          <w:lang w:val="sq-AL"/>
        </w:rPr>
        <w:t>d</w:t>
      </w:r>
      <w:r w:rsidR="00BC7CD5" w:rsidRPr="004E2361">
        <w:rPr>
          <w:spacing w:val="-4"/>
          <w:lang w:val="sq-AL"/>
        </w:rPr>
        <w:t>”</w:t>
      </w:r>
      <w:r w:rsidRPr="004E2361">
        <w:rPr>
          <w:spacing w:val="-4"/>
          <w:lang w:val="sq-AL"/>
        </w:rPr>
        <w:t xml:space="preserve"> dhe 145/2 të Kushtetutës së Republikës së Shqipërisë, i është drejtuar Gjykatës Kushtetuese me dy kërkesa të ndryshme, për të kërkuar kontrollin e kushtetutshmërisë së nenit 23 të ligjit nr.</w:t>
      </w:r>
      <w:r w:rsidR="006C477D" w:rsidRPr="004E2361">
        <w:rPr>
          <w:spacing w:val="-4"/>
          <w:lang w:val="sq-AL"/>
        </w:rPr>
        <w:t xml:space="preserve"> </w:t>
      </w:r>
      <w:r w:rsidRPr="004E2361">
        <w:rPr>
          <w:spacing w:val="-4"/>
          <w:lang w:val="sq-AL"/>
        </w:rPr>
        <w:t>8663/2000.</w:t>
      </w:r>
    </w:p>
    <w:p w:rsidR="00387690" w:rsidRPr="004E2361" w:rsidRDefault="00387690" w:rsidP="00387690">
      <w:pPr>
        <w:pStyle w:val="Paragrafi"/>
        <w:rPr>
          <w:spacing w:val="-4"/>
          <w:lang w:val="sq-AL"/>
        </w:rPr>
      </w:pPr>
      <w:r w:rsidRPr="004E2361">
        <w:rPr>
          <w:spacing w:val="-4"/>
          <w:lang w:val="sq-AL"/>
        </w:rPr>
        <w:t>4. Gjykata Kushtetuese (Gjykata), në mbështetje të nenit 1, pika 2 të ligjit nr.</w:t>
      </w:r>
      <w:r w:rsidR="006C477D" w:rsidRPr="004E2361">
        <w:rPr>
          <w:spacing w:val="-4"/>
          <w:lang w:val="sq-AL"/>
        </w:rPr>
        <w:t xml:space="preserve"> 8577, datë 10.</w:t>
      </w:r>
      <w:r w:rsidRPr="004E2361">
        <w:rPr>
          <w:spacing w:val="-4"/>
          <w:lang w:val="sq-AL"/>
        </w:rPr>
        <w:t>2.2000</w:t>
      </w:r>
      <w:r w:rsidR="006C477D" w:rsidRPr="004E2361">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Për organizimin dhe funksionimin e Gjykatës Kushtetuese të Republikës së Shqipërisë</w:t>
      </w:r>
      <w:r w:rsidR="00BC7CD5" w:rsidRPr="004E2361">
        <w:rPr>
          <w:spacing w:val="-4"/>
          <w:lang w:val="sq-AL"/>
        </w:rPr>
        <w:t>”</w:t>
      </w:r>
      <w:r w:rsidRPr="004E2361">
        <w:rPr>
          <w:spacing w:val="-4"/>
          <w:lang w:val="sq-AL"/>
        </w:rPr>
        <w:t xml:space="preserve">, në lidhje </w:t>
      </w:r>
      <w:r w:rsidRPr="004E2361">
        <w:rPr>
          <w:spacing w:val="-4"/>
          <w:lang w:val="sq-AL"/>
        </w:rPr>
        <w:lastRenderedPageBreak/>
        <w:t xml:space="preserve">me nenin 57 të Kodit të Procedurës Civile, meqenëse kërkesat kanë lidhje dhe objekti është i njëjtë, vendosi bashkimin dhe shqyrtimin e tyre në një çështje të vetme. </w:t>
      </w:r>
    </w:p>
    <w:p w:rsidR="00387690" w:rsidRPr="004E2361" w:rsidRDefault="00387690" w:rsidP="00387690">
      <w:pPr>
        <w:pStyle w:val="Paragrafi"/>
        <w:rPr>
          <w:i/>
          <w:spacing w:val="-4"/>
          <w:sz w:val="14"/>
          <w:lang w:val="sq-AL"/>
        </w:rPr>
      </w:pPr>
    </w:p>
    <w:p w:rsidR="00387690" w:rsidRPr="004E2361" w:rsidRDefault="00387690" w:rsidP="008F2037">
      <w:pPr>
        <w:pStyle w:val="Titull-Titull"/>
        <w:rPr>
          <w:b/>
          <w:spacing w:val="-4"/>
          <w:lang w:val="sq-AL" w:eastAsia="fr-FR"/>
        </w:rPr>
      </w:pPr>
      <w:r w:rsidRPr="004E2361">
        <w:rPr>
          <w:b/>
          <w:spacing w:val="-4"/>
          <w:lang w:val="sq-AL" w:eastAsia="fr-FR"/>
        </w:rPr>
        <w:t>II</w:t>
      </w:r>
    </w:p>
    <w:p w:rsidR="006C477D" w:rsidRPr="009E1B99" w:rsidRDefault="006C477D" w:rsidP="008F2037">
      <w:pPr>
        <w:pStyle w:val="Titull-Titull"/>
        <w:rPr>
          <w:spacing w:val="-4"/>
          <w:sz w:val="14"/>
          <w:lang w:val="sq-AL" w:eastAsia="fr-FR"/>
        </w:rPr>
      </w:pPr>
    </w:p>
    <w:p w:rsidR="00387690" w:rsidRPr="004E2361" w:rsidRDefault="00387690" w:rsidP="00387690">
      <w:pPr>
        <w:pStyle w:val="Paragrafi"/>
        <w:rPr>
          <w:spacing w:val="-4"/>
          <w:lang w:val="sq-AL"/>
        </w:rPr>
      </w:pPr>
      <w:r w:rsidRPr="004E2361">
        <w:rPr>
          <w:spacing w:val="-4"/>
          <w:lang w:val="sq-AL"/>
        </w:rPr>
        <w:t xml:space="preserve">5. </w:t>
      </w:r>
      <w:r w:rsidRPr="00946A26">
        <w:rPr>
          <w:b/>
          <w:i/>
          <w:spacing w:val="-4"/>
          <w:lang w:val="sq-AL"/>
        </w:rPr>
        <w:t>Kërkuesja, Gjykata e Rrethit Gjyqësor Vlorë</w:t>
      </w:r>
      <w:r w:rsidRPr="004E2361">
        <w:rPr>
          <w:i/>
          <w:spacing w:val="-4"/>
          <w:lang w:val="sq-AL"/>
        </w:rPr>
        <w:t xml:space="preserve">, </w:t>
      </w:r>
      <w:r w:rsidRPr="004E2361">
        <w:rPr>
          <w:spacing w:val="-4"/>
          <w:lang w:val="sq-AL"/>
        </w:rPr>
        <w:t>në vendimet e pezullimit të çështjeve të lartpërmendura, pretendon se neni 23 i ligjit nr.</w:t>
      </w:r>
      <w:r w:rsidR="006C477D" w:rsidRPr="004E2361">
        <w:rPr>
          <w:spacing w:val="-4"/>
          <w:lang w:val="sq-AL"/>
        </w:rPr>
        <w:t xml:space="preserve"> </w:t>
      </w:r>
      <w:r w:rsidRPr="004E2361">
        <w:rPr>
          <w:spacing w:val="-4"/>
          <w:lang w:val="sq-AL"/>
        </w:rPr>
        <w:t>8663/2000, i cili parashikon se mosdeklarimi i zotërimit ose i mbajtjes së një mjeti lundrues apo pjese të tij përbën kundërvajtje penale dhe dënohet me gjobë</w:t>
      </w:r>
      <w:r w:rsidR="002F56AA" w:rsidRPr="004E2361">
        <w:rPr>
          <w:spacing w:val="-4"/>
          <w:lang w:val="sq-AL"/>
        </w:rPr>
        <w:t>,</w:t>
      </w:r>
      <w:r w:rsidRPr="004E2361">
        <w:rPr>
          <w:spacing w:val="-4"/>
          <w:lang w:val="sq-AL"/>
        </w:rPr>
        <w:t xml:space="preserve"> si dhe me konfiskimin e mjetit, bie në kundërshtim me nenet 4, 17 dhe 81/2/d të Kushtetutës. Në mënyrë të përmbledhur gjykata referuese ka parashtruar:</w:t>
      </w:r>
    </w:p>
    <w:p w:rsidR="00387690" w:rsidRPr="004E2361" w:rsidRDefault="00BC7CD5" w:rsidP="00387690">
      <w:pPr>
        <w:pStyle w:val="Paragrafi"/>
        <w:rPr>
          <w:spacing w:val="-4"/>
          <w:lang w:val="sq-AL"/>
        </w:rPr>
      </w:pPr>
      <w:r w:rsidRPr="004E2361">
        <w:rPr>
          <w:spacing w:val="-4"/>
          <w:lang w:val="sq-AL"/>
        </w:rPr>
        <w:t xml:space="preserve">5.1 </w:t>
      </w:r>
      <w:r w:rsidR="00387690" w:rsidRPr="004E2361">
        <w:rPr>
          <w:spacing w:val="-4"/>
          <w:lang w:val="sq-AL"/>
        </w:rPr>
        <w:t>Ekziston lidhja e drejtpërdrejtë midis dispozitës që çmohet si antikushtetuese (neni 23 i ligjit nr.</w:t>
      </w:r>
      <w:r w:rsidRPr="004E2361">
        <w:rPr>
          <w:spacing w:val="-4"/>
          <w:lang w:val="sq-AL"/>
        </w:rPr>
        <w:t xml:space="preserve"> </w:t>
      </w:r>
      <w:r w:rsidR="00387690" w:rsidRPr="004E2361">
        <w:rPr>
          <w:spacing w:val="-4"/>
          <w:lang w:val="sq-AL"/>
        </w:rPr>
        <w:t xml:space="preserve">8663/2000) dhe zgjidhjes së çështjes konkrete, pasi kjo dispozitë është e nevojshme për t’u aplikuar në çështjen konkrete, dhe gjykimi i filluar prej gjykatës referuese, në lidhje me themelin e akuzës penale të ngritur në ngarkim të </w:t>
      </w:r>
      <w:proofErr w:type="spellStart"/>
      <w:r w:rsidR="00387690" w:rsidRPr="004E2361">
        <w:rPr>
          <w:spacing w:val="-4"/>
          <w:lang w:val="sq-AL"/>
        </w:rPr>
        <w:t>të</w:t>
      </w:r>
      <w:proofErr w:type="spellEnd"/>
      <w:r w:rsidR="00387690" w:rsidRPr="004E2361">
        <w:rPr>
          <w:spacing w:val="-4"/>
          <w:lang w:val="sq-AL"/>
        </w:rPr>
        <w:t xml:space="preserve"> pandehurit, varet nga përfundimi i gjykimit në Gjykatën Kushtetuese. Gjykata referuese pretendon, gjithashtu, se nuk ekziston as mundësia për realizimin e një interpretimi pajtues të dispozitës së kundërshtuar me Kushtetutën apo jurisprudencën kushtetuese.</w:t>
      </w:r>
      <w:r w:rsidR="00387690" w:rsidRPr="004E2361">
        <w:rPr>
          <w:i/>
          <w:spacing w:val="-4"/>
          <w:lang w:val="sq-AL"/>
        </w:rPr>
        <w:t xml:space="preserve"> </w:t>
      </w:r>
    </w:p>
    <w:p w:rsidR="00387690" w:rsidRPr="004E2361" w:rsidRDefault="00387690" w:rsidP="00387690">
      <w:pPr>
        <w:pStyle w:val="Paragrafi"/>
        <w:rPr>
          <w:spacing w:val="-4"/>
          <w:lang w:val="sq-AL"/>
        </w:rPr>
      </w:pPr>
      <w:r w:rsidRPr="004E2361">
        <w:rPr>
          <w:spacing w:val="-4"/>
          <w:lang w:val="sq-AL"/>
        </w:rPr>
        <w:t>5.2 Neni 23 i ligjit nr.</w:t>
      </w:r>
      <w:r w:rsidR="00BC7CD5" w:rsidRPr="004E2361">
        <w:rPr>
          <w:spacing w:val="-4"/>
          <w:lang w:val="sq-AL"/>
        </w:rPr>
        <w:t xml:space="preserve"> </w:t>
      </w:r>
      <w:r w:rsidRPr="004E2361">
        <w:rPr>
          <w:spacing w:val="-4"/>
          <w:lang w:val="sq-AL"/>
        </w:rPr>
        <w:t xml:space="preserve">8663/2000 bie ndesh me parimin e shtetit të së drejtës dhe sigurisë juridike, të sanksionuar nga neni 4 i Kushtetutës. Sipas vlerësimit të gjykatës referuese, neni 1/a i Kodit Penal (KP), duke i njohur ligjvënësit të drejtën që me anën e ligjeve të posaçme të parashikojë në mënyrë të decentralizuar figura konkrete të veprave penale, të ndryshme nga ato të parashikuara në mënyrë </w:t>
      </w:r>
      <w:proofErr w:type="spellStart"/>
      <w:r w:rsidRPr="004E2361">
        <w:rPr>
          <w:spacing w:val="-4"/>
          <w:lang w:val="sq-AL"/>
        </w:rPr>
        <w:t>koorporale</w:t>
      </w:r>
      <w:proofErr w:type="spellEnd"/>
      <w:r w:rsidRPr="004E2361">
        <w:rPr>
          <w:spacing w:val="-4"/>
          <w:lang w:val="sq-AL"/>
        </w:rPr>
        <w:t xml:space="preserve"> në KP, sikurse ka ndodhur me ligjin nr.</w:t>
      </w:r>
      <w:r w:rsidR="00BC7CD5" w:rsidRPr="004E2361">
        <w:rPr>
          <w:spacing w:val="-4"/>
          <w:lang w:val="sq-AL"/>
        </w:rPr>
        <w:t xml:space="preserve"> 8663, datë 18.</w:t>
      </w:r>
      <w:r w:rsidRPr="004E2361">
        <w:rPr>
          <w:spacing w:val="-4"/>
          <w:lang w:val="sq-AL"/>
        </w:rPr>
        <w:t xml:space="preserve">9.2000 objekt shqyrtimi, </w:t>
      </w:r>
      <w:proofErr w:type="spellStart"/>
      <w:r w:rsidRPr="004E2361">
        <w:rPr>
          <w:spacing w:val="-4"/>
          <w:lang w:val="sq-AL"/>
        </w:rPr>
        <w:t>passjell</w:t>
      </w:r>
      <w:proofErr w:type="spellEnd"/>
      <w:r w:rsidRPr="004E2361">
        <w:rPr>
          <w:spacing w:val="-4"/>
          <w:lang w:val="sq-AL"/>
        </w:rPr>
        <w:t xml:space="preserve"> rrezikun që individi do të ishte gjithmonë i painformuar në lidhje me veprimet apo mosveprimet e tij, të cilat eventualisht mund të konsiderohen nga ligjvënësi si vepra penale. </w:t>
      </w:r>
    </w:p>
    <w:p w:rsidR="00387690" w:rsidRPr="004E2361" w:rsidRDefault="00387690" w:rsidP="00387690">
      <w:pPr>
        <w:pStyle w:val="Paragrafi"/>
        <w:rPr>
          <w:spacing w:val="-4"/>
          <w:lang w:val="sq-AL"/>
        </w:rPr>
      </w:pPr>
      <w:r w:rsidRPr="004E2361">
        <w:rPr>
          <w:spacing w:val="-4"/>
          <w:lang w:val="sq-AL"/>
        </w:rPr>
        <w:t>5.3 Neni 23 i ligjit nr.</w:t>
      </w:r>
      <w:r w:rsidR="00BC7CD5" w:rsidRPr="004E2361">
        <w:rPr>
          <w:spacing w:val="-4"/>
          <w:lang w:val="sq-AL"/>
        </w:rPr>
        <w:t xml:space="preserve"> </w:t>
      </w:r>
      <w:r w:rsidRPr="004E2361">
        <w:rPr>
          <w:spacing w:val="-4"/>
          <w:lang w:val="sq-AL"/>
        </w:rPr>
        <w:t xml:space="preserve">8663/2000 bie ndesh me nenin 81/2/d të Kushtetutës, pasi nuk është miratuar me shumicë të cilësuar. Po në këtë këndvështrim (miratimi i ligjit me shumicë të cilësuar), gjykata referuese pretendon se ndërhyrja nuk është e arsyeshme dhe proporcionale me qëllimin që synohet të arrihet. </w:t>
      </w:r>
    </w:p>
    <w:p w:rsidR="00387690" w:rsidRPr="004E2361" w:rsidRDefault="00387690" w:rsidP="00387690">
      <w:pPr>
        <w:pStyle w:val="Paragrafi"/>
        <w:rPr>
          <w:spacing w:val="-4"/>
          <w:lang w:val="sq-AL"/>
        </w:rPr>
      </w:pPr>
      <w:r w:rsidRPr="004E2361">
        <w:rPr>
          <w:i/>
          <w:spacing w:val="-4"/>
          <w:lang w:val="sq-AL"/>
        </w:rPr>
        <w:lastRenderedPageBreak/>
        <w:t xml:space="preserve">6. </w:t>
      </w:r>
      <w:r w:rsidRPr="00411746">
        <w:rPr>
          <w:b/>
          <w:i/>
          <w:spacing w:val="-4"/>
          <w:lang w:val="sq-AL"/>
        </w:rPr>
        <w:t>Subjekti i interesuar, Kuvendi i Republikës së Shqipërisë</w:t>
      </w:r>
      <w:r w:rsidRPr="004E2361">
        <w:rPr>
          <w:spacing w:val="-4"/>
          <w:lang w:val="sq-AL"/>
        </w:rPr>
        <w:t>, ka parashtruar në mënyrë të përmbledhur:</w:t>
      </w:r>
    </w:p>
    <w:p w:rsidR="00387690" w:rsidRPr="004E2361" w:rsidRDefault="00387690" w:rsidP="00387690">
      <w:pPr>
        <w:pStyle w:val="Paragrafi"/>
        <w:rPr>
          <w:i/>
          <w:spacing w:val="-4"/>
          <w:lang w:val="sq-AL"/>
        </w:rPr>
      </w:pPr>
      <w:r w:rsidRPr="004E2361">
        <w:rPr>
          <w:spacing w:val="-4"/>
          <w:lang w:val="sq-AL"/>
        </w:rPr>
        <w:t xml:space="preserve">6.1 Gjykata referuese që të legjitimohet gjatë një kontrolli </w:t>
      </w:r>
      <w:proofErr w:type="spellStart"/>
      <w:r w:rsidRPr="004E2361">
        <w:rPr>
          <w:spacing w:val="-4"/>
          <w:lang w:val="sq-AL"/>
        </w:rPr>
        <w:t>incidental</w:t>
      </w:r>
      <w:proofErr w:type="spellEnd"/>
      <w:r w:rsidRPr="004E2361">
        <w:rPr>
          <w:spacing w:val="-4"/>
          <w:lang w:val="sq-AL"/>
        </w:rPr>
        <w:t xml:space="preserve"> të normës ligjore për papajtueshmëri me Kushtetutën, duhet që gjatë procesit gjyqësor: i) </w:t>
      </w:r>
      <w:r w:rsidRPr="004E2361">
        <w:rPr>
          <w:bCs/>
          <w:spacing w:val="-4"/>
          <w:lang w:val="sq-AL"/>
        </w:rPr>
        <w:t>të ketë përcaktuar/identifikuar ligjin që do të zbatohet për zgjidhjen e çështjes konkrete;</w:t>
      </w:r>
      <w:r w:rsidRPr="004E2361">
        <w:rPr>
          <w:spacing w:val="-4"/>
          <w:lang w:val="sq-AL"/>
        </w:rPr>
        <w:t xml:space="preserve"> ii) </w:t>
      </w:r>
      <w:r w:rsidRPr="004E2361">
        <w:rPr>
          <w:bCs/>
          <w:spacing w:val="-4"/>
          <w:lang w:val="sq-AL"/>
        </w:rPr>
        <w:t xml:space="preserve">të ketë parashtruar arsye serioze për </w:t>
      </w:r>
      <w:proofErr w:type="spellStart"/>
      <w:r w:rsidRPr="004E2361">
        <w:rPr>
          <w:bCs/>
          <w:spacing w:val="-4"/>
          <w:lang w:val="sq-AL"/>
        </w:rPr>
        <w:t>jokushtetutshmërinë</w:t>
      </w:r>
      <w:proofErr w:type="spellEnd"/>
      <w:r w:rsidRPr="004E2361">
        <w:rPr>
          <w:bCs/>
          <w:spacing w:val="-4"/>
          <w:lang w:val="sq-AL"/>
        </w:rPr>
        <w:t xml:space="preserve"> e këtij ligji, duke referuar në normat ose parimet konkrete të Kushtetutës; iii) </w:t>
      </w:r>
      <w:r w:rsidRPr="004E2361">
        <w:rPr>
          <w:spacing w:val="-4"/>
          <w:lang w:val="sq-AL"/>
        </w:rPr>
        <w:t xml:space="preserve">të ketë krijuar bindjen se gjykimi i saj nuk mund të përfundojë në mënyrë të pavarur nga gjykimi në Gjykatën Kushtetuese; iv) të ketë hetuar nëse ka dispozita të tjera për të zgjidhur çështjen në gjykim dhe, nëse arrin në konkluzionin se ky është ligji i vetëm të cilit duhet t’i referohet për zgjidhjen e çështjes, të bëjë të gjitha përpjekjet për ta interpretuar atë në përputhje me Kushtetutën </w:t>
      </w:r>
      <w:r w:rsidRPr="004E2361">
        <w:rPr>
          <w:i/>
          <w:spacing w:val="-4"/>
          <w:lang w:val="sq-AL"/>
        </w:rPr>
        <w:t>(shih vendimet nr.</w:t>
      </w:r>
      <w:r w:rsidR="00BC7CD5" w:rsidRPr="004E2361">
        <w:rPr>
          <w:i/>
          <w:spacing w:val="-4"/>
          <w:lang w:val="sq-AL"/>
        </w:rPr>
        <w:t xml:space="preserve"> 30, datë 17.</w:t>
      </w:r>
      <w:r w:rsidRPr="004E2361">
        <w:rPr>
          <w:i/>
          <w:spacing w:val="-4"/>
          <w:lang w:val="sq-AL"/>
        </w:rPr>
        <w:t>6.2010; nr.</w:t>
      </w:r>
      <w:r w:rsidR="00BC7CD5" w:rsidRPr="004E2361">
        <w:rPr>
          <w:i/>
          <w:spacing w:val="-4"/>
          <w:lang w:val="sq-AL"/>
        </w:rPr>
        <w:t xml:space="preserve"> 18, datë 23.</w:t>
      </w:r>
      <w:r w:rsidRPr="004E2361">
        <w:rPr>
          <w:i/>
          <w:spacing w:val="-4"/>
          <w:lang w:val="sq-AL"/>
        </w:rPr>
        <w:t>4.2010; nr.</w:t>
      </w:r>
      <w:r w:rsidR="00BC7CD5" w:rsidRPr="004E2361">
        <w:rPr>
          <w:i/>
          <w:spacing w:val="-4"/>
          <w:lang w:val="sq-AL"/>
        </w:rPr>
        <w:t xml:space="preserve"> 12, datë 14.</w:t>
      </w:r>
      <w:r w:rsidRPr="004E2361">
        <w:rPr>
          <w:i/>
          <w:spacing w:val="-4"/>
          <w:lang w:val="sq-AL"/>
        </w:rPr>
        <w:t xml:space="preserve">4.2010 të Gjykatës Kushtetuese).  </w:t>
      </w:r>
    </w:p>
    <w:p w:rsidR="00387690" w:rsidRPr="004E2361" w:rsidRDefault="00387690" w:rsidP="00387690">
      <w:pPr>
        <w:pStyle w:val="Paragrafi"/>
        <w:rPr>
          <w:spacing w:val="-4"/>
          <w:lang w:val="sq-AL"/>
        </w:rPr>
      </w:pPr>
      <w:r w:rsidRPr="004E2361">
        <w:rPr>
          <w:spacing w:val="-4"/>
          <w:lang w:val="sq-AL"/>
        </w:rPr>
        <w:t>6.2 Neni 23 i ligjit nr. 8663/2000 sipas jurisprudencës së Gjykatës e vendos individin në një gjendje të pasigurt juridike, pasi ai do të ishte gjithmonë i rrezikuar dhe i painformuar në lidhje me veprimet ose mosveprimet e tij, të cilat eventualisht mund të konsideroheshin nga ligjvënësi si vepra penale duke sjellë si pasojë faktin e të qenit të tij subjekt potencial të veprave penale të shpërndara dhe të parashikuara si të tilla nga ligjet e posaçme, të cilat janë lehtësisht të ndryshueshme.</w:t>
      </w:r>
    </w:p>
    <w:p w:rsidR="00387690" w:rsidRPr="004E2361" w:rsidRDefault="00387690" w:rsidP="00387690">
      <w:pPr>
        <w:pStyle w:val="Paragrafi"/>
        <w:rPr>
          <w:spacing w:val="-4"/>
          <w:lang w:val="sq-AL"/>
        </w:rPr>
      </w:pPr>
      <w:r w:rsidRPr="004E2361">
        <w:rPr>
          <w:spacing w:val="-4"/>
          <w:lang w:val="sq-AL"/>
        </w:rPr>
        <w:t xml:space="preserve">6.3 Në përputhje me parimin e </w:t>
      </w:r>
      <w:proofErr w:type="spellStart"/>
      <w:r w:rsidRPr="004E2361">
        <w:rPr>
          <w:spacing w:val="-4"/>
          <w:lang w:val="sq-AL"/>
        </w:rPr>
        <w:t>proporcionalitetit</w:t>
      </w:r>
      <w:proofErr w:type="spellEnd"/>
      <w:r w:rsidRPr="004E2361">
        <w:rPr>
          <w:spacing w:val="-4"/>
          <w:lang w:val="sq-AL"/>
        </w:rPr>
        <w:t xml:space="preserve">, edhe pse ligjvënësi lidhur me vlerësimin e mjetit të zgjedhur për ndëshkimin e shkelësve të ligjit dhe qëllimin që kërkohet të arrihet, ka një hapësirë të lirë dhe të gjerë veprimi, e cila mund të shqyrtohet në shkallë të kufizuar nga kjo Gjykatë, kur është fjala për parashikimin e dispozitave penale si </w:t>
      </w:r>
      <w:r w:rsidR="00BC7CD5" w:rsidRPr="004E2361">
        <w:rPr>
          <w:spacing w:val="-4"/>
          <w:lang w:val="sq-AL"/>
        </w:rPr>
        <w:t>“</w:t>
      </w:r>
      <w:proofErr w:type="spellStart"/>
      <w:r w:rsidRPr="004E2361">
        <w:rPr>
          <w:i/>
          <w:spacing w:val="-4"/>
          <w:lang w:val="sq-AL"/>
        </w:rPr>
        <w:t>ultima</w:t>
      </w:r>
      <w:proofErr w:type="spellEnd"/>
      <w:r w:rsidRPr="004E2361">
        <w:rPr>
          <w:i/>
          <w:spacing w:val="-4"/>
          <w:lang w:val="sq-AL"/>
        </w:rPr>
        <w:t xml:space="preserve"> </w:t>
      </w:r>
      <w:proofErr w:type="spellStart"/>
      <w:r w:rsidRPr="004E2361">
        <w:rPr>
          <w:i/>
          <w:spacing w:val="-4"/>
          <w:lang w:val="sq-AL"/>
        </w:rPr>
        <w:t>ratio</w:t>
      </w:r>
      <w:proofErr w:type="spellEnd"/>
      <w:r w:rsidR="00BC7CD5" w:rsidRPr="004E2361">
        <w:rPr>
          <w:spacing w:val="-4"/>
          <w:lang w:val="sq-AL"/>
        </w:rPr>
        <w:t>”</w:t>
      </w:r>
      <w:r w:rsidRPr="004E2361">
        <w:rPr>
          <w:spacing w:val="-4"/>
          <w:lang w:val="sq-AL"/>
        </w:rPr>
        <w:t xml:space="preserve"> ose dhe të ligjeve të tjera organike, të parashikuara shprehimisht në nenin 81, pika 2, të Kushtetutës, kjo hapësirë është e kushtëzuar në çdo rast nga detyrimi për miratimin e tyre me tri të pestat e deputetëve të Kuvendit (</w:t>
      </w:r>
      <w:r w:rsidRPr="004E2361">
        <w:rPr>
          <w:i/>
          <w:spacing w:val="-4"/>
          <w:lang w:val="sq-AL"/>
        </w:rPr>
        <w:t>shi</w:t>
      </w:r>
      <w:r w:rsidR="006C477D" w:rsidRPr="004E2361">
        <w:rPr>
          <w:i/>
          <w:spacing w:val="-4"/>
          <w:lang w:val="sq-AL"/>
        </w:rPr>
        <w:t>h vendimin nr. 1, datë 12.</w:t>
      </w:r>
      <w:r w:rsidRPr="004E2361">
        <w:rPr>
          <w:i/>
          <w:spacing w:val="-4"/>
          <w:lang w:val="sq-AL"/>
        </w:rPr>
        <w:t>1.2011 të Gjykatës Kushtetuese)</w:t>
      </w:r>
      <w:r w:rsidRPr="004E2361">
        <w:rPr>
          <w:spacing w:val="-4"/>
          <w:lang w:val="sq-AL"/>
        </w:rPr>
        <w:t>.</w:t>
      </w:r>
    </w:p>
    <w:p w:rsidR="00387690" w:rsidRPr="004E2361" w:rsidRDefault="00387690" w:rsidP="00387690">
      <w:pPr>
        <w:pStyle w:val="Paragrafi"/>
        <w:rPr>
          <w:spacing w:val="-4"/>
          <w:lang w:val="sq-AL"/>
        </w:rPr>
      </w:pPr>
      <w:r w:rsidRPr="004E2361">
        <w:rPr>
          <w:spacing w:val="-4"/>
          <w:lang w:val="sq-AL"/>
        </w:rPr>
        <w:t xml:space="preserve">6.4 Për sa më lart, subjekti i interesuar e ka lënë në vlerësimin e Gjykatës zgjidhjen e çështjes së kushtetutshmërisë së nenit 23 të ligjit nr. 8663/2000. </w:t>
      </w:r>
    </w:p>
    <w:p w:rsidR="00387690" w:rsidRPr="004E2361" w:rsidRDefault="00387690" w:rsidP="008F2037">
      <w:pPr>
        <w:pStyle w:val="Titull-Titull"/>
        <w:rPr>
          <w:b/>
          <w:spacing w:val="-4"/>
          <w:lang w:val="sq-AL" w:eastAsia="fr-FR"/>
        </w:rPr>
      </w:pPr>
      <w:r w:rsidRPr="004E2361">
        <w:rPr>
          <w:b/>
          <w:spacing w:val="-4"/>
          <w:lang w:val="sq-AL" w:eastAsia="fr-FR"/>
        </w:rPr>
        <w:lastRenderedPageBreak/>
        <w:t>III</w:t>
      </w:r>
    </w:p>
    <w:p w:rsidR="00387690" w:rsidRPr="004E2361" w:rsidRDefault="00387690" w:rsidP="008F2037">
      <w:pPr>
        <w:pStyle w:val="Paragrafi"/>
        <w:jc w:val="center"/>
        <w:rPr>
          <w:rFonts w:cs="Times New Roman"/>
          <w:b/>
          <w:spacing w:val="-4"/>
          <w:lang w:val="sq-AL"/>
        </w:rPr>
      </w:pPr>
      <w:r w:rsidRPr="004E2361">
        <w:rPr>
          <w:rFonts w:cs="Times New Roman"/>
          <w:b/>
          <w:spacing w:val="-4"/>
          <w:lang w:val="sq-AL"/>
        </w:rPr>
        <w:t>Vlerësimi i Gjykatës Kushtetuese</w:t>
      </w:r>
    </w:p>
    <w:p w:rsidR="00BC7CD5" w:rsidRPr="004E2361" w:rsidRDefault="00BC7CD5" w:rsidP="00387690">
      <w:pPr>
        <w:pStyle w:val="Paragrafi"/>
        <w:rPr>
          <w:i/>
          <w:spacing w:val="-4"/>
          <w:lang w:val="sq-AL"/>
        </w:rPr>
      </w:pPr>
    </w:p>
    <w:p w:rsidR="00387690" w:rsidRPr="004E2361" w:rsidRDefault="00387690" w:rsidP="00387690">
      <w:pPr>
        <w:pStyle w:val="Paragrafi"/>
        <w:rPr>
          <w:i/>
          <w:spacing w:val="-4"/>
          <w:lang w:val="sq-AL"/>
        </w:rPr>
      </w:pPr>
      <w:r w:rsidRPr="004E2361">
        <w:rPr>
          <w:i/>
          <w:spacing w:val="-4"/>
          <w:lang w:val="sq-AL"/>
        </w:rPr>
        <w:t>A. Për legjitimimin e gjykatës referuese</w:t>
      </w:r>
    </w:p>
    <w:p w:rsidR="00387690" w:rsidRPr="004E2361" w:rsidRDefault="00387690" w:rsidP="00387690">
      <w:pPr>
        <w:pStyle w:val="Paragrafi"/>
        <w:rPr>
          <w:i/>
          <w:iCs/>
          <w:spacing w:val="-4"/>
          <w:lang w:val="sq-AL"/>
        </w:rPr>
      </w:pPr>
      <w:r w:rsidRPr="004E2361">
        <w:rPr>
          <w:spacing w:val="-4"/>
          <w:lang w:val="sq-AL"/>
        </w:rPr>
        <w:t xml:space="preserve">7. Neni 145/2 i Kushtetutës parashikon se </w:t>
      </w:r>
      <w:r w:rsidR="00BC7CD5" w:rsidRPr="004E2361">
        <w:rPr>
          <w:spacing w:val="-4"/>
          <w:lang w:val="sq-AL"/>
        </w:rPr>
        <w:t>“</w:t>
      </w:r>
      <w:r w:rsidRPr="004E2361">
        <w:rPr>
          <w:i/>
          <w:spacing w:val="-4"/>
          <w:lang w:val="sq-AL"/>
        </w:rPr>
        <w:t>kur gjyqtarët çmojnë se ligjet vijnë në kundërshtim me Kushtetutën nuk i zbatojnë ato. Në këtë rast, ata pezullojnë gjykimin dhe ia dërgojnë çështjen Gjykatës Kushtetuese</w:t>
      </w:r>
      <w:r w:rsidR="00BC7CD5" w:rsidRPr="004E2361">
        <w:rPr>
          <w:spacing w:val="-4"/>
          <w:lang w:val="sq-AL"/>
        </w:rPr>
        <w:t>”</w:t>
      </w:r>
      <w:r w:rsidRPr="004E2361">
        <w:rPr>
          <w:spacing w:val="-4"/>
          <w:lang w:val="sq-AL"/>
        </w:rPr>
        <w:t>. Ndërsa, sipas nenit 68 të ligjit nr.</w:t>
      </w:r>
      <w:r w:rsidR="00BC7CD5" w:rsidRPr="004E2361">
        <w:rPr>
          <w:spacing w:val="-4"/>
          <w:lang w:val="sq-AL"/>
        </w:rPr>
        <w:t xml:space="preserve"> 8577, datë 10.</w:t>
      </w:r>
      <w:r w:rsidRPr="004E2361">
        <w:rPr>
          <w:spacing w:val="-4"/>
          <w:lang w:val="sq-AL"/>
        </w:rPr>
        <w:t>2.2000</w:t>
      </w:r>
      <w:r w:rsidR="00BC7CD5" w:rsidRPr="004E2361">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Për organizimin dhe funksionimin e Gjykatës Kushtetuese</w:t>
      </w:r>
      <w:r w:rsidR="00BC7CD5" w:rsidRPr="004E2361">
        <w:rPr>
          <w:spacing w:val="-4"/>
          <w:lang w:val="sq-AL"/>
        </w:rPr>
        <w:t>”</w:t>
      </w:r>
      <w:r w:rsidRPr="004E2361">
        <w:rPr>
          <w:spacing w:val="-4"/>
          <w:lang w:val="sq-AL"/>
        </w:rPr>
        <w:t xml:space="preserve">, gjykata apo gjyqtari është i detyruar, kur çmon se ligji është antikushtetues, të argumentojë para Gjykatës Kushtetuese ekzistencën e lidhjes së drejtpërdrejtë midis ligjit dhe zgjidhjes së çështjes konkrete. </w:t>
      </w:r>
    </w:p>
    <w:p w:rsidR="00387690" w:rsidRPr="004E2361" w:rsidRDefault="00387690" w:rsidP="00387690">
      <w:pPr>
        <w:pStyle w:val="Paragrafi"/>
        <w:rPr>
          <w:spacing w:val="-4"/>
          <w:lang w:val="sq-AL"/>
        </w:rPr>
      </w:pPr>
      <w:r w:rsidRPr="004E2361">
        <w:rPr>
          <w:spacing w:val="-4"/>
          <w:lang w:val="sq-AL"/>
        </w:rPr>
        <w:t xml:space="preserve">8. Gjykata është shprehur vazhdimisht për aspektet e legjitimimit të gjykatave, të cilat e vënë në lëvizje atë nëpërmjet kontrollit </w:t>
      </w:r>
      <w:proofErr w:type="spellStart"/>
      <w:r w:rsidRPr="004E2361">
        <w:rPr>
          <w:spacing w:val="-4"/>
          <w:lang w:val="sq-AL"/>
        </w:rPr>
        <w:t>incidental</w:t>
      </w:r>
      <w:proofErr w:type="spellEnd"/>
      <w:r w:rsidRPr="004E2361">
        <w:rPr>
          <w:spacing w:val="-4"/>
          <w:lang w:val="sq-AL"/>
        </w:rPr>
        <w:t xml:space="preserve">. Sipas saj, </w:t>
      </w:r>
      <w:r w:rsidRPr="004E2361">
        <w:rPr>
          <w:bCs/>
          <w:spacing w:val="-4"/>
          <w:lang w:val="sq-AL"/>
        </w:rPr>
        <w:t xml:space="preserve">gjykata ose gjyqtari, i cili kërkon kontrollin e kushtetutshmërisë së ligjit përpara Gjykatës Kushtetuese, duhet të respektojë disa kritere: </w:t>
      </w:r>
      <w:r w:rsidRPr="004E2361">
        <w:rPr>
          <w:bCs/>
          <w:i/>
          <w:spacing w:val="-4"/>
          <w:lang w:val="sq-AL"/>
        </w:rPr>
        <w:t>së pari,</w:t>
      </w:r>
      <w:r w:rsidRPr="004E2361">
        <w:rPr>
          <w:bCs/>
          <w:spacing w:val="-4"/>
          <w:lang w:val="sq-AL"/>
        </w:rPr>
        <w:t xml:space="preserve"> gjykata ose gjyqtari gjatë një procesi gjyqësor duhet të përcaktojë/identifikojë ligjin që zbatohet për zgjidhjen e çështjes konkrete; </w:t>
      </w:r>
      <w:r w:rsidRPr="004E2361">
        <w:rPr>
          <w:bCs/>
          <w:i/>
          <w:spacing w:val="-4"/>
          <w:lang w:val="sq-AL"/>
        </w:rPr>
        <w:t>së dyti,</w:t>
      </w:r>
      <w:r w:rsidRPr="004E2361">
        <w:rPr>
          <w:bCs/>
          <w:spacing w:val="-4"/>
          <w:lang w:val="sq-AL"/>
        </w:rPr>
        <w:t xml:space="preserve"> duhet të parashtrojë arsye serioze për </w:t>
      </w:r>
      <w:proofErr w:type="spellStart"/>
      <w:r w:rsidRPr="004E2361">
        <w:rPr>
          <w:bCs/>
          <w:spacing w:val="-4"/>
          <w:lang w:val="sq-AL"/>
        </w:rPr>
        <w:t>jokushtetutshmërinë</w:t>
      </w:r>
      <w:proofErr w:type="spellEnd"/>
      <w:r w:rsidRPr="004E2361">
        <w:rPr>
          <w:bCs/>
          <w:spacing w:val="-4"/>
          <w:lang w:val="sq-AL"/>
        </w:rPr>
        <w:t xml:space="preserve"> e këtij ligji (të një ose të disa dispozitave të ligjit), duke referuar në normat ose parimet konkrete të Kushtetutës</w:t>
      </w:r>
      <w:r w:rsidRPr="004E2361">
        <w:rPr>
          <w:spacing w:val="-4"/>
          <w:lang w:val="sq-AL"/>
        </w:rPr>
        <w:t xml:space="preserve">; </w:t>
      </w:r>
      <w:r w:rsidRPr="004E2361">
        <w:rPr>
          <w:i/>
          <w:spacing w:val="-4"/>
          <w:lang w:val="sq-AL"/>
        </w:rPr>
        <w:t xml:space="preserve">së treti, </w:t>
      </w:r>
      <w:r w:rsidRPr="004E2361">
        <w:rPr>
          <w:bCs/>
          <w:spacing w:val="-4"/>
          <w:lang w:val="sq-AL"/>
        </w:rPr>
        <w:t xml:space="preserve">duhet të ekzistojë </w:t>
      </w:r>
      <w:r w:rsidRPr="004E2361">
        <w:rPr>
          <w:spacing w:val="-4"/>
          <w:lang w:val="sq-AL"/>
        </w:rPr>
        <w:t xml:space="preserve">raporti i domosdoshëm midis vendimit të Gjykatës Kushtetuese (zgjidhjes së çështjes së kushtetutshmërisë) dhe zgjidhjes </w:t>
      </w:r>
      <w:r w:rsidRPr="004E2361">
        <w:rPr>
          <w:spacing w:val="-4"/>
          <w:lang w:val="sq-AL" w:eastAsia="sq-AL"/>
        </w:rPr>
        <w:t xml:space="preserve">së çështjes konkrete nga gjykata referuese; </w:t>
      </w:r>
      <w:r w:rsidRPr="004E2361">
        <w:rPr>
          <w:i/>
          <w:spacing w:val="-4"/>
          <w:lang w:val="sq-AL" w:eastAsia="sq-AL"/>
        </w:rPr>
        <w:t>së katërti,</w:t>
      </w:r>
      <w:r w:rsidRPr="004E2361">
        <w:rPr>
          <w:spacing w:val="-4"/>
          <w:lang w:val="sq-AL" w:eastAsia="sq-AL"/>
        </w:rPr>
        <w:t xml:space="preserve"> para se t’i drejtohet Gjykatës Kushtetuese, gjykata referuese, në zbatim të parimit të kushtetutshmërisë, duhet të bëjë të gjitha përpjekjet për ta interpretuar atë në përputhje me Kushtetutën </w:t>
      </w:r>
      <w:r w:rsidRPr="004E2361">
        <w:rPr>
          <w:spacing w:val="-4"/>
          <w:lang w:val="sq-AL"/>
        </w:rPr>
        <w:t>(</w:t>
      </w:r>
      <w:r w:rsidR="006C477D" w:rsidRPr="004E2361">
        <w:rPr>
          <w:i/>
          <w:spacing w:val="-4"/>
          <w:lang w:val="sq-AL"/>
        </w:rPr>
        <w:t>shih vendimet nr. 14, datë 21.</w:t>
      </w:r>
      <w:r w:rsidRPr="004E2361">
        <w:rPr>
          <w:i/>
          <w:spacing w:val="-4"/>
          <w:lang w:val="sq-AL"/>
        </w:rPr>
        <w:t>7.2008; nr. 13, da</w:t>
      </w:r>
      <w:r w:rsidR="006C477D" w:rsidRPr="004E2361">
        <w:rPr>
          <w:i/>
          <w:spacing w:val="-4"/>
          <w:lang w:val="sq-AL"/>
        </w:rPr>
        <w:t>të 4.5.2009; nr. 12, datë 14.</w:t>
      </w:r>
      <w:r w:rsidRPr="004E2361">
        <w:rPr>
          <w:i/>
          <w:spacing w:val="-4"/>
          <w:lang w:val="sq-AL"/>
        </w:rPr>
        <w:t>4.2010; nr. 18, da</w:t>
      </w:r>
      <w:r w:rsidR="006C477D" w:rsidRPr="004E2361">
        <w:rPr>
          <w:i/>
          <w:spacing w:val="-4"/>
          <w:lang w:val="sq-AL"/>
        </w:rPr>
        <w:t>të 23.4.2010; nr. 30, datë 17.</w:t>
      </w:r>
      <w:r w:rsidRPr="004E2361">
        <w:rPr>
          <w:i/>
          <w:spacing w:val="-4"/>
          <w:lang w:val="sq-AL"/>
        </w:rPr>
        <w:t>6.2010 të Gjykatës Kushtetuese</w:t>
      </w:r>
      <w:r w:rsidRPr="004E2361">
        <w:rPr>
          <w:spacing w:val="-4"/>
          <w:lang w:val="sq-AL"/>
        </w:rPr>
        <w:t xml:space="preserve">). </w:t>
      </w:r>
    </w:p>
    <w:p w:rsidR="00387690" w:rsidRPr="004E2361" w:rsidRDefault="00387690" w:rsidP="00387690">
      <w:pPr>
        <w:pStyle w:val="Paragrafi"/>
        <w:rPr>
          <w:spacing w:val="-4"/>
          <w:lang w:val="sq-AL"/>
        </w:rPr>
      </w:pPr>
      <w:r w:rsidRPr="004E2361">
        <w:rPr>
          <w:spacing w:val="-4"/>
          <w:lang w:val="sq-AL"/>
        </w:rPr>
        <w:t>9. Në rastin objekt shqyrtimi gjykata referuese ka pasur në shqyrtim dy çështje penale, në të cilat të pandehurit përkatës janë akuzuar për veprën penale të mosdeklarimit të zotërimit ose mbajtjes së mjetit lundrues, të parashikuar nga neni 23 i ligjit nr.</w:t>
      </w:r>
      <w:r w:rsidR="00BC7CD5" w:rsidRPr="004E2361">
        <w:rPr>
          <w:spacing w:val="-4"/>
          <w:lang w:val="sq-AL"/>
        </w:rPr>
        <w:t xml:space="preserve"> </w:t>
      </w:r>
      <w:r w:rsidRPr="004E2361">
        <w:rPr>
          <w:spacing w:val="-4"/>
          <w:lang w:val="sq-AL"/>
        </w:rPr>
        <w:t xml:space="preserve">8663/2000.  </w:t>
      </w:r>
    </w:p>
    <w:p w:rsidR="009E1B99" w:rsidRDefault="00387690" w:rsidP="00387690">
      <w:pPr>
        <w:pStyle w:val="Paragrafi"/>
        <w:rPr>
          <w:spacing w:val="-4"/>
          <w:lang w:val="sq-AL"/>
        </w:rPr>
      </w:pPr>
      <w:r w:rsidRPr="004E2361">
        <w:rPr>
          <w:spacing w:val="-4"/>
          <w:lang w:val="sq-AL"/>
        </w:rPr>
        <w:t>10. Re</w:t>
      </w:r>
      <w:r w:rsidRPr="004E2361">
        <w:rPr>
          <w:bCs/>
          <w:spacing w:val="-4"/>
          <w:lang w:val="sq-AL"/>
        </w:rPr>
        <w:t>feruar nenit 145/2 të Kushtetutës dhe nenit 68 të ligjit nr.</w:t>
      </w:r>
      <w:r w:rsidR="00BC7CD5" w:rsidRPr="004E2361">
        <w:rPr>
          <w:bCs/>
          <w:spacing w:val="-4"/>
          <w:lang w:val="sq-AL"/>
        </w:rPr>
        <w:t xml:space="preserve"> 8577, datë 10.</w:t>
      </w:r>
      <w:r w:rsidRPr="004E2361">
        <w:rPr>
          <w:bCs/>
          <w:spacing w:val="-4"/>
          <w:lang w:val="sq-AL"/>
        </w:rPr>
        <w:t>2.2000</w:t>
      </w:r>
      <w:r w:rsidR="00BC7CD5" w:rsidRPr="004E2361">
        <w:rPr>
          <w:bCs/>
          <w:spacing w:val="-4"/>
          <w:lang w:val="sq-AL"/>
        </w:rPr>
        <w:t>,</w:t>
      </w:r>
      <w:r w:rsidRPr="004E2361">
        <w:rPr>
          <w:bCs/>
          <w:spacing w:val="-4"/>
          <w:lang w:val="sq-AL"/>
        </w:rPr>
        <w:t xml:space="preserve"> </w:t>
      </w:r>
      <w:r w:rsidR="00BC7CD5" w:rsidRPr="004E2361">
        <w:rPr>
          <w:bCs/>
          <w:spacing w:val="-4"/>
          <w:lang w:val="sq-AL"/>
        </w:rPr>
        <w:t>“</w:t>
      </w:r>
      <w:r w:rsidRPr="004E2361">
        <w:rPr>
          <w:bCs/>
          <w:spacing w:val="-4"/>
          <w:lang w:val="sq-AL"/>
        </w:rPr>
        <w:t>Për organizimin dhe funksionimin e Gjykatës Kushtetuese</w:t>
      </w:r>
      <w:r w:rsidR="00BC7CD5" w:rsidRPr="004E2361">
        <w:rPr>
          <w:bCs/>
          <w:spacing w:val="-4"/>
          <w:lang w:val="sq-AL"/>
        </w:rPr>
        <w:t>”</w:t>
      </w:r>
      <w:r w:rsidRPr="004E2361">
        <w:rPr>
          <w:bCs/>
          <w:spacing w:val="-4"/>
          <w:lang w:val="sq-AL"/>
        </w:rPr>
        <w:t xml:space="preserve">, Gjykata vlerëson se gjykata referuese legjitimohet në paraqitjen e kërkesës së saj, pasi </w:t>
      </w:r>
      <w:r w:rsidRPr="004E2361">
        <w:rPr>
          <w:bCs/>
          <w:spacing w:val="-4"/>
          <w:lang w:val="sq-AL"/>
        </w:rPr>
        <w:lastRenderedPageBreak/>
        <w:t xml:space="preserve">neni </w:t>
      </w:r>
      <w:r w:rsidRPr="004E2361">
        <w:rPr>
          <w:spacing w:val="-4"/>
          <w:lang w:val="sq-AL"/>
        </w:rPr>
        <w:t>23 i ligjit nr.</w:t>
      </w:r>
      <w:r w:rsidR="00BC7CD5" w:rsidRPr="004E2361">
        <w:rPr>
          <w:spacing w:val="-4"/>
          <w:lang w:val="sq-AL"/>
        </w:rPr>
        <w:t xml:space="preserve"> </w:t>
      </w:r>
      <w:r w:rsidRPr="004E2361">
        <w:rPr>
          <w:spacing w:val="-4"/>
          <w:lang w:val="sq-AL"/>
        </w:rPr>
        <w:t xml:space="preserve">8663/2000 është ligji i zbatueshëm në rastin në fjalë, </w:t>
      </w:r>
      <w:r w:rsidRPr="004E2361">
        <w:rPr>
          <w:bCs/>
          <w:spacing w:val="-4"/>
          <w:lang w:val="sq-AL"/>
        </w:rPr>
        <w:t>çështja që ajo ka për gjykim ka lidhje të drejtpërdrejtë me dispozitën e këtij neni dhe se zgjidhja e çështjes së kushtetutshmërisë së nenit 23 të ligjit nr. 8663/2000 shërben si parakusht për zgjidhjen e çështjes konkrete nga gjykata referuese.</w:t>
      </w:r>
      <w:r w:rsidRPr="004E2361">
        <w:rPr>
          <w:spacing w:val="-4"/>
          <w:lang w:val="sq-AL"/>
        </w:rPr>
        <w:t xml:space="preserve"> </w:t>
      </w:r>
    </w:p>
    <w:p w:rsidR="00387690" w:rsidRPr="004E2361" w:rsidRDefault="00387690" w:rsidP="00387690">
      <w:pPr>
        <w:pStyle w:val="Paragrafi"/>
        <w:rPr>
          <w:i/>
          <w:spacing w:val="-4"/>
          <w:lang w:val="sq-AL"/>
        </w:rPr>
      </w:pPr>
      <w:r w:rsidRPr="004E2361">
        <w:rPr>
          <w:i/>
          <w:spacing w:val="-4"/>
          <w:lang w:val="sq-AL"/>
        </w:rPr>
        <w:t>B. Për themelin e kërkesës</w:t>
      </w:r>
    </w:p>
    <w:p w:rsidR="00387690" w:rsidRPr="004E2361" w:rsidRDefault="00387690" w:rsidP="00387690">
      <w:pPr>
        <w:pStyle w:val="Paragrafi"/>
        <w:rPr>
          <w:spacing w:val="-4"/>
          <w:lang w:val="sq-AL"/>
        </w:rPr>
      </w:pPr>
      <w:r w:rsidRPr="004E2361">
        <w:rPr>
          <w:spacing w:val="-4"/>
          <w:lang w:val="sq-AL"/>
        </w:rPr>
        <w:t>11. Gjykata referuese pretendon se neni 23 i ligjit nr.</w:t>
      </w:r>
      <w:r w:rsidR="00BC7CD5" w:rsidRPr="004E2361">
        <w:rPr>
          <w:spacing w:val="-4"/>
          <w:lang w:val="sq-AL"/>
        </w:rPr>
        <w:t xml:space="preserve"> </w:t>
      </w:r>
      <w:r w:rsidRPr="004E2361">
        <w:rPr>
          <w:spacing w:val="-4"/>
          <w:lang w:val="sq-AL"/>
        </w:rPr>
        <w:t xml:space="preserve">8663/2000 bie ndesh me nenet 4, 17 dhe 81/2/d të Kushtetutës, pasi është parashikuar në një ligj të veçantë, i cili nuk është miratuar me shumicë të cilësuar. Po në këtë këndvështrim gjykata referuese pretendon se ndërhyrja nuk është e arsyeshme dhe proporcionale me qëllimin që synohet të arrihet. </w:t>
      </w:r>
    </w:p>
    <w:p w:rsidR="00387690" w:rsidRPr="004E2361" w:rsidRDefault="00387690" w:rsidP="00387690">
      <w:pPr>
        <w:pStyle w:val="Paragrafi"/>
        <w:rPr>
          <w:spacing w:val="-4"/>
          <w:lang w:val="sq-AL"/>
        </w:rPr>
      </w:pPr>
      <w:r w:rsidRPr="004E2361">
        <w:rPr>
          <w:spacing w:val="-4"/>
          <w:lang w:val="sq-AL"/>
        </w:rPr>
        <w:t>12. Gjykata në jurisprudencën e saj është shprehur se parimi i shtetit të së drejtës detyron të gjitha organet e pushtetit publik që t’i ushtrojnë kompetencat e tyre vetëm në kuadër dhe në bazë të normave kushtetuese. Sipas nenit 78 të Kushtetutës, Kuvendi si rregull i miraton ligjet me shumicën e votave, në prani të më shumë se gjysmës së të gjithë anëtarëve, përveç rasteve kur Kushtetuta parashikon një shumicë të cilësuar. Në nenin 81/2 të Kushtetutës parashikohet një listë e gjatë e ligjeve të cilat duhet të miratohen me tri të pestat e të gjithë anëtarëve të Kuvendit. Gjykata thekson se marrëdhëniet midis ligjeve organike, të miratuara me shumicë të cilësuar të Kuvendit, dhe ligjeve të zakonshme, të miratuara sipas rregullit të përgjithshëm, mund të shihen në dy mënyra të ndryshme: si marrëdhënie midis burimeve të së drejtës të vendosura në nivele të ndryshme në hierarkinë e normave ose si një marrëdhënie e bazuar mbi parimin e shpërndarjes së kompetencave (</w:t>
      </w:r>
      <w:r w:rsidRPr="004E2361">
        <w:rPr>
          <w:i/>
          <w:spacing w:val="-4"/>
          <w:lang w:val="sq-AL"/>
        </w:rPr>
        <w:t>shih vendimin nr. 1, datë 12.1.2011 të Gjykatës Kushtetuese</w:t>
      </w:r>
      <w:r w:rsidRPr="004E2361">
        <w:rPr>
          <w:spacing w:val="-4"/>
          <w:lang w:val="sq-AL"/>
        </w:rPr>
        <w:t xml:space="preserve">). </w:t>
      </w:r>
    </w:p>
    <w:p w:rsidR="00387690" w:rsidRDefault="00387690" w:rsidP="00387690">
      <w:pPr>
        <w:pStyle w:val="Paragrafi"/>
        <w:rPr>
          <w:spacing w:val="-4"/>
          <w:lang w:val="sq-AL"/>
        </w:rPr>
      </w:pPr>
      <w:r w:rsidRPr="004E2361">
        <w:rPr>
          <w:spacing w:val="-4"/>
          <w:lang w:val="sq-AL"/>
        </w:rPr>
        <w:t xml:space="preserve">13. Gjykata ka theksuar, gjithashtu, se Kodi Penal përbën ligjin më të rëndësishëm, ku përfshihen në mënyrë të sistemuar dispozitat penalo-juridike. Një nga parimet kryesore që përshkon këtë Kod është edhe parimi i ligjshmërisë, që nënkupton parashikimin me ligj të veprave penale dhe </w:t>
      </w:r>
      <w:proofErr w:type="spellStart"/>
      <w:r w:rsidRPr="004E2361">
        <w:rPr>
          <w:spacing w:val="-4"/>
          <w:lang w:val="sq-AL"/>
        </w:rPr>
        <w:t>mosdënimin</w:t>
      </w:r>
      <w:proofErr w:type="spellEnd"/>
      <w:r w:rsidRPr="004E2361">
        <w:rPr>
          <w:spacing w:val="-4"/>
          <w:lang w:val="sq-AL"/>
        </w:rPr>
        <w:t xml:space="preserve"> për një vepër penale që nuk është parashikuar shprehimisht si krim ose kundërvajtje penale. Dispozita që e klasifikon një veprim të caktuar si vepër penale jashtë dispozitave të Kodit Penal dhe si pjesë e një ligji të miratuar me shumicë të thjeshtë të </w:t>
      </w:r>
      <w:r w:rsidRPr="004E2361">
        <w:rPr>
          <w:spacing w:val="-4"/>
          <w:lang w:val="sq-AL"/>
        </w:rPr>
        <w:lastRenderedPageBreak/>
        <w:t xml:space="preserve">deputetëve, bie ndesh me parimin e </w:t>
      </w:r>
      <w:proofErr w:type="spellStart"/>
      <w:r w:rsidRPr="004E2361">
        <w:rPr>
          <w:spacing w:val="-4"/>
          <w:lang w:val="sq-AL"/>
        </w:rPr>
        <w:t>kushtetut</w:t>
      </w:r>
      <w:proofErr w:type="spellEnd"/>
      <w:r w:rsidR="00B72007">
        <w:rPr>
          <w:spacing w:val="-4"/>
          <w:lang w:val="sq-AL"/>
        </w:rPr>
        <w:t>-</w:t>
      </w:r>
      <w:proofErr w:type="spellStart"/>
      <w:r w:rsidRPr="004E2361">
        <w:rPr>
          <w:spacing w:val="-4"/>
          <w:lang w:val="sq-AL"/>
        </w:rPr>
        <w:t>shmërisë</w:t>
      </w:r>
      <w:proofErr w:type="spellEnd"/>
      <w:r w:rsidRPr="004E2361">
        <w:rPr>
          <w:spacing w:val="-4"/>
          <w:lang w:val="sq-AL"/>
        </w:rPr>
        <w:t>, pasi prek drejtpërdrejt shtetasit në të drejtat dhe liritë e tyre, duke mos respektuar shumicën e cilësuar për këtë qëllim, të parashikuar nga neni 81/2 i Kushtetutës (</w:t>
      </w:r>
      <w:r w:rsidR="00BC7CD5" w:rsidRPr="004E2361">
        <w:rPr>
          <w:i/>
          <w:spacing w:val="-4"/>
          <w:lang w:val="sq-AL"/>
        </w:rPr>
        <w:t xml:space="preserve">shih vendimet </w:t>
      </w:r>
      <w:proofErr w:type="spellStart"/>
      <w:r w:rsidR="00BC7CD5" w:rsidRPr="004E2361">
        <w:rPr>
          <w:i/>
          <w:spacing w:val="-4"/>
          <w:lang w:val="sq-AL"/>
        </w:rPr>
        <w:t>nr.3</w:t>
      </w:r>
      <w:proofErr w:type="spellEnd"/>
      <w:r w:rsidR="00BC7CD5" w:rsidRPr="004E2361">
        <w:rPr>
          <w:i/>
          <w:spacing w:val="-4"/>
          <w:lang w:val="sq-AL"/>
        </w:rPr>
        <w:t>, datë 5.2.2010; nr. 1, datë 12.</w:t>
      </w:r>
      <w:r w:rsidRPr="004E2361">
        <w:rPr>
          <w:i/>
          <w:spacing w:val="-4"/>
          <w:lang w:val="sq-AL"/>
        </w:rPr>
        <w:t>1.2011 të Gjykatës Kushtetuese</w:t>
      </w:r>
      <w:r w:rsidRPr="004E2361">
        <w:rPr>
          <w:spacing w:val="-4"/>
          <w:lang w:val="sq-AL"/>
        </w:rPr>
        <w:t>).</w:t>
      </w:r>
    </w:p>
    <w:p w:rsidR="00387690" w:rsidRPr="004E2361" w:rsidRDefault="00387690" w:rsidP="00387690">
      <w:pPr>
        <w:pStyle w:val="Paragrafi"/>
        <w:rPr>
          <w:spacing w:val="-4"/>
          <w:lang w:val="sq-AL"/>
        </w:rPr>
      </w:pPr>
      <w:r w:rsidRPr="004E2361">
        <w:rPr>
          <w:spacing w:val="-4"/>
          <w:lang w:val="sq-AL"/>
        </w:rPr>
        <w:t xml:space="preserve">14. Gjykata ka nënvizuar edhe dallimin që ekziston midis ligjeve organike, që miratohen me shumicë të cilësuar, dhe ligjeve të zakonshme, që miratohen me shumicë të thjeshtë. Nga pikëpamja e burimeve të së drejtës ligjet organike ose të cilësuara qëndrojnë më lart se ligjet e zakonshme. Nga kjo pikëpamje ligjet e zakonshme nuk mund të trajtojnë çështje që janë parashikuar të trajtohen nga kodet apo ligjet organike. Nëse </w:t>
      </w:r>
      <w:proofErr w:type="spellStart"/>
      <w:r w:rsidRPr="004E2361">
        <w:rPr>
          <w:spacing w:val="-4"/>
          <w:lang w:val="sq-AL"/>
        </w:rPr>
        <w:t>kushtetutëbërësi</w:t>
      </w:r>
      <w:proofErr w:type="spellEnd"/>
      <w:r w:rsidRPr="004E2361">
        <w:rPr>
          <w:spacing w:val="-4"/>
          <w:lang w:val="sq-AL"/>
        </w:rPr>
        <w:t xml:space="preserve"> do të kishte dëshiruar një trajtim të njëjtë të tyre, neni 81/2, i Kushtetutës nuk do të ekzistonte. Nga shqyrtimi i debateve të Komisionit Parlamentar për Hartimin e Kushtetutës rezulton se ekzistonte ideja që një kategori ligjesh, për shkak të rëndësisë të tyre, të miratoheshin nga Kuvendi me shumicë të cilësuar, së pari, për t’i bërë ato sa më të qëndrueshme dhe, së dyti, për të shmangur mundësinë që forca politike që do të kishte shumicën të cenonte parime themelore për funksionimin e një shoqërie demokratike (</w:t>
      </w:r>
      <w:r w:rsidRPr="004E2361">
        <w:rPr>
          <w:i/>
          <w:spacing w:val="-4"/>
          <w:lang w:val="sq-AL"/>
        </w:rPr>
        <w:t>shih ven</w:t>
      </w:r>
      <w:r w:rsidR="00F24588">
        <w:rPr>
          <w:i/>
          <w:spacing w:val="-4"/>
          <w:lang w:val="sq-AL"/>
        </w:rPr>
        <w:t>dimin nr. 1, datë 12.</w:t>
      </w:r>
      <w:r w:rsidRPr="004E2361">
        <w:rPr>
          <w:i/>
          <w:spacing w:val="-4"/>
          <w:lang w:val="sq-AL"/>
        </w:rPr>
        <w:t>1.2011 të Gjykatës Kushtetuese</w:t>
      </w:r>
      <w:r w:rsidRPr="004E2361">
        <w:rPr>
          <w:spacing w:val="-4"/>
          <w:lang w:val="sq-AL"/>
        </w:rPr>
        <w:t xml:space="preserve">). </w:t>
      </w:r>
    </w:p>
    <w:p w:rsidR="00387690" w:rsidRPr="004E2361" w:rsidRDefault="00387690" w:rsidP="00387690">
      <w:pPr>
        <w:pStyle w:val="Paragrafi"/>
        <w:rPr>
          <w:spacing w:val="-4"/>
          <w:lang w:val="sq-AL"/>
        </w:rPr>
      </w:pPr>
      <w:r w:rsidRPr="004E2361">
        <w:rPr>
          <w:spacing w:val="-4"/>
          <w:lang w:val="sq-AL"/>
        </w:rPr>
        <w:t xml:space="preserve">15. Legjislacioni penal ka për detyrë të mbrojë vlera të rëndësishme të tilla si pavarësinë e shtetit dhe tërësinë e tij territoriale, dinjitetin e njeriut, të drejtat dhe liritë e tij, rendin kushtetues, pronën etj. (shih nenin 1/b të Kodit Penal). Ky legjislacion është një tregues kuptimplotë për çdo vend, në kuptimin sesa ai është në gjendje të balancojë të drejtën e shtetit për të siguruar rendin publik e shoqëror, nga njëra anë, me të drejtat dhe liritë e individit, nga ana tjetër. Në vlerësimin e Gjykatës kjo është, gjithashtu, një arsye tjetër që e ka detyruar </w:t>
      </w:r>
      <w:proofErr w:type="spellStart"/>
      <w:r w:rsidRPr="004E2361">
        <w:rPr>
          <w:spacing w:val="-4"/>
          <w:lang w:val="sq-AL"/>
        </w:rPr>
        <w:t>kushtetutëbërësin</w:t>
      </w:r>
      <w:proofErr w:type="spellEnd"/>
      <w:r w:rsidRPr="004E2361">
        <w:rPr>
          <w:spacing w:val="-4"/>
          <w:lang w:val="sq-AL"/>
        </w:rPr>
        <w:t xml:space="preserve"> të kërkojë një konsensus më të gjerë nga forcat politike të përfaqësuara në Kuvend, me qëllim që sanksionet penale të parashikohen vetëm për ato lloj veprimesh ose mosveprimesh, të cilat, në përputhje me parimin e </w:t>
      </w:r>
      <w:proofErr w:type="spellStart"/>
      <w:r w:rsidRPr="004E2361">
        <w:rPr>
          <w:spacing w:val="-4"/>
          <w:lang w:val="sq-AL"/>
        </w:rPr>
        <w:t>proporcionalitetit</w:t>
      </w:r>
      <w:proofErr w:type="spellEnd"/>
      <w:r w:rsidRPr="004E2361">
        <w:rPr>
          <w:spacing w:val="-4"/>
          <w:lang w:val="sq-AL"/>
        </w:rPr>
        <w:t>, të jenë të krahasueshme për nga rëndësia me vlerat që mbrojnë (</w:t>
      </w:r>
      <w:r w:rsidRPr="004E2361">
        <w:rPr>
          <w:i/>
          <w:spacing w:val="-4"/>
          <w:lang w:val="sq-AL"/>
        </w:rPr>
        <w:t>shih vendimin nr. 1, datë 12.1.2011 të Gjykatës Kushtetuese).</w:t>
      </w:r>
    </w:p>
    <w:p w:rsidR="00552025" w:rsidRPr="004E2361" w:rsidRDefault="00387690" w:rsidP="00387690">
      <w:pPr>
        <w:pStyle w:val="Paragrafi"/>
        <w:rPr>
          <w:spacing w:val="-4"/>
          <w:lang w:val="sq-AL"/>
        </w:rPr>
      </w:pPr>
      <w:r w:rsidRPr="004E2361">
        <w:rPr>
          <w:spacing w:val="-4"/>
          <w:lang w:val="sq-AL"/>
        </w:rPr>
        <w:t xml:space="preserve">16. Gjykata ka konsideruar se miratimi i dispozitave penale pa respektuar procedurën e parashikuar nga neni 81/2, shkronja </w:t>
      </w:r>
      <w:r w:rsidR="00BC7CD5" w:rsidRPr="004E2361">
        <w:rPr>
          <w:spacing w:val="-4"/>
          <w:lang w:val="sq-AL"/>
        </w:rPr>
        <w:t>“</w:t>
      </w:r>
      <w:r w:rsidRPr="004E2361">
        <w:rPr>
          <w:spacing w:val="-4"/>
          <w:lang w:val="sq-AL"/>
        </w:rPr>
        <w:t>d</w:t>
      </w:r>
      <w:r w:rsidR="00BC7CD5" w:rsidRPr="004E2361">
        <w:rPr>
          <w:spacing w:val="-4"/>
          <w:lang w:val="sq-AL"/>
        </w:rPr>
        <w:t>”</w:t>
      </w:r>
      <w:r w:rsidRPr="004E2361">
        <w:rPr>
          <w:spacing w:val="-4"/>
          <w:lang w:val="sq-AL"/>
        </w:rPr>
        <w:t xml:space="preserve"> e Kushtetutës, vjen në kundërshtim me parimet e </w:t>
      </w:r>
      <w:r w:rsidRPr="004E2361">
        <w:rPr>
          <w:spacing w:val="-4"/>
          <w:lang w:val="sq-AL"/>
        </w:rPr>
        <w:lastRenderedPageBreak/>
        <w:t>shtetit të së drejtës dhe me qëllimet e legjislacionit penal. Sipas nenit 4, pika 1 të Kushtetutës, e drejta përbën bazën dhe kufijtë e veprimtarisë së shtetit. Në këtë kuptim miratimi i dispozitave të reja penale, ndryshimi ose plotësimi i tyre me shumicë të thjeshtë dhe jo me tri të pestat e të gjithë anëtarëve të Kuvendit përbën një akt që u bie ndesh këtyre parimeve (</w:t>
      </w:r>
      <w:r w:rsidRPr="004E2361">
        <w:rPr>
          <w:i/>
          <w:spacing w:val="-4"/>
          <w:lang w:val="sq-AL"/>
        </w:rPr>
        <w:t>shih vendi</w:t>
      </w:r>
      <w:r w:rsidR="00BC7CD5" w:rsidRPr="004E2361">
        <w:rPr>
          <w:i/>
          <w:spacing w:val="-4"/>
          <w:lang w:val="sq-AL"/>
        </w:rPr>
        <w:t>min nr. 1, datë 12.</w:t>
      </w:r>
      <w:r w:rsidRPr="004E2361">
        <w:rPr>
          <w:i/>
          <w:spacing w:val="-4"/>
          <w:lang w:val="sq-AL"/>
        </w:rPr>
        <w:t>1.2011 të Gjykatës Kushtetuese</w:t>
      </w:r>
      <w:r w:rsidRPr="004E2361">
        <w:rPr>
          <w:spacing w:val="-4"/>
          <w:lang w:val="sq-AL"/>
        </w:rPr>
        <w:t>.</w:t>
      </w:r>
    </w:p>
    <w:p w:rsidR="00387690" w:rsidRPr="004E2361" w:rsidRDefault="00387690" w:rsidP="00387690">
      <w:pPr>
        <w:pStyle w:val="Paragrafi"/>
        <w:rPr>
          <w:spacing w:val="-4"/>
          <w:lang w:val="sq-AL"/>
        </w:rPr>
      </w:pPr>
      <w:r w:rsidRPr="004E2361">
        <w:rPr>
          <w:spacing w:val="-4"/>
          <w:lang w:val="sq-AL"/>
        </w:rPr>
        <w:t xml:space="preserve">17. Gjykata ka çmuar se delegimi që ka bërë ligjvënësi në paragrafin e dytë të nenin 1, shkronja </w:t>
      </w:r>
      <w:r w:rsidR="00BC7CD5" w:rsidRPr="004E2361">
        <w:rPr>
          <w:spacing w:val="-4"/>
          <w:lang w:val="sq-AL"/>
        </w:rPr>
        <w:t>“</w:t>
      </w:r>
      <w:r w:rsidRPr="004E2361">
        <w:rPr>
          <w:spacing w:val="-4"/>
          <w:lang w:val="sq-AL"/>
        </w:rPr>
        <w:t>a</w:t>
      </w:r>
      <w:r w:rsidR="00BC7CD5" w:rsidRPr="004E2361">
        <w:rPr>
          <w:spacing w:val="-4"/>
          <w:lang w:val="sq-AL"/>
        </w:rPr>
        <w:t>”</w:t>
      </w:r>
      <w:r w:rsidRPr="004E2361">
        <w:rPr>
          <w:spacing w:val="-4"/>
          <w:lang w:val="sq-AL"/>
        </w:rPr>
        <w:t>, të Kodit Penal për përfshirjen e dispozitave penale edhe në ligje të tjera, nuk është argument për të justifikuar miratimin e dispozitave të reja penale me ligje të thjeshta (siç quhen në doktrinën kushtetuese ligjet që kërkojnë miratim me shumicë të thjeshtë). Një delegim i tillë duhet të respektojë në çdo rast parimet e ligjshmërisë dhe të shtetit të së drejtës, të sanksionuara në nenet 4 dhe 29, në lidhje dhe me nenin 81/2 të Kushtetutës (</w:t>
      </w:r>
      <w:r w:rsidR="00BC7CD5" w:rsidRPr="004E2361">
        <w:rPr>
          <w:i/>
          <w:spacing w:val="-4"/>
          <w:lang w:val="sq-AL"/>
        </w:rPr>
        <w:t>shih vendimin nr. 1, datë 12.</w:t>
      </w:r>
      <w:r w:rsidRPr="004E2361">
        <w:rPr>
          <w:i/>
          <w:spacing w:val="-4"/>
          <w:lang w:val="sq-AL"/>
        </w:rPr>
        <w:t>1.2011 të Gjykatës Kushtetuese)</w:t>
      </w:r>
      <w:r w:rsidRPr="004E2361">
        <w:rPr>
          <w:spacing w:val="-4"/>
          <w:lang w:val="sq-AL"/>
        </w:rPr>
        <w:t>.</w:t>
      </w:r>
    </w:p>
    <w:p w:rsidR="00387690" w:rsidRPr="004E2361" w:rsidRDefault="00387690" w:rsidP="00387690">
      <w:pPr>
        <w:pStyle w:val="Paragrafi"/>
        <w:rPr>
          <w:spacing w:val="-4"/>
          <w:lang w:val="sq-AL"/>
        </w:rPr>
      </w:pPr>
      <w:r w:rsidRPr="004E2361">
        <w:rPr>
          <w:spacing w:val="-4"/>
          <w:lang w:val="sq-AL"/>
        </w:rPr>
        <w:t xml:space="preserve">18. Në përputhje me parimin e </w:t>
      </w:r>
      <w:proofErr w:type="spellStart"/>
      <w:r w:rsidRPr="004E2361">
        <w:rPr>
          <w:spacing w:val="-4"/>
          <w:lang w:val="sq-AL"/>
        </w:rPr>
        <w:t>proporci</w:t>
      </w:r>
      <w:proofErr w:type="spellEnd"/>
      <w:r w:rsidR="00BC7CD5" w:rsidRPr="004E2361">
        <w:rPr>
          <w:spacing w:val="-4"/>
          <w:lang w:val="sq-AL"/>
        </w:rPr>
        <w:t>-</w:t>
      </w:r>
      <w:proofErr w:type="spellStart"/>
      <w:r w:rsidRPr="004E2361">
        <w:rPr>
          <w:spacing w:val="-4"/>
          <w:lang w:val="sq-AL"/>
        </w:rPr>
        <w:t>onalitetit</w:t>
      </w:r>
      <w:proofErr w:type="spellEnd"/>
      <w:r w:rsidRPr="004E2361">
        <w:rPr>
          <w:spacing w:val="-4"/>
          <w:lang w:val="sq-AL"/>
        </w:rPr>
        <w:t xml:space="preserve"> është e vërtetë se ligjvënësi lidhur me vlerësimin e mjetit të zgjedhur për ndëshkimin e shkelësve të ligjit dhe qëllimin që kërkohet të arrihet ka një hapësirë të lirë dhe të gjerë veprimi, e cila mund të shqyrtohet në shkallë të kufizuar nga kjo Gjykatë. Megjithatë, Gjykata vlerëson se kur është fjala për parashikimin e dispozitave penale si </w:t>
      </w:r>
      <w:r w:rsidR="00BC7CD5" w:rsidRPr="004E2361">
        <w:rPr>
          <w:spacing w:val="-4"/>
          <w:lang w:val="sq-AL"/>
        </w:rPr>
        <w:t>“</w:t>
      </w:r>
      <w:proofErr w:type="spellStart"/>
      <w:r w:rsidRPr="004E2361">
        <w:rPr>
          <w:spacing w:val="-4"/>
          <w:lang w:val="sq-AL"/>
        </w:rPr>
        <w:t>ultima</w:t>
      </w:r>
      <w:proofErr w:type="spellEnd"/>
      <w:r w:rsidRPr="004E2361">
        <w:rPr>
          <w:spacing w:val="-4"/>
          <w:lang w:val="sq-AL"/>
        </w:rPr>
        <w:t xml:space="preserve"> </w:t>
      </w:r>
      <w:proofErr w:type="spellStart"/>
      <w:r w:rsidRPr="00F24588">
        <w:rPr>
          <w:spacing w:val="-4"/>
          <w:lang w:val="sq-AL"/>
        </w:rPr>
        <w:t>ratio</w:t>
      </w:r>
      <w:proofErr w:type="spellEnd"/>
      <w:r w:rsidR="00BC7CD5" w:rsidRPr="004E2361">
        <w:rPr>
          <w:spacing w:val="-4"/>
          <w:lang w:val="sq-AL"/>
        </w:rPr>
        <w:t>”</w:t>
      </w:r>
      <w:r w:rsidRPr="004E2361">
        <w:rPr>
          <w:spacing w:val="-4"/>
          <w:lang w:val="sq-AL"/>
        </w:rPr>
        <w:t xml:space="preserve"> ose dhe të ligjeve të tjera organike, të parashikuara shprehimisht në nenin 81/2 të Kushtetutës, kjo hapësirë është e kushtëzuar në çdo rast nga detyrimi për miratimin e tyre me tri të pestat e deputetëve të Kuvendit (</w:t>
      </w:r>
      <w:r w:rsidR="00BC7CD5" w:rsidRPr="004E2361">
        <w:rPr>
          <w:i/>
          <w:spacing w:val="-4"/>
          <w:lang w:val="sq-AL"/>
        </w:rPr>
        <w:t>shih vendimin nr. 1, datë 12.</w:t>
      </w:r>
      <w:r w:rsidRPr="004E2361">
        <w:rPr>
          <w:i/>
          <w:spacing w:val="-4"/>
          <w:lang w:val="sq-AL"/>
        </w:rPr>
        <w:t>1.2011 të Gjykatës Kushtetuese)</w:t>
      </w:r>
      <w:r w:rsidRPr="004E2361">
        <w:rPr>
          <w:spacing w:val="-4"/>
          <w:lang w:val="sq-AL"/>
        </w:rPr>
        <w:t>.</w:t>
      </w:r>
    </w:p>
    <w:p w:rsidR="00387690" w:rsidRPr="004E2361" w:rsidRDefault="00387690" w:rsidP="00387690">
      <w:pPr>
        <w:pStyle w:val="Paragrafi"/>
        <w:rPr>
          <w:spacing w:val="-4"/>
          <w:lang w:val="sq-AL"/>
        </w:rPr>
      </w:pPr>
      <w:r w:rsidRPr="004E2361">
        <w:rPr>
          <w:spacing w:val="-4"/>
          <w:lang w:val="sq-AL"/>
        </w:rPr>
        <w:t>19. Në rastin konkret, Gjykata vëren se neni 23 i ligjit nr.</w:t>
      </w:r>
      <w:r w:rsidR="00BC7CD5" w:rsidRPr="004E2361">
        <w:rPr>
          <w:spacing w:val="-4"/>
          <w:lang w:val="sq-AL"/>
        </w:rPr>
        <w:t xml:space="preserve"> </w:t>
      </w:r>
      <w:r w:rsidRPr="004E2361">
        <w:rPr>
          <w:spacing w:val="-4"/>
          <w:lang w:val="sq-AL"/>
        </w:rPr>
        <w:t xml:space="preserve">8663/2000 parashikon një figurë konkrete të veprës penale, atë të mosdeklarimit të zotërimit ose të mbajtjes së një mjeti lundrues apo pjese të tij, e cila sipas përmbajtjes së dispozitës përbën kundërvajtje penale. Gjithashtu, Gjykata konstaton se ligji nr. 8663/2000 është miratuar në mbështetje të neneve 78 e 83/1 të Kushtetutës. Nga ana tjetër, subjekti i interesuar, Kuvendi i Shqipërisë, nuk solli ndonjë argument në lidhje me plotësimin </w:t>
      </w:r>
      <w:r w:rsidRPr="004E2361">
        <w:rPr>
          <w:i/>
          <w:iCs/>
          <w:spacing w:val="-4"/>
          <w:lang w:val="sq-AL"/>
        </w:rPr>
        <w:t xml:space="preserve">de facto </w:t>
      </w:r>
      <w:r w:rsidRPr="004E2361">
        <w:rPr>
          <w:spacing w:val="-4"/>
          <w:lang w:val="sq-AL"/>
        </w:rPr>
        <w:t xml:space="preserve">të kuorumit dhe shumicës prej tri të pestave të anëtarëve të tij, të kërkuar nga neni 81/2 i Kushtetutës, gjatë procesit të miratimit të ligjit në fjalë. Për pasojë, Gjykata, duke konfirmuar jurisprudencën e saj të mëparshme, vlerëson se </w:t>
      </w:r>
      <w:r w:rsidRPr="004E2361">
        <w:rPr>
          <w:spacing w:val="-4"/>
          <w:lang w:val="sq-AL"/>
        </w:rPr>
        <w:lastRenderedPageBreak/>
        <w:t>neni 23 i ligjit nr. 8663/2000</w:t>
      </w:r>
      <w:r w:rsidR="00DA6822">
        <w:rPr>
          <w:spacing w:val="-4"/>
          <w:lang w:val="sq-AL"/>
        </w:rPr>
        <w:t>,</w:t>
      </w:r>
      <w:r w:rsidRPr="004E2361">
        <w:rPr>
          <w:spacing w:val="-4"/>
          <w:lang w:val="sq-AL"/>
        </w:rPr>
        <w:t xml:space="preserve"> bie ndesh me nenet 4, 29 dhe 81/2, shkronja </w:t>
      </w:r>
      <w:r w:rsidR="00BC7CD5" w:rsidRPr="004E2361">
        <w:rPr>
          <w:spacing w:val="-4"/>
          <w:lang w:val="sq-AL"/>
        </w:rPr>
        <w:t>“</w:t>
      </w:r>
      <w:r w:rsidRPr="004E2361">
        <w:rPr>
          <w:spacing w:val="-4"/>
          <w:lang w:val="sq-AL"/>
        </w:rPr>
        <w:t>d</w:t>
      </w:r>
      <w:r w:rsidR="00BC7CD5" w:rsidRPr="004E2361">
        <w:rPr>
          <w:spacing w:val="-4"/>
          <w:lang w:val="sq-AL"/>
        </w:rPr>
        <w:t>”</w:t>
      </w:r>
      <w:r w:rsidRPr="004E2361">
        <w:rPr>
          <w:spacing w:val="-4"/>
          <w:lang w:val="sq-AL"/>
        </w:rPr>
        <w:t xml:space="preserve"> të Kushtetutës.</w:t>
      </w:r>
    </w:p>
    <w:p w:rsidR="00387690" w:rsidRPr="004E2361" w:rsidRDefault="00387690" w:rsidP="00387690">
      <w:pPr>
        <w:pStyle w:val="Paragrafi"/>
        <w:rPr>
          <w:spacing w:val="-4"/>
          <w:lang w:val="sq-AL"/>
        </w:rPr>
      </w:pPr>
      <w:r w:rsidRPr="004E2361">
        <w:rPr>
          <w:spacing w:val="-4"/>
          <w:lang w:val="sq-AL"/>
        </w:rPr>
        <w:t>20. Gjatë shqyrtimit të çështjes, Gjykata konstatoi gjithashtu se ligji nr. 8663/2000, përveç se në nenin 23, parashikon kundërvajtje penale edhe në disa dispozita të tjera të tij. Ndonëse neni 48/2 i ligjit nr.</w:t>
      </w:r>
      <w:r w:rsidR="00BC7CD5" w:rsidRPr="004E2361">
        <w:rPr>
          <w:spacing w:val="-4"/>
          <w:lang w:val="sq-AL"/>
        </w:rPr>
        <w:t xml:space="preserve"> 8577, datë 10.</w:t>
      </w:r>
      <w:r w:rsidRPr="004E2361">
        <w:rPr>
          <w:spacing w:val="-4"/>
          <w:lang w:val="sq-AL"/>
        </w:rPr>
        <w:t>2.2000</w:t>
      </w:r>
      <w:r w:rsidR="00BC7CD5" w:rsidRPr="004E2361">
        <w:rPr>
          <w:spacing w:val="-4"/>
          <w:lang w:val="sq-AL"/>
        </w:rPr>
        <w:t>,</w:t>
      </w:r>
      <w:r w:rsidRPr="004E2361">
        <w:rPr>
          <w:spacing w:val="-4"/>
          <w:lang w:val="sq-AL"/>
        </w:rPr>
        <w:t xml:space="preserve"> </w:t>
      </w:r>
      <w:r w:rsidR="00BC7CD5" w:rsidRPr="004E2361">
        <w:rPr>
          <w:spacing w:val="-4"/>
          <w:lang w:val="sq-AL"/>
        </w:rPr>
        <w:t>“</w:t>
      </w:r>
      <w:r w:rsidRPr="004E2361">
        <w:rPr>
          <w:spacing w:val="-4"/>
          <w:lang w:val="sq-AL"/>
        </w:rPr>
        <w:t>Për organizimin dhe funksionimin e Gjykatës Kushtetuese të Republikës së Shqipërisë</w:t>
      </w:r>
      <w:r w:rsidR="00BC7CD5" w:rsidRPr="004E2361">
        <w:rPr>
          <w:spacing w:val="-4"/>
          <w:lang w:val="sq-AL"/>
        </w:rPr>
        <w:t>”</w:t>
      </w:r>
      <w:r w:rsidRPr="004E2361">
        <w:rPr>
          <w:spacing w:val="-4"/>
          <w:lang w:val="sq-AL"/>
        </w:rPr>
        <w:t xml:space="preserve">, i lejon kësaj Gjykate të marrë në shqyrtim edhe akte të tjera normative kur ato kanë lidhje me objektin e kërkesës, në rastin </w:t>
      </w:r>
      <w:r w:rsidRPr="004E2361">
        <w:rPr>
          <w:i/>
          <w:iCs/>
          <w:spacing w:val="-4"/>
          <w:lang w:val="sq-AL"/>
        </w:rPr>
        <w:t xml:space="preserve">de </w:t>
      </w:r>
      <w:proofErr w:type="spellStart"/>
      <w:r w:rsidRPr="004E2361">
        <w:rPr>
          <w:i/>
          <w:iCs/>
          <w:spacing w:val="-4"/>
          <w:lang w:val="sq-AL"/>
        </w:rPr>
        <w:t>quo</w:t>
      </w:r>
      <w:proofErr w:type="spellEnd"/>
      <w:r w:rsidRPr="004E2361">
        <w:rPr>
          <w:spacing w:val="-4"/>
          <w:lang w:val="sq-AL"/>
        </w:rPr>
        <w:t xml:space="preserve"> ajo nuk legjitimohet ta bëjë një gjë të tillë. Gjykata është vënë në lëvizje nëpërmjet një gjykimi </w:t>
      </w:r>
      <w:proofErr w:type="spellStart"/>
      <w:r w:rsidRPr="004E2361">
        <w:rPr>
          <w:spacing w:val="-4"/>
          <w:lang w:val="sq-AL"/>
        </w:rPr>
        <w:t>incidental</w:t>
      </w:r>
      <w:proofErr w:type="spellEnd"/>
      <w:r w:rsidRPr="004E2361">
        <w:rPr>
          <w:spacing w:val="-4"/>
          <w:lang w:val="sq-AL"/>
        </w:rPr>
        <w:t xml:space="preserve">, objekti i shqyrtimit të </w:t>
      </w:r>
      <w:proofErr w:type="spellStart"/>
      <w:r w:rsidRPr="004E2361">
        <w:rPr>
          <w:spacing w:val="-4"/>
          <w:lang w:val="sq-AL"/>
        </w:rPr>
        <w:t>të</w:t>
      </w:r>
      <w:proofErr w:type="spellEnd"/>
      <w:r w:rsidRPr="004E2361">
        <w:rPr>
          <w:spacing w:val="-4"/>
          <w:lang w:val="sq-AL"/>
        </w:rPr>
        <w:t xml:space="preserve"> cilit është i kufizuar, pasi kërkon domosdoshmërish ekzistencën e një lidhjeje të drejtpërdrejtë midis ligjit, </w:t>
      </w:r>
      <w:proofErr w:type="spellStart"/>
      <w:r w:rsidRPr="004E2361">
        <w:rPr>
          <w:spacing w:val="-4"/>
          <w:lang w:val="sq-AL"/>
        </w:rPr>
        <w:t>antikushtetueshmëria</w:t>
      </w:r>
      <w:proofErr w:type="spellEnd"/>
      <w:r w:rsidRPr="004E2361">
        <w:rPr>
          <w:spacing w:val="-4"/>
          <w:lang w:val="sq-AL"/>
        </w:rPr>
        <w:t xml:space="preserve"> e të cilit çmohet si e tillë nga gjykata, dhe zgjidhjes së çështjes konkrete. Në këto rrethana, Gjykata e sheh me vend t’i rekomandojë ligjvënësit rishikimin e këtyre dispozitave në frymën e këtij vendimi. </w:t>
      </w:r>
    </w:p>
    <w:p w:rsidR="00387690" w:rsidRPr="004E2361" w:rsidRDefault="00387690" w:rsidP="00387690">
      <w:pPr>
        <w:pStyle w:val="Paragrafi"/>
        <w:rPr>
          <w:spacing w:val="-4"/>
          <w:lang w:val="sq-AL"/>
        </w:rPr>
      </w:pPr>
      <w:r w:rsidRPr="004E2361">
        <w:rPr>
          <w:spacing w:val="-4"/>
          <w:lang w:val="sq-AL"/>
        </w:rPr>
        <w:t xml:space="preserve">21. Për sa më lart, Gjykata arrin në përfundimin se kërkesa e Gjykatës së Rrethit Gjyqësor Vlorë është e bazuar dhe duhet pranuar. </w:t>
      </w:r>
    </w:p>
    <w:p w:rsidR="00387690" w:rsidRPr="004E2361" w:rsidRDefault="00387690" w:rsidP="00387690">
      <w:pPr>
        <w:pStyle w:val="Paragrafi"/>
        <w:rPr>
          <w:bCs/>
          <w:spacing w:val="-4"/>
          <w:sz w:val="14"/>
          <w:lang w:val="sq-AL"/>
        </w:rPr>
      </w:pPr>
    </w:p>
    <w:p w:rsidR="00387690" w:rsidRPr="004E2361" w:rsidRDefault="00387690" w:rsidP="008F2037">
      <w:pPr>
        <w:pStyle w:val="Titull-Titull"/>
        <w:rPr>
          <w:spacing w:val="-4"/>
          <w:lang w:val="sq-AL"/>
        </w:rPr>
      </w:pPr>
      <w:r w:rsidRPr="004E2361">
        <w:rPr>
          <w:spacing w:val="-4"/>
          <w:lang w:val="sq-AL"/>
        </w:rPr>
        <w:t>PËR KËTO ARSYE,</w:t>
      </w:r>
    </w:p>
    <w:p w:rsidR="008F2037" w:rsidRPr="004E2361" w:rsidRDefault="008F2037" w:rsidP="00387690">
      <w:pPr>
        <w:pStyle w:val="Paragrafi"/>
        <w:rPr>
          <w:bCs/>
          <w:spacing w:val="-4"/>
          <w:sz w:val="14"/>
          <w:lang w:val="sq-AL"/>
        </w:rPr>
      </w:pPr>
    </w:p>
    <w:p w:rsidR="00387690" w:rsidRPr="004E2361" w:rsidRDefault="00387690" w:rsidP="00387690">
      <w:pPr>
        <w:pStyle w:val="Paragrafi"/>
        <w:rPr>
          <w:spacing w:val="-4"/>
          <w:lang w:val="sq-AL"/>
        </w:rPr>
      </w:pPr>
      <w:r w:rsidRPr="004E2361">
        <w:rPr>
          <w:bCs/>
          <w:spacing w:val="-4"/>
          <w:lang w:val="sq-AL"/>
        </w:rPr>
        <w:t xml:space="preserve">Gjykata Kushtetuese e Republikës së Shqipërisë, duke u bazuar në nenet </w:t>
      </w:r>
      <w:r w:rsidRPr="004E2361">
        <w:rPr>
          <w:spacing w:val="-4"/>
          <w:lang w:val="sq-AL"/>
        </w:rPr>
        <w:t xml:space="preserve">131, shkronja </w:t>
      </w:r>
      <w:r w:rsidR="00BC7CD5" w:rsidRPr="004E2361">
        <w:rPr>
          <w:spacing w:val="-4"/>
          <w:lang w:val="sq-AL"/>
        </w:rPr>
        <w:t>“</w:t>
      </w:r>
      <w:r w:rsidRPr="004E2361">
        <w:rPr>
          <w:spacing w:val="-4"/>
          <w:lang w:val="sq-AL"/>
        </w:rPr>
        <w:t>a</w:t>
      </w:r>
      <w:r w:rsidR="00BC7CD5" w:rsidRPr="004E2361">
        <w:rPr>
          <w:spacing w:val="-4"/>
          <w:lang w:val="sq-AL"/>
        </w:rPr>
        <w:t>”</w:t>
      </w:r>
      <w:r w:rsidRPr="004E2361">
        <w:rPr>
          <w:spacing w:val="-4"/>
          <w:lang w:val="sq-AL"/>
        </w:rPr>
        <w:t xml:space="preserve">, 134/1, shkronja </w:t>
      </w:r>
      <w:r w:rsidR="00BC7CD5" w:rsidRPr="004E2361">
        <w:rPr>
          <w:spacing w:val="-4"/>
          <w:lang w:val="sq-AL"/>
        </w:rPr>
        <w:t>“</w:t>
      </w:r>
      <w:r w:rsidRPr="004E2361">
        <w:rPr>
          <w:spacing w:val="-4"/>
          <w:lang w:val="sq-AL"/>
        </w:rPr>
        <w:t>d</w:t>
      </w:r>
      <w:r w:rsidR="00BC7CD5" w:rsidRPr="004E2361">
        <w:rPr>
          <w:spacing w:val="-4"/>
          <w:lang w:val="sq-AL"/>
        </w:rPr>
        <w:t>”</w:t>
      </w:r>
      <w:r w:rsidRPr="004E2361">
        <w:rPr>
          <w:spacing w:val="-4"/>
          <w:lang w:val="sq-AL"/>
        </w:rPr>
        <w:t xml:space="preserve"> dhe 145/2 të Kushtetutës, si dhe në nenet 68, 69, 70, 72 e vijues </w:t>
      </w:r>
      <w:r w:rsidRPr="004E2361">
        <w:rPr>
          <w:bCs/>
          <w:spacing w:val="-4"/>
          <w:lang w:val="sq-AL"/>
        </w:rPr>
        <w:t>të ligjit nr.</w:t>
      </w:r>
      <w:r w:rsidR="00BC7CD5" w:rsidRPr="004E2361">
        <w:rPr>
          <w:bCs/>
          <w:spacing w:val="-4"/>
          <w:lang w:val="sq-AL"/>
        </w:rPr>
        <w:t xml:space="preserve"> </w:t>
      </w:r>
      <w:r w:rsidRPr="004E2361">
        <w:rPr>
          <w:bCs/>
          <w:spacing w:val="-4"/>
          <w:lang w:val="sq-AL"/>
        </w:rPr>
        <w:t>8577, da</w:t>
      </w:r>
      <w:r w:rsidR="00BC7CD5" w:rsidRPr="004E2361">
        <w:rPr>
          <w:bCs/>
          <w:spacing w:val="-4"/>
          <w:lang w:val="sq-AL"/>
        </w:rPr>
        <w:t>të 10.</w:t>
      </w:r>
      <w:r w:rsidRPr="004E2361">
        <w:rPr>
          <w:bCs/>
          <w:spacing w:val="-4"/>
          <w:lang w:val="sq-AL"/>
        </w:rPr>
        <w:t>2.2000</w:t>
      </w:r>
      <w:r w:rsidR="00BC7CD5" w:rsidRPr="004E2361">
        <w:rPr>
          <w:bCs/>
          <w:spacing w:val="-4"/>
          <w:lang w:val="sq-AL"/>
        </w:rPr>
        <w:t>,</w:t>
      </w:r>
      <w:r w:rsidRPr="004E2361">
        <w:rPr>
          <w:bCs/>
          <w:spacing w:val="-4"/>
          <w:lang w:val="sq-AL"/>
        </w:rPr>
        <w:t xml:space="preserve"> </w:t>
      </w:r>
      <w:r w:rsidR="00BC7CD5" w:rsidRPr="004E2361">
        <w:rPr>
          <w:bCs/>
          <w:spacing w:val="-4"/>
          <w:lang w:val="sq-AL"/>
        </w:rPr>
        <w:t>“</w:t>
      </w:r>
      <w:r w:rsidRPr="004E2361">
        <w:rPr>
          <w:bCs/>
          <w:spacing w:val="-4"/>
          <w:lang w:val="sq-AL"/>
        </w:rPr>
        <w:t>Për organizimin dhe funksionimin e Gjykatës Kushtetuese të Republikës së Shqipërisë</w:t>
      </w:r>
      <w:r w:rsidR="00BC7CD5" w:rsidRPr="004E2361">
        <w:rPr>
          <w:bCs/>
          <w:spacing w:val="-4"/>
          <w:lang w:val="sq-AL"/>
        </w:rPr>
        <w:t>”</w:t>
      </w:r>
      <w:r w:rsidRPr="004E2361">
        <w:rPr>
          <w:bCs/>
          <w:spacing w:val="-4"/>
          <w:lang w:val="sq-AL"/>
        </w:rPr>
        <w:t>, njëzëri,</w:t>
      </w:r>
    </w:p>
    <w:p w:rsidR="00387690" w:rsidRPr="004E2361" w:rsidRDefault="00387690" w:rsidP="00387690">
      <w:pPr>
        <w:pStyle w:val="Paragrafi"/>
        <w:rPr>
          <w:bCs/>
          <w:spacing w:val="-4"/>
          <w:sz w:val="14"/>
          <w:lang w:val="sq-AL"/>
        </w:rPr>
      </w:pPr>
    </w:p>
    <w:p w:rsidR="00387690" w:rsidRPr="004E2361" w:rsidRDefault="008F2037" w:rsidP="008F2037">
      <w:pPr>
        <w:pStyle w:val="Titull-Titull"/>
        <w:rPr>
          <w:spacing w:val="-4"/>
          <w:lang w:val="sq-AL"/>
        </w:rPr>
      </w:pPr>
      <w:r w:rsidRPr="004E2361">
        <w:rPr>
          <w:spacing w:val="-4"/>
          <w:lang w:val="sq-AL"/>
        </w:rPr>
        <w:t>VENDOS</w:t>
      </w:r>
      <w:r w:rsidR="00387690" w:rsidRPr="004E2361">
        <w:rPr>
          <w:spacing w:val="-4"/>
          <w:lang w:val="sq-AL"/>
        </w:rPr>
        <w:t>I:</w:t>
      </w:r>
    </w:p>
    <w:p w:rsidR="008F2037" w:rsidRPr="004E2361" w:rsidRDefault="008F2037" w:rsidP="00387690">
      <w:pPr>
        <w:pStyle w:val="Paragrafi"/>
        <w:rPr>
          <w:spacing w:val="-4"/>
          <w:sz w:val="14"/>
          <w:lang w:val="sq-AL"/>
        </w:rPr>
      </w:pPr>
    </w:p>
    <w:p w:rsidR="00387690" w:rsidRPr="004E2361" w:rsidRDefault="00230BFC" w:rsidP="00387690">
      <w:pPr>
        <w:pStyle w:val="Paragrafi"/>
        <w:rPr>
          <w:spacing w:val="-4"/>
          <w:lang w:val="sq-AL"/>
        </w:rPr>
      </w:pPr>
      <w:r>
        <w:rPr>
          <w:spacing w:val="-4"/>
          <w:lang w:val="sq-AL"/>
        </w:rPr>
        <w:t xml:space="preserve">- </w:t>
      </w:r>
      <w:r w:rsidR="00387690" w:rsidRPr="004E2361">
        <w:rPr>
          <w:spacing w:val="-4"/>
          <w:lang w:val="sq-AL"/>
        </w:rPr>
        <w:t>Pranimin e kërkesës.</w:t>
      </w:r>
    </w:p>
    <w:p w:rsidR="00387690" w:rsidRPr="004E2361" w:rsidRDefault="00230BFC" w:rsidP="00387690">
      <w:pPr>
        <w:pStyle w:val="Paragrafi"/>
        <w:rPr>
          <w:spacing w:val="-4"/>
          <w:lang w:val="sq-AL"/>
        </w:rPr>
      </w:pPr>
      <w:r>
        <w:rPr>
          <w:spacing w:val="-4"/>
          <w:lang w:val="sq-AL"/>
        </w:rPr>
        <w:t xml:space="preserve">- </w:t>
      </w:r>
      <w:r w:rsidR="00387690" w:rsidRPr="004E2361">
        <w:rPr>
          <w:spacing w:val="-4"/>
          <w:lang w:val="sq-AL"/>
        </w:rPr>
        <w:t>Shpalljen si të papajtueshëm me Kushtetutën e Republikës së Shqipërisë të nenit 23 të ligjit nr.</w:t>
      </w:r>
      <w:r w:rsidR="00BC7CD5" w:rsidRPr="004E2361">
        <w:rPr>
          <w:spacing w:val="-4"/>
          <w:lang w:val="sq-AL"/>
        </w:rPr>
        <w:t xml:space="preserve"> 8663, datë 18.</w:t>
      </w:r>
      <w:r w:rsidR="00387690" w:rsidRPr="004E2361">
        <w:rPr>
          <w:spacing w:val="-4"/>
          <w:lang w:val="sq-AL"/>
        </w:rPr>
        <w:t>9.2000</w:t>
      </w:r>
      <w:r w:rsidR="00BC7CD5" w:rsidRPr="004E2361">
        <w:rPr>
          <w:spacing w:val="-4"/>
          <w:lang w:val="sq-AL"/>
        </w:rPr>
        <w:t>,</w:t>
      </w:r>
      <w:r w:rsidR="00387690" w:rsidRPr="004E2361">
        <w:rPr>
          <w:spacing w:val="-4"/>
          <w:lang w:val="sq-AL"/>
        </w:rPr>
        <w:t xml:space="preserve"> </w:t>
      </w:r>
      <w:r w:rsidR="00BC7CD5" w:rsidRPr="004E2361">
        <w:rPr>
          <w:spacing w:val="-4"/>
          <w:lang w:val="sq-AL"/>
        </w:rPr>
        <w:t>“</w:t>
      </w:r>
      <w:r w:rsidR="00387690" w:rsidRPr="004E2361">
        <w:rPr>
          <w:spacing w:val="-4"/>
          <w:lang w:val="sq-AL"/>
        </w:rPr>
        <w:t>Për regjistrimin, klasifikimin, mënyrën e përdorimit dhe kontrollin e mjeteve lundruese me motor, me tonazh nën 20NT</w:t>
      </w:r>
      <w:r w:rsidR="00BC7CD5" w:rsidRPr="004E2361">
        <w:rPr>
          <w:spacing w:val="-4"/>
          <w:lang w:val="sq-AL"/>
        </w:rPr>
        <w:t>”</w:t>
      </w:r>
      <w:r w:rsidR="00387690" w:rsidRPr="004E2361">
        <w:rPr>
          <w:spacing w:val="-4"/>
          <w:lang w:val="sq-AL"/>
        </w:rPr>
        <w:t xml:space="preserve">.  </w:t>
      </w:r>
    </w:p>
    <w:p w:rsidR="00387690" w:rsidRPr="004E2361" w:rsidRDefault="00387690" w:rsidP="00387690">
      <w:pPr>
        <w:pStyle w:val="Paragrafi"/>
        <w:rPr>
          <w:spacing w:val="-4"/>
          <w:lang w:val="sq-AL"/>
        </w:rPr>
      </w:pPr>
      <w:r w:rsidRPr="004E2361">
        <w:rPr>
          <w:spacing w:val="-4"/>
          <w:lang w:val="sq-AL"/>
        </w:rPr>
        <w:t xml:space="preserve">Ky vendim është përfundimtar, i formës së prerë dhe hyn në fuqi ditën e botimit në Fletoren Zyrtare. </w:t>
      </w:r>
    </w:p>
    <w:p w:rsidR="00387690" w:rsidRPr="004E2361" w:rsidRDefault="00387690" w:rsidP="00387690">
      <w:pPr>
        <w:pStyle w:val="Paragrafi"/>
        <w:rPr>
          <w:bCs/>
          <w:spacing w:val="-4"/>
          <w:sz w:val="14"/>
          <w:lang w:val="sq-AL"/>
        </w:rPr>
      </w:pPr>
    </w:p>
    <w:p w:rsidR="00387690" w:rsidRPr="004E2361" w:rsidRDefault="008F2037" w:rsidP="00387690">
      <w:pPr>
        <w:pStyle w:val="Paragrafi"/>
        <w:rPr>
          <w:bCs/>
          <w:spacing w:val="-4"/>
          <w:lang w:val="sq-AL"/>
        </w:rPr>
      </w:pPr>
      <w:r w:rsidRPr="004E2361">
        <w:rPr>
          <w:bCs/>
          <w:spacing w:val="-4"/>
          <w:lang w:val="sq-AL"/>
        </w:rPr>
        <w:t xml:space="preserve">Anëtarë: </w:t>
      </w:r>
      <w:r w:rsidR="00387690" w:rsidRPr="004E2361">
        <w:rPr>
          <w:bCs/>
          <w:spacing w:val="-4"/>
          <w:lang w:val="sq-AL"/>
        </w:rPr>
        <w:tab/>
      </w:r>
      <w:r w:rsidR="00387690" w:rsidRPr="004E2361">
        <w:rPr>
          <w:bCs/>
          <w:spacing w:val="-4"/>
          <w:lang w:val="sq-AL"/>
        </w:rPr>
        <w:tab/>
      </w:r>
      <w:r w:rsidR="00387690" w:rsidRPr="004E2361">
        <w:rPr>
          <w:bCs/>
          <w:spacing w:val="-4"/>
          <w:lang w:val="sq-AL"/>
        </w:rPr>
        <w:tab/>
      </w:r>
      <w:r w:rsidRPr="004E2361">
        <w:rPr>
          <w:bCs/>
          <w:spacing w:val="-4"/>
          <w:lang w:val="sq-AL"/>
        </w:rPr>
        <w:t xml:space="preserve">Bashkim </w:t>
      </w:r>
      <w:proofErr w:type="spellStart"/>
      <w:r w:rsidRPr="004E2361">
        <w:rPr>
          <w:bCs/>
          <w:spacing w:val="-4"/>
          <w:lang w:val="sq-AL"/>
        </w:rPr>
        <w:t>Dedja</w:t>
      </w:r>
      <w:proofErr w:type="spellEnd"/>
      <w:r w:rsidRPr="004E2361">
        <w:rPr>
          <w:bCs/>
          <w:spacing w:val="-4"/>
          <w:lang w:val="sq-AL"/>
        </w:rPr>
        <w:t xml:space="preserve"> (kryetar), Vitore Tusha, Sokol Berberi, Gani </w:t>
      </w:r>
      <w:proofErr w:type="spellStart"/>
      <w:r w:rsidRPr="004E2361">
        <w:rPr>
          <w:bCs/>
          <w:spacing w:val="-4"/>
          <w:lang w:val="sq-AL"/>
        </w:rPr>
        <w:t>Dizdari</w:t>
      </w:r>
      <w:proofErr w:type="spellEnd"/>
      <w:r w:rsidRPr="004E2361">
        <w:rPr>
          <w:bCs/>
          <w:spacing w:val="-4"/>
          <w:lang w:val="sq-AL"/>
        </w:rPr>
        <w:t xml:space="preserve">, Fatmir Hoxha, Altina </w:t>
      </w:r>
      <w:proofErr w:type="spellStart"/>
      <w:r w:rsidRPr="004E2361">
        <w:rPr>
          <w:bCs/>
          <w:spacing w:val="-4"/>
          <w:lang w:val="sq-AL"/>
        </w:rPr>
        <w:t>Xhoxhaj</w:t>
      </w:r>
      <w:proofErr w:type="spellEnd"/>
      <w:r w:rsidRPr="004E2361">
        <w:rPr>
          <w:bCs/>
          <w:spacing w:val="-4"/>
          <w:lang w:val="sq-AL"/>
        </w:rPr>
        <w:t xml:space="preserve">, Vladimir </w:t>
      </w:r>
      <w:proofErr w:type="spellStart"/>
      <w:r w:rsidRPr="004E2361">
        <w:rPr>
          <w:bCs/>
          <w:spacing w:val="-4"/>
          <w:lang w:val="sq-AL"/>
        </w:rPr>
        <w:t>Kristo</w:t>
      </w:r>
      <w:proofErr w:type="spellEnd"/>
      <w:r w:rsidRPr="004E2361">
        <w:rPr>
          <w:bCs/>
          <w:spacing w:val="-4"/>
          <w:lang w:val="sq-AL"/>
        </w:rPr>
        <w:t xml:space="preserve">, </w:t>
      </w:r>
      <w:r w:rsidR="00387690" w:rsidRPr="004E2361">
        <w:rPr>
          <w:bCs/>
          <w:spacing w:val="-4"/>
          <w:lang w:val="sq-AL"/>
        </w:rPr>
        <w:t>Fatos Lulo</w:t>
      </w:r>
      <w:r w:rsidRPr="004E2361">
        <w:rPr>
          <w:bCs/>
          <w:spacing w:val="-4"/>
          <w:lang w:val="sq-AL"/>
        </w:rPr>
        <w:t>,</w:t>
      </w:r>
      <w:r w:rsidR="00F24588">
        <w:rPr>
          <w:bCs/>
          <w:spacing w:val="-4"/>
          <w:lang w:val="sq-AL"/>
        </w:rPr>
        <w:t xml:space="preserve"> </w:t>
      </w:r>
      <w:r w:rsidR="00387690" w:rsidRPr="004E2361">
        <w:rPr>
          <w:bCs/>
          <w:spacing w:val="-4"/>
          <w:lang w:val="sq-AL"/>
        </w:rPr>
        <w:t xml:space="preserve">Besnik </w:t>
      </w:r>
      <w:proofErr w:type="spellStart"/>
      <w:r w:rsidR="00387690" w:rsidRPr="004E2361">
        <w:rPr>
          <w:bCs/>
          <w:spacing w:val="-4"/>
          <w:lang w:val="sq-AL"/>
        </w:rPr>
        <w:t>Imeraj</w:t>
      </w:r>
      <w:proofErr w:type="spellEnd"/>
      <w:r w:rsidR="00387690" w:rsidRPr="004E2361">
        <w:rPr>
          <w:bCs/>
          <w:spacing w:val="-4"/>
          <w:lang w:val="sq-AL"/>
        </w:rPr>
        <w:t xml:space="preserve"> </w:t>
      </w: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3E015A" w:rsidRPr="004E2361" w:rsidRDefault="003E015A" w:rsidP="00111F7C">
      <w:pPr>
        <w:pStyle w:val="Paragrafi"/>
        <w:rPr>
          <w:rFonts w:eastAsia="Calibri"/>
          <w:spacing w:val="-4"/>
          <w:lang w:val="sq-AL"/>
        </w:rPr>
      </w:pPr>
    </w:p>
    <w:p w:rsidR="00111F7C" w:rsidRPr="004E2361" w:rsidRDefault="00111F7C" w:rsidP="00111F7C">
      <w:pPr>
        <w:pStyle w:val="Paragrafi"/>
        <w:rPr>
          <w:rFonts w:eastAsia="Calibri"/>
          <w:lang w:val="sq-AL"/>
        </w:rPr>
      </w:pPr>
    </w:p>
    <w:p w:rsidR="00D86D86" w:rsidRPr="004E2361" w:rsidRDefault="00D86D86" w:rsidP="00A53C0B">
      <w:pPr>
        <w:pStyle w:val="Paragrafi"/>
        <w:rPr>
          <w:rFonts w:eastAsia="Calibri"/>
          <w:lang w:val="sq-AL"/>
        </w:rPr>
        <w:sectPr w:rsidR="00D86D86" w:rsidRPr="004E2361" w:rsidSect="004C15C0">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6263"/>
          <w:cols w:num="2" w:space="454"/>
          <w:docGrid w:linePitch="360"/>
        </w:sectPr>
      </w:pPr>
    </w:p>
    <w:p w:rsidR="000116B0" w:rsidRPr="004E2361" w:rsidRDefault="00111F7C" w:rsidP="00A53C0B">
      <w:pPr>
        <w:pStyle w:val="Paragrafi"/>
        <w:rPr>
          <w:lang w:val="sq-AL"/>
        </w:rPr>
      </w:pPr>
      <w:r w:rsidRPr="004E2361">
        <w:rPr>
          <w:rFonts w:eastAsia="Calibri"/>
          <w:lang w:val="sq-AL"/>
        </w:rPr>
        <w:lastRenderedPageBreak/>
        <w:tab/>
      </w:r>
      <w:r w:rsidRPr="004E2361">
        <w:rPr>
          <w:rFonts w:eastAsia="Calibri"/>
          <w:lang w:val="sq-AL"/>
        </w:rPr>
        <w:tab/>
      </w: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pPr>
    </w:p>
    <w:p w:rsidR="000116B0" w:rsidRPr="004E2361" w:rsidRDefault="000116B0" w:rsidP="00DA29A9">
      <w:pPr>
        <w:pStyle w:val="Paragrafi"/>
        <w:ind w:firstLine="0"/>
        <w:rPr>
          <w:lang w:val="sq-AL"/>
        </w:rPr>
        <w:sectPr w:rsidR="000116B0" w:rsidRPr="004E2361" w:rsidSect="00D86D86">
          <w:type w:val="continuous"/>
          <w:pgSz w:w="11907" w:h="16840" w:code="9"/>
          <w:pgMar w:top="720" w:right="1134" w:bottom="720" w:left="1134" w:header="851" w:footer="851" w:gutter="0"/>
          <w:cols w:space="720"/>
          <w:docGrid w:linePitch="360"/>
        </w:sectPr>
      </w:pPr>
    </w:p>
    <w:p w:rsidR="00BB43CF" w:rsidRPr="004E2361" w:rsidRDefault="00BB43CF" w:rsidP="00DA29A9">
      <w:pPr>
        <w:pStyle w:val="Paragrafi"/>
        <w:ind w:firstLine="0"/>
        <w:rPr>
          <w:lang w:val="sq-AL"/>
        </w:rPr>
      </w:pPr>
    </w:p>
    <w:p w:rsidR="00BB43CF" w:rsidRPr="004E2361" w:rsidRDefault="00BB43CF" w:rsidP="00DA29A9">
      <w:pPr>
        <w:pStyle w:val="Paragrafi"/>
        <w:ind w:firstLine="0"/>
        <w:rPr>
          <w:lang w:val="sq-AL"/>
        </w:rPr>
      </w:pPr>
    </w:p>
    <w:p w:rsidR="00BB43CF" w:rsidRPr="004E2361" w:rsidRDefault="00BB43CF" w:rsidP="00DA29A9">
      <w:pPr>
        <w:pStyle w:val="Paragrafi"/>
        <w:ind w:firstLine="0"/>
        <w:rPr>
          <w:lang w:val="sq-AL"/>
        </w:rPr>
      </w:pPr>
    </w:p>
    <w:p w:rsidR="00DC5A5B" w:rsidRPr="004E2361" w:rsidRDefault="00DC5A5B" w:rsidP="00DA29A9">
      <w:pPr>
        <w:pStyle w:val="Paragrafi"/>
        <w:ind w:firstLine="0"/>
        <w:rPr>
          <w:lang w:val="sq-AL"/>
        </w:rPr>
        <w:sectPr w:rsidR="00DC5A5B" w:rsidRPr="004E2361" w:rsidSect="00971166">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4E2361" w:rsidRDefault="00023FE7" w:rsidP="000116B0">
      <w:pPr>
        <w:pStyle w:val="Paragrafi"/>
        <w:rPr>
          <w:lang w:val="sq-AL"/>
        </w:rPr>
      </w:pPr>
    </w:p>
    <w:sectPr w:rsidR="00023FE7" w:rsidRPr="004E2361" w:rsidSect="00DC5A5B">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14D" w:rsidRDefault="001F214D" w:rsidP="00375B7D">
      <w:pPr>
        <w:spacing w:after="0" w:line="240" w:lineRule="auto"/>
      </w:pPr>
      <w:r>
        <w:separator/>
      </w:r>
    </w:p>
  </w:endnote>
  <w:endnote w:type="continuationSeparator" w:id="0">
    <w:p w:rsidR="001F214D" w:rsidRDefault="001F214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1F214D" w:rsidRPr="00B4283E" w:rsidRDefault="001F214D" w:rsidP="00BB433C">
        <w:pPr>
          <w:pStyle w:val="Footer"/>
          <w:ind w:firstLine="0"/>
          <w:rPr>
            <w:rFonts w:ascii="Garamond" w:hAnsi="Garamond"/>
            <w:sz w:val="24"/>
            <w:szCs w:val="24"/>
          </w:rPr>
        </w:pPr>
        <w:r w:rsidRPr="00B4283E">
          <w:rPr>
            <w:rFonts w:ascii="Garamond" w:hAnsi="Garamond"/>
            <w:sz w:val="24"/>
            <w:szCs w:val="24"/>
          </w:rPr>
          <w:t>Faqe|</w:t>
        </w:r>
        <w:r w:rsidR="00B374A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374A6" w:rsidRPr="00B4283E">
          <w:rPr>
            <w:rFonts w:ascii="Garamond" w:hAnsi="Garamond"/>
            <w:sz w:val="24"/>
            <w:szCs w:val="24"/>
          </w:rPr>
          <w:fldChar w:fldCharType="separate"/>
        </w:r>
        <w:r w:rsidR="00C23D1B">
          <w:rPr>
            <w:rFonts w:ascii="Garamond" w:hAnsi="Garamond"/>
            <w:noProof/>
            <w:sz w:val="24"/>
            <w:szCs w:val="24"/>
          </w:rPr>
          <w:t>6292</w:t>
        </w:r>
        <w:r w:rsidR="00B374A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1F214D" w:rsidRPr="005B4361" w:rsidRDefault="001F214D"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B374A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374A6" w:rsidRPr="00B4283E">
              <w:rPr>
                <w:rFonts w:ascii="Garamond" w:hAnsi="Garamond"/>
                <w:sz w:val="24"/>
                <w:szCs w:val="24"/>
              </w:rPr>
              <w:fldChar w:fldCharType="separate"/>
            </w:r>
            <w:r w:rsidR="00C23D1B">
              <w:rPr>
                <w:rFonts w:ascii="Garamond" w:hAnsi="Garamond"/>
                <w:noProof/>
                <w:sz w:val="24"/>
                <w:szCs w:val="24"/>
              </w:rPr>
              <w:t>6291</w:t>
            </w:r>
            <w:r w:rsidR="00B374A6"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1F214D" w:rsidRPr="00833610" w:rsidRDefault="001F214D">
        <w:pPr>
          <w:pStyle w:val="Footer"/>
          <w:rPr>
            <w:rFonts w:ascii="Garamond" w:hAnsi="Garamond"/>
            <w:sz w:val="24"/>
            <w:szCs w:val="24"/>
          </w:rPr>
        </w:pPr>
        <w:r w:rsidRPr="00833610">
          <w:rPr>
            <w:rFonts w:ascii="Garamond" w:hAnsi="Garamond"/>
            <w:sz w:val="24"/>
            <w:szCs w:val="24"/>
          </w:rPr>
          <w:t>Faqe|</w:t>
        </w:r>
        <w:r w:rsidR="00B374A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374A6" w:rsidRPr="00833610">
          <w:rPr>
            <w:rFonts w:ascii="Garamond" w:hAnsi="Garamond"/>
            <w:sz w:val="24"/>
            <w:szCs w:val="24"/>
          </w:rPr>
          <w:fldChar w:fldCharType="separate"/>
        </w:r>
        <w:r>
          <w:rPr>
            <w:rFonts w:ascii="Garamond" w:hAnsi="Garamond"/>
            <w:noProof/>
            <w:sz w:val="24"/>
            <w:szCs w:val="24"/>
          </w:rPr>
          <w:t>1</w:t>
        </w:r>
        <w:r w:rsidR="00B374A6" w:rsidRPr="00833610">
          <w:rPr>
            <w:rFonts w:ascii="Garamond" w:hAnsi="Garamond"/>
            <w:noProof/>
            <w:sz w:val="24"/>
            <w:szCs w:val="24"/>
          </w:rPr>
          <w:fldChar w:fldCharType="end"/>
        </w:r>
      </w:p>
    </w:sdtContent>
  </w:sdt>
  <w:p w:rsidR="001F214D" w:rsidRDefault="001F21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14D" w:rsidRDefault="001F214D" w:rsidP="00375B7D">
      <w:pPr>
        <w:spacing w:after="0" w:line="240" w:lineRule="auto"/>
      </w:pPr>
      <w:r>
        <w:separator/>
      </w:r>
    </w:p>
  </w:footnote>
  <w:footnote w:type="continuationSeparator" w:id="0">
    <w:p w:rsidR="001F214D" w:rsidRDefault="001F214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F214D" w:rsidRPr="00EB260B" w:rsidTr="00F36D8E">
      <w:trPr>
        <w:trHeight w:val="936"/>
        <w:jc w:val="center"/>
      </w:trPr>
      <w:tc>
        <w:tcPr>
          <w:tcW w:w="2811" w:type="dxa"/>
          <w:shd w:val="pct5" w:color="auto" w:fill="F2F2F2"/>
          <w:vAlign w:val="center"/>
        </w:tcPr>
        <w:p w:rsidR="001F214D" w:rsidRPr="00EB260B" w:rsidRDefault="001F214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F214D" w:rsidRPr="00EB260B" w:rsidRDefault="001F214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F214D" w:rsidRPr="00EB260B" w:rsidRDefault="001F214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120 </w:t>
          </w:r>
        </w:p>
      </w:tc>
    </w:tr>
  </w:tbl>
  <w:p w:rsidR="001F214D" w:rsidRPr="00385E2C" w:rsidRDefault="001F214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F214D" w:rsidRPr="00EB260B" w:rsidTr="00F63542">
      <w:trPr>
        <w:trHeight w:val="936"/>
        <w:jc w:val="center"/>
      </w:trPr>
      <w:tc>
        <w:tcPr>
          <w:tcW w:w="2811" w:type="dxa"/>
          <w:shd w:val="pct5" w:color="auto" w:fill="F2F2F2"/>
          <w:vAlign w:val="center"/>
        </w:tcPr>
        <w:p w:rsidR="001F214D" w:rsidRPr="00EB260B" w:rsidRDefault="001F214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F214D" w:rsidRPr="00EB260B" w:rsidRDefault="001F214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F214D" w:rsidRPr="00EB260B" w:rsidRDefault="001F214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120 </w:t>
          </w:r>
        </w:p>
      </w:tc>
    </w:tr>
  </w:tbl>
  <w:p w:rsidR="001F214D" w:rsidRDefault="001F214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14D" w:rsidRDefault="001F214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F214D" w:rsidRPr="00EB260B" w:rsidTr="00971166">
      <w:trPr>
        <w:trHeight w:val="936"/>
        <w:jc w:val="center"/>
      </w:trPr>
      <w:tc>
        <w:tcPr>
          <w:tcW w:w="1392" w:type="pct"/>
          <w:shd w:val="pct5" w:color="auto" w:fill="F2F2F2"/>
          <w:vAlign w:val="center"/>
        </w:tcPr>
        <w:p w:rsidR="001F214D" w:rsidRPr="00EB260B" w:rsidRDefault="001F214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F214D" w:rsidRPr="00EB260B" w:rsidRDefault="001F214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F214D" w:rsidRPr="00EB260B" w:rsidRDefault="001F214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1F214D" w:rsidRPr="00385E2C" w:rsidRDefault="001F214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F214D" w:rsidRPr="00EB260B" w:rsidTr="00235BFF">
      <w:trPr>
        <w:trHeight w:val="936"/>
        <w:jc w:val="center"/>
      </w:trPr>
      <w:tc>
        <w:tcPr>
          <w:tcW w:w="1392" w:type="pct"/>
          <w:shd w:val="pct5" w:color="auto" w:fill="F2F2F2"/>
          <w:vAlign w:val="center"/>
        </w:tcPr>
        <w:p w:rsidR="001F214D" w:rsidRPr="00EB260B" w:rsidRDefault="001F214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F214D" w:rsidRPr="00EB260B" w:rsidRDefault="001F214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F214D" w:rsidRPr="00EB260B" w:rsidRDefault="001F214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1F214D" w:rsidRDefault="001F214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1F214D" w:rsidRPr="00EB260B" w:rsidTr="00023FE7">
      <w:trPr>
        <w:trHeight w:val="1023"/>
        <w:jc w:val="center"/>
      </w:trPr>
      <w:tc>
        <w:tcPr>
          <w:tcW w:w="1375" w:type="pct"/>
          <w:shd w:val="pct5" w:color="auto" w:fill="F2F2F2"/>
          <w:vAlign w:val="center"/>
        </w:tcPr>
        <w:p w:rsidR="001F214D" w:rsidRPr="00EB260B" w:rsidRDefault="001F214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1F214D" w:rsidRPr="00EB260B" w:rsidRDefault="001F214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F214D" w:rsidRPr="00EB260B" w:rsidRDefault="001F214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F214D" w:rsidRDefault="001F21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6E7D64"/>
    <w:multiLevelType w:val="hybridMultilevel"/>
    <w:tmpl w:val="AA3C606E"/>
    <w:lvl w:ilvl="0" w:tplc="0EBEE924">
      <w:start w:val="5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F46EED"/>
    <w:multiLevelType w:val="multilevel"/>
    <w:tmpl w:val="C2C820C0"/>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91422A0"/>
    <w:multiLevelType w:val="multilevel"/>
    <w:tmpl w:val="207CA30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9220E06"/>
    <w:multiLevelType w:val="multilevel"/>
    <w:tmpl w:val="BF9C6B68"/>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1A51AD0"/>
    <w:multiLevelType w:val="hybridMultilevel"/>
    <w:tmpl w:val="2248A7A0"/>
    <w:lvl w:ilvl="0" w:tplc="43B87E5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6AE21E5"/>
    <w:multiLevelType w:val="multilevel"/>
    <w:tmpl w:val="BB2AD458"/>
    <w:lvl w:ilvl="0">
      <w:start w:val="5"/>
      <w:numFmt w:val="decimal"/>
      <w:lvlText w:val="%1."/>
      <w:lvlJc w:val="left"/>
      <w:pPr>
        <w:ind w:left="360" w:hanging="360"/>
      </w:pPr>
      <w:rPr>
        <w:rFonts w:hint="default"/>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C1113A9"/>
    <w:multiLevelType w:val="hybridMultilevel"/>
    <w:tmpl w:val="658E97C2"/>
    <w:lvl w:ilvl="0" w:tplc="77D230DE">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72A61F95"/>
    <w:multiLevelType w:val="multilevel"/>
    <w:tmpl w:val="64A8E0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6D33F51"/>
    <w:multiLevelType w:val="hybridMultilevel"/>
    <w:tmpl w:val="EB001A2A"/>
    <w:lvl w:ilvl="0" w:tplc="9E00EE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ADD4075"/>
    <w:multiLevelType w:val="hybridMultilevel"/>
    <w:tmpl w:val="7EF87E68"/>
    <w:lvl w:ilvl="0" w:tplc="C7E2D6DE">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6"/>
  </w:num>
  <w:num w:numId="16">
    <w:abstractNumId w:val="22"/>
  </w:num>
  <w:num w:numId="17">
    <w:abstractNumId w:val="19"/>
  </w:num>
  <w:num w:numId="18">
    <w:abstractNumId w:val="23"/>
  </w:num>
  <w:num w:numId="19">
    <w:abstractNumId w:val="24"/>
  </w:num>
  <w:num w:numId="20">
    <w:abstractNumId w:val="27"/>
  </w:num>
  <w:num w:numId="21">
    <w:abstractNumId w:val="13"/>
  </w:num>
  <w:num w:numId="22">
    <w:abstractNumId w:val="25"/>
  </w:num>
  <w:num w:numId="23">
    <w:abstractNumId w:val="14"/>
  </w:num>
  <w:num w:numId="24">
    <w:abstractNumId w:val="16"/>
  </w:num>
  <w:num w:numId="25">
    <w:abstractNumId w:val="15"/>
  </w:num>
  <w:num w:numId="26">
    <w:abstractNumId w:val="21"/>
  </w:num>
  <w:num w:numId="27">
    <w:abstractNumId w:val="18"/>
  </w:num>
  <w:num w:numId="28">
    <w:abstractNumId w:val="1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024"/>
  <w:defaultTabStop w:val="0"/>
  <w:evenAndOddHeaders/>
  <w:characterSpacingControl w:val="doNotCompress"/>
  <w:hdrShapeDefaults>
    <o:shapedefaults v:ext="edit" spidmax="149505"/>
  </w:hdrShapeDefaults>
  <w:footnotePr>
    <w:footnote w:id="-1"/>
    <w:footnote w:id="0"/>
  </w:footnotePr>
  <w:endnotePr>
    <w:endnote w:id="-1"/>
    <w:endnote w:id="0"/>
  </w:endnotePr>
  <w:compat/>
  <w:rsids>
    <w:rsidRoot w:val="00375B7D"/>
    <w:rsid w:val="00000491"/>
    <w:rsid w:val="00004CBD"/>
    <w:rsid w:val="0001095E"/>
    <w:rsid w:val="000116B0"/>
    <w:rsid w:val="00021AB5"/>
    <w:rsid w:val="00023CC5"/>
    <w:rsid w:val="00023FE7"/>
    <w:rsid w:val="00025CCC"/>
    <w:rsid w:val="00031A13"/>
    <w:rsid w:val="00034C16"/>
    <w:rsid w:val="0004296E"/>
    <w:rsid w:val="00054A72"/>
    <w:rsid w:val="00054C74"/>
    <w:rsid w:val="0005578F"/>
    <w:rsid w:val="00055B3D"/>
    <w:rsid w:val="00060658"/>
    <w:rsid w:val="000654CD"/>
    <w:rsid w:val="00072F4A"/>
    <w:rsid w:val="00090C64"/>
    <w:rsid w:val="00091A67"/>
    <w:rsid w:val="00092636"/>
    <w:rsid w:val="000A44AB"/>
    <w:rsid w:val="000A5FEA"/>
    <w:rsid w:val="000B586D"/>
    <w:rsid w:val="000C4D55"/>
    <w:rsid w:val="000D371E"/>
    <w:rsid w:val="000E672E"/>
    <w:rsid w:val="000F2AAC"/>
    <w:rsid w:val="00101FC0"/>
    <w:rsid w:val="0010506A"/>
    <w:rsid w:val="00111F7C"/>
    <w:rsid w:val="00113356"/>
    <w:rsid w:val="00113674"/>
    <w:rsid w:val="00121430"/>
    <w:rsid w:val="00122543"/>
    <w:rsid w:val="001303D2"/>
    <w:rsid w:val="00132332"/>
    <w:rsid w:val="001349C6"/>
    <w:rsid w:val="0014594D"/>
    <w:rsid w:val="001517DA"/>
    <w:rsid w:val="00153DFB"/>
    <w:rsid w:val="00162312"/>
    <w:rsid w:val="00165B24"/>
    <w:rsid w:val="00172429"/>
    <w:rsid w:val="00176293"/>
    <w:rsid w:val="00182C24"/>
    <w:rsid w:val="00194FE8"/>
    <w:rsid w:val="001A2587"/>
    <w:rsid w:val="001A40BE"/>
    <w:rsid w:val="001B2FEB"/>
    <w:rsid w:val="001C2960"/>
    <w:rsid w:val="001C47AB"/>
    <w:rsid w:val="001D1074"/>
    <w:rsid w:val="001D1FCB"/>
    <w:rsid w:val="001D672E"/>
    <w:rsid w:val="001D76C5"/>
    <w:rsid w:val="001E2C59"/>
    <w:rsid w:val="001E62EC"/>
    <w:rsid w:val="001F0BBB"/>
    <w:rsid w:val="001F214D"/>
    <w:rsid w:val="001F46FA"/>
    <w:rsid w:val="0020454E"/>
    <w:rsid w:val="0021169F"/>
    <w:rsid w:val="00215737"/>
    <w:rsid w:val="00221879"/>
    <w:rsid w:val="00225E85"/>
    <w:rsid w:val="00230BFC"/>
    <w:rsid w:val="0023399C"/>
    <w:rsid w:val="00235BFF"/>
    <w:rsid w:val="00247CBD"/>
    <w:rsid w:val="002604BC"/>
    <w:rsid w:val="00272B85"/>
    <w:rsid w:val="0027672B"/>
    <w:rsid w:val="00276956"/>
    <w:rsid w:val="00277011"/>
    <w:rsid w:val="002804BD"/>
    <w:rsid w:val="00283D6F"/>
    <w:rsid w:val="002913C0"/>
    <w:rsid w:val="002A45D6"/>
    <w:rsid w:val="002B0868"/>
    <w:rsid w:val="002B3B56"/>
    <w:rsid w:val="002B4F2D"/>
    <w:rsid w:val="002C2C83"/>
    <w:rsid w:val="002C35D8"/>
    <w:rsid w:val="002D3151"/>
    <w:rsid w:val="002E26B0"/>
    <w:rsid w:val="002E4456"/>
    <w:rsid w:val="002F06B8"/>
    <w:rsid w:val="002F56AA"/>
    <w:rsid w:val="002F6D96"/>
    <w:rsid w:val="00300E9E"/>
    <w:rsid w:val="003026F9"/>
    <w:rsid w:val="0030430A"/>
    <w:rsid w:val="00305527"/>
    <w:rsid w:val="00321A87"/>
    <w:rsid w:val="003225AB"/>
    <w:rsid w:val="003235AD"/>
    <w:rsid w:val="00330117"/>
    <w:rsid w:val="00333FAB"/>
    <w:rsid w:val="00347CFE"/>
    <w:rsid w:val="00350D20"/>
    <w:rsid w:val="00357007"/>
    <w:rsid w:val="003574E6"/>
    <w:rsid w:val="00361996"/>
    <w:rsid w:val="00365284"/>
    <w:rsid w:val="00366108"/>
    <w:rsid w:val="00374455"/>
    <w:rsid w:val="00375B7D"/>
    <w:rsid w:val="00382F8A"/>
    <w:rsid w:val="00385E2C"/>
    <w:rsid w:val="00387690"/>
    <w:rsid w:val="00390196"/>
    <w:rsid w:val="00392C4F"/>
    <w:rsid w:val="00392FB4"/>
    <w:rsid w:val="003938C4"/>
    <w:rsid w:val="00394502"/>
    <w:rsid w:val="00396311"/>
    <w:rsid w:val="0039790C"/>
    <w:rsid w:val="00397E6C"/>
    <w:rsid w:val="003A1699"/>
    <w:rsid w:val="003A416E"/>
    <w:rsid w:val="003A474C"/>
    <w:rsid w:val="003B1DC0"/>
    <w:rsid w:val="003B299F"/>
    <w:rsid w:val="003C2D25"/>
    <w:rsid w:val="003C4A5B"/>
    <w:rsid w:val="003D38A7"/>
    <w:rsid w:val="003D50C3"/>
    <w:rsid w:val="003D7452"/>
    <w:rsid w:val="003E015A"/>
    <w:rsid w:val="00400DBE"/>
    <w:rsid w:val="00401B0C"/>
    <w:rsid w:val="00407B6F"/>
    <w:rsid w:val="00411746"/>
    <w:rsid w:val="004257D4"/>
    <w:rsid w:val="00431EAC"/>
    <w:rsid w:val="00432F42"/>
    <w:rsid w:val="004356C8"/>
    <w:rsid w:val="00436DE1"/>
    <w:rsid w:val="0043744C"/>
    <w:rsid w:val="004621A7"/>
    <w:rsid w:val="00462636"/>
    <w:rsid w:val="00462CA3"/>
    <w:rsid w:val="00480214"/>
    <w:rsid w:val="00480F14"/>
    <w:rsid w:val="00481426"/>
    <w:rsid w:val="00490644"/>
    <w:rsid w:val="004940CC"/>
    <w:rsid w:val="00497AA3"/>
    <w:rsid w:val="004A5318"/>
    <w:rsid w:val="004A5768"/>
    <w:rsid w:val="004A6682"/>
    <w:rsid w:val="004B13F3"/>
    <w:rsid w:val="004C0E49"/>
    <w:rsid w:val="004C15C0"/>
    <w:rsid w:val="004C43E9"/>
    <w:rsid w:val="004C6C4C"/>
    <w:rsid w:val="004C7862"/>
    <w:rsid w:val="004D488E"/>
    <w:rsid w:val="004D4B4E"/>
    <w:rsid w:val="004D6564"/>
    <w:rsid w:val="004E0EA0"/>
    <w:rsid w:val="004E1117"/>
    <w:rsid w:val="004E2361"/>
    <w:rsid w:val="004E378F"/>
    <w:rsid w:val="004E70D0"/>
    <w:rsid w:val="004F2910"/>
    <w:rsid w:val="004F4DCA"/>
    <w:rsid w:val="004F7D72"/>
    <w:rsid w:val="00503653"/>
    <w:rsid w:val="00507586"/>
    <w:rsid w:val="005101AF"/>
    <w:rsid w:val="005112DE"/>
    <w:rsid w:val="0051196C"/>
    <w:rsid w:val="00512844"/>
    <w:rsid w:val="005459DC"/>
    <w:rsid w:val="00552025"/>
    <w:rsid w:val="00562385"/>
    <w:rsid w:val="00580EB9"/>
    <w:rsid w:val="00582582"/>
    <w:rsid w:val="00583C8E"/>
    <w:rsid w:val="005846E6"/>
    <w:rsid w:val="00590E3D"/>
    <w:rsid w:val="00591C8C"/>
    <w:rsid w:val="005A3B02"/>
    <w:rsid w:val="005A47F1"/>
    <w:rsid w:val="005B3060"/>
    <w:rsid w:val="005B4361"/>
    <w:rsid w:val="005B48FA"/>
    <w:rsid w:val="005B51C4"/>
    <w:rsid w:val="005B54A2"/>
    <w:rsid w:val="005D7593"/>
    <w:rsid w:val="005D7BD5"/>
    <w:rsid w:val="005E328B"/>
    <w:rsid w:val="005E55B2"/>
    <w:rsid w:val="005F4763"/>
    <w:rsid w:val="00604549"/>
    <w:rsid w:val="0061023D"/>
    <w:rsid w:val="006158D0"/>
    <w:rsid w:val="00616DB3"/>
    <w:rsid w:val="006253A8"/>
    <w:rsid w:val="00631DF2"/>
    <w:rsid w:val="006414E3"/>
    <w:rsid w:val="00643085"/>
    <w:rsid w:val="0064370A"/>
    <w:rsid w:val="00646C6F"/>
    <w:rsid w:val="00653B2E"/>
    <w:rsid w:val="00663F1E"/>
    <w:rsid w:val="00663F5D"/>
    <w:rsid w:val="006648AB"/>
    <w:rsid w:val="00666CD4"/>
    <w:rsid w:val="0067307F"/>
    <w:rsid w:val="00682636"/>
    <w:rsid w:val="00696B83"/>
    <w:rsid w:val="006A5C59"/>
    <w:rsid w:val="006B037D"/>
    <w:rsid w:val="006B086C"/>
    <w:rsid w:val="006B09B6"/>
    <w:rsid w:val="006B3DFC"/>
    <w:rsid w:val="006B46CF"/>
    <w:rsid w:val="006C32EB"/>
    <w:rsid w:val="006C477D"/>
    <w:rsid w:val="006C5853"/>
    <w:rsid w:val="006D4072"/>
    <w:rsid w:val="006E29A7"/>
    <w:rsid w:val="006E4137"/>
    <w:rsid w:val="006E47AB"/>
    <w:rsid w:val="006E77D0"/>
    <w:rsid w:val="006F3281"/>
    <w:rsid w:val="006F3D7E"/>
    <w:rsid w:val="006F644C"/>
    <w:rsid w:val="006F757D"/>
    <w:rsid w:val="00705B08"/>
    <w:rsid w:val="0070628B"/>
    <w:rsid w:val="007100FB"/>
    <w:rsid w:val="00716207"/>
    <w:rsid w:val="00717C06"/>
    <w:rsid w:val="007201BC"/>
    <w:rsid w:val="00741C66"/>
    <w:rsid w:val="00751FE6"/>
    <w:rsid w:val="00755075"/>
    <w:rsid w:val="0075572A"/>
    <w:rsid w:val="00771183"/>
    <w:rsid w:val="00773203"/>
    <w:rsid w:val="00773550"/>
    <w:rsid w:val="0077584F"/>
    <w:rsid w:val="00781456"/>
    <w:rsid w:val="00782C67"/>
    <w:rsid w:val="00792369"/>
    <w:rsid w:val="0079291B"/>
    <w:rsid w:val="007935A4"/>
    <w:rsid w:val="007A2214"/>
    <w:rsid w:val="007A2D44"/>
    <w:rsid w:val="007C219A"/>
    <w:rsid w:val="007C6295"/>
    <w:rsid w:val="007C7788"/>
    <w:rsid w:val="007D1F99"/>
    <w:rsid w:val="007E0F31"/>
    <w:rsid w:val="007E65F4"/>
    <w:rsid w:val="007E7BFA"/>
    <w:rsid w:val="007F0129"/>
    <w:rsid w:val="007F1013"/>
    <w:rsid w:val="007F191D"/>
    <w:rsid w:val="007F56B6"/>
    <w:rsid w:val="00805CEE"/>
    <w:rsid w:val="0082047D"/>
    <w:rsid w:val="00824F17"/>
    <w:rsid w:val="00824F55"/>
    <w:rsid w:val="00831282"/>
    <w:rsid w:val="008315B7"/>
    <w:rsid w:val="00832F64"/>
    <w:rsid w:val="00833610"/>
    <w:rsid w:val="00834D69"/>
    <w:rsid w:val="0085140B"/>
    <w:rsid w:val="00852FB0"/>
    <w:rsid w:val="00861850"/>
    <w:rsid w:val="00863F88"/>
    <w:rsid w:val="0087387F"/>
    <w:rsid w:val="008A6B6E"/>
    <w:rsid w:val="008A70D4"/>
    <w:rsid w:val="008B150B"/>
    <w:rsid w:val="008B76D7"/>
    <w:rsid w:val="008B7F0C"/>
    <w:rsid w:val="008C01FC"/>
    <w:rsid w:val="008C0EBF"/>
    <w:rsid w:val="008D585D"/>
    <w:rsid w:val="008E2022"/>
    <w:rsid w:val="008E2AA3"/>
    <w:rsid w:val="008E40A2"/>
    <w:rsid w:val="008E4864"/>
    <w:rsid w:val="008F2037"/>
    <w:rsid w:val="008F46C4"/>
    <w:rsid w:val="009008FD"/>
    <w:rsid w:val="00900F6C"/>
    <w:rsid w:val="00905F9C"/>
    <w:rsid w:val="00920154"/>
    <w:rsid w:val="00930135"/>
    <w:rsid w:val="00930C59"/>
    <w:rsid w:val="00935223"/>
    <w:rsid w:val="00946A26"/>
    <w:rsid w:val="0095053E"/>
    <w:rsid w:val="00953C99"/>
    <w:rsid w:val="00956650"/>
    <w:rsid w:val="009568CD"/>
    <w:rsid w:val="00970029"/>
    <w:rsid w:val="00971166"/>
    <w:rsid w:val="009817B4"/>
    <w:rsid w:val="00981DC5"/>
    <w:rsid w:val="00986AAF"/>
    <w:rsid w:val="009A4112"/>
    <w:rsid w:val="009B1641"/>
    <w:rsid w:val="009B246F"/>
    <w:rsid w:val="009B5F09"/>
    <w:rsid w:val="009B6F34"/>
    <w:rsid w:val="009C7BC0"/>
    <w:rsid w:val="009D0BA8"/>
    <w:rsid w:val="009D6DDB"/>
    <w:rsid w:val="009E1B99"/>
    <w:rsid w:val="009F5C2A"/>
    <w:rsid w:val="00A00F8A"/>
    <w:rsid w:val="00A10391"/>
    <w:rsid w:val="00A17AD9"/>
    <w:rsid w:val="00A20E57"/>
    <w:rsid w:val="00A21890"/>
    <w:rsid w:val="00A23AE7"/>
    <w:rsid w:val="00A317C8"/>
    <w:rsid w:val="00A45FD4"/>
    <w:rsid w:val="00A53542"/>
    <w:rsid w:val="00A53C0B"/>
    <w:rsid w:val="00A55C46"/>
    <w:rsid w:val="00A56CBF"/>
    <w:rsid w:val="00A71F75"/>
    <w:rsid w:val="00A87F7B"/>
    <w:rsid w:val="00A9234D"/>
    <w:rsid w:val="00AA046F"/>
    <w:rsid w:val="00AA178D"/>
    <w:rsid w:val="00AB6D93"/>
    <w:rsid w:val="00AC013E"/>
    <w:rsid w:val="00AC5C8F"/>
    <w:rsid w:val="00AC6F6F"/>
    <w:rsid w:val="00AD3282"/>
    <w:rsid w:val="00AD4008"/>
    <w:rsid w:val="00AD4462"/>
    <w:rsid w:val="00AD66CF"/>
    <w:rsid w:val="00AE328B"/>
    <w:rsid w:val="00AF4B1F"/>
    <w:rsid w:val="00B01042"/>
    <w:rsid w:val="00B0350E"/>
    <w:rsid w:val="00B060FC"/>
    <w:rsid w:val="00B10845"/>
    <w:rsid w:val="00B13A43"/>
    <w:rsid w:val="00B15256"/>
    <w:rsid w:val="00B24386"/>
    <w:rsid w:val="00B330AF"/>
    <w:rsid w:val="00B374A6"/>
    <w:rsid w:val="00B405BE"/>
    <w:rsid w:val="00B4283E"/>
    <w:rsid w:val="00B46EAA"/>
    <w:rsid w:val="00B53F3B"/>
    <w:rsid w:val="00B54BF0"/>
    <w:rsid w:val="00B61B83"/>
    <w:rsid w:val="00B63004"/>
    <w:rsid w:val="00B6697C"/>
    <w:rsid w:val="00B70D85"/>
    <w:rsid w:val="00B72007"/>
    <w:rsid w:val="00B72B64"/>
    <w:rsid w:val="00B83EFF"/>
    <w:rsid w:val="00B84162"/>
    <w:rsid w:val="00B94301"/>
    <w:rsid w:val="00B95929"/>
    <w:rsid w:val="00BA11ED"/>
    <w:rsid w:val="00BA2E73"/>
    <w:rsid w:val="00BB433C"/>
    <w:rsid w:val="00BB43CF"/>
    <w:rsid w:val="00BB7715"/>
    <w:rsid w:val="00BC3B92"/>
    <w:rsid w:val="00BC7C4C"/>
    <w:rsid w:val="00BC7CD5"/>
    <w:rsid w:val="00BD0F95"/>
    <w:rsid w:val="00BD3688"/>
    <w:rsid w:val="00BD79A4"/>
    <w:rsid w:val="00BE61BA"/>
    <w:rsid w:val="00BE736F"/>
    <w:rsid w:val="00BF5618"/>
    <w:rsid w:val="00C03A0C"/>
    <w:rsid w:val="00C0497A"/>
    <w:rsid w:val="00C10A1D"/>
    <w:rsid w:val="00C21C66"/>
    <w:rsid w:val="00C2302A"/>
    <w:rsid w:val="00C23D1B"/>
    <w:rsid w:val="00C44942"/>
    <w:rsid w:val="00C46200"/>
    <w:rsid w:val="00C50953"/>
    <w:rsid w:val="00C65BE3"/>
    <w:rsid w:val="00C74C8F"/>
    <w:rsid w:val="00C83FDB"/>
    <w:rsid w:val="00C91CE9"/>
    <w:rsid w:val="00CB4C8F"/>
    <w:rsid w:val="00CB5977"/>
    <w:rsid w:val="00CB616D"/>
    <w:rsid w:val="00CC001D"/>
    <w:rsid w:val="00CC2E19"/>
    <w:rsid w:val="00CC6167"/>
    <w:rsid w:val="00CD0A7B"/>
    <w:rsid w:val="00CD1B71"/>
    <w:rsid w:val="00CD483B"/>
    <w:rsid w:val="00CD54CA"/>
    <w:rsid w:val="00CD6B6E"/>
    <w:rsid w:val="00CE0A1F"/>
    <w:rsid w:val="00D211D2"/>
    <w:rsid w:val="00D22C56"/>
    <w:rsid w:val="00D23FDF"/>
    <w:rsid w:val="00D2643D"/>
    <w:rsid w:val="00D65C42"/>
    <w:rsid w:val="00D808C1"/>
    <w:rsid w:val="00D80B22"/>
    <w:rsid w:val="00D850D0"/>
    <w:rsid w:val="00D86D86"/>
    <w:rsid w:val="00D92912"/>
    <w:rsid w:val="00D969DE"/>
    <w:rsid w:val="00D97E98"/>
    <w:rsid w:val="00DA29A9"/>
    <w:rsid w:val="00DA6822"/>
    <w:rsid w:val="00DA6B2F"/>
    <w:rsid w:val="00DB4D11"/>
    <w:rsid w:val="00DB546E"/>
    <w:rsid w:val="00DC4B00"/>
    <w:rsid w:val="00DC4C07"/>
    <w:rsid w:val="00DC599A"/>
    <w:rsid w:val="00DC5A5B"/>
    <w:rsid w:val="00DC652E"/>
    <w:rsid w:val="00DD1A41"/>
    <w:rsid w:val="00DD2937"/>
    <w:rsid w:val="00DD75F7"/>
    <w:rsid w:val="00DE31BA"/>
    <w:rsid w:val="00DE5C5B"/>
    <w:rsid w:val="00DE7381"/>
    <w:rsid w:val="00E04869"/>
    <w:rsid w:val="00E22324"/>
    <w:rsid w:val="00E26BCB"/>
    <w:rsid w:val="00E270A3"/>
    <w:rsid w:val="00E4154D"/>
    <w:rsid w:val="00E426EF"/>
    <w:rsid w:val="00E4286C"/>
    <w:rsid w:val="00E51DCF"/>
    <w:rsid w:val="00E56EED"/>
    <w:rsid w:val="00E57182"/>
    <w:rsid w:val="00E6191C"/>
    <w:rsid w:val="00E62A30"/>
    <w:rsid w:val="00E64411"/>
    <w:rsid w:val="00E647AC"/>
    <w:rsid w:val="00E71B9C"/>
    <w:rsid w:val="00E72955"/>
    <w:rsid w:val="00E7349A"/>
    <w:rsid w:val="00E903ED"/>
    <w:rsid w:val="00EA132D"/>
    <w:rsid w:val="00EA3510"/>
    <w:rsid w:val="00EA6D9B"/>
    <w:rsid w:val="00EB2055"/>
    <w:rsid w:val="00EB6683"/>
    <w:rsid w:val="00EC4DA6"/>
    <w:rsid w:val="00EC7B9E"/>
    <w:rsid w:val="00ED1065"/>
    <w:rsid w:val="00ED39E3"/>
    <w:rsid w:val="00ED3CAA"/>
    <w:rsid w:val="00ED5AAF"/>
    <w:rsid w:val="00ED5F90"/>
    <w:rsid w:val="00EE7681"/>
    <w:rsid w:val="00EF6A1A"/>
    <w:rsid w:val="00F1521D"/>
    <w:rsid w:val="00F22626"/>
    <w:rsid w:val="00F22B0E"/>
    <w:rsid w:val="00F233CD"/>
    <w:rsid w:val="00F238B2"/>
    <w:rsid w:val="00F24588"/>
    <w:rsid w:val="00F279DB"/>
    <w:rsid w:val="00F319C1"/>
    <w:rsid w:val="00F34633"/>
    <w:rsid w:val="00F36D8E"/>
    <w:rsid w:val="00F429BF"/>
    <w:rsid w:val="00F465D2"/>
    <w:rsid w:val="00F533AE"/>
    <w:rsid w:val="00F6317B"/>
    <w:rsid w:val="00F63542"/>
    <w:rsid w:val="00F92555"/>
    <w:rsid w:val="00F93BE2"/>
    <w:rsid w:val="00FA1ED1"/>
    <w:rsid w:val="00FA2326"/>
    <w:rsid w:val="00FA65D6"/>
    <w:rsid w:val="00FB050C"/>
    <w:rsid w:val="00FB5B72"/>
    <w:rsid w:val="00FC021D"/>
    <w:rsid w:val="00FD161E"/>
    <w:rsid w:val="00FD1DD6"/>
    <w:rsid w:val="00FE06F5"/>
    <w:rsid w:val="00FE1DF0"/>
    <w:rsid w:val="00FE3739"/>
    <w:rsid w:val="00FE5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character" w:customStyle="1" w:styleId="ju-005fpara-002cleft-002cfirst-0020line-003a-0020-00200-0020cm--char">
    <w:name w:val="ju-005fpara-002cleft-002cfirst-0020line-003a-0020-00200-0020cm--char"/>
    <w:basedOn w:val="DefaultParagraphFont"/>
    <w:rsid w:val="00111F7C"/>
  </w:style>
  <w:style w:type="character" w:customStyle="1" w:styleId="ju--005fpara----char--char">
    <w:name w:val="ju--005fpara----char--char"/>
    <w:basedOn w:val="DefaultParagraphFont"/>
    <w:rsid w:val="00111F7C"/>
  </w:style>
  <w:style w:type="character" w:customStyle="1" w:styleId="Bodytext12pt">
    <w:name w:val="Body text + 12 pt"/>
    <w:basedOn w:val="DefaultParagraphFont"/>
    <w:rsid w:val="003E015A"/>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8008967">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44715925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487625671">
      <w:bodyDiv w:val="1"/>
      <w:marLeft w:val="0"/>
      <w:marRight w:val="0"/>
      <w:marTop w:val="0"/>
      <w:marBottom w:val="0"/>
      <w:divBdr>
        <w:top w:val="none" w:sz="0" w:space="0" w:color="auto"/>
        <w:left w:val="none" w:sz="0" w:space="0" w:color="auto"/>
        <w:bottom w:val="none" w:sz="0" w:space="0" w:color="auto"/>
        <w:right w:val="none" w:sz="0" w:space="0" w:color="auto"/>
      </w:divBdr>
      <w:divsChild>
        <w:div w:id="571308656">
          <w:marLeft w:val="0"/>
          <w:marRight w:val="0"/>
          <w:marTop w:val="0"/>
          <w:marBottom w:val="0"/>
          <w:divBdr>
            <w:top w:val="none" w:sz="0" w:space="0" w:color="auto"/>
            <w:left w:val="none" w:sz="0" w:space="0" w:color="auto"/>
            <w:bottom w:val="none" w:sz="0" w:space="0" w:color="auto"/>
            <w:right w:val="none" w:sz="0" w:space="0" w:color="auto"/>
          </w:divBdr>
        </w:div>
      </w:divsChild>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5E42D-1C3E-43E1-86AB-7012B5EE5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31</Pages>
  <Words>16176</Words>
  <Characters>92205</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Entela.Suli</cp:lastModifiedBy>
  <cp:revision>49</cp:revision>
  <cp:lastPrinted>2015-06-18T13:07:00Z</cp:lastPrinted>
  <dcterms:created xsi:type="dcterms:W3CDTF">2015-07-14T08:56:00Z</dcterms:created>
  <dcterms:modified xsi:type="dcterms:W3CDTF">2015-07-14T13:32:00Z</dcterms:modified>
</cp:coreProperties>
</file>