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25C0" w:rsidRPr="008D7617" w:rsidRDefault="00A325C0" w:rsidP="00A325C0">
      <w:pPr>
        <w:pStyle w:val="NeniTitull"/>
        <w:rPr>
          <w:lang w:val="sq-AL"/>
        </w:rPr>
      </w:pPr>
      <w:r w:rsidRPr="008D7617">
        <w:rPr>
          <w:lang w:val="sq-AL"/>
        </w:rPr>
        <w:t>LIGJ</w:t>
      </w:r>
    </w:p>
    <w:p w:rsidR="00A325C0" w:rsidRPr="008D7617" w:rsidRDefault="00A325C0" w:rsidP="00A325C0">
      <w:pPr>
        <w:pStyle w:val="NeniTitull"/>
        <w:rPr>
          <w:lang w:val="sq-AL"/>
        </w:rPr>
      </w:pPr>
      <w:r w:rsidRPr="008D7617">
        <w:rPr>
          <w:lang w:val="sq-AL"/>
        </w:rPr>
        <w:t>Nr. 65/2015</w:t>
      </w:r>
    </w:p>
    <w:p w:rsidR="00A325C0" w:rsidRPr="008D7617" w:rsidRDefault="00A325C0" w:rsidP="00A325C0">
      <w:pPr>
        <w:pStyle w:val="NeniTitull"/>
        <w:rPr>
          <w:lang w:val="sq-AL"/>
        </w:rPr>
      </w:pPr>
    </w:p>
    <w:p w:rsidR="00A325C0" w:rsidRPr="008D7617" w:rsidRDefault="00A325C0" w:rsidP="00A325C0">
      <w:pPr>
        <w:pStyle w:val="NeniTitull"/>
        <w:rPr>
          <w:lang w:val="sq-AL"/>
        </w:rPr>
      </w:pPr>
      <w:r w:rsidRPr="008D7617">
        <w:rPr>
          <w:lang w:val="sq-AL"/>
        </w:rPr>
        <w:t xml:space="preserve">PËR MIRATIMIN E PËRJASHTIMEVE NGA TAKSAT DHE TË PARASHIKIMEVE PËR HEQJEN DORË NGA IMUNITETI I KUSHTËZUAR, SIPAS MARRËVESHJES SË </w:t>
      </w:r>
      <w:r w:rsidR="00762DC7" w:rsidRPr="008D7617">
        <w:rPr>
          <w:lang w:val="sq-AL"/>
        </w:rPr>
        <w:t>GARANCISË</w:t>
      </w:r>
      <w:r w:rsidRPr="008D7617">
        <w:rPr>
          <w:lang w:val="sq-AL"/>
        </w:rPr>
        <w:t xml:space="preserve">, NË LIDHJE ME MARRËVESHJEN E HUAS, PËR FINANCIMIN E ZBATIMIT TË PROJEKTIT PËR NDËRTIMIN E RRJETEVE NUMERIKE (DIGJITALE) DVB-T2 TË TRANSMETUESIT PUBLIK (RTSH) </w:t>
      </w:r>
    </w:p>
    <w:p w:rsidR="00A325C0" w:rsidRPr="008D7617" w:rsidRDefault="00A325C0" w:rsidP="00A325C0">
      <w:pPr>
        <w:pStyle w:val="Paragrafi"/>
        <w:rPr>
          <w:lang w:val="sq-AL"/>
        </w:rPr>
      </w:pPr>
    </w:p>
    <w:p w:rsidR="00A325C0" w:rsidRPr="008D7617" w:rsidRDefault="00A325C0" w:rsidP="00A325C0">
      <w:pPr>
        <w:pStyle w:val="Paragrafi"/>
        <w:rPr>
          <w:lang w:val="sq-AL"/>
        </w:rPr>
      </w:pPr>
      <w:r w:rsidRPr="008D7617">
        <w:rPr>
          <w:lang w:val="sq-AL"/>
        </w:rPr>
        <w:t xml:space="preserve">Në mbështetje të neneve 78, 83, pikat 1 e 2, dhe 155 të Kushtetutës, me propozimin e Këshillit të Ministrave, </w:t>
      </w:r>
    </w:p>
    <w:p w:rsidR="00A325C0" w:rsidRPr="008D7617" w:rsidRDefault="00A325C0" w:rsidP="00A325C0">
      <w:pPr>
        <w:pStyle w:val="Paragrafi"/>
        <w:rPr>
          <w:lang w:val="sq-AL"/>
        </w:rPr>
      </w:pPr>
    </w:p>
    <w:p w:rsidR="00A325C0" w:rsidRPr="008D7617" w:rsidRDefault="00A325C0" w:rsidP="007A28C6">
      <w:pPr>
        <w:pStyle w:val="NeniNr"/>
        <w:rPr>
          <w:lang w:val="sq-AL"/>
        </w:rPr>
      </w:pPr>
      <w:r w:rsidRPr="008D7617">
        <w:rPr>
          <w:lang w:val="sq-AL"/>
        </w:rPr>
        <w:t>KUVENDI</w:t>
      </w:r>
    </w:p>
    <w:p w:rsidR="00A325C0" w:rsidRPr="008D7617" w:rsidRDefault="00A325C0" w:rsidP="007A28C6">
      <w:pPr>
        <w:pStyle w:val="NeniNr"/>
        <w:rPr>
          <w:lang w:val="sq-AL"/>
        </w:rPr>
      </w:pPr>
      <w:r w:rsidRPr="008D7617">
        <w:rPr>
          <w:lang w:val="sq-AL"/>
        </w:rPr>
        <w:t>I REPUBLIKËS SË SHQIPËRISË</w:t>
      </w:r>
    </w:p>
    <w:p w:rsidR="00A325C0" w:rsidRPr="008D7617" w:rsidRDefault="00A325C0" w:rsidP="007A28C6">
      <w:pPr>
        <w:pStyle w:val="NeniNr"/>
        <w:rPr>
          <w:lang w:val="sq-AL"/>
        </w:rPr>
      </w:pPr>
    </w:p>
    <w:p w:rsidR="00A325C0" w:rsidRPr="008D7617" w:rsidRDefault="007A28C6" w:rsidP="007A28C6">
      <w:pPr>
        <w:pStyle w:val="NeniNr"/>
        <w:rPr>
          <w:lang w:val="sq-AL"/>
        </w:rPr>
      </w:pPr>
      <w:r w:rsidRPr="008D7617">
        <w:rPr>
          <w:lang w:val="sq-AL"/>
        </w:rPr>
        <w:t>VENDOSI:</w:t>
      </w:r>
    </w:p>
    <w:p w:rsidR="00A325C0" w:rsidRPr="008D7617" w:rsidRDefault="00A325C0" w:rsidP="00A325C0">
      <w:pPr>
        <w:pStyle w:val="Paragrafi"/>
        <w:rPr>
          <w:lang w:val="sq-AL"/>
        </w:rPr>
      </w:pPr>
    </w:p>
    <w:p w:rsidR="00A325C0" w:rsidRPr="008D7617" w:rsidRDefault="00A325C0" w:rsidP="007A28C6">
      <w:pPr>
        <w:pStyle w:val="NeniNr"/>
        <w:rPr>
          <w:lang w:val="sq-AL"/>
        </w:rPr>
      </w:pPr>
      <w:r w:rsidRPr="008D7617">
        <w:rPr>
          <w:lang w:val="sq-AL"/>
        </w:rPr>
        <w:t>Neni 1</w:t>
      </w:r>
    </w:p>
    <w:p w:rsidR="00A325C0" w:rsidRPr="008D7617" w:rsidRDefault="00A325C0" w:rsidP="00A325C0">
      <w:pPr>
        <w:pStyle w:val="Paragrafi"/>
        <w:rPr>
          <w:lang w:val="sq-AL"/>
        </w:rPr>
      </w:pPr>
    </w:p>
    <w:p w:rsidR="00A325C0" w:rsidRPr="008D7617" w:rsidRDefault="00A325C0" w:rsidP="00A325C0">
      <w:pPr>
        <w:pStyle w:val="Paragrafi"/>
        <w:rPr>
          <w:lang w:val="sq-AL"/>
        </w:rPr>
      </w:pPr>
      <w:r w:rsidRPr="008D7617">
        <w:rPr>
          <w:lang w:val="sq-AL"/>
        </w:rPr>
        <w:t>Miratimin e përjashtimeve nga taksat dhe të parashikimeve për heqjen dorë nga imuniteti i kushtëzuar, sipas marrëveshjes së garancisë, në lidhje me marrëveshjen e huas, për financimin e zbatimit të projektit për ndërtimin e rrjeteve numerike (digjitale) DVB-T2 të transmetuesit publik (RTSH), sipas marrëveshjes së garancisë, që i bashkëlidhet këtij ligji.</w:t>
      </w:r>
    </w:p>
    <w:p w:rsidR="00A325C0" w:rsidRPr="008D7617" w:rsidRDefault="00A325C0" w:rsidP="00A325C0">
      <w:pPr>
        <w:pStyle w:val="Paragrafi"/>
        <w:rPr>
          <w:lang w:val="sq-AL"/>
        </w:rPr>
      </w:pPr>
    </w:p>
    <w:p w:rsidR="007A28C6" w:rsidRPr="008D7617" w:rsidRDefault="00A325C0" w:rsidP="007A28C6">
      <w:pPr>
        <w:pStyle w:val="NeniNr"/>
        <w:rPr>
          <w:lang w:val="sq-AL"/>
        </w:rPr>
      </w:pPr>
      <w:r w:rsidRPr="008D7617">
        <w:rPr>
          <w:lang w:val="sq-AL"/>
        </w:rPr>
        <w:t>Neni 2</w:t>
      </w:r>
    </w:p>
    <w:p w:rsidR="007A28C6" w:rsidRPr="008D7617" w:rsidRDefault="007A28C6" w:rsidP="007A28C6">
      <w:pPr>
        <w:pStyle w:val="Paragrafi"/>
        <w:rPr>
          <w:lang w:val="sq-AL"/>
        </w:rPr>
      </w:pPr>
    </w:p>
    <w:p w:rsidR="00A325C0" w:rsidRPr="008D7617" w:rsidRDefault="00A325C0" w:rsidP="007A28C6">
      <w:pPr>
        <w:pStyle w:val="Paragrafi"/>
        <w:rPr>
          <w:lang w:val="sq-AL"/>
        </w:rPr>
      </w:pPr>
      <w:r w:rsidRPr="008D7617">
        <w:rPr>
          <w:lang w:val="sq-AL"/>
        </w:rPr>
        <w:t>Ky ligj hyn në fuqi 15 ditë pas botimit në Fletoren Zyrtare.</w:t>
      </w:r>
    </w:p>
    <w:p w:rsidR="00A325C0" w:rsidRPr="008D7617" w:rsidRDefault="00A325C0" w:rsidP="00A325C0">
      <w:pPr>
        <w:pStyle w:val="Paragrafi"/>
        <w:rPr>
          <w:lang w:val="sq-AL"/>
        </w:rPr>
      </w:pPr>
    </w:p>
    <w:p w:rsidR="00A325C0" w:rsidRPr="008D7617" w:rsidRDefault="00A325C0" w:rsidP="00A325C0">
      <w:pPr>
        <w:pStyle w:val="Paragrafi"/>
        <w:rPr>
          <w:lang w:val="sq-AL"/>
        </w:rPr>
      </w:pPr>
      <w:r w:rsidRPr="008D7617">
        <w:rPr>
          <w:lang w:val="sq-AL"/>
        </w:rPr>
        <w:t>Miratuar në datën 2.7.2015</w:t>
      </w:r>
    </w:p>
    <w:p w:rsidR="007A28C6" w:rsidRDefault="00605E23" w:rsidP="00605E23">
      <w:pPr>
        <w:pStyle w:val="Paragrafi"/>
        <w:jc w:val="right"/>
        <w:rPr>
          <w:lang w:val="sq-AL"/>
        </w:rPr>
      </w:pPr>
      <w:r>
        <w:rPr>
          <w:lang w:val="sq-AL"/>
        </w:rPr>
        <w:t>KRYETARI</w:t>
      </w:r>
    </w:p>
    <w:p w:rsidR="00605E23" w:rsidRPr="00605E23" w:rsidRDefault="00605E23" w:rsidP="00605E23">
      <w:pPr>
        <w:pStyle w:val="Paragrafi"/>
        <w:jc w:val="right"/>
        <w:rPr>
          <w:b/>
          <w:lang w:val="sq-AL"/>
        </w:rPr>
      </w:pPr>
      <w:r w:rsidRPr="00605E23">
        <w:rPr>
          <w:b/>
          <w:lang w:val="sq-AL"/>
        </w:rPr>
        <w:t>Ilir Meta</w:t>
      </w:r>
    </w:p>
    <w:p w:rsidR="00F81DBD" w:rsidRDefault="00F81DBD" w:rsidP="00EA0342">
      <w:pPr>
        <w:pStyle w:val="NeniTitull"/>
        <w:rPr>
          <w:lang w:val="sq-AL"/>
        </w:rPr>
      </w:pPr>
    </w:p>
    <w:p w:rsidR="008E3465" w:rsidRPr="008D7617" w:rsidRDefault="008E3465" w:rsidP="00EA0342">
      <w:pPr>
        <w:pStyle w:val="NeniTitull"/>
        <w:rPr>
          <w:lang w:val="sq-AL"/>
        </w:rPr>
      </w:pPr>
      <w:r w:rsidRPr="008D7617">
        <w:rPr>
          <w:lang w:val="sq-AL"/>
        </w:rPr>
        <w:t>MARRËVESHJE GARANCIE</w:t>
      </w:r>
    </w:p>
    <w:p w:rsidR="008E3465" w:rsidRPr="008D7617" w:rsidRDefault="00EA0342" w:rsidP="00C37CB2">
      <w:pPr>
        <w:pStyle w:val="NeniNr"/>
        <w:rPr>
          <w:lang w:val="sq-AL"/>
        </w:rPr>
      </w:pPr>
      <w:r w:rsidRPr="008D7617">
        <w:rPr>
          <w:lang w:val="sq-AL"/>
        </w:rPr>
        <w:t>E DATËS__________</w:t>
      </w:r>
      <w:r w:rsidR="00C37CB2">
        <w:rPr>
          <w:lang w:val="sq-AL"/>
        </w:rPr>
        <w:t xml:space="preserve"> </w:t>
      </w:r>
      <w:r w:rsidRPr="008D7617">
        <w:rPr>
          <w:lang w:val="sq-AL"/>
        </w:rPr>
        <w:t>NDËRMJET DEUTSCHE</w:t>
      </w:r>
      <w:r w:rsidR="008D7617">
        <w:rPr>
          <w:lang w:val="sq-AL"/>
        </w:rPr>
        <w:t xml:space="preserve"> </w:t>
      </w:r>
      <w:r w:rsidRPr="008D7617">
        <w:rPr>
          <w:lang w:val="sq-AL"/>
        </w:rPr>
        <w:t>BANK</w:t>
      </w:r>
      <w:r w:rsidR="008D7617">
        <w:rPr>
          <w:lang w:val="sq-AL"/>
        </w:rPr>
        <w:t xml:space="preserve"> </w:t>
      </w:r>
      <w:r w:rsidRPr="008D7617">
        <w:rPr>
          <w:lang w:val="sq-AL"/>
        </w:rPr>
        <w:t>AKTIENGESELLSCHAFT, FRANKFURT AM</w:t>
      </w:r>
      <w:r w:rsidR="00F95869">
        <w:rPr>
          <w:lang w:val="sq-AL"/>
        </w:rPr>
        <w:t xml:space="preserve"> </w:t>
      </w:r>
      <w:r w:rsidRPr="008D7617">
        <w:rPr>
          <w:lang w:val="sq-AL"/>
        </w:rPr>
        <w:t>MAIN DHE REPUBLIKËS</w:t>
      </w:r>
      <w:r w:rsidR="00574D57">
        <w:rPr>
          <w:lang w:val="sq-AL"/>
        </w:rPr>
        <w:t xml:space="preserve"> </w:t>
      </w:r>
      <w:r w:rsidRPr="008D7617">
        <w:rPr>
          <w:lang w:val="sq-AL"/>
        </w:rPr>
        <w:t xml:space="preserve">SË SHQIPËRISË </w:t>
      </w:r>
      <w:r w:rsidR="00574D57">
        <w:rPr>
          <w:lang w:val="sq-AL"/>
        </w:rPr>
        <w:t>(GARANTUESI</w:t>
      </w:r>
      <w:r w:rsidRPr="008D7617">
        <w:rPr>
          <w:lang w:val="sq-AL"/>
        </w:rPr>
        <w:t>)</w:t>
      </w:r>
      <w:r w:rsidR="00574D57">
        <w:rPr>
          <w:lang w:val="sq-AL"/>
        </w:rPr>
        <w:t>,</w:t>
      </w:r>
      <w:r w:rsidRPr="008D7617">
        <w:rPr>
          <w:lang w:val="sq-AL"/>
        </w:rPr>
        <w:t xml:space="preserve"> TË PËRFAQËSUAR NGA MINISTRIA E SAJ E FINANCAVE, TIRANË  </w:t>
      </w:r>
      <w:r w:rsidR="00C37CB2">
        <w:rPr>
          <w:lang w:val="sq-AL"/>
        </w:rPr>
        <w:t xml:space="preserve"> </w:t>
      </w:r>
      <w:r w:rsidRPr="008D7617">
        <w:rPr>
          <w:lang w:val="sq-AL"/>
        </w:rPr>
        <w:t>NË LIDHJE ME MARRËVESHJEN E HUAS NR. 1</w:t>
      </w:r>
      <w:r w:rsidR="00D110D9">
        <w:rPr>
          <w:lang w:val="sq-AL"/>
        </w:rPr>
        <w:t>,</w:t>
      </w:r>
      <w:r w:rsidRPr="008D7617">
        <w:rPr>
          <w:lang w:val="sq-AL"/>
        </w:rPr>
        <w:t xml:space="preserve"> NË SHUMËN 20,064,590.55 EURO </w:t>
      </w:r>
      <w:r w:rsidR="00C37CB2">
        <w:rPr>
          <w:lang w:val="sq-AL"/>
        </w:rPr>
        <w:t xml:space="preserve"> </w:t>
      </w:r>
      <w:r w:rsidRPr="008D7617">
        <w:rPr>
          <w:lang w:val="sq-AL"/>
        </w:rPr>
        <w:t>TË DATËS___________</w:t>
      </w:r>
      <w:r w:rsidR="00C37CB2">
        <w:rPr>
          <w:lang w:val="sq-AL"/>
        </w:rPr>
        <w:t xml:space="preserve"> </w:t>
      </w:r>
      <w:r w:rsidRPr="008D7617">
        <w:rPr>
          <w:lang w:val="sq-AL"/>
        </w:rPr>
        <w:t>NDËRMJET DEUTSCHE</w:t>
      </w:r>
      <w:r w:rsidR="000B14BC">
        <w:rPr>
          <w:lang w:val="sq-AL"/>
        </w:rPr>
        <w:t xml:space="preserve"> </w:t>
      </w:r>
      <w:r w:rsidRPr="008D7617">
        <w:rPr>
          <w:lang w:val="sq-AL"/>
        </w:rPr>
        <w:t>BANK</w:t>
      </w:r>
      <w:r w:rsidR="000B14BC">
        <w:rPr>
          <w:lang w:val="sq-AL"/>
        </w:rPr>
        <w:t xml:space="preserve"> </w:t>
      </w:r>
      <w:r w:rsidRPr="008D7617">
        <w:rPr>
          <w:lang w:val="sq-AL"/>
        </w:rPr>
        <w:t>AKTIENGESELLSCHAFT, FRANKFURT AM</w:t>
      </w:r>
      <w:r w:rsidR="000B14BC">
        <w:rPr>
          <w:lang w:val="sq-AL"/>
        </w:rPr>
        <w:t xml:space="preserve"> </w:t>
      </w:r>
      <w:r w:rsidRPr="008D7617">
        <w:rPr>
          <w:lang w:val="sq-AL"/>
        </w:rPr>
        <w:t xml:space="preserve">MAIN (HUADHËNËSI) DHE </w:t>
      </w:r>
      <w:r w:rsidR="008E3465" w:rsidRPr="008D7617">
        <w:rPr>
          <w:lang w:val="sq-AL"/>
        </w:rPr>
        <w:t xml:space="preserve">RADIO TELEVIZIONIT SHQIPTAR, </w:t>
      </w:r>
      <w:r w:rsidR="009E2BE6" w:rsidRPr="008D7617">
        <w:rPr>
          <w:lang w:val="sq-AL"/>
        </w:rPr>
        <w:t xml:space="preserve">TIRANË </w:t>
      </w:r>
      <w:r w:rsidRPr="008D7617">
        <w:rPr>
          <w:lang w:val="sq-AL"/>
        </w:rPr>
        <w:t xml:space="preserve">(HUAMARRËSI) </w:t>
      </w:r>
      <w:r w:rsidR="00C37CB2">
        <w:rPr>
          <w:lang w:val="sq-AL"/>
        </w:rPr>
        <w:t xml:space="preserve"> </w:t>
      </w:r>
      <w:r w:rsidRPr="008D7617">
        <w:rPr>
          <w:lang w:val="sq-AL"/>
        </w:rPr>
        <w:t xml:space="preserve">PËR QËLLIM TË </w:t>
      </w:r>
      <w:r w:rsidR="008E3465" w:rsidRPr="008D7617">
        <w:rPr>
          <w:lang w:val="sq-AL"/>
        </w:rPr>
        <w:t>PROJEKTIT TË DI</w:t>
      </w:r>
      <w:r w:rsidR="00E31EA6">
        <w:rPr>
          <w:lang w:val="sq-AL"/>
        </w:rPr>
        <w:t>GJ</w:t>
      </w:r>
      <w:r w:rsidR="008E3465" w:rsidRPr="008D7617">
        <w:rPr>
          <w:lang w:val="sq-AL"/>
        </w:rPr>
        <w:t>ITALIZIMIT TË RADIO TELEVIZIONIT SHQIPTAR</w:t>
      </w:r>
      <w:r w:rsidR="00C37CB2">
        <w:rPr>
          <w:lang w:val="sq-AL"/>
        </w:rPr>
        <w:t xml:space="preserve"> </w:t>
      </w:r>
    </w:p>
    <w:p w:rsidR="008E3465" w:rsidRPr="008D7617" w:rsidRDefault="008E3465" w:rsidP="008E3465">
      <w:pPr>
        <w:pStyle w:val="Paragrafi"/>
        <w:rPr>
          <w:lang w:val="sq-AL"/>
        </w:rPr>
      </w:pPr>
    </w:p>
    <w:p w:rsidR="008E3465" w:rsidRPr="008D7617" w:rsidRDefault="008E3465" w:rsidP="008E3465">
      <w:pPr>
        <w:pStyle w:val="Paragrafi"/>
        <w:rPr>
          <w:lang w:val="sq-AL"/>
        </w:rPr>
      </w:pPr>
      <w:r w:rsidRPr="008D7617">
        <w:rPr>
          <w:lang w:val="sq-AL"/>
        </w:rPr>
        <w:t>Hyrje</w:t>
      </w:r>
    </w:p>
    <w:p w:rsidR="008E3465" w:rsidRPr="008D7617" w:rsidRDefault="008E3465" w:rsidP="00A307FE">
      <w:pPr>
        <w:pStyle w:val="Paragrafi"/>
        <w:rPr>
          <w:lang w:val="sq-AL"/>
        </w:rPr>
      </w:pPr>
      <w:r w:rsidRPr="008D7617">
        <w:rPr>
          <w:lang w:val="sq-AL"/>
        </w:rPr>
        <w:t>Deutsche</w:t>
      </w:r>
      <w:r w:rsidR="000B14BC">
        <w:rPr>
          <w:lang w:val="sq-AL"/>
        </w:rPr>
        <w:t xml:space="preserve"> </w:t>
      </w:r>
      <w:r w:rsidRPr="008D7617">
        <w:rPr>
          <w:lang w:val="sq-AL"/>
        </w:rPr>
        <w:t>Bank</w:t>
      </w:r>
      <w:r w:rsidR="000B14BC">
        <w:rPr>
          <w:lang w:val="sq-AL"/>
        </w:rPr>
        <w:t xml:space="preserve"> </w:t>
      </w:r>
      <w:r w:rsidRPr="008D7617">
        <w:rPr>
          <w:lang w:val="sq-AL"/>
        </w:rPr>
        <w:t>Aktiengesellschaft, Frankfurt am</w:t>
      </w:r>
      <w:r w:rsidR="000B14BC">
        <w:rPr>
          <w:lang w:val="sq-AL"/>
        </w:rPr>
        <w:t xml:space="preserve"> </w:t>
      </w:r>
      <w:r w:rsidRPr="008D7617">
        <w:rPr>
          <w:lang w:val="sq-AL"/>
        </w:rPr>
        <w:t>Main</w:t>
      </w:r>
      <w:r w:rsidR="00EA0342" w:rsidRPr="008D7617">
        <w:rPr>
          <w:lang w:val="sq-AL"/>
        </w:rPr>
        <w:t xml:space="preserve"> (Huadhënësi</w:t>
      </w:r>
      <w:r w:rsidRPr="008D7617">
        <w:rPr>
          <w:lang w:val="sq-AL"/>
        </w:rPr>
        <w:t>), me marrë</w:t>
      </w:r>
      <w:r w:rsidR="00EA0342" w:rsidRPr="008D7617">
        <w:rPr>
          <w:lang w:val="sq-AL"/>
        </w:rPr>
        <w:t>veshjen e datës_____________</w:t>
      </w:r>
      <w:r w:rsidRPr="008D7617">
        <w:rPr>
          <w:lang w:val="sq-AL"/>
        </w:rPr>
        <w:tab/>
      </w:r>
      <w:r w:rsidR="00EA0342" w:rsidRPr="008D7617">
        <w:rPr>
          <w:lang w:val="sq-AL"/>
        </w:rPr>
        <w:t>(Marrëveshja e Huas</w:t>
      </w:r>
      <w:r w:rsidRPr="008D7617">
        <w:rPr>
          <w:lang w:val="sq-AL"/>
        </w:rPr>
        <w:t xml:space="preserve">) vë në dispozicion të </w:t>
      </w:r>
      <w:r w:rsidR="007A76EA" w:rsidRPr="008D7617">
        <w:rPr>
          <w:lang w:val="sq-AL"/>
        </w:rPr>
        <w:t>Radio Televizionit Shqiptar</w:t>
      </w:r>
      <w:r w:rsidRPr="008D7617">
        <w:rPr>
          <w:lang w:val="sq-AL"/>
        </w:rPr>
        <w:t xml:space="preserve">, Tiranë, Republika e Shqipërisë (Huamarrësi) një Hua që nuk tejkalon vlerën 20,064,590.55 </w:t>
      </w:r>
      <w:r w:rsidR="00E54FCB" w:rsidRPr="008D7617">
        <w:rPr>
          <w:lang w:val="sq-AL"/>
        </w:rPr>
        <w:t xml:space="preserve">euro </w:t>
      </w:r>
      <w:r w:rsidRPr="008D7617">
        <w:rPr>
          <w:lang w:val="sq-AL"/>
        </w:rPr>
        <w:t>(në fjalë: njëzet milion</w:t>
      </w:r>
      <w:r w:rsidR="00142424">
        <w:rPr>
          <w:lang w:val="sq-AL"/>
        </w:rPr>
        <w:t>ë</w:t>
      </w:r>
      <w:r w:rsidRPr="008D7617">
        <w:rPr>
          <w:lang w:val="sq-AL"/>
        </w:rPr>
        <w:t xml:space="preserve"> e gjashtëdhjetë e katër mijë pesëqind e nëntëdhjetë 55/100 </w:t>
      </w:r>
      <w:r w:rsidR="00A307FE">
        <w:rPr>
          <w:lang w:val="sq-AL"/>
        </w:rPr>
        <w:t>e</w:t>
      </w:r>
      <w:r w:rsidRPr="008D7617">
        <w:rPr>
          <w:lang w:val="sq-AL"/>
        </w:rPr>
        <w:t>uro)</w:t>
      </w:r>
      <w:r w:rsidR="00A307FE">
        <w:rPr>
          <w:lang w:val="sq-AL"/>
        </w:rPr>
        <w:t xml:space="preserve"> </w:t>
      </w:r>
      <w:r w:rsidRPr="008D7617">
        <w:rPr>
          <w:lang w:val="sq-AL"/>
        </w:rPr>
        <w:t xml:space="preserve">kundrejt garancisë sipas </w:t>
      </w:r>
      <w:r w:rsidRPr="008D7617">
        <w:rPr>
          <w:lang w:val="sq-AL"/>
        </w:rPr>
        <w:lastRenderedPageBreak/>
        <w:t>kërkesës së parë të Garantuesit. Në përputhje me këtë, Garantuesi lëshon këtë Marrëveshje Garancie, me qëllim që të garantojë se Huadhënësi përfiton rimbursimet e të gjitha shumave</w:t>
      </w:r>
      <w:r w:rsidR="00021605">
        <w:rPr>
          <w:lang w:val="sq-AL"/>
        </w:rPr>
        <w:t>,</w:t>
      </w:r>
      <w:r w:rsidRPr="008D7617">
        <w:rPr>
          <w:lang w:val="sq-AL"/>
        </w:rPr>
        <w:t xml:space="preserve"> të cilat janë përcaktuar se do të rimbursohen nga Huamarrësi, sipas Marrëveshjes së Huas, në monedhën dhe vendin e parashikuar në Marrëveshje sipas kushteve të maturimit, të përcaktuara apo të përshpejtuara (Debia),</w:t>
      </w:r>
      <w:r w:rsidR="000219ED">
        <w:rPr>
          <w:lang w:val="sq-AL"/>
        </w:rPr>
        <w:t xml:space="preserve"> </w:t>
      </w:r>
      <w:r w:rsidRPr="008D7617">
        <w:rPr>
          <w:lang w:val="sq-AL"/>
        </w:rPr>
        <w:t xml:space="preserve">duke nënkuptuar shumën neto pa asnjë zbritje apo tatim të çfarëdo natyre dhe pavarësisht rrethanave faktike apo ligjore (duke </w:t>
      </w:r>
      <w:r w:rsidR="00021605">
        <w:rPr>
          <w:lang w:val="sq-AL"/>
        </w:rPr>
        <w:t>përfshirë, por pa u kufizuar te</w:t>
      </w:r>
      <w:r w:rsidRPr="008D7617">
        <w:rPr>
          <w:lang w:val="sq-AL"/>
        </w:rPr>
        <w:t xml:space="preserve">  forca madhore apo çdo ngjarje ose veprim që vonon ose pengon shkëmbimin ose transfertat apo arkëtimet nga Huadhënësi në llogarinë për të cilën është rënë dakord nga Huadhënësi) dhe motive për arsye të të cilave Huamarrësi mund të mos kryejë pagesën e Debisë.      </w:t>
      </w:r>
    </w:p>
    <w:p w:rsidR="008E3465" w:rsidRPr="008D7617" w:rsidRDefault="008E3465" w:rsidP="008E3465">
      <w:pPr>
        <w:pStyle w:val="Paragrafi"/>
        <w:rPr>
          <w:lang w:val="sq-AL"/>
        </w:rPr>
      </w:pPr>
      <w:r w:rsidRPr="008D7617">
        <w:rPr>
          <w:lang w:val="sq-AL"/>
        </w:rPr>
        <w:t xml:space="preserve">Termat dhe kushtet e </w:t>
      </w:r>
      <w:r w:rsidR="00791A09" w:rsidRPr="008D7617">
        <w:rPr>
          <w:lang w:val="sq-AL"/>
        </w:rPr>
        <w:t xml:space="preserve">Marrëveshjes </w:t>
      </w:r>
      <w:r w:rsidRPr="008D7617">
        <w:rPr>
          <w:lang w:val="sq-AL"/>
        </w:rPr>
        <w:t xml:space="preserve">së </w:t>
      </w:r>
      <w:r w:rsidR="00791A09" w:rsidRPr="008D7617">
        <w:rPr>
          <w:lang w:val="sq-AL"/>
        </w:rPr>
        <w:t xml:space="preserve">Huas </w:t>
      </w:r>
      <w:r w:rsidRPr="008D7617">
        <w:rPr>
          <w:lang w:val="sq-AL"/>
        </w:rPr>
        <w:t>njihen nga Garantuesi. Termat e përdorur në këtë Marrëve</w:t>
      </w:r>
      <w:r w:rsidR="00021605">
        <w:rPr>
          <w:lang w:val="sq-AL"/>
        </w:rPr>
        <w:t>shje Garancie dhe të përcaktuar</w:t>
      </w:r>
      <w:r w:rsidRPr="008D7617">
        <w:rPr>
          <w:lang w:val="sq-AL"/>
        </w:rPr>
        <w:t xml:space="preserve"> në Marrëveshjen e Huas përmbajnë kuptimet që u jepen atyre në to, përveç nëse konteksti e kërkon ndryshe.</w:t>
      </w:r>
    </w:p>
    <w:p w:rsidR="008E3465" w:rsidRPr="008D7617" w:rsidRDefault="0097298D" w:rsidP="0097298D">
      <w:pPr>
        <w:pStyle w:val="Paragrafi"/>
        <w:rPr>
          <w:lang w:val="sq-AL"/>
        </w:rPr>
      </w:pPr>
      <w:r>
        <w:rPr>
          <w:lang w:val="sq-AL"/>
        </w:rPr>
        <w:t xml:space="preserve">1. </w:t>
      </w:r>
      <w:r w:rsidR="008E3465" w:rsidRPr="008D7617">
        <w:rPr>
          <w:lang w:val="sq-AL"/>
        </w:rPr>
        <w:t xml:space="preserve">Garancia dhe </w:t>
      </w:r>
      <w:r w:rsidRPr="008D7617">
        <w:rPr>
          <w:lang w:val="sq-AL"/>
        </w:rPr>
        <w:t>shuma e garantuar</w:t>
      </w:r>
    </w:p>
    <w:p w:rsidR="008E3465" w:rsidRPr="008D7617" w:rsidRDefault="008E3465" w:rsidP="008E3465">
      <w:pPr>
        <w:pStyle w:val="Paragrafi"/>
        <w:rPr>
          <w:lang w:val="sq-AL"/>
        </w:rPr>
      </w:pPr>
      <w:r w:rsidRPr="008D7617">
        <w:rPr>
          <w:lang w:val="sq-AL"/>
        </w:rPr>
        <w:t>Garantuesi, në mënyrë të parevokueshme dhe të pakushtëzuar, garanton pagesën për</w:t>
      </w:r>
      <w:r w:rsidR="00791A09">
        <w:rPr>
          <w:lang w:val="sq-AL"/>
        </w:rPr>
        <w:t xml:space="preserve"> </w:t>
      </w:r>
      <w:r w:rsidRPr="008D7617">
        <w:rPr>
          <w:lang w:val="sq-AL"/>
        </w:rPr>
        <w:t>Huadhënësin, në Frankfurt am</w:t>
      </w:r>
      <w:r w:rsidR="00791A09">
        <w:rPr>
          <w:lang w:val="sq-AL"/>
        </w:rPr>
        <w:t xml:space="preserve"> </w:t>
      </w:r>
      <w:r w:rsidRPr="008D7617">
        <w:rPr>
          <w:lang w:val="sq-AL"/>
        </w:rPr>
        <w:t xml:space="preserve">Main në monedhën e zbatueshme </w:t>
      </w:r>
      <w:r w:rsidR="004D1D38">
        <w:rPr>
          <w:lang w:val="sq-AL"/>
        </w:rPr>
        <w:t>e</w:t>
      </w:r>
      <w:r w:rsidRPr="008D7617">
        <w:rPr>
          <w:lang w:val="sq-AL"/>
        </w:rPr>
        <w:t xml:space="preserve">uro, pjesë e Debisë çdo shumë deri në 22,071,049.60* </w:t>
      </w:r>
      <w:r w:rsidR="004D1D38" w:rsidRPr="008D7617">
        <w:rPr>
          <w:lang w:val="sq-AL"/>
        </w:rPr>
        <w:t xml:space="preserve">euro </w:t>
      </w:r>
      <w:r w:rsidRPr="008D7617">
        <w:rPr>
          <w:lang w:val="sq-AL"/>
        </w:rPr>
        <w:t>(me fjalë: njëzet e dy milion</w:t>
      </w:r>
      <w:r w:rsidR="003D715A">
        <w:rPr>
          <w:lang w:val="sq-AL"/>
        </w:rPr>
        <w:t>ë</w:t>
      </w:r>
      <w:r w:rsidRPr="008D7617">
        <w:rPr>
          <w:lang w:val="sq-AL"/>
        </w:rPr>
        <w:t xml:space="preserve"> e shtatëdhjetë e një mijë e dyzet e nëntë 60/100),</w:t>
      </w:r>
      <w:r w:rsidR="004D03E3">
        <w:rPr>
          <w:lang w:val="sq-AL"/>
        </w:rPr>
        <w:t xml:space="preserve"> </w:t>
      </w:r>
      <w:r w:rsidRPr="008D7617">
        <w:rPr>
          <w:lang w:val="sq-AL"/>
        </w:rPr>
        <w:t>duke përfshirë ato shuma që i korrespondojnë interesave dhe të gjitha shumat për të cilat është rënë dakord që të paguhen nga Huamarrësi kundrejt konfirmimit me shkrim nga ana e Huadhënësit ose në rrugë telematike në mënyrë që shuma e kërkuar nga Garantuesi sipas kësaj marrëveshjeje të jetë e barabartë me debinë</w:t>
      </w:r>
      <w:r w:rsidR="00021605">
        <w:rPr>
          <w:lang w:val="sq-AL"/>
        </w:rPr>
        <w:t>,</w:t>
      </w:r>
      <w:r w:rsidRPr="008D7617">
        <w:rPr>
          <w:lang w:val="sq-AL"/>
        </w:rPr>
        <w:t xml:space="preserve"> që nuk ka paguar Huamarrësi. Pagesa, sipas kësaj marrëveshjeje, do të depozitohet në llogarinë e Huadhënësit me nr. 0048322 02 në Deutsche</w:t>
      </w:r>
      <w:r w:rsidR="004D1D38">
        <w:rPr>
          <w:lang w:val="sq-AL"/>
        </w:rPr>
        <w:t xml:space="preserve"> </w:t>
      </w:r>
      <w:r w:rsidRPr="008D7617">
        <w:rPr>
          <w:lang w:val="sq-AL"/>
        </w:rPr>
        <w:t>Bank AG, Frankfurt am</w:t>
      </w:r>
      <w:r w:rsidR="004D1D38">
        <w:rPr>
          <w:lang w:val="sq-AL"/>
        </w:rPr>
        <w:t xml:space="preserve"> </w:t>
      </w:r>
      <w:r w:rsidRPr="008D7617">
        <w:rPr>
          <w:lang w:val="sq-AL"/>
        </w:rPr>
        <w:t xml:space="preserve">Main, Swift DEUTDEFF / IBAN DE88 </w:t>
      </w:r>
      <w:r w:rsidR="004D1D38">
        <w:rPr>
          <w:lang w:val="sq-AL"/>
        </w:rPr>
        <w:t xml:space="preserve">5007 0010 0004 8322 02, (ref. </w:t>
      </w:r>
      <w:r w:rsidR="004D1D38" w:rsidRPr="008D7617">
        <w:rPr>
          <w:lang w:val="sq-AL"/>
        </w:rPr>
        <w:t>Radio Televizioni Shqiptar</w:t>
      </w:r>
      <w:r w:rsidRPr="008D7617">
        <w:rPr>
          <w:lang w:val="sq-AL"/>
        </w:rPr>
        <w:t>, Marrëveshja e Hua</w:t>
      </w:r>
      <w:r w:rsidR="004D1D38">
        <w:rPr>
          <w:lang w:val="sq-AL"/>
        </w:rPr>
        <w:t>s</w:t>
      </w:r>
      <w:r w:rsidRPr="008D7617">
        <w:rPr>
          <w:lang w:val="sq-AL"/>
        </w:rPr>
        <w:t xml:space="preserve"> </w:t>
      </w:r>
      <w:r w:rsidR="004D1D38">
        <w:rPr>
          <w:lang w:val="sq-AL"/>
        </w:rPr>
        <w:t>n</w:t>
      </w:r>
      <w:r w:rsidRPr="008D7617">
        <w:rPr>
          <w:lang w:val="sq-AL"/>
        </w:rPr>
        <w:t xml:space="preserve">r. 1, Rohde&amp;SchwarzGmbH&amp;Co. KG, </w:t>
      </w:r>
      <w:r w:rsidR="004D1D38">
        <w:rPr>
          <w:lang w:val="sq-AL"/>
        </w:rPr>
        <w:t>n</w:t>
      </w:r>
      <w:r w:rsidR="00021605">
        <w:rPr>
          <w:lang w:val="sq-AL"/>
        </w:rPr>
        <w:t>ë vëmendje të</w:t>
      </w:r>
      <w:r w:rsidRPr="008D7617">
        <w:rPr>
          <w:lang w:val="sq-AL"/>
        </w:rPr>
        <w:t xml:space="preserve"> </w:t>
      </w:r>
      <w:r w:rsidR="004D1D38">
        <w:rPr>
          <w:lang w:val="sq-AL"/>
        </w:rPr>
        <w:t>z</w:t>
      </w:r>
      <w:r w:rsidRPr="008D7617">
        <w:rPr>
          <w:lang w:val="sq-AL"/>
        </w:rPr>
        <w:t xml:space="preserve">. Emmes) ose në një llogari tjetër të njoftuar nga Huadhënësi, në </w:t>
      </w:r>
      <w:r w:rsidR="00280C06" w:rsidRPr="008D7617">
        <w:rPr>
          <w:lang w:val="sq-AL"/>
        </w:rPr>
        <w:t>euro</w:t>
      </w:r>
      <w:r w:rsidRPr="008D7617">
        <w:rPr>
          <w:lang w:val="sq-AL"/>
        </w:rPr>
        <w:t>, pa asnjë zbritje apo shume të mbajtur.</w:t>
      </w:r>
    </w:p>
    <w:p w:rsidR="008E3465" w:rsidRPr="008D7617" w:rsidRDefault="008E3465" w:rsidP="008E3465">
      <w:pPr>
        <w:pStyle w:val="Paragrafi"/>
        <w:rPr>
          <w:lang w:val="sq-AL"/>
        </w:rPr>
      </w:pPr>
      <w:r w:rsidRPr="008D7617">
        <w:rPr>
          <w:lang w:val="sq-AL"/>
        </w:rPr>
        <w:t>2.</w:t>
      </w:r>
      <w:r w:rsidR="00EA0342" w:rsidRPr="008D7617">
        <w:rPr>
          <w:lang w:val="sq-AL"/>
        </w:rPr>
        <w:t xml:space="preserve"> </w:t>
      </w:r>
      <w:r w:rsidRPr="008D7617">
        <w:rPr>
          <w:lang w:val="sq-AL"/>
        </w:rPr>
        <w:t xml:space="preserve">Pagesa me </w:t>
      </w:r>
      <w:r w:rsidR="00280C06" w:rsidRPr="008D7617">
        <w:rPr>
          <w:lang w:val="sq-AL"/>
        </w:rPr>
        <w:t>kërkesë të parë</w:t>
      </w:r>
    </w:p>
    <w:p w:rsidR="008E3465" w:rsidRPr="008D7617" w:rsidRDefault="008E3465" w:rsidP="008E3465">
      <w:pPr>
        <w:pStyle w:val="Paragrafi"/>
        <w:rPr>
          <w:lang w:val="sq-AL"/>
        </w:rPr>
      </w:pPr>
      <w:r w:rsidRPr="008D7617">
        <w:rPr>
          <w:lang w:val="sq-AL"/>
        </w:rPr>
        <w:t>Garantuesi krediton menjëherë shumën, sipas kësaj Marrëveshjeje, në momentin e kërkesës së parë nga Huadhënësi dhe konfirmimit, me shkrim ose në rrugë telematike, që shuma që i kërkohet Garantuesit të jetë e barabartë me Debinë (ose me një pjesë të saj)</w:t>
      </w:r>
      <w:r w:rsidR="003D715A">
        <w:rPr>
          <w:lang w:val="sq-AL"/>
        </w:rPr>
        <w:t>,</w:t>
      </w:r>
      <w:r w:rsidRPr="008D7617">
        <w:rPr>
          <w:lang w:val="sq-AL"/>
        </w:rPr>
        <w:t xml:space="preserve"> të cilën Huamarrësit nuk e ka shlyer në afatin e maturimit.</w:t>
      </w:r>
    </w:p>
    <w:p w:rsidR="008E3465" w:rsidRPr="008D7617" w:rsidRDefault="008E3465" w:rsidP="008E3465">
      <w:pPr>
        <w:pStyle w:val="Paragrafi"/>
        <w:rPr>
          <w:lang w:val="sq-AL"/>
        </w:rPr>
      </w:pPr>
      <w:r w:rsidRPr="008D7617">
        <w:rPr>
          <w:lang w:val="sq-AL"/>
        </w:rPr>
        <w:t>3.</w:t>
      </w:r>
      <w:r w:rsidR="00EA0342" w:rsidRPr="008D7617">
        <w:rPr>
          <w:lang w:val="sq-AL"/>
        </w:rPr>
        <w:t xml:space="preserve"> </w:t>
      </w:r>
      <w:r w:rsidRPr="008D7617">
        <w:rPr>
          <w:lang w:val="sq-AL"/>
        </w:rPr>
        <w:t xml:space="preserve">Detyrimi </w:t>
      </w:r>
      <w:r w:rsidR="008A6B41" w:rsidRPr="008D7617">
        <w:rPr>
          <w:lang w:val="sq-AL"/>
        </w:rPr>
        <w:t>parësor, i pavarur</w:t>
      </w:r>
    </w:p>
    <w:p w:rsidR="008E3465" w:rsidRPr="008D7617" w:rsidRDefault="008E3465" w:rsidP="008E3465">
      <w:pPr>
        <w:pStyle w:val="Paragrafi"/>
        <w:rPr>
          <w:lang w:val="sq-AL"/>
        </w:rPr>
      </w:pPr>
      <w:r w:rsidRPr="008D7617">
        <w:rPr>
          <w:lang w:val="sq-AL"/>
        </w:rPr>
        <w:t>Kjo Marrëveshje Garancie përbën detyrimin parësor dhe të pavarur të Garantuesit për të rimbursuar Huadhënësin në përputhje me kushtet e saj, në të gjitha rrethanat, pavarësisht vlefshmërisë, ligjshmërisë apo zbatueshmërisë së Marrëveshjes së Huas dhe pavarësisht të gjitha kundërshtimeve, përjashtimeve apo mbrojtjeve nga ana e Huamarrësit apo palëve të treta.</w:t>
      </w:r>
    </w:p>
    <w:p w:rsidR="008E3465" w:rsidRPr="008D7617" w:rsidRDefault="00EA0342" w:rsidP="008E3465">
      <w:pPr>
        <w:pStyle w:val="Paragrafi"/>
        <w:rPr>
          <w:lang w:val="sq-AL"/>
        </w:rPr>
      </w:pPr>
      <w:r w:rsidRPr="008D7617">
        <w:rPr>
          <w:lang w:val="sq-AL"/>
        </w:rPr>
        <w:t xml:space="preserve">4. </w:t>
      </w:r>
      <w:r w:rsidR="008E3465" w:rsidRPr="008D7617">
        <w:rPr>
          <w:lang w:val="sq-AL"/>
        </w:rPr>
        <w:t xml:space="preserve">Garancia për </w:t>
      </w:r>
      <w:r w:rsidR="00EB4ACB">
        <w:rPr>
          <w:lang w:val="sq-AL"/>
        </w:rPr>
        <w:t>r</w:t>
      </w:r>
      <w:r w:rsidR="008E3465" w:rsidRPr="008D7617">
        <w:rPr>
          <w:lang w:val="sq-AL"/>
        </w:rPr>
        <w:t>imbursim</w:t>
      </w:r>
    </w:p>
    <w:p w:rsidR="008E3465" w:rsidRPr="008D7617" w:rsidRDefault="008E3465" w:rsidP="008E3465">
      <w:pPr>
        <w:pStyle w:val="Paragrafi"/>
        <w:rPr>
          <w:lang w:val="sq-AL"/>
        </w:rPr>
      </w:pPr>
      <w:r w:rsidRPr="008D7617">
        <w:rPr>
          <w:lang w:val="sq-AL"/>
        </w:rPr>
        <w:t>Huadhënësit nuk i kërkohet fillimisht të pretendojë r</w:t>
      </w:r>
      <w:r w:rsidR="00021605">
        <w:rPr>
          <w:lang w:val="sq-AL"/>
        </w:rPr>
        <w:t>imbursim, të ngrejë padi kundër</w:t>
      </w:r>
      <w:r w:rsidRPr="008D7617">
        <w:rPr>
          <w:lang w:val="sq-AL"/>
        </w:rPr>
        <w:t xml:space="preserve"> apo të ekzekutojë ndonjë pretendim apo garanci të dhënë nga Huamarrësi ose çdo person tjetër para se të bëjë kërkesë nga Garantuesi sipas Marrëveshjes.</w:t>
      </w:r>
    </w:p>
    <w:p w:rsidR="008E3465" w:rsidRPr="008D7617" w:rsidRDefault="008E3465" w:rsidP="008E3465">
      <w:pPr>
        <w:pStyle w:val="Paragrafi"/>
        <w:rPr>
          <w:lang w:val="sq-AL"/>
        </w:rPr>
      </w:pPr>
      <w:r w:rsidRPr="008D7617">
        <w:rPr>
          <w:lang w:val="sq-AL"/>
        </w:rPr>
        <w:t>5.</w:t>
      </w:r>
      <w:r w:rsidR="00EA0342" w:rsidRPr="008D7617">
        <w:rPr>
          <w:lang w:val="sq-AL"/>
        </w:rPr>
        <w:t xml:space="preserve"> </w:t>
      </w:r>
      <w:r w:rsidRPr="008D7617">
        <w:rPr>
          <w:lang w:val="sq-AL"/>
        </w:rPr>
        <w:t xml:space="preserve">Përjashtimi i </w:t>
      </w:r>
      <w:r w:rsidR="00021605" w:rsidRPr="008D7617">
        <w:rPr>
          <w:lang w:val="sq-AL"/>
        </w:rPr>
        <w:t>mbrojtjeve specifike</w:t>
      </w:r>
    </w:p>
    <w:p w:rsidR="008E3465" w:rsidRPr="008D7617" w:rsidRDefault="008E3465" w:rsidP="008E3465">
      <w:pPr>
        <w:pStyle w:val="Paragrafi"/>
        <w:rPr>
          <w:lang w:val="sq-AL"/>
        </w:rPr>
      </w:pPr>
      <w:r w:rsidRPr="008D7617">
        <w:rPr>
          <w:lang w:val="sq-AL"/>
        </w:rPr>
        <w:t>Kjo Marrëveshje Garancie dhe detyrimet e Garantuesit sipas saj nuk kushtëzohen nga marrëdhënia ligjore midis Huamarrësit dhe Huadhënësit dhe janë të pavarura dhe të zbatueshme pavarësisht nga:</w:t>
      </w:r>
    </w:p>
    <w:p w:rsidR="008E3465" w:rsidRPr="008D7617" w:rsidRDefault="00EA0342" w:rsidP="008E3465">
      <w:pPr>
        <w:pStyle w:val="Paragrafi"/>
        <w:rPr>
          <w:lang w:val="sq-AL"/>
        </w:rPr>
      </w:pPr>
      <w:r w:rsidRPr="008D7617">
        <w:rPr>
          <w:lang w:val="sq-AL"/>
        </w:rPr>
        <w:t xml:space="preserve">a) </w:t>
      </w:r>
      <w:r w:rsidR="008E3465" w:rsidRPr="008D7617">
        <w:rPr>
          <w:lang w:val="sq-AL"/>
        </w:rPr>
        <w:t>çdo e metë në dispozitat e Marrëveshjes së Huas</w:t>
      </w:r>
      <w:r w:rsidR="00EB4ACB">
        <w:rPr>
          <w:lang w:val="sq-AL"/>
        </w:rPr>
        <w:t>;</w:t>
      </w:r>
    </w:p>
    <w:p w:rsidR="008E3465" w:rsidRPr="008D7617" w:rsidRDefault="00EA0342" w:rsidP="008E3465">
      <w:pPr>
        <w:pStyle w:val="Paragrafi"/>
        <w:rPr>
          <w:lang w:val="sq-AL"/>
        </w:rPr>
      </w:pPr>
      <w:r w:rsidRPr="008D7617">
        <w:rPr>
          <w:lang w:val="sq-AL"/>
        </w:rPr>
        <w:t xml:space="preserve">b) </w:t>
      </w:r>
      <w:r w:rsidR="008E3465" w:rsidRPr="008D7617">
        <w:rPr>
          <w:lang w:val="sq-AL"/>
        </w:rPr>
        <w:t>çdo mungesë apo mangësi në vendimet e korporatës në lidhje me Debinë</w:t>
      </w:r>
      <w:r w:rsidR="00EB4ACB">
        <w:rPr>
          <w:lang w:val="sq-AL"/>
        </w:rPr>
        <w:t>;</w:t>
      </w:r>
    </w:p>
    <w:p w:rsidR="008E3465" w:rsidRPr="008D7617" w:rsidRDefault="00EA0342" w:rsidP="008E3465">
      <w:pPr>
        <w:pStyle w:val="Paragrafi"/>
        <w:rPr>
          <w:lang w:val="sq-AL"/>
        </w:rPr>
      </w:pPr>
      <w:r w:rsidRPr="008D7617">
        <w:rPr>
          <w:lang w:val="sq-AL"/>
        </w:rPr>
        <w:t xml:space="preserve">c) </w:t>
      </w:r>
      <w:r w:rsidR="008E3465" w:rsidRPr="008D7617">
        <w:rPr>
          <w:lang w:val="sq-AL"/>
        </w:rPr>
        <w:t>çdo përfaqësim i pamjaftueshëm i Huamarrësit</w:t>
      </w:r>
      <w:r w:rsidR="00EB4ACB">
        <w:rPr>
          <w:lang w:val="sq-AL"/>
        </w:rPr>
        <w:t>;</w:t>
      </w:r>
    </w:p>
    <w:p w:rsidR="008E3465" w:rsidRPr="008D7617" w:rsidRDefault="00EA0342" w:rsidP="008E3465">
      <w:pPr>
        <w:pStyle w:val="Paragrafi"/>
        <w:rPr>
          <w:lang w:val="sq-AL"/>
        </w:rPr>
      </w:pPr>
      <w:r w:rsidRPr="008D7617">
        <w:rPr>
          <w:lang w:val="sq-AL"/>
        </w:rPr>
        <w:t xml:space="preserve">d) </w:t>
      </w:r>
      <w:r w:rsidR="008E3465" w:rsidRPr="008D7617">
        <w:rPr>
          <w:lang w:val="sq-AL"/>
        </w:rPr>
        <w:t>çdo mungesë licencash apo autorizimesh të tjera ose çdo pengesë apo kufizime faktike apo ligjore që ekzistojnë apo paraqiten në shtetin e Huamarrësit (duke përfshirë</w:t>
      </w:r>
      <w:r w:rsidR="00021605">
        <w:rPr>
          <w:lang w:val="sq-AL"/>
        </w:rPr>
        <w:t>,</w:t>
      </w:r>
      <w:r w:rsidR="008E3465" w:rsidRPr="008D7617">
        <w:rPr>
          <w:lang w:val="sq-AL"/>
        </w:rPr>
        <w:t xml:space="preserve"> por pa u kufizuar tek forca madhore ose çdo ngjarje apo veprim që vonon apo pengon shndërrimet në transferta apo arkëtime nga Huadhënësi në llogarinë për të cilën është rënë dakord nga Huadhënësi)</w:t>
      </w:r>
      <w:r w:rsidR="00EB4ACB">
        <w:rPr>
          <w:lang w:val="sq-AL"/>
        </w:rPr>
        <w:t>;</w:t>
      </w:r>
    </w:p>
    <w:p w:rsidR="008E3465" w:rsidRPr="008D7617" w:rsidRDefault="00EA0342" w:rsidP="008E3465">
      <w:pPr>
        <w:pStyle w:val="Paragrafi"/>
        <w:rPr>
          <w:lang w:val="sq-AL"/>
        </w:rPr>
      </w:pPr>
      <w:r w:rsidRPr="008D7617">
        <w:rPr>
          <w:lang w:val="sq-AL"/>
        </w:rPr>
        <w:t xml:space="preserve">e) </w:t>
      </w:r>
      <w:r w:rsidR="008E3465" w:rsidRPr="008D7617">
        <w:rPr>
          <w:lang w:val="sq-AL"/>
        </w:rPr>
        <w:t xml:space="preserve">çdo marrëveshje e lidhur ndërmjet Huadhënësit dhe Huamarrësit që lidhet me Debinë, duke përfshirë të gjitha zgjatjet e afatit të rimbursimit dhe çdo riskedulim apo ristrukturim të Debisë, </w:t>
      </w:r>
      <w:r w:rsidR="008E3465" w:rsidRPr="008D7617">
        <w:rPr>
          <w:lang w:val="sq-AL"/>
        </w:rPr>
        <w:lastRenderedPageBreak/>
        <w:t>pavarësisht nëse Garantuesi ka dhënë pëlqimin e tij</w:t>
      </w:r>
      <w:r w:rsidR="00EB4ACB">
        <w:rPr>
          <w:lang w:val="sq-AL"/>
        </w:rPr>
        <w:t>;</w:t>
      </w:r>
    </w:p>
    <w:p w:rsidR="008E3465" w:rsidRPr="008D7617" w:rsidRDefault="00EA0342" w:rsidP="008E3465">
      <w:pPr>
        <w:pStyle w:val="Paragrafi"/>
        <w:rPr>
          <w:lang w:val="sq-AL"/>
        </w:rPr>
      </w:pPr>
      <w:r w:rsidRPr="008D7617">
        <w:rPr>
          <w:lang w:val="sq-AL"/>
        </w:rPr>
        <w:t xml:space="preserve">f) </w:t>
      </w:r>
      <w:r w:rsidR="008E3465" w:rsidRPr="008D7617">
        <w:rPr>
          <w:lang w:val="sq-AL"/>
        </w:rPr>
        <w:t>marrja, ekzistenca, ndryshimi apo çlirimi i çdo kolaterali tjetër që i është lëshuar Huamarrësit për Debinë, dhe marrëdhënia ligjore e Huamarrësit me çdo ofrues të kolateralit të sipërpërmendur</w:t>
      </w:r>
      <w:r w:rsidR="00EB4ACB">
        <w:rPr>
          <w:lang w:val="sq-AL"/>
        </w:rPr>
        <w:t>;</w:t>
      </w:r>
    </w:p>
    <w:p w:rsidR="008E3465" w:rsidRPr="008D7617" w:rsidRDefault="00EA0342" w:rsidP="008E3465">
      <w:pPr>
        <w:pStyle w:val="Paragrafi"/>
        <w:rPr>
          <w:lang w:val="sq-AL"/>
        </w:rPr>
      </w:pPr>
      <w:r w:rsidRPr="008D7617">
        <w:rPr>
          <w:lang w:val="sq-AL"/>
        </w:rPr>
        <w:t xml:space="preserve">g) </w:t>
      </w:r>
      <w:r w:rsidR="008E3465" w:rsidRPr="008D7617">
        <w:rPr>
          <w:lang w:val="sq-AL"/>
        </w:rPr>
        <w:t xml:space="preserve">çdo e drejtë e Huamarrësit për </w:t>
      </w:r>
      <w:r w:rsidR="00EB4ACB">
        <w:rPr>
          <w:lang w:val="sq-AL"/>
        </w:rPr>
        <w:t>të zgjidhur Marrëveshjen e Huas;</w:t>
      </w:r>
      <w:r w:rsidR="008E3465" w:rsidRPr="008D7617">
        <w:rPr>
          <w:lang w:val="sq-AL"/>
        </w:rPr>
        <w:t xml:space="preserve"> dhe</w:t>
      </w:r>
    </w:p>
    <w:p w:rsidR="008E3465" w:rsidRPr="008D7617" w:rsidRDefault="00EA0342" w:rsidP="008E3465">
      <w:pPr>
        <w:pStyle w:val="Paragrafi"/>
        <w:rPr>
          <w:lang w:val="sq-AL"/>
        </w:rPr>
      </w:pPr>
      <w:r w:rsidRPr="008D7617">
        <w:rPr>
          <w:lang w:val="sq-AL"/>
        </w:rPr>
        <w:t xml:space="preserve">h) </w:t>
      </w:r>
      <w:r w:rsidR="008E3465" w:rsidRPr="008D7617">
        <w:rPr>
          <w:lang w:val="sq-AL"/>
        </w:rPr>
        <w:t>çdo e drejtë që Huadhënësi mund të ketë për kompensimin e Debisë kundrejt një kundërpretendimi të Huamarrësit.</w:t>
      </w:r>
    </w:p>
    <w:p w:rsidR="008E3465" w:rsidRPr="008D7617" w:rsidRDefault="00EA0342" w:rsidP="008E3465">
      <w:pPr>
        <w:pStyle w:val="Paragrafi"/>
        <w:rPr>
          <w:lang w:val="sq-AL"/>
        </w:rPr>
      </w:pPr>
      <w:r w:rsidRPr="008D7617">
        <w:rPr>
          <w:lang w:val="sq-AL"/>
        </w:rPr>
        <w:t xml:space="preserve">6. </w:t>
      </w:r>
      <w:r w:rsidR="008E3465" w:rsidRPr="008D7617">
        <w:rPr>
          <w:lang w:val="sq-AL"/>
        </w:rPr>
        <w:t>Tatimet</w:t>
      </w:r>
    </w:p>
    <w:p w:rsidR="008E3465" w:rsidRPr="008D7617" w:rsidRDefault="008E3465" w:rsidP="008E3465">
      <w:pPr>
        <w:pStyle w:val="Paragrafi"/>
        <w:rPr>
          <w:lang w:val="sq-AL"/>
        </w:rPr>
      </w:pPr>
      <w:r w:rsidRPr="008D7617">
        <w:rPr>
          <w:lang w:val="sq-AL"/>
        </w:rPr>
        <w:t xml:space="preserve">Çdo shumë që paguan Garantuesi sipas kësaj Marrëveshjeje do të paguhet e çliruar dhe e shlyer dhe pa asnjë zbritje të tatimeve të mbajtura në burim. Tatimet e mbajtura në burim janë tatime, tarifa apo taksa qeveritare të çfarëdo natyre, të cilat vendosen apo mblidhen nga ose në emër të shtetit të Garantuesit dhe që zbriten nga çdo rimbursim sipas kësaj </w:t>
      </w:r>
      <w:r w:rsidR="00021605" w:rsidRPr="008D7617">
        <w:rPr>
          <w:lang w:val="sq-AL"/>
        </w:rPr>
        <w:t xml:space="preserve">Marrëveshje </w:t>
      </w:r>
      <w:r w:rsidRPr="008D7617">
        <w:rPr>
          <w:lang w:val="sq-AL"/>
        </w:rPr>
        <w:t>dhe/ose sipas Marrëveshjes së Huas. Në rast se zbritja e tatimeve të mbajtura në burim kërkohet me ligj, atëherë Garantuesi paguan ato shuma shtesë që mund të jenë të nevojshme, me qëllim që shumat neto të marra nga Huadhënësi pas zbritjeve të jenë të barabarta me shumën që do të merrej nëse një zbritje e tillë nuk do të kërkohej.</w:t>
      </w:r>
    </w:p>
    <w:p w:rsidR="008E3465" w:rsidRPr="008D7617" w:rsidRDefault="008E3465" w:rsidP="008E3465">
      <w:pPr>
        <w:pStyle w:val="Paragrafi"/>
        <w:rPr>
          <w:lang w:val="sq-AL"/>
        </w:rPr>
      </w:pPr>
      <w:r w:rsidRPr="008D7617">
        <w:rPr>
          <w:lang w:val="sq-AL"/>
        </w:rPr>
        <w:t>7.</w:t>
      </w:r>
      <w:r w:rsidR="00EA0342" w:rsidRPr="008D7617">
        <w:rPr>
          <w:lang w:val="sq-AL"/>
        </w:rPr>
        <w:t xml:space="preserve"> </w:t>
      </w:r>
      <w:r w:rsidRPr="008D7617">
        <w:rPr>
          <w:lang w:val="sq-AL"/>
        </w:rPr>
        <w:t xml:space="preserve">Kompensimi i </w:t>
      </w:r>
      <w:r w:rsidR="00021605" w:rsidRPr="008D7617">
        <w:rPr>
          <w:lang w:val="sq-AL"/>
        </w:rPr>
        <w:t>monedhës</w:t>
      </w:r>
    </w:p>
    <w:p w:rsidR="008E3465" w:rsidRPr="008D7617" w:rsidRDefault="008E3465" w:rsidP="008E3465">
      <w:pPr>
        <w:pStyle w:val="Paragrafi"/>
        <w:rPr>
          <w:lang w:val="sq-AL"/>
        </w:rPr>
      </w:pPr>
      <w:r w:rsidRPr="008D7617">
        <w:rPr>
          <w:lang w:val="sq-AL"/>
        </w:rPr>
        <w:t>Pagesat e kryera nga Garantuesi ndaj Huadhënësit,  në zbatim të një vendimi ose urdhri të lëshuar nga gjykata penale ose administrative, në monedhë të ndryshme nga ajo e Garancisë (Monedha e Garancisë) përbën përmbushje të detyrimit të Garantuesit vetëm në masën që shuma e Monedhës së Garancisë të cilën Huadhënësi, menjëherë pas marrjes së rimbursimit në monedhën  në fjalë, do të ishte i aftë të blinte me shumën e marrë në këtë mënyrë në një treg të njohur të këmbimit valutor. Në rast se një shumë e tillë do të ishte më e vogël se shuma e detyruar e shprehur në Monedhën e Garancisë sipas kësaj Marrëveshjeje Garan</w:t>
      </w:r>
      <w:r w:rsidR="00021605">
        <w:rPr>
          <w:lang w:val="sq-AL"/>
        </w:rPr>
        <w:t>cie, në atë kohë si një detyrim</w:t>
      </w:r>
      <w:r w:rsidRPr="008D7617">
        <w:rPr>
          <w:lang w:val="sq-AL"/>
        </w:rPr>
        <w:t xml:space="preserve"> më vete dhe i pavarur, që bëhet shkak për ngritje pretendimi, Garantuesi ka detyrimin të paguajë diferencën.</w:t>
      </w:r>
    </w:p>
    <w:p w:rsidR="008E3465" w:rsidRPr="008D7617" w:rsidRDefault="00EA0342" w:rsidP="008E3465">
      <w:pPr>
        <w:pStyle w:val="Paragrafi"/>
        <w:rPr>
          <w:lang w:val="sq-AL"/>
        </w:rPr>
      </w:pPr>
      <w:r w:rsidRPr="008D7617">
        <w:rPr>
          <w:lang w:val="sq-AL"/>
        </w:rPr>
        <w:t xml:space="preserve">8. </w:t>
      </w:r>
      <w:r w:rsidR="008E3465" w:rsidRPr="008D7617">
        <w:rPr>
          <w:lang w:val="sq-AL"/>
        </w:rPr>
        <w:t>Kufizimi i kalimit të përgjegjësive</w:t>
      </w:r>
    </w:p>
    <w:p w:rsidR="008E3465" w:rsidRPr="008D7617" w:rsidRDefault="008E3465" w:rsidP="008E3465">
      <w:pPr>
        <w:pStyle w:val="Paragrafi"/>
        <w:rPr>
          <w:lang w:val="sq-AL"/>
        </w:rPr>
      </w:pPr>
      <w:r w:rsidRPr="008D7617">
        <w:rPr>
          <w:lang w:val="sq-AL"/>
        </w:rPr>
        <w:t>Në masën që Debia nuk është shlyer dhe ka mbetur pa u rimbursuar ndonjë shumë, sipas Marrëveshjes së Huas, Garantuesi nuk merr përsipër të ngrejë pretendimet që mund të ketë kundër Huamarrësit për arsye të ushtrimit të detyrimeve të Garantuesit sipas kësaj Marrëveshje</w:t>
      </w:r>
      <w:r w:rsidR="00021605">
        <w:rPr>
          <w:lang w:val="sq-AL"/>
        </w:rPr>
        <w:t>je</w:t>
      </w:r>
      <w:r w:rsidRPr="008D7617">
        <w:rPr>
          <w:lang w:val="sq-AL"/>
        </w:rPr>
        <w:t xml:space="preserve"> Garancie, qoftë sipas kontratës apo ligjit, derisa Debia të shlyhet dhe të gjitha shumat që i detyrohen Huadhënësit sipas Marrëveshjes së Huas të merren apo kompensohen plotësisht dhe në mënyrë të pakthyeshme. Çdo shumë që Garantuesi arkëton apo kompenson nga Huamarrësi mbahet në garanci mirëbesimi dhe i paguhet menjëherë Huadhënësit. Në rast se Garantuesi paguan Huadhënësin sipas kësaj Marrëveshjeje, Garantuesi do të kalohet në të drejtat e Huadhënësit kundrejt Huamarrësit pasi Debia të jetë shlyer dhe të gjitha shumat që i takojnë Huadhënësit sipas Marrëveshjes së Huas të jenë marrë apo kompensuar plotësisht dhe në mënyrë të pakthyeshme nga Huadhënësi.</w:t>
      </w:r>
    </w:p>
    <w:p w:rsidR="008E3465" w:rsidRPr="008D7617" w:rsidRDefault="00EA0342" w:rsidP="008E3465">
      <w:pPr>
        <w:pStyle w:val="Paragrafi"/>
        <w:rPr>
          <w:lang w:val="sq-AL"/>
        </w:rPr>
      </w:pPr>
      <w:r w:rsidRPr="008D7617">
        <w:rPr>
          <w:lang w:val="sq-AL"/>
        </w:rPr>
        <w:t xml:space="preserve">9. </w:t>
      </w:r>
      <w:r w:rsidR="008E3465" w:rsidRPr="008D7617">
        <w:rPr>
          <w:lang w:val="sq-AL"/>
        </w:rPr>
        <w:t>Shpërndarja</w:t>
      </w:r>
      <w:r w:rsidR="00021605">
        <w:rPr>
          <w:lang w:val="sq-AL"/>
        </w:rPr>
        <w:t>/</w:t>
      </w:r>
      <w:r w:rsidR="00EB4ACB" w:rsidRPr="008D7617">
        <w:rPr>
          <w:lang w:val="sq-AL"/>
        </w:rPr>
        <w:t>ndryshimi i strukturës</w:t>
      </w:r>
    </w:p>
    <w:p w:rsidR="008E3465" w:rsidRPr="008D7617" w:rsidRDefault="008E3465" w:rsidP="008E3465">
      <w:pPr>
        <w:pStyle w:val="Paragrafi"/>
        <w:rPr>
          <w:lang w:val="sq-AL"/>
        </w:rPr>
      </w:pPr>
      <w:r w:rsidRPr="008D7617">
        <w:rPr>
          <w:lang w:val="sq-AL"/>
        </w:rPr>
        <w:t xml:space="preserve">Detyrimet sipas kësaj Marrëveshjeje Garancie mbeten në fuqi pavarësisht shpërndarjes ose ndryshimit në strukturën apo formën juridike të Huamarrësit.  </w:t>
      </w:r>
    </w:p>
    <w:p w:rsidR="008E3465" w:rsidRPr="008D7617" w:rsidRDefault="00021605" w:rsidP="008E3465">
      <w:pPr>
        <w:pStyle w:val="Paragrafi"/>
        <w:rPr>
          <w:lang w:val="sq-AL"/>
        </w:rPr>
      </w:pPr>
      <w:r>
        <w:rPr>
          <w:lang w:val="sq-AL"/>
        </w:rPr>
        <w:t xml:space="preserve">10. </w:t>
      </w:r>
      <w:r w:rsidR="008E3465" w:rsidRPr="008D7617">
        <w:rPr>
          <w:lang w:val="sq-AL"/>
        </w:rPr>
        <w:t>Ristrukturimi</w:t>
      </w:r>
    </w:p>
    <w:p w:rsidR="008E3465" w:rsidRPr="008D7617" w:rsidRDefault="008E3465" w:rsidP="008E3465">
      <w:pPr>
        <w:pStyle w:val="Paragrafi"/>
        <w:rPr>
          <w:lang w:val="sq-AL"/>
        </w:rPr>
      </w:pPr>
      <w:r w:rsidRPr="008D7617">
        <w:rPr>
          <w:lang w:val="sq-AL"/>
        </w:rPr>
        <w:t>Huadhënësi, pa pëlqimin e Garantuesit, gëzon të drejtën e riskedulimit apo ristrukturimit të principalit, interesave dhe shumave të tjera të detyrueshme sipas Marrëveshjes së Huas, të çlirojë Huadhënësin nga detyrimet e tij dhe/ose të pranojë një debitor të ri nëse, për arsye të cilat Huadhënësi i çmon të rëndësishme, Huadhënësi ose shoqëritë e tjera të grupit Deutche</w:t>
      </w:r>
      <w:r w:rsidR="00AA09CF">
        <w:rPr>
          <w:lang w:val="sq-AL"/>
        </w:rPr>
        <w:t xml:space="preserve"> </w:t>
      </w:r>
      <w:r w:rsidRPr="008D7617">
        <w:rPr>
          <w:lang w:val="sq-AL"/>
        </w:rPr>
        <w:t>Bank bien dakord për masa të ngjashme edhe për sa i përket Huadhënësit ose kreditë e tyre të tjera të shtrira tek entet në shtetin e Huamarrësit. Këto masa nuk ndryshojnë përgjegjësinë e Garantuesit sipas kësaj Marrëveshjeje Garancie, dhe Garantuesi merr përsipër t</w:t>
      </w:r>
      <w:r w:rsidR="00A14B7A">
        <w:rPr>
          <w:lang w:val="sq-AL"/>
        </w:rPr>
        <w:t>’</w:t>
      </w:r>
      <w:r w:rsidRPr="008D7617">
        <w:rPr>
          <w:lang w:val="sq-AL"/>
        </w:rPr>
        <w:t xml:space="preserve">i paguajë plotësisht Huadhënësit me kërkesë të parë, në përputhje me kushtet e kësaj </w:t>
      </w:r>
      <w:r w:rsidR="00021605" w:rsidRPr="008D7617">
        <w:rPr>
          <w:lang w:val="sq-AL"/>
        </w:rPr>
        <w:t>Marrëveshjeje</w:t>
      </w:r>
      <w:r w:rsidRPr="008D7617">
        <w:rPr>
          <w:lang w:val="sq-AL"/>
        </w:rPr>
        <w:t>, të gjitha shumat dhe në një afat të tillë sikur të ishin maturuar nëse Marrëveshja e Huas dhe Debia do të kishin mbetur në fuqi dhe të pandryshuara. Garantuesi nuk është i detyruar të japë pëlqimin në lidhje me kushtet dhe dokumentacionin e riskedulimit, ristrukturimit, çlirimit apo sipërmarrjes së borxhit.</w:t>
      </w:r>
    </w:p>
    <w:p w:rsidR="008E3465" w:rsidRPr="008D7617" w:rsidRDefault="00021605" w:rsidP="008E3465">
      <w:pPr>
        <w:pStyle w:val="Paragrafi"/>
        <w:rPr>
          <w:lang w:val="sq-AL"/>
        </w:rPr>
      </w:pPr>
      <w:r>
        <w:rPr>
          <w:lang w:val="sq-AL"/>
        </w:rPr>
        <w:t>11.</w:t>
      </w:r>
      <w:r>
        <w:rPr>
          <w:lang w:val="sq-AL"/>
        </w:rPr>
        <w:tab/>
        <w:t>Para të r</w:t>
      </w:r>
      <w:r w:rsidR="008E3465" w:rsidRPr="008D7617">
        <w:rPr>
          <w:lang w:val="sq-AL"/>
        </w:rPr>
        <w:t>eja</w:t>
      </w:r>
    </w:p>
    <w:p w:rsidR="008E3465" w:rsidRPr="008D7617" w:rsidRDefault="008E3465" w:rsidP="008E3465">
      <w:pPr>
        <w:pStyle w:val="Paragrafi"/>
        <w:rPr>
          <w:lang w:val="sq-AL"/>
        </w:rPr>
      </w:pPr>
      <w:r w:rsidRPr="008D7617">
        <w:rPr>
          <w:lang w:val="sq-AL"/>
        </w:rPr>
        <w:t>Nëse Huadhënësi bie dakord në lidhje me ristrukturimin e borxhit apo për të shmangur një ristrukturim të tillë, për t</w:t>
      </w:r>
      <w:r w:rsidR="00A14B7A">
        <w:rPr>
          <w:lang w:val="sq-AL"/>
        </w:rPr>
        <w:t>’</w:t>
      </w:r>
      <w:r w:rsidRPr="008D7617">
        <w:rPr>
          <w:lang w:val="sq-AL"/>
        </w:rPr>
        <w:t>i dhënë Huamarrësit kredi të reja (</w:t>
      </w:r>
      <w:r w:rsidR="00021605" w:rsidRPr="008D7617">
        <w:rPr>
          <w:lang w:val="sq-AL"/>
        </w:rPr>
        <w:t xml:space="preserve">para të reja) </w:t>
      </w:r>
      <w:r w:rsidRPr="008D7617">
        <w:rPr>
          <w:lang w:val="sq-AL"/>
        </w:rPr>
        <w:t xml:space="preserve">ose enteve të tjera të sektorit publik apo privat në vendin e Huamarrësit dhe nëse pjesëmarrja e Huadhënësit në </w:t>
      </w:r>
      <w:r w:rsidR="00021605" w:rsidRPr="008D7617">
        <w:rPr>
          <w:lang w:val="sq-AL"/>
        </w:rPr>
        <w:t xml:space="preserve">para të reja </w:t>
      </w:r>
      <w:r w:rsidRPr="008D7617">
        <w:rPr>
          <w:lang w:val="sq-AL"/>
        </w:rPr>
        <w:t>do të llogaritej mbi bazën e kredive të reja të dhëna nga Huadhënësi dhe/apo shoqëri të tjera të grupit të Deutche</w:t>
      </w:r>
      <w:r w:rsidR="004E231B">
        <w:rPr>
          <w:lang w:val="sq-AL"/>
        </w:rPr>
        <w:t xml:space="preserve"> </w:t>
      </w:r>
      <w:r w:rsidRPr="008D7617">
        <w:rPr>
          <w:lang w:val="sq-AL"/>
        </w:rPr>
        <w:t xml:space="preserve">Bank për Huamarrësin apo ente të tjera, Garantuesi garanton në mënyrë të pakthyeshme dhe pa kushte, në përputhje me kushtet e kësaj Marrëveshjeje, atë pjesë të pretendimeve për principalin, interesat, kostot, shpenzimet, tarifat dhe shuma të tjera që duhen paguar në lidhje me </w:t>
      </w:r>
      <w:r w:rsidR="00021605" w:rsidRPr="008D7617">
        <w:rPr>
          <w:lang w:val="sq-AL"/>
        </w:rPr>
        <w:t xml:space="preserve">paratë e reja </w:t>
      </w:r>
      <w:r w:rsidRPr="008D7617">
        <w:rPr>
          <w:lang w:val="sq-AL"/>
        </w:rPr>
        <w:t xml:space="preserve">nëpërmjet të cilave është rritur pjesëmarrja e Huadhënësit në </w:t>
      </w:r>
      <w:r w:rsidR="00021605" w:rsidRPr="008D7617">
        <w:rPr>
          <w:lang w:val="sq-AL"/>
        </w:rPr>
        <w:t xml:space="preserve">paratë e reja </w:t>
      </w:r>
      <w:r w:rsidRPr="008D7617">
        <w:rPr>
          <w:lang w:val="sq-AL"/>
        </w:rPr>
        <w:t xml:space="preserve">në përputhje me Debinë, pavarësisht nëse Huadhënësi është i detyruar me ligj për të marrë pjesë në ristrukturimin e </w:t>
      </w:r>
      <w:r w:rsidR="00021605" w:rsidRPr="008D7617">
        <w:rPr>
          <w:lang w:val="sq-AL"/>
        </w:rPr>
        <w:t xml:space="preserve">parave </w:t>
      </w:r>
      <w:r w:rsidRPr="008D7617">
        <w:rPr>
          <w:lang w:val="sq-AL"/>
        </w:rPr>
        <w:t xml:space="preserve">të </w:t>
      </w:r>
      <w:r w:rsidR="00021605" w:rsidRPr="008D7617">
        <w:rPr>
          <w:lang w:val="sq-AL"/>
        </w:rPr>
        <w:t>reja</w:t>
      </w:r>
      <w:r w:rsidRPr="008D7617">
        <w:rPr>
          <w:lang w:val="sq-AL"/>
        </w:rPr>
        <w:t xml:space="preserve">. Në këtë rast, kërkohet pëlqimi i Garantuesit për kushtet e dokumentacionit të </w:t>
      </w:r>
      <w:r w:rsidR="00021605" w:rsidRPr="008D7617">
        <w:rPr>
          <w:lang w:val="sq-AL"/>
        </w:rPr>
        <w:t>parave të reja</w:t>
      </w:r>
      <w:r w:rsidRPr="008D7617">
        <w:rPr>
          <w:lang w:val="sq-AL"/>
        </w:rPr>
        <w:t>.</w:t>
      </w:r>
    </w:p>
    <w:p w:rsidR="008E3465" w:rsidRPr="008D7617" w:rsidRDefault="008E3465" w:rsidP="008E3465">
      <w:pPr>
        <w:pStyle w:val="Paragrafi"/>
        <w:rPr>
          <w:lang w:val="sq-AL"/>
        </w:rPr>
      </w:pPr>
      <w:r w:rsidRPr="008D7617">
        <w:rPr>
          <w:lang w:val="sq-AL"/>
        </w:rPr>
        <w:t>12.</w:t>
      </w:r>
      <w:r w:rsidRPr="008D7617">
        <w:rPr>
          <w:lang w:val="sq-AL"/>
        </w:rPr>
        <w:tab/>
        <w:t>Informacioni</w:t>
      </w:r>
    </w:p>
    <w:p w:rsidR="008E3465" w:rsidRPr="008D7617" w:rsidRDefault="008E3465" w:rsidP="008E3465">
      <w:pPr>
        <w:pStyle w:val="Paragrafi"/>
        <w:rPr>
          <w:lang w:val="sq-AL"/>
        </w:rPr>
      </w:pPr>
      <w:r w:rsidRPr="008D7617">
        <w:rPr>
          <w:lang w:val="sq-AL"/>
        </w:rPr>
        <w:t>12.1</w:t>
      </w:r>
      <w:r w:rsidRPr="008D7617">
        <w:rPr>
          <w:lang w:val="sq-AL"/>
        </w:rPr>
        <w:tab/>
        <w:t>Garantuesi i jep Huadhënësit një listë firmash të autorizuara të personave të autorizuar për të bërë të gjitha deklaratat për Huadhënësin në emër të Garantuesit, në lidhje me këtë Marrëveshje Garancie. Garantuesi duhet gjithmonë të mbajë të përditësuar listën e firmave të autorizuara.</w:t>
      </w:r>
    </w:p>
    <w:p w:rsidR="008E3465" w:rsidRPr="008D7617" w:rsidRDefault="008E3465" w:rsidP="008E3465">
      <w:pPr>
        <w:pStyle w:val="Paragrafi"/>
        <w:rPr>
          <w:lang w:val="sq-AL"/>
        </w:rPr>
      </w:pPr>
      <w:r w:rsidRPr="008D7617">
        <w:rPr>
          <w:lang w:val="sq-AL"/>
        </w:rPr>
        <w:t>12.2</w:t>
      </w:r>
      <w:r w:rsidRPr="008D7617">
        <w:rPr>
          <w:lang w:val="sq-AL"/>
        </w:rPr>
        <w:tab/>
        <w:t>Ndryshimet dhe plotësimet e kësaj Marrëveshjeje Garancie bëhen dhe  vendosen vetëm me shkrim. Nga kjo kërkesë mund të hiqet dorë vetëm me marrëveshje me shkrim.</w:t>
      </w:r>
    </w:p>
    <w:p w:rsidR="008E3465" w:rsidRPr="008D7617" w:rsidRDefault="008E3465" w:rsidP="008E3465">
      <w:pPr>
        <w:pStyle w:val="Paragrafi"/>
        <w:rPr>
          <w:lang w:val="sq-AL"/>
        </w:rPr>
      </w:pPr>
      <w:r w:rsidRPr="008D7617">
        <w:rPr>
          <w:lang w:val="sq-AL"/>
        </w:rPr>
        <w:t>Të gjitha deklaratat dhe njoftimet komunikohen nëpërmjet shkresave ose me transmetim el</w:t>
      </w:r>
      <w:r w:rsidR="00021605">
        <w:rPr>
          <w:lang w:val="sq-AL"/>
        </w:rPr>
        <w:t>ektronik në adresat e mëposhtme</w:t>
      </w:r>
      <w:r w:rsidRPr="008D7617">
        <w:rPr>
          <w:lang w:val="sq-AL"/>
        </w:rPr>
        <w:t>:</w:t>
      </w:r>
    </w:p>
    <w:p w:rsidR="00EA0342" w:rsidRPr="008D7617" w:rsidRDefault="008E3465" w:rsidP="008E3465">
      <w:pPr>
        <w:pStyle w:val="Paragrafi"/>
        <w:rPr>
          <w:lang w:val="sq-AL"/>
        </w:rPr>
      </w:pPr>
      <w:r w:rsidRPr="008D7617">
        <w:rPr>
          <w:lang w:val="sq-AL"/>
        </w:rPr>
        <w:t>Për Garantuesin:</w:t>
      </w:r>
      <w:r w:rsidRPr="008D7617">
        <w:rPr>
          <w:lang w:val="sq-AL"/>
        </w:rPr>
        <w:tab/>
        <w:t xml:space="preserve">  </w:t>
      </w:r>
    </w:p>
    <w:p w:rsidR="008E3465" w:rsidRPr="008D7617" w:rsidRDefault="008E3465" w:rsidP="008E3465">
      <w:pPr>
        <w:pStyle w:val="Paragrafi"/>
        <w:rPr>
          <w:lang w:val="sq-AL"/>
        </w:rPr>
      </w:pPr>
      <w:r w:rsidRPr="008D7617">
        <w:rPr>
          <w:lang w:val="sq-AL"/>
        </w:rPr>
        <w:t>Republika e Shqipërisë, e përfaqësuar nga Ministria e Financave</w:t>
      </w:r>
    </w:p>
    <w:p w:rsidR="008E3465" w:rsidRPr="008D7617" w:rsidRDefault="008E3465" w:rsidP="008E3465">
      <w:pPr>
        <w:pStyle w:val="Paragrafi"/>
        <w:rPr>
          <w:lang w:val="sq-AL"/>
        </w:rPr>
      </w:pPr>
      <w:r w:rsidRPr="008D7617">
        <w:rPr>
          <w:lang w:val="sq-AL"/>
        </w:rPr>
        <w:t xml:space="preserve">Rr. </w:t>
      </w:r>
      <w:r w:rsidR="006F6138">
        <w:rPr>
          <w:lang w:val="sq-AL"/>
        </w:rPr>
        <w:t>“</w:t>
      </w:r>
      <w:r w:rsidRPr="008D7617">
        <w:rPr>
          <w:lang w:val="sq-AL"/>
        </w:rPr>
        <w:t>I. Qemali</w:t>
      </w:r>
      <w:r w:rsidR="006F6138">
        <w:rPr>
          <w:lang w:val="sq-AL"/>
        </w:rPr>
        <w:t>”</w:t>
      </w:r>
      <w:r w:rsidRPr="008D7617">
        <w:rPr>
          <w:lang w:val="sq-AL"/>
        </w:rPr>
        <w:t xml:space="preserve">, </w:t>
      </w:r>
      <w:r w:rsidR="006F6138">
        <w:rPr>
          <w:lang w:val="sq-AL"/>
        </w:rPr>
        <w:t>n</w:t>
      </w:r>
      <w:r w:rsidRPr="008D7617">
        <w:rPr>
          <w:lang w:val="sq-AL"/>
        </w:rPr>
        <w:t>r. 11</w:t>
      </w:r>
      <w:r w:rsidR="006F6138">
        <w:rPr>
          <w:lang w:val="sq-AL"/>
        </w:rPr>
        <w:t>,</w:t>
      </w:r>
      <w:r w:rsidRPr="008D7617">
        <w:rPr>
          <w:lang w:val="sq-AL"/>
        </w:rPr>
        <w:t xml:space="preserve"> Tiranë, Shqipëri</w:t>
      </w:r>
    </w:p>
    <w:p w:rsidR="008E3465" w:rsidRPr="008D7617" w:rsidRDefault="008E3465" w:rsidP="008E3465">
      <w:pPr>
        <w:pStyle w:val="Paragrafi"/>
        <w:rPr>
          <w:lang w:val="sq-AL"/>
        </w:rPr>
      </w:pPr>
      <w:r w:rsidRPr="008D7617">
        <w:rPr>
          <w:lang w:val="sq-AL"/>
        </w:rPr>
        <w:t>Telefaks: _______</w:t>
      </w:r>
    </w:p>
    <w:p w:rsidR="00EA0342" w:rsidRPr="008D7617" w:rsidRDefault="00EA0342" w:rsidP="008E3465">
      <w:pPr>
        <w:pStyle w:val="Paragrafi"/>
        <w:rPr>
          <w:lang w:val="sq-AL"/>
        </w:rPr>
      </w:pPr>
    </w:p>
    <w:p w:rsidR="00EA0342" w:rsidRPr="008D7617" w:rsidRDefault="008E3465" w:rsidP="008E3465">
      <w:pPr>
        <w:pStyle w:val="Paragrafi"/>
        <w:rPr>
          <w:lang w:val="sq-AL"/>
        </w:rPr>
      </w:pPr>
      <w:r w:rsidRPr="008D7617">
        <w:rPr>
          <w:lang w:val="sq-AL"/>
        </w:rPr>
        <w:t>ose për Huadhënësin:</w:t>
      </w:r>
      <w:r w:rsidRPr="008D7617">
        <w:rPr>
          <w:lang w:val="sq-AL"/>
        </w:rPr>
        <w:tab/>
      </w:r>
    </w:p>
    <w:p w:rsidR="008E3465" w:rsidRPr="008D7617" w:rsidRDefault="008E3465" w:rsidP="008E3465">
      <w:pPr>
        <w:pStyle w:val="Paragrafi"/>
        <w:rPr>
          <w:lang w:val="sq-AL"/>
        </w:rPr>
      </w:pPr>
      <w:r w:rsidRPr="008D7617">
        <w:rPr>
          <w:lang w:val="sq-AL"/>
        </w:rPr>
        <w:t>Deutsche</w:t>
      </w:r>
      <w:r w:rsidR="00A14B7A">
        <w:rPr>
          <w:lang w:val="sq-AL"/>
        </w:rPr>
        <w:t xml:space="preserve"> </w:t>
      </w:r>
      <w:r w:rsidRPr="008D7617">
        <w:rPr>
          <w:lang w:val="sq-AL"/>
        </w:rPr>
        <w:t>Bank AG</w:t>
      </w:r>
    </w:p>
    <w:p w:rsidR="008E3465" w:rsidRPr="008D7617" w:rsidRDefault="008E3465" w:rsidP="008E3465">
      <w:pPr>
        <w:pStyle w:val="Paragrafi"/>
        <w:rPr>
          <w:lang w:val="sq-AL"/>
        </w:rPr>
      </w:pPr>
      <w:r w:rsidRPr="008D7617">
        <w:rPr>
          <w:lang w:val="sq-AL"/>
        </w:rPr>
        <w:t>Structured</w:t>
      </w:r>
      <w:r w:rsidR="00A14B7A">
        <w:rPr>
          <w:lang w:val="sq-AL"/>
        </w:rPr>
        <w:t xml:space="preserve"> </w:t>
      </w:r>
      <w:r w:rsidRPr="008D7617">
        <w:rPr>
          <w:lang w:val="sq-AL"/>
        </w:rPr>
        <w:t xml:space="preserve">Trade&amp;Export Finance </w:t>
      </w:r>
    </w:p>
    <w:p w:rsidR="008E3465" w:rsidRPr="008D7617" w:rsidRDefault="008E3465" w:rsidP="008E3465">
      <w:pPr>
        <w:pStyle w:val="Paragrafi"/>
        <w:rPr>
          <w:lang w:val="sq-AL"/>
        </w:rPr>
      </w:pPr>
      <w:r w:rsidRPr="008D7617">
        <w:rPr>
          <w:lang w:val="sq-AL"/>
        </w:rPr>
        <w:t xml:space="preserve">Taunusanlage 12 D-60325 Frankfurt </w:t>
      </w:r>
    </w:p>
    <w:p w:rsidR="008E3465" w:rsidRPr="008D7617" w:rsidRDefault="008E3465" w:rsidP="008E3465">
      <w:pPr>
        <w:pStyle w:val="Paragrafi"/>
        <w:rPr>
          <w:lang w:val="sq-AL"/>
        </w:rPr>
      </w:pPr>
      <w:r w:rsidRPr="008D7617">
        <w:rPr>
          <w:lang w:val="sq-AL"/>
        </w:rPr>
        <w:t>Republika Federale e Gjermanisë</w:t>
      </w:r>
    </w:p>
    <w:p w:rsidR="008E3465" w:rsidRPr="008D7617" w:rsidRDefault="008E3465" w:rsidP="008E3465">
      <w:pPr>
        <w:pStyle w:val="Paragrafi"/>
        <w:rPr>
          <w:lang w:val="sq-AL"/>
        </w:rPr>
      </w:pPr>
      <w:r w:rsidRPr="008D7617">
        <w:rPr>
          <w:lang w:val="sq-AL"/>
        </w:rPr>
        <w:t>Telefaks: +49-69-910-34636, -32610 ose -39765</w:t>
      </w:r>
    </w:p>
    <w:p w:rsidR="00021605" w:rsidRDefault="00021605" w:rsidP="008E3465">
      <w:pPr>
        <w:pStyle w:val="Paragrafi"/>
        <w:rPr>
          <w:lang w:val="sq-AL"/>
        </w:rPr>
      </w:pPr>
    </w:p>
    <w:p w:rsidR="008E3465" w:rsidRPr="008D7617" w:rsidRDefault="008E3465" w:rsidP="008E3465">
      <w:pPr>
        <w:pStyle w:val="Paragrafi"/>
        <w:rPr>
          <w:lang w:val="sq-AL"/>
        </w:rPr>
      </w:pPr>
      <w:r w:rsidRPr="008D7617">
        <w:rPr>
          <w:lang w:val="sq-AL"/>
        </w:rPr>
        <w:t xml:space="preserve">Çdo ndryshim në emrat dhe adresat e mësipërme të biznesit do të jetë detyrues vetëm pas marrjes nga Huadhënësi ose nga Garantuesi, përkatësisht, të njoftimit ose </w:t>
      </w:r>
      <w:r w:rsidR="00021605">
        <w:rPr>
          <w:lang w:val="sq-AL"/>
        </w:rPr>
        <w:t xml:space="preserve">të </w:t>
      </w:r>
      <w:r w:rsidRPr="008D7617">
        <w:rPr>
          <w:lang w:val="sq-AL"/>
        </w:rPr>
        <w:t xml:space="preserve">dokumenteve që evidentojnë një ndryshim të tillë. </w:t>
      </w:r>
    </w:p>
    <w:p w:rsidR="008E3465" w:rsidRPr="008D7617" w:rsidRDefault="008E3465" w:rsidP="008E3465">
      <w:pPr>
        <w:pStyle w:val="Paragrafi"/>
        <w:rPr>
          <w:lang w:val="sq-AL"/>
        </w:rPr>
      </w:pPr>
      <w:r w:rsidRPr="008D7617">
        <w:rPr>
          <w:lang w:val="sq-AL"/>
        </w:rPr>
        <w:t>12.3</w:t>
      </w:r>
      <w:r w:rsidRPr="008D7617">
        <w:rPr>
          <w:lang w:val="sq-AL"/>
        </w:rPr>
        <w:tab/>
        <w:t>Garantuesi njofton Huadhënësin pa vonesë për të gjitha rrethanat që mund të rrezikojnë zbatimin e duhur të Marrëveshjes së lidhur të Huas ose të kësaj Marrëveshjeje Garancie.</w:t>
      </w:r>
    </w:p>
    <w:p w:rsidR="008E3465" w:rsidRPr="008D7617" w:rsidRDefault="008E3465" w:rsidP="008E3465">
      <w:pPr>
        <w:pStyle w:val="Paragrafi"/>
        <w:rPr>
          <w:lang w:val="sq-AL"/>
        </w:rPr>
      </w:pPr>
      <w:r w:rsidRPr="008D7617">
        <w:rPr>
          <w:lang w:val="sq-AL"/>
        </w:rPr>
        <w:t>12.4</w:t>
      </w:r>
      <w:r w:rsidRPr="008D7617">
        <w:rPr>
          <w:lang w:val="sq-AL"/>
        </w:rPr>
        <w:tab/>
        <w:t>Derisa të gjitha detyrimet e marra përsipër në lidhje me Marrëveshjen e Huas të jenë përmbushur, Garantuesi do t</w:t>
      </w:r>
      <w:r w:rsidR="00A14B7A">
        <w:rPr>
          <w:lang w:val="sq-AL"/>
        </w:rPr>
        <w:t>’</w:t>
      </w:r>
      <w:r w:rsidRPr="008D7617">
        <w:rPr>
          <w:lang w:val="sq-AL"/>
        </w:rPr>
        <w:t>i japë Huadhënësit rregullisht</w:t>
      </w:r>
      <w:r w:rsidR="00021605">
        <w:rPr>
          <w:lang w:val="sq-AL"/>
        </w:rPr>
        <w:t>:</w:t>
      </w:r>
      <w:r w:rsidRPr="008D7617">
        <w:rPr>
          <w:lang w:val="sq-AL"/>
        </w:rPr>
        <w:t xml:space="preserve"> </w:t>
      </w:r>
    </w:p>
    <w:p w:rsidR="008E3465" w:rsidRPr="008D7617" w:rsidRDefault="00EA0342" w:rsidP="008E3465">
      <w:pPr>
        <w:pStyle w:val="Paragrafi"/>
        <w:rPr>
          <w:lang w:val="sq-AL"/>
        </w:rPr>
      </w:pPr>
      <w:r w:rsidRPr="008D7617">
        <w:rPr>
          <w:lang w:val="sq-AL"/>
        </w:rPr>
        <w:t xml:space="preserve">12.4.1 </w:t>
      </w:r>
      <w:r w:rsidR="008E3465" w:rsidRPr="008D7617">
        <w:rPr>
          <w:lang w:val="sq-AL"/>
        </w:rPr>
        <w:t>sapo të jetë i disponueshëm, por në çdo rast brenda 180 ditëve pas përfundimit të çdo viti financiar, një kopje të raportit vjetor të Bankës së Shqipërisë për atë vit financiar;</w:t>
      </w:r>
    </w:p>
    <w:p w:rsidR="008E3465" w:rsidRPr="008D7617" w:rsidRDefault="008E3465" w:rsidP="008E3465">
      <w:pPr>
        <w:pStyle w:val="Paragrafi"/>
        <w:rPr>
          <w:lang w:val="sq-AL"/>
        </w:rPr>
      </w:pPr>
      <w:r w:rsidRPr="008D7617">
        <w:rPr>
          <w:lang w:val="sq-AL"/>
        </w:rPr>
        <w:t xml:space="preserve">12.4.2 sapo të jetë i disponueshëm, por në çdo rast brenda muajit dhjetor të vitit të mëparshëm, buxhetin shtetëror vjetor të Garantuesit për çdo vit kalendarik; </w:t>
      </w:r>
    </w:p>
    <w:p w:rsidR="008E3465" w:rsidRPr="008D7617" w:rsidRDefault="00EA0342" w:rsidP="008E3465">
      <w:pPr>
        <w:pStyle w:val="Paragrafi"/>
        <w:rPr>
          <w:lang w:val="sq-AL"/>
        </w:rPr>
      </w:pPr>
      <w:r w:rsidRPr="008D7617">
        <w:rPr>
          <w:lang w:val="sq-AL"/>
        </w:rPr>
        <w:t xml:space="preserve">12.4.3 </w:t>
      </w:r>
      <w:r w:rsidR="008E3465" w:rsidRPr="008D7617">
        <w:rPr>
          <w:lang w:val="sq-AL"/>
        </w:rPr>
        <w:t>sapo të jetë i disponueshëm, por në çdo rast brenda 180 ditëve pas përfundimit të çdo viti financiar, pasqyrat financiare të Garantuesit për secilin vit financiar, duke përfshirë informacion në detaje të arsyeshme në lidhje me</w:t>
      </w:r>
      <w:r w:rsidR="00021605">
        <w:rPr>
          <w:lang w:val="sq-AL"/>
        </w:rPr>
        <w:t>:</w:t>
      </w:r>
    </w:p>
    <w:p w:rsidR="008E3465" w:rsidRPr="008D7617" w:rsidRDefault="00EA0342" w:rsidP="008E3465">
      <w:pPr>
        <w:pStyle w:val="Paragrafi"/>
        <w:rPr>
          <w:lang w:val="sq-AL"/>
        </w:rPr>
      </w:pPr>
      <w:r w:rsidRPr="008D7617">
        <w:rPr>
          <w:lang w:val="sq-AL"/>
        </w:rPr>
        <w:t xml:space="preserve">a) </w:t>
      </w:r>
      <w:r w:rsidR="008E3465" w:rsidRPr="008D7617">
        <w:rPr>
          <w:lang w:val="sq-AL"/>
        </w:rPr>
        <w:t>bilancin ndërkombëtar të pagesave të Garantuesit për atë vit financiar;</w:t>
      </w:r>
    </w:p>
    <w:p w:rsidR="008E3465" w:rsidRPr="008D7617" w:rsidRDefault="00EA0342" w:rsidP="008E3465">
      <w:pPr>
        <w:pStyle w:val="Paragrafi"/>
        <w:rPr>
          <w:lang w:val="sq-AL"/>
        </w:rPr>
      </w:pPr>
      <w:r w:rsidRPr="008D7617">
        <w:rPr>
          <w:lang w:val="sq-AL"/>
        </w:rPr>
        <w:t xml:space="preserve">b) </w:t>
      </w:r>
      <w:r w:rsidR="008E3465" w:rsidRPr="008D7617">
        <w:rPr>
          <w:lang w:val="sq-AL"/>
        </w:rPr>
        <w:t>i) titujt (mbajtjet) zyrtarë prej ari</w:t>
      </w:r>
      <w:r w:rsidR="00A14B7A">
        <w:rPr>
          <w:lang w:val="sq-AL"/>
        </w:rPr>
        <w:t xml:space="preserve">; </w:t>
      </w:r>
      <w:r w:rsidR="008E3465" w:rsidRPr="008D7617">
        <w:rPr>
          <w:lang w:val="sq-AL"/>
        </w:rPr>
        <w:t>ii) SDR (</w:t>
      </w:r>
      <w:r w:rsidR="00A14B7A" w:rsidRPr="008D7617">
        <w:rPr>
          <w:lang w:val="sq-AL"/>
        </w:rPr>
        <w:t>të drejtat speciale të tërheqjes</w:t>
      </w:r>
      <w:r w:rsidR="008E3465" w:rsidRPr="008D7617">
        <w:rPr>
          <w:lang w:val="sq-AL"/>
        </w:rPr>
        <w:t>)</w:t>
      </w:r>
      <w:r w:rsidR="00A14B7A">
        <w:rPr>
          <w:lang w:val="sq-AL"/>
        </w:rPr>
        <w:t xml:space="preserve">; </w:t>
      </w:r>
      <w:r w:rsidR="008E3465" w:rsidRPr="008D7617">
        <w:rPr>
          <w:lang w:val="sq-AL"/>
        </w:rPr>
        <w:t>iii) P</w:t>
      </w:r>
      <w:r w:rsidR="00A14B7A">
        <w:rPr>
          <w:lang w:val="sq-AL"/>
        </w:rPr>
        <w:t xml:space="preserve">ozicionet e </w:t>
      </w:r>
      <w:r w:rsidR="00021605">
        <w:rPr>
          <w:lang w:val="sq-AL"/>
        </w:rPr>
        <w:t xml:space="preserve">rezervave </w:t>
      </w:r>
      <w:r w:rsidR="00A14B7A">
        <w:rPr>
          <w:lang w:val="sq-AL"/>
        </w:rPr>
        <w:t xml:space="preserve">në Fond; </w:t>
      </w:r>
      <w:r w:rsidR="008E3465" w:rsidRPr="008D7617">
        <w:rPr>
          <w:lang w:val="sq-AL"/>
        </w:rPr>
        <w:t xml:space="preserve">iv) Kursin e </w:t>
      </w:r>
      <w:r w:rsidR="00021605" w:rsidRPr="008D7617">
        <w:rPr>
          <w:lang w:val="sq-AL"/>
        </w:rPr>
        <w:t>këmbimit valutor</w:t>
      </w:r>
      <w:r w:rsidR="00A14B7A">
        <w:rPr>
          <w:lang w:val="sq-AL"/>
        </w:rPr>
        <w:t>,</w:t>
      </w:r>
      <w:r w:rsidR="008E3465" w:rsidRPr="008D7617">
        <w:rPr>
          <w:lang w:val="sq-AL"/>
        </w:rPr>
        <w:t xml:space="preserve"> i cili është në pronësi ose mbahet nga Garantuesi, Banka e Shqipërisë apo ndonjë autoritet tjetër monetar i Garantuesit (SDR-të, </w:t>
      </w:r>
      <w:r w:rsidR="00021605" w:rsidRPr="008D7617">
        <w:rPr>
          <w:lang w:val="sq-AL"/>
        </w:rPr>
        <w:t xml:space="preserve">pozicionet e rezervave </w:t>
      </w:r>
      <w:r w:rsidR="008E3465" w:rsidRPr="008D7617">
        <w:rPr>
          <w:lang w:val="sq-AL"/>
        </w:rPr>
        <w:t xml:space="preserve">në Fond dhe </w:t>
      </w:r>
      <w:r w:rsidR="00021605" w:rsidRPr="008D7617">
        <w:rPr>
          <w:lang w:val="sq-AL"/>
        </w:rPr>
        <w:t xml:space="preserve">kursi i këmbimit valutor </w:t>
      </w:r>
      <w:r w:rsidR="008E3465" w:rsidRPr="008D7617">
        <w:rPr>
          <w:lang w:val="sq-AL"/>
        </w:rPr>
        <w:t>do të interpretohen sipas kuptimit të dhënë atyre nga FMN-ja)</w:t>
      </w:r>
      <w:r w:rsidR="00A14B7A">
        <w:rPr>
          <w:lang w:val="sq-AL"/>
        </w:rPr>
        <w:t>;</w:t>
      </w:r>
      <w:r w:rsidR="008E3465" w:rsidRPr="008D7617">
        <w:rPr>
          <w:lang w:val="sq-AL"/>
        </w:rPr>
        <w:t xml:space="preserve"> dhe v) shumën (siç është raportuar nga Banka e Shqipërisë) e borxhit të jashtëm të Garantuesit në fund të atij viti financiar; dhe</w:t>
      </w:r>
    </w:p>
    <w:p w:rsidR="008E3465" w:rsidRPr="008D7617" w:rsidRDefault="008E3465" w:rsidP="008E3465">
      <w:pPr>
        <w:pStyle w:val="Paragrafi"/>
        <w:rPr>
          <w:lang w:val="sq-AL"/>
        </w:rPr>
      </w:pPr>
      <w:r w:rsidRPr="008D7617">
        <w:rPr>
          <w:lang w:val="sq-AL"/>
        </w:rPr>
        <w:t>c)</w:t>
      </w:r>
      <w:r w:rsidR="00A14B7A">
        <w:rPr>
          <w:lang w:val="sq-AL"/>
        </w:rPr>
        <w:t xml:space="preserve"> </w:t>
      </w:r>
      <w:r w:rsidRPr="008D7617">
        <w:rPr>
          <w:lang w:val="sq-AL"/>
        </w:rPr>
        <w:t>produktin e brendshëm bruto të</w:t>
      </w:r>
      <w:r w:rsidR="00A14B7A">
        <w:rPr>
          <w:lang w:val="sq-AL"/>
        </w:rPr>
        <w:t xml:space="preserve"> </w:t>
      </w:r>
      <w:r w:rsidRPr="008D7617">
        <w:rPr>
          <w:lang w:val="sq-AL"/>
        </w:rPr>
        <w:t>Garantuesit për atë vit financiar (duke përfshirë ndarjet sipas sektorëve).</w:t>
      </w:r>
    </w:p>
    <w:p w:rsidR="008E3465" w:rsidRPr="008D7617" w:rsidRDefault="008E3465" w:rsidP="008E3465">
      <w:pPr>
        <w:pStyle w:val="Paragrafi"/>
        <w:rPr>
          <w:lang w:val="sq-AL"/>
        </w:rPr>
      </w:pPr>
      <w:r w:rsidRPr="008D7617">
        <w:rPr>
          <w:lang w:val="sq-AL"/>
        </w:rPr>
        <w:t>13.</w:t>
      </w:r>
      <w:r w:rsidR="00095EBC">
        <w:rPr>
          <w:lang w:val="sq-AL"/>
        </w:rPr>
        <w:t xml:space="preserve"> </w:t>
      </w:r>
      <w:r w:rsidRPr="008D7617">
        <w:rPr>
          <w:lang w:val="sq-AL"/>
        </w:rPr>
        <w:t>Transferimi</w:t>
      </w:r>
    </w:p>
    <w:p w:rsidR="008E3465" w:rsidRPr="008D7617" w:rsidRDefault="008E3465" w:rsidP="008E3465">
      <w:pPr>
        <w:pStyle w:val="Paragrafi"/>
        <w:rPr>
          <w:lang w:val="sq-AL"/>
        </w:rPr>
      </w:pPr>
      <w:r w:rsidRPr="008D7617">
        <w:rPr>
          <w:lang w:val="sq-AL"/>
        </w:rPr>
        <w:t>Huadhënësi ka të drejtë të transferojë të drejtat dhe pretendimet e tij të pagesave që rrjedhin nga kjo Marrëveshje Garancie së bashku me pretendimet përkatëse sipas Marrëveshjes së Huas, në tërësi ose pjesërisht, te palë të treta pa pëlqimin e Garantuesit dhe të japë çdo informacion të nevojshëm për ta, para dhe pas çdo transferimi.</w:t>
      </w:r>
    </w:p>
    <w:p w:rsidR="008E3465" w:rsidRPr="008D7617" w:rsidRDefault="008E3465" w:rsidP="008E3465">
      <w:pPr>
        <w:pStyle w:val="Paragrafi"/>
        <w:rPr>
          <w:lang w:val="sq-AL"/>
        </w:rPr>
      </w:pPr>
      <w:r w:rsidRPr="008D7617">
        <w:rPr>
          <w:lang w:val="sq-AL"/>
        </w:rPr>
        <w:t>14.</w:t>
      </w:r>
      <w:r w:rsidR="00BA4844">
        <w:rPr>
          <w:lang w:val="sq-AL"/>
        </w:rPr>
        <w:t xml:space="preserve"> </w:t>
      </w:r>
      <w:r w:rsidRPr="008D7617">
        <w:rPr>
          <w:lang w:val="sq-AL"/>
        </w:rPr>
        <w:t>Marrja e përgjegjësive</w:t>
      </w:r>
    </w:p>
    <w:p w:rsidR="008E3465" w:rsidRPr="008D7617" w:rsidRDefault="008E3465" w:rsidP="008E3465">
      <w:pPr>
        <w:pStyle w:val="Paragrafi"/>
        <w:rPr>
          <w:lang w:val="sq-AL"/>
        </w:rPr>
      </w:pPr>
      <w:r w:rsidRPr="008D7617">
        <w:rPr>
          <w:lang w:val="sq-AL"/>
        </w:rPr>
        <w:t>14.1</w:t>
      </w:r>
      <w:r w:rsidRPr="008D7617">
        <w:rPr>
          <w:lang w:val="sq-AL"/>
        </w:rPr>
        <w:tab/>
        <w:t>Garantuesi siguron që të gjitha detyrimet e tij të rimbursimit</w:t>
      </w:r>
      <w:r w:rsidR="00AF0DC0">
        <w:rPr>
          <w:lang w:val="sq-AL"/>
        </w:rPr>
        <w:t xml:space="preserve"> </w:t>
      </w:r>
      <w:r w:rsidRPr="008D7617">
        <w:rPr>
          <w:lang w:val="sq-AL"/>
        </w:rPr>
        <w:t>në lidhje me këtë Marrëveshje Garancie renditen të paktën të barabarta, në çdo kohë</w:t>
      </w:r>
      <w:r w:rsidR="00021605">
        <w:rPr>
          <w:lang w:val="sq-AL"/>
        </w:rPr>
        <w:t>, me të gjitha debitë e</w:t>
      </w:r>
      <w:r w:rsidRPr="008D7617">
        <w:rPr>
          <w:lang w:val="sq-AL"/>
        </w:rPr>
        <w:t xml:space="preserve"> jashtme, të vjetra, aktuale apo të ardhme (d</w:t>
      </w:r>
      <w:r w:rsidR="0006410E">
        <w:rPr>
          <w:lang w:val="sq-AL"/>
        </w:rPr>
        <w:t>o</w:t>
      </w:r>
      <w:r w:rsidRPr="008D7617">
        <w:rPr>
          <w:lang w:val="sq-AL"/>
        </w:rPr>
        <w:t>m</w:t>
      </w:r>
      <w:r w:rsidR="0006410E">
        <w:rPr>
          <w:lang w:val="sq-AL"/>
        </w:rPr>
        <w:t>e</w:t>
      </w:r>
      <w:r w:rsidRPr="008D7617">
        <w:rPr>
          <w:lang w:val="sq-AL"/>
        </w:rPr>
        <w:t>th</w:t>
      </w:r>
      <w:r w:rsidR="0006410E">
        <w:rPr>
          <w:lang w:val="sq-AL"/>
        </w:rPr>
        <w:t>ënë</w:t>
      </w:r>
      <w:r w:rsidRPr="008D7617">
        <w:rPr>
          <w:lang w:val="sq-AL"/>
        </w:rPr>
        <w:t>, debi ndaj kreditorëve të huaj). Nëse dhe në masën që</w:t>
      </w:r>
      <w:r w:rsidR="00AF0DC0">
        <w:rPr>
          <w:lang w:val="sq-AL"/>
        </w:rPr>
        <w:t xml:space="preserve"> </w:t>
      </w:r>
      <w:r w:rsidRPr="008D7617">
        <w:rPr>
          <w:lang w:val="sq-AL"/>
        </w:rPr>
        <w:t xml:space="preserve">Garantuesi siguron debi të jashtme nëpërmjet një pengu mbi asetet e tij apo asetet e filialeve të tij, atëherë Garantuesi merr përsipër të sigurojë debinë, në mënyrë të barabartë dhe me përqindje, nëpërmjet pengut mbi asetet e tij apo aseteve të filialeve të tij ose nëpërmjet çdo kolaterali tjetër që pranohet nga Huadhënësi. </w:t>
      </w:r>
    </w:p>
    <w:p w:rsidR="008E3465" w:rsidRPr="008D7617" w:rsidRDefault="008E3465" w:rsidP="008E3465">
      <w:pPr>
        <w:pStyle w:val="Paragrafi"/>
        <w:rPr>
          <w:lang w:val="sq-AL"/>
        </w:rPr>
      </w:pPr>
      <w:r w:rsidRPr="008D7617">
        <w:rPr>
          <w:lang w:val="sq-AL"/>
        </w:rPr>
        <w:t>14.2</w:t>
      </w:r>
      <w:r w:rsidRPr="008D7617">
        <w:rPr>
          <w:lang w:val="sq-AL"/>
        </w:rPr>
        <w:tab/>
        <w:t>Garantuesi</w:t>
      </w:r>
      <w:r w:rsidR="0008146B">
        <w:rPr>
          <w:lang w:val="sq-AL"/>
        </w:rPr>
        <w:t>:</w:t>
      </w:r>
      <w:r w:rsidRPr="008D7617">
        <w:rPr>
          <w:lang w:val="sq-AL"/>
        </w:rPr>
        <w:t xml:space="preserve"> i) merr përsipër se as Garantuesi dhe as ndonjë nga filialet e tij ose zyrtarët përkatës, drejtorët, punonjësit ose agjentët që veprojnë në emër të tij nuk do të ofrojnë,  japin, insistojnë në, marrin ose kërkojnë ndonjë pagesë të paligjshme apo avantazh të padrejtë për të ndikuar në veprimin e ndonjë personi në lidhje me Projektin</w:t>
      </w:r>
      <w:r w:rsidR="0008146B">
        <w:rPr>
          <w:lang w:val="sq-AL"/>
        </w:rPr>
        <w:t>;</w:t>
      </w:r>
      <w:r w:rsidRPr="008D7617">
        <w:rPr>
          <w:lang w:val="sq-AL"/>
        </w:rPr>
        <w:t xml:space="preserve"> dhe ii) deklaron dhe garanton se asnjë nga veprimet e papërshtatshme apo të paligjshme të lartpërmendura nuk ka ndodhur para datës së lëshimit të kësaj Marrëveshjeje Garancie.</w:t>
      </w:r>
    </w:p>
    <w:p w:rsidR="008E3465" w:rsidRPr="008D7617" w:rsidRDefault="008E3465" w:rsidP="008E3465">
      <w:pPr>
        <w:pStyle w:val="Paragrafi"/>
        <w:rPr>
          <w:lang w:val="sq-AL"/>
        </w:rPr>
      </w:pPr>
      <w:r w:rsidRPr="008D7617">
        <w:rPr>
          <w:lang w:val="sq-AL"/>
        </w:rPr>
        <w:t>14.3</w:t>
      </w:r>
      <w:r w:rsidRPr="008D7617">
        <w:rPr>
          <w:lang w:val="sq-AL"/>
        </w:rPr>
        <w:tab/>
        <w:t>Garantuesi kupton se çështjet e zbatimit të kësaj Marrëveshjeje Garancie janë veprime private dhe tregtare sipas legjislacionit gjerman. Për shkak të faktit se Garantuesi është Sovrani i Republikës së Shqipërisë dhe në masën që</w:t>
      </w:r>
      <w:r w:rsidR="0008146B">
        <w:rPr>
          <w:lang w:val="sq-AL"/>
        </w:rPr>
        <w:t xml:space="preserve"> </w:t>
      </w:r>
      <w:r w:rsidRPr="008D7617">
        <w:rPr>
          <w:lang w:val="sq-AL"/>
        </w:rPr>
        <w:t>Garantuesi, në çdo juridiksion, mund të gëzojë të drejtën, për vete apo për asetet e veta apo fitimet, për të pretenduar imunitet nga padia, ekzekutimi, sekuestrimi (qoftë i lidhur me ekzekutimin, para dhënies së një gjykimi ose akordimeve apo vendime të tjera) ose procese të tjera gjyqësore, duke përfshirë, në lidhje me zbatimin e vendimit të arbitrazhit, dhe për aq sa një imunitet i tillë (pavarësisht nëse pretendohet) mund t</w:t>
      </w:r>
      <w:r w:rsidR="00A14B7A">
        <w:rPr>
          <w:lang w:val="sq-AL"/>
        </w:rPr>
        <w:t>’</w:t>
      </w:r>
      <w:r w:rsidRPr="008D7617">
        <w:rPr>
          <w:lang w:val="sq-AL"/>
        </w:rPr>
        <w:t>i atribuohet Garantuesit, në një juridiksion të tillë ose aseteve apo të ardhurave të tij, atëherë Garantuesi, sipas kësaj Marrëveshjeje, bie dakord në mënyrë të pakthyeshme që të mos pretendojë një imunitet të tillë dhe, me anë të kësaj Marrëveshjeje, e heq këtë imunitet në shkallën më të plotë që e lejojnë ligjet e juridiksionit në fjalë. Nëpërmjet një përjashtimi, Huadhënësi nuk heq imunitetin në lidhje me ekzekutimin e një vendimi të arbitrazhit që lidhet me</w:t>
      </w:r>
      <w:r w:rsidR="0008146B">
        <w:rPr>
          <w:lang w:val="sq-AL"/>
        </w:rPr>
        <w:t>:</w:t>
      </w:r>
      <w:r w:rsidRPr="008D7617">
        <w:rPr>
          <w:lang w:val="sq-AL"/>
        </w:rPr>
        <w:t xml:space="preserve"> i) “godinat e misionit” aktuale apo të ardhme, siç përcaktohen në Konventën e Vjenës për Marrëdhëniet Diplomatike</w:t>
      </w:r>
      <w:r w:rsidR="00021605">
        <w:rPr>
          <w:lang w:val="sq-AL"/>
        </w:rPr>
        <w:t>,</w:t>
      </w:r>
      <w:r w:rsidRPr="008D7617">
        <w:rPr>
          <w:lang w:val="sq-AL"/>
        </w:rPr>
        <w:t xml:space="preserve"> të nënshkruar në vitin 1961, “godinat konsullore” aktuale apo të ardhshme, siç përcaktohet në Konventën e Vjenës për Marrëdhëniet Konsullore</w:t>
      </w:r>
      <w:r w:rsidR="00021605">
        <w:rPr>
          <w:lang w:val="sq-AL"/>
        </w:rPr>
        <w:t>,</w:t>
      </w:r>
      <w:r w:rsidRPr="008D7617">
        <w:rPr>
          <w:lang w:val="sq-AL"/>
        </w:rPr>
        <w:t xml:space="preserve"> të nënshkruar në vitin 1963 ose të tjera që përdoren nga misioni diplomatik i Shqipërisë</w:t>
      </w:r>
      <w:r w:rsidR="0008146B">
        <w:rPr>
          <w:lang w:val="sq-AL"/>
        </w:rPr>
        <w:t>;</w:t>
      </w:r>
      <w:r w:rsidRPr="008D7617">
        <w:rPr>
          <w:lang w:val="sq-AL"/>
        </w:rPr>
        <w:t xml:space="preserve"> ii) çdo pasuri të paluajtshme, sipas parashikimeve të nenit 3, paragrafët 1-3, të </w:t>
      </w:r>
      <w:r w:rsidR="0008146B">
        <w:rPr>
          <w:lang w:val="sq-AL"/>
        </w:rPr>
        <w:t>l</w:t>
      </w:r>
      <w:r w:rsidRPr="008D7617">
        <w:rPr>
          <w:lang w:val="sq-AL"/>
        </w:rPr>
        <w:t>igjit shqiptar nr.</w:t>
      </w:r>
      <w:r w:rsidR="0008146B">
        <w:rPr>
          <w:lang w:val="sq-AL"/>
        </w:rPr>
        <w:t xml:space="preserve"> </w:t>
      </w:r>
      <w:r w:rsidRPr="008D7617">
        <w:rPr>
          <w:lang w:val="sq-AL"/>
        </w:rPr>
        <w:t>8743 të datës 22.2.2001</w:t>
      </w:r>
      <w:r w:rsidR="0008146B">
        <w:rPr>
          <w:lang w:val="sq-AL"/>
        </w:rPr>
        <w:t>,</w:t>
      </w:r>
      <w:r w:rsidRPr="008D7617">
        <w:rPr>
          <w:lang w:val="sq-AL"/>
        </w:rPr>
        <w:t xml:space="preserve"> “Për pasuritë e paluajtshme shtetërore”, të ndryshuar</w:t>
      </w:r>
      <w:r w:rsidR="0008146B">
        <w:rPr>
          <w:lang w:val="sq-AL"/>
        </w:rPr>
        <w:t>;</w:t>
      </w:r>
      <w:r w:rsidRPr="008D7617">
        <w:rPr>
          <w:lang w:val="sq-AL"/>
        </w:rPr>
        <w:t xml:space="preserve"> dhe iii) çdo fond monetar dhe/ose shumë që është maturuar dhe shlyer në momentin e ekzekutimit për përmbushjen e detyrimeve të Republikës së Shqipërisë, sipas të drejtës publike, traktateve ndërkombëtare, konventave dhe/ose marrëveshjeve të nënshkruara prej saj.</w:t>
      </w:r>
    </w:p>
    <w:p w:rsidR="008E3465" w:rsidRPr="008D7617" w:rsidRDefault="008E3465" w:rsidP="008E3465">
      <w:pPr>
        <w:pStyle w:val="Paragrafi"/>
        <w:rPr>
          <w:lang w:val="sq-AL"/>
        </w:rPr>
      </w:pPr>
      <w:r w:rsidRPr="008D7617">
        <w:rPr>
          <w:lang w:val="sq-AL"/>
        </w:rPr>
        <w:t>14.4</w:t>
      </w:r>
      <w:r w:rsidRPr="008D7617">
        <w:rPr>
          <w:lang w:val="sq-AL"/>
        </w:rPr>
        <w:tab/>
        <w:t>Të gjitha taksat, tarifat dhe shpenzimet e tjera në lidhje me këtë Marrëveshje Garancie (të tilla si taksat dhe tarifat e avokatëve), duke përfshirë kostot që lindin në lidhje me ndonjë detyrim të kësaj Marrëveshjeje të Garancisë, do të përballohen nga Garantuesi. Tatimet e lartpërmendura, tarifat dhe shpenzimet duhet të dokumentohen në mënyrë të arsyeshme nga Huadhënësi.</w:t>
      </w:r>
    </w:p>
    <w:p w:rsidR="008E3465" w:rsidRPr="008D7617" w:rsidRDefault="008E3465" w:rsidP="008E3465">
      <w:pPr>
        <w:pStyle w:val="Paragrafi"/>
        <w:rPr>
          <w:lang w:val="sq-AL"/>
        </w:rPr>
      </w:pPr>
      <w:r w:rsidRPr="008D7617">
        <w:rPr>
          <w:lang w:val="sq-AL"/>
        </w:rPr>
        <w:t>15.</w:t>
      </w:r>
      <w:r w:rsidR="0008146B">
        <w:rPr>
          <w:lang w:val="sq-AL"/>
        </w:rPr>
        <w:t xml:space="preserve"> </w:t>
      </w:r>
      <w:r w:rsidRPr="008D7617">
        <w:rPr>
          <w:lang w:val="sq-AL"/>
        </w:rPr>
        <w:t>Të ndryshme</w:t>
      </w:r>
    </w:p>
    <w:p w:rsidR="008E3465" w:rsidRPr="008D7617" w:rsidRDefault="008E3465" w:rsidP="008E3465">
      <w:pPr>
        <w:pStyle w:val="Paragrafi"/>
        <w:rPr>
          <w:lang w:val="sq-AL"/>
        </w:rPr>
      </w:pPr>
      <w:r w:rsidRPr="008D7617">
        <w:rPr>
          <w:lang w:val="sq-AL"/>
        </w:rPr>
        <w:t>Garantuesi përfaqëson dhe garanton se kjo Marrëveshje Garancie është e detyrueshme, e vlefshme dhe e zbatueshme ndaj Garantuesit, në përputhje me kushtet e saj. Garantuesi konfirmon se ai ka ndërmarrë dhe do të vazhdojë të ndërmarrë të gjithë hapat e nevojshëm për të siguruar se çdo shumë e pretenduar nga Huadhënësi nga Garantuesi mund të transferohet tek Huadhënësi menjëherë, pa asnjë lloj zbritje, kosto ose tarifa të tjera. Garantuesi heq dorë nga çdo e drejtë për të kërkuar informacion nga Huadhënësi në lidhje me Marrëveshjen e Huas dhe Debinë.</w:t>
      </w:r>
    </w:p>
    <w:p w:rsidR="008E3465" w:rsidRPr="008D7617" w:rsidRDefault="008E3465" w:rsidP="008E3465">
      <w:pPr>
        <w:pStyle w:val="Paragrafi"/>
        <w:rPr>
          <w:lang w:val="sq-AL"/>
        </w:rPr>
      </w:pPr>
      <w:r w:rsidRPr="008D7617">
        <w:rPr>
          <w:lang w:val="sq-AL"/>
        </w:rPr>
        <w:t>16.</w:t>
      </w:r>
      <w:r w:rsidR="0008146B">
        <w:rPr>
          <w:lang w:val="sq-AL"/>
        </w:rPr>
        <w:t xml:space="preserve"> </w:t>
      </w:r>
      <w:r w:rsidRPr="008D7617">
        <w:rPr>
          <w:lang w:val="sq-AL"/>
        </w:rPr>
        <w:t>Afati</w:t>
      </w:r>
    </w:p>
    <w:p w:rsidR="008E3465" w:rsidRPr="008D7617" w:rsidRDefault="008E3465" w:rsidP="008E3465">
      <w:pPr>
        <w:pStyle w:val="Paragrafi"/>
        <w:rPr>
          <w:lang w:val="sq-AL"/>
        </w:rPr>
      </w:pPr>
      <w:r w:rsidRPr="008D7617">
        <w:rPr>
          <w:lang w:val="sq-AL"/>
        </w:rPr>
        <w:t>Kjo Garanci hyn në fuqi që nga data e lëshimit të saj dhe përfundon pasi të gjitha shumat e shprehura të jenë të pagueshme nga Huamarrësi për Huadhënësin si rezultat i borxhit, të jenë pranuar plotësisht dhe në mënyrë të pakthyeshme nga Huadhënësi.</w:t>
      </w:r>
    </w:p>
    <w:p w:rsidR="008E3465" w:rsidRPr="008D7617" w:rsidRDefault="008E3465" w:rsidP="008E3465">
      <w:pPr>
        <w:pStyle w:val="Paragrafi"/>
        <w:rPr>
          <w:lang w:val="sq-AL"/>
        </w:rPr>
      </w:pPr>
      <w:r w:rsidRPr="008D7617">
        <w:rPr>
          <w:lang w:val="sq-AL"/>
        </w:rPr>
        <w:t>Megjithatë, në rast se pas kësaj Huadhënësit i lind përgjegjësia për të kthyer paratë e marra në pagesën e borxhit, si rezultat i ndonjë falimentimi, likuidimi ose pro</w:t>
      </w:r>
      <w:r w:rsidR="00021605">
        <w:rPr>
          <w:lang w:val="sq-AL"/>
        </w:rPr>
        <w:t>cedure të ngjashme që ndikon te</w:t>
      </w:r>
      <w:r w:rsidRPr="008D7617">
        <w:rPr>
          <w:lang w:val="sq-AL"/>
        </w:rPr>
        <w:t xml:space="preserve"> Huamarrësi, kjo Garanci do të rivendoset në afat dhe do të hyjë në fuqi përsëri pavarësisht skadimit të afatit.</w:t>
      </w:r>
    </w:p>
    <w:p w:rsidR="008E3465" w:rsidRPr="008D7617" w:rsidRDefault="00EA0342" w:rsidP="008E3465">
      <w:pPr>
        <w:pStyle w:val="Paragrafi"/>
        <w:rPr>
          <w:lang w:val="sq-AL"/>
        </w:rPr>
      </w:pPr>
      <w:r w:rsidRPr="008D7617">
        <w:rPr>
          <w:lang w:val="sq-AL"/>
        </w:rPr>
        <w:t xml:space="preserve">17. </w:t>
      </w:r>
      <w:r w:rsidR="008E3465" w:rsidRPr="008D7617">
        <w:rPr>
          <w:lang w:val="sq-AL"/>
        </w:rPr>
        <w:t xml:space="preserve">Pavlefshmëria e </w:t>
      </w:r>
      <w:r w:rsidR="00A55AF0">
        <w:rPr>
          <w:lang w:val="sq-AL"/>
        </w:rPr>
        <w:t>p</w:t>
      </w:r>
      <w:r w:rsidR="008E3465" w:rsidRPr="008D7617">
        <w:rPr>
          <w:lang w:val="sq-AL"/>
        </w:rPr>
        <w:t>jesshme</w:t>
      </w:r>
    </w:p>
    <w:p w:rsidR="008E3465" w:rsidRPr="008D7617" w:rsidRDefault="008E3465" w:rsidP="008E3465">
      <w:pPr>
        <w:pStyle w:val="Paragrafi"/>
        <w:rPr>
          <w:lang w:val="sq-AL"/>
        </w:rPr>
      </w:pPr>
      <w:r w:rsidRPr="008D7617">
        <w:rPr>
          <w:lang w:val="sq-AL"/>
        </w:rPr>
        <w:t>Nëse ndonjë dispozitë e kësaj Garancie do të jetë e pazbatueshme ose e pavlefshme, dispozitat e tjera të saj do të mbeten në fuqi. Çdo dispozitë e pavlefshme do të konsiderohet se është zëvendësuar nga një dispozitë në përputhje me kuptimin dhe qëllimin e kësaj Garancie.</w:t>
      </w:r>
    </w:p>
    <w:p w:rsidR="008E3465" w:rsidRPr="008D7617" w:rsidRDefault="008E3465" w:rsidP="008E3465">
      <w:pPr>
        <w:pStyle w:val="Paragrafi"/>
        <w:rPr>
          <w:lang w:val="sq-AL"/>
        </w:rPr>
      </w:pPr>
      <w:r w:rsidRPr="008D7617">
        <w:rPr>
          <w:lang w:val="sq-AL"/>
        </w:rPr>
        <w:t>18.</w:t>
      </w:r>
      <w:r w:rsidR="00171E68">
        <w:rPr>
          <w:lang w:val="sq-AL"/>
        </w:rPr>
        <w:t xml:space="preserve"> </w:t>
      </w:r>
      <w:r w:rsidRPr="008D7617">
        <w:rPr>
          <w:lang w:val="sq-AL"/>
        </w:rPr>
        <w:t xml:space="preserve">Legjislacioni i </w:t>
      </w:r>
      <w:r w:rsidR="00A55AF0" w:rsidRPr="008D7617">
        <w:rPr>
          <w:lang w:val="sq-AL"/>
        </w:rPr>
        <w:t>zbatueshëm, juridiksioni</w:t>
      </w:r>
    </w:p>
    <w:p w:rsidR="008E3465" w:rsidRPr="008D7617" w:rsidRDefault="008E3465" w:rsidP="008E3465">
      <w:pPr>
        <w:pStyle w:val="Paragrafi"/>
        <w:rPr>
          <w:lang w:val="sq-AL"/>
        </w:rPr>
      </w:pPr>
      <w:r w:rsidRPr="008D7617">
        <w:rPr>
          <w:lang w:val="sq-AL"/>
        </w:rPr>
        <w:t>18.1</w:t>
      </w:r>
      <w:r w:rsidRPr="008D7617">
        <w:rPr>
          <w:lang w:val="sq-AL"/>
        </w:rPr>
        <w:tab/>
        <w:t xml:space="preserve">Kjo Garanci i nënshtrohet ligjeve të Republikës Federale të Gjermanisë. </w:t>
      </w:r>
    </w:p>
    <w:p w:rsidR="008E3465" w:rsidRPr="008D7617" w:rsidRDefault="008E3465" w:rsidP="008E3465">
      <w:pPr>
        <w:pStyle w:val="Paragrafi"/>
        <w:rPr>
          <w:lang w:val="sq-AL"/>
        </w:rPr>
      </w:pPr>
      <w:r w:rsidRPr="008D7617">
        <w:rPr>
          <w:lang w:val="sq-AL"/>
        </w:rPr>
        <w:t>18.2</w:t>
      </w:r>
      <w:r w:rsidRPr="008D7617">
        <w:rPr>
          <w:lang w:val="sq-AL"/>
        </w:rPr>
        <w:tab/>
        <w:t>Vendi i juridiksionit do të jetë Frankfurt am</w:t>
      </w:r>
      <w:r w:rsidR="00A55AF0">
        <w:rPr>
          <w:lang w:val="sq-AL"/>
        </w:rPr>
        <w:t xml:space="preserve"> </w:t>
      </w:r>
      <w:r w:rsidRPr="008D7617">
        <w:rPr>
          <w:lang w:val="sq-AL"/>
        </w:rPr>
        <w:t>Main, Republika Federale e Gjermanisë. Për më tepër, Garantuesi është përgjegjës para gjykatave të vendit të tij në çdo procedurë ligjore kundër tij.</w:t>
      </w:r>
    </w:p>
    <w:p w:rsidR="008E3465" w:rsidRPr="008D7617" w:rsidRDefault="008E3465" w:rsidP="008E3465">
      <w:pPr>
        <w:pStyle w:val="Paragrafi"/>
        <w:rPr>
          <w:lang w:val="sq-AL"/>
        </w:rPr>
      </w:pPr>
      <w:r w:rsidRPr="008D7617">
        <w:rPr>
          <w:lang w:val="sq-AL"/>
        </w:rPr>
        <w:t>18.3</w:t>
      </w:r>
      <w:r w:rsidRPr="008D7617">
        <w:rPr>
          <w:lang w:val="sq-AL"/>
        </w:rPr>
        <w:tab/>
        <w:t xml:space="preserve">Për çdo procedurë në gjykatat gjermane në lidhje me këtë Garanci, Garantuesi cakton Ambasadën e Republikës së Shqipërisë, Friedrichstraße 231, 10.969 Berlin, si agjentin e tij për shërbimin e padisë apo proceseve të tjera ligjore në lidhje me ndonjë veprim ose procedurë në Gjermani që rrjedh nën këtë Garanci dhe Garantuesi duhet të paraqesë pa vonesë për Huadhënësin konfirmimin e parevokueshëm të agjentit në fjalë të padisë për të kryer funksionin e tillë sipas formës dhe përmbajtjes së dhënë në </w:t>
      </w:r>
      <w:r w:rsidR="00A55AF0" w:rsidRPr="008D7617">
        <w:rPr>
          <w:lang w:val="sq-AL"/>
        </w:rPr>
        <w:t xml:space="preserve">aneksin </w:t>
      </w:r>
      <w:r w:rsidRPr="008D7617">
        <w:rPr>
          <w:lang w:val="sq-AL"/>
        </w:rPr>
        <w:t>E të Marrëveshjes së Huas.</w:t>
      </w:r>
    </w:p>
    <w:p w:rsidR="008E3465" w:rsidRPr="008D7617" w:rsidRDefault="008E3465" w:rsidP="008E3465">
      <w:pPr>
        <w:pStyle w:val="Paragrafi"/>
        <w:rPr>
          <w:lang w:val="sq-AL"/>
        </w:rPr>
      </w:pPr>
      <w:r w:rsidRPr="008D7617">
        <w:rPr>
          <w:lang w:val="sq-AL"/>
        </w:rPr>
        <w:t>18.4</w:t>
      </w:r>
      <w:r w:rsidRPr="008D7617">
        <w:rPr>
          <w:lang w:val="sq-AL"/>
        </w:rPr>
        <w:tab/>
        <w:t>Garantuesi heq dorë në mënyrë të parevokueshme nga çdo kundërshtim të cilin mund të ketë tani ose në tekstin e mëtejshëm që procedurat e tilla janë sjellë në një formë të papërshtatshme.</w:t>
      </w:r>
    </w:p>
    <w:p w:rsidR="008E3465" w:rsidRPr="008D7617" w:rsidRDefault="008E3465" w:rsidP="008E3465">
      <w:pPr>
        <w:pStyle w:val="Paragrafi"/>
        <w:rPr>
          <w:lang w:val="sq-AL"/>
        </w:rPr>
      </w:pPr>
      <w:r w:rsidRPr="008D7617">
        <w:rPr>
          <w:lang w:val="sq-AL"/>
        </w:rPr>
        <w:t>18.5</w:t>
      </w:r>
      <w:r w:rsidRPr="008D7617">
        <w:rPr>
          <w:lang w:val="sq-AL"/>
        </w:rPr>
        <w:tab/>
        <w:t xml:space="preserve">Kjo Marrëveshje Garancie është </w:t>
      </w:r>
      <w:r w:rsidR="00A55AF0">
        <w:rPr>
          <w:lang w:val="sq-AL"/>
        </w:rPr>
        <w:t>hartuar në gjuhën angleze në tri</w:t>
      </w:r>
      <w:r w:rsidRPr="008D7617">
        <w:rPr>
          <w:lang w:val="sq-AL"/>
        </w:rPr>
        <w:t xml:space="preserve"> kopje origjinale. Deutsche</w:t>
      </w:r>
      <w:r w:rsidR="008F4987">
        <w:rPr>
          <w:lang w:val="sq-AL"/>
        </w:rPr>
        <w:t xml:space="preserve"> </w:t>
      </w:r>
      <w:r w:rsidRPr="008D7617">
        <w:rPr>
          <w:lang w:val="sq-AL"/>
        </w:rPr>
        <w:t>Bank</w:t>
      </w:r>
      <w:r w:rsidR="008F4987">
        <w:rPr>
          <w:lang w:val="sq-AL"/>
        </w:rPr>
        <w:t xml:space="preserve"> </w:t>
      </w:r>
      <w:r w:rsidRPr="008D7617">
        <w:rPr>
          <w:lang w:val="sq-AL"/>
        </w:rPr>
        <w:t>Aktiengesellschaft, Frankfurt am</w:t>
      </w:r>
      <w:r w:rsidR="008F4987">
        <w:rPr>
          <w:lang w:val="sq-AL"/>
        </w:rPr>
        <w:t xml:space="preserve"> </w:t>
      </w:r>
      <w:r w:rsidRPr="008D7617">
        <w:rPr>
          <w:lang w:val="sq-AL"/>
        </w:rPr>
        <w:t>Main do të marrë një prej kopjeve në origjinal.</w:t>
      </w:r>
    </w:p>
    <w:p w:rsidR="008E3465" w:rsidRPr="008D7617" w:rsidRDefault="008E3465" w:rsidP="008E3465">
      <w:pPr>
        <w:pStyle w:val="Paragrafi"/>
        <w:rPr>
          <w:lang w:val="sq-AL"/>
        </w:rPr>
      </w:pPr>
      <w:r w:rsidRPr="008D7617">
        <w:rPr>
          <w:lang w:val="sq-AL"/>
        </w:rPr>
        <w:t>___________________,   ______________________</w:t>
      </w:r>
    </w:p>
    <w:p w:rsidR="008E3465" w:rsidRPr="008D7617" w:rsidRDefault="008E3465" w:rsidP="008E3465">
      <w:pPr>
        <w:pStyle w:val="Paragrafi"/>
        <w:rPr>
          <w:lang w:val="sq-AL"/>
        </w:rPr>
      </w:pPr>
      <w:r w:rsidRPr="008D7617">
        <w:rPr>
          <w:lang w:val="sq-AL"/>
        </w:rPr>
        <w:t>(vendi)</w:t>
      </w:r>
      <w:r w:rsidRPr="008D7617">
        <w:rPr>
          <w:lang w:val="sq-AL"/>
        </w:rPr>
        <w:tab/>
        <w:t xml:space="preserve">                   (data)</w:t>
      </w:r>
    </w:p>
    <w:p w:rsidR="008E3465" w:rsidRPr="008D7617" w:rsidRDefault="008E3465" w:rsidP="008E3465">
      <w:pPr>
        <w:pStyle w:val="Paragrafi"/>
        <w:rPr>
          <w:lang w:val="sq-AL"/>
        </w:rPr>
      </w:pPr>
    </w:p>
    <w:p w:rsidR="008E3465" w:rsidRPr="008D7617" w:rsidRDefault="008E3465" w:rsidP="008E3465">
      <w:pPr>
        <w:pStyle w:val="Paragrafi"/>
        <w:rPr>
          <w:lang w:val="sq-AL"/>
        </w:rPr>
      </w:pPr>
      <w:r w:rsidRPr="008D7617">
        <w:rPr>
          <w:lang w:val="sq-AL"/>
        </w:rPr>
        <w:t>Për Republikën e Shqipërisë të përfaqësuar nga Ministria e saj e Financave</w:t>
      </w:r>
    </w:p>
    <w:p w:rsidR="008E3465" w:rsidRPr="008D7617" w:rsidRDefault="008E3465" w:rsidP="008E3465">
      <w:pPr>
        <w:pStyle w:val="Paragrafi"/>
        <w:rPr>
          <w:lang w:val="sq-AL"/>
        </w:rPr>
      </w:pPr>
    </w:p>
    <w:p w:rsidR="008E3465" w:rsidRPr="008D7617" w:rsidRDefault="008E3465" w:rsidP="008E3465">
      <w:pPr>
        <w:pStyle w:val="Paragrafi"/>
        <w:rPr>
          <w:lang w:val="sq-AL"/>
        </w:rPr>
      </w:pPr>
      <w:r w:rsidRPr="008D7617">
        <w:rPr>
          <w:lang w:val="sq-AL"/>
        </w:rPr>
        <w:t>Ministri i Financave</w:t>
      </w:r>
    </w:p>
    <w:p w:rsidR="008E3465" w:rsidRPr="008D7617" w:rsidRDefault="008E3465" w:rsidP="008E3465">
      <w:pPr>
        <w:pStyle w:val="Paragrafi"/>
        <w:rPr>
          <w:lang w:val="sq-AL"/>
        </w:rPr>
      </w:pPr>
      <w:r w:rsidRPr="008D7617">
        <w:rPr>
          <w:lang w:val="sq-AL"/>
        </w:rPr>
        <w:t>_____________________</w:t>
      </w:r>
    </w:p>
    <w:p w:rsidR="008E3465" w:rsidRPr="008D7617" w:rsidRDefault="008E3465" w:rsidP="008E3465">
      <w:pPr>
        <w:pStyle w:val="Paragrafi"/>
        <w:rPr>
          <w:lang w:val="sq-AL"/>
        </w:rPr>
      </w:pPr>
      <w:r w:rsidRPr="008D7617">
        <w:rPr>
          <w:lang w:val="sq-AL"/>
        </w:rPr>
        <w:t>(</w:t>
      </w:r>
      <w:r w:rsidR="00390EA2" w:rsidRPr="008D7617">
        <w:rPr>
          <w:lang w:val="sq-AL"/>
        </w:rPr>
        <w:t xml:space="preserve">nënshkrimi </w:t>
      </w:r>
      <w:r w:rsidRPr="008D7617">
        <w:rPr>
          <w:lang w:val="sq-AL"/>
        </w:rPr>
        <w:t>ligjërisht detyrues dhe i autorizuar)</w:t>
      </w:r>
    </w:p>
    <w:p w:rsidR="008E3465" w:rsidRPr="008D7617" w:rsidRDefault="008E3465" w:rsidP="008E3465">
      <w:pPr>
        <w:pStyle w:val="Paragrafi"/>
        <w:rPr>
          <w:lang w:val="sq-AL"/>
        </w:rPr>
      </w:pPr>
    </w:p>
    <w:p w:rsidR="008E3465" w:rsidRPr="008D7617" w:rsidRDefault="008E3465" w:rsidP="008E3465">
      <w:pPr>
        <w:pStyle w:val="Paragrafi"/>
        <w:rPr>
          <w:lang w:val="sq-AL"/>
        </w:rPr>
      </w:pPr>
      <w:r w:rsidRPr="008D7617">
        <w:rPr>
          <w:lang w:val="sq-AL"/>
        </w:rPr>
        <w:t>Frankfurt am</w:t>
      </w:r>
      <w:r w:rsidR="00112176">
        <w:rPr>
          <w:lang w:val="sq-AL"/>
        </w:rPr>
        <w:t xml:space="preserve"> Main, </w:t>
      </w:r>
      <w:r w:rsidRPr="008D7617">
        <w:rPr>
          <w:lang w:val="sq-AL"/>
        </w:rPr>
        <w:t>___________________</w:t>
      </w:r>
    </w:p>
    <w:p w:rsidR="008E3465" w:rsidRPr="008D7617" w:rsidRDefault="008E3465" w:rsidP="008E3465">
      <w:pPr>
        <w:pStyle w:val="Paragrafi"/>
        <w:rPr>
          <w:lang w:val="sq-AL"/>
        </w:rPr>
      </w:pPr>
      <w:r w:rsidRPr="008D7617">
        <w:rPr>
          <w:lang w:val="sq-AL"/>
        </w:rPr>
        <w:t>(vendi)</w:t>
      </w:r>
      <w:r w:rsidRPr="008D7617">
        <w:rPr>
          <w:lang w:val="sq-AL"/>
        </w:rPr>
        <w:tab/>
        <w:t xml:space="preserve">                        (data)</w:t>
      </w:r>
    </w:p>
    <w:p w:rsidR="008E3465" w:rsidRPr="008D7617" w:rsidRDefault="008E3465" w:rsidP="008E3465">
      <w:pPr>
        <w:pStyle w:val="Paragrafi"/>
        <w:rPr>
          <w:lang w:val="sq-AL"/>
        </w:rPr>
      </w:pPr>
    </w:p>
    <w:p w:rsidR="008E3465" w:rsidRPr="008D7617" w:rsidRDefault="008E3465" w:rsidP="008E3465">
      <w:pPr>
        <w:pStyle w:val="Paragrafi"/>
        <w:rPr>
          <w:lang w:val="sq-AL"/>
        </w:rPr>
      </w:pPr>
      <w:r w:rsidRPr="008D7617">
        <w:rPr>
          <w:lang w:val="sq-AL"/>
        </w:rPr>
        <w:t>Për Deutsche</w:t>
      </w:r>
      <w:r w:rsidR="00390EA2">
        <w:rPr>
          <w:lang w:val="sq-AL"/>
        </w:rPr>
        <w:t xml:space="preserve"> </w:t>
      </w:r>
      <w:r w:rsidRPr="008D7617">
        <w:rPr>
          <w:lang w:val="sq-AL"/>
        </w:rPr>
        <w:t>Bank</w:t>
      </w:r>
      <w:r w:rsidR="00390EA2">
        <w:rPr>
          <w:lang w:val="sq-AL"/>
        </w:rPr>
        <w:t xml:space="preserve"> </w:t>
      </w:r>
      <w:r w:rsidRPr="008D7617">
        <w:rPr>
          <w:lang w:val="sq-AL"/>
        </w:rPr>
        <w:t>Aktiengesellschaft</w:t>
      </w:r>
    </w:p>
    <w:p w:rsidR="008E3465" w:rsidRPr="008D7617" w:rsidRDefault="008E3465" w:rsidP="008E3465">
      <w:pPr>
        <w:pStyle w:val="Paragrafi"/>
        <w:rPr>
          <w:lang w:val="sq-AL"/>
        </w:rPr>
      </w:pPr>
      <w:r w:rsidRPr="008D7617">
        <w:rPr>
          <w:lang w:val="sq-AL"/>
        </w:rPr>
        <w:t>____________________</w:t>
      </w:r>
    </w:p>
    <w:p w:rsidR="008E3465" w:rsidRPr="008D7617" w:rsidRDefault="008E3465" w:rsidP="008E3465">
      <w:pPr>
        <w:pStyle w:val="Paragrafi"/>
        <w:rPr>
          <w:lang w:val="sq-AL"/>
        </w:rPr>
      </w:pPr>
      <w:r w:rsidRPr="008D7617">
        <w:rPr>
          <w:lang w:val="sq-AL"/>
        </w:rPr>
        <w:t>(</w:t>
      </w:r>
      <w:r w:rsidR="00390EA2" w:rsidRPr="008D7617">
        <w:rPr>
          <w:lang w:val="sq-AL"/>
        </w:rPr>
        <w:t xml:space="preserve">nënshkrimi </w:t>
      </w:r>
      <w:r w:rsidRPr="008D7617">
        <w:rPr>
          <w:lang w:val="sq-AL"/>
        </w:rPr>
        <w:t>ligjërisht detyrues dhe i autorizuar)</w:t>
      </w:r>
    </w:p>
    <w:p w:rsidR="002855C3" w:rsidRPr="008D7617" w:rsidRDefault="002855C3" w:rsidP="008E3465">
      <w:pPr>
        <w:pStyle w:val="Paragrafi"/>
        <w:rPr>
          <w:lang w:val="sq-AL"/>
        </w:rPr>
      </w:pPr>
    </w:p>
    <w:p w:rsidR="002855C3" w:rsidRPr="008D7617" w:rsidRDefault="002855C3" w:rsidP="008E3465">
      <w:pPr>
        <w:pStyle w:val="Paragrafi"/>
        <w:rPr>
          <w:lang w:val="sq-AL"/>
        </w:rPr>
      </w:pPr>
    </w:p>
    <w:p w:rsidR="002855C3" w:rsidRPr="008D7617" w:rsidRDefault="002855C3" w:rsidP="008E3465">
      <w:pPr>
        <w:pStyle w:val="Paragrafi"/>
        <w:rPr>
          <w:lang w:val="sq-AL"/>
        </w:rPr>
      </w:pPr>
    </w:p>
    <w:p w:rsidR="002855C3" w:rsidRPr="008D7617" w:rsidRDefault="002855C3" w:rsidP="008E3465">
      <w:pPr>
        <w:pStyle w:val="Paragrafi"/>
        <w:rPr>
          <w:lang w:val="sq-AL"/>
        </w:rPr>
      </w:pPr>
    </w:p>
    <w:p w:rsidR="004D6564" w:rsidRPr="008D7617" w:rsidRDefault="004D6564" w:rsidP="008E3465">
      <w:pPr>
        <w:pStyle w:val="Paragrafi"/>
        <w:rPr>
          <w:rFonts w:eastAsia="Times New Roman" w:cs="Calibri"/>
          <w:lang w:val="sq-AL"/>
        </w:rPr>
      </w:pPr>
    </w:p>
    <w:p w:rsidR="004D6564" w:rsidRPr="008D7617" w:rsidRDefault="004D6564" w:rsidP="008E3465">
      <w:pPr>
        <w:pStyle w:val="Paragrafi"/>
        <w:rPr>
          <w:rFonts w:eastAsia="Times New Roman" w:cs="Calibri"/>
          <w:lang w:val="sq-AL"/>
        </w:rPr>
      </w:pPr>
    </w:p>
    <w:p w:rsidR="004D6564" w:rsidRPr="008D7617" w:rsidRDefault="004D6564" w:rsidP="008E3465">
      <w:pPr>
        <w:pStyle w:val="Paragrafi"/>
        <w:rPr>
          <w:rFonts w:eastAsia="Times New Roman" w:cs="Calibri"/>
          <w:lang w:val="sq-AL"/>
        </w:rPr>
      </w:pPr>
    </w:p>
    <w:p w:rsidR="004D6564" w:rsidRDefault="001D2D03" w:rsidP="001D2D03">
      <w:pPr>
        <w:pStyle w:val="NeniTitull"/>
      </w:pPr>
      <w:r>
        <w:t>MARRËVESHJE HUAJE</w:t>
      </w:r>
    </w:p>
    <w:p w:rsidR="001D2D03" w:rsidRPr="008D7617" w:rsidRDefault="001D2D03" w:rsidP="001D2D03">
      <w:pPr>
        <w:pStyle w:val="NeniNr"/>
      </w:pPr>
      <w:r>
        <w:t>NR.1 NDËRMJET RADIO DHE TELEVIZIONIT SHQIPTAR, TIRANË, REPUBLIKA E SHQIPËRISË “HUAMARRËSI” DHE DEUTSCHE BANK AKTIENGESELLSCHAFT, FRANKFURT AM MAIN (HUADHËNËSI”</w:t>
      </w:r>
    </w:p>
    <w:p w:rsidR="004D6564" w:rsidRDefault="00351CF1" w:rsidP="00351CF1">
      <w:pPr>
        <w:pStyle w:val="Paragrafi"/>
        <w:ind w:firstLine="0"/>
        <w:jc w:val="center"/>
        <w:rPr>
          <w:rFonts w:eastAsia="Times New Roman" w:cs="Calibri"/>
          <w:lang w:val="sq-AL"/>
        </w:rPr>
      </w:pPr>
      <w:r w:rsidRPr="00351CF1">
        <w:rPr>
          <w:noProof/>
        </w:rPr>
        <w:drawing>
          <wp:inline distT="0" distB="0" distL="0" distR="0">
            <wp:extent cx="6010550" cy="6392173"/>
            <wp:effectExtent l="19050" t="0" r="9250" b="0"/>
            <wp:docPr id="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t="22111"/>
                    <a:stretch>
                      <a:fillRect/>
                    </a:stretch>
                  </pic:blipFill>
                  <pic:spPr bwMode="auto">
                    <a:xfrm>
                      <a:off x="0" y="0"/>
                      <a:ext cx="6010550" cy="6392173"/>
                    </a:xfrm>
                    <a:prstGeom prst="rect">
                      <a:avLst/>
                    </a:prstGeom>
                    <a:noFill/>
                    <a:ln w="9525">
                      <a:noFill/>
                      <a:miter lim="800000"/>
                      <a:headEnd/>
                      <a:tailEnd/>
                    </a:ln>
                  </pic:spPr>
                </pic:pic>
              </a:graphicData>
            </a:graphic>
          </wp:inline>
        </w:drawing>
      </w:r>
    </w:p>
    <w:p w:rsidR="00351CF1" w:rsidRDefault="00351CF1" w:rsidP="00351CF1">
      <w:pPr>
        <w:pStyle w:val="Paragrafi"/>
        <w:ind w:firstLine="0"/>
        <w:jc w:val="center"/>
        <w:rPr>
          <w:rFonts w:eastAsia="Times New Roman" w:cs="Calibri"/>
          <w:lang w:val="sq-AL"/>
        </w:rPr>
      </w:pPr>
    </w:p>
    <w:p w:rsidR="00351CF1" w:rsidRPr="008D7617" w:rsidRDefault="00351CF1" w:rsidP="00351CF1">
      <w:pPr>
        <w:pStyle w:val="Paragrafi"/>
        <w:ind w:firstLine="0"/>
        <w:jc w:val="center"/>
        <w:rPr>
          <w:rFonts w:eastAsia="Times New Roman" w:cs="Calibri"/>
          <w:lang w:val="sq-AL"/>
        </w:rPr>
      </w:pPr>
      <w:r w:rsidRPr="00351CF1">
        <w:rPr>
          <w:noProof/>
        </w:rPr>
        <w:drawing>
          <wp:inline distT="0" distB="0" distL="0" distR="0">
            <wp:extent cx="5995670" cy="7841615"/>
            <wp:effectExtent l="19050" t="0" r="5080" b="0"/>
            <wp:docPr id="4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srcRect/>
                    <a:stretch>
                      <a:fillRect/>
                    </a:stretch>
                  </pic:blipFill>
                  <pic:spPr bwMode="auto">
                    <a:xfrm>
                      <a:off x="0" y="0"/>
                      <a:ext cx="5995670" cy="7841615"/>
                    </a:xfrm>
                    <a:prstGeom prst="rect">
                      <a:avLst/>
                    </a:prstGeom>
                    <a:noFill/>
                    <a:ln w="9525">
                      <a:noFill/>
                      <a:miter lim="800000"/>
                      <a:headEnd/>
                      <a:tailEnd/>
                    </a:ln>
                  </pic:spPr>
                </pic:pic>
              </a:graphicData>
            </a:graphic>
          </wp:inline>
        </w:drawing>
      </w:r>
    </w:p>
    <w:p w:rsidR="004A6BF2" w:rsidRDefault="00BC35DE" w:rsidP="008E3465">
      <w:pPr>
        <w:pStyle w:val="Paragrafi"/>
        <w:rPr>
          <w:rFonts w:eastAsia="Times New Roman" w:cs="Calibri"/>
          <w:lang w:val="sq-AL"/>
        </w:rPr>
      </w:pPr>
      <w:r>
        <w:rPr>
          <w:rFonts w:eastAsia="Times New Roman" w:cs="Calibri"/>
          <w:noProof/>
        </w:rPr>
        <w:drawing>
          <wp:inline distT="0" distB="0" distL="0" distR="0">
            <wp:extent cx="5696453" cy="6970143"/>
            <wp:effectExtent l="19050" t="0" r="0" b="0"/>
            <wp:docPr id="7" name="Picture 6" descr="Untitled_Page_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_Page_03.jpg"/>
                    <pic:cNvPicPr/>
                  </pic:nvPicPr>
                  <pic:blipFill>
                    <a:blip r:embed="rId10" cstate="print"/>
                    <a:srcRect l="10537" t="11753" r="10012" b="19447"/>
                    <a:stretch>
                      <a:fillRect/>
                    </a:stretch>
                  </pic:blipFill>
                  <pic:spPr>
                    <a:xfrm>
                      <a:off x="0" y="0"/>
                      <a:ext cx="5696453" cy="6970143"/>
                    </a:xfrm>
                    <a:prstGeom prst="rect">
                      <a:avLst/>
                    </a:prstGeom>
                  </pic:spPr>
                </pic:pic>
              </a:graphicData>
            </a:graphic>
          </wp:inline>
        </w:drawing>
      </w:r>
    </w:p>
    <w:p w:rsidR="004A6BF2" w:rsidRDefault="004A6BF2" w:rsidP="008E3465">
      <w:pPr>
        <w:pStyle w:val="Paragrafi"/>
        <w:rPr>
          <w:rFonts w:eastAsia="Times New Roman" w:cs="Calibri"/>
          <w:lang w:val="sq-AL"/>
        </w:rPr>
      </w:pPr>
    </w:p>
    <w:p w:rsidR="004A6BF2" w:rsidRDefault="004A6BF2" w:rsidP="008E3465">
      <w:pPr>
        <w:pStyle w:val="Paragrafi"/>
        <w:rPr>
          <w:rFonts w:eastAsia="Times New Roman" w:cs="Calibri"/>
          <w:lang w:val="sq-AL"/>
        </w:rPr>
      </w:pPr>
    </w:p>
    <w:p w:rsidR="004A6BF2" w:rsidRDefault="004A6BF2" w:rsidP="008E3465">
      <w:pPr>
        <w:pStyle w:val="Paragrafi"/>
        <w:rPr>
          <w:rFonts w:eastAsia="Times New Roman" w:cs="Calibri"/>
          <w:lang w:val="sq-AL"/>
        </w:rPr>
      </w:pPr>
    </w:p>
    <w:p w:rsidR="004A6BF2" w:rsidRDefault="004A6BF2" w:rsidP="008E3465">
      <w:pPr>
        <w:pStyle w:val="Paragrafi"/>
        <w:rPr>
          <w:rFonts w:eastAsia="Times New Roman" w:cs="Calibri"/>
          <w:lang w:val="sq-AL"/>
        </w:rPr>
      </w:pPr>
    </w:p>
    <w:p w:rsidR="004A6BF2" w:rsidRDefault="004A6BF2" w:rsidP="008E3465">
      <w:pPr>
        <w:pStyle w:val="Paragrafi"/>
        <w:rPr>
          <w:rFonts w:eastAsia="Times New Roman" w:cs="Calibri"/>
          <w:lang w:val="sq-AL"/>
        </w:rPr>
      </w:pPr>
    </w:p>
    <w:p w:rsidR="004A6BF2" w:rsidRDefault="004A6BF2" w:rsidP="008E3465">
      <w:pPr>
        <w:pStyle w:val="Paragrafi"/>
        <w:rPr>
          <w:rFonts w:eastAsia="Times New Roman" w:cs="Calibri"/>
          <w:lang w:val="sq-AL"/>
        </w:rPr>
      </w:pPr>
    </w:p>
    <w:p w:rsidR="004A6BF2" w:rsidRDefault="004A6BF2" w:rsidP="008E3465">
      <w:pPr>
        <w:pStyle w:val="Paragrafi"/>
        <w:rPr>
          <w:rFonts w:eastAsia="Times New Roman" w:cs="Calibri"/>
          <w:lang w:val="sq-AL"/>
        </w:rPr>
      </w:pPr>
    </w:p>
    <w:p w:rsidR="004A6BF2" w:rsidRDefault="004A6BF2" w:rsidP="008E3465">
      <w:pPr>
        <w:pStyle w:val="Paragrafi"/>
        <w:rPr>
          <w:rFonts w:eastAsia="Times New Roman" w:cs="Calibri"/>
          <w:lang w:val="sq-AL"/>
        </w:rPr>
      </w:pPr>
    </w:p>
    <w:p w:rsidR="004A6BF2" w:rsidRDefault="004A6BF2" w:rsidP="008E3465">
      <w:pPr>
        <w:pStyle w:val="Paragrafi"/>
        <w:rPr>
          <w:rFonts w:eastAsia="Times New Roman" w:cs="Calibri"/>
          <w:lang w:val="sq-AL"/>
        </w:rPr>
      </w:pPr>
    </w:p>
    <w:p w:rsidR="004A6BF2" w:rsidRDefault="004A6BF2" w:rsidP="008E3465">
      <w:pPr>
        <w:pStyle w:val="Paragrafi"/>
        <w:rPr>
          <w:rFonts w:eastAsia="Times New Roman" w:cs="Calibri"/>
          <w:lang w:val="sq-AL"/>
        </w:rPr>
      </w:pPr>
      <w:r w:rsidRPr="004A6BF2">
        <w:rPr>
          <w:rFonts w:eastAsia="Times New Roman" w:cs="Calibri"/>
          <w:noProof/>
        </w:rPr>
        <w:drawing>
          <wp:inline distT="0" distB="0" distL="0" distR="0">
            <wp:extent cx="5692140" cy="676275"/>
            <wp:effectExtent l="19050" t="0" r="3810" b="0"/>
            <wp:docPr id="1" name="Picture 6" descr="Untitled_Page_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_Page_03.jpg"/>
                    <pic:cNvPicPr/>
                  </pic:nvPicPr>
                  <pic:blipFill>
                    <a:blip r:embed="rId10" cstate="print"/>
                    <a:srcRect l="10537" t="80782" r="10012" b="12550"/>
                    <a:stretch>
                      <a:fillRect/>
                    </a:stretch>
                  </pic:blipFill>
                  <pic:spPr>
                    <a:xfrm>
                      <a:off x="0" y="0"/>
                      <a:ext cx="5692140" cy="676275"/>
                    </a:xfrm>
                    <a:prstGeom prst="rect">
                      <a:avLst/>
                    </a:prstGeom>
                  </pic:spPr>
                </pic:pic>
              </a:graphicData>
            </a:graphic>
          </wp:inline>
        </w:drawing>
      </w:r>
    </w:p>
    <w:p w:rsidR="004D6564" w:rsidRPr="008D7617" w:rsidRDefault="00BC35DE" w:rsidP="00D20E47">
      <w:pPr>
        <w:pStyle w:val="Paragrafi"/>
        <w:ind w:firstLine="0"/>
        <w:jc w:val="center"/>
        <w:rPr>
          <w:rFonts w:eastAsia="Times New Roman" w:cs="Calibri"/>
          <w:lang w:val="sq-AL"/>
        </w:rPr>
      </w:pPr>
      <w:r>
        <w:rPr>
          <w:rFonts w:eastAsia="Times New Roman" w:cs="Calibri"/>
          <w:noProof/>
        </w:rPr>
        <w:drawing>
          <wp:inline distT="0" distB="0" distL="0" distR="0">
            <wp:extent cx="5432845" cy="7310591"/>
            <wp:effectExtent l="19050" t="0" r="0" b="0"/>
            <wp:docPr id="8" name="Picture 7" descr="Untitled_Page_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_Page_04.jpg"/>
                    <pic:cNvPicPr/>
                  </pic:nvPicPr>
                  <pic:blipFill>
                    <a:blip r:embed="rId11" cstate="print"/>
                    <a:srcRect l="9974" t="11653" r="10429" b="12649"/>
                    <a:stretch>
                      <a:fillRect/>
                    </a:stretch>
                  </pic:blipFill>
                  <pic:spPr>
                    <a:xfrm>
                      <a:off x="0" y="0"/>
                      <a:ext cx="5432844" cy="7310590"/>
                    </a:xfrm>
                    <a:prstGeom prst="rect">
                      <a:avLst/>
                    </a:prstGeom>
                  </pic:spPr>
                </pic:pic>
              </a:graphicData>
            </a:graphic>
          </wp:inline>
        </w:drawing>
      </w:r>
      <w:r>
        <w:rPr>
          <w:rFonts w:eastAsia="Times New Roman" w:cs="Calibri"/>
          <w:noProof/>
        </w:rPr>
        <w:drawing>
          <wp:inline distT="0" distB="0" distL="0" distR="0">
            <wp:extent cx="5463540" cy="7548113"/>
            <wp:effectExtent l="19050" t="0" r="3810" b="0"/>
            <wp:docPr id="9" name="Picture 8" descr="Untitled_Page_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_Page_05.jpg"/>
                    <pic:cNvPicPr/>
                  </pic:nvPicPr>
                  <pic:blipFill>
                    <a:blip r:embed="rId12" cstate="print"/>
                    <a:srcRect l="9896" t="13446" r="10312" b="11485"/>
                    <a:stretch>
                      <a:fillRect/>
                    </a:stretch>
                  </pic:blipFill>
                  <pic:spPr>
                    <a:xfrm>
                      <a:off x="0" y="0"/>
                      <a:ext cx="5463540" cy="7548113"/>
                    </a:xfrm>
                    <a:prstGeom prst="rect">
                      <a:avLst/>
                    </a:prstGeom>
                  </pic:spPr>
                </pic:pic>
              </a:graphicData>
            </a:graphic>
          </wp:inline>
        </w:drawing>
      </w:r>
      <w:r>
        <w:rPr>
          <w:rFonts w:eastAsia="Times New Roman" w:cs="Calibri"/>
          <w:noProof/>
        </w:rPr>
        <w:drawing>
          <wp:inline distT="0" distB="0" distL="0" distR="0">
            <wp:extent cx="5443267" cy="819509"/>
            <wp:effectExtent l="19050" t="0" r="5033" b="0"/>
            <wp:docPr id="10" name="Picture 9" descr="Untitled_Page_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_Page_06.jpg"/>
                    <pic:cNvPicPr/>
                  </pic:nvPicPr>
                  <pic:blipFill>
                    <a:blip r:embed="rId13" cstate="print"/>
                    <a:srcRect l="10495" t="12052" r="10306" b="79781"/>
                    <a:stretch>
                      <a:fillRect/>
                    </a:stretch>
                  </pic:blipFill>
                  <pic:spPr>
                    <a:xfrm>
                      <a:off x="0" y="0"/>
                      <a:ext cx="5443267" cy="819509"/>
                    </a:xfrm>
                    <a:prstGeom prst="rect">
                      <a:avLst/>
                    </a:prstGeom>
                  </pic:spPr>
                </pic:pic>
              </a:graphicData>
            </a:graphic>
          </wp:inline>
        </w:drawing>
      </w:r>
      <w:r>
        <w:rPr>
          <w:rFonts w:eastAsia="Times New Roman" w:cs="Calibri"/>
          <w:noProof/>
        </w:rPr>
        <w:drawing>
          <wp:inline distT="0" distB="0" distL="0" distR="0">
            <wp:extent cx="5795154" cy="7893170"/>
            <wp:effectExtent l="19050" t="0" r="0" b="0"/>
            <wp:docPr id="11" name="Picture 10" descr="Untitled_Page_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_Page_07.jpg"/>
                    <pic:cNvPicPr/>
                  </pic:nvPicPr>
                  <pic:blipFill>
                    <a:blip r:embed="rId14" cstate="print"/>
                    <a:srcRect l="8565" t="14442" r="10119" b="11355"/>
                    <a:stretch>
                      <a:fillRect/>
                    </a:stretch>
                  </pic:blipFill>
                  <pic:spPr>
                    <a:xfrm>
                      <a:off x="0" y="0"/>
                      <a:ext cx="5793362" cy="7890729"/>
                    </a:xfrm>
                    <a:prstGeom prst="rect">
                      <a:avLst/>
                    </a:prstGeom>
                  </pic:spPr>
                </pic:pic>
              </a:graphicData>
            </a:graphic>
          </wp:inline>
        </w:drawing>
      </w:r>
      <w:r>
        <w:rPr>
          <w:rFonts w:eastAsia="Times New Roman" w:cs="Calibri"/>
          <w:noProof/>
        </w:rPr>
        <w:drawing>
          <wp:inline distT="0" distB="0" distL="0" distR="0">
            <wp:extent cx="5590622" cy="7384211"/>
            <wp:effectExtent l="19050" t="0" r="0" b="0"/>
            <wp:docPr id="12" name="Picture 11" descr="Untitled_Page_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_Page_08.jpg"/>
                    <pic:cNvPicPr/>
                  </pic:nvPicPr>
                  <pic:blipFill>
                    <a:blip r:embed="rId15" cstate="print"/>
                    <a:srcRect l="11101" t="15239" r="10450" b="11512"/>
                    <a:stretch>
                      <a:fillRect/>
                    </a:stretch>
                  </pic:blipFill>
                  <pic:spPr>
                    <a:xfrm>
                      <a:off x="0" y="0"/>
                      <a:ext cx="5593833" cy="7388453"/>
                    </a:xfrm>
                    <a:prstGeom prst="rect">
                      <a:avLst/>
                    </a:prstGeom>
                  </pic:spPr>
                </pic:pic>
              </a:graphicData>
            </a:graphic>
          </wp:inline>
        </w:drawing>
      </w:r>
      <w:r>
        <w:rPr>
          <w:rFonts w:eastAsia="Times New Roman" w:cs="Calibri"/>
          <w:noProof/>
        </w:rPr>
        <w:drawing>
          <wp:inline distT="0" distB="0" distL="0" distR="0">
            <wp:extent cx="5588026" cy="7004649"/>
            <wp:effectExtent l="19050" t="0" r="0" b="0"/>
            <wp:docPr id="13" name="Picture 12" descr="Untitled_Page_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_Page_09.jpg"/>
                    <pic:cNvPicPr/>
                  </pic:nvPicPr>
                  <pic:blipFill>
                    <a:blip r:embed="rId16" cstate="print"/>
                    <a:srcRect l="10396" t="11753" r="8879" b="16733"/>
                    <a:stretch>
                      <a:fillRect/>
                    </a:stretch>
                  </pic:blipFill>
                  <pic:spPr>
                    <a:xfrm>
                      <a:off x="0" y="0"/>
                      <a:ext cx="5588028" cy="7004651"/>
                    </a:xfrm>
                    <a:prstGeom prst="rect">
                      <a:avLst/>
                    </a:prstGeom>
                  </pic:spPr>
                </pic:pic>
              </a:graphicData>
            </a:graphic>
          </wp:inline>
        </w:drawing>
      </w:r>
      <w:r>
        <w:rPr>
          <w:rFonts w:eastAsia="Times New Roman" w:cs="Calibri"/>
          <w:noProof/>
        </w:rPr>
        <w:drawing>
          <wp:inline distT="0" distB="0" distL="0" distR="0">
            <wp:extent cx="5381468" cy="7280694"/>
            <wp:effectExtent l="19050" t="0" r="0" b="0"/>
            <wp:docPr id="14" name="Picture 13" descr="Untitled_Page_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_Page_10.jpg"/>
                    <pic:cNvPicPr/>
                  </pic:nvPicPr>
                  <pic:blipFill>
                    <a:blip r:embed="rId17" cstate="print"/>
                    <a:srcRect l="10678" t="13048" r="10570" b="11653"/>
                    <a:stretch>
                      <a:fillRect/>
                    </a:stretch>
                  </pic:blipFill>
                  <pic:spPr>
                    <a:xfrm>
                      <a:off x="0" y="0"/>
                      <a:ext cx="5381470" cy="7280696"/>
                    </a:xfrm>
                    <a:prstGeom prst="rect">
                      <a:avLst/>
                    </a:prstGeom>
                  </pic:spPr>
                </pic:pic>
              </a:graphicData>
            </a:graphic>
          </wp:inline>
        </w:drawing>
      </w:r>
      <w:r>
        <w:rPr>
          <w:rFonts w:eastAsia="Times New Roman" w:cs="Calibri"/>
          <w:noProof/>
        </w:rPr>
        <w:drawing>
          <wp:inline distT="0" distB="0" distL="0" distR="0">
            <wp:extent cx="5665757" cy="7366958"/>
            <wp:effectExtent l="19050" t="0" r="0" b="0"/>
            <wp:docPr id="15" name="Picture 14" descr="Untitled_Page_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_Page_11.jpg"/>
                    <pic:cNvPicPr/>
                  </pic:nvPicPr>
                  <pic:blipFill>
                    <a:blip r:embed="rId18" cstate="print"/>
                    <a:srcRect l="12228" t="12052" r="9724" b="12351"/>
                    <a:stretch>
                      <a:fillRect/>
                    </a:stretch>
                  </pic:blipFill>
                  <pic:spPr>
                    <a:xfrm>
                      <a:off x="0" y="0"/>
                      <a:ext cx="5665757" cy="7366958"/>
                    </a:xfrm>
                    <a:prstGeom prst="rect">
                      <a:avLst/>
                    </a:prstGeom>
                  </pic:spPr>
                </pic:pic>
              </a:graphicData>
            </a:graphic>
          </wp:inline>
        </w:drawing>
      </w:r>
      <w:r>
        <w:rPr>
          <w:rFonts w:eastAsia="Times New Roman" w:cs="Calibri"/>
          <w:noProof/>
        </w:rPr>
        <w:drawing>
          <wp:inline distT="0" distB="0" distL="0" distR="0">
            <wp:extent cx="5567687" cy="7617124"/>
            <wp:effectExtent l="19050" t="0" r="0" b="0"/>
            <wp:docPr id="16" name="Picture 15" descr="Untitled_Page_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_Page_12.jpg"/>
                    <pic:cNvPicPr/>
                  </pic:nvPicPr>
                  <pic:blipFill>
                    <a:blip r:embed="rId19" cstate="print"/>
                    <a:srcRect l="11242" t="12151" r="9724" b="11443"/>
                    <a:stretch>
                      <a:fillRect/>
                    </a:stretch>
                  </pic:blipFill>
                  <pic:spPr>
                    <a:xfrm>
                      <a:off x="0" y="0"/>
                      <a:ext cx="5568526" cy="7618272"/>
                    </a:xfrm>
                    <a:prstGeom prst="rect">
                      <a:avLst/>
                    </a:prstGeom>
                  </pic:spPr>
                </pic:pic>
              </a:graphicData>
            </a:graphic>
          </wp:inline>
        </w:drawing>
      </w:r>
      <w:r>
        <w:rPr>
          <w:rFonts w:eastAsia="Times New Roman" w:cs="Calibri"/>
          <w:noProof/>
        </w:rPr>
        <w:drawing>
          <wp:inline distT="0" distB="0" distL="0" distR="0">
            <wp:extent cx="5408788" cy="6625087"/>
            <wp:effectExtent l="19050" t="0" r="1412" b="0"/>
            <wp:docPr id="17" name="Picture 16" descr="Untitled_Page_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_Page_13.jpg"/>
                    <pic:cNvPicPr/>
                  </pic:nvPicPr>
                  <pic:blipFill>
                    <a:blip r:embed="rId20" cstate="print"/>
                    <a:srcRect l="12087" t="12151" r="9448" b="19920"/>
                    <a:stretch>
                      <a:fillRect/>
                    </a:stretch>
                  </pic:blipFill>
                  <pic:spPr>
                    <a:xfrm>
                      <a:off x="0" y="0"/>
                      <a:ext cx="5408788" cy="6625087"/>
                    </a:xfrm>
                    <a:prstGeom prst="rect">
                      <a:avLst/>
                    </a:prstGeom>
                  </pic:spPr>
                </pic:pic>
              </a:graphicData>
            </a:graphic>
          </wp:inline>
        </w:drawing>
      </w:r>
      <w:r>
        <w:rPr>
          <w:rFonts w:eastAsia="Times New Roman" w:cs="Calibri"/>
          <w:noProof/>
        </w:rPr>
        <w:drawing>
          <wp:inline distT="0" distB="0" distL="0" distR="0">
            <wp:extent cx="5571382" cy="7323826"/>
            <wp:effectExtent l="19050" t="0" r="0" b="0"/>
            <wp:docPr id="18" name="Picture 17" descr="Untitled_Page_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_Page_14.jpg"/>
                    <pic:cNvPicPr/>
                  </pic:nvPicPr>
                  <pic:blipFill>
                    <a:blip r:embed="rId21" cstate="print"/>
                    <a:srcRect l="9833" t="13048" r="10307" b="12649"/>
                    <a:stretch>
                      <a:fillRect/>
                    </a:stretch>
                  </pic:blipFill>
                  <pic:spPr>
                    <a:xfrm>
                      <a:off x="0" y="0"/>
                      <a:ext cx="5571382" cy="7323826"/>
                    </a:xfrm>
                    <a:prstGeom prst="rect">
                      <a:avLst/>
                    </a:prstGeom>
                  </pic:spPr>
                </pic:pic>
              </a:graphicData>
            </a:graphic>
          </wp:inline>
        </w:drawing>
      </w:r>
      <w:r w:rsidR="00894F63">
        <w:rPr>
          <w:rFonts w:eastAsia="Times New Roman" w:cs="Calibri"/>
          <w:noProof/>
        </w:rPr>
        <w:pict>
          <v:rect id="_x0000_s1030" style="position:absolute;left:0;text-align:left;margin-left:300.6pt;margin-top:602.65pt;width:175.25pt;height:17pt;z-index:251662336;mso-position-horizontal-relative:text;mso-position-vertical-relative:text" strokecolor="white [3212]"/>
        </w:pict>
      </w:r>
      <w:r>
        <w:rPr>
          <w:rFonts w:eastAsia="Times New Roman" w:cs="Calibri"/>
          <w:noProof/>
        </w:rPr>
        <w:drawing>
          <wp:inline distT="0" distB="0" distL="0" distR="0">
            <wp:extent cx="5731698" cy="7772400"/>
            <wp:effectExtent l="19050" t="0" r="2352" b="0"/>
            <wp:docPr id="19" name="Picture 18" descr="Untitled_Page_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_Page_15.jpg"/>
                    <pic:cNvPicPr/>
                  </pic:nvPicPr>
                  <pic:blipFill>
                    <a:blip r:embed="rId22" cstate="print"/>
                    <a:srcRect l="9833" t="11554" r="9885" b="11488"/>
                    <a:stretch>
                      <a:fillRect/>
                    </a:stretch>
                  </pic:blipFill>
                  <pic:spPr>
                    <a:xfrm>
                      <a:off x="0" y="0"/>
                      <a:ext cx="5731698" cy="7772400"/>
                    </a:xfrm>
                    <a:prstGeom prst="rect">
                      <a:avLst/>
                    </a:prstGeom>
                  </pic:spPr>
                </pic:pic>
              </a:graphicData>
            </a:graphic>
          </wp:inline>
        </w:drawing>
      </w:r>
      <w:r>
        <w:rPr>
          <w:rFonts w:eastAsia="Times New Roman" w:cs="Calibri"/>
          <w:noProof/>
        </w:rPr>
        <w:drawing>
          <wp:inline distT="0" distB="0" distL="0" distR="0">
            <wp:extent cx="5345996" cy="5796951"/>
            <wp:effectExtent l="19050" t="0" r="7054" b="0"/>
            <wp:docPr id="20" name="Picture 19" descr="Untitled_Page_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_Page_16.jpg"/>
                    <pic:cNvPicPr/>
                  </pic:nvPicPr>
                  <pic:blipFill>
                    <a:blip r:embed="rId23" cstate="print"/>
                    <a:srcRect l="11523" t="13147" r="11275" b="27689"/>
                    <a:stretch>
                      <a:fillRect/>
                    </a:stretch>
                  </pic:blipFill>
                  <pic:spPr>
                    <a:xfrm>
                      <a:off x="0" y="0"/>
                      <a:ext cx="5345996" cy="5796951"/>
                    </a:xfrm>
                    <a:prstGeom prst="rect">
                      <a:avLst/>
                    </a:prstGeom>
                  </pic:spPr>
                </pic:pic>
              </a:graphicData>
            </a:graphic>
          </wp:inline>
        </w:drawing>
      </w:r>
      <w:r>
        <w:rPr>
          <w:rFonts w:eastAsia="Times New Roman" w:cs="Calibri"/>
          <w:noProof/>
        </w:rPr>
        <w:drawing>
          <wp:inline distT="0" distB="0" distL="0" distR="0">
            <wp:extent cx="5414543" cy="5581290"/>
            <wp:effectExtent l="19050" t="0" r="0" b="0"/>
            <wp:docPr id="21" name="Picture 20" descr="Untitled_Page_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_Page_17.jpg"/>
                    <pic:cNvPicPr/>
                  </pic:nvPicPr>
                  <pic:blipFill>
                    <a:blip r:embed="rId24" cstate="print"/>
                    <a:srcRect l="10537" t="12948" r="10716" b="29681"/>
                    <a:stretch>
                      <a:fillRect/>
                    </a:stretch>
                  </pic:blipFill>
                  <pic:spPr>
                    <a:xfrm>
                      <a:off x="0" y="0"/>
                      <a:ext cx="5414545" cy="5581292"/>
                    </a:xfrm>
                    <a:prstGeom prst="rect">
                      <a:avLst/>
                    </a:prstGeom>
                  </pic:spPr>
                </pic:pic>
              </a:graphicData>
            </a:graphic>
          </wp:inline>
        </w:drawing>
      </w:r>
      <w:r w:rsidR="00191D08">
        <w:rPr>
          <w:rFonts w:eastAsia="Times New Roman" w:cs="Calibri"/>
          <w:noProof/>
        </w:rPr>
        <w:pict>
          <v:rect id="_x0000_s1026" style="position:absolute;left:0;text-align:left;margin-left:146.4pt;margin-top:590.45pt;width:305.65pt;height:12.2pt;z-index:251658240;mso-position-horizontal-relative:text;mso-position-vertical-relative:text" strokecolor="white [3212]"/>
        </w:pict>
      </w:r>
      <w:r>
        <w:rPr>
          <w:rFonts w:eastAsia="Times New Roman" w:cs="Calibri"/>
          <w:noProof/>
        </w:rPr>
        <w:drawing>
          <wp:inline distT="0" distB="0" distL="0" distR="0">
            <wp:extent cx="6053946" cy="7569230"/>
            <wp:effectExtent l="19050" t="0" r="3954" b="0"/>
            <wp:docPr id="22" name="Picture 21" descr="Untitled_Page_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_Page_18.jpg"/>
                    <pic:cNvPicPr/>
                  </pic:nvPicPr>
                  <pic:blipFill>
                    <a:blip r:embed="rId25" cstate="print"/>
                    <a:srcRect l="9692" t="11653" r="9724" b="11332"/>
                    <a:stretch>
                      <a:fillRect/>
                    </a:stretch>
                  </pic:blipFill>
                  <pic:spPr>
                    <a:xfrm>
                      <a:off x="0" y="0"/>
                      <a:ext cx="6059316" cy="7575944"/>
                    </a:xfrm>
                    <a:prstGeom prst="rect">
                      <a:avLst/>
                    </a:prstGeom>
                  </pic:spPr>
                </pic:pic>
              </a:graphicData>
            </a:graphic>
          </wp:inline>
        </w:drawing>
      </w:r>
      <w:r w:rsidR="00894F63">
        <w:rPr>
          <w:rFonts w:eastAsia="Times New Roman" w:cs="Calibri"/>
          <w:noProof/>
        </w:rPr>
        <w:pict>
          <v:rect id="_x0000_s1031" style="position:absolute;left:0;text-align:left;margin-left:130.75pt;margin-top:612.85pt;width:334.2pt;height:13.6pt;z-index:251663360;mso-position-horizontal-relative:text;mso-position-vertical-relative:text" strokecolor="white [3212]"/>
        </w:pict>
      </w:r>
      <w:r w:rsidR="00191D08">
        <w:rPr>
          <w:rFonts w:eastAsia="Times New Roman" w:cs="Calibri"/>
          <w:noProof/>
        </w:rPr>
        <w:pict>
          <v:rect id="_x0000_s1027" style="position:absolute;left:0;text-align:left;margin-left:158.6pt;margin-top:517.75pt;width:268.3pt;height:10.2pt;z-index:251659264;mso-position-horizontal-relative:text;mso-position-vertical-relative:text" strokecolor="white [3212]"/>
        </w:pict>
      </w:r>
      <w:r>
        <w:rPr>
          <w:rFonts w:eastAsia="Times New Roman" w:cs="Calibri"/>
          <w:noProof/>
        </w:rPr>
        <w:drawing>
          <wp:inline distT="0" distB="0" distL="0" distR="0">
            <wp:extent cx="6028067" cy="7867290"/>
            <wp:effectExtent l="19050" t="0" r="0" b="0"/>
            <wp:docPr id="23" name="Picture 22" descr="Untitled_Page_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_Page_19.jpg"/>
                    <pic:cNvPicPr/>
                  </pic:nvPicPr>
                  <pic:blipFill>
                    <a:blip r:embed="rId26" cstate="print"/>
                    <a:srcRect l="9551" t="11753" r="8902" b="11523"/>
                    <a:stretch>
                      <a:fillRect/>
                    </a:stretch>
                  </pic:blipFill>
                  <pic:spPr>
                    <a:xfrm>
                      <a:off x="0" y="0"/>
                      <a:ext cx="6028067" cy="7867290"/>
                    </a:xfrm>
                    <a:prstGeom prst="rect">
                      <a:avLst/>
                    </a:prstGeom>
                  </pic:spPr>
                </pic:pic>
              </a:graphicData>
            </a:graphic>
          </wp:inline>
        </w:drawing>
      </w:r>
      <w:r>
        <w:rPr>
          <w:rFonts w:eastAsia="Times New Roman" w:cs="Calibri"/>
          <w:noProof/>
        </w:rPr>
        <w:drawing>
          <wp:inline distT="0" distB="0" distL="0" distR="0">
            <wp:extent cx="6050431" cy="6262777"/>
            <wp:effectExtent l="19050" t="0" r="7469" b="0"/>
            <wp:docPr id="24" name="Picture 23" descr="Untitled_Page_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_Page_20.jpg"/>
                    <pic:cNvPicPr/>
                  </pic:nvPicPr>
                  <pic:blipFill>
                    <a:blip r:embed="rId27" cstate="print"/>
                    <a:srcRect l="10537" t="14841" r="8602" b="26041"/>
                    <a:stretch>
                      <a:fillRect/>
                    </a:stretch>
                  </pic:blipFill>
                  <pic:spPr>
                    <a:xfrm>
                      <a:off x="0" y="0"/>
                      <a:ext cx="6054317" cy="6266799"/>
                    </a:xfrm>
                    <a:prstGeom prst="rect">
                      <a:avLst/>
                    </a:prstGeom>
                  </pic:spPr>
                </pic:pic>
              </a:graphicData>
            </a:graphic>
          </wp:inline>
        </w:drawing>
      </w:r>
      <w:r>
        <w:rPr>
          <w:rFonts w:eastAsia="Times New Roman" w:cs="Calibri"/>
          <w:noProof/>
        </w:rPr>
        <w:drawing>
          <wp:inline distT="0" distB="0" distL="0" distR="0">
            <wp:extent cx="6088702" cy="7617124"/>
            <wp:effectExtent l="19050" t="0" r="7298" b="0"/>
            <wp:docPr id="25" name="Picture 24" descr="Untitled_Page_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_Page_21.jpg"/>
                    <pic:cNvPicPr/>
                  </pic:nvPicPr>
                  <pic:blipFill>
                    <a:blip r:embed="rId28" cstate="print"/>
                    <a:srcRect l="9551" t="11853" r="7776" b="11255"/>
                    <a:stretch>
                      <a:fillRect/>
                    </a:stretch>
                  </pic:blipFill>
                  <pic:spPr>
                    <a:xfrm>
                      <a:off x="0" y="0"/>
                      <a:ext cx="6088702" cy="7617124"/>
                    </a:xfrm>
                    <a:prstGeom prst="rect">
                      <a:avLst/>
                    </a:prstGeom>
                  </pic:spPr>
                </pic:pic>
              </a:graphicData>
            </a:graphic>
          </wp:inline>
        </w:drawing>
      </w:r>
      <w:r>
        <w:rPr>
          <w:rFonts w:eastAsia="Times New Roman" w:cs="Calibri"/>
          <w:noProof/>
        </w:rPr>
        <w:drawing>
          <wp:inline distT="0" distB="0" distL="0" distR="0">
            <wp:extent cx="6252354" cy="7867290"/>
            <wp:effectExtent l="19050" t="0" r="0" b="0"/>
            <wp:docPr id="26" name="Picture 25" descr="Untitled_Page_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_Page_22.jpg"/>
                    <pic:cNvPicPr/>
                  </pic:nvPicPr>
                  <pic:blipFill>
                    <a:blip r:embed="rId29" cstate="print"/>
                    <a:srcRect l="9269" t="12849" r="8339" b="12395"/>
                    <a:stretch>
                      <a:fillRect/>
                    </a:stretch>
                  </pic:blipFill>
                  <pic:spPr>
                    <a:xfrm>
                      <a:off x="0" y="0"/>
                      <a:ext cx="6258969" cy="7875614"/>
                    </a:xfrm>
                    <a:prstGeom prst="rect">
                      <a:avLst/>
                    </a:prstGeom>
                  </pic:spPr>
                </pic:pic>
              </a:graphicData>
            </a:graphic>
          </wp:inline>
        </w:drawing>
      </w:r>
      <w:r w:rsidR="00191D08">
        <w:rPr>
          <w:rFonts w:eastAsia="Times New Roman" w:cs="Calibri"/>
          <w:noProof/>
        </w:rPr>
        <w:pict>
          <v:rect id="_x0000_s1028" style="position:absolute;left:0;text-align:left;margin-left:278.85pt;margin-top:590.45pt;width:182.05pt;height:19pt;z-index:251660288;mso-position-horizontal-relative:text;mso-position-vertical-relative:text" strokecolor="white [3212]"/>
        </w:pict>
      </w:r>
      <w:r>
        <w:rPr>
          <w:rFonts w:eastAsia="Times New Roman" w:cs="Calibri"/>
          <w:noProof/>
        </w:rPr>
        <w:drawing>
          <wp:inline distT="0" distB="0" distL="0" distR="0">
            <wp:extent cx="6252354" cy="7850037"/>
            <wp:effectExtent l="19050" t="0" r="0" b="0"/>
            <wp:docPr id="27" name="Picture 26" descr="Untitled_Page_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_Page_23.jpg"/>
                    <pic:cNvPicPr/>
                  </pic:nvPicPr>
                  <pic:blipFill>
                    <a:blip r:embed="rId30" cstate="print"/>
                    <a:srcRect l="8283" t="11554" r="9041" b="11355"/>
                    <a:stretch>
                      <a:fillRect/>
                    </a:stretch>
                  </pic:blipFill>
                  <pic:spPr>
                    <a:xfrm>
                      <a:off x="0" y="0"/>
                      <a:ext cx="6253266" cy="7851182"/>
                    </a:xfrm>
                    <a:prstGeom prst="rect">
                      <a:avLst/>
                    </a:prstGeom>
                  </pic:spPr>
                </pic:pic>
              </a:graphicData>
            </a:graphic>
          </wp:inline>
        </w:drawing>
      </w:r>
      <w:r>
        <w:rPr>
          <w:rFonts w:eastAsia="Times New Roman" w:cs="Calibri"/>
          <w:noProof/>
        </w:rPr>
        <w:drawing>
          <wp:inline distT="0" distB="0" distL="0" distR="0">
            <wp:extent cx="6028067" cy="5382627"/>
            <wp:effectExtent l="19050" t="0" r="0" b="0"/>
            <wp:docPr id="28" name="Picture 27" descr="Untitled_Page_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_Page_24.jpg"/>
                    <pic:cNvPicPr/>
                  </pic:nvPicPr>
                  <pic:blipFill>
                    <a:blip r:embed="rId31" cstate="print"/>
                    <a:srcRect l="9974" t="13446" r="10288" b="31922"/>
                    <a:stretch>
                      <a:fillRect/>
                    </a:stretch>
                  </pic:blipFill>
                  <pic:spPr>
                    <a:xfrm>
                      <a:off x="0" y="0"/>
                      <a:ext cx="6028354" cy="5382883"/>
                    </a:xfrm>
                    <a:prstGeom prst="rect">
                      <a:avLst/>
                    </a:prstGeom>
                  </pic:spPr>
                </pic:pic>
              </a:graphicData>
            </a:graphic>
          </wp:inline>
        </w:drawing>
      </w:r>
      <w:r>
        <w:rPr>
          <w:rFonts w:eastAsia="Times New Roman" w:cs="Calibri"/>
          <w:noProof/>
        </w:rPr>
        <w:drawing>
          <wp:inline distT="0" distB="0" distL="0" distR="0">
            <wp:extent cx="5890045" cy="2767615"/>
            <wp:effectExtent l="19050" t="0" r="0" b="0"/>
            <wp:docPr id="29" name="Picture 28" descr="Untitled_Page_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_Page_25.jpg"/>
                    <pic:cNvPicPr/>
                  </pic:nvPicPr>
                  <pic:blipFill>
                    <a:blip r:embed="rId32" cstate="print"/>
                    <a:srcRect l="10396" t="14044" r="11134" b="57570"/>
                    <a:stretch>
                      <a:fillRect/>
                    </a:stretch>
                  </pic:blipFill>
                  <pic:spPr>
                    <a:xfrm>
                      <a:off x="0" y="0"/>
                      <a:ext cx="5893161" cy="2769079"/>
                    </a:xfrm>
                    <a:prstGeom prst="rect">
                      <a:avLst/>
                    </a:prstGeom>
                  </pic:spPr>
                </pic:pic>
              </a:graphicData>
            </a:graphic>
          </wp:inline>
        </w:drawing>
      </w:r>
      <w:r w:rsidR="00191D08">
        <w:rPr>
          <w:rFonts w:eastAsia="Times New Roman" w:cs="Calibri"/>
          <w:noProof/>
        </w:rPr>
        <w:pict>
          <v:rect id="_x0000_s1029" style="position:absolute;left:0;text-align:left;margin-left:130.1pt;margin-top:621.65pt;width:338.25pt;height:16.3pt;z-index:251661312;mso-position-horizontal-relative:text;mso-position-vertical-relative:text" strokecolor="white [3212]"/>
        </w:pict>
      </w:r>
      <w:r>
        <w:rPr>
          <w:rFonts w:eastAsia="Times New Roman" w:cs="Calibri"/>
          <w:noProof/>
        </w:rPr>
        <w:drawing>
          <wp:inline distT="0" distB="0" distL="0" distR="0">
            <wp:extent cx="5933177" cy="7961802"/>
            <wp:effectExtent l="19050" t="0" r="0" b="0"/>
            <wp:docPr id="30" name="Picture 29" descr="Untitled_Page_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_Page_26.jpg"/>
                    <pic:cNvPicPr/>
                  </pic:nvPicPr>
                  <pic:blipFill>
                    <a:blip r:embed="rId33" cstate="print"/>
                    <a:srcRect l="10960" t="11653" r="10993" b="10757"/>
                    <a:stretch>
                      <a:fillRect/>
                    </a:stretch>
                  </pic:blipFill>
                  <pic:spPr>
                    <a:xfrm>
                      <a:off x="0" y="0"/>
                      <a:ext cx="5933460" cy="7962181"/>
                    </a:xfrm>
                    <a:prstGeom prst="rect">
                      <a:avLst/>
                    </a:prstGeom>
                  </pic:spPr>
                </pic:pic>
              </a:graphicData>
            </a:graphic>
          </wp:inline>
        </w:drawing>
      </w:r>
      <w:r>
        <w:rPr>
          <w:rFonts w:eastAsia="Times New Roman" w:cs="Calibri"/>
          <w:noProof/>
        </w:rPr>
        <w:drawing>
          <wp:inline distT="0" distB="0" distL="0" distR="0">
            <wp:extent cx="5848050" cy="5391509"/>
            <wp:effectExtent l="19050" t="0" r="300" b="0"/>
            <wp:docPr id="31" name="Picture 30" descr="Untitled_Page_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_Page_27.jpg"/>
                    <pic:cNvPicPr/>
                  </pic:nvPicPr>
                  <pic:blipFill>
                    <a:blip r:embed="rId34" cstate="print"/>
                    <a:srcRect l="8001" t="15637" r="13129" b="32955"/>
                    <a:stretch>
                      <a:fillRect/>
                    </a:stretch>
                  </pic:blipFill>
                  <pic:spPr>
                    <a:xfrm>
                      <a:off x="0" y="0"/>
                      <a:ext cx="5849524" cy="5392868"/>
                    </a:xfrm>
                    <a:prstGeom prst="rect">
                      <a:avLst/>
                    </a:prstGeom>
                  </pic:spPr>
                </pic:pic>
              </a:graphicData>
            </a:graphic>
          </wp:inline>
        </w:drawing>
      </w:r>
      <w:r>
        <w:rPr>
          <w:rFonts w:eastAsia="Times New Roman" w:cs="Calibri"/>
          <w:noProof/>
        </w:rPr>
        <w:drawing>
          <wp:inline distT="0" distB="0" distL="0" distR="0">
            <wp:extent cx="5752022" cy="6728604"/>
            <wp:effectExtent l="19050" t="0" r="1078" b="0"/>
            <wp:docPr id="32" name="Picture 31" descr="Untitled_Page_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_Page_28.jpg"/>
                    <pic:cNvPicPr/>
                  </pic:nvPicPr>
                  <pic:blipFill>
                    <a:blip r:embed="rId35" cstate="print"/>
                    <a:srcRect l="11101" t="16833" r="12985" b="16989"/>
                    <a:stretch>
                      <a:fillRect/>
                    </a:stretch>
                  </pic:blipFill>
                  <pic:spPr>
                    <a:xfrm>
                      <a:off x="0" y="0"/>
                      <a:ext cx="5755731" cy="6732943"/>
                    </a:xfrm>
                    <a:prstGeom prst="rect">
                      <a:avLst/>
                    </a:prstGeom>
                  </pic:spPr>
                </pic:pic>
              </a:graphicData>
            </a:graphic>
          </wp:inline>
        </w:drawing>
      </w:r>
      <w:r>
        <w:rPr>
          <w:rFonts w:eastAsia="Times New Roman" w:cs="Calibri"/>
          <w:noProof/>
        </w:rPr>
        <w:drawing>
          <wp:inline distT="0" distB="0" distL="0" distR="0">
            <wp:extent cx="5637970" cy="6737230"/>
            <wp:effectExtent l="19050" t="0" r="830" b="0"/>
            <wp:docPr id="33" name="Picture 32" descr="Untitled_Page_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_Page_29.jpg"/>
                    <pic:cNvPicPr/>
                  </pic:nvPicPr>
                  <pic:blipFill>
                    <a:blip r:embed="rId36" cstate="print"/>
                    <a:srcRect l="9551" t="15837" r="13128" b="18823"/>
                    <a:stretch>
                      <a:fillRect/>
                    </a:stretch>
                  </pic:blipFill>
                  <pic:spPr>
                    <a:xfrm>
                      <a:off x="0" y="0"/>
                      <a:ext cx="5638726" cy="6738133"/>
                    </a:xfrm>
                    <a:prstGeom prst="rect">
                      <a:avLst/>
                    </a:prstGeom>
                  </pic:spPr>
                </pic:pic>
              </a:graphicData>
            </a:graphic>
          </wp:inline>
        </w:drawing>
      </w:r>
      <w:r>
        <w:rPr>
          <w:rFonts w:eastAsia="Times New Roman" w:cs="Calibri"/>
          <w:noProof/>
        </w:rPr>
        <w:drawing>
          <wp:inline distT="0" distB="0" distL="0" distR="0">
            <wp:extent cx="5569116" cy="6383547"/>
            <wp:effectExtent l="19050" t="0" r="0" b="0"/>
            <wp:docPr id="34" name="Picture 33" descr="Untitled_Page_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_Page_30.jpg"/>
                    <pic:cNvPicPr/>
                  </pic:nvPicPr>
                  <pic:blipFill>
                    <a:blip r:embed="rId37" cstate="print"/>
                    <a:srcRect l="10114" t="18725" r="12384" b="18515"/>
                    <a:stretch>
                      <a:fillRect/>
                    </a:stretch>
                  </pic:blipFill>
                  <pic:spPr>
                    <a:xfrm>
                      <a:off x="0" y="0"/>
                      <a:ext cx="5570081" cy="6384653"/>
                    </a:xfrm>
                    <a:prstGeom prst="rect">
                      <a:avLst/>
                    </a:prstGeom>
                  </pic:spPr>
                </pic:pic>
              </a:graphicData>
            </a:graphic>
          </wp:inline>
        </w:drawing>
      </w:r>
      <w:r>
        <w:rPr>
          <w:rFonts w:eastAsia="Times New Roman" w:cs="Calibri"/>
          <w:noProof/>
        </w:rPr>
        <w:drawing>
          <wp:inline distT="0" distB="0" distL="0" distR="0">
            <wp:extent cx="5715147" cy="7108166"/>
            <wp:effectExtent l="19050" t="0" r="0" b="0"/>
            <wp:docPr id="35" name="Picture 34" descr="Untitled_Page_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_Page_31.jpg"/>
                    <pic:cNvPicPr/>
                  </pic:nvPicPr>
                  <pic:blipFill>
                    <a:blip r:embed="rId38" cstate="print"/>
                    <a:srcRect l="10537" t="15538" r="12689" b="16932"/>
                    <a:stretch>
                      <a:fillRect/>
                    </a:stretch>
                  </pic:blipFill>
                  <pic:spPr>
                    <a:xfrm>
                      <a:off x="0" y="0"/>
                      <a:ext cx="5715147" cy="7108166"/>
                    </a:xfrm>
                    <a:prstGeom prst="rect">
                      <a:avLst/>
                    </a:prstGeom>
                  </pic:spPr>
                </pic:pic>
              </a:graphicData>
            </a:graphic>
          </wp:inline>
        </w:drawing>
      </w:r>
      <w:r>
        <w:rPr>
          <w:rFonts w:eastAsia="Times New Roman" w:cs="Calibri"/>
          <w:noProof/>
        </w:rPr>
        <w:drawing>
          <wp:inline distT="0" distB="0" distL="0" distR="0">
            <wp:extent cx="5415775" cy="6961517"/>
            <wp:effectExtent l="19050" t="0" r="0" b="0"/>
            <wp:docPr id="36" name="Picture 35" descr="Untitled_Page_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_Page_32.jpg"/>
                    <pic:cNvPicPr/>
                  </pic:nvPicPr>
                  <pic:blipFill>
                    <a:blip r:embed="rId39" cstate="print"/>
                    <a:srcRect l="11946" t="16135" r="12402" b="15140"/>
                    <a:stretch>
                      <a:fillRect/>
                    </a:stretch>
                  </pic:blipFill>
                  <pic:spPr>
                    <a:xfrm>
                      <a:off x="0" y="0"/>
                      <a:ext cx="5415775" cy="6961517"/>
                    </a:xfrm>
                    <a:prstGeom prst="rect">
                      <a:avLst/>
                    </a:prstGeom>
                  </pic:spPr>
                </pic:pic>
              </a:graphicData>
            </a:graphic>
          </wp:inline>
        </w:drawing>
      </w:r>
      <w:r>
        <w:rPr>
          <w:rFonts w:eastAsia="Times New Roman" w:cs="Calibri"/>
          <w:noProof/>
        </w:rPr>
        <w:drawing>
          <wp:inline distT="0" distB="0" distL="0" distR="0">
            <wp:extent cx="5617855" cy="6685471"/>
            <wp:effectExtent l="19050" t="0" r="1895" b="0"/>
            <wp:docPr id="37" name="Picture 36" descr="Untitled_Page_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_Page_33.jpg"/>
                    <pic:cNvPicPr/>
                  </pic:nvPicPr>
                  <pic:blipFill>
                    <a:blip r:embed="rId40" cstate="print"/>
                    <a:srcRect l="10537" t="15139" r="12125" b="19816"/>
                    <a:stretch>
                      <a:fillRect/>
                    </a:stretch>
                  </pic:blipFill>
                  <pic:spPr>
                    <a:xfrm>
                      <a:off x="0" y="0"/>
                      <a:ext cx="5618264" cy="6685958"/>
                    </a:xfrm>
                    <a:prstGeom prst="rect">
                      <a:avLst/>
                    </a:prstGeom>
                  </pic:spPr>
                </pic:pic>
              </a:graphicData>
            </a:graphic>
          </wp:inline>
        </w:drawing>
      </w:r>
      <w:r>
        <w:rPr>
          <w:rFonts w:eastAsia="Times New Roman" w:cs="Calibri"/>
          <w:noProof/>
        </w:rPr>
        <w:drawing>
          <wp:inline distT="0" distB="0" distL="0" distR="0">
            <wp:extent cx="5537107" cy="6763109"/>
            <wp:effectExtent l="19050" t="0" r="6443" b="0"/>
            <wp:docPr id="38" name="Picture 37" descr="Untitled_Page_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_Page_34.jpg"/>
                    <pic:cNvPicPr/>
                  </pic:nvPicPr>
                  <pic:blipFill>
                    <a:blip r:embed="rId41" cstate="print"/>
                    <a:srcRect l="11101" t="16335" r="12844" b="17992"/>
                    <a:stretch>
                      <a:fillRect/>
                    </a:stretch>
                  </pic:blipFill>
                  <pic:spPr>
                    <a:xfrm>
                      <a:off x="0" y="0"/>
                      <a:ext cx="5540155" cy="6766832"/>
                    </a:xfrm>
                    <a:prstGeom prst="rect">
                      <a:avLst/>
                    </a:prstGeom>
                  </pic:spPr>
                </pic:pic>
              </a:graphicData>
            </a:graphic>
          </wp:inline>
        </w:drawing>
      </w:r>
      <w:r>
        <w:rPr>
          <w:rFonts w:eastAsia="Times New Roman" w:cs="Calibri"/>
          <w:noProof/>
        </w:rPr>
        <w:drawing>
          <wp:inline distT="0" distB="0" distL="0" distR="0">
            <wp:extent cx="5667998" cy="2829464"/>
            <wp:effectExtent l="19050" t="0" r="8902" b="0"/>
            <wp:docPr id="39" name="Picture 38" descr="Untitled_Page_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_Page_35.jpg"/>
                    <pic:cNvPicPr/>
                  </pic:nvPicPr>
                  <pic:blipFill>
                    <a:blip r:embed="rId42" cstate="print"/>
                    <a:srcRect l="10960" t="18526" r="19308" b="56872"/>
                    <a:stretch>
                      <a:fillRect/>
                    </a:stretch>
                  </pic:blipFill>
                  <pic:spPr>
                    <a:xfrm>
                      <a:off x="0" y="0"/>
                      <a:ext cx="5667999" cy="2829465"/>
                    </a:xfrm>
                    <a:prstGeom prst="rect">
                      <a:avLst/>
                    </a:prstGeom>
                  </pic:spPr>
                </pic:pic>
              </a:graphicData>
            </a:graphic>
          </wp:inline>
        </w:drawing>
      </w:r>
      <w:r>
        <w:rPr>
          <w:rFonts w:eastAsia="Times New Roman" w:cs="Calibri"/>
          <w:noProof/>
        </w:rPr>
        <w:drawing>
          <wp:inline distT="0" distB="0" distL="0" distR="0">
            <wp:extent cx="5709346" cy="6840747"/>
            <wp:effectExtent l="19050" t="0" r="5654" b="0"/>
            <wp:docPr id="40" name="Picture 39" descr="Untitled_Page_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_Page_36.jpg"/>
                    <pic:cNvPicPr/>
                  </pic:nvPicPr>
                  <pic:blipFill>
                    <a:blip r:embed="rId43" cstate="print"/>
                    <a:srcRect l="8283" t="17131" r="12280" b="15586"/>
                    <a:stretch>
                      <a:fillRect/>
                    </a:stretch>
                  </pic:blipFill>
                  <pic:spPr>
                    <a:xfrm>
                      <a:off x="0" y="0"/>
                      <a:ext cx="5709346" cy="6840747"/>
                    </a:xfrm>
                    <a:prstGeom prst="rect">
                      <a:avLst/>
                    </a:prstGeom>
                  </pic:spPr>
                </pic:pic>
              </a:graphicData>
            </a:graphic>
          </wp:inline>
        </w:drawing>
      </w:r>
    </w:p>
    <w:p w:rsidR="004D6564" w:rsidRPr="008D7617" w:rsidRDefault="00BC35DE" w:rsidP="008E3465">
      <w:pPr>
        <w:pStyle w:val="Paragrafi"/>
        <w:rPr>
          <w:rFonts w:eastAsia="Times New Roman" w:cs="Calibri"/>
          <w:lang w:val="sq-AL"/>
        </w:rPr>
      </w:pPr>
      <w:r w:rsidRPr="00BC35DE">
        <w:rPr>
          <w:rFonts w:eastAsia="Times New Roman" w:cs="Calibri"/>
          <w:noProof/>
        </w:rPr>
        <w:drawing>
          <wp:inline distT="0" distB="0" distL="0" distR="0">
            <wp:extent cx="6118097" cy="5382883"/>
            <wp:effectExtent l="19050" t="0" r="0" b="0"/>
            <wp:docPr id="41" name="Picture 0" descr="Untitled_Page_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_Page_37.jpg"/>
                    <pic:cNvPicPr/>
                  </pic:nvPicPr>
                  <pic:blipFill>
                    <a:blip r:embed="rId44" cstate="print"/>
                    <a:srcRect l="9551" t="15538" r="10029" b="34438"/>
                    <a:stretch>
                      <a:fillRect/>
                    </a:stretch>
                  </pic:blipFill>
                  <pic:spPr>
                    <a:xfrm>
                      <a:off x="0" y="0"/>
                      <a:ext cx="6120989" cy="5385427"/>
                    </a:xfrm>
                    <a:prstGeom prst="rect">
                      <a:avLst/>
                    </a:prstGeom>
                  </pic:spPr>
                </pic:pic>
              </a:graphicData>
            </a:graphic>
          </wp:inline>
        </w:drawing>
      </w:r>
    </w:p>
    <w:p w:rsidR="00375B7D" w:rsidRPr="008D7617" w:rsidRDefault="00375B7D" w:rsidP="008E3465">
      <w:pPr>
        <w:pStyle w:val="Paragrafi"/>
        <w:rPr>
          <w:lang w:val="sq-AL"/>
        </w:rPr>
      </w:pPr>
    </w:p>
    <w:p w:rsidR="00375B7D" w:rsidRPr="008D7617" w:rsidRDefault="00375B7D" w:rsidP="008E3465">
      <w:pPr>
        <w:pStyle w:val="Paragrafi"/>
        <w:rPr>
          <w:lang w:val="sq-AL"/>
        </w:rPr>
      </w:pPr>
    </w:p>
    <w:p w:rsidR="00375B7D" w:rsidRPr="008D7617" w:rsidRDefault="00375B7D" w:rsidP="008E3465">
      <w:pPr>
        <w:pStyle w:val="Paragrafi"/>
        <w:rPr>
          <w:lang w:val="sq-AL"/>
        </w:rPr>
      </w:pPr>
    </w:p>
    <w:p w:rsidR="00375B7D" w:rsidRPr="008D7617" w:rsidRDefault="00375B7D" w:rsidP="008E3465">
      <w:pPr>
        <w:pStyle w:val="Paragrafi"/>
        <w:rPr>
          <w:lang w:val="sq-AL"/>
        </w:rPr>
      </w:pPr>
    </w:p>
    <w:p w:rsidR="00375B7D" w:rsidRPr="008D7617" w:rsidRDefault="00375B7D" w:rsidP="008E3465">
      <w:pPr>
        <w:pStyle w:val="Paragrafi"/>
        <w:rPr>
          <w:lang w:val="sq-AL"/>
        </w:rPr>
      </w:pPr>
    </w:p>
    <w:p w:rsidR="00375B7D" w:rsidRPr="008D7617" w:rsidRDefault="00375B7D" w:rsidP="008E3465">
      <w:pPr>
        <w:pStyle w:val="Paragrafi"/>
        <w:rPr>
          <w:lang w:val="sq-AL"/>
        </w:rPr>
      </w:pPr>
    </w:p>
    <w:p w:rsidR="00113674" w:rsidRPr="008D7617" w:rsidRDefault="00113674" w:rsidP="008E3465">
      <w:pPr>
        <w:pStyle w:val="Paragrafi"/>
        <w:rPr>
          <w:lang w:val="sq-AL"/>
        </w:rPr>
      </w:pPr>
    </w:p>
    <w:p w:rsidR="0079291B" w:rsidRPr="008D7617" w:rsidRDefault="0079291B" w:rsidP="008E3465">
      <w:pPr>
        <w:pStyle w:val="Paragrafi"/>
        <w:rPr>
          <w:lang w:val="sq-AL"/>
        </w:rPr>
      </w:pPr>
    </w:p>
    <w:p w:rsidR="0079291B" w:rsidRPr="008D7617" w:rsidRDefault="0079291B" w:rsidP="008E3465">
      <w:pPr>
        <w:pStyle w:val="Paragrafi"/>
        <w:rPr>
          <w:lang w:val="sq-AL"/>
        </w:rPr>
      </w:pPr>
    </w:p>
    <w:p w:rsidR="0079291B" w:rsidRPr="008D7617" w:rsidRDefault="0079291B" w:rsidP="008E3465">
      <w:pPr>
        <w:pStyle w:val="Paragrafi"/>
        <w:rPr>
          <w:lang w:val="sq-AL"/>
        </w:rPr>
      </w:pPr>
    </w:p>
    <w:p w:rsidR="0079291B" w:rsidRPr="008D7617" w:rsidRDefault="0079291B" w:rsidP="008E3465">
      <w:pPr>
        <w:pStyle w:val="Paragrafi"/>
        <w:rPr>
          <w:lang w:val="sq-AL"/>
        </w:rPr>
      </w:pPr>
    </w:p>
    <w:p w:rsidR="0079291B" w:rsidRPr="008D7617" w:rsidRDefault="0079291B" w:rsidP="008E3465">
      <w:pPr>
        <w:pStyle w:val="Paragrafi"/>
        <w:rPr>
          <w:lang w:val="sq-AL"/>
        </w:rPr>
      </w:pPr>
    </w:p>
    <w:p w:rsidR="0079291B" w:rsidRPr="008D7617" w:rsidRDefault="0079291B" w:rsidP="008E3465">
      <w:pPr>
        <w:pStyle w:val="Paragrafi"/>
        <w:rPr>
          <w:lang w:val="sq-AL"/>
        </w:rPr>
      </w:pPr>
    </w:p>
    <w:p w:rsidR="0079291B" w:rsidRPr="008D7617" w:rsidRDefault="0079291B" w:rsidP="008E3465">
      <w:pPr>
        <w:pStyle w:val="Paragrafi"/>
        <w:rPr>
          <w:lang w:val="sq-AL"/>
        </w:rPr>
      </w:pPr>
    </w:p>
    <w:p w:rsidR="0079291B" w:rsidRPr="008D7617" w:rsidRDefault="0079291B" w:rsidP="008E3465">
      <w:pPr>
        <w:pStyle w:val="Paragrafi"/>
        <w:rPr>
          <w:lang w:val="sq-AL"/>
        </w:rPr>
      </w:pPr>
    </w:p>
    <w:p w:rsidR="0079291B" w:rsidRPr="008D7617" w:rsidRDefault="0079291B" w:rsidP="008E3465">
      <w:pPr>
        <w:pStyle w:val="Paragrafi"/>
        <w:rPr>
          <w:lang w:val="sq-AL"/>
        </w:rPr>
      </w:pPr>
    </w:p>
    <w:p w:rsidR="0079291B" w:rsidRPr="008D7617" w:rsidRDefault="0079291B" w:rsidP="008E3465">
      <w:pPr>
        <w:pStyle w:val="Paragrafi"/>
        <w:rPr>
          <w:lang w:val="sq-AL"/>
        </w:rPr>
      </w:pPr>
    </w:p>
    <w:p w:rsidR="0079291B" w:rsidRPr="008D7617" w:rsidRDefault="0079291B" w:rsidP="008E3465">
      <w:pPr>
        <w:pStyle w:val="Paragrafi"/>
        <w:rPr>
          <w:lang w:val="sq-AL"/>
        </w:rPr>
      </w:pPr>
    </w:p>
    <w:p w:rsidR="0079291B" w:rsidRPr="008D7617" w:rsidRDefault="0079291B" w:rsidP="008E3465">
      <w:pPr>
        <w:pStyle w:val="Paragrafi"/>
        <w:rPr>
          <w:lang w:val="sq-AL"/>
        </w:rPr>
      </w:pPr>
    </w:p>
    <w:p w:rsidR="0079291B" w:rsidRPr="008D7617" w:rsidRDefault="0079291B" w:rsidP="008E3465">
      <w:pPr>
        <w:pStyle w:val="Paragrafi"/>
        <w:rPr>
          <w:lang w:val="sq-AL"/>
        </w:rPr>
      </w:pPr>
    </w:p>
    <w:p w:rsidR="0079291B" w:rsidRPr="008D7617" w:rsidRDefault="0079291B" w:rsidP="008E3465">
      <w:pPr>
        <w:pStyle w:val="Paragrafi"/>
        <w:rPr>
          <w:lang w:val="sq-AL"/>
        </w:rPr>
      </w:pPr>
    </w:p>
    <w:p w:rsidR="0079291B" w:rsidRPr="008D7617" w:rsidRDefault="0079291B" w:rsidP="008E3465">
      <w:pPr>
        <w:pStyle w:val="Paragrafi"/>
        <w:rPr>
          <w:lang w:val="sq-AL"/>
        </w:rPr>
      </w:pPr>
    </w:p>
    <w:p w:rsidR="0079291B" w:rsidRPr="008D7617" w:rsidRDefault="0079291B" w:rsidP="008E3465">
      <w:pPr>
        <w:pStyle w:val="Paragrafi"/>
        <w:rPr>
          <w:lang w:val="sq-AL"/>
        </w:rPr>
      </w:pPr>
    </w:p>
    <w:p w:rsidR="0079291B" w:rsidRPr="008D7617" w:rsidRDefault="0079291B" w:rsidP="008E3465">
      <w:pPr>
        <w:pStyle w:val="Paragrafi"/>
        <w:rPr>
          <w:lang w:val="sq-AL"/>
        </w:rPr>
      </w:pPr>
    </w:p>
    <w:p w:rsidR="0079291B" w:rsidRPr="008D7617" w:rsidRDefault="0079291B" w:rsidP="008E3465">
      <w:pPr>
        <w:pStyle w:val="Paragrafi"/>
        <w:rPr>
          <w:lang w:val="sq-AL"/>
        </w:rPr>
      </w:pPr>
    </w:p>
    <w:p w:rsidR="0079291B" w:rsidRPr="008D7617" w:rsidRDefault="0079291B" w:rsidP="008E3465">
      <w:pPr>
        <w:pStyle w:val="Paragrafi"/>
        <w:rPr>
          <w:lang w:val="sq-AL"/>
        </w:rPr>
      </w:pPr>
    </w:p>
    <w:p w:rsidR="0079291B" w:rsidRPr="008D7617" w:rsidRDefault="0079291B" w:rsidP="008E3465">
      <w:pPr>
        <w:pStyle w:val="Paragrafi"/>
        <w:rPr>
          <w:lang w:val="sq-AL"/>
        </w:rPr>
      </w:pPr>
    </w:p>
    <w:p w:rsidR="0079291B" w:rsidRPr="008D7617" w:rsidRDefault="0079291B" w:rsidP="008E3465">
      <w:pPr>
        <w:pStyle w:val="Paragrafi"/>
        <w:rPr>
          <w:lang w:val="sq-AL"/>
        </w:rPr>
      </w:pPr>
    </w:p>
    <w:p w:rsidR="0079291B" w:rsidRPr="008D7617" w:rsidRDefault="0079291B" w:rsidP="008E3465">
      <w:pPr>
        <w:pStyle w:val="Paragrafi"/>
        <w:rPr>
          <w:lang w:val="sq-AL"/>
        </w:rPr>
      </w:pPr>
    </w:p>
    <w:p w:rsidR="0079291B" w:rsidRPr="008D7617" w:rsidRDefault="0079291B" w:rsidP="008E3465">
      <w:pPr>
        <w:pStyle w:val="Paragrafi"/>
        <w:rPr>
          <w:lang w:val="sq-AL"/>
        </w:rPr>
      </w:pPr>
    </w:p>
    <w:p w:rsidR="0079291B" w:rsidRPr="008D7617" w:rsidRDefault="0079291B" w:rsidP="008E3465">
      <w:pPr>
        <w:pStyle w:val="Paragrafi"/>
        <w:rPr>
          <w:lang w:val="sq-AL"/>
        </w:rPr>
      </w:pPr>
    </w:p>
    <w:p w:rsidR="0079291B" w:rsidRPr="008D7617" w:rsidRDefault="0079291B" w:rsidP="008E3465">
      <w:pPr>
        <w:pStyle w:val="Paragrafi"/>
        <w:rPr>
          <w:lang w:val="sq-AL"/>
        </w:rPr>
      </w:pPr>
    </w:p>
    <w:p w:rsidR="0079291B" w:rsidRPr="008D7617" w:rsidRDefault="0079291B" w:rsidP="008E3465">
      <w:pPr>
        <w:pStyle w:val="Paragrafi"/>
        <w:rPr>
          <w:lang w:val="sq-AL"/>
        </w:rPr>
      </w:pPr>
    </w:p>
    <w:p w:rsidR="0079291B" w:rsidRPr="008D7617" w:rsidRDefault="0079291B" w:rsidP="008E3465">
      <w:pPr>
        <w:pStyle w:val="Paragrafi"/>
        <w:rPr>
          <w:lang w:val="sq-AL"/>
        </w:rPr>
      </w:pPr>
    </w:p>
    <w:p w:rsidR="0079291B" w:rsidRPr="008D7617" w:rsidRDefault="0079291B" w:rsidP="008E3465">
      <w:pPr>
        <w:pStyle w:val="Paragrafi"/>
        <w:rPr>
          <w:lang w:val="sq-AL"/>
        </w:rPr>
      </w:pPr>
    </w:p>
    <w:p w:rsidR="0079291B" w:rsidRPr="008D7617" w:rsidRDefault="0079291B" w:rsidP="008E3465">
      <w:pPr>
        <w:pStyle w:val="Paragrafi"/>
        <w:rPr>
          <w:lang w:val="sq-AL"/>
        </w:rPr>
      </w:pPr>
    </w:p>
    <w:p w:rsidR="0079291B" w:rsidRPr="008D7617" w:rsidRDefault="0079291B" w:rsidP="008E3465">
      <w:pPr>
        <w:pStyle w:val="Paragrafi"/>
        <w:rPr>
          <w:lang w:val="sq-AL"/>
        </w:rPr>
      </w:pPr>
    </w:p>
    <w:p w:rsidR="0079291B" w:rsidRPr="008D7617" w:rsidRDefault="0079291B" w:rsidP="008E3465">
      <w:pPr>
        <w:pStyle w:val="Paragrafi"/>
        <w:rPr>
          <w:lang w:val="sq-AL"/>
        </w:rPr>
      </w:pPr>
    </w:p>
    <w:p w:rsidR="0079291B" w:rsidRPr="008D7617" w:rsidRDefault="0079291B" w:rsidP="008E3465">
      <w:pPr>
        <w:pStyle w:val="Paragrafi"/>
        <w:rPr>
          <w:lang w:val="sq-AL"/>
        </w:rPr>
      </w:pPr>
    </w:p>
    <w:p w:rsidR="0079291B" w:rsidRPr="008D7617" w:rsidRDefault="0079291B" w:rsidP="008E3465">
      <w:pPr>
        <w:pStyle w:val="Paragrafi"/>
        <w:rPr>
          <w:lang w:val="sq-AL"/>
        </w:rPr>
      </w:pPr>
    </w:p>
    <w:p w:rsidR="0079291B" w:rsidRPr="008D7617" w:rsidRDefault="0079291B" w:rsidP="008E3465">
      <w:pPr>
        <w:pStyle w:val="Paragrafi"/>
        <w:rPr>
          <w:lang w:val="sq-AL"/>
        </w:rPr>
      </w:pPr>
    </w:p>
    <w:p w:rsidR="0079291B" w:rsidRPr="008D7617" w:rsidRDefault="0079291B" w:rsidP="008E3465">
      <w:pPr>
        <w:pStyle w:val="Paragrafi"/>
        <w:rPr>
          <w:lang w:val="sq-AL"/>
        </w:rPr>
      </w:pPr>
    </w:p>
    <w:p w:rsidR="0079291B" w:rsidRPr="008D7617" w:rsidRDefault="0079291B" w:rsidP="008E3465">
      <w:pPr>
        <w:pStyle w:val="Paragrafi"/>
        <w:rPr>
          <w:lang w:val="sq-AL"/>
        </w:rPr>
      </w:pPr>
    </w:p>
    <w:p w:rsidR="0079291B" w:rsidRPr="008D7617" w:rsidRDefault="0079291B" w:rsidP="008E3465">
      <w:pPr>
        <w:pStyle w:val="Paragrafi"/>
        <w:rPr>
          <w:lang w:val="sq-AL"/>
        </w:rPr>
      </w:pPr>
    </w:p>
    <w:p w:rsidR="0079291B" w:rsidRPr="008D7617" w:rsidRDefault="0079291B" w:rsidP="008E3465">
      <w:pPr>
        <w:pStyle w:val="Paragrafi"/>
        <w:rPr>
          <w:lang w:val="sq-AL"/>
        </w:rPr>
      </w:pPr>
    </w:p>
    <w:p w:rsidR="0079291B" w:rsidRPr="008D7617" w:rsidRDefault="0079291B" w:rsidP="008E3465">
      <w:pPr>
        <w:pStyle w:val="Paragrafi"/>
        <w:rPr>
          <w:lang w:val="sq-AL"/>
        </w:rPr>
      </w:pPr>
    </w:p>
    <w:p w:rsidR="00023FE7" w:rsidRPr="008D7617" w:rsidRDefault="00023FE7" w:rsidP="008E3465">
      <w:pPr>
        <w:pStyle w:val="Paragrafi"/>
        <w:rPr>
          <w:lang w:val="sq-AL"/>
        </w:rPr>
        <w:sectPr w:rsidR="00023FE7" w:rsidRPr="008D7617" w:rsidSect="00F81DBD">
          <w:headerReference w:type="even" r:id="rId45"/>
          <w:headerReference w:type="default" r:id="rId46"/>
          <w:footerReference w:type="even" r:id="rId47"/>
          <w:footerReference w:type="default" r:id="rId48"/>
          <w:headerReference w:type="first" r:id="rId49"/>
          <w:footerReference w:type="first" r:id="rId50"/>
          <w:type w:val="continuous"/>
          <w:pgSz w:w="11907" w:h="16840" w:code="9"/>
          <w:pgMar w:top="720" w:right="1134" w:bottom="720" w:left="1134" w:header="851" w:footer="851" w:gutter="0"/>
          <w:pgNumType w:start="6807"/>
          <w:cols w:space="720"/>
          <w:docGrid w:linePitch="360"/>
        </w:sectPr>
      </w:pPr>
    </w:p>
    <w:p w:rsidR="0079291B" w:rsidRPr="008D7617" w:rsidRDefault="0079291B" w:rsidP="008E3465">
      <w:pPr>
        <w:pStyle w:val="Paragrafi"/>
        <w:rPr>
          <w:lang w:val="sq-AL"/>
        </w:rPr>
      </w:pPr>
    </w:p>
    <w:p w:rsidR="0079291B" w:rsidRPr="008D7617" w:rsidRDefault="0079291B" w:rsidP="008E3465">
      <w:pPr>
        <w:pStyle w:val="Paragrafi"/>
        <w:rPr>
          <w:lang w:val="sq-AL"/>
        </w:rPr>
      </w:pPr>
    </w:p>
    <w:p w:rsidR="00272B85" w:rsidRPr="008D7617" w:rsidRDefault="00272B85" w:rsidP="008E3465">
      <w:pPr>
        <w:pStyle w:val="Paragrafi"/>
        <w:rPr>
          <w:lang w:val="sq-AL"/>
        </w:rPr>
      </w:pPr>
    </w:p>
    <w:p w:rsidR="00023FE7" w:rsidRPr="008D7617" w:rsidRDefault="00023FE7" w:rsidP="008E3465">
      <w:pPr>
        <w:pStyle w:val="Paragrafi"/>
        <w:rPr>
          <w:lang w:val="sq-AL"/>
        </w:rPr>
      </w:pPr>
    </w:p>
    <w:p w:rsidR="00023FE7" w:rsidRPr="008D7617" w:rsidRDefault="00023FE7" w:rsidP="008E3465">
      <w:pPr>
        <w:pStyle w:val="Paragrafi"/>
        <w:rPr>
          <w:lang w:val="sq-AL"/>
        </w:rPr>
      </w:pPr>
    </w:p>
    <w:p w:rsidR="00023FE7" w:rsidRPr="008D7617" w:rsidRDefault="00023FE7" w:rsidP="008E3465">
      <w:pPr>
        <w:pStyle w:val="Paragrafi"/>
        <w:rPr>
          <w:lang w:val="sq-AL"/>
        </w:rPr>
      </w:pPr>
    </w:p>
    <w:p w:rsidR="00023FE7" w:rsidRPr="008D7617" w:rsidRDefault="00023FE7" w:rsidP="008E3465">
      <w:pPr>
        <w:pStyle w:val="Paragrafi"/>
        <w:rPr>
          <w:lang w:val="sq-AL"/>
        </w:rPr>
      </w:pPr>
    </w:p>
    <w:p w:rsidR="00023FE7" w:rsidRPr="008D7617" w:rsidRDefault="00023FE7" w:rsidP="008E3465">
      <w:pPr>
        <w:pStyle w:val="Paragrafi"/>
        <w:rPr>
          <w:lang w:val="sq-AL"/>
        </w:rPr>
      </w:pPr>
    </w:p>
    <w:p w:rsidR="00023FE7" w:rsidRPr="008D7617" w:rsidRDefault="00023FE7" w:rsidP="008E3465">
      <w:pPr>
        <w:pStyle w:val="Paragrafi"/>
        <w:rPr>
          <w:lang w:val="sq-AL"/>
        </w:rPr>
      </w:pPr>
    </w:p>
    <w:p w:rsidR="00023FE7" w:rsidRPr="008D7617" w:rsidRDefault="00023FE7" w:rsidP="008E3465">
      <w:pPr>
        <w:pStyle w:val="Paragrafi"/>
        <w:rPr>
          <w:lang w:val="sq-AL"/>
        </w:rPr>
      </w:pPr>
    </w:p>
    <w:p w:rsidR="00023FE7" w:rsidRPr="008D7617" w:rsidRDefault="00023FE7" w:rsidP="008E3465">
      <w:pPr>
        <w:pStyle w:val="Paragrafi"/>
        <w:rPr>
          <w:lang w:val="sq-AL"/>
        </w:rPr>
      </w:pPr>
    </w:p>
    <w:p w:rsidR="00023FE7" w:rsidRPr="008D7617" w:rsidRDefault="00023FE7" w:rsidP="008E3465">
      <w:pPr>
        <w:pStyle w:val="Paragrafi"/>
        <w:rPr>
          <w:lang w:val="sq-AL"/>
        </w:rPr>
      </w:pPr>
    </w:p>
    <w:p w:rsidR="00023FE7" w:rsidRPr="008D7617" w:rsidRDefault="00023FE7" w:rsidP="008E3465">
      <w:pPr>
        <w:pStyle w:val="Paragrafi"/>
        <w:rPr>
          <w:lang w:val="sq-AL"/>
        </w:rPr>
      </w:pPr>
    </w:p>
    <w:p w:rsidR="00023FE7" w:rsidRPr="008D7617" w:rsidRDefault="00023FE7" w:rsidP="008E3465">
      <w:pPr>
        <w:pStyle w:val="Paragrafi"/>
        <w:rPr>
          <w:lang w:val="sq-AL"/>
        </w:rPr>
      </w:pPr>
    </w:p>
    <w:p w:rsidR="00023FE7" w:rsidRPr="008D7617" w:rsidRDefault="00023FE7" w:rsidP="008E3465">
      <w:pPr>
        <w:pStyle w:val="Paragrafi"/>
        <w:rPr>
          <w:lang w:val="sq-AL"/>
        </w:rPr>
      </w:pPr>
    </w:p>
    <w:p w:rsidR="00023FE7" w:rsidRPr="008D7617" w:rsidRDefault="00023FE7" w:rsidP="008E3465">
      <w:pPr>
        <w:pStyle w:val="Paragrafi"/>
        <w:rPr>
          <w:lang w:val="sq-AL"/>
        </w:rPr>
      </w:pPr>
    </w:p>
    <w:p w:rsidR="00023FE7" w:rsidRPr="008D7617" w:rsidRDefault="00023FE7" w:rsidP="008E3465">
      <w:pPr>
        <w:pStyle w:val="Paragrafi"/>
        <w:rPr>
          <w:lang w:val="sq-AL"/>
        </w:rPr>
      </w:pPr>
    </w:p>
    <w:p w:rsidR="00023FE7" w:rsidRPr="008D7617" w:rsidRDefault="00023FE7" w:rsidP="008E3465">
      <w:pPr>
        <w:pStyle w:val="Paragrafi"/>
        <w:rPr>
          <w:lang w:val="sq-AL"/>
        </w:rPr>
      </w:pPr>
    </w:p>
    <w:p w:rsidR="00023FE7" w:rsidRPr="008D7617" w:rsidRDefault="00023FE7" w:rsidP="008E3465">
      <w:pPr>
        <w:pStyle w:val="Paragrafi"/>
        <w:rPr>
          <w:lang w:val="sq-AL"/>
        </w:rPr>
      </w:pPr>
    </w:p>
    <w:p w:rsidR="00023FE7" w:rsidRPr="008D7617" w:rsidRDefault="00023FE7" w:rsidP="008E3465">
      <w:pPr>
        <w:pStyle w:val="Paragrafi"/>
        <w:rPr>
          <w:lang w:val="sq-AL"/>
        </w:rPr>
      </w:pPr>
    </w:p>
    <w:p w:rsidR="00023FE7" w:rsidRPr="008D7617" w:rsidRDefault="00023FE7" w:rsidP="008E3465">
      <w:pPr>
        <w:pStyle w:val="Paragrafi"/>
        <w:rPr>
          <w:lang w:val="sq-AL"/>
        </w:rPr>
      </w:pPr>
    </w:p>
    <w:p w:rsidR="00023FE7" w:rsidRPr="008D7617" w:rsidRDefault="00023FE7" w:rsidP="008E3465">
      <w:pPr>
        <w:pStyle w:val="Paragrafi"/>
        <w:rPr>
          <w:lang w:val="sq-AL"/>
        </w:rPr>
      </w:pPr>
    </w:p>
    <w:p w:rsidR="00023FE7" w:rsidRPr="008D7617" w:rsidRDefault="00023FE7" w:rsidP="008E3465">
      <w:pPr>
        <w:pStyle w:val="Paragrafi"/>
        <w:rPr>
          <w:lang w:val="sq-AL"/>
        </w:rPr>
      </w:pPr>
    </w:p>
    <w:p w:rsidR="00023FE7" w:rsidRPr="008D7617" w:rsidRDefault="00023FE7" w:rsidP="008E3465">
      <w:pPr>
        <w:pStyle w:val="Paragrafi"/>
        <w:rPr>
          <w:lang w:val="sq-AL"/>
        </w:rPr>
      </w:pPr>
    </w:p>
    <w:p w:rsidR="00023FE7" w:rsidRPr="008D7617" w:rsidRDefault="00023FE7" w:rsidP="008E3465">
      <w:pPr>
        <w:pStyle w:val="Paragrafi"/>
        <w:rPr>
          <w:lang w:val="sq-AL"/>
        </w:rPr>
      </w:pPr>
    </w:p>
    <w:sectPr w:rsidR="00023FE7" w:rsidRPr="008D7617" w:rsidSect="00BC3B92">
      <w:headerReference w:type="even" r:id="rId51"/>
      <w:pgSz w:w="16840" w:h="11907" w:orient="landscape" w:code="9"/>
      <w:pgMar w:top="720" w:right="1134" w:bottom="720" w:left="1134" w:header="851" w:footer="851"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F4325" w:rsidRDefault="007F4325" w:rsidP="00375B7D">
      <w:pPr>
        <w:spacing w:after="0" w:line="240" w:lineRule="auto"/>
      </w:pPr>
      <w:r>
        <w:separator/>
      </w:r>
    </w:p>
  </w:endnote>
  <w:endnote w:type="continuationSeparator" w:id="1">
    <w:p w:rsidR="007F4325" w:rsidRDefault="007F4325" w:rsidP="00375B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ourier New">
    <w:panose1 w:val="02070309020205020404"/>
    <w:charset w:val="00"/>
    <w:family w:val="modern"/>
    <w:pitch w:val="fixed"/>
    <w:sig w:usb0="20002A87" w:usb1="80000000" w:usb2="00000008" w:usb3="00000000" w:csb0="000001FF" w:csb1="00000000"/>
  </w:font>
  <w:font w:name="Univers (WN)">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951347"/>
      <w:docPartObj>
        <w:docPartGallery w:val="Page Numbers (Bottom of Page)"/>
        <w:docPartUnique/>
      </w:docPartObj>
    </w:sdtPr>
    <w:sdtEndPr>
      <w:rPr>
        <w:rFonts w:ascii="Garamond" w:hAnsi="Garamond"/>
        <w:noProof/>
        <w:sz w:val="24"/>
        <w:szCs w:val="24"/>
      </w:rPr>
    </w:sdtEndPr>
    <w:sdtContent>
      <w:p w:rsidR="00257790" w:rsidRPr="00B4283E" w:rsidRDefault="00257790" w:rsidP="00BB433C">
        <w:pPr>
          <w:pStyle w:val="Footer"/>
          <w:ind w:firstLine="0"/>
          <w:rPr>
            <w:rFonts w:ascii="Garamond" w:hAnsi="Garamond"/>
            <w:sz w:val="24"/>
            <w:szCs w:val="24"/>
          </w:rPr>
        </w:pPr>
        <w:r w:rsidRPr="00B4283E">
          <w:rPr>
            <w:rFonts w:ascii="Garamond" w:hAnsi="Garamond"/>
            <w:sz w:val="24"/>
            <w:szCs w:val="24"/>
          </w:rPr>
          <w:t>Faqe|</w:t>
        </w:r>
        <w:r w:rsidR="00191D08"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191D08" w:rsidRPr="00B4283E">
          <w:rPr>
            <w:rFonts w:ascii="Garamond" w:hAnsi="Garamond"/>
            <w:sz w:val="24"/>
            <w:szCs w:val="24"/>
          </w:rPr>
          <w:fldChar w:fldCharType="separate"/>
        </w:r>
        <w:r w:rsidR="00894F63">
          <w:rPr>
            <w:rFonts w:ascii="Garamond" w:hAnsi="Garamond"/>
            <w:noProof/>
            <w:sz w:val="24"/>
            <w:szCs w:val="24"/>
          </w:rPr>
          <w:t>6848</w:t>
        </w:r>
        <w:r w:rsidR="00191D08" w:rsidRPr="00B4283E">
          <w:rPr>
            <w:rFonts w:ascii="Garamond" w:hAnsi="Garamond"/>
            <w:noProof/>
            <w:sz w:val="24"/>
            <w:szCs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4951348"/>
      <w:docPartObj>
        <w:docPartGallery w:val="Page Numbers (Bottom of Page)"/>
        <w:docPartUnique/>
      </w:docPartObj>
    </w:sdtPr>
    <w:sdtEndPr>
      <w:rPr>
        <w:noProof/>
      </w:rPr>
    </w:sdtEndPr>
    <w:sdtContent>
      <w:p w:rsidR="00257790" w:rsidRPr="005B4361" w:rsidRDefault="00191D08" w:rsidP="00BB433C">
        <w:pPr>
          <w:pStyle w:val="Footer"/>
          <w:ind w:firstLine="0"/>
          <w:jc w:val="right"/>
          <w:rPr>
            <w:rFonts w:ascii="Garamond" w:hAnsi="Garamond"/>
            <w:sz w:val="24"/>
            <w:szCs w:val="24"/>
          </w:rPr>
        </w:pPr>
        <w:sdt>
          <w:sdtPr>
            <w:id w:val="4951349"/>
            <w:docPartObj>
              <w:docPartGallery w:val="Page Numbers (Bottom of Page)"/>
              <w:docPartUnique/>
            </w:docPartObj>
          </w:sdtPr>
          <w:sdtEndPr>
            <w:rPr>
              <w:rFonts w:ascii="Garamond" w:hAnsi="Garamond"/>
              <w:noProof/>
              <w:sz w:val="24"/>
              <w:szCs w:val="24"/>
            </w:rPr>
          </w:sdtEndPr>
          <w:sdtContent>
            <w:r w:rsidR="00257790" w:rsidRPr="00B4283E">
              <w:rPr>
                <w:rFonts w:ascii="Garamond" w:hAnsi="Garamond"/>
                <w:sz w:val="24"/>
                <w:szCs w:val="24"/>
              </w:rPr>
              <w:t>Faqe|</w:t>
            </w:r>
            <w:r w:rsidRPr="00B4283E">
              <w:rPr>
                <w:rFonts w:ascii="Garamond" w:hAnsi="Garamond"/>
                <w:sz w:val="24"/>
                <w:szCs w:val="24"/>
              </w:rPr>
              <w:fldChar w:fldCharType="begin"/>
            </w:r>
            <w:r w:rsidR="00257790"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894F63">
              <w:rPr>
                <w:rFonts w:ascii="Garamond" w:hAnsi="Garamond"/>
                <w:noProof/>
                <w:sz w:val="24"/>
                <w:szCs w:val="24"/>
              </w:rPr>
              <w:t>6847</w:t>
            </w:r>
            <w:r w:rsidRPr="00B4283E">
              <w:rPr>
                <w:rFonts w:ascii="Garamond" w:hAnsi="Garamond"/>
                <w:noProof/>
                <w:sz w:val="24"/>
                <w:szCs w:val="24"/>
              </w:rPr>
              <w:fldChar w:fldCharType="end"/>
            </w:r>
          </w:sdtContent>
        </w:sdt>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rPr>
      <w:id w:val="4951350"/>
      <w:docPartObj>
        <w:docPartGallery w:val="Page Numbers (Bottom of Page)"/>
        <w:docPartUnique/>
      </w:docPartObj>
    </w:sdtPr>
    <w:sdtEndPr>
      <w:rPr>
        <w:noProof/>
        <w:sz w:val="24"/>
        <w:szCs w:val="24"/>
      </w:rPr>
    </w:sdtEndPr>
    <w:sdtContent>
      <w:p w:rsidR="00257790" w:rsidRPr="00833610" w:rsidRDefault="00257790">
        <w:pPr>
          <w:pStyle w:val="Footer"/>
          <w:rPr>
            <w:rFonts w:ascii="Garamond" w:hAnsi="Garamond"/>
            <w:sz w:val="24"/>
            <w:szCs w:val="24"/>
          </w:rPr>
        </w:pPr>
        <w:r w:rsidRPr="00833610">
          <w:rPr>
            <w:rFonts w:ascii="Garamond" w:hAnsi="Garamond"/>
            <w:sz w:val="24"/>
            <w:szCs w:val="24"/>
          </w:rPr>
          <w:t>Faqe|</w:t>
        </w:r>
        <w:r w:rsidR="00191D08"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191D08" w:rsidRPr="00833610">
          <w:rPr>
            <w:rFonts w:ascii="Garamond" w:hAnsi="Garamond"/>
            <w:sz w:val="24"/>
            <w:szCs w:val="24"/>
          </w:rPr>
          <w:fldChar w:fldCharType="separate"/>
        </w:r>
        <w:r>
          <w:rPr>
            <w:rFonts w:ascii="Garamond" w:hAnsi="Garamond"/>
            <w:noProof/>
            <w:sz w:val="24"/>
            <w:szCs w:val="24"/>
          </w:rPr>
          <w:t>1</w:t>
        </w:r>
        <w:r w:rsidR="00191D08" w:rsidRPr="00833610">
          <w:rPr>
            <w:rFonts w:ascii="Garamond" w:hAnsi="Garamond"/>
            <w:noProof/>
            <w:sz w:val="24"/>
            <w:szCs w:val="24"/>
          </w:rPr>
          <w:fldChar w:fldCharType="end"/>
        </w:r>
      </w:p>
    </w:sdtContent>
  </w:sdt>
  <w:p w:rsidR="00257790" w:rsidRDefault="0025779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F4325" w:rsidRDefault="007F4325" w:rsidP="00375B7D">
      <w:pPr>
        <w:spacing w:after="0" w:line="240" w:lineRule="auto"/>
      </w:pPr>
      <w:r>
        <w:separator/>
      </w:r>
    </w:p>
  </w:footnote>
  <w:footnote w:type="continuationSeparator" w:id="1">
    <w:p w:rsidR="007F4325" w:rsidRDefault="007F4325" w:rsidP="00375B7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257790" w:rsidRPr="00EB260B" w:rsidTr="00360857">
      <w:trPr>
        <w:trHeight w:val="936"/>
        <w:jc w:val="center"/>
      </w:trPr>
      <w:tc>
        <w:tcPr>
          <w:tcW w:w="2811" w:type="dxa"/>
          <w:shd w:val="pct5" w:color="auto" w:fill="F2F2F2"/>
          <w:vAlign w:val="center"/>
        </w:tcPr>
        <w:p w:rsidR="00257790" w:rsidRPr="00EB260B" w:rsidRDefault="00257790" w:rsidP="0036085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257790" w:rsidRPr="00EB260B" w:rsidRDefault="00257790" w:rsidP="00360857">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257790" w:rsidRPr="00EB260B" w:rsidRDefault="00257790" w:rsidP="00360857">
          <w:pPr>
            <w:pStyle w:val="NoSpacing"/>
            <w:spacing w:before="100" w:after="100"/>
            <w:jc w:val="center"/>
            <w:rPr>
              <w:rFonts w:ascii="Garamond" w:hAnsi="Garamond"/>
              <w:b/>
              <w:sz w:val="28"/>
              <w:szCs w:val="28"/>
            </w:rPr>
          </w:pPr>
          <w:r>
            <w:rPr>
              <w:rFonts w:ascii="Garamond" w:hAnsi="Garamond"/>
              <w:b/>
              <w:sz w:val="28"/>
              <w:szCs w:val="28"/>
            </w:rPr>
            <w:t xml:space="preserve"> Viti 2015 – Numri </w:t>
          </w:r>
          <w:r w:rsidR="00F81DBD">
            <w:rPr>
              <w:rFonts w:ascii="Garamond" w:hAnsi="Garamond"/>
              <w:b/>
              <w:sz w:val="28"/>
              <w:szCs w:val="28"/>
            </w:rPr>
            <w:t>134</w:t>
          </w:r>
        </w:p>
      </w:tc>
    </w:tr>
  </w:tbl>
  <w:p w:rsidR="00257790" w:rsidRPr="00385E2C" w:rsidRDefault="00257790" w:rsidP="00385E2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257790" w:rsidRPr="00EB260B" w:rsidTr="00F63542">
      <w:trPr>
        <w:trHeight w:val="936"/>
        <w:jc w:val="center"/>
      </w:trPr>
      <w:tc>
        <w:tcPr>
          <w:tcW w:w="2811" w:type="dxa"/>
          <w:shd w:val="pct5" w:color="auto" w:fill="F2F2F2"/>
          <w:vAlign w:val="center"/>
        </w:tcPr>
        <w:p w:rsidR="00257790" w:rsidRPr="00EB260B" w:rsidRDefault="00257790"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257790" w:rsidRPr="00EB260B" w:rsidRDefault="00257790"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257790" w:rsidRPr="00EB260B" w:rsidRDefault="00257790" w:rsidP="008B7F0C">
          <w:pPr>
            <w:pStyle w:val="NoSpacing"/>
            <w:spacing w:before="100" w:after="100"/>
            <w:jc w:val="center"/>
            <w:rPr>
              <w:rFonts w:ascii="Garamond" w:hAnsi="Garamond"/>
              <w:b/>
              <w:sz w:val="28"/>
              <w:szCs w:val="28"/>
            </w:rPr>
          </w:pPr>
          <w:r>
            <w:rPr>
              <w:rFonts w:ascii="Garamond" w:hAnsi="Garamond"/>
              <w:b/>
              <w:sz w:val="28"/>
              <w:szCs w:val="28"/>
            </w:rPr>
            <w:t>Viti 2015 – Numri</w:t>
          </w:r>
          <w:r w:rsidR="00F81DBD">
            <w:rPr>
              <w:rFonts w:ascii="Garamond" w:hAnsi="Garamond"/>
              <w:b/>
              <w:sz w:val="28"/>
              <w:szCs w:val="28"/>
            </w:rPr>
            <w:t xml:space="preserve"> 134</w:t>
          </w:r>
          <w:r>
            <w:rPr>
              <w:rFonts w:ascii="Garamond" w:hAnsi="Garamond"/>
              <w:b/>
              <w:sz w:val="28"/>
              <w:szCs w:val="28"/>
            </w:rPr>
            <w:t xml:space="preserve"> </w:t>
          </w:r>
        </w:p>
      </w:tc>
    </w:tr>
  </w:tbl>
  <w:p w:rsidR="00257790" w:rsidRDefault="00257790">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7790" w:rsidRDefault="00257790" w:rsidP="00330117">
    <w:pPr>
      <w:pStyle w:val="Header"/>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067"/>
      <w:gridCol w:w="5717"/>
      <w:gridCol w:w="5004"/>
    </w:tblGrid>
    <w:tr w:rsidR="00257790" w:rsidRPr="00EB260B" w:rsidTr="00023FE7">
      <w:trPr>
        <w:trHeight w:val="1023"/>
        <w:jc w:val="center"/>
      </w:trPr>
      <w:tc>
        <w:tcPr>
          <w:tcW w:w="1375" w:type="pct"/>
          <w:shd w:val="pct5" w:color="auto" w:fill="F2F2F2"/>
          <w:vAlign w:val="center"/>
        </w:tcPr>
        <w:p w:rsidR="00257790" w:rsidRPr="00EB260B" w:rsidRDefault="00257790"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257790" w:rsidRPr="00EB260B" w:rsidRDefault="00257790" w:rsidP="00832F64">
          <w:pPr>
            <w:pStyle w:val="NoSpacing"/>
            <w:spacing w:before="100" w:after="100"/>
            <w:rPr>
              <w:rFonts w:ascii="Garamond" w:hAnsi="Garamond"/>
              <w:b/>
              <w:sz w:val="28"/>
              <w:szCs w:val="28"/>
            </w:rPr>
          </w:pP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257790" w:rsidRPr="00EB260B" w:rsidRDefault="00257790"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257790" w:rsidRDefault="00257790">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BF146E8"/>
    <w:multiLevelType w:val="hybridMultilevel"/>
    <w:tmpl w:val="C7886162"/>
    <w:lvl w:ilvl="0" w:tplc="487E80FC">
      <w:start w:val="1"/>
      <w:numFmt w:val="bullet"/>
      <w:lvlText w:val="·"/>
      <w:lvlJc w:val="left"/>
      <w:pPr>
        <w:ind w:hanging="221"/>
      </w:pPr>
      <w:rPr>
        <w:rFonts w:ascii="Times New Roman" w:eastAsia="Times New Roman" w:hAnsi="Times New Roman" w:hint="default"/>
        <w:color w:val="A5A8A8"/>
        <w:w w:val="14"/>
        <w:sz w:val="43"/>
        <w:szCs w:val="43"/>
      </w:rPr>
    </w:lvl>
    <w:lvl w:ilvl="1" w:tplc="E3CCC7C2">
      <w:start w:val="1"/>
      <w:numFmt w:val="bullet"/>
      <w:lvlText w:val="•"/>
      <w:lvlJc w:val="left"/>
      <w:rPr>
        <w:rFonts w:hint="default"/>
      </w:rPr>
    </w:lvl>
    <w:lvl w:ilvl="2" w:tplc="E57C74EE">
      <w:start w:val="1"/>
      <w:numFmt w:val="bullet"/>
      <w:lvlText w:val="•"/>
      <w:lvlJc w:val="left"/>
      <w:rPr>
        <w:rFonts w:hint="default"/>
      </w:rPr>
    </w:lvl>
    <w:lvl w:ilvl="3" w:tplc="42C4EB6E">
      <w:start w:val="1"/>
      <w:numFmt w:val="bullet"/>
      <w:lvlText w:val="•"/>
      <w:lvlJc w:val="left"/>
      <w:rPr>
        <w:rFonts w:hint="default"/>
      </w:rPr>
    </w:lvl>
    <w:lvl w:ilvl="4" w:tplc="6A7CB010">
      <w:start w:val="1"/>
      <w:numFmt w:val="bullet"/>
      <w:lvlText w:val="•"/>
      <w:lvlJc w:val="left"/>
      <w:rPr>
        <w:rFonts w:hint="default"/>
      </w:rPr>
    </w:lvl>
    <w:lvl w:ilvl="5" w:tplc="F6F83B14">
      <w:start w:val="1"/>
      <w:numFmt w:val="bullet"/>
      <w:lvlText w:val="•"/>
      <w:lvlJc w:val="left"/>
      <w:rPr>
        <w:rFonts w:hint="default"/>
      </w:rPr>
    </w:lvl>
    <w:lvl w:ilvl="6" w:tplc="C0586ED8">
      <w:start w:val="1"/>
      <w:numFmt w:val="bullet"/>
      <w:lvlText w:val="•"/>
      <w:lvlJc w:val="left"/>
      <w:rPr>
        <w:rFonts w:hint="default"/>
      </w:rPr>
    </w:lvl>
    <w:lvl w:ilvl="7" w:tplc="BF3CDC74">
      <w:start w:val="1"/>
      <w:numFmt w:val="bullet"/>
      <w:lvlText w:val="•"/>
      <w:lvlJc w:val="left"/>
      <w:rPr>
        <w:rFonts w:hint="default"/>
      </w:rPr>
    </w:lvl>
    <w:lvl w:ilvl="8" w:tplc="ECDA17E8">
      <w:start w:val="1"/>
      <w:numFmt w:val="bullet"/>
      <w:lvlText w:val="•"/>
      <w:lvlJc w:val="left"/>
      <w:rPr>
        <w:rFonts w:hint="default"/>
      </w:rPr>
    </w:lvl>
  </w:abstractNum>
  <w:abstractNum w:abstractNumId="11">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2">
    <w:nsid w:val="13265062"/>
    <w:multiLevelType w:val="hybridMultilevel"/>
    <w:tmpl w:val="E796E1A0"/>
    <w:lvl w:ilvl="0" w:tplc="3C5C22B0">
      <w:start w:val="7"/>
      <w:numFmt w:val="lowerLetter"/>
      <w:lvlText w:val="%1)"/>
      <w:lvlJc w:val="left"/>
      <w:pPr>
        <w:ind w:hanging="350"/>
      </w:pPr>
      <w:rPr>
        <w:rFonts w:ascii="Times New Roman" w:eastAsia="Times New Roman" w:hAnsi="Times New Roman" w:hint="default"/>
        <w:color w:val="6D7483"/>
        <w:w w:val="86"/>
        <w:sz w:val="22"/>
        <w:szCs w:val="22"/>
      </w:rPr>
    </w:lvl>
    <w:lvl w:ilvl="1" w:tplc="4044C3D4">
      <w:start w:val="1"/>
      <w:numFmt w:val="decimal"/>
      <w:lvlText w:val="(%2)"/>
      <w:lvlJc w:val="left"/>
      <w:pPr>
        <w:ind w:hanging="344"/>
      </w:pPr>
      <w:rPr>
        <w:rFonts w:ascii="Times New Roman" w:eastAsia="Times New Roman" w:hAnsi="Times New Roman" w:hint="default"/>
        <w:color w:val="6B7483"/>
        <w:w w:val="94"/>
        <w:sz w:val="22"/>
        <w:szCs w:val="22"/>
      </w:rPr>
    </w:lvl>
    <w:lvl w:ilvl="2" w:tplc="127C6F66">
      <w:start w:val="1"/>
      <w:numFmt w:val="bullet"/>
      <w:lvlText w:val="•"/>
      <w:lvlJc w:val="left"/>
      <w:rPr>
        <w:rFonts w:hint="default"/>
      </w:rPr>
    </w:lvl>
    <w:lvl w:ilvl="3" w:tplc="3F3C5568">
      <w:start w:val="1"/>
      <w:numFmt w:val="bullet"/>
      <w:lvlText w:val="•"/>
      <w:lvlJc w:val="left"/>
      <w:rPr>
        <w:rFonts w:hint="default"/>
      </w:rPr>
    </w:lvl>
    <w:lvl w:ilvl="4" w:tplc="D218590C">
      <w:start w:val="1"/>
      <w:numFmt w:val="bullet"/>
      <w:lvlText w:val="•"/>
      <w:lvlJc w:val="left"/>
      <w:rPr>
        <w:rFonts w:hint="default"/>
      </w:rPr>
    </w:lvl>
    <w:lvl w:ilvl="5" w:tplc="8796EB5C">
      <w:start w:val="1"/>
      <w:numFmt w:val="bullet"/>
      <w:lvlText w:val="•"/>
      <w:lvlJc w:val="left"/>
      <w:rPr>
        <w:rFonts w:hint="default"/>
      </w:rPr>
    </w:lvl>
    <w:lvl w:ilvl="6" w:tplc="D40EC4FE">
      <w:start w:val="1"/>
      <w:numFmt w:val="bullet"/>
      <w:lvlText w:val="•"/>
      <w:lvlJc w:val="left"/>
      <w:rPr>
        <w:rFonts w:hint="default"/>
      </w:rPr>
    </w:lvl>
    <w:lvl w:ilvl="7" w:tplc="CB3E9D34">
      <w:start w:val="1"/>
      <w:numFmt w:val="bullet"/>
      <w:lvlText w:val="•"/>
      <w:lvlJc w:val="left"/>
      <w:rPr>
        <w:rFonts w:hint="default"/>
      </w:rPr>
    </w:lvl>
    <w:lvl w:ilvl="8" w:tplc="71F42478">
      <w:start w:val="1"/>
      <w:numFmt w:val="bullet"/>
      <w:lvlText w:val="•"/>
      <w:lvlJc w:val="left"/>
      <w:rPr>
        <w:rFonts w:hint="default"/>
      </w:rPr>
    </w:lvl>
  </w:abstractNum>
  <w:abstractNum w:abstractNumId="13">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4">
    <w:nsid w:val="16A156FA"/>
    <w:multiLevelType w:val="hybridMultilevel"/>
    <w:tmpl w:val="D7E2A236"/>
    <w:lvl w:ilvl="0" w:tplc="6CA2ED8E">
      <w:start w:val="1"/>
      <w:numFmt w:val="decimal"/>
      <w:lvlText w:val="(%1)"/>
      <w:lvlJc w:val="left"/>
      <w:pPr>
        <w:ind w:hanging="404"/>
      </w:pPr>
      <w:rPr>
        <w:rFonts w:ascii="Times New Roman" w:eastAsia="Times New Roman" w:hAnsi="Times New Roman" w:hint="default"/>
        <w:color w:val="6E7582"/>
        <w:w w:val="92"/>
        <w:sz w:val="22"/>
        <w:szCs w:val="22"/>
      </w:rPr>
    </w:lvl>
    <w:lvl w:ilvl="1" w:tplc="2A5A0B04">
      <w:start w:val="1"/>
      <w:numFmt w:val="bullet"/>
      <w:lvlText w:val="•"/>
      <w:lvlJc w:val="left"/>
      <w:rPr>
        <w:rFonts w:hint="default"/>
      </w:rPr>
    </w:lvl>
    <w:lvl w:ilvl="2" w:tplc="E78C6E0A">
      <w:start w:val="1"/>
      <w:numFmt w:val="bullet"/>
      <w:lvlText w:val="•"/>
      <w:lvlJc w:val="left"/>
      <w:rPr>
        <w:rFonts w:hint="default"/>
      </w:rPr>
    </w:lvl>
    <w:lvl w:ilvl="3" w:tplc="E0141252">
      <w:start w:val="1"/>
      <w:numFmt w:val="bullet"/>
      <w:lvlText w:val="•"/>
      <w:lvlJc w:val="left"/>
      <w:rPr>
        <w:rFonts w:hint="default"/>
      </w:rPr>
    </w:lvl>
    <w:lvl w:ilvl="4" w:tplc="3A7ABCA2">
      <w:start w:val="1"/>
      <w:numFmt w:val="bullet"/>
      <w:lvlText w:val="•"/>
      <w:lvlJc w:val="left"/>
      <w:rPr>
        <w:rFonts w:hint="default"/>
      </w:rPr>
    </w:lvl>
    <w:lvl w:ilvl="5" w:tplc="217015DC">
      <w:start w:val="1"/>
      <w:numFmt w:val="bullet"/>
      <w:lvlText w:val="•"/>
      <w:lvlJc w:val="left"/>
      <w:rPr>
        <w:rFonts w:hint="default"/>
      </w:rPr>
    </w:lvl>
    <w:lvl w:ilvl="6" w:tplc="01267BAA">
      <w:start w:val="1"/>
      <w:numFmt w:val="bullet"/>
      <w:lvlText w:val="•"/>
      <w:lvlJc w:val="left"/>
      <w:rPr>
        <w:rFonts w:hint="default"/>
      </w:rPr>
    </w:lvl>
    <w:lvl w:ilvl="7" w:tplc="C9E03274">
      <w:start w:val="1"/>
      <w:numFmt w:val="bullet"/>
      <w:lvlText w:val="•"/>
      <w:lvlJc w:val="left"/>
      <w:rPr>
        <w:rFonts w:hint="default"/>
      </w:rPr>
    </w:lvl>
    <w:lvl w:ilvl="8" w:tplc="E334FABE">
      <w:start w:val="1"/>
      <w:numFmt w:val="bullet"/>
      <w:lvlText w:val="•"/>
      <w:lvlJc w:val="left"/>
      <w:rPr>
        <w:rFonts w:hint="default"/>
      </w:rPr>
    </w:lvl>
  </w:abstractNum>
  <w:abstractNum w:abstractNumId="15">
    <w:nsid w:val="1F885C33"/>
    <w:multiLevelType w:val="hybridMultilevel"/>
    <w:tmpl w:val="8E0E3C9A"/>
    <w:lvl w:ilvl="0" w:tplc="4BF2FB46">
      <w:start w:val="1"/>
      <w:numFmt w:val="decimal"/>
      <w:lvlText w:val="(%1)"/>
      <w:lvlJc w:val="left"/>
      <w:pPr>
        <w:ind w:hanging="340"/>
      </w:pPr>
      <w:rPr>
        <w:rFonts w:ascii="Times New Roman" w:eastAsia="Times New Roman" w:hAnsi="Times New Roman" w:hint="default"/>
        <w:color w:val="6D7587"/>
        <w:w w:val="90"/>
        <w:sz w:val="22"/>
        <w:szCs w:val="22"/>
      </w:rPr>
    </w:lvl>
    <w:lvl w:ilvl="1" w:tplc="40F0A2D2">
      <w:start w:val="1"/>
      <w:numFmt w:val="bullet"/>
      <w:lvlText w:val="•"/>
      <w:lvlJc w:val="left"/>
      <w:rPr>
        <w:rFonts w:hint="default"/>
      </w:rPr>
    </w:lvl>
    <w:lvl w:ilvl="2" w:tplc="D3AE5BA8">
      <w:start w:val="1"/>
      <w:numFmt w:val="bullet"/>
      <w:lvlText w:val="•"/>
      <w:lvlJc w:val="left"/>
      <w:rPr>
        <w:rFonts w:hint="default"/>
      </w:rPr>
    </w:lvl>
    <w:lvl w:ilvl="3" w:tplc="914A6C00">
      <w:start w:val="1"/>
      <w:numFmt w:val="bullet"/>
      <w:lvlText w:val="•"/>
      <w:lvlJc w:val="left"/>
      <w:rPr>
        <w:rFonts w:hint="default"/>
      </w:rPr>
    </w:lvl>
    <w:lvl w:ilvl="4" w:tplc="CA9AF4A4">
      <w:start w:val="1"/>
      <w:numFmt w:val="bullet"/>
      <w:lvlText w:val="•"/>
      <w:lvlJc w:val="left"/>
      <w:rPr>
        <w:rFonts w:hint="default"/>
      </w:rPr>
    </w:lvl>
    <w:lvl w:ilvl="5" w:tplc="BCAEEC8C">
      <w:start w:val="1"/>
      <w:numFmt w:val="bullet"/>
      <w:lvlText w:val="•"/>
      <w:lvlJc w:val="left"/>
      <w:rPr>
        <w:rFonts w:hint="default"/>
      </w:rPr>
    </w:lvl>
    <w:lvl w:ilvl="6" w:tplc="4DAE8CFC">
      <w:start w:val="1"/>
      <w:numFmt w:val="bullet"/>
      <w:lvlText w:val="•"/>
      <w:lvlJc w:val="left"/>
      <w:rPr>
        <w:rFonts w:hint="default"/>
      </w:rPr>
    </w:lvl>
    <w:lvl w:ilvl="7" w:tplc="0E288658">
      <w:start w:val="1"/>
      <w:numFmt w:val="bullet"/>
      <w:lvlText w:val="•"/>
      <w:lvlJc w:val="left"/>
      <w:rPr>
        <w:rFonts w:hint="default"/>
      </w:rPr>
    </w:lvl>
    <w:lvl w:ilvl="8" w:tplc="75885CA4">
      <w:start w:val="1"/>
      <w:numFmt w:val="bullet"/>
      <w:lvlText w:val="•"/>
      <w:lvlJc w:val="left"/>
      <w:rPr>
        <w:rFonts w:hint="default"/>
      </w:rPr>
    </w:lvl>
  </w:abstractNum>
  <w:abstractNum w:abstractNumId="16">
    <w:nsid w:val="305B4C9F"/>
    <w:multiLevelType w:val="hybridMultilevel"/>
    <w:tmpl w:val="589E0A04"/>
    <w:lvl w:ilvl="0" w:tplc="C0B0B66E">
      <w:start w:val="1"/>
      <w:numFmt w:val="lowerLetter"/>
      <w:lvlText w:val="%1)"/>
      <w:lvlJc w:val="left"/>
      <w:pPr>
        <w:ind w:hanging="414"/>
      </w:pPr>
      <w:rPr>
        <w:rFonts w:ascii="Times New Roman" w:eastAsia="Times New Roman" w:hAnsi="Times New Roman" w:hint="default"/>
        <w:color w:val="6E7582"/>
        <w:w w:val="99"/>
        <w:sz w:val="22"/>
        <w:szCs w:val="22"/>
      </w:rPr>
    </w:lvl>
    <w:lvl w:ilvl="1" w:tplc="404AB3F4">
      <w:start w:val="1"/>
      <w:numFmt w:val="lowerLetter"/>
      <w:lvlText w:val="%2)"/>
      <w:lvlJc w:val="left"/>
      <w:pPr>
        <w:ind w:hanging="350"/>
        <w:jc w:val="right"/>
      </w:pPr>
      <w:rPr>
        <w:rFonts w:ascii="Times New Roman" w:eastAsia="Times New Roman" w:hAnsi="Times New Roman" w:hint="default"/>
        <w:color w:val="6D7483"/>
        <w:sz w:val="22"/>
        <w:szCs w:val="22"/>
      </w:rPr>
    </w:lvl>
    <w:lvl w:ilvl="2" w:tplc="28EA0C44">
      <w:start w:val="1"/>
      <w:numFmt w:val="bullet"/>
      <w:lvlText w:val="•"/>
      <w:lvlJc w:val="left"/>
      <w:rPr>
        <w:rFonts w:hint="default"/>
      </w:rPr>
    </w:lvl>
    <w:lvl w:ilvl="3" w:tplc="0F442A78">
      <w:start w:val="1"/>
      <w:numFmt w:val="bullet"/>
      <w:lvlText w:val="•"/>
      <w:lvlJc w:val="left"/>
      <w:rPr>
        <w:rFonts w:hint="default"/>
      </w:rPr>
    </w:lvl>
    <w:lvl w:ilvl="4" w:tplc="8F16C918">
      <w:start w:val="1"/>
      <w:numFmt w:val="bullet"/>
      <w:lvlText w:val="•"/>
      <w:lvlJc w:val="left"/>
      <w:rPr>
        <w:rFonts w:hint="default"/>
      </w:rPr>
    </w:lvl>
    <w:lvl w:ilvl="5" w:tplc="2132E88A">
      <w:start w:val="1"/>
      <w:numFmt w:val="bullet"/>
      <w:lvlText w:val="•"/>
      <w:lvlJc w:val="left"/>
      <w:rPr>
        <w:rFonts w:hint="default"/>
      </w:rPr>
    </w:lvl>
    <w:lvl w:ilvl="6" w:tplc="9E4A09B0">
      <w:start w:val="1"/>
      <w:numFmt w:val="bullet"/>
      <w:lvlText w:val="•"/>
      <w:lvlJc w:val="left"/>
      <w:rPr>
        <w:rFonts w:hint="default"/>
      </w:rPr>
    </w:lvl>
    <w:lvl w:ilvl="7" w:tplc="26668C2E">
      <w:start w:val="1"/>
      <w:numFmt w:val="bullet"/>
      <w:lvlText w:val="•"/>
      <w:lvlJc w:val="left"/>
      <w:rPr>
        <w:rFonts w:hint="default"/>
      </w:rPr>
    </w:lvl>
    <w:lvl w:ilvl="8" w:tplc="39802D6E">
      <w:start w:val="1"/>
      <w:numFmt w:val="bullet"/>
      <w:lvlText w:val="•"/>
      <w:lvlJc w:val="left"/>
      <w:rPr>
        <w:rFonts w:hint="default"/>
      </w:rPr>
    </w:lvl>
  </w:abstractNum>
  <w:abstractNum w:abstractNumId="17">
    <w:nsid w:val="37F57A51"/>
    <w:multiLevelType w:val="hybridMultilevel"/>
    <w:tmpl w:val="B0CAD674"/>
    <w:lvl w:ilvl="0" w:tplc="AF0018C2">
      <w:start w:val="1"/>
      <w:numFmt w:val="decimal"/>
      <w:lvlText w:val="(%1)"/>
      <w:lvlJc w:val="left"/>
      <w:pPr>
        <w:ind w:hanging="336"/>
        <w:jc w:val="right"/>
      </w:pPr>
      <w:rPr>
        <w:rFonts w:ascii="Times New Roman" w:eastAsia="Times New Roman" w:hAnsi="Times New Roman" w:hint="default"/>
        <w:color w:val="676E77"/>
        <w:w w:val="91"/>
        <w:sz w:val="22"/>
        <w:szCs w:val="22"/>
      </w:rPr>
    </w:lvl>
    <w:lvl w:ilvl="1" w:tplc="0D18B48A">
      <w:start w:val="1"/>
      <w:numFmt w:val="bullet"/>
      <w:lvlText w:val="•"/>
      <w:lvlJc w:val="left"/>
      <w:rPr>
        <w:rFonts w:hint="default"/>
      </w:rPr>
    </w:lvl>
    <w:lvl w:ilvl="2" w:tplc="C9AC6972">
      <w:start w:val="1"/>
      <w:numFmt w:val="bullet"/>
      <w:lvlText w:val="•"/>
      <w:lvlJc w:val="left"/>
      <w:rPr>
        <w:rFonts w:hint="default"/>
      </w:rPr>
    </w:lvl>
    <w:lvl w:ilvl="3" w:tplc="B292FA4C">
      <w:start w:val="1"/>
      <w:numFmt w:val="bullet"/>
      <w:lvlText w:val="•"/>
      <w:lvlJc w:val="left"/>
      <w:rPr>
        <w:rFonts w:hint="default"/>
      </w:rPr>
    </w:lvl>
    <w:lvl w:ilvl="4" w:tplc="EB2ECF3C">
      <w:start w:val="1"/>
      <w:numFmt w:val="bullet"/>
      <w:lvlText w:val="•"/>
      <w:lvlJc w:val="left"/>
      <w:rPr>
        <w:rFonts w:hint="default"/>
      </w:rPr>
    </w:lvl>
    <w:lvl w:ilvl="5" w:tplc="EB5A663C">
      <w:start w:val="1"/>
      <w:numFmt w:val="bullet"/>
      <w:lvlText w:val="•"/>
      <w:lvlJc w:val="left"/>
      <w:rPr>
        <w:rFonts w:hint="default"/>
      </w:rPr>
    </w:lvl>
    <w:lvl w:ilvl="6" w:tplc="9D18081E">
      <w:start w:val="1"/>
      <w:numFmt w:val="bullet"/>
      <w:lvlText w:val="•"/>
      <w:lvlJc w:val="left"/>
      <w:rPr>
        <w:rFonts w:hint="default"/>
      </w:rPr>
    </w:lvl>
    <w:lvl w:ilvl="7" w:tplc="C20E06A8">
      <w:start w:val="1"/>
      <w:numFmt w:val="bullet"/>
      <w:lvlText w:val="•"/>
      <w:lvlJc w:val="left"/>
      <w:rPr>
        <w:rFonts w:hint="default"/>
      </w:rPr>
    </w:lvl>
    <w:lvl w:ilvl="8" w:tplc="9798353E">
      <w:start w:val="1"/>
      <w:numFmt w:val="bullet"/>
      <w:lvlText w:val="•"/>
      <w:lvlJc w:val="left"/>
      <w:rPr>
        <w:rFonts w:hint="default"/>
      </w:rPr>
    </w:lvl>
  </w:abstractNum>
  <w:abstractNum w:abstractNumId="18">
    <w:nsid w:val="39A10507"/>
    <w:multiLevelType w:val="hybridMultilevel"/>
    <w:tmpl w:val="3CE201EE"/>
    <w:lvl w:ilvl="0" w:tplc="4BCA1DE8">
      <w:start w:val="8"/>
      <w:numFmt w:val="lowerLetter"/>
      <w:lvlText w:val="%1)"/>
      <w:lvlJc w:val="left"/>
      <w:pPr>
        <w:ind w:hanging="341"/>
      </w:pPr>
      <w:rPr>
        <w:rFonts w:ascii="Times New Roman" w:eastAsia="Times New Roman" w:hAnsi="Times New Roman" w:hint="default"/>
        <w:color w:val="69707B"/>
        <w:sz w:val="21"/>
        <w:szCs w:val="21"/>
      </w:rPr>
    </w:lvl>
    <w:lvl w:ilvl="1" w:tplc="B08C940E">
      <w:start w:val="1"/>
      <w:numFmt w:val="decimal"/>
      <w:lvlText w:val="%2)"/>
      <w:lvlJc w:val="left"/>
      <w:pPr>
        <w:ind w:hanging="346"/>
      </w:pPr>
      <w:rPr>
        <w:rFonts w:ascii="Times New Roman" w:eastAsia="Times New Roman" w:hAnsi="Times New Roman" w:hint="default"/>
        <w:color w:val="69707B"/>
        <w:w w:val="69"/>
        <w:sz w:val="21"/>
        <w:szCs w:val="21"/>
      </w:rPr>
    </w:lvl>
    <w:lvl w:ilvl="2" w:tplc="7B500FCC">
      <w:start w:val="1"/>
      <w:numFmt w:val="bullet"/>
      <w:lvlText w:val="•"/>
      <w:lvlJc w:val="left"/>
      <w:rPr>
        <w:rFonts w:hint="default"/>
      </w:rPr>
    </w:lvl>
    <w:lvl w:ilvl="3" w:tplc="6CBE47F2">
      <w:start w:val="1"/>
      <w:numFmt w:val="bullet"/>
      <w:lvlText w:val="•"/>
      <w:lvlJc w:val="left"/>
      <w:rPr>
        <w:rFonts w:hint="default"/>
      </w:rPr>
    </w:lvl>
    <w:lvl w:ilvl="4" w:tplc="723CEE14">
      <w:start w:val="1"/>
      <w:numFmt w:val="bullet"/>
      <w:lvlText w:val="•"/>
      <w:lvlJc w:val="left"/>
      <w:rPr>
        <w:rFonts w:hint="default"/>
      </w:rPr>
    </w:lvl>
    <w:lvl w:ilvl="5" w:tplc="14B814D8">
      <w:start w:val="1"/>
      <w:numFmt w:val="bullet"/>
      <w:lvlText w:val="•"/>
      <w:lvlJc w:val="left"/>
      <w:rPr>
        <w:rFonts w:hint="default"/>
      </w:rPr>
    </w:lvl>
    <w:lvl w:ilvl="6" w:tplc="13202732">
      <w:start w:val="1"/>
      <w:numFmt w:val="bullet"/>
      <w:lvlText w:val="•"/>
      <w:lvlJc w:val="left"/>
      <w:rPr>
        <w:rFonts w:hint="default"/>
      </w:rPr>
    </w:lvl>
    <w:lvl w:ilvl="7" w:tplc="2BCCBA44">
      <w:start w:val="1"/>
      <w:numFmt w:val="bullet"/>
      <w:lvlText w:val="•"/>
      <w:lvlJc w:val="left"/>
      <w:rPr>
        <w:rFonts w:hint="default"/>
      </w:rPr>
    </w:lvl>
    <w:lvl w:ilvl="8" w:tplc="33D493AC">
      <w:start w:val="1"/>
      <w:numFmt w:val="bullet"/>
      <w:lvlText w:val="•"/>
      <w:lvlJc w:val="left"/>
      <w:rPr>
        <w:rFonts w:hint="default"/>
      </w:rPr>
    </w:lvl>
  </w:abstractNum>
  <w:abstractNum w:abstractNumId="19">
    <w:nsid w:val="467F3941"/>
    <w:multiLevelType w:val="hybridMultilevel"/>
    <w:tmpl w:val="58263EE4"/>
    <w:lvl w:ilvl="0" w:tplc="29AE5A4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0">
    <w:nsid w:val="47780FAA"/>
    <w:multiLevelType w:val="hybridMultilevel"/>
    <w:tmpl w:val="4314EC96"/>
    <w:lvl w:ilvl="0" w:tplc="EE6681E2">
      <w:start w:val="1"/>
      <w:numFmt w:val="decimal"/>
      <w:lvlText w:val="(%1)"/>
      <w:lvlJc w:val="left"/>
      <w:pPr>
        <w:ind w:hanging="344"/>
      </w:pPr>
      <w:rPr>
        <w:rFonts w:ascii="Times New Roman" w:eastAsia="Times New Roman" w:hAnsi="Times New Roman" w:hint="default"/>
        <w:color w:val="6B7483"/>
        <w:w w:val="90"/>
        <w:sz w:val="22"/>
        <w:szCs w:val="22"/>
      </w:rPr>
    </w:lvl>
    <w:lvl w:ilvl="1" w:tplc="4A3A2998">
      <w:start w:val="1"/>
      <w:numFmt w:val="decimal"/>
      <w:lvlText w:val="(%2)"/>
      <w:lvlJc w:val="left"/>
      <w:pPr>
        <w:ind w:hanging="403"/>
      </w:pPr>
      <w:rPr>
        <w:rFonts w:ascii="Times New Roman" w:eastAsia="Times New Roman" w:hAnsi="Times New Roman" w:hint="default"/>
        <w:color w:val="6D7587"/>
        <w:w w:val="92"/>
        <w:sz w:val="22"/>
        <w:szCs w:val="22"/>
      </w:rPr>
    </w:lvl>
    <w:lvl w:ilvl="2" w:tplc="F3BE4B68">
      <w:start w:val="1"/>
      <w:numFmt w:val="bullet"/>
      <w:lvlText w:val="•"/>
      <w:lvlJc w:val="left"/>
      <w:rPr>
        <w:rFonts w:hint="default"/>
      </w:rPr>
    </w:lvl>
    <w:lvl w:ilvl="3" w:tplc="55AAD15A">
      <w:start w:val="1"/>
      <w:numFmt w:val="bullet"/>
      <w:lvlText w:val="•"/>
      <w:lvlJc w:val="left"/>
      <w:rPr>
        <w:rFonts w:hint="default"/>
      </w:rPr>
    </w:lvl>
    <w:lvl w:ilvl="4" w:tplc="E78211F4">
      <w:start w:val="1"/>
      <w:numFmt w:val="bullet"/>
      <w:lvlText w:val="•"/>
      <w:lvlJc w:val="left"/>
      <w:rPr>
        <w:rFonts w:hint="default"/>
      </w:rPr>
    </w:lvl>
    <w:lvl w:ilvl="5" w:tplc="318E984E">
      <w:start w:val="1"/>
      <w:numFmt w:val="bullet"/>
      <w:lvlText w:val="•"/>
      <w:lvlJc w:val="left"/>
      <w:rPr>
        <w:rFonts w:hint="default"/>
      </w:rPr>
    </w:lvl>
    <w:lvl w:ilvl="6" w:tplc="818AFA62">
      <w:start w:val="1"/>
      <w:numFmt w:val="bullet"/>
      <w:lvlText w:val="•"/>
      <w:lvlJc w:val="left"/>
      <w:rPr>
        <w:rFonts w:hint="default"/>
      </w:rPr>
    </w:lvl>
    <w:lvl w:ilvl="7" w:tplc="1D7A310C">
      <w:start w:val="1"/>
      <w:numFmt w:val="bullet"/>
      <w:lvlText w:val="•"/>
      <w:lvlJc w:val="left"/>
      <w:rPr>
        <w:rFonts w:hint="default"/>
      </w:rPr>
    </w:lvl>
    <w:lvl w:ilvl="8" w:tplc="2696CF20">
      <w:start w:val="1"/>
      <w:numFmt w:val="bullet"/>
      <w:lvlText w:val="•"/>
      <w:lvlJc w:val="left"/>
      <w:rPr>
        <w:rFonts w:hint="default"/>
      </w:rPr>
    </w:lvl>
  </w:abstractNum>
  <w:abstractNum w:abstractNumId="21">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2">
    <w:nsid w:val="562A5A95"/>
    <w:multiLevelType w:val="hybridMultilevel"/>
    <w:tmpl w:val="80023C24"/>
    <w:lvl w:ilvl="0" w:tplc="96B4F1EC">
      <w:start w:val="1"/>
      <w:numFmt w:val="lowerLetter"/>
      <w:lvlText w:val="%1)"/>
      <w:lvlJc w:val="left"/>
      <w:pPr>
        <w:ind w:hanging="336"/>
      </w:pPr>
      <w:rPr>
        <w:rFonts w:ascii="Times New Roman" w:eastAsia="Times New Roman" w:hAnsi="Times New Roman" w:hint="default"/>
        <w:color w:val="676E77"/>
        <w:w w:val="103"/>
        <w:sz w:val="22"/>
        <w:szCs w:val="22"/>
      </w:rPr>
    </w:lvl>
    <w:lvl w:ilvl="1" w:tplc="A4B4F59E">
      <w:start w:val="1"/>
      <w:numFmt w:val="lowerLetter"/>
      <w:lvlText w:val="%2)"/>
      <w:lvlJc w:val="left"/>
      <w:pPr>
        <w:ind w:hanging="341"/>
        <w:jc w:val="right"/>
      </w:pPr>
      <w:rPr>
        <w:rFonts w:ascii="Times New Roman" w:eastAsia="Times New Roman" w:hAnsi="Times New Roman" w:hint="default"/>
        <w:color w:val="69707B"/>
        <w:w w:val="98"/>
        <w:sz w:val="21"/>
        <w:szCs w:val="21"/>
      </w:rPr>
    </w:lvl>
    <w:lvl w:ilvl="2" w:tplc="33F80138">
      <w:start w:val="1"/>
      <w:numFmt w:val="decimal"/>
      <w:lvlText w:val="(%3)"/>
      <w:lvlJc w:val="left"/>
      <w:pPr>
        <w:ind w:hanging="342"/>
      </w:pPr>
      <w:rPr>
        <w:rFonts w:ascii="Times New Roman" w:eastAsia="Times New Roman" w:hAnsi="Times New Roman" w:hint="default"/>
        <w:color w:val="6E7582"/>
        <w:w w:val="92"/>
        <w:sz w:val="22"/>
        <w:szCs w:val="22"/>
      </w:rPr>
    </w:lvl>
    <w:lvl w:ilvl="3" w:tplc="10A86D12">
      <w:start w:val="1"/>
      <w:numFmt w:val="bullet"/>
      <w:lvlText w:val="•"/>
      <w:lvlJc w:val="left"/>
      <w:rPr>
        <w:rFonts w:hint="default"/>
      </w:rPr>
    </w:lvl>
    <w:lvl w:ilvl="4" w:tplc="D9AC4088">
      <w:start w:val="1"/>
      <w:numFmt w:val="bullet"/>
      <w:lvlText w:val="•"/>
      <w:lvlJc w:val="left"/>
      <w:rPr>
        <w:rFonts w:hint="default"/>
      </w:rPr>
    </w:lvl>
    <w:lvl w:ilvl="5" w:tplc="EDB018E8">
      <w:start w:val="1"/>
      <w:numFmt w:val="bullet"/>
      <w:lvlText w:val="•"/>
      <w:lvlJc w:val="left"/>
      <w:rPr>
        <w:rFonts w:hint="default"/>
      </w:rPr>
    </w:lvl>
    <w:lvl w:ilvl="6" w:tplc="BC661BC0">
      <w:start w:val="1"/>
      <w:numFmt w:val="bullet"/>
      <w:lvlText w:val="•"/>
      <w:lvlJc w:val="left"/>
      <w:rPr>
        <w:rFonts w:hint="default"/>
      </w:rPr>
    </w:lvl>
    <w:lvl w:ilvl="7" w:tplc="F6DE429C">
      <w:start w:val="1"/>
      <w:numFmt w:val="bullet"/>
      <w:lvlText w:val="•"/>
      <w:lvlJc w:val="left"/>
      <w:rPr>
        <w:rFonts w:hint="default"/>
      </w:rPr>
    </w:lvl>
    <w:lvl w:ilvl="8" w:tplc="EEA8308A">
      <w:start w:val="1"/>
      <w:numFmt w:val="bullet"/>
      <w:lvlText w:val="•"/>
      <w:lvlJc w:val="left"/>
      <w:rPr>
        <w:rFonts w:hint="default"/>
      </w:rPr>
    </w:lvl>
  </w:abstractNum>
  <w:abstractNum w:abstractNumId="23">
    <w:nsid w:val="58BF6BD5"/>
    <w:multiLevelType w:val="hybridMultilevel"/>
    <w:tmpl w:val="51E88FB6"/>
    <w:lvl w:ilvl="0" w:tplc="AAC26588">
      <w:start w:val="1"/>
      <w:numFmt w:val="decimal"/>
      <w:lvlText w:val="(%1)"/>
      <w:lvlJc w:val="left"/>
      <w:pPr>
        <w:ind w:hanging="339"/>
      </w:pPr>
      <w:rPr>
        <w:rFonts w:ascii="Times New Roman" w:eastAsia="Times New Roman" w:hAnsi="Times New Roman" w:hint="default"/>
        <w:color w:val="6B7483"/>
        <w:w w:val="92"/>
        <w:sz w:val="22"/>
        <w:szCs w:val="22"/>
      </w:rPr>
    </w:lvl>
    <w:lvl w:ilvl="1" w:tplc="8C2041C8">
      <w:start w:val="1"/>
      <w:numFmt w:val="bullet"/>
      <w:lvlText w:val="•"/>
      <w:lvlJc w:val="left"/>
      <w:rPr>
        <w:rFonts w:hint="default"/>
      </w:rPr>
    </w:lvl>
    <w:lvl w:ilvl="2" w:tplc="051C5FAE">
      <w:start w:val="1"/>
      <w:numFmt w:val="bullet"/>
      <w:lvlText w:val="•"/>
      <w:lvlJc w:val="left"/>
      <w:rPr>
        <w:rFonts w:hint="default"/>
      </w:rPr>
    </w:lvl>
    <w:lvl w:ilvl="3" w:tplc="0CEC3624">
      <w:start w:val="1"/>
      <w:numFmt w:val="bullet"/>
      <w:lvlText w:val="•"/>
      <w:lvlJc w:val="left"/>
      <w:rPr>
        <w:rFonts w:hint="default"/>
      </w:rPr>
    </w:lvl>
    <w:lvl w:ilvl="4" w:tplc="60AE58AC">
      <w:start w:val="1"/>
      <w:numFmt w:val="bullet"/>
      <w:lvlText w:val="•"/>
      <w:lvlJc w:val="left"/>
      <w:rPr>
        <w:rFonts w:hint="default"/>
      </w:rPr>
    </w:lvl>
    <w:lvl w:ilvl="5" w:tplc="4DF87F0E">
      <w:start w:val="1"/>
      <w:numFmt w:val="bullet"/>
      <w:lvlText w:val="•"/>
      <w:lvlJc w:val="left"/>
      <w:rPr>
        <w:rFonts w:hint="default"/>
      </w:rPr>
    </w:lvl>
    <w:lvl w:ilvl="6" w:tplc="A3F4463C">
      <w:start w:val="1"/>
      <w:numFmt w:val="bullet"/>
      <w:lvlText w:val="•"/>
      <w:lvlJc w:val="left"/>
      <w:rPr>
        <w:rFonts w:hint="default"/>
      </w:rPr>
    </w:lvl>
    <w:lvl w:ilvl="7" w:tplc="F97E0078">
      <w:start w:val="1"/>
      <w:numFmt w:val="bullet"/>
      <w:lvlText w:val="•"/>
      <w:lvlJc w:val="left"/>
      <w:rPr>
        <w:rFonts w:hint="default"/>
      </w:rPr>
    </w:lvl>
    <w:lvl w:ilvl="8" w:tplc="63CAAEB0">
      <w:start w:val="1"/>
      <w:numFmt w:val="bullet"/>
      <w:lvlText w:val="•"/>
      <w:lvlJc w:val="left"/>
      <w:rPr>
        <w:rFonts w:hint="default"/>
      </w:rPr>
    </w:lvl>
  </w:abstractNum>
  <w:abstractNum w:abstractNumId="24">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25">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6">
    <w:nsid w:val="709374BE"/>
    <w:multiLevelType w:val="hybridMultilevel"/>
    <w:tmpl w:val="DC7E4812"/>
    <w:lvl w:ilvl="0" w:tplc="5B821D9A">
      <w:start w:val="13"/>
      <w:numFmt w:val="lowerLetter"/>
      <w:lvlText w:val="%1)"/>
      <w:lvlJc w:val="left"/>
      <w:pPr>
        <w:ind w:hanging="336"/>
      </w:pPr>
      <w:rPr>
        <w:rFonts w:ascii="Times New Roman" w:eastAsia="Times New Roman" w:hAnsi="Times New Roman" w:hint="default"/>
        <w:color w:val="69707B"/>
        <w:sz w:val="21"/>
        <w:szCs w:val="21"/>
      </w:rPr>
    </w:lvl>
    <w:lvl w:ilvl="1" w:tplc="EA2C215E">
      <w:start w:val="1"/>
      <w:numFmt w:val="bullet"/>
      <w:lvlText w:val="•"/>
      <w:lvlJc w:val="left"/>
      <w:rPr>
        <w:rFonts w:hint="default"/>
      </w:rPr>
    </w:lvl>
    <w:lvl w:ilvl="2" w:tplc="7660AE02">
      <w:start w:val="1"/>
      <w:numFmt w:val="bullet"/>
      <w:lvlText w:val="•"/>
      <w:lvlJc w:val="left"/>
      <w:rPr>
        <w:rFonts w:hint="default"/>
      </w:rPr>
    </w:lvl>
    <w:lvl w:ilvl="3" w:tplc="2DE4C8C4">
      <w:start w:val="1"/>
      <w:numFmt w:val="bullet"/>
      <w:lvlText w:val="•"/>
      <w:lvlJc w:val="left"/>
      <w:rPr>
        <w:rFonts w:hint="default"/>
      </w:rPr>
    </w:lvl>
    <w:lvl w:ilvl="4" w:tplc="9A88C12A">
      <w:start w:val="1"/>
      <w:numFmt w:val="bullet"/>
      <w:lvlText w:val="•"/>
      <w:lvlJc w:val="left"/>
      <w:rPr>
        <w:rFonts w:hint="default"/>
      </w:rPr>
    </w:lvl>
    <w:lvl w:ilvl="5" w:tplc="EF925718">
      <w:start w:val="1"/>
      <w:numFmt w:val="bullet"/>
      <w:lvlText w:val="•"/>
      <w:lvlJc w:val="left"/>
      <w:rPr>
        <w:rFonts w:hint="default"/>
      </w:rPr>
    </w:lvl>
    <w:lvl w:ilvl="6" w:tplc="C526D52A">
      <w:start w:val="1"/>
      <w:numFmt w:val="bullet"/>
      <w:lvlText w:val="•"/>
      <w:lvlJc w:val="left"/>
      <w:rPr>
        <w:rFonts w:hint="default"/>
      </w:rPr>
    </w:lvl>
    <w:lvl w:ilvl="7" w:tplc="3AC031F6">
      <w:start w:val="1"/>
      <w:numFmt w:val="bullet"/>
      <w:lvlText w:val="•"/>
      <w:lvlJc w:val="left"/>
      <w:rPr>
        <w:rFonts w:hint="default"/>
      </w:rPr>
    </w:lvl>
    <w:lvl w:ilvl="8" w:tplc="37E259B2">
      <w:start w:val="1"/>
      <w:numFmt w:val="bullet"/>
      <w:lvlText w:val="•"/>
      <w:lvlJc w:val="left"/>
      <w:rPr>
        <w:rFonts w:hint="default"/>
      </w:rPr>
    </w:lvl>
  </w:abstractNum>
  <w:abstractNum w:abstractNumId="27">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nsid w:val="7CDE2AB2"/>
    <w:multiLevelType w:val="hybridMultilevel"/>
    <w:tmpl w:val="2F4AA1F4"/>
    <w:lvl w:ilvl="0" w:tplc="7BB43898">
      <w:start w:val="1"/>
      <w:numFmt w:val="lowerLetter"/>
      <w:lvlText w:val="%1)"/>
      <w:lvlJc w:val="left"/>
      <w:pPr>
        <w:ind w:hanging="357"/>
      </w:pPr>
      <w:rPr>
        <w:rFonts w:ascii="Times New Roman" w:eastAsia="Times New Roman" w:hAnsi="Times New Roman" w:hint="default"/>
        <w:color w:val="6E7582"/>
        <w:w w:val="102"/>
        <w:sz w:val="22"/>
        <w:szCs w:val="22"/>
      </w:rPr>
    </w:lvl>
    <w:lvl w:ilvl="1" w:tplc="7E18C7F4">
      <w:start w:val="1"/>
      <w:numFmt w:val="bullet"/>
      <w:lvlText w:val="•"/>
      <w:lvlJc w:val="left"/>
      <w:rPr>
        <w:rFonts w:hint="default"/>
      </w:rPr>
    </w:lvl>
    <w:lvl w:ilvl="2" w:tplc="8446F5EE">
      <w:start w:val="1"/>
      <w:numFmt w:val="bullet"/>
      <w:lvlText w:val="•"/>
      <w:lvlJc w:val="left"/>
      <w:rPr>
        <w:rFonts w:hint="default"/>
      </w:rPr>
    </w:lvl>
    <w:lvl w:ilvl="3" w:tplc="553C635A">
      <w:start w:val="1"/>
      <w:numFmt w:val="bullet"/>
      <w:lvlText w:val="•"/>
      <w:lvlJc w:val="left"/>
      <w:rPr>
        <w:rFonts w:hint="default"/>
      </w:rPr>
    </w:lvl>
    <w:lvl w:ilvl="4" w:tplc="0A9451DE">
      <w:start w:val="1"/>
      <w:numFmt w:val="bullet"/>
      <w:lvlText w:val="•"/>
      <w:lvlJc w:val="left"/>
      <w:rPr>
        <w:rFonts w:hint="default"/>
      </w:rPr>
    </w:lvl>
    <w:lvl w:ilvl="5" w:tplc="2CA87878">
      <w:start w:val="1"/>
      <w:numFmt w:val="bullet"/>
      <w:lvlText w:val="•"/>
      <w:lvlJc w:val="left"/>
      <w:rPr>
        <w:rFonts w:hint="default"/>
      </w:rPr>
    </w:lvl>
    <w:lvl w:ilvl="6" w:tplc="2116B82C">
      <w:start w:val="1"/>
      <w:numFmt w:val="bullet"/>
      <w:lvlText w:val="•"/>
      <w:lvlJc w:val="left"/>
      <w:rPr>
        <w:rFonts w:hint="default"/>
      </w:rPr>
    </w:lvl>
    <w:lvl w:ilvl="7" w:tplc="16E0D51C">
      <w:start w:val="1"/>
      <w:numFmt w:val="bullet"/>
      <w:lvlText w:val="•"/>
      <w:lvlJc w:val="left"/>
      <w:rPr>
        <w:rFonts w:hint="default"/>
      </w:rPr>
    </w:lvl>
    <w:lvl w:ilvl="8" w:tplc="11868C90">
      <w:start w:val="1"/>
      <w:numFmt w:val="bullet"/>
      <w:lvlText w:val="•"/>
      <w:lvlJc w:val="left"/>
      <w:rPr>
        <w:rFonts w:hint="default"/>
      </w:rPr>
    </w:lvl>
  </w:abstractNum>
  <w:num w:numId="1">
    <w:abstractNumId w:val="24"/>
  </w:num>
  <w:num w:numId="2">
    <w:abstractNumId w:val="21"/>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3"/>
  </w:num>
  <w:num w:numId="15">
    <w:abstractNumId w:val="27"/>
  </w:num>
  <w:num w:numId="16">
    <w:abstractNumId w:val="25"/>
  </w:num>
  <w:num w:numId="17">
    <w:abstractNumId w:val="15"/>
  </w:num>
  <w:num w:numId="18">
    <w:abstractNumId w:val="20"/>
  </w:num>
  <w:num w:numId="19">
    <w:abstractNumId w:val="23"/>
  </w:num>
  <w:num w:numId="20">
    <w:abstractNumId w:val="12"/>
  </w:num>
  <w:num w:numId="21">
    <w:abstractNumId w:val="16"/>
  </w:num>
  <w:num w:numId="22">
    <w:abstractNumId w:val="14"/>
  </w:num>
  <w:num w:numId="23">
    <w:abstractNumId w:val="28"/>
  </w:num>
  <w:num w:numId="24">
    <w:abstractNumId w:val="26"/>
  </w:num>
  <w:num w:numId="25">
    <w:abstractNumId w:val="18"/>
  </w:num>
  <w:num w:numId="26">
    <w:abstractNumId w:val="22"/>
  </w:num>
  <w:num w:numId="27">
    <w:abstractNumId w:val="17"/>
  </w:num>
  <w:num w:numId="28">
    <w:abstractNumId w:val="10"/>
  </w:num>
  <w:num w:numId="29">
    <w:abstractNumId w:val="19"/>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stylePaneFormatFilter w:val="1024"/>
  <w:defaultTabStop w:val="720"/>
  <w:evenAndOddHeaders/>
  <w:characterSpacingControl w:val="doNotCompress"/>
  <w:hdrShapeDefaults>
    <o:shapedefaults v:ext="edit" spidmax="56321">
      <o:colormenu v:ext="edit" strokecolor="none [3212]"/>
    </o:shapedefaults>
  </w:hdrShapeDefaults>
  <w:footnotePr>
    <w:footnote w:id="0"/>
    <w:footnote w:id="1"/>
  </w:footnotePr>
  <w:endnotePr>
    <w:endnote w:id="0"/>
    <w:endnote w:id="1"/>
  </w:endnotePr>
  <w:compat/>
  <w:rsids>
    <w:rsidRoot w:val="00375B7D"/>
    <w:rsid w:val="00004A61"/>
    <w:rsid w:val="00006B92"/>
    <w:rsid w:val="00021605"/>
    <w:rsid w:val="000219ED"/>
    <w:rsid w:val="00021AB5"/>
    <w:rsid w:val="00023FE7"/>
    <w:rsid w:val="00025CCC"/>
    <w:rsid w:val="00054A72"/>
    <w:rsid w:val="0006410E"/>
    <w:rsid w:val="0008146B"/>
    <w:rsid w:val="00095EBC"/>
    <w:rsid w:val="000B14BC"/>
    <w:rsid w:val="000C2D42"/>
    <w:rsid w:val="000C4D55"/>
    <w:rsid w:val="000D3708"/>
    <w:rsid w:val="001021DE"/>
    <w:rsid w:val="001034E9"/>
    <w:rsid w:val="00112176"/>
    <w:rsid w:val="00113356"/>
    <w:rsid w:val="00113674"/>
    <w:rsid w:val="00121430"/>
    <w:rsid w:val="0012498E"/>
    <w:rsid w:val="00142424"/>
    <w:rsid w:val="00145F8B"/>
    <w:rsid w:val="001517DA"/>
    <w:rsid w:val="00171E68"/>
    <w:rsid w:val="00184D09"/>
    <w:rsid w:val="00191D08"/>
    <w:rsid w:val="001B2FEB"/>
    <w:rsid w:val="001B7359"/>
    <w:rsid w:val="001C2960"/>
    <w:rsid w:val="001D2D03"/>
    <w:rsid w:val="001D672E"/>
    <w:rsid w:val="001D76C5"/>
    <w:rsid w:val="001E7A37"/>
    <w:rsid w:val="0020454E"/>
    <w:rsid w:val="00221879"/>
    <w:rsid w:val="0023399C"/>
    <w:rsid w:val="00241082"/>
    <w:rsid w:val="00257790"/>
    <w:rsid w:val="00272B85"/>
    <w:rsid w:val="0027672B"/>
    <w:rsid w:val="00276956"/>
    <w:rsid w:val="00277011"/>
    <w:rsid w:val="00280C06"/>
    <w:rsid w:val="002855C3"/>
    <w:rsid w:val="002A45D6"/>
    <w:rsid w:val="002B15AB"/>
    <w:rsid w:val="002C35D8"/>
    <w:rsid w:val="002D17BF"/>
    <w:rsid w:val="002D21A6"/>
    <w:rsid w:val="002F0371"/>
    <w:rsid w:val="003114C3"/>
    <w:rsid w:val="003151D1"/>
    <w:rsid w:val="00321A87"/>
    <w:rsid w:val="00327992"/>
    <w:rsid w:val="00330117"/>
    <w:rsid w:val="00333FAB"/>
    <w:rsid w:val="00351CF1"/>
    <w:rsid w:val="003522FC"/>
    <w:rsid w:val="00357007"/>
    <w:rsid w:val="00360857"/>
    <w:rsid w:val="00375B7D"/>
    <w:rsid w:val="00384B3D"/>
    <w:rsid w:val="00385E2C"/>
    <w:rsid w:val="00390196"/>
    <w:rsid w:val="00390EA2"/>
    <w:rsid w:val="00394502"/>
    <w:rsid w:val="00397E6C"/>
    <w:rsid w:val="003A1699"/>
    <w:rsid w:val="003A474C"/>
    <w:rsid w:val="003B1DC0"/>
    <w:rsid w:val="003B5276"/>
    <w:rsid w:val="003C2D25"/>
    <w:rsid w:val="003D38A7"/>
    <w:rsid w:val="003D715A"/>
    <w:rsid w:val="0040356A"/>
    <w:rsid w:val="00416FB2"/>
    <w:rsid w:val="00436DE1"/>
    <w:rsid w:val="00444588"/>
    <w:rsid w:val="00462CA3"/>
    <w:rsid w:val="004641B9"/>
    <w:rsid w:val="0048306C"/>
    <w:rsid w:val="004863C8"/>
    <w:rsid w:val="004A5318"/>
    <w:rsid w:val="004A67F5"/>
    <w:rsid w:val="004A6BF2"/>
    <w:rsid w:val="004A7263"/>
    <w:rsid w:val="004C0E49"/>
    <w:rsid w:val="004C6C4C"/>
    <w:rsid w:val="004C7862"/>
    <w:rsid w:val="004D03E3"/>
    <w:rsid w:val="004D1D38"/>
    <w:rsid w:val="004D488E"/>
    <w:rsid w:val="004D6564"/>
    <w:rsid w:val="004E231B"/>
    <w:rsid w:val="00512844"/>
    <w:rsid w:val="00512E05"/>
    <w:rsid w:val="005235D9"/>
    <w:rsid w:val="00540A6C"/>
    <w:rsid w:val="005459DC"/>
    <w:rsid w:val="0054715B"/>
    <w:rsid w:val="00555C55"/>
    <w:rsid w:val="00574D57"/>
    <w:rsid w:val="00580EB9"/>
    <w:rsid w:val="00581D1E"/>
    <w:rsid w:val="005853BD"/>
    <w:rsid w:val="005854A2"/>
    <w:rsid w:val="005A47F1"/>
    <w:rsid w:val="005B0468"/>
    <w:rsid w:val="005B4361"/>
    <w:rsid w:val="005B54A2"/>
    <w:rsid w:val="005C650F"/>
    <w:rsid w:val="005D03A3"/>
    <w:rsid w:val="005D7593"/>
    <w:rsid w:val="005D7BD5"/>
    <w:rsid w:val="005F4763"/>
    <w:rsid w:val="00604549"/>
    <w:rsid w:val="00605E23"/>
    <w:rsid w:val="006253A8"/>
    <w:rsid w:val="006414E3"/>
    <w:rsid w:val="00643085"/>
    <w:rsid w:val="00656460"/>
    <w:rsid w:val="00663F5D"/>
    <w:rsid w:val="006648AB"/>
    <w:rsid w:val="0067307F"/>
    <w:rsid w:val="0067786B"/>
    <w:rsid w:val="00696B29"/>
    <w:rsid w:val="00696B83"/>
    <w:rsid w:val="006B086C"/>
    <w:rsid w:val="006B46CF"/>
    <w:rsid w:val="006D1E61"/>
    <w:rsid w:val="006D4072"/>
    <w:rsid w:val="006D5C06"/>
    <w:rsid w:val="006E29A7"/>
    <w:rsid w:val="006E47AB"/>
    <w:rsid w:val="006F3D7E"/>
    <w:rsid w:val="006F6138"/>
    <w:rsid w:val="006F757D"/>
    <w:rsid w:val="007100FB"/>
    <w:rsid w:val="007118B8"/>
    <w:rsid w:val="00756512"/>
    <w:rsid w:val="007578AF"/>
    <w:rsid w:val="00762DC7"/>
    <w:rsid w:val="00773203"/>
    <w:rsid w:val="00782C67"/>
    <w:rsid w:val="00791A09"/>
    <w:rsid w:val="00792369"/>
    <w:rsid w:val="0079291B"/>
    <w:rsid w:val="007A28C6"/>
    <w:rsid w:val="007A76EA"/>
    <w:rsid w:val="007C219A"/>
    <w:rsid w:val="007E65F4"/>
    <w:rsid w:val="007F1013"/>
    <w:rsid w:val="007F4325"/>
    <w:rsid w:val="00805CEE"/>
    <w:rsid w:val="00812F03"/>
    <w:rsid w:val="0082047D"/>
    <w:rsid w:val="00822082"/>
    <w:rsid w:val="00832F64"/>
    <w:rsid w:val="00833610"/>
    <w:rsid w:val="00852FB0"/>
    <w:rsid w:val="00863F88"/>
    <w:rsid w:val="0087387F"/>
    <w:rsid w:val="00894F63"/>
    <w:rsid w:val="00897FEA"/>
    <w:rsid w:val="008A6B41"/>
    <w:rsid w:val="008B150B"/>
    <w:rsid w:val="008B76D7"/>
    <w:rsid w:val="008B7F0C"/>
    <w:rsid w:val="008C01FC"/>
    <w:rsid w:val="008D585D"/>
    <w:rsid w:val="008D7617"/>
    <w:rsid w:val="008E2022"/>
    <w:rsid w:val="008E3465"/>
    <w:rsid w:val="008F4987"/>
    <w:rsid w:val="00900F6C"/>
    <w:rsid w:val="00935223"/>
    <w:rsid w:val="00941FD2"/>
    <w:rsid w:val="009439D2"/>
    <w:rsid w:val="0097298D"/>
    <w:rsid w:val="00973558"/>
    <w:rsid w:val="009817B4"/>
    <w:rsid w:val="00981FBA"/>
    <w:rsid w:val="009B1641"/>
    <w:rsid w:val="009D0BA8"/>
    <w:rsid w:val="009D679D"/>
    <w:rsid w:val="009E2BE6"/>
    <w:rsid w:val="009F2F86"/>
    <w:rsid w:val="009F3E64"/>
    <w:rsid w:val="00A14B7A"/>
    <w:rsid w:val="00A17AD9"/>
    <w:rsid w:val="00A307FE"/>
    <w:rsid w:val="00A315A9"/>
    <w:rsid w:val="00A325C0"/>
    <w:rsid w:val="00A3757B"/>
    <w:rsid w:val="00A47D32"/>
    <w:rsid w:val="00A55AF0"/>
    <w:rsid w:val="00A56CBF"/>
    <w:rsid w:val="00A71F75"/>
    <w:rsid w:val="00A9433A"/>
    <w:rsid w:val="00AA09CF"/>
    <w:rsid w:val="00AA3ED7"/>
    <w:rsid w:val="00AB33AF"/>
    <w:rsid w:val="00AB6D93"/>
    <w:rsid w:val="00AC013E"/>
    <w:rsid w:val="00AE328B"/>
    <w:rsid w:val="00AF0DC0"/>
    <w:rsid w:val="00B01042"/>
    <w:rsid w:val="00B060FC"/>
    <w:rsid w:val="00B16361"/>
    <w:rsid w:val="00B16A73"/>
    <w:rsid w:val="00B405BE"/>
    <w:rsid w:val="00B4283E"/>
    <w:rsid w:val="00B453EA"/>
    <w:rsid w:val="00B53F3B"/>
    <w:rsid w:val="00B63004"/>
    <w:rsid w:val="00B65058"/>
    <w:rsid w:val="00B65C76"/>
    <w:rsid w:val="00B75EE3"/>
    <w:rsid w:val="00B95929"/>
    <w:rsid w:val="00BA11ED"/>
    <w:rsid w:val="00BA2E73"/>
    <w:rsid w:val="00BA4296"/>
    <w:rsid w:val="00BA4844"/>
    <w:rsid w:val="00BB433C"/>
    <w:rsid w:val="00BC16DD"/>
    <w:rsid w:val="00BC35DE"/>
    <w:rsid w:val="00BC3B92"/>
    <w:rsid w:val="00BD0F95"/>
    <w:rsid w:val="00BD79A4"/>
    <w:rsid w:val="00BE2350"/>
    <w:rsid w:val="00BE6EBC"/>
    <w:rsid w:val="00BF5618"/>
    <w:rsid w:val="00C21C66"/>
    <w:rsid w:val="00C3262B"/>
    <w:rsid w:val="00C37CB2"/>
    <w:rsid w:val="00C44942"/>
    <w:rsid w:val="00C46200"/>
    <w:rsid w:val="00C50953"/>
    <w:rsid w:val="00C52B06"/>
    <w:rsid w:val="00CA04A5"/>
    <w:rsid w:val="00CB5977"/>
    <w:rsid w:val="00CB616D"/>
    <w:rsid w:val="00CC2643"/>
    <w:rsid w:val="00CD0A7B"/>
    <w:rsid w:val="00CE0A1F"/>
    <w:rsid w:val="00D07FA3"/>
    <w:rsid w:val="00D110D9"/>
    <w:rsid w:val="00D20E47"/>
    <w:rsid w:val="00D24AA9"/>
    <w:rsid w:val="00D80B22"/>
    <w:rsid w:val="00D85822"/>
    <w:rsid w:val="00D92912"/>
    <w:rsid w:val="00D97E98"/>
    <w:rsid w:val="00DB4E8B"/>
    <w:rsid w:val="00DB7424"/>
    <w:rsid w:val="00DC652E"/>
    <w:rsid w:val="00DD2937"/>
    <w:rsid w:val="00DE31BA"/>
    <w:rsid w:val="00DE7381"/>
    <w:rsid w:val="00DE7A7E"/>
    <w:rsid w:val="00E10B86"/>
    <w:rsid w:val="00E31EA6"/>
    <w:rsid w:val="00E53197"/>
    <w:rsid w:val="00E54FCB"/>
    <w:rsid w:val="00E57182"/>
    <w:rsid w:val="00EA0342"/>
    <w:rsid w:val="00EB4ACB"/>
    <w:rsid w:val="00ED1065"/>
    <w:rsid w:val="00ED3CAA"/>
    <w:rsid w:val="00ED5F90"/>
    <w:rsid w:val="00EF6A1A"/>
    <w:rsid w:val="00F533AE"/>
    <w:rsid w:val="00F57C50"/>
    <w:rsid w:val="00F63542"/>
    <w:rsid w:val="00F81DBD"/>
    <w:rsid w:val="00F92555"/>
    <w:rsid w:val="00F95869"/>
    <w:rsid w:val="00FA4CC2"/>
    <w:rsid w:val="00FC5CA2"/>
    <w:rsid w:val="00FE06F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6321">
      <o:colormenu v:ext="edit" strokecolor="none [321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uiPriority="1"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header" w:uiPriority="99"/>
    <w:lsdException w:name="footer" w:uiPriority="99"/>
    <w:lsdException w:name="caption" w:qFormat="1"/>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uiPriority="1" w:qFormat="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1"/>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1"/>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header" w:uiPriority="99"/>
    <w:lsdException w:name="footer" w:uiPriority="99"/>
    <w:lsdException w:name="caption" w:qFormat="1"/>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s>
</file>

<file path=word/webSettings.xml><?xml version="1.0" encoding="utf-8"?>
<w:webSettings xmlns:r="http://schemas.openxmlformats.org/officeDocument/2006/relationships" xmlns:w="http://schemas.openxmlformats.org/wordprocessingml/2006/main">
  <w:divs>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9" Type="http://schemas.openxmlformats.org/officeDocument/2006/relationships/image" Target="media/image32.jpeg"/><Relationship Id="rId3" Type="http://schemas.openxmlformats.org/officeDocument/2006/relationships/styles" Target="styles.xml"/><Relationship Id="rId21" Type="http://schemas.openxmlformats.org/officeDocument/2006/relationships/image" Target="media/image14.jpeg"/><Relationship Id="rId34" Type="http://schemas.openxmlformats.org/officeDocument/2006/relationships/image" Target="media/image27.jpeg"/><Relationship Id="rId42" Type="http://schemas.openxmlformats.org/officeDocument/2006/relationships/image" Target="media/image35.jpeg"/><Relationship Id="rId47" Type="http://schemas.openxmlformats.org/officeDocument/2006/relationships/footer" Target="footer1.xml"/><Relationship Id="rId50"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6.jpeg"/><Relationship Id="rId38" Type="http://schemas.openxmlformats.org/officeDocument/2006/relationships/image" Target="media/image31.jpeg"/><Relationship Id="rId46"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image" Target="media/image22.jpeg"/><Relationship Id="rId41" Type="http://schemas.openxmlformats.org/officeDocument/2006/relationships/image" Target="media/image34.jpeg"/><Relationship Id="rId54"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image" Target="media/image25.jpeg"/><Relationship Id="rId37" Type="http://schemas.openxmlformats.org/officeDocument/2006/relationships/image" Target="media/image30.jpeg"/><Relationship Id="rId40" Type="http://schemas.openxmlformats.org/officeDocument/2006/relationships/image" Target="media/image33.jpeg"/><Relationship Id="rId45" Type="http://schemas.openxmlformats.org/officeDocument/2006/relationships/header" Target="header1.xml"/><Relationship Id="rId53"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image" Target="media/image29.jpeg"/><Relationship Id="rId49" Type="http://schemas.openxmlformats.org/officeDocument/2006/relationships/header" Target="header3.xml"/><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image" Target="media/image24.jpeg"/><Relationship Id="rId44" Type="http://schemas.openxmlformats.org/officeDocument/2006/relationships/image" Target="media/image37.jpeg"/><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image" Target="media/image28.jpeg"/><Relationship Id="rId43" Type="http://schemas.openxmlformats.org/officeDocument/2006/relationships/image" Target="media/image36.jpeg"/><Relationship Id="rId48" Type="http://schemas.openxmlformats.org/officeDocument/2006/relationships/footer" Target="footer2.xml"/><Relationship Id="rId8" Type="http://schemas.openxmlformats.org/officeDocument/2006/relationships/image" Target="media/image1.png"/><Relationship Id="rId51"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38.wmf"/></Relationships>
</file>

<file path=word/_rels/header2.xml.rels><?xml version="1.0" encoding="UTF-8" standalone="yes"?>
<Relationships xmlns="http://schemas.openxmlformats.org/package/2006/relationships"><Relationship Id="rId1" Type="http://schemas.openxmlformats.org/officeDocument/2006/relationships/image" Target="media/image38.wmf"/></Relationships>
</file>

<file path=word/_rels/header4.xml.rels><?xml version="1.0" encoding="UTF-8" standalone="yes"?>
<Relationships xmlns="http://schemas.openxmlformats.org/package/2006/relationships"><Relationship Id="rId1" Type="http://schemas.openxmlformats.org/officeDocument/2006/relationships/image" Target="media/image38.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153978-4D6C-47C6-B3A0-7170B9F33A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43</Pages>
  <Words>3154</Words>
  <Characters>17979</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21091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dc:description/>
  <cp:lastModifiedBy>Your User Name</cp:lastModifiedBy>
  <cp:revision>2</cp:revision>
  <cp:lastPrinted>2015-06-19T08:18:00Z</cp:lastPrinted>
  <dcterms:created xsi:type="dcterms:W3CDTF">2015-07-30T10:51:00Z</dcterms:created>
  <dcterms:modified xsi:type="dcterms:W3CDTF">2015-07-30T10:51:00Z</dcterms:modified>
</cp:coreProperties>
</file>