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F5D" w:rsidRPr="00996F84" w:rsidRDefault="00E86358" w:rsidP="004B6F98">
      <w:pPr>
        <w:pStyle w:val="Akti"/>
        <w:keepNext w:val="0"/>
        <w:rPr>
          <w:lang w:val="sq-AL"/>
        </w:rPr>
      </w:pPr>
      <w:r w:rsidRPr="00996F84">
        <w:rPr>
          <w:lang w:val="sq-AL"/>
        </w:rPr>
        <w:t>VENDI</w:t>
      </w:r>
      <w:r w:rsidR="003B5F5D" w:rsidRPr="00996F84">
        <w:rPr>
          <w:lang w:val="sq-AL"/>
        </w:rPr>
        <w:t>M</w:t>
      </w:r>
    </w:p>
    <w:p w:rsidR="003B5F5D" w:rsidRPr="00996F84" w:rsidRDefault="003B5F5D" w:rsidP="004B6F98">
      <w:pPr>
        <w:pStyle w:val="NumriData"/>
        <w:keepNext w:val="0"/>
        <w:rPr>
          <w:lang w:val="sq-AL"/>
        </w:rPr>
      </w:pPr>
      <w:r w:rsidRPr="00996F84">
        <w:rPr>
          <w:lang w:val="sq-AL"/>
        </w:rPr>
        <w:t>Nr. 649, datë 22.7.2015</w:t>
      </w:r>
    </w:p>
    <w:p w:rsidR="003B5F5D" w:rsidRPr="00996F84" w:rsidRDefault="003B5F5D" w:rsidP="004B6F98">
      <w:pPr>
        <w:pStyle w:val="Hapesira7"/>
        <w:rPr>
          <w:lang w:val="sq-AL"/>
        </w:rPr>
      </w:pPr>
    </w:p>
    <w:p w:rsidR="003B5F5D" w:rsidRPr="00996F84" w:rsidRDefault="003B5F5D" w:rsidP="004B6F98">
      <w:pPr>
        <w:pStyle w:val="Titulli"/>
        <w:keepNext w:val="0"/>
        <w:rPr>
          <w:lang w:val="sq-AL"/>
        </w:rPr>
      </w:pPr>
      <w:r w:rsidRPr="00996F84">
        <w:rPr>
          <w:lang w:val="sq-AL"/>
        </w:rPr>
        <w:t>PËR</w:t>
      </w:r>
      <w:r w:rsidR="008F2FB8" w:rsidRPr="00996F84">
        <w:rPr>
          <w:lang w:val="sq-AL"/>
        </w:rPr>
        <w:t xml:space="preserve"> </w:t>
      </w:r>
      <w:r w:rsidRPr="00996F84">
        <w:rPr>
          <w:lang w:val="sq-AL"/>
        </w:rPr>
        <w:t>EKZEKUTIMIN E VENDIMIT TË GJYKATËS EVROPIANE PËR TË DREJTAT E NJERIUT, DATË 10.3.2015, PËR ÇËSHTJEN “SILIQI DHE TË TJERË KUNDËR SHQIPËRISË” (APLIKIMET NR.37295/05 DHE NR.42228/05)</w:t>
      </w:r>
    </w:p>
    <w:p w:rsidR="003B5F5D" w:rsidRPr="00996F84" w:rsidRDefault="003B5F5D" w:rsidP="004B6F98">
      <w:pPr>
        <w:pStyle w:val="Hapesira7"/>
        <w:rPr>
          <w:lang w:val="sq-AL"/>
        </w:rPr>
      </w:pPr>
    </w:p>
    <w:p w:rsidR="003B5F5D" w:rsidRPr="00996F84" w:rsidRDefault="003B5F5D" w:rsidP="004B6F98">
      <w:pPr>
        <w:pStyle w:val="Paragrafi"/>
        <w:rPr>
          <w:lang w:val="sq-AL"/>
        </w:rPr>
      </w:pPr>
      <w:r w:rsidRPr="00996F84">
        <w:rPr>
          <w:lang w:val="sq-AL"/>
        </w:rPr>
        <w:t xml:space="preserve">Në mbështetje të nenit 100 të Kushtetutës, të nenit 46 të Konventës Evropiane për Mbrojtjen e të Drejtave të Njeriut dhe Lirive Themelore, ratifikuar me ligjin </w:t>
      </w:r>
      <w:r w:rsidR="00996F84">
        <w:rPr>
          <w:lang w:val="sq-AL"/>
        </w:rPr>
        <w:t xml:space="preserve">nr. </w:t>
      </w:r>
      <w:r w:rsidRPr="00996F84">
        <w:rPr>
          <w:lang w:val="sq-AL"/>
        </w:rPr>
        <w:t xml:space="preserve">8137, datë 31.7.1996, “Për ratifikimin e Konventës Evropiane për Mbrojtjen e të Drejtave të Njeriut dhe Lirive Themelore”, të ligjit </w:t>
      </w:r>
      <w:r w:rsidR="00996F84">
        <w:rPr>
          <w:lang w:val="sq-AL"/>
        </w:rPr>
        <w:t xml:space="preserve">nr. </w:t>
      </w:r>
      <w:r w:rsidR="00221916">
        <w:rPr>
          <w:lang w:val="sq-AL"/>
        </w:rPr>
        <w:t xml:space="preserve">9936, </w:t>
      </w:r>
      <w:r w:rsidRPr="00996F84">
        <w:rPr>
          <w:lang w:val="sq-AL"/>
        </w:rPr>
        <w:t xml:space="preserve">datë 26.6.2008, “Për menaxhimin e sistemit buxhetor në Republikën e Shqipërisë”, të ndryshuar, dhe të nenit 13, të ligjit </w:t>
      </w:r>
      <w:r w:rsidR="00996F84">
        <w:rPr>
          <w:lang w:val="sq-AL"/>
        </w:rPr>
        <w:t xml:space="preserve">nr. </w:t>
      </w:r>
      <w:r w:rsidRPr="00996F84">
        <w:rPr>
          <w:lang w:val="sq-AL"/>
        </w:rPr>
        <w:t>160/2014, “Për buxhetin e vitit 2015”, me propozimin e ministrit të Drejtësisë, Këshilli i Ministrave</w:t>
      </w:r>
    </w:p>
    <w:p w:rsidR="003B5F5D" w:rsidRPr="00996F84" w:rsidRDefault="003B5F5D" w:rsidP="004B6F98">
      <w:pPr>
        <w:pStyle w:val="Hapesira7"/>
        <w:rPr>
          <w:lang w:val="sq-AL"/>
        </w:rPr>
      </w:pPr>
    </w:p>
    <w:p w:rsidR="003B5F5D" w:rsidRPr="00996F84" w:rsidRDefault="002B2220" w:rsidP="004B6F98">
      <w:pPr>
        <w:pStyle w:val="Titull-Titull"/>
        <w:rPr>
          <w:lang w:val="sq-AL"/>
        </w:rPr>
      </w:pPr>
      <w:r w:rsidRPr="00996F84">
        <w:rPr>
          <w:lang w:val="sq-AL"/>
        </w:rPr>
        <w:t>VENDOS</w:t>
      </w:r>
      <w:r w:rsidR="003B5F5D" w:rsidRPr="00996F84">
        <w:rPr>
          <w:lang w:val="sq-AL"/>
        </w:rPr>
        <w:t>I:</w:t>
      </w:r>
    </w:p>
    <w:p w:rsidR="003B5F5D" w:rsidRPr="00996F84" w:rsidRDefault="003B5F5D" w:rsidP="004B6F98">
      <w:pPr>
        <w:pStyle w:val="Hapesira7"/>
        <w:rPr>
          <w:lang w:val="sq-AL"/>
        </w:rPr>
      </w:pPr>
    </w:p>
    <w:p w:rsidR="003B5F5D" w:rsidRPr="00996F84" w:rsidRDefault="008F2FB8" w:rsidP="004B6F98">
      <w:pPr>
        <w:pStyle w:val="Paragrafi"/>
        <w:rPr>
          <w:lang w:val="sq-AL"/>
        </w:rPr>
      </w:pPr>
      <w:r w:rsidRPr="00996F84">
        <w:rPr>
          <w:lang w:val="sq-AL"/>
        </w:rPr>
        <w:t xml:space="preserve">1. </w:t>
      </w:r>
      <w:r w:rsidR="003B5F5D" w:rsidRPr="00996F84">
        <w:rPr>
          <w:lang w:val="sq-AL"/>
        </w:rPr>
        <w:t xml:space="preserve">Ekzekutimin e vendimit të Gjykatës Evropiane për të Drejtat e Njeriut, datë 10.3.2015, për çështjen “Siliqi dhe të tjerë kundër Shqipërisë” (aplikimet </w:t>
      </w:r>
      <w:r w:rsidR="00996F84">
        <w:rPr>
          <w:lang w:val="sq-AL"/>
        </w:rPr>
        <w:t xml:space="preserve">nr. </w:t>
      </w:r>
      <w:r w:rsidR="003B5F5D" w:rsidRPr="00996F84">
        <w:rPr>
          <w:lang w:val="sq-AL"/>
        </w:rPr>
        <w:t xml:space="preserve">37295/05 dhe </w:t>
      </w:r>
      <w:r w:rsidR="00996F84">
        <w:rPr>
          <w:lang w:val="sq-AL"/>
        </w:rPr>
        <w:t xml:space="preserve">nr. </w:t>
      </w:r>
      <w:r w:rsidR="003B5F5D" w:rsidRPr="00996F84">
        <w:rPr>
          <w:lang w:val="sq-AL"/>
        </w:rPr>
        <w:t>42228/05), në shumën 1 498 400 (një milion e katërqind e nëntëdhjetë e tetë mijë e katërqind) euro, plus çdo taksë që mund të jetë e aplikueshme.</w:t>
      </w:r>
      <w:bookmarkStart w:id="0" w:name="_GoBack"/>
      <w:bookmarkEnd w:id="0"/>
    </w:p>
    <w:p w:rsidR="003B5F5D" w:rsidRPr="00996F84" w:rsidRDefault="008F2FB8" w:rsidP="004B6F98">
      <w:pPr>
        <w:pStyle w:val="Paragrafi"/>
        <w:rPr>
          <w:lang w:val="sq-AL"/>
        </w:rPr>
      </w:pPr>
      <w:r w:rsidRPr="00996F84">
        <w:rPr>
          <w:lang w:val="sq-AL"/>
        </w:rPr>
        <w:t xml:space="preserve">2. </w:t>
      </w:r>
      <w:r w:rsidR="003B5F5D" w:rsidRPr="00996F84">
        <w:rPr>
          <w:lang w:val="sq-AL"/>
        </w:rPr>
        <w:t>Vlera e përcaktuar si detyrim në pikën 1, të këtij vendimi, të konvertohet në lekë, në bazë të kursit të këmbimit të bankës ku është depozituar shuma, në datën e kryerjes së pagesës.</w:t>
      </w:r>
    </w:p>
    <w:p w:rsidR="003B5F5D" w:rsidRPr="00996F84" w:rsidRDefault="008F2FB8" w:rsidP="004B6F98">
      <w:pPr>
        <w:pStyle w:val="Paragrafi"/>
        <w:rPr>
          <w:lang w:val="sq-AL"/>
        </w:rPr>
      </w:pPr>
      <w:r w:rsidRPr="00996F84">
        <w:rPr>
          <w:lang w:val="sq-AL"/>
        </w:rPr>
        <w:t xml:space="preserve">3. </w:t>
      </w:r>
      <w:r w:rsidR="003B5F5D" w:rsidRPr="00996F84">
        <w:rPr>
          <w:lang w:val="sq-AL"/>
        </w:rPr>
        <w:t xml:space="preserve">Shuma e përcaktuar si detyrim në pikën 1, të këtij vendimi, të depozitohet në njërën nga bankat e nivelit të dytë, në emër të aplikantëve në vlerën që shteti shqiptar detyrohet sipas vendimit të Gjykatës Evropiane për të Drejtat e Njeriut, datë 10.3.2015, për çështjen “Siliqi dhe të tjerë kundër Shqipërisë” (aplikimet </w:t>
      </w:r>
      <w:r w:rsidR="00996F84">
        <w:rPr>
          <w:lang w:val="sq-AL"/>
        </w:rPr>
        <w:t xml:space="preserve">nr. </w:t>
      </w:r>
      <w:r w:rsidR="003B5F5D" w:rsidRPr="00996F84">
        <w:rPr>
          <w:lang w:val="sq-AL"/>
        </w:rPr>
        <w:t xml:space="preserve">37295/05 dhe </w:t>
      </w:r>
      <w:r w:rsidR="00996F84">
        <w:rPr>
          <w:lang w:val="sq-AL"/>
        </w:rPr>
        <w:t xml:space="preserve">nr. </w:t>
      </w:r>
      <w:r w:rsidR="003B5F5D" w:rsidRPr="00996F84">
        <w:rPr>
          <w:lang w:val="sq-AL"/>
        </w:rPr>
        <w:t>42228/05).</w:t>
      </w:r>
    </w:p>
    <w:p w:rsidR="003B5F5D" w:rsidRPr="00996F84" w:rsidRDefault="00221916" w:rsidP="004B6F98">
      <w:pPr>
        <w:pStyle w:val="Paragrafi"/>
        <w:rPr>
          <w:lang w:val="sq-AL"/>
        </w:rPr>
      </w:pPr>
      <w:r>
        <w:rPr>
          <w:lang w:val="sq-AL"/>
        </w:rPr>
        <w:t xml:space="preserve">4. </w:t>
      </w:r>
      <w:r w:rsidR="003B5F5D" w:rsidRPr="00996F84">
        <w:rPr>
          <w:lang w:val="sq-AL"/>
        </w:rPr>
        <w:t xml:space="preserve">Pagimi i shumës së depozituar, sipas pikës 3, të këtij vendimi, në favor të aplikantëve, znj. Drita Siliqi (Shundi), znj. Mariana Shundi, z. Andrea Shundi dhe znj. Gjenovefa Mihali (Shundi), të bëhet nga Ministria e Financave pas paraqitjes së dokumentacionit ligjor të </w:t>
      </w:r>
      <w:r w:rsidR="003B5F5D" w:rsidRPr="00996F84">
        <w:rPr>
          <w:lang w:val="sq-AL"/>
        </w:rPr>
        <w:lastRenderedPageBreak/>
        <w:t>nevojshëm për kryerjen e pagesave nga buxheti i shtetit, brenda afatit 3-mujor nga dita kur vendimi i gjykatës është bërë përfundimtar.</w:t>
      </w:r>
    </w:p>
    <w:p w:rsidR="003B5F5D" w:rsidRPr="00996F84" w:rsidRDefault="00221916" w:rsidP="004B6F98">
      <w:pPr>
        <w:pStyle w:val="Paragrafi"/>
        <w:rPr>
          <w:lang w:val="sq-AL"/>
        </w:rPr>
      </w:pPr>
      <w:r>
        <w:rPr>
          <w:lang w:val="sq-AL"/>
        </w:rPr>
        <w:t xml:space="preserve">5. </w:t>
      </w:r>
      <w:r w:rsidR="003B5F5D" w:rsidRPr="00996F84">
        <w:rPr>
          <w:lang w:val="sq-AL"/>
        </w:rPr>
        <w:t>Në rast mospagimi brenda afatit tremujor të përmendur në pikën 4, të këtij vendimi, mbi shumat e sipërpërmendura paguhen interesa të thjeshtë, të barabartë me kursin marzhinal të huasë së Bankës Qendrore Evropiane, gjatë periudhës së mospagimit, plus tre për qind.</w:t>
      </w:r>
    </w:p>
    <w:p w:rsidR="003B5F5D" w:rsidRPr="00996F84" w:rsidRDefault="00221916" w:rsidP="004B6F98">
      <w:pPr>
        <w:pStyle w:val="Paragrafi"/>
        <w:rPr>
          <w:lang w:val="sq-AL"/>
        </w:rPr>
      </w:pPr>
      <w:r>
        <w:rPr>
          <w:lang w:val="sq-AL"/>
        </w:rPr>
        <w:t xml:space="preserve">6. </w:t>
      </w:r>
      <w:r w:rsidR="003B5F5D" w:rsidRPr="00996F84">
        <w:rPr>
          <w:lang w:val="sq-AL"/>
        </w:rPr>
        <w:t>Efekti financiar i parashikuar në pikën 1, të këtij vendimi, të përballohet nga fondi i kontingjencës të buxhetit të shtetit.</w:t>
      </w:r>
    </w:p>
    <w:p w:rsidR="003B5F5D" w:rsidRPr="00996F84" w:rsidRDefault="00221916" w:rsidP="004B6F98">
      <w:pPr>
        <w:pStyle w:val="Paragrafi"/>
        <w:rPr>
          <w:lang w:val="sq-AL"/>
        </w:rPr>
      </w:pPr>
      <w:r>
        <w:rPr>
          <w:lang w:val="sq-AL"/>
        </w:rPr>
        <w:t xml:space="preserve">7. </w:t>
      </w:r>
      <w:r w:rsidR="003B5F5D" w:rsidRPr="00996F84">
        <w:rPr>
          <w:lang w:val="sq-AL"/>
        </w:rPr>
        <w:t>Ngarkohen Ministria e Drejtësisë dhe Ministria e Financave për zbatimin e këtij vendimi.</w:t>
      </w:r>
    </w:p>
    <w:p w:rsidR="003B5F5D" w:rsidRPr="00996F84" w:rsidRDefault="003B5F5D" w:rsidP="004B6F98">
      <w:pPr>
        <w:pStyle w:val="Paragrafi"/>
        <w:rPr>
          <w:lang w:val="sq-AL"/>
        </w:rPr>
      </w:pPr>
      <w:r w:rsidRPr="00996F84">
        <w:rPr>
          <w:lang w:val="sq-AL"/>
        </w:rPr>
        <w:t xml:space="preserve">Ky vendim hyn në fuqi menjëherë dhe botohet në Fletoren </w:t>
      </w:r>
      <w:r w:rsidR="008F2FB8" w:rsidRPr="00996F84">
        <w:rPr>
          <w:lang w:val="sq-AL"/>
        </w:rPr>
        <w:t>Zyrtare</w:t>
      </w:r>
      <w:r w:rsidRPr="00996F84">
        <w:rPr>
          <w:lang w:val="sq-AL"/>
        </w:rPr>
        <w:t>.</w:t>
      </w:r>
    </w:p>
    <w:p w:rsidR="003B5F5D" w:rsidRPr="00996F84" w:rsidRDefault="003B5F5D" w:rsidP="004B6F98">
      <w:pPr>
        <w:pStyle w:val="Hapesira7"/>
        <w:rPr>
          <w:lang w:val="sq-AL"/>
        </w:rPr>
      </w:pPr>
    </w:p>
    <w:p w:rsidR="003B5F5D" w:rsidRPr="00996F84" w:rsidRDefault="003B5F5D" w:rsidP="004B6F98">
      <w:pPr>
        <w:pStyle w:val="Autoriteti"/>
        <w:keepNext w:val="0"/>
        <w:rPr>
          <w:lang w:val="sq-AL"/>
        </w:rPr>
      </w:pPr>
      <w:r w:rsidRPr="00996F84">
        <w:rPr>
          <w:lang w:val="sq-AL"/>
        </w:rPr>
        <w:t>KRYEMINISTRI</w:t>
      </w:r>
    </w:p>
    <w:p w:rsidR="003B5F5D" w:rsidRPr="00996F84" w:rsidRDefault="002B2220" w:rsidP="004B6F98">
      <w:pPr>
        <w:pStyle w:val="AutoritetiEmer"/>
        <w:rPr>
          <w:lang w:val="sq-AL"/>
        </w:rPr>
      </w:pPr>
      <w:r w:rsidRPr="00996F84">
        <w:rPr>
          <w:lang w:val="sq-AL"/>
        </w:rPr>
        <w:t>Edi Rama</w:t>
      </w:r>
    </w:p>
    <w:p w:rsidR="008F2FB8" w:rsidRPr="00996F84" w:rsidRDefault="008F2FB8" w:rsidP="004B6F98">
      <w:pPr>
        <w:pStyle w:val="Hapesira7"/>
        <w:rPr>
          <w:lang w:val="sq-AL"/>
        </w:rPr>
      </w:pPr>
    </w:p>
    <w:p w:rsidR="00E86358" w:rsidRPr="00996F84" w:rsidRDefault="00E86358" w:rsidP="004B6F98">
      <w:pPr>
        <w:pStyle w:val="Akti"/>
        <w:keepNext w:val="0"/>
        <w:rPr>
          <w:lang w:val="sq-AL"/>
        </w:rPr>
      </w:pPr>
      <w:r w:rsidRPr="00996F84">
        <w:rPr>
          <w:lang w:val="sq-AL"/>
        </w:rPr>
        <w:t>VENDIM</w:t>
      </w:r>
    </w:p>
    <w:p w:rsidR="008F2FB8" w:rsidRPr="00996F84" w:rsidRDefault="008F2FB8" w:rsidP="004B6F98">
      <w:pPr>
        <w:pStyle w:val="NumriData"/>
        <w:keepNext w:val="0"/>
        <w:rPr>
          <w:lang w:val="sq-AL"/>
        </w:rPr>
      </w:pPr>
      <w:r w:rsidRPr="00996F84">
        <w:rPr>
          <w:lang w:val="sq-AL"/>
        </w:rPr>
        <w:t>Nr. 650, datë 22.7.2015</w:t>
      </w:r>
    </w:p>
    <w:p w:rsidR="008F2FB8" w:rsidRPr="00996F84" w:rsidRDefault="008F2FB8" w:rsidP="004B6F98">
      <w:pPr>
        <w:pStyle w:val="Hapesira7"/>
        <w:rPr>
          <w:lang w:val="sq-AL"/>
        </w:rPr>
      </w:pPr>
    </w:p>
    <w:p w:rsidR="008F2FB8" w:rsidRPr="00996F84" w:rsidRDefault="008F2FB8" w:rsidP="004B6F98">
      <w:pPr>
        <w:pStyle w:val="Titulli"/>
        <w:keepNext w:val="0"/>
        <w:rPr>
          <w:lang w:val="sq-AL"/>
        </w:rPr>
      </w:pPr>
      <w:r w:rsidRPr="00996F84">
        <w:rPr>
          <w:lang w:val="sq-AL"/>
        </w:rPr>
        <w:t xml:space="preserve">PËR EKZEKUTIMIN E VENDIMIT TË GJYKATËS EVROPIANE PËR TË DREJTAT E NJERIUT, DATË 24.3.2015, PËR ÇËSHTJEN “LAKO KUNDËR SHQIPËRISË” DHE 7 APLIKIME TË TJERA (APLIKIMET </w:t>
      </w:r>
      <w:r w:rsidR="00996F84">
        <w:rPr>
          <w:lang w:val="sq-AL"/>
        </w:rPr>
        <w:t xml:space="preserve">NR. </w:t>
      </w:r>
      <w:r w:rsidRPr="00996F84">
        <w:rPr>
          <w:lang w:val="sq-AL"/>
        </w:rPr>
        <w:t xml:space="preserve">45718/12, </w:t>
      </w:r>
      <w:r w:rsidR="00996F84">
        <w:rPr>
          <w:lang w:val="sq-AL"/>
        </w:rPr>
        <w:t xml:space="preserve">NR. </w:t>
      </w:r>
      <w:r w:rsidRPr="00996F84">
        <w:rPr>
          <w:lang w:val="sq-AL"/>
        </w:rPr>
        <w:t xml:space="preserve">9403/13, </w:t>
      </w:r>
      <w:r w:rsidR="00996F84">
        <w:rPr>
          <w:lang w:val="sq-AL"/>
        </w:rPr>
        <w:t xml:space="preserve">NR. </w:t>
      </w:r>
      <w:r w:rsidRPr="00996F84">
        <w:rPr>
          <w:lang w:val="sq-AL"/>
        </w:rPr>
        <w:t xml:space="preserve">11724/13, </w:t>
      </w:r>
      <w:r w:rsidR="00996F84">
        <w:rPr>
          <w:lang w:val="sq-AL"/>
        </w:rPr>
        <w:t xml:space="preserve">NR. </w:t>
      </w:r>
      <w:r w:rsidRPr="00996F84">
        <w:rPr>
          <w:lang w:val="sq-AL"/>
        </w:rPr>
        <w:t xml:space="preserve">11726/13, </w:t>
      </w:r>
      <w:r w:rsidR="00996F84">
        <w:rPr>
          <w:lang w:val="sq-AL"/>
        </w:rPr>
        <w:t xml:space="preserve">NR. </w:t>
      </w:r>
      <w:r w:rsidRPr="00996F84">
        <w:rPr>
          <w:lang w:val="sq-AL"/>
        </w:rPr>
        <w:t xml:space="preserve">38964/13, </w:t>
      </w:r>
      <w:r w:rsidR="00996F84">
        <w:rPr>
          <w:lang w:val="sq-AL"/>
        </w:rPr>
        <w:t xml:space="preserve">NR. </w:t>
      </w:r>
      <w:r w:rsidRPr="00996F84">
        <w:rPr>
          <w:lang w:val="sq-AL"/>
        </w:rPr>
        <w:t xml:space="preserve">6037/14, </w:t>
      </w:r>
      <w:r w:rsidR="00996F84">
        <w:rPr>
          <w:lang w:val="sq-AL"/>
        </w:rPr>
        <w:t xml:space="preserve">NR. </w:t>
      </w:r>
      <w:r w:rsidRPr="00996F84">
        <w:rPr>
          <w:lang w:val="sq-AL"/>
        </w:rPr>
        <w:t xml:space="preserve">17174/14, </w:t>
      </w:r>
      <w:r w:rsidR="00996F84">
        <w:rPr>
          <w:lang w:val="sq-AL"/>
        </w:rPr>
        <w:t xml:space="preserve">NR. </w:t>
      </w:r>
      <w:r w:rsidRPr="00996F84">
        <w:rPr>
          <w:lang w:val="sq-AL"/>
        </w:rPr>
        <w:t>48723/14)</w:t>
      </w:r>
    </w:p>
    <w:p w:rsidR="008F2FB8" w:rsidRPr="00996F84" w:rsidRDefault="008F2FB8" w:rsidP="004B6F98">
      <w:pPr>
        <w:pStyle w:val="Hapesira7"/>
        <w:rPr>
          <w:lang w:val="sq-AL"/>
        </w:rPr>
      </w:pPr>
    </w:p>
    <w:p w:rsidR="008F2FB8" w:rsidRPr="00996F84" w:rsidRDefault="008F2FB8" w:rsidP="004B6F98">
      <w:pPr>
        <w:pStyle w:val="Paragrafi"/>
        <w:rPr>
          <w:lang w:val="sq-AL"/>
        </w:rPr>
      </w:pPr>
      <w:r w:rsidRPr="00996F84">
        <w:rPr>
          <w:lang w:val="sq-AL"/>
        </w:rPr>
        <w:t xml:space="preserve">Në mbështetje të nenit 100 të Kushtetutës, të nenit 46 të Konventës Evropiane për Mbrojtjen e të Drejtave të Njeriut dhe Lirive Themelore, ratifikuar me ligjin </w:t>
      </w:r>
      <w:r w:rsidR="00996F84">
        <w:rPr>
          <w:lang w:val="sq-AL"/>
        </w:rPr>
        <w:t xml:space="preserve">nr. </w:t>
      </w:r>
      <w:r w:rsidRPr="00996F84">
        <w:rPr>
          <w:lang w:val="sq-AL"/>
        </w:rPr>
        <w:t xml:space="preserve">8137, datë 31.7.1996, “Për ratifikimin e Konventës Evropiane për Mbrojtjen e të Drejtave të Njeriut dhe Lirive Themelore”, të ligjit </w:t>
      </w:r>
      <w:r w:rsidR="00996F84">
        <w:rPr>
          <w:lang w:val="sq-AL"/>
        </w:rPr>
        <w:t xml:space="preserve">nr. </w:t>
      </w:r>
      <w:r w:rsidR="00221916">
        <w:rPr>
          <w:lang w:val="sq-AL"/>
        </w:rPr>
        <w:t xml:space="preserve">9936, </w:t>
      </w:r>
      <w:r w:rsidRPr="00996F84">
        <w:rPr>
          <w:lang w:val="sq-AL"/>
        </w:rPr>
        <w:t xml:space="preserve">datë 26.6.2008, “Për menaxhimin e sistemit buxhetor në Republikën e Shqipërisë”, të ndryshuar, dhe të nenit 10, të ligjit </w:t>
      </w:r>
      <w:r w:rsidR="00996F84">
        <w:rPr>
          <w:lang w:val="sq-AL"/>
        </w:rPr>
        <w:t xml:space="preserve">nr. </w:t>
      </w:r>
      <w:r w:rsidRPr="00996F84">
        <w:rPr>
          <w:lang w:val="sq-AL"/>
        </w:rPr>
        <w:t>160/2014, “Për buxhetin e vitit 2015”, me propozimin e ministrit të Drejtësisë, Këshilli i Ministrave</w:t>
      </w:r>
    </w:p>
    <w:p w:rsidR="008F2FB8" w:rsidRPr="00996F84" w:rsidRDefault="002B2220" w:rsidP="004B6F98">
      <w:pPr>
        <w:pStyle w:val="Titull-Titull"/>
        <w:rPr>
          <w:lang w:val="sq-AL"/>
        </w:rPr>
      </w:pPr>
      <w:r w:rsidRPr="00996F84">
        <w:rPr>
          <w:lang w:val="sq-AL"/>
        </w:rPr>
        <w:t>VENDOS</w:t>
      </w:r>
      <w:r w:rsidR="008F2FB8" w:rsidRPr="00996F84">
        <w:rPr>
          <w:lang w:val="sq-AL"/>
        </w:rPr>
        <w:t>I:</w:t>
      </w:r>
    </w:p>
    <w:p w:rsidR="008F2FB8" w:rsidRPr="00996F84" w:rsidRDefault="008F2FB8" w:rsidP="004B6F98">
      <w:pPr>
        <w:pStyle w:val="Hapesira7"/>
        <w:rPr>
          <w:lang w:val="sq-AL"/>
        </w:rPr>
      </w:pPr>
    </w:p>
    <w:p w:rsidR="008F2FB8" w:rsidRPr="00996F84" w:rsidRDefault="002B2220" w:rsidP="004B6F98">
      <w:pPr>
        <w:pStyle w:val="Paragrafi"/>
        <w:rPr>
          <w:lang w:val="sq-AL"/>
        </w:rPr>
      </w:pPr>
      <w:r w:rsidRPr="00996F84">
        <w:rPr>
          <w:lang w:val="sq-AL"/>
        </w:rPr>
        <w:t xml:space="preserve">1. </w:t>
      </w:r>
      <w:r w:rsidR="008F2FB8" w:rsidRPr="00996F84">
        <w:rPr>
          <w:lang w:val="sq-AL"/>
        </w:rPr>
        <w:t>Ekzekutimin e vendimit të Gjykatës Evropia</w:t>
      </w:r>
      <w:r w:rsidRPr="00996F84">
        <w:rPr>
          <w:lang w:val="sq-AL"/>
        </w:rPr>
        <w:t xml:space="preserve">ne për të Drejtat e Njeriut, </w:t>
      </w:r>
      <w:r w:rsidR="008F2FB8" w:rsidRPr="00996F84">
        <w:rPr>
          <w:lang w:val="sq-AL"/>
        </w:rPr>
        <w:t xml:space="preserve">datë 24.3.2015, për çështjen “Lako kundër Shqipërisë” dhe 7 aplikime të tjera: </w:t>
      </w:r>
      <w:r w:rsidR="00996F84">
        <w:rPr>
          <w:lang w:val="sq-AL"/>
        </w:rPr>
        <w:t xml:space="preserve">nr. </w:t>
      </w:r>
      <w:r w:rsidR="008F2FB8" w:rsidRPr="00996F84">
        <w:rPr>
          <w:lang w:val="sq-AL"/>
        </w:rPr>
        <w:t xml:space="preserve">45718/12 </w:t>
      </w:r>
      <w:r w:rsidR="008F2FB8" w:rsidRPr="00996F84">
        <w:rPr>
          <w:lang w:val="sq-AL"/>
        </w:rPr>
        <w:lastRenderedPageBreak/>
        <w:t xml:space="preserve">(Lako); </w:t>
      </w:r>
      <w:r w:rsidR="00996F84">
        <w:rPr>
          <w:lang w:val="sq-AL"/>
        </w:rPr>
        <w:t xml:space="preserve">nr. </w:t>
      </w:r>
      <w:r w:rsidR="008F2FB8" w:rsidRPr="00996F84">
        <w:rPr>
          <w:lang w:val="sq-AL"/>
        </w:rPr>
        <w:t xml:space="preserve">9403/13 (Paluka); </w:t>
      </w:r>
      <w:r w:rsidR="00996F84">
        <w:rPr>
          <w:lang w:val="sq-AL"/>
        </w:rPr>
        <w:t xml:space="preserve">nr. </w:t>
      </w:r>
      <w:r w:rsidR="008F2FB8" w:rsidRPr="00996F84">
        <w:rPr>
          <w:lang w:val="sq-AL"/>
        </w:rPr>
        <w:t xml:space="preserve">11724/13 (Taba); </w:t>
      </w:r>
      <w:r w:rsidR="00996F84">
        <w:rPr>
          <w:lang w:val="sq-AL"/>
        </w:rPr>
        <w:t xml:space="preserve">nr. </w:t>
      </w:r>
      <w:r w:rsidR="008F2FB8" w:rsidRPr="00996F84">
        <w:rPr>
          <w:lang w:val="sq-AL"/>
        </w:rPr>
        <w:t xml:space="preserve">11726/13 (Karanxha); </w:t>
      </w:r>
      <w:r w:rsidR="00996F84">
        <w:rPr>
          <w:lang w:val="sq-AL"/>
        </w:rPr>
        <w:t xml:space="preserve">nr. </w:t>
      </w:r>
      <w:r w:rsidR="008F2FB8" w:rsidRPr="00996F84">
        <w:rPr>
          <w:lang w:val="sq-AL"/>
        </w:rPr>
        <w:t xml:space="preserve">38964/13 (Trupja); </w:t>
      </w:r>
      <w:r w:rsidR="00996F84">
        <w:rPr>
          <w:lang w:val="sq-AL"/>
        </w:rPr>
        <w:t xml:space="preserve">nr. </w:t>
      </w:r>
      <w:r w:rsidR="008F2FB8" w:rsidRPr="00996F84">
        <w:rPr>
          <w:lang w:val="sq-AL"/>
        </w:rPr>
        <w:t xml:space="preserve">6037/14 (Osmani); </w:t>
      </w:r>
      <w:r w:rsidR="00996F84">
        <w:rPr>
          <w:lang w:val="sq-AL"/>
        </w:rPr>
        <w:t xml:space="preserve">nr. </w:t>
      </w:r>
      <w:r w:rsidR="008F2FB8" w:rsidRPr="00996F84">
        <w:rPr>
          <w:lang w:val="sq-AL"/>
        </w:rPr>
        <w:t xml:space="preserve">17174/14 (Verdhi) dhe </w:t>
      </w:r>
      <w:r w:rsidR="00996F84">
        <w:rPr>
          <w:lang w:val="sq-AL"/>
        </w:rPr>
        <w:t xml:space="preserve">nr. </w:t>
      </w:r>
      <w:r w:rsidR="008F2FB8" w:rsidRPr="00996F84">
        <w:rPr>
          <w:lang w:val="sq-AL"/>
        </w:rPr>
        <w:t>48723/14 (Luku)</w:t>
      </w:r>
      <w:r w:rsidR="00760360">
        <w:rPr>
          <w:lang w:val="sq-AL"/>
        </w:rPr>
        <w:t>,</w:t>
      </w:r>
      <w:r w:rsidR="008F2FB8" w:rsidRPr="00996F84">
        <w:rPr>
          <w:lang w:val="sq-AL"/>
        </w:rPr>
        <w:t xml:space="preserve"> për sa u përket shumave të përcaktuara sipas shtojcës 2 dhe ekzekutimin e vendimeve të gjykatave vendase sipas shtojcës 3, bashkëlidhur këtij vendimi, plus çdo taksë që mund të jetë e aplikueshme. </w:t>
      </w:r>
    </w:p>
    <w:p w:rsidR="008F2FB8" w:rsidRPr="00996F84" w:rsidRDefault="002B2220" w:rsidP="004B6F98">
      <w:pPr>
        <w:pStyle w:val="Paragrafi"/>
        <w:rPr>
          <w:lang w:val="sq-AL"/>
        </w:rPr>
      </w:pPr>
      <w:r w:rsidRPr="00996F84">
        <w:rPr>
          <w:lang w:val="sq-AL"/>
        </w:rPr>
        <w:t xml:space="preserve">2. </w:t>
      </w:r>
      <w:r w:rsidR="008F2FB8" w:rsidRPr="00996F84">
        <w:rPr>
          <w:lang w:val="sq-AL"/>
        </w:rPr>
        <w:t xml:space="preserve">Vlerat e përmendura në pikën 1, të këtij vendimi, të konvertohen në lekë, në bazë të kursit të këmbimit të bankës ku është depozituar shuma, në datën e kryerjes së pagesës. </w:t>
      </w:r>
    </w:p>
    <w:p w:rsidR="008F2FB8" w:rsidRPr="00996F84" w:rsidRDefault="002B2220" w:rsidP="004B6F98">
      <w:pPr>
        <w:pStyle w:val="Paragrafi"/>
        <w:rPr>
          <w:lang w:val="sq-AL"/>
        </w:rPr>
      </w:pPr>
      <w:r w:rsidRPr="00996F84">
        <w:rPr>
          <w:lang w:val="sq-AL"/>
        </w:rPr>
        <w:t xml:space="preserve">3. </w:t>
      </w:r>
      <w:r w:rsidR="008F2FB8" w:rsidRPr="00996F84">
        <w:rPr>
          <w:lang w:val="sq-AL"/>
        </w:rPr>
        <w:t>Shuma e përcaktuar si detyrim në pikën 1, të këtij vendimi, të depozitohet në njërën nga bankat e nivelit të dytë, në emër të aplikantëve sipas listës së aplikantëve në shtojcën 2 bashkëlidhur këtij vendimi, në vlerën që shteti shqiptar detyrohet sipas vendimit të Gjykatës Evropiane për të Drejtat e Njeriut, datë 24.3.2015, për çështjen “Lako kun</w:t>
      </w:r>
      <w:r w:rsidRPr="00996F84">
        <w:rPr>
          <w:lang w:val="sq-AL"/>
        </w:rPr>
        <w:t xml:space="preserve">dër Shqipërisë” dhe </w:t>
      </w:r>
      <w:r w:rsidR="008F2FB8" w:rsidRPr="00996F84">
        <w:rPr>
          <w:lang w:val="sq-AL"/>
        </w:rPr>
        <w:t xml:space="preserve">7 aplikime të tjera. </w:t>
      </w:r>
    </w:p>
    <w:p w:rsidR="008F2FB8" w:rsidRPr="00996F84" w:rsidRDefault="002B2220" w:rsidP="004B6F98">
      <w:pPr>
        <w:pStyle w:val="Paragrafi"/>
        <w:rPr>
          <w:lang w:val="sq-AL"/>
        </w:rPr>
      </w:pPr>
      <w:r w:rsidRPr="00996F84">
        <w:rPr>
          <w:lang w:val="sq-AL"/>
        </w:rPr>
        <w:t xml:space="preserve">4. </w:t>
      </w:r>
      <w:r w:rsidR="008F2FB8" w:rsidRPr="00996F84">
        <w:rPr>
          <w:lang w:val="sq-AL"/>
        </w:rPr>
        <w:t xml:space="preserve">Pagimi i shumave të depozituara sipas përcaktimeve në pikën 3, të këtij vendimi, në favor të aplikimeve </w:t>
      </w:r>
      <w:r w:rsidR="00996F84">
        <w:rPr>
          <w:lang w:val="sq-AL"/>
        </w:rPr>
        <w:t xml:space="preserve">nr. </w:t>
      </w:r>
      <w:r w:rsidR="008F2FB8" w:rsidRPr="00996F84">
        <w:rPr>
          <w:lang w:val="sq-AL"/>
        </w:rPr>
        <w:t xml:space="preserve">45718/12 (Lako); </w:t>
      </w:r>
      <w:r w:rsidR="00996F84">
        <w:rPr>
          <w:lang w:val="sq-AL"/>
        </w:rPr>
        <w:t xml:space="preserve">nr. </w:t>
      </w:r>
      <w:r w:rsidR="008F2FB8" w:rsidRPr="00996F84">
        <w:rPr>
          <w:lang w:val="sq-AL"/>
        </w:rPr>
        <w:t xml:space="preserve">9403/13 (Paluka); </w:t>
      </w:r>
      <w:r w:rsidR="00996F84">
        <w:rPr>
          <w:lang w:val="sq-AL"/>
        </w:rPr>
        <w:t xml:space="preserve">nr. </w:t>
      </w:r>
      <w:r w:rsidR="008F2FB8" w:rsidRPr="00996F84">
        <w:rPr>
          <w:lang w:val="sq-AL"/>
        </w:rPr>
        <w:t xml:space="preserve">11724/13 (Taba); </w:t>
      </w:r>
      <w:r w:rsidR="00996F84">
        <w:rPr>
          <w:lang w:val="sq-AL"/>
        </w:rPr>
        <w:t xml:space="preserve">nr. </w:t>
      </w:r>
      <w:r w:rsidR="008F2FB8" w:rsidRPr="00996F84">
        <w:rPr>
          <w:lang w:val="sq-AL"/>
        </w:rPr>
        <w:t xml:space="preserve">11726/13 (Karanxha); </w:t>
      </w:r>
      <w:r w:rsidR="00996F84">
        <w:rPr>
          <w:lang w:val="sq-AL"/>
        </w:rPr>
        <w:t xml:space="preserve">nr. </w:t>
      </w:r>
      <w:r w:rsidR="008F2FB8" w:rsidRPr="00996F84">
        <w:rPr>
          <w:lang w:val="sq-AL"/>
        </w:rPr>
        <w:t xml:space="preserve">38964/13 (Trupja); </w:t>
      </w:r>
      <w:r w:rsidR="00996F84">
        <w:rPr>
          <w:lang w:val="sq-AL"/>
        </w:rPr>
        <w:t xml:space="preserve">nr. </w:t>
      </w:r>
      <w:r w:rsidR="008F2FB8" w:rsidRPr="00996F84">
        <w:rPr>
          <w:lang w:val="sq-AL"/>
        </w:rPr>
        <w:t xml:space="preserve">6037/14 (Osmani); </w:t>
      </w:r>
      <w:r w:rsidR="00996F84">
        <w:rPr>
          <w:lang w:val="sq-AL"/>
        </w:rPr>
        <w:t xml:space="preserve">nr. </w:t>
      </w:r>
      <w:r w:rsidR="008F2FB8" w:rsidRPr="00996F84">
        <w:rPr>
          <w:lang w:val="sq-AL"/>
        </w:rPr>
        <w:t xml:space="preserve">17174/14 (Verdhi) dhe </w:t>
      </w:r>
      <w:r w:rsidR="00996F84">
        <w:rPr>
          <w:lang w:val="sq-AL"/>
        </w:rPr>
        <w:t xml:space="preserve">nr. </w:t>
      </w:r>
      <w:r w:rsidR="008F2FB8" w:rsidRPr="00996F84">
        <w:rPr>
          <w:lang w:val="sq-AL"/>
        </w:rPr>
        <w:t>48723/14 (Luku) të bëhet nga Ministria e Financave pas paraqitjes së dokumentacionit ligjor të nevojshëm për kryerjen e pagesave nga buxheti i shtetit,</w:t>
      </w:r>
      <w:r w:rsidRPr="00996F84">
        <w:rPr>
          <w:lang w:val="sq-AL"/>
        </w:rPr>
        <w:t xml:space="preserve"> brenda një afati </w:t>
      </w:r>
      <w:r w:rsidR="008F2FB8" w:rsidRPr="00996F84">
        <w:rPr>
          <w:lang w:val="sq-AL"/>
        </w:rPr>
        <w:t>3-mujor nga dita kur vendimi i Gjykatës Evropiane për të Drejtat e Njeriut, datë 24.3.2015, është bërë përfundimtar.</w:t>
      </w:r>
    </w:p>
    <w:p w:rsidR="008F2FB8" w:rsidRPr="00996F84" w:rsidRDefault="002B2220" w:rsidP="004B6F98">
      <w:pPr>
        <w:pStyle w:val="Paragrafi"/>
        <w:rPr>
          <w:lang w:val="sq-AL"/>
        </w:rPr>
      </w:pPr>
      <w:r w:rsidRPr="00996F84">
        <w:rPr>
          <w:lang w:val="sq-AL"/>
        </w:rPr>
        <w:lastRenderedPageBreak/>
        <w:t xml:space="preserve">5. </w:t>
      </w:r>
      <w:r w:rsidR="008F2FB8" w:rsidRPr="00996F84">
        <w:rPr>
          <w:lang w:val="sq-AL"/>
        </w:rPr>
        <w:t>Në rast mospagimi brenda afatit tremujor të përmendur në pikën 4, të këtij vendimi, mbi shumat e sipërpërmendura paguhen interesa të thjeshtë, të barabartë me kursin marzhinal të huasë së Bankës Qendrore Evropiane, gjatë periudhës së mospagimit, plus tre për qind.</w:t>
      </w:r>
    </w:p>
    <w:p w:rsidR="008F2FB8" w:rsidRPr="00996F84" w:rsidRDefault="002B2220" w:rsidP="004B6F98">
      <w:pPr>
        <w:pStyle w:val="Paragrafi"/>
        <w:rPr>
          <w:lang w:val="sq-AL"/>
        </w:rPr>
      </w:pPr>
      <w:r w:rsidRPr="00996F84">
        <w:rPr>
          <w:lang w:val="sq-AL"/>
        </w:rPr>
        <w:t xml:space="preserve">6. </w:t>
      </w:r>
      <w:r w:rsidR="008F2FB8" w:rsidRPr="00996F84">
        <w:rPr>
          <w:lang w:val="sq-AL"/>
        </w:rPr>
        <w:t>Ngarkohen Kryeministria, Ministria e Bujqësisë, Zhvillimit Rural dhe Administrimit të Ujërave, Ministria e Transportit dhe Infrastrukturës, Drejtoria e Përgjithshme e Tatimeve dhe Kapiteneria e Përgjithshme e Porteve Durrës, që, brenda afatit 3-mujor nga dita kur vendimi i Gjykatës Evropiane për të Drejtat e Njeriut, datë 24.3.2015, është bërë përfundimtar të ekzekutojnë në favor të aplikantëve vendimet përfundimtare të gjykatave vendase për rikthimin e aplikantëve në pozicionet e mëparshme, sipas shtojcës 3 bashkëlidhur këtij vendimi.</w:t>
      </w:r>
    </w:p>
    <w:p w:rsidR="008F2FB8" w:rsidRPr="00996F84" w:rsidRDefault="002B2220" w:rsidP="004B6F98">
      <w:pPr>
        <w:pStyle w:val="Paragrafi"/>
        <w:rPr>
          <w:lang w:val="sq-AL"/>
        </w:rPr>
      </w:pPr>
      <w:r w:rsidRPr="00996F84">
        <w:rPr>
          <w:lang w:val="sq-AL"/>
        </w:rPr>
        <w:t xml:space="preserve">7. </w:t>
      </w:r>
      <w:r w:rsidR="008F2FB8" w:rsidRPr="00996F84">
        <w:rPr>
          <w:lang w:val="sq-AL"/>
        </w:rPr>
        <w:t>Efekti financiar, i parashikuar në pikën 1, të këtij vendimi, të përballohet nga fondi i kontingjencës.</w:t>
      </w:r>
    </w:p>
    <w:p w:rsidR="008F2FB8" w:rsidRPr="00996F84" w:rsidRDefault="008F2FB8" w:rsidP="004B6F98">
      <w:pPr>
        <w:pStyle w:val="Paragrafi"/>
        <w:rPr>
          <w:highlight w:val="yellow"/>
          <w:lang w:val="sq-AL"/>
        </w:rPr>
      </w:pPr>
      <w:r w:rsidRPr="00996F84">
        <w:rPr>
          <w:lang w:val="sq-AL"/>
        </w:rPr>
        <w:t>8.</w:t>
      </w:r>
      <w:r w:rsidR="002B2220" w:rsidRPr="00996F84">
        <w:rPr>
          <w:lang w:val="sq-AL"/>
        </w:rPr>
        <w:t xml:space="preserve"> </w:t>
      </w:r>
      <w:r w:rsidRPr="00996F84">
        <w:rPr>
          <w:lang w:val="sq-AL"/>
        </w:rPr>
        <w:tab/>
        <w:t>Ngarkohen Kryeministria, Ministria e Financave, Departamenti i Administratës Publike, Ministria e Bujqësisë, Zhvillimit Rural dhe Administrimit të Ujërave, Ministria e Transportit dhe Infrastrukturës, Drejtoria e Përgjithshme e Tatimeve dhe Kapiteneria e Përgjithshme e Porteve Durrës për zbatimin e këtij vendimi.</w:t>
      </w:r>
    </w:p>
    <w:p w:rsidR="008F2FB8" w:rsidRPr="00996F84" w:rsidRDefault="008F2FB8" w:rsidP="004B6F98">
      <w:pPr>
        <w:pStyle w:val="Paragrafi"/>
        <w:rPr>
          <w:lang w:val="sq-AL"/>
        </w:rPr>
      </w:pPr>
      <w:r w:rsidRPr="00996F84">
        <w:rPr>
          <w:lang w:val="sq-AL"/>
        </w:rPr>
        <w:t>Ky vendim hyn në fuqi menjëherë dhe botohet në Fletoren Zyrtare.</w:t>
      </w:r>
    </w:p>
    <w:p w:rsidR="008F2FB8" w:rsidRPr="00996F84" w:rsidRDefault="002B2220" w:rsidP="004B6F98">
      <w:pPr>
        <w:pStyle w:val="Autoriteti"/>
        <w:keepNext w:val="0"/>
        <w:rPr>
          <w:lang w:val="sq-AL"/>
        </w:rPr>
      </w:pPr>
      <w:r w:rsidRPr="00996F84">
        <w:rPr>
          <w:lang w:val="sq-AL"/>
        </w:rPr>
        <w:t>KRYEMINISTR</w:t>
      </w:r>
      <w:r w:rsidR="008F2FB8" w:rsidRPr="00996F84">
        <w:rPr>
          <w:lang w:val="sq-AL"/>
        </w:rPr>
        <w:t>I</w:t>
      </w:r>
    </w:p>
    <w:p w:rsidR="008F2FB8" w:rsidRPr="00996F84" w:rsidRDefault="002B2220" w:rsidP="004B6F98">
      <w:pPr>
        <w:pStyle w:val="AutoritetiEmer"/>
        <w:rPr>
          <w:lang w:val="sq-AL"/>
        </w:rPr>
      </w:pPr>
      <w:r w:rsidRPr="00996F84">
        <w:rPr>
          <w:lang w:val="sq-AL"/>
        </w:rPr>
        <w:t>Edi Rama</w:t>
      </w:r>
    </w:p>
    <w:p w:rsidR="008B546E" w:rsidRDefault="008B546E" w:rsidP="004B6F98">
      <w:pPr>
        <w:pStyle w:val="Hapesira7"/>
        <w:rPr>
          <w:lang w:val="sq-AL"/>
        </w:rPr>
        <w:sectPr w:rsidR="008B546E" w:rsidSect="002F0DFD">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9831"/>
          <w:cols w:num="2" w:space="454"/>
          <w:docGrid w:linePitch="360"/>
        </w:sectPr>
      </w:pPr>
    </w:p>
    <w:p w:rsidR="00955443" w:rsidRPr="00996F84" w:rsidRDefault="00955443" w:rsidP="004B6F98">
      <w:pPr>
        <w:pStyle w:val="Hapesira7"/>
        <w:rPr>
          <w:lang w:val="sq-AL"/>
        </w:rPr>
      </w:pPr>
    </w:p>
    <w:p w:rsidR="008F2FB8" w:rsidRPr="00996F84" w:rsidRDefault="008F2FB8" w:rsidP="004B6F98">
      <w:pPr>
        <w:widowControl w:val="0"/>
        <w:shd w:val="clear" w:color="auto" w:fill="FFFFFF"/>
        <w:spacing w:after="0" w:line="240" w:lineRule="auto"/>
        <w:ind w:firstLine="0"/>
        <w:jc w:val="center"/>
        <w:rPr>
          <w:rFonts w:ascii="Garamond" w:eastAsia="Times New Roman" w:hAnsi="Garamond"/>
          <w:color w:val="000000"/>
          <w:sz w:val="20"/>
          <w:szCs w:val="20"/>
          <w:lang w:val="sq-AL"/>
        </w:rPr>
      </w:pPr>
      <w:r w:rsidRPr="00996F84">
        <w:rPr>
          <w:rFonts w:ascii="Garamond" w:eastAsia="Times New Roman" w:hAnsi="Garamond"/>
          <w:b/>
          <w:bCs/>
          <w:color w:val="000000"/>
          <w:sz w:val="20"/>
          <w:szCs w:val="20"/>
          <w:lang w:val="sq-AL"/>
        </w:rPr>
        <w:t xml:space="preserve">Shtojca 1 – Lista e </w:t>
      </w:r>
      <w:r w:rsidR="00996F84">
        <w:rPr>
          <w:rFonts w:ascii="Garamond" w:eastAsia="Times New Roman" w:hAnsi="Garamond"/>
          <w:b/>
          <w:bCs/>
          <w:color w:val="000000"/>
          <w:sz w:val="20"/>
          <w:szCs w:val="20"/>
          <w:lang w:val="sq-AL"/>
        </w:rPr>
        <w:t>a</w:t>
      </w:r>
      <w:r w:rsidRPr="00996F84">
        <w:rPr>
          <w:rFonts w:ascii="Garamond" w:eastAsia="Times New Roman" w:hAnsi="Garamond"/>
          <w:b/>
          <w:bCs/>
          <w:color w:val="000000"/>
          <w:sz w:val="20"/>
          <w:szCs w:val="20"/>
          <w:lang w:val="sq-AL"/>
        </w:rPr>
        <w:t>plikantëve</w:t>
      </w:r>
    </w:p>
    <w:tbl>
      <w:tblPr>
        <w:tblW w:w="9827" w:type="dxa"/>
        <w:shd w:val="clear" w:color="auto" w:fill="FFFFFF"/>
        <w:tblCellMar>
          <w:left w:w="0" w:type="dxa"/>
          <w:right w:w="0" w:type="dxa"/>
        </w:tblCellMar>
        <w:tblLook w:val="04A0"/>
      </w:tblPr>
      <w:tblGrid>
        <w:gridCol w:w="534"/>
        <w:gridCol w:w="2004"/>
        <w:gridCol w:w="2410"/>
        <w:gridCol w:w="1417"/>
        <w:gridCol w:w="1701"/>
        <w:gridCol w:w="1761"/>
      </w:tblGrid>
      <w:tr w:rsidR="008F2FB8" w:rsidRPr="00996F84" w:rsidTr="00FD366F">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jc w:val="center"/>
              <w:rPr>
                <w:rFonts w:ascii="Garamond" w:eastAsia="Times New Roman" w:hAnsi="Garamond"/>
                <w:color w:val="000000"/>
                <w:sz w:val="20"/>
                <w:szCs w:val="20"/>
                <w:lang w:val="sq-AL"/>
              </w:rPr>
            </w:pPr>
            <w:r w:rsidRPr="00996F84">
              <w:rPr>
                <w:rFonts w:ascii="Garamond" w:eastAsia="Times New Roman" w:hAnsi="Garamond"/>
                <w:b/>
                <w:bCs/>
                <w:color w:val="000000"/>
                <w:sz w:val="20"/>
                <w:szCs w:val="20"/>
                <w:lang w:val="sq-AL"/>
              </w:rPr>
              <w:t>Nr.</w:t>
            </w:r>
          </w:p>
        </w:tc>
        <w:tc>
          <w:tcPr>
            <w:tcW w:w="2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jc w:val="center"/>
              <w:rPr>
                <w:rFonts w:ascii="Garamond" w:eastAsia="Times New Roman" w:hAnsi="Garamond"/>
                <w:color w:val="000000"/>
                <w:sz w:val="20"/>
                <w:szCs w:val="20"/>
                <w:lang w:val="sq-AL"/>
              </w:rPr>
            </w:pPr>
            <w:r w:rsidRPr="00996F84">
              <w:rPr>
                <w:rFonts w:ascii="Garamond" w:eastAsia="Times New Roman" w:hAnsi="Garamond"/>
                <w:b/>
                <w:bCs/>
                <w:color w:val="000000"/>
                <w:sz w:val="20"/>
                <w:szCs w:val="20"/>
                <w:lang w:val="sq-AL"/>
              </w:rPr>
              <w:t>Emri dhe numri i aplikimit</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96F84" w:rsidRDefault="008F2FB8" w:rsidP="004B6F98">
            <w:pPr>
              <w:widowControl w:val="0"/>
              <w:spacing w:after="0" w:line="240" w:lineRule="auto"/>
              <w:ind w:firstLine="0"/>
              <w:jc w:val="center"/>
              <w:rPr>
                <w:rFonts w:ascii="Garamond" w:eastAsia="Times New Roman" w:hAnsi="Garamond"/>
                <w:b/>
                <w:bCs/>
                <w:color w:val="000000"/>
                <w:sz w:val="20"/>
                <w:szCs w:val="20"/>
                <w:lang w:val="sq-AL"/>
              </w:rPr>
            </w:pPr>
            <w:r w:rsidRPr="00996F84">
              <w:rPr>
                <w:rFonts w:ascii="Garamond" w:eastAsia="Times New Roman" w:hAnsi="Garamond"/>
                <w:b/>
                <w:bCs/>
                <w:color w:val="000000"/>
                <w:sz w:val="20"/>
                <w:szCs w:val="20"/>
                <w:lang w:val="sq-AL"/>
              </w:rPr>
              <w:t xml:space="preserve">Emri i aplikantit </w:t>
            </w:r>
          </w:p>
          <w:p w:rsidR="008F2FB8" w:rsidRPr="00996F84" w:rsidRDefault="008F2FB8" w:rsidP="004B6F98">
            <w:pPr>
              <w:widowControl w:val="0"/>
              <w:spacing w:after="0" w:line="240" w:lineRule="auto"/>
              <w:ind w:firstLine="0"/>
              <w:jc w:val="center"/>
              <w:rPr>
                <w:rFonts w:ascii="Garamond" w:eastAsia="Times New Roman" w:hAnsi="Garamond"/>
                <w:color w:val="000000"/>
                <w:sz w:val="20"/>
                <w:szCs w:val="20"/>
                <w:lang w:val="sq-AL"/>
              </w:rPr>
            </w:pPr>
            <w:r w:rsidRPr="00996F84">
              <w:rPr>
                <w:rFonts w:ascii="Garamond" w:eastAsia="Times New Roman" w:hAnsi="Garamond"/>
                <w:b/>
                <w:bCs/>
                <w:color w:val="000000"/>
                <w:sz w:val="20"/>
                <w:szCs w:val="20"/>
                <w:lang w:val="sq-AL"/>
              </w:rPr>
              <w:t>(viti i lindjes)</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jc w:val="center"/>
              <w:rPr>
                <w:rFonts w:ascii="Garamond" w:eastAsia="Times New Roman" w:hAnsi="Garamond"/>
                <w:color w:val="000000"/>
                <w:sz w:val="20"/>
                <w:szCs w:val="20"/>
                <w:lang w:val="sq-AL"/>
              </w:rPr>
            </w:pPr>
            <w:r w:rsidRPr="00996F84">
              <w:rPr>
                <w:rFonts w:ascii="Garamond" w:eastAsia="Times New Roman" w:hAnsi="Garamond"/>
                <w:b/>
                <w:bCs/>
                <w:color w:val="000000"/>
                <w:sz w:val="20"/>
                <w:szCs w:val="20"/>
                <w:lang w:val="sq-AL"/>
              </w:rPr>
              <w:t>Shteti i vendbanimit</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jc w:val="center"/>
              <w:rPr>
                <w:rFonts w:ascii="Garamond" w:eastAsia="Times New Roman" w:hAnsi="Garamond"/>
                <w:color w:val="000000"/>
                <w:sz w:val="20"/>
                <w:szCs w:val="20"/>
                <w:lang w:val="sq-AL"/>
              </w:rPr>
            </w:pPr>
            <w:r w:rsidRPr="00996F84">
              <w:rPr>
                <w:rFonts w:ascii="Garamond" w:eastAsia="Times New Roman" w:hAnsi="Garamond"/>
                <w:b/>
                <w:bCs/>
                <w:color w:val="000000"/>
                <w:sz w:val="20"/>
                <w:szCs w:val="20"/>
                <w:lang w:val="sq-AL"/>
              </w:rPr>
              <w:t>Përfaqësuar nga</w:t>
            </w:r>
          </w:p>
        </w:tc>
        <w:tc>
          <w:tcPr>
            <w:tcW w:w="17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jc w:val="center"/>
              <w:rPr>
                <w:rFonts w:ascii="Garamond" w:eastAsia="Times New Roman" w:hAnsi="Garamond"/>
                <w:color w:val="000000"/>
                <w:sz w:val="20"/>
                <w:szCs w:val="20"/>
                <w:lang w:val="sq-AL"/>
              </w:rPr>
            </w:pPr>
            <w:r w:rsidRPr="00996F84">
              <w:rPr>
                <w:rFonts w:ascii="Garamond" w:eastAsia="Times New Roman" w:hAnsi="Garamond"/>
                <w:b/>
                <w:bCs/>
                <w:color w:val="000000"/>
                <w:sz w:val="20"/>
                <w:szCs w:val="20"/>
                <w:lang w:val="sq-AL"/>
              </w:rPr>
              <w:t>Data e prezantimit</w:t>
            </w:r>
          </w:p>
        </w:tc>
      </w:tr>
      <w:tr w:rsidR="008F2FB8" w:rsidRPr="00996F84" w:rsidTr="00FD366F">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1.</w:t>
            </w:r>
          </w:p>
        </w:tc>
        <w:tc>
          <w:tcPr>
            <w:tcW w:w="2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i/>
                <w:color w:val="000000"/>
                <w:sz w:val="20"/>
                <w:szCs w:val="20"/>
                <w:lang w:val="sq-AL"/>
              </w:rPr>
            </w:pPr>
            <w:r w:rsidRPr="00996F84">
              <w:rPr>
                <w:rFonts w:ascii="Garamond" w:eastAsia="Times New Roman" w:hAnsi="Garamond"/>
                <w:i/>
                <w:iCs/>
                <w:color w:val="000000"/>
                <w:sz w:val="20"/>
                <w:szCs w:val="20"/>
                <w:lang w:val="sq-AL"/>
              </w:rPr>
              <w:t xml:space="preserve">Lako nr. </w:t>
            </w:r>
            <w:r w:rsidRPr="00996F84">
              <w:rPr>
                <w:rFonts w:ascii="Garamond" w:eastAsia="Times New Roman" w:hAnsi="Garamond"/>
                <w:iCs/>
                <w:color w:val="000000"/>
                <w:sz w:val="20"/>
                <w:szCs w:val="20"/>
                <w:lang w:val="sq-AL"/>
              </w:rPr>
              <w:t>45718/12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Elvin Lako</w:t>
            </w:r>
            <w:r w:rsidR="00FD366F" w:rsidRPr="00996F84">
              <w:rPr>
                <w:rFonts w:ascii="Garamond" w:eastAsia="Times New Roman" w:hAnsi="Garamond"/>
                <w:color w:val="000000"/>
                <w:sz w:val="20"/>
                <w:szCs w:val="20"/>
                <w:lang w:val="sq-AL"/>
              </w:rPr>
              <w:t xml:space="preserve"> </w:t>
            </w:r>
            <w:r w:rsidRPr="00996F84">
              <w:rPr>
                <w:rFonts w:ascii="Garamond" w:eastAsia="Times New Roman" w:hAnsi="Garamond"/>
                <w:color w:val="000000"/>
                <w:sz w:val="20"/>
                <w:szCs w:val="20"/>
                <w:lang w:val="sq-AL"/>
              </w:rPr>
              <w:t>(1976)</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jc w:val="center"/>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Shqipëri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jc w:val="center"/>
              <w:rPr>
                <w:rFonts w:ascii="Garamond" w:eastAsia="Times New Roman" w:hAnsi="Garamond"/>
                <w:color w:val="000000"/>
                <w:sz w:val="20"/>
                <w:szCs w:val="20"/>
                <w:lang w:val="sq-AL"/>
              </w:rPr>
            </w:pPr>
          </w:p>
        </w:tc>
        <w:tc>
          <w:tcPr>
            <w:tcW w:w="17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 xml:space="preserve">27 </w:t>
            </w:r>
            <w:r w:rsidR="00996F84">
              <w:rPr>
                <w:rFonts w:ascii="Garamond" w:eastAsia="Times New Roman" w:hAnsi="Garamond"/>
                <w:color w:val="000000"/>
                <w:sz w:val="20"/>
                <w:szCs w:val="20"/>
                <w:lang w:val="sq-AL"/>
              </w:rPr>
              <w:t>q</w:t>
            </w:r>
            <w:r w:rsidRPr="00996F84">
              <w:rPr>
                <w:rFonts w:ascii="Garamond" w:eastAsia="Times New Roman" w:hAnsi="Garamond"/>
                <w:color w:val="000000"/>
                <w:sz w:val="20"/>
                <w:szCs w:val="20"/>
                <w:lang w:val="sq-AL"/>
              </w:rPr>
              <w:t>ershor 2012</w:t>
            </w:r>
          </w:p>
        </w:tc>
      </w:tr>
      <w:tr w:rsidR="008F2FB8" w:rsidRPr="00996F84" w:rsidTr="00FD366F">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2.</w:t>
            </w:r>
          </w:p>
        </w:tc>
        <w:tc>
          <w:tcPr>
            <w:tcW w:w="2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i/>
                <w:color w:val="000000"/>
                <w:sz w:val="20"/>
                <w:szCs w:val="20"/>
                <w:lang w:val="sq-AL"/>
              </w:rPr>
            </w:pPr>
            <w:r w:rsidRPr="00996F84">
              <w:rPr>
                <w:rFonts w:ascii="Garamond" w:eastAsia="Times New Roman" w:hAnsi="Garamond"/>
                <w:i/>
                <w:iCs/>
                <w:color w:val="000000"/>
                <w:sz w:val="20"/>
                <w:szCs w:val="20"/>
                <w:lang w:val="sq-AL"/>
              </w:rPr>
              <w:t>Paluka, </w:t>
            </w:r>
            <w:r w:rsidRPr="00996F84">
              <w:rPr>
                <w:rFonts w:ascii="Garamond" w:eastAsia="Times New Roman" w:hAnsi="Garamond"/>
                <w:i/>
                <w:color w:val="000000"/>
                <w:sz w:val="20"/>
                <w:szCs w:val="20"/>
                <w:lang w:val="sq-AL"/>
              </w:rPr>
              <w:t>nr. </w:t>
            </w:r>
            <w:r w:rsidRPr="00996F84">
              <w:rPr>
                <w:rFonts w:ascii="Garamond" w:eastAsia="Times New Roman" w:hAnsi="Garamond"/>
                <w:color w:val="000000"/>
                <w:sz w:val="20"/>
                <w:szCs w:val="20"/>
                <w:lang w:val="sq-AL"/>
              </w:rPr>
              <w:t>9403/13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Valbona Paluka (1964)</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jc w:val="center"/>
              <w:rPr>
                <w:rFonts w:ascii="Garamond" w:hAnsi="Garamond"/>
                <w:sz w:val="20"/>
                <w:szCs w:val="20"/>
                <w:lang w:val="sq-AL"/>
              </w:rPr>
            </w:pPr>
            <w:r w:rsidRPr="00996F84">
              <w:rPr>
                <w:rFonts w:ascii="Garamond" w:hAnsi="Garamond"/>
                <w:sz w:val="20"/>
                <w:szCs w:val="20"/>
                <w:lang w:val="sq-AL"/>
              </w:rPr>
              <w:t>Shqipëri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jc w:val="center"/>
              <w:rPr>
                <w:rFonts w:ascii="Garamond" w:eastAsia="Times New Roman" w:hAnsi="Garamond"/>
                <w:color w:val="000000"/>
                <w:sz w:val="20"/>
                <w:szCs w:val="20"/>
                <w:lang w:val="sq-AL"/>
              </w:rPr>
            </w:pPr>
          </w:p>
        </w:tc>
        <w:tc>
          <w:tcPr>
            <w:tcW w:w="17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 xml:space="preserve">09 </w:t>
            </w:r>
            <w:r w:rsidR="00996F84">
              <w:rPr>
                <w:rFonts w:ascii="Garamond" w:eastAsia="Times New Roman" w:hAnsi="Garamond"/>
                <w:color w:val="000000"/>
                <w:sz w:val="20"/>
                <w:szCs w:val="20"/>
                <w:lang w:val="sq-AL"/>
              </w:rPr>
              <w:t>j</w:t>
            </w:r>
            <w:r w:rsidRPr="00996F84">
              <w:rPr>
                <w:rFonts w:ascii="Garamond" w:eastAsia="Times New Roman" w:hAnsi="Garamond"/>
                <w:color w:val="000000"/>
                <w:sz w:val="20"/>
                <w:szCs w:val="20"/>
                <w:lang w:val="sq-AL"/>
              </w:rPr>
              <w:t>anar 2013</w:t>
            </w:r>
          </w:p>
        </w:tc>
      </w:tr>
      <w:tr w:rsidR="008F2FB8" w:rsidRPr="00996F84" w:rsidTr="00FD366F">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3.</w:t>
            </w:r>
          </w:p>
        </w:tc>
        <w:tc>
          <w:tcPr>
            <w:tcW w:w="2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i/>
                <w:color w:val="000000"/>
                <w:sz w:val="20"/>
                <w:szCs w:val="20"/>
                <w:lang w:val="sq-AL"/>
              </w:rPr>
            </w:pPr>
            <w:r w:rsidRPr="00996F84">
              <w:rPr>
                <w:rFonts w:ascii="Garamond" w:eastAsia="Times New Roman" w:hAnsi="Garamond"/>
                <w:i/>
                <w:iCs/>
                <w:color w:val="000000"/>
                <w:sz w:val="20"/>
                <w:szCs w:val="20"/>
                <w:lang w:val="sq-AL"/>
              </w:rPr>
              <w:t>Taba</w:t>
            </w:r>
            <w:r w:rsidRPr="00996F84">
              <w:rPr>
                <w:rFonts w:ascii="Garamond" w:eastAsia="Times New Roman" w:hAnsi="Garamond"/>
                <w:i/>
                <w:color w:val="000000"/>
                <w:sz w:val="20"/>
                <w:szCs w:val="20"/>
                <w:lang w:val="sq-AL"/>
              </w:rPr>
              <w:t>, nr. </w:t>
            </w:r>
            <w:r w:rsidRPr="00996F84">
              <w:rPr>
                <w:rFonts w:ascii="Garamond" w:eastAsia="Times New Roman" w:hAnsi="Garamond"/>
                <w:sz w:val="20"/>
                <w:szCs w:val="20"/>
                <w:lang w:val="sq-AL"/>
              </w:rPr>
              <w:t>11724/13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Spiro Taba</w:t>
            </w:r>
            <w:r w:rsidR="00FD366F" w:rsidRPr="00996F84">
              <w:rPr>
                <w:rFonts w:ascii="Garamond" w:eastAsia="Times New Roman" w:hAnsi="Garamond"/>
                <w:color w:val="000000"/>
                <w:sz w:val="20"/>
                <w:szCs w:val="20"/>
                <w:lang w:val="sq-AL"/>
              </w:rPr>
              <w:t xml:space="preserve"> </w:t>
            </w:r>
            <w:r w:rsidRPr="00996F84">
              <w:rPr>
                <w:rFonts w:ascii="Garamond" w:eastAsia="Times New Roman" w:hAnsi="Garamond"/>
                <w:color w:val="000000"/>
                <w:sz w:val="20"/>
                <w:szCs w:val="20"/>
                <w:lang w:val="sq-AL"/>
              </w:rPr>
              <w:t>(1955)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jc w:val="center"/>
              <w:rPr>
                <w:rFonts w:ascii="Garamond" w:hAnsi="Garamond"/>
                <w:sz w:val="20"/>
                <w:szCs w:val="20"/>
                <w:lang w:val="sq-AL"/>
              </w:rPr>
            </w:pPr>
            <w:r w:rsidRPr="00996F84">
              <w:rPr>
                <w:rFonts w:ascii="Garamond" w:hAnsi="Garamond"/>
                <w:sz w:val="20"/>
                <w:szCs w:val="20"/>
                <w:lang w:val="sq-AL"/>
              </w:rPr>
              <w:t>Shqipëri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jc w:val="center"/>
              <w:rPr>
                <w:rFonts w:ascii="Garamond" w:eastAsia="Times New Roman" w:hAnsi="Garamond"/>
                <w:color w:val="000000"/>
                <w:sz w:val="20"/>
                <w:szCs w:val="20"/>
                <w:lang w:val="sq-AL"/>
              </w:rPr>
            </w:pPr>
          </w:p>
        </w:tc>
        <w:tc>
          <w:tcPr>
            <w:tcW w:w="17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 xml:space="preserve">31 </w:t>
            </w:r>
            <w:r w:rsidR="00996F84">
              <w:rPr>
                <w:rFonts w:ascii="Garamond" w:eastAsia="Times New Roman" w:hAnsi="Garamond"/>
                <w:color w:val="000000"/>
                <w:sz w:val="20"/>
                <w:szCs w:val="20"/>
                <w:lang w:val="sq-AL"/>
              </w:rPr>
              <w:t>j</w:t>
            </w:r>
            <w:r w:rsidRPr="00996F84">
              <w:rPr>
                <w:rFonts w:ascii="Garamond" w:eastAsia="Times New Roman" w:hAnsi="Garamond"/>
                <w:color w:val="000000"/>
                <w:sz w:val="20"/>
                <w:szCs w:val="20"/>
                <w:lang w:val="sq-AL"/>
              </w:rPr>
              <w:t>anar 2013</w:t>
            </w:r>
          </w:p>
        </w:tc>
      </w:tr>
      <w:tr w:rsidR="008F2FB8" w:rsidRPr="00996F84" w:rsidTr="00FD366F">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4.</w:t>
            </w:r>
          </w:p>
        </w:tc>
        <w:tc>
          <w:tcPr>
            <w:tcW w:w="2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i/>
                <w:color w:val="000000"/>
                <w:sz w:val="20"/>
                <w:szCs w:val="20"/>
                <w:lang w:val="sq-AL"/>
              </w:rPr>
            </w:pPr>
            <w:r w:rsidRPr="00996F84">
              <w:rPr>
                <w:rFonts w:ascii="Garamond" w:eastAsia="Times New Roman" w:hAnsi="Garamond"/>
                <w:i/>
                <w:iCs/>
                <w:color w:val="000000"/>
                <w:sz w:val="20"/>
                <w:szCs w:val="20"/>
                <w:lang w:val="sq-AL"/>
              </w:rPr>
              <w:t>Karanxha</w:t>
            </w:r>
            <w:r w:rsidRPr="00996F84">
              <w:rPr>
                <w:rFonts w:ascii="Garamond" w:eastAsia="Times New Roman" w:hAnsi="Garamond"/>
                <w:i/>
                <w:color w:val="000000"/>
                <w:sz w:val="20"/>
                <w:szCs w:val="20"/>
                <w:lang w:val="sq-AL"/>
              </w:rPr>
              <w:t xml:space="preserve">, nr. </w:t>
            </w:r>
            <w:r w:rsidRPr="00996F84">
              <w:rPr>
                <w:rFonts w:ascii="Garamond" w:eastAsia="Times New Roman" w:hAnsi="Garamond"/>
                <w:color w:val="000000"/>
                <w:sz w:val="20"/>
                <w:szCs w:val="20"/>
                <w:lang w:val="sq-AL"/>
              </w:rPr>
              <w:t>11726/13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Andrea Karanxha</w:t>
            </w:r>
            <w:r w:rsidR="00FD366F" w:rsidRPr="00996F84">
              <w:rPr>
                <w:rFonts w:ascii="Garamond" w:eastAsia="Times New Roman" w:hAnsi="Garamond"/>
                <w:color w:val="000000"/>
                <w:sz w:val="20"/>
                <w:szCs w:val="20"/>
                <w:lang w:val="sq-AL"/>
              </w:rPr>
              <w:t xml:space="preserve"> </w:t>
            </w:r>
            <w:r w:rsidRPr="00996F84">
              <w:rPr>
                <w:rFonts w:ascii="Garamond" w:eastAsia="Times New Roman" w:hAnsi="Garamond"/>
                <w:color w:val="000000"/>
                <w:sz w:val="20"/>
                <w:szCs w:val="20"/>
                <w:lang w:val="sq-AL"/>
              </w:rPr>
              <w:t>(1956)</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jc w:val="center"/>
              <w:rPr>
                <w:rFonts w:ascii="Garamond" w:hAnsi="Garamond"/>
                <w:sz w:val="20"/>
                <w:szCs w:val="20"/>
                <w:lang w:val="sq-AL"/>
              </w:rPr>
            </w:pPr>
            <w:r w:rsidRPr="00996F84">
              <w:rPr>
                <w:rFonts w:ascii="Garamond" w:hAnsi="Garamond"/>
                <w:sz w:val="20"/>
                <w:szCs w:val="20"/>
                <w:lang w:val="sq-AL"/>
              </w:rPr>
              <w:t>Shqipëri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jc w:val="center"/>
              <w:rPr>
                <w:rFonts w:ascii="Garamond" w:eastAsia="Times New Roman" w:hAnsi="Garamond"/>
                <w:color w:val="000000"/>
                <w:sz w:val="20"/>
                <w:szCs w:val="20"/>
                <w:lang w:val="sq-AL"/>
              </w:rPr>
            </w:pPr>
          </w:p>
        </w:tc>
        <w:tc>
          <w:tcPr>
            <w:tcW w:w="17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 xml:space="preserve">01 </w:t>
            </w:r>
            <w:r w:rsidR="00996F84">
              <w:rPr>
                <w:rFonts w:ascii="Garamond" w:eastAsia="Times New Roman" w:hAnsi="Garamond"/>
                <w:color w:val="000000"/>
                <w:sz w:val="20"/>
                <w:szCs w:val="20"/>
                <w:lang w:val="sq-AL"/>
              </w:rPr>
              <w:t>s</w:t>
            </w:r>
            <w:r w:rsidRPr="00996F84">
              <w:rPr>
                <w:rFonts w:ascii="Garamond" w:eastAsia="Times New Roman" w:hAnsi="Garamond"/>
                <w:color w:val="000000"/>
                <w:sz w:val="20"/>
                <w:szCs w:val="20"/>
                <w:lang w:val="sq-AL"/>
              </w:rPr>
              <w:t>hkurt 2013</w:t>
            </w:r>
          </w:p>
        </w:tc>
      </w:tr>
      <w:tr w:rsidR="008F2FB8" w:rsidRPr="00996F84" w:rsidTr="00FD366F">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5.</w:t>
            </w:r>
          </w:p>
        </w:tc>
        <w:tc>
          <w:tcPr>
            <w:tcW w:w="2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i/>
                <w:color w:val="000000"/>
                <w:sz w:val="20"/>
                <w:szCs w:val="20"/>
                <w:lang w:val="sq-AL"/>
              </w:rPr>
            </w:pPr>
            <w:r w:rsidRPr="00996F84">
              <w:rPr>
                <w:rFonts w:ascii="Garamond" w:eastAsia="Times New Roman" w:hAnsi="Garamond"/>
                <w:i/>
                <w:iCs/>
                <w:color w:val="000000"/>
                <w:sz w:val="20"/>
                <w:szCs w:val="20"/>
                <w:lang w:val="sq-AL"/>
              </w:rPr>
              <w:t xml:space="preserve">Trupja, nr. </w:t>
            </w:r>
            <w:r w:rsidRPr="00996F84">
              <w:rPr>
                <w:rFonts w:ascii="Garamond" w:eastAsia="Times New Roman" w:hAnsi="Garamond"/>
                <w:iCs/>
                <w:color w:val="000000"/>
                <w:sz w:val="20"/>
                <w:szCs w:val="20"/>
                <w:lang w:val="sq-AL"/>
              </w:rPr>
              <w:t>38964/13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Raimonda Trupja</w:t>
            </w:r>
            <w:r w:rsidR="00FD366F" w:rsidRPr="00996F84">
              <w:rPr>
                <w:rFonts w:ascii="Garamond" w:eastAsia="Times New Roman" w:hAnsi="Garamond"/>
                <w:color w:val="000000"/>
                <w:sz w:val="20"/>
                <w:szCs w:val="20"/>
                <w:lang w:val="sq-AL"/>
              </w:rPr>
              <w:t xml:space="preserve"> </w:t>
            </w:r>
            <w:r w:rsidRPr="00996F84">
              <w:rPr>
                <w:rFonts w:ascii="Garamond" w:eastAsia="Times New Roman" w:hAnsi="Garamond"/>
                <w:color w:val="000000"/>
                <w:sz w:val="20"/>
                <w:szCs w:val="20"/>
                <w:lang w:val="sq-AL"/>
              </w:rPr>
              <w:t>(1968)</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jc w:val="center"/>
              <w:rPr>
                <w:rFonts w:ascii="Garamond" w:hAnsi="Garamond"/>
                <w:sz w:val="20"/>
                <w:szCs w:val="20"/>
                <w:lang w:val="sq-AL"/>
              </w:rPr>
            </w:pPr>
            <w:r w:rsidRPr="00996F84">
              <w:rPr>
                <w:rFonts w:ascii="Garamond" w:hAnsi="Garamond"/>
                <w:sz w:val="20"/>
                <w:szCs w:val="20"/>
                <w:lang w:val="sq-AL"/>
              </w:rPr>
              <w:t>Shqipëri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jc w:val="center"/>
              <w:rPr>
                <w:rFonts w:ascii="Garamond" w:eastAsia="Times New Roman" w:hAnsi="Garamond"/>
                <w:color w:val="000000"/>
                <w:sz w:val="20"/>
                <w:szCs w:val="20"/>
                <w:lang w:val="sq-AL"/>
              </w:rPr>
            </w:pPr>
          </w:p>
        </w:tc>
        <w:tc>
          <w:tcPr>
            <w:tcW w:w="17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 xml:space="preserve">25 </w:t>
            </w:r>
            <w:r w:rsidR="00996F84">
              <w:rPr>
                <w:rFonts w:ascii="Garamond" w:eastAsia="Times New Roman" w:hAnsi="Garamond"/>
                <w:color w:val="000000"/>
                <w:sz w:val="20"/>
                <w:szCs w:val="20"/>
                <w:lang w:val="sq-AL"/>
              </w:rPr>
              <w:t>m</w:t>
            </w:r>
            <w:r w:rsidRPr="00996F84">
              <w:rPr>
                <w:rFonts w:ascii="Garamond" w:eastAsia="Times New Roman" w:hAnsi="Garamond"/>
                <w:color w:val="000000"/>
                <w:sz w:val="20"/>
                <w:szCs w:val="20"/>
                <w:lang w:val="sq-AL"/>
              </w:rPr>
              <w:t>aj 2013</w:t>
            </w:r>
          </w:p>
        </w:tc>
      </w:tr>
      <w:tr w:rsidR="008F2FB8" w:rsidRPr="00996F84" w:rsidTr="00FD366F">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6.</w:t>
            </w:r>
          </w:p>
        </w:tc>
        <w:tc>
          <w:tcPr>
            <w:tcW w:w="2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i/>
                <w:color w:val="000000"/>
                <w:sz w:val="20"/>
                <w:szCs w:val="20"/>
                <w:lang w:val="sq-AL"/>
              </w:rPr>
            </w:pPr>
            <w:r w:rsidRPr="00996F84">
              <w:rPr>
                <w:rFonts w:ascii="Garamond" w:eastAsia="Times New Roman" w:hAnsi="Garamond"/>
                <w:i/>
                <w:iCs/>
                <w:color w:val="000000"/>
                <w:sz w:val="20"/>
                <w:szCs w:val="20"/>
                <w:lang w:val="sq-AL"/>
              </w:rPr>
              <w:t>Osmani</w:t>
            </w:r>
            <w:r w:rsidRPr="00996F84">
              <w:rPr>
                <w:rFonts w:ascii="Garamond" w:eastAsia="Times New Roman" w:hAnsi="Garamond"/>
                <w:i/>
                <w:color w:val="000000"/>
                <w:sz w:val="20"/>
                <w:szCs w:val="20"/>
                <w:lang w:val="sq-AL"/>
              </w:rPr>
              <w:t xml:space="preserve">, nr. </w:t>
            </w:r>
            <w:r w:rsidRPr="00996F84">
              <w:rPr>
                <w:rFonts w:ascii="Garamond" w:eastAsia="Times New Roman" w:hAnsi="Garamond"/>
                <w:color w:val="000000"/>
                <w:sz w:val="20"/>
                <w:szCs w:val="20"/>
                <w:lang w:val="sq-AL"/>
              </w:rPr>
              <w:t>6037/14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Indrit Osmani</w:t>
            </w:r>
            <w:r w:rsidR="00FD366F" w:rsidRPr="00996F84">
              <w:rPr>
                <w:rFonts w:ascii="Garamond" w:eastAsia="Times New Roman" w:hAnsi="Garamond"/>
                <w:color w:val="000000"/>
                <w:sz w:val="20"/>
                <w:szCs w:val="20"/>
                <w:lang w:val="sq-AL"/>
              </w:rPr>
              <w:t xml:space="preserve"> </w:t>
            </w:r>
            <w:r w:rsidRPr="00996F84">
              <w:rPr>
                <w:rFonts w:ascii="Garamond" w:eastAsia="Times New Roman" w:hAnsi="Garamond"/>
                <w:color w:val="000000"/>
                <w:sz w:val="20"/>
                <w:szCs w:val="20"/>
                <w:lang w:val="sq-AL"/>
              </w:rPr>
              <w:t>(1983)</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jc w:val="center"/>
              <w:rPr>
                <w:rFonts w:ascii="Garamond" w:hAnsi="Garamond"/>
                <w:sz w:val="20"/>
                <w:szCs w:val="20"/>
                <w:lang w:val="sq-AL"/>
              </w:rPr>
            </w:pPr>
            <w:r w:rsidRPr="00996F84">
              <w:rPr>
                <w:rFonts w:ascii="Garamond" w:hAnsi="Garamond"/>
                <w:sz w:val="20"/>
                <w:szCs w:val="20"/>
                <w:lang w:val="sq-AL"/>
              </w:rPr>
              <w:t>Shqipëri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jc w:val="center"/>
              <w:rPr>
                <w:rFonts w:ascii="Garamond" w:eastAsia="Times New Roman" w:hAnsi="Garamond"/>
                <w:color w:val="000000"/>
                <w:sz w:val="20"/>
                <w:szCs w:val="20"/>
                <w:lang w:val="sq-AL"/>
              </w:rPr>
            </w:pPr>
          </w:p>
        </w:tc>
        <w:tc>
          <w:tcPr>
            <w:tcW w:w="17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 xml:space="preserve">11 </w:t>
            </w:r>
            <w:r w:rsidR="00996F84">
              <w:rPr>
                <w:rFonts w:ascii="Garamond" w:eastAsia="Times New Roman" w:hAnsi="Garamond"/>
                <w:color w:val="000000"/>
                <w:sz w:val="20"/>
                <w:szCs w:val="20"/>
                <w:lang w:val="sq-AL"/>
              </w:rPr>
              <w:t>j</w:t>
            </w:r>
            <w:r w:rsidRPr="00996F84">
              <w:rPr>
                <w:rFonts w:ascii="Garamond" w:eastAsia="Times New Roman" w:hAnsi="Garamond"/>
                <w:color w:val="000000"/>
                <w:sz w:val="20"/>
                <w:szCs w:val="20"/>
                <w:lang w:val="sq-AL"/>
              </w:rPr>
              <w:t>anar 2014</w:t>
            </w:r>
          </w:p>
        </w:tc>
      </w:tr>
      <w:tr w:rsidR="008F2FB8" w:rsidRPr="00996F84" w:rsidTr="00FD366F">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7.</w:t>
            </w:r>
          </w:p>
        </w:tc>
        <w:tc>
          <w:tcPr>
            <w:tcW w:w="2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i/>
                <w:color w:val="000000"/>
                <w:sz w:val="20"/>
                <w:szCs w:val="20"/>
                <w:lang w:val="sq-AL"/>
              </w:rPr>
            </w:pPr>
            <w:r w:rsidRPr="00996F84">
              <w:rPr>
                <w:rFonts w:ascii="Garamond" w:eastAsia="Times New Roman" w:hAnsi="Garamond"/>
                <w:i/>
                <w:iCs/>
                <w:color w:val="000000"/>
                <w:sz w:val="20"/>
                <w:szCs w:val="20"/>
                <w:lang w:val="sq-AL"/>
              </w:rPr>
              <w:t xml:space="preserve">Verdhi, nr. </w:t>
            </w:r>
            <w:r w:rsidRPr="00996F84">
              <w:rPr>
                <w:rFonts w:ascii="Garamond" w:eastAsia="Times New Roman" w:hAnsi="Garamond"/>
                <w:iCs/>
                <w:color w:val="000000"/>
                <w:sz w:val="20"/>
                <w:szCs w:val="20"/>
                <w:lang w:val="sq-AL"/>
              </w:rPr>
              <w:t>17174/14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Thanas Verdhi</w:t>
            </w:r>
            <w:r w:rsidR="00FD366F" w:rsidRPr="00996F84">
              <w:rPr>
                <w:rFonts w:ascii="Garamond" w:eastAsia="Times New Roman" w:hAnsi="Garamond"/>
                <w:color w:val="000000"/>
                <w:sz w:val="20"/>
                <w:szCs w:val="20"/>
                <w:lang w:val="sq-AL"/>
              </w:rPr>
              <w:t xml:space="preserve"> </w:t>
            </w:r>
            <w:r w:rsidRPr="00996F84">
              <w:rPr>
                <w:rFonts w:ascii="Garamond" w:eastAsia="Times New Roman" w:hAnsi="Garamond"/>
                <w:color w:val="000000"/>
                <w:sz w:val="20"/>
                <w:szCs w:val="20"/>
                <w:lang w:val="sq-AL"/>
              </w:rPr>
              <w:t>(1946)</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jc w:val="center"/>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Shqipëri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jc w:val="center"/>
              <w:rPr>
                <w:rFonts w:ascii="Garamond" w:eastAsia="Times New Roman" w:hAnsi="Garamond"/>
                <w:color w:val="000000"/>
                <w:sz w:val="20"/>
                <w:szCs w:val="20"/>
                <w:lang w:val="sq-AL"/>
              </w:rPr>
            </w:pPr>
          </w:p>
        </w:tc>
        <w:tc>
          <w:tcPr>
            <w:tcW w:w="17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 xml:space="preserve">19 </w:t>
            </w:r>
            <w:r w:rsidR="00996F84">
              <w:rPr>
                <w:rFonts w:ascii="Garamond" w:eastAsia="Times New Roman" w:hAnsi="Garamond"/>
                <w:color w:val="000000"/>
                <w:sz w:val="20"/>
                <w:szCs w:val="20"/>
                <w:lang w:val="sq-AL"/>
              </w:rPr>
              <w:t>s</w:t>
            </w:r>
            <w:r w:rsidRPr="00996F84">
              <w:rPr>
                <w:rFonts w:ascii="Garamond" w:eastAsia="Times New Roman" w:hAnsi="Garamond"/>
                <w:color w:val="000000"/>
                <w:sz w:val="20"/>
                <w:szCs w:val="20"/>
                <w:lang w:val="sq-AL"/>
              </w:rPr>
              <w:t>hkurt 2014</w:t>
            </w:r>
          </w:p>
        </w:tc>
      </w:tr>
      <w:tr w:rsidR="008F2FB8" w:rsidRPr="00996F84" w:rsidTr="00FD366F">
        <w:tc>
          <w:tcPr>
            <w:tcW w:w="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8.</w:t>
            </w:r>
          </w:p>
        </w:tc>
        <w:tc>
          <w:tcPr>
            <w:tcW w:w="2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i/>
                <w:color w:val="000000"/>
                <w:sz w:val="20"/>
                <w:szCs w:val="20"/>
                <w:lang w:val="sq-AL"/>
              </w:rPr>
            </w:pPr>
            <w:r w:rsidRPr="00996F84">
              <w:rPr>
                <w:rFonts w:ascii="Garamond" w:eastAsia="Times New Roman" w:hAnsi="Garamond"/>
                <w:i/>
                <w:iCs/>
                <w:color w:val="000000"/>
                <w:sz w:val="20"/>
                <w:szCs w:val="20"/>
                <w:lang w:val="sq-AL"/>
              </w:rPr>
              <w:t xml:space="preserve">Luku, nr. </w:t>
            </w:r>
            <w:r w:rsidRPr="00996F84">
              <w:rPr>
                <w:rFonts w:ascii="Garamond" w:eastAsia="Times New Roman" w:hAnsi="Garamond"/>
                <w:iCs/>
                <w:color w:val="000000"/>
                <w:sz w:val="20"/>
                <w:szCs w:val="20"/>
                <w:lang w:val="sq-AL"/>
              </w:rPr>
              <w:t>48723/14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Nazmi Luku</w:t>
            </w:r>
            <w:r w:rsidR="00FD366F" w:rsidRPr="00996F84">
              <w:rPr>
                <w:rFonts w:ascii="Garamond" w:eastAsia="Times New Roman" w:hAnsi="Garamond"/>
                <w:color w:val="000000"/>
                <w:sz w:val="20"/>
                <w:szCs w:val="20"/>
                <w:lang w:val="sq-AL"/>
              </w:rPr>
              <w:t xml:space="preserve"> </w:t>
            </w:r>
            <w:r w:rsidRPr="00996F84">
              <w:rPr>
                <w:rFonts w:ascii="Garamond" w:eastAsia="Times New Roman" w:hAnsi="Garamond"/>
                <w:color w:val="000000"/>
                <w:sz w:val="20"/>
                <w:szCs w:val="20"/>
                <w:lang w:val="sq-AL"/>
              </w:rPr>
              <w:t>(1952)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jc w:val="center"/>
              <w:rPr>
                <w:rFonts w:ascii="Garamond" w:eastAsia="Times New Roman" w:hAnsi="Garamond"/>
                <w:color w:val="000000"/>
                <w:sz w:val="20"/>
                <w:szCs w:val="20"/>
                <w:lang w:val="sq-AL"/>
              </w:rPr>
            </w:pPr>
            <w:r w:rsidRPr="00996F84">
              <w:rPr>
                <w:rFonts w:ascii="Garamond" w:hAnsi="Garamond"/>
                <w:sz w:val="20"/>
                <w:szCs w:val="20"/>
                <w:lang w:val="sq-AL"/>
              </w:rPr>
              <w:t>Shqipëri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jc w:val="center"/>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Erind Mërkuri</w:t>
            </w:r>
          </w:p>
        </w:tc>
        <w:tc>
          <w:tcPr>
            <w:tcW w:w="17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 xml:space="preserve">23 </w:t>
            </w:r>
            <w:r w:rsidR="00996F84">
              <w:rPr>
                <w:rFonts w:ascii="Garamond" w:eastAsia="Times New Roman" w:hAnsi="Garamond"/>
                <w:color w:val="000000"/>
                <w:sz w:val="20"/>
                <w:szCs w:val="20"/>
                <w:lang w:val="sq-AL"/>
              </w:rPr>
              <w:t>q</w:t>
            </w:r>
            <w:r w:rsidRPr="00996F84">
              <w:rPr>
                <w:rFonts w:ascii="Garamond" w:eastAsia="Times New Roman" w:hAnsi="Garamond"/>
                <w:color w:val="000000"/>
                <w:sz w:val="20"/>
                <w:szCs w:val="20"/>
                <w:lang w:val="sq-AL"/>
              </w:rPr>
              <w:t>ershor 2014</w:t>
            </w:r>
          </w:p>
        </w:tc>
      </w:tr>
    </w:tbl>
    <w:p w:rsidR="008F2FB8" w:rsidRPr="00996F84" w:rsidRDefault="002B2220" w:rsidP="004B6F98">
      <w:pPr>
        <w:widowControl w:val="0"/>
        <w:shd w:val="clear" w:color="auto" w:fill="FFFFFF"/>
        <w:tabs>
          <w:tab w:val="left" w:pos="3247"/>
          <w:tab w:val="center" w:pos="5760"/>
        </w:tabs>
        <w:spacing w:after="0" w:line="240" w:lineRule="auto"/>
        <w:ind w:firstLine="0"/>
        <w:jc w:val="center"/>
        <w:rPr>
          <w:rFonts w:ascii="Garamond" w:eastAsia="Times New Roman" w:hAnsi="Garamond"/>
          <w:color w:val="000000"/>
          <w:sz w:val="20"/>
          <w:szCs w:val="20"/>
          <w:lang w:val="sq-AL"/>
        </w:rPr>
      </w:pPr>
      <w:r w:rsidRPr="00996F84">
        <w:rPr>
          <w:rFonts w:ascii="Garamond" w:eastAsia="Times New Roman" w:hAnsi="Garamond"/>
          <w:b/>
          <w:bCs/>
          <w:color w:val="000000"/>
          <w:sz w:val="20"/>
          <w:szCs w:val="20"/>
          <w:lang w:val="sq-AL"/>
        </w:rPr>
        <w:t xml:space="preserve">Shtojca </w:t>
      </w:r>
      <w:r w:rsidR="008F2FB8" w:rsidRPr="00996F84">
        <w:rPr>
          <w:rFonts w:ascii="Garamond" w:eastAsia="Times New Roman" w:hAnsi="Garamond"/>
          <w:b/>
          <w:bCs/>
          <w:color w:val="000000"/>
          <w:sz w:val="20"/>
          <w:szCs w:val="20"/>
          <w:lang w:val="sq-AL"/>
        </w:rPr>
        <w:t xml:space="preserve">2 – Dëmi </w:t>
      </w:r>
      <w:r w:rsidR="00996F84" w:rsidRPr="00996F84">
        <w:rPr>
          <w:rFonts w:ascii="Garamond" w:eastAsia="Times New Roman" w:hAnsi="Garamond"/>
          <w:b/>
          <w:bCs/>
          <w:color w:val="000000"/>
          <w:sz w:val="20"/>
          <w:szCs w:val="20"/>
          <w:lang w:val="sq-AL"/>
        </w:rPr>
        <w:t>monetar, jomonetar dhe kosto e shpenzime</w:t>
      </w:r>
    </w:p>
    <w:tbl>
      <w:tblPr>
        <w:tblW w:w="5000" w:type="pct"/>
        <w:jc w:val="center"/>
        <w:shd w:val="clear" w:color="auto" w:fill="FFFFFF"/>
        <w:tblCellMar>
          <w:left w:w="0" w:type="dxa"/>
          <w:right w:w="0" w:type="dxa"/>
        </w:tblCellMar>
        <w:tblLook w:val="04A0"/>
      </w:tblPr>
      <w:tblGrid>
        <w:gridCol w:w="830"/>
        <w:gridCol w:w="3522"/>
        <w:gridCol w:w="5503"/>
      </w:tblGrid>
      <w:tr w:rsidR="008F2FB8" w:rsidRPr="00996F84" w:rsidTr="00760360">
        <w:trPr>
          <w:jc w:val="center"/>
        </w:trPr>
        <w:tc>
          <w:tcPr>
            <w:tcW w:w="42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jc w:val="center"/>
              <w:rPr>
                <w:rFonts w:ascii="Garamond" w:eastAsia="Times New Roman" w:hAnsi="Garamond"/>
                <w:color w:val="000000"/>
                <w:sz w:val="20"/>
                <w:szCs w:val="20"/>
                <w:lang w:val="sq-AL"/>
              </w:rPr>
            </w:pPr>
            <w:r w:rsidRPr="00996F84">
              <w:rPr>
                <w:rFonts w:ascii="Garamond" w:eastAsia="Times New Roman" w:hAnsi="Garamond"/>
                <w:b/>
                <w:bCs/>
                <w:color w:val="000000"/>
                <w:sz w:val="20"/>
                <w:szCs w:val="20"/>
                <w:lang w:val="sq-AL"/>
              </w:rPr>
              <w:t>Nr.</w:t>
            </w:r>
          </w:p>
        </w:tc>
        <w:tc>
          <w:tcPr>
            <w:tcW w:w="1787"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jc w:val="center"/>
              <w:rPr>
                <w:rFonts w:ascii="Garamond" w:eastAsia="Times New Roman" w:hAnsi="Garamond"/>
                <w:color w:val="000000"/>
                <w:sz w:val="20"/>
                <w:szCs w:val="20"/>
                <w:lang w:val="sq-AL"/>
              </w:rPr>
            </w:pPr>
            <w:r w:rsidRPr="00996F84">
              <w:rPr>
                <w:rFonts w:ascii="Garamond" w:eastAsia="Times New Roman" w:hAnsi="Garamond"/>
                <w:b/>
                <w:bCs/>
                <w:color w:val="000000"/>
                <w:sz w:val="20"/>
                <w:szCs w:val="20"/>
                <w:lang w:val="sq-AL"/>
              </w:rPr>
              <w:t>Emri dhe nr. i aplikimit</w:t>
            </w:r>
          </w:p>
        </w:tc>
        <w:tc>
          <w:tcPr>
            <w:tcW w:w="279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jc w:val="center"/>
              <w:rPr>
                <w:rFonts w:ascii="Garamond" w:eastAsia="Times New Roman" w:hAnsi="Garamond"/>
                <w:color w:val="000000"/>
                <w:sz w:val="20"/>
                <w:szCs w:val="20"/>
                <w:lang w:val="sq-AL"/>
              </w:rPr>
            </w:pPr>
            <w:r w:rsidRPr="00996F84">
              <w:rPr>
                <w:rFonts w:ascii="Garamond" w:eastAsia="Times New Roman" w:hAnsi="Garamond"/>
                <w:b/>
                <w:bCs/>
                <w:color w:val="000000"/>
                <w:sz w:val="20"/>
                <w:szCs w:val="20"/>
                <w:lang w:val="sq-AL"/>
              </w:rPr>
              <w:t>Dëmi monetar dhe jo monetar</w:t>
            </w:r>
          </w:p>
        </w:tc>
      </w:tr>
      <w:tr w:rsidR="008F2FB8" w:rsidRPr="00996F84" w:rsidTr="00760360">
        <w:trPr>
          <w:trHeight w:val="207"/>
          <w:jc w:val="center"/>
        </w:trPr>
        <w:tc>
          <w:tcPr>
            <w:tcW w:w="42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1.</w:t>
            </w:r>
          </w:p>
        </w:tc>
        <w:tc>
          <w:tcPr>
            <w:tcW w:w="1787"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i/>
                <w:color w:val="000000"/>
                <w:sz w:val="20"/>
                <w:szCs w:val="20"/>
                <w:lang w:val="sq-AL"/>
              </w:rPr>
            </w:pPr>
            <w:r w:rsidRPr="00996F84">
              <w:rPr>
                <w:rFonts w:ascii="Garamond" w:eastAsia="Times New Roman" w:hAnsi="Garamond"/>
                <w:i/>
                <w:iCs/>
                <w:color w:val="000000"/>
                <w:sz w:val="20"/>
                <w:szCs w:val="20"/>
                <w:lang w:val="sq-AL"/>
              </w:rPr>
              <w:t xml:space="preserve">Lako nr. </w:t>
            </w:r>
            <w:r w:rsidRPr="00996F84">
              <w:rPr>
                <w:rFonts w:ascii="Garamond" w:eastAsia="Times New Roman" w:hAnsi="Garamond"/>
                <w:iCs/>
                <w:color w:val="000000"/>
                <w:sz w:val="20"/>
                <w:szCs w:val="20"/>
                <w:lang w:val="sq-AL"/>
              </w:rPr>
              <w:t>45718/12</w:t>
            </w:r>
          </w:p>
        </w:tc>
        <w:tc>
          <w:tcPr>
            <w:tcW w:w="279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 xml:space="preserve"> 3,300 euro (</w:t>
            </w:r>
            <w:r w:rsidRPr="00996F84">
              <w:rPr>
                <w:rFonts w:ascii="Garamond" w:eastAsia="Times New Roman" w:hAnsi="Garamond"/>
                <w:i/>
                <w:color w:val="000000"/>
                <w:sz w:val="20"/>
                <w:szCs w:val="20"/>
                <w:lang w:val="sq-AL"/>
              </w:rPr>
              <w:t>tre mijë e treqind euro</w:t>
            </w:r>
            <w:r w:rsidRPr="00996F84">
              <w:rPr>
                <w:rFonts w:ascii="Garamond" w:eastAsia="Times New Roman" w:hAnsi="Garamond"/>
                <w:color w:val="000000"/>
                <w:sz w:val="20"/>
                <w:szCs w:val="20"/>
                <w:lang w:val="sq-AL"/>
              </w:rPr>
              <w:t>)</w:t>
            </w:r>
          </w:p>
        </w:tc>
      </w:tr>
      <w:tr w:rsidR="008F2FB8" w:rsidRPr="00996F84" w:rsidTr="00760360">
        <w:trPr>
          <w:jc w:val="center"/>
        </w:trPr>
        <w:tc>
          <w:tcPr>
            <w:tcW w:w="42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2.</w:t>
            </w:r>
          </w:p>
        </w:tc>
        <w:tc>
          <w:tcPr>
            <w:tcW w:w="1787"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i/>
                <w:color w:val="000000"/>
                <w:sz w:val="20"/>
                <w:szCs w:val="20"/>
                <w:lang w:val="sq-AL"/>
              </w:rPr>
            </w:pPr>
            <w:r w:rsidRPr="00996F84">
              <w:rPr>
                <w:rFonts w:ascii="Garamond" w:eastAsia="Times New Roman" w:hAnsi="Garamond"/>
                <w:i/>
                <w:iCs/>
                <w:color w:val="000000"/>
                <w:sz w:val="20"/>
                <w:szCs w:val="20"/>
                <w:lang w:val="sq-AL"/>
              </w:rPr>
              <w:t>Paluka, </w:t>
            </w:r>
            <w:r w:rsidRPr="00996F84">
              <w:rPr>
                <w:rFonts w:ascii="Garamond" w:eastAsia="Times New Roman" w:hAnsi="Garamond"/>
                <w:i/>
                <w:color w:val="000000"/>
                <w:sz w:val="20"/>
                <w:szCs w:val="20"/>
                <w:lang w:val="sq-AL"/>
              </w:rPr>
              <w:t>nr. </w:t>
            </w:r>
            <w:r w:rsidRPr="00996F84">
              <w:rPr>
                <w:rFonts w:ascii="Garamond" w:eastAsia="Times New Roman" w:hAnsi="Garamond"/>
                <w:color w:val="000000"/>
                <w:sz w:val="20"/>
                <w:szCs w:val="20"/>
                <w:lang w:val="sq-AL"/>
              </w:rPr>
              <w:t>9403/13</w:t>
            </w:r>
          </w:p>
        </w:tc>
        <w:tc>
          <w:tcPr>
            <w:tcW w:w="279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1,700 euro (</w:t>
            </w:r>
            <w:r w:rsidRPr="00996F84">
              <w:rPr>
                <w:rFonts w:ascii="Garamond" w:eastAsia="Times New Roman" w:hAnsi="Garamond"/>
                <w:i/>
                <w:color w:val="000000"/>
                <w:sz w:val="20"/>
                <w:szCs w:val="20"/>
                <w:lang w:val="sq-AL"/>
              </w:rPr>
              <w:t>një mijë e shtatëqind euro</w:t>
            </w:r>
            <w:r w:rsidRPr="00996F84">
              <w:rPr>
                <w:rFonts w:ascii="Garamond" w:eastAsia="Times New Roman" w:hAnsi="Garamond"/>
                <w:color w:val="000000"/>
                <w:sz w:val="20"/>
                <w:szCs w:val="20"/>
                <w:lang w:val="sq-AL"/>
              </w:rPr>
              <w:t>)</w:t>
            </w:r>
          </w:p>
        </w:tc>
      </w:tr>
      <w:tr w:rsidR="008F2FB8" w:rsidRPr="00996F84" w:rsidTr="00760360">
        <w:trPr>
          <w:trHeight w:val="215"/>
          <w:jc w:val="center"/>
        </w:trPr>
        <w:tc>
          <w:tcPr>
            <w:tcW w:w="42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3.</w:t>
            </w:r>
          </w:p>
        </w:tc>
        <w:tc>
          <w:tcPr>
            <w:tcW w:w="1787"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i/>
                <w:color w:val="000000"/>
                <w:sz w:val="20"/>
                <w:szCs w:val="20"/>
                <w:lang w:val="sq-AL"/>
              </w:rPr>
            </w:pPr>
            <w:r w:rsidRPr="00996F84">
              <w:rPr>
                <w:rFonts w:ascii="Garamond" w:eastAsia="Times New Roman" w:hAnsi="Garamond"/>
                <w:i/>
                <w:iCs/>
                <w:color w:val="000000"/>
                <w:sz w:val="20"/>
                <w:szCs w:val="20"/>
                <w:lang w:val="sq-AL"/>
              </w:rPr>
              <w:t>Taba</w:t>
            </w:r>
            <w:r w:rsidRPr="00996F84">
              <w:rPr>
                <w:rFonts w:ascii="Garamond" w:eastAsia="Times New Roman" w:hAnsi="Garamond"/>
                <w:i/>
                <w:color w:val="000000"/>
                <w:sz w:val="20"/>
                <w:szCs w:val="20"/>
                <w:lang w:val="sq-AL"/>
              </w:rPr>
              <w:t>, nr. </w:t>
            </w:r>
            <w:r w:rsidRPr="00996F84">
              <w:rPr>
                <w:rFonts w:ascii="Garamond" w:eastAsia="Times New Roman" w:hAnsi="Garamond"/>
                <w:sz w:val="20"/>
                <w:szCs w:val="20"/>
                <w:lang w:val="sq-AL"/>
              </w:rPr>
              <w:t>11724/13</w:t>
            </w:r>
          </w:p>
        </w:tc>
        <w:tc>
          <w:tcPr>
            <w:tcW w:w="279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2,000 euro (</w:t>
            </w:r>
            <w:r w:rsidRPr="00996F84">
              <w:rPr>
                <w:rFonts w:ascii="Garamond" w:eastAsia="Times New Roman" w:hAnsi="Garamond"/>
                <w:i/>
                <w:color w:val="000000"/>
                <w:sz w:val="20"/>
                <w:szCs w:val="20"/>
                <w:lang w:val="sq-AL"/>
              </w:rPr>
              <w:t>dy mijë euro</w:t>
            </w:r>
            <w:r w:rsidRPr="00996F84">
              <w:rPr>
                <w:rFonts w:ascii="Garamond" w:eastAsia="Times New Roman" w:hAnsi="Garamond"/>
                <w:color w:val="000000"/>
                <w:sz w:val="20"/>
                <w:szCs w:val="20"/>
                <w:lang w:val="sq-AL"/>
              </w:rPr>
              <w:t>)</w:t>
            </w:r>
          </w:p>
        </w:tc>
      </w:tr>
      <w:tr w:rsidR="008F2FB8" w:rsidRPr="00996F84" w:rsidTr="00760360">
        <w:trPr>
          <w:jc w:val="center"/>
        </w:trPr>
        <w:tc>
          <w:tcPr>
            <w:tcW w:w="42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4.</w:t>
            </w:r>
          </w:p>
        </w:tc>
        <w:tc>
          <w:tcPr>
            <w:tcW w:w="1787"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i/>
                <w:color w:val="000000"/>
                <w:sz w:val="20"/>
                <w:szCs w:val="20"/>
                <w:lang w:val="sq-AL"/>
              </w:rPr>
            </w:pPr>
            <w:r w:rsidRPr="00996F84">
              <w:rPr>
                <w:rFonts w:ascii="Garamond" w:eastAsia="Times New Roman" w:hAnsi="Garamond"/>
                <w:i/>
                <w:iCs/>
                <w:color w:val="000000"/>
                <w:sz w:val="20"/>
                <w:szCs w:val="20"/>
                <w:lang w:val="sq-AL"/>
              </w:rPr>
              <w:t>Karanxha</w:t>
            </w:r>
            <w:r w:rsidRPr="00996F84">
              <w:rPr>
                <w:rFonts w:ascii="Garamond" w:eastAsia="Times New Roman" w:hAnsi="Garamond"/>
                <w:i/>
                <w:color w:val="000000"/>
                <w:sz w:val="20"/>
                <w:szCs w:val="20"/>
                <w:lang w:val="sq-AL"/>
              </w:rPr>
              <w:t xml:space="preserve">, nr. </w:t>
            </w:r>
            <w:r w:rsidRPr="00996F84">
              <w:rPr>
                <w:rFonts w:ascii="Garamond" w:eastAsia="Times New Roman" w:hAnsi="Garamond"/>
                <w:color w:val="000000"/>
                <w:sz w:val="20"/>
                <w:szCs w:val="20"/>
                <w:lang w:val="sq-AL"/>
              </w:rPr>
              <w:t>11726/13</w:t>
            </w:r>
          </w:p>
        </w:tc>
        <w:tc>
          <w:tcPr>
            <w:tcW w:w="279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1,400 euro (</w:t>
            </w:r>
            <w:r w:rsidRPr="00996F84">
              <w:rPr>
                <w:rFonts w:ascii="Garamond" w:eastAsia="Times New Roman" w:hAnsi="Garamond"/>
                <w:i/>
                <w:color w:val="000000"/>
                <w:sz w:val="20"/>
                <w:szCs w:val="20"/>
                <w:lang w:val="sq-AL"/>
              </w:rPr>
              <w:t>një mijë e katërqind euro</w:t>
            </w:r>
            <w:r w:rsidRPr="00996F84">
              <w:rPr>
                <w:rFonts w:ascii="Garamond" w:eastAsia="Times New Roman" w:hAnsi="Garamond"/>
                <w:color w:val="000000"/>
                <w:sz w:val="20"/>
                <w:szCs w:val="20"/>
                <w:lang w:val="sq-AL"/>
              </w:rPr>
              <w:t>)</w:t>
            </w:r>
          </w:p>
        </w:tc>
      </w:tr>
      <w:tr w:rsidR="008F2FB8" w:rsidRPr="00996F84" w:rsidTr="00760360">
        <w:trPr>
          <w:jc w:val="center"/>
        </w:trPr>
        <w:tc>
          <w:tcPr>
            <w:tcW w:w="42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lastRenderedPageBreak/>
              <w:t>5.</w:t>
            </w:r>
          </w:p>
        </w:tc>
        <w:tc>
          <w:tcPr>
            <w:tcW w:w="1787"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i/>
                <w:color w:val="000000"/>
                <w:sz w:val="20"/>
                <w:szCs w:val="20"/>
                <w:lang w:val="sq-AL"/>
              </w:rPr>
            </w:pPr>
            <w:r w:rsidRPr="00996F84">
              <w:rPr>
                <w:rFonts w:ascii="Garamond" w:eastAsia="Times New Roman" w:hAnsi="Garamond"/>
                <w:i/>
                <w:iCs/>
                <w:color w:val="000000"/>
                <w:sz w:val="20"/>
                <w:szCs w:val="20"/>
                <w:lang w:val="sq-AL"/>
              </w:rPr>
              <w:t xml:space="preserve">Trupja, nr. </w:t>
            </w:r>
            <w:r w:rsidRPr="00996F84">
              <w:rPr>
                <w:rFonts w:ascii="Garamond" w:eastAsia="Times New Roman" w:hAnsi="Garamond"/>
                <w:iCs/>
                <w:color w:val="000000"/>
                <w:sz w:val="20"/>
                <w:szCs w:val="20"/>
                <w:lang w:val="sq-AL"/>
              </w:rPr>
              <w:t>38964/13</w:t>
            </w:r>
          </w:p>
        </w:tc>
        <w:tc>
          <w:tcPr>
            <w:tcW w:w="279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 xml:space="preserve"> 4,700 euro (</w:t>
            </w:r>
            <w:r w:rsidRPr="00996F84">
              <w:rPr>
                <w:rFonts w:ascii="Garamond" w:eastAsia="Times New Roman" w:hAnsi="Garamond"/>
                <w:i/>
                <w:color w:val="000000"/>
                <w:sz w:val="20"/>
                <w:szCs w:val="20"/>
                <w:lang w:val="sq-AL"/>
              </w:rPr>
              <w:t>katër mijë e shtatëqind euro</w:t>
            </w:r>
            <w:r w:rsidRPr="00996F84">
              <w:rPr>
                <w:rFonts w:ascii="Garamond" w:eastAsia="Times New Roman" w:hAnsi="Garamond"/>
                <w:color w:val="000000"/>
                <w:sz w:val="20"/>
                <w:szCs w:val="20"/>
                <w:lang w:val="sq-AL"/>
              </w:rPr>
              <w:t>).</w:t>
            </w:r>
          </w:p>
        </w:tc>
      </w:tr>
      <w:tr w:rsidR="008F2FB8" w:rsidRPr="00996F84" w:rsidTr="00760360">
        <w:trPr>
          <w:jc w:val="center"/>
        </w:trPr>
        <w:tc>
          <w:tcPr>
            <w:tcW w:w="42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6.</w:t>
            </w:r>
          </w:p>
        </w:tc>
        <w:tc>
          <w:tcPr>
            <w:tcW w:w="1787"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i/>
                <w:color w:val="000000"/>
                <w:sz w:val="20"/>
                <w:szCs w:val="20"/>
                <w:lang w:val="sq-AL"/>
              </w:rPr>
            </w:pPr>
            <w:r w:rsidRPr="00996F84">
              <w:rPr>
                <w:rFonts w:ascii="Garamond" w:eastAsia="Times New Roman" w:hAnsi="Garamond"/>
                <w:i/>
                <w:iCs/>
                <w:color w:val="000000"/>
                <w:sz w:val="20"/>
                <w:szCs w:val="20"/>
                <w:lang w:val="sq-AL"/>
              </w:rPr>
              <w:t>Osmani</w:t>
            </w:r>
            <w:r w:rsidRPr="00996F84">
              <w:rPr>
                <w:rFonts w:ascii="Garamond" w:eastAsia="Times New Roman" w:hAnsi="Garamond"/>
                <w:i/>
                <w:color w:val="000000"/>
                <w:sz w:val="20"/>
                <w:szCs w:val="20"/>
                <w:lang w:val="sq-AL"/>
              </w:rPr>
              <w:t xml:space="preserve">, nr. </w:t>
            </w:r>
            <w:r w:rsidRPr="00996F84">
              <w:rPr>
                <w:rFonts w:ascii="Garamond" w:eastAsia="Times New Roman" w:hAnsi="Garamond"/>
                <w:color w:val="000000"/>
                <w:sz w:val="20"/>
                <w:szCs w:val="20"/>
                <w:lang w:val="sq-AL"/>
              </w:rPr>
              <w:t>6037/14</w:t>
            </w:r>
          </w:p>
        </w:tc>
        <w:tc>
          <w:tcPr>
            <w:tcW w:w="279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6,300 euro (</w:t>
            </w:r>
            <w:r w:rsidRPr="00996F84">
              <w:rPr>
                <w:rFonts w:ascii="Garamond" w:eastAsia="Times New Roman" w:hAnsi="Garamond"/>
                <w:i/>
                <w:color w:val="000000"/>
                <w:sz w:val="20"/>
                <w:szCs w:val="20"/>
                <w:lang w:val="sq-AL"/>
              </w:rPr>
              <w:t>gjashtë mijë e treqind euro</w:t>
            </w:r>
            <w:r w:rsidRPr="00996F84">
              <w:rPr>
                <w:rFonts w:ascii="Garamond" w:eastAsia="Times New Roman" w:hAnsi="Garamond"/>
                <w:color w:val="000000"/>
                <w:sz w:val="20"/>
                <w:szCs w:val="20"/>
                <w:lang w:val="sq-AL"/>
              </w:rPr>
              <w:t>).</w:t>
            </w:r>
          </w:p>
        </w:tc>
      </w:tr>
      <w:tr w:rsidR="008F2FB8" w:rsidRPr="00996F84" w:rsidTr="00760360">
        <w:trPr>
          <w:jc w:val="center"/>
        </w:trPr>
        <w:tc>
          <w:tcPr>
            <w:tcW w:w="42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7.</w:t>
            </w:r>
          </w:p>
        </w:tc>
        <w:tc>
          <w:tcPr>
            <w:tcW w:w="1787"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i/>
                <w:color w:val="000000"/>
                <w:sz w:val="20"/>
                <w:szCs w:val="20"/>
                <w:lang w:val="sq-AL"/>
              </w:rPr>
            </w:pPr>
            <w:r w:rsidRPr="00996F84">
              <w:rPr>
                <w:rFonts w:ascii="Garamond" w:eastAsia="Times New Roman" w:hAnsi="Garamond"/>
                <w:i/>
                <w:iCs/>
                <w:color w:val="000000"/>
                <w:sz w:val="20"/>
                <w:szCs w:val="20"/>
                <w:lang w:val="sq-AL"/>
              </w:rPr>
              <w:t xml:space="preserve">Verdhi, nr. </w:t>
            </w:r>
            <w:r w:rsidRPr="00996F84">
              <w:rPr>
                <w:rFonts w:ascii="Garamond" w:eastAsia="Times New Roman" w:hAnsi="Garamond"/>
                <w:iCs/>
                <w:color w:val="000000"/>
                <w:sz w:val="20"/>
                <w:szCs w:val="20"/>
                <w:lang w:val="sq-AL"/>
              </w:rPr>
              <w:t>17174/14</w:t>
            </w:r>
          </w:p>
        </w:tc>
        <w:tc>
          <w:tcPr>
            <w:tcW w:w="279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10,500 euro (</w:t>
            </w:r>
            <w:r w:rsidRPr="00996F84">
              <w:rPr>
                <w:rFonts w:ascii="Garamond" w:eastAsia="Times New Roman" w:hAnsi="Garamond"/>
                <w:i/>
                <w:color w:val="000000"/>
                <w:sz w:val="20"/>
                <w:szCs w:val="20"/>
                <w:lang w:val="sq-AL"/>
              </w:rPr>
              <w:t>dhjetë mijë e pesëqind euro</w:t>
            </w:r>
            <w:r w:rsidRPr="00996F84">
              <w:rPr>
                <w:rFonts w:ascii="Garamond" w:eastAsia="Times New Roman" w:hAnsi="Garamond"/>
                <w:color w:val="000000"/>
                <w:sz w:val="20"/>
                <w:szCs w:val="20"/>
                <w:lang w:val="sq-AL"/>
              </w:rPr>
              <w:t>).</w:t>
            </w:r>
          </w:p>
        </w:tc>
      </w:tr>
      <w:tr w:rsidR="008F2FB8" w:rsidRPr="00996F84" w:rsidTr="00760360">
        <w:trPr>
          <w:jc w:val="center"/>
        </w:trPr>
        <w:tc>
          <w:tcPr>
            <w:tcW w:w="421"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8.</w:t>
            </w:r>
          </w:p>
        </w:tc>
        <w:tc>
          <w:tcPr>
            <w:tcW w:w="1787"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i/>
                <w:color w:val="000000"/>
                <w:sz w:val="20"/>
                <w:szCs w:val="20"/>
                <w:lang w:val="sq-AL"/>
              </w:rPr>
            </w:pPr>
            <w:r w:rsidRPr="00996F84">
              <w:rPr>
                <w:rFonts w:ascii="Garamond" w:eastAsia="Times New Roman" w:hAnsi="Garamond"/>
                <w:i/>
                <w:iCs/>
                <w:color w:val="000000"/>
                <w:sz w:val="20"/>
                <w:szCs w:val="20"/>
                <w:lang w:val="sq-AL"/>
              </w:rPr>
              <w:t xml:space="preserve">Luku, nr. </w:t>
            </w:r>
            <w:r w:rsidRPr="00996F84">
              <w:rPr>
                <w:rFonts w:ascii="Garamond" w:eastAsia="Times New Roman" w:hAnsi="Garamond"/>
                <w:iCs/>
                <w:color w:val="000000"/>
                <w:sz w:val="20"/>
                <w:szCs w:val="20"/>
                <w:lang w:val="sq-AL"/>
              </w:rPr>
              <w:t>48723/14</w:t>
            </w:r>
          </w:p>
        </w:tc>
        <w:tc>
          <w:tcPr>
            <w:tcW w:w="2792"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2,000 euro (</w:t>
            </w:r>
            <w:r w:rsidRPr="00996F84">
              <w:rPr>
                <w:rFonts w:ascii="Garamond" w:eastAsia="Times New Roman" w:hAnsi="Garamond"/>
                <w:i/>
                <w:color w:val="000000"/>
                <w:sz w:val="20"/>
                <w:szCs w:val="20"/>
                <w:lang w:val="sq-AL"/>
              </w:rPr>
              <w:t>dy mijë euro</w:t>
            </w:r>
            <w:r w:rsidRPr="00996F84">
              <w:rPr>
                <w:rFonts w:ascii="Garamond" w:eastAsia="Times New Roman" w:hAnsi="Garamond"/>
                <w:color w:val="000000"/>
                <w:sz w:val="20"/>
                <w:szCs w:val="20"/>
                <w:lang w:val="sq-AL"/>
              </w:rPr>
              <w:t>).</w:t>
            </w:r>
          </w:p>
        </w:tc>
      </w:tr>
    </w:tbl>
    <w:p w:rsidR="008F2FB8" w:rsidRPr="00996F84" w:rsidRDefault="008F2FB8" w:rsidP="004B6F98">
      <w:pPr>
        <w:widowControl w:val="0"/>
        <w:spacing w:after="0" w:line="240" w:lineRule="auto"/>
        <w:ind w:firstLine="0"/>
        <w:rPr>
          <w:rFonts w:ascii="Garamond" w:hAnsi="Garamond"/>
          <w:b/>
          <w:bCs/>
          <w:sz w:val="20"/>
          <w:szCs w:val="20"/>
          <w:lang w:val="sq-AL"/>
        </w:rPr>
      </w:pPr>
    </w:p>
    <w:p w:rsidR="008F2FB8" w:rsidRPr="00996F84" w:rsidRDefault="008F2FB8" w:rsidP="004B6F98">
      <w:pPr>
        <w:widowControl w:val="0"/>
        <w:shd w:val="clear" w:color="auto" w:fill="FFFFFF"/>
        <w:spacing w:after="0" w:line="240" w:lineRule="auto"/>
        <w:ind w:firstLine="0"/>
        <w:jc w:val="center"/>
        <w:rPr>
          <w:rFonts w:ascii="Garamond" w:eastAsia="Times New Roman" w:hAnsi="Garamond"/>
          <w:b/>
          <w:bCs/>
          <w:color w:val="000000"/>
          <w:sz w:val="20"/>
          <w:szCs w:val="20"/>
          <w:lang w:val="sq-AL"/>
        </w:rPr>
      </w:pPr>
      <w:r w:rsidRPr="00996F84">
        <w:rPr>
          <w:rFonts w:ascii="Garamond" w:eastAsia="Times New Roman" w:hAnsi="Garamond"/>
          <w:b/>
          <w:bCs/>
          <w:color w:val="000000"/>
          <w:sz w:val="20"/>
          <w:szCs w:val="20"/>
          <w:lang w:val="sq-AL"/>
        </w:rPr>
        <w:t xml:space="preserve">Shtojca 3 – Ekzekutimi i </w:t>
      </w:r>
      <w:r w:rsidR="00996F84" w:rsidRPr="00996F84">
        <w:rPr>
          <w:rFonts w:ascii="Garamond" w:eastAsia="Times New Roman" w:hAnsi="Garamond"/>
          <w:b/>
          <w:bCs/>
          <w:color w:val="000000"/>
          <w:sz w:val="20"/>
          <w:szCs w:val="20"/>
          <w:lang w:val="sq-AL"/>
        </w:rPr>
        <w:t>vendimeve gjyqësore përfundimtare të gjykatave vendase</w:t>
      </w:r>
    </w:p>
    <w:tbl>
      <w:tblPr>
        <w:tblW w:w="10031" w:type="dxa"/>
        <w:shd w:val="clear" w:color="auto" w:fill="FFFFFF"/>
        <w:tblCellMar>
          <w:left w:w="0" w:type="dxa"/>
          <w:right w:w="0" w:type="dxa"/>
        </w:tblCellMar>
        <w:tblLook w:val="04A0"/>
      </w:tblPr>
      <w:tblGrid>
        <w:gridCol w:w="541"/>
        <w:gridCol w:w="2280"/>
        <w:gridCol w:w="3524"/>
        <w:gridCol w:w="3686"/>
      </w:tblGrid>
      <w:tr w:rsidR="008F2FB8" w:rsidRPr="00996F84" w:rsidTr="00FD366F">
        <w:tc>
          <w:tcPr>
            <w:tcW w:w="5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jc w:val="center"/>
              <w:rPr>
                <w:rFonts w:ascii="Garamond" w:eastAsia="Times New Roman" w:hAnsi="Garamond"/>
                <w:color w:val="000000"/>
                <w:sz w:val="20"/>
                <w:szCs w:val="20"/>
                <w:lang w:val="sq-AL"/>
              </w:rPr>
            </w:pPr>
            <w:r w:rsidRPr="00996F84">
              <w:rPr>
                <w:rFonts w:ascii="Garamond" w:eastAsia="Times New Roman" w:hAnsi="Garamond"/>
                <w:b/>
                <w:bCs/>
                <w:color w:val="000000"/>
                <w:sz w:val="20"/>
                <w:szCs w:val="20"/>
                <w:lang w:val="sq-AL"/>
              </w:rPr>
              <w:t>No.</w:t>
            </w:r>
          </w:p>
        </w:tc>
        <w:tc>
          <w:tcPr>
            <w:tcW w:w="22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jc w:val="center"/>
              <w:rPr>
                <w:rFonts w:ascii="Garamond" w:eastAsia="Times New Roman" w:hAnsi="Garamond"/>
                <w:color w:val="000000"/>
                <w:sz w:val="20"/>
                <w:szCs w:val="20"/>
                <w:lang w:val="sq-AL"/>
              </w:rPr>
            </w:pPr>
            <w:r w:rsidRPr="00996F84">
              <w:rPr>
                <w:rFonts w:ascii="Garamond" w:eastAsia="Times New Roman" w:hAnsi="Garamond"/>
                <w:b/>
                <w:bCs/>
                <w:color w:val="000000"/>
                <w:sz w:val="20"/>
                <w:szCs w:val="20"/>
                <w:lang w:val="sq-AL"/>
              </w:rPr>
              <w:t>Emri dhe nr. i aplikimit</w:t>
            </w:r>
          </w:p>
        </w:tc>
        <w:tc>
          <w:tcPr>
            <w:tcW w:w="35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jc w:val="center"/>
              <w:rPr>
                <w:rFonts w:ascii="Garamond" w:eastAsia="Times New Roman" w:hAnsi="Garamond"/>
                <w:color w:val="000000"/>
                <w:sz w:val="20"/>
                <w:szCs w:val="20"/>
                <w:lang w:val="sq-AL"/>
              </w:rPr>
            </w:pPr>
            <w:r w:rsidRPr="00996F84">
              <w:rPr>
                <w:rFonts w:ascii="Garamond" w:eastAsia="Times New Roman" w:hAnsi="Garamond"/>
                <w:b/>
                <w:bCs/>
                <w:color w:val="000000"/>
                <w:sz w:val="20"/>
                <w:szCs w:val="20"/>
                <w:lang w:val="sq-AL"/>
              </w:rPr>
              <w:t>Institucioni përkatës</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Pr>
          <w:p w:rsidR="008F2FB8" w:rsidRPr="00996F84" w:rsidRDefault="008F2FB8" w:rsidP="004B6F98">
            <w:pPr>
              <w:widowControl w:val="0"/>
              <w:spacing w:after="0" w:line="240" w:lineRule="auto"/>
              <w:ind w:firstLine="0"/>
              <w:jc w:val="center"/>
              <w:rPr>
                <w:rFonts w:ascii="Garamond" w:eastAsia="Times New Roman" w:hAnsi="Garamond"/>
                <w:b/>
                <w:bCs/>
                <w:color w:val="000000"/>
                <w:sz w:val="20"/>
                <w:szCs w:val="20"/>
                <w:lang w:val="sq-AL"/>
              </w:rPr>
            </w:pPr>
            <w:r w:rsidRPr="00996F84">
              <w:rPr>
                <w:rFonts w:ascii="Garamond" w:eastAsia="Times New Roman" w:hAnsi="Garamond"/>
                <w:b/>
                <w:bCs/>
                <w:color w:val="000000"/>
                <w:sz w:val="20"/>
                <w:szCs w:val="20"/>
                <w:lang w:val="sq-AL"/>
              </w:rPr>
              <w:t>Vendimi përfundimtar</w:t>
            </w:r>
          </w:p>
        </w:tc>
      </w:tr>
      <w:tr w:rsidR="008F2FB8" w:rsidRPr="00996F84" w:rsidTr="00FD366F">
        <w:tc>
          <w:tcPr>
            <w:tcW w:w="5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1.</w:t>
            </w:r>
          </w:p>
        </w:tc>
        <w:tc>
          <w:tcPr>
            <w:tcW w:w="22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i/>
                <w:color w:val="000000"/>
                <w:sz w:val="20"/>
                <w:szCs w:val="20"/>
                <w:lang w:val="sq-AL"/>
              </w:rPr>
            </w:pPr>
            <w:r w:rsidRPr="00996F84">
              <w:rPr>
                <w:rFonts w:ascii="Garamond" w:eastAsia="Times New Roman" w:hAnsi="Garamond"/>
                <w:i/>
                <w:iCs/>
                <w:color w:val="000000"/>
                <w:sz w:val="20"/>
                <w:szCs w:val="20"/>
                <w:lang w:val="sq-AL"/>
              </w:rPr>
              <w:t xml:space="preserve">Lako nr. </w:t>
            </w:r>
            <w:r w:rsidRPr="00996F84">
              <w:rPr>
                <w:rFonts w:ascii="Garamond" w:eastAsia="Times New Roman" w:hAnsi="Garamond"/>
                <w:iCs/>
                <w:color w:val="000000"/>
                <w:sz w:val="20"/>
                <w:szCs w:val="20"/>
                <w:lang w:val="sq-AL"/>
              </w:rPr>
              <w:t>45718/12</w:t>
            </w:r>
          </w:p>
        </w:tc>
        <w:tc>
          <w:tcPr>
            <w:tcW w:w="35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Kryeministria</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Pr>
          <w:p w:rsidR="008F2FB8" w:rsidRPr="00996F84" w:rsidRDefault="008F2FB8" w:rsidP="004B6F98">
            <w:pPr>
              <w:widowControl w:val="0"/>
              <w:spacing w:after="0" w:line="240" w:lineRule="auto"/>
              <w:ind w:firstLine="0"/>
              <w:rPr>
                <w:rFonts w:ascii="Garamond" w:eastAsia="Times New Roman" w:hAnsi="Garamond"/>
                <w:bCs/>
                <w:iCs/>
                <w:color w:val="000000"/>
                <w:sz w:val="20"/>
                <w:szCs w:val="20"/>
                <w:lang w:val="sq-AL"/>
              </w:rPr>
            </w:pPr>
            <w:r w:rsidRPr="00996F84">
              <w:rPr>
                <w:rFonts w:ascii="Garamond" w:eastAsia="Times New Roman" w:hAnsi="Garamond"/>
                <w:color w:val="000000"/>
                <w:sz w:val="20"/>
                <w:szCs w:val="20"/>
                <w:lang w:val="sq-AL"/>
              </w:rPr>
              <w:t xml:space="preserve">Vendim i KSHC nr. 266, datë 27.04.2006, lënë në fuqi nga Gjykata e Apelit Tiranë me vendim nr. </w:t>
            </w:r>
            <w:r w:rsidRPr="00996F84">
              <w:rPr>
                <w:rFonts w:ascii="Garamond" w:eastAsia="Times New Roman" w:hAnsi="Garamond"/>
                <w:bCs/>
                <w:iCs/>
                <w:color w:val="000000"/>
                <w:sz w:val="20"/>
                <w:szCs w:val="20"/>
                <w:lang w:val="sq-AL"/>
              </w:rPr>
              <w:t>297, datë 14.12.2006 dhe Kolegji Civil i Gjykatës së Lartë me vendim nr. 00-2008-236, datë 15.02.2008.</w:t>
            </w:r>
          </w:p>
          <w:p w:rsidR="008F2FB8" w:rsidRPr="00996F84" w:rsidRDefault="008F2FB8" w:rsidP="004B6F98">
            <w:pPr>
              <w:widowControl w:val="0"/>
              <w:spacing w:after="0" w:line="240" w:lineRule="auto"/>
              <w:ind w:firstLine="0"/>
              <w:rPr>
                <w:rFonts w:ascii="Garamond" w:eastAsia="Times New Roman" w:hAnsi="Garamond"/>
                <w:bCs/>
                <w:iCs/>
                <w:color w:val="000000"/>
                <w:sz w:val="20"/>
                <w:szCs w:val="20"/>
                <w:lang w:val="sq-AL"/>
              </w:rPr>
            </w:pPr>
          </w:p>
        </w:tc>
      </w:tr>
      <w:tr w:rsidR="008F2FB8" w:rsidRPr="00996F84" w:rsidTr="00FD366F">
        <w:tc>
          <w:tcPr>
            <w:tcW w:w="5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2.</w:t>
            </w:r>
          </w:p>
        </w:tc>
        <w:tc>
          <w:tcPr>
            <w:tcW w:w="22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i/>
                <w:color w:val="000000"/>
                <w:sz w:val="20"/>
                <w:szCs w:val="20"/>
                <w:lang w:val="sq-AL"/>
              </w:rPr>
            </w:pPr>
            <w:r w:rsidRPr="00996F84">
              <w:rPr>
                <w:rFonts w:ascii="Garamond" w:eastAsia="Times New Roman" w:hAnsi="Garamond"/>
                <w:i/>
                <w:iCs/>
                <w:color w:val="000000"/>
                <w:sz w:val="20"/>
                <w:szCs w:val="20"/>
                <w:lang w:val="sq-AL"/>
              </w:rPr>
              <w:t>Paluka, </w:t>
            </w:r>
            <w:r w:rsidRPr="00996F84">
              <w:rPr>
                <w:rFonts w:ascii="Garamond" w:eastAsia="Times New Roman" w:hAnsi="Garamond"/>
                <w:i/>
                <w:color w:val="000000"/>
                <w:sz w:val="20"/>
                <w:szCs w:val="20"/>
                <w:lang w:val="sq-AL"/>
              </w:rPr>
              <w:t>nr. </w:t>
            </w:r>
            <w:r w:rsidRPr="00996F84">
              <w:rPr>
                <w:rFonts w:ascii="Garamond" w:eastAsia="Times New Roman" w:hAnsi="Garamond"/>
                <w:color w:val="000000"/>
                <w:sz w:val="20"/>
                <w:szCs w:val="20"/>
                <w:lang w:val="sq-AL"/>
              </w:rPr>
              <w:t>9403/13</w:t>
            </w:r>
          </w:p>
        </w:tc>
        <w:tc>
          <w:tcPr>
            <w:tcW w:w="35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Ministria e Bujqësisë, Zhvillimit Rural dhe Administrimit të Ujërave</w:t>
            </w:r>
          </w:p>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Vendim i KSHC nr. 127, datë 25.11.2010, lënë në fuqi nga Gjykata e Apelit Tiranë me vendim nr. 23, datë 01.03.2011</w:t>
            </w:r>
            <w:r w:rsidRPr="00996F84">
              <w:rPr>
                <w:rFonts w:ascii="Garamond" w:eastAsia="Times New Roman" w:hAnsi="Garamond"/>
                <w:bCs/>
                <w:iCs/>
                <w:color w:val="000000"/>
                <w:sz w:val="20"/>
                <w:szCs w:val="20"/>
                <w:lang w:val="sq-AL"/>
              </w:rPr>
              <w:t xml:space="preserve"> dhe Kolegji Civil i Gjykatës së Lartë me vendim nr.</w:t>
            </w:r>
            <w:r w:rsidRPr="00996F84">
              <w:rPr>
                <w:rFonts w:ascii="Garamond" w:eastAsia="Arial Unicode MS" w:hAnsi="Garamond"/>
                <w:sz w:val="20"/>
                <w:szCs w:val="20"/>
                <w:bdr w:val="nil"/>
                <w:lang w:val="sq-AL"/>
              </w:rPr>
              <w:t xml:space="preserve"> </w:t>
            </w:r>
            <w:r w:rsidRPr="00996F84">
              <w:rPr>
                <w:rFonts w:ascii="Garamond" w:eastAsia="Times New Roman" w:hAnsi="Garamond"/>
                <w:bCs/>
                <w:iCs/>
                <w:color w:val="000000"/>
                <w:sz w:val="20"/>
                <w:szCs w:val="20"/>
                <w:lang w:val="sq-AL"/>
              </w:rPr>
              <w:t>00-2011-986, datë 23.06.2011.</w:t>
            </w:r>
          </w:p>
        </w:tc>
      </w:tr>
      <w:tr w:rsidR="008F2FB8" w:rsidRPr="00996F84" w:rsidTr="00FD366F">
        <w:tc>
          <w:tcPr>
            <w:tcW w:w="5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3.</w:t>
            </w:r>
          </w:p>
        </w:tc>
        <w:tc>
          <w:tcPr>
            <w:tcW w:w="22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i/>
                <w:color w:val="000000"/>
                <w:sz w:val="20"/>
                <w:szCs w:val="20"/>
                <w:lang w:val="sq-AL"/>
              </w:rPr>
            </w:pPr>
            <w:r w:rsidRPr="00996F84">
              <w:rPr>
                <w:rFonts w:ascii="Garamond" w:eastAsia="Times New Roman" w:hAnsi="Garamond"/>
                <w:i/>
                <w:iCs/>
                <w:color w:val="000000"/>
                <w:sz w:val="20"/>
                <w:szCs w:val="20"/>
                <w:lang w:val="sq-AL"/>
              </w:rPr>
              <w:t>Taba</w:t>
            </w:r>
            <w:r w:rsidRPr="00996F84">
              <w:rPr>
                <w:rFonts w:ascii="Garamond" w:eastAsia="Times New Roman" w:hAnsi="Garamond"/>
                <w:i/>
                <w:color w:val="000000"/>
                <w:sz w:val="20"/>
                <w:szCs w:val="20"/>
                <w:lang w:val="sq-AL"/>
              </w:rPr>
              <w:t>, nr. </w:t>
            </w:r>
            <w:r w:rsidRPr="00996F84">
              <w:rPr>
                <w:rFonts w:ascii="Garamond" w:eastAsia="Times New Roman" w:hAnsi="Garamond"/>
                <w:sz w:val="20"/>
                <w:szCs w:val="20"/>
                <w:lang w:val="sq-AL"/>
              </w:rPr>
              <w:t>11724/13</w:t>
            </w:r>
          </w:p>
        </w:tc>
        <w:tc>
          <w:tcPr>
            <w:tcW w:w="35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Drejtoria e Përgjithshme e Tatimeve</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 xml:space="preserve">Vendim i Gjykatës së Rrethit Gjyqësor Korçë nr. 1827, datë 07.07.2008, lënë në fuqi nga Gjykata e </w:t>
            </w:r>
            <w:r w:rsidRPr="00996F84">
              <w:rPr>
                <w:rFonts w:ascii="Garamond" w:eastAsia="Times New Roman" w:hAnsi="Garamond"/>
                <w:iCs/>
                <w:color w:val="000000"/>
                <w:sz w:val="20"/>
                <w:szCs w:val="20"/>
                <w:lang w:val="sq-AL"/>
              </w:rPr>
              <w:t xml:space="preserve">Apelit Korçë </w:t>
            </w:r>
            <w:r w:rsidRPr="00996F84">
              <w:rPr>
                <w:rFonts w:ascii="Garamond" w:eastAsia="Times New Roman" w:hAnsi="Garamond"/>
                <w:color w:val="000000"/>
                <w:sz w:val="20"/>
                <w:szCs w:val="20"/>
                <w:lang w:val="sq-AL"/>
              </w:rPr>
              <w:t>me v</w:t>
            </w:r>
            <w:r w:rsidRPr="00996F84">
              <w:rPr>
                <w:rFonts w:ascii="Garamond" w:eastAsia="Times New Roman" w:hAnsi="Garamond"/>
                <w:iCs/>
                <w:color w:val="000000"/>
                <w:sz w:val="20"/>
                <w:szCs w:val="20"/>
                <w:lang w:val="sq-AL"/>
              </w:rPr>
              <w:t>endimi nr. 345, datë 03.12.2008.</w:t>
            </w:r>
          </w:p>
        </w:tc>
      </w:tr>
      <w:tr w:rsidR="008F2FB8" w:rsidRPr="00996F84" w:rsidTr="00FD366F">
        <w:tc>
          <w:tcPr>
            <w:tcW w:w="5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4.</w:t>
            </w:r>
          </w:p>
        </w:tc>
        <w:tc>
          <w:tcPr>
            <w:tcW w:w="22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i/>
                <w:color w:val="000000"/>
                <w:sz w:val="20"/>
                <w:szCs w:val="20"/>
                <w:lang w:val="sq-AL"/>
              </w:rPr>
            </w:pPr>
            <w:r w:rsidRPr="00996F84">
              <w:rPr>
                <w:rFonts w:ascii="Garamond" w:eastAsia="Times New Roman" w:hAnsi="Garamond"/>
                <w:i/>
                <w:iCs/>
                <w:color w:val="000000"/>
                <w:sz w:val="20"/>
                <w:szCs w:val="20"/>
                <w:lang w:val="sq-AL"/>
              </w:rPr>
              <w:t>Karanxha</w:t>
            </w:r>
            <w:r w:rsidRPr="00996F84">
              <w:rPr>
                <w:rFonts w:ascii="Garamond" w:eastAsia="Times New Roman" w:hAnsi="Garamond"/>
                <w:i/>
                <w:color w:val="000000"/>
                <w:sz w:val="20"/>
                <w:szCs w:val="20"/>
                <w:lang w:val="sq-AL"/>
              </w:rPr>
              <w:t xml:space="preserve">, nr. </w:t>
            </w:r>
            <w:r w:rsidRPr="00996F84">
              <w:rPr>
                <w:rFonts w:ascii="Garamond" w:eastAsia="Times New Roman" w:hAnsi="Garamond"/>
                <w:color w:val="000000"/>
                <w:sz w:val="20"/>
                <w:szCs w:val="20"/>
                <w:lang w:val="sq-AL"/>
              </w:rPr>
              <w:t>11726/13</w:t>
            </w:r>
          </w:p>
        </w:tc>
        <w:tc>
          <w:tcPr>
            <w:tcW w:w="35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Drejtoria e Përgjithshme e Tatimeve</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 xml:space="preserve">Vendim i Gjykatës së Rrethit Gjyqësor Korçë nr. l67, datë 19.01.2009, lënë në fuqi nga Gjykata e </w:t>
            </w:r>
            <w:r w:rsidRPr="00996F84">
              <w:rPr>
                <w:rFonts w:ascii="Garamond" w:eastAsia="Times New Roman" w:hAnsi="Garamond"/>
                <w:iCs/>
                <w:color w:val="000000"/>
                <w:sz w:val="20"/>
                <w:szCs w:val="20"/>
                <w:lang w:val="sq-AL"/>
              </w:rPr>
              <w:t xml:space="preserve">Apelit Korçë </w:t>
            </w:r>
            <w:r w:rsidRPr="00996F84">
              <w:rPr>
                <w:rFonts w:ascii="Garamond" w:eastAsia="Times New Roman" w:hAnsi="Garamond"/>
                <w:color w:val="000000"/>
                <w:sz w:val="20"/>
                <w:szCs w:val="20"/>
                <w:lang w:val="sq-AL"/>
              </w:rPr>
              <w:t>me v</w:t>
            </w:r>
            <w:r w:rsidRPr="00996F84">
              <w:rPr>
                <w:rFonts w:ascii="Garamond" w:eastAsia="Times New Roman" w:hAnsi="Garamond"/>
                <w:iCs/>
                <w:color w:val="000000"/>
                <w:sz w:val="20"/>
                <w:szCs w:val="20"/>
                <w:lang w:val="sq-AL"/>
              </w:rPr>
              <w:t>endimi nr.</w:t>
            </w:r>
            <w:r w:rsidRPr="00996F84">
              <w:rPr>
                <w:rFonts w:ascii="Garamond" w:eastAsia="Arial Unicode MS" w:hAnsi="Garamond"/>
                <w:sz w:val="20"/>
                <w:szCs w:val="20"/>
                <w:bdr w:val="nil"/>
                <w:lang w:val="sq-AL"/>
              </w:rPr>
              <w:t xml:space="preserve"> </w:t>
            </w:r>
            <w:r w:rsidRPr="00996F84">
              <w:rPr>
                <w:rFonts w:ascii="Garamond" w:eastAsia="Times New Roman" w:hAnsi="Garamond"/>
                <w:iCs/>
                <w:color w:val="000000"/>
                <w:sz w:val="20"/>
                <w:szCs w:val="20"/>
                <w:lang w:val="sq-AL"/>
              </w:rPr>
              <w:t>l33, datë 27.04.2009.</w:t>
            </w:r>
          </w:p>
        </w:tc>
      </w:tr>
      <w:tr w:rsidR="008F2FB8" w:rsidRPr="00996F84" w:rsidTr="00FD366F">
        <w:tc>
          <w:tcPr>
            <w:tcW w:w="5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5.</w:t>
            </w:r>
          </w:p>
        </w:tc>
        <w:tc>
          <w:tcPr>
            <w:tcW w:w="22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i/>
                <w:color w:val="000000"/>
                <w:sz w:val="20"/>
                <w:szCs w:val="20"/>
                <w:lang w:val="sq-AL"/>
              </w:rPr>
            </w:pPr>
            <w:r w:rsidRPr="00996F84">
              <w:rPr>
                <w:rFonts w:ascii="Garamond" w:eastAsia="Times New Roman" w:hAnsi="Garamond"/>
                <w:i/>
                <w:iCs/>
                <w:color w:val="000000"/>
                <w:sz w:val="20"/>
                <w:szCs w:val="20"/>
                <w:lang w:val="sq-AL"/>
              </w:rPr>
              <w:t xml:space="preserve">Trupja, nr. </w:t>
            </w:r>
            <w:r w:rsidRPr="00996F84">
              <w:rPr>
                <w:rFonts w:ascii="Garamond" w:eastAsia="Times New Roman" w:hAnsi="Garamond"/>
                <w:iCs/>
                <w:color w:val="000000"/>
                <w:sz w:val="20"/>
                <w:szCs w:val="20"/>
                <w:lang w:val="sq-AL"/>
              </w:rPr>
              <w:t>38964/13</w:t>
            </w:r>
          </w:p>
        </w:tc>
        <w:tc>
          <w:tcPr>
            <w:tcW w:w="35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Kapiteneria e Përgjithshme e Porteve Durrës</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Vendim i Gjykatës së Rrethit Gjyqësor Durrës nr. 2918, datë 12.12.2006, lënë në fuqi nga Gjykata e Apelit Durrës, me vendim nr. 540, datë 03.12.2007.</w:t>
            </w:r>
          </w:p>
        </w:tc>
      </w:tr>
      <w:tr w:rsidR="008F2FB8" w:rsidRPr="00996F84" w:rsidTr="00FD366F">
        <w:tc>
          <w:tcPr>
            <w:tcW w:w="5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6.</w:t>
            </w:r>
          </w:p>
        </w:tc>
        <w:tc>
          <w:tcPr>
            <w:tcW w:w="22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i/>
                <w:color w:val="000000"/>
                <w:sz w:val="20"/>
                <w:szCs w:val="20"/>
                <w:lang w:val="sq-AL"/>
              </w:rPr>
            </w:pPr>
            <w:r w:rsidRPr="00996F84">
              <w:rPr>
                <w:rFonts w:ascii="Garamond" w:eastAsia="Times New Roman" w:hAnsi="Garamond"/>
                <w:i/>
                <w:iCs/>
                <w:color w:val="000000"/>
                <w:sz w:val="20"/>
                <w:szCs w:val="20"/>
                <w:lang w:val="sq-AL"/>
              </w:rPr>
              <w:t xml:space="preserve">Luku, nr. </w:t>
            </w:r>
            <w:r w:rsidRPr="00996F84">
              <w:rPr>
                <w:rFonts w:ascii="Garamond" w:eastAsia="Times New Roman" w:hAnsi="Garamond"/>
                <w:iCs/>
                <w:color w:val="000000"/>
                <w:sz w:val="20"/>
                <w:szCs w:val="20"/>
                <w:lang w:val="sq-AL"/>
              </w:rPr>
              <w:t>48723/14</w:t>
            </w:r>
          </w:p>
        </w:tc>
        <w:tc>
          <w:tcPr>
            <w:tcW w:w="35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Ministria e Transportit dhe Infrastrukturës</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Pr>
          <w:p w:rsidR="008F2FB8" w:rsidRPr="00996F84" w:rsidRDefault="008F2FB8" w:rsidP="004B6F98">
            <w:pPr>
              <w:widowControl w:val="0"/>
              <w:spacing w:after="0" w:line="240" w:lineRule="auto"/>
              <w:ind w:firstLine="0"/>
              <w:rPr>
                <w:rFonts w:ascii="Garamond" w:eastAsia="Times New Roman" w:hAnsi="Garamond"/>
                <w:color w:val="000000"/>
                <w:sz w:val="20"/>
                <w:szCs w:val="20"/>
                <w:lang w:val="sq-AL"/>
              </w:rPr>
            </w:pPr>
            <w:r w:rsidRPr="00996F84">
              <w:rPr>
                <w:rFonts w:ascii="Garamond" w:eastAsia="Times New Roman" w:hAnsi="Garamond"/>
                <w:color w:val="000000"/>
                <w:sz w:val="20"/>
                <w:szCs w:val="20"/>
                <w:lang w:val="sq-AL"/>
              </w:rPr>
              <w:t xml:space="preserve">Vendim i KSHC nr. 38, datë 06.02.2008, lënë në fuqi nga Gjykata e Apelit Tiranë me vendim nr. 81, datë 18.06.2008 </w:t>
            </w:r>
            <w:r w:rsidRPr="00996F84">
              <w:rPr>
                <w:rFonts w:ascii="Garamond" w:eastAsia="Times New Roman" w:hAnsi="Garamond"/>
                <w:bCs/>
                <w:iCs/>
                <w:color w:val="000000"/>
                <w:sz w:val="20"/>
                <w:szCs w:val="20"/>
                <w:lang w:val="sq-AL"/>
              </w:rPr>
              <w:t>dhe Kolegji Civil i Gjykatës së Lartë me vendim nr. 862, datë 09.07.2010.</w:t>
            </w:r>
          </w:p>
        </w:tc>
      </w:tr>
    </w:tbl>
    <w:p w:rsidR="00955443" w:rsidRPr="00996F84" w:rsidRDefault="00955443" w:rsidP="004B6F98">
      <w:pPr>
        <w:pStyle w:val="Hapesira7"/>
        <w:rPr>
          <w:lang w:val="sq-AL"/>
        </w:rPr>
      </w:pPr>
    </w:p>
    <w:p w:rsidR="008B546E" w:rsidRDefault="008B546E" w:rsidP="004B6F98">
      <w:pPr>
        <w:pStyle w:val="Akti"/>
        <w:keepNext w:val="0"/>
        <w:rPr>
          <w:lang w:val="sq-AL"/>
        </w:rPr>
        <w:sectPr w:rsidR="008B546E" w:rsidSect="008B546E">
          <w:type w:val="continuous"/>
          <w:pgSz w:w="11907" w:h="16840" w:code="9"/>
          <w:pgMar w:top="720" w:right="1134" w:bottom="720" w:left="1134" w:header="851" w:footer="851" w:gutter="0"/>
          <w:cols w:space="720"/>
          <w:docGrid w:linePitch="360"/>
        </w:sectPr>
      </w:pPr>
    </w:p>
    <w:p w:rsidR="005E6A81" w:rsidRPr="00996F84" w:rsidRDefault="002B2220" w:rsidP="004B6F98">
      <w:pPr>
        <w:pStyle w:val="Akti"/>
        <w:keepNext w:val="0"/>
        <w:rPr>
          <w:lang w:val="sq-AL"/>
        </w:rPr>
      </w:pPr>
      <w:r w:rsidRPr="00996F84">
        <w:rPr>
          <w:lang w:val="sq-AL"/>
        </w:rPr>
        <w:lastRenderedPageBreak/>
        <w:t>VENDI</w:t>
      </w:r>
      <w:r w:rsidR="005E6A81" w:rsidRPr="00996F84">
        <w:rPr>
          <w:lang w:val="sq-AL"/>
        </w:rPr>
        <w:t>M</w:t>
      </w:r>
    </w:p>
    <w:p w:rsidR="005E6A81" w:rsidRPr="00996F84" w:rsidRDefault="005E6A81" w:rsidP="004B6F98">
      <w:pPr>
        <w:pStyle w:val="NumriData"/>
        <w:keepNext w:val="0"/>
        <w:rPr>
          <w:lang w:val="sq-AL"/>
        </w:rPr>
      </w:pPr>
      <w:r w:rsidRPr="00996F84">
        <w:rPr>
          <w:lang w:val="sq-AL"/>
        </w:rPr>
        <w:t>Nr. 651, datë 22.7.2015</w:t>
      </w:r>
    </w:p>
    <w:p w:rsidR="005E6A81" w:rsidRPr="00996F84" w:rsidRDefault="005E6A81" w:rsidP="004B6F98">
      <w:pPr>
        <w:pStyle w:val="Hapesira7"/>
        <w:rPr>
          <w:lang w:val="sq-AL"/>
        </w:rPr>
      </w:pPr>
    </w:p>
    <w:p w:rsidR="005E6A81" w:rsidRPr="00996F84" w:rsidRDefault="005E6A81" w:rsidP="004B6F98">
      <w:pPr>
        <w:pStyle w:val="Titulli"/>
        <w:keepNext w:val="0"/>
        <w:rPr>
          <w:lang w:val="sq-AL"/>
        </w:rPr>
      </w:pPr>
      <w:r w:rsidRPr="00996F84">
        <w:rPr>
          <w:lang w:val="sq-AL"/>
        </w:rPr>
        <w:t>PËR INDEKSIMIN E PENSIONEVE</w:t>
      </w:r>
    </w:p>
    <w:p w:rsidR="005E6A81" w:rsidRPr="00996F84" w:rsidRDefault="005E6A81" w:rsidP="004B6F98">
      <w:pPr>
        <w:pStyle w:val="Hapesira7"/>
        <w:rPr>
          <w:lang w:val="sq-AL"/>
        </w:rPr>
      </w:pPr>
    </w:p>
    <w:p w:rsidR="005E6A81" w:rsidRDefault="005E6A81" w:rsidP="004B6F98">
      <w:pPr>
        <w:pStyle w:val="Paragrafi"/>
        <w:rPr>
          <w:lang w:val="sq-AL"/>
        </w:rPr>
      </w:pPr>
      <w:r w:rsidRPr="00996F84">
        <w:rPr>
          <w:lang w:val="sq-AL"/>
        </w:rPr>
        <w:t xml:space="preserve">Në mbështetje të nenit 100 të Kushtetutës, të nenit 88, </w:t>
      </w:r>
      <w:r w:rsidR="00EA7B04" w:rsidRPr="00996F84">
        <w:rPr>
          <w:lang w:val="sq-AL"/>
        </w:rPr>
        <w:t xml:space="preserve">të ligjit </w:t>
      </w:r>
      <w:r w:rsidR="00996F84">
        <w:rPr>
          <w:lang w:val="sq-AL"/>
        </w:rPr>
        <w:t xml:space="preserve">nr. </w:t>
      </w:r>
      <w:r w:rsidR="00EA7B04" w:rsidRPr="00996F84">
        <w:rPr>
          <w:lang w:val="sq-AL"/>
        </w:rPr>
        <w:t xml:space="preserve">7703, </w:t>
      </w:r>
      <w:r w:rsidRPr="00996F84">
        <w:rPr>
          <w:lang w:val="sq-AL"/>
        </w:rPr>
        <w:t xml:space="preserve">datë 11.5.1993, “Për sigurimet shoqërore në Republikën e Shqipërisë”, të ndryshuar, dhe të nenit 13, të ligjit </w:t>
      </w:r>
      <w:r w:rsidR="00996F84">
        <w:rPr>
          <w:lang w:val="sq-AL"/>
        </w:rPr>
        <w:t xml:space="preserve">nr. </w:t>
      </w:r>
      <w:r w:rsidRPr="00996F84">
        <w:rPr>
          <w:lang w:val="sq-AL"/>
        </w:rPr>
        <w:t>160/2014, “Për buxhetin e vitit 2015”, me propozimin e ministrit të Mirëqenies Sociale dhe Rinisë, Këshilli i Ministrave</w:t>
      </w:r>
    </w:p>
    <w:p w:rsidR="004B6F98" w:rsidRPr="004B6F98" w:rsidRDefault="004B6F98" w:rsidP="004B6F98">
      <w:pPr>
        <w:pStyle w:val="Paragrafi"/>
        <w:rPr>
          <w:sz w:val="14"/>
          <w:lang w:val="sq-AL"/>
        </w:rPr>
      </w:pPr>
    </w:p>
    <w:p w:rsidR="005E6A81" w:rsidRPr="00996F84" w:rsidRDefault="002B2220" w:rsidP="004B6F98">
      <w:pPr>
        <w:pStyle w:val="Titull-Titull"/>
        <w:rPr>
          <w:lang w:val="sq-AL"/>
        </w:rPr>
      </w:pPr>
      <w:r w:rsidRPr="00996F84">
        <w:rPr>
          <w:lang w:val="sq-AL"/>
        </w:rPr>
        <w:t>VENDOS</w:t>
      </w:r>
      <w:r w:rsidR="005E6A81" w:rsidRPr="00996F84">
        <w:rPr>
          <w:lang w:val="sq-AL"/>
        </w:rPr>
        <w:t>I:</w:t>
      </w:r>
    </w:p>
    <w:p w:rsidR="005E6A81" w:rsidRPr="00996F84" w:rsidRDefault="005E6A81" w:rsidP="004B6F98">
      <w:pPr>
        <w:pStyle w:val="Hapesira7"/>
        <w:rPr>
          <w:lang w:val="sq-AL"/>
        </w:rPr>
      </w:pPr>
    </w:p>
    <w:p w:rsidR="005E6A81" w:rsidRPr="00996F84" w:rsidRDefault="005E6A81" w:rsidP="004B6F98">
      <w:pPr>
        <w:pStyle w:val="Paragrafi"/>
        <w:rPr>
          <w:lang w:val="sq-AL"/>
        </w:rPr>
      </w:pPr>
      <w:r w:rsidRPr="00996F84">
        <w:rPr>
          <w:lang w:val="sq-AL"/>
        </w:rPr>
        <w:t>1. Indeksimin, në masën 1.4 për qind, të:</w:t>
      </w:r>
    </w:p>
    <w:p w:rsidR="005E6A81" w:rsidRPr="00996F84" w:rsidRDefault="005E6A81" w:rsidP="004B6F98">
      <w:pPr>
        <w:pStyle w:val="Paragrafi"/>
        <w:rPr>
          <w:lang w:val="sq-AL"/>
        </w:rPr>
      </w:pPr>
      <w:r w:rsidRPr="00996F84">
        <w:rPr>
          <w:lang w:val="sq-AL"/>
        </w:rPr>
        <w:t xml:space="preserve">a) pensioneve të caktuara sipas ligjeve </w:t>
      </w:r>
      <w:r w:rsidR="00996F84">
        <w:rPr>
          <w:lang w:val="sq-AL"/>
        </w:rPr>
        <w:t xml:space="preserve">nr. </w:t>
      </w:r>
      <w:r w:rsidRPr="00996F84">
        <w:rPr>
          <w:lang w:val="sq-AL"/>
        </w:rPr>
        <w:t xml:space="preserve">4171, datë 13.9.1966, “Për sigurimet shoqërore në Republikën Popullore të Shqipërisë”; </w:t>
      </w:r>
      <w:r w:rsidR="00996F84">
        <w:rPr>
          <w:lang w:val="sq-AL"/>
        </w:rPr>
        <w:t xml:space="preserve">nr. </w:t>
      </w:r>
      <w:r w:rsidRPr="00996F84">
        <w:rPr>
          <w:lang w:val="sq-AL"/>
        </w:rPr>
        <w:t xml:space="preserve">4976, datë 29.6.1972, “Për pensionet e anëtarëve të kooperativave bujqësore në Republikën </w:t>
      </w:r>
      <w:r w:rsidRPr="00996F84">
        <w:rPr>
          <w:lang w:val="sq-AL"/>
        </w:rPr>
        <w:lastRenderedPageBreak/>
        <w:t xml:space="preserve">Popullore të Shqipërisë”, dhe </w:t>
      </w:r>
      <w:r w:rsidR="00996F84">
        <w:rPr>
          <w:lang w:val="sq-AL"/>
        </w:rPr>
        <w:t xml:space="preserve">nr. </w:t>
      </w:r>
      <w:r w:rsidRPr="00996F84">
        <w:rPr>
          <w:lang w:val="sq-AL"/>
        </w:rPr>
        <w:t>7703, datë 11.5.1993, “Për sigurimet shoqërore në Republikën e Shqipërisë”, të ndryshuara;</w:t>
      </w:r>
    </w:p>
    <w:p w:rsidR="005E6A81" w:rsidRPr="00996F84" w:rsidRDefault="005E6A81" w:rsidP="004B6F98">
      <w:pPr>
        <w:pStyle w:val="Paragrafi"/>
        <w:rPr>
          <w:lang w:val="sq-AL"/>
        </w:rPr>
      </w:pPr>
      <w:r w:rsidRPr="00996F84">
        <w:rPr>
          <w:lang w:val="sq-AL"/>
        </w:rPr>
        <w:t xml:space="preserve">b) pensioneve të posaçme shtetërore dhe të shtesave të pensioneve të posaçme shtetërore, të caktuara në përputhje me ligjin </w:t>
      </w:r>
      <w:r w:rsidR="00996F84">
        <w:rPr>
          <w:lang w:val="sq-AL"/>
        </w:rPr>
        <w:t xml:space="preserve">nr. </w:t>
      </w:r>
      <w:r w:rsidRPr="00996F84">
        <w:rPr>
          <w:lang w:val="sq-AL"/>
        </w:rPr>
        <w:t>7703, datë 11.5.1993, “Për sigurimet shoqërore në Republikën e Shqipërisë”, të ndryshuar;</w:t>
      </w:r>
    </w:p>
    <w:p w:rsidR="005E6A81" w:rsidRPr="00996F84" w:rsidRDefault="005E6A81" w:rsidP="004B6F98">
      <w:pPr>
        <w:pStyle w:val="Paragrafi"/>
        <w:rPr>
          <w:lang w:val="sq-AL"/>
        </w:rPr>
      </w:pPr>
      <w:r w:rsidRPr="00996F84">
        <w:rPr>
          <w:lang w:val="sq-AL"/>
        </w:rPr>
        <w:t xml:space="preserve">c) shtesës mujore, të përfituar me vendimin </w:t>
      </w:r>
      <w:r w:rsidR="00996F84">
        <w:rPr>
          <w:lang w:val="sq-AL"/>
        </w:rPr>
        <w:t xml:space="preserve">nr. </w:t>
      </w:r>
      <w:r w:rsidRPr="00996F84">
        <w:rPr>
          <w:lang w:val="sq-AL"/>
        </w:rPr>
        <w:t>326, datë 21.6.1993, të Këshillit të Ministrave, “Për kriteret e trajtimit të invalidëve të luftës kundër pushtuesve nazifashistë të popullit shqiptar”;</w:t>
      </w:r>
    </w:p>
    <w:p w:rsidR="005E6A81" w:rsidRPr="00996F84" w:rsidRDefault="005E6A81" w:rsidP="004B6F98">
      <w:pPr>
        <w:pStyle w:val="Paragrafi"/>
        <w:rPr>
          <w:lang w:val="sq-AL"/>
        </w:rPr>
      </w:pPr>
      <w:r w:rsidRPr="00996F84">
        <w:rPr>
          <w:lang w:val="sq-AL"/>
        </w:rPr>
        <w:t xml:space="preserve">ç) </w:t>
      </w:r>
      <w:r w:rsidRPr="00996F84">
        <w:rPr>
          <w:lang w:val="sq-AL"/>
        </w:rPr>
        <w:tab/>
        <w:t xml:space="preserve">pensioneve të caktuara me dekretin </w:t>
      </w:r>
      <w:r w:rsidR="00996F84">
        <w:rPr>
          <w:lang w:val="sq-AL"/>
        </w:rPr>
        <w:t xml:space="preserve">nr. </w:t>
      </w:r>
      <w:r w:rsidRPr="00996F84">
        <w:rPr>
          <w:lang w:val="sq-AL"/>
        </w:rPr>
        <w:t xml:space="preserve">758, datë 1.2.1994, të Presidentit të Republikës, “Për një mbrojtje të veçantë të ushtarakut”; </w:t>
      </w:r>
    </w:p>
    <w:p w:rsidR="005E6A81" w:rsidRPr="00996F84" w:rsidRDefault="005E6A81" w:rsidP="004B6F98">
      <w:pPr>
        <w:pStyle w:val="Paragrafi"/>
        <w:rPr>
          <w:lang w:val="sq-AL"/>
        </w:rPr>
      </w:pPr>
      <w:r w:rsidRPr="00996F84">
        <w:rPr>
          <w:lang w:val="sq-AL"/>
        </w:rPr>
        <w:t xml:space="preserve">d) shtesës mbi pension, të dhënë sipas nenit 33, të ligjit </w:t>
      </w:r>
      <w:r w:rsidR="00996F84">
        <w:rPr>
          <w:lang w:val="sq-AL"/>
        </w:rPr>
        <w:t xml:space="preserve">nr. </w:t>
      </w:r>
      <w:r w:rsidRPr="00996F84">
        <w:rPr>
          <w:lang w:val="sq-AL"/>
        </w:rPr>
        <w:t xml:space="preserve">7703, datë 11.5.1993, “Për sigurimet shoqërore në Republikën e Shqipërisë”, të ndryshuar; </w:t>
      </w:r>
    </w:p>
    <w:p w:rsidR="005E6A81" w:rsidRPr="00996F84" w:rsidRDefault="005E6A81" w:rsidP="004B6F98">
      <w:pPr>
        <w:pStyle w:val="Paragrafi"/>
        <w:rPr>
          <w:lang w:val="sq-AL"/>
        </w:rPr>
      </w:pPr>
      <w:r w:rsidRPr="00996F84">
        <w:rPr>
          <w:lang w:val="sq-AL"/>
        </w:rPr>
        <w:lastRenderedPageBreak/>
        <w:t>dh)</w:t>
      </w:r>
      <w:r w:rsidRPr="00996F84">
        <w:rPr>
          <w:lang w:val="sq-AL"/>
        </w:rPr>
        <w:tab/>
        <w:t xml:space="preserve">shtesave mbi pension, të dhëna sipas neneve 38, 39 dhe 48, të ligjit </w:t>
      </w:r>
      <w:r w:rsidR="00996F84">
        <w:rPr>
          <w:lang w:val="sq-AL"/>
        </w:rPr>
        <w:t xml:space="preserve">nr. </w:t>
      </w:r>
      <w:r w:rsidRPr="00996F84">
        <w:rPr>
          <w:lang w:val="sq-AL"/>
        </w:rPr>
        <w:t xml:space="preserve">7703, datë 11.5.1993, “Për sigurimet shoqërore në Republikën e Shqipërisë”, të ndryshuar, dhe nenit 24, të ligjit </w:t>
      </w:r>
      <w:r w:rsidR="00996F84">
        <w:rPr>
          <w:lang w:val="sq-AL"/>
        </w:rPr>
        <w:t xml:space="preserve">nr. </w:t>
      </w:r>
      <w:r w:rsidRPr="00996F84">
        <w:rPr>
          <w:lang w:val="sq-AL"/>
        </w:rPr>
        <w:t>4171, datë 13.6.1966, “Për sigurimet shoqërore në Republikën Popullore të Shqipërisë”;</w:t>
      </w:r>
    </w:p>
    <w:p w:rsidR="005E6A81" w:rsidRPr="00996F84" w:rsidRDefault="005E6A81" w:rsidP="004B6F98">
      <w:pPr>
        <w:pStyle w:val="Paragrafi"/>
        <w:rPr>
          <w:lang w:val="sq-AL"/>
        </w:rPr>
      </w:pPr>
      <w:r w:rsidRPr="00996F84">
        <w:rPr>
          <w:lang w:val="sq-AL"/>
        </w:rPr>
        <w:t xml:space="preserve">e) pensioneve të caktuara dhe të rillogaritura me ligjin </w:t>
      </w:r>
      <w:r w:rsidR="00996F84">
        <w:rPr>
          <w:lang w:val="sq-AL"/>
        </w:rPr>
        <w:t xml:space="preserve">nr. </w:t>
      </w:r>
      <w:r w:rsidRPr="00996F84">
        <w:rPr>
          <w:lang w:val="sq-AL"/>
        </w:rPr>
        <w:t xml:space="preserve">10142,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dhe punonjësve të Shërbimit të Kontrollit të Brendshëm në Republikën e Shqipërisë”, të ndryshuar, me përjashtim të pensioneve të caktuara me nenin 21, të këtij ligji; </w:t>
      </w:r>
    </w:p>
    <w:p w:rsidR="005E6A81" w:rsidRPr="00996F84" w:rsidRDefault="005E6A81" w:rsidP="004B6F98">
      <w:pPr>
        <w:pStyle w:val="Paragrafi"/>
        <w:rPr>
          <w:lang w:val="sq-AL"/>
        </w:rPr>
      </w:pPr>
      <w:r w:rsidRPr="00996F84">
        <w:rPr>
          <w:lang w:val="sq-AL"/>
        </w:rPr>
        <w:t>ë)</w:t>
      </w:r>
      <w:r w:rsidRPr="00996F84">
        <w:rPr>
          <w:lang w:val="sq-AL"/>
        </w:rPr>
        <w:tab/>
        <w:t xml:space="preserve">trajtimeve të veçanta financiare të familjeve të pilotëve fluturues, të caktuara sipas  ligjeve </w:t>
      </w:r>
      <w:r w:rsidR="00996F84">
        <w:rPr>
          <w:lang w:val="sq-AL"/>
        </w:rPr>
        <w:t xml:space="preserve">nr. </w:t>
      </w:r>
      <w:r w:rsidRPr="00996F84">
        <w:rPr>
          <w:lang w:val="sq-AL"/>
        </w:rPr>
        <w:t xml:space="preserve">8455, datë 4.2.1999, “Për një trajtim të veçantë të familjeve të pilotëve, që humbasin jetën në përmbushje të detyrës, gjatë fluturimit”, të ndryshuar, dhe </w:t>
      </w:r>
      <w:r w:rsidR="00996F84">
        <w:rPr>
          <w:lang w:val="sq-AL"/>
        </w:rPr>
        <w:t xml:space="preserve">nr. </w:t>
      </w:r>
      <w:r w:rsidRPr="00996F84">
        <w:rPr>
          <w:lang w:val="sq-AL"/>
        </w:rPr>
        <w:t>9128, datë 29.7.2003, “Për një trajtim të veçantë financiar të pilotëve fluturues, në pension”, të ndryshuar;</w:t>
      </w:r>
    </w:p>
    <w:p w:rsidR="005E6A81" w:rsidRPr="00996F84" w:rsidRDefault="005E6A81" w:rsidP="004B6F98">
      <w:pPr>
        <w:pStyle w:val="Paragrafi"/>
        <w:rPr>
          <w:lang w:val="sq-AL"/>
        </w:rPr>
      </w:pPr>
      <w:r w:rsidRPr="00996F84">
        <w:rPr>
          <w:lang w:val="sq-AL"/>
        </w:rPr>
        <w:t xml:space="preserve">f) trajtimeve të veçanta financiare të caktuara sipas ligjit </w:t>
      </w:r>
      <w:r w:rsidR="00996F84">
        <w:rPr>
          <w:lang w:val="sq-AL"/>
        </w:rPr>
        <w:t xml:space="preserve">nr. </w:t>
      </w:r>
      <w:r w:rsidRPr="00996F84">
        <w:rPr>
          <w:lang w:val="sq-AL"/>
        </w:rPr>
        <w:t>9361, datë 24.3.2005, “Për një trajtim të veçantë financiar të efektivave, oficerë dhe nënoficerë, lundrues të nëndetëseve dhe polumbarëve të forcave detare në pension”;</w:t>
      </w:r>
    </w:p>
    <w:p w:rsidR="005E6A81" w:rsidRPr="00996F84" w:rsidRDefault="005E6A81" w:rsidP="004B6F98">
      <w:pPr>
        <w:pStyle w:val="Paragrafi"/>
        <w:rPr>
          <w:lang w:val="sq-AL"/>
        </w:rPr>
      </w:pPr>
      <w:r w:rsidRPr="00996F84">
        <w:rPr>
          <w:lang w:val="sq-AL"/>
        </w:rPr>
        <w:t xml:space="preserve">g) trajtimeve të veçanta financiare të punonjësve që kanë punuar në miniera në nëntokë, të caktuara sipas ligjit </w:t>
      </w:r>
      <w:r w:rsidR="00996F84">
        <w:rPr>
          <w:lang w:val="sq-AL"/>
        </w:rPr>
        <w:t xml:space="preserve">nr. </w:t>
      </w:r>
      <w:r w:rsidRPr="00996F84">
        <w:rPr>
          <w:lang w:val="sq-AL"/>
        </w:rPr>
        <w:t>8685, datë 9.11.2000, “Për një trajtim të veçantë të punonjësve që kanë punuar në miniera në nëntokë”, të ndryshuar,</w:t>
      </w:r>
    </w:p>
    <w:p w:rsidR="005E6A81" w:rsidRPr="00996F84" w:rsidRDefault="005E6A81" w:rsidP="004B6F98">
      <w:pPr>
        <w:pStyle w:val="Paragrafi"/>
        <w:rPr>
          <w:lang w:val="sq-AL"/>
        </w:rPr>
      </w:pPr>
      <w:r w:rsidRPr="00996F84">
        <w:rPr>
          <w:lang w:val="sq-AL"/>
        </w:rPr>
        <w:t>gj)</w:t>
      </w:r>
      <w:r w:rsidRPr="00996F84">
        <w:rPr>
          <w:lang w:val="sq-AL"/>
        </w:rPr>
        <w:tab/>
        <w:t xml:space="preserve">pensioneve të pleqërisë të punonjësve të minierave në nëntokë, të caktuara me ligjin </w:t>
      </w:r>
      <w:r w:rsidR="00996F84">
        <w:rPr>
          <w:lang w:val="sq-AL"/>
        </w:rPr>
        <w:t xml:space="preserve">nr. </w:t>
      </w:r>
      <w:r w:rsidRPr="00996F84">
        <w:rPr>
          <w:lang w:val="sq-AL"/>
        </w:rPr>
        <w:t xml:space="preserve">150/2014, datë 6.11.2014, “Për pensionet e punonjësve që kanë punuar në miniera në nëntokë”; </w:t>
      </w:r>
    </w:p>
    <w:p w:rsidR="005E6A81" w:rsidRPr="00996F84" w:rsidRDefault="005E6A81" w:rsidP="004B6F98">
      <w:pPr>
        <w:pStyle w:val="Paragrafi"/>
        <w:rPr>
          <w:lang w:val="sq-AL"/>
        </w:rPr>
      </w:pPr>
      <w:r w:rsidRPr="00996F84">
        <w:rPr>
          <w:lang w:val="sq-AL"/>
        </w:rPr>
        <w:t xml:space="preserve">h) trajtimeve të veçanta financiare të caktuara sipas ligjit </w:t>
      </w:r>
      <w:r w:rsidR="00996F84">
        <w:rPr>
          <w:lang w:val="sq-AL"/>
        </w:rPr>
        <w:t xml:space="preserve">nr. </w:t>
      </w:r>
      <w:r w:rsidRPr="00996F84">
        <w:rPr>
          <w:lang w:val="sq-AL"/>
        </w:rPr>
        <w:t>9179, datë 29.1.2004, “Për një trajtim të veçantë të punonjësve që kanë punuar në disa ndërmarrje të industrisë ushtarake”;</w:t>
      </w:r>
    </w:p>
    <w:p w:rsidR="005E6A81" w:rsidRPr="00996F84" w:rsidRDefault="005E6A81" w:rsidP="004B6F98">
      <w:pPr>
        <w:pStyle w:val="Paragrafi"/>
        <w:rPr>
          <w:lang w:val="sq-AL"/>
        </w:rPr>
      </w:pPr>
      <w:r w:rsidRPr="00996F84">
        <w:rPr>
          <w:lang w:val="sq-AL"/>
        </w:rPr>
        <w:t xml:space="preserve">i) pensioneve suplementare të caktuara sipas ligjit </w:t>
      </w:r>
      <w:r w:rsidR="00996F84">
        <w:rPr>
          <w:lang w:val="sq-AL"/>
        </w:rPr>
        <w:t xml:space="preserve">nr. </w:t>
      </w:r>
      <w:r w:rsidRPr="00996F84">
        <w:rPr>
          <w:lang w:val="sq-AL"/>
        </w:rPr>
        <w:t xml:space="preserve">10139, datë 15.5.2009, “Për pensionet shtetërore suplementare të punonjësve të universiteteve, të shkollave të larta, Qendrës së </w:t>
      </w:r>
      <w:r w:rsidRPr="00996F84">
        <w:rPr>
          <w:lang w:val="sq-AL"/>
        </w:rPr>
        <w:lastRenderedPageBreak/>
        <w:t>Studimeve Albanologjike, Akademisë së Shkencave dhe të gjitha institucioneve të tjera kërkimore publike në Republikën e Shqipërisë, të cilët kanë tituj shkencorë”;</w:t>
      </w:r>
    </w:p>
    <w:p w:rsidR="005E6A81" w:rsidRPr="00996F84" w:rsidRDefault="005E6A81" w:rsidP="004B6F98">
      <w:pPr>
        <w:pStyle w:val="Paragrafi"/>
        <w:rPr>
          <w:lang w:val="sq-AL"/>
        </w:rPr>
      </w:pPr>
      <w:r w:rsidRPr="00996F84">
        <w:rPr>
          <w:lang w:val="sq-AL"/>
        </w:rPr>
        <w:t xml:space="preserve">j) pensioneve suplementare të caktuara sipas ligjit </w:t>
      </w:r>
      <w:r w:rsidR="00996F84">
        <w:rPr>
          <w:lang w:val="sq-AL"/>
        </w:rPr>
        <w:t xml:space="preserve">nr. </w:t>
      </w:r>
      <w:r w:rsidRPr="00996F84">
        <w:rPr>
          <w:lang w:val="sq-AL"/>
        </w:rPr>
        <w:t>8097, datë 21.3.1996, “Për pensionet shtetërore suplementare të personave që kryejnë funksione kushtetuese dhe të punonjësve të shtetit”, të ndryshuar.</w:t>
      </w:r>
    </w:p>
    <w:p w:rsidR="005E6A81" w:rsidRPr="00996F84" w:rsidRDefault="005E6A81" w:rsidP="004B6F98">
      <w:pPr>
        <w:pStyle w:val="Paragrafi"/>
        <w:rPr>
          <w:lang w:val="sq-AL"/>
        </w:rPr>
      </w:pPr>
      <w:r w:rsidRPr="00996F84">
        <w:rPr>
          <w:lang w:val="sq-AL"/>
        </w:rPr>
        <w:t>2. Indeksimin, sipas përcaktimeve të pikës 1, të këtij vendimi, e përfitojnë edhe pensionet të cilat caktohen nga data 1.8.2015 e në vazhdim, me kusht që data e fillimit të pensionit të jetë deri më 31.7.2015, përfshirë edhe këtë datë.</w:t>
      </w:r>
    </w:p>
    <w:p w:rsidR="005E6A81" w:rsidRPr="00996F84" w:rsidRDefault="005E6A81" w:rsidP="004B6F98">
      <w:pPr>
        <w:pStyle w:val="Paragrafi"/>
        <w:rPr>
          <w:lang w:val="sq-AL"/>
        </w:rPr>
      </w:pPr>
      <w:r w:rsidRPr="00996F84">
        <w:rPr>
          <w:lang w:val="sq-AL"/>
        </w:rPr>
        <w:t xml:space="preserve">3. Pensionet e plota të pleqërisë, pensionet e plota të invaliditetit dhe pensionet e plota familjare, të caktuara në mbështetje të ligjit </w:t>
      </w:r>
      <w:r w:rsidR="00996F84">
        <w:rPr>
          <w:lang w:val="sq-AL"/>
        </w:rPr>
        <w:t xml:space="preserve">nr. </w:t>
      </w:r>
      <w:r w:rsidRPr="00996F84">
        <w:rPr>
          <w:lang w:val="sq-AL"/>
        </w:rPr>
        <w:t xml:space="preserve">7703, datë 11.5.1993, “Për sigurimet shoqërore në Republikën e Shqipërisë”, të ndryshuar, me përjashtim të pensioneve të caktuara në përputhje me paragrafin e katërt, të nenit 96, të këtij ligji, si dhe pensionet e pleqërisë të punonjësve të minierave në nëntokë, të caktuara me ligjin </w:t>
      </w:r>
      <w:r w:rsidR="00996F84">
        <w:rPr>
          <w:lang w:val="sq-AL"/>
        </w:rPr>
        <w:t xml:space="preserve">nr. </w:t>
      </w:r>
      <w:r w:rsidRPr="00996F84">
        <w:rPr>
          <w:lang w:val="sq-AL"/>
        </w:rPr>
        <w:t>150/2014, datë 6.11.2014, që kanë datë fillimi deri më 31.12.2014,  pas datës 1.8.2015 nuk do të jenë më pak se 12 436 (dymbëdhjetë mijë e katërqind e tridhjetë e gjashtë) lekë në muaj dhe më shumë se 24 872 (njëzet e katër mijë e tetëqind e shtatëdhjetë e dy) lekë në muaj.</w:t>
      </w:r>
    </w:p>
    <w:p w:rsidR="005E6A81" w:rsidRPr="00996F84" w:rsidRDefault="005E6A81" w:rsidP="004B6F98">
      <w:pPr>
        <w:pStyle w:val="Paragrafi"/>
        <w:rPr>
          <w:lang w:val="sq-AL"/>
        </w:rPr>
      </w:pPr>
      <w:r w:rsidRPr="00996F84">
        <w:rPr>
          <w:lang w:val="sq-AL"/>
        </w:rPr>
        <w:t xml:space="preserve">4. Pensionet e plota të pleqërisë, pensionet e plota të invaliditetit dhe pensionet e plota familjare, të caktuara në përputhje me paragrafin e katërt, të nenit 96, të ligjit </w:t>
      </w:r>
      <w:r w:rsidR="00996F84">
        <w:rPr>
          <w:lang w:val="sq-AL"/>
        </w:rPr>
        <w:t xml:space="preserve">nr. </w:t>
      </w:r>
      <w:r w:rsidRPr="00996F84">
        <w:rPr>
          <w:lang w:val="sq-AL"/>
        </w:rPr>
        <w:t>7703, datë 11.5.1993, “Për sigurimet shoqërore në Republikën e Shqipërisë”, të ndryshuar, me datë fillimi nga 31.12.2014 e në vazhdim, nuk do të jenë më pak se 8 516 (tetë mijë e pesëqind e gjashtëmbëdhjetë) lekë në muaj, por jo më shumë se 12 436 (dymbëdhjetë mijë e katërqind e tridhjetë e gjashtë)  lekë në muaj.</w:t>
      </w:r>
    </w:p>
    <w:p w:rsidR="005E6A81" w:rsidRPr="00996F84" w:rsidRDefault="005E6A81" w:rsidP="004B6F98">
      <w:pPr>
        <w:pStyle w:val="Paragrafi"/>
        <w:rPr>
          <w:lang w:val="sq-AL"/>
        </w:rPr>
      </w:pPr>
      <w:r w:rsidRPr="00996F84">
        <w:rPr>
          <w:lang w:val="sq-AL"/>
        </w:rPr>
        <w:t xml:space="preserve">5. Pensionet e parakohshme, të caktuara sipas ligjit </w:t>
      </w:r>
      <w:r w:rsidR="00996F84">
        <w:rPr>
          <w:lang w:val="sq-AL"/>
        </w:rPr>
        <w:t xml:space="preserve">nr. </w:t>
      </w:r>
      <w:r w:rsidRPr="00996F84">
        <w:rPr>
          <w:lang w:val="sq-AL"/>
        </w:rPr>
        <w:t>10142, datë 15.5.2009, të ndryshuar, me datë fillimi nga 1.8.2015 e në vazhdim, nuk do të jenë më pak se 12 436 (dymbëdhjetë mijë e katërqind e tridhjetë e gjashtë) lekë në muaj.</w:t>
      </w:r>
    </w:p>
    <w:p w:rsidR="005E6A81" w:rsidRPr="00996F84" w:rsidRDefault="005E6A81" w:rsidP="004B6F98">
      <w:pPr>
        <w:pStyle w:val="Paragrafi"/>
        <w:rPr>
          <w:lang w:val="sq-AL"/>
        </w:rPr>
      </w:pPr>
      <w:r w:rsidRPr="00996F84">
        <w:rPr>
          <w:lang w:val="sq-AL"/>
        </w:rPr>
        <w:t xml:space="preserve">6. Përfituesit e pensioneve dhe të të ardhurave, të caktuara sipas ligjeve </w:t>
      </w:r>
      <w:r w:rsidR="00996F84">
        <w:rPr>
          <w:lang w:val="sq-AL"/>
        </w:rPr>
        <w:t xml:space="preserve">nr. </w:t>
      </w:r>
      <w:r w:rsidRPr="00996F84">
        <w:rPr>
          <w:lang w:val="sq-AL"/>
        </w:rPr>
        <w:t xml:space="preserve">4171, datë 13.9.1966, “Për sigurimet shoqërore në Republikën Popullore të Shqipërisë”; </w:t>
      </w:r>
      <w:r w:rsidR="00996F84">
        <w:rPr>
          <w:lang w:val="sq-AL"/>
        </w:rPr>
        <w:t xml:space="preserve">nr. </w:t>
      </w:r>
      <w:r w:rsidRPr="00996F84">
        <w:rPr>
          <w:lang w:val="sq-AL"/>
        </w:rPr>
        <w:t xml:space="preserve">4976, </w:t>
      </w:r>
      <w:r w:rsidRPr="00996F84">
        <w:rPr>
          <w:lang w:val="sq-AL"/>
        </w:rPr>
        <w:lastRenderedPageBreak/>
        <w:t xml:space="preserve">datë 29.6.1972, “Për pensionet e anëtarëve të kooperativave bujqësore në Republikën Popullore të Shqipërisë”; </w:t>
      </w:r>
      <w:r w:rsidR="00996F84">
        <w:rPr>
          <w:lang w:val="sq-AL"/>
        </w:rPr>
        <w:t xml:space="preserve">nr. </w:t>
      </w:r>
      <w:r w:rsidRPr="00996F84">
        <w:rPr>
          <w:lang w:val="sq-AL"/>
        </w:rPr>
        <w:t xml:space="preserve">7703, datë 11.5.1993, “Për sigurimet shoqërore në Republikën e Shqipërisë”, të ndryshuar, si dhe </w:t>
      </w:r>
      <w:r w:rsidR="00996F84">
        <w:rPr>
          <w:lang w:val="sq-AL"/>
        </w:rPr>
        <w:t xml:space="preserve">nr. </w:t>
      </w:r>
      <w:r w:rsidRPr="00996F84">
        <w:rPr>
          <w:lang w:val="sq-AL"/>
        </w:rPr>
        <w:t xml:space="preserve">150/2014, datë 6.11.2014, me datë të fillimit të pensionit deri më 31.12.2014, përfshi edhe këtë datë, edhe pas indeksimit të pensionit të caktuar sipas përcaktimeve të pikës 1, të këtij vendimi, do të vazhdojnë të marrin kompensimin e çmimeve dhe kompensimin e të ardhurave mujore, sipas kritereve dhe masës së përcaktuar në vendimet e Këshillit të Ministrave </w:t>
      </w:r>
      <w:r w:rsidR="00996F84">
        <w:rPr>
          <w:lang w:val="sq-AL"/>
        </w:rPr>
        <w:t xml:space="preserve">nr. </w:t>
      </w:r>
      <w:r w:rsidRPr="00996F84">
        <w:rPr>
          <w:lang w:val="sq-AL"/>
        </w:rPr>
        <w:t xml:space="preserve">138, datë 31.3.1994, “Për kompensimin e shpenzimeve nga ndryshimi i çmimit të energjisë elektrike dhe lëndëve djegëse”; </w:t>
      </w:r>
      <w:r w:rsidR="00996F84">
        <w:rPr>
          <w:lang w:val="sq-AL"/>
        </w:rPr>
        <w:t xml:space="preserve">nr. </w:t>
      </w:r>
      <w:r w:rsidRPr="00996F84">
        <w:rPr>
          <w:lang w:val="sq-AL"/>
        </w:rPr>
        <w:t xml:space="preserve">471, datë 15.7.1996, “Për kompensimin nga ndryshimi i çmimit të bukës, vajgurit dhe gazit të lëngshëm”;  </w:t>
      </w:r>
      <w:r w:rsidR="00996F84">
        <w:rPr>
          <w:lang w:val="sq-AL"/>
        </w:rPr>
        <w:t xml:space="preserve">nr. </w:t>
      </w:r>
      <w:r w:rsidRPr="00996F84">
        <w:rPr>
          <w:lang w:val="sq-AL"/>
        </w:rPr>
        <w:t xml:space="preserve">401, datë 21.6.2006, “Për kompensimin e të ardhurave mujore të pensionisteve”; </w:t>
      </w:r>
      <w:r w:rsidR="00996F84">
        <w:rPr>
          <w:lang w:val="sq-AL"/>
        </w:rPr>
        <w:t xml:space="preserve">nr. </w:t>
      </w:r>
      <w:r w:rsidRPr="00996F84">
        <w:rPr>
          <w:lang w:val="sq-AL"/>
        </w:rPr>
        <w:t xml:space="preserve">763, datë 27.12.2006, “Për kompensimin e të ardhurave mujore të pensioneve”; </w:t>
      </w:r>
      <w:r w:rsidR="00996F84">
        <w:rPr>
          <w:lang w:val="sq-AL"/>
        </w:rPr>
        <w:t xml:space="preserve">nr. </w:t>
      </w:r>
      <w:r w:rsidRPr="00996F84">
        <w:rPr>
          <w:lang w:val="sq-AL"/>
        </w:rPr>
        <w:t xml:space="preserve">415, datë 27.4.2009, “Për rritjen e pensioneve”; </w:t>
      </w:r>
      <w:r w:rsidR="00996F84">
        <w:rPr>
          <w:lang w:val="sq-AL"/>
        </w:rPr>
        <w:t xml:space="preserve">nr. </w:t>
      </w:r>
      <w:r w:rsidRPr="00996F84">
        <w:rPr>
          <w:lang w:val="sq-AL"/>
        </w:rPr>
        <w:t xml:space="preserve">477, datë 30.6.2010, “Për rritjen e pensioneve”, dhe </w:t>
      </w:r>
      <w:r w:rsidR="00996F84">
        <w:rPr>
          <w:lang w:val="sq-AL"/>
        </w:rPr>
        <w:t xml:space="preserve">nr. </w:t>
      </w:r>
      <w:r w:rsidRPr="00996F84">
        <w:rPr>
          <w:lang w:val="sq-AL"/>
        </w:rPr>
        <w:t>17, datë 20.1.2007,  “Për kompensimin e të ardhurave mujore të pensionistëve të fshatit”.</w:t>
      </w:r>
    </w:p>
    <w:p w:rsidR="005E6A81" w:rsidRPr="00996F84" w:rsidRDefault="005E6A81" w:rsidP="004B6F98">
      <w:pPr>
        <w:pStyle w:val="Paragrafi"/>
        <w:rPr>
          <w:lang w:val="sq-AL"/>
        </w:rPr>
      </w:pPr>
      <w:r w:rsidRPr="00996F84">
        <w:rPr>
          <w:lang w:val="sq-AL"/>
        </w:rPr>
        <w:t xml:space="preserve">7. Përfituesit e pensioneve të parakohshme sipas ligjit </w:t>
      </w:r>
      <w:r w:rsidR="00996F84">
        <w:rPr>
          <w:lang w:val="sq-AL"/>
        </w:rPr>
        <w:t xml:space="preserve">nr. </w:t>
      </w:r>
      <w:r w:rsidRPr="00996F84">
        <w:rPr>
          <w:lang w:val="sq-AL"/>
        </w:rPr>
        <w:t xml:space="preserve">10142,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dhe punonjësve të Shërbimit të Kontrollit të Brendshëm në Republikën e Shqipërisë”, të ndryshuar, me datë fillimi deri më 31.7.2015 përfshi edhe këtë datë, edhe pas indeksimit të pensionit të caktuar sipas përcaktimeve të pikës 1, të këtij vendimi, do të vazhdojnë të marrin kompensimin e çmimeve dhe kompensimin e të ardhurave mujore, sipas kritereve dhe masës së përcaktuar në vendimet e Këshillit të Ministrave </w:t>
      </w:r>
      <w:r w:rsidR="00996F84">
        <w:rPr>
          <w:lang w:val="sq-AL"/>
        </w:rPr>
        <w:t xml:space="preserve">nr. </w:t>
      </w:r>
      <w:r w:rsidRPr="00996F84">
        <w:rPr>
          <w:lang w:val="sq-AL"/>
        </w:rPr>
        <w:t xml:space="preserve">138, datë 31.3.1994, “Për kompensimin e shpenzimeve nga ndryshimi i çmimit të energjisë elektrike dhe lëndëve djegëse”; </w:t>
      </w:r>
      <w:r w:rsidR="00996F84">
        <w:rPr>
          <w:lang w:val="sq-AL"/>
        </w:rPr>
        <w:t xml:space="preserve">nr. </w:t>
      </w:r>
      <w:r w:rsidRPr="00996F84">
        <w:rPr>
          <w:lang w:val="sq-AL"/>
        </w:rPr>
        <w:t xml:space="preserve"> 471, datë 15.7.1996, “Për kompensimin nga ndryshimi i çmimit të bukës, vajgurit dhe gazit të lëngshëm”;  </w:t>
      </w:r>
      <w:r w:rsidR="00996F84">
        <w:rPr>
          <w:lang w:val="sq-AL"/>
        </w:rPr>
        <w:t xml:space="preserve">nr. </w:t>
      </w:r>
      <w:r w:rsidRPr="00996F84">
        <w:rPr>
          <w:lang w:val="sq-AL"/>
        </w:rPr>
        <w:t xml:space="preserve">401, datë 21.6.2006, “Për kompensimin e të ardhurave mujore të pensionisteve”; </w:t>
      </w:r>
      <w:r w:rsidR="00996F84">
        <w:rPr>
          <w:lang w:val="sq-AL"/>
        </w:rPr>
        <w:t xml:space="preserve">nr. </w:t>
      </w:r>
      <w:r w:rsidRPr="00996F84">
        <w:rPr>
          <w:lang w:val="sq-AL"/>
        </w:rPr>
        <w:t xml:space="preserve">763, datë 27.12.2006, “Për kompensimin e të ardhurave </w:t>
      </w:r>
      <w:r w:rsidRPr="00996F84">
        <w:rPr>
          <w:lang w:val="sq-AL"/>
        </w:rPr>
        <w:lastRenderedPageBreak/>
        <w:t xml:space="preserve">mujore të pensioneve”; </w:t>
      </w:r>
      <w:r w:rsidR="00996F84">
        <w:rPr>
          <w:lang w:val="sq-AL"/>
        </w:rPr>
        <w:t xml:space="preserve">nr. </w:t>
      </w:r>
      <w:r w:rsidRPr="00996F84">
        <w:rPr>
          <w:lang w:val="sq-AL"/>
        </w:rPr>
        <w:t xml:space="preserve">415, datë 27.4.2009, “Për rritjen e pensioneve”, dhe </w:t>
      </w:r>
      <w:r w:rsidR="00996F84">
        <w:rPr>
          <w:lang w:val="sq-AL"/>
        </w:rPr>
        <w:t xml:space="preserve">nr. </w:t>
      </w:r>
      <w:r w:rsidRPr="00996F84">
        <w:rPr>
          <w:lang w:val="sq-AL"/>
        </w:rPr>
        <w:t>477, datë 30.6.2010, “Për rritjen e pensioneve”.</w:t>
      </w:r>
    </w:p>
    <w:p w:rsidR="005E6A81" w:rsidRPr="00996F84" w:rsidRDefault="005E6A81" w:rsidP="004B6F98">
      <w:pPr>
        <w:pStyle w:val="Paragrafi"/>
        <w:rPr>
          <w:lang w:val="sq-AL"/>
        </w:rPr>
      </w:pPr>
      <w:r w:rsidRPr="00996F84">
        <w:rPr>
          <w:lang w:val="sq-AL"/>
        </w:rPr>
        <w:t xml:space="preserve">8. Kompensimet për të ardhura mujore minimale, në masën dhe kriteret e përcaktuara në vendimet e Këshillit të Ministrave </w:t>
      </w:r>
      <w:r w:rsidR="00996F84">
        <w:rPr>
          <w:lang w:val="sq-AL"/>
        </w:rPr>
        <w:t xml:space="preserve">nr. </w:t>
      </w:r>
      <w:r w:rsidRPr="00996F84">
        <w:rPr>
          <w:lang w:val="sq-AL"/>
        </w:rPr>
        <w:t>401, datë 21.6.2006, “Për kompensimin e të ardhurave mujore të pensionistëve”; nr.</w:t>
      </w:r>
      <w:r w:rsidR="00996F84">
        <w:rPr>
          <w:lang w:val="sq-AL"/>
        </w:rPr>
        <w:t xml:space="preserve"> </w:t>
      </w:r>
      <w:r w:rsidRPr="00996F84">
        <w:rPr>
          <w:lang w:val="sq-AL"/>
        </w:rPr>
        <w:t>76</w:t>
      </w:r>
      <w:r w:rsidR="00996F84">
        <w:rPr>
          <w:lang w:val="sq-AL"/>
        </w:rPr>
        <w:t>3,</w:t>
      </w:r>
      <w:r w:rsidRPr="00996F84">
        <w:rPr>
          <w:lang w:val="sq-AL"/>
        </w:rPr>
        <w:t xml:space="preserve"> datë 27.12.2006, “Për kompensimin e të ardhurave mujore të pensioneve”; </w:t>
      </w:r>
      <w:r w:rsidR="00996F84">
        <w:rPr>
          <w:lang w:val="sq-AL"/>
        </w:rPr>
        <w:t xml:space="preserve">nr. </w:t>
      </w:r>
      <w:r w:rsidRPr="00996F84">
        <w:rPr>
          <w:lang w:val="sq-AL"/>
        </w:rPr>
        <w:t xml:space="preserve">415, datë 27.4.2009, “Për rritjen e pensioneve”; </w:t>
      </w:r>
      <w:r w:rsidR="00996F84">
        <w:rPr>
          <w:lang w:val="sq-AL"/>
        </w:rPr>
        <w:t xml:space="preserve">nr. </w:t>
      </w:r>
      <w:r w:rsidRPr="00996F84">
        <w:rPr>
          <w:lang w:val="sq-AL"/>
        </w:rPr>
        <w:t xml:space="preserve">477, datë 30.6.2010, “Për rritjen e pensioneve”, dhe </w:t>
      </w:r>
      <w:r w:rsidR="00996F84">
        <w:rPr>
          <w:lang w:val="sq-AL"/>
        </w:rPr>
        <w:t xml:space="preserve">nr. </w:t>
      </w:r>
      <w:r w:rsidRPr="00996F84">
        <w:rPr>
          <w:lang w:val="sq-AL"/>
        </w:rPr>
        <w:t>17, datë 20.1.2007, “Për kompensimin e të ardhurave mujore të pensionistëve të fshatit”, do t’i marrin edhe ata persona që do të përfitojnë pensione me datë fillimi deri më 31.12.2014, me kusht që shuma e pensionit mujor plus kompensimin e të ardhurave, pas indeksimit të pensioneve sipas pikës 1, të këtij vendimi, të jetë:</w:t>
      </w:r>
    </w:p>
    <w:p w:rsidR="005E6A81" w:rsidRPr="00996F84" w:rsidRDefault="005E6A81" w:rsidP="004B6F98">
      <w:pPr>
        <w:pStyle w:val="Paragrafi"/>
        <w:rPr>
          <w:lang w:val="sq-AL"/>
        </w:rPr>
      </w:pPr>
      <w:r w:rsidRPr="00996F84">
        <w:rPr>
          <w:lang w:val="sq-AL"/>
        </w:rPr>
        <w:t xml:space="preserve">a) deri në 14 086 (katërmbëdhjetë mijë e tetëdhjetë e gjashtë) lekë në muaj, për pensionet e pleqërisë, përfshirë edhe ato të caktuara me ligjin </w:t>
      </w:r>
      <w:r w:rsidR="00996F84">
        <w:rPr>
          <w:lang w:val="sq-AL"/>
        </w:rPr>
        <w:t xml:space="preserve">nr. </w:t>
      </w:r>
      <w:r w:rsidRPr="00996F84">
        <w:rPr>
          <w:lang w:val="sq-AL"/>
        </w:rPr>
        <w:t>150/2014, datë 6.11.2014;</w:t>
      </w:r>
    </w:p>
    <w:p w:rsidR="005E6A81" w:rsidRPr="00996F84" w:rsidRDefault="005E6A81" w:rsidP="004B6F98">
      <w:pPr>
        <w:pStyle w:val="Paragrafi"/>
        <w:rPr>
          <w:lang w:val="sq-AL"/>
        </w:rPr>
      </w:pPr>
      <w:r w:rsidRPr="00996F84">
        <w:rPr>
          <w:lang w:val="sq-AL"/>
        </w:rPr>
        <w:t>b) deri në 13 586 (trembëdhjetë mijë e pesëqind e tetëdhjetë e gjashtë) lekë në muaj, për pensionet e invaliditetit dhe pensionet familjare;</w:t>
      </w:r>
    </w:p>
    <w:p w:rsidR="005E6A81" w:rsidRPr="00996F84" w:rsidRDefault="005E6A81" w:rsidP="004B6F98">
      <w:pPr>
        <w:pStyle w:val="Paragrafi"/>
        <w:rPr>
          <w:lang w:val="sq-AL"/>
        </w:rPr>
      </w:pPr>
      <w:r w:rsidRPr="00996F84">
        <w:rPr>
          <w:lang w:val="sq-AL"/>
        </w:rPr>
        <w:t xml:space="preserve">c) deri në 9 206 (nëntë mijë e dyqind e gjashtë) lekë në muaj, për pensionet e pleqërisë, invaliditetit dhe pensionet familjare të caktuara sipas paragrafit të katërt të nenit 96, të ligjit </w:t>
      </w:r>
      <w:r w:rsidR="00996F84">
        <w:rPr>
          <w:lang w:val="sq-AL"/>
        </w:rPr>
        <w:t xml:space="preserve">nr. </w:t>
      </w:r>
      <w:r w:rsidRPr="00996F84">
        <w:rPr>
          <w:lang w:val="sq-AL"/>
        </w:rPr>
        <w:t>7703, datë 11.5.1993, “Për sigurimet shoqërore në Republikën e Shqipërisë”, të ndryshuar.</w:t>
      </w:r>
    </w:p>
    <w:p w:rsidR="005E6A81" w:rsidRDefault="005E6A81" w:rsidP="004B6F98">
      <w:pPr>
        <w:pStyle w:val="Paragrafi"/>
        <w:rPr>
          <w:lang w:val="sq-AL"/>
        </w:rPr>
      </w:pPr>
      <w:r w:rsidRPr="00996F84">
        <w:rPr>
          <w:lang w:val="sq-AL"/>
        </w:rPr>
        <w:t xml:space="preserve">9. Kompensimet për të ardhura mujore minimale, në masën dhe kriteret e përcaktuara në vendimet e Këshillit të Ministrave </w:t>
      </w:r>
      <w:r w:rsidR="00996F84">
        <w:rPr>
          <w:lang w:val="sq-AL"/>
        </w:rPr>
        <w:t xml:space="preserve">nr. </w:t>
      </w:r>
      <w:r w:rsidRPr="00996F84">
        <w:rPr>
          <w:lang w:val="sq-AL"/>
        </w:rPr>
        <w:t xml:space="preserve">401, datë 21.6.2006, “Për kompensimin e të ardhurave mujore të pensionistëve”; </w:t>
      </w:r>
      <w:r w:rsidR="00996F84">
        <w:rPr>
          <w:lang w:val="sq-AL"/>
        </w:rPr>
        <w:t xml:space="preserve">nr. </w:t>
      </w:r>
      <w:r w:rsidRPr="00996F84">
        <w:rPr>
          <w:lang w:val="sq-AL"/>
        </w:rPr>
        <w:t xml:space="preserve">763, datë 27.12.2006, “Për kompensimin e të ardhurave mujore të pensioneve”; </w:t>
      </w:r>
      <w:r w:rsidR="00996F84">
        <w:rPr>
          <w:lang w:val="sq-AL"/>
        </w:rPr>
        <w:t xml:space="preserve">nr. </w:t>
      </w:r>
      <w:r w:rsidRPr="00996F84">
        <w:rPr>
          <w:lang w:val="sq-AL"/>
        </w:rPr>
        <w:t xml:space="preserve">415, datë 27.4.2009, “Për rritjen e pensioneve”; dhe </w:t>
      </w:r>
      <w:r w:rsidR="00996F84">
        <w:rPr>
          <w:lang w:val="sq-AL"/>
        </w:rPr>
        <w:t xml:space="preserve">nr. </w:t>
      </w:r>
      <w:r w:rsidRPr="00996F84">
        <w:rPr>
          <w:lang w:val="sq-AL"/>
        </w:rPr>
        <w:t xml:space="preserve">477, datë 30.6.2010, “Për rritjen e pensioneve”, do t’i marrin edhe ata persona që do të përfitojnë pensione të parakohshme sipas ligjit </w:t>
      </w:r>
      <w:r w:rsidR="00996F84">
        <w:rPr>
          <w:lang w:val="sq-AL"/>
        </w:rPr>
        <w:t xml:space="preserve">nr. </w:t>
      </w:r>
      <w:r w:rsidRPr="00996F84">
        <w:rPr>
          <w:lang w:val="sq-AL"/>
        </w:rPr>
        <w:t>10142, datë 15.5.2009, me datë fillimi deri më 31.7.2015 e në vazhdim, me kusht që shuma e pensionit mujor të parakohshëm plus kompensimin e të ardhurave të jetë deri në 14 086 (katërmbëdhjetë mijë e tetëdhjetë e gjashtë)  lekë në muaj.</w:t>
      </w:r>
    </w:p>
    <w:p w:rsidR="004B6F98" w:rsidRDefault="004B6F98" w:rsidP="004B6F98">
      <w:pPr>
        <w:pStyle w:val="Paragrafi"/>
        <w:rPr>
          <w:lang w:val="sq-AL"/>
        </w:rPr>
      </w:pPr>
    </w:p>
    <w:p w:rsidR="004B6F98" w:rsidRPr="00996F84" w:rsidRDefault="004B6F98" w:rsidP="004B6F98">
      <w:pPr>
        <w:pStyle w:val="Paragrafi"/>
        <w:rPr>
          <w:lang w:val="sq-AL"/>
        </w:rPr>
      </w:pPr>
    </w:p>
    <w:p w:rsidR="005E6A81" w:rsidRPr="00996F84" w:rsidRDefault="005E6A81" w:rsidP="004B6F98">
      <w:pPr>
        <w:pStyle w:val="Paragrafi"/>
        <w:rPr>
          <w:lang w:val="sq-AL"/>
        </w:rPr>
      </w:pPr>
      <w:r w:rsidRPr="00996F84">
        <w:rPr>
          <w:lang w:val="sq-AL"/>
        </w:rPr>
        <w:lastRenderedPageBreak/>
        <w:t>10. Pas datës 1.8.2015 të ardhurat minimale:</w:t>
      </w:r>
    </w:p>
    <w:p w:rsidR="005E6A81" w:rsidRPr="00996F84" w:rsidRDefault="005E6A81" w:rsidP="004B6F98">
      <w:pPr>
        <w:pStyle w:val="Paragrafi"/>
        <w:rPr>
          <w:lang w:val="sq-AL"/>
        </w:rPr>
      </w:pPr>
      <w:r w:rsidRPr="00996F84">
        <w:rPr>
          <w:lang w:val="sq-AL"/>
        </w:rPr>
        <w:t xml:space="preserve">a) të personave që përfitojnë pensionet e plota të pleqërisë (përfshirë edhe ato të caktuara me ligjin </w:t>
      </w:r>
      <w:r w:rsidR="00996F84">
        <w:rPr>
          <w:lang w:val="sq-AL"/>
        </w:rPr>
        <w:t xml:space="preserve">nr. </w:t>
      </w:r>
      <w:r w:rsidRPr="00996F84">
        <w:rPr>
          <w:lang w:val="sq-AL"/>
        </w:rPr>
        <w:t xml:space="preserve">150/2014, datë 6.11.2014),  përjashtuar ato të caktuara sipas paragrafit të katërt, të nenit 96, të ligjit </w:t>
      </w:r>
      <w:r w:rsidR="00996F84">
        <w:rPr>
          <w:lang w:val="sq-AL"/>
        </w:rPr>
        <w:t xml:space="preserve">nr. </w:t>
      </w:r>
      <w:r w:rsidRPr="00996F84">
        <w:rPr>
          <w:lang w:val="sq-AL"/>
        </w:rPr>
        <w:t>7703, datë 11.5.1993, “Për sigurimet shoqërore në Republikën e Shqipërisë”, të ndryshuar, dhe kompensime vetjake, me datë fillimi deri më 31.12.2014, nuk mund të jenë më të ulëta se 14 586 (katërmbëdhjetë mijë e pesëqind e tetëdhjetë e gjashtë) lekë në muaj;</w:t>
      </w:r>
    </w:p>
    <w:p w:rsidR="005E6A81" w:rsidRPr="00996F84" w:rsidRDefault="005E6A81" w:rsidP="004B6F98">
      <w:pPr>
        <w:pStyle w:val="Paragrafi"/>
        <w:rPr>
          <w:lang w:val="sq-AL"/>
        </w:rPr>
      </w:pPr>
      <w:r w:rsidRPr="00996F84">
        <w:rPr>
          <w:lang w:val="sq-AL"/>
        </w:rPr>
        <w:t xml:space="preserve">b) të personave që përfitojnë nga pensionet e caktuara sipas ligjit </w:t>
      </w:r>
      <w:r w:rsidR="00996F84">
        <w:rPr>
          <w:lang w:val="sq-AL"/>
        </w:rPr>
        <w:t xml:space="preserve">nr. </w:t>
      </w:r>
      <w:r w:rsidRPr="00996F84">
        <w:rPr>
          <w:lang w:val="sq-AL"/>
        </w:rPr>
        <w:t xml:space="preserve">4976, datë 29.6.1972, “Për pensionet e anëtarëve të kooperativave bujqësore në Republikën Popullore të Shqipërisë”, dhe sipas paragrafit të katërt, të nenit 96, të ligjit </w:t>
      </w:r>
      <w:r w:rsidR="00996F84">
        <w:rPr>
          <w:lang w:val="sq-AL"/>
        </w:rPr>
        <w:t xml:space="preserve">nr. </w:t>
      </w:r>
      <w:r w:rsidRPr="00996F84">
        <w:rPr>
          <w:lang w:val="sq-AL"/>
        </w:rPr>
        <w:t>7703, datë 11.5.1993, “Për sigurimet shoqërore në Republikën e Shqipërisë”, të ndryshuar, dhe kompensime për çmimin e energjisë elektrike e për të ardhurat, nuk mund të jenë më të ulëta se 9 406 (nëntë mijë e katërqind e gjashtë) lekë në muaj dhe më të larta se 12 636 (dymbëdhjetë mijë e gjashtëqind e tridhjetë e gjashtë) lekë në muaj;</w:t>
      </w:r>
    </w:p>
    <w:p w:rsidR="005E6A81" w:rsidRPr="00996F84" w:rsidRDefault="005E6A81" w:rsidP="004B6F98">
      <w:pPr>
        <w:pStyle w:val="Paragrafi"/>
        <w:rPr>
          <w:lang w:val="sq-AL"/>
        </w:rPr>
      </w:pPr>
      <w:r w:rsidRPr="00996F84">
        <w:rPr>
          <w:lang w:val="sq-AL"/>
        </w:rPr>
        <w:t xml:space="preserve">c) të personave, që përfitojnë pensione të parakohshme për vjetërsi shërbimi, sipas ligjit ligjit </w:t>
      </w:r>
      <w:r w:rsidR="00996F84">
        <w:rPr>
          <w:lang w:val="sq-AL"/>
        </w:rPr>
        <w:t xml:space="preserve">nr. </w:t>
      </w:r>
      <w:r w:rsidRPr="00996F84">
        <w:rPr>
          <w:lang w:val="sq-AL"/>
        </w:rPr>
        <w:t>10142, datë 15.5.2009, të ndryshuar, dhe kompensime vetjake, nuk mund të jenë më të ulëta se 14 586 (katërmbëdhjetë mijë e pesëqind e tetëdhjetë e gjashtë) lekë në muaj.</w:t>
      </w:r>
    </w:p>
    <w:p w:rsidR="005E6A81" w:rsidRPr="00996F84" w:rsidRDefault="005E6A81" w:rsidP="004B6F98">
      <w:pPr>
        <w:pStyle w:val="Paragrafi"/>
        <w:rPr>
          <w:lang w:val="sq-AL"/>
        </w:rPr>
      </w:pPr>
      <w:r w:rsidRPr="00996F84">
        <w:rPr>
          <w:lang w:val="sq-AL"/>
        </w:rPr>
        <w:t>11. Efektet financiare që rrjedhin nga zbatimi i kët</w:t>
      </w:r>
      <w:r w:rsidR="00996F84">
        <w:rPr>
          <w:lang w:val="sq-AL"/>
        </w:rPr>
        <w:t>ij vendimi, në shumën</w:t>
      </w:r>
      <w:r w:rsidRPr="00996F84">
        <w:rPr>
          <w:lang w:val="sq-AL"/>
        </w:rPr>
        <w:t xml:space="preserve"> 568 000 000 (pesëqind e gjashtëdhjetë e tetë milionë) lekë, përballohen nga fondi i kontingjencës, i parashikuar në buxhetin e shtetit të vitit 2015 dhe ndahen përkatësisht:</w:t>
      </w:r>
    </w:p>
    <w:p w:rsidR="005E6A81" w:rsidRPr="00996F84" w:rsidRDefault="00FB418B" w:rsidP="004B6F98">
      <w:pPr>
        <w:pStyle w:val="Paragrafi"/>
        <w:rPr>
          <w:lang w:val="sq-AL"/>
        </w:rPr>
      </w:pPr>
      <w:r w:rsidRPr="00996F84">
        <w:rPr>
          <w:lang w:val="sq-AL"/>
        </w:rPr>
        <w:t xml:space="preserve">a) </w:t>
      </w:r>
      <w:r w:rsidR="005E6A81" w:rsidRPr="00996F84">
        <w:rPr>
          <w:lang w:val="sq-AL"/>
        </w:rPr>
        <w:t xml:space="preserve">554 000 000 (pesëqind e pesëdhjetë e katër milionë) lekë, për mbulimin e pagesave të pensioneve; </w:t>
      </w:r>
    </w:p>
    <w:p w:rsidR="005E6A81" w:rsidRPr="00996F84" w:rsidRDefault="00FB418B" w:rsidP="004B6F98">
      <w:pPr>
        <w:pStyle w:val="Paragrafi"/>
        <w:rPr>
          <w:lang w:val="sq-AL"/>
        </w:rPr>
      </w:pPr>
      <w:r w:rsidRPr="00996F84">
        <w:rPr>
          <w:lang w:val="sq-AL"/>
        </w:rPr>
        <w:t xml:space="preserve">b) </w:t>
      </w:r>
      <w:r w:rsidR="005E6A81" w:rsidRPr="00996F84">
        <w:rPr>
          <w:lang w:val="sq-AL"/>
        </w:rPr>
        <w:t>14 000 000 (katërmbëdhjetë milionë) lekë, për procedurat teknike të zbatimit të këtij vendimi dhe për pagesën e komisioneve të shërbimit të pagesave të pensioneve nga Posta Shqiptare, sh.a.</w:t>
      </w:r>
    </w:p>
    <w:p w:rsidR="005E6A81" w:rsidRDefault="004B6F98" w:rsidP="004B6F98">
      <w:pPr>
        <w:pStyle w:val="Paragrafi"/>
        <w:rPr>
          <w:lang w:val="sq-AL"/>
        </w:rPr>
      </w:pPr>
      <w:r>
        <w:rPr>
          <w:lang w:val="sq-AL"/>
        </w:rPr>
        <w:t xml:space="preserve">12. </w:t>
      </w:r>
      <w:r w:rsidR="005E6A81" w:rsidRPr="00996F84">
        <w:rPr>
          <w:lang w:val="sq-AL"/>
        </w:rPr>
        <w:t>Ngarkohen Instituti i Sigurimeve Shoqërore dhe Posta Shqiptare, sh.a., për të nxjerrë udhëzues teknikë për zbatimin e këtij vendimi.</w:t>
      </w:r>
    </w:p>
    <w:p w:rsidR="004B6F98" w:rsidRDefault="004B6F98" w:rsidP="004B6F98">
      <w:pPr>
        <w:pStyle w:val="Paragrafi"/>
        <w:rPr>
          <w:lang w:val="sq-AL"/>
        </w:rPr>
      </w:pPr>
    </w:p>
    <w:p w:rsidR="004B6F98" w:rsidRPr="00996F84" w:rsidRDefault="004B6F98" w:rsidP="004B6F98">
      <w:pPr>
        <w:pStyle w:val="Paragrafi"/>
        <w:rPr>
          <w:lang w:val="sq-AL"/>
        </w:rPr>
      </w:pPr>
    </w:p>
    <w:p w:rsidR="005E6A81" w:rsidRPr="00996F84" w:rsidRDefault="005E6A81" w:rsidP="004B6F98">
      <w:pPr>
        <w:pStyle w:val="Paragrafi"/>
        <w:rPr>
          <w:lang w:val="sq-AL"/>
        </w:rPr>
      </w:pPr>
      <w:r w:rsidRPr="00996F84">
        <w:rPr>
          <w:lang w:val="sq-AL"/>
        </w:rPr>
        <w:lastRenderedPageBreak/>
        <w:t>Ky ven</w:t>
      </w:r>
      <w:r w:rsidR="00EA7B04" w:rsidRPr="00996F84">
        <w:rPr>
          <w:lang w:val="sq-AL"/>
        </w:rPr>
        <w:t xml:space="preserve">dim hyn në fuqi pas botimit në </w:t>
      </w:r>
      <w:r w:rsidRPr="00996F84">
        <w:rPr>
          <w:lang w:val="sq-AL"/>
        </w:rPr>
        <w:t xml:space="preserve">Fletoren </w:t>
      </w:r>
      <w:r w:rsidR="00EA7B04" w:rsidRPr="00996F84">
        <w:rPr>
          <w:lang w:val="sq-AL"/>
        </w:rPr>
        <w:t>Zyrtare</w:t>
      </w:r>
      <w:r w:rsidRPr="00996F84">
        <w:rPr>
          <w:lang w:val="sq-AL"/>
        </w:rPr>
        <w:t xml:space="preserve"> dhe i shtrin efektet financiare nga data 1.8.2015.</w:t>
      </w:r>
    </w:p>
    <w:p w:rsidR="00FB418B" w:rsidRPr="00996F84" w:rsidRDefault="00FB418B" w:rsidP="004B6F98">
      <w:pPr>
        <w:pStyle w:val="Hapesira7"/>
        <w:rPr>
          <w:lang w:val="sq-AL"/>
        </w:rPr>
      </w:pPr>
    </w:p>
    <w:p w:rsidR="002B2220" w:rsidRPr="00996F84" w:rsidRDefault="002B2220" w:rsidP="004B6F98">
      <w:pPr>
        <w:pStyle w:val="Autoriteti"/>
        <w:keepNext w:val="0"/>
        <w:rPr>
          <w:lang w:val="sq-AL"/>
        </w:rPr>
      </w:pPr>
      <w:r w:rsidRPr="00996F84">
        <w:rPr>
          <w:lang w:val="sq-AL"/>
        </w:rPr>
        <w:t>KRYEMINISTRI</w:t>
      </w:r>
    </w:p>
    <w:p w:rsidR="002B2220" w:rsidRPr="00996F84" w:rsidRDefault="002B2220" w:rsidP="004B6F98">
      <w:pPr>
        <w:pStyle w:val="AutoritetiEmer"/>
        <w:rPr>
          <w:lang w:val="sq-AL"/>
        </w:rPr>
      </w:pPr>
      <w:r w:rsidRPr="00996F84">
        <w:rPr>
          <w:lang w:val="sq-AL"/>
        </w:rPr>
        <w:t>Edi Rama</w:t>
      </w:r>
    </w:p>
    <w:p w:rsidR="005E6A81" w:rsidRPr="00996F84" w:rsidRDefault="005E6A81" w:rsidP="004B6F98">
      <w:pPr>
        <w:pStyle w:val="Hapesira7"/>
        <w:rPr>
          <w:lang w:val="sq-AL"/>
        </w:rPr>
      </w:pPr>
    </w:p>
    <w:p w:rsidR="00FB418B" w:rsidRPr="00996F84" w:rsidRDefault="002B2220" w:rsidP="004B6F98">
      <w:pPr>
        <w:pStyle w:val="Akti"/>
        <w:keepNext w:val="0"/>
        <w:rPr>
          <w:lang w:val="sq-AL"/>
        </w:rPr>
      </w:pPr>
      <w:r w:rsidRPr="00996F84">
        <w:rPr>
          <w:lang w:val="sq-AL"/>
        </w:rPr>
        <w:t>VENDI</w:t>
      </w:r>
      <w:r w:rsidR="00FB418B" w:rsidRPr="00996F84">
        <w:rPr>
          <w:lang w:val="sq-AL"/>
        </w:rPr>
        <w:t>M</w:t>
      </w:r>
    </w:p>
    <w:p w:rsidR="00FB418B" w:rsidRPr="00996F84" w:rsidRDefault="00FB418B" w:rsidP="004B6F98">
      <w:pPr>
        <w:pStyle w:val="NumriData"/>
        <w:keepNext w:val="0"/>
        <w:rPr>
          <w:lang w:val="sq-AL"/>
        </w:rPr>
      </w:pPr>
      <w:r w:rsidRPr="00996F84">
        <w:rPr>
          <w:lang w:val="sq-AL"/>
        </w:rPr>
        <w:t>Nr. 652, datë 22.7.2015</w:t>
      </w:r>
    </w:p>
    <w:p w:rsidR="00FB418B" w:rsidRPr="00996F84" w:rsidRDefault="00FB418B" w:rsidP="004B6F98">
      <w:pPr>
        <w:pStyle w:val="Hapesira7"/>
        <w:rPr>
          <w:lang w:val="sq-AL"/>
        </w:rPr>
      </w:pPr>
    </w:p>
    <w:p w:rsidR="00FB418B" w:rsidRPr="00996F84" w:rsidRDefault="00FB418B" w:rsidP="004B6F98">
      <w:pPr>
        <w:pStyle w:val="Titulli"/>
        <w:keepNext w:val="0"/>
        <w:rPr>
          <w:lang w:val="sq-AL"/>
        </w:rPr>
      </w:pPr>
      <w:r w:rsidRPr="00996F84">
        <w:rPr>
          <w:lang w:val="sq-AL"/>
        </w:rPr>
        <w:t>PËR INDEKSIMIN E MASËS SË SHPËRBLIMIT TË VETERANËVE TË LUFTËS ANTIFASHISTE NACIONALÇLIRIMTARE  TË POPULLIT SHQIPTAR</w:t>
      </w:r>
    </w:p>
    <w:p w:rsidR="00FB418B" w:rsidRPr="004B6F98" w:rsidRDefault="00FB418B" w:rsidP="004B6F98">
      <w:pPr>
        <w:pStyle w:val="Paragrafi"/>
        <w:rPr>
          <w:sz w:val="14"/>
          <w:lang w:val="sq-AL"/>
        </w:rPr>
      </w:pPr>
    </w:p>
    <w:p w:rsidR="00FB418B" w:rsidRPr="00996F84" w:rsidRDefault="00FB418B" w:rsidP="004B6F98">
      <w:pPr>
        <w:pStyle w:val="Paragrafi"/>
        <w:rPr>
          <w:lang w:val="sq-AL"/>
        </w:rPr>
      </w:pPr>
      <w:r w:rsidRPr="00996F84">
        <w:rPr>
          <w:lang w:val="sq-AL"/>
        </w:rPr>
        <w:t xml:space="preserve">Në mbështetje të nenit 100 të Kushtetutës, të ligjit </w:t>
      </w:r>
      <w:r w:rsidR="00996F84">
        <w:rPr>
          <w:lang w:val="sq-AL"/>
        </w:rPr>
        <w:t xml:space="preserve">nr. </w:t>
      </w:r>
      <w:r w:rsidRPr="00996F84">
        <w:rPr>
          <w:lang w:val="sq-AL"/>
        </w:rPr>
        <w:t>7874, datë 17.11.1994, “Për statusin e veteranit të Luftës Antifashiste Nacional</w:t>
      </w:r>
      <w:r w:rsidR="004B6F98">
        <w:rPr>
          <w:lang w:val="sq-AL"/>
        </w:rPr>
        <w:t>-</w:t>
      </w:r>
      <w:r w:rsidRPr="00996F84">
        <w:rPr>
          <w:lang w:val="sq-AL"/>
        </w:rPr>
        <w:t xml:space="preserve">çlirimtare të popullit shqiptar”, të ndryshuar, dhe të nenit 13, të ligjit </w:t>
      </w:r>
      <w:r w:rsidR="00996F84">
        <w:rPr>
          <w:lang w:val="sq-AL"/>
        </w:rPr>
        <w:t xml:space="preserve">nr. </w:t>
      </w:r>
      <w:r w:rsidRPr="00996F84">
        <w:rPr>
          <w:lang w:val="sq-AL"/>
        </w:rPr>
        <w:t>160/2014, “Për buxhetin e vitit 2015”, me propozimin e ministrit të Mirëqenies Sociale dhe Rinisë, Këshilli i Ministrave</w:t>
      </w:r>
    </w:p>
    <w:p w:rsidR="00FB418B" w:rsidRPr="00996F84" w:rsidRDefault="00FB418B" w:rsidP="004B6F98">
      <w:pPr>
        <w:pStyle w:val="Hapesira7"/>
        <w:rPr>
          <w:lang w:val="sq-AL"/>
        </w:rPr>
      </w:pPr>
    </w:p>
    <w:p w:rsidR="00FB418B" w:rsidRPr="00996F84" w:rsidRDefault="002B2220" w:rsidP="004B6F98">
      <w:pPr>
        <w:pStyle w:val="Titull-Titull"/>
        <w:rPr>
          <w:lang w:val="sq-AL"/>
        </w:rPr>
      </w:pPr>
      <w:r w:rsidRPr="00996F84">
        <w:rPr>
          <w:lang w:val="sq-AL"/>
        </w:rPr>
        <w:t>VENDOS</w:t>
      </w:r>
      <w:r w:rsidR="00FB418B" w:rsidRPr="00996F84">
        <w:rPr>
          <w:lang w:val="sq-AL"/>
        </w:rPr>
        <w:t>I:</w:t>
      </w:r>
    </w:p>
    <w:p w:rsidR="00FB418B" w:rsidRPr="00996F84" w:rsidRDefault="00FB418B" w:rsidP="004B6F98">
      <w:pPr>
        <w:pStyle w:val="Hapesira7"/>
        <w:rPr>
          <w:lang w:val="sq-AL"/>
        </w:rPr>
      </w:pPr>
    </w:p>
    <w:p w:rsidR="00FB418B" w:rsidRPr="00996F84" w:rsidRDefault="00FB418B" w:rsidP="004B6F98">
      <w:pPr>
        <w:pStyle w:val="Paragrafi"/>
        <w:rPr>
          <w:lang w:val="sq-AL"/>
        </w:rPr>
      </w:pPr>
      <w:r w:rsidRPr="00996F84">
        <w:rPr>
          <w:lang w:val="sq-AL"/>
        </w:rPr>
        <w:t xml:space="preserve">1. Indeksimin në masën 15.6 për qind të shpërblimit të veteranëve të Luftës Antifashiste Nacionalçlirimtare të popullit shqiptar, i përcaktuar në vendimin </w:t>
      </w:r>
      <w:r w:rsidR="00996F84">
        <w:rPr>
          <w:lang w:val="sq-AL"/>
        </w:rPr>
        <w:t xml:space="preserve">nr. </w:t>
      </w:r>
      <w:r w:rsidRPr="00996F84">
        <w:rPr>
          <w:lang w:val="sq-AL"/>
        </w:rPr>
        <w:t xml:space="preserve">190, datë 3.5.1995, të Këshillit të Ministrave, “Për zbatimin e ligjit </w:t>
      </w:r>
      <w:r w:rsidR="00996F84">
        <w:rPr>
          <w:lang w:val="sq-AL"/>
        </w:rPr>
        <w:t xml:space="preserve">nr. </w:t>
      </w:r>
      <w:r w:rsidRPr="00996F84">
        <w:rPr>
          <w:lang w:val="sq-AL"/>
        </w:rPr>
        <w:t>7874, datë 17.11.1994, “Për statusin e veteranit të Luftës Antifashiste Nacionalçlirimtare të popullit shqiptar”, të ndryshuar”, duke arritur vlerat e mëposhtme:</w:t>
      </w:r>
    </w:p>
    <w:p w:rsidR="00FB418B" w:rsidRPr="00996F84" w:rsidRDefault="00FB418B" w:rsidP="004B6F98">
      <w:pPr>
        <w:pStyle w:val="Paragrafi"/>
        <w:rPr>
          <w:lang w:val="sq-AL"/>
        </w:rPr>
      </w:pPr>
      <w:r w:rsidRPr="00996F84">
        <w:rPr>
          <w:lang w:val="sq-AL"/>
        </w:rPr>
        <w:t>a) Shpërblimi sipas shkronjës “a”, të pikës 7, nga 3 383 lekë bëhet 3 911  lekë në muaj.</w:t>
      </w:r>
    </w:p>
    <w:p w:rsidR="00FB418B" w:rsidRPr="00996F84" w:rsidRDefault="00FB418B" w:rsidP="004B6F98">
      <w:pPr>
        <w:pStyle w:val="Paragrafi"/>
        <w:rPr>
          <w:lang w:val="sq-AL"/>
        </w:rPr>
      </w:pPr>
      <w:r w:rsidRPr="00996F84">
        <w:rPr>
          <w:lang w:val="sq-AL"/>
        </w:rPr>
        <w:t>b) Shpërblimi sipas shkronjës “b”, të pikës 7, nga 2 709 lekë bëhet 3 132 lekë në muaj.</w:t>
      </w:r>
    </w:p>
    <w:p w:rsidR="00FB418B" w:rsidRPr="00996F84" w:rsidRDefault="00FB418B" w:rsidP="004B6F98">
      <w:pPr>
        <w:pStyle w:val="Paragrafi"/>
        <w:rPr>
          <w:lang w:val="sq-AL"/>
        </w:rPr>
      </w:pPr>
      <w:r w:rsidRPr="00996F84">
        <w:rPr>
          <w:lang w:val="sq-AL"/>
        </w:rPr>
        <w:t>c) Shpërblimi sipas shkronjës “c”, të pikës 7, nga 2 255 lekë bëhet 2 607 lekë në muaj.</w:t>
      </w:r>
    </w:p>
    <w:p w:rsidR="00FB418B" w:rsidRPr="00996F84" w:rsidRDefault="00FB418B" w:rsidP="004B6F98">
      <w:pPr>
        <w:pStyle w:val="Paragrafi"/>
        <w:rPr>
          <w:lang w:val="sq-AL"/>
        </w:rPr>
      </w:pPr>
      <w:r w:rsidRPr="00996F84">
        <w:rPr>
          <w:lang w:val="sq-AL"/>
        </w:rPr>
        <w:t>ç)</w:t>
      </w:r>
      <w:r w:rsidRPr="00996F84">
        <w:rPr>
          <w:lang w:val="sq-AL"/>
        </w:rPr>
        <w:tab/>
        <w:t>Shpërblimi sipas shkronjës “e”, të pikës 7, nga 676 lekë bëhet 781 lekë në muaj.</w:t>
      </w:r>
    </w:p>
    <w:p w:rsidR="00FB418B" w:rsidRPr="00996F84" w:rsidRDefault="00FB418B" w:rsidP="004B6F98">
      <w:pPr>
        <w:pStyle w:val="Paragrafi"/>
        <w:rPr>
          <w:lang w:val="sq-AL"/>
        </w:rPr>
      </w:pPr>
      <w:r w:rsidRPr="00996F84">
        <w:rPr>
          <w:lang w:val="sq-AL"/>
        </w:rPr>
        <w:t>d) Shpërblimi sipas pikës 8/1 (për kohën e vuajtjes në burg mbi 6 muaj), nga 1 127 lekë bëhet 1 303 lekë në muaj.</w:t>
      </w:r>
    </w:p>
    <w:p w:rsidR="00FB418B" w:rsidRPr="00996F84" w:rsidRDefault="00FB418B" w:rsidP="004B6F98">
      <w:pPr>
        <w:pStyle w:val="Paragrafi"/>
        <w:rPr>
          <w:lang w:val="sq-AL"/>
        </w:rPr>
      </w:pPr>
      <w:r w:rsidRPr="00996F84">
        <w:rPr>
          <w:lang w:val="sq-AL"/>
        </w:rPr>
        <w:t xml:space="preserve"> dh) Shpërblimi sipas pikës 8/2 (për kohën e vuajtjes në burg nga 1 deri në 6 muaj), nga 678 lekë bëhet 784 lekë në muaj.</w:t>
      </w:r>
    </w:p>
    <w:p w:rsidR="00FB418B" w:rsidRPr="00996F84" w:rsidRDefault="00FB418B" w:rsidP="004B6F98">
      <w:pPr>
        <w:pStyle w:val="Paragrafi"/>
        <w:rPr>
          <w:lang w:val="sq-AL"/>
        </w:rPr>
      </w:pPr>
      <w:r w:rsidRPr="00996F84">
        <w:rPr>
          <w:lang w:val="sq-AL"/>
        </w:rPr>
        <w:t>e) Shpërblimi sipas shkronjës “a”, të pikës 9, nga 3 383 lekë bëhet 3 911 lekë në muaj.</w:t>
      </w:r>
    </w:p>
    <w:p w:rsidR="00FB418B" w:rsidRPr="00996F84" w:rsidRDefault="00FB418B" w:rsidP="004B6F98">
      <w:pPr>
        <w:pStyle w:val="Paragrafi"/>
        <w:rPr>
          <w:lang w:val="sq-AL"/>
        </w:rPr>
      </w:pPr>
      <w:r w:rsidRPr="00996F84">
        <w:rPr>
          <w:lang w:val="sq-AL"/>
        </w:rPr>
        <w:lastRenderedPageBreak/>
        <w:t>ë) Shpërblimi sipas shkronjës “b”, të pikës 9, nga 2 255 lekë bëhet 2 607 lekë në muaj.</w:t>
      </w:r>
    </w:p>
    <w:p w:rsidR="00FB418B" w:rsidRPr="00996F84" w:rsidRDefault="00FB418B" w:rsidP="004B6F98">
      <w:pPr>
        <w:pStyle w:val="Paragrafi"/>
        <w:rPr>
          <w:lang w:val="sq-AL"/>
        </w:rPr>
      </w:pPr>
      <w:r w:rsidRPr="00996F84">
        <w:rPr>
          <w:lang w:val="sq-AL"/>
        </w:rPr>
        <w:t>f) Shpërblimi sipas pikës 11 nga 1 127 lekë  bëhet 1 303 lekë në muaj.</w:t>
      </w:r>
    </w:p>
    <w:p w:rsidR="00FB418B" w:rsidRPr="00996F84" w:rsidRDefault="00640685" w:rsidP="004B6F98">
      <w:pPr>
        <w:pStyle w:val="Paragrafi"/>
        <w:rPr>
          <w:lang w:val="sq-AL"/>
        </w:rPr>
      </w:pPr>
      <w:r>
        <w:rPr>
          <w:lang w:val="sq-AL"/>
        </w:rPr>
        <w:t xml:space="preserve">2. </w:t>
      </w:r>
      <w:r w:rsidR="00FB418B" w:rsidRPr="00996F84">
        <w:rPr>
          <w:lang w:val="sq-AL"/>
        </w:rPr>
        <w:t>Efektet financiare, që rrjedhin nga zbatimi i këtij vendimi, përllogariten në shumën 16 600 mijë lekë dhe përballohen nga fondi i kontingjencës, të parashikuara në buxhetin e shtetit për vitin 2015.</w:t>
      </w:r>
    </w:p>
    <w:p w:rsidR="00FB418B" w:rsidRPr="00996F84" w:rsidRDefault="00640685" w:rsidP="004B6F98">
      <w:pPr>
        <w:pStyle w:val="Paragrafi"/>
        <w:rPr>
          <w:lang w:val="sq-AL"/>
        </w:rPr>
      </w:pPr>
      <w:r>
        <w:rPr>
          <w:lang w:val="sq-AL"/>
        </w:rPr>
        <w:t xml:space="preserve">3. </w:t>
      </w:r>
      <w:r w:rsidR="00FB418B" w:rsidRPr="00996F84">
        <w:rPr>
          <w:lang w:val="sq-AL"/>
        </w:rPr>
        <w:t>Ngarkohet Instituti i Sigurimeve Shoqërore për të nxjerrë udhëzimet përkatëse teknike për zbatimin e këtij vendimi.</w:t>
      </w:r>
    </w:p>
    <w:p w:rsidR="00FB418B" w:rsidRPr="00996F84" w:rsidRDefault="00FB418B" w:rsidP="004B6F98">
      <w:pPr>
        <w:pStyle w:val="Paragrafi"/>
        <w:rPr>
          <w:lang w:val="sq-AL"/>
        </w:rPr>
      </w:pPr>
      <w:r w:rsidRPr="00996F84">
        <w:rPr>
          <w:lang w:val="sq-AL"/>
        </w:rPr>
        <w:t>Ky vendim hyn në fuqi p</w:t>
      </w:r>
      <w:r w:rsidR="00EA7B04" w:rsidRPr="00996F84">
        <w:rPr>
          <w:lang w:val="sq-AL"/>
        </w:rPr>
        <w:t>as botimit në Fletoren Zyrtare</w:t>
      </w:r>
      <w:r w:rsidRPr="00996F84">
        <w:rPr>
          <w:lang w:val="sq-AL"/>
        </w:rPr>
        <w:t xml:space="preserve"> dhe i shtrin efektet financiare nga data 1.8.2015.</w:t>
      </w:r>
    </w:p>
    <w:p w:rsidR="00FB418B" w:rsidRPr="00996F84" w:rsidRDefault="00FB418B" w:rsidP="004B6F98">
      <w:pPr>
        <w:pStyle w:val="Hapesira7"/>
        <w:rPr>
          <w:lang w:val="sq-AL"/>
        </w:rPr>
      </w:pPr>
    </w:p>
    <w:p w:rsidR="002B2220" w:rsidRPr="00996F84" w:rsidRDefault="002B2220" w:rsidP="004B6F98">
      <w:pPr>
        <w:pStyle w:val="Autoriteti"/>
        <w:keepNext w:val="0"/>
        <w:rPr>
          <w:lang w:val="sq-AL"/>
        </w:rPr>
      </w:pPr>
      <w:r w:rsidRPr="00996F84">
        <w:rPr>
          <w:lang w:val="sq-AL"/>
        </w:rPr>
        <w:t>KRYEMINISTRI</w:t>
      </w:r>
    </w:p>
    <w:p w:rsidR="002B2220" w:rsidRPr="00996F84" w:rsidRDefault="002B2220" w:rsidP="004B6F98">
      <w:pPr>
        <w:pStyle w:val="AutoritetiEmer"/>
        <w:rPr>
          <w:lang w:val="sq-AL"/>
        </w:rPr>
      </w:pPr>
      <w:r w:rsidRPr="00996F84">
        <w:rPr>
          <w:lang w:val="sq-AL"/>
        </w:rPr>
        <w:t>Edi Rama</w:t>
      </w:r>
    </w:p>
    <w:p w:rsidR="000116B0" w:rsidRPr="00996F84" w:rsidRDefault="000116B0" w:rsidP="004B6F98">
      <w:pPr>
        <w:pStyle w:val="Hapesira7"/>
        <w:rPr>
          <w:lang w:val="sq-AL"/>
        </w:rPr>
      </w:pPr>
    </w:p>
    <w:p w:rsidR="006269C1" w:rsidRPr="00996F84" w:rsidRDefault="002B2220" w:rsidP="004B6F98">
      <w:pPr>
        <w:pStyle w:val="Akti"/>
        <w:keepNext w:val="0"/>
        <w:rPr>
          <w:lang w:val="sq-AL"/>
        </w:rPr>
      </w:pPr>
      <w:r w:rsidRPr="00996F84">
        <w:rPr>
          <w:lang w:val="sq-AL"/>
        </w:rPr>
        <w:t>VENDI</w:t>
      </w:r>
      <w:r w:rsidR="006269C1" w:rsidRPr="00996F84">
        <w:rPr>
          <w:lang w:val="sq-AL"/>
        </w:rPr>
        <w:t>M</w:t>
      </w:r>
    </w:p>
    <w:p w:rsidR="006269C1" w:rsidRPr="00996F84" w:rsidRDefault="006269C1" w:rsidP="004B6F98">
      <w:pPr>
        <w:pStyle w:val="NumriData"/>
        <w:keepNext w:val="0"/>
        <w:rPr>
          <w:lang w:val="sq-AL"/>
        </w:rPr>
      </w:pPr>
      <w:r w:rsidRPr="00996F84">
        <w:rPr>
          <w:lang w:val="sq-AL"/>
        </w:rPr>
        <w:t>Nr. 653, datë 22.7.2015</w:t>
      </w:r>
    </w:p>
    <w:p w:rsidR="006269C1" w:rsidRPr="00996F84" w:rsidRDefault="006269C1" w:rsidP="004B6F98">
      <w:pPr>
        <w:pStyle w:val="Hapesira7"/>
        <w:rPr>
          <w:lang w:val="sq-AL"/>
        </w:rPr>
      </w:pPr>
    </w:p>
    <w:p w:rsidR="006269C1" w:rsidRPr="00996F84" w:rsidRDefault="006269C1" w:rsidP="004B6F98">
      <w:pPr>
        <w:pStyle w:val="Titulli"/>
        <w:keepNext w:val="0"/>
        <w:rPr>
          <w:lang w:val="sq-AL"/>
        </w:rPr>
      </w:pPr>
      <w:r w:rsidRPr="00996F84">
        <w:rPr>
          <w:lang w:val="sq-AL"/>
        </w:rPr>
        <w:t xml:space="preserve">PËR DISA NDRYSHIME E SHTESA NË VENDIMIN </w:t>
      </w:r>
      <w:r w:rsidR="00996F84">
        <w:rPr>
          <w:lang w:val="sq-AL"/>
        </w:rPr>
        <w:t xml:space="preserve">NR. </w:t>
      </w:r>
      <w:r w:rsidRPr="00996F84">
        <w:rPr>
          <w:lang w:val="sq-AL"/>
        </w:rPr>
        <w:t>77, DATË 28.1.2015, TË KËSHILLIT TË MINISTRAVE, “PËR KONTRIBUTET E DETYRUESHME DHE PËRFITIMET NGA SISTEMI I SIGURIMEVE SHOQËRORE DHE SIGURIMI I KUJDESIT SHËNDETËSOR”</w:t>
      </w:r>
    </w:p>
    <w:p w:rsidR="006269C1" w:rsidRPr="00996F84" w:rsidRDefault="006269C1" w:rsidP="004B6F98">
      <w:pPr>
        <w:pStyle w:val="Paragrafi"/>
        <w:rPr>
          <w:lang w:val="sq-AL"/>
        </w:rPr>
      </w:pPr>
    </w:p>
    <w:p w:rsidR="006269C1" w:rsidRPr="00996F84" w:rsidRDefault="006269C1" w:rsidP="004B6F98">
      <w:pPr>
        <w:pStyle w:val="Paragrafi"/>
        <w:rPr>
          <w:lang w:val="sq-AL"/>
        </w:rPr>
      </w:pPr>
      <w:r w:rsidRPr="00996F84">
        <w:rPr>
          <w:lang w:val="sq-AL"/>
        </w:rPr>
        <w:t xml:space="preserve">Në mbështetje të nenit 100 të Kushtetutës, të ligjit </w:t>
      </w:r>
      <w:r w:rsidR="00996F84">
        <w:rPr>
          <w:lang w:val="sq-AL"/>
        </w:rPr>
        <w:t xml:space="preserve">nr. </w:t>
      </w:r>
      <w:r w:rsidRPr="00996F84">
        <w:rPr>
          <w:lang w:val="sq-AL"/>
        </w:rPr>
        <w:t xml:space="preserve">7703, datë 11.5.1993, “Për sigurimet shoqërore në Republikën e Shqipërisë”, të ndryshuar, të ligjit </w:t>
      </w:r>
      <w:r w:rsidR="00996F84">
        <w:rPr>
          <w:lang w:val="sq-AL"/>
        </w:rPr>
        <w:t xml:space="preserve">nr. </w:t>
      </w:r>
      <w:r w:rsidRPr="00996F84">
        <w:rPr>
          <w:lang w:val="sq-AL"/>
        </w:rPr>
        <w:t xml:space="preserve">10383, datë 24.2.2011, “Për sigurimin e detyrueshëm të kujdesit shëndetësor në Republikën e Shqipërisë”, të ndryshuar, të ligjit </w:t>
      </w:r>
      <w:r w:rsidR="00996F84">
        <w:rPr>
          <w:lang w:val="sq-AL"/>
        </w:rPr>
        <w:t xml:space="preserve">nr. </w:t>
      </w:r>
      <w:r w:rsidRPr="00996F84">
        <w:rPr>
          <w:lang w:val="sq-AL"/>
        </w:rPr>
        <w:t xml:space="preserve">10142,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dhe punonjësve të Shërbimit të Kontrollit të Brendshëm në Republikën e Shqipërisë”, të ndryshuar, të ligjit </w:t>
      </w:r>
      <w:r w:rsidR="00996F84">
        <w:rPr>
          <w:lang w:val="sq-AL"/>
        </w:rPr>
        <w:t xml:space="preserve">nr. </w:t>
      </w:r>
      <w:r w:rsidRPr="00996F84">
        <w:rPr>
          <w:lang w:val="sq-AL"/>
        </w:rPr>
        <w:t xml:space="preserve">8097, datë 21.3.1996, “Për pensionet shtetërore suplementare të personave që kryejnë funksione kushtetuese dhe të punonjësve të shtetit”, të ligjit </w:t>
      </w:r>
      <w:r w:rsidR="00996F84">
        <w:rPr>
          <w:lang w:val="sq-AL"/>
        </w:rPr>
        <w:t xml:space="preserve">nr. </w:t>
      </w:r>
      <w:r w:rsidRPr="00996F84">
        <w:rPr>
          <w:lang w:val="sq-AL"/>
        </w:rPr>
        <w:t xml:space="preserve">10139, datë 15.5.2009, “Për pensionet shtetërore suplementare të punonjësve </w:t>
      </w:r>
      <w:r w:rsidRPr="00996F84">
        <w:rPr>
          <w:lang w:val="sq-AL"/>
        </w:rPr>
        <w:lastRenderedPageBreak/>
        <w:t xml:space="preserve">të universiteteve, të shkollave të </w:t>
      </w:r>
      <w:r w:rsidR="00640685" w:rsidRPr="00996F84">
        <w:rPr>
          <w:lang w:val="sq-AL"/>
        </w:rPr>
        <w:t>larta</w:t>
      </w:r>
      <w:r w:rsidRPr="00996F84">
        <w:rPr>
          <w:lang w:val="sq-AL"/>
        </w:rPr>
        <w:t xml:space="preserve">, Qendrës së Studimeve Albanologjike, Akademisë së Shkencave dhe të gjitha institucioneve të tjera kërkimore publike në Republikën e Shqipërisë, të cilët kanë tituj shkencorë”, të ligjit  </w:t>
      </w:r>
      <w:r w:rsidR="00996F84">
        <w:rPr>
          <w:lang w:val="sq-AL"/>
        </w:rPr>
        <w:t xml:space="preserve">nr. </w:t>
      </w:r>
      <w:r w:rsidRPr="00996F84">
        <w:rPr>
          <w:lang w:val="sq-AL"/>
        </w:rPr>
        <w:t xml:space="preserve">150/2014, “Për pensionet e punonjësve të nëntokës”, dhe të ligjit </w:t>
      </w:r>
      <w:r w:rsidR="00996F84">
        <w:rPr>
          <w:lang w:val="sq-AL"/>
        </w:rPr>
        <w:t xml:space="preserve">nr. </w:t>
      </w:r>
      <w:r w:rsidRPr="00996F84">
        <w:rPr>
          <w:lang w:val="sq-AL"/>
        </w:rPr>
        <w:t>9136, datë 1.9.2003, “Për mbledhjen e kontributeve të detyrueshme të sigurimeve shoqërore dhe shëndetësore në Republikën e Shqipërisë”, të ndryshuar, me propozimin e ministrit të Mirëqenies Sociale dhe Rinisë, Këshilli i Ministrave</w:t>
      </w:r>
    </w:p>
    <w:p w:rsidR="006269C1" w:rsidRPr="00996F84" w:rsidRDefault="006269C1" w:rsidP="004B6F98">
      <w:pPr>
        <w:pStyle w:val="Hapesira7"/>
        <w:rPr>
          <w:lang w:val="sq-AL"/>
        </w:rPr>
      </w:pPr>
    </w:p>
    <w:p w:rsidR="006269C1" w:rsidRPr="00996F84" w:rsidRDefault="002B2220" w:rsidP="004B6F98">
      <w:pPr>
        <w:pStyle w:val="Titull-Titull"/>
        <w:rPr>
          <w:lang w:val="sq-AL"/>
        </w:rPr>
      </w:pPr>
      <w:r w:rsidRPr="00996F84">
        <w:rPr>
          <w:lang w:val="sq-AL"/>
        </w:rPr>
        <w:t>VENDOS</w:t>
      </w:r>
      <w:r w:rsidR="006269C1" w:rsidRPr="00996F84">
        <w:rPr>
          <w:lang w:val="sq-AL"/>
        </w:rPr>
        <w:t>I:</w:t>
      </w:r>
    </w:p>
    <w:p w:rsidR="006269C1" w:rsidRPr="00996F84" w:rsidRDefault="006269C1" w:rsidP="004B6F98">
      <w:pPr>
        <w:pStyle w:val="Hapesira7"/>
        <w:rPr>
          <w:lang w:val="sq-AL"/>
        </w:rPr>
      </w:pPr>
    </w:p>
    <w:p w:rsidR="006269C1" w:rsidRPr="00996F84" w:rsidRDefault="006269C1" w:rsidP="004B6F98">
      <w:pPr>
        <w:pStyle w:val="Paragrafi"/>
        <w:rPr>
          <w:lang w:val="sq-AL"/>
        </w:rPr>
      </w:pPr>
      <w:r w:rsidRPr="00996F84">
        <w:rPr>
          <w:lang w:val="sq-AL"/>
        </w:rPr>
        <w:t xml:space="preserve">Në vendimin </w:t>
      </w:r>
      <w:r w:rsidR="00996F84">
        <w:rPr>
          <w:lang w:val="sq-AL"/>
        </w:rPr>
        <w:t xml:space="preserve">nr. </w:t>
      </w:r>
      <w:r w:rsidRPr="00996F84">
        <w:rPr>
          <w:lang w:val="sq-AL"/>
        </w:rPr>
        <w:t>77, datë 28.1.2015, të Këshillit të Ministrave, bëhen këto ndryshime dhe shtesa:</w:t>
      </w:r>
    </w:p>
    <w:p w:rsidR="006269C1" w:rsidRPr="00996F84" w:rsidRDefault="006269C1" w:rsidP="004B6F98">
      <w:pPr>
        <w:pStyle w:val="Paragrafi"/>
        <w:rPr>
          <w:lang w:val="sq-AL"/>
        </w:rPr>
      </w:pPr>
      <w:r w:rsidRPr="00996F84">
        <w:rPr>
          <w:lang w:val="sq-AL"/>
        </w:rPr>
        <w:t>1. Në kreun III, “Llojet, shuma dhe shpërndarja e kontributeve”, bëhen këto ndryshime:</w:t>
      </w:r>
    </w:p>
    <w:p w:rsidR="006269C1" w:rsidRPr="00996F84" w:rsidRDefault="006269C1" w:rsidP="004B6F98">
      <w:pPr>
        <w:pStyle w:val="Paragrafi"/>
        <w:rPr>
          <w:lang w:val="sq-AL"/>
        </w:rPr>
      </w:pPr>
      <w:r w:rsidRPr="00996F84">
        <w:rPr>
          <w:lang w:val="sq-AL"/>
        </w:rPr>
        <w:t>a) Pikat 13, 14 e 16 ndryshohen, si më poshtë vijon:</w:t>
      </w:r>
    </w:p>
    <w:p w:rsidR="006269C1" w:rsidRPr="00996F84" w:rsidRDefault="006269C1" w:rsidP="004B6F98">
      <w:pPr>
        <w:pStyle w:val="Paragrafi"/>
        <w:rPr>
          <w:lang w:val="sq-AL"/>
        </w:rPr>
      </w:pPr>
      <w:r w:rsidRPr="00996F84">
        <w:rPr>
          <w:lang w:val="sq-AL"/>
        </w:rPr>
        <w:t>“13.</w:t>
      </w:r>
      <w:r w:rsidRPr="00996F84">
        <w:rPr>
          <w:lang w:val="sq-AL"/>
        </w:rPr>
        <w:tab/>
        <w:t>Personat e vetëpunësuar në veprimtari tregtare apo shërbimi, ambulantë, të deklarojnë dhe të paguajnë kontribut minimal mujor në shumën 4 696 (katër mijë e gjashtëqind e nëntëdhjetë e gjashtë) lekë, nga të cilat 3 200 (tre mijë e dyqind) lekë për sigurime shoqërore</w:t>
      </w:r>
      <w:r w:rsidR="00EA7B04" w:rsidRPr="00996F84">
        <w:rPr>
          <w:lang w:val="sq-AL"/>
        </w:rPr>
        <w:t xml:space="preserve"> </w:t>
      </w:r>
      <w:r w:rsidRPr="00996F84">
        <w:rPr>
          <w:lang w:val="sq-AL"/>
        </w:rPr>
        <w:t>dhe 1 496 (një mijë e katërqind e nëntëdhjetë e gjashtë) lekë për sigurimin e kujdesit shëndetësor.</w:t>
      </w:r>
    </w:p>
    <w:p w:rsidR="006269C1" w:rsidRPr="00996F84" w:rsidRDefault="006269C1" w:rsidP="004B6F98">
      <w:pPr>
        <w:pStyle w:val="Paragrafi"/>
        <w:rPr>
          <w:lang w:val="sq-AL"/>
        </w:rPr>
      </w:pPr>
      <w:r w:rsidRPr="00996F84">
        <w:rPr>
          <w:lang w:val="sq-AL"/>
        </w:rPr>
        <w:t>14. Për personat që punojnë si punëtorë shtëpie, punëdhënësi të deklarojë dhe të paguajë kontribut minimal mujor në shumën 3 948 (tre mijë e nëntëqind e dyzet e tetë) lekë, nga të cilat 3 200 (tre mijë e dyqind) lekë për sigurime shoqërore dhe 748 (shtatëqind e dyzet e tetë) lekë për sigurimin e kujdesit shëndetësor.</w:t>
      </w:r>
    </w:p>
    <w:p w:rsidR="006269C1" w:rsidRPr="00996F84" w:rsidRDefault="006269C1" w:rsidP="004B6F98">
      <w:pPr>
        <w:pStyle w:val="Paragrafi"/>
        <w:rPr>
          <w:lang w:val="sq-AL"/>
        </w:rPr>
      </w:pPr>
      <w:r w:rsidRPr="00996F84">
        <w:rPr>
          <w:lang w:val="sq-AL"/>
        </w:rPr>
        <w:t>…</w:t>
      </w:r>
    </w:p>
    <w:p w:rsidR="006269C1" w:rsidRPr="00996F84" w:rsidRDefault="006269C1" w:rsidP="004B6F98">
      <w:pPr>
        <w:pStyle w:val="Paragrafi"/>
        <w:rPr>
          <w:lang w:val="sq-AL"/>
        </w:rPr>
      </w:pPr>
      <w:r w:rsidRPr="00996F84">
        <w:rPr>
          <w:lang w:val="sq-AL"/>
        </w:rPr>
        <w:t>16. Të vetëpunësuarit në bujqësi të derdhin kontribut vjetor për sigurimet shoqërore në masën 38 400 (tridhjetë e tetë mijë e katërqind) lekë, me përjashtim të të vetëpunësuarve që banojnë në rrethet Bulqizë, Dibër, Gramsh, Has, Kolonjë, Kukës, Librazhd, Malësi e Madhe, Mat, Mirditë, Pukë, Skrapar, Tepelenë dhe Tropojë, për të cilët masa e kontributit vjetor është 29 400 (njëzet e nëntë mijë e katërqind) lekë.”.</w:t>
      </w:r>
    </w:p>
    <w:p w:rsidR="006269C1" w:rsidRDefault="006269C1" w:rsidP="004B6F98">
      <w:pPr>
        <w:pStyle w:val="Paragrafi"/>
        <w:rPr>
          <w:lang w:val="sq-AL"/>
        </w:rPr>
      </w:pPr>
      <w:r w:rsidRPr="00996F84">
        <w:rPr>
          <w:lang w:val="sq-AL"/>
        </w:rPr>
        <w:t>b) Shkronjat  “a” dhe “c”, të pikës 18, ndryshohen, si më poshtë vijon:</w:t>
      </w:r>
    </w:p>
    <w:p w:rsidR="004B6F98" w:rsidRPr="00996F84" w:rsidRDefault="004B6F98" w:rsidP="004B6F98">
      <w:pPr>
        <w:pStyle w:val="Paragrafi"/>
        <w:rPr>
          <w:lang w:val="sq-AL"/>
        </w:rPr>
      </w:pPr>
    </w:p>
    <w:p w:rsidR="006269C1" w:rsidRPr="00996F84" w:rsidRDefault="00BF4BBA" w:rsidP="004B6F98">
      <w:pPr>
        <w:pStyle w:val="Paragrafi"/>
        <w:rPr>
          <w:lang w:val="sq-AL"/>
        </w:rPr>
      </w:pPr>
      <w:r>
        <w:rPr>
          <w:lang w:val="sq-AL"/>
        </w:rPr>
        <w:lastRenderedPageBreak/>
        <w:t xml:space="preserve"> “a)</w:t>
      </w:r>
      <w:r w:rsidR="006269C1" w:rsidRPr="00996F84">
        <w:rPr>
          <w:lang w:val="sq-AL"/>
        </w:rPr>
        <w:t>Personat që kryejnë funksione kushtetuese, punonjësit e lartë të shtetit, sipas funksioneve, në masën 4, 3 dhe 2 % të pagës bruto, nga data 1.1.2015 e deri në datën 30.4.2015, dhe në masën 5, 4 dhe 3% të pagës bruto, nga data 1.5.2015 e në vazhdim.</w:t>
      </w:r>
    </w:p>
    <w:p w:rsidR="006269C1" w:rsidRPr="00996F84" w:rsidRDefault="006269C1" w:rsidP="004B6F98">
      <w:pPr>
        <w:pStyle w:val="Paragrafi"/>
        <w:rPr>
          <w:lang w:val="sq-AL"/>
        </w:rPr>
      </w:pPr>
      <w:r w:rsidRPr="00996F84">
        <w:rPr>
          <w:lang w:val="sq-AL"/>
        </w:rPr>
        <w:t>…</w:t>
      </w:r>
    </w:p>
    <w:p w:rsidR="006269C1" w:rsidRPr="00996F84" w:rsidRDefault="006269C1" w:rsidP="004B6F98">
      <w:pPr>
        <w:pStyle w:val="Paragrafi"/>
        <w:rPr>
          <w:lang w:val="sq-AL"/>
        </w:rPr>
      </w:pPr>
      <w:r w:rsidRPr="00996F84">
        <w:rPr>
          <w:lang w:val="sq-AL"/>
        </w:rPr>
        <w:t>c)</w:t>
      </w:r>
      <w:r w:rsidRPr="00996F84">
        <w:rPr>
          <w:lang w:val="sq-AL"/>
        </w:rPr>
        <w:tab/>
        <w:t xml:space="preserve"> Personat që kanë titullin shkencor “Profesor”, “Drejtues kërkimesh”, “Profesor i asociuar”, “Mjeshtër kërkimesh”, kur punojnë në universitetet, shkollat e larta dhe Akademinë e Shkencave në Republikën e Shqipërisë, në masën e përcaktuar në nenin 4, “Masa e kontributeve”, të ligjit </w:t>
      </w:r>
      <w:r w:rsidR="00996F84">
        <w:rPr>
          <w:lang w:val="sq-AL"/>
        </w:rPr>
        <w:t xml:space="preserve">nr. </w:t>
      </w:r>
      <w:r w:rsidRPr="00996F84">
        <w:rPr>
          <w:lang w:val="sq-AL"/>
        </w:rPr>
        <w:t>10139, datë 15.5.2009, “Për pensionet shtetërore suplementare të punonjësve të universiteteve, të shkollave të larta, Qendrës së Studimeve Albanologjike, Akademisë së Shkencave dhe të gjitha institucioneve të tjera kërkimore publike në Republikën e Shqipërisë, të cilët kanë tituj shkencorë”, nga data 1.1.2015 dhe në vazhdim.”.</w:t>
      </w:r>
    </w:p>
    <w:p w:rsidR="006269C1" w:rsidRPr="00996F84" w:rsidRDefault="006269C1" w:rsidP="004B6F98">
      <w:pPr>
        <w:pStyle w:val="Paragrafi"/>
        <w:rPr>
          <w:lang w:val="sq-AL"/>
        </w:rPr>
      </w:pPr>
      <w:r w:rsidRPr="00996F84">
        <w:rPr>
          <w:lang w:val="sq-AL"/>
        </w:rPr>
        <w:t>Pika 21 ndryshohet, si më poshtë vijon:</w:t>
      </w:r>
    </w:p>
    <w:p w:rsidR="006269C1" w:rsidRPr="00996F84" w:rsidRDefault="006269C1" w:rsidP="004B6F98">
      <w:pPr>
        <w:pStyle w:val="Paragrafi"/>
        <w:rPr>
          <w:lang w:val="sq-AL"/>
        </w:rPr>
      </w:pPr>
      <w:r w:rsidRPr="00996F84">
        <w:rPr>
          <w:lang w:val="sq-AL"/>
        </w:rPr>
        <w:t xml:space="preserve">c) “21. Për ish-punonjësit që kanë punuar në miniera në nëntokë dhe ish-punonjësit e industrisë ushtarake që përfitojnë trajtim financiar të veçantë, personat që u shërbejnë invalidëve paraplegjikë e tetraplegjikë dhe gratë që dalin në pension, për periudhën e kryerjes së arsimit të lartë, buxheti i shtetit derdh kontribute për degën e pensioneve në masën 21.6% të pagës minimale. Për personat që u shërbejnë invalidëve paraplegjikë dhe tetraplegjikë, duke filluar nga data 1.1.2015 e në vazhdim, buxheti i shtetit derdh kontribute edhe për degën e barrëlindjeve dhe aksidenteve në punë në masën 1.7 % të pagës minimale.”. </w:t>
      </w:r>
    </w:p>
    <w:p w:rsidR="006269C1" w:rsidRPr="00996F84" w:rsidRDefault="006269C1" w:rsidP="004B6F98">
      <w:pPr>
        <w:pStyle w:val="Paragrafi"/>
        <w:rPr>
          <w:lang w:val="sq-AL"/>
        </w:rPr>
      </w:pPr>
      <w:r w:rsidRPr="00996F84">
        <w:rPr>
          <w:lang w:val="sq-AL"/>
        </w:rPr>
        <w:t>2. Në kreun VIII, “Shuma bazë e përfitimeve”, bëhen këto ndryshime dhe shtesa:</w:t>
      </w:r>
    </w:p>
    <w:p w:rsidR="006269C1" w:rsidRPr="00996F84" w:rsidRDefault="006269C1" w:rsidP="004B6F98">
      <w:pPr>
        <w:pStyle w:val="Paragrafi"/>
        <w:rPr>
          <w:lang w:val="sq-AL"/>
        </w:rPr>
      </w:pPr>
      <w:r w:rsidRPr="00996F84">
        <w:rPr>
          <w:lang w:val="sq-AL"/>
        </w:rPr>
        <w:t>a) Pikat 3 dhe 5 ndryshohen, si më poshtë vijon:</w:t>
      </w:r>
    </w:p>
    <w:p w:rsidR="006269C1" w:rsidRPr="00996F84" w:rsidRDefault="006269C1" w:rsidP="004B6F98">
      <w:pPr>
        <w:pStyle w:val="Paragrafi"/>
        <w:rPr>
          <w:lang w:val="sq-AL"/>
        </w:rPr>
      </w:pPr>
      <w:r w:rsidRPr="00996F84">
        <w:rPr>
          <w:lang w:val="sq-AL"/>
        </w:rPr>
        <w:t xml:space="preserve">“3. </w:t>
      </w:r>
      <w:r w:rsidRPr="00996F84">
        <w:rPr>
          <w:lang w:val="sq-AL"/>
        </w:rPr>
        <w:tab/>
        <w:t xml:space="preserve">Shuma bazë mujore e pensionit të parakohshëm për vjetërsi shërbimi  për personat që plotësojnë kushtet për përfitim sipas dispozitave të ligjit </w:t>
      </w:r>
      <w:r w:rsidR="00996F84">
        <w:rPr>
          <w:lang w:val="sq-AL"/>
        </w:rPr>
        <w:t xml:space="preserve">nr. </w:t>
      </w:r>
      <w:r w:rsidRPr="00996F84">
        <w:rPr>
          <w:lang w:val="sq-AL"/>
        </w:rPr>
        <w:t xml:space="preserve">10142,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dhe punonjësve të </w:t>
      </w:r>
      <w:r w:rsidRPr="00996F84">
        <w:rPr>
          <w:lang w:val="sq-AL"/>
        </w:rPr>
        <w:lastRenderedPageBreak/>
        <w:t xml:space="preserve">Shërbimit të Kontrollit të Brendshëm në Republikën e Shqipërisë”, të ndryshuar, nga data 1.8.2015 e në vazhdim, të jetë 12 436 (dymbëdhjetë mijë e katërqind e tridhjetë e gjashtë) lekë në muaj. </w:t>
      </w:r>
    </w:p>
    <w:p w:rsidR="006269C1" w:rsidRPr="00996F84" w:rsidRDefault="006269C1" w:rsidP="004B6F98">
      <w:pPr>
        <w:pStyle w:val="Paragrafi"/>
        <w:rPr>
          <w:lang w:val="sq-AL"/>
        </w:rPr>
      </w:pPr>
      <w:r w:rsidRPr="00996F84">
        <w:rPr>
          <w:lang w:val="sq-AL"/>
        </w:rPr>
        <w:t xml:space="preserve">Përfituesit e pensionit të parakohshëm kanë të drejtën e kompensimit të çmimeve sipas masës dhe kritereve të përcaktuara në vendimin </w:t>
      </w:r>
      <w:r w:rsidR="00996F84">
        <w:rPr>
          <w:lang w:val="sq-AL"/>
        </w:rPr>
        <w:t xml:space="preserve">nr. </w:t>
      </w:r>
      <w:r w:rsidRPr="00996F84">
        <w:rPr>
          <w:lang w:val="sq-AL"/>
        </w:rPr>
        <w:t xml:space="preserve">138, datë 31.3.1994, të Këshillit të Ministrave, “Për kompensimin e shpenzimeve nga ndryshimi i çmimit të energjisë elektrike dhe lëndëve djegëse”. </w:t>
      </w:r>
    </w:p>
    <w:p w:rsidR="006269C1" w:rsidRPr="00996F84" w:rsidRDefault="006269C1" w:rsidP="004B6F98">
      <w:pPr>
        <w:pStyle w:val="Paragrafi"/>
        <w:rPr>
          <w:lang w:val="sq-AL"/>
        </w:rPr>
      </w:pPr>
      <w:r w:rsidRPr="00996F84">
        <w:rPr>
          <w:lang w:val="sq-AL"/>
        </w:rPr>
        <w:t xml:space="preserve">Përfituesit e pensionit të parakohshëm minimal kanë të drejtën edhe të kompensimit të të ardhurave, sipas masës dhe kritereve të përcaktuara në vendimet e Këshillit të Ministrave, </w:t>
      </w:r>
      <w:r w:rsidR="00996F84">
        <w:rPr>
          <w:lang w:val="sq-AL"/>
        </w:rPr>
        <w:t>nr. 471,</w:t>
      </w:r>
      <w:r w:rsidRPr="00996F84">
        <w:rPr>
          <w:lang w:val="sq-AL"/>
        </w:rPr>
        <w:t xml:space="preserve">  datë 15.7.1996, “Për kompensimin nga ndryshimi i çmimit të bukës, vajgurit dhe gazit të lëngshëm”; </w:t>
      </w:r>
      <w:r w:rsidR="00996F84">
        <w:rPr>
          <w:lang w:val="sq-AL"/>
        </w:rPr>
        <w:t xml:space="preserve">nr. </w:t>
      </w:r>
      <w:r w:rsidRPr="00996F84">
        <w:rPr>
          <w:lang w:val="sq-AL"/>
        </w:rPr>
        <w:t xml:space="preserve">401, datë 21.6.2006, “Për kompensimin e të ardhurave mujore të pensionistëve”; </w:t>
      </w:r>
      <w:r w:rsidR="00996F84">
        <w:rPr>
          <w:lang w:val="sq-AL"/>
        </w:rPr>
        <w:t xml:space="preserve">nr. </w:t>
      </w:r>
      <w:r w:rsidRPr="00996F84">
        <w:rPr>
          <w:lang w:val="sq-AL"/>
        </w:rPr>
        <w:t xml:space="preserve">763, datë 27.12.2006, “Për kompensimin e të ardhurave mujore të pensioneve”; </w:t>
      </w:r>
      <w:r w:rsidR="00996F84">
        <w:rPr>
          <w:lang w:val="sq-AL"/>
        </w:rPr>
        <w:t xml:space="preserve">nr. </w:t>
      </w:r>
      <w:r w:rsidRPr="00996F84">
        <w:rPr>
          <w:lang w:val="sq-AL"/>
        </w:rPr>
        <w:t xml:space="preserve">415, datë 27.4.2009, “Për rritjen e pensioneve”, dhe </w:t>
      </w:r>
      <w:r w:rsidR="00996F84">
        <w:rPr>
          <w:lang w:val="sq-AL"/>
        </w:rPr>
        <w:t xml:space="preserve">nr. </w:t>
      </w:r>
      <w:r w:rsidRPr="00996F84">
        <w:rPr>
          <w:lang w:val="sq-AL"/>
        </w:rPr>
        <w:t xml:space="preserve">477, datë 30.6.2010, “Për rritjen e pensioneve”, me kusht që shuma e pensionit mujor plus kompensimin e të ardhurave të jetë 14 086 (katërmbëdhjetë mijë e tetëdhjetë e gjashtë) lekë në muaj. Në rastet kur pensioni për vjetërsi shërbimi rezulton më i lartë se pensioni bazë dhe, bashkë me kompensimet e të ardhurave, rezulton më i lartë se shuma e të ardhurave minimale prej 14 086 (katërmbëdhjetë mijë e tetëdhjetë e gjashtë) lekësh, kompensimet jepen pjesore, deri në plotësimin e kësaj shume. </w:t>
      </w:r>
    </w:p>
    <w:p w:rsidR="006269C1" w:rsidRPr="00996F84" w:rsidRDefault="006269C1" w:rsidP="004B6F98">
      <w:pPr>
        <w:pStyle w:val="Paragrafi"/>
        <w:rPr>
          <w:lang w:val="sq-AL"/>
        </w:rPr>
      </w:pPr>
      <w:r w:rsidRPr="00996F84">
        <w:rPr>
          <w:lang w:val="sq-AL"/>
        </w:rPr>
        <w:t>...</w:t>
      </w:r>
    </w:p>
    <w:p w:rsidR="006269C1" w:rsidRPr="00996F84" w:rsidRDefault="006269C1" w:rsidP="004B6F98">
      <w:pPr>
        <w:pStyle w:val="Paragrafi"/>
        <w:rPr>
          <w:lang w:val="sq-AL"/>
        </w:rPr>
      </w:pPr>
      <w:r w:rsidRPr="00996F84">
        <w:rPr>
          <w:lang w:val="sq-AL"/>
        </w:rPr>
        <w:t xml:space="preserve">5. </w:t>
      </w:r>
      <w:r w:rsidRPr="00996F84">
        <w:rPr>
          <w:lang w:val="sq-AL"/>
        </w:rPr>
        <w:tab/>
        <w:t>E ardhura për barrëlindje për gratë të cilat periudhën e sigurimit për efekt të përfitimit të barrëlindjes e kanë kanë si persona të vetëpunësuar në bujqësi ose kanë më shumë se 6 muaj të periudhës së fundit të sigurimit nga data e lindjes së të drejtës për pagesë, si persona të vetëpunësuar në bujqësi, duke filluar nga data 1.8.2015, e në vazhdim, do të jetë 8 516 (tetë mijë e pesëqind e gjashtëmbëdhjetë) lekë në muaj.”.</w:t>
      </w:r>
    </w:p>
    <w:p w:rsidR="006269C1" w:rsidRPr="00996F84" w:rsidRDefault="006269C1" w:rsidP="004B6F98">
      <w:pPr>
        <w:pStyle w:val="Paragrafi"/>
        <w:rPr>
          <w:lang w:val="sq-AL"/>
        </w:rPr>
      </w:pPr>
      <w:r w:rsidRPr="00996F84">
        <w:rPr>
          <w:lang w:val="sq-AL"/>
        </w:rPr>
        <w:t>b) Pas pikës 6 shtohet pika 7, me këtë përmbajtje:</w:t>
      </w:r>
    </w:p>
    <w:p w:rsidR="006269C1" w:rsidRPr="00996F84" w:rsidRDefault="006269C1" w:rsidP="004B6F98">
      <w:pPr>
        <w:pStyle w:val="Paragrafi"/>
        <w:rPr>
          <w:lang w:val="sq-AL"/>
        </w:rPr>
      </w:pPr>
      <w:r w:rsidRPr="00996F84">
        <w:rPr>
          <w:lang w:val="sq-AL"/>
        </w:rPr>
        <w:t xml:space="preserve">“7. Për zbatim të paragrafit të dytë të shkronjës “a”, të nenit 5, të  ligjit </w:t>
      </w:r>
      <w:r w:rsidR="00996F84">
        <w:rPr>
          <w:lang w:val="sq-AL"/>
        </w:rPr>
        <w:t xml:space="preserve">nr. </w:t>
      </w:r>
      <w:r w:rsidRPr="00996F84">
        <w:rPr>
          <w:lang w:val="sq-AL"/>
        </w:rPr>
        <w:t xml:space="preserve">7514, datë 30.9.1991, “Për pafajësinë, amnistinë dhe </w:t>
      </w:r>
      <w:r w:rsidRPr="00996F84">
        <w:rPr>
          <w:lang w:val="sq-AL"/>
        </w:rPr>
        <w:lastRenderedPageBreak/>
        <w:t xml:space="preserve">rehabilitimin e ish-të dënuarve dhe të përndjekurve politikë”, të ndryshuar, pensioni mesatar është sa 1,5-fishi i pensionit bazë të përcaktuar në pikën 2, të këtij vendimi. Kur personi që përfiton nga     neni 1, i ligjit të sipërshënuar nuk plotëson periudhën e sigurimit sipas përcaktimeve në nenin 92, të ligjit </w:t>
      </w:r>
      <w:r w:rsidR="00996F84">
        <w:rPr>
          <w:lang w:val="sq-AL"/>
        </w:rPr>
        <w:t xml:space="preserve">nr. </w:t>
      </w:r>
      <w:r w:rsidRPr="00996F84">
        <w:rPr>
          <w:lang w:val="sq-AL"/>
        </w:rPr>
        <w:t xml:space="preserve">7703, datë 1.5.1993, “Për sigurimet shoqërore në Republikën e Shqipërisë”, të ndryshuar, mund të zgjedhë të marrë pension të pjesshëm mesatar, shuma e të cilit përllogaritet duke shumëzuar pensionin mesatar me raportin midis periudhës faktike të sigurimit me periudhën e përcaktuar në nenin 92, të ligjit </w:t>
      </w:r>
      <w:r w:rsidR="00996F84">
        <w:rPr>
          <w:lang w:val="sq-AL"/>
        </w:rPr>
        <w:t xml:space="preserve">nr. </w:t>
      </w:r>
      <w:r w:rsidRPr="00996F84">
        <w:rPr>
          <w:lang w:val="sq-AL"/>
        </w:rPr>
        <w:t>7703, datë 1.5.1993, për vitin përkatës.”.</w:t>
      </w:r>
    </w:p>
    <w:p w:rsidR="006269C1" w:rsidRPr="00996F84" w:rsidRDefault="006269C1" w:rsidP="004B6F98">
      <w:pPr>
        <w:pStyle w:val="Paragrafi"/>
        <w:rPr>
          <w:lang w:val="sq-AL"/>
        </w:rPr>
      </w:pPr>
      <w:r w:rsidRPr="00996F84">
        <w:rPr>
          <w:lang w:val="sq-AL"/>
        </w:rPr>
        <w:t>Ky ven</w:t>
      </w:r>
      <w:r w:rsidR="00B821A3">
        <w:rPr>
          <w:lang w:val="sq-AL"/>
        </w:rPr>
        <w:t>dim hyn në fuqi pas botimit në Fletoren Zyrtare</w:t>
      </w:r>
      <w:r w:rsidR="00B821A3" w:rsidRPr="00996F84">
        <w:rPr>
          <w:lang w:val="sq-AL"/>
        </w:rPr>
        <w:t xml:space="preserve"> </w:t>
      </w:r>
      <w:r w:rsidRPr="00996F84">
        <w:rPr>
          <w:lang w:val="sq-AL"/>
        </w:rPr>
        <w:t>dhe i shtrin efektet nga data 1.8.2015.</w:t>
      </w:r>
    </w:p>
    <w:p w:rsidR="006269C1" w:rsidRPr="00996F84" w:rsidRDefault="006269C1" w:rsidP="004B6F98">
      <w:pPr>
        <w:pStyle w:val="Hapesira7"/>
        <w:rPr>
          <w:lang w:val="sq-AL"/>
        </w:rPr>
      </w:pPr>
    </w:p>
    <w:p w:rsidR="00B578B5" w:rsidRPr="00996F84" w:rsidRDefault="00B578B5" w:rsidP="004B6F98">
      <w:pPr>
        <w:pStyle w:val="Autoriteti"/>
        <w:keepNext w:val="0"/>
        <w:rPr>
          <w:lang w:val="sq-AL"/>
        </w:rPr>
      </w:pPr>
      <w:r w:rsidRPr="00996F84">
        <w:rPr>
          <w:lang w:val="sq-AL"/>
        </w:rPr>
        <w:t>KRYEMINISTRI</w:t>
      </w:r>
    </w:p>
    <w:p w:rsidR="00B578B5" w:rsidRPr="00996F84" w:rsidRDefault="00B578B5" w:rsidP="004B6F98">
      <w:pPr>
        <w:pStyle w:val="AutoritetiEmer"/>
        <w:rPr>
          <w:lang w:val="sq-AL"/>
        </w:rPr>
      </w:pPr>
      <w:r w:rsidRPr="00996F84">
        <w:rPr>
          <w:lang w:val="sq-AL"/>
        </w:rPr>
        <w:t>Edi Rama</w:t>
      </w:r>
    </w:p>
    <w:p w:rsidR="00B578B5" w:rsidRPr="00996F84" w:rsidRDefault="00B578B5" w:rsidP="004B6F98">
      <w:pPr>
        <w:pStyle w:val="Hapesira7"/>
        <w:rPr>
          <w:lang w:val="sq-AL"/>
        </w:rPr>
      </w:pPr>
    </w:p>
    <w:p w:rsidR="006269C1" w:rsidRPr="00996F84" w:rsidRDefault="00B578B5" w:rsidP="004B6F98">
      <w:pPr>
        <w:pStyle w:val="Akti"/>
        <w:keepNext w:val="0"/>
        <w:rPr>
          <w:lang w:val="sq-AL"/>
        </w:rPr>
      </w:pPr>
      <w:r w:rsidRPr="00996F84">
        <w:rPr>
          <w:lang w:val="sq-AL"/>
        </w:rPr>
        <w:t>VENDI</w:t>
      </w:r>
      <w:r w:rsidR="006269C1" w:rsidRPr="00996F84">
        <w:rPr>
          <w:lang w:val="sq-AL"/>
        </w:rPr>
        <w:t>M</w:t>
      </w:r>
    </w:p>
    <w:p w:rsidR="006269C1" w:rsidRPr="00996F84" w:rsidRDefault="006269C1" w:rsidP="004B6F98">
      <w:pPr>
        <w:pStyle w:val="NumriData"/>
        <w:keepNext w:val="0"/>
        <w:rPr>
          <w:lang w:val="sq-AL"/>
        </w:rPr>
      </w:pPr>
      <w:r w:rsidRPr="00996F84">
        <w:rPr>
          <w:lang w:val="sq-AL"/>
        </w:rPr>
        <w:t>Nr. 654, datë 22.7.2015</w:t>
      </w:r>
    </w:p>
    <w:p w:rsidR="006269C1" w:rsidRPr="00996F84" w:rsidRDefault="006269C1" w:rsidP="004B6F98">
      <w:pPr>
        <w:pStyle w:val="Hapesira7"/>
        <w:rPr>
          <w:lang w:val="sq-AL"/>
        </w:rPr>
      </w:pPr>
    </w:p>
    <w:p w:rsidR="006269C1" w:rsidRPr="00996F84" w:rsidRDefault="006269C1" w:rsidP="004B6F98">
      <w:pPr>
        <w:pStyle w:val="Titulli"/>
        <w:keepNext w:val="0"/>
        <w:rPr>
          <w:lang w:val="sq-AL"/>
        </w:rPr>
      </w:pPr>
      <w:r w:rsidRPr="00996F84">
        <w:rPr>
          <w:lang w:val="sq-AL"/>
        </w:rPr>
        <w:t>PËR NJË SHTESË FONDI NË BUXHE</w:t>
      </w:r>
      <w:r w:rsidR="00B578B5" w:rsidRPr="00996F84">
        <w:rPr>
          <w:lang w:val="sq-AL"/>
        </w:rPr>
        <w:t xml:space="preserve">TIN E VITIT 2015, MIRATUAR PËR </w:t>
      </w:r>
      <w:r w:rsidRPr="00996F84">
        <w:rPr>
          <w:lang w:val="sq-AL"/>
        </w:rPr>
        <w:t xml:space="preserve">DISA INSTITUCIONE PUBLIKE, PËR FINANCIMIN  E SHPENZIMEVE PËR PAJISJEN ME KALDAJA ME LËNDË DJEGËSE PELET </w:t>
      </w:r>
    </w:p>
    <w:p w:rsidR="006269C1" w:rsidRPr="00996F84" w:rsidRDefault="006269C1" w:rsidP="004B6F98">
      <w:pPr>
        <w:pStyle w:val="Hapesira7"/>
        <w:rPr>
          <w:lang w:val="sq-AL"/>
        </w:rPr>
      </w:pPr>
      <w:r w:rsidRPr="00996F84">
        <w:rPr>
          <w:lang w:val="sq-AL"/>
        </w:rPr>
        <w:t xml:space="preserve"> </w:t>
      </w:r>
    </w:p>
    <w:p w:rsidR="006269C1" w:rsidRPr="00996F84" w:rsidRDefault="006269C1" w:rsidP="004B6F98">
      <w:pPr>
        <w:pStyle w:val="Paragrafi"/>
        <w:rPr>
          <w:lang w:val="sq-AL"/>
        </w:rPr>
      </w:pPr>
      <w:r w:rsidRPr="00996F84">
        <w:rPr>
          <w:lang w:val="sq-AL"/>
        </w:rPr>
        <w:t xml:space="preserve">Në mbështetje të nenit 100 të Kushtetutës, të neneve 5 e 45, të ligjit </w:t>
      </w:r>
      <w:r w:rsidR="00996F84">
        <w:rPr>
          <w:lang w:val="sq-AL"/>
        </w:rPr>
        <w:t xml:space="preserve">nr. </w:t>
      </w:r>
      <w:r w:rsidRPr="00996F84">
        <w:rPr>
          <w:lang w:val="sq-AL"/>
        </w:rPr>
        <w:t xml:space="preserve">9936, datë 26.6.2008, “Për menaxhimin e sistemit buxhetor në Republikën e Shqipërisë”, dhe të nenit 13, të ligjit </w:t>
      </w:r>
      <w:r w:rsidR="00996F84">
        <w:rPr>
          <w:lang w:val="sq-AL"/>
        </w:rPr>
        <w:t xml:space="preserve">nr. </w:t>
      </w:r>
      <w:r w:rsidRPr="00996F84">
        <w:rPr>
          <w:lang w:val="sq-AL"/>
        </w:rPr>
        <w:t>160/2014, “Për buxhetin e vitit 2015”, me propozimin e ministrit të Mjedisit, Këshilli i Ministrave</w:t>
      </w:r>
    </w:p>
    <w:p w:rsidR="006269C1" w:rsidRPr="00996F84" w:rsidRDefault="006269C1" w:rsidP="004B6F98">
      <w:pPr>
        <w:pStyle w:val="Hapesira7"/>
        <w:rPr>
          <w:lang w:val="sq-AL"/>
        </w:rPr>
      </w:pPr>
    </w:p>
    <w:p w:rsidR="006269C1" w:rsidRPr="00996F84" w:rsidRDefault="00B578B5" w:rsidP="004B6F98">
      <w:pPr>
        <w:pStyle w:val="Titull-Titull"/>
        <w:rPr>
          <w:lang w:val="sq-AL"/>
        </w:rPr>
      </w:pPr>
      <w:r w:rsidRPr="00996F84">
        <w:rPr>
          <w:lang w:val="sq-AL"/>
        </w:rPr>
        <w:t>VENDOS</w:t>
      </w:r>
      <w:r w:rsidR="006269C1" w:rsidRPr="00996F84">
        <w:rPr>
          <w:lang w:val="sq-AL"/>
        </w:rPr>
        <w:t>I:</w:t>
      </w:r>
    </w:p>
    <w:p w:rsidR="006269C1" w:rsidRPr="00996F84" w:rsidRDefault="006269C1" w:rsidP="004B6F98">
      <w:pPr>
        <w:pStyle w:val="Hapesira7"/>
        <w:rPr>
          <w:lang w:val="sq-AL"/>
        </w:rPr>
      </w:pPr>
    </w:p>
    <w:p w:rsidR="006269C1" w:rsidRPr="00996F84" w:rsidRDefault="006269C1" w:rsidP="004B6F98">
      <w:pPr>
        <w:pStyle w:val="Paragrafi"/>
        <w:rPr>
          <w:lang w:val="sq-AL"/>
        </w:rPr>
      </w:pPr>
      <w:r w:rsidRPr="00996F84">
        <w:rPr>
          <w:lang w:val="sq-AL"/>
        </w:rPr>
        <w:t>1. Në buxhetin e miratuar për vitin 2015, ministrive të poshtëshënuara t’u jepet shtesë fondi, si më poshtë vijon:</w:t>
      </w:r>
    </w:p>
    <w:p w:rsidR="006269C1" w:rsidRPr="00996F84" w:rsidRDefault="006269C1" w:rsidP="004B6F98">
      <w:pPr>
        <w:pStyle w:val="Paragrafi"/>
        <w:rPr>
          <w:lang w:val="sq-AL"/>
        </w:rPr>
      </w:pPr>
      <w:r w:rsidRPr="00996F84">
        <w:rPr>
          <w:lang w:val="sq-AL"/>
        </w:rPr>
        <w:t xml:space="preserve">a) </w:t>
      </w:r>
      <w:r w:rsidRPr="00996F84">
        <w:rPr>
          <w:lang w:val="sq-AL"/>
        </w:rPr>
        <w:tab/>
        <w:t xml:space="preserve">Ministrisë së Shëndetësisë t’i shtohet fondi prej 55 262 424 (pesëdhjetë e pesë milionë e dyqind e gjashtëdhjetë e dy mijë e katërqind e njëzet e katër) lekësh, për përballimin e shpenzimeve për blerjen dhe vendosjen e 31 (tridhjetë e një) kaldajave me lëndë djegëse pelet. </w:t>
      </w:r>
    </w:p>
    <w:p w:rsidR="004B6F98" w:rsidRDefault="004B6F98" w:rsidP="004B6F98">
      <w:pPr>
        <w:pStyle w:val="Paragrafi"/>
        <w:rPr>
          <w:lang w:val="sq-AL"/>
        </w:rPr>
      </w:pPr>
    </w:p>
    <w:p w:rsidR="006269C1" w:rsidRPr="00996F84" w:rsidRDefault="006269C1" w:rsidP="004B6F98">
      <w:pPr>
        <w:pStyle w:val="Paragrafi"/>
        <w:rPr>
          <w:lang w:val="sq-AL"/>
        </w:rPr>
      </w:pPr>
      <w:r w:rsidRPr="00996F84">
        <w:rPr>
          <w:lang w:val="sq-AL"/>
        </w:rPr>
        <w:lastRenderedPageBreak/>
        <w:t>b) Ministrisë së Energjisë dhe Industrisë t’i shtohet fondi prej 1 396 080 (një milion e treqind e nëntëdhjetë e gjashtë mijë e tetëdhjetë) lekësh, për përballimin e shpenzimeve për blerjen dhe vendosjen e 1 (një) kaldaje me lëndë djegëse pelet.</w:t>
      </w:r>
    </w:p>
    <w:p w:rsidR="006269C1" w:rsidRPr="00996F84" w:rsidRDefault="006269C1" w:rsidP="004B6F98">
      <w:pPr>
        <w:pStyle w:val="Paragrafi"/>
        <w:rPr>
          <w:lang w:val="sq-AL"/>
        </w:rPr>
      </w:pPr>
      <w:r w:rsidRPr="00996F84">
        <w:rPr>
          <w:lang w:val="sq-AL"/>
        </w:rPr>
        <w:t>c) Ministrisë se Arsimit dhe Sportit t’i shtohet fondi prej 1 396 080 (një milion e treqind e nëntëdhjetë e gjashtë mijë e tetëdhjetë) lekësh, për blerjen dhe vendosjen e 1 (një) kaldaje me lëndë djegëse pelet.</w:t>
      </w:r>
    </w:p>
    <w:p w:rsidR="006269C1" w:rsidRPr="00996F84" w:rsidRDefault="006269C1" w:rsidP="004B6F98">
      <w:pPr>
        <w:pStyle w:val="Paragrafi"/>
        <w:rPr>
          <w:lang w:val="sq-AL"/>
        </w:rPr>
      </w:pPr>
      <w:r w:rsidRPr="00996F84">
        <w:rPr>
          <w:lang w:val="sq-AL"/>
        </w:rPr>
        <w:t>ç)</w:t>
      </w:r>
      <w:r w:rsidR="00B578B5" w:rsidRPr="00996F84">
        <w:rPr>
          <w:lang w:val="sq-AL"/>
        </w:rPr>
        <w:t xml:space="preserve"> </w:t>
      </w:r>
      <w:r w:rsidRPr="00996F84">
        <w:rPr>
          <w:lang w:val="sq-AL"/>
        </w:rPr>
        <w:tab/>
        <w:t>Ministrisë e Punëve të Brendshme t’i shtohet fondi prej 38 579 688 (tridhjetë e tetë milionë e pesëqind e shtatëdhjetë e nëntë mijë e gjashtëqind e tetëdhjetë e tetë) lekësh, për blerjen dhe vendosjen e 38 (tridhjetë e tetë) kaldajave me lëndë djegëse pelet.</w:t>
      </w:r>
    </w:p>
    <w:p w:rsidR="006269C1" w:rsidRPr="00996F84" w:rsidRDefault="0011532F" w:rsidP="004B6F98">
      <w:pPr>
        <w:pStyle w:val="Paragrafi"/>
        <w:rPr>
          <w:lang w:val="sq-AL"/>
        </w:rPr>
      </w:pPr>
      <w:r w:rsidRPr="00996F84">
        <w:rPr>
          <w:lang w:val="sq-AL"/>
        </w:rPr>
        <w:t xml:space="preserve">d) </w:t>
      </w:r>
      <w:r w:rsidR="006269C1" w:rsidRPr="00996F84">
        <w:rPr>
          <w:lang w:val="sq-AL"/>
        </w:rPr>
        <w:t>Ministrisë së Drejtësisë t’i shtohet fondi prej 37 764 048 (tridhjetë e shtatë milionë e shtatëqind e gjashtëdhjetë e katër mijë e dyzet e tetë) lekësh, për përballimin e shpenzimeve për blerjen dhe vendosjen e  26 (njëzet e gjashtë) kaldajave me lëndë djegëse pelet.</w:t>
      </w:r>
    </w:p>
    <w:p w:rsidR="006269C1" w:rsidRPr="00996F84" w:rsidRDefault="006269C1" w:rsidP="004B6F98">
      <w:pPr>
        <w:pStyle w:val="Paragrafi"/>
        <w:rPr>
          <w:lang w:val="sq-AL"/>
        </w:rPr>
      </w:pPr>
      <w:r w:rsidRPr="00996F84">
        <w:rPr>
          <w:lang w:val="sq-AL"/>
        </w:rPr>
        <w:t>dh)</w:t>
      </w:r>
      <w:r w:rsidRPr="00996F84">
        <w:rPr>
          <w:lang w:val="sq-AL"/>
        </w:rPr>
        <w:tab/>
        <w:t>Ministrisë së Kulturës t’i shtohet fondi prej 11 773 944 (njëmbëdhjetë milionë e shtatëqind e shtatëdhjetë e tre mijë e nëntëqind e dyzet e katër) lekësh, për përballimin e shpenzimeve për blerjen dhe vendosjen e 8 (tetë) kaldajave me lëndë djegëse pelet.</w:t>
      </w:r>
    </w:p>
    <w:p w:rsidR="006269C1" w:rsidRPr="00996F84" w:rsidRDefault="000F6C2E" w:rsidP="004B6F98">
      <w:pPr>
        <w:pStyle w:val="Paragrafi"/>
        <w:rPr>
          <w:lang w:val="sq-AL"/>
        </w:rPr>
      </w:pPr>
      <w:r w:rsidRPr="00996F84">
        <w:rPr>
          <w:lang w:val="sq-AL"/>
        </w:rPr>
        <w:t xml:space="preserve">2. </w:t>
      </w:r>
      <w:r w:rsidR="006269C1" w:rsidRPr="00996F84">
        <w:rPr>
          <w:lang w:val="sq-AL"/>
        </w:rPr>
        <w:t>Efekti financiar, prej 146 172 264 (njëqind e dyzet e gjashtë milionë e njëqind e shtatëdhjetë e dy mijë e dyqind e gjashtëdhjetë e katër) lekësh, i parashikuar në shkronjat “a” – “dh”, të pikës 1, të këtij vendimi, të përballohet nga fondi rezervë i buxhetit të shtetit, miratuar për vitin 2015.</w:t>
      </w:r>
    </w:p>
    <w:p w:rsidR="006269C1" w:rsidRPr="00996F84" w:rsidRDefault="000F6C2E" w:rsidP="004B6F98">
      <w:pPr>
        <w:pStyle w:val="Paragrafi"/>
        <w:rPr>
          <w:lang w:val="sq-AL"/>
        </w:rPr>
      </w:pPr>
      <w:r w:rsidRPr="00996F84">
        <w:rPr>
          <w:lang w:val="sq-AL"/>
        </w:rPr>
        <w:t xml:space="preserve">3. </w:t>
      </w:r>
      <w:r w:rsidR="006269C1" w:rsidRPr="00996F84">
        <w:rPr>
          <w:lang w:val="sq-AL"/>
        </w:rPr>
        <w:t xml:space="preserve">Ngarkohen Ministria e Financave, Ministria e Shëndetësisë, Ministria e Energjisë dhe Industrisë, Ministria e Arsimit dhe Sportit, Ministria e Punëve të Brendshme, Ministria e Drejtësisë dhe Ministria e Kulturës për zbatimin e këtij vendimi. </w:t>
      </w:r>
    </w:p>
    <w:p w:rsidR="006269C1" w:rsidRPr="00996F84" w:rsidRDefault="006269C1" w:rsidP="004B6F98">
      <w:pPr>
        <w:pStyle w:val="Paragrafi"/>
        <w:rPr>
          <w:lang w:val="sq-AL"/>
        </w:rPr>
      </w:pPr>
      <w:r w:rsidRPr="00996F84">
        <w:rPr>
          <w:lang w:val="sq-AL"/>
        </w:rPr>
        <w:t>Ky ven</w:t>
      </w:r>
      <w:r w:rsidR="00B578B5" w:rsidRPr="00996F84">
        <w:rPr>
          <w:lang w:val="sq-AL"/>
        </w:rPr>
        <w:t xml:space="preserve">dim hyn në fuqi pas botimit në </w:t>
      </w:r>
      <w:r w:rsidRPr="00996F84">
        <w:rPr>
          <w:lang w:val="sq-AL"/>
        </w:rPr>
        <w:t xml:space="preserve">Fletoren </w:t>
      </w:r>
      <w:r w:rsidR="000F6C2E" w:rsidRPr="00996F84">
        <w:rPr>
          <w:lang w:val="sq-AL"/>
        </w:rPr>
        <w:t>Zyrtare</w:t>
      </w:r>
      <w:r w:rsidRPr="00996F84">
        <w:rPr>
          <w:lang w:val="sq-AL"/>
        </w:rPr>
        <w:t>.</w:t>
      </w:r>
    </w:p>
    <w:p w:rsidR="006269C1" w:rsidRPr="00996F84" w:rsidRDefault="006269C1" w:rsidP="004B6F98">
      <w:pPr>
        <w:pStyle w:val="Hapesira7"/>
        <w:rPr>
          <w:lang w:val="sq-AL"/>
        </w:rPr>
      </w:pPr>
    </w:p>
    <w:p w:rsidR="00B578B5" w:rsidRPr="00996F84" w:rsidRDefault="00B578B5" w:rsidP="004B6F98">
      <w:pPr>
        <w:pStyle w:val="Autoriteti"/>
        <w:keepNext w:val="0"/>
        <w:rPr>
          <w:lang w:val="sq-AL"/>
        </w:rPr>
      </w:pPr>
      <w:r w:rsidRPr="00996F84">
        <w:rPr>
          <w:lang w:val="sq-AL"/>
        </w:rPr>
        <w:t>KRYEMINISTRI</w:t>
      </w:r>
    </w:p>
    <w:p w:rsidR="00B578B5" w:rsidRPr="00996F84" w:rsidRDefault="00B578B5" w:rsidP="004B6F98">
      <w:pPr>
        <w:pStyle w:val="AutoritetiEmer"/>
        <w:rPr>
          <w:lang w:val="sq-AL"/>
        </w:rPr>
      </w:pPr>
      <w:r w:rsidRPr="00996F84">
        <w:rPr>
          <w:lang w:val="sq-AL"/>
        </w:rPr>
        <w:t>Edi Rama</w:t>
      </w:r>
    </w:p>
    <w:p w:rsidR="000116B0" w:rsidRPr="00996F84" w:rsidRDefault="000116B0" w:rsidP="004B6F98">
      <w:pPr>
        <w:pStyle w:val="Hapesira7"/>
        <w:rPr>
          <w:lang w:val="sq-AL"/>
        </w:rPr>
      </w:pPr>
    </w:p>
    <w:p w:rsidR="004B6F98" w:rsidRDefault="004B6F98" w:rsidP="004B6F98">
      <w:pPr>
        <w:pStyle w:val="Akti"/>
        <w:keepNext w:val="0"/>
        <w:rPr>
          <w:lang w:val="sq-AL"/>
        </w:rPr>
      </w:pPr>
    </w:p>
    <w:p w:rsidR="004B6F98" w:rsidRDefault="004B6F98" w:rsidP="004B6F98">
      <w:pPr>
        <w:pStyle w:val="Akti"/>
        <w:keepNext w:val="0"/>
        <w:rPr>
          <w:lang w:val="sq-AL"/>
        </w:rPr>
      </w:pPr>
    </w:p>
    <w:p w:rsidR="004B6F98" w:rsidRDefault="004B6F98" w:rsidP="004B6F98">
      <w:pPr>
        <w:pStyle w:val="Akti"/>
        <w:keepNext w:val="0"/>
        <w:rPr>
          <w:lang w:val="sq-AL"/>
        </w:rPr>
      </w:pPr>
    </w:p>
    <w:p w:rsidR="004B6F98" w:rsidRDefault="004B6F98" w:rsidP="004B6F98">
      <w:pPr>
        <w:pStyle w:val="Akti"/>
        <w:keepNext w:val="0"/>
        <w:rPr>
          <w:lang w:val="sq-AL"/>
        </w:rPr>
      </w:pPr>
    </w:p>
    <w:p w:rsidR="007505D6" w:rsidRPr="00DC34B7" w:rsidRDefault="00B578B5" w:rsidP="004B6F98">
      <w:pPr>
        <w:pStyle w:val="Akti"/>
        <w:keepNext w:val="0"/>
        <w:rPr>
          <w:spacing w:val="-4"/>
          <w:lang w:val="sq-AL"/>
        </w:rPr>
      </w:pPr>
      <w:r w:rsidRPr="00DC34B7">
        <w:rPr>
          <w:spacing w:val="-4"/>
          <w:lang w:val="sq-AL"/>
        </w:rPr>
        <w:lastRenderedPageBreak/>
        <w:t>VENDI</w:t>
      </w:r>
      <w:r w:rsidR="007505D6" w:rsidRPr="00DC34B7">
        <w:rPr>
          <w:spacing w:val="-4"/>
          <w:lang w:val="sq-AL"/>
        </w:rPr>
        <w:t>M</w:t>
      </w:r>
    </w:p>
    <w:p w:rsidR="007505D6" w:rsidRPr="00DC34B7" w:rsidRDefault="007505D6" w:rsidP="004B6F98">
      <w:pPr>
        <w:pStyle w:val="NumriData"/>
        <w:keepNext w:val="0"/>
        <w:rPr>
          <w:spacing w:val="-4"/>
          <w:lang w:val="sq-AL"/>
        </w:rPr>
      </w:pPr>
      <w:r w:rsidRPr="00DC34B7">
        <w:rPr>
          <w:spacing w:val="-4"/>
          <w:lang w:val="sq-AL"/>
        </w:rPr>
        <w:t>Nr. 655, datë 22.7.2015</w:t>
      </w:r>
    </w:p>
    <w:p w:rsidR="007505D6" w:rsidRPr="00DC34B7" w:rsidRDefault="007505D6" w:rsidP="004B6F98">
      <w:pPr>
        <w:pStyle w:val="Hapesira7"/>
        <w:rPr>
          <w:spacing w:val="-4"/>
          <w:lang w:val="sq-AL"/>
        </w:rPr>
      </w:pPr>
    </w:p>
    <w:p w:rsidR="007505D6" w:rsidRPr="00DC34B7" w:rsidRDefault="007505D6" w:rsidP="004B6F98">
      <w:pPr>
        <w:pStyle w:val="Titulli"/>
        <w:keepNext w:val="0"/>
        <w:rPr>
          <w:spacing w:val="-4"/>
          <w:lang w:val="sq-AL"/>
        </w:rPr>
      </w:pPr>
      <w:r w:rsidRPr="00DC34B7">
        <w:rPr>
          <w:spacing w:val="-4"/>
          <w:lang w:val="sq-AL"/>
        </w:rPr>
        <w:t xml:space="preserve">PËR SHPRONËSIMIN, PËR INTERES PUBLIK, TË PRONARËVE TË PASURIVE TË PALUAJTSHME, PRONË PRIVATE, QË PREKEN NGA NDËRTIMI I RRUGËS “ROBERT SHVARC” E RRUGËS SË KOSOVARËVE, SI DHE RIKUALIFIKIMI URBAN I BLLOKUT </w:t>
      </w:r>
      <w:r w:rsidR="00996F84" w:rsidRPr="00DC34B7">
        <w:rPr>
          <w:spacing w:val="-4"/>
          <w:lang w:val="sq-AL"/>
        </w:rPr>
        <w:t xml:space="preserve">NR. </w:t>
      </w:r>
      <w:r w:rsidRPr="00DC34B7">
        <w:rPr>
          <w:spacing w:val="-4"/>
          <w:lang w:val="sq-AL"/>
        </w:rPr>
        <w:t>46, TË BASHKISË SË TIRANËS</w:t>
      </w:r>
    </w:p>
    <w:p w:rsidR="007505D6" w:rsidRPr="00DC34B7" w:rsidRDefault="007505D6" w:rsidP="004B6F98">
      <w:pPr>
        <w:pStyle w:val="Hapesira7"/>
        <w:rPr>
          <w:spacing w:val="-4"/>
          <w:lang w:val="sq-AL"/>
        </w:rPr>
      </w:pPr>
    </w:p>
    <w:p w:rsidR="007505D6" w:rsidRPr="00DC34B7" w:rsidRDefault="007505D6" w:rsidP="004B6F98">
      <w:pPr>
        <w:pStyle w:val="Paragrafi"/>
        <w:rPr>
          <w:spacing w:val="-4"/>
          <w:lang w:val="sq-AL"/>
        </w:rPr>
      </w:pPr>
      <w:r w:rsidRPr="00DC34B7">
        <w:rPr>
          <w:spacing w:val="-4"/>
          <w:lang w:val="sq-AL"/>
        </w:rPr>
        <w:t xml:space="preserve">Në mbështetje të nenit 100 të Kushtetutës dhe të neneve 5, pika 1, 20 e 21 të ligjit </w:t>
      </w:r>
      <w:r w:rsidR="00996F84" w:rsidRPr="00DC34B7">
        <w:rPr>
          <w:spacing w:val="-4"/>
          <w:lang w:val="sq-AL"/>
        </w:rPr>
        <w:t xml:space="preserve">nr. </w:t>
      </w:r>
      <w:r w:rsidRPr="00DC34B7">
        <w:rPr>
          <w:spacing w:val="-4"/>
          <w:lang w:val="sq-AL"/>
        </w:rPr>
        <w:t>8561, datë 22.12.1999, “Për shpronësimet dhe marrjen në përdorim të përkohshëm të pasurisë, pronë private, për interes publik”, me propozimin e ministrit të Punëve të Brendshme, Këshilli i Ministrave</w:t>
      </w:r>
    </w:p>
    <w:p w:rsidR="007505D6" w:rsidRPr="00DC34B7" w:rsidRDefault="007505D6" w:rsidP="004B6F98">
      <w:pPr>
        <w:pStyle w:val="Hapesira7"/>
        <w:rPr>
          <w:spacing w:val="-4"/>
          <w:lang w:val="sq-AL"/>
        </w:rPr>
      </w:pPr>
    </w:p>
    <w:p w:rsidR="007505D6" w:rsidRPr="00DC34B7" w:rsidRDefault="00B578B5" w:rsidP="004B6F98">
      <w:pPr>
        <w:pStyle w:val="Titull-Titull"/>
        <w:rPr>
          <w:spacing w:val="-4"/>
          <w:lang w:val="sq-AL"/>
        </w:rPr>
      </w:pPr>
      <w:r w:rsidRPr="00DC34B7">
        <w:rPr>
          <w:spacing w:val="-4"/>
          <w:lang w:val="sq-AL"/>
        </w:rPr>
        <w:t>VENDOS</w:t>
      </w:r>
      <w:r w:rsidR="007505D6" w:rsidRPr="00DC34B7">
        <w:rPr>
          <w:spacing w:val="-4"/>
          <w:lang w:val="sq-AL"/>
        </w:rPr>
        <w:t>I:</w:t>
      </w:r>
    </w:p>
    <w:p w:rsidR="007505D6" w:rsidRPr="00DC34B7" w:rsidRDefault="007505D6" w:rsidP="004B6F98">
      <w:pPr>
        <w:pStyle w:val="Hapesira7"/>
        <w:rPr>
          <w:spacing w:val="-4"/>
          <w:lang w:val="sq-AL"/>
        </w:rPr>
      </w:pPr>
    </w:p>
    <w:p w:rsidR="007505D6" w:rsidRPr="00DC34B7" w:rsidRDefault="00B578B5" w:rsidP="004B6F98">
      <w:pPr>
        <w:pStyle w:val="Paragrafi"/>
        <w:rPr>
          <w:spacing w:val="-4"/>
          <w:lang w:val="sq-AL"/>
        </w:rPr>
      </w:pPr>
      <w:r w:rsidRPr="00DC34B7">
        <w:rPr>
          <w:spacing w:val="-4"/>
          <w:lang w:val="sq-AL"/>
        </w:rPr>
        <w:t xml:space="preserve">1. </w:t>
      </w:r>
      <w:r w:rsidR="007505D6" w:rsidRPr="00DC34B7">
        <w:rPr>
          <w:spacing w:val="-4"/>
          <w:lang w:val="sq-AL"/>
        </w:rPr>
        <w:t xml:space="preserve">Shpronësimin, për interes publik, të pronarëve të pasurive të paluajtshme, pronë private, që preken nga ndërtimi i rrugës “Robert Shvarc” e i Rrugës së Kosovarëve, si dhe rikualifikimi urban i bllokut </w:t>
      </w:r>
      <w:r w:rsidR="00996F84" w:rsidRPr="00DC34B7">
        <w:rPr>
          <w:spacing w:val="-4"/>
          <w:lang w:val="sq-AL"/>
        </w:rPr>
        <w:t xml:space="preserve">nr. </w:t>
      </w:r>
      <w:r w:rsidR="007505D6" w:rsidRPr="00DC34B7">
        <w:rPr>
          <w:spacing w:val="-4"/>
          <w:lang w:val="sq-AL"/>
        </w:rPr>
        <w:t>46, të Bashkisë së Tiranës, sipas tabelës që i bashkëlidhet këtij vendimi.</w:t>
      </w:r>
    </w:p>
    <w:p w:rsidR="007505D6" w:rsidRPr="00DC34B7" w:rsidRDefault="00B578B5" w:rsidP="004B6F98">
      <w:pPr>
        <w:pStyle w:val="Paragrafi"/>
        <w:rPr>
          <w:spacing w:val="-4"/>
          <w:lang w:val="sq-AL"/>
        </w:rPr>
      </w:pPr>
      <w:r w:rsidRPr="00DC34B7">
        <w:rPr>
          <w:spacing w:val="-4"/>
          <w:lang w:val="sq-AL"/>
        </w:rPr>
        <w:t xml:space="preserve">2. </w:t>
      </w:r>
      <w:r w:rsidR="007505D6" w:rsidRPr="00DC34B7">
        <w:rPr>
          <w:spacing w:val="-4"/>
          <w:lang w:val="sq-AL"/>
        </w:rPr>
        <w:t>Shpronësimi bëhet në favor të Bashkisë së Tiranës.</w:t>
      </w:r>
    </w:p>
    <w:p w:rsidR="007505D6" w:rsidRPr="00DC34B7" w:rsidRDefault="00B578B5" w:rsidP="004B6F98">
      <w:pPr>
        <w:pStyle w:val="Paragrafi"/>
        <w:rPr>
          <w:spacing w:val="-4"/>
          <w:lang w:val="sq-AL"/>
        </w:rPr>
      </w:pPr>
      <w:r w:rsidRPr="00DC34B7">
        <w:rPr>
          <w:spacing w:val="-4"/>
          <w:lang w:val="sq-AL"/>
        </w:rPr>
        <w:t xml:space="preserve">3. </w:t>
      </w:r>
      <w:r w:rsidR="007505D6" w:rsidRPr="00DC34B7">
        <w:rPr>
          <w:spacing w:val="-4"/>
          <w:lang w:val="sq-AL"/>
        </w:rPr>
        <w:t>Pronarët e pasurive të paluajtshme, që shpronësohen, të kompensohen, sipas vlerave të mëposhtme:</w:t>
      </w:r>
    </w:p>
    <w:p w:rsidR="007505D6" w:rsidRPr="00DC34B7" w:rsidRDefault="00B578B5" w:rsidP="004B6F98">
      <w:pPr>
        <w:pStyle w:val="Paragrafi"/>
        <w:rPr>
          <w:spacing w:val="-4"/>
          <w:lang w:val="sq-AL"/>
        </w:rPr>
      </w:pPr>
      <w:r w:rsidRPr="00DC34B7">
        <w:rPr>
          <w:spacing w:val="-4"/>
          <w:lang w:val="sq-AL"/>
        </w:rPr>
        <w:t xml:space="preserve">a) </w:t>
      </w:r>
      <w:r w:rsidR="007505D6" w:rsidRPr="00DC34B7">
        <w:rPr>
          <w:spacing w:val="-4"/>
          <w:lang w:val="sq-AL"/>
        </w:rPr>
        <w:t>Për ndërtimin e rrugës “Robert Shvarc”, me sipërfaqe prej 42 (dyzet e dy) m² “truall”, në vlerën 944 706 (nëntëqind e dyzet e katër mijë e shtatëqind e gjashtë) lekë.</w:t>
      </w:r>
    </w:p>
    <w:p w:rsidR="007505D6" w:rsidRPr="00DC34B7" w:rsidRDefault="00B578B5" w:rsidP="004B6F98">
      <w:pPr>
        <w:pStyle w:val="Paragrafi"/>
        <w:rPr>
          <w:spacing w:val="-4"/>
          <w:lang w:val="sq-AL"/>
        </w:rPr>
      </w:pPr>
      <w:r w:rsidRPr="00DC34B7">
        <w:rPr>
          <w:spacing w:val="-4"/>
          <w:lang w:val="sq-AL"/>
        </w:rPr>
        <w:lastRenderedPageBreak/>
        <w:t xml:space="preserve">b) </w:t>
      </w:r>
      <w:r w:rsidR="007505D6" w:rsidRPr="00DC34B7">
        <w:rPr>
          <w:spacing w:val="-4"/>
          <w:lang w:val="sq-AL"/>
        </w:rPr>
        <w:t>Për ndërtimin e Rrugës së Kosovarëve, me sipërfaqe prej 1 460 (një mijë e katërqind e gjashtëdhjetë) m² “truall”, në vlerën 83 403 960 (tetëdhjetë e tre milionë e katërqind e tre mijë e nëntëqind e gjashtëdhjetë) lekë.</w:t>
      </w:r>
    </w:p>
    <w:p w:rsidR="007505D6" w:rsidRPr="00DC34B7" w:rsidRDefault="00B578B5" w:rsidP="004B6F98">
      <w:pPr>
        <w:pStyle w:val="Paragrafi"/>
        <w:rPr>
          <w:spacing w:val="-4"/>
          <w:lang w:val="sq-AL"/>
        </w:rPr>
      </w:pPr>
      <w:r w:rsidRPr="00DC34B7">
        <w:rPr>
          <w:spacing w:val="-4"/>
          <w:lang w:val="sq-AL"/>
        </w:rPr>
        <w:t xml:space="preserve">c) </w:t>
      </w:r>
      <w:r w:rsidR="007505D6" w:rsidRPr="00DC34B7">
        <w:rPr>
          <w:spacing w:val="-4"/>
          <w:lang w:val="sq-AL"/>
        </w:rPr>
        <w:t xml:space="preserve">Për rikualifikimin urban të bllokut </w:t>
      </w:r>
      <w:r w:rsidR="00996F84" w:rsidRPr="00DC34B7">
        <w:rPr>
          <w:spacing w:val="-4"/>
          <w:lang w:val="sq-AL"/>
        </w:rPr>
        <w:t xml:space="preserve">nr. </w:t>
      </w:r>
      <w:r w:rsidR="007505D6" w:rsidRPr="00DC34B7">
        <w:rPr>
          <w:spacing w:val="-4"/>
          <w:lang w:val="sq-AL"/>
        </w:rPr>
        <w:t xml:space="preserve">46 të </w:t>
      </w:r>
      <w:r w:rsidR="00996F84" w:rsidRPr="00DC34B7">
        <w:rPr>
          <w:spacing w:val="-4"/>
          <w:lang w:val="sq-AL"/>
        </w:rPr>
        <w:t>qytetit, me sipërfaqe prej</w:t>
      </w:r>
      <w:r w:rsidR="007505D6" w:rsidRPr="00DC34B7">
        <w:rPr>
          <w:spacing w:val="-4"/>
          <w:lang w:val="sq-AL"/>
        </w:rPr>
        <w:t xml:space="preserve"> 117 (njëqind e shtatëmbëdhjetë) m² “truall”, në vlerën 6 683 742 (gjashtë milionë e gjashtëqind e tetëdhjetë e tre mijë e shtatëqind e dyzet e dy) lekë.</w:t>
      </w:r>
    </w:p>
    <w:p w:rsidR="007505D6" w:rsidRPr="00DC34B7" w:rsidRDefault="00B578B5" w:rsidP="004B6F98">
      <w:pPr>
        <w:pStyle w:val="Paragrafi"/>
        <w:rPr>
          <w:spacing w:val="-4"/>
          <w:lang w:val="sq-AL"/>
        </w:rPr>
      </w:pPr>
      <w:r w:rsidRPr="00DC34B7">
        <w:rPr>
          <w:spacing w:val="-4"/>
          <w:lang w:val="sq-AL"/>
        </w:rPr>
        <w:t xml:space="preserve">4. </w:t>
      </w:r>
      <w:r w:rsidR="007505D6" w:rsidRPr="00DC34B7">
        <w:rPr>
          <w:spacing w:val="-4"/>
          <w:lang w:val="sq-AL"/>
        </w:rPr>
        <w:t xml:space="preserve">Vlera e përgjithshme e shpronësimit prej 91 032 408 (nëntëdhjetë e një milionë e tridhjetë e dy mijë e katërqind e tetë) lekësh të përballohet nga të ardhurat e Bashkisë së Tiranës, planifikuar në buxhetin e saj.  </w:t>
      </w:r>
    </w:p>
    <w:p w:rsidR="007505D6" w:rsidRPr="00DC34B7" w:rsidRDefault="00B578B5" w:rsidP="004B6F98">
      <w:pPr>
        <w:pStyle w:val="Paragrafi"/>
        <w:rPr>
          <w:spacing w:val="-4"/>
          <w:lang w:val="sq-AL"/>
        </w:rPr>
      </w:pPr>
      <w:r w:rsidRPr="00DC34B7">
        <w:rPr>
          <w:spacing w:val="-4"/>
          <w:lang w:val="sq-AL"/>
        </w:rPr>
        <w:t xml:space="preserve">5. </w:t>
      </w:r>
      <w:r w:rsidR="007505D6" w:rsidRPr="00DC34B7">
        <w:rPr>
          <w:spacing w:val="-4"/>
          <w:lang w:val="sq-AL"/>
        </w:rPr>
        <w:t>Vlera e shpenzimeve procedurale të përballohet nga Bashkia e Tiranës.</w:t>
      </w:r>
    </w:p>
    <w:p w:rsidR="007505D6" w:rsidRPr="00DC34B7" w:rsidRDefault="00B578B5" w:rsidP="004B6F98">
      <w:pPr>
        <w:pStyle w:val="Paragrafi"/>
        <w:rPr>
          <w:spacing w:val="-4"/>
          <w:lang w:val="sq-AL"/>
        </w:rPr>
      </w:pPr>
      <w:r w:rsidRPr="00DC34B7">
        <w:rPr>
          <w:spacing w:val="-4"/>
          <w:lang w:val="sq-AL"/>
        </w:rPr>
        <w:t xml:space="preserve">6. </w:t>
      </w:r>
      <w:r w:rsidR="007505D6" w:rsidRPr="00DC34B7">
        <w:rPr>
          <w:spacing w:val="-4"/>
          <w:lang w:val="sq-AL"/>
        </w:rPr>
        <w:t>Afati i përfundimit të shpronësimit të jetë (3) tre muaj pas datës së hyrjes në fuqi të këtij vendimi.</w:t>
      </w:r>
    </w:p>
    <w:p w:rsidR="007505D6" w:rsidRPr="00DC34B7" w:rsidRDefault="00B578B5" w:rsidP="004B6F98">
      <w:pPr>
        <w:pStyle w:val="Paragrafi"/>
        <w:rPr>
          <w:spacing w:val="-4"/>
          <w:lang w:val="sq-AL"/>
        </w:rPr>
      </w:pPr>
      <w:r w:rsidRPr="00DC34B7">
        <w:rPr>
          <w:spacing w:val="-4"/>
          <w:lang w:val="sq-AL"/>
        </w:rPr>
        <w:t xml:space="preserve">7. </w:t>
      </w:r>
      <w:r w:rsidR="007505D6" w:rsidRPr="00DC34B7">
        <w:rPr>
          <w:spacing w:val="-4"/>
          <w:lang w:val="sq-AL"/>
        </w:rPr>
        <w:t>Afati i përfundimit të punimeve të objektit në Bashkinë e Tiranës të jetë në përputhje me afatet e parashikuara nga kjo bashki.</w:t>
      </w:r>
    </w:p>
    <w:p w:rsidR="007505D6" w:rsidRPr="00DC34B7" w:rsidRDefault="00B578B5" w:rsidP="004B6F98">
      <w:pPr>
        <w:pStyle w:val="Paragrafi"/>
        <w:rPr>
          <w:spacing w:val="-4"/>
          <w:lang w:val="sq-AL"/>
        </w:rPr>
      </w:pPr>
      <w:r w:rsidRPr="00DC34B7">
        <w:rPr>
          <w:spacing w:val="-4"/>
          <w:lang w:val="sq-AL"/>
        </w:rPr>
        <w:t xml:space="preserve">8. </w:t>
      </w:r>
      <w:r w:rsidR="007505D6" w:rsidRPr="00DC34B7">
        <w:rPr>
          <w:spacing w:val="-4"/>
          <w:lang w:val="sq-AL"/>
        </w:rPr>
        <w:t xml:space="preserve">Regjistrimi i ri i pasurisë prej 1 619 (një mijë e gjashtëqind e nëntëmbëdhjetë) m² “truall” për ndërtimin e rrugës “Robert Shvarc”, Rrugës së Kosovarëve, si dhe rikualifikimin urban të bllokut </w:t>
      </w:r>
      <w:r w:rsidR="00996F84" w:rsidRPr="00DC34B7">
        <w:rPr>
          <w:spacing w:val="-4"/>
          <w:lang w:val="sq-AL"/>
        </w:rPr>
        <w:t xml:space="preserve">nr. </w:t>
      </w:r>
      <w:r w:rsidR="007505D6" w:rsidRPr="00DC34B7">
        <w:rPr>
          <w:spacing w:val="-4"/>
          <w:lang w:val="sq-AL"/>
        </w:rPr>
        <w:t>46 të bëhet në favor të Bashkisë së Tiranës.</w:t>
      </w:r>
    </w:p>
    <w:p w:rsidR="007505D6" w:rsidRPr="00DC34B7" w:rsidRDefault="00B578B5" w:rsidP="004B6F98">
      <w:pPr>
        <w:pStyle w:val="Paragrafi"/>
        <w:rPr>
          <w:spacing w:val="-4"/>
          <w:lang w:val="sq-AL"/>
        </w:rPr>
      </w:pPr>
      <w:r w:rsidRPr="00DC34B7">
        <w:rPr>
          <w:spacing w:val="-4"/>
          <w:lang w:val="sq-AL"/>
        </w:rPr>
        <w:t xml:space="preserve">9. </w:t>
      </w:r>
      <w:r w:rsidR="007505D6" w:rsidRPr="00DC34B7">
        <w:rPr>
          <w:spacing w:val="-4"/>
          <w:lang w:val="sq-AL"/>
        </w:rPr>
        <w:t>Ngarkohen Ministria e Punëve të Brendshme, Zyra Vendore e Regjistrimit të Pasurive të Paluajtshme, Tiranë dhe Bashkia e Tiranës për zbatimin e këtij vendimi.</w:t>
      </w:r>
    </w:p>
    <w:p w:rsidR="007505D6" w:rsidRPr="00DC34B7" w:rsidRDefault="007505D6" w:rsidP="004B6F98">
      <w:pPr>
        <w:pStyle w:val="Paragrafi"/>
        <w:rPr>
          <w:spacing w:val="-4"/>
          <w:lang w:val="sq-AL"/>
        </w:rPr>
      </w:pPr>
      <w:r w:rsidRPr="00DC34B7">
        <w:rPr>
          <w:spacing w:val="-4"/>
          <w:lang w:val="sq-AL"/>
        </w:rPr>
        <w:t>Ky vendim hyn në fuqi menjëherë d</w:t>
      </w:r>
      <w:r w:rsidR="00EA7B04" w:rsidRPr="00DC34B7">
        <w:rPr>
          <w:spacing w:val="-4"/>
          <w:lang w:val="sq-AL"/>
        </w:rPr>
        <w:t>he botohet në Fletoren Zyrtare</w:t>
      </w:r>
      <w:r w:rsidRPr="00DC34B7">
        <w:rPr>
          <w:spacing w:val="-4"/>
          <w:lang w:val="sq-AL"/>
        </w:rPr>
        <w:t>.</w:t>
      </w:r>
    </w:p>
    <w:p w:rsidR="00B578B5" w:rsidRPr="00DC34B7" w:rsidRDefault="00B578B5" w:rsidP="004B6F98">
      <w:pPr>
        <w:pStyle w:val="Autoriteti"/>
        <w:keepNext w:val="0"/>
        <w:rPr>
          <w:spacing w:val="-4"/>
          <w:lang w:val="sq-AL"/>
        </w:rPr>
      </w:pPr>
      <w:r w:rsidRPr="00DC34B7">
        <w:rPr>
          <w:spacing w:val="-4"/>
          <w:lang w:val="sq-AL"/>
        </w:rPr>
        <w:t>KRYEMINISTRI</w:t>
      </w:r>
    </w:p>
    <w:p w:rsidR="00B578B5" w:rsidRPr="00DC34B7" w:rsidRDefault="00B578B5" w:rsidP="004B6F98">
      <w:pPr>
        <w:pStyle w:val="AutoritetiEmer"/>
        <w:rPr>
          <w:spacing w:val="-4"/>
          <w:lang w:val="sq-AL"/>
        </w:rPr>
      </w:pPr>
      <w:r w:rsidRPr="00DC34B7">
        <w:rPr>
          <w:spacing w:val="-4"/>
          <w:lang w:val="sq-AL"/>
        </w:rPr>
        <w:t>Edi Rama</w:t>
      </w:r>
    </w:p>
    <w:p w:rsidR="008B546E" w:rsidRPr="00DC34B7" w:rsidRDefault="008B546E" w:rsidP="004B6F98">
      <w:pPr>
        <w:pStyle w:val="Paragrafi"/>
        <w:ind w:firstLine="0"/>
        <w:rPr>
          <w:rFonts w:eastAsia="Times New Roman" w:cs="Arial"/>
          <w:b/>
          <w:bCs/>
          <w:spacing w:val="-4"/>
          <w:sz w:val="18"/>
          <w:szCs w:val="18"/>
          <w:lang w:val="sq-AL"/>
        </w:rPr>
        <w:sectPr w:rsidR="008B546E" w:rsidRPr="00DC34B7" w:rsidSect="008B546E">
          <w:type w:val="continuous"/>
          <w:pgSz w:w="11907" w:h="16840" w:code="9"/>
          <w:pgMar w:top="720" w:right="1134" w:bottom="720" w:left="1134" w:header="851" w:footer="851" w:gutter="0"/>
          <w:cols w:num="2" w:space="454"/>
          <w:docGrid w:linePitch="360"/>
        </w:sectPr>
      </w:pPr>
    </w:p>
    <w:p w:rsidR="00EA7B04" w:rsidRPr="00996F84" w:rsidRDefault="00EA7B04" w:rsidP="004B6F98">
      <w:pPr>
        <w:pStyle w:val="Paragrafi"/>
        <w:ind w:firstLine="0"/>
        <w:rPr>
          <w:rFonts w:eastAsia="Times New Roman" w:cs="Arial"/>
          <w:b/>
          <w:bCs/>
          <w:sz w:val="18"/>
          <w:szCs w:val="18"/>
          <w:lang w:val="sq-AL"/>
        </w:rPr>
      </w:pPr>
    </w:p>
    <w:p w:rsidR="000116B0" w:rsidRPr="00996F84" w:rsidRDefault="00996F84" w:rsidP="004B6F98">
      <w:pPr>
        <w:pStyle w:val="Paragrafi"/>
        <w:ind w:firstLine="0"/>
        <w:jc w:val="center"/>
        <w:rPr>
          <w:rFonts w:eastAsia="Times New Roman" w:cs="Arial"/>
          <w:b/>
          <w:bCs/>
          <w:sz w:val="18"/>
          <w:szCs w:val="18"/>
          <w:lang w:val="sq-AL"/>
        </w:rPr>
      </w:pPr>
      <w:r w:rsidRPr="00996F84">
        <w:rPr>
          <w:rFonts w:eastAsia="Times New Roman" w:cs="Arial"/>
          <w:b/>
          <w:bCs/>
          <w:sz w:val="18"/>
          <w:szCs w:val="18"/>
          <w:lang w:val="sq-AL"/>
        </w:rPr>
        <w:t>1. Lista e personave dhe pronave që do të shpronësohen për ndërtimin e rrugës së "Kosovarëve", Bashkia Tiranë</w:t>
      </w:r>
    </w:p>
    <w:p w:rsidR="00996F84" w:rsidRPr="00996F84" w:rsidRDefault="00996F84" w:rsidP="004B6F98">
      <w:pPr>
        <w:pStyle w:val="Paragrafi"/>
        <w:ind w:firstLine="0"/>
        <w:rPr>
          <w:sz w:val="18"/>
          <w:szCs w:val="18"/>
          <w:lang w:val="sq-AL"/>
        </w:rPr>
      </w:pPr>
    </w:p>
    <w:tbl>
      <w:tblPr>
        <w:tblW w:w="5120" w:type="pct"/>
        <w:tblLook w:val="04A0"/>
      </w:tblPr>
      <w:tblGrid>
        <w:gridCol w:w="406"/>
        <w:gridCol w:w="2314"/>
        <w:gridCol w:w="908"/>
        <w:gridCol w:w="825"/>
        <w:gridCol w:w="693"/>
        <w:gridCol w:w="663"/>
        <w:gridCol w:w="1030"/>
        <w:gridCol w:w="908"/>
        <w:gridCol w:w="2345"/>
      </w:tblGrid>
      <w:tr w:rsidR="007505D6" w:rsidRPr="00996F84" w:rsidTr="00B821A3">
        <w:trPr>
          <w:trHeight w:val="139"/>
        </w:trPr>
        <w:tc>
          <w:tcPr>
            <w:tcW w:w="201" w:type="pct"/>
            <w:tcBorders>
              <w:top w:val="single" w:sz="8" w:space="0" w:color="auto"/>
              <w:left w:val="single" w:sz="8" w:space="0" w:color="auto"/>
              <w:bottom w:val="single" w:sz="8" w:space="0" w:color="auto"/>
              <w:right w:val="single" w:sz="8" w:space="0" w:color="auto"/>
            </w:tcBorders>
            <w:shd w:val="clear" w:color="auto" w:fill="auto"/>
            <w:hideMark/>
          </w:tcPr>
          <w:p w:rsidR="007505D6" w:rsidRPr="00996F84" w:rsidRDefault="007505D6" w:rsidP="00B821A3">
            <w:pPr>
              <w:widowControl w:val="0"/>
              <w:spacing w:after="0" w:line="240" w:lineRule="auto"/>
              <w:ind w:firstLine="0"/>
              <w:jc w:val="center"/>
              <w:rPr>
                <w:rFonts w:ascii="Garamond" w:eastAsia="Times New Roman" w:hAnsi="Garamond" w:cs="Arial"/>
                <w:b/>
                <w:bCs/>
                <w:sz w:val="16"/>
                <w:szCs w:val="16"/>
                <w:lang w:val="sq-AL"/>
              </w:rPr>
            </w:pPr>
            <w:r w:rsidRPr="00996F84">
              <w:rPr>
                <w:rFonts w:ascii="Garamond" w:eastAsia="Times New Roman" w:hAnsi="Garamond" w:cs="Arial"/>
                <w:b/>
                <w:bCs/>
                <w:sz w:val="16"/>
                <w:szCs w:val="16"/>
                <w:lang w:val="sq-AL"/>
              </w:rPr>
              <w:t>Nr</w:t>
            </w:r>
          </w:p>
        </w:tc>
        <w:tc>
          <w:tcPr>
            <w:tcW w:w="1169" w:type="pct"/>
            <w:tcBorders>
              <w:top w:val="single" w:sz="8" w:space="0" w:color="auto"/>
              <w:left w:val="nil"/>
              <w:bottom w:val="nil"/>
              <w:right w:val="nil"/>
            </w:tcBorders>
            <w:shd w:val="clear" w:color="auto" w:fill="auto"/>
            <w:hideMark/>
          </w:tcPr>
          <w:p w:rsidR="007505D6" w:rsidRPr="00996F84" w:rsidRDefault="00996F84" w:rsidP="00B821A3">
            <w:pPr>
              <w:widowControl w:val="0"/>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Em</w:t>
            </w:r>
            <w:r w:rsidR="007505D6" w:rsidRPr="00996F84">
              <w:rPr>
                <w:rFonts w:ascii="Garamond" w:eastAsia="Times New Roman" w:hAnsi="Garamond" w:cs="Arial"/>
                <w:b/>
                <w:bCs/>
                <w:sz w:val="16"/>
                <w:szCs w:val="16"/>
                <w:lang w:val="sq-AL"/>
              </w:rPr>
              <w:t>ri</w:t>
            </w:r>
            <w:r>
              <w:rPr>
                <w:rFonts w:ascii="Garamond" w:eastAsia="Times New Roman" w:hAnsi="Garamond" w:cs="Arial"/>
                <w:b/>
                <w:bCs/>
                <w:sz w:val="16"/>
                <w:szCs w:val="16"/>
                <w:lang w:val="sq-AL"/>
              </w:rPr>
              <w:t>,</w:t>
            </w:r>
            <w:r w:rsidR="007505D6" w:rsidRPr="00996F84">
              <w:rPr>
                <w:rFonts w:ascii="Garamond" w:eastAsia="Times New Roman" w:hAnsi="Garamond" w:cs="Arial"/>
                <w:b/>
                <w:bCs/>
                <w:sz w:val="16"/>
                <w:szCs w:val="16"/>
                <w:lang w:val="sq-AL"/>
              </w:rPr>
              <w:t xml:space="preserve"> </w:t>
            </w:r>
            <w:r>
              <w:rPr>
                <w:rFonts w:ascii="Garamond" w:eastAsia="Times New Roman" w:hAnsi="Garamond" w:cs="Arial"/>
                <w:b/>
                <w:bCs/>
                <w:sz w:val="16"/>
                <w:szCs w:val="16"/>
                <w:lang w:val="sq-AL"/>
              </w:rPr>
              <w:t>m</w:t>
            </w:r>
            <w:r w:rsidR="007505D6" w:rsidRPr="00996F84">
              <w:rPr>
                <w:rFonts w:ascii="Garamond" w:eastAsia="Times New Roman" w:hAnsi="Garamond" w:cs="Arial"/>
                <w:b/>
                <w:bCs/>
                <w:sz w:val="16"/>
                <w:szCs w:val="16"/>
                <w:lang w:val="sq-AL"/>
              </w:rPr>
              <w:t>biemri</w:t>
            </w:r>
          </w:p>
        </w:tc>
        <w:tc>
          <w:tcPr>
            <w:tcW w:w="368" w:type="pct"/>
            <w:tcBorders>
              <w:top w:val="single" w:sz="8" w:space="0" w:color="auto"/>
              <w:left w:val="single" w:sz="8" w:space="0" w:color="auto"/>
              <w:bottom w:val="single" w:sz="8" w:space="0" w:color="auto"/>
              <w:right w:val="single" w:sz="8" w:space="0" w:color="auto"/>
            </w:tcBorders>
            <w:shd w:val="clear" w:color="auto" w:fill="auto"/>
            <w:hideMark/>
          </w:tcPr>
          <w:p w:rsidR="007505D6" w:rsidRPr="00996F84" w:rsidRDefault="007505D6" w:rsidP="00B821A3">
            <w:pPr>
              <w:widowControl w:val="0"/>
              <w:spacing w:after="0" w:line="240" w:lineRule="auto"/>
              <w:ind w:firstLine="0"/>
              <w:jc w:val="center"/>
              <w:rPr>
                <w:rFonts w:ascii="Garamond" w:eastAsia="Times New Roman" w:hAnsi="Garamond" w:cs="Arial"/>
                <w:b/>
                <w:bCs/>
                <w:sz w:val="16"/>
                <w:szCs w:val="16"/>
                <w:lang w:val="sq-AL"/>
              </w:rPr>
            </w:pPr>
            <w:r w:rsidRPr="00996F84">
              <w:rPr>
                <w:rFonts w:ascii="Garamond" w:eastAsia="Times New Roman" w:hAnsi="Garamond" w:cs="Arial"/>
                <w:b/>
                <w:bCs/>
                <w:sz w:val="16"/>
                <w:szCs w:val="16"/>
                <w:lang w:val="sq-AL"/>
              </w:rPr>
              <w:t xml:space="preserve">Zona </w:t>
            </w:r>
            <w:r w:rsidR="00996F84">
              <w:rPr>
                <w:rFonts w:ascii="Garamond" w:eastAsia="Times New Roman" w:hAnsi="Garamond" w:cs="Arial"/>
                <w:b/>
                <w:bCs/>
                <w:sz w:val="16"/>
                <w:szCs w:val="16"/>
                <w:lang w:val="sq-AL"/>
              </w:rPr>
              <w:t>k</w:t>
            </w:r>
            <w:r w:rsidRPr="00996F84">
              <w:rPr>
                <w:rFonts w:ascii="Garamond" w:eastAsia="Times New Roman" w:hAnsi="Garamond" w:cs="Arial"/>
                <w:b/>
                <w:bCs/>
                <w:sz w:val="16"/>
                <w:szCs w:val="16"/>
                <w:lang w:val="sq-AL"/>
              </w:rPr>
              <w:t>adast</w:t>
            </w:r>
            <w:r w:rsidR="00996F84">
              <w:rPr>
                <w:rFonts w:ascii="Garamond" w:eastAsia="Times New Roman" w:hAnsi="Garamond" w:cs="Arial"/>
                <w:b/>
                <w:bCs/>
                <w:sz w:val="16"/>
                <w:szCs w:val="16"/>
                <w:lang w:val="sq-AL"/>
              </w:rPr>
              <w:t>rale</w:t>
            </w:r>
          </w:p>
        </w:tc>
        <w:tc>
          <w:tcPr>
            <w:tcW w:w="431" w:type="pct"/>
            <w:tcBorders>
              <w:top w:val="single" w:sz="8" w:space="0" w:color="auto"/>
              <w:left w:val="nil"/>
              <w:bottom w:val="nil"/>
              <w:right w:val="nil"/>
            </w:tcBorders>
            <w:shd w:val="clear" w:color="auto" w:fill="auto"/>
            <w:hideMark/>
          </w:tcPr>
          <w:p w:rsidR="007505D6" w:rsidRPr="00996F84" w:rsidRDefault="007505D6" w:rsidP="00B821A3">
            <w:pPr>
              <w:widowControl w:val="0"/>
              <w:spacing w:after="0" w:line="240" w:lineRule="auto"/>
              <w:ind w:firstLine="0"/>
              <w:jc w:val="center"/>
              <w:rPr>
                <w:rFonts w:ascii="Garamond" w:eastAsia="Times New Roman" w:hAnsi="Garamond" w:cs="Arial"/>
                <w:b/>
                <w:bCs/>
                <w:sz w:val="16"/>
                <w:szCs w:val="16"/>
                <w:lang w:val="sq-AL"/>
              </w:rPr>
            </w:pPr>
            <w:r w:rsidRPr="00996F84">
              <w:rPr>
                <w:rFonts w:ascii="Garamond" w:eastAsia="Times New Roman" w:hAnsi="Garamond" w:cs="Arial"/>
                <w:b/>
                <w:bCs/>
                <w:sz w:val="16"/>
                <w:szCs w:val="16"/>
                <w:lang w:val="sq-AL"/>
              </w:rPr>
              <w:t>Nr.</w:t>
            </w:r>
            <w:r w:rsidR="00996F84">
              <w:rPr>
                <w:rFonts w:ascii="Garamond" w:eastAsia="Times New Roman" w:hAnsi="Garamond" w:cs="Arial"/>
                <w:b/>
                <w:bCs/>
                <w:sz w:val="16"/>
                <w:szCs w:val="16"/>
                <w:lang w:val="sq-AL"/>
              </w:rPr>
              <w:t xml:space="preserve"> i</w:t>
            </w:r>
            <w:r w:rsidRPr="00996F84">
              <w:rPr>
                <w:rFonts w:ascii="Garamond" w:eastAsia="Times New Roman" w:hAnsi="Garamond" w:cs="Arial"/>
                <w:b/>
                <w:bCs/>
                <w:sz w:val="16"/>
                <w:szCs w:val="16"/>
                <w:lang w:val="sq-AL"/>
              </w:rPr>
              <w:t xml:space="preserve"> </w:t>
            </w:r>
            <w:r w:rsidR="00996F84">
              <w:rPr>
                <w:rFonts w:ascii="Garamond" w:eastAsia="Times New Roman" w:hAnsi="Garamond" w:cs="Arial"/>
                <w:b/>
                <w:bCs/>
                <w:sz w:val="16"/>
                <w:szCs w:val="16"/>
                <w:lang w:val="sq-AL"/>
              </w:rPr>
              <w:t>p</w:t>
            </w:r>
            <w:r w:rsidRPr="00996F84">
              <w:rPr>
                <w:rFonts w:ascii="Garamond" w:eastAsia="Times New Roman" w:hAnsi="Garamond" w:cs="Arial"/>
                <w:b/>
                <w:bCs/>
                <w:sz w:val="16"/>
                <w:szCs w:val="16"/>
                <w:lang w:val="sq-AL"/>
              </w:rPr>
              <w:t>asurisë</w:t>
            </w:r>
          </w:p>
        </w:tc>
        <w:tc>
          <w:tcPr>
            <w:tcW w:w="348" w:type="pct"/>
            <w:tcBorders>
              <w:top w:val="single" w:sz="8" w:space="0" w:color="auto"/>
              <w:left w:val="single" w:sz="8" w:space="0" w:color="auto"/>
              <w:bottom w:val="single" w:sz="8" w:space="0" w:color="auto"/>
              <w:right w:val="single" w:sz="8" w:space="0" w:color="auto"/>
            </w:tcBorders>
            <w:shd w:val="clear" w:color="auto" w:fill="auto"/>
            <w:hideMark/>
          </w:tcPr>
          <w:p w:rsidR="007505D6" w:rsidRPr="00996F84" w:rsidRDefault="007505D6" w:rsidP="00B821A3">
            <w:pPr>
              <w:widowControl w:val="0"/>
              <w:spacing w:after="0" w:line="240" w:lineRule="auto"/>
              <w:ind w:firstLine="0"/>
              <w:jc w:val="center"/>
              <w:rPr>
                <w:rFonts w:ascii="Garamond" w:eastAsia="Times New Roman" w:hAnsi="Garamond" w:cs="Arial"/>
                <w:b/>
                <w:bCs/>
                <w:sz w:val="16"/>
                <w:szCs w:val="16"/>
                <w:lang w:val="sq-AL"/>
              </w:rPr>
            </w:pPr>
            <w:r w:rsidRPr="00996F84">
              <w:rPr>
                <w:rFonts w:ascii="Garamond" w:eastAsia="Times New Roman" w:hAnsi="Garamond" w:cs="Arial"/>
                <w:b/>
                <w:bCs/>
                <w:sz w:val="16"/>
                <w:szCs w:val="16"/>
                <w:lang w:val="sq-AL"/>
              </w:rPr>
              <w:t xml:space="preserve">Sipërf. </w:t>
            </w:r>
            <w:r w:rsidR="00996F84">
              <w:rPr>
                <w:rFonts w:ascii="Garamond" w:eastAsia="Times New Roman" w:hAnsi="Garamond" w:cs="Arial"/>
                <w:b/>
                <w:bCs/>
                <w:sz w:val="16"/>
                <w:szCs w:val="16"/>
                <w:lang w:val="sq-AL"/>
              </w:rPr>
              <w:t>p</w:t>
            </w:r>
            <w:r w:rsidRPr="00996F84">
              <w:rPr>
                <w:rFonts w:ascii="Garamond" w:eastAsia="Times New Roman" w:hAnsi="Garamond" w:cs="Arial"/>
                <w:b/>
                <w:bCs/>
                <w:sz w:val="16"/>
                <w:szCs w:val="16"/>
                <w:lang w:val="sq-AL"/>
              </w:rPr>
              <w:t>ërgj./ m²</w:t>
            </w:r>
          </w:p>
        </w:tc>
        <w:tc>
          <w:tcPr>
            <w:tcW w:w="328" w:type="pct"/>
            <w:tcBorders>
              <w:top w:val="single" w:sz="8" w:space="0" w:color="auto"/>
              <w:left w:val="nil"/>
              <w:bottom w:val="nil"/>
              <w:right w:val="nil"/>
            </w:tcBorders>
            <w:shd w:val="clear" w:color="auto" w:fill="auto"/>
            <w:hideMark/>
          </w:tcPr>
          <w:p w:rsidR="007505D6" w:rsidRPr="00996F84" w:rsidRDefault="007505D6" w:rsidP="00B821A3">
            <w:pPr>
              <w:widowControl w:val="0"/>
              <w:spacing w:after="0" w:line="240" w:lineRule="auto"/>
              <w:ind w:firstLine="0"/>
              <w:jc w:val="center"/>
              <w:rPr>
                <w:rFonts w:ascii="Garamond" w:eastAsia="Times New Roman" w:hAnsi="Garamond" w:cs="Arial"/>
                <w:b/>
                <w:bCs/>
                <w:sz w:val="16"/>
                <w:szCs w:val="16"/>
                <w:lang w:val="sq-AL"/>
              </w:rPr>
            </w:pPr>
            <w:r w:rsidRPr="00996F84">
              <w:rPr>
                <w:rFonts w:ascii="Garamond" w:eastAsia="Times New Roman" w:hAnsi="Garamond" w:cs="Arial"/>
                <w:b/>
                <w:bCs/>
                <w:sz w:val="16"/>
                <w:szCs w:val="16"/>
                <w:lang w:val="sq-AL"/>
              </w:rPr>
              <w:t>Sip. Tr. të prekur / m²</w:t>
            </w:r>
          </w:p>
        </w:tc>
        <w:tc>
          <w:tcPr>
            <w:tcW w:w="503" w:type="pct"/>
            <w:tcBorders>
              <w:top w:val="single" w:sz="8" w:space="0" w:color="auto"/>
              <w:left w:val="single" w:sz="8" w:space="0" w:color="auto"/>
              <w:bottom w:val="single" w:sz="8" w:space="0" w:color="auto"/>
              <w:right w:val="single" w:sz="8" w:space="0" w:color="auto"/>
            </w:tcBorders>
            <w:shd w:val="clear" w:color="auto" w:fill="auto"/>
            <w:hideMark/>
          </w:tcPr>
          <w:p w:rsidR="007505D6" w:rsidRPr="00996F84" w:rsidRDefault="007505D6" w:rsidP="00B821A3">
            <w:pPr>
              <w:widowControl w:val="0"/>
              <w:spacing w:after="0" w:line="240" w:lineRule="auto"/>
              <w:ind w:firstLine="0"/>
              <w:jc w:val="center"/>
              <w:rPr>
                <w:rFonts w:ascii="Garamond" w:eastAsia="Times New Roman" w:hAnsi="Garamond" w:cs="Arial"/>
                <w:b/>
                <w:bCs/>
                <w:sz w:val="16"/>
                <w:szCs w:val="16"/>
                <w:lang w:val="sq-AL"/>
              </w:rPr>
            </w:pPr>
            <w:r w:rsidRPr="00996F84">
              <w:rPr>
                <w:rFonts w:ascii="Garamond" w:eastAsia="Times New Roman" w:hAnsi="Garamond" w:cs="Arial"/>
                <w:b/>
                <w:bCs/>
                <w:sz w:val="16"/>
                <w:szCs w:val="16"/>
                <w:lang w:val="sq-AL"/>
              </w:rPr>
              <w:t xml:space="preserve">Çmimi  </w:t>
            </w:r>
            <w:r w:rsidR="00996F84">
              <w:rPr>
                <w:rFonts w:ascii="Garamond" w:eastAsia="Times New Roman" w:hAnsi="Garamond" w:cs="Arial"/>
                <w:b/>
                <w:bCs/>
                <w:sz w:val="16"/>
                <w:szCs w:val="16"/>
                <w:lang w:val="sq-AL"/>
              </w:rPr>
              <w:t>t</w:t>
            </w:r>
            <w:r w:rsidRPr="00996F84">
              <w:rPr>
                <w:rFonts w:ascii="Garamond" w:eastAsia="Times New Roman" w:hAnsi="Garamond" w:cs="Arial"/>
                <w:b/>
                <w:bCs/>
                <w:sz w:val="16"/>
                <w:szCs w:val="16"/>
                <w:lang w:val="sq-AL"/>
              </w:rPr>
              <w:t>ruallit/lek</w:t>
            </w:r>
            <w:r w:rsidR="00B821A3">
              <w:rPr>
                <w:rFonts w:ascii="Garamond" w:eastAsia="Times New Roman" w:hAnsi="Garamond" w:cs="Arial"/>
                <w:b/>
                <w:bCs/>
                <w:sz w:val="16"/>
                <w:szCs w:val="16"/>
                <w:lang w:val="sq-AL"/>
              </w:rPr>
              <w:t>ë</w:t>
            </w:r>
          </w:p>
        </w:tc>
        <w:tc>
          <w:tcPr>
            <w:tcW w:w="490" w:type="pct"/>
            <w:tcBorders>
              <w:top w:val="single" w:sz="8" w:space="0" w:color="auto"/>
              <w:left w:val="nil"/>
              <w:bottom w:val="single" w:sz="8" w:space="0" w:color="auto"/>
              <w:right w:val="nil"/>
            </w:tcBorders>
            <w:shd w:val="clear" w:color="auto" w:fill="auto"/>
            <w:hideMark/>
          </w:tcPr>
          <w:p w:rsidR="007505D6" w:rsidRPr="00996F84" w:rsidRDefault="007505D6" w:rsidP="00B821A3">
            <w:pPr>
              <w:widowControl w:val="0"/>
              <w:spacing w:after="0" w:line="240" w:lineRule="auto"/>
              <w:ind w:firstLine="0"/>
              <w:jc w:val="center"/>
              <w:rPr>
                <w:rFonts w:ascii="Garamond" w:eastAsia="Times New Roman" w:hAnsi="Garamond" w:cs="Arial"/>
                <w:b/>
                <w:bCs/>
                <w:sz w:val="16"/>
                <w:szCs w:val="16"/>
                <w:lang w:val="sq-AL"/>
              </w:rPr>
            </w:pPr>
            <w:r w:rsidRPr="00996F84">
              <w:rPr>
                <w:rFonts w:ascii="Garamond" w:eastAsia="Times New Roman" w:hAnsi="Garamond" w:cs="Arial"/>
                <w:b/>
                <w:bCs/>
                <w:sz w:val="16"/>
                <w:szCs w:val="16"/>
                <w:lang w:val="sq-AL"/>
              </w:rPr>
              <w:t>Vlera në lekë</w:t>
            </w:r>
          </w:p>
        </w:tc>
        <w:tc>
          <w:tcPr>
            <w:tcW w:w="1162" w:type="pct"/>
            <w:tcBorders>
              <w:top w:val="single" w:sz="8" w:space="0" w:color="auto"/>
              <w:left w:val="single" w:sz="8" w:space="0" w:color="auto"/>
              <w:bottom w:val="single" w:sz="8" w:space="0" w:color="auto"/>
              <w:right w:val="single" w:sz="8" w:space="0" w:color="auto"/>
            </w:tcBorders>
            <w:shd w:val="clear" w:color="auto" w:fill="auto"/>
            <w:hideMark/>
          </w:tcPr>
          <w:p w:rsidR="007505D6" w:rsidRPr="00996F84" w:rsidRDefault="007505D6" w:rsidP="00B821A3">
            <w:pPr>
              <w:widowControl w:val="0"/>
              <w:spacing w:after="0" w:line="240" w:lineRule="auto"/>
              <w:ind w:firstLine="0"/>
              <w:jc w:val="center"/>
              <w:rPr>
                <w:rFonts w:ascii="Garamond" w:eastAsia="Times New Roman" w:hAnsi="Garamond" w:cs="Arial"/>
                <w:b/>
                <w:bCs/>
                <w:sz w:val="16"/>
                <w:szCs w:val="16"/>
                <w:lang w:val="sq-AL"/>
              </w:rPr>
            </w:pPr>
            <w:r w:rsidRPr="00996F84">
              <w:rPr>
                <w:rFonts w:ascii="Garamond" w:eastAsia="Times New Roman" w:hAnsi="Garamond" w:cs="Arial"/>
                <w:b/>
                <w:bCs/>
                <w:sz w:val="16"/>
                <w:szCs w:val="16"/>
                <w:lang w:val="sq-AL"/>
              </w:rPr>
              <w:t>Konfirmimi i ZVRPP, Tiranë</w:t>
            </w:r>
          </w:p>
        </w:tc>
      </w:tr>
      <w:tr w:rsidR="007505D6" w:rsidRPr="00996F84" w:rsidTr="00B578B5">
        <w:trPr>
          <w:trHeight w:val="139"/>
        </w:trPr>
        <w:tc>
          <w:tcPr>
            <w:tcW w:w="201" w:type="pct"/>
            <w:tcBorders>
              <w:top w:val="nil"/>
              <w:left w:val="single" w:sz="4" w:space="0" w:color="auto"/>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6"/>
                <w:szCs w:val="16"/>
                <w:lang w:val="sq-AL"/>
              </w:rPr>
            </w:pPr>
            <w:r w:rsidRPr="00996F84">
              <w:rPr>
                <w:rFonts w:ascii="Garamond" w:eastAsia="Times New Roman" w:hAnsi="Garamond" w:cs="Arial"/>
                <w:sz w:val="16"/>
                <w:szCs w:val="16"/>
                <w:lang w:val="sq-AL"/>
              </w:rPr>
              <w:t>1</w:t>
            </w:r>
          </w:p>
        </w:tc>
        <w:tc>
          <w:tcPr>
            <w:tcW w:w="1169" w:type="pct"/>
            <w:tcBorders>
              <w:top w:val="single" w:sz="8" w:space="0" w:color="auto"/>
              <w:left w:val="nil"/>
              <w:bottom w:val="nil"/>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left"/>
              <w:rPr>
                <w:rFonts w:ascii="Garamond" w:eastAsia="Times New Roman" w:hAnsi="Garamond" w:cs="Arial"/>
                <w:sz w:val="16"/>
                <w:szCs w:val="16"/>
                <w:lang w:val="sq-AL"/>
              </w:rPr>
            </w:pPr>
            <w:r w:rsidRPr="00996F84">
              <w:rPr>
                <w:rFonts w:ascii="Garamond" w:eastAsia="Times New Roman" w:hAnsi="Garamond" w:cs="Arial"/>
                <w:sz w:val="16"/>
                <w:szCs w:val="16"/>
                <w:lang w:val="sq-AL"/>
              </w:rPr>
              <w:t>Hedie Hasan Bashaj</w:t>
            </w:r>
          </w:p>
        </w:tc>
        <w:tc>
          <w:tcPr>
            <w:tcW w:w="368" w:type="pct"/>
            <w:tcBorders>
              <w:top w:val="nil"/>
              <w:left w:val="nil"/>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6"/>
                <w:szCs w:val="16"/>
                <w:lang w:val="sq-AL"/>
              </w:rPr>
            </w:pPr>
            <w:r w:rsidRPr="00996F84">
              <w:rPr>
                <w:rFonts w:ascii="Garamond" w:eastAsia="Times New Roman" w:hAnsi="Garamond" w:cs="Arial"/>
                <w:sz w:val="16"/>
                <w:szCs w:val="16"/>
                <w:lang w:val="sq-AL"/>
              </w:rPr>
              <w:t>8270</w:t>
            </w:r>
          </w:p>
        </w:tc>
        <w:tc>
          <w:tcPr>
            <w:tcW w:w="431" w:type="pct"/>
            <w:tcBorders>
              <w:top w:val="single" w:sz="8" w:space="0" w:color="auto"/>
              <w:left w:val="nil"/>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6"/>
                <w:szCs w:val="16"/>
                <w:lang w:val="sq-AL"/>
              </w:rPr>
            </w:pPr>
            <w:r w:rsidRPr="00996F84">
              <w:rPr>
                <w:rFonts w:ascii="Garamond" w:eastAsia="Times New Roman" w:hAnsi="Garamond" w:cs="Arial"/>
                <w:sz w:val="16"/>
                <w:szCs w:val="16"/>
                <w:lang w:val="sq-AL"/>
              </w:rPr>
              <w:t>6/432</w:t>
            </w:r>
          </w:p>
        </w:tc>
        <w:tc>
          <w:tcPr>
            <w:tcW w:w="348" w:type="pct"/>
            <w:tcBorders>
              <w:top w:val="nil"/>
              <w:left w:val="nil"/>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6"/>
                <w:szCs w:val="16"/>
                <w:lang w:val="sq-AL"/>
              </w:rPr>
            </w:pPr>
            <w:r w:rsidRPr="00996F84">
              <w:rPr>
                <w:rFonts w:ascii="Garamond" w:eastAsia="Times New Roman" w:hAnsi="Garamond" w:cs="Arial"/>
                <w:sz w:val="16"/>
                <w:szCs w:val="16"/>
                <w:lang w:val="sq-AL"/>
              </w:rPr>
              <w:t>237.3</w:t>
            </w:r>
          </w:p>
        </w:tc>
        <w:tc>
          <w:tcPr>
            <w:tcW w:w="328" w:type="pct"/>
            <w:tcBorders>
              <w:top w:val="single" w:sz="8" w:space="0" w:color="auto"/>
              <w:left w:val="nil"/>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6"/>
                <w:szCs w:val="16"/>
                <w:lang w:val="sq-AL"/>
              </w:rPr>
            </w:pPr>
            <w:r w:rsidRPr="00996F84">
              <w:rPr>
                <w:rFonts w:ascii="Garamond" w:eastAsia="Times New Roman" w:hAnsi="Garamond" w:cs="Arial"/>
                <w:sz w:val="16"/>
                <w:szCs w:val="16"/>
                <w:lang w:val="sq-AL"/>
              </w:rPr>
              <w:t>198</w:t>
            </w:r>
          </w:p>
        </w:tc>
        <w:tc>
          <w:tcPr>
            <w:tcW w:w="503" w:type="pct"/>
            <w:tcBorders>
              <w:top w:val="nil"/>
              <w:left w:val="nil"/>
              <w:bottom w:val="nil"/>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6"/>
                <w:szCs w:val="16"/>
                <w:lang w:val="sq-AL"/>
              </w:rPr>
            </w:pPr>
            <w:r w:rsidRPr="00996F84">
              <w:rPr>
                <w:rFonts w:ascii="Garamond" w:eastAsia="Times New Roman" w:hAnsi="Garamond" w:cs="Arial"/>
                <w:sz w:val="16"/>
                <w:szCs w:val="16"/>
                <w:lang w:val="sq-AL"/>
              </w:rPr>
              <w:t>57,126</w:t>
            </w:r>
          </w:p>
        </w:tc>
        <w:tc>
          <w:tcPr>
            <w:tcW w:w="490" w:type="pct"/>
            <w:tcBorders>
              <w:top w:val="nil"/>
              <w:left w:val="nil"/>
              <w:bottom w:val="nil"/>
              <w:right w:val="nil"/>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6"/>
                <w:szCs w:val="16"/>
                <w:lang w:val="sq-AL"/>
              </w:rPr>
            </w:pPr>
            <w:r w:rsidRPr="00996F84">
              <w:rPr>
                <w:rFonts w:ascii="Garamond" w:eastAsia="Times New Roman" w:hAnsi="Garamond" w:cs="Arial"/>
                <w:sz w:val="16"/>
                <w:szCs w:val="16"/>
                <w:lang w:val="sq-AL"/>
              </w:rPr>
              <w:t>11,310,948</w:t>
            </w:r>
          </w:p>
        </w:tc>
        <w:tc>
          <w:tcPr>
            <w:tcW w:w="1162" w:type="pct"/>
            <w:tcBorders>
              <w:top w:val="nil"/>
              <w:left w:val="single" w:sz="4" w:space="0" w:color="auto"/>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6"/>
                <w:szCs w:val="16"/>
                <w:lang w:val="sq-AL"/>
              </w:rPr>
            </w:pPr>
            <w:r w:rsidRPr="00996F84">
              <w:rPr>
                <w:rFonts w:ascii="Garamond" w:eastAsia="Times New Roman" w:hAnsi="Garamond" w:cs="Arial"/>
                <w:sz w:val="16"/>
                <w:szCs w:val="16"/>
                <w:lang w:val="sq-AL"/>
              </w:rPr>
              <w:t>Konf.shkr.nr.21468/1, dt.02.12.14</w:t>
            </w:r>
          </w:p>
        </w:tc>
      </w:tr>
      <w:tr w:rsidR="007505D6" w:rsidRPr="00996F84" w:rsidTr="00B578B5">
        <w:trPr>
          <w:trHeight w:val="139"/>
        </w:trPr>
        <w:tc>
          <w:tcPr>
            <w:tcW w:w="201" w:type="pct"/>
            <w:tcBorders>
              <w:top w:val="nil"/>
              <w:left w:val="single" w:sz="4" w:space="0" w:color="auto"/>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6"/>
                <w:szCs w:val="16"/>
                <w:lang w:val="sq-AL"/>
              </w:rPr>
            </w:pPr>
            <w:r w:rsidRPr="00996F84">
              <w:rPr>
                <w:rFonts w:ascii="Garamond" w:eastAsia="Times New Roman" w:hAnsi="Garamond" w:cs="Arial"/>
                <w:sz w:val="16"/>
                <w:szCs w:val="16"/>
                <w:lang w:val="sq-AL"/>
              </w:rPr>
              <w:t>2</w:t>
            </w:r>
          </w:p>
        </w:tc>
        <w:tc>
          <w:tcPr>
            <w:tcW w:w="1169" w:type="pct"/>
            <w:tcBorders>
              <w:top w:val="single" w:sz="4" w:space="0" w:color="auto"/>
              <w:left w:val="nil"/>
              <w:bottom w:val="single" w:sz="4" w:space="0" w:color="auto"/>
              <w:right w:val="single" w:sz="4" w:space="0" w:color="auto"/>
            </w:tcBorders>
            <w:shd w:val="clear" w:color="auto" w:fill="auto"/>
            <w:vAlign w:val="bottom"/>
            <w:hideMark/>
          </w:tcPr>
          <w:p w:rsidR="007505D6" w:rsidRPr="00996F84" w:rsidRDefault="007505D6" w:rsidP="004B6F98">
            <w:pPr>
              <w:widowControl w:val="0"/>
              <w:spacing w:after="0" w:line="240" w:lineRule="auto"/>
              <w:ind w:firstLine="0"/>
              <w:jc w:val="left"/>
              <w:rPr>
                <w:rFonts w:ascii="Garamond" w:eastAsia="Times New Roman" w:hAnsi="Garamond" w:cs="Arial"/>
                <w:sz w:val="16"/>
                <w:szCs w:val="16"/>
                <w:lang w:val="sq-AL"/>
              </w:rPr>
            </w:pPr>
            <w:r w:rsidRPr="00996F84">
              <w:rPr>
                <w:rFonts w:ascii="Garamond" w:eastAsia="Times New Roman" w:hAnsi="Garamond" w:cs="Arial"/>
                <w:sz w:val="16"/>
                <w:szCs w:val="16"/>
                <w:lang w:val="sq-AL"/>
              </w:rPr>
              <w:t>Bashkpr.Brari, Deliu, Lusha, Baftjari dhe Garunja.</w:t>
            </w:r>
          </w:p>
        </w:tc>
        <w:tc>
          <w:tcPr>
            <w:tcW w:w="368" w:type="pct"/>
            <w:tcBorders>
              <w:top w:val="nil"/>
              <w:left w:val="nil"/>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6"/>
                <w:szCs w:val="16"/>
                <w:lang w:val="sq-AL"/>
              </w:rPr>
            </w:pPr>
            <w:r w:rsidRPr="00996F84">
              <w:rPr>
                <w:rFonts w:ascii="Garamond" w:eastAsia="Times New Roman" w:hAnsi="Garamond" w:cs="Arial"/>
                <w:sz w:val="16"/>
                <w:szCs w:val="16"/>
                <w:lang w:val="sq-AL"/>
              </w:rPr>
              <w:t>8270</w:t>
            </w:r>
          </w:p>
        </w:tc>
        <w:tc>
          <w:tcPr>
            <w:tcW w:w="431" w:type="pct"/>
            <w:tcBorders>
              <w:top w:val="nil"/>
              <w:left w:val="nil"/>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6"/>
                <w:szCs w:val="16"/>
                <w:lang w:val="sq-AL"/>
              </w:rPr>
            </w:pPr>
            <w:r w:rsidRPr="00996F84">
              <w:rPr>
                <w:rFonts w:ascii="Garamond" w:eastAsia="Times New Roman" w:hAnsi="Garamond" w:cs="Arial"/>
                <w:sz w:val="16"/>
                <w:szCs w:val="16"/>
                <w:lang w:val="sq-AL"/>
              </w:rPr>
              <w:t>6/289</w:t>
            </w:r>
          </w:p>
        </w:tc>
        <w:tc>
          <w:tcPr>
            <w:tcW w:w="348" w:type="pct"/>
            <w:tcBorders>
              <w:top w:val="nil"/>
              <w:left w:val="nil"/>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6"/>
                <w:szCs w:val="16"/>
                <w:lang w:val="sq-AL"/>
              </w:rPr>
            </w:pPr>
            <w:r w:rsidRPr="00996F84">
              <w:rPr>
                <w:rFonts w:ascii="Garamond" w:eastAsia="Times New Roman" w:hAnsi="Garamond" w:cs="Arial"/>
                <w:sz w:val="16"/>
                <w:szCs w:val="16"/>
                <w:lang w:val="sq-AL"/>
              </w:rPr>
              <w:t>1180</w:t>
            </w:r>
          </w:p>
        </w:tc>
        <w:tc>
          <w:tcPr>
            <w:tcW w:w="328" w:type="pct"/>
            <w:tcBorders>
              <w:top w:val="nil"/>
              <w:left w:val="nil"/>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6"/>
                <w:szCs w:val="16"/>
                <w:lang w:val="sq-AL"/>
              </w:rPr>
            </w:pPr>
            <w:r w:rsidRPr="00996F84">
              <w:rPr>
                <w:rFonts w:ascii="Garamond" w:eastAsia="Times New Roman" w:hAnsi="Garamond" w:cs="Arial"/>
                <w:sz w:val="16"/>
                <w:szCs w:val="16"/>
                <w:lang w:val="sq-AL"/>
              </w:rPr>
              <w:t>830</w:t>
            </w:r>
          </w:p>
        </w:tc>
        <w:tc>
          <w:tcPr>
            <w:tcW w:w="503" w:type="pct"/>
            <w:tcBorders>
              <w:top w:val="single" w:sz="4" w:space="0" w:color="auto"/>
              <w:left w:val="nil"/>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6"/>
                <w:szCs w:val="16"/>
                <w:lang w:val="sq-AL"/>
              </w:rPr>
            </w:pPr>
            <w:r w:rsidRPr="00996F84">
              <w:rPr>
                <w:rFonts w:ascii="Garamond" w:eastAsia="Times New Roman" w:hAnsi="Garamond" w:cs="Arial"/>
                <w:sz w:val="16"/>
                <w:szCs w:val="16"/>
                <w:lang w:val="sq-AL"/>
              </w:rPr>
              <w:t>57,126</w:t>
            </w:r>
          </w:p>
        </w:tc>
        <w:tc>
          <w:tcPr>
            <w:tcW w:w="490" w:type="pct"/>
            <w:tcBorders>
              <w:top w:val="single" w:sz="4" w:space="0" w:color="auto"/>
              <w:left w:val="nil"/>
              <w:bottom w:val="single" w:sz="4" w:space="0" w:color="auto"/>
              <w:right w:val="nil"/>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6"/>
                <w:szCs w:val="16"/>
                <w:lang w:val="sq-AL"/>
              </w:rPr>
            </w:pPr>
            <w:r w:rsidRPr="00996F84">
              <w:rPr>
                <w:rFonts w:ascii="Garamond" w:eastAsia="Times New Roman" w:hAnsi="Garamond" w:cs="Arial"/>
                <w:sz w:val="16"/>
                <w:szCs w:val="16"/>
                <w:lang w:val="sq-AL"/>
              </w:rPr>
              <w:t>47,414,580</w:t>
            </w:r>
          </w:p>
        </w:tc>
        <w:tc>
          <w:tcPr>
            <w:tcW w:w="1162" w:type="pct"/>
            <w:tcBorders>
              <w:top w:val="nil"/>
              <w:left w:val="single" w:sz="4" w:space="0" w:color="auto"/>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6"/>
                <w:szCs w:val="16"/>
                <w:lang w:val="sq-AL"/>
              </w:rPr>
            </w:pPr>
            <w:r w:rsidRPr="00996F84">
              <w:rPr>
                <w:rFonts w:ascii="Garamond" w:eastAsia="Times New Roman" w:hAnsi="Garamond" w:cs="Arial"/>
                <w:sz w:val="16"/>
                <w:szCs w:val="16"/>
                <w:lang w:val="sq-AL"/>
              </w:rPr>
              <w:t>Konf.shkr.nr.21468/1, dt.02.12.14</w:t>
            </w:r>
          </w:p>
        </w:tc>
      </w:tr>
      <w:tr w:rsidR="007505D6" w:rsidRPr="00996F84" w:rsidTr="00B578B5">
        <w:trPr>
          <w:trHeight w:val="139"/>
        </w:trPr>
        <w:tc>
          <w:tcPr>
            <w:tcW w:w="201" w:type="pct"/>
            <w:tcBorders>
              <w:top w:val="nil"/>
              <w:left w:val="single" w:sz="4" w:space="0" w:color="auto"/>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6"/>
                <w:szCs w:val="16"/>
                <w:lang w:val="sq-AL"/>
              </w:rPr>
            </w:pPr>
            <w:r w:rsidRPr="00996F84">
              <w:rPr>
                <w:rFonts w:ascii="Garamond" w:eastAsia="Times New Roman" w:hAnsi="Garamond" w:cs="Arial"/>
                <w:sz w:val="16"/>
                <w:szCs w:val="16"/>
                <w:lang w:val="sq-AL"/>
              </w:rPr>
              <w:t>3</w:t>
            </w:r>
          </w:p>
        </w:tc>
        <w:tc>
          <w:tcPr>
            <w:tcW w:w="1169" w:type="pct"/>
            <w:tcBorders>
              <w:top w:val="nil"/>
              <w:left w:val="nil"/>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left"/>
              <w:rPr>
                <w:rFonts w:ascii="Garamond" w:eastAsia="Times New Roman" w:hAnsi="Garamond" w:cs="Arial"/>
                <w:sz w:val="16"/>
                <w:szCs w:val="16"/>
                <w:lang w:val="sq-AL"/>
              </w:rPr>
            </w:pPr>
            <w:r w:rsidRPr="00996F84">
              <w:rPr>
                <w:rFonts w:ascii="Garamond" w:eastAsia="Times New Roman" w:hAnsi="Garamond" w:cs="Arial"/>
                <w:sz w:val="16"/>
                <w:szCs w:val="16"/>
                <w:lang w:val="sq-AL"/>
              </w:rPr>
              <w:t>Pëllumb, Myzafer Shuka</w:t>
            </w:r>
          </w:p>
        </w:tc>
        <w:tc>
          <w:tcPr>
            <w:tcW w:w="368" w:type="pct"/>
            <w:tcBorders>
              <w:top w:val="nil"/>
              <w:left w:val="nil"/>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6"/>
                <w:szCs w:val="16"/>
                <w:lang w:val="sq-AL"/>
              </w:rPr>
            </w:pPr>
            <w:r w:rsidRPr="00996F84">
              <w:rPr>
                <w:rFonts w:ascii="Garamond" w:eastAsia="Times New Roman" w:hAnsi="Garamond" w:cs="Arial"/>
                <w:sz w:val="16"/>
                <w:szCs w:val="16"/>
                <w:lang w:val="sq-AL"/>
              </w:rPr>
              <w:t>8270</w:t>
            </w:r>
          </w:p>
        </w:tc>
        <w:tc>
          <w:tcPr>
            <w:tcW w:w="431" w:type="pct"/>
            <w:tcBorders>
              <w:top w:val="nil"/>
              <w:left w:val="nil"/>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6"/>
                <w:szCs w:val="16"/>
                <w:lang w:val="sq-AL"/>
              </w:rPr>
            </w:pPr>
            <w:r w:rsidRPr="00996F84">
              <w:rPr>
                <w:rFonts w:ascii="Garamond" w:eastAsia="Times New Roman" w:hAnsi="Garamond" w:cs="Arial"/>
                <w:sz w:val="16"/>
                <w:szCs w:val="16"/>
                <w:lang w:val="sq-AL"/>
              </w:rPr>
              <w:t>6/287</w:t>
            </w:r>
          </w:p>
        </w:tc>
        <w:tc>
          <w:tcPr>
            <w:tcW w:w="348" w:type="pct"/>
            <w:tcBorders>
              <w:top w:val="nil"/>
              <w:left w:val="nil"/>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6"/>
                <w:szCs w:val="16"/>
                <w:lang w:val="sq-AL"/>
              </w:rPr>
            </w:pPr>
            <w:r w:rsidRPr="00996F84">
              <w:rPr>
                <w:rFonts w:ascii="Garamond" w:eastAsia="Times New Roman" w:hAnsi="Garamond" w:cs="Arial"/>
                <w:sz w:val="16"/>
                <w:szCs w:val="16"/>
                <w:lang w:val="sq-AL"/>
              </w:rPr>
              <w:t>400</w:t>
            </w:r>
          </w:p>
        </w:tc>
        <w:tc>
          <w:tcPr>
            <w:tcW w:w="328" w:type="pct"/>
            <w:tcBorders>
              <w:top w:val="nil"/>
              <w:left w:val="nil"/>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6"/>
                <w:szCs w:val="16"/>
                <w:lang w:val="sq-AL"/>
              </w:rPr>
            </w:pPr>
            <w:r w:rsidRPr="00996F84">
              <w:rPr>
                <w:rFonts w:ascii="Garamond" w:eastAsia="Times New Roman" w:hAnsi="Garamond" w:cs="Arial"/>
                <w:sz w:val="16"/>
                <w:szCs w:val="16"/>
                <w:lang w:val="sq-AL"/>
              </w:rPr>
              <w:t>232</w:t>
            </w:r>
          </w:p>
        </w:tc>
        <w:tc>
          <w:tcPr>
            <w:tcW w:w="503" w:type="pct"/>
            <w:tcBorders>
              <w:top w:val="nil"/>
              <w:left w:val="nil"/>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6"/>
                <w:szCs w:val="16"/>
                <w:lang w:val="sq-AL"/>
              </w:rPr>
            </w:pPr>
            <w:r w:rsidRPr="00996F84">
              <w:rPr>
                <w:rFonts w:ascii="Garamond" w:eastAsia="Times New Roman" w:hAnsi="Garamond" w:cs="Arial"/>
                <w:sz w:val="16"/>
                <w:szCs w:val="16"/>
                <w:lang w:val="sq-AL"/>
              </w:rPr>
              <w:t>57,126</w:t>
            </w:r>
          </w:p>
        </w:tc>
        <w:tc>
          <w:tcPr>
            <w:tcW w:w="490" w:type="pct"/>
            <w:tcBorders>
              <w:top w:val="nil"/>
              <w:left w:val="nil"/>
              <w:bottom w:val="single" w:sz="4" w:space="0" w:color="auto"/>
              <w:right w:val="nil"/>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6"/>
                <w:szCs w:val="16"/>
                <w:lang w:val="sq-AL"/>
              </w:rPr>
            </w:pPr>
            <w:r w:rsidRPr="00996F84">
              <w:rPr>
                <w:rFonts w:ascii="Garamond" w:eastAsia="Times New Roman" w:hAnsi="Garamond" w:cs="Arial"/>
                <w:sz w:val="16"/>
                <w:szCs w:val="16"/>
                <w:lang w:val="sq-AL"/>
              </w:rPr>
              <w:t>13,253,232</w:t>
            </w:r>
          </w:p>
        </w:tc>
        <w:tc>
          <w:tcPr>
            <w:tcW w:w="1162" w:type="pct"/>
            <w:tcBorders>
              <w:top w:val="nil"/>
              <w:left w:val="single" w:sz="4" w:space="0" w:color="auto"/>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6"/>
                <w:szCs w:val="16"/>
                <w:lang w:val="sq-AL"/>
              </w:rPr>
            </w:pPr>
            <w:r w:rsidRPr="00996F84">
              <w:rPr>
                <w:rFonts w:ascii="Garamond" w:eastAsia="Times New Roman" w:hAnsi="Garamond" w:cs="Arial"/>
                <w:sz w:val="16"/>
                <w:szCs w:val="16"/>
                <w:lang w:val="sq-AL"/>
              </w:rPr>
              <w:t>Konf.shkr.nr.21468/1, dt.02.12.14</w:t>
            </w:r>
          </w:p>
        </w:tc>
      </w:tr>
      <w:tr w:rsidR="007505D6" w:rsidRPr="00996F84" w:rsidTr="00B578B5">
        <w:trPr>
          <w:trHeight w:val="139"/>
        </w:trPr>
        <w:tc>
          <w:tcPr>
            <w:tcW w:w="201" w:type="pct"/>
            <w:tcBorders>
              <w:top w:val="nil"/>
              <w:left w:val="single" w:sz="4" w:space="0" w:color="auto"/>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6"/>
                <w:szCs w:val="16"/>
                <w:lang w:val="sq-AL"/>
              </w:rPr>
            </w:pPr>
            <w:r w:rsidRPr="00996F84">
              <w:rPr>
                <w:rFonts w:ascii="Garamond" w:eastAsia="Times New Roman" w:hAnsi="Garamond" w:cs="Arial"/>
                <w:sz w:val="16"/>
                <w:szCs w:val="16"/>
                <w:lang w:val="sq-AL"/>
              </w:rPr>
              <w:t>4</w:t>
            </w:r>
          </w:p>
        </w:tc>
        <w:tc>
          <w:tcPr>
            <w:tcW w:w="1169" w:type="pct"/>
            <w:tcBorders>
              <w:top w:val="nil"/>
              <w:left w:val="nil"/>
              <w:bottom w:val="nil"/>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left"/>
              <w:rPr>
                <w:rFonts w:ascii="Garamond" w:eastAsia="Times New Roman" w:hAnsi="Garamond" w:cs="Arial"/>
                <w:sz w:val="16"/>
                <w:szCs w:val="16"/>
                <w:lang w:val="sq-AL"/>
              </w:rPr>
            </w:pPr>
            <w:r w:rsidRPr="00996F84">
              <w:rPr>
                <w:rFonts w:ascii="Garamond" w:eastAsia="Times New Roman" w:hAnsi="Garamond" w:cs="Arial"/>
                <w:sz w:val="16"/>
                <w:szCs w:val="16"/>
                <w:lang w:val="sq-AL"/>
              </w:rPr>
              <w:t>Bashkpronarët Jani</w:t>
            </w:r>
          </w:p>
        </w:tc>
        <w:tc>
          <w:tcPr>
            <w:tcW w:w="368" w:type="pct"/>
            <w:tcBorders>
              <w:top w:val="nil"/>
              <w:left w:val="nil"/>
              <w:bottom w:val="nil"/>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6"/>
                <w:szCs w:val="16"/>
                <w:lang w:val="sq-AL"/>
              </w:rPr>
            </w:pPr>
            <w:r w:rsidRPr="00996F84">
              <w:rPr>
                <w:rFonts w:ascii="Garamond" w:eastAsia="Times New Roman" w:hAnsi="Garamond" w:cs="Arial"/>
                <w:sz w:val="16"/>
                <w:szCs w:val="16"/>
                <w:lang w:val="sq-AL"/>
              </w:rPr>
              <w:t>8270</w:t>
            </w:r>
          </w:p>
        </w:tc>
        <w:tc>
          <w:tcPr>
            <w:tcW w:w="431" w:type="pct"/>
            <w:tcBorders>
              <w:top w:val="nil"/>
              <w:left w:val="nil"/>
              <w:bottom w:val="nil"/>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6"/>
                <w:szCs w:val="16"/>
                <w:lang w:val="sq-AL"/>
              </w:rPr>
            </w:pPr>
            <w:r w:rsidRPr="00996F84">
              <w:rPr>
                <w:rFonts w:ascii="Garamond" w:eastAsia="Times New Roman" w:hAnsi="Garamond" w:cs="Arial"/>
                <w:sz w:val="16"/>
                <w:szCs w:val="16"/>
                <w:lang w:val="sq-AL"/>
              </w:rPr>
              <w:t>6/176</w:t>
            </w:r>
          </w:p>
        </w:tc>
        <w:tc>
          <w:tcPr>
            <w:tcW w:w="348" w:type="pct"/>
            <w:tcBorders>
              <w:top w:val="nil"/>
              <w:left w:val="nil"/>
              <w:bottom w:val="nil"/>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6"/>
                <w:szCs w:val="16"/>
                <w:lang w:val="sq-AL"/>
              </w:rPr>
            </w:pPr>
            <w:r w:rsidRPr="00996F84">
              <w:rPr>
                <w:rFonts w:ascii="Garamond" w:eastAsia="Times New Roman" w:hAnsi="Garamond" w:cs="Arial"/>
                <w:sz w:val="16"/>
                <w:szCs w:val="16"/>
                <w:lang w:val="sq-AL"/>
              </w:rPr>
              <w:t>318,1</w:t>
            </w:r>
          </w:p>
        </w:tc>
        <w:tc>
          <w:tcPr>
            <w:tcW w:w="328" w:type="pct"/>
            <w:tcBorders>
              <w:top w:val="nil"/>
              <w:left w:val="nil"/>
              <w:bottom w:val="nil"/>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6"/>
                <w:szCs w:val="16"/>
                <w:lang w:val="sq-AL"/>
              </w:rPr>
            </w:pPr>
            <w:r w:rsidRPr="00996F84">
              <w:rPr>
                <w:rFonts w:ascii="Garamond" w:eastAsia="Times New Roman" w:hAnsi="Garamond" w:cs="Arial"/>
                <w:sz w:val="16"/>
                <w:szCs w:val="16"/>
                <w:lang w:val="sq-AL"/>
              </w:rPr>
              <w:t>200.0</w:t>
            </w:r>
          </w:p>
        </w:tc>
        <w:tc>
          <w:tcPr>
            <w:tcW w:w="503" w:type="pct"/>
            <w:tcBorders>
              <w:top w:val="nil"/>
              <w:left w:val="nil"/>
              <w:bottom w:val="nil"/>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6"/>
                <w:szCs w:val="16"/>
                <w:lang w:val="sq-AL"/>
              </w:rPr>
            </w:pPr>
            <w:r w:rsidRPr="00996F84">
              <w:rPr>
                <w:rFonts w:ascii="Garamond" w:eastAsia="Times New Roman" w:hAnsi="Garamond" w:cs="Arial"/>
                <w:sz w:val="16"/>
                <w:szCs w:val="16"/>
                <w:lang w:val="sq-AL"/>
              </w:rPr>
              <w:t>57,126</w:t>
            </w:r>
          </w:p>
        </w:tc>
        <w:tc>
          <w:tcPr>
            <w:tcW w:w="490" w:type="pct"/>
            <w:tcBorders>
              <w:top w:val="nil"/>
              <w:left w:val="nil"/>
              <w:bottom w:val="nil"/>
              <w:right w:val="nil"/>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6"/>
                <w:szCs w:val="16"/>
                <w:lang w:val="sq-AL"/>
              </w:rPr>
            </w:pPr>
            <w:r w:rsidRPr="00996F84">
              <w:rPr>
                <w:rFonts w:ascii="Garamond" w:eastAsia="Times New Roman" w:hAnsi="Garamond" w:cs="Arial"/>
                <w:sz w:val="16"/>
                <w:szCs w:val="16"/>
                <w:lang w:val="sq-AL"/>
              </w:rPr>
              <w:t>11,425,200</w:t>
            </w:r>
          </w:p>
        </w:tc>
        <w:tc>
          <w:tcPr>
            <w:tcW w:w="1162" w:type="pct"/>
            <w:tcBorders>
              <w:top w:val="nil"/>
              <w:left w:val="single" w:sz="4" w:space="0" w:color="auto"/>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6"/>
                <w:szCs w:val="16"/>
                <w:lang w:val="sq-AL"/>
              </w:rPr>
            </w:pPr>
            <w:r w:rsidRPr="00996F84">
              <w:rPr>
                <w:rFonts w:ascii="Garamond" w:eastAsia="Times New Roman" w:hAnsi="Garamond" w:cs="Arial"/>
                <w:sz w:val="16"/>
                <w:szCs w:val="16"/>
                <w:lang w:val="sq-AL"/>
              </w:rPr>
              <w:t>Konf.shkr.nr.21468/1, dt.02.12.14</w:t>
            </w:r>
          </w:p>
        </w:tc>
      </w:tr>
      <w:tr w:rsidR="007505D6" w:rsidRPr="00996F84" w:rsidTr="00B578B5">
        <w:trPr>
          <w:trHeight w:val="139"/>
        </w:trPr>
        <w:tc>
          <w:tcPr>
            <w:tcW w:w="201" w:type="pct"/>
            <w:tcBorders>
              <w:top w:val="nil"/>
              <w:left w:val="single" w:sz="4" w:space="0" w:color="auto"/>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b/>
                <w:bCs/>
                <w:sz w:val="16"/>
                <w:szCs w:val="16"/>
                <w:lang w:val="sq-AL"/>
              </w:rPr>
            </w:pPr>
            <w:r w:rsidRPr="00996F84">
              <w:rPr>
                <w:rFonts w:ascii="Garamond" w:eastAsia="Times New Roman" w:hAnsi="Garamond" w:cs="Arial"/>
                <w:b/>
                <w:bCs/>
                <w:sz w:val="16"/>
                <w:szCs w:val="16"/>
                <w:lang w:val="sq-AL"/>
              </w:rPr>
              <w:t> </w:t>
            </w:r>
          </w:p>
        </w:tc>
        <w:tc>
          <w:tcPr>
            <w:tcW w:w="1169" w:type="pct"/>
            <w:tcBorders>
              <w:top w:val="single" w:sz="4" w:space="0" w:color="auto"/>
              <w:left w:val="nil"/>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left"/>
              <w:rPr>
                <w:rFonts w:ascii="Garamond" w:eastAsia="Times New Roman" w:hAnsi="Garamond" w:cs="Arial"/>
                <w:b/>
                <w:bCs/>
                <w:sz w:val="16"/>
                <w:szCs w:val="16"/>
                <w:lang w:val="sq-AL"/>
              </w:rPr>
            </w:pPr>
            <w:r w:rsidRPr="00996F84">
              <w:rPr>
                <w:rFonts w:ascii="Garamond" w:eastAsia="Times New Roman" w:hAnsi="Garamond" w:cs="Arial"/>
                <w:b/>
                <w:bCs/>
                <w:sz w:val="16"/>
                <w:szCs w:val="16"/>
                <w:lang w:val="sq-AL"/>
              </w:rPr>
              <w:t>Totali</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b/>
                <w:bCs/>
                <w:sz w:val="16"/>
                <w:szCs w:val="16"/>
                <w:lang w:val="sq-AL"/>
              </w:rPr>
            </w:pPr>
            <w:r w:rsidRPr="00996F84">
              <w:rPr>
                <w:rFonts w:ascii="Garamond" w:eastAsia="Times New Roman" w:hAnsi="Garamond" w:cs="Arial"/>
                <w:b/>
                <w:bCs/>
                <w:sz w:val="16"/>
                <w:szCs w:val="16"/>
                <w:lang w:val="sq-AL"/>
              </w:rPr>
              <w:t> </w:t>
            </w:r>
          </w:p>
        </w:tc>
        <w:tc>
          <w:tcPr>
            <w:tcW w:w="431" w:type="pct"/>
            <w:tcBorders>
              <w:top w:val="single" w:sz="4" w:space="0" w:color="auto"/>
              <w:left w:val="nil"/>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b/>
                <w:bCs/>
                <w:sz w:val="16"/>
                <w:szCs w:val="16"/>
                <w:lang w:val="sq-AL"/>
              </w:rPr>
            </w:pPr>
            <w:r w:rsidRPr="00996F84">
              <w:rPr>
                <w:rFonts w:ascii="Garamond" w:eastAsia="Times New Roman" w:hAnsi="Garamond" w:cs="Arial"/>
                <w:b/>
                <w:bCs/>
                <w:sz w:val="16"/>
                <w:szCs w:val="16"/>
                <w:lang w:val="sq-AL"/>
              </w:rPr>
              <w:t> </w:t>
            </w:r>
          </w:p>
        </w:tc>
        <w:tc>
          <w:tcPr>
            <w:tcW w:w="348" w:type="pct"/>
            <w:tcBorders>
              <w:top w:val="single" w:sz="4" w:space="0" w:color="auto"/>
              <w:left w:val="nil"/>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b/>
                <w:bCs/>
                <w:sz w:val="16"/>
                <w:szCs w:val="16"/>
                <w:lang w:val="sq-AL"/>
              </w:rPr>
            </w:pPr>
            <w:r w:rsidRPr="00996F84">
              <w:rPr>
                <w:rFonts w:ascii="Garamond" w:eastAsia="Times New Roman" w:hAnsi="Garamond" w:cs="Arial"/>
                <w:b/>
                <w:bCs/>
                <w:sz w:val="16"/>
                <w:szCs w:val="16"/>
                <w:lang w:val="sq-AL"/>
              </w:rPr>
              <w:t> </w:t>
            </w:r>
          </w:p>
        </w:tc>
        <w:tc>
          <w:tcPr>
            <w:tcW w:w="328" w:type="pct"/>
            <w:tcBorders>
              <w:top w:val="single" w:sz="4" w:space="0" w:color="auto"/>
              <w:left w:val="nil"/>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b/>
                <w:bCs/>
                <w:sz w:val="16"/>
                <w:szCs w:val="16"/>
                <w:lang w:val="sq-AL"/>
              </w:rPr>
            </w:pPr>
            <w:r w:rsidRPr="00996F84">
              <w:rPr>
                <w:rFonts w:ascii="Garamond" w:eastAsia="Times New Roman" w:hAnsi="Garamond" w:cs="Arial"/>
                <w:b/>
                <w:bCs/>
                <w:sz w:val="16"/>
                <w:szCs w:val="16"/>
                <w:lang w:val="sq-AL"/>
              </w:rPr>
              <w:t xml:space="preserve">1 460 </w:t>
            </w:r>
          </w:p>
        </w:tc>
        <w:tc>
          <w:tcPr>
            <w:tcW w:w="503" w:type="pct"/>
            <w:tcBorders>
              <w:top w:val="single" w:sz="4" w:space="0" w:color="auto"/>
              <w:left w:val="nil"/>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b/>
                <w:bCs/>
                <w:sz w:val="16"/>
                <w:szCs w:val="16"/>
                <w:lang w:val="sq-AL"/>
              </w:rPr>
            </w:pPr>
            <w:r w:rsidRPr="00996F84">
              <w:rPr>
                <w:rFonts w:ascii="Garamond" w:eastAsia="Times New Roman" w:hAnsi="Garamond" w:cs="Arial"/>
                <w:b/>
                <w:bCs/>
                <w:sz w:val="16"/>
                <w:szCs w:val="16"/>
                <w:lang w:val="sq-AL"/>
              </w:rPr>
              <w:t> </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b/>
                <w:bCs/>
                <w:sz w:val="16"/>
                <w:szCs w:val="16"/>
                <w:lang w:val="sq-AL"/>
              </w:rPr>
            </w:pPr>
            <w:r w:rsidRPr="00996F84">
              <w:rPr>
                <w:rFonts w:ascii="Garamond" w:eastAsia="Times New Roman" w:hAnsi="Garamond" w:cs="Arial"/>
                <w:b/>
                <w:bCs/>
                <w:sz w:val="16"/>
                <w:szCs w:val="16"/>
                <w:lang w:val="sq-AL"/>
              </w:rPr>
              <w:t>83 403 960</w:t>
            </w:r>
          </w:p>
        </w:tc>
        <w:tc>
          <w:tcPr>
            <w:tcW w:w="1162" w:type="pct"/>
            <w:tcBorders>
              <w:top w:val="nil"/>
              <w:left w:val="nil"/>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left"/>
              <w:rPr>
                <w:rFonts w:ascii="Garamond" w:eastAsia="Times New Roman" w:hAnsi="Garamond" w:cs="Arial"/>
                <w:b/>
                <w:bCs/>
                <w:sz w:val="16"/>
                <w:szCs w:val="16"/>
                <w:lang w:val="sq-AL"/>
              </w:rPr>
            </w:pPr>
            <w:r w:rsidRPr="00996F84">
              <w:rPr>
                <w:rFonts w:ascii="Garamond" w:eastAsia="Times New Roman" w:hAnsi="Garamond" w:cs="Arial"/>
                <w:b/>
                <w:bCs/>
                <w:sz w:val="16"/>
                <w:szCs w:val="16"/>
                <w:lang w:val="sq-AL"/>
              </w:rPr>
              <w:t> </w:t>
            </w:r>
          </w:p>
        </w:tc>
      </w:tr>
    </w:tbl>
    <w:p w:rsidR="00B578B5" w:rsidRDefault="00B578B5" w:rsidP="004B6F98">
      <w:pPr>
        <w:pStyle w:val="Paragrafi"/>
        <w:ind w:firstLine="0"/>
        <w:rPr>
          <w:rFonts w:eastAsia="Times New Roman" w:cs="Arial"/>
          <w:b/>
          <w:bCs/>
          <w:sz w:val="14"/>
          <w:szCs w:val="14"/>
          <w:lang w:val="sq-AL"/>
        </w:rPr>
      </w:pPr>
    </w:p>
    <w:p w:rsidR="00B578B5" w:rsidRPr="00996F84" w:rsidRDefault="00B578B5" w:rsidP="004B6F98">
      <w:pPr>
        <w:pStyle w:val="Paragrafi"/>
        <w:ind w:firstLine="0"/>
        <w:rPr>
          <w:sz w:val="18"/>
          <w:szCs w:val="18"/>
          <w:lang w:val="sq-AL"/>
        </w:rPr>
      </w:pPr>
      <w:r w:rsidRPr="00996F84">
        <w:rPr>
          <w:rFonts w:eastAsia="Times New Roman" w:cs="Arial"/>
          <w:b/>
          <w:bCs/>
          <w:sz w:val="18"/>
          <w:szCs w:val="18"/>
          <w:lang w:val="sq-AL"/>
        </w:rPr>
        <w:t>2. Lista e personave dhe pronave që do të shpronësohen për rikualifikimin urban të bllokut nr.46, Bashkia Tiranë</w:t>
      </w:r>
    </w:p>
    <w:tbl>
      <w:tblPr>
        <w:tblW w:w="5000" w:type="pct"/>
        <w:tblLook w:val="04A0"/>
      </w:tblPr>
      <w:tblGrid>
        <w:gridCol w:w="421"/>
        <w:gridCol w:w="1578"/>
        <w:gridCol w:w="822"/>
        <w:gridCol w:w="821"/>
        <w:gridCol w:w="720"/>
        <w:gridCol w:w="815"/>
        <w:gridCol w:w="750"/>
        <w:gridCol w:w="1193"/>
        <w:gridCol w:w="2484"/>
        <w:gridCol w:w="251"/>
      </w:tblGrid>
      <w:tr w:rsidR="007505D6" w:rsidRPr="00996F84" w:rsidTr="00B578B5">
        <w:trPr>
          <w:trHeight w:val="139"/>
        </w:trPr>
        <w:tc>
          <w:tcPr>
            <w:tcW w:w="21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505D6" w:rsidRPr="00996F84" w:rsidRDefault="007505D6" w:rsidP="004B6F98">
            <w:pPr>
              <w:widowControl w:val="0"/>
              <w:spacing w:after="0" w:line="240" w:lineRule="auto"/>
              <w:ind w:firstLine="0"/>
              <w:jc w:val="left"/>
              <w:rPr>
                <w:rFonts w:ascii="Garamond" w:eastAsia="Times New Roman" w:hAnsi="Garamond" w:cs="Arial"/>
                <w:b/>
                <w:bCs/>
                <w:sz w:val="14"/>
                <w:szCs w:val="14"/>
                <w:lang w:val="sq-AL"/>
              </w:rPr>
            </w:pPr>
            <w:r w:rsidRPr="00996F84">
              <w:rPr>
                <w:rFonts w:ascii="Garamond" w:eastAsia="Times New Roman" w:hAnsi="Garamond" w:cs="Arial"/>
                <w:b/>
                <w:bCs/>
                <w:sz w:val="14"/>
                <w:szCs w:val="14"/>
                <w:lang w:val="sq-AL"/>
              </w:rPr>
              <w:t>Nr</w:t>
            </w:r>
          </w:p>
        </w:tc>
        <w:tc>
          <w:tcPr>
            <w:tcW w:w="803" w:type="pct"/>
            <w:tcBorders>
              <w:top w:val="single" w:sz="8" w:space="0" w:color="auto"/>
              <w:left w:val="nil"/>
              <w:bottom w:val="nil"/>
              <w:right w:val="nil"/>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b/>
                <w:bCs/>
                <w:sz w:val="14"/>
                <w:szCs w:val="14"/>
                <w:lang w:val="sq-AL"/>
              </w:rPr>
            </w:pPr>
            <w:r w:rsidRPr="00996F84">
              <w:rPr>
                <w:rFonts w:ascii="Garamond" w:eastAsia="Times New Roman" w:hAnsi="Garamond" w:cs="Arial"/>
                <w:b/>
                <w:bCs/>
                <w:sz w:val="14"/>
                <w:szCs w:val="14"/>
                <w:lang w:val="sq-AL"/>
              </w:rPr>
              <w:t>Emri</w:t>
            </w:r>
            <w:r w:rsidR="00996F84">
              <w:rPr>
                <w:rFonts w:ascii="Garamond" w:eastAsia="Times New Roman" w:hAnsi="Garamond" w:cs="Arial"/>
                <w:b/>
                <w:bCs/>
                <w:sz w:val="14"/>
                <w:szCs w:val="14"/>
                <w:lang w:val="sq-AL"/>
              </w:rPr>
              <w:t>,</w:t>
            </w:r>
            <w:r w:rsidRPr="00996F84">
              <w:rPr>
                <w:rFonts w:ascii="Garamond" w:eastAsia="Times New Roman" w:hAnsi="Garamond" w:cs="Arial"/>
                <w:b/>
                <w:bCs/>
                <w:sz w:val="14"/>
                <w:szCs w:val="14"/>
                <w:lang w:val="sq-AL"/>
              </w:rPr>
              <w:t xml:space="preserve"> </w:t>
            </w:r>
            <w:r w:rsidR="00996F84">
              <w:rPr>
                <w:rFonts w:ascii="Garamond" w:eastAsia="Times New Roman" w:hAnsi="Garamond" w:cs="Arial"/>
                <w:b/>
                <w:bCs/>
                <w:sz w:val="14"/>
                <w:szCs w:val="14"/>
                <w:lang w:val="sq-AL"/>
              </w:rPr>
              <w:t>m</w:t>
            </w:r>
            <w:r w:rsidRPr="00996F84">
              <w:rPr>
                <w:rFonts w:ascii="Garamond" w:eastAsia="Times New Roman" w:hAnsi="Garamond" w:cs="Arial"/>
                <w:b/>
                <w:bCs/>
                <w:sz w:val="14"/>
                <w:szCs w:val="14"/>
                <w:lang w:val="sq-AL"/>
              </w:rPr>
              <w:t>mbiemri</w:t>
            </w:r>
          </w:p>
        </w:tc>
        <w:tc>
          <w:tcPr>
            <w:tcW w:w="400" w:type="pct"/>
            <w:tcBorders>
              <w:top w:val="single" w:sz="8" w:space="0" w:color="auto"/>
              <w:left w:val="single" w:sz="8" w:space="0" w:color="auto"/>
              <w:bottom w:val="nil"/>
              <w:right w:val="single" w:sz="8" w:space="0" w:color="auto"/>
            </w:tcBorders>
            <w:shd w:val="clear" w:color="auto" w:fill="auto"/>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b/>
                <w:bCs/>
                <w:sz w:val="14"/>
                <w:szCs w:val="14"/>
                <w:lang w:val="sq-AL"/>
              </w:rPr>
            </w:pPr>
            <w:r w:rsidRPr="00996F84">
              <w:rPr>
                <w:rFonts w:ascii="Garamond" w:eastAsia="Times New Roman" w:hAnsi="Garamond" w:cs="Arial"/>
                <w:b/>
                <w:bCs/>
                <w:sz w:val="14"/>
                <w:szCs w:val="14"/>
                <w:lang w:val="sq-AL"/>
              </w:rPr>
              <w:t xml:space="preserve"> Zona </w:t>
            </w:r>
            <w:r w:rsidR="00996F84">
              <w:rPr>
                <w:rFonts w:ascii="Garamond" w:eastAsia="Times New Roman" w:hAnsi="Garamond" w:cs="Arial"/>
                <w:b/>
                <w:bCs/>
                <w:sz w:val="14"/>
                <w:szCs w:val="14"/>
                <w:lang w:val="sq-AL"/>
              </w:rPr>
              <w:t>k</w:t>
            </w:r>
            <w:r w:rsidRPr="00996F84">
              <w:rPr>
                <w:rFonts w:ascii="Garamond" w:eastAsia="Times New Roman" w:hAnsi="Garamond" w:cs="Arial"/>
                <w:b/>
                <w:bCs/>
                <w:sz w:val="14"/>
                <w:szCs w:val="14"/>
                <w:lang w:val="sq-AL"/>
              </w:rPr>
              <w:t>adast</w:t>
            </w:r>
            <w:r w:rsidR="00996F84">
              <w:rPr>
                <w:rFonts w:ascii="Garamond" w:eastAsia="Times New Roman" w:hAnsi="Garamond" w:cs="Arial"/>
                <w:b/>
                <w:bCs/>
                <w:sz w:val="14"/>
                <w:szCs w:val="14"/>
                <w:lang w:val="sq-AL"/>
              </w:rPr>
              <w:t>rale</w:t>
            </w:r>
          </w:p>
        </w:tc>
        <w:tc>
          <w:tcPr>
            <w:tcW w:w="419" w:type="pct"/>
            <w:tcBorders>
              <w:top w:val="single" w:sz="8" w:space="0" w:color="auto"/>
              <w:left w:val="nil"/>
              <w:bottom w:val="nil"/>
              <w:right w:val="nil"/>
            </w:tcBorders>
            <w:shd w:val="clear" w:color="auto" w:fill="auto"/>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b/>
                <w:bCs/>
                <w:sz w:val="14"/>
                <w:szCs w:val="14"/>
                <w:lang w:val="sq-AL"/>
              </w:rPr>
            </w:pPr>
            <w:r w:rsidRPr="00996F84">
              <w:rPr>
                <w:rFonts w:ascii="Garamond" w:eastAsia="Times New Roman" w:hAnsi="Garamond" w:cs="Arial"/>
                <w:b/>
                <w:bCs/>
                <w:sz w:val="14"/>
                <w:szCs w:val="14"/>
                <w:lang w:val="sq-AL"/>
              </w:rPr>
              <w:t xml:space="preserve">Nr. </w:t>
            </w:r>
            <w:r w:rsidR="00996F84">
              <w:rPr>
                <w:rFonts w:ascii="Garamond" w:eastAsia="Times New Roman" w:hAnsi="Garamond" w:cs="Arial"/>
                <w:b/>
                <w:bCs/>
                <w:sz w:val="14"/>
                <w:szCs w:val="14"/>
                <w:lang w:val="sq-AL"/>
              </w:rPr>
              <w:t>i p</w:t>
            </w:r>
            <w:r w:rsidRPr="00996F84">
              <w:rPr>
                <w:rFonts w:ascii="Garamond" w:eastAsia="Times New Roman" w:hAnsi="Garamond" w:cs="Arial"/>
                <w:b/>
                <w:bCs/>
                <w:sz w:val="14"/>
                <w:szCs w:val="14"/>
                <w:lang w:val="sq-AL"/>
              </w:rPr>
              <w:t>asurisë</w:t>
            </w:r>
          </w:p>
        </w:tc>
        <w:tc>
          <w:tcPr>
            <w:tcW w:w="368" w:type="pct"/>
            <w:tcBorders>
              <w:top w:val="single" w:sz="8" w:space="0" w:color="auto"/>
              <w:left w:val="single" w:sz="8" w:space="0" w:color="auto"/>
              <w:bottom w:val="nil"/>
              <w:right w:val="single" w:sz="8" w:space="0" w:color="auto"/>
            </w:tcBorders>
            <w:shd w:val="clear" w:color="auto" w:fill="auto"/>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b/>
                <w:bCs/>
                <w:sz w:val="14"/>
                <w:szCs w:val="14"/>
                <w:lang w:val="sq-AL"/>
              </w:rPr>
            </w:pPr>
            <w:r w:rsidRPr="00996F84">
              <w:rPr>
                <w:rFonts w:ascii="Garamond" w:eastAsia="Times New Roman" w:hAnsi="Garamond" w:cs="Arial"/>
                <w:b/>
                <w:bCs/>
                <w:sz w:val="14"/>
                <w:szCs w:val="14"/>
                <w:lang w:val="sq-AL"/>
              </w:rPr>
              <w:t>Sipërf. Përgj./ m²</w:t>
            </w:r>
          </w:p>
        </w:tc>
        <w:tc>
          <w:tcPr>
            <w:tcW w:w="416" w:type="pct"/>
            <w:tcBorders>
              <w:top w:val="single" w:sz="8" w:space="0" w:color="auto"/>
              <w:left w:val="nil"/>
              <w:bottom w:val="nil"/>
              <w:right w:val="single" w:sz="8" w:space="0" w:color="auto"/>
            </w:tcBorders>
            <w:shd w:val="clear" w:color="auto" w:fill="auto"/>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b/>
                <w:bCs/>
                <w:sz w:val="14"/>
                <w:szCs w:val="14"/>
                <w:lang w:val="sq-AL"/>
              </w:rPr>
            </w:pPr>
            <w:r w:rsidRPr="00996F84">
              <w:rPr>
                <w:rFonts w:ascii="Garamond" w:eastAsia="Times New Roman" w:hAnsi="Garamond" w:cs="Arial"/>
                <w:b/>
                <w:bCs/>
                <w:sz w:val="14"/>
                <w:szCs w:val="14"/>
                <w:lang w:val="sq-AL"/>
              </w:rPr>
              <w:t>Sip. Tr. të prekur / m²</w:t>
            </w:r>
          </w:p>
        </w:tc>
        <w:tc>
          <w:tcPr>
            <w:tcW w:w="383" w:type="pct"/>
            <w:tcBorders>
              <w:top w:val="single" w:sz="8" w:space="0" w:color="auto"/>
              <w:left w:val="nil"/>
              <w:bottom w:val="nil"/>
              <w:right w:val="nil"/>
            </w:tcBorders>
            <w:shd w:val="clear" w:color="auto" w:fill="auto"/>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b/>
                <w:bCs/>
                <w:sz w:val="14"/>
                <w:szCs w:val="14"/>
                <w:lang w:val="sq-AL"/>
              </w:rPr>
            </w:pPr>
            <w:r w:rsidRPr="00996F84">
              <w:rPr>
                <w:rFonts w:ascii="Garamond" w:eastAsia="Times New Roman" w:hAnsi="Garamond" w:cs="Arial"/>
                <w:b/>
                <w:bCs/>
                <w:sz w:val="14"/>
                <w:szCs w:val="14"/>
                <w:lang w:val="sq-AL"/>
              </w:rPr>
              <w:t>Çmimi  në lekë</w:t>
            </w:r>
          </w:p>
        </w:tc>
        <w:tc>
          <w:tcPr>
            <w:tcW w:w="608" w:type="pct"/>
            <w:tcBorders>
              <w:top w:val="single" w:sz="8" w:space="0" w:color="auto"/>
              <w:left w:val="single" w:sz="8" w:space="0" w:color="auto"/>
              <w:bottom w:val="nil"/>
              <w:right w:val="nil"/>
            </w:tcBorders>
            <w:shd w:val="clear" w:color="auto" w:fill="auto"/>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b/>
                <w:bCs/>
                <w:sz w:val="14"/>
                <w:szCs w:val="14"/>
                <w:lang w:val="sq-AL"/>
              </w:rPr>
            </w:pPr>
            <w:r w:rsidRPr="00996F84">
              <w:rPr>
                <w:rFonts w:ascii="Garamond" w:eastAsia="Times New Roman" w:hAnsi="Garamond" w:cs="Arial"/>
                <w:b/>
                <w:bCs/>
                <w:sz w:val="14"/>
                <w:szCs w:val="14"/>
                <w:lang w:val="sq-AL"/>
              </w:rPr>
              <w:t>Vlefta në lekë</w:t>
            </w:r>
          </w:p>
        </w:tc>
        <w:tc>
          <w:tcPr>
            <w:tcW w:w="1260" w:type="pct"/>
            <w:tcBorders>
              <w:top w:val="single" w:sz="8" w:space="0" w:color="auto"/>
              <w:left w:val="single" w:sz="8" w:space="0" w:color="auto"/>
              <w:bottom w:val="nil"/>
              <w:right w:val="nil"/>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b/>
                <w:bCs/>
                <w:color w:val="000000"/>
                <w:sz w:val="14"/>
                <w:szCs w:val="14"/>
                <w:lang w:val="sq-AL"/>
              </w:rPr>
            </w:pPr>
            <w:r w:rsidRPr="00996F84">
              <w:rPr>
                <w:rFonts w:ascii="Garamond" w:eastAsia="Times New Roman" w:hAnsi="Garamond" w:cs="Arial"/>
                <w:b/>
                <w:bCs/>
                <w:color w:val="000000"/>
                <w:sz w:val="14"/>
                <w:szCs w:val="14"/>
                <w:lang w:val="sq-AL"/>
              </w:rPr>
              <w:t>Konfirmimi i ZVRPP, Tiranë</w:t>
            </w:r>
          </w:p>
        </w:tc>
        <w:tc>
          <w:tcPr>
            <w:tcW w:w="127" w:type="pct"/>
            <w:tcBorders>
              <w:top w:val="single" w:sz="8" w:space="0" w:color="auto"/>
              <w:left w:val="nil"/>
              <w:bottom w:val="nil"/>
              <w:right w:val="single" w:sz="8" w:space="0" w:color="auto"/>
            </w:tcBorders>
            <w:shd w:val="clear" w:color="auto" w:fill="auto"/>
            <w:noWrap/>
            <w:vAlign w:val="bottom"/>
            <w:hideMark/>
          </w:tcPr>
          <w:p w:rsidR="007505D6" w:rsidRPr="00996F84" w:rsidRDefault="007505D6" w:rsidP="004B6F98">
            <w:pPr>
              <w:widowControl w:val="0"/>
              <w:spacing w:after="0" w:line="240" w:lineRule="auto"/>
              <w:ind w:firstLine="0"/>
              <w:jc w:val="left"/>
              <w:rPr>
                <w:rFonts w:ascii="Garamond" w:eastAsia="Times New Roman" w:hAnsi="Garamond" w:cs="Arial"/>
                <w:sz w:val="14"/>
                <w:szCs w:val="14"/>
                <w:lang w:val="sq-AL"/>
              </w:rPr>
            </w:pPr>
            <w:r w:rsidRPr="00996F84">
              <w:rPr>
                <w:rFonts w:ascii="Garamond" w:eastAsia="Times New Roman" w:hAnsi="Garamond" w:cs="Arial"/>
                <w:sz w:val="14"/>
                <w:szCs w:val="14"/>
                <w:lang w:val="sq-AL"/>
              </w:rPr>
              <w:t> </w:t>
            </w:r>
          </w:p>
        </w:tc>
      </w:tr>
      <w:tr w:rsidR="007505D6" w:rsidRPr="00996F84" w:rsidTr="00B578B5">
        <w:trPr>
          <w:trHeight w:val="139"/>
        </w:trPr>
        <w:tc>
          <w:tcPr>
            <w:tcW w:w="216" w:type="pct"/>
            <w:tcBorders>
              <w:top w:val="nil"/>
              <w:left w:val="single" w:sz="4" w:space="0" w:color="auto"/>
              <w:bottom w:val="nil"/>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4"/>
                <w:szCs w:val="14"/>
                <w:lang w:val="sq-AL"/>
              </w:rPr>
            </w:pPr>
            <w:r w:rsidRPr="00996F84">
              <w:rPr>
                <w:rFonts w:ascii="Garamond" w:eastAsia="Times New Roman" w:hAnsi="Garamond" w:cs="Arial"/>
                <w:sz w:val="14"/>
                <w:szCs w:val="14"/>
                <w:lang w:val="sq-AL"/>
              </w:rPr>
              <w:t>1</w:t>
            </w:r>
          </w:p>
        </w:tc>
        <w:tc>
          <w:tcPr>
            <w:tcW w:w="803" w:type="pct"/>
            <w:tcBorders>
              <w:top w:val="single" w:sz="8" w:space="0" w:color="auto"/>
              <w:left w:val="nil"/>
              <w:bottom w:val="nil"/>
              <w:right w:val="single" w:sz="8" w:space="0" w:color="auto"/>
            </w:tcBorders>
            <w:shd w:val="clear" w:color="auto" w:fill="auto"/>
            <w:noWrap/>
            <w:vAlign w:val="bottom"/>
            <w:hideMark/>
          </w:tcPr>
          <w:p w:rsidR="007505D6" w:rsidRPr="00996F84" w:rsidRDefault="007505D6" w:rsidP="004B6F98">
            <w:pPr>
              <w:widowControl w:val="0"/>
              <w:spacing w:after="0" w:line="240" w:lineRule="auto"/>
              <w:ind w:firstLine="0"/>
              <w:jc w:val="left"/>
              <w:rPr>
                <w:rFonts w:ascii="Garamond" w:eastAsia="Times New Roman" w:hAnsi="Garamond" w:cs="Arial"/>
                <w:sz w:val="14"/>
                <w:szCs w:val="14"/>
                <w:lang w:val="sq-AL"/>
              </w:rPr>
            </w:pPr>
            <w:r w:rsidRPr="00996F84">
              <w:rPr>
                <w:rFonts w:ascii="Garamond" w:eastAsia="Times New Roman" w:hAnsi="Garamond" w:cs="Arial"/>
                <w:sz w:val="14"/>
                <w:szCs w:val="14"/>
                <w:lang w:val="sq-AL"/>
              </w:rPr>
              <w:t>Bashkpronarët Kamza</w:t>
            </w:r>
          </w:p>
        </w:tc>
        <w:tc>
          <w:tcPr>
            <w:tcW w:w="400" w:type="pct"/>
            <w:tcBorders>
              <w:top w:val="single" w:sz="8" w:space="0" w:color="auto"/>
              <w:left w:val="nil"/>
              <w:bottom w:val="nil"/>
              <w:right w:val="single" w:sz="8"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color w:val="000000"/>
                <w:sz w:val="14"/>
                <w:szCs w:val="14"/>
                <w:lang w:val="sq-AL"/>
              </w:rPr>
            </w:pPr>
            <w:r w:rsidRPr="00996F84">
              <w:rPr>
                <w:rFonts w:ascii="Garamond" w:eastAsia="Times New Roman" w:hAnsi="Garamond" w:cs="Arial"/>
                <w:color w:val="000000"/>
                <w:sz w:val="14"/>
                <w:szCs w:val="14"/>
                <w:lang w:val="sq-AL"/>
              </w:rPr>
              <w:t>8350</w:t>
            </w:r>
          </w:p>
        </w:tc>
        <w:tc>
          <w:tcPr>
            <w:tcW w:w="419" w:type="pct"/>
            <w:tcBorders>
              <w:top w:val="single" w:sz="8" w:space="0" w:color="auto"/>
              <w:left w:val="nil"/>
              <w:bottom w:val="nil"/>
              <w:right w:val="single" w:sz="8"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color w:val="000000"/>
                <w:sz w:val="14"/>
                <w:szCs w:val="14"/>
                <w:lang w:val="sq-AL"/>
              </w:rPr>
            </w:pPr>
            <w:r w:rsidRPr="00996F84">
              <w:rPr>
                <w:rFonts w:ascii="Garamond" w:eastAsia="Times New Roman" w:hAnsi="Garamond" w:cs="Arial"/>
                <w:color w:val="000000"/>
                <w:sz w:val="14"/>
                <w:szCs w:val="14"/>
                <w:lang w:val="sq-AL"/>
              </w:rPr>
              <w:t>2/472</w:t>
            </w:r>
          </w:p>
        </w:tc>
        <w:tc>
          <w:tcPr>
            <w:tcW w:w="368" w:type="pct"/>
            <w:tcBorders>
              <w:top w:val="single" w:sz="8" w:space="0" w:color="auto"/>
              <w:left w:val="nil"/>
              <w:bottom w:val="nil"/>
              <w:right w:val="single" w:sz="8"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color w:val="000000"/>
                <w:sz w:val="14"/>
                <w:szCs w:val="14"/>
                <w:lang w:val="sq-AL"/>
              </w:rPr>
            </w:pPr>
            <w:r w:rsidRPr="00996F84">
              <w:rPr>
                <w:rFonts w:ascii="Garamond" w:eastAsia="Times New Roman" w:hAnsi="Garamond" w:cs="Arial"/>
                <w:color w:val="000000"/>
                <w:sz w:val="14"/>
                <w:szCs w:val="14"/>
                <w:lang w:val="sq-AL"/>
              </w:rPr>
              <w:t>117</w:t>
            </w:r>
          </w:p>
        </w:tc>
        <w:tc>
          <w:tcPr>
            <w:tcW w:w="416" w:type="pct"/>
            <w:tcBorders>
              <w:top w:val="single" w:sz="8" w:space="0" w:color="auto"/>
              <w:left w:val="nil"/>
              <w:bottom w:val="nil"/>
              <w:right w:val="single" w:sz="8"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color w:val="000000"/>
                <w:sz w:val="14"/>
                <w:szCs w:val="14"/>
                <w:lang w:val="sq-AL"/>
              </w:rPr>
            </w:pPr>
            <w:r w:rsidRPr="00996F84">
              <w:rPr>
                <w:rFonts w:ascii="Garamond" w:eastAsia="Times New Roman" w:hAnsi="Garamond" w:cs="Arial"/>
                <w:color w:val="000000"/>
                <w:sz w:val="14"/>
                <w:szCs w:val="14"/>
                <w:lang w:val="sq-AL"/>
              </w:rPr>
              <w:t>117</w:t>
            </w:r>
          </w:p>
        </w:tc>
        <w:tc>
          <w:tcPr>
            <w:tcW w:w="383" w:type="pct"/>
            <w:tcBorders>
              <w:top w:val="single" w:sz="8" w:space="0" w:color="auto"/>
              <w:left w:val="nil"/>
              <w:bottom w:val="nil"/>
              <w:right w:val="single" w:sz="8"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color w:val="000000"/>
                <w:sz w:val="14"/>
                <w:szCs w:val="14"/>
                <w:lang w:val="sq-AL"/>
              </w:rPr>
            </w:pPr>
            <w:r w:rsidRPr="00996F84">
              <w:rPr>
                <w:rFonts w:ascii="Garamond" w:eastAsia="Times New Roman" w:hAnsi="Garamond" w:cs="Arial"/>
                <w:color w:val="000000"/>
                <w:sz w:val="14"/>
                <w:szCs w:val="14"/>
                <w:lang w:val="sq-AL"/>
              </w:rPr>
              <w:t>57,126</w:t>
            </w:r>
          </w:p>
        </w:tc>
        <w:tc>
          <w:tcPr>
            <w:tcW w:w="608" w:type="pct"/>
            <w:tcBorders>
              <w:top w:val="single" w:sz="8" w:space="0" w:color="auto"/>
              <w:left w:val="nil"/>
              <w:bottom w:val="nil"/>
              <w:right w:val="nil"/>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4"/>
                <w:szCs w:val="14"/>
                <w:lang w:val="sq-AL"/>
              </w:rPr>
            </w:pPr>
            <w:r w:rsidRPr="00996F84">
              <w:rPr>
                <w:rFonts w:ascii="Garamond" w:eastAsia="Times New Roman" w:hAnsi="Garamond" w:cs="Arial"/>
                <w:sz w:val="14"/>
                <w:szCs w:val="14"/>
                <w:lang w:val="sq-AL"/>
              </w:rPr>
              <w:t>6,683,742</w:t>
            </w:r>
          </w:p>
        </w:tc>
        <w:tc>
          <w:tcPr>
            <w:tcW w:w="12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4"/>
                <w:szCs w:val="14"/>
                <w:lang w:val="sq-AL"/>
              </w:rPr>
            </w:pPr>
            <w:r w:rsidRPr="00996F84">
              <w:rPr>
                <w:rFonts w:ascii="Garamond" w:eastAsia="Times New Roman" w:hAnsi="Garamond" w:cs="Arial"/>
                <w:sz w:val="14"/>
                <w:szCs w:val="14"/>
                <w:lang w:val="sq-AL"/>
              </w:rPr>
              <w:t xml:space="preserve">       Konf.shkr.nr.prot.5842/1,dt.03.04.13</w:t>
            </w:r>
          </w:p>
        </w:tc>
        <w:tc>
          <w:tcPr>
            <w:tcW w:w="127" w:type="pct"/>
            <w:tcBorders>
              <w:top w:val="single" w:sz="4" w:space="0" w:color="auto"/>
              <w:left w:val="nil"/>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left"/>
              <w:rPr>
                <w:rFonts w:ascii="Garamond" w:eastAsia="Times New Roman" w:hAnsi="Garamond" w:cs="Arial"/>
                <w:sz w:val="14"/>
                <w:szCs w:val="14"/>
                <w:lang w:val="sq-AL"/>
              </w:rPr>
            </w:pPr>
            <w:r w:rsidRPr="00996F84">
              <w:rPr>
                <w:rFonts w:ascii="Garamond" w:eastAsia="Times New Roman" w:hAnsi="Garamond" w:cs="Arial"/>
                <w:sz w:val="14"/>
                <w:szCs w:val="14"/>
                <w:lang w:val="sq-AL"/>
              </w:rPr>
              <w:t> </w:t>
            </w:r>
          </w:p>
        </w:tc>
      </w:tr>
      <w:tr w:rsidR="007505D6" w:rsidRPr="00996F84" w:rsidTr="00B578B5">
        <w:trPr>
          <w:trHeight w:val="139"/>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b/>
                <w:bCs/>
                <w:sz w:val="14"/>
                <w:szCs w:val="14"/>
                <w:lang w:val="sq-AL"/>
              </w:rPr>
            </w:pPr>
            <w:r w:rsidRPr="00996F84">
              <w:rPr>
                <w:rFonts w:ascii="Garamond" w:eastAsia="Times New Roman" w:hAnsi="Garamond" w:cs="Arial"/>
                <w:b/>
                <w:bCs/>
                <w:sz w:val="14"/>
                <w:szCs w:val="14"/>
                <w:lang w:val="sq-AL"/>
              </w:rPr>
              <w:t> </w:t>
            </w:r>
          </w:p>
        </w:tc>
        <w:tc>
          <w:tcPr>
            <w:tcW w:w="803" w:type="pct"/>
            <w:tcBorders>
              <w:top w:val="single" w:sz="4" w:space="0" w:color="auto"/>
              <w:left w:val="nil"/>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left"/>
              <w:rPr>
                <w:rFonts w:ascii="Garamond" w:eastAsia="Times New Roman" w:hAnsi="Garamond" w:cs="Arial"/>
                <w:b/>
                <w:bCs/>
                <w:sz w:val="14"/>
                <w:szCs w:val="14"/>
                <w:lang w:val="sq-AL"/>
              </w:rPr>
            </w:pPr>
            <w:r w:rsidRPr="00996F84">
              <w:rPr>
                <w:rFonts w:ascii="Garamond" w:eastAsia="Times New Roman" w:hAnsi="Garamond" w:cs="Arial"/>
                <w:b/>
                <w:bCs/>
                <w:sz w:val="14"/>
                <w:szCs w:val="14"/>
                <w:lang w:val="sq-AL"/>
              </w:rPr>
              <w:t>Totali</w:t>
            </w:r>
          </w:p>
        </w:tc>
        <w:tc>
          <w:tcPr>
            <w:tcW w:w="400" w:type="pct"/>
            <w:tcBorders>
              <w:top w:val="single" w:sz="4" w:space="0" w:color="auto"/>
              <w:left w:val="nil"/>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b/>
                <w:bCs/>
                <w:color w:val="000000"/>
                <w:sz w:val="14"/>
                <w:szCs w:val="14"/>
                <w:lang w:val="sq-AL"/>
              </w:rPr>
            </w:pPr>
            <w:r w:rsidRPr="00996F84">
              <w:rPr>
                <w:rFonts w:ascii="Garamond" w:eastAsia="Times New Roman" w:hAnsi="Garamond" w:cs="Arial"/>
                <w:b/>
                <w:bCs/>
                <w:color w:val="000000"/>
                <w:sz w:val="14"/>
                <w:szCs w:val="14"/>
                <w:lang w:val="sq-AL"/>
              </w:rPr>
              <w:t> </w:t>
            </w:r>
          </w:p>
        </w:tc>
        <w:tc>
          <w:tcPr>
            <w:tcW w:w="419" w:type="pct"/>
            <w:tcBorders>
              <w:top w:val="single" w:sz="4" w:space="0" w:color="auto"/>
              <w:left w:val="nil"/>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b/>
                <w:bCs/>
                <w:color w:val="000000"/>
                <w:sz w:val="14"/>
                <w:szCs w:val="14"/>
                <w:lang w:val="sq-AL"/>
              </w:rPr>
            </w:pPr>
            <w:r w:rsidRPr="00996F84">
              <w:rPr>
                <w:rFonts w:ascii="Garamond" w:eastAsia="Times New Roman" w:hAnsi="Garamond" w:cs="Arial"/>
                <w:b/>
                <w:bCs/>
                <w:color w:val="000000"/>
                <w:sz w:val="14"/>
                <w:szCs w:val="14"/>
                <w:lang w:val="sq-AL"/>
              </w:rPr>
              <w:t> </w:t>
            </w:r>
          </w:p>
        </w:tc>
        <w:tc>
          <w:tcPr>
            <w:tcW w:w="368" w:type="pct"/>
            <w:tcBorders>
              <w:top w:val="single" w:sz="4" w:space="0" w:color="auto"/>
              <w:left w:val="nil"/>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left"/>
              <w:rPr>
                <w:rFonts w:ascii="Garamond" w:eastAsia="Times New Roman" w:hAnsi="Garamond" w:cs="Arial"/>
                <w:b/>
                <w:bCs/>
                <w:color w:val="000000"/>
                <w:sz w:val="14"/>
                <w:szCs w:val="14"/>
                <w:lang w:val="sq-AL"/>
              </w:rPr>
            </w:pPr>
            <w:r w:rsidRPr="00996F84">
              <w:rPr>
                <w:rFonts w:ascii="Garamond" w:eastAsia="Times New Roman" w:hAnsi="Garamond" w:cs="Arial"/>
                <w:b/>
                <w:bCs/>
                <w:color w:val="000000"/>
                <w:sz w:val="14"/>
                <w:szCs w:val="14"/>
                <w:lang w:val="sq-AL"/>
              </w:rPr>
              <w:t> </w:t>
            </w:r>
          </w:p>
        </w:tc>
        <w:tc>
          <w:tcPr>
            <w:tcW w:w="416" w:type="pct"/>
            <w:tcBorders>
              <w:top w:val="single" w:sz="4" w:space="0" w:color="auto"/>
              <w:left w:val="nil"/>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b/>
                <w:bCs/>
                <w:color w:val="000000"/>
                <w:sz w:val="14"/>
                <w:szCs w:val="14"/>
                <w:lang w:val="sq-AL"/>
              </w:rPr>
            </w:pPr>
            <w:r w:rsidRPr="00996F84">
              <w:rPr>
                <w:rFonts w:ascii="Garamond" w:eastAsia="Times New Roman" w:hAnsi="Garamond" w:cs="Arial"/>
                <w:b/>
                <w:bCs/>
                <w:color w:val="000000"/>
                <w:sz w:val="14"/>
                <w:szCs w:val="14"/>
                <w:lang w:val="sq-AL"/>
              </w:rPr>
              <w:t>117 m²</w:t>
            </w:r>
          </w:p>
        </w:tc>
        <w:tc>
          <w:tcPr>
            <w:tcW w:w="383" w:type="pct"/>
            <w:tcBorders>
              <w:top w:val="single" w:sz="4" w:space="0" w:color="auto"/>
              <w:left w:val="nil"/>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left"/>
              <w:rPr>
                <w:rFonts w:ascii="Garamond" w:eastAsia="Times New Roman" w:hAnsi="Garamond" w:cs="Arial"/>
                <w:b/>
                <w:bCs/>
                <w:color w:val="000000"/>
                <w:sz w:val="14"/>
                <w:szCs w:val="14"/>
                <w:lang w:val="sq-AL"/>
              </w:rPr>
            </w:pPr>
            <w:r w:rsidRPr="00996F84">
              <w:rPr>
                <w:rFonts w:ascii="Garamond" w:eastAsia="Times New Roman" w:hAnsi="Garamond" w:cs="Arial"/>
                <w:b/>
                <w:bCs/>
                <w:color w:val="000000"/>
                <w:sz w:val="14"/>
                <w:szCs w:val="14"/>
                <w:lang w:val="sq-AL"/>
              </w:rPr>
              <w:t> </w:t>
            </w:r>
          </w:p>
        </w:tc>
        <w:tc>
          <w:tcPr>
            <w:tcW w:w="608" w:type="pct"/>
            <w:tcBorders>
              <w:top w:val="single" w:sz="4" w:space="0" w:color="auto"/>
              <w:left w:val="nil"/>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b/>
                <w:bCs/>
                <w:color w:val="000000"/>
                <w:sz w:val="14"/>
                <w:szCs w:val="14"/>
                <w:lang w:val="sq-AL"/>
              </w:rPr>
            </w:pPr>
            <w:r w:rsidRPr="00996F84">
              <w:rPr>
                <w:rFonts w:ascii="Garamond" w:eastAsia="Times New Roman" w:hAnsi="Garamond" w:cs="Arial"/>
                <w:b/>
                <w:bCs/>
                <w:color w:val="000000"/>
                <w:sz w:val="14"/>
                <w:szCs w:val="14"/>
                <w:lang w:val="sq-AL"/>
              </w:rPr>
              <w:t xml:space="preserve">6 683 742 </w:t>
            </w:r>
          </w:p>
        </w:tc>
        <w:tc>
          <w:tcPr>
            <w:tcW w:w="1260" w:type="pct"/>
            <w:tcBorders>
              <w:top w:val="nil"/>
              <w:left w:val="nil"/>
              <w:bottom w:val="single" w:sz="4" w:space="0" w:color="auto"/>
              <w:right w:val="nil"/>
            </w:tcBorders>
            <w:shd w:val="clear" w:color="auto" w:fill="auto"/>
            <w:noWrap/>
            <w:vAlign w:val="bottom"/>
            <w:hideMark/>
          </w:tcPr>
          <w:p w:rsidR="007505D6" w:rsidRPr="00996F84" w:rsidRDefault="007505D6" w:rsidP="004B6F98">
            <w:pPr>
              <w:widowControl w:val="0"/>
              <w:spacing w:after="0" w:line="240" w:lineRule="auto"/>
              <w:ind w:firstLine="0"/>
              <w:jc w:val="left"/>
              <w:rPr>
                <w:rFonts w:ascii="Garamond" w:eastAsia="Times New Roman" w:hAnsi="Garamond" w:cs="Arial"/>
                <w:sz w:val="14"/>
                <w:szCs w:val="14"/>
                <w:lang w:val="sq-AL"/>
              </w:rPr>
            </w:pPr>
            <w:r w:rsidRPr="00996F84">
              <w:rPr>
                <w:rFonts w:ascii="Garamond" w:eastAsia="Times New Roman" w:hAnsi="Garamond" w:cs="Arial"/>
                <w:sz w:val="14"/>
                <w:szCs w:val="14"/>
                <w:lang w:val="sq-AL"/>
              </w:rPr>
              <w:t> </w:t>
            </w:r>
          </w:p>
        </w:tc>
        <w:tc>
          <w:tcPr>
            <w:tcW w:w="127" w:type="pct"/>
            <w:tcBorders>
              <w:top w:val="nil"/>
              <w:left w:val="nil"/>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left"/>
              <w:rPr>
                <w:rFonts w:ascii="Garamond" w:eastAsia="Times New Roman" w:hAnsi="Garamond" w:cs="Arial"/>
                <w:sz w:val="14"/>
                <w:szCs w:val="14"/>
                <w:lang w:val="sq-AL"/>
              </w:rPr>
            </w:pPr>
            <w:r w:rsidRPr="00996F84">
              <w:rPr>
                <w:rFonts w:ascii="Garamond" w:eastAsia="Times New Roman" w:hAnsi="Garamond" w:cs="Arial"/>
                <w:sz w:val="14"/>
                <w:szCs w:val="14"/>
                <w:lang w:val="sq-AL"/>
              </w:rPr>
              <w:t> </w:t>
            </w:r>
          </w:p>
        </w:tc>
      </w:tr>
    </w:tbl>
    <w:p w:rsidR="00BF4BBA" w:rsidRDefault="00BF4BBA" w:rsidP="004B6F98">
      <w:pPr>
        <w:pStyle w:val="Paragrafi"/>
        <w:ind w:firstLine="0"/>
        <w:rPr>
          <w:b/>
          <w:sz w:val="18"/>
          <w:szCs w:val="18"/>
          <w:lang w:val="sq-AL"/>
        </w:rPr>
      </w:pPr>
    </w:p>
    <w:p w:rsidR="000116B0" w:rsidRPr="00996F84" w:rsidRDefault="007505D6" w:rsidP="004B6F98">
      <w:pPr>
        <w:pStyle w:val="Paragrafi"/>
        <w:ind w:firstLine="0"/>
        <w:rPr>
          <w:b/>
          <w:sz w:val="18"/>
          <w:szCs w:val="18"/>
          <w:lang w:val="sq-AL"/>
        </w:rPr>
      </w:pPr>
      <w:r w:rsidRPr="00996F84">
        <w:rPr>
          <w:b/>
          <w:sz w:val="18"/>
          <w:szCs w:val="18"/>
          <w:lang w:val="sq-AL"/>
        </w:rPr>
        <w:lastRenderedPageBreak/>
        <w:t>3. Lista e personave dhe pronave q</w:t>
      </w:r>
      <w:r w:rsidR="00CD5967" w:rsidRPr="00996F84">
        <w:rPr>
          <w:b/>
          <w:sz w:val="18"/>
          <w:szCs w:val="18"/>
          <w:lang w:val="sq-AL"/>
        </w:rPr>
        <w:t>ë</w:t>
      </w:r>
      <w:r w:rsidRPr="00996F84">
        <w:rPr>
          <w:b/>
          <w:sz w:val="18"/>
          <w:szCs w:val="18"/>
          <w:lang w:val="sq-AL"/>
        </w:rPr>
        <w:t xml:space="preserve"> do t</w:t>
      </w:r>
      <w:r w:rsidR="00CD5967" w:rsidRPr="00996F84">
        <w:rPr>
          <w:b/>
          <w:sz w:val="18"/>
          <w:szCs w:val="18"/>
          <w:lang w:val="sq-AL"/>
        </w:rPr>
        <w:t>ë</w:t>
      </w:r>
      <w:r w:rsidRPr="00996F84">
        <w:rPr>
          <w:b/>
          <w:sz w:val="18"/>
          <w:szCs w:val="18"/>
          <w:lang w:val="sq-AL"/>
        </w:rPr>
        <w:t xml:space="preserve"> shpron</w:t>
      </w:r>
      <w:r w:rsidR="00CD5967" w:rsidRPr="00996F84">
        <w:rPr>
          <w:b/>
          <w:sz w:val="18"/>
          <w:szCs w:val="18"/>
          <w:lang w:val="sq-AL"/>
        </w:rPr>
        <w:t>ë</w:t>
      </w:r>
      <w:r w:rsidRPr="00996F84">
        <w:rPr>
          <w:b/>
          <w:sz w:val="18"/>
          <w:szCs w:val="18"/>
          <w:lang w:val="sq-AL"/>
        </w:rPr>
        <w:t>sohen p</w:t>
      </w:r>
      <w:r w:rsidR="00CD5967" w:rsidRPr="00996F84">
        <w:rPr>
          <w:b/>
          <w:sz w:val="18"/>
          <w:szCs w:val="18"/>
          <w:lang w:val="sq-AL"/>
        </w:rPr>
        <w:t>ë</w:t>
      </w:r>
      <w:r w:rsidRPr="00996F84">
        <w:rPr>
          <w:b/>
          <w:sz w:val="18"/>
          <w:szCs w:val="18"/>
          <w:lang w:val="sq-AL"/>
        </w:rPr>
        <w:t>r efekt t</w:t>
      </w:r>
      <w:r w:rsidR="00CD5967" w:rsidRPr="00996F84">
        <w:rPr>
          <w:b/>
          <w:sz w:val="18"/>
          <w:szCs w:val="18"/>
          <w:lang w:val="sq-AL"/>
        </w:rPr>
        <w:t>ë</w:t>
      </w:r>
      <w:r w:rsidRPr="00996F84">
        <w:rPr>
          <w:b/>
          <w:sz w:val="18"/>
          <w:szCs w:val="18"/>
          <w:lang w:val="sq-AL"/>
        </w:rPr>
        <w:t xml:space="preserve"> rikonstruksionit t</w:t>
      </w:r>
      <w:r w:rsidR="00CD5967" w:rsidRPr="00996F84">
        <w:rPr>
          <w:b/>
          <w:sz w:val="18"/>
          <w:szCs w:val="18"/>
          <w:lang w:val="sq-AL"/>
        </w:rPr>
        <w:t>ë</w:t>
      </w:r>
      <w:r w:rsidRPr="00996F84">
        <w:rPr>
          <w:b/>
          <w:sz w:val="18"/>
          <w:szCs w:val="18"/>
          <w:lang w:val="sq-AL"/>
        </w:rPr>
        <w:t xml:space="preserve"> rrug</w:t>
      </w:r>
      <w:r w:rsidR="00CD5967" w:rsidRPr="00996F84">
        <w:rPr>
          <w:b/>
          <w:sz w:val="18"/>
          <w:szCs w:val="18"/>
          <w:lang w:val="sq-AL"/>
        </w:rPr>
        <w:t>ë</w:t>
      </w:r>
      <w:r w:rsidRPr="00996F84">
        <w:rPr>
          <w:b/>
          <w:sz w:val="18"/>
          <w:szCs w:val="18"/>
          <w:lang w:val="sq-AL"/>
        </w:rPr>
        <w:t>s "Robert Shvac", Bashkia Tiran</w:t>
      </w:r>
      <w:r w:rsidR="00CD5967" w:rsidRPr="00996F84">
        <w:rPr>
          <w:b/>
          <w:sz w:val="18"/>
          <w:szCs w:val="18"/>
          <w:lang w:val="sq-AL"/>
        </w:rPr>
        <w:t>ë</w:t>
      </w:r>
    </w:p>
    <w:tbl>
      <w:tblPr>
        <w:tblW w:w="5120" w:type="pct"/>
        <w:tblLook w:val="04A0"/>
      </w:tblPr>
      <w:tblGrid>
        <w:gridCol w:w="463"/>
        <w:gridCol w:w="1979"/>
        <w:gridCol w:w="822"/>
        <w:gridCol w:w="793"/>
        <w:gridCol w:w="916"/>
        <w:gridCol w:w="775"/>
        <w:gridCol w:w="840"/>
        <w:gridCol w:w="2287"/>
        <w:gridCol w:w="1217"/>
      </w:tblGrid>
      <w:tr w:rsidR="007505D6" w:rsidRPr="00996F84" w:rsidTr="004B46EF">
        <w:trPr>
          <w:trHeight w:val="139"/>
        </w:trPr>
        <w:tc>
          <w:tcPr>
            <w:tcW w:w="236"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b/>
                <w:bCs/>
                <w:sz w:val="14"/>
                <w:szCs w:val="14"/>
                <w:lang w:val="sq-AL"/>
              </w:rPr>
            </w:pPr>
            <w:r w:rsidRPr="00996F84">
              <w:rPr>
                <w:rFonts w:ascii="Garamond" w:eastAsia="Times New Roman" w:hAnsi="Garamond" w:cs="Arial"/>
                <w:b/>
                <w:bCs/>
                <w:sz w:val="14"/>
                <w:szCs w:val="14"/>
                <w:lang w:val="sq-AL"/>
              </w:rPr>
              <w:t>Nr</w:t>
            </w:r>
          </w:p>
        </w:tc>
        <w:tc>
          <w:tcPr>
            <w:tcW w:w="987" w:type="pct"/>
            <w:tcBorders>
              <w:top w:val="single" w:sz="8" w:space="0" w:color="auto"/>
              <w:left w:val="nil"/>
              <w:bottom w:val="single" w:sz="8" w:space="0" w:color="auto"/>
              <w:right w:val="nil"/>
            </w:tcBorders>
            <w:shd w:val="clear" w:color="auto" w:fill="auto"/>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b/>
                <w:bCs/>
                <w:sz w:val="14"/>
                <w:szCs w:val="14"/>
                <w:lang w:val="sq-AL"/>
              </w:rPr>
            </w:pPr>
            <w:r w:rsidRPr="00996F84">
              <w:rPr>
                <w:rFonts w:ascii="Garamond" w:eastAsia="Times New Roman" w:hAnsi="Garamond" w:cs="Arial"/>
                <w:b/>
                <w:bCs/>
                <w:sz w:val="14"/>
                <w:szCs w:val="14"/>
                <w:lang w:val="sq-AL"/>
              </w:rPr>
              <w:t>Emri</w:t>
            </w:r>
            <w:r w:rsidR="00996F84">
              <w:rPr>
                <w:rFonts w:ascii="Garamond" w:eastAsia="Times New Roman" w:hAnsi="Garamond" w:cs="Arial"/>
                <w:b/>
                <w:bCs/>
                <w:sz w:val="14"/>
                <w:szCs w:val="14"/>
                <w:lang w:val="sq-AL"/>
              </w:rPr>
              <w:t>,</w:t>
            </w:r>
            <w:r w:rsidRPr="00996F84">
              <w:rPr>
                <w:rFonts w:ascii="Garamond" w:eastAsia="Times New Roman" w:hAnsi="Garamond" w:cs="Arial"/>
                <w:b/>
                <w:bCs/>
                <w:sz w:val="14"/>
                <w:szCs w:val="14"/>
                <w:lang w:val="sq-AL"/>
              </w:rPr>
              <w:t xml:space="preserve"> </w:t>
            </w:r>
            <w:r w:rsidR="00996F84">
              <w:rPr>
                <w:rFonts w:ascii="Garamond" w:eastAsia="Times New Roman" w:hAnsi="Garamond" w:cs="Arial"/>
                <w:b/>
                <w:bCs/>
                <w:sz w:val="14"/>
                <w:szCs w:val="14"/>
                <w:lang w:val="sq-AL"/>
              </w:rPr>
              <w:t>m</w:t>
            </w:r>
            <w:r w:rsidRPr="00996F84">
              <w:rPr>
                <w:rFonts w:ascii="Garamond" w:eastAsia="Times New Roman" w:hAnsi="Garamond" w:cs="Arial"/>
                <w:b/>
                <w:bCs/>
                <w:sz w:val="14"/>
                <w:szCs w:val="14"/>
                <w:lang w:val="sq-AL"/>
              </w:rPr>
              <w:t>biemri</w:t>
            </w:r>
          </w:p>
        </w:tc>
        <w:tc>
          <w:tcPr>
            <w:tcW w:w="364"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b/>
                <w:bCs/>
                <w:sz w:val="14"/>
                <w:szCs w:val="14"/>
                <w:lang w:val="sq-AL"/>
              </w:rPr>
            </w:pPr>
            <w:r w:rsidRPr="00996F84">
              <w:rPr>
                <w:rFonts w:ascii="Garamond" w:eastAsia="Times New Roman" w:hAnsi="Garamond" w:cs="Arial"/>
                <w:b/>
                <w:bCs/>
                <w:sz w:val="14"/>
                <w:szCs w:val="14"/>
                <w:lang w:val="sq-AL"/>
              </w:rPr>
              <w:t xml:space="preserve">Zona </w:t>
            </w:r>
            <w:r w:rsidR="00996F84">
              <w:rPr>
                <w:rFonts w:ascii="Garamond" w:eastAsia="Times New Roman" w:hAnsi="Garamond" w:cs="Arial"/>
                <w:b/>
                <w:bCs/>
                <w:sz w:val="14"/>
                <w:szCs w:val="14"/>
                <w:lang w:val="sq-AL"/>
              </w:rPr>
              <w:t>k</w:t>
            </w:r>
            <w:r w:rsidRPr="00996F84">
              <w:rPr>
                <w:rFonts w:ascii="Garamond" w:eastAsia="Times New Roman" w:hAnsi="Garamond" w:cs="Arial"/>
                <w:b/>
                <w:bCs/>
                <w:sz w:val="14"/>
                <w:szCs w:val="14"/>
                <w:lang w:val="sq-AL"/>
              </w:rPr>
              <w:t>adast</w:t>
            </w:r>
            <w:r w:rsidR="00996F84">
              <w:rPr>
                <w:rFonts w:ascii="Garamond" w:eastAsia="Times New Roman" w:hAnsi="Garamond" w:cs="Arial"/>
                <w:b/>
                <w:bCs/>
                <w:sz w:val="14"/>
                <w:szCs w:val="14"/>
                <w:lang w:val="sq-AL"/>
              </w:rPr>
              <w:t>rale</w:t>
            </w:r>
          </w:p>
        </w:tc>
        <w:tc>
          <w:tcPr>
            <w:tcW w:w="399" w:type="pct"/>
            <w:tcBorders>
              <w:top w:val="single" w:sz="8" w:space="0" w:color="auto"/>
              <w:left w:val="nil"/>
              <w:bottom w:val="single" w:sz="8" w:space="0" w:color="auto"/>
              <w:right w:val="nil"/>
            </w:tcBorders>
            <w:shd w:val="clear" w:color="auto" w:fill="auto"/>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b/>
                <w:bCs/>
                <w:sz w:val="14"/>
                <w:szCs w:val="14"/>
                <w:lang w:val="sq-AL"/>
              </w:rPr>
            </w:pPr>
            <w:r w:rsidRPr="00996F84">
              <w:rPr>
                <w:rFonts w:ascii="Garamond" w:eastAsia="Times New Roman" w:hAnsi="Garamond" w:cs="Arial"/>
                <w:b/>
                <w:bCs/>
                <w:sz w:val="14"/>
                <w:szCs w:val="14"/>
                <w:lang w:val="sq-AL"/>
              </w:rPr>
              <w:t xml:space="preserve">Nr. </w:t>
            </w:r>
            <w:r w:rsidR="00996F84">
              <w:rPr>
                <w:rFonts w:ascii="Garamond" w:eastAsia="Times New Roman" w:hAnsi="Garamond" w:cs="Arial"/>
                <w:b/>
                <w:bCs/>
                <w:sz w:val="14"/>
                <w:szCs w:val="14"/>
                <w:lang w:val="sq-AL"/>
              </w:rPr>
              <w:t>i p</w:t>
            </w:r>
            <w:r w:rsidRPr="00996F84">
              <w:rPr>
                <w:rFonts w:ascii="Garamond" w:eastAsia="Times New Roman" w:hAnsi="Garamond" w:cs="Arial"/>
                <w:b/>
                <w:bCs/>
                <w:sz w:val="14"/>
                <w:szCs w:val="14"/>
                <w:lang w:val="sq-AL"/>
              </w:rPr>
              <w:t>asurisë</w:t>
            </w:r>
          </w:p>
        </w:tc>
        <w:tc>
          <w:tcPr>
            <w:tcW w:w="460"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b/>
                <w:bCs/>
                <w:sz w:val="14"/>
                <w:szCs w:val="14"/>
                <w:lang w:val="sq-AL"/>
              </w:rPr>
            </w:pPr>
            <w:r w:rsidRPr="00996F84">
              <w:rPr>
                <w:rFonts w:ascii="Garamond" w:eastAsia="Times New Roman" w:hAnsi="Garamond" w:cs="Arial"/>
                <w:b/>
                <w:bCs/>
                <w:sz w:val="14"/>
                <w:szCs w:val="14"/>
                <w:lang w:val="sq-AL"/>
              </w:rPr>
              <w:t>Truall/m</w:t>
            </w:r>
            <w:r w:rsidRPr="00996F84">
              <w:rPr>
                <w:rFonts w:ascii="Garamond" w:eastAsia="Times New Roman" w:hAnsi="Garamond" w:cs="Arial"/>
                <w:b/>
                <w:bCs/>
                <w:sz w:val="14"/>
                <w:szCs w:val="14"/>
                <w:vertAlign w:val="superscript"/>
                <w:lang w:val="sq-AL"/>
              </w:rPr>
              <w:t>2</w:t>
            </w:r>
          </w:p>
        </w:tc>
        <w:tc>
          <w:tcPr>
            <w:tcW w:w="390" w:type="pct"/>
            <w:tcBorders>
              <w:top w:val="single" w:sz="8" w:space="0" w:color="auto"/>
              <w:left w:val="nil"/>
              <w:bottom w:val="single" w:sz="8" w:space="0" w:color="auto"/>
              <w:right w:val="nil"/>
            </w:tcBorders>
            <w:shd w:val="clear" w:color="auto" w:fill="auto"/>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b/>
                <w:bCs/>
                <w:sz w:val="14"/>
                <w:szCs w:val="14"/>
                <w:lang w:val="sq-AL"/>
              </w:rPr>
            </w:pPr>
            <w:r w:rsidRPr="00996F84">
              <w:rPr>
                <w:rFonts w:ascii="Garamond" w:eastAsia="Times New Roman" w:hAnsi="Garamond" w:cs="Arial"/>
                <w:b/>
                <w:bCs/>
                <w:sz w:val="14"/>
                <w:szCs w:val="14"/>
                <w:lang w:val="sq-AL"/>
              </w:rPr>
              <w:t>Çmimi/ m</w:t>
            </w:r>
            <w:r w:rsidRPr="00996F84">
              <w:rPr>
                <w:rFonts w:ascii="Garamond" w:eastAsia="Times New Roman" w:hAnsi="Garamond" w:cs="Arial"/>
                <w:b/>
                <w:bCs/>
                <w:sz w:val="14"/>
                <w:szCs w:val="14"/>
                <w:vertAlign w:val="superscript"/>
                <w:lang w:val="sq-AL"/>
              </w:rPr>
              <w:t xml:space="preserve">2 </w:t>
            </w:r>
          </w:p>
        </w:tc>
        <w:tc>
          <w:tcPr>
            <w:tcW w:w="422" w:type="pct"/>
            <w:tcBorders>
              <w:top w:val="single" w:sz="8" w:space="0" w:color="auto"/>
              <w:left w:val="single" w:sz="8" w:space="0" w:color="auto"/>
              <w:bottom w:val="single" w:sz="8" w:space="0" w:color="auto"/>
              <w:right w:val="nil"/>
            </w:tcBorders>
            <w:shd w:val="clear" w:color="auto" w:fill="auto"/>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b/>
                <w:bCs/>
                <w:sz w:val="14"/>
                <w:szCs w:val="14"/>
                <w:lang w:val="sq-AL"/>
              </w:rPr>
            </w:pPr>
            <w:r w:rsidRPr="00996F84">
              <w:rPr>
                <w:rFonts w:ascii="Garamond" w:eastAsia="Times New Roman" w:hAnsi="Garamond" w:cs="Arial"/>
                <w:b/>
                <w:bCs/>
                <w:sz w:val="14"/>
                <w:szCs w:val="14"/>
                <w:lang w:val="sq-AL"/>
              </w:rPr>
              <w:t>Vlefta në lekë</w:t>
            </w:r>
          </w:p>
        </w:tc>
        <w:tc>
          <w:tcPr>
            <w:tcW w:w="1133" w:type="pct"/>
            <w:tcBorders>
              <w:top w:val="single" w:sz="8" w:space="0" w:color="auto"/>
              <w:left w:val="single" w:sz="8" w:space="0" w:color="auto"/>
              <w:bottom w:val="single" w:sz="8" w:space="0" w:color="auto"/>
              <w:right w:val="nil"/>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b/>
                <w:bCs/>
                <w:color w:val="000000"/>
                <w:sz w:val="14"/>
                <w:szCs w:val="14"/>
                <w:lang w:val="sq-AL"/>
              </w:rPr>
            </w:pPr>
            <w:r w:rsidRPr="00996F84">
              <w:rPr>
                <w:rFonts w:ascii="Garamond" w:eastAsia="Times New Roman" w:hAnsi="Garamond" w:cs="Arial"/>
                <w:b/>
                <w:bCs/>
                <w:color w:val="000000"/>
                <w:sz w:val="14"/>
                <w:szCs w:val="14"/>
                <w:lang w:val="sq-AL"/>
              </w:rPr>
              <w:t xml:space="preserve">          Konfirmimi i ZVRPP, Tiranë</w:t>
            </w:r>
          </w:p>
        </w:tc>
        <w:tc>
          <w:tcPr>
            <w:tcW w:w="608" w:type="pct"/>
            <w:tcBorders>
              <w:top w:val="single" w:sz="8" w:space="0" w:color="auto"/>
              <w:left w:val="nil"/>
              <w:bottom w:val="single" w:sz="8" w:space="0" w:color="auto"/>
              <w:right w:val="single" w:sz="8" w:space="0" w:color="auto"/>
            </w:tcBorders>
            <w:shd w:val="clear" w:color="auto" w:fill="auto"/>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b/>
                <w:bCs/>
                <w:sz w:val="14"/>
                <w:szCs w:val="14"/>
                <w:lang w:val="sq-AL"/>
              </w:rPr>
            </w:pPr>
            <w:r w:rsidRPr="00996F84">
              <w:rPr>
                <w:rFonts w:ascii="Garamond" w:eastAsia="Times New Roman" w:hAnsi="Garamond" w:cs="Arial"/>
                <w:b/>
                <w:bCs/>
                <w:sz w:val="14"/>
                <w:szCs w:val="14"/>
                <w:lang w:val="sq-AL"/>
              </w:rPr>
              <w:t> </w:t>
            </w:r>
          </w:p>
        </w:tc>
      </w:tr>
      <w:tr w:rsidR="007505D6" w:rsidRPr="00996F84" w:rsidTr="004B46EF">
        <w:trPr>
          <w:trHeight w:val="139"/>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right"/>
              <w:rPr>
                <w:rFonts w:ascii="Garamond" w:eastAsia="Times New Roman" w:hAnsi="Garamond" w:cs="Arial"/>
                <w:sz w:val="14"/>
                <w:szCs w:val="14"/>
                <w:lang w:val="sq-AL"/>
              </w:rPr>
            </w:pPr>
            <w:r w:rsidRPr="00996F84">
              <w:rPr>
                <w:rFonts w:ascii="Garamond" w:eastAsia="Times New Roman" w:hAnsi="Garamond" w:cs="Arial"/>
                <w:sz w:val="14"/>
                <w:szCs w:val="14"/>
                <w:lang w:val="sq-AL"/>
              </w:rPr>
              <w:t>1</w:t>
            </w:r>
          </w:p>
        </w:tc>
        <w:tc>
          <w:tcPr>
            <w:tcW w:w="987" w:type="pct"/>
            <w:tcBorders>
              <w:top w:val="nil"/>
              <w:left w:val="nil"/>
              <w:bottom w:val="single" w:sz="4" w:space="0" w:color="auto"/>
              <w:right w:val="single" w:sz="4" w:space="0" w:color="auto"/>
            </w:tcBorders>
            <w:shd w:val="clear" w:color="auto" w:fill="auto"/>
            <w:vAlign w:val="bottom"/>
            <w:hideMark/>
          </w:tcPr>
          <w:p w:rsidR="007505D6" w:rsidRPr="00996F84" w:rsidRDefault="007505D6" w:rsidP="004B6F98">
            <w:pPr>
              <w:widowControl w:val="0"/>
              <w:spacing w:after="0" w:line="240" w:lineRule="auto"/>
              <w:ind w:firstLine="0"/>
              <w:jc w:val="left"/>
              <w:rPr>
                <w:rFonts w:ascii="Garamond" w:eastAsia="Times New Roman" w:hAnsi="Garamond" w:cs="Arial"/>
                <w:sz w:val="14"/>
                <w:szCs w:val="14"/>
                <w:lang w:val="sq-AL"/>
              </w:rPr>
            </w:pPr>
            <w:r w:rsidRPr="00996F84">
              <w:rPr>
                <w:rFonts w:ascii="Garamond" w:eastAsia="Times New Roman" w:hAnsi="Garamond" w:cs="Arial"/>
                <w:sz w:val="14"/>
                <w:szCs w:val="14"/>
                <w:lang w:val="sq-AL"/>
              </w:rPr>
              <w:t>Mustafa Gjata</w:t>
            </w:r>
          </w:p>
        </w:tc>
        <w:tc>
          <w:tcPr>
            <w:tcW w:w="364" w:type="pct"/>
            <w:tcBorders>
              <w:top w:val="nil"/>
              <w:left w:val="nil"/>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4"/>
                <w:szCs w:val="14"/>
                <w:lang w:val="sq-AL"/>
              </w:rPr>
            </w:pPr>
            <w:r w:rsidRPr="00996F84">
              <w:rPr>
                <w:rFonts w:ascii="Garamond" w:eastAsia="Times New Roman" w:hAnsi="Garamond" w:cs="Arial"/>
                <w:sz w:val="14"/>
                <w:szCs w:val="14"/>
                <w:lang w:val="sq-AL"/>
              </w:rPr>
              <w:t>8260</w:t>
            </w:r>
          </w:p>
        </w:tc>
        <w:tc>
          <w:tcPr>
            <w:tcW w:w="399" w:type="pct"/>
            <w:tcBorders>
              <w:top w:val="nil"/>
              <w:left w:val="nil"/>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4"/>
                <w:szCs w:val="14"/>
                <w:lang w:val="sq-AL"/>
              </w:rPr>
            </w:pPr>
            <w:r w:rsidRPr="00996F84">
              <w:rPr>
                <w:rFonts w:ascii="Garamond" w:eastAsia="Times New Roman" w:hAnsi="Garamond" w:cs="Arial"/>
                <w:sz w:val="14"/>
                <w:szCs w:val="14"/>
                <w:lang w:val="sq-AL"/>
              </w:rPr>
              <w:t>6/324</w:t>
            </w:r>
          </w:p>
        </w:tc>
        <w:tc>
          <w:tcPr>
            <w:tcW w:w="460" w:type="pct"/>
            <w:tcBorders>
              <w:top w:val="nil"/>
              <w:left w:val="nil"/>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4"/>
                <w:szCs w:val="14"/>
                <w:lang w:val="sq-AL"/>
              </w:rPr>
            </w:pPr>
            <w:r w:rsidRPr="00996F84">
              <w:rPr>
                <w:rFonts w:ascii="Garamond" w:eastAsia="Times New Roman" w:hAnsi="Garamond" w:cs="Arial"/>
                <w:sz w:val="14"/>
                <w:szCs w:val="14"/>
                <w:lang w:val="sq-AL"/>
              </w:rPr>
              <w:t>30</w:t>
            </w:r>
          </w:p>
        </w:tc>
        <w:tc>
          <w:tcPr>
            <w:tcW w:w="390" w:type="pct"/>
            <w:tcBorders>
              <w:top w:val="nil"/>
              <w:left w:val="nil"/>
              <w:bottom w:val="single" w:sz="4" w:space="0" w:color="auto"/>
              <w:right w:val="single" w:sz="4" w:space="0" w:color="auto"/>
            </w:tcBorders>
            <w:shd w:val="clear" w:color="auto" w:fill="auto"/>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4"/>
                <w:szCs w:val="14"/>
                <w:lang w:val="sq-AL"/>
              </w:rPr>
            </w:pPr>
            <w:r w:rsidRPr="00996F84">
              <w:rPr>
                <w:rFonts w:ascii="Garamond" w:eastAsia="Times New Roman" w:hAnsi="Garamond" w:cs="Arial"/>
                <w:sz w:val="14"/>
                <w:szCs w:val="14"/>
                <w:lang w:val="sq-AL"/>
              </w:rPr>
              <w:t>22493</w:t>
            </w:r>
          </w:p>
        </w:tc>
        <w:tc>
          <w:tcPr>
            <w:tcW w:w="422" w:type="pct"/>
            <w:tcBorders>
              <w:top w:val="nil"/>
              <w:left w:val="nil"/>
              <w:bottom w:val="single" w:sz="4" w:space="0" w:color="auto"/>
              <w:right w:val="nil"/>
            </w:tcBorders>
            <w:shd w:val="clear" w:color="auto" w:fill="auto"/>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4"/>
                <w:szCs w:val="14"/>
                <w:lang w:val="sq-AL"/>
              </w:rPr>
            </w:pPr>
            <w:r w:rsidRPr="00996F84">
              <w:rPr>
                <w:rFonts w:ascii="Garamond" w:eastAsia="Times New Roman" w:hAnsi="Garamond" w:cs="Arial"/>
                <w:sz w:val="14"/>
                <w:szCs w:val="14"/>
                <w:lang w:val="sq-AL"/>
              </w:rPr>
              <w:t>674,790</w:t>
            </w:r>
          </w:p>
        </w:tc>
        <w:tc>
          <w:tcPr>
            <w:tcW w:w="1742" w:type="pct"/>
            <w:gridSpan w:val="2"/>
            <w:tcBorders>
              <w:top w:val="nil"/>
              <w:left w:val="single" w:sz="4" w:space="0" w:color="auto"/>
              <w:bottom w:val="single" w:sz="4" w:space="0" w:color="auto"/>
              <w:right w:val="single" w:sz="4" w:space="0" w:color="000000"/>
            </w:tcBorders>
            <w:shd w:val="clear" w:color="auto" w:fill="auto"/>
            <w:noWrap/>
            <w:vAlign w:val="bottom"/>
            <w:hideMark/>
          </w:tcPr>
          <w:p w:rsidR="007505D6" w:rsidRPr="00996F84" w:rsidRDefault="007505D6" w:rsidP="004B6F98">
            <w:pPr>
              <w:widowControl w:val="0"/>
              <w:spacing w:after="0" w:line="240" w:lineRule="auto"/>
              <w:ind w:firstLine="0"/>
              <w:jc w:val="left"/>
              <w:rPr>
                <w:rFonts w:ascii="Garamond" w:eastAsia="Times New Roman" w:hAnsi="Garamond" w:cs="Arial"/>
                <w:sz w:val="14"/>
                <w:szCs w:val="14"/>
                <w:lang w:val="sq-AL"/>
              </w:rPr>
            </w:pPr>
            <w:r w:rsidRPr="00996F84">
              <w:rPr>
                <w:rFonts w:ascii="Garamond" w:eastAsia="Times New Roman" w:hAnsi="Garamond" w:cs="Arial"/>
                <w:sz w:val="14"/>
                <w:szCs w:val="14"/>
                <w:lang w:val="sq-AL"/>
              </w:rPr>
              <w:t>Konf.shkr.nr.prot.18812/1, dt.13.12.12</w:t>
            </w:r>
          </w:p>
        </w:tc>
      </w:tr>
      <w:tr w:rsidR="007505D6" w:rsidRPr="00996F84" w:rsidTr="004B46EF">
        <w:trPr>
          <w:trHeight w:val="139"/>
        </w:trPr>
        <w:tc>
          <w:tcPr>
            <w:tcW w:w="236" w:type="pct"/>
            <w:tcBorders>
              <w:top w:val="nil"/>
              <w:left w:val="single" w:sz="4" w:space="0" w:color="auto"/>
              <w:bottom w:val="nil"/>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right"/>
              <w:rPr>
                <w:rFonts w:ascii="Garamond" w:eastAsia="Times New Roman" w:hAnsi="Garamond" w:cs="Arial"/>
                <w:sz w:val="14"/>
                <w:szCs w:val="14"/>
                <w:lang w:val="sq-AL"/>
              </w:rPr>
            </w:pPr>
            <w:r w:rsidRPr="00996F84">
              <w:rPr>
                <w:rFonts w:ascii="Garamond" w:eastAsia="Times New Roman" w:hAnsi="Garamond" w:cs="Arial"/>
                <w:sz w:val="14"/>
                <w:szCs w:val="14"/>
                <w:lang w:val="sq-AL"/>
              </w:rPr>
              <w:t>2</w:t>
            </w:r>
          </w:p>
        </w:tc>
        <w:tc>
          <w:tcPr>
            <w:tcW w:w="987" w:type="pct"/>
            <w:tcBorders>
              <w:top w:val="nil"/>
              <w:left w:val="nil"/>
              <w:bottom w:val="nil"/>
              <w:right w:val="single" w:sz="4" w:space="0" w:color="auto"/>
            </w:tcBorders>
            <w:shd w:val="clear" w:color="auto" w:fill="auto"/>
            <w:vAlign w:val="bottom"/>
            <w:hideMark/>
          </w:tcPr>
          <w:p w:rsidR="007505D6" w:rsidRPr="00996F84" w:rsidRDefault="007505D6" w:rsidP="004B6F98">
            <w:pPr>
              <w:widowControl w:val="0"/>
              <w:spacing w:after="0" w:line="240" w:lineRule="auto"/>
              <w:ind w:firstLine="0"/>
              <w:jc w:val="left"/>
              <w:rPr>
                <w:rFonts w:ascii="Garamond" w:eastAsia="Times New Roman" w:hAnsi="Garamond" w:cs="Arial"/>
                <w:sz w:val="14"/>
                <w:szCs w:val="14"/>
                <w:lang w:val="sq-AL"/>
              </w:rPr>
            </w:pPr>
            <w:r w:rsidRPr="00996F84">
              <w:rPr>
                <w:rFonts w:ascii="Garamond" w:eastAsia="Times New Roman" w:hAnsi="Garamond" w:cs="Arial"/>
                <w:sz w:val="14"/>
                <w:szCs w:val="14"/>
                <w:lang w:val="sq-AL"/>
              </w:rPr>
              <w:t>Shpresa Dervishi me 2 bashkpr.</w:t>
            </w:r>
          </w:p>
        </w:tc>
        <w:tc>
          <w:tcPr>
            <w:tcW w:w="364" w:type="pct"/>
            <w:tcBorders>
              <w:top w:val="nil"/>
              <w:left w:val="nil"/>
              <w:bottom w:val="nil"/>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4"/>
                <w:szCs w:val="14"/>
                <w:lang w:val="sq-AL"/>
              </w:rPr>
            </w:pPr>
            <w:r w:rsidRPr="00996F84">
              <w:rPr>
                <w:rFonts w:ascii="Garamond" w:eastAsia="Times New Roman" w:hAnsi="Garamond" w:cs="Arial"/>
                <w:sz w:val="14"/>
                <w:szCs w:val="14"/>
                <w:lang w:val="sq-AL"/>
              </w:rPr>
              <w:t>8260</w:t>
            </w:r>
          </w:p>
        </w:tc>
        <w:tc>
          <w:tcPr>
            <w:tcW w:w="399" w:type="pct"/>
            <w:tcBorders>
              <w:top w:val="nil"/>
              <w:left w:val="nil"/>
              <w:bottom w:val="nil"/>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color w:val="000000"/>
                <w:sz w:val="14"/>
                <w:szCs w:val="14"/>
                <w:lang w:val="sq-AL"/>
              </w:rPr>
            </w:pPr>
            <w:r w:rsidRPr="00996F84">
              <w:rPr>
                <w:rFonts w:ascii="Garamond" w:eastAsia="Times New Roman" w:hAnsi="Garamond" w:cs="Arial"/>
                <w:color w:val="000000"/>
                <w:sz w:val="14"/>
                <w:szCs w:val="14"/>
                <w:lang w:val="sq-AL"/>
              </w:rPr>
              <w:t>6/271</w:t>
            </w:r>
          </w:p>
        </w:tc>
        <w:tc>
          <w:tcPr>
            <w:tcW w:w="460" w:type="pct"/>
            <w:tcBorders>
              <w:top w:val="nil"/>
              <w:left w:val="nil"/>
              <w:bottom w:val="nil"/>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4"/>
                <w:szCs w:val="14"/>
                <w:lang w:val="sq-AL"/>
              </w:rPr>
            </w:pPr>
            <w:r w:rsidRPr="00996F84">
              <w:rPr>
                <w:rFonts w:ascii="Garamond" w:eastAsia="Times New Roman" w:hAnsi="Garamond" w:cs="Arial"/>
                <w:sz w:val="14"/>
                <w:szCs w:val="14"/>
                <w:lang w:val="sq-AL"/>
              </w:rPr>
              <w:t>12</w:t>
            </w:r>
          </w:p>
        </w:tc>
        <w:tc>
          <w:tcPr>
            <w:tcW w:w="390" w:type="pct"/>
            <w:tcBorders>
              <w:top w:val="nil"/>
              <w:left w:val="nil"/>
              <w:bottom w:val="nil"/>
              <w:right w:val="single" w:sz="4" w:space="0" w:color="auto"/>
            </w:tcBorders>
            <w:shd w:val="clear" w:color="auto" w:fill="auto"/>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4"/>
                <w:szCs w:val="14"/>
                <w:lang w:val="sq-AL"/>
              </w:rPr>
            </w:pPr>
            <w:r w:rsidRPr="00996F84">
              <w:rPr>
                <w:rFonts w:ascii="Garamond" w:eastAsia="Times New Roman" w:hAnsi="Garamond" w:cs="Arial"/>
                <w:sz w:val="14"/>
                <w:szCs w:val="14"/>
                <w:lang w:val="sq-AL"/>
              </w:rPr>
              <w:t>22493</w:t>
            </w:r>
          </w:p>
        </w:tc>
        <w:tc>
          <w:tcPr>
            <w:tcW w:w="422" w:type="pct"/>
            <w:tcBorders>
              <w:top w:val="nil"/>
              <w:left w:val="nil"/>
              <w:bottom w:val="nil"/>
              <w:right w:val="nil"/>
            </w:tcBorders>
            <w:shd w:val="clear" w:color="auto" w:fill="auto"/>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4"/>
                <w:szCs w:val="14"/>
                <w:lang w:val="sq-AL"/>
              </w:rPr>
            </w:pPr>
            <w:r w:rsidRPr="00996F84">
              <w:rPr>
                <w:rFonts w:ascii="Garamond" w:eastAsia="Times New Roman" w:hAnsi="Garamond" w:cs="Arial"/>
                <w:sz w:val="14"/>
                <w:szCs w:val="14"/>
                <w:lang w:val="sq-AL"/>
              </w:rPr>
              <w:t>269,916</w:t>
            </w:r>
          </w:p>
        </w:tc>
        <w:tc>
          <w:tcPr>
            <w:tcW w:w="1742" w:type="pct"/>
            <w:gridSpan w:val="2"/>
            <w:tcBorders>
              <w:top w:val="single" w:sz="4" w:space="0" w:color="auto"/>
              <w:left w:val="single" w:sz="4" w:space="0" w:color="auto"/>
              <w:bottom w:val="nil"/>
              <w:right w:val="single" w:sz="4" w:space="0" w:color="000000"/>
            </w:tcBorders>
            <w:shd w:val="clear" w:color="auto" w:fill="auto"/>
            <w:noWrap/>
            <w:vAlign w:val="bottom"/>
            <w:hideMark/>
          </w:tcPr>
          <w:p w:rsidR="007505D6" w:rsidRPr="00996F84" w:rsidRDefault="007505D6" w:rsidP="004B6F98">
            <w:pPr>
              <w:widowControl w:val="0"/>
              <w:spacing w:after="0" w:line="240" w:lineRule="auto"/>
              <w:ind w:firstLine="0"/>
              <w:jc w:val="left"/>
              <w:rPr>
                <w:rFonts w:ascii="Garamond" w:eastAsia="Times New Roman" w:hAnsi="Garamond" w:cs="Arial"/>
                <w:sz w:val="14"/>
                <w:szCs w:val="14"/>
                <w:lang w:val="sq-AL"/>
              </w:rPr>
            </w:pPr>
            <w:r w:rsidRPr="00996F84">
              <w:rPr>
                <w:rFonts w:ascii="Garamond" w:eastAsia="Times New Roman" w:hAnsi="Garamond" w:cs="Arial"/>
                <w:sz w:val="14"/>
                <w:szCs w:val="14"/>
                <w:lang w:val="sq-AL"/>
              </w:rPr>
              <w:t>Konf.shkr.nr.prot.18812/1, dt.13.12.12</w:t>
            </w:r>
          </w:p>
        </w:tc>
      </w:tr>
      <w:tr w:rsidR="007505D6" w:rsidRPr="00996F84" w:rsidTr="004B46EF">
        <w:trPr>
          <w:trHeight w:val="139"/>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left"/>
              <w:rPr>
                <w:rFonts w:ascii="Garamond" w:eastAsia="Times New Roman" w:hAnsi="Garamond" w:cs="Arial"/>
                <w:b/>
                <w:bCs/>
                <w:sz w:val="14"/>
                <w:szCs w:val="14"/>
                <w:lang w:val="sq-AL"/>
              </w:rPr>
            </w:pPr>
            <w:r w:rsidRPr="00996F84">
              <w:rPr>
                <w:rFonts w:ascii="Garamond" w:eastAsia="Times New Roman" w:hAnsi="Garamond" w:cs="Arial"/>
                <w:b/>
                <w:bCs/>
                <w:sz w:val="14"/>
                <w:szCs w:val="14"/>
                <w:lang w:val="sq-AL"/>
              </w:rPr>
              <w:t> </w:t>
            </w:r>
          </w:p>
        </w:tc>
        <w:tc>
          <w:tcPr>
            <w:tcW w:w="987" w:type="pct"/>
            <w:tcBorders>
              <w:top w:val="single" w:sz="4" w:space="0" w:color="auto"/>
              <w:left w:val="nil"/>
              <w:bottom w:val="single" w:sz="4" w:space="0" w:color="auto"/>
              <w:right w:val="nil"/>
            </w:tcBorders>
            <w:shd w:val="clear" w:color="auto" w:fill="auto"/>
            <w:noWrap/>
            <w:vAlign w:val="bottom"/>
            <w:hideMark/>
          </w:tcPr>
          <w:p w:rsidR="007505D6" w:rsidRPr="00996F84" w:rsidRDefault="007505D6" w:rsidP="004B6F98">
            <w:pPr>
              <w:widowControl w:val="0"/>
              <w:spacing w:after="0" w:line="240" w:lineRule="auto"/>
              <w:ind w:firstLine="0"/>
              <w:jc w:val="left"/>
              <w:rPr>
                <w:rFonts w:ascii="Garamond" w:eastAsia="Times New Roman" w:hAnsi="Garamond" w:cs="Arial"/>
                <w:b/>
                <w:bCs/>
                <w:sz w:val="14"/>
                <w:szCs w:val="14"/>
                <w:lang w:val="sq-AL"/>
              </w:rPr>
            </w:pPr>
            <w:r w:rsidRPr="00996F84">
              <w:rPr>
                <w:rFonts w:ascii="Garamond" w:eastAsia="Times New Roman" w:hAnsi="Garamond" w:cs="Arial"/>
                <w:b/>
                <w:bCs/>
                <w:sz w:val="14"/>
                <w:szCs w:val="14"/>
                <w:lang w:val="sq-AL"/>
              </w:rPr>
              <w:t>Totali</w:t>
            </w:r>
          </w:p>
        </w:tc>
        <w:tc>
          <w:tcPr>
            <w:tcW w:w="364" w:type="pct"/>
            <w:tcBorders>
              <w:top w:val="single" w:sz="4" w:space="0" w:color="auto"/>
              <w:left w:val="nil"/>
              <w:bottom w:val="single" w:sz="4" w:space="0" w:color="auto"/>
              <w:right w:val="nil"/>
            </w:tcBorders>
            <w:shd w:val="clear" w:color="auto" w:fill="auto"/>
            <w:noWrap/>
            <w:vAlign w:val="bottom"/>
            <w:hideMark/>
          </w:tcPr>
          <w:p w:rsidR="007505D6" w:rsidRPr="00996F84" w:rsidRDefault="007505D6" w:rsidP="004B6F98">
            <w:pPr>
              <w:widowControl w:val="0"/>
              <w:spacing w:after="0" w:line="240" w:lineRule="auto"/>
              <w:ind w:firstLine="0"/>
              <w:jc w:val="left"/>
              <w:rPr>
                <w:rFonts w:ascii="Garamond" w:eastAsia="Times New Roman" w:hAnsi="Garamond" w:cs="Arial"/>
                <w:b/>
                <w:bCs/>
                <w:color w:val="000000"/>
                <w:sz w:val="14"/>
                <w:szCs w:val="14"/>
                <w:lang w:val="sq-AL"/>
              </w:rPr>
            </w:pPr>
            <w:r w:rsidRPr="00996F84">
              <w:rPr>
                <w:rFonts w:ascii="Garamond" w:eastAsia="Times New Roman" w:hAnsi="Garamond" w:cs="Arial"/>
                <w:b/>
                <w:bCs/>
                <w:color w:val="000000"/>
                <w:sz w:val="14"/>
                <w:szCs w:val="14"/>
                <w:lang w:val="sq-AL"/>
              </w:rPr>
              <w:t> </w:t>
            </w:r>
          </w:p>
        </w:tc>
        <w:tc>
          <w:tcPr>
            <w:tcW w:w="399" w:type="pct"/>
            <w:tcBorders>
              <w:top w:val="single" w:sz="4" w:space="0" w:color="auto"/>
              <w:left w:val="nil"/>
              <w:bottom w:val="single" w:sz="4" w:space="0" w:color="auto"/>
              <w:right w:val="nil"/>
            </w:tcBorders>
            <w:shd w:val="clear" w:color="auto" w:fill="auto"/>
            <w:noWrap/>
            <w:vAlign w:val="bottom"/>
            <w:hideMark/>
          </w:tcPr>
          <w:p w:rsidR="007505D6" w:rsidRPr="00996F84" w:rsidRDefault="007505D6" w:rsidP="004B6F98">
            <w:pPr>
              <w:widowControl w:val="0"/>
              <w:spacing w:after="0" w:line="240" w:lineRule="auto"/>
              <w:ind w:firstLine="0"/>
              <w:jc w:val="left"/>
              <w:rPr>
                <w:rFonts w:ascii="Garamond" w:eastAsia="Times New Roman" w:hAnsi="Garamond" w:cs="Arial"/>
                <w:b/>
                <w:bCs/>
                <w:color w:val="000000"/>
                <w:sz w:val="14"/>
                <w:szCs w:val="14"/>
                <w:lang w:val="sq-AL"/>
              </w:rPr>
            </w:pPr>
            <w:r w:rsidRPr="00996F84">
              <w:rPr>
                <w:rFonts w:ascii="Garamond" w:eastAsia="Times New Roman" w:hAnsi="Garamond" w:cs="Arial"/>
                <w:b/>
                <w:bCs/>
                <w:color w:val="000000"/>
                <w:sz w:val="14"/>
                <w:szCs w:val="14"/>
                <w:lang w:val="sq-AL"/>
              </w:rPr>
              <w:t> </w:t>
            </w:r>
          </w:p>
        </w:tc>
        <w:tc>
          <w:tcPr>
            <w:tcW w:w="4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b/>
                <w:bCs/>
                <w:sz w:val="14"/>
                <w:szCs w:val="14"/>
                <w:lang w:val="sq-AL"/>
              </w:rPr>
            </w:pPr>
            <w:r w:rsidRPr="00996F84">
              <w:rPr>
                <w:rFonts w:ascii="Garamond" w:eastAsia="Times New Roman" w:hAnsi="Garamond" w:cs="Arial"/>
                <w:b/>
                <w:bCs/>
                <w:sz w:val="14"/>
                <w:szCs w:val="14"/>
                <w:lang w:val="sq-AL"/>
              </w:rPr>
              <w:t>42</w:t>
            </w:r>
          </w:p>
        </w:tc>
        <w:tc>
          <w:tcPr>
            <w:tcW w:w="390" w:type="pct"/>
            <w:tcBorders>
              <w:top w:val="single" w:sz="4" w:space="0" w:color="auto"/>
              <w:left w:val="nil"/>
              <w:bottom w:val="single" w:sz="4" w:space="0" w:color="auto"/>
              <w:right w:val="nil"/>
            </w:tcBorders>
            <w:shd w:val="clear" w:color="auto" w:fill="auto"/>
            <w:noWrap/>
            <w:vAlign w:val="bottom"/>
            <w:hideMark/>
          </w:tcPr>
          <w:p w:rsidR="007505D6" w:rsidRPr="00996F84" w:rsidRDefault="007505D6" w:rsidP="004B6F98">
            <w:pPr>
              <w:widowControl w:val="0"/>
              <w:spacing w:after="0" w:line="240" w:lineRule="auto"/>
              <w:ind w:firstLine="0"/>
              <w:jc w:val="left"/>
              <w:rPr>
                <w:rFonts w:ascii="Garamond" w:eastAsia="Times New Roman" w:hAnsi="Garamond" w:cs="Arial"/>
                <w:b/>
                <w:bCs/>
                <w:sz w:val="14"/>
                <w:szCs w:val="14"/>
                <w:lang w:val="sq-AL"/>
              </w:rPr>
            </w:pPr>
            <w:r w:rsidRPr="00996F84">
              <w:rPr>
                <w:rFonts w:ascii="Garamond" w:eastAsia="Times New Roman" w:hAnsi="Garamond" w:cs="Arial"/>
                <w:b/>
                <w:bCs/>
                <w:sz w:val="14"/>
                <w:szCs w:val="14"/>
                <w:lang w:val="sq-AL"/>
              </w:rPr>
              <w:t> </w:t>
            </w:r>
          </w:p>
        </w:tc>
        <w:tc>
          <w:tcPr>
            <w:tcW w:w="4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b/>
                <w:bCs/>
                <w:sz w:val="14"/>
                <w:szCs w:val="14"/>
                <w:lang w:val="sq-AL"/>
              </w:rPr>
            </w:pPr>
            <w:r w:rsidRPr="00996F84">
              <w:rPr>
                <w:rFonts w:ascii="Garamond" w:eastAsia="Times New Roman" w:hAnsi="Garamond" w:cs="Arial"/>
                <w:b/>
                <w:bCs/>
                <w:sz w:val="14"/>
                <w:szCs w:val="14"/>
                <w:lang w:val="sq-AL"/>
              </w:rPr>
              <w:t>944 706</w:t>
            </w:r>
          </w:p>
        </w:tc>
        <w:tc>
          <w:tcPr>
            <w:tcW w:w="1133" w:type="pct"/>
            <w:tcBorders>
              <w:top w:val="single" w:sz="4" w:space="0" w:color="auto"/>
              <w:left w:val="nil"/>
              <w:bottom w:val="single" w:sz="4" w:space="0" w:color="auto"/>
              <w:right w:val="nil"/>
            </w:tcBorders>
            <w:shd w:val="clear" w:color="auto" w:fill="auto"/>
            <w:noWrap/>
            <w:vAlign w:val="bottom"/>
            <w:hideMark/>
          </w:tcPr>
          <w:p w:rsidR="007505D6" w:rsidRPr="00996F84" w:rsidRDefault="007505D6" w:rsidP="004B6F98">
            <w:pPr>
              <w:widowControl w:val="0"/>
              <w:spacing w:after="0" w:line="240" w:lineRule="auto"/>
              <w:ind w:firstLine="0"/>
              <w:jc w:val="center"/>
              <w:rPr>
                <w:rFonts w:ascii="Garamond" w:eastAsia="Times New Roman" w:hAnsi="Garamond" w:cs="Arial"/>
                <w:sz w:val="14"/>
                <w:szCs w:val="14"/>
                <w:lang w:val="sq-AL"/>
              </w:rPr>
            </w:pPr>
            <w:r w:rsidRPr="00996F84">
              <w:rPr>
                <w:rFonts w:ascii="Garamond" w:eastAsia="Times New Roman" w:hAnsi="Garamond" w:cs="Arial"/>
                <w:sz w:val="14"/>
                <w:szCs w:val="14"/>
                <w:lang w:val="sq-AL"/>
              </w:rPr>
              <w:t> </w:t>
            </w:r>
          </w:p>
        </w:tc>
        <w:tc>
          <w:tcPr>
            <w:tcW w:w="608" w:type="pct"/>
            <w:tcBorders>
              <w:top w:val="single" w:sz="4" w:space="0" w:color="auto"/>
              <w:left w:val="nil"/>
              <w:bottom w:val="single" w:sz="4" w:space="0" w:color="auto"/>
              <w:right w:val="single" w:sz="4" w:space="0" w:color="auto"/>
            </w:tcBorders>
            <w:shd w:val="clear" w:color="auto" w:fill="auto"/>
            <w:noWrap/>
            <w:vAlign w:val="bottom"/>
            <w:hideMark/>
          </w:tcPr>
          <w:p w:rsidR="007505D6" w:rsidRPr="00996F84" w:rsidRDefault="007505D6" w:rsidP="004B6F98">
            <w:pPr>
              <w:widowControl w:val="0"/>
              <w:spacing w:after="0" w:line="240" w:lineRule="auto"/>
              <w:ind w:firstLine="0"/>
              <w:jc w:val="left"/>
              <w:rPr>
                <w:rFonts w:ascii="Garamond" w:eastAsia="Times New Roman" w:hAnsi="Garamond" w:cs="Arial"/>
                <w:sz w:val="14"/>
                <w:szCs w:val="14"/>
                <w:lang w:val="sq-AL"/>
              </w:rPr>
            </w:pPr>
            <w:r w:rsidRPr="00996F84">
              <w:rPr>
                <w:rFonts w:ascii="Garamond" w:eastAsia="Times New Roman" w:hAnsi="Garamond" w:cs="Arial"/>
                <w:sz w:val="14"/>
                <w:szCs w:val="14"/>
                <w:lang w:val="sq-AL"/>
              </w:rPr>
              <w:t> </w:t>
            </w:r>
          </w:p>
        </w:tc>
      </w:tr>
      <w:tr w:rsidR="007505D6" w:rsidRPr="00996F84" w:rsidTr="004B46EF">
        <w:trPr>
          <w:trHeight w:val="139"/>
        </w:trPr>
        <w:tc>
          <w:tcPr>
            <w:tcW w:w="236" w:type="pct"/>
            <w:tcBorders>
              <w:top w:val="nil"/>
              <w:left w:val="nil"/>
              <w:bottom w:val="nil"/>
              <w:right w:val="nil"/>
            </w:tcBorders>
            <w:shd w:val="clear" w:color="auto" w:fill="auto"/>
            <w:noWrap/>
            <w:vAlign w:val="bottom"/>
            <w:hideMark/>
          </w:tcPr>
          <w:p w:rsidR="007505D6" w:rsidRPr="00996F84" w:rsidRDefault="007505D6" w:rsidP="004B6F98">
            <w:pPr>
              <w:widowControl w:val="0"/>
              <w:spacing w:after="0" w:line="240" w:lineRule="auto"/>
              <w:ind w:firstLine="0"/>
              <w:jc w:val="left"/>
              <w:rPr>
                <w:rFonts w:ascii="Garamond" w:eastAsia="Times New Roman" w:hAnsi="Garamond" w:cs="Arial"/>
                <w:sz w:val="14"/>
                <w:szCs w:val="14"/>
                <w:lang w:val="sq-AL"/>
              </w:rPr>
            </w:pPr>
          </w:p>
        </w:tc>
        <w:tc>
          <w:tcPr>
            <w:tcW w:w="987" w:type="pct"/>
            <w:tcBorders>
              <w:top w:val="nil"/>
              <w:left w:val="nil"/>
              <w:bottom w:val="nil"/>
              <w:right w:val="nil"/>
            </w:tcBorders>
            <w:shd w:val="clear" w:color="auto" w:fill="auto"/>
            <w:noWrap/>
            <w:vAlign w:val="bottom"/>
            <w:hideMark/>
          </w:tcPr>
          <w:p w:rsidR="007505D6" w:rsidRPr="00996F84" w:rsidRDefault="007505D6" w:rsidP="004B6F98">
            <w:pPr>
              <w:widowControl w:val="0"/>
              <w:spacing w:after="0" w:line="240" w:lineRule="auto"/>
              <w:ind w:firstLine="0"/>
              <w:jc w:val="left"/>
              <w:rPr>
                <w:rFonts w:ascii="Garamond" w:eastAsia="Times New Roman" w:hAnsi="Garamond" w:cs="Arial"/>
                <w:sz w:val="14"/>
                <w:szCs w:val="14"/>
                <w:lang w:val="sq-AL"/>
              </w:rPr>
            </w:pPr>
          </w:p>
        </w:tc>
        <w:tc>
          <w:tcPr>
            <w:tcW w:w="364" w:type="pct"/>
            <w:tcBorders>
              <w:top w:val="nil"/>
              <w:left w:val="nil"/>
              <w:bottom w:val="nil"/>
              <w:right w:val="nil"/>
            </w:tcBorders>
            <w:shd w:val="clear" w:color="auto" w:fill="auto"/>
            <w:noWrap/>
            <w:vAlign w:val="bottom"/>
            <w:hideMark/>
          </w:tcPr>
          <w:p w:rsidR="007505D6" w:rsidRPr="00996F84" w:rsidRDefault="007505D6" w:rsidP="004B6F98">
            <w:pPr>
              <w:widowControl w:val="0"/>
              <w:spacing w:after="0" w:line="240" w:lineRule="auto"/>
              <w:ind w:firstLine="0"/>
              <w:jc w:val="left"/>
              <w:rPr>
                <w:rFonts w:ascii="Garamond" w:eastAsia="Times New Roman" w:hAnsi="Garamond" w:cs="Arial"/>
                <w:sz w:val="14"/>
                <w:szCs w:val="14"/>
                <w:lang w:val="sq-AL"/>
              </w:rPr>
            </w:pPr>
          </w:p>
        </w:tc>
        <w:tc>
          <w:tcPr>
            <w:tcW w:w="399" w:type="pct"/>
            <w:tcBorders>
              <w:top w:val="nil"/>
              <w:left w:val="nil"/>
              <w:bottom w:val="nil"/>
              <w:right w:val="nil"/>
            </w:tcBorders>
            <w:shd w:val="clear" w:color="auto" w:fill="auto"/>
            <w:noWrap/>
            <w:vAlign w:val="bottom"/>
            <w:hideMark/>
          </w:tcPr>
          <w:p w:rsidR="007505D6" w:rsidRPr="00996F84" w:rsidRDefault="007505D6" w:rsidP="004B6F98">
            <w:pPr>
              <w:widowControl w:val="0"/>
              <w:spacing w:after="0" w:line="240" w:lineRule="auto"/>
              <w:ind w:firstLine="0"/>
              <w:jc w:val="left"/>
              <w:rPr>
                <w:rFonts w:ascii="Garamond" w:eastAsia="Times New Roman" w:hAnsi="Garamond" w:cs="Arial"/>
                <w:sz w:val="14"/>
                <w:szCs w:val="14"/>
                <w:lang w:val="sq-AL"/>
              </w:rPr>
            </w:pPr>
          </w:p>
        </w:tc>
        <w:tc>
          <w:tcPr>
            <w:tcW w:w="460" w:type="pct"/>
            <w:tcBorders>
              <w:top w:val="nil"/>
              <w:left w:val="nil"/>
              <w:bottom w:val="nil"/>
              <w:right w:val="nil"/>
            </w:tcBorders>
            <w:shd w:val="clear" w:color="auto" w:fill="auto"/>
            <w:noWrap/>
            <w:vAlign w:val="bottom"/>
            <w:hideMark/>
          </w:tcPr>
          <w:p w:rsidR="007505D6" w:rsidRPr="00996F84" w:rsidRDefault="007505D6" w:rsidP="004B6F98">
            <w:pPr>
              <w:widowControl w:val="0"/>
              <w:spacing w:after="0" w:line="240" w:lineRule="auto"/>
              <w:ind w:firstLine="0"/>
              <w:jc w:val="left"/>
              <w:rPr>
                <w:rFonts w:ascii="Garamond" w:eastAsia="Times New Roman" w:hAnsi="Garamond" w:cs="Arial"/>
                <w:sz w:val="14"/>
                <w:szCs w:val="14"/>
                <w:lang w:val="sq-AL"/>
              </w:rPr>
            </w:pPr>
          </w:p>
        </w:tc>
        <w:tc>
          <w:tcPr>
            <w:tcW w:w="390" w:type="pct"/>
            <w:tcBorders>
              <w:top w:val="nil"/>
              <w:left w:val="nil"/>
              <w:bottom w:val="nil"/>
              <w:right w:val="nil"/>
            </w:tcBorders>
            <w:shd w:val="clear" w:color="auto" w:fill="auto"/>
            <w:noWrap/>
            <w:vAlign w:val="bottom"/>
            <w:hideMark/>
          </w:tcPr>
          <w:p w:rsidR="007505D6" w:rsidRPr="00996F84" w:rsidRDefault="007505D6" w:rsidP="004B6F98">
            <w:pPr>
              <w:widowControl w:val="0"/>
              <w:spacing w:after="0" w:line="240" w:lineRule="auto"/>
              <w:ind w:firstLine="0"/>
              <w:jc w:val="left"/>
              <w:rPr>
                <w:rFonts w:ascii="Garamond" w:eastAsia="Times New Roman" w:hAnsi="Garamond" w:cs="Arial"/>
                <w:sz w:val="14"/>
                <w:szCs w:val="14"/>
                <w:lang w:val="sq-AL"/>
              </w:rPr>
            </w:pPr>
          </w:p>
        </w:tc>
        <w:tc>
          <w:tcPr>
            <w:tcW w:w="422" w:type="pct"/>
            <w:tcBorders>
              <w:top w:val="nil"/>
              <w:left w:val="nil"/>
              <w:bottom w:val="nil"/>
              <w:right w:val="nil"/>
            </w:tcBorders>
            <w:shd w:val="clear" w:color="auto" w:fill="auto"/>
            <w:noWrap/>
            <w:vAlign w:val="bottom"/>
            <w:hideMark/>
          </w:tcPr>
          <w:p w:rsidR="007505D6" w:rsidRPr="00996F84" w:rsidRDefault="007505D6" w:rsidP="004B6F98">
            <w:pPr>
              <w:widowControl w:val="0"/>
              <w:spacing w:after="0" w:line="240" w:lineRule="auto"/>
              <w:ind w:firstLine="0"/>
              <w:jc w:val="left"/>
              <w:rPr>
                <w:rFonts w:ascii="Garamond" w:eastAsia="Times New Roman" w:hAnsi="Garamond" w:cs="Arial"/>
                <w:sz w:val="14"/>
                <w:szCs w:val="14"/>
                <w:lang w:val="sq-AL"/>
              </w:rPr>
            </w:pPr>
          </w:p>
        </w:tc>
        <w:tc>
          <w:tcPr>
            <w:tcW w:w="1133" w:type="pct"/>
            <w:tcBorders>
              <w:top w:val="nil"/>
              <w:left w:val="nil"/>
              <w:bottom w:val="nil"/>
              <w:right w:val="nil"/>
            </w:tcBorders>
            <w:shd w:val="clear" w:color="auto" w:fill="auto"/>
            <w:noWrap/>
            <w:vAlign w:val="bottom"/>
            <w:hideMark/>
          </w:tcPr>
          <w:p w:rsidR="007505D6" w:rsidRPr="00996F84" w:rsidRDefault="007505D6" w:rsidP="004B6F98">
            <w:pPr>
              <w:widowControl w:val="0"/>
              <w:spacing w:after="0" w:line="240" w:lineRule="auto"/>
              <w:ind w:firstLine="0"/>
              <w:jc w:val="left"/>
              <w:rPr>
                <w:rFonts w:ascii="Garamond" w:eastAsia="Times New Roman" w:hAnsi="Garamond" w:cs="Arial"/>
                <w:sz w:val="14"/>
                <w:szCs w:val="14"/>
                <w:lang w:val="sq-AL"/>
              </w:rPr>
            </w:pPr>
          </w:p>
        </w:tc>
        <w:tc>
          <w:tcPr>
            <w:tcW w:w="608" w:type="pct"/>
            <w:tcBorders>
              <w:top w:val="nil"/>
              <w:left w:val="nil"/>
              <w:bottom w:val="nil"/>
              <w:right w:val="nil"/>
            </w:tcBorders>
            <w:shd w:val="clear" w:color="auto" w:fill="auto"/>
            <w:noWrap/>
            <w:vAlign w:val="bottom"/>
            <w:hideMark/>
          </w:tcPr>
          <w:p w:rsidR="007505D6" w:rsidRPr="00996F84" w:rsidRDefault="007505D6" w:rsidP="004B6F98">
            <w:pPr>
              <w:widowControl w:val="0"/>
              <w:spacing w:after="0" w:line="240" w:lineRule="auto"/>
              <w:ind w:firstLine="0"/>
              <w:jc w:val="left"/>
              <w:rPr>
                <w:rFonts w:ascii="Garamond" w:eastAsia="Times New Roman" w:hAnsi="Garamond" w:cs="Arial"/>
                <w:sz w:val="14"/>
                <w:szCs w:val="14"/>
                <w:lang w:val="sq-AL"/>
              </w:rPr>
            </w:pPr>
          </w:p>
        </w:tc>
      </w:tr>
    </w:tbl>
    <w:p w:rsidR="008B546E" w:rsidRDefault="008B546E" w:rsidP="004B6F98">
      <w:pPr>
        <w:pStyle w:val="Akti"/>
        <w:keepNext w:val="0"/>
        <w:rPr>
          <w:lang w:val="sq-AL"/>
        </w:rPr>
        <w:sectPr w:rsidR="008B546E" w:rsidSect="008B546E">
          <w:type w:val="continuous"/>
          <w:pgSz w:w="11907" w:h="16840" w:code="9"/>
          <w:pgMar w:top="720" w:right="1134" w:bottom="720" w:left="1134" w:header="851" w:footer="851" w:gutter="0"/>
          <w:cols w:space="720"/>
          <w:docGrid w:linePitch="360"/>
        </w:sectPr>
      </w:pPr>
    </w:p>
    <w:p w:rsidR="004B46EF" w:rsidRPr="00DC34B7" w:rsidRDefault="00B578B5" w:rsidP="004B6F98">
      <w:pPr>
        <w:pStyle w:val="Akti"/>
        <w:keepNext w:val="0"/>
        <w:rPr>
          <w:spacing w:val="-4"/>
          <w:lang w:val="sq-AL"/>
        </w:rPr>
      </w:pPr>
      <w:r w:rsidRPr="00DC34B7">
        <w:rPr>
          <w:spacing w:val="-4"/>
          <w:lang w:val="sq-AL"/>
        </w:rPr>
        <w:lastRenderedPageBreak/>
        <w:t>VENDI</w:t>
      </w:r>
      <w:r w:rsidR="004B46EF" w:rsidRPr="00DC34B7">
        <w:rPr>
          <w:spacing w:val="-4"/>
          <w:lang w:val="sq-AL"/>
        </w:rPr>
        <w:t>M</w:t>
      </w:r>
    </w:p>
    <w:p w:rsidR="004B46EF" w:rsidRPr="00DC34B7" w:rsidRDefault="004B46EF" w:rsidP="004B6F98">
      <w:pPr>
        <w:pStyle w:val="NumriData"/>
        <w:keepNext w:val="0"/>
        <w:rPr>
          <w:spacing w:val="-4"/>
          <w:lang w:val="sq-AL"/>
        </w:rPr>
      </w:pPr>
      <w:r w:rsidRPr="00DC34B7">
        <w:rPr>
          <w:spacing w:val="-4"/>
          <w:lang w:val="sq-AL"/>
        </w:rPr>
        <w:t>Nr. 656, datë 22.7.2015</w:t>
      </w:r>
    </w:p>
    <w:p w:rsidR="004B46EF" w:rsidRPr="00DC34B7" w:rsidRDefault="004B46EF" w:rsidP="004B6F98">
      <w:pPr>
        <w:pStyle w:val="Hapesira7"/>
        <w:rPr>
          <w:spacing w:val="-4"/>
          <w:lang w:val="sq-AL"/>
        </w:rPr>
      </w:pPr>
    </w:p>
    <w:p w:rsidR="004B46EF" w:rsidRPr="00DC34B7" w:rsidRDefault="004B46EF" w:rsidP="004B6F98">
      <w:pPr>
        <w:pStyle w:val="Titulli"/>
        <w:keepNext w:val="0"/>
        <w:rPr>
          <w:spacing w:val="-4"/>
          <w:lang w:val="sq-AL"/>
        </w:rPr>
      </w:pPr>
      <w:r w:rsidRPr="00DC34B7">
        <w:rPr>
          <w:spacing w:val="-4"/>
          <w:lang w:val="sq-AL"/>
        </w:rPr>
        <w:t>PËR SHPRONËSIMIN, PËR INTERES PUBLIK, TË PRONARËVE TË PASURIVE TË PALUAJTSH</w:t>
      </w:r>
      <w:r w:rsidR="00B578B5" w:rsidRPr="00DC34B7">
        <w:rPr>
          <w:spacing w:val="-4"/>
          <w:lang w:val="sq-AL"/>
        </w:rPr>
        <w:t xml:space="preserve">ME, PRONË PRIVATE, QË PREKEN </w:t>
      </w:r>
      <w:r w:rsidRPr="00DC34B7">
        <w:rPr>
          <w:spacing w:val="-4"/>
          <w:lang w:val="sq-AL"/>
        </w:rPr>
        <w:t>NGA REALIZIMI I PROJEKTIT “NDËRTIMI I TRIBUNËS KRYESORE NË PERËNDIM DHE NË JUG, RIKONSTRUKSIONI I TRIBUNËS EKZISTUES</w:t>
      </w:r>
      <w:r w:rsidR="004B6F98" w:rsidRPr="00DC34B7">
        <w:rPr>
          <w:spacing w:val="-4"/>
          <w:lang w:val="sq-AL"/>
        </w:rPr>
        <w:t xml:space="preserve">E NË VERI DHE NË LINDJE, SI DHE </w:t>
      </w:r>
      <w:r w:rsidRPr="00DC34B7">
        <w:rPr>
          <w:spacing w:val="-4"/>
          <w:lang w:val="sq-AL"/>
        </w:rPr>
        <w:t>INFRASTRUKTURËS PËRRETH STADIUMIT “LORO BORIÇI”, SHKODËR”</w:t>
      </w:r>
    </w:p>
    <w:p w:rsidR="004B46EF" w:rsidRPr="00DC34B7" w:rsidRDefault="004B46EF" w:rsidP="004B6F98">
      <w:pPr>
        <w:pStyle w:val="Hapesira7"/>
        <w:rPr>
          <w:spacing w:val="-4"/>
          <w:lang w:val="sq-AL"/>
        </w:rPr>
      </w:pPr>
    </w:p>
    <w:p w:rsidR="004B46EF" w:rsidRPr="00DC34B7" w:rsidRDefault="004B46EF" w:rsidP="004B6F98">
      <w:pPr>
        <w:pStyle w:val="Paragrafi"/>
        <w:rPr>
          <w:spacing w:val="-4"/>
          <w:lang w:val="sq-AL"/>
        </w:rPr>
      </w:pPr>
      <w:r w:rsidRPr="00DC34B7">
        <w:rPr>
          <w:spacing w:val="-4"/>
          <w:lang w:val="sq-AL"/>
        </w:rPr>
        <w:t>Në mbështetje të nenit 100 të Kushtetutës, të neneve 5, pik</w:t>
      </w:r>
      <w:r w:rsidR="00875437" w:rsidRPr="00DC34B7">
        <w:rPr>
          <w:spacing w:val="-4"/>
          <w:lang w:val="sq-AL"/>
        </w:rPr>
        <w:t xml:space="preserve">a 1, 20 e 21, të </w:t>
      </w:r>
      <w:r w:rsidRPr="00DC34B7">
        <w:rPr>
          <w:spacing w:val="-4"/>
          <w:lang w:val="sq-AL"/>
        </w:rPr>
        <w:t xml:space="preserve">ligjit </w:t>
      </w:r>
      <w:r w:rsidR="00996F84" w:rsidRPr="00DC34B7">
        <w:rPr>
          <w:spacing w:val="-4"/>
          <w:lang w:val="sq-AL"/>
        </w:rPr>
        <w:t xml:space="preserve">nr. </w:t>
      </w:r>
      <w:r w:rsidRPr="00DC34B7">
        <w:rPr>
          <w:spacing w:val="-4"/>
          <w:lang w:val="sq-AL"/>
        </w:rPr>
        <w:t xml:space="preserve">8561, datë 22.12.1999, “Për shpronësimet dhe marrjen në përdorim të përkohshëm të pasurisë, pronë private, për interes publik”, të neneve 5 e 45, të ligjit </w:t>
      </w:r>
      <w:r w:rsidR="00996F84" w:rsidRPr="00DC34B7">
        <w:rPr>
          <w:spacing w:val="-4"/>
          <w:lang w:val="sq-AL"/>
        </w:rPr>
        <w:t xml:space="preserve">nr. </w:t>
      </w:r>
      <w:r w:rsidRPr="00DC34B7">
        <w:rPr>
          <w:spacing w:val="-4"/>
          <w:lang w:val="sq-AL"/>
        </w:rPr>
        <w:t xml:space="preserve">9936, datë 26.6.2008, “Për menaxhimin e sistemit buxhetor në Republikën e Shqipërisë”, dhe të nenit 13, të ligjit </w:t>
      </w:r>
      <w:r w:rsidR="00996F84" w:rsidRPr="00DC34B7">
        <w:rPr>
          <w:spacing w:val="-4"/>
          <w:lang w:val="sq-AL"/>
        </w:rPr>
        <w:t xml:space="preserve">nr. </w:t>
      </w:r>
      <w:r w:rsidRPr="00DC34B7">
        <w:rPr>
          <w:spacing w:val="-4"/>
          <w:lang w:val="sq-AL"/>
        </w:rPr>
        <w:t>160/2014, datë 27.11.2014, “Për buxhetin e vitit 2015”, me propozimin e ministrit të Zhvillimit Urban, Këshilli i Ministrave</w:t>
      </w:r>
    </w:p>
    <w:p w:rsidR="004B46EF" w:rsidRPr="00DC34B7" w:rsidRDefault="004B46EF" w:rsidP="004B6F98">
      <w:pPr>
        <w:pStyle w:val="Hapesira7"/>
        <w:rPr>
          <w:spacing w:val="-4"/>
          <w:lang w:val="sq-AL"/>
        </w:rPr>
      </w:pPr>
    </w:p>
    <w:p w:rsidR="004B46EF" w:rsidRPr="00DC34B7" w:rsidRDefault="00B578B5" w:rsidP="004B6F98">
      <w:pPr>
        <w:pStyle w:val="Titull-Titull"/>
        <w:rPr>
          <w:spacing w:val="-4"/>
          <w:lang w:val="sq-AL"/>
        </w:rPr>
      </w:pPr>
      <w:r w:rsidRPr="00DC34B7">
        <w:rPr>
          <w:spacing w:val="-4"/>
          <w:lang w:val="sq-AL"/>
        </w:rPr>
        <w:t>VENDOS</w:t>
      </w:r>
      <w:r w:rsidR="004B46EF" w:rsidRPr="00DC34B7">
        <w:rPr>
          <w:spacing w:val="-4"/>
          <w:lang w:val="sq-AL"/>
        </w:rPr>
        <w:t>I:</w:t>
      </w:r>
    </w:p>
    <w:p w:rsidR="004B46EF" w:rsidRPr="00DC34B7" w:rsidRDefault="004B46EF" w:rsidP="004B6F98">
      <w:pPr>
        <w:pStyle w:val="Paragrafi"/>
        <w:rPr>
          <w:spacing w:val="-4"/>
          <w:sz w:val="14"/>
          <w:lang w:val="sq-AL"/>
        </w:rPr>
      </w:pPr>
    </w:p>
    <w:p w:rsidR="004B46EF" w:rsidRPr="00DC34B7" w:rsidRDefault="004B46EF" w:rsidP="004B6F98">
      <w:pPr>
        <w:pStyle w:val="Paragrafi"/>
        <w:rPr>
          <w:spacing w:val="-4"/>
          <w:lang w:val="sq-AL"/>
        </w:rPr>
      </w:pPr>
      <w:r w:rsidRPr="00DC34B7">
        <w:rPr>
          <w:spacing w:val="-4"/>
          <w:lang w:val="sq-AL"/>
        </w:rPr>
        <w:t>1. Shpronësimin për interes publik, të pronarëve të pasurive të paluajtshme, pronë private, që preken nga realizimi i projektit, “Ndërtimi i tribunës kryesore në Perëndim dhe në Jug, rikonstruksioni i tribunës ekzistuese në Veri dhe në Lindje, si dhe infrastrukturës përreth stadiumit ‘Loro Boriçi’, Shkodër”.</w:t>
      </w:r>
    </w:p>
    <w:p w:rsidR="004B46EF" w:rsidRPr="00DC34B7" w:rsidRDefault="004B46EF" w:rsidP="004B6F98">
      <w:pPr>
        <w:pStyle w:val="Paragrafi"/>
        <w:rPr>
          <w:spacing w:val="-4"/>
          <w:lang w:val="sq-AL"/>
        </w:rPr>
      </w:pPr>
      <w:r w:rsidRPr="00DC34B7">
        <w:rPr>
          <w:spacing w:val="-4"/>
          <w:lang w:val="sq-AL"/>
        </w:rPr>
        <w:t>2. Shpronësimi të bëhet në favor të Bashkisë Shkodër.</w:t>
      </w:r>
    </w:p>
    <w:p w:rsidR="004B46EF" w:rsidRPr="00DC34B7" w:rsidRDefault="004B46EF" w:rsidP="004B6F98">
      <w:pPr>
        <w:pStyle w:val="Paragrafi"/>
        <w:rPr>
          <w:spacing w:val="-4"/>
          <w:lang w:val="sq-AL"/>
        </w:rPr>
      </w:pPr>
      <w:r w:rsidRPr="00DC34B7">
        <w:rPr>
          <w:spacing w:val="-4"/>
          <w:lang w:val="sq-AL"/>
        </w:rPr>
        <w:t>3. Pronarët e pasurive të paluajtshme, që shpronësohen, të kompensohen në vlerë të plotë, sipas masës përkatëse, që paraqitet në tabelën bashkëlidhur këtij vendimi, për pasuritë sipërfaqe trualli dhe ndërtimore, me një vlerë të përgjithshme prej 37 617 626 (tridhjetë e shtatë milionë e gjashtëqind e shtatëmbëdhjetë mijë e gjashtëqind e njëzet e gjashtë) lekësh.</w:t>
      </w:r>
    </w:p>
    <w:p w:rsidR="004B46EF" w:rsidRPr="00DC34B7" w:rsidRDefault="004B46EF" w:rsidP="004B6F98">
      <w:pPr>
        <w:pStyle w:val="Paragrafi"/>
        <w:rPr>
          <w:spacing w:val="-4"/>
          <w:lang w:val="sq-AL"/>
        </w:rPr>
      </w:pPr>
      <w:r w:rsidRPr="00DC34B7">
        <w:rPr>
          <w:spacing w:val="-4"/>
          <w:lang w:val="sq-AL"/>
        </w:rPr>
        <w:t xml:space="preserve">4. Vlera e përgjithshme e shpronësimit prej 37 617 626 (tridhjetë e shtatë milionë e gjashtëqind e </w:t>
      </w:r>
      <w:r w:rsidRPr="00DC34B7">
        <w:rPr>
          <w:spacing w:val="-4"/>
          <w:lang w:val="sq-AL"/>
        </w:rPr>
        <w:lastRenderedPageBreak/>
        <w:t>shtatëmbëdhjetë mijë e gjashtëqind e njëzet e gjashtë) lekësh, të përballohet nga fondi rezervë i buxhetit të shtetit. Shpenzimet procedurale, në vlerën 50 000 (pesëdhjetë mijë) lekë, të përballohen nga buxheti i vitit 2015, miratuar për Ministrinë e Zhvillimit Urban.</w:t>
      </w:r>
    </w:p>
    <w:p w:rsidR="004B46EF" w:rsidRPr="00DC34B7" w:rsidRDefault="004B46EF" w:rsidP="004B6F98">
      <w:pPr>
        <w:pStyle w:val="Paragrafi"/>
        <w:rPr>
          <w:spacing w:val="-4"/>
          <w:lang w:val="sq-AL"/>
        </w:rPr>
      </w:pPr>
      <w:r w:rsidRPr="00DC34B7">
        <w:rPr>
          <w:spacing w:val="-4"/>
          <w:lang w:val="sq-AL"/>
        </w:rPr>
        <w:t xml:space="preserve">5. Shpronësimi të fillojë në datën 25.7.2015. </w:t>
      </w:r>
    </w:p>
    <w:p w:rsidR="004B46EF" w:rsidRPr="00DC34B7" w:rsidRDefault="004B46EF" w:rsidP="004B6F98">
      <w:pPr>
        <w:pStyle w:val="Paragrafi"/>
        <w:rPr>
          <w:spacing w:val="-4"/>
          <w:lang w:val="sq-AL"/>
        </w:rPr>
      </w:pPr>
      <w:r w:rsidRPr="00DC34B7">
        <w:rPr>
          <w:spacing w:val="-4"/>
          <w:lang w:val="sq-AL"/>
        </w:rPr>
        <w:t xml:space="preserve">6. Pronarët e përmendur në listën, që i bashkëlidhet këtij vendimi, të kompensohen, për efekt shpronësimi, pasi të kenë paraqitur dokumentacionin e plotë të pronësisë pranë Bashkisë Shkodër. </w:t>
      </w:r>
    </w:p>
    <w:p w:rsidR="004B46EF" w:rsidRPr="00DC34B7" w:rsidRDefault="004B46EF" w:rsidP="004B6F98">
      <w:pPr>
        <w:pStyle w:val="Paragrafi"/>
        <w:rPr>
          <w:spacing w:val="-4"/>
          <w:lang w:val="sq-AL"/>
        </w:rPr>
      </w:pPr>
      <w:r w:rsidRPr="00DC34B7">
        <w:rPr>
          <w:spacing w:val="-4"/>
          <w:lang w:val="sq-AL"/>
        </w:rPr>
        <w:t>7. Zyra Qendrore e Regjistrimit të Pasurive të Paluajtshme dhe Zyra Vendore e Regjistrimit të Pasurive të Paluajtshme Shkodër, brenda 30 (tridhjetë) ditëve nga data e miratimit të këtij vendimi, në bashkëpunim me Bashkinë Shkodër, të fillojnë procedurat për hedhjen e gjurmës së projektit në hartën treguese të regjistrimit sipas planimetrisë së shpronësimit të miratuar dhe të bëjnë kalimin e pronësisë për pasuritë e shpronësuara në favor të shtetit.</w:t>
      </w:r>
    </w:p>
    <w:p w:rsidR="004B46EF" w:rsidRPr="00DC34B7" w:rsidRDefault="004B46EF" w:rsidP="004B6F98">
      <w:pPr>
        <w:pStyle w:val="Paragrafi"/>
        <w:rPr>
          <w:spacing w:val="-4"/>
          <w:lang w:val="sq-AL"/>
        </w:rPr>
      </w:pPr>
      <w:r w:rsidRPr="00DC34B7">
        <w:rPr>
          <w:spacing w:val="-4"/>
          <w:lang w:val="sq-AL"/>
        </w:rPr>
        <w:t>8. Zyra Vendore e Regjistrimit të Pasurive të Paluajtshme Shkodër të pezullojë të gjitha transaksionet me pasuritë e shpronësuara deri në momentin kur do të realizohen procesi i hedhjes se gjurmës së projektit në hartën treguese të regjistrimit, si dhe kalimi i pronësisë për pasuritë e shpronësuara.</w:t>
      </w:r>
    </w:p>
    <w:p w:rsidR="004B46EF" w:rsidRPr="00DC34B7" w:rsidRDefault="004B46EF" w:rsidP="004B6F98">
      <w:pPr>
        <w:pStyle w:val="Paragrafi"/>
        <w:rPr>
          <w:spacing w:val="-4"/>
          <w:lang w:val="sq-AL"/>
        </w:rPr>
      </w:pPr>
      <w:r w:rsidRPr="00DC34B7">
        <w:rPr>
          <w:spacing w:val="-4"/>
          <w:lang w:val="sq-AL"/>
        </w:rPr>
        <w:t>9. Ngarkohen Ministria e Financave, Ministria e Zhvillimit Urban, Zyra Qendrore e Regjistrimit të Pasurive të Paluajtshme, Zyra Vendore e Regjistrimit të Pasurive të Paluajtshme Shkodër dhe Bashkia Shkodër për zbatimin e këtij vendimi.</w:t>
      </w:r>
    </w:p>
    <w:p w:rsidR="004B46EF" w:rsidRPr="00996F84" w:rsidRDefault="004B46EF" w:rsidP="004B6F98">
      <w:pPr>
        <w:pStyle w:val="Paragrafi"/>
        <w:rPr>
          <w:lang w:val="sq-AL"/>
        </w:rPr>
      </w:pPr>
      <w:r w:rsidRPr="00996F84">
        <w:rPr>
          <w:lang w:val="sq-AL"/>
        </w:rPr>
        <w:t>Ky vendim hyn në fuqi menjëherë dhe botohet në Fletoren Zyrtare.</w:t>
      </w:r>
    </w:p>
    <w:p w:rsidR="004B46EF" w:rsidRPr="00996F84" w:rsidRDefault="004B46EF" w:rsidP="004B6F98">
      <w:pPr>
        <w:pStyle w:val="Hapesira7"/>
        <w:rPr>
          <w:lang w:val="sq-AL"/>
        </w:rPr>
      </w:pPr>
    </w:p>
    <w:p w:rsidR="00B578B5" w:rsidRPr="00996F84" w:rsidRDefault="00B578B5" w:rsidP="004B6F98">
      <w:pPr>
        <w:pStyle w:val="Autoriteti"/>
        <w:keepNext w:val="0"/>
        <w:rPr>
          <w:lang w:val="sq-AL"/>
        </w:rPr>
      </w:pPr>
      <w:r w:rsidRPr="00996F84">
        <w:rPr>
          <w:lang w:val="sq-AL"/>
        </w:rPr>
        <w:t>KRYEMINISTRI</w:t>
      </w:r>
    </w:p>
    <w:p w:rsidR="00B578B5" w:rsidRDefault="00B578B5" w:rsidP="004B6F98">
      <w:pPr>
        <w:pStyle w:val="AutoritetiEmer"/>
        <w:rPr>
          <w:lang w:val="sq-AL"/>
        </w:rPr>
      </w:pPr>
      <w:r w:rsidRPr="00996F84">
        <w:rPr>
          <w:lang w:val="sq-AL"/>
        </w:rPr>
        <w:t>Edi Rama</w:t>
      </w:r>
    </w:p>
    <w:p w:rsidR="004B6F98" w:rsidRDefault="004B6F98" w:rsidP="004B6F98">
      <w:pPr>
        <w:rPr>
          <w:lang w:val="sq-AL"/>
        </w:rPr>
      </w:pPr>
    </w:p>
    <w:p w:rsidR="004B6F98" w:rsidRDefault="004B6F98" w:rsidP="004B6F98">
      <w:pPr>
        <w:rPr>
          <w:lang w:val="sq-AL"/>
        </w:rPr>
      </w:pPr>
    </w:p>
    <w:p w:rsidR="004B6F98" w:rsidRDefault="004B6F98" w:rsidP="004B6F98">
      <w:pPr>
        <w:rPr>
          <w:lang w:val="sq-AL"/>
        </w:rPr>
      </w:pPr>
    </w:p>
    <w:p w:rsidR="004B6F98" w:rsidRPr="004B6F98" w:rsidRDefault="004B6F98" w:rsidP="004B6F98">
      <w:pPr>
        <w:rPr>
          <w:lang w:val="sq-AL"/>
        </w:rPr>
      </w:pPr>
    </w:p>
    <w:p w:rsidR="008B546E" w:rsidRDefault="008B546E" w:rsidP="004B6F98">
      <w:pPr>
        <w:pStyle w:val="Hapesira7"/>
        <w:rPr>
          <w:lang w:val="sq-AL"/>
        </w:rPr>
        <w:sectPr w:rsidR="008B546E" w:rsidSect="008B546E">
          <w:type w:val="continuous"/>
          <w:pgSz w:w="11907" w:h="16840" w:code="9"/>
          <w:pgMar w:top="720" w:right="1134" w:bottom="720" w:left="1134" w:header="851" w:footer="851" w:gutter="0"/>
          <w:cols w:num="2" w:space="454"/>
          <w:docGrid w:linePitch="360"/>
        </w:sectPr>
      </w:pPr>
    </w:p>
    <w:p w:rsidR="000116B0" w:rsidRPr="00996F84" w:rsidRDefault="000116B0" w:rsidP="004B6F98">
      <w:pPr>
        <w:pStyle w:val="Hapesira7"/>
        <w:rPr>
          <w:lang w:val="sq-AL"/>
        </w:rPr>
      </w:pPr>
    </w:p>
    <w:p w:rsidR="000116B0" w:rsidRPr="00996F84" w:rsidRDefault="004B46EF" w:rsidP="004B6F98">
      <w:pPr>
        <w:pStyle w:val="Paragrafi"/>
        <w:ind w:firstLine="0"/>
        <w:jc w:val="center"/>
        <w:rPr>
          <w:szCs w:val="24"/>
          <w:lang w:val="sq-AL"/>
        </w:rPr>
      </w:pPr>
      <w:r w:rsidRPr="00996F84">
        <w:rPr>
          <w:rFonts w:eastAsia="Times New Roman"/>
          <w:bCs/>
          <w:iCs/>
          <w:color w:val="000000"/>
          <w:szCs w:val="24"/>
          <w:lang w:val="sq-AL"/>
        </w:rPr>
        <w:t>Lista e pe</w:t>
      </w:r>
      <w:r w:rsidR="001E20BA">
        <w:rPr>
          <w:rFonts w:eastAsia="Times New Roman"/>
          <w:bCs/>
          <w:iCs/>
          <w:color w:val="000000"/>
          <w:szCs w:val="24"/>
          <w:lang w:val="sq-AL"/>
        </w:rPr>
        <w:t>rsonave që do të shpronë</w:t>
      </w:r>
      <w:r w:rsidR="00875437" w:rsidRPr="00996F84">
        <w:rPr>
          <w:rFonts w:eastAsia="Times New Roman"/>
          <w:bCs/>
          <w:iCs/>
          <w:color w:val="000000"/>
          <w:szCs w:val="24"/>
          <w:lang w:val="sq-AL"/>
        </w:rPr>
        <w:t>sohen për projektin me objekt : Ndërtimi i Tribunës kryesore  në perëndim dhe në Jug, rikonstruksioni i Tribunës ekzistuese në</w:t>
      </w:r>
      <w:r w:rsidR="001E20BA">
        <w:rPr>
          <w:rFonts w:eastAsia="Times New Roman"/>
          <w:bCs/>
          <w:iCs/>
          <w:color w:val="000000"/>
          <w:szCs w:val="24"/>
          <w:lang w:val="sq-AL"/>
        </w:rPr>
        <w:t xml:space="preserve"> Veri dhe në Lindje si dhe infrastrukturës pë</w:t>
      </w:r>
      <w:r w:rsidRPr="00996F84">
        <w:rPr>
          <w:rFonts w:eastAsia="Times New Roman"/>
          <w:bCs/>
          <w:iCs/>
          <w:color w:val="000000"/>
          <w:szCs w:val="24"/>
          <w:lang w:val="sq-AL"/>
        </w:rPr>
        <w:t>rreth stadiumit</w:t>
      </w:r>
      <w:r w:rsidR="00CD5967" w:rsidRPr="00996F84">
        <w:rPr>
          <w:rFonts w:eastAsia="Times New Roman"/>
          <w:bCs/>
          <w:iCs/>
          <w:color w:val="000000"/>
          <w:szCs w:val="24"/>
          <w:lang w:val="sq-AL"/>
        </w:rPr>
        <w:t xml:space="preserve"> " Loro Borici ", Bashkia Shkodë</w:t>
      </w:r>
      <w:r w:rsidRPr="00996F84">
        <w:rPr>
          <w:rFonts w:eastAsia="Times New Roman"/>
          <w:bCs/>
          <w:iCs/>
          <w:color w:val="000000"/>
          <w:szCs w:val="24"/>
          <w:lang w:val="sq-AL"/>
        </w:rPr>
        <w:t>r</w:t>
      </w:r>
    </w:p>
    <w:tbl>
      <w:tblPr>
        <w:tblW w:w="10489" w:type="dxa"/>
        <w:jc w:val="center"/>
        <w:tblInd w:w="96" w:type="dxa"/>
        <w:tblLook w:val="04A0"/>
      </w:tblPr>
      <w:tblGrid>
        <w:gridCol w:w="383"/>
        <w:gridCol w:w="852"/>
        <w:gridCol w:w="951"/>
        <w:gridCol w:w="2208"/>
        <w:gridCol w:w="891"/>
        <w:gridCol w:w="738"/>
        <w:gridCol w:w="947"/>
        <w:gridCol w:w="861"/>
        <w:gridCol w:w="1098"/>
        <w:gridCol w:w="1560"/>
      </w:tblGrid>
      <w:tr w:rsidR="004B46EF" w:rsidRPr="00996F84" w:rsidTr="004B46EF">
        <w:trPr>
          <w:trHeight w:val="139"/>
          <w:jc w:val="center"/>
        </w:trPr>
        <w:tc>
          <w:tcPr>
            <w:tcW w:w="10489" w:type="dxa"/>
            <w:gridSpan w:val="10"/>
            <w:tcBorders>
              <w:top w:val="nil"/>
              <w:left w:val="nil"/>
              <w:bottom w:val="nil"/>
              <w:right w:val="nil"/>
            </w:tcBorders>
            <w:shd w:val="clear" w:color="auto" w:fill="auto"/>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b/>
                <w:bCs/>
                <w:i/>
                <w:iCs/>
                <w:color w:val="000000"/>
                <w:sz w:val="14"/>
                <w:szCs w:val="14"/>
                <w:u w:val="single"/>
                <w:lang w:val="sq-AL"/>
              </w:rPr>
            </w:pPr>
          </w:p>
        </w:tc>
      </w:tr>
      <w:tr w:rsidR="004B46EF" w:rsidRPr="00996F84" w:rsidTr="00CD5967">
        <w:trPr>
          <w:trHeight w:val="139"/>
          <w:jc w:val="center"/>
        </w:trPr>
        <w:tc>
          <w:tcPr>
            <w:tcW w:w="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46EF" w:rsidRPr="00996F84" w:rsidRDefault="004B46EF" w:rsidP="004B6F98">
            <w:pPr>
              <w:widowControl w:val="0"/>
              <w:spacing w:after="0" w:line="240" w:lineRule="auto"/>
              <w:ind w:firstLine="0"/>
              <w:jc w:val="center"/>
              <w:rPr>
                <w:rFonts w:ascii="Garamond" w:eastAsia="Times New Roman" w:hAnsi="Garamond"/>
                <w:b/>
                <w:bCs/>
                <w:color w:val="000000"/>
                <w:sz w:val="14"/>
                <w:szCs w:val="14"/>
                <w:lang w:val="sq-AL"/>
              </w:rPr>
            </w:pPr>
            <w:r w:rsidRPr="00996F84">
              <w:rPr>
                <w:rFonts w:ascii="Garamond" w:eastAsia="Times New Roman" w:hAnsi="Garamond"/>
                <w:b/>
                <w:bCs/>
                <w:color w:val="000000"/>
                <w:sz w:val="14"/>
                <w:szCs w:val="14"/>
                <w:lang w:val="sq-AL"/>
              </w:rPr>
              <w:t>Nr</w:t>
            </w:r>
          </w:p>
        </w:tc>
        <w:tc>
          <w:tcPr>
            <w:tcW w:w="852" w:type="dxa"/>
            <w:tcBorders>
              <w:top w:val="single" w:sz="4" w:space="0" w:color="auto"/>
              <w:left w:val="nil"/>
              <w:bottom w:val="single" w:sz="4" w:space="0" w:color="auto"/>
              <w:right w:val="single" w:sz="4" w:space="0" w:color="auto"/>
            </w:tcBorders>
            <w:shd w:val="clear" w:color="auto" w:fill="auto"/>
            <w:noWrap/>
            <w:vAlign w:val="center"/>
            <w:hideMark/>
          </w:tcPr>
          <w:p w:rsidR="004B46EF" w:rsidRPr="00996F84" w:rsidRDefault="004B46EF" w:rsidP="004B6F98">
            <w:pPr>
              <w:widowControl w:val="0"/>
              <w:spacing w:after="0" w:line="240" w:lineRule="auto"/>
              <w:ind w:firstLine="0"/>
              <w:jc w:val="center"/>
              <w:rPr>
                <w:rFonts w:ascii="Garamond" w:eastAsia="Times New Roman" w:hAnsi="Garamond"/>
                <w:b/>
                <w:bCs/>
                <w:color w:val="000000"/>
                <w:sz w:val="14"/>
                <w:szCs w:val="14"/>
                <w:lang w:val="sq-AL"/>
              </w:rPr>
            </w:pPr>
            <w:r w:rsidRPr="00996F84">
              <w:rPr>
                <w:rFonts w:ascii="Garamond" w:eastAsia="Times New Roman" w:hAnsi="Garamond"/>
                <w:b/>
                <w:bCs/>
                <w:color w:val="000000"/>
                <w:sz w:val="14"/>
                <w:szCs w:val="14"/>
                <w:lang w:val="sq-AL"/>
              </w:rPr>
              <w:t>Nr .pasurie</w:t>
            </w:r>
          </w:p>
        </w:tc>
        <w:tc>
          <w:tcPr>
            <w:tcW w:w="951" w:type="dxa"/>
            <w:tcBorders>
              <w:top w:val="single" w:sz="4" w:space="0" w:color="auto"/>
              <w:left w:val="nil"/>
              <w:bottom w:val="single" w:sz="4" w:space="0" w:color="auto"/>
              <w:right w:val="single" w:sz="4" w:space="0" w:color="auto"/>
            </w:tcBorders>
            <w:shd w:val="clear" w:color="auto" w:fill="auto"/>
            <w:noWrap/>
            <w:vAlign w:val="center"/>
            <w:hideMark/>
          </w:tcPr>
          <w:p w:rsidR="004B46EF" w:rsidRPr="00996F84" w:rsidRDefault="004B46EF" w:rsidP="004B6F98">
            <w:pPr>
              <w:widowControl w:val="0"/>
              <w:spacing w:after="0" w:line="240" w:lineRule="auto"/>
              <w:ind w:firstLine="0"/>
              <w:jc w:val="center"/>
              <w:rPr>
                <w:rFonts w:ascii="Garamond" w:eastAsia="Times New Roman" w:hAnsi="Garamond"/>
                <w:b/>
                <w:bCs/>
                <w:color w:val="000000"/>
                <w:sz w:val="14"/>
                <w:szCs w:val="14"/>
                <w:lang w:val="sq-AL"/>
              </w:rPr>
            </w:pPr>
            <w:r w:rsidRPr="00996F84">
              <w:rPr>
                <w:rFonts w:ascii="Garamond" w:eastAsia="Times New Roman" w:hAnsi="Garamond"/>
                <w:b/>
                <w:bCs/>
                <w:color w:val="000000"/>
                <w:sz w:val="14"/>
                <w:szCs w:val="14"/>
                <w:lang w:val="sq-AL"/>
              </w:rPr>
              <w:t>Z.kadastrale</w:t>
            </w:r>
          </w:p>
        </w:tc>
        <w:tc>
          <w:tcPr>
            <w:tcW w:w="2208" w:type="dxa"/>
            <w:tcBorders>
              <w:top w:val="single" w:sz="4" w:space="0" w:color="auto"/>
              <w:left w:val="nil"/>
              <w:bottom w:val="single" w:sz="4" w:space="0" w:color="auto"/>
              <w:right w:val="single" w:sz="4" w:space="0" w:color="auto"/>
            </w:tcBorders>
            <w:shd w:val="clear" w:color="auto" w:fill="auto"/>
            <w:noWrap/>
            <w:vAlign w:val="center"/>
            <w:hideMark/>
          </w:tcPr>
          <w:p w:rsidR="004B46EF" w:rsidRPr="00996F84" w:rsidRDefault="00875437" w:rsidP="004B6F98">
            <w:pPr>
              <w:widowControl w:val="0"/>
              <w:spacing w:after="0" w:line="240" w:lineRule="auto"/>
              <w:ind w:firstLine="0"/>
              <w:jc w:val="center"/>
              <w:rPr>
                <w:rFonts w:ascii="Garamond" w:eastAsia="Times New Roman" w:hAnsi="Garamond"/>
                <w:b/>
                <w:bCs/>
                <w:color w:val="000000"/>
                <w:sz w:val="14"/>
                <w:szCs w:val="14"/>
                <w:lang w:val="sq-AL"/>
              </w:rPr>
            </w:pPr>
            <w:r w:rsidRPr="00996F84">
              <w:rPr>
                <w:rFonts w:ascii="Garamond" w:eastAsia="Times New Roman" w:hAnsi="Garamond"/>
                <w:b/>
                <w:bCs/>
                <w:color w:val="000000"/>
                <w:sz w:val="14"/>
                <w:szCs w:val="14"/>
                <w:lang w:val="sq-AL"/>
              </w:rPr>
              <w:t>Pronari / Emër e mbiemë</w:t>
            </w:r>
            <w:r w:rsidR="004B46EF" w:rsidRPr="00996F84">
              <w:rPr>
                <w:rFonts w:ascii="Garamond" w:eastAsia="Times New Roman" w:hAnsi="Garamond"/>
                <w:b/>
                <w:bCs/>
                <w:color w:val="000000"/>
                <w:sz w:val="14"/>
                <w:szCs w:val="14"/>
                <w:lang w:val="sq-AL"/>
              </w:rPr>
              <w:t xml:space="preserve">r </w:t>
            </w:r>
          </w:p>
        </w:tc>
        <w:tc>
          <w:tcPr>
            <w:tcW w:w="891" w:type="dxa"/>
            <w:tcBorders>
              <w:top w:val="single" w:sz="4" w:space="0" w:color="auto"/>
              <w:left w:val="nil"/>
              <w:bottom w:val="single" w:sz="4" w:space="0" w:color="auto"/>
              <w:right w:val="single" w:sz="4" w:space="0" w:color="auto"/>
            </w:tcBorders>
            <w:shd w:val="clear" w:color="auto" w:fill="auto"/>
            <w:vAlign w:val="center"/>
            <w:hideMark/>
          </w:tcPr>
          <w:p w:rsidR="004B46EF" w:rsidRPr="00996F84" w:rsidRDefault="004B46EF" w:rsidP="004B6F98">
            <w:pPr>
              <w:widowControl w:val="0"/>
              <w:spacing w:after="0" w:line="240" w:lineRule="auto"/>
              <w:ind w:firstLine="0"/>
              <w:jc w:val="center"/>
              <w:rPr>
                <w:rFonts w:ascii="Garamond" w:eastAsia="Times New Roman" w:hAnsi="Garamond"/>
                <w:b/>
                <w:bCs/>
                <w:color w:val="000000"/>
                <w:sz w:val="14"/>
                <w:szCs w:val="14"/>
                <w:lang w:val="sq-AL"/>
              </w:rPr>
            </w:pPr>
            <w:r w:rsidRPr="00996F84">
              <w:rPr>
                <w:rFonts w:ascii="Garamond" w:eastAsia="Times New Roman" w:hAnsi="Garamond"/>
                <w:b/>
                <w:bCs/>
                <w:color w:val="000000"/>
                <w:sz w:val="14"/>
                <w:szCs w:val="14"/>
                <w:lang w:val="sq-AL"/>
              </w:rPr>
              <w:t>Sip. Trualli  m</w:t>
            </w:r>
            <w:r w:rsidRPr="00996F84">
              <w:rPr>
                <w:rFonts w:ascii="Garamond" w:eastAsia="Times New Roman" w:hAnsi="Garamond"/>
                <w:b/>
                <w:bCs/>
                <w:color w:val="000000"/>
                <w:sz w:val="14"/>
                <w:szCs w:val="14"/>
                <w:vertAlign w:val="superscript"/>
                <w:lang w:val="sq-AL"/>
              </w:rPr>
              <w:t xml:space="preserve">2 </w:t>
            </w:r>
            <w:r w:rsidRPr="00996F84">
              <w:rPr>
                <w:rFonts w:ascii="Garamond" w:eastAsia="Times New Roman" w:hAnsi="Garamond"/>
                <w:b/>
                <w:bCs/>
                <w:color w:val="000000"/>
                <w:sz w:val="14"/>
                <w:szCs w:val="14"/>
                <w:lang w:val="sq-AL"/>
              </w:rPr>
              <w:t xml:space="preserve"> </w:t>
            </w:r>
          </w:p>
        </w:tc>
        <w:tc>
          <w:tcPr>
            <w:tcW w:w="738" w:type="dxa"/>
            <w:tcBorders>
              <w:top w:val="single" w:sz="4" w:space="0" w:color="auto"/>
              <w:left w:val="nil"/>
              <w:bottom w:val="single" w:sz="4" w:space="0" w:color="auto"/>
              <w:right w:val="single" w:sz="4" w:space="0" w:color="auto"/>
            </w:tcBorders>
            <w:shd w:val="clear" w:color="auto" w:fill="auto"/>
            <w:vAlign w:val="center"/>
            <w:hideMark/>
          </w:tcPr>
          <w:p w:rsidR="004B46EF" w:rsidRPr="00996F84" w:rsidRDefault="0046725A" w:rsidP="004B6F98">
            <w:pPr>
              <w:widowControl w:val="0"/>
              <w:spacing w:after="0" w:line="240" w:lineRule="auto"/>
              <w:ind w:firstLine="0"/>
              <w:jc w:val="center"/>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Çmimi truallit lekë</w:t>
            </w:r>
            <w:r w:rsidR="004B46EF" w:rsidRPr="00996F84">
              <w:rPr>
                <w:rFonts w:ascii="Garamond" w:eastAsia="Times New Roman" w:hAnsi="Garamond"/>
                <w:b/>
                <w:bCs/>
                <w:color w:val="000000"/>
                <w:sz w:val="14"/>
                <w:szCs w:val="14"/>
                <w:lang w:val="sq-AL"/>
              </w:rPr>
              <w:t>/m</w:t>
            </w:r>
            <w:r w:rsidR="004B46EF" w:rsidRPr="00996F84">
              <w:rPr>
                <w:rFonts w:ascii="Garamond" w:eastAsia="Times New Roman" w:hAnsi="Garamond"/>
                <w:b/>
                <w:bCs/>
                <w:color w:val="000000"/>
                <w:sz w:val="14"/>
                <w:szCs w:val="14"/>
                <w:vertAlign w:val="superscript"/>
                <w:lang w:val="sq-AL"/>
              </w:rPr>
              <w:t>2</w:t>
            </w:r>
            <w:r w:rsidR="004B46EF" w:rsidRPr="00996F84">
              <w:rPr>
                <w:rFonts w:ascii="Garamond" w:eastAsia="Times New Roman" w:hAnsi="Garamond"/>
                <w:b/>
                <w:bCs/>
                <w:color w:val="000000"/>
                <w:sz w:val="14"/>
                <w:szCs w:val="14"/>
                <w:lang w:val="sq-AL"/>
              </w:rPr>
              <w:t xml:space="preserve"> </w:t>
            </w:r>
          </w:p>
        </w:tc>
        <w:tc>
          <w:tcPr>
            <w:tcW w:w="947" w:type="dxa"/>
            <w:tcBorders>
              <w:top w:val="single" w:sz="4" w:space="0" w:color="auto"/>
              <w:left w:val="nil"/>
              <w:bottom w:val="single" w:sz="4" w:space="0" w:color="auto"/>
              <w:right w:val="single" w:sz="4" w:space="0" w:color="auto"/>
            </w:tcBorders>
            <w:shd w:val="clear" w:color="auto" w:fill="auto"/>
            <w:vAlign w:val="center"/>
            <w:hideMark/>
          </w:tcPr>
          <w:p w:rsidR="004B46EF" w:rsidRPr="00996F84" w:rsidRDefault="004B46EF" w:rsidP="004B6F98">
            <w:pPr>
              <w:widowControl w:val="0"/>
              <w:spacing w:after="0" w:line="240" w:lineRule="auto"/>
              <w:ind w:firstLine="0"/>
              <w:jc w:val="center"/>
              <w:rPr>
                <w:rFonts w:ascii="Garamond" w:eastAsia="Times New Roman" w:hAnsi="Garamond"/>
                <w:b/>
                <w:bCs/>
                <w:sz w:val="14"/>
                <w:szCs w:val="14"/>
                <w:lang w:val="sq-AL"/>
              </w:rPr>
            </w:pPr>
            <w:r w:rsidRPr="00996F84">
              <w:rPr>
                <w:rFonts w:ascii="Garamond" w:eastAsia="Times New Roman" w:hAnsi="Garamond"/>
                <w:b/>
                <w:bCs/>
                <w:sz w:val="14"/>
                <w:szCs w:val="14"/>
                <w:lang w:val="sq-AL"/>
              </w:rPr>
              <w:t xml:space="preserve">Vlera           lekë  </w:t>
            </w:r>
          </w:p>
        </w:tc>
        <w:tc>
          <w:tcPr>
            <w:tcW w:w="861" w:type="dxa"/>
            <w:tcBorders>
              <w:top w:val="single" w:sz="4" w:space="0" w:color="auto"/>
              <w:left w:val="nil"/>
              <w:bottom w:val="single" w:sz="4" w:space="0" w:color="auto"/>
              <w:right w:val="single" w:sz="4" w:space="0" w:color="auto"/>
            </w:tcBorders>
            <w:shd w:val="clear" w:color="auto" w:fill="auto"/>
            <w:vAlign w:val="center"/>
            <w:hideMark/>
          </w:tcPr>
          <w:p w:rsidR="004B46EF" w:rsidRPr="00996F84" w:rsidRDefault="0046725A" w:rsidP="004B6F98">
            <w:pPr>
              <w:widowControl w:val="0"/>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Vlera e ndërtesë</w:t>
            </w:r>
            <w:r w:rsidR="004B46EF" w:rsidRPr="00996F84">
              <w:rPr>
                <w:rFonts w:ascii="Garamond" w:eastAsia="Times New Roman" w:hAnsi="Garamond"/>
                <w:b/>
                <w:bCs/>
                <w:sz w:val="14"/>
                <w:szCs w:val="14"/>
                <w:lang w:val="sq-AL"/>
              </w:rPr>
              <w:t>s lek</w:t>
            </w:r>
            <w:r>
              <w:rPr>
                <w:rFonts w:ascii="Garamond" w:eastAsia="Times New Roman" w:hAnsi="Garamond"/>
                <w:b/>
                <w:bCs/>
                <w:sz w:val="14"/>
                <w:szCs w:val="14"/>
                <w:lang w:val="sq-AL"/>
              </w:rPr>
              <w:t>ë</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rsidR="004B46EF" w:rsidRPr="00996F84" w:rsidRDefault="004B46EF" w:rsidP="004B6F98">
            <w:pPr>
              <w:widowControl w:val="0"/>
              <w:spacing w:after="0" w:line="240" w:lineRule="auto"/>
              <w:ind w:firstLine="0"/>
              <w:jc w:val="center"/>
              <w:rPr>
                <w:rFonts w:ascii="Garamond" w:eastAsia="Times New Roman" w:hAnsi="Garamond"/>
                <w:b/>
                <w:bCs/>
                <w:sz w:val="14"/>
                <w:szCs w:val="14"/>
                <w:lang w:val="sq-AL"/>
              </w:rPr>
            </w:pPr>
            <w:r w:rsidRPr="00996F84">
              <w:rPr>
                <w:rFonts w:ascii="Garamond" w:eastAsia="Times New Roman" w:hAnsi="Garamond"/>
                <w:b/>
                <w:bCs/>
                <w:sz w:val="14"/>
                <w:szCs w:val="14"/>
                <w:lang w:val="sq-AL"/>
              </w:rPr>
              <w:t>TOTALI     lekë</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4B46EF" w:rsidRPr="00996F84" w:rsidRDefault="0046725A" w:rsidP="004B6F98">
            <w:pPr>
              <w:widowControl w:val="0"/>
              <w:spacing w:after="0" w:line="240" w:lineRule="auto"/>
              <w:ind w:firstLine="0"/>
              <w:jc w:val="center"/>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Shë</w:t>
            </w:r>
            <w:r w:rsidR="004B46EF" w:rsidRPr="00996F84">
              <w:rPr>
                <w:rFonts w:ascii="Garamond" w:eastAsia="Times New Roman" w:hAnsi="Garamond"/>
                <w:b/>
                <w:bCs/>
                <w:color w:val="000000"/>
                <w:sz w:val="14"/>
                <w:szCs w:val="14"/>
                <w:lang w:val="sq-AL"/>
              </w:rPr>
              <w:t>nime</w:t>
            </w:r>
          </w:p>
        </w:tc>
      </w:tr>
      <w:tr w:rsidR="004B46EF" w:rsidRPr="00996F84" w:rsidTr="00CD5967">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w:t>
            </w:r>
          </w:p>
        </w:tc>
        <w:tc>
          <w:tcPr>
            <w:tcW w:w="852"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7/618</w:t>
            </w:r>
          </w:p>
        </w:tc>
        <w:tc>
          <w:tcPr>
            <w:tcW w:w="95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Bashke Pronaret Vadahaj</w:t>
            </w:r>
          </w:p>
        </w:tc>
        <w:tc>
          <w:tcPr>
            <w:tcW w:w="89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273</w:t>
            </w:r>
          </w:p>
        </w:tc>
        <w:tc>
          <w:tcPr>
            <w:tcW w:w="73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2,320,500</w:t>
            </w:r>
          </w:p>
        </w:tc>
        <w:tc>
          <w:tcPr>
            <w:tcW w:w="86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2,320,500</w:t>
            </w:r>
          </w:p>
        </w:tc>
        <w:tc>
          <w:tcPr>
            <w:tcW w:w="1560"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B46EF" w:rsidRPr="00996F84" w:rsidTr="00CD5967">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w:t>
            </w:r>
          </w:p>
        </w:tc>
        <w:tc>
          <w:tcPr>
            <w:tcW w:w="852"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7/692</w:t>
            </w:r>
          </w:p>
        </w:tc>
        <w:tc>
          <w:tcPr>
            <w:tcW w:w="95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Shteti</w:t>
            </w:r>
          </w:p>
        </w:tc>
        <w:tc>
          <w:tcPr>
            <w:tcW w:w="89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138</w:t>
            </w:r>
          </w:p>
        </w:tc>
        <w:tc>
          <w:tcPr>
            <w:tcW w:w="738" w:type="dxa"/>
            <w:tcBorders>
              <w:top w:val="nil"/>
              <w:left w:val="nil"/>
              <w:bottom w:val="single" w:sz="4" w:space="0" w:color="auto"/>
              <w:right w:val="single" w:sz="4" w:space="0" w:color="auto"/>
            </w:tcBorders>
            <w:shd w:val="clear" w:color="000000" w:fill="FFFFFF"/>
            <w:noWrap/>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0</w:t>
            </w:r>
          </w:p>
        </w:tc>
        <w:tc>
          <w:tcPr>
            <w:tcW w:w="86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0</w:t>
            </w:r>
          </w:p>
        </w:tc>
        <w:tc>
          <w:tcPr>
            <w:tcW w:w="1560"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B46EF" w:rsidRPr="00996F84" w:rsidTr="00CD5967">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3</w:t>
            </w:r>
          </w:p>
        </w:tc>
        <w:tc>
          <w:tcPr>
            <w:tcW w:w="852"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7/815</w:t>
            </w:r>
          </w:p>
        </w:tc>
        <w:tc>
          <w:tcPr>
            <w:tcW w:w="95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Sezai Shpuza</w:t>
            </w:r>
          </w:p>
        </w:tc>
        <w:tc>
          <w:tcPr>
            <w:tcW w:w="89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757</w:t>
            </w:r>
          </w:p>
        </w:tc>
        <w:tc>
          <w:tcPr>
            <w:tcW w:w="73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6,434,500</w:t>
            </w:r>
          </w:p>
        </w:tc>
        <w:tc>
          <w:tcPr>
            <w:tcW w:w="86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6,434,500</w:t>
            </w:r>
          </w:p>
        </w:tc>
        <w:tc>
          <w:tcPr>
            <w:tcW w:w="1560"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B46EF" w:rsidRPr="00996F84" w:rsidTr="00CD5967">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4</w:t>
            </w:r>
          </w:p>
        </w:tc>
        <w:tc>
          <w:tcPr>
            <w:tcW w:w="852"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7/814</w:t>
            </w:r>
          </w:p>
        </w:tc>
        <w:tc>
          <w:tcPr>
            <w:tcW w:w="95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Bardhyl Shpuza</w:t>
            </w:r>
          </w:p>
        </w:tc>
        <w:tc>
          <w:tcPr>
            <w:tcW w:w="89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110</w:t>
            </w:r>
          </w:p>
        </w:tc>
        <w:tc>
          <w:tcPr>
            <w:tcW w:w="73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935,000</w:t>
            </w:r>
          </w:p>
        </w:tc>
        <w:tc>
          <w:tcPr>
            <w:tcW w:w="86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935,000</w:t>
            </w:r>
          </w:p>
        </w:tc>
        <w:tc>
          <w:tcPr>
            <w:tcW w:w="1560"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B46EF" w:rsidRPr="00996F84" w:rsidTr="00CD5967">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5</w:t>
            </w:r>
          </w:p>
        </w:tc>
        <w:tc>
          <w:tcPr>
            <w:tcW w:w="852"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7/656</w:t>
            </w:r>
          </w:p>
        </w:tc>
        <w:tc>
          <w:tcPr>
            <w:tcW w:w="95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Bashke Pronaret Ceka,Kali,Mandija</w:t>
            </w:r>
          </w:p>
        </w:tc>
        <w:tc>
          <w:tcPr>
            <w:tcW w:w="89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220</w:t>
            </w:r>
          </w:p>
        </w:tc>
        <w:tc>
          <w:tcPr>
            <w:tcW w:w="73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1,870,000</w:t>
            </w:r>
          </w:p>
        </w:tc>
        <w:tc>
          <w:tcPr>
            <w:tcW w:w="86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1,870,000</w:t>
            </w:r>
          </w:p>
        </w:tc>
        <w:tc>
          <w:tcPr>
            <w:tcW w:w="1560"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B46EF" w:rsidRPr="00996F84" w:rsidTr="00CD5967">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6</w:t>
            </w:r>
          </w:p>
        </w:tc>
        <w:tc>
          <w:tcPr>
            <w:tcW w:w="852"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7/654</w:t>
            </w:r>
          </w:p>
        </w:tc>
        <w:tc>
          <w:tcPr>
            <w:tcW w:w="95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Shteti</w:t>
            </w:r>
          </w:p>
        </w:tc>
        <w:tc>
          <w:tcPr>
            <w:tcW w:w="89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2263</w:t>
            </w:r>
          </w:p>
        </w:tc>
        <w:tc>
          <w:tcPr>
            <w:tcW w:w="73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0</w:t>
            </w:r>
          </w:p>
        </w:tc>
        <w:tc>
          <w:tcPr>
            <w:tcW w:w="86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0</w:t>
            </w:r>
          </w:p>
        </w:tc>
        <w:tc>
          <w:tcPr>
            <w:tcW w:w="1560"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B46EF" w:rsidRPr="00996F84" w:rsidTr="00CD5967">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w:t>
            </w:r>
          </w:p>
        </w:tc>
        <w:tc>
          <w:tcPr>
            <w:tcW w:w="852"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7/374</w:t>
            </w:r>
          </w:p>
        </w:tc>
        <w:tc>
          <w:tcPr>
            <w:tcW w:w="95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Fiqiri Rexha</w:t>
            </w:r>
          </w:p>
        </w:tc>
        <w:tc>
          <w:tcPr>
            <w:tcW w:w="89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44</w:t>
            </w:r>
          </w:p>
        </w:tc>
        <w:tc>
          <w:tcPr>
            <w:tcW w:w="73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374,000</w:t>
            </w:r>
          </w:p>
        </w:tc>
        <w:tc>
          <w:tcPr>
            <w:tcW w:w="86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374,000</w:t>
            </w:r>
          </w:p>
        </w:tc>
        <w:tc>
          <w:tcPr>
            <w:tcW w:w="1560"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B46EF" w:rsidRPr="00996F84" w:rsidTr="00CD5967">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w:t>
            </w:r>
          </w:p>
        </w:tc>
        <w:tc>
          <w:tcPr>
            <w:tcW w:w="852"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6/281</w:t>
            </w:r>
          </w:p>
        </w:tc>
        <w:tc>
          <w:tcPr>
            <w:tcW w:w="95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Shteti</w:t>
            </w:r>
          </w:p>
        </w:tc>
        <w:tc>
          <w:tcPr>
            <w:tcW w:w="89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230</w:t>
            </w:r>
          </w:p>
        </w:tc>
        <w:tc>
          <w:tcPr>
            <w:tcW w:w="73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0</w:t>
            </w:r>
          </w:p>
        </w:tc>
        <w:tc>
          <w:tcPr>
            <w:tcW w:w="86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0</w:t>
            </w:r>
          </w:p>
        </w:tc>
        <w:tc>
          <w:tcPr>
            <w:tcW w:w="1560"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B46EF" w:rsidRPr="00996F84" w:rsidTr="00CD5967">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9</w:t>
            </w:r>
          </w:p>
        </w:tc>
        <w:tc>
          <w:tcPr>
            <w:tcW w:w="852"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6/461</w:t>
            </w:r>
          </w:p>
        </w:tc>
        <w:tc>
          <w:tcPr>
            <w:tcW w:w="95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B46EF" w:rsidRPr="00996F84" w:rsidRDefault="001E20BA" w:rsidP="004B6F98">
            <w:pPr>
              <w:widowControl w:val="0"/>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Pronar i pavë</w:t>
            </w:r>
            <w:r w:rsidR="004B46EF" w:rsidRPr="00996F84">
              <w:rPr>
                <w:rFonts w:ascii="Garamond" w:eastAsia="Times New Roman" w:hAnsi="Garamond"/>
                <w:color w:val="000000"/>
                <w:sz w:val="14"/>
                <w:szCs w:val="14"/>
                <w:lang w:val="sq-AL"/>
              </w:rPr>
              <w:t>rtetuar</w:t>
            </w:r>
          </w:p>
        </w:tc>
        <w:tc>
          <w:tcPr>
            <w:tcW w:w="89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98</w:t>
            </w:r>
          </w:p>
        </w:tc>
        <w:tc>
          <w:tcPr>
            <w:tcW w:w="73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833,000</w:t>
            </w:r>
          </w:p>
        </w:tc>
        <w:tc>
          <w:tcPr>
            <w:tcW w:w="86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833,000</w:t>
            </w:r>
          </w:p>
        </w:tc>
        <w:tc>
          <w:tcPr>
            <w:tcW w:w="1560"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B46EF" w:rsidRPr="00996F84" w:rsidTr="00CD5967">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10</w:t>
            </w:r>
          </w:p>
        </w:tc>
        <w:tc>
          <w:tcPr>
            <w:tcW w:w="852"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6/406</w:t>
            </w:r>
          </w:p>
        </w:tc>
        <w:tc>
          <w:tcPr>
            <w:tcW w:w="95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B46EF" w:rsidRPr="00996F84" w:rsidRDefault="001E20BA" w:rsidP="004B6F98">
            <w:pPr>
              <w:widowControl w:val="0"/>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Pronar i pavë</w:t>
            </w:r>
            <w:r w:rsidR="004B46EF" w:rsidRPr="00996F84">
              <w:rPr>
                <w:rFonts w:ascii="Garamond" w:eastAsia="Times New Roman" w:hAnsi="Garamond"/>
                <w:color w:val="000000"/>
                <w:sz w:val="14"/>
                <w:szCs w:val="14"/>
                <w:lang w:val="sq-AL"/>
              </w:rPr>
              <w:t>rtetuar</w:t>
            </w:r>
          </w:p>
        </w:tc>
        <w:tc>
          <w:tcPr>
            <w:tcW w:w="89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286</w:t>
            </w:r>
          </w:p>
        </w:tc>
        <w:tc>
          <w:tcPr>
            <w:tcW w:w="73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2,431,000</w:t>
            </w:r>
          </w:p>
        </w:tc>
        <w:tc>
          <w:tcPr>
            <w:tcW w:w="86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2,431,000</w:t>
            </w:r>
          </w:p>
        </w:tc>
        <w:tc>
          <w:tcPr>
            <w:tcW w:w="1560"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B46EF" w:rsidRPr="00996F84" w:rsidTr="00CD5967">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11</w:t>
            </w:r>
          </w:p>
        </w:tc>
        <w:tc>
          <w:tcPr>
            <w:tcW w:w="852"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6/490</w:t>
            </w:r>
          </w:p>
        </w:tc>
        <w:tc>
          <w:tcPr>
            <w:tcW w:w="95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Myftinia Shkoder</w:t>
            </w:r>
          </w:p>
        </w:tc>
        <w:tc>
          <w:tcPr>
            <w:tcW w:w="89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95</w:t>
            </w:r>
          </w:p>
        </w:tc>
        <w:tc>
          <w:tcPr>
            <w:tcW w:w="73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807,500</w:t>
            </w:r>
          </w:p>
        </w:tc>
        <w:tc>
          <w:tcPr>
            <w:tcW w:w="86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807,500</w:t>
            </w:r>
          </w:p>
        </w:tc>
        <w:tc>
          <w:tcPr>
            <w:tcW w:w="1560"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B46EF" w:rsidRPr="00996F84" w:rsidTr="00CD5967">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12</w:t>
            </w:r>
          </w:p>
        </w:tc>
        <w:tc>
          <w:tcPr>
            <w:tcW w:w="852"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6/429</w:t>
            </w:r>
          </w:p>
        </w:tc>
        <w:tc>
          <w:tcPr>
            <w:tcW w:w="95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Astrit Dibra</w:t>
            </w:r>
          </w:p>
        </w:tc>
        <w:tc>
          <w:tcPr>
            <w:tcW w:w="89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94</w:t>
            </w:r>
          </w:p>
        </w:tc>
        <w:tc>
          <w:tcPr>
            <w:tcW w:w="73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799,000</w:t>
            </w:r>
          </w:p>
        </w:tc>
        <w:tc>
          <w:tcPr>
            <w:tcW w:w="86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799,000</w:t>
            </w:r>
          </w:p>
        </w:tc>
        <w:tc>
          <w:tcPr>
            <w:tcW w:w="1560"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B46EF" w:rsidRPr="00996F84" w:rsidTr="00CD5967">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13</w:t>
            </w:r>
          </w:p>
        </w:tc>
        <w:tc>
          <w:tcPr>
            <w:tcW w:w="852"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6/422</w:t>
            </w:r>
          </w:p>
        </w:tc>
        <w:tc>
          <w:tcPr>
            <w:tcW w:w="95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Ferid Bushati</w:t>
            </w:r>
          </w:p>
        </w:tc>
        <w:tc>
          <w:tcPr>
            <w:tcW w:w="89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18.5</w:t>
            </w:r>
          </w:p>
        </w:tc>
        <w:tc>
          <w:tcPr>
            <w:tcW w:w="73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157,250</w:t>
            </w:r>
          </w:p>
        </w:tc>
        <w:tc>
          <w:tcPr>
            <w:tcW w:w="86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157,250</w:t>
            </w:r>
          </w:p>
        </w:tc>
        <w:tc>
          <w:tcPr>
            <w:tcW w:w="1560"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B46EF" w:rsidRPr="00996F84" w:rsidTr="00CD5967">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14</w:t>
            </w:r>
          </w:p>
        </w:tc>
        <w:tc>
          <w:tcPr>
            <w:tcW w:w="852"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6/280</w:t>
            </w:r>
          </w:p>
        </w:tc>
        <w:tc>
          <w:tcPr>
            <w:tcW w:w="95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Shteti</w:t>
            </w:r>
          </w:p>
        </w:tc>
        <w:tc>
          <w:tcPr>
            <w:tcW w:w="89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666</w:t>
            </w:r>
          </w:p>
        </w:tc>
        <w:tc>
          <w:tcPr>
            <w:tcW w:w="73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0</w:t>
            </w:r>
          </w:p>
        </w:tc>
        <w:tc>
          <w:tcPr>
            <w:tcW w:w="86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0</w:t>
            </w:r>
          </w:p>
        </w:tc>
        <w:tc>
          <w:tcPr>
            <w:tcW w:w="1560"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B46EF" w:rsidRPr="00996F84" w:rsidTr="00CD5967">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15</w:t>
            </w:r>
          </w:p>
        </w:tc>
        <w:tc>
          <w:tcPr>
            <w:tcW w:w="852"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7/606</w:t>
            </w:r>
          </w:p>
        </w:tc>
        <w:tc>
          <w:tcPr>
            <w:tcW w:w="95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Shteti</w:t>
            </w:r>
          </w:p>
        </w:tc>
        <w:tc>
          <w:tcPr>
            <w:tcW w:w="89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650</w:t>
            </w:r>
          </w:p>
        </w:tc>
        <w:tc>
          <w:tcPr>
            <w:tcW w:w="73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0</w:t>
            </w:r>
          </w:p>
        </w:tc>
        <w:tc>
          <w:tcPr>
            <w:tcW w:w="86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0</w:t>
            </w:r>
          </w:p>
        </w:tc>
        <w:tc>
          <w:tcPr>
            <w:tcW w:w="1560"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B46EF" w:rsidRPr="00996F84" w:rsidTr="00CD5967">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16</w:t>
            </w:r>
          </w:p>
        </w:tc>
        <w:tc>
          <w:tcPr>
            <w:tcW w:w="852"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7/256</w:t>
            </w:r>
          </w:p>
        </w:tc>
        <w:tc>
          <w:tcPr>
            <w:tcW w:w="95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B46EF" w:rsidRPr="00996F84" w:rsidRDefault="001E20BA" w:rsidP="004B6F98">
            <w:pPr>
              <w:widowControl w:val="0"/>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Bashkep</w:t>
            </w:r>
            <w:r w:rsidR="004B46EF" w:rsidRPr="00996F84">
              <w:rPr>
                <w:rFonts w:ascii="Garamond" w:eastAsia="Times New Roman" w:hAnsi="Garamond"/>
                <w:color w:val="000000"/>
                <w:sz w:val="14"/>
                <w:szCs w:val="14"/>
                <w:lang w:val="sq-AL"/>
              </w:rPr>
              <w:t>ronaret Bala</w:t>
            </w:r>
          </w:p>
        </w:tc>
        <w:tc>
          <w:tcPr>
            <w:tcW w:w="89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100</w:t>
            </w:r>
          </w:p>
        </w:tc>
        <w:tc>
          <w:tcPr>
            <w:tcW w:w="73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850,000</w:t>
            </w:r>
          </w:p>
        </w:tc>
        <w:tc>
          <w:tcPr>
            <w:tcW w:w="86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850,000</w:t>
            </w:r>
          </w:p>
        </w:tc>
        <w:tc>
          <w:tcPr>
            <w:tcW w:w="1560"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B46EF" w:rsidRPr="00996F84" w:rsidTr="00CD5967">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17</w:t>
            </w:r>
          </w:p>
        </w:tc>
        <w:tc>
          <w:tcPr>
            <w:tcW w:w="852"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7/326</w:t>
            </w:r>
          </w:p>
        </w:tc>
        <w:tc>
          <w:tcPr>
            <w:tcW w:w="95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rPr>
                <w:rFonts w:ascii="Garamond" w:eastAsia="Times New Roman" w:hAnsi="Garamond"/>
                <w:sz w:val="14"/>
                <w:szCs w:val="14"/>
                <w:lang w:val="sq-AL"/>
              </w:rPr>
            </w:pPr>
            <w:r w:rsidRPr="00996F84">
              <w:rPr>
                <w:rFonts w:ascii="Garamond" w:eastAsia="Times New Roman" w:hAnsi="Garamond"/>
                <w:sz w:val="14"/>
                <w:szCs w:val="14"/>
                <w:lang w:val="sq-AL"/>
              </w:rPr>
              <w:t>Astrit Sokoli</w:t>
            </w:r>
          </w:p>
        </w:tc>
        <w:tc>
          <w:tcPr>
            <w:tcW w:w="89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28</w:t>
            </w:r>
          </w:p>
        </w:tc>
        <w:tc>
          <w:tcPr>
            <w:tcW w:w="73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238,000</w:t>
            </w:r>
          </w:p>
        </w:tc>
        <w:tc>
          <w:tcPr>
            <w:tcW w:w="86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238,000</w:t>
            </w:r>
          </w:p>
        </w:tc>
        <w:tc>
          <w:tcPr>
            <w:tcW w:w="1560"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B46EF" w:rsidRPr="00996F84" w:rsidTr="00CD5967">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18</w:t>
            </w:r>
          </w:p>
        </w:tc>
        <w:tc>
          <w:tcPr>
            <w:tcW w:w="852"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7/327</w:t>
            </w:r>
          </w:p>
        </w:tc>
        <w:tc>
          <w:tcPr>
            <w:tcW w:w="95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rPr>
                <w:rFonts w:ascii="Garamond" w:eastAsia="Times New Roman" w:hAnsi="Garamond"/>
                <w:sz w:val="14"/>
                <w:szCs w:val="14"/>
                <w:lang w:val="sq-AL"/>
              </w:rPr>
            </w:pPr>
            <w:r w:rsidRPr="00996F84">
              <w:rPr>
                <w:rFonts w:ascii="Garamond" w:eastAsia="Times New Roman" w:hAnsi="Garamond"/>
                <w:sz w:val="14"/>
                <w:szCs w:val="14"/>
                <w:lang w:val="sq-AL"/>
              </w:rPr>
              <w:t>Astrit Sokoli</w:t>
            </w:r>
          </w:p>
        </w:tc>
        <w:tc>
          <w:tcPr>
            <w:tcW w:w="89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45</w:t>
            </w:r>
          </w:p>
        </w:tc>
        <w:tc>
          <w:tcPr>
            <w:tcW w:w="73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382,500</w:t>
            </w:r>
          </w:p>
        </w:tc>
        <w:tc>
          <w:tcPr>
            <w:tcW w:w="86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382,500</w:t>
            </w:r>
          </w:p>
        </w:tc>
        <w:tc>
          <w:tcPr>
            <w:tcW w:w="1560"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B46EF" w:rsidRPr="00996F84" w:rsidTr="00CD5967">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19</w:t>
            </w:r>
          </w:p>
        </w:tc>
        <w:tc>
          <w:tcPr>
            <w:tcW w:w="852"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7/794</w:t>
            </w:r>
          </w:p>
        </w:tc>
        <w:tc>
          <w:tcPr>
            <w:tcW w:w="95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Shteti</w:t>
            </w:r>
          </w:p>
        </w:tc>
        <w:tc>
          <w:tcPr>
            <w:tcW w:w="89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6327.5</w:t>
            </w:r>
          </w:p>
        </w:tc>
        <w:tc>
          <w:tcPr>
            <w:tcW w:w="73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0</w:t>
            </w:r>
          </w:p>
        </w:tc>
        <w:tc>
          <w:tcPr>
            <w:tcW w:w="86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0</w:t>
            </w:r>
          </w:p>
        </w:tc>
        <w:tc>
          <w:tcPr>
            <w:tcW w:w="1560"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B46EF" w:rsidRPr="00996F84" w:rsidTr="00CD5967">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20</w:t>
            </w:r>
          </w:p>
        </w:tc>
        <w:tc>
          <w:tcPr>
            <w:tcW w:w="852"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7/739</w:t>
            </w:r>
          </w:p>
        </w:tc>
        <w:tc>
          <w:tcPr>
            <w:tcW w:w="95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rPr>
                <w:rFonts w:ascii="Garamond" w:eastAsia="Times New Roman" w:hAnsi="Garamond"/>
                <w:sz w:val="14"/>
                <w:szCs w:val="14"/>
                <w:lang w:val="sq-AL"/>
              </w:rPr>
            </w:pPr>
            <w:r w:rsidRPr="00996F84">
              <w:rPr>
                <w:rFonts w:ascii="Garamond" w:eastAsia="Times New Roman" w:hAnsi="Garamond"/>
                <w:sz w:val="14"/>
                <w:szCs w:val="14"/>
                <w:lang w:val="sq-AL"/>
              </w:rPr>
              <w:t>Skender Ferhati</w:t>
            </w:r>
          </w:p>
        </w:tc>
        <w:tc>
          <w:tcPr>
            <w:tcW w:w="89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13</w:t>
            </w:r>
          </w:p>
        </w:tc>
        <w:tc>
          <w:tcPr>
            <w:tcW w:w="73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110,500</w:t>
            </w:r>
          </w:p>
        </w:tc>
        <w:tc>
          <w:tcPr>
            <w:tcW w:w="86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437,586</w:t>
            </w:r>
          </w:p>
        </w:tc>
        <w:tc>
          <w:tcPr>
            <w:tcW w:w="109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548,086</w:t>
            </w:r>
          </w:p>
        </w:tc>
        <w:tc>
          <w:tcPr>
            <w:tcW w:w="1560"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B46EF" w:rsidRPr="00996F84" w:rsidTr="00CD5967">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21</w:t>
            </w:r>
          </w:p>
        </w:tc>
        <w:tc>
          <w:tcPr>
            <w:tcW w:w="852"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7/740</w:t>
            </w:r>
          </w:p>
        </w:tc>
        <w:tc>
          <w:tcPr>
            <w:tcW w:w="95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rPr>
                <w:rFonts w:ascii="Garamond" w:eastAsia="Times New Roman" w:hAnsi="Garamond"/>
                <w:sz w:val="14"/>
                <w:szCs w:val="14"/>
                <w:lang w:val="sq-AL"/>
              </w:rPr>
            </w:pPr>
            <w:r w:rsidRPr="00996F84">
              <w:rPr>
                <w:rFonts w:ascii="Garamond" w:eastAsia="Times New Roman" w:hAnsi="Garamond"/>
                <w:sz w:val="14"/>
                <w:szCs w:val="14"/>
                <w:lang w:val="sq-AL"/>
              </w:rPr>
              <w:t>Lirim Plori</w:t>
            </w:r>
          </w:p>
        </w:tc>
        <w:tc>
          <w:tcPr>
            <w:tcW w:w="89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55</w:t>
            </w:r>
          </w:p>
        </w:tc>
        <w:tc>
          <w:tcPr>
            <w:tcW w:w="73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467,500</w:t>
            </w:r>
          </w:p>
        </w:tc>
        <w:tc>
          <w:tcPr>
            <w:tcW w:w="86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2,368,290</w:t>
            </w:r>
          </w:p>
        </w:tc>
        <w:tc>
          <w:tcPr>
            <w:tcW w:w="109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2,835,790</w:t>
            </w:r>
          </w:p>
        </w:tc>
        <w:tc>
          <w:tcPr>
            <w:tcW w:w="1560"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B46EF" w:rsidRPr="00996F84" w:rsidTr="00CD5967">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22</w:t>
            </w:r>
          </w:p>
        </w:tc>
        <w:tc>
          <w:tcPr>
            <w:tcW w:w="852"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7/796</w:t>
            </w:r>
          </w:p>
        </w:tc>
        <w:tc>
          <w:tcPr>
            <w:tcW w:w="95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rPr>
                <w:rFonts w:ascii="Garamond" w:eastAsia="Times New Roman" w:hAnsi="Garamond"/>
                <w:sz w:val="14"/>
                <w:szCs w:val="14"/>
                <w:lang w:val="sq-AL"/>
              </w:rPr>
            </w:pPr>
            <w:r w:rsidRPr="00996F84">
              <w:rPr>
                <w:rFonts w:ascii="Garamond" w:eastAsia="Times New Roman" w:hAnsi="Garamond"/>
                <w:sz w:val="14"/>
                <w:szCs w:val="14"/>
                <w:lang w:val="sq-AL"/>
              </w:rPr>
              <w:t>Sokol Lici</w:t>
            </w:r>
          </w:p>
        </w:tc>
        <w:tc>
          <w:tcPr>
            <w:tcW w:w="89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37</w:t>
            </w:r>
          </w:p>
        </w:tc>
        <w:tc>
          <w:tcPr>
            <w:tcW w:w="73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314,500</w:t>
            </w:r>
          </w:p>
        </w:tc>
        <w:tc>
          <w:tcPr>
            <w:tcW w:w="86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314,500</w:t>
            </w:r>
          </w:p>
        </w:tc>
        <w:tc>
          <w:tcPr>
            <w:tcW w:w="1560"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B46EF" w:rsidRPr="00996F84" w:rsidTr="00CD5967">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23</w:t>
            </w:r>
          </w:p>
        </w:tc>
        <w:tc>
          <w:tcPr>
            <w:tcW w:w="852"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7/835</w:t>
            </w:r>
          </w:p>
        </w:tc>
        <w:tc>
          <w:tcPr>
            <w:tcW w:w="95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rPr>
                <w:rFonts w:ascii="Garamond" w:eastAsia="Times New Roman" w:hAnsi="Garamond"/>
                <w:sz w:val="14"/>
                <w:szCs w:val="14"/>
                <w:lang w:val="sq-AL"/>
              </w:rPr>
            </w:pPr>
            <w:r w:rsidRPr="00996F84">
              <w:rPr>
                <w:rFonts w:ascii="Garamond" w:eastAsia="Times New Roman" w:hAnsi="Garamond"/>
                <w:sz w:val="14"/>
                <w:szCs w:val="14"/>
                <w:lang w:val="sq-AL"/>
              </w:rPr>
              <w:t>Lici-Shpk</w:t>
            </w:r>
          </w:p>
        </w:tc>
        <w:tc>
          <w:tcPr>
            <w:tcW w:w="89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200</w:t>
            </w:r>
          </w:p>
        </w:tc>
        <w:tc>
          <w:tcPr>
            <w:tcW w:w="73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1,700,000</w:t>
            </w:r>
          </w:p>
        </w:tc>
        <w:tc>
          <w:tcPr>
            <w:tcW w:w="86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1,700,000</w:t>
            </w:r>
          </w:p>
        </w:tc>
        <w:tc>
          <w:tcPr>
            <w:tcW w:w="1560"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B46EF" w:rsidRPr="00996F84" w:rsidTr="00CD5967">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24</w:t>
            </w:r>
          </w:p>
        </w:tc>
        <w:tc>
          <w:tcPr>
            <w:tcW w:w="852"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7/638</w:t>
            </w:r>
          </w:p>
        </w:tc>
        <w:tc>
          <w:tcPr>
            <w:tcW w:w="95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Bujar Kalaci, Ilirjan Kalaci</w:t>
            </w:r>
          </w:p>
        </w:tc>
        <w:tc>
          <w:tcPr>
            <w:tcW w:w="89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329</w:t>
            </w:r>
          </w:p>
        </w:tc>
        <w:tc>
          <w:tcPr>
            <w:tcW w:w="73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2,796,500</w:t>
            </w:r>
          </w:p>
        </w:tc>
        <w:tc>
          <w:tcPr>
            <w:tcW w:w="86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2,796,500</w:t>
            </w:r>
          </w:p>
        </w:tc>
        <w:tc>
          <w:tcPr>
            <w:tcW w:w="1560"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B46EF" w:rsidRPr="00996F84" w:rsidTr="00CD5967">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25</w:t>
            </w:r>
          </w:p>
        </w:tc>
        <w:tc>
          <w:tcPr>
            <w:tcW w:w="852"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7/806</w:t>
            </w:r>
          </w:p>
        </w:tc>
        <w:tc>
          <w:tcPr>
            <w:tcW w:w="95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rPr>
                <w:rFonts w:ascii="Garamond" w:eastAsia="Times New Roman" w:hAnsi="Garamond"/>
                <w:sz w:val="14"/>
                <w:szCs w:val="14"/>
                <w:lang w:val="sq-AL"/>
              </w:rPr>
            </w:pPr>
            <w:r w:rsidRPr="00996F84">
              <w:rPr>
                <w:rFonts w:ascii="Garamond" w:eastAsia="Times New Roman" w:hAnsi="Garamond"/>
                <w:sz w:val="14"/>
                <w:szCs w:val="14"/>
                <w:lang w:val="sq-AL"/>
              </w:rPr>
              <w:t>Fatmir Talani, Arben Talani</w:t>
            </w:r>
          </w:p>
        </w:tc>
        <w:tc>
          <w:tcPr>
            <w:tcW w:w="89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25</w:t>
            </w:r>
          </w:p>
        </w:tc>
        <w:tc>
          <w:tcPr>
            <w:tcW w:w="73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212,500</w:t>
            </w:r>
          </w:p>
        </w:tc>
        <w:tc>
          <w:tcPr>
            <w:tcW w:w="86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212,500</w:t>
            </w:r>
          </w:p>
        </w:tc>
        <w:tc>
          <w:tcPr>
            <w:tcW w:w="1560"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B46EF" w:rsidRPr="00996F84" w:rsidTr="00CD5967">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26</w:t>
            </w:r>
          </w:p>
        </w:tc>
        <w:tc>
          <w:tcPr>
            <w:tcW w:w="852"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7/799</w:t>
            </w:r>
          </w:p>
        </w:tc>
        <w:tc>
          <w:tcPr>
            <w:tcW w:w="95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B46EF" w:rsidRPr="00996F84" w:rsidRDefault="00C968B9" w:rsidP="004B6F98">
            <w:pPr>
              <w:widowControl w:val="0"/>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Bashkë</w:t>
            </w:r>
            <w:r w:rsidR="001E20BA">
              <w:rPr>
                <w:rFonts w:ascii="Garamond" w:eastAsia="Times New Roman" w:hAnsi="Garamond"/>
                <w:color w:val="000000"/>
                <w:sz w:val="14"/>
                <w:szCs w:val="14"/>
                <w:lang w:val="sq-AL"/>
              </w:rPr>
              <w:t>pronarë</w:t>
            </w:r>
            <w:r w:rsidR="004B46EF" w:rsidRPr="00996F84">
              <w:rPr>
                <w:rFonts w:ascii="Garamond" w:eastAsia="Times New Roman" w:hAnsi="Garamond"/>
                <w:color w:val="000000"/>
                <w:sz w:val="14"/>
                <w:szCs w:val="14"/>
                <w:lang w:val="sq-AL"/>
              </w:rPr>
              <w:t>t Dervishi</w:t>
            </w:r>
          </w:p>
        </w:tc>
        <w:tc>
          <w:tcPr>
            <w:tcW w:w="89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399</w:t>
            </w:r>
          </w:p>
        </w:tc>
        <w:tc>
          <w:tcPr>
            <w:tcW w:w="73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3,391,500</w:t>
            </w:r>
          </w:p>
        </w:tc>
        <w:tc>
          <w:tcPr>
            <w:tcW w:w="86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3,391,500</w:t>
            </w:r>
          </w:p>
        </w:tc>
        <w:tc>
          <w:tcPr>
            <w:tcW w:w="1560"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B46EF" w:rsidRPr="00996F84" w:rsidTr="00CD5967">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27</w:t>
            </w:r>
          </w:p>
        </w:tc>
        <w:tc>
          <w:tcPr>
            <w:tcW w:w="852"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7/800</w:t>
            </w:r>
          </w:p>
        </w:tc>
        <w:tc>
          <w:tcPr>
            <w:tcW w:w="95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Bashkia Shkoder</w:t>
            </w:r>
          </w:p>
        </w:tc>
        <w:tc>
          <w:tcPr>
            <w:tcW w:w="89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203</w:t>
            </w:r>
          </w:p>
        </w:tc>
        <w:tc>
          <w:tcPr>
            <w:tcW w:w="73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0</w:t>
            </w:r>
          </w:p>
        </w:tc>
        <w:tc>
          <w:tcPr>
            <w:tcW w:w="86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0</w:t>
            </w:r>
          </w:p>
        </w:tc>
        <w:tc>
          <w:tcPr>
            <w:tcW w:w="1560"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B46EF" w:rsidRPr="00996F84" w:rsidTr="00CD5967">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28</w:t>
            </w:r>
          </w:p>
        </w:tc>
        <w:tc>
          <w:tcPr>
            <w:tcW w:w="852"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7/801</w:t>
            </w:r>
          </w:p>
        </w:tc>
        <w:tc>
          <w:tcPr>
            <w:tcW w:w="95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B46EF" w:rsidRPr="00996F84" w:rsidRDefault="00C968B9" w:rsidP="004B6F98">
            <w:pPr>
              <w:widowControl w:val="0"/>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Bashkep</w:t>
            </w:r>
            <w:r w:rsidR="004B46EF" w:rsidRPr="00996F84">
              <w:rPr>
                <w:rFonts w:ascii="Garamond" w:eastAsia="Times New Roman" w:hAnsi="Garamond"/>
                <w:color w:val="000000"/>
                <w:sz w:val="14"/>
                <w:szCs w:val="14"/>
                <w:lang w:val="sq-AL"/>
              </w:rPr>
              <w:t>ronaret Dervishi</w:t>
            </w:r>
          </w:p>
        </w:tc>
        <w:tc>
          <w:tcPr>
            <w:tcW w:w="89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74</w:t>
            </w:r>
          </w:p>
        </w:tc>
        <w:tc>
          <w:tcPr>
            <w:tcW w:w="73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629,000</w:t>
            </w:r>
          </w:p>
        </w:tc>
        <w:tc>
          <w:tcPr>
            <w:tcW w:w="86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629,000</w:t>
            </w:r>
          </w:p>
        </w:tc>
        <w:tc>
          <w:tcPr>
            <w:tcW w:w="1560"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B46EF" w:rsidRPr="00996F84" w:rsidTr="00CD5967">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29</w:t>
            </w:r>
          </w:p>
        </w:tc>
        <w:tc>
          <w:tcPr>
            <w:tcW w:w="852"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7/802</w:t>
            </w:r>
          </w:p>
        </w:tc>
        <w:tc>
          <w:tcPr>
            <w:tcW w:w="95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B46EF" w:rsidRPr="00996F84" w:rsidRDefault="0046725A" w:rsidP="004B6F98">
            <w:pPr>
              <w:widowControl w:val="0"/>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Bashkia Shkodë</w:t>
            </w:r>
            <w:r w:rsidR="004B46EF" w:rsidRPr="00996F84">
              <w:rPr>
                <w:rFonts w:ascii="Garamond" w:eastAsia="Times New Roman" w:hAnsi="Garamond"/>
                <w:color w:val="000000"/>
                <w:sz w:val="14"/>
                <w:szCs w:val="14"/>
                <w:lang w:val="sq-AL"/>
              </w:rPr>
              <w:t>r</w:t>
            </w:r>
          </w:p>
        </w:tc>
        <w:tc>
          <w:tcPr>
            <w:tcW w:w="89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214</w:t>
            </w:r>
          </w:p>
        </w:tc>
        <w:tc>
          <w:tcPr>
            <w:tcW w:w="73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1,819,000</w:t>
            </w:r>
          </w:p>
        </w:tc>
        <w:tc>
          <w:tcPr>
            <w:tcW w:w="86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1,819,000</w:t>
            </w:r>
          </w:p>
        </w:tc>
        <w:tc>
          <w:tcPr>
            <w:tcW w:w="1560"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B46EF" w:rsidRPr="00996F84" w:rsidTr="00CD5967">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30</w:t>
            </w:r>
          </w:p>
        </w:tc>
        <w:tc>
          <w:tcPr>
            <w:tcW w:w="852"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7/580</w:t>
            </w:r>
          </w:p>
        </w:tc>
        <w:tc>
          <w:tcPr>
            <w:tcW w:w="95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B46EF" w:rsidRPr="00996F84" w:rsidRDefault="001E20BA" w:rsidP="004B6F98">
            <w:pPr>
              <w:widowControl w:val="0"/>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Pronar i pavë</w:t>
            </w:r>
            <w:r w:rsidR="004B46EF" w:rsidRPr="00996F84">
              <w:rPr>
                <w:rFonts w:ascii="Garamond" w:eastAsia="Times New Roman" w:hAnsi="Garamond"/>
                <w:color w:val="000000"/>
                <w:sz w:val="14"/>
                <w:szCs w:val="14"/>
                <w:lang w:val="sq-AL"/>
              </w:rPr>
              <w:t>rtetuar</w:t>
            </w:r>
          </w:p>
        </w:tc>
        <w:tc>
          <w:tcPr>
            <w:tcW w:w="89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290</w:t>
            </w:r>
          </w:p>
        </w:tc>
        <w:tc>
          <w:tcPr>
            <w:tcW w:w="73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2,465,000</w:t>
            </w:r>
          </w:p>
        </w:tc>
        <w:tc>
          <w:tcPr>
            <w:tcW w:w="86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2,465,000</w:t>
            </w:r>
          </w:p>
        </w:tc>
        <w:tc>
          <w:tcPr>
            <w:tcW w:w="1560"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B46EF" w:rsidRPr="00996F84" w:rsidTr="00CD5967">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31</w:t>
            </w:r>
          </w:p>
        </w:tc>
        <w:tc>
          <w:tcPr>
            <w:tcW w:w="852"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7/619</w:t>
            </w:r>
          </w:p>
        </w:tc>
        <w:tc>
          <w:tcPr>
            <w:tcW w:w="95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Fiqiri Vadahaj</w:t>
            </w:r>
          </w:p>
        </w:tc>
        <w:tc>
          <w:tcPr>
            <w:tcW w:w="89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291</w:t>
            </w:r>
          </w:p>
        </w:tc>
        <w:tc>
          <w:tcPr>
            <w:tcW w:w="73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2,473,500</w:t>
            </w:r>
          </w:p>
        </w:tc>
        <w:tc>
          <w:tcPr>
            <w:tcW w:w="86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2,473,500</w:t>
            </w:r>
          </w:p>
        </w:tc>
        <w:tc>
          <w:tcPr>
            <w:tcW w:w="1560"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B46EF" w:rsidRPr="00996F84" w:rsidTr="00CD5967">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32</w:t>
            </w:r>
          </w:p>
        </w:tc>
        <w:tc>
          <w:tcPr>
            <w:tcW w:w="852"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7/743</w:t>
            </w:r>
          </w:p>
        </w:tc>
        <w:tc>
          <w:tcPr>
            <w:tcW w:w="95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8591</w:t>
            </w:r>
          </w:p>
        </w:tc>
        <w:tc>
          <w:tcPr>
            <w:tcW w:w="2208" w:type="dxa"/>
            <w:tcBorders>
              <w:top w:val="nil"/>
              <w:left w:val="nil"/>
              <w:bottom w:val="single" w:sz="4" w:space="0" w:color="auto"/>
              <w:right w:val="single" w:sz="4" w:space="0" w:color="auto"/>
            </w:tcBorders>
            <w:shd w:val="clear" w:color="000000" w:fill="FFFFFF"/>
            <w:noWrap/>
            <w:vAlign w:val="bottom"/>
            <w:hideMark/>
          </w:tcPr>
          <w:p w:rsidR="004B46EF" w:rsidRPr="00996F84" w:rsidRDefault="001E20BA" w:rsidP="004B6F98">
            <w:pPr>
              <w:widowControl w:val="0"/>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Myftinia Shkodë</w:t>
            </w:r>
            <w:r w:rsidR="004B46EF" w:rsidRPr="00996F84">
              <w:rPr>
                <w:rFonts w:ascii="Garamond" w:eastAsia="Times New Roman" w:hAnsi="Garamond"/>
                <w:color w:val="000000"/>
                <w:sz w:val="14"/>
                <w:szCs w:val="14"/>
                <w:lang w:val="sq-AL"/>
              </w:rPr>
              <w:t>r</w:t>
            </w:r>
          </w:p>
        </w:tc>
        <w:tc>
          <w:tcPr>
            <w:tcW w:w="89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84</w:t>
            </w:r>
          </w:p>
        </w:tc>
        <w:tc>
          <w:tcPr>
            <w:tcW w:w="73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8500</w:t>
            </w:r>
          </w:p>
        </w:tc>
        <w:tc>
          <w:tcPr>
            <w:tcW w:w="947"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714,000</w:t>
            </w:r>
          </w:p>
        </w:tc>
        <w:tc>
          <w:tcPr>
            <w:tcW w:w="86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109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714,000</w:t>
            </w:r>
          </w:p>
        </w:tc>
        <w:tc>
          <w:tcPr>
            <w:tcW w:w="1560"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Konfirmuar nga ZRPP</w:t>
            </w:r>
          </w:p>
        </w:tc>
      </w:tr>
      <w:tr w:rsidR="004B46EF" w:rsidRPr="00996F84" w:rsidTr="00CD5967">
        <w:trPr>
          <w:trHeight w:val="139"/>
          <w:jc w:val="center"/>
        </w:trPr>
        <w:tc>
          <w:tcPr>
            <w:tcW w:w="383" w:type="dxa"/>
            <w:tcBorders>
              <w:top w:val="nil"/>
              <w:left w:val="single" w:sz="4" w:space="0" w:color="auto"/>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left"/>
              <w:rPr>
                <w:rFonts w:ascii="Garamond" w:eastAsia="Times New Roman" w:hAnsi="Garamond"/>
                <w:b/>
                <w:bCs/>
                <w:color w:val="000000"/>
                <w:sz w:val="14"/>
                <w:szCs w:val="14"/>
                <w:lang w:val="sq-AL"/>
              </w:rPr>
            </w:pPr>
            <w:r w:rsidRPr="00996F84">
              <w:rPr>
                <w:rFonts w:ascii="Garamond" w:eastAsia="Times New Roman" w:hAnsi="Garamond"/>
                <w:b/>
                <w:bCs/>
                <w:color w:val="000000"/>
                <w:sz w:val="14"/>
                <w:szCs w:val="14"/>
                <w:lang w:val="sq-AL"/>
              </w:rPr>
              <w:t> </w:t>
            </w:r>
          </w:p>
        </w:tc>
        <w:tc>
          <w:tcPr>
            <w:tcW w:w="852"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left"/>
              <w:rPr>
                <w:rFonts w:ascii="Garamond" w:eastAsia="Times New Roman" w:hAnsi="Garamond"/>
                <w:b/>
                <w:bCs/>
                <w:color w:val="000000"/>
                <w:sz w:val="14"/>
                <w:szCs w:val="14"/>
                <w:lang w:val="sq-AL"/>
              </w:rPr>
            </w:pPr>
            <w:r w:rsidRPr="00996F84">
              <w:rPr>
                <w:rFonts w:ascii="Garamond" w:eastAsia="Times New Roman" w:hAnsi="Garamond"/>
                <w:b/>
                <w:bCs/>
                <w:color w:val="000000"/>
                <w:sz w:val="14"/>
                <w:szCs w:val="14"/>
                <w:lang w:val="sq-AL"/>
              </w:rPr>
              <w:t> </w:t>
            </w:r>
          </w:p>
        </w:tc>
        <w:tc>
          <w:tcPr>
            <w:tcW w:w="95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left"/>
              <w:rPr>
                <w:rFonts w:ascii="Garamond" w:eastAsia="Times New Roman" w:hAnsi="Garamond"/>
                <w:b/>
                <w:bCs/>
                <w:color w:val="000000"/>
                <w:sz w:val="14"/>
                <w:szCs w:val="14"/>
                <w:lang w:val="sq-AL"/>
              </w:rPr>
            </w:pPr>
            <w:r w:rsidRPr="00996F84">
              <w:rPr>
                <w:rFonts w:ascii="Garamond" w:eastAsia="Times New Roman" w:hAnsi="Garamond"/>
                <w:b/>
                <w:bCs/>
                <w:color w:val="000000"/>
                <w:sz w:val="14"/>
                <w:szCs w:val="14"/>
                <w:lang w:val="sq-AL"/>
              </w:rPr>
              <w:t> </w:t>
            </w:r>
          </w:p>
        </w:tc>
        <w:tc>
          <w:tcPr>
            <w:tcW w:w="2208" w:type="dxa"/>
            <w:tcBorders>
              <w:top w:val="nil"/>
              <w:left w:val="nil"/>
              <w:bottom w:val="single" w:sz="4" w:space="0" w:color="auto"/>
              <w:right w:val="single" w:sz="4" w:space="0" w:color="auto"/>
            </w:tcBorders>
            <w:shd w:val="clear" w:color="000000" w:fill="FFFFFF"/>
            <w:noWrap/>
            <w:vAlign w:val="bottom"/>
            <w:hideMark/>
          </w:tcPr>
          <w:p w:rsidR="004B46EF" w:rsidRPr="00996F84" w:rsidRDefault="001E20BA" w:rsidP="004B6F98">
            <w:pPr>
              <w:widowControl w:val="0"/>
              <w:spacing w:after="0" w:line="240" w:lineRule="auto"/>
              <w:ind w:firstLine="0"/>
              <w:jc w:val="left"/>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TOTALI I SHPRONË</w:t>
            </w:r>
            <w:r w:rsidR="004B46EF" w:rsidRPr="00996F84">
              <w:rPr>
                <w:rFonts w:ascii="Garamond" w:eastAsia="Times New Roman" w:hAnsi="Garamond"/>
                <w:b/>
                <w:bCs/>
                <w:color w:val="000000"/>
                <w:sz w:val="14"/>
                <w:szCs w:val="14"/>
                <w:lang w:val="sq-AL"/>
              </w:rPr>
              <w:t>SIMIT</w:t>
            </w:r>
          </w:p>
        </w:tc>
        <w:tc>
          <w:tcPr>
            <w:tcW w:w="891"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right"/>
              <w:rPr>
                <w:rFonts w:ascii="Garamond" w:eastAsia="Times New Roman" w:hAnsi="Garamond"/>
                <w:b/>
                <w:bCs/>
                <w:color w:val="000000"/>
                <w:sz w:val="14"/>
                <w:szCs w:val="14"/>
                <w:lang w:val="sq-AL"/>
              </w:rPr>
            </w:pPr>
            <w:r w:rsidRPr="00996F84">
              <w:rPr>
                <w:rFonts w:ascii="Garamond" w:eastAsia="Times New Roman" w:hAnsi="Garamond"/>
                <w:b/>
                <w:bCs/>
                <w:color w:val="000000"/>
                <w:sz w:val="14"/>
                <w:szCs w:val="14"/>
                <w:lang w:val="sq-AL"/>
              </w:rPr>
              <w:t>14657</w:t>
            </w:r>
          </w:p>
        </w:tc>
        <w:tc>
          <w:tcPr>
            <w:tcW w:w="738" w:type="dxa"/>
            <w:tcBorders>
              <w:top w:val="nil"/>
              <w:left w:val="nil"/>
              <w:bottom w:val="single" w:sz="4" w:space="0" w:color="auto"/>
              <w:right w:val="single" w:sz="4" w:space="0" w:color="auto"/>
            </w:tcBorders>
            <w:shd w:val="clear" w:color="000000" w:fill="FFFFFF"/>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c>
          <w:tcPr>
            <w:tcW w:w="947" w:type="dxa"/>
            <w:tcBorders>
              <w:top w:val="nil"/>
              <w:left w:val="nil"/>
              <w:bottom w:val="single" w:sz="4" w:space="0" w:color="auto"/>
              <w:right w:val="single" w:sz="4" w:space="0" w:color="auto"/>
            </w:tcBorders>
            <w:shd w:val="clear" w:color="auto" w:fill="auto"/>
            <w:noWrap/>
            <w:vAlign w:val="bottom"/>
            <w:hideMark/>
          </w:tcPr>
          <w:p w:rsidR="004B46EF" w:rsidRPr="00996F84" w:rsidRDefault="004B46EF" w:rsidP="004B6F98">
            <w:pPr>
              <w:widowControl w:val="0"/>
              <w:spacing w:after="0" w:line="240" w:lineRule="auto"/>
              <w:ind w:firstLine="0"/>
              <w:jc w:val="left"/>
              <w:rPr>
                <w:rFonts w:ascii="Garamond" w:eastAsia="Times New Roman" w:hAnsi="Garamond"/>
                <w:b/>
                <w:bCs/>
                <w:color w:val="000000"/>
                <w:sz w:val="14"/>
                <w:szCs w:val="14"/>
                <w:lang w:val="sq-AL"/>
              </w:rPr>
            </w:pPr>
            <w:r w:rsidRPr="00996F84">
              <w:rPr>
                <w:rFonts w:ascii="Garamond" w:eastAsia="Times New Roman" w:hAnsi="Garamond"/>
                <w:b/>
                <w:bCs/>
                <w:color w:val="000000"/>
                <w:sz w:val="14"/>
                <w:szCs w:val="14"/>
                <w:lang w:val="sq-AL"/>
              </w:rPr>
              <w:t> </w:t>
            </w:r>
          </w:p>
        </w:tc>
        <w:tc>
          <w:tcPr>
            <w:tcW w:w="861" w:type="dxa"/>
            <w:tcBorders>
              <w:top w:val="nil"/>
              <w:left w:val="nil"/>
              <w:bottom w:val="single" w:sz="4" w:space="0" w:color="auto"/>
              <w:right w:val="single" w:sz="4" w:space="0" w:color="auto"/>
            </w:tcBorders>
            <w:shd w:val="clear" w:color="auto" w:fill="auto"/>
            <w:noWrap/>
            <w:vAlign w:val="bottom"/>
            <w:hideMark/>
          </w:tcPr>
          <w:p w:rsidR="004B46EF" w:rsidRPr="00996F84" w:rsidRDefault="004B46EF" w:rsidP="004B6F98">
            <w:pPr>
              <w:widowControl w:val="0"/>
              <w:spacing w:after="0" w:line="240" w:lineRule="auto"/>
              <w:ind w:firstLine="0"/>
              <w:jc w:val="left"/>
              <w:rPr>
                <w:rFonts w:ascii="Garamond" w:eastAsia="Times New Roman" w:hAnsi="Garamond"/>
                <w:b/>
                <w:bCs/>
                <w:color w:val="000000"/>
                <w:sz w:val="14"/>
                <w:szCs w:val="14"/>
                <w:lang w:val="sq-AL"/>
              </w:rPr>
            </w:pPr>
            <w:r w:rsidRPr="00996F84">
              <w:rPr>
                <w:rFonts w:ascii="Garamond" w:eastAsia="Times New Roman" w:hAnsi="Garamond"/>
                <w:b/>
                <w:bCs/>
                <w:color w:val="000000"/>
                <w:sz w:val="14"/>
                <w:szCs w:val="14"/>
                <w:lang w:val="sq-AL"/>
              </w:rPr>
              <w:t> </w:t>
            </w:r>
          </w:p>
        </w:tc>
        <w:tc>
          <w:tcPr>
            <w:tcW w:w="1098" w:type="dxa"/>
            <w:tcBorders>
              <w:top w:val="nil"/>
              <w:left w:val="nil"/>
              <w:bottom w:val="single" w:sz="4" w:space="0" w:color="auto"/>
              <w:right w:val="single" w:sz="4" w:space="0" w:color="auto"/>
            </w:tcBorders>
            <w:shd w:val="clear" w:color="auto" w:fill="auto"/>
            <w:noWrap/>
            <w:vAlign w:val="bottom"/>
            <w:hideMark/>
          </w:tcPr>
          <w:p w:rsidR="004B46EF" w:rsidRPr="00996F84" w:rsidRDefault="004B46EF" w:rsidP="004B6F98">
            <w:pPr>
              <w:widowControl w:val="0"/>
              <w:spacing w:after="0" w:line="240" w:lineRule="auto"/>
              <w:ind w:firstLine="0"/>
              <w:jc w:val="center"/>
              <w:rPr>
                <w:rFonts w:ascii="Garamond" w:eastAsia="Times New Roman" w:hAnsi="Garamond"/>
                <w:b/>
                <w:bCs/>
                <w:color w:val="000000"/>
                <w:sz w:val="14"/>
                <w:szCs w:val="14"/>
                <w:lang w:val="sq-AL"/>
              </w:rPr>
            </w:pPr>
            <w:r w:rsidRPr="00996F84">
              <w:rPr>
                <w:rFonts w:ascii="Garamond" w:eastAsia="Times New Roman" w:hAnsi="Garamond"/>
                <w:b/>
                <w:bCs/>
                <w:color w:val="000000"/>
                <w:sz w:val="14"/>
                <w:szCs w:val="14"/>
                <w:lang w:val="sq-AL"/>
              </w:rPr>
              <w:t>37,617,626</w:t>
            </w:r>
          </w:p>
        </w:tc>
        <w:tc>
          <w:tcPr>
            <w:tcW w:w="1560" w:type="dxa"/>
            <w:tcBorders>
              <w:top w:val="nil"/>
              <w:left w:val="nil"/>
              <w:bottom w:val="single" w:sz="4" w:space="0" w:color="auto"/>
              <w:right w:val="single" w:sz="4" w:space="0" w:color="auto"/>
            </w:tcBorders>
            <w:shd w:val="clear" w:color="auto" w:fill="auto"/>
            <w:noWrap/>
            <w:vAlign w:val="bottom"/>
            <w:hideMark/>
          </w:tcPr>
          <w:p w:rsidR="004B46EF" w:rsidRPr="00996F84" w:rsidRDefault="004B46EF" w:rsidP="004B6F98">
            <w:pPr>
              <w:widowControl w:val="0"/>
              <w:spacing w:after="0" w:line="240" w:lineRule="auto"/>
              <w:ind w:firstLine="0"/>
              <w:jc w:val="left"/>
              <w:rPr>
                <w:rFonts w:ascii="Garamond" w:eastAsia="Times New Roman" w:hAnsi="Garamond"/>
                <w:color w:val="000000"/>
                <w:sz w:val="14"/>
                <w:szCs w:val="14"/>
                <w:lang w:val="sq-AL"/>
              </w:rPr>
            </w:pPr>
            <w:r w:rsidRPr="00996F84">
              <w:rPr>
                <w:rFonts w:ascii="Garamond" w:eastAsia="Times New Roman" w:hAnsi="Garamond"/>
                <w:color w:val="000000"/>
                <w:sz w:val="14"/>
                <w:szCs w:val="14"/>
                <w:lang w:val="sq-AL"/>
              </w:rPr>
              <w:t> </w:t>
            </w:r>
          </w:p>
        </w:tc>
      </w:tr>
    </w:tbl>
    <w:p w:rsidR="004B6F98" w:rsidRDefault="004B6F98" w:rsidP="004B6F98">
      <w:pPr>
        <w:pStyle w:val="Paragrafi"/>
        <w:sectPr w:rsidR="004B6F98" w:rsidSect="008B546E">
          <w:type w:val="continuous"/>
          <w:pgSz w:w="11907" w:h="16840" w:code="9"/>
          <w:pgMar w:top="720" w:right="1134" w:bottom="720" w:left="1134" w:header="851" w:footer="851" w:gutter="0"/>
          <w:cols w:space="720"/>
          <w:docGrid w:linePitch="360"/>
        </w:sectPr>
      </w:pPr>
    </w:p>
    <w:p w:rsidR="008B546E" w:rsidRPr="004B6F98" w:rsidRDefault="008B546E" w:rsidP="004B6F98">
      <w:pPr>
        <w:pStyle w:val="Paragrafi"/>
        <w:rPr>
          <w:sz w:val="16"/>
        </w:rPr>
      </w:pPr>
    </w:p>
    <w:p w:rsidR="0046725A" w:rsidRDefault="0046725A" w:rsidP="004B6F98">
      <w:pPr>
        <w:pStyle w:val="Paragrafi"/>
        <w:jc w:val="center"/>
        <w:rPr>
          <w:b/>
        </w:rPr>
        <w:sectPr w:rsidR="0046725A" w:rsidSect="004B6F98">
          <w:type w:val="continuous"/>
          <w:pgSz w:w="11907" w:h="16840" w:code="9"/>
          <w:pgMar w:top="720" w:right="1134" w:bottom="720" w:left="1134" w:header="851" w:footer="851" w:gutter="0"/>
          <w:cols w:num="2" w:space="454"/>
          <w:docGrid w:linePitch="360"/>
        </w:sectPr>
      </w:pPr>
    </w:p>
    <w:p w:rsidR="006C71A6" w:rsidRPr="00027070" w:rsidRDefault="006C71A6" w:rsidP="004B6F98">
      <w:pPr>
        <w:pStyle w:val="Paragrafi"/>
        <w:jc w:val="center"/>
        <w:rPr>
          <w:b/>
        </w:rPr>
      </w:pPr>
      <w:r w:rsidRPr="00027070">
        <w:rPr>
          <w:b/>
        </w:rPr>
        <w:lastRenderedPageBreak/>
        <w:t>VENDIM</w:t>
      </w:r>
    </w:p>
    <w:p w:rsidR="006C71A6" w:rsidRPr="00027070" w:rsidRDefault="006C71A6" w:rsidP="004B6F98">
      <w:pPr>
        <w:pStyle w:val="Paragrafi"/>
        <w:jc w:val="center"/>
        <w:rPr>
          <w:b/>
        </w:rPr>
      </w:pPr>
      <w:r w:rsidRPr="00027070">
        <w:rPr>
          <w:b/>
        </w:rPr>
        <w:t>Nr.670, datë 29.7.2015</w:t>
      </w:r>
    </w:p>
    <w:p w:rsidR="006C71A6" w:rsidRPr="004B6F98" w:rsidRDefault="006C71A6" w:rsidP="004B6F98">
      <w:pPr>
        <w:pStyle w:val="Paragrafi"/>
        <w:jc w:val="center"/>
        <w:rPr>
          <w:b/>
          <w:sz w:val="14"/>
        </w:rPr>
      </w:pPr>
    </w:p>
    <w:p w:rsidR="006C71A6" w:rsidRPr="00027070" w:rsidRDefault="006C71A6" w:rsidP="004B6F98">
      <w:pPr>
        <w:pStyle w:val="Paragrafi"/>
        <w:jc w:val="center"/>
        <w:rPr>
          <w:b/>
        </w:rPr>
      </w:pPr>
      <w:r w:rsidRPr="00027070">
        <w:rPr>
          <w:b/>
        </w:rPr>
        <w:t>PËR NGARKIMIN E MINISTRISË SË ZHVILLIMIT URBAN PËR KRYERJEN E PROCEDURAVE TË PROKURIMIT PËR REALIZIMIN E KONKURSIT TË PROJEKTIMIT</w:t>
      </w:r>
      <w:r w:rsidR="00DC34B7">
        <w:rPr>
          <w:b/>
        </w:rPr>
        <w:t xml:space="preserve"> </w:t>
      </w:r>
      <w:r w:rsidRPr="00027070">
        <w:rPr>
          <w:b/>
        </w:rPr>
        <w:t>PËR HARTIMIN E PLANEVE TË PËRGJITHSHME VENDORE DERI PËR 26 BASHKI</w:t>
      </w:r>
    </w:p>
    <w:p w:rsidR="006C71A6" w:rsidRPr="004B6F98" w:rsidRDefault="006C71A6" w:rsidP="004B6F98">
      <w:pPr>
        <w:pStyle w:val="Paragrafi"/>
        <w:rPr>
          <w:sz w:val="14"/>
        </w:rPr>
      </w:pPr>
    </w:p>
    <w:p w:rsidR="006C71A6" w:rsidRPr="005F17B6" w:rsidRDefault="006C71A6" w:rsidP="004B6F98">
      <w:pPr>
        <w:pStyle w:val="Paragrafi"/>
      </w:pPr>
      <w:r w:rsidRPr="005F17B6">
        <w:t>Në mbështetje të nenit 100 të Kushtetutës, të ligjit nr.9643, datë 20.11.2006, “Për prokurimin publik”, të ndryshuar, të ligjit nr.9936, datë 26.6.2008, “Për menaxhimin e sistemit buxhetor në Republikën e Shqipërisë”, të ndryshuar, dhe të ligjit nr.160/2014, “Për buxhetin e vitit 2015”, me propozimin e ministrit të Zhvillimit Urban, Këshilli i Ministrave</w:t>
      </w:r>
    </w:p>
    <w:p w:rsidR="006C71A6" w:rsidRPr="004B6F98" w:rsidRDefault="006C71A6" w:rsidP="004B6F98">
      <w:pPr>
        <w:pStyle w:val="Paragrafi"/>
        <w:rPr>
          <w:sz w:val="14"/>
        </w:rPr>
      </w:pPr>
    </w:p>
    <w:p w:rsidR="006C71A6" w:rsidRPr="005F17B6" w:rsidRDefault="006C71A6" w:rsidP="004B6F98">
      <w:pPr>
        <w:pStyle w:val="Paragrafi"/>
        <w:jc w:val="center"/>
      </w:pPr>
      <w:r w:rsidRPr="005F17B6">
        <w:t>VENDOSI:</w:t>
      </w:r>
    </w:p>
    <w:p w:rsidR="006C71A6" w:rsidRPr="004B6F98" w:rsidRDefault="006C71A6" w:rsidP="004B6F98">
      <w:pPr>
        <w:pStyle w:val="Paragrafi"/>
        <w:rPr>
          <w:sz w:val="14"/>
        </w:rPr>
      </w:pPr>
    </w:p>
    <w:p w:rsidR="006C71A6" w:rsidRPr="005F17B6" w:rsidRDefault="006C71A6" w:rsidP="004B6F98">
      <w:pPr>
        <w:pStyle w:val="Paragrafi"/>
      </w:pPr>
      <w:r>
        <w:t xml:space="preserve">1. </w:t>
      </w:r>
      <w:r w:rsidRPr="005F17B6">
        <w:t xml:space="preserve">Ngarkimin e Ministrisë së Zhvillimit Urban për kryerjen e procedurës së prokurimit për </w:t>
      </w:r>
      <w:r w:rsidRPr="005F17B6">
        <w:lastRenderedPageBreak/>
        <w:t>realizimin e konkursit të projektimit për hartimin e planeve të përgjithshme vendore deri për 26 bashki, sipas listës bashkëlidhur këtij vendimi.</w:t>
      </w:r>
    </w:p>
    <w:p w:rsidR="006C71A6" w:rsidRDefault="006C71A6" w:rsidP="004B6F98">
      <w:pPr>
        <w:pStyle w:val="Paragrafi"/>
      </w:pPr>
      <w:r>
        <w:t xml:space="preserve">2. </w:t>
      </w:r>
      <w:r w:rsidRPr="005F17B6">
        <w:t xml:space="preserve">Fondi prej 200 000 000 (dyqind milionë) lekësh për përballimin e pjesshëm të shpenzimeve, për vitin 2015, për realizimin e procedurave të prokurimit, sipas pikës 1, të këtij vendimi, përballohet nga buxheti i miratuar për Ministrinë e Zhvillimit Urban për vitin 2015. </w:t>
      </w:r>
    </w:p>
    <w:p w:rsidR="006C71A6" w:rsidRPr="005F17B6" w:rsidRDefault="006C71A6" w:rsidP="004B6F98">
      <w:pPr>
        <w:pStyle w:val="Paragrafi"/>
      </w:pPr>
      <w:r>
        <w:t xml:space="preserve">3. </w:t>
      </w:r>
      <w:r w:rsidRPr="005F17B6">
        <w:t>Pjesa tjetër e fondeve prej 530 000 000 (pesëqind e tridhjetë milionë) lekësh të përballohet nga buxheti i shtetit për vitin 2016. Kjo vlerë të parashikohet në buxhetin e Ministrisë së Zhvillimit Urban për vitin 2016.</w:t>
      </w:r>
    </w:p>
    <w:p w:rsidR="006C71A6" w:rsidRPr="005F17B6" w:rsidRDefault="006C71A6" w:rsidP="004B6F98">
      <w:pPr>
        <w:pStyle w:val="Paragrafi"/>
      </w:pPr>
      <w:r>
        <w:t xml:space="preserve">4. </w:t>
      </w:r>
      <w:r w:rsidRPr="005F17B6">
        <w:t xml:space="preserve">Ministria e Zhvillimit Urban të fillojë procedurat e prokurimit sipas pikës 1, të këtij vendimi, dhe, përpara lidhjes së kontratës për realizimin e konkursit të projektimit për hartimin e planeve, të marrë miratimin e njësive të qeverisjes vendore dhe të lidhë aktmarrëveshjen përkatëse. Lidhja e aktmarrëveshjes ndërmjet Ministrisë së Zhvillimit Urban dhe bashkisë për caktimin e kushteve dhe të drejtave e të </w:t>
      </w:r>
      <w:r w:rsidRPr="005F17B6">
        <w:lastRenderedPageBreak/>
        <w:t>detyrimeve midis palëve është kusht për lidhjen e kontratës për hartimin e planeve vendore nga kjo ministri.</w:t>
      </w:r>
    </w:p>
    <w:p w:rsidR="006C71A6" w:rsidRPr="005F17B6" w:rsidRDefault="006C71A6" w:rsidP="004B6F98">
      <w:pPr>
        <w:pStyle w:val="Paragrafi"/>
      </w:pPr>
      <w:r>
        <w:t xml:space="preserve">5. </w:t>
      </w:r>
      <w:r w:rsidRPr="005F17B6">
        <w:t>Ngarkohen Ministria e Financave, Ministria e Zhvillimit Urban dhe bashkitë, sipas listës bashkëlidhur vendimit, për ndjekjen dhe zbatimin e këtij vendimi.</w:t>
      </w:r>
    </w:p>
    <w:p w:rsidR="006C71A6" w:rsidRPr="005F17B6" w:rsidRDefault="006C71A6" w:rsidP="004B6F98">
      <w:pPr>
        <w:pStyle w:val="Paragrafi"/>
      </w:pPr>
      <w:r w:rsidRPr="005F17B6">
        <w:t>Ky vendim hyn në fuqi pas botimit në Fletoren Zyrtare.</w:t>
      </w:r>
    </w:p>
    <w:p w:rsidR="006C71A6" w:rsidRPr="00996F84" w:rsidRDefault="006C71A6" w:rsidP="004B6F98">
      <w:pPr>
        <w:pStyle w:val="Autoriteti"/>
        <w:keepNext w:val="0"/>
        <w:rPr>
          <w:lang w:val="sq-AL"/>
        </w:rPr>
      </w:pPr>
      <w:r w:rsidRPr="00996F84">
        <w:rPr>
          <w:lang w:val="sq-AL"/>
        </w:rPr>
        <w:t>KRYEMINISTRI</w:t>
      </w:r>
    </w:p>
    <w:p w:rsidR="006C71A6" w:rsidRDefault="006C71A6" w:rsidP="004B6F98">
      <w:pPr>
        <w:pStyle w:val="AutoritetiEmer"/>
        <w:rPr>
          <w:lang w:val="sq-AL"/>
        </w:rPr>
      </w:pPr>
      <w:r w:rsidRPr="00996F84">
        <w:rPr>
          <w:lang w:val="sq-AL"/>
        </w:rPr>
        <w:t>Edi Rama</w:t>
      </w:r>
    </w:p>
    <w:p w:rsidR="006C71A6" w:rsidRDefault="006C71A6" w:rsidP="00ED09D0">
      <w:pPr>
        <w:pStyle w:val="Paragrafi"/>
        <w:jc w:val="center"/>
        <w:rPr>
          <w:sz w:val="22"/>
        </w:rPr>
      </w:pPr>
      <w:r w:rsidRPr="004B6F98">
        <w:rPr>
          <w:sz w:val="22"/>
        </w:rPr>
        <w:t>LISTA E BASHKIVE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38"/>
        <w:gridCol w:w="2670"/>
      </w:tblGrid>
      <w:tr w:rsidR="0046725A" w:rsidRPr="0046725A" w:rsidTr="008A7757">
        <w:trPr>
          <w:trHeight w:val="237"/>
        </w:trPr>
        <w:tc>
          <w:tcPr>
            <w:tcW w:w="2223" w:type="pct"/>
          </w:tcPr>
          <w:p w:rsidR="0046725A" w:rsidRPr="0046725A" w:rsidRDefault="0046725A" w:rsidP="0046725A">
            <w:pPr>
              <w:pStyle w:val="Paragrafi"/>
              <w:ind w:firstLine="0"/>
              <w:jc w:val="left"/>
              <w:rPr>
                <w:sz w:val="20"/>
              </w:rPr>
            </w:pPr>
            <w:r w:rsidRPr="0046725A">
              <w:rPr>
                <w:sz w:val="20"/>
              </w:rPr>
              <w:t>1) Dibër</w:t>
            </w:r>
          </w:p>
        </w:tc>
        <w:tc>
          <w:tcPr>
            <w:tcW w:w="2777" w:type="pct"/>
          </w:tcPr>
          <w:p w:rsidR="0046725A" w:rsidRPr="0046725A" w:rsidRDefault="0046725A" w:rsidP="0046725A">
            <w:pPr>
              <w:pStyle w:val="Paragrafi"/>
              <w:ind w:firstLine="0"/>
              <w:jc w:val="left"/>
              <w:rPr>
                <w:sz w:val="20"/>
              </w:rPr>
            </w:pPr>
            <w:r w:rsidRPr="0046725A">
              <w:rPr>
                <w:sz w:val="20"/>
              </w:rPr>
              <w:t>14) Konispol</w:t>
            </w:r>
          </w:p>
        </w:tc>
      </w:tr>
      <w:tr w:rsidR="0046725A" w:rsidRPr="0046725A" w:rsidTr="008A7757">
        <w:tc>
          <w:tcPr>
            <w:tcW w:w="2223" w:type="pct"/>
          </w:tcPr>
          <w:p w:rsidR="0046725A" w:rsidRPr="0046725A" w:rsidRDefault="0046725A" w:rsidP="0046725A">
            <w:pPr>
              <w:pStyle w:val="Paragrafi"/>
              <w:ind w:firstLine="0"/>
              <w:jc w:val="left"/>
              <w:rPr>
                <w:sz w:val="20"/>
              </w:rPr>
            </w:pPr>
            <w:r w:rsidRPr="0046725A">
              <w:rPr>
                <w:sz w:val="20"/>
              </w:rPr>
              <w:t>2) Durrës</w:t>
            </w:r>
          </w:p>
        </w:tc>
        <w:tc>
          <w:tcPr>
            <w:tcW w:w="2777" w:type="pct"/>
          </w:tcPr>
          <w:p w:rsidR="0046725A" w:rsidRPr="0046725A" w:rsidRDefault="0046725A" w:rsidP="0046725A">
            <w:pPr>
              <w:pStyle w:val="Paragrafi"/>
              <w:ind w:firstLine="0"/>
              <w:jc w:val="left"/>
              <w:rPr>
                <w:sz w:val="20"/>
              </w:rPr>
            </w:pPr>
            <w:r w:rsidRPr="0046725A">
              <w:rPr>
                <w:sz w:val="20"/>
              </w:rPr>
              <w:t>15) Krujë</w:t>
            </w:r>
          </w:p>
        </w:tc>
      </w:tr>
      <w:tr w:rsidR="0046725A" w:rsidRPr="0046725A" w:rsidTr="008A7757">
        <w:tc>
          <w:tcPr>
            <w:tcW w:w="2223" w:type="pct"/>
          </w:tcPr>
          <w:p w:rsidR="0046725A" w:rsidRPr="0046725A" w:rsidRDefault="0046725A" w:rsidP="0046725A">
            <w:pPr>
              <w:pStyle w:val="Paragrafi"/>
              <w:ind w:firstLine="0"/>
              <w:jc w:val="left"/>
              <w:rPr>
                <w:sz w:val="20"/>
              </w:rPr>
            </w:pPr>
            <w:r w:rsidRPr="0046725A">
              <w:rPr>
                <w:sz w:val="20"/>
              </w:rPr>
              <w:t>3) Gjirokastër</w:t>
            </w:r>
          </w:p>
        </w:tc>
        <w:tc>
          <w:tcPr>
            <w:tcW w:w="2777" w:type="pct"/>
          </w:tcPr>
          <w:p w:rsidR="0046725A" w:rsidRPr="0046725A" w:rsidRDefault="0046725A" w:rsidP="0046725A">
            <w:pPr>
              <w:pStyle w:val="Paragrafi"/>
              <w:ind w:firstLine="0"/>
              <w:jc w:val="left"/>
              <w:rPr>
                <w:sz w:val="20"/>
              </w:rPr>
            </w:pPr>
            <w:r w:rsidRPr="0046725A">
              <w:rPr>
                <w:sz w:val="20"/>
              </w:rPr>
              <w:t>16) Kurbin</w:t>
            </w:r>
          </w:p>
        </w:tc>
      </w:tr>
      <w:tr w:rsidR="0046725A" w:rsidRPr="0046725A" w:rsidTr="008A7757">
        <w:tc>
          <w:tcPr>
            <w:tcW w:w="2223" w:type="pct"/>
          </w:tcPr>
          <w:p w:rsidR="0046725A" w:rsidRPr="0046725A" w:rsidRDefault="0046725A" w:rsidP="0046725A">
            <w:pPr>
              <w:pStyle w:val="Paragrafi"/>
              <w:ind w:firstLine="0"/>
              <w:jc w:val="left"/>
              <w:rPr>
                <w:sz w:val="20"/>
              </w:rPr>
            </w:pPr>
            <w:r w:rsidRPr="0046725A">
              <w:rPr>
                <w:sz w:val="20"/>
              </w:rPr>
              <w:t>4) Korçë</w:t>
            </w:r>
          </w:p>
        </w:tc>
        <w:tc>
          <w:tcPr>
            <w:tcW w:w="2777" w:type="pct"/>
          </w:tcPr>
          <w:p w:rsidR="0046725A" w:rsidRPr="0046725A" w:rsidRDefault="0046725A" w:rsidP="0046725A">
            <w:pPr>
              <w:pStyle w:val="Paragrafi"/>
              <w:ind w:firstLine="0"/>
              <w:jc w:val="left"/>
              <w:rPr>
                <w:sz w:val="20"/>
              </w:rPr>
            </w:pPr>
            <w:r w:rsidRPr="0046725A">
              <w:rPr>
                <w:sz w:val="20"/>
              </w:rPr>
              <w:t>17) Librazhd</w:t>
            </w:r>
          </w:p>
        </w:tc>
      </w:tr>
      <w:tr w:rsidR="0046725A" w:rsidRPr="0046725A" w:rsidTr="008A7757">
        <w:tc>
          <w:tcPr>
            <w:tcW w:w="2223" w:type="pct"/>
          </w:tcPr>
          <w:p w:rsidR="0046725A" w:rsidRPr="0046725A" w:rsidRDefault="0046725A" w:rsidP="0046725A">
            <w:pPr>
              <w:pStyle w:val="Paragrafi"/>
              <w:ind w:firstLine="0"/>
              <w:jc w:val="left"/>
              <w:rPr>
                <w:sz w:val="20"/>
              </w:rPr>
            </w:pPr>
            <w:r w:rsidRPr="0046725A">
              <w:rPr>
                <w:sz w:val="20"/>
              </w:rPr>
              <w:t>5) Kukës</w:t>
            </w:r>
          </w:p>
        </w:tc>
        <w:tc>
          <w:tcPr>
            <w:tcW w:w="2777" w:type="pct"/>
          </w:tcPr>
          <w:p w:rsidR="0046725A" w:rsidRPr="0046725A" w:rsidRDefault="0046725A" w:rsidP="0046725A">
            <w:pPr>
              <w:pStyle w:val="Paragrafi"/>
              <w:ind w:firstLine="0"/>
              <w:jc w:val="left"/>
              <w:rPr>
                <w:sz w:val="20"/>
              </w:rPr>
            </w:pPr>
            <w:r w:rsidRPr="0046725A">
              <w:rPr>
                <w:sz w:val="20"/>
              </w:rPr>
              <w:t>18) Përrenjas</w:t>
            </w:r>
          </w:p>
        </w:tc>
      </w:tr>
      <w:tr w:rsidR="0046725A" w:rsidRPr="0046725A" w:rsidTr="008A7757">
        <w:tc>
          <w:tcPr>
            <w:tcW w:w="2223" w:type="pct"/>
          </w:tcPr>
          <w:p w:rsidR="0046725A" w:rsidRPr="0046725A" w:rsidRDefault="0046725A" w:rsidP="0046725A">
            <w:pPr>
              <w:pStyle w:val="Paragrafi"/>
              <w:ind w:firstLine="0"/>
              <w:jc w:val="left"/>
              <w:rPr>
                <w:sz w:val="20"/>
              </w:rPr>
            </w:pPr>
            <w:r w:rsidRPr="0046725A">
              <w:rPr>
                <w:sz w:val="20"/>
              </w:rPr>
              <w:t>6) Lezhë</w:t>
            </w:r>
          </w:p>
        </w:tc>
        <w:tc>
          <w:tcPr>
            <w:tcW w:w="2777" w:type="pct"/>
          </w:tcPr>
          <w:p w:rsidR="0046725A" w:rsidRPr="0046725A" w:rsidRDefault="0046725A" w:rsidP="0046725A">
            <w:pPr>
              <w:pStyle w:val="Paragrafi"/>
              <w:ind w:firstLine="0"/>
              <w:jc w:val="left"/>
              <w:rPr>
                <w:sz w:val="20"/>
              </w:rPr>
            </w:pPr>
            <w:r w:rsidRPr="0046725A">
              <w:rPr>
                <w:sz w:val="20"/>
              </w:rPr>
              <w:t>19) Pogradec</w:t>
            </w:r>
          </w:p>
        </w:tc>
      </w:tr>
      <w:tr w:rsidR="0046725A" w:rsidRPr="0046725A" w:rsidTr="008A7757">
        <w:tc>
          <w:tcPr>
            <w:tcW w:w="2223" w:type="pct"/>
          </w:tcPr>
          <w:p w:rsidR="0046725A" w:rsidRPr="0046725A" w:rsidRDefault="0046725A" w:rsidP="0046725A">
            <w:pPr>
              <w:pStyle w:val="Paragrafi"/>
              <w:ind w:firstLine="0"/>
              <w:jc w:val="left"/>
              <w:rPr>
                <w:sz w:val="20"/>
              </w:rPr>
            </w:pPr>
            <w:r w:rsidRPr="0046725A">
              <w:rPr>
                <w:sz w:val="20"/>
              </w:rPr>
              <w:t>7) Shkodër</w:t>
            </w:r>
          </w:p>
        </w:tc>
        <w:tc>
          <w:tcPr>
            <w:tcW w:w="2777" w:type="pct"/>
          </w:tcPr>
          <w:p w:rsidR="0046725A" w:rsidRPr="0046725A" w:rsidRDefault="0046725A" w:rsidP="0046725A">
            <w:pPr>
              <w:pStyle w:val="Paragrafi"/>
              <w:ind w:firstLine="0"/>
              <w:jc w:val="left"/>
              <w:rPr>
                <w:sz w:val="20"/>
              </w:rPr>
            </w:pPr>
            <w:r w:rsidRPr="0046725A">
              <w:rPr>
                <w:sz w:val="20"/>
              </w:rPr>
              <w:t>20) Poliçan</w:t>
            </w:r>
          </w:p>
        </w:tc>
      </w:tr>
      <w:tr w:rsidR="0046725A" w:rsidRPr="0046725A" w:rsidTr="008A7757">
        <w:tc>
          <w:tcPr>
            <w:tcW w:w="2223" w:type="pct"/>
          </w:tcPr>
          <w:p w:rsidR="0046725A" w:rsidRPr="0046725A" w:rsidRDefault="0046725A" w:rsidP="0046725A">
            <w:pPr>
              <w:pStyle w:val="Paragrafi"/>
              <w:ind w:firstLine="0"/>
              <w:jc w:val="left"/>
              <w:rPr>
                <w:sz w:val="20"/>
              </w:rPr>
            </w:pPr>
            <w:r w:rsidRPr="0046725A">
              <w:rPr>
                <w:sz w:val="20"/>
              </w:rPr>
              <w:t>8) Tiranë</w:t>
            </w:r>
          </w:p>
        </w:tc>
        <w:tc>
          <w:tcPr>
            <w:tcW w:w="2777" w:type="pct"/>
          </w:tcPr>
          <w:p w:rsidR="0046725A" w:rsidRPr="0046725A" w:rsidRDefault="0046725A" w:rsidP="0046725A">
            <w:pPr>
              <w:pStyle w:val="Paragrafi"/>
              <w:ind w:firstLine="0"/>
              <w:jc w:val="left"/>
              <w:rPr>
                <w:sz w:val="20"/>
              </w:rPr>
            </w:pPr>
            <w:r w:rsidRPr="0046725A">
              <w:rPr>
                <w:sz w:val="20"/>
              </w:rPr>
              <w:t>21) Rrogozhinë</w:t>
            </w:r>
          </w:p>
        </w:tc>
      </w:tr>
      <w:tr w:rsidR="0046725A" w:rsidRPr="0046725A" w:rsidTr="008A7757">
        <w:tc>
          <w:tcPr>
            <w:tcW w:w="2223" w:type="pct"/>
          </w:tcPr>
          <w:p w:rsidR="0046725A" w:rsidRPr="0046725A" w:rsidRDefault="0046725A" w:rsidP="0046725A">
            <w:pPr>
              <w:pStyle w:val="Paragrafi"/>
              <w:ind w:firstLine="0"/>
              <w:jc w:val="left"/>
              <w:rPr>
                <w:sz w:val="20"/>
              </w:rPr>
            </w:pPr>
            <w:r w:rsidRPr="0046725A">
              <w:rPr>
                <w:sz w:val="20"/>
              </w:rPr>
              <w:t>9) Vlorë</w:t>
            </w:r>
          </w:p>
        </w:tc>
        <w:tc>
          <w:tcPr>
            <w:tcW w:w="2777" w:type="pct"/>
          </w:tcPr>
          <w:p w:rsidR="0046725A" w:rsidRPr="0046725A" w:rsidRDefault="0046725A" w:rsidP="0046725A">
            <w:pPr>
              <w:pStyle w:val="Paragrafi"/>
              <w:ind w:firstLine="0"/>
              <w:jc w:val="left"/>
              <w:rPr>
                <w:sz w:val="20"/>
              </w:rPr>
            </w:pPr>
            <w:r w:rsidRPr="0046725A">
              <w:rPr>
                <w:sz w:val="20"/>
              </w:rPr>
              <w:t>22) Sarandë</w:t>
            </w:r>
          </w:p>
        </w:tc>
      </w:tr>
      <w:tr w:rsidR="0046725A" w:rsidRPr="0046725A" w:rsidTr="008A7757">
        <w:tc>
          <w:tcPr>
            <w:tcW w:w="2223" w:type="pct"/>
          </w:tcPr>
          <w:p w:rsidR="0046725A" w:rsidRPr="0046725A" w:rsidRDefault="0046725A" w:rsidP="0046725A">
            <w:pPr>
              <w:pStyle w:val="Paragrafi"/>
              <w:ind w:firstLine="0"/>
              <w:jc w:val="left"/>
              <w:rPr>
                <w:sz w:val="20"/>
              </w:rPr>
            </w:pPr>
            <w:r w:rsidRPr="0046725A">
              <w:rPr>
                <w:sz w:val="20"/>
              </w:rPr>
              <w:t>10) Cërrik</w:t>
            </w:r>
          </w:p>
        </w:tc>
        <w:tc>
          <w:tcPr>
            <w:tcW w:w="2777" w:type="pct"/>
          </w:tcPr>
          <w:p w:rsidR="0046725A" w:rsidRPr="0046725A" w:rsidRDefault="0046725A" w:rsidP="0046725A">
            <w:pPr>
              <w:pStyle w:val="Paragrafi"/>
              <w:ind w:firstLine="0"/>
              <w:jc w:val="left"/>
              <w:rPr>
                <w:sz w:val="20"/>
              </w:rPr>
            </w:pPr>
            <w:r w:rsidRPr="0046725A">
              <w:rPr>
                <w:sz w:val="20"/>
              </w:rPr>
              <w:t>23) Shijak</w:t>
            </w:r>
          </w:p>
        </w:tc>
      </w:tr>
      <w:tr w:rsidR="0046725A" w:rsidRPr="0046725A" w:rsidTr="008A7757">
        <w:tc>
          <w:tcPr>
            <w:tcW w:w="2223" w:type="pct"/>
          </w:tcPr>
          <w:p w:rsidR="0046725A" w:rsidRPr="0046725A" w:rsidRDefault="0046725A" w:rsidP="0046725A">
            <w:pPr>
              <w:pStyle w:val="Paragrafi"/>
              <w:ind w:firstLine="0"/>
              <w:jc w:val="left"/>
              <w:rPr>
                <w:sz w:val="20"/>
              </w:rPr>
            </w:pPr>
            <w:r w:rsidRPr="0046725A">
              <w:rPr>
                <w:sz w:val="20"/>
              </w:rPr>
              <w:t>11) Divjakë</w:t>
            </w:r>
          </w:p>
        </w:tc>
        <w:tc>
          <w:tcPr>
            <w:tcW w:w="2777" w:type="pct"/>
          </w:tcPr>
          <w:p w:rsidR="0046725A" w:rsidRPr="0046725A" w:rsidRDefault="0046725A" w:rsidP="0046725A">
            <w:pPr>
              <w:pStyle w:val="Paragrafi"/>
              <w:ind w:firstLine="0"/>
              <w:jc w:val="left"/>
              <w:rPr>
                <w:sz w:val="20"/>
              </w:rPr>
            </w:pPr>
            <w:r w:rsidRPr="0046725A">
              <w:rPr>
                <w:sz w:val="20"/>
              </w:rPr>
              <w:t>24) Skrapar</w:t>
            </w:r>
          </w:p>
        </w:tc>
      </w:tr>
      <w:tr w:rsidR="0046725A" w:rsidRPr="0046725A" w:rsidTr="008A7757">
        <w:tc>
          <w:tcPr>
            <w:tcW w:w="2223" w:type="pct"/>
          </w:tcPr>
          <w:p w:rsidR="0046725A" w:rsidRPr="0046725A" w:rsidRDefault="0046725A" w:rsidP="0046725A">
            <w:pPr>
              <w:pStyle w:val="Paragrafi"/>
              <w:ind w:firstLine="0"/>
              <w:jc w:val="left"/>
              <w:rPr>
                <w:sz w:val="20"/>
              </w:rPr>
            </w:pPr>
            <w:r w:rsidRPr="0046725A">
              <w:rPr>
                <w:sz w:val="20"/>
              </w:rPr>
              <w:t>12) Himarë</w:t>
            </w:r>
          </w:p>
        </w:tc>
        <w:tc>
          <w:tcPr>
            <w:tcW w:w="2777" w:type="pct"/>
          </w:tcPr>
          <w:p w:rsidR="0046725A" w:rsidRPr="0046725A" w:rsidRDefault="0046725A" w:rsidP="0046725A">
            <w:pPr>
              <w:pStyle w:val="Paragrafi"/>
              <w:ind w:firstLine="0"/>
              <w:jc w:val="left"/>
              <w:rPr>
                <w:sz w:val="20"/>
              </w:rPr>
            </w:pPr>
            <w:r w:rsidRPr="0046725A">
              <w:rPr>
                <w:sz w:val="20"/>
              </w:rPr>
              <w:t>25) Urë-vajgurore</w:t>
            </w:r>
          </w:p>
        </w:tc>
      </w:tr>
      <w:tr w:rsidR="0046725A" w:rsidRPr="0046725A" w:rsidTr="008A7757">
        <w:tc>
          <w:tcPr>
            <w:tcW w:w="2223" w:type="pct"/>
          </w:tcPr>
          <w:p w:rsidR="0046725A" w:rsidRPr="0046725A" w:rsidRDefault="0046725A" w:rsidP="0046725A">
            <w:pPr>
              <w:pStyle w:val="Paragrafi"/>
              <w:ind w:firstLine="0"/>
              <w:jc w:val="left"/>
              <w:rPr>
                <w:sz w:val="20"/>
              </w:rPr>
            </w:pPr>
            <w:r w:rsidRPr="0046725A">
              <w:rPr>
                <w:sz w:val="20"/>
              </w:rPr>
              <w:t>13) Kavajë</w:t>
            </w:r>
          </w:p>
        </w:tc>
        <w:tc>
          <w:tcPr>
            <w:tcW w:w="2777" w:type="pct"/>
          </w:tcPr>
          <w:p w:rsidR="0046725A" w:rsidRPr="0046725A" w:rsidRDefault="0046725A" w:rsidP="0046725A">
            <w:pPr>
              <w:pStyle w:val="Paragrafi"/>
              <w:ind w:firstLine="0"/>
              <w:jc w:val="left"/>
              <w:rPr>
                <w:sz w:val="20"/>
              </w:rPr>
            </w:pPr>
            <w:r w:rsidRPr="0046725A">
              <w:rPr>
                <w:sz w:val="20"/>
              </w:rPr>
              <w:t>26) Vorë</w:t>
            </w:r>
          </w:p>
        </w:tc>
      </w:tr>
    </w:tbl>
    <w:p w:rsidR="0046725A" w:rsidRPr="008A7757" w:rsidRDefault="0046725A" w:rsidP="0046725A">
      <w:pPr>
        <w:pStyle w:val="Paragrafi"/>
        <w:jc w:val="left"/>
        <w:rPr>
          <w:sz w:val="10"/>
        </w:rPr>
      </w:pPr>
    </w:p>
    <w:p w:rsidR="008B546E" w:rsidRPr="00996F84" w:rsidRDefault="008B546E" w:rsidP="004B6F98">
      <w:pPr>
        <w:pStyle w:val="Akti"/>
        <w:keepNext w:val="0"/>
        <w:rPr>
          <w:lang w:val="sq-AL"/>
        </w:rPr>
      </w:pPr>
      <w:r w:rsidRPr="00996F84">
        <w:rPr>
          <w:lang w:val="sq-AL"/>
        </w:rPr>
        <w:t>Udhëzim</w:t>
      </w:r>
    </w:p>
    <w:p w:rsidR="008B546E" w:rsidRPr="00996F84" w:rsidRDefault="008B546E" w:rsidP="004B6F98">
      <w:pPr>
        <w:pStyle w:val="NumriData"/>
        <w:keepNext w:val="0"/>
        <w:rPr>
          <w:lang w:val="sq-AL"/>
        </w:rPr>
      </w:pPr>
      <w:r w:rsidRPr="00996F84">
        <w:rPr>
          <w:lang w:val="sq-AL"/>
        </w:rPr>
        <w:t>Nr. 20, datë 30.7.2015</w:t>
      </w:r>
    </w:p>
    <w:p w:rsidR="008B546E" w:rsidRPr="004B6F98" w:rsidRDefault="008B546E" w:rsidP="004B6F98">
      <w:pPr>
        <w:pStyle w:val="Paragrafi"/>
        <w:rPr>
          <w:sz w:val="14"/>
          <w:lang w:val="sq-AL"/>
        </w:rPr>
      </w:pPr>
    </w:p>
    <w:p w:rsidR="008B546E" w:rsidRPr="00996F84" w:rsidRDefault="008B546E" w:rsidP="004B6F98">
      <w:pPr>
        <w:pStyle w:val="Titulli"/>
        <w:keepNext w:val="0"/>
        <w:rPr>
          <w:lang w:val="sq-AL"/>
        </w:rPr>
      </w:pPr>
      <w:r w:rsidRPr="00996F84">
        <w:rPr>
          <w:lang w:val="sq-AL"/>
        </w:rPr>
        <w:t>Për disa shtesa në udhëzimin nr. 5, datë 19.1.2009 "Për procedurat e hapjes dhe mbylljes së sallave të lojërave, basteve sportive, kazinove elektronike, bingove tradicionale""</w:t>
      </w:r>
    </w:p>
    <w:p w:rsidR="008B546E" w:rsidRPr="008A7757" w:rsidRDefault="008B546E" w:rsidP="004B6F98">
      <w:pPr>
        <w:pStyle w:val="Paragrafi"/>
        <w:rPr>
          <w:sz w:val="12"/>
          <w:lang w:val="sq-AL"/>
        </w:rPr>
      </w:pPr>
    </w:p>
    <w:p w:rsidR="008B546E" w:rsidRPr="00996F84" w:rsidRDefault="008B546E" w:rsidP="004B6F98">
      <w:pPr>
        <w:pStyle w:val="Paragrafi"/>
        <w:rPr>
          <w:lang w:val="sq-AL"/>
        </w:rPr>
      </w:pPr>
      <w:r w:rsidRPr="00996F84">
        <w:rPr>
          <w:lang w:val="sq-AL"/>
        </w:rPr>
        <w:t>Në mbështetje të pikës 4 të</w:t>
      </w:r>
      <w:r w:rsidR="00ED09D0">
        <w:rPr>
          <w:lang w:val="sq-AL"/>
        </w:rPr>
        <w:t xml:space="preserve"> </w:t>
      </w:r>
      <w:r w:rsidRPr="00996F84">
        <w:rPr>
          <w:lang w:val="sq-AL"/>
        </w:rPr>
        <w:t xml:space="preserve">nenit 102 të Kushtetutës së Republikës së Shqipërisë dhe në </w:t>
      </w:r>
      <w:r w:rsidR="00ED09D0">
        <w:rPr>
          <w:lang w:val="sq-AL"/>
        </w:rPr>
        <w:t>z</w:t>
      </w:r>
      <w:r w:rsidRPr="00996F84">
        <w:rPr>
          <w:lang w:val="sq-AL"/>
        </w:rPr>
        <w:t>batim të nenit 10 pika 4, të ligjit nr. 10 033, datë 11.12.2008</w:t>
      </w:r>
      <w:r w:rsidR="00ED09D0">
        <w:rPr>
          <w:lang w:val="sq-AL"/>
        </w:rPr>
        <w:t>,</w:t>
      </w:r>
      <w:r w:rsidRPr="00996F84">
        <w:rPr>
          <w:lang w:val="sq-AL"/>
        </w:rPr>
        <w:t xml:space="preserve"> "Për lojërat e fatit", të ndryshuar, ministri i Financave</w:t>
      </w:r>
    </w:p>
    <w:p w:rsidR="005B7CF0" w:rsidRPr="005B7CF0" w:rsidRDefault="005B7CF0" w:rsidP="004B6F98">
      <w:pPr>
        <w:pStyle w:val="Titull-Titull"/>
        <w:rPr>
          <w:sz w:val="14"/>
          <w:lang w:val="sq-AL"/>
        </w:rPr>
      </w:pPr>
    </w:p>
    <w:p w:rsidR="008B546E" w:rsidRPr="00996F84" w:rsidRDefault="008B546E" w:rsidP="004B6F98">
      <w:pPr>
        <w:pStyle w:val="Titull-Titull"/>
        <w:rPr>
          <w:lang w:val="sq-AL"/>
        </w:rPr>
      </w:pPr>
      <w:r w:rsidRPr="00996F84">
        <w:rPr>
          <w:lang w:val="sq-AL"/>
        </w:rPr>
        <w:t>Udhëzon:</w:t>
      </w:r>
    </w:p>
    <w:p w:rsidR="008B546E" w:rsidRPr="004B6F98" w:rsidRDefault="008B546E" w:rsidP="004B6F98">
      <w:pPr>
        <w:pStyle w:val="Paragrafi"/>
        <w:rPr>
          <w:sz w:val="14"/>
          <w:lang w:val="sq-AL"/>
        </w:rPr>
      </w:pPr>
    </w:p>
    <w:p w:rsidR="008B546E" w:rsidRPr="00996F84" w:rsidRDefault="008B546E" w:rsidP="004B6F98">
      <w:pPr>
        <w:pStyle w:val="Paragrafi"/>
        <w:rPr>
          <w:lang w:val="sq-AL"/>
        </w:rPr>
      </w:pPr>
      <w:r w:rsidRPr="00996F84">
        <w:rPr>
          <w:lang w:val="sq-AL"/>
        </w:rPr>
        <w:t>Në udhëzimin nr. 5, d</w:t>
      </w:r>
      <w:r w:rsidR="00ED09D0">
        <w:rPr>
          <w:lang w:val="sq-AL"/>
        </w:rPr>
        <w:t>a</w:t>
      </w:r>
      <w:r w:rsidRPr="00996F84">
        <w:rPr>
          <w:lang w:val="sq-AL"/>
        </w:rPr>
        <w:t>të 19.1.2009 "Për procedurat e hapjes dhe mbylljes së sallave të lojërave, ba</w:t>
      </w:r>
      <w:r w:rsidR="00ED09D0">
        <w:rPr>
          <w:lang w:val="sq-AL"/>
        </w:rPr>
        <w:t>steve sportive, kazinove elektro</w:t>
      </w:r>
      <w:r w:rsidRPr="00996F84">
        <w:rPr>
          <w:lang w:val="sq-AL"/>
        </w:rPr>
        <w:t>nike, bingove tradicionale" bëhen këto shtesa:</w:t>
      </w:r>
    </w:p>
    <w:p w:rsidR="008B546E" w:rsidRPr="00996F84" w:rsidRDefault="008B546E" w:rsidP="004B6F98">
      <w:pPr>
        <w:pStyle w:val="Paragrafi"/>
        <w:rPr>
          <w:lang w:val="sq-AL"/>
        </w:rPr>
      </w:pPr>
      <w:r w:rsidRPr="00996F84">
        <w:rPr>
          <w:lang w:val="sq-AL"/>
        </w:rPr>
        <w:t>1.</w:t>
      </w:r>
      <w:r w:rsidR="00ED09D0">
        <w:rPr>
          <w:lang w:val="sq-AL"/>
        </w:rPr>
        <w:t xml:space="preserve"> </w:t>
      </w:r>
      <w:r w:rsidRPr="00996F84">
        <w:rPr>
          <w:lang w:val="sq-AL"/>
        </w:rPr>
        <w:t xml:space="preserve">Në pikën 1, pas shkronjës c.4, shtohet shkronja </w:t>
      </w:r>
      <w:r>
        <w:rPr>
          <w:lang w:val="sq-AL"/>
        </w:rPr>
        <w:t>"</w:t>
      </w:r>
      <w:r w:rsidRPr="00996F84">
        <w:rPr>
          <w:lang w:val="sq-AL"/>
        </w:rPr>
        <w:t>d</w:t>
      </w:r>
      <w:r>
        <w:rPr>
          <w:lang w:val="sq-AL"/>
        </w:rPr>
        <w:t>"</w:t>
      </w:r>
      <w:r w:rsidRPr="00996F84">
        <w:rPr>
          <w:lang w:val="sq-AL"/>
        </w:rPr>
        <w:t xml:space="preserve"> me këtë përmbajtje:</w:t>
      </w:r>
    </w:p>
    <w:p w:rsidR="008B546E" w:rsidRDefault="008B546E" w:rsidP="004B6F98">
      <w:pPr>
        <w:pStyle w:val="Paragrafi"/>
        <w:rPr>
          <w:lang w:val="sq-AL"/>
        </w:rPr>
      </w:pPr>
      <w:r w:rsidRPr="00996F84">
        <w:rPr>
          <w:lang w:val="sq-AL"/>
        </w:rPr>
        <w:t>"d) Vërtetim për shlyerjen e detyrimeve tatimore".</w:t>
      </w:r>
    </w:p>
    <w:p w:rsidR="008A7757" w:rsidRPr="00996F84" w:rsidRDefault="008A7757" w:rsidP="004B6F98">
      <w:pPr>
        <w:pStyle w:val="Paragrafi"/>
        <w:rPr>
          <w:lang w:val="sq-AL"/>
        </w:rPr>
      </w:pPr>
    </w:p>
    <w:p w:rsidR="008B546E" w:rsidRPr="00996F84" w:rsidRDefault="008B546E" w:rsidP="004B6F98">
      <w:pPr>
        <w:pStyle w:val="Paragrafi"/>
        <w:rPr>
          <w:lang w:val="sq-AL"/>
        </w:rPr>
      </w:pPr>
      <w:r w:rsidRPr="00996F84">
        <w:rPr>
          <w:lang w:val="sq-AL"/>
        </w:rPr>
        <w:lastRenderedPageBreak/>
        <w:t xml:space="preserve">2. Në pikën 2, pas shkronjës </w:t>
      </w:r>
      <w:r w:rsidR="00ED09D0">
        <w:rPr>
          <w:lang w:val="sq-AL"/>
        </w:rPr>
        <w:t>"</w:t>
      </w:r>
      <w:r w:rsidRPr="00996F84">
        <w:rPr>
          <w:lang w:val="sq-AL"/>
        </w:rPr>
        <w:t>c</w:t>
      </w:r>
      <w:r w:rsidR="00ED09D0">
        <w:rPr>
          <w:lang w:val="sq-AL"/>
        </w:rPr>
        <w:t>"</w:t>
      </w:r>
      <w:r w:rsidRPr="00996F84">
        <w:rPr>
          <w:lang w:val="sq-AL"/>
        </w:rPr>
        <w:t xml:space="preserve">, shtohet shkronja </w:t>
      </w:r>
      <w:r>
        <w:rPr>
          <w:lang w:val="sq-AL"/>
        </w:rPr>
        <w:t>"</w:t>
      </w:r>
      <w:r w:rsidRPr="00996F84">
        <w:rPr>
          <w:lang w:val="sq-AL"/>
        </w:rPr>
        <w:t>d</w:t>
      </w:r>
      <w:r>
        <w:rPr>
          <w:lang w:val="sq-AL"/>
        </w:rPr>
        <w:t>",</w:t>
      </w:r>
      <w:r w:rsidRPr="00996F84">
        <w:rPr>
          <w:lang w:val="sq-AL"/>
        </w:rPr>
        <w:t xml:space="preserve"> me këtë përmbajtje:</w:t>
      </w:r>
    </w:p>
    <w:p w:rsidR="008B546E" w:rsidRPr="00996F84" w:rsidRDefault="008B546E" w:rsidP="004B6F98">
      <w:pPr>
        <w:pStyle w:val="Paragrafi"/>
        <w:rPr>
          <w:lang w:val="sq-AL"/>
        </w:rPr>
      </w:pPr>
      <w:r w:rsidRPr="00996F84">
        <w:rPr>
          <w:lang w:val="sq-AL"/>
        </w:rPr>
        <w:t>"d) vërtetim për shlyerjen e detyrimeve tatimore".</w:t>
      </w:r>
    </w:p>
    <w:p w:rsidR="008B546E" w:rsidRPr="00996F84" w:rsidRDefault="008B546E" w:rsidP="004B6F98">
      <w:pPr>
        <w:pStyle w:val="Paragrafi"/>
        <w:rPr>
          <w:lang w:val="sq-AL"/>
        </w:rPr>
      </w:pPr>
      <w:r w:rsidRPr="00996F84">
        <w:rPr>
          <w:lang w:val="sq-AL"/>
        </w:rPr>
        <w:t>Ky udhëzim hyn në fuqi menjëherë dhe botohet në Fletoren Zyrtare.</w:t>
      </w:r>
    </w:p>
    <w:p w:rsidR="008B546E" w:rsidRPr="004B6F98" w:rsidRDefault="008B546E" w:rsidP="004B6F98">
      <w:pPr>
        <w:pStyle w:val="Paragrafi"/>
        <w:rPr>
          <w:sz w:val="14"/>
          <w:lang w:val="sq-AL"/>
        </w:rPr>
      </w:pPr>
    </w:p>
    <w:p w:rsidR="008B546E" w:rsidRPr="00996F84" w:rsidRDefault="008B546E" w:rsidP="004B6F98">
      <w:pPr>
        <w:pStyle w:val="Autoriteti"/>
        <w:keepNext w:val="0"/>
        <w:rPr>
          <w:lang w:val="sq-AL"/>
        </w:rPr>
      </w:pPr>
      <w:r w:rsidRPr="00996F84">
        <w:rPr>
          <w:lang w:val="sq-AL"/>
        </w:rPr>
        <w:t>Ministri i Financave</w:t>
      </w:r>
    </w:p>
    <w:p w:rsidR="008B546E" w:rsidRPr="00996F84" w:rsidRDefault="008B546E" w:rsidP="004B6F98">
      <w:pPr>
        <w:pStyle w:val="AutoritetiEmer"/>
        <w:rPr>
          <w:lang w:val="sq-AL"/>
        </w:rPr>
      </w:pPr>
      <w:r w:rsidRPr="00996F84">
        <w:rPr>
          <w:lang w:val="sq-AL"/>
        </w:rPr>
        <w:t>Shkëlqim Cani</w:t>
      </w:r>
    </w:p>
    <w:p w:rsidR="008B546E" w:rsidRPr="004B6F98" w:rsidRDefault="008B546E" w:rsidP="004B6F98">
      <w:pPr>
        <w:pStyle w:val="Paragrafi"/>
        <w:rPr>
          <w:sz w:val="14"/>
          <w:lang w:val="sq-AL"/>
        </w:rPr>
      </w:pPr>
    </w:p>
    <w:p w:rsidR="008B546E" w:rsidRPr="00996F84" w:rsidRDefault="008B546E" w:rsidP="004B6F98">
      <w:pPr>
        <w:pStyle w:val="Akti"/>
        <w:keepNext w:val="0"/>
        <w:rPr>
          <w:lang w:val="sq-AL"/>
        </w:rPr>
      </w:pPr>
      <w:r w:rsidRPr="00996F84">
        <w:rPr>
          <w:lang w:val="sq-AL"/>
        </w:rPr>
        <w:t>VENDIM</w:t>
      </w:r>
    </w:p>
    <w:p w:rsidR="008B546E" w:rsidRPr="00996F84" w:rsidRDefault="008B546E" w:rsidP="004B6F98">
      <w:pPr>
        <w:pStyle w:val="NumriData"/>
        <w:keepNext w:val="0"/>
        <w:rPr>
          <w:lang w:val="sq-AL"/>
        </w:rPr>
      </w:pPr>
      <w:r w:rsidRPr="00996F84">
        <w:rPr>
          <w:lang w:val="sq-AL"/>
        </w:rPr>
        <w:t>Nr. 57, datë 13.7.2015</w:t>
      </w:r>
    </w:p>
    <w:p w:rsidR="008B546E" w:rsidRPr="00996F84" w:rsidRDefault="008B546E" w:rsidP="004B6F98">
      <w:pPr>
        <w:pStyle w:val="Hapesira7"/>
        <w:rPr>
          <w:lang w:val="sq-AL"/>
        </w:rPr>
      </w:pPr>
    </w:p>
    <w:p w:rsidR="008B546E" w:rsidRPr="00996F84" w:rsidRDefault="008B546E" w:rsidP="004B6F98">
      <w:pPr>
        <w:pStyle w:val="Titulli"/>
        <w:keepNext w:val="0"/>
        <w:rPr>
          <w:lang w:val="sq-AL"/>
        </w:rPr>
      </w:pPr>
      <w:r w:rsidRPr="00996F84">
        <w:rPr>
          <w:lang w:val="sq-AL"/>
        </w:rPr>
        <w:t>PLANI I NDIHMËS SHTETËRORE “PËR KRIJIMIN E SKEMËS “VOUCHER”</w:t>
      </w:r>
    </w:p>
    <w:p w:rsidR="008B546E" w:rsidRPr="00996F84" w:rsidRDefault="008B546E" w:rsidP="004B6F98">
      <w:pPr>
        <w:pStyle w:val="Hapesira7"/>
        <w:rPr>
          <w:lang w:val="sq-AL"/>
        </w:rPr>
      </w:pPr>
    </w:p>
    <w:p w:rsidR="008B546E" w:rsidRDefault="008B546E" w:rsidP="004B6F98">
      <w:pPr>
        <w:pStyle w:val="Paragrafi"/>
        <w:rPr>
          <w:szCs w:val="24"/>
          <w:lang w:val="sq-AL"/>
        </w:rPr>
      </w:pPr>
      <w:r w:rsidRPr="00996F84">
        <w:rPr>
          <w:szCs w:val="24"/>
          <w:lang w:val="sq-AL"/>
        </w:rPr>
        <w:t>Komisioni i Ndihmës Shtetërore me pjesëmarrjen 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4"/>
        <w:gridCol w:w="2404"/>
      </w:tblGrid>
      <w:tr w:rsidR="004B6F98" w:rsidTr="004B6F98">
        <w:tc>
          <w:tcPr>
            <w:tcW w:w="2404" w:type="dxa"/>
          </w:tcPr>
          <w:p w:rsidR="004B6F98" w:rsidRDefault="004B6F98" w:rsidP="004B6F98">
            <w:pPr>
              <w:pStyle w:val="Paragrafi"/>
              <w:ind w:firstLine="0"/>
              <w:rPr>
                <w:szCs w:val="24"/>
                <w:lang w:val="sq-AL"/>
              </w:rPr>
            </w:pPr>
            <w:r w:rsidRPr="00996F84">
              <w:rPr>
                <w:szCs w:val="24"/>
                <w:lang w:val="sq-AL"/>
              </w:rPr>
              <w:t>Arben Ahmetaj</w:t>
            </w:r>
            <w:r w:rsidRPr="00996F84">
              <w:rPr>
                <w:szCs w:val="24"/>
                <w:lang w:val="sq-AL"/>
              </w:rPr>
              <w:tab/>
            </w:r>
            <w:r w:rsidRPr="00996F84">
              <w:rPr>
                <w:szCs w:val="24"/>
                <w:lang w:val="sq-AL"/>
              </w:rPr>
              <w:tab/>
            </w:r>
            <w:r w:rsidRPr="00996F84">
              <w:rPr>
                <w:szCs w:val="24"/>
                <w:lang w:val="sq-AL"/>
              </w:rPr>
              <w:tab/>
            </w:r>
          </w:p>
        </w:tc>
        <w:tc>
          <w:tcPr>
            <w:tcW w:w="2404" w:type="dxa"/>
          </w:tcPr>
          <w:p w:rsidR="004B6F98" w:rsidRDefault="004B6F98" w:rsidP="004B6F98">
            <w:pPr>
              <w:pStyle w:val="Paragrafi"/>
              <w:ind w:firstLine="0"/>
              <w:jc w:val="right"/>
              <w:rPr>
                <w:szCs w:val="24"/>
                <w:lang w:val="sq-AL"/>
              </w:rPr>
            </w:pPr>
            <w:r w:rsidRPr="00996F84">
              <w:rPr>
                <w:szCs w:val="24"/>
                <w:lang w:val="sq-AL"/>
              </w:rPr>
              <w:t>kryetar</w:t>
            </w:r>
          </w:p>
        </w:tc>
      </w:tr>
      <w:tr w:rsidR="004B6F98" w:rsidTr="004B6F98">
        <w:tc>
          <w:tcPr>
            <w:tcW w:w="2404" w:type="dxa"/>
          </w:tcPr>
          <w:p w:rsidR="004B6F98" w:rsidRDefault="004B6F98" w:rsidP="004B6F98">
            <w:pPr>
              <w:pStyle w:val="Paragrafi"/>
              <w:ind w:firstLine="0"/>
              <w:rPr>
                <w:szCs w:val="24"/>
                <w:lang w:val="sq-AL"/>
              </w:rPr>
            </w:pPr>
            <w:r w:rsidRPr="00996F84">
              <w:rPr>
                <w:szCs w:val="24"/>
                <w:lang w:val="sq-AL"/>
              </w:rPr>
              <w:t>Mimoza Dhëmbi</w:t>
            </w:r>
          </w:p>
        </w:tc>
        <w:tc>
          <w:tcPr>
            <w:tcW w:w="2404" w:type="dxa"/>
          </w:tcPr>
          <w:p w:rsidR="004B6F98" w:rsidRDefault="004B6F98" w:rsidP="004B6F98">
            <w:pPr>
              <w:pStyle w:val="Paragrafi"/>
              <w:jc w:val="right"/>
              <w:rPr>
                <w:szCs w:val="24"/>
                <w:lang w:val="sq-AL"/>
              </w:rPr>
            </w:pPr>
            <w:r w:rsidRPr="00996F84">
              <w:rPr>
                <w:szCs w:val="24"/>
                <w:lang w:val="sq-AL"/>
              </w:rPr>
              <w:t>anëtar</w:t>
            </w:r>
          </w:p>
        </w:tc>
      </w:tr>
      <w:tr w:rsidR="004B6F98" w:rsidTr="004B6F98">
        <w:tc>
          <w:tcPr>
            <w:tcW w:w="2404" w:type="dxa"/>
          </w:tcPr>
          <w:p w:rsidR="004B6F98" w:rsidRDefault="004B6F98" w:rsidP="004B6F98">
            <w:pPr>
              <w:pStyle w:val="Paragrafi"/>
              <w:ind w:firstLine="0"/>
              <w:rPr>
                <w:szCs w:val="24"/>
                <w:lang w:val="sq-AL"/>
              </w:rPr>
            </w:pPr>
            <w:r w:rsidRPr="00996F84">
              <w:rPr>
                <w:szCs w:val="24"/>
                <w:lang w:val="sq-AL"/>
              </w:rPr>
              <w:t>Dareka Dariu</w:t>
            </w:r>
          </w:p>
        </w:tc>
        <w:tc>
          <w:tcPr>
            <w:tcW w:w="2404" w:type="dxa"/>
          </w:tcPr>
          <w:p w:rsidR="004B6F98" w:rsidRDefault="00ED09D0" w:rsidP="004B6F98">
            <w:pPr>
              <w:pStyle w:val="Paragrafi"/>
              <w:jc w:val="right"/>
              <w:rPr>
                <w:szCs w:val="24"/>
                <w:lang w:val="sq-AL"/>
              </w:rPr>
            </w:pPr>
            <w:r>
              <w:rPr>
                <w:szCs w:val="24"/>
                <w:lang w:val="sq-AL"/>
              </w:rPr>
              <w:t>anëtar</w:t>
            </w:r>
            <w:r w:rsidR="004B6F98" w:rsidRPr="00996F84">
              <w:rPr>
                <w:szCs w:val="24"/>
                <w:lang w:val="sq-AL"/>
              </w:rPr>
              <w:t xml:space="preserve"> </w:t>
            </w:r>
          </w:p>
        </w:tc>
      </w:tr>
      <w:tr w:rsidR="004B6F98" w:rsidTr="004B6F98">
        <w:tc>
          <w:tcPr>
            <w:tcW w:w="2404" w:type="dxa"/>
          </w:tcPr>
          <w:p w:rsidR="004B6F98" w:rsidRPr="00996F84" w:rsidRDefault="004B6F98" w:rsidP="004B6F98">
            <w:pPr>
              <w:pStyle w:val="Paragrafi"/>
              <w:ind w:firstLine="0"/>
              <w:rPr>
                <w:szCs w:val="24"/>
                <w:lang w:val="sq-AL"/>
              </w:rPr>
            </w:pPr>
            <w:r w:rsidRPr="00996F84">
              <w:rPr>
                <w:szCs w:val="24"/>
                <w:lang w:val="sq-AL"/>
              </w:rPr>
              <w:t>Ahmet Mançellari</w:t>
            </w:r>
            <w:r w:rsidRPr="00996F84">
              <w:rPr>
                <w:szCs w:val="24"/>
                <w:lang w:val="sq-AL"/>
              </w:rPr>
              <w:tab/>
            </w:r>
          </w:p>
        </w:tc>
        <w:tc>
          <w:tcPr>
            <w:tcW w:w="2404" w:type="dxa"/>
          </w:tcPr>
          <w:p w:rsidR="004B6F98" w:rsidRDefault="004B6F98" w:rsidP="004B6F98">
            <w:pPr>
              <w:pStyle w:val="Paragrafi"/>
              <w:ind w:firstLine="0"/>
              <w:jc w:val="right"/>
              <w:rPr>
                <w:szCs w:val="24"/>
                <w:lang w:val="sq-AL"/>
              </w:rPr>
            </w:pPr>
            <w:r w:rsidRPr="00996F84">
              <w:rPr>
                <w:szCs w:val="24"/>
                <w:lang w:val="sq-AL"/>
              </w:rPr>
              <w:t>anëtar</w:t>
            </w:r>
          </w:p>
        </w:tc>
      </w:tr>
      <w:tr w:rsidR="004B6F98" w:rsidTr="004B6F98">
        <w:tc>
          <w:tcPr>
            <w:tcW w:w="2404" w:type="dxa"/>
          </w:tcPr>
          <w:p w:rsidR="004B6F98" w:rsidRDefault="004B6F98" w:rsidP="004B6F98">
            <w:pPr>
              <w:pStyle w:val="Paragrafi"/>
              <w:ind w:firstLine="0"/>
              <w:rPr>
                <w:szCs w:val="24"/>
                <w:lang w:val="sq-AL"/>
              </w:rPr>
            </w:pPr>
            <w:r w:rsidRPr="00996F84">
              <w:rPr>
                <w:szCs w:val="24"/>
                <w:lang w:val="sq-AL"/>
              </w:rPr>
              <w:t>Anduena Dedja</w:t>
            </w:r>
          </w:p>
        </w:tc>
        <w:tc>
          <w:tcPr>
            <w:tcW w:w="2404" w:type="dxa"/>
          </w:tcPr>
          <w:p w:rsidR="004B6F98" w:rsidRDefault="00ED09D0" w:rsidP="004B6F98">
            <w:pPr>
              <w:pStyle w:val="Paragrafi"/>
              <w:jc w:val="right"/>
              <w:rPr>
                <w:szCs w:val="24"/>
                <w:lang w:val="sq-AL"/>
              </w:rPr>
            </w:pPr>
            <w:r w:rsidRPr="00996F84">
              <w:rPr>
                <w:szCs w:val="24"/>
                <w:lang w:val="sq-AL"/>
              </w:rPr>
              <w:t>anëtar</w:t>
            </w:r>
            <w:r w:rsidR="008A7757">
              <w:rPr>
                <w:szCs w:val="24"/>
                <w:lang w:val="sq-AL"/>
              </w:rPr>
              <w:t>.</w:t>
            </w:r>
          </w:p>
        </w:tc>
      </w:tr>
    </w:tbl>
    <w:p w:rsidR="008B546E" w:rsidRPr="004B6F98" w:rsidRDefault="008A7757" w:rsidP="004B6F98">
      <w:pPr>
        <w:pStyle w:val="Paragrafi"/>
        <w:rPr>
          <w:spacing w:val="-4"/>
          <w:szCs w:val="24"/>
          <w:lang w:val="sq-AL"/>
        </w:rPr>
      </w:pPr>
      <w:r w:rsidRPr="004B6F98">
        <w:rPr>
          <w:spacing w:val="-4"/>
          <w:szCs w:val="24"/>
          <w:lang w:val="sq-AL"/>
        </w:rPr>
        <w:t xml:space="preserve">Në </w:t>
      </w:r>
      <w:r w:rsidR="008B546E" w:rsidRPr="004B6F98">
        <w:rPr>
          <w:spacing w:val="-4"/>
          <w:szCs w:val="24"/>
          <w:lang w:val="sq-AL"/>
        </w:rPr>
        <w:t>mbledhjen e tij të datës 13/07/2015, shqyrtoi raportin për planin e dhënies së ndihmës shtetërore “Për krijimin e skemës “Voucher””. Njoftimi i skemës është bërë pranë Drejtorisë së Tregut të Brendshëm nga Drejtoria e Mbështetjes së Sipërmarrjes në Ministrinë e Zhvillimit Ekonomik, Turizmit, Tregtisë dhe Sipërmarrjes (MZHETTS).</w:t>
      </w:r>
    </w:p>
    <w:p w:rsidR="008B546E" w:rsidRPr="004B6F98" w:rsidRDefault="008B546E" w:rsidP="004B6F98">
      <w:pPr>
        <w:pStyle w:val="Paragrafi"/>
        <w:rPr>
          <w:spacing w:val="-4"/>
          <w:szCs w:val="24"/>
          <w:lang w:val="sq-AL"/>
        </w:rPr>
      </w:pPr>
      <w:r w:rsidRPr="004B6F98">
        <w:rPr>
          <w:spacing w:val="-4"/>
          <w:szCs w:val="24"/>
          <w:lang w:val="sq-AL"/>
        </w:rPr>
        <w:t>OBJEKTIVI I SKEMËS SË NDIHMËS: Skema synon të nxisë veprimtarinë e mikrondërmarrjeve, ndërmarrjeve të vogla dhe të mesme që operojnë në fushën e prodhimit, përfshirë agro-përpunimin, si dhe prodhimin e programeve kompjuterike (Software TIK), për t’i mundësuar atyre transferimin e drejtpërdrejtë të njohurive nga ofruesit e shërbimeve, për inovacione, teknikat e marketingut, duke ofruar  përvoja dhe praktikat më të mira që nuk janë aplikuar më parë tek SME-të aplikuese dhe që do të ndikojnë në rritjen e konkurrencës dhe veprimtarisë ekonomike të  tyre.</w:t>
      </w:r>
    </w:p>
    <w:p w:rsidR="008B546E" w:rsidRPr="004B6F98" w:rsidRDefault="008B546E" w:rsidP="004B6F98">
      <w:pPr>
        <w:pStyle w:val="Paragrafi"/>
        <w:rPr>
          <w:spacing w:val="-4"/>
          <w:szCs w:val="24"/>
          <w:lang w:val="sq-AL"/>
        </w:rPr>
      </w:pPr>
      <w:r w:rsidRPr="004B6F98">
        <w:rPr>
          <w:spacing w:val="-4"/>
          <w:szCs w:val="24"/>
          <w:lang w:val="sq-AL"/>
        </w:rPr>
        <w:t xml:space="preserve">BAZA LIGJORE E SKEMËS: Projektvendimi i Këshillit të Ministrave “Për krijimin e skemës </w:t>
      </w:r>
      <w:r w:rsidR="00990B0F">
        <w:rPr>
          <w:spacing w:val="-4"/>
          <w:szCs w:val="24"/>
          <w:lang w:val="sq-AL"/>
        </w:rPr>
        <w:t>“Voucher””, me nismën e Ministrt të</w:t>
      </w:r>
      <w:r w:rsidRPr="004B6F98">
        <w:rPr>
          <w:spacing w:val="-4"/>
          <w:szCs w:val="24"/>
          <w:lang w:val="sq-AL"/>
        </w:rPr>
        <w:t xml:space="preserve"> Zhvillimit Ekonomik, Turizmit, Tregtisë dhe Sipërmarrjes.</w:t>
      </w:r>
    </w:p>
    <w:p w:rsidR="008B546E" w:rsidRPr="004B6F98" w:rsidRDefault="008B546E" w:rsidP="004B6F98">
      <w:pPr>
        <w:pStyle w:val="Paragrafi"/>
        <w:rPr>
          <w:spacing w:val="-4"/>
          <w:szCs w:val="24"/>
          <w:lang w:val="sq-AL"/>
        </w:rPr>
      </w:pPr>
      <w:r w:rsidRPr="004B6F98">
        <w:rPr>
          <w:spacing w:val="-4"/>
          <w:szCs w:val="24"/>
          <w:lang w:val="sq-AL"/>
        </w:rPr>
        <w:t xml:space="preserve">Komisioni i Ndihmës Shtetërore, pasi shqyrtoi raportin e përgatitur nga Drejtoria e Tregut të Brendshëm dhe gjithë dokumentacionin </w:t>
      </w:r>
      <w:r w:rsidR="00990B0F">
        <w:rPr>
          <w:spacing w:val="-4"/>
          <w:szCs w:val="24"/>
          <w:lang w:val="sq-AL"/>
        </w:rPr>
        <w:t>mbështetës,</w:t>
      </w:r>
    </w:p>
    <w:p w:rsidR="008B546E" w:rsidRDefault="008B546E" w:rsidP="004B6F98">
      <w:pPr>
        <w:pStyle w:val="Titull-Titull"/>
        <w:rPr>
          <w:spacing w:val="-4"/>
          <w:lang w:val="sq-AL"/>
        </w:rPr>
      </w:pPr>
      <w:r w:rsidRPr="004B6F98">
        <w:rPr>
          <w:spacing w:val="-4"/>
          <w:lang w:val="sq-AL"/>
        </w:rPr>
        <w:lastRenderedPageBreak/>
        <w:t>VËREN SE:</w:t>
      </w:r>
    </w:p>
    <w:p w:rsidR="00BF4BBA" w:rsidRPr="00BF4BBA" w:rsidRDefault="00BF4BBA" w:rsidP="004B6F98">
      <w:pPr>
        <w:pStyle w:val="Titull-Titull"/>
        <w:rPr>
          <w:spacing w:val="-4"/>
          <w:sz w:val="14"/>
          <w:lang w:val="sq-AL"/>
        </w:rPr>
      </w:pPr>
    </w:p>
    <w:p w:rsidR="008B546E" w:rsidRPr="004B6F98" w:rsidRDefault="008B546E" w:rsidP="004B6F98">
      <w:pPr>
        <w:pStyle w:val="Paragrafi"/>
        <w:rPr>
          <w:spacing w:val="-4"/>
          <w:szCs w:val="24"/>
          <w:lang w:val="sq-AL"/>
        </w:rPr>
      </w:pPr>
      <w:r w:rsidRPr="004B6F98">
        <w:rPr>
          <w:spacing w:val="-4"/>
          <w:szCs w:val="24"/>
          <w:lang w:val="sq-AL"/>
        </w:rPr>
        <w:t>1. Përfitues të ndihmës janë mikrondërmarrjet, ndërmarrjet e vogla</w:t>
      </w:r>
      <w:r w:rsidR="00990B0F">
        <w:rPr>
          <w:spacing w:val="-4"/>
          <w:szCs w:val="24"/>
          <w:lang w:val="sq-AL"/>
        </w:rPr>
        <w:t xml:space="preserve"> apo të mesme, të</w:t>
      </w:r>
      <w:r w:rsidRPr="004B6F98">
        <w:rPr>
          <w:spacing w:val="-4"/>
          <w:szCs w:val="24"/>
          <w:lang w:val="sq-AL"/>
        </w:rPr>
        <w:t xml:space="preserve"> klasifikuara sipas ligjit nr. 8957, datë 17.10.2002 "Për ndërmarrjet e vogla dhe të mesme", të ndryshuar. </w:t>
      </w:r>
    </w:p>
    <w:p w:rsidR="008B546E" w:rsidRPr="004B6F98" w:rsidRDefault="008B546E" w:rsidP="004B6F98">
      <w:pPr>
        <w:pStyle w:val="Paragrafi"/>
        <w:rPr>
          <w:spacing w:val="-4"/>
          <w:szCs w:val="24"/>
          <w:lang w:val="sq-AL"/>
        </w:rPr>
      </w:pPr>
      <w:r w:rsidRPr="004B6F98">
        <w:rPr>
          <w:spacing w:val="-4"/>
          <w:szCs w:val="24"/>
          <w:lang w:val="sq-AL"/>
        </w:rPr>
        <w:t>2. Ndihma do t’u jepet ndërmarrjeve që ushtrojnë veprimtari ekonomike në fushën e prodhimit, përfshirë agro-përpunimin, si dhe prodhimin e programeve kompjuterike (Software TIK).</w:t>
      </w:r>
    </w:p>
    <w:p w:rsidR="008B546E" w:rsidRPr="004B6F98" w:rsidRDefault="008B546E" w:rsidP="004B6F98">
      <w:pPr>
        <w:pStyle w:val="Paragrafi"/>
        <w:rPr>
          <w:spacing w:val="-4"/>
          <w:szCs w:val="24"/>
          <w:lang w:val="sq-AL"/>
        </w:rPr>
      </w:pPr>
      <w:r w:rsidRPr="004B6F98">
        <w:rPr>
          <w:spacing w:val="-4"/>
          <w:szCs w:val="24"/>
          <w:lang w:val="sq-AL"/>
        </w:rPr>
        <w:t>3. Ndihma do të jep</w:t>
      </w:r>
      <w:r w:rsidR="00990B0F">
        <w:rPr>
          <w:spacing w:val="-4"/>
          <w:szCs w:val="24"/>
          <w:lang w:val="sq-AL"/>
        </w:rPr>
        <w:t>et në formën e drejtpërdrejtë pë</w:t>
      </w:r>
      <w:r w:rsidRPr="004B6F98">
        <w:rPr>
          <w:spacing w:val="-4"/>
          <w:szCs w:val="24"/>
          <w:lang w:val="sq-AL"/>
        </w:rPr>
        <w:t xml:space="preserve">r mikrondërmarrjet, ndërmarrjet e vogla apo të mesme, nëpërmjet bashkëfinancimit. Në varësi të vlerësimit për projektin e dorëzuar nga aplikanti/tët, skema mbulon 85% të kostove të pranueshme nga buxheti i shtetit dhe jo me shumë se 350.000 (treqind e pesëdhjetë mijë) lekë. </w:t>
      </w:r>
    </w:p>
    <w:p w:rsidR="008B546E" w:rsidRPr="004B6F98" w:rsidRDefault="008B546E" w:rsidP="004B6F98">
      <w:pPr>
        <w:pStyle w:val="Paragrafi"/>
        <w:rPr>
          <w:spacing w:val="-4"/>
          <w:szCs w:val="24"/>
          <w:lang w:val="sq-AL"/>
        </w:rPr>
      </w:pPr>
      <w:r w:rsidRPr="004B6F98">
        <w:rPr>
          <w:spacing w:val="-4"/>
          <w:szCs w:val="24"/>
          <w:lang w:val="sq-AL"/>
        </w:rPr>
        <w:t>4. Kosto të pranueshme përfshijnë:</w:t>
      </w:r>
    </w:p>
    <w:p w:rsidR="008B546E" w:rsidRPr="004B6F98" w:rsidRDefault="008B546E" w:rsidP="004B6F98">
      <w:pPr>
        <w:pStyle w:val="Paragrafi"/>
        <w:rPr>
          <w:spacing w:val="-4"/>
          <w:szCs w:val="24"/>
          <w:lang w:val="sq-AL"/>
        </w:rPr>
      </w:pPr>
      <w:r w:rsidRPr="004B6F98">
        <w:rPr>
          <w:spacing w:val="-4"/>
          <w:szCs w:val="24"/>
          <w:lang w:val="sq-AL"/>
        </w:rPr>
        <w:t>- Zhvillimin e produkteve të reja, përmirësimin e produkteve ekzistuese;</w:t>
      </w:r>
    </w:p>
    <w:p w:rsidR="008B546E" w:rsidRDefault="008B546E" w:rsidP="004B6F98">
      <w:pPr>
        <w:pStyle w:val="Paragrafi"/>
        <w:rPr>
          <w:spacing w:val="-4"/>
          <w:szCs w:val="24"/>
          <w:lang w:val="sq-AL"/>
        </w:rPr>
      </w:pPr>
      <w:r w:rsidRPr="004B6F98">
        <w:rPr>
          <w:spacing w:val="-4"/>
          <w:szCs w:val="24"/>
          <w:lang w:val="sq-AL"/>
        </w:rPr>
        <w:t>- Aplikimin e proceseve të reja teknologjike apo të përmirësuara të prodhimit;</w:t>
      </w:r>
    </w:p>
    <w:p w:rsidR="008B546E" w:rsidRPr="004B6F98" w:rsidRDefault="008B546E" w:rsidP="004B6F98">
      <w:pPr>
        <w:pStyle w:val="Paragrafi"/>
        <w:rPr>
          <w:spacing w:val="-4"/>
          <w:szCs w:val="24"/>
          <w:lang w:val="sq-AL"/>
        </w:rPr>
      </w:pPr>
      <w:r w:rsidRPr="004B6F98">
        <w:rPr>
          <w:spacing w:val="-4"/>
          <w:szCs w:val="24"/>
          <w:lang w:val="sq-AL"/>
        </w:rPr>
        <w:t>- Përmirësimin e hallkave të logjistikës dhe sistemeve të marketingut;</w:t>
      </w:r>
    </w:p>
    <w:p w:rsidR="008B546E" w:rsidRPr="004B6F98" w:rsidRDefault="008B546E" w:rsidP="004B6F98">
      <w:pPr>
        <w:pStyle w:val="Paragrafi"/>
        <w:rPr>
          <w:spacing w:val="-4"/>
          <w:szCs w:val="24"/>
          <w:lang w:val="sq-AL"/>
        </w:rPr>
      </w:pPr>
      <w:r w:rsidRPr="004B6F98">
        <w:rPr>
          <w:spacing w:val="-4"/>
          <w:szCs w:val="24"/>
          <w:lang w:val="sq-AL"/>
        </w:rPr>
        <w:t>- Zhvillimin e një modeli të ri biznesi ose strategji zhvillimi që premton rritje të performancës;</w:t>
      </w:r>
    </w:p>
    <w:p w:rsidR="008B546E" w:rsidRPr="004B6F98" w:rsidRDefault="008B546E" w:rsidP="004B6F98">
      <w:pPr>
        <w:pStyle w:val="Paragrafi"/>
        <w:rPr>
          <w:spacing w:val="-4"/>
          <w:szCs w:val="24"/>
          <w:lang w:val="sq-AL"/>
        </w:rPr>
      </w:pPr>
      <w:r w:rsidRPr="004B6F98">
        <w:rPr>
          <w:spacing w:val="-4"/>
          <w:szCs w:val="24"/>
          <w:lang w:val="sq-AL"/>
        </w:rPr>
        <w:t>- Testimin eksperimental.</w:t>
      </w:r>
    </w:p>
    <w:p w:rsidR="004B6F98" w:rsidRDefault="008B546E" w:rsidP="004B6F98">
      <w:pPr>
        <w:pStyle w:val="Paragrafi"/>
        <w:rPr>
          <w:spacing w:val="-4"/>
          <w:szCs w:val="24"/>
          <w:lang w:val="sq-AL"/>
        </w:rPr>
      </w:pPr>
      <w:r w:rsidRPr="004B6F98">
        <w:rPr>
          <w:spacing w:val="-4"/>
          <w:szCs w:val="24"/>
          <w:lang w:val="sq-AL"/>
        </w:rPr>
        <w:t xml:space="preserve">5. Skema e njoftuar është parashikuar të zbatohet me fondet e buxhetit të shtetit, sipas parashikimeve </w:t>
      </w:r>
      <w:r w:rsidR="004B6F98">
        <w:rPr>
          <w:spacing w:val="-4"/>
          <w:szCs w:val="24"/>
          <w:lang w:val="sq-AL"/>
        </w:rPr>
        <w:t>të PBA për periudhën 2015-2017.</w:t>
      </w:r>
    </w:p>
    <w:p w:rsidR="008B546E" w:rsidRPr="004B6F98" w:rsidRDefault="008B546E" w:rsidP="004B6F98">
      <w:pPr>
        <w:pStyle w:val="Paragrafi"/>
        <w:rPr>
          <w:spacing w:val="-4"/>
          <w:szCs w:val="24"/>
          <w:lang w:val="sq-AL"/>
        </w:rPr>
      </w:pPr>
      <w:r w:rsidRPr="004B6F98">
        <w:rPr>
          <w:spacing w:val="-4"/>
          <w:szCs w:val="24"/>
          <w:lang w:val="sq-AL"/>
        </w:rPr>
        <w:t>a) Për vitin 2015, vlera e fondit të jetë 1 000 000 (një milion) lekë.</w:t>
      </w:r>
    </w:p>
    <w:p w:rsidR="008B546E" w:rsidRPr="004B6F98" w:rsidRDefault="008B546E" w:rsidP="004B6F98">
      <w:pPr>
        <w:pStyle w:val="Paragrafi"/>
        <w:rPr>
          <w:spacing w:val="-4"/>
          <w:szCs w:val="24"/>
          <w:lang w:val="sq-AL"/>
        </w:rPr>
      </w:pPr>
      <w:r w:rsidRPr="004B6F98">
        <w:rPr>
          <w:spacing w:val="-4"/>
          <w:szCs w:val="24"/>
          <w:lang w:val="sq-AL"/>
        </w:rPr>
        <w:t>b) Për vitin 2016, vlera e fondit të jetë 4 000 000 (katër milionë) lekë.</w:t>
      </w:r>
    </w:p>
    <w:p w:rsidR="008B546E" w:rsidRPr="004B6F98" w:rsidRDefault="008B546E" w:rsidP="004B6F98">
      <w:pPr>
        <w:pStyle w:val="Paragrafi"/>
        <w:rPr>
          <w:spacing w:val="-4"/>
          <w:szCs w:val="24"/>
          <w:lang w:val="sq-AL"/>
        </w:rPr>
      </w:pPr>
      <w:r w:rsidRPr="004B6F98">
        <w:rPr>
          <w:spacing w:val="-4"/>
          <w:szCs w:val="24"/>
          <w:lang w:val="sq-AL"/>
        </w:rPr>
        <w:t>c) Për vitin 2017, vlera e fondit të jetë 4 000 000 (katër milionë) lekë.</w:t>
      </w:r>
    </w:p>
    <w:p w:rsidR="008B546E" w:rsidRPr="004B6F98" w:rsidRDefault="008B546E" w:rsidP="004B6F98">
      <w:pPr>
        <w:pStyle w:val="Paragrafi"/>
        <w:rPr>
          <w:spacing w:val="-4"/>
          <w:szCs w:val="24"/>
          <w:lang w:val="sq-AL"/>
        </w:rPr>
      </w:pPr>
      <w:r w:rsidRPr="004B6F98">
        <w:rPr>
          <w:spacing w:val="-4"/>
          <w:szCs w:val="24"/>
          <w:lang w:val="sq-AL"/>
        </w:rPr>
        <w:t>6. Dhënës i ndihmës është Drejtoria e Mbështetjes së Sipërmarrjes në Ministrinë e Zhvillimit Ekonomik, Turizmit, Tregtisë dhe Sipërmarrjes (MZHETTS), ndërsa autoriteti përgjegjës për zbatimin dhe monitorimin e kësaj mase do të jetë Agjencia Shqiptare e Zhvillimit të Investimeve (AIDA).</w:t>
      </w:r>
    </w:p>
    <w:p w:rsidR="008B546E" w:rsidRPr="004B6F98" w:rsidRDefault="008B546E" w:rsidP="004B6F98">
      <w:pPr>
        <w:pStyle w:val="Paragrafi"/>
        <w:rPr>
          <w:spacing w:val="-4"/>
          <w:szCs w:val="24"/>
          <w:lang w:val="sq-AL"/>
        </w:rPr>
      </w:pPr>
      <w:r w:rsidRPr="004B6F98">
        <w:rPr>
          <w:spacing w:val="-4"/>
          <w:szCs w:val="24"/>
          <w:lang w:val="sq-AL"/>
        </w:rPr>
        <w:t>7. Në kuptim të nenit 4 të ligjit “Për ndihmën shtetërore”, skema e njoftuar përbën ndihmë shtetërore, duke qenë se:</w:t>
      </w:r>
    </w:p>
    <w:p w:rsidR="008B546E" w:rsidRPr="004B6F98" w:rsidRDefault="008B546E" w:rsidP="004B6F98">
      <w:pPr>
        <w:pStyle w:val="Paragrafi"/>
        <w:rPr>
          <w:spacing w:val="-4"/>
          <w:szCs w:val="24"/>
          <w:lang w:val="sq-AL"/>
        </w:rPr>
      </w:pPr>
      <w:r w:rsidRPr="004B6F98">
        <w:rPr>
          <w:spacing w:val="-4"/>
          <w:szCs w:val="24"/>
          <w:lang w:val="sq-AL"/>
        </w:rPr>
        <w:t xml:space="preserve">- Ndihma jepet nga autoritete publike, përmes burimeve shtetërore/buxhetit të shtetit në kuptim </w:t>
      </w:r>
      <w:r w:rsidRPr="004B6F98">
        <w:rPr>
          <w:spacing w:val="-4"/>
          <w:szCs w:val="24"/>
          <w:lang w:val="sq-AL"/>
        </w:rPr>
        <w:lastRenderedPageBreak/>
        <w:t>të nenit 4, pika 1 të ligjit nr.9374 datë 21.04</w:t>
      </w:r>
      <w:r w:rsidR="00990B0F">
        <w:rPr>
          <w:spacing w:val="-4"/>
          <w:szCs w:val="24"/>
          <w:lang w:val="sq-AL"/>
        </w:rPr>
        <w:t>.2005 “Për ndihmën shtetërore” të</w:t>
      </w:r>
      <w:r w:rsidRPr="004B6F98">
        <w:rPr>
          <w:spacing w:val="-4"/>
          <w:szCs w:val="24"/>
          <w:lang w:val="sq-AL"/>
        </w:rPr>
        <w:t xml:space="preserve"> ndryshuar. </w:t>
      </w:r>
    </w:p>
    <w:p w:rsidR="008B546E" w:rsidRPr="004B6F98" w:rsidRDefault="008B546E" w:rsidP="004B6F98">
      <w:pPr>
        <w:pStyle w:val="Paragrafi"/>
        <w:rPr>
          <w:spacing w:val="-4"/>
          <w:szCs w:val="24"/>
          <w:lang w:val="sq-AL"/>
        </w:rPr>
      </w:pPr>
      <w:r w:rsidRPr="004B6F98">
        <w:rPr>
          <w:spacing w:val="-4"/>
          <w:szCs w:val="24"/>
          <w:lang w:val="sq-AL"/>
        </w:rPr>
        <w:t xml:space="preserve">- Skema ka një efekt nxitës dhe është përzgjedhëse, sepse ndihma jepet për një numër të kufizuar ndërmarrjesh. Kriteret e përzgjedhjes parashikohet të përcaktohen në rregulloren e funksionimit të skemës “voucher”, e cila do të miratohet me  një urdhër të përbashkët nga </w:t>
      </w:r>
      <w:r w:rsidR="00990B0F" w:rsidRPr="004B6F98">
        <w:rPr>
          <w:spacing w:val="-4"/>
          <w:szCs w:val="24"/>
          <w:lang w:val="sq-AL"/>
        </w:rPr>
        <w:t xml:space="preserve">ministri </w:t>
      </w:r>
      <w:r w:rsidRPr="004B6F98">
        <w:rPr>
          <w:spacing w:val="-4"/>
          <w:szCs w:val="24"/>
          <w:lang w:val="sq-AL"/>
        </w:rPr>
        <w:t xml:space="preserve">përgjegjës për ekonominë dhe </w:t>
      </w:r>
      <w:r w:rsidR="00990B0F" w:rsidRPr="004B6F98">
        <w:rPr>
          <w:spacing w:val="-4"/>
          <w:szCs w:val="24"/>
          <w:lang w:val="sq-AL"/>
        </w:rPr>
        <w:t xml:space="preserve">ministri </w:t>
      </w:r>
      <w:r w:rsidRPr="004B6F98">
        <w:rPr>
          <w:spacing w:val="-4"/>
          <w:szCs w:val="24"/>
          <w:lang w:val="sq-AL"/>
        </w:rPr>
        <w:t xml:space="preserve">i Financave.  Skemat “voucher” shërbejnë për të mbështetur SME-të, për të zhvilluar kapacitetet e tyre inovative, nëpërmjet sigurimit të një asistence teknike nga jashtë kompanisë. Përdorimi i skemës “voucher” është i nevojshëm për ndërmarrjet, duke qenë se kanë burime të kufizuara të kapaciteteve njerëzore dhe mjete financiare që nuk i mundësojnë të zhvillojnë know-how. </w:t>
      </w:r>
    </w:p>
    <w:p w:rsidR="008B546E" w:rsidRPr="004B6F98" w:rsidRDefault="008B546E" w:rsidP="004B6F98">
      <w:pPr>
        <w:pStyle w:val="Paragrafi"/>
        <w:rPr>
          <w:spacing w:val="-4"/>
          <w:szCs w:val="24"/>
          <w:lang w:val="sq-AL"/>
        </w:rPr>
      </w:pPr>
      <w:r w:rsidRPr="004B6F98">
        <w:rPr>
          <w:spacing w:val="-4"/>
          <w:szCs w:val="24"/>
          <w:lang w:val="sq-AL"/>
        </w:rPr>
        <w:t xml:space="preserve">- Skema ka ndikim të papërfillshëm në tregti. </w:t>
      </w:r>
    </w:p>
    <w:p w:rsidR="008B546E" w:rsidRPr="004B6F98" w:rsidRDefault="008B546E" w:rsidP="004B6F98">
      <w:pPr>
        <w:pStyle w:val="Paragrafi"/>
        <w:rPr>
          <w:spacing w:val="-4"/>
          <w:szCs w:val="24"/>
          <w:lang w:val="sq-AL"/>
        </w:rPr>
      </w:pPr>
      <w:r w:rsidRPr="004B6F98">
        <w:rPr>
          <w:spacing w:val="-4"/>
          <w:szCs w:val="24"/>
          <w:lang w:val="sq-AL"/>
        </w:rPr>
        <w:t xml:space="preserve">8. Skema e njoftuar është në përputhje me nenin 13, shkronja "c" “Ndihma shtetërorë që mund të lejohet”, duke qenë se lehtëson zhvillimin e veprimtarive të caktuara ekonomike ose zhvillimin e zonave të caktuara ekonomike, deri në atë masë sa kjo ndihmë nuk është në kundërshtim me detyrimet e marrëveshjeve ndërkombëtare të ratifikuara nga Republika e Shqipërisë. </w:t>
      </w:r>
    </w:p>
    <w:p w:rsidR="008B546E" w:rsidRPr="004B6F98" w:rsidRDefault="008B546E" w:rsidP="004B6F98">
      <w:pPr>
        <w:pStyle w:val="Hapesira7"/>
        <w:rPr>
          <w:spacing w:val="-4"/>
          <w:lang w:val="sq-AL"/>
        </w:rPr>
      </w:pPr>
    </w:p>
    <w:p w:rsidR="008B546E" w:rsidRPr="004B6F98" w:rsidRDefault="008B546E" w:rsidP="004B6F98">
      <w:pPr>
        <w:pStyle w:val="Titull-Titull"/>
        <w:rPr>
          <w:spacing w:val="-4"/>
          <w:lang w:val="sq-AL"/>
        </w:rPr>
      </w:pPr>
      <w:r w:rsidRPr="004B6F98">
        <w:rPr>
          <w:spacing w:val="-4"/>
          <w:lang w:val="sq-AL"/>
        </w:rPr>
        <w:t>PËR KËTO ARSYE,</w:t>
      </w:r>
    </w:p>
    <w:p w:rsidR="008B546E" w:rsidRPr="004B6F98" w:rsidRDefault="008B546E" w:rsidP="004B6F98">
      <w:pPr>
        <w:pStyle w:val="Hapesira7"/>
        <w:rPr>
          <w:spacing w:val="-4"/>
          <w:lang w:val="sq-AL"/>
        </w:rPr>
      </w:pPr>
    </w:p>
    <w:p w:rsidR="008B546E" w:rsidRPr="004B6F98" w:rsidRDefault="008B546E" w:rsidP="004B6F98">
      <w:pPr>
        <w:pStyle w:val="Paragrafi"/>
        <w:rPr>
          <w:spacing w:val="-4"/>
          <w:szCs w:val="24"/>
          <w:lang w:val="sq-AL"/>
        </w:rPr>
      </w:pPr>
      <w:r w:rsidRPr="004B6F98">
        <w:rPr>
          <w:spacing w:val="-4"/>
          <w:szCs w:val="24"/>
          <w:lang w:val="sq-AL"/>
        </w:rPr>
        <w:t xml:space="preserve">Komisioni i Ndihmës Shtetërore, në bazë të neneve 13, shkronja </w:t>
      </w:r>
      <w:r w:rsidR="00990B0F">
        <w:rPr>
          <w:spacing w:val="-4"/>
          <w:szCs w:val="24"/>
          <w:lang w:val="sq-AL"/>
        </w:rPr>
        <w:t>"c"</w:t>
      </w:r>
      <w:r w:rsidRPr="004B6F98">
        <w:rPr>
          <w:spacing w:val="-4"/>
          <w:szCs w:val="24"/>
          <w:lang w:val="sq-AL"/>
        </w:rPr>
        <w:t>, 20, pika 1, 22, 30 dhe 31 të ligjit nr.9374, datë 21.04.2005</w:t>
      </w:r>
      <w:r w:rsidR="00990B0F">
        <w:rPr>
          <w:spacing w:val="-4"/>
          <w:szCs w:val="24"/>
          <w:lang w:val="sq-AL"/>
        </w:rPr>
        <w:t>,</w:t>
      </w:r>
      <w:r w:rsidRPr="004B6F98">
        <w:rPr>
          <w:spacing w:val="-4"/>
          <w:szCs w:val="24"/>
          <w:lang w:val="sq-AL"/>
        </w:rPr>
        <w:t xml:space="preserve"> “Për ndihmën shtetërore”, të ndryshuar, </w:t>
      </w:r>
    </w:p>
    <w:p w:rsidR="008B546E" w:rsidRPr="004B6F98" w:rsidRDefault="008B546E" w:rsidP="004B6F98">
      <w:pPr>
        <w:pStyle w:val="Hapesira7"/>
        <w:rPr>
          <w:spacing w:val="-4"/>
          <w:lang w:val="sq-AL"/>
        </w:rPr>
      </w:pPr>
    </w:p>
    <w:p w:rsidR="008B546E" w:rsidRPr="004B6F98" w:rsidRDefault="008B546E" w:rsidP="004B6F98">
      <w:pPr>
        <w:pStyle w:val="Titull-Titull"/>
        <w:rPr>
          <w:spacing w:val="-4"/>
          <w:lang w:val="sq-AL"/>
        </w:rPr>
      </w:pPr>
      <w:r w:rsidRPr="004B6F98">
        <w:rPr>
          <w:spacing w:val="-4"/>
          <w:lang w:val="sq-AL"/>
        </w:rPr>
        <w:t>VENDOSI:</w:t>
      </w:r>
    </w:p>
    <w:p w:rsidR="008B546E" w:rsidRPr="004B6F98" w:rsidRDefault="008B546E" w:rsidP="004B6F98">
      <w:pPr>
        <w:pStyle w:val="Hapesira7"/>
        <w:rPr>
          <w:spacing w:val="-4"/>
          <w:lang w:val="sq-AL"/>
        </w:rPr>
      </w:pPr>
    </w:p>
    <w:p w:rsidR="008B546E" w:rsidRPr="004B6F98" w:rsidRDefault="008B546E" w:rsidP="004B6F98">
      <w:pPr>
        <w:pStyle w:val="Paragrafi"/>
        <w:rPr>
          <w:spacing w:val="-4"/>
          <w:szCs w:val="24"/>
          <w:lang w:val="sq-AL"/>
        </w:rPr>
      </w:pPr>
      <w:r w:rsidRPr="004B6F98">
        <w:rPr>
          <w:spacing w:val="-4"/>
          <w:szCs w:val="24"/>
          <w:lang w:val="sq-AL"/>
        </w:rPr>
        <w:t xml:space="preserve">1. Të miratojë skemën e njoftuar të ndihmës shtetërore “Për krijimin e skemës “Voucher””. </w:t>
      </w:r>
    </w:p>
    <w:p w:rsidR="008B546E" w:rsidRPr="004B6F98" w:rsidRDefault="008B546E" w:rsidP="004B6F98">
      <w:pPr>
        <w:pStyle w:val="Paragrafi"/>
        <w:rPr>
          <w:spacing w:val="-4"/>
          <w:szCs w:val="24"/>
          <w:lang w:val="sq-AL"/>
        </w:rPr>
      </w:pPr>
      <w:r w:rsidRPr="004B6F98">
        <w:rPr>
          <w:spacing w:val="-4"/>
          <w:szCs w:val="24"/>
          <w:lang w:val="sq-AL"/>
        </w:rPr>
        <w:t>2. AIDA, brenda datës 31 mars të çdo viti, të paraqesë raport për impaktin e ndihmës shtetërore gjatë vitit paraardhës financiar.</w:t>
      </w:r>
    </w:p>
    <w:p w:rsidR="008B546E" w:rsidRPr="004B6F98" w:rsidRDefault="008B546E" w:rsidP="004B6F98">
      <w:pPr>
        <w:pStyle w:val="Paragrafi"/>
        <w:rPr>
          <w:spacing w:val="-4"/>
          <w:szCs w:val="24"/>
          <w:lang w:val="sq-AL"/>
        </w:rPr>
      </w:pPr>
      <w:r w:rsidRPr="004B6F98">
        <w:rPr>
          <w:spacing w:val="-4"/>
          <w:szCs w:val="24"/>
          <w:lang w:val="sq-AL"/>
        </w:rPr>
        <w:t>3. Të japë çdo informacion që do të kërkohet për monitorimin dhe kontrollin e ndihmës së dhënë.</w:t>
      </w:r>
    </w:p>
    <w:p w:rsidR="008B546E" w:rsidRPr="004B6F98" w:rsidRDefault="008B546E" w:rsidP="004B6F98">
      <w:pPr>
        <w:pStyle w:val="Paragrafi"/>
        <w:rPr>
          <w:spacing w:val="-4"/>
          <w:szCs w:val="24"/>
          <w:lang w:val="sq-AL"/>
        </w:rPr>
      </w:pPr>
      <w:r w:rsidRPr="004B6F98">
        <w:rPr>
          <w:spacing w:val="-4"/>
          <w:szCs w:val="24"/>
          <w:lang w:val="sq-AL"/>
        </w:rPr>
        <w:t>4. Të ruajë të gjitha të dhënat për zbatimin e skemës deri në dhjetë vjet, pasi ndihma e fundit individuale të jetë dhënë në kuadër të kësaj skeme.</w:t>
      </w:r>
    </w:p>
    <w:p w:rsidR="008B546E" w:rsidRPr="004B6F98" w:rsidRDefault="008B546E" w:rsidP="004B6F98">
      <w:pPr>
        <w:pStyle w:val="Paragrafi"/>
        <w:rPr>
          <w:spacing w:val="-4"/>
          <w:szCs w:val="24"/>
          <w:lang w:val="sq-AL"/>
        </w:rPr>
      </w:pPr>
      <w:r w:rsidRPr="004B6F98">
        <w:rPr>
          <w:spacing w:val="-4"/>
          <w:szCs w:val="24"/>
          <w:lang w:val="sq-AL"/>
        </w:rPr>
        <w:t>5. Ky vendim hyn në fuqi menjëherë.</w:t>
      </w:r>
    </w:p>
    <w:p w:rsidR="004B6F98" w:rsidRPr="004B6F98" w:rsidRDefault="004B6F98" w:rsidP="004B6F98">
      <w:pPr>
        <w:pStyle w:val="Paragrafi"/>
        <w:jc w:val="right"/>
        <w:rPr>
          <w:spacing w:val="-4"/>
          <w:sz w:val="14"/>
          <w:szCs w:val="24"/>
          <w:lang w:val="sq-AL"/>
        </w:rPr>
      </w:pPr>
    </w:p>
    <w:p w:rsidR="008B546E" w:rsidRPr="004B6F98" w:rsidRDefault="008B546E" w:rsidP="004B6F98">
      <w:pPr>
        <w:pStyle w:val="Paragrafi"/>
        <w:jc w:val="right"/>
        <w:rPr>
          <w:spacing w:val="-4"/>
          <w:szCs w:val="24"/>
          <w:lang w:val="sq-AL"/>
        </w:rPr>
      </w:pPr>
      <w:r w:rsidRPr="004B6F98">
        <w:rPr>
          <w:spacing w:val="-4"/>
          <w:szCs w:val="24"/>
          <w:lang w:val="sq-AL"/>
        </w:rPr>
        <w:t xml:space="preserve">KRYETARI </w:t>
      </w:r>
    </w:p>
    <w:p w:rsidR="008B546E" w:rsidRPr="004B6F98" w:rsidRDefault="008B546E" w:rsidP="004B6F98">
      <w:pPr>
        <w:pStyle w:val="Paragrafi"/>
        <w:jc w:val="right"/>
        <w:rPr>
          <w:b/>
          <w:spacing w:val="-4"/>
          <w:szCs w:val="24"/>
          <w:lang w:val="sq-AL"/>
        </w:rPr>
      </w:pPr>
      <w:r w:rsidRPr="004B6F98">
        <w:rPr>
          <w:b/>
          <w:spacing w:val="-4"/>
          <w:szCs w:val="24"/>
          <w:lang w:val="sq-AL"/>
        </w:rPr>
        <w:t>Arben Ahmetaj</w:t>
      </w:r>
    </w:p>
    <w:p w:rsidR="008B546E" w:rsidRPr="004B6F98" w:rsidRDefault="008B546E" w:rsidP="004B6F98">
      <w:pPr>
        <w:pStyle w:val="Paragrafi"/>
        <w:rPr>
          <w:spacing w:val="-4"/>
          <w:sz w:val="14"/>
          <w:szCs w:val="24"/>
          <w:lang w:val="sq-AL"/>
        </w:rPr>
      </w:pPr>
      <w:r w:rsidRPr="004B6F98">
        <w:rPr>
          <w:spacing w:val="-4"/>
          <w:szCs w:val="24"/>
          <w:lang w:val="sq-AL"/>
        </w:rPr>
        <w:tab/>
      </w:r>
      <w:r w:rsidRPr="004B6F98">
        <w:rPr>
          <w:spacing w:val="-4"/>
          <w:szCs w:val="24"/>
          <w:lang w:val="sq-AL"/>
        </w:rPr>
        <w:tab/>
      </w:r>
      <w:r w:rsidRPr="004B6F98">
        <w:rPr>
          <w:spacing w:val="-4"/>
          <w:szCs w:val="24"/>
          <w:lang w:val="sq-AL"/>
        </w:rPr>
        <w:tab/>
      </w:r>
    </w:p>
    <w:p w:rsidR="008B546E" w:rsidRPr="004B6F98" w:rsidRDefault="008B546E" w:rsidP="004B6F98">
      <w:pPr>
        <w:pStyle w:val="Akti"/>
        <w:keepNext w:val="0"/>
        <w:rPr>
          <w:spacing w:val="-4"/>
          <w:lang w:val="sq-AL"/>
        </w:rPr>
      </w:pPr>
      <w:r w:rsidRPr="004B6F98">
        <w:rPr>
          <w:spacing w:val="-4"/>
          <w:lang w:val="sq-AL"/>
        </w:rPr>
        <w:lastRenderedPageBreak/>
        <w:t>VENDIM</w:t>
      </w:r>
    </w:p>
    <w:p w:rsidR="008B546E" w:rsidRPr="004B6F98" w:rsidRDefault="008B546E" w:rsidP="004B6F98">
      <w:pPr>
        <w:pStyle w:val="NumriData"/>
        <w:keepNext w:val="0"/>
        <w:rPr>
          <w:spacing w:val="-4"/>
          <w:lang w:val="sq-AL"/>
        </w:rPr>
      </w:pPr>
      <w:r w:rsidRPr="004B6F98">
        <w:rPr>
          <w:spacing w:val="-4"/>
          <w:lang w:val="sq-AL"/>
        </w:rPr>
        <w:t>Nr. 58, datë 13.7.2015</w:t>
      </w:r>
    </w:p>
    <w:p w:rsidR="008B546E" w:rsidRPr="004B6F98" w:rsidRDefault="008B546E" w:rsidP="004B6F98">
      <w:pPr>
        <w:pStyle w:val="Hapesira7"/>
        <w:rPr>
          <w:spacing w:val="-4"/>
          <w:lang w:val="sq-AL"/>
        </w:rPr>
      </w:pPr>
    </w:p>
    <w:p w:rsidR="008B546E" w:rsidRPr="004B6F98" w:rsidRDefault="008B546E" w:rsidP="004B6F98">
      <w:pPr>
        <w:pStyle w:val="Titulli"/>
        <w:keepNext w:val="0"/>
        <w:rPr>
          <w:spacing w:val="-4"/>
          <w:lang w:val="sq-AL"/>
        </w:rPr>
      </w:pPr>
      <w:r w:rsidRPr="004B6F98">
        <w:rPr>
          <w:spacing w:val="-4"/>
          <w:lang w:val="sq-AL"/>
        </w:rPr>
        <w:t>SKEMA E NDIHMËS SHTETËRORE</w:t>
      </w:r>
      <w:r w:rsidR="00990B0F">
        <w:rPr>
          <w:spacing w:val="-4"/>
          <w:lang w:val="sq-AL"/>
        </w:rPr>
        <w:t>,</w:t>
      </w:r>
      <w:r w:rsidRPr="004B6F98">
        <w:rPr>
          <w:spacing w:val="-4"/>
          <w:lang w:val="sq-AL"/>
        </w:rPr>
        <w:t xml:space="preserve"> PËR REALIZIMIN E INVESTIMEVE STRATEGJIKE</w:t>
      </w:r>
    </w:p>
    <w:p w:rsidR="008B546E" w:rsidRPr="004B6F98" w:rsidRDefault="008B546E" w:rsidP="004B6F98">
      <w:pPr>
        <w:pStyle w:val="Hapesira7"/>
        <w:rPr>
          <w:spacing w:val="-4"/>
          <w:lang w:val="sq-AL"/>
        </w:rPr>
      </w:pPr>
    </w:p>
    <w:p w:rsidR="008B546E" w:rsidRDefault="008B546E" w:rsidP="004B6F98">
      <w:pPr>
        <w:pStyle w:val="Paragrafi"/>
        <w:rPr>
          <w:spacing w:val="-4"/>
          <w:szCs w:val="24"/>
          <w:lang w:val="sq-AL"/>
        </w:rPr>
      </w:pPr>
      <w:r w:rsidRPr="004B6F98">
        <w:rPr>
          <w:spacing w:val="-4"/>
          <w:szCs w:val="24"/>
          <w:lang w:val="sq-AL"/>
        </w:rPr>
        <w:t>Komisioni i Ndihmës Shtetërore me pjesëmarrjen 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4"/>
        <w:gridCol w:w="2404"/>
      </w:tblGrid>
      <w:tr w:rsidR="004B6F98" w:rsidTr="004B6F98">
        <w:tc>
          <w:tcPr>
            <w:tcW w:w="2404" w:type="dxa"/>
          </w:tcPr>
          <w:p w:rsidR="004B6F98" w:rsidRDefault="004B6F98" w:rsidP="004B6F98">
            <w:pPr>
              <w:pStyle w:val="Paragrafi"/>
              <w:ind w:firstLine="0"/>
              <w:rPr>
                <w:szCs w:val="24"/>
                <w:lang w:val="sq-AL"/>
              </w:rPr>
            </w:pPr>
            <w:r w:rsidRPr="00996F84">
              <w:rPr>
                <w:szCs w:val="24"/>
                <w:lang w:val="sq-AL"/>
              </w:rPr>
              <w:t>Arben Ahmetaj</w:t>
            </w:r>
            <w:r w:rsidRPr="00996F84">
              <w:rPr>
                <w:szCs w:val="24"/>
                <w:lang w:val="sq-AL"/>
              </w:rPr>
              <w:tab/>
            </w:r>
            <w:r w:rsidRPr="00996F84">
              <w:rPr>
                <w:szCs w:val="24"/>
                <w:lang w:val="sq-AL"/>
              </w:rPr>
              <w:tab/>
            </w:r>
            <w:r w:rsidRPr="00996F84">
              <w:rPr>
                <w:szCs w:val="24"/>
                <w:lang w:val="sq-AL"/>
              </w:rPr>
              <w:tab/>
            </w:r>
          </w:p>
        </w:tc>
        <w:tc>
          <w:tcPr>
            <w:tcW w:w="2404" w:type="dxa"/>
          </w:tcPr>
          <w:p w:rsidR="004B6F98" w:rsidRDefault="004B6F98" w:rsidP="004B6F98">
            <w:pPr>
              <w:pStyle w:val="Paragrafi"/>
              <w:ind w:firstLine="0"/>
              <w:jc w:val="right"/>
              <w:rPr>
                <w:szCs w:val="24"/>
                <w:lang w:val="sq-AL"/>
              </w:rPr>
            </w:pPr>
            <w:r w:rsidRPr="00996F84">
              <w:rPr>
                <w:szCs w:val="24"/>
                <w:lang w:val="sq-AL"/>
              </w:rPr>
              <w:t>kryetar</w:t>
            </w:r>
          </w:p>
        </w:tc>
      </w:tr>
      <w:tr w:rsidR="004B6F98" w:rsidTr="004B6F98">
        <w:tc>
          <w:tcPr>
            <w:tcW w:w="2404" w:type="dxa"/>
          </w:tcPr>
          <w:p w:rsidR="004B6F98" w:rsidRDefault="004B6F98" w:rsidP="004B6F98">
            <w:pPr>
              <w:pStyle w:val="Paragrafi"/>
              <w:ind w:firstLine="0"/>
              <w:rPr>
                <w:szCs w:val="24"/>
                <w:lang w:val="sq-AL"/>
              </w:rPr>
            </w:pPr>
            <w:r w:rsidRPr="00996F84">
              <w:rPr>
                <w:szCs w:val="24"/>
                <w:lang w:val="sq-AL"/>
              </w:rPr>
              <w:t>Mimoza Dhëmbi</w:t>
            </w:r>
          </w:p>
        </w:tc>
        <w:tc>
          <w:tcPr>
            <w:tcW w:w="2404" w:type="dxa"/>
          </w:tcPr>
          <w:p w:rsidR="004B6F98" w:rsidRDefault="004B6F98" w:rsidP="004B6F98">
            <w:pPr>
              <w:pStyle w:val="Paragrafi"/>
              <w:jc w:val="right"/>
              <w:rPr>
                <w:szCs w:val="24"/>
                <w:lang w:val="sq-AL"/>
              </w:rPr>
            </w:pPr>
            <w:r w:rsidRPr="00996F84">
              <w:rPr>
                <w:szCs w:val="24"/>
                <w:lang w:val="sq-AL"/>
              </w:rPr>
              <w:t>anëtar</w:t>
            </w:r>
          </w:p>
        </w:tc>
      </w:tr>
      <w:tr w:rsidR="004B6F98" w:rsidTr="004B6F98">
        <w:tc>
          <w:tcPr>
            <w:tcW w:w="2404" w:type="dxa"/>
          </w:tcPr>
          <w:p w:rsidR="004B6F98" w:rsidRDefault="004B6F98" w:rsidP="004B6F98">
            <w:pPr>
              <w:pStyle w:val="Paragrafi"/>
              <w:ind w:firstLine="0"/>
              <w:rPr>
                <w:szCs w:val="24"/>
                <w:lang w:val="sq-AL"/>
              </w:rPr>
            </w:pPr>
            <w:r w:rsidRPr="00996F84">
              <w:rPr>
                <w:szCs w:val="24"/>
                <w:lang w:val="sq-AL"/>
              </w:rPr>
              <w:t>Dareka Dariu</w:t>
            </w:r>
          </w:p>
        </w:tc>
        <w:tc>
          <w:tcPr>
            <w:tcW w:w="2404" w:type="dxa"/>
          </w:tcPr>
          <w:p w:rsidR="004B6F98" w:rsidRDefault="00990B0F" w:rsidP="004B6F98">
            <w:pPr>
              <w:pStyle w:val="Paragrafi"/>
              <w:jc w:val="right"/>
              <w:rPr>
                <w:szCs w:val="24"/>
                <w:lang w:val="sq-AL"/>
              </w:rPr>
            </w:pPr>
            <w:r>
              <w:rPr>
                <w:szCs w:val="24"/>
                <w:lang w:val="sq-AL"/>
              </w:rPr>
              <w:t>anëtar</w:t>
            </w:r>
            <w:r w:rsidR="004B6F98" w:rsidRPr="00996F84">
              <w:rPr>
                <w:szCs w:val="24"/>
                <w:lang w:val="sq-AL"/>
              </w:rPr>
              <w:t xml:space="preserve"> </w:t>
            </w:r>
          </w:p>
        </w:tc>
      </w:tr>
      <w:tr w:rsidR="004B6F98" w:rsidTr="004B6F98">
        <w:tc>
          <w:tcPr>
            <w:tcW w:w="2404" w:type="dxa"/>
          </w:tcPr>
          <w:p w:rsidR="004B6F98" w:rsidRPr="00996F84" w:rsidRDefault="004B6F98" w:rsidP="004B6F98">
            <w:pPr>
              <w:pStyle w:val="Paragrafi"/>
              <w:ind w:firstLine="0"/>
              <w:rPr>
                <w:szCs w:val="24"/>
                <w:lang w:val="sq-AL"/>
              </w:rPr>
            </w:pPr>
            <w:r w:rsidRPr="00996F84">
              <w:rPr>
                <w:szCs w:val="24"/>
                <w:lang w:val="sq-AL"/>
              </w:rPr>
              <w:t>Ahmet Mançellari</w:t>
            </w:r>
            <w:r w:rsidRPr="00996F84">
              <w:rPr>
                <w:szCs w:val="24"/>
                <w:lang w:val="sq-AL"/>
              </w:rPr>
              <w:tab/>
            </w:r>
          </w:p>
        </w:tc>
        <w:tc>
          <w:tcPr>
            <w:tcW w:w="2404" w:type="dxa"/>
          </w:tcPr>
          <w:p w:rsidR="004B6F98" w:rsidRDefault="004B6F98" w:rsidP="004B6F98">
            <w:pPr>
              <w:pStyle w:val="Paragrafi"/>
              <w:ind w:firstLine="0"/>
              <w:jc w:val="right"/>
              <w:rPr>
                <w:szCs w:val="24"/>
                <w:lang w:val="sq-AL"/>
              </w:rPr>
            </w:pPr>
            <w:r w:rsidRPr="00996F84">
              <w:rPr>
                <w:szCs w:val="24"/>
                <w:lang w:val="sq-AL"/>
              </w:rPr>
              <w:t>anëtar</w:t>
            </w:r>
          </w:p>
        </w:tc>
      </w:tr>
      <w:tr w:rsidR="004B6F98" w:rsidTr="004B6F98">
        <w:tc>
          <w:tcPr>
            <w:tcW w:w="2404" w:type="dxa"/>
          </w:tcPr>
          <w:p w:rsidR="004B6F98" w:rsidRDefault="004B6F98" w:rsidP="004B6F98">
            <w:pPr>
              <w:pStyle w:val="Paragrafi"/>
              <w:ind w:firstLine="0"/>
              <w:rPr>
                <w:szCs w:val="24"/>
                <w:lang w:val="sq-AL"/>
              </w:rPr>
            </w:pPr>
            <w:r w:rsidRPr="00996F84">
              <w:rPr>
                <w:szCs w:val="24"/>
                <w:lang w:val="sq-AL"/>
              </w:rPr>
              <w:t>Anduena Dedja</w:t>
            </w:r>
          </w:p>
        </w:tc>
        <w:tc>
          <w:tcPr>
            <w:tcW w:w="2404" w:type="dxa"/>
          </w:tcPr>
          <w:p w:rsidR="004B6F98" w:rsidRDefault="004B6F98" w:rsidP="004B6F98">
            <w:pPr>
              <w:pStyle w:val="Paragrafi"/>
              <w:jc w:val="right"/>
              <w:rPr>
                <w:szCs w:val="24"/>
                <w:lang w:val="sq-AL"/>
              </w:rPr>
            </w:pPr>
            <w:r w:rsidRPr="00996F84">
              <w:rPr>
                <w:szCs w:val="24"/>
                <w:lang w:val="sq-AL"/>
              </w:rPr>
              <w:t>anëtar.</w:t>
            </w:r>
          </w:p>
        </w:tc>
      </w:tr>
    </w:tbl>
    <w:p w:rsidR="008B546E" w:rsidRPr="004B6F98" w:rsidRDefault="008B546E" w:rsidP="004B6F98">
      <w:pPr>
        <w:pStyle w:val="Paragrafi"/>
        <w:rPr>
          <w:spacing w:val="-4"/>
          <w:szCs w:val="24"/>
          <w:lang w:val="sq-AL"/>
        </w:rPr>
      </w:pPr>
      <w:r w:rsidRPr="004B6F98">
        <w:rPr>
          <w:spacing w:val="-4"/>
          <w:szCs w:val="24"/>
          <w:lang w:val="sq-AL"/>
        </w:rPr>
        <w:t>Në mbledhjen e tij të datës 13/07/2015, shqyrtoi skemën e ndihmës shtetërore për dhënien e lehtësive investitorëve në mbështetje të investimit strategjik, në kuadër të zbatimit të ligjit nr. 55/2015 “Për investimet strategjike në Republikën e Shqipërisë”, të njoftuar me shkresën nr. 4917</w:t>
      </w:r>
      <w:r w:rsidR="00874BB2">
        <w:rPr>
          <w:spacing w:val="-4"/>
          <w:szCs w:val="24"/>
          <w:lang w:val="sq-AL"/>
        </w:rPr>
        <w:t>,</w:t>
      </w:r>
      <w:r w:rsidRPr="004B6F98">
        <w:rPr>
          <w:spacing w:val="-4"/>
          <w:szCs w:val="24"/>
          <w:lang w:val="sq-AL"/>
        </w:rPr>
        <w:t xml:space="preserve"> datë 15.06.2015 nga Drejtoria e Mbështetjes së Sipërmarrjes në Ministrinë e Zhvillimit Ekonomik, Turizmit, Tregtisë dhe Sipërmarrjes, si dhe vendosi të vlerësojë përputhshmërine e kësaj skeme të ndihmës me legjislacionin e ndihmës shtetërore. </w:t>
      </w:r>
    </w:p>
    <w:p w:rsidR="008B546E" w:rsidRPr="004B6F98" w:rsidRDefault="008B546E" w:rsidP="004B6F98">
      <w:pPr>
        <w:pStyle w:val="Paragrafi"/>
        <w:rPr>
          <w:spacing w:val="-4"/>
          <w:szCs w:val="24"/>
          <w:lang w:val="sq-AL"/>
        </w:rPr>
      </w:pPr>
      <w:r w:rsidRPr="004B6F98">
        <w:rPr>
          <w:spacing w:val="-4"/>
          <w:szCs w:val="24"/>
          <w:lang w:val="sq-AL"/>
        </w:rPr>
        <w:t>I. PËRSHKRIMI I MASËS</w:t>
      </w:r>
    </w:p>
    <w:p w:rsidR="008B546E" w:rsidRPr="004B6F98" w:rsidRDefault="008B546E" w:rsidP="004B6F98">
      <w:pPr>
        <w:pStyle w:val="Paragrafi"/>
        <w:rPr>
          <w:spacing w:val="-4"/>
          <w:szCs w:val="24"/>
          <w:lang w:val="sq-AL"/>
        </w:rPr>
      </w:pPr>
      <w:r w:rsidRPr="004B6F98">
        <w:rPr>
          <w:spacing w:val="-4"/>
          <w:szCs w:val="24"/>
          <w:lang w:val="sq-AL"/>
        </w:rPr>
        <w:t>a) Parashikimet kryesore të ligjit për investimet strategjike</w:t>
      </w:r>
    </w:p>
    <w:p w:rsidR="008B546E" w:rsidRPr="004B6F98" w:rsidRDefault="008B546E" w:rsidP="004B6F98">
      <w:pPr>
        <w:pStyle w:val="Paragrafi"/>
        <w:rPr>
          <w:spacing w:val="-4"/>
          <w:szCs w:val="24"/>
          <w:lang w:val="sq-AL"/>
        </w:rPr>
      </w:pPr>
      <w:r w:rsidRPr="004B6F98">
        <w:rPr>
          <w:spacing w:val="-4"/>
          <w:szCs w:val="24"/>
          <w:lang w:val="sq-AL"/>
        </w:rPr>
        <w:t>1. Ligji nr.</w:t>
      </w:r>
      <w:r w:rsidR="00990B0F">
        <w:rPr>
          <w:spacing w:val="-4"/>
          <w:szCs w:val="24"/>
          <w:lang w:val="sq-AL"/>
        </w:rPr>
        <w:t xml:space="preserve"> </w:t>
      </w:r>
      <w:r w:rsidRPr="004B6F98">
        <w:rPr>
          <w:spacing w:val="-4"/>
          <w:szCs w:val="24"/>
          <w:lang w:val="sq-AL"/>
        </w:rPr>
        <w:t>55/2015 “Për investimet strategjike në Republikën e Shqipërisë” ka si qëllim nxitjen dhe mbështetjen e investimeve strategjike vendase dhe të huaja në sektorë dhe fushat e ekonomisë së vendit që paraqesin potencial të lartë zhvillimor. Ky ligj përcakton se investimet strategjike janë investimet private, publike ose publike-private në sektorët e energjisë dhe minierave, transportit, infrastrukturës dhe komunikimeve elektronike dhe mbetjeve urbane, turizmit, bujqësisë dhe peshkimit, zonave të teknologjisë dhe zhvillimit ekonomik, zonave me përparësi zhvillimi</w:t>
      </w:r>
      <w:r w:rsidR="00874BB2">
        <w:rPr>
          <w:spacing w:val="-4"/>
          <w:szCs w:val="24"/>
          <w:lang w:val="sq-AL"/>
        </w:rPr>
        <w:t>,</w:t>
      </w:r>
      <w:r w:rsidRPr="004B6F98">
        <w:rPr>
          <w:spacing w:val="-4"/>
          <w:szCs w:val="24"/>
          <w:lang w:val="sq-AL"/>
        </w:rPr>
        <w:t xml:space="preserve"> si edhe nënsektorëve specifikë të cilët do të përcaktohen me vendim të Këshillit të Ministrave.</w:t>
      </w:r>
    </w:p>
    <w:p w:rsidR="008B546E" w:rsidRPr="004B6F98" w:rsidRDefault="008B546E" w:rsidP="004B6F98">
      <w:pPr>
        <w:pStyle w:val="Paragrafi"/>
        <w:rPr>
          <w:spacing w:val="-4"/>
          <w:szCs w:val="24"/>
          <w:lang w:val="sq-AL"/>
        </w:rPr>
      </w:pPr>
      <w:r w:rsidRPr="004B6F98">
        <w:rPr>
          <w:spacing w:val="-4"/>
          <w:szCs w:val="24"/>
          <w:lang w:val="sq-AL"/>
        </w:rPr>
        <w:t>2. Nenin 27 “Përdorimi i pasurive të paluajtshme shtetërore për realizimin e investimeve strategjike” parashikon që:</w:t>
      </w:r>
    </w:p>
    <w:p w:rsidR="008B546E" w:rsidRDefault="008B546E" w:rsidP="004B6F98">
      <w:pPr>
        <w:pStyle w:val="Paragrafi"/>
        <w:rPr>
          <w:spacing w:val="-4"/>
          <w:szCs w:val="24"/>
          <w:lang w:val="sq-AL"/>
        </w:rPr>
      </w:pPr>
      <w:r w:rsidRPr="004B6F98">
        <w:rPr>
          <w:spacing w:val="-4"/>
          <w:szCs w:val="24"/>
          <w:lang w:val="sq-AL"/>
        </w:rPr>
        <w:t xml:space="preserve">1. Në dispozicion të zhvillimit dhe realizimit të projekteve investuese strategjike, sipas këtij ligji, mund të vihen trojet, pyjet, tokat bujqësore, si dhe pasuritë e tjera të paluajtshme, në pronësi të shtetit shqiptar. </w:t>
      </w:r>
    </w:p>
    <w:p w:rsidR="008A7757" w:rsidRPr="004B6F98" w:rsidRDefault="008A7757" w:rsidP="004B6F98">
      <w:pPr>
        <w:pStyle w:val="Paragrafi"/>
        <w:rPr>
          <w:spacing w:val="-4"/>
          <w:szCs w:val="24"/>
          <w:lang w:val="sq-AL"/>
        </w:rPr>
      </w:pPr>
    </w:p>
    <w:p w:rsidR="008B546E" w:rsidRPr="004B6F98" w:rsidRDefault="008B546E" w:rsidP="004B6F98">
      <w:pPr>
        <w:pStyle w:val="Paragrafi"/>
        <w:rPr>
          <w:spacing w:val="-4"/>
          <w:szCs w:val="24"/>
          <w:lang w:val="sq-AL"/>
        </w:rPr>
      </w:pPr>
      <w:r w:rsidRPr="004B6F98">
        <w:rPr>
          <w:spacing w:val="-4"/>
          <w:szCs w:val="24"/>
          <w:lang w:val="sq-AL"/>
        </w:rPr>
        <w:lastRenderedPageBreak/>
        <w:t>2. Mënyra e vënies në dispozicion të pasurive të paluajtshme në pronësi të shtetit shqiptar, për zhvillimin dhe realizimin e projekteve investuese strategjike, rregullohet me vendim të Këshillit të Ministrave, sipas legjislacionit në fuqi.</w:t>
      </w:r>
    </w:p>
    <w:p w:rsidR="008B546E" w:rsidRPr="004B6F98" w:rsidRDefault="008B546E" w:rsidP="004B6F98">
      <w:pPr>
        <w:pStyle w:val="Paragrafi"/>
        <w:rPr>
          <w:spacing w:val="-4"/>
          <w:szCs w:val="24"/>
          <w:lang w:val="sq-AL"/>
        </w:rPr>
      </w:pPr>
      <w:r w:rsidRPr="004B6F98">
        <w:rPr>
          <w:spacing w:val="-4"/>
          <w:szCs w:val="24"/>
          <w:lang w:val="sq-AL"/>
        </w:rPr>
        <w:t>3. Neni 31 “Fondi i pasurive të paluajtshme për mbështetjen e investimeve strategjike”, parashikon që:</w:t>
      </w:r>
    </w:p>
    <w:p w:rsidR="008B546E" w:rsidRPr="004B6F98" w:rsidRDefault="008B546E" w:rsidP="004B6F98">
      <w:pPr>
        <w:pStyle w:val="Paragrafi"/>
        <w:rPr>
          <w:spacing w:val="-4"/>
          <w:szCs w:val="24"/>
          <w:lang w:val="sq-AL"/>
        </w:rPr>
      </w:pPr>
      <w:r w:rsidRPr="004B6F98">
        <w:rPr>
          <w:spacing w:val="-4"/>
          <w:szCs w:val="24"/>
          <w:lang w:val="sq-AL"/>
        </w:rPr>
        <w:t xml:space="preserve">1. Në funksion të mbështetjes shtetërore për realizimin e investimit, krijohet Fondi i Pasurive të Paluajtshme për Mbështetjen e Investimeve Strategjike, i cili krijohet nga pasuritë e paluajtshme shtetërore, në pronësi të institucioneve qendrore apo të njësive të qeverisjes vendore. </w:t>
      </w:r>
    </w:p>
    <w:p w:rsidR="008B546E" w:rsidRPr="004B6F98" w:rsidRDefault="008B546E" w:rsidP="004B6F98">
      <w:pPr>
        <w:pStyle w:val="Paragrafi"/>
        <w:rPr>
          <w:spacing w:val="-4"/>
          <w:szCs w:val="24"/>
          <w:lang w:val="sq-AL"/>
        </w:rPr>
      </w:pPr>
      <w:r w:rsidRPr="004B6F98">
        <w:rPr>
          <w:spacing w:val="-4"/>
          <w:szCs w:val="24"/>
          <w:lang w:val="sq-AL"/>
        </w:rPr>
        <w:t>2. Mënyra e krijimit, funksionimit dhe administrimit të këtij fondi miratohet me vendim të Këshillit të Ministrave.</w:t>
      </w:r>
    </w:p>
    <w:p w:rsidR="008B546E" w:rsidRPr="004B6F98" w:rsidRDefault="008B546E" w:rsidP="004B6F98">
      <w:pPr>
        <w:pStyle w:val="Paragrafi"/>
        <w:rPr>
          <w:spacing w:val="-4"/>
          <w:szCs w:val="24"/>
          <w:lang w:val="sq-AL"/>
        </w:rPr>
      </w:pPr>
      <w:r w:rsidRPr="004B6F98">
        <w:rPr>
          <w:spacing w:val="-4"/>
          <w:szCs w:val="24"/>
          <w:lang w:val="sq-AL"/>
        </w:rPr>
        <w:t xml:space="preserve">b) Arsyet për vlerësimin e masës  </w:t>
      </w:r>
    </w:p>
    <w:p w:rsidR="008B546E" w:rsidRPr="004B6F98" w:rsidRDefault="008B546E" w:rsidP="004B6F98">
      <w:pPr>
        <w:pStyle w:val="Paragrafi"/>
        <w:rPr>
          <w:spacing w:val="-4"/>
          <w:szCs w:val="24"/>
          <w:lang w:val="sq-AL"/>
        </w:rPr>
      </w:pPr>
      <w:r w:rsidRPr="004B6F98">
        <w:rPr>
          <w:spacing w:val="-4"/>
          <w:szCs w:val="24"/>
          <w:lang w:val="sq-AL"/>
        </w:rPr>
        <w:t>4. Komisioni i Ndihmës Shtetërore vëren se:</w:t>
      </w:r>
    </w:p>
    <w:p w:rsidR="008B546E" w:rsidRPr="004B6F98" w:rsidRDefault="008B546E" w:rsidP="004B6F98">
      <w:pPr>
        <w:pStyle w:val="Paragrafi"/>
        <w:rPr>
          <w:spacing w:val="-4"/>
          <w:szCs w:val="24"/>
          <w:lang w:val="sq-AL"/>
        </w:rPr>
      </w:pPr>
      <w:r w:rsidRPr="004B6F98">
        <w:rPr>
          <w:spacing w:val="-4"/>
          <w:szCs w:val="24"/>
          <w:lang w:val="sq-AL"/>
        </w:rPr>
        <w:t xml:space="preserve">1. Vënia në dispozicion e trojeve, pyjeve, tokave bujqësore, si dhe </w:t>
      </w:r>
      <w:r w:rsidR="00874BB2">
        <w:rPr>
          <w:spacing w:val="-4"/>
          <w:szCs w:val="24"/>
          <w:lang w:val="sq-AL"/>
        </w:rPr>
        <w:t>të</w:t>
      </w:r>
      <w:r w:rsidR="001D23F0">
        <w:rPr>
          <w:spacing w:val="-4"/>
          <w:szCs w:val="24"/>
          <w:lang w:val="sq-AL"/>
        </w:rPr>
        <w:t xml:space="preserve"> </w:t>
      </w:r>
      <w:r w:rsidRPr="004B6F98">
        <w:rPr>
          <w:spacing w:val="-4"/>
          <w:szCs w:val="24"/>
          <w:lang w:val="sq-AL"/>
        </w:rPr>
        <w:t xml:space="preserve">pasurive të tjera të paluajtshme, në pronësi të shtetit shqiptar për zhvillimin dhe realizimin e projekteve investuese strategjike, mund të përbëjë ndihmë shtetërore. </w:t>
      </w:r>
    </w:p>
    <w:p w:rsidR="008B546E" w:rsidRPr="004B6F98" w:rsidRDefault="008B546E" w:rsidP="004B6F98">
      <w:pPr>
        <w:pStyle w:val="Paragrafi"/>
        <w:rPr>
          <w:spacing w:val="-4"/>
          <w:szCs w:val="24"/>
          <w:lang w:val="sq-AL"/>
        </w:rPr>
      </w:pPr>
      <w:r w:rsidRPr="004B6F98">
        <w:rPr>
          <w:spacing w:val="-4"/>
          <w:szCs w:val="24"/>
          <w:lang w:val="sq-AL"/>
        </w:rPr>
        <w:t>2. Krijimi i Fondit të Pasurive të Paluajtshme për Mbështetjen e Investimeve Strategjike, me përbërje pasuritë e paluajtshme shtetërore në funksion të mbështetjes shtetërore për realizimin e investimit, aktivizon elementë të ndihmës shtetërore.</w:t>
      </w:r>
    </w:p>
    <w:p w:rsidR="008B546E" w:rsidRPr="004B6F98" w:rsidRDefault="008B546E" w:rsidP="004B6F98">
      <w:pPr>
        <w:pStyle w:val="Paragrafi"/>
        <w:rPr>
          <w:spacing w:val="-4"/>
          <w:szCs w:val="24"/>
          <w:lang w:val="sq-AL"/>
        </w:rPr>
      </w:pPr>
      <w:r w:rsidRPr="004B6F98">
        <w:rPr>
          <w:spacing w:val="-4"/>
          <w:szCs w:val="24"/>
          <w:lang w:val="sq-AL"/>
        </w:rPr>
        <w:t>II. VLERËSIMI I MASËS</w:t>
      </w:r>
    </w:p>
    <w:p w:rsidR="008B546E" w:rsidRPr="004B6F98" w:rsidRDefault="008B546E" w:rsidP="004B6F98">
      <w:pPr>
        <w:pStyle w:val="Paragrafi"/>
        <w:rPr>
          <w:spacing w:val="-4"/>
          <w:szCs w:val="24"/>
          <w:lang w:val="sq-AL"/>
        </w:rPr>
      </w:pPr>
      <w:r w:rsidRPr="004B6F98">
        <w:rPr>
          <w:spacing w:val="-4"/>
          <w:szCs w:val="24"/>
          <w:lang w:val="sq-AL"/>
        </w:rPr>
        <w:t>1. Ekzistenca e ndihmës shtetërore</w:t>
      </w:r>
    </w:p>
    <w:p w:rsidR="008B546E" w:rsidRPr="004B6F98" w:rsidRDefault="008B546E" w:rsidP="004B6F98">
      <w:pPr>
        <w:pStyle w:val="Paragrafi"/>
        <w:rPr>
          <w:spacing w:val="-4"/>
          <w:szCs w:val="24"/>
          <w:lang w:val="sq-AL"/>
        </w:rPr>
      </w:pPr>
      <w:r w:rsidRPr="004B6F98">
        <w:rPr>
          <w:spacing w:val="-4"/>
          <w:szCs w:val="24"/>
          <w:lang w:val="sq-AL"/>
        </w:rPr>
        <w:t xml:space="preserve">5. Neni 4 i ligjit nr. 9374, datë 21.04.2005 “Për ndihmën shtetërore”, të ndryshuar, parashikon se: “Përveç rasteve të parashikuara ndryshe në këtë ligj, ndalohet çdo ndihmë e dhënë nga burimet shtetërore, në çfarëdolloj forme, e cila, në mënyrë të drejtpërdrejtë ose të tërthortë, shtrembëron ose kërcënon të shtrembërojë konkurrencën duke dhënë përparësi për një ose disa ndërmarrje të caktuara ose për prodhimin e produkteve të caktuara.” </w:t>
      </w:r>
    </w:p>
    <w:p w:rsidR="008B546E" w:rsidRDefault="008B546E" w:rsidP="004B6F98">
      <w:pPr>
        <w:pStyle w:val="Paragrafi"/>
        <w:rPr>
          <w:spacing w:val="-4"/>
          <w:szCs w:val="24"/>
          <w:lang w:val="sq-AL"/>
        </w:rPr>
      </w:pPr>
      <w:r w:rsidRPr="004B6F98">
        <w:rPr>
          <w:spacing w:val="-4"/>
          <w:szCs w:val="24"/>
          <w:lang w:val="sq-AL"/>
        </w:rPr>
        <w:t>6. Në interpretim të nenit 4, pika 2, të ligjit për ndihmën shtetërore, masa përbën ndihmë shtetetërore nëse autoritetet shtetërore ofrojnë pasuri në pronësi të shtetit shqiptar për ndërmarrjet/subjektet investuese strategjike dhe japin ndihmë shtetërore në formën e:</w:t>
      </w:r>
    </w:p>
    <w:p w:rsidR="008A7757" w:rsidRDefault="008A7757" w:rsidP="004B6F98">
      <w:pPr>
        <w:pStyle w:val="Paragrafi"/>
        <w:rPr>
          <w:spacing w:val="-4"/>
          <w:szCs w:val="24"/>
          <w:lang w:val="sq-AL"/>
        </w:rPr>
      </w:pPr>
    </w:p>
    <w:p w:rsidR="008A7757" w:rsidRPr="004B6F98" w:rsidRDefault="008A7757" w:rsidP="004B6F98">
      <w:pPr>
        <w:pStyle w:val="Paragrafi"/>
        <w:rPr>
          <w:spacing w:val="-4"/>
          <w:szCs w:val="24"/>
          <w:lang w:val="sq-AL"/>
        </w:rPr>
      </w:pPr>
    </w:p>
    <w:p w:rsidR="008B546E" w:rsidRPr="004B6F98" w:rsidRDefault="008B546E" w:rsidP="004B6F98">
      <w:pPr>
        <w:pStyle w:val="Paragrafi"/>
        <w:rPr>
          <w:spacing w:val="-4"/>
          <w:szCs w:val="24"/>
          <w:lang w:val="sq-AL"/>
        </w:rPr>
      </w:pPr>
      <w:r w:rsidRPr="004B6F98">
        <w:rPr>
          <w:spacing w:val="-4"/>
          <w:szCs w:val="24"/>
          <w:lang w:val="sq-AL"/>
        </w:rPr>
        <w:lastRenderedPageBreak/>
        <w:t xml:space="preserve">a) grantit dhe subvencioneve; </w:t>
      </w:r>
    </w:p>
    <w:p w:rsidR="008B546E" w:rsidRPr="004B6F98" w:rsidRDefault="008B546E" w:rsidP="004B6F98">
      <w:pPr>
        <w:pStyle w:val="Paragrafi"/>
        <w:rPr>
          <w:spacing w:val="-4"/>
          <w:szCs w:val="24"/>
          <w:lang w:val="sq-AL"/>
        </w:rPr>
      </w:pPr>
      <w:r w:rsidRPr="004B6F98">
        <w:rPr>
          <w:spacing w:val="-4"/>
          <w:szCs w:val="24"/>
          <w:lang w:val="sq-AL"/>
        </w:rPr>
        <w:t xml:space="preserve">b) përjashtimin, uljen dhe diferencimin e taksave; </w:t>
      </w:r>
    </w:p>
    <w:p w:rsidR="008B546E" w:rsidRPr="004B6F98" w:rsidRDefault="008B546E" w:rsidP="004B6F98">
      <w:pPr>
        <w:pStyle w:val="Paragrafi"/>
        <w:rPr>
          <w:spacing w:val="-4"/>
          <w:szCs w:val="24"/>
          <w:lang w:val="sq-AL"/>
        </w:rPr>
      </w:pPr>
      <w:r w:rsidRPr="004B6F98">
        <w:rPr>
          <w:spacing w:val="-4"/>
          <w:szCs w:val="24"/>
          <w:lang w:val="sq-AL"/>
        </w:rPr>
        <w:t>c) faljen e pagesave të prapambetura dhe gjobave;</w:t>
      </w:r>
    </w:p>
    <w:p w:rsidR="008B546E" w:rsidRPr="004B6F98" w:rsidRDefault="008B546E" w:rsidP="004B6F98">
      <w:pPr>
        <w:pStyle w:val="Paragrafi"/>
        <w:rPr>
          <w:spacing w:val="-4"/>
          <w:szCs w:val="24"/>
          <w:lang w:val="sq-AL"/>
        </w:rPr>
      </w:pPr>
      <w:r w:rsidRPr="004B6F98">
        <w:rPr>
          <w:spacing w:val="-4"/>
          <w:szCs w:val="24"/>
          <w:lang w:val="sq-AL"/>
        </w:rPr>
        <w:t xml:space="preserve">d) faljen e borxheve ose mbulimin e humbjeve; </w:t>
      </w:r>
    </w:p>
    <w:p w:rsidR="008B546E" w:rsidRPr="004B6F98" w:rsidRDefault="008B546E" w:rsidP="004B6F98">
      <w:pPr>
        <w:pStyle w:val="Paragrafi"/>
        <w:rPr>
          <w:spacing w:val="-4"/>
          <w:szCs w:val="24"/>
          <w:lang w:val="sq-AL"/>
        </w:rPr>
      </w:pPr>
      <w:r w:rsidRPr="004B6F98">
        <w:rPr>
          <w:spacing w:val="-4"/>
          <w:szCs w:val="24"/>
          <w:lang w:val="sq-AL"/>
        </w:rPr>
        <w:t>e) garancitë mbi kreditë ose dhënien e kredive me norma interesi të ulta;</w:t>
      </w:r>
    </w:p>
    <w:p w:rsidR="008B546E" w:rsidRPr="004B6F98" w:rsidRDefault="008B546E" w:rsidP="004B6F98">
      <w:pPr>
        <w:pStyle w:val="Paragrafi"/>
        <w:rPr>
          <w:spacing w:val="-4"/>
          <w:szCs w:val="24"/>
          <w:lang w:val="sq-AL"/>
        </w:rPr>
      </w:pPr>
      <w:r w:rsidRPr="004B6F98">
        <w:rPr>
          <w:spacing w:val="-4"/>
          <w:szCs w:val="24"/>
          <w:lang w:val="sq-AL"/>
        </w:rPr>
        <w:t>f) uljen e detyrimeve të sigurimeve shoqërore;</w:t>
      </w:r>
    </w:p>
    <w:p w:rsidR="008B546E" w:rsidRPr="004B6F98" w:rsidRDefault="008B546E" w:rsidP="004B6F98">
      <w:pPr>
        <w:pStyle w:val="Paragrafi"/>
        <w:rPr>
          <w:spacing w:val="-4"/>
          <w:szCs w:val="24"/>
          <w:lang w:val="sq-AL"/>
        </w:rPr>
      </w:pPr>
      <w:r w:rsidRPr="004B6F98">
        <w:rPr>
          <w:spacing w:val="-4"/>
          <w:szCs w:val="24"/>
          <w:lang w:val="sq-AL"/>
        </w:rPr>
        <w:t>g) uljen e çmimit të produkteve të ofruara, ose shitjen e pronës shtetërore nën çmimin e tregut, ose blerjen e produkteve me çmim më të lartë se ai i tregut;</w:t>
      </w:r>
    </w:p>
    <w:p w:rsidR="008B546E" w:rsidRPr="004B6F98" w:rsidRDefault="008B546E" w:rsidP="004B6F98">
      <w:pPr>
        <w:pStyle w:val="Paragrafi"/>
        <w:rPr>
          <w:spacing w:val="-4"/>
          <w:szCs w:val="24"/>
          <w:lang w:val="sq-AL"/>
        </w:rPr>
      </w:pPr>
      <w:r w:rsidRPr="004B6F98">
        <w:rPr>
          <w:spacing w:val="-4"/>
          <w:szCs w:val="24"/>
          <w:lang w:val="sq-AL"/>
        </w:rPr>
        <w:t>h) zmadhimin e kapitalit shtetëror tek ndërmarrjet ose ndryshim të vlerës së tij në rrethana të cilat nuk janë të pranueshme për një investitor privat që vepron në kushte ekonomike normale.</w:t>
      </w:r>
    </w:p>
    <w:p w:rsidR="008B546E" w:rsidRPr="004B6F98" w:rsidRDefault="008B546E" w:rsidP="004B6F98">
      <w:pPr>
        <w:pStyle w:val="Paragrafi"/>
        <w:rPr>
          <w:szCs w:val="24"/>
          <w:lang w:val="sq-AL"/>
        </w:rPr>
      </w:pPr>
      <w:r w:rsidRPr="004B6F98">
        <w:rPr>
          <w:szCs w:val="24"/>
          <w:lang w:val="sq-AL"/>
        </w:rPr>
        <w:t>7. Nëpërmjet zbatimit të ligjit nr. 55/2015 “Për investimet strategjike në Republikën e Shqipërisë”, nëse autoritetet shtetërore vënë në dispozicion trojet, pyjet, tokat bujqësore, si dhe pasuritë e tjera të paluajtshme, në pronësi të shtetit shqiptar me kushte dhe kritere të favorshme kundrejt normave të tregut të vlefshme për subjekte investuese strategjike</w:t>
      </w:r>
      <w:r w:rsidRPr="004B6F98">
        <w:rPr>
          <w:szCs w:val="24"/>
          <w:vertAlign w:val="superscript"/>
          <w:lang w:val="sq-AL"/>
        </w:rPr>
        <w:footnoteReference w:id="1"/>
      </w:r>
      <w:r w:rsidRPr="004B6F98">
        <w:rPr>
          <w:szCs w:val="24"/>
          <w:lang w:val="sq-AL"/>
        </w:rPr>
        <w:t>, në ndonjërën prej formave që parashikohen në pikën 2, të nenit 4 të ligjit nr. 9374, datë 21.04.2005 “Për ndihmën shtetërore”, të ndryshuar, atëherë masa mund të përbëjë ndihmë shtetërore.</w:t>
      </w:r>
    </w:p>
    <w:p w:rsidR="008B546E" w:rsidRPr="004B6F98" w:rsidRDefault="008B546E" w:rsidP="004B6F98">
      <w:pPr>
        <w:pStyle w:val="Paragrafi"/>
        <w:rPr>
          <w:spacing w:val="-4"/>
          <w:szCs w:val="24"/>
          <w:lang w:val="sq-AL"/>
        </w:rPr>
      </w:pPr>
      <w:r w:rsidRPr="004B6F98">
        <w:rPr>
          <w:szCs w:val="24"/>
          <w:lang w:val="sq-AL"/>
        </w:rPr>
        <w:t xml:space="preserve">8. Autoritetet shtetërore duhet të vlerësojnë nëse japin ndihmë shtetërore në momentin e vënies në dispozicion të pasurive të paluajtshme në pronësi të shtetit shqiptar, për zhvillimin dhe realizimin e projekteve investuese strategjike, të rregulluara me vendim të Këshillit të Ministrave, </w:t>
      </w:r>
      <w:r w:rsidRPr="004B6F98">
        <w:rPr>
          <w:spacing w:val="-4"/>
          <w:szCs w:val="24"/>
          <w:lang w:val="sq-AL"/>
        </w:rPr>
        <w:t>sipas legjislacionit në fuqi.</w:t>
      </w:r>
    </w:p>
    <w:p w:rsidR="008B546E" w:rsidRPr="004B6F98" w:rsidRDefault="008B546E" w:rsidP="004B6F98">
      <w:pPr>
        <w:pStyle w:val="Paragrafi"/>
        <w:rPr>
          <w:spacing w:val="-4"/>
          <w:szCs w:val="24"/>
          <w:lang w:val="sq-AL"/>
        </w:rPr>
      </w:pPr>
      <w:r w:rsidRPr="004B6F98">
        <w:rPr>
          <w:spacing w:val="-4"/>
          <w:szCs w:val="24"/>
          <w:lang w:val="sq-AL"/>
        </w:rPr>
        <w:t>2. Përputhshmëria e skemës së ndihmës shtetërore</w:t>
      </w:r>
    </w:p>
    <w:p w:rsidR="008B546E" w:rsidRPr="004B6F98" w:rsidRDefault="008B546E" w:rsidP="004B6F98">
      <w:pPr>
        <w:pStyle w:val="Paragrafi"/>
        <w:rPr>
          <w:spacing w:val="-4"/>
          <w:szCs w:val="24"/>
          <w:lang w:val="sq-AL"/>
        </w:rPr>
      </w:pPr>
      <w:r w:rsidRPr="004B6F98">
        <w:rPr>
          <w:spacing w:val="-4"/>
          <w:szCs w:val="24"/>
          <w:lang w:val="sq-AL"/>
        </w:rPr>
        <w:t xml:space="preserve">9. Legjislacioni evropian për ndihmën shtetërore përcakton 2 metoda për përjashtimin e mundësisë së ekzistencës së elementëve të ndihmës </w:t>
      </w:r>
      <w:r w:rsidRPr="004B6F98">
        <w:rPr>
          <w:spacing w:val="-4"/>
          <w:szCs w:val="24"/>
          <w:lang w:val="sq-AL"/>
        </w:rPr>
        <w:lastRenderedPageBreak/>
        <w:t>shtetërore</w:t>
      </w:r>
      <w:r w:rsidRPr="004B6F98">
        <w:rPr>
          <w:spacing w:val="-4"/>
          <w:szCs w:val="24"/>
          <w:vertAlign w:val="superscript"/>
          <w:lang w:val="sq-AL"/>
        </w:rPr>
        <w:footnoteReference w:id="2"/>
      </w:r>
      <w:r w:rsidRPr="004B6F98">
        <w:rPr>
          <w:spacing w:val="-4"/>
          <w:szCs w:val="24"/>
          <w:lang w:val="sq-AL"/>
        </w:rPr>
        <w:t>:</w:t>
      </w:r>
    </w:p>
    <w:p w:rsidR="008B546E" w:rsidRPr="004B6F98" w:rsidRDefault="008B546E" w:rsidP="004B6F98">
      <w:pPr>
        <w:pStyle w:val="Paragrafi"/>
        <w:rPr>
          <w:spacing w:val="-4"/>
          <w:szCs w:val="24"/>
          <w:lang w:val="sq-AL"/>
        </w:rPr>
      </w:pPr>
      <w:r w:rsidRPr="004B6F98">
        <w:rPr>
          <w:spacing w:val="-4"/>
          <w:szCs w:val="24"/>
          <w:lang w:val="sq-AL"/>
        </w:rPr>
        <w:t>Së pari, shitjen e tokës dhe pronave shtetërore mbi bazën e një procedure të ofertave të publikuara, të hapura dhe pa kushte, në krahasim me përdorimin e procedurës së ankandit , duke pranuar ofertën më të mirë apo të vetme, dhe</w:t>
      </w:r>
    </w:p>
    <w:p w:rsidR="008B546E" w:rsidRPr="004B6F98" w:rsidRDefault="008B546E" w:rsidP="004B6F98">
      <w:pPr>
        <w:pStyle w:val="Paragrafi"/>
        <w:rPr>
          <w:spacing w:val="-4"/>
          <w:szCs w:val="24"/>
          <w:lang w:val="sq-AL"/>
        </w:rPr>
      </w:pPr>
      <w:r w:rsidRPr="004B6F98">
        <w:rPr>
          <w:spacing w:val="-4"/>
          <w:szCs w:val="24"/>
          <w:lang w:val="sq-AL"/>
        </w:rPr>
        <w:t xml:space="preserve">Së dyti, një vlerësim </w:t>
      </w:r>
      <w:r w:rsidRPr="004B6F98">
        <w:rPr>
          <w:i/>
          <w:spacing w:val="-4"/>
          <w:szCs w:val="24"/>
          <w:lang w:val="sq-AL"/>
        </w:rPr>
        <w:t>ex-ante</w:t>
      </w:r>
      <w:r w:rsidRPr="004B6F98">
        <w:rPr>
          <w:spacing w:val="-4"/>
          <w:szCs w:val="24"/>
          <w:lang w:val="sq-AL"/>
        </w:rPr>
        <w:t xml:space="preserve"> i raportit të vlerësimit i përgatitur nga një ekspert i pavarur. </w:t>
      </w:r>
    </w:p>
    <w:p w:rsidR="008B546E" w:rsidRPr="004B6F98" w:rsidRDefault="008B546E" w:rsidP="004B6F98">
      <w:pPr>
        <w:pStyle w:val="Paragrafi"/>
        <w:rPr>
          <w:spacing w:val="-4"/>
          <w:szCs w:val="24"/>
          <w:lang w:val="sq-AL"/>
        </w:rPr>
      </w:pPr>
      <w:r w:rsidRPr="004B6F98">
        <w:rPr>
          <w:spacing w:val="-4"/>
          <w:szCs w:val="24"/>
          <w:lang w:val="sq-AL"/>
        </w:rPr>
        <w:t>Këto metoda kërkojnë të sigurojnë që çmimi me të cilin prona është ofruar në dispozicion të projekteve investuese strategjike nga një autoritet publik të reflektojë në mënyrë të drejtë, sa më shumë të jetë e mundur, vlerën e tregut të pronës së ofruar. Në këtë mënyrë do të përjashtohet mundësia që vënia në dispozicion e pronës publike t’i japë një avantazh ekonomik investitorit të investimit strategjik. Megjithatë nuk përjashtohet mundësia e përdorimit të metodave të tjera të vlerësimit për të vërtetuar nëse çmimi realisht i paguar nga investitori pasqyron, për aq sa është e mundur, vlerën e tregut të pronës publike</w:t>
      </w:r>
      <w:r w:rsidRPr="001D23F0">
        <w:rPr>
          <w:spacing w:val="-4"/>
          <w:szCs w:val="24"/>
          <w:vertAlign w:val="superscript"/>
          <w:lang w:val="sq-AL"/>
        </w:rPr>
        <w:footnoteReference w:id="3"/>
      </w:r>
      <w:r w:rsidRPr="004B6F98">
        <w:rPr>
          <w:spacing w:val="-4"/>
          <w:szCs w:val="24"/>
          <w:lang w:val="sq-AL"/>
        </w:rPr>
        <w:t xml:space="preserve">. </w:t>
      </w:r>
    </w:p>
    <w:p w:rsidR="008B546E" w:rsidRPr="004B6F98" w:rsidRDefault="008B546E" w:rsidP="004B6F98">
      <w:pPr>
        <w:pStyle w:val="Paragrafi"/>
        <w:rPr>
          <w:spacing w:val="-4"/>
          <w:szCs w:val="24"/>
          <w:lang w:val="sq-AL"/>
        </w:rPr>
      </w:pPr>
      <w:r w:rsidRPr="004B6F98">
        <w:rPr>
          <w:spacing w:val="-4"/>
          <w:szCs w:val="24"/>
          <w:lang w:val="sq-AL"/>
        </w:rPr>
        <w:t>10. Për sa më lart, Komisioni i Ndihmës Shtetërore e konsideron skemën e ndihmës shtetërore të krijuar nëpërmjet hartimit të projektligjit “Për investimet strategjike në Republikën e Shqipërisë”, në përputhje me nenin 13, shkronja "a" të ligjit nr.9374 datë 21.04.2005 “Për ndihmën shtetërore”, të ndryshuar.</w:t>
      </w:r>
    </w:p>
    <w:p w:rsidR="004B6F98" w:rsidRPr="004B6F98" w:rsidRDefault="004B6F98" w:rsidP="004B6F98">
      <w:pPr>
        <w:pStyle w:val="Titull-Titull"/>
        <w:rPr>
          <w:spacing w:val="-4"/>
          <w:sz w:val="14"/>
          <w:lang w:val="sq-AL"/>
        </w:rPr>
      </w:pPr>
    </w:p>
    <w:p w:rsidR="008B546E" w:rsidRPr="004B6F98" w:rsidRDefault="008B546E" w:rsidP="004B6F98">
      <w:pPr>
        <w:pStyle w:val="Titull-Titull"/>
        <w:rPr>
          <w:spacing w:val="-4"/>
          <w:lang w:val="sq-AL"/>
        </w:rPr>
      </w:pPr>
      <w:r w:rsidRPr="004B6F98">
        <w:rPr>
          <w:spacing w:val="-4"/>
          <w:lang w:val="sq-AL"/>
        </w:rPr>
        <w:t>PËR KËTO ARSYE,</w:t>
      </w:r>
    </w:p>
    <w:p w:rsidR="008B546E" w:rsidRPr="004B6F98" w:rsidRDefault="008B546E" w:rsidP="004B6F98">
      <w:pPr>
        <w:pStyle w:val="Hapesira7"/>
        <w:rPr>
          <w:spacing w:val="-4"/>
          <w:lang w:val="sq-AL"/>
        </w:rPr>
      </w:pPr>
    </w:p>
    <w:p w:rsidR="008B546E" w:rsidRPr="004B6F98" w:rsidRDefault="008B546E" w:rsidP="004B6F98">
      <w:pPr>
        <w:pStyle w:val="Paragrafi"/>
        <w:rPr>
          <w:spacing w:val="-4"/>
          <w:szCs w:val="24"/>
          <w:lang w:val="sq-AL"/>
        </w:rPr>
      </w:pPr>
      <w:r w:rsidRPr="004B6F98">
        <w:rPr>
          <w:spacing w:val="-4"/>
          <w:szCs w:val="24"/>
          <w:lang w:val="sq-AL"/>
        </w:rPr>
        <w:t xml:space="preserve">Komisioni i Ndihmës Shtetërore, në bazë të neneve 4, 13, shkronja "a", 17, shkronja "ç", 22, pika 2, 30 dhe 31, të ligjit nr. 9374, datë 21.04.2005 “Për ndihmën shtetërore”, të ndryshuar, </w:t>
      </w:r>
    </w:p>
    <w:p w:rsidR="008B546E" w:rsidRPr="004B6F98" w:rsidRDefault="008B546E" w:rsidP="004B6F98">
      <w:pPr>
        <w:pStyle w:val="Hapesira7"/>
        <w:rPr>
          <w:spacing w:val="-4"/>
          <w:lang w:val="sq-AL"/>
        </w:rPr>
      </w:pPr>
    </w:p>
    <w:p w:rsidR="008B546E" w:rsidRPr="004B6F98" w:rsidRDefault="008B546E" w:rsidP="004B6F98">
      <w:pPr>
        <w:pStyle w:val="Titull-Titull"/>
        <w:rPr>
          <w:spacing w:val="-4"/>
          <w:lang w:val="sq-AL"/>
        </w:rPr>
      </w:pPr>
      <w:r w:rsidRPr="004B6F98">
        <w:rPr>
          <w:spacing w:val="-4"/>
          <w:lang w:val="sq-AL"/>
        </w:rPr>
        <w:t>VENDOSI:</w:t>
      </w:r>
    </w:p>
    <w:p w:rsidR="008B546E" w:rsidRPr="004B6F98" w:rsidRDefault="008B546E" w:rsidP="004B6F98">
      <w:pPr>
        <w:pStyle w:val="Hapesira7"/>
        <w:rPr>
          <w:spacing w:val="-4"/>
          <w:lang w:val="sq-AL"/>
        </w:rPr>
      </w:pPr>
    </w:p>
    <w:p w:rsidR="008B546E" w:rsidRDefault="008B546E" w:rsidP="004B6F98">
      <w:pPr>
        <w:pStyle w:val="Paragrafi"/>
        <w:rPr>
          <w:spacing w:val="-4"/>
          <w:szCs w:val="24"/>
          <w:lang w:val="sq-AL"/>
        </w:rPr>
      </w:pPr>
      <w:r w:rsidRPr="004B6F98">
        <w:rPr>
          <w:spacing w:val="-4"/>
          <w:szCs w:val="24"/>
          <w:lang w:val="sq-AL"/>
        </w:rPr>
        <w:t>1. Në zbatim të nenit 27, pika 2 e ligjit nr. 55/2015 “Për investimet strategjike në Republikën e Shqipërisë”, në vendimin e Këshillit të Min</w:t>
      </w:r>
      <w:r w:rsidR="001D23F0">
        <w:rPr>
          <w:spacing w:val="-4"/>
          <w:szCs w:val="24"/>
          <w:lang w:val="sq-AL"/>
        </w:rPr>
        <w:t>istrave të përcaktohet se “për ç</w:t>
      </w:r>
      <w:r w:rsidRPr="004B6F98">
        <w:rPr>
          <w:spacing w:val="-4"/>
          <w:szCs w:val="24"/>
          <w:lang w:val="sq-AL"/>
        </w:rPr>
        <w:t>do rast të vënies në dispozicion të pasurive të paluajtshme në pronësi të shtetit shqiptar, për zhvillimin dhe realizimin e projekteve investuese strategjike, të merret miratimi paraprak nga Komisioni i Ndihmës Shtetërore, sipas procedurave të përcaktuara në legjislacionin e ndihmës shtetërore”.</w:t>
      </w:r>
    </w:p>
    <w:p w:rsidR="008B546E" w:rsidRPr="004B6F98" w:rsidRDefault="008B546E" w:rsidP="004B6F98">
      <w:pPr>
        <w:pStyle w:val="Paragrafi"/>
        <w:rPr>
          <w:spacing w:val="-4"/>
          <w:szCs w:val="24"/>
          <w:lang w:val="sq-AL"/>
        </w:rPr>
      </w:pPr>
      <w:r w:rsidRPr="004B6F98">
        <w:rPr>
          <w:spacing w:val="-4"/>
          <w:szCs w:val="24"/>
          <w:lang w:val="sq-AL"/>
        </w:rPr>
        <w:lastRenderedPageBreak/>
        <w:t>2. Në zbatim të nenit 31, pika 2 e ligjit nr.55/2015 “Për investimet strategjike në Republikën e Shqipërisë”, në vendimin e Këshillit të Ministrave të përcaktohet se “për funksionimin dhe administrimin e Fondit të Pasurive të Paluajtshme për Mbështetjen e Investimeve Strategjike do të të merren parasysh të gjitha format e ndihmave që ndërmarrjet/ subjekte investuese strategjike kanë përfituar apo mund të përfitojnë nga burime të tjera shtetërore”.</w:t>
      </w:r>
    </w:p>
    <w:p w:rsidR="008B546E" w:rsidRPr="004B6F98" w:rsidRDefault="001D23F0" w:rsidP="004B6F98">
      <w:pPr>
        <w:pStyle w:val="Paragrafi"/>
        <w:rPr>
          <w:spacing w:val="-4"/>
          <w:szCs w:val="24"/>
          <w:lang w:val="sq-AL"/>
        </w:rPr>
      </w:pPr>
      <w:r>
        <w:rPr>
          <w:spacing w:val="-4"/>
          <w:szCs w:val="24"/>
          <w:lang w:val="sq-AL"/>
        </w:rPr>
        <w:t>3</w:t>
      </w:r>
      <w:r w:rsidR="008B546E" w:rsidRPr="004B6F98">
        <w:rPr>
          <w:spacing w:val="-4"/>
          <w:szCs w:val="24"/>
          <w:lang w:val="sq-AL"/>
        </w:rPr>
        <w:t xml:space="preserve">. Agjencia Shqiptare e Zhvillimit të Investimeve (AIDA), në rolin e “dritares unike”, në </w:t>
      </w:r>
      <w:r w:rsidR="008B546E" w:rsidRPr="004B6F98">
        <w:rPr>
          <w:spacing w:val="-4"/>
          <w:szCs w:val="24"/>
          <w:lang w:val="sq-AL"/>
        </w:rPr>
        <w:lastRenderedPageBreak/>
        <w:t xml:space="preserve">kuadër të zbatimit të detyrave funksionale e të ofrimit të shërbimeve për investitorin, të përcaktuara në ligjin për investimet strategjike, brenda datës 31 </w:t>
      </w:r>
      <w:r w:rsidRPr="004B6F98">
        <w:rPr>
          <w:spacing w:val="-4"/>
          <w:szCs w:val="24"/>
          <w:lang w:val="sq-AL"/>
        </w:rPr>
        <w:t xml:space="preserve">mars </w:t>
      </w:r>
      <w:r w:rsidR="008B546E" w:rsidRPr="004B6F98">
        <w:rPr>
          <w:spacing w:val="-4"/>
          <w:szCs w:val="24"/>
          <w:lang w:val="sq-AL"/>
        </w:rPr>
        <w:t>të çdo viti të paraqesë informacion për zbatimin e nenit 27 dhe 31 e ligjit</w:t>
      </w:r>
      <w:r w:rsidR="00FD5E98">
        <w:rPr>
          <w:spacing w:val="-4"/>
          <w:szCs w:val="24"/>
          <w:lang w:val="sq-AL"/>
        </w:rPr>
        <w:t>,</w:t>
      </w:r>
      <w:r w:rsidR="008B546E" w:rsidRPr="004B6F98">
        <w:rPr>
          <w:spacing w:val="-4"/>
          <w:szCs w:val="24"/>
          <w:lang w:val="sq-AL"/>
        </w:rPr>
        <w:t xml:space="preserve"> nr.</w:t>
      </w:r>
      <w:r>
        <w:rPr>
          <w:spacing w:val="-4"/>
          <w:szCs w:val="24"/>
          <w:lang w:val="sq-AL"/>
        </w:rPr>
        <w:t xml:space="preserve"> </w:t>
      </w:r>
      <w:r w:rsidR="008B546E" w:rsidRPr="004B6F98">
        <w:rPr>
          <w:spacing w:val="-4"/>
          <w:szCs w:val="24"/>
          <w:lang w:val="sq-AL"/>
        </w:rPr>
        <w:t>55/2015</w:t>
      </w:r>
      <w:r>
        <w:rPr>
          <w:spacing w:val="-4"/>
          <w:szCs w:val="24"/>
          <w:lang w:val="sq-AL"/>
        </w:rPr>
        <w:t>,</w:t>
      </w:r>
      <w:r w:rsidR="008B546E" w:rsidRPr="004B6F98">
        <w:rPr>
          <w:spacing w:val="-4"/>
          <w:szCs w:val="24"/>
          <w:lang w:val="sq-AL"/>
        </w:rPr>
        <w:t xml:space="preserve"> “Për investimet strategjike në Republikën e Shqipërisë” për vitin paraardhës financiar.</w:t>
      </w:r>
    </w:p>
    <w:p w:rsidR="008B546E" w:rsidRPr="004B6F98" w:rsidRDefault="001D23F0" w:rsidP="004B6F98">
      <w:pPr>
        <w:pStyle w:val="Paragrafi"/>
        <w:rPr>
          <w:spacing w:val="-4"/>
          <w:szCs w:val="24"/>
          <w:lang w:val="sq-AL"/>
        </w:rPr>
      </w:pPr>
      <w:r>
        <w:rPr>
          <w:spacing w:val="-4"/>
          <w:szCs w:val="24"/>
          <w:lang w:val="sq-AL"/>
        </w:rPr>
        <w:t>4</w:t>
      </w:r>
      <w:r w:rsidR="008B546E" w:rsidRPr="004B6F98">
        <w:rPr>
          <w:spacing w:val="-4"/>
          <w:szCs w:val="24"/>
          <w:lang w:val="sq-AL"/>
        </w:rPr>
        <w:t xml:space="preserve">. Ky vendim të botohet në Fletoren Zyrtare. </w:t>
      </w:r>
    </w:p>
    <w:p w:rsidR="004B6F98" w:rsidRPr="004B6F98" w:rsidRDefault="004B6F98" w:rsidP="004B6F98">
      <w:pPr>
        <w:pStyle w:val="Paragrafi"/>
        <w:jc w:val="right"/>
        <w:rPr>
          <w:spacing w:val="-4"/>
          <w:sz w:val="14"/>
          <w:szCs w:val="24"/>
          <w:lang w:val="sq-AL"/>
        </w:rPr>
      </w:pPr>
    </w:p>
    <w:p w:rsidR="00FE7640" w:rsidRDefault="008B546E" w:rsidP="004B6F98">
      <w:pPr>
        <w:pStyle w:val="Paragrafi"/>
        <w:jc w:val="right"/>
        <w:rPr>
          <w:spacing w:val="-4"/>
          <w:szCs w:val="24"/>
          <w:lang w:val="sq-AL"/>
        </w:rPr>
      </w:pPr>
      <w:r w:rsidRPr="004B6F98">
        <w:rPr>
          <w:spacing w:val="-4"/>
          <w:szCs w:val="24"/>
          <w:lang w:val="sq-AL"/>
        </w:rPr>
        <w:t>KRYETARI</w:t>
      </w:r>
    </w:p>
    <w:p w:rsidR="00FE7640" w:rsidRPr="004B6F98" w:rsidRDefault="00FE7640" w:rsidP="00FE7640">
      <w:pPr>
        <w:pStyle w:val="Paragrafi"/>
        <w:jc w:val="right"/>
        <w:rPr>
          <w:b/>
          <w:spacing w:val="-4"/>
          <w:szCs w:val="24"/>
          <w:lang w:val="sq-AL"/>
        </w:rPr>
      </w:pPr>
      <w:r w:rsidRPr="004B6F98">
        <w:rPr>
          <w:b/>
          <w:spacing w:val="-4"/>
          <w:szCs w:val="24"/>
          <w:lang w:val="sq-AL"/>
        </w:rPr>
        <w:t>Arben Ahmetaj</w:t>
      </w:r>
    </w:p>
    <w:p w:rsidR="00FD73B1" w:rsidRDefault="00FD73B1" w:rsidP="004B6F98">
      <w:pPr>
        <w:pStyle w:val="Paragrafi"/>
        <w:jc w:val="right"/>
        <w:rPr>
          <w:spacing w:val="-4"/>
          <w:szCs w:val="24"/>
          <w:lang w:val="sq-AL"/>
        </w:rPr>
        <w:sectPr w:rsidR="00FD73B1" w:rsidSect="00FD73B1">
          <w:type w:val="continuous"/>
          <w:pgSz w:w="11907" w:h="16840" w:code="9"/>
          <w:pgMar w:top="720" w:right="1134" w:bottom="720" w:left="1134" w:header="851" w:footer="851" w:gutter="0"/>
          <w:cols w:num="2" w:space="454"/>
          <w:docGrid w:linePitch="360"/>
        </w:sectPr>
      </w:pPr>
    </w:p>
    <w:p w:rsidR="00FE7640" w:rsidRDefault="00FE7640" w:rsidP="004B6F98">
      <w:pPr>
        <w:pStyle w:val="Paragrafi"/>
        <w:jc w:val="right"/>
        <w:rPr>
          <w:spacing w:val="-4"/>
          <w:szCs w:val="24"/>
          <w:lang w:val="sq-AL"/>
        </w:rPr>
      </w:pPr>
    </w:p>
    <w:p w:rsidR="00FE7640" w:rsidRDefault="00FE7640" w:rsidP="004B6F98">
      <w:pPr>
        <w:pStyle w:val="Paragrafi"/>
        <w:jc w:val="right"/>
        <w:rPr>
          <w:spacing w:val="-4"/>
          <w:szCs w:val="24"/>
          <w:lang w:val="sq-AL"/>
        </w:rPr>
      </w:pPr>
    </w:p>
    <w:p w:rsidR="00FE7640" w:rsidRDefault="00FE7640" w:rsidP="004B6F98">
      <w:pPr>
        <w:pStyle w:val="Paragrafi"/>
        <w:jc w:val="right"/>
        <w:rPr>
          <w:spacing w:val="-4"/>
          <w:szCs w:val="24"/>
          <w:lang w:val="sq-AL"/>
        </w:rPr>
      </w:pPr>
    </w:p>
    <w:p w:rsidR="00FE7640" w:rsidRDefault="00FE7640" w:rsidP="004B6F98">
      <w:pPr>
        <w:pStyle w:val="Paragrafi"/>
        <w:jc w:val="right"/>
        <w:rPr>
          <w:spacing w:val="-4"/>
          <w:szCs w:val="24"/>
          <w:lang w:val="sq-AL"/>
        </w:rPr>
      </w:pPr>
    </w:p>
    <w:p w:rsidR="00FE7640" w:rsidRDefault="00FE7640" w:rsidP="004B6F98">
      <w:pPr>
        <w:pStyle w:val="Paragrafi"/>
        <w:jc w:val="right"/>
        <w:rPr>
          <w:spacing w:val="-4"/>
          <w:szCs w:val="24"/>
          <w:lang w:val="sq-AL"/>
        </w:rPr>
      </w:pPr>
    </w:p>
    <w:p w:rsidR="00FE7640" w:rsidRDefault="00FE7640" w:rsidP="004B6F98">
      <w:pPr>
        <w:pStyle w:val="Paragrafi"/>
        <w:jc w:val="right"/>
        <w:rPr>
          <w:spacing w:val="-4"/>
          <w:szCs w:val="24"/>
          <w:lang w:val="sq-AL"/>
        </w:rPr>
      </w:pPr>
    </w:p>
    <w:p w:rsidR="00FE7640" w:rsidRDefault="00FE7640" w:rsidP="004B6F98">
      <w:pPr>
        <w:pStyle w:val="Paragrafi"/>
        <w:jc w:val="right"/>
        <w:rPr>
          <w:spacing w:val="-4"/>
          <w:szCs w:val="24"/>
          <w:lang w:val="sq-AL"/>
        </w:rPr>
      </w:pPr>
    </w:p>
    <w:p w:rsidR="00FE7640" w:rsidRDefault="00FE7640" w:rsidP="004B6F98">
      <w:pPr>
        <w:pStyle w:val="Paragrafi"/>
        <w:jc w:val="right"/>
        <w:rPr>
          <w:spacing w:val="-4"/>
          <w:szCs w:val="24"/>
          <w:lang w:val="sq-AL"/>
        </w:rPr>
      </w:pPr>
    </w:p>
    <w:p w:rsidR="00FE7640" w:rsidRDefault="00FE7640" w:rsidP="004B6F98">
      <w:pPr>
        <w:pStyle w:val="Paragrafi"/>
        <w:jc w:val="right"/>
        <w:rPr>
          <w:spacing w:val="-4"/>
          <w:szCs w:val="24"/>
          <w:lang w:val="sq-AL"/>
        </w:rPr>
      </w:pPr>
    </w:p>
    <w:p w:rsidR="00FE7640" w:rsidRDefault="00FE7640" w:rsidP="004B6F98">
      <w:pPr>
        <w:pStyle w:val="Paragrafi"/>
        <w:jc w:val="right"/>
        <w:rPr>
          <w:spacing w:val="-4"/>
          <w:szCs w:val="24"/>
          <w:lang w:val="sq-AL"/>
        </w:rPr>
      </w:pPr>
    </w:p>
    <w:p w:rsidR="00FE7640" w:rsidRDefault="00FE7640" w:rsidP="004B6F98">
      <w:pPr>
        <w:pStyle w:val="Paragrafi"/>
        <w:jc w:val="right"/>
        <w:rPr>
          <w:spacing w:val="-4"/>
          <w:szCs w:val="24"/>
          <w:lang w:val="sq-AL"/>
        </w:rPr>
      </w:pPr>
    </w:p>
    <w:p w:rsidR="00FE7640" w:rsidRDefault="00FE7640" w:rsidP="004B6F98">
      <w:pPr>
        <w:pStyle w:val="Paragrafi"/>
        <w:jc w:val="right"/>
        <w:rPr>
          <w:spacing w:val="-4"/>
          <w:szCs w:val="24"/>
          <w:lang w:val="sq-AL"/>
        </w:rPr>
      </w:pPr>
    </w:p>
    <w:p w:rsidR="00FE7640" w:rsidRDefault="00FE7640" w:rsidP="004B6F98">
      <w:pPr>
        <w:pStyle w:val="Paragrafi"/>
        <w:jc w:val="right"/>
        <w:rPr>
          <w:spacing w:val="-4"/>
          <w:szCs w:val="24"/>
          <w:lang w:val="sq-AL"/>
        </w:rPr>
      </w:pPr>
    </w:p>
    <w:p w:rsidR="00FE7640" w:rsidRDefault="00FE7640" w:rsidP="004B6F98">
      <w:pPr>
        <w:pStyle w:val="Paragrafi"/>
        <w:jc w:val="right"/>
        <w:rPr>
          <w:spacing w:val="-4"/>
          <w:szCs w:val="24"/>
          <w:lang w:val="sq-AL"/>
        </w:rPr>
      </w:pPr>
    </w:p>
    <w:p w:rsidR="00FE7640" w:rsidRDefault="00FE7640" w:rsidP="004B6F98">
      <w:pPr>
        <w:pStyle w:val="Paragrafi"/>
        <w:jc w:val="right"/>
        <w:rPr>
          <w:spacing w:val="-4"/>
          <w:szCs w:val="24"/>
          <w:lang w:val="sq-AL"/>
        </w:rPr>
      </w:pPr>
    </w:p>
    <w:p w:rsidR="00FE7640" w:rsidRDefault="00FE7640" w:rsidP="004B6F98">
      <w:pPr>
        <w:pStyle w:val="Paragrafi"/>
        <w:jc w:val="right"/>
        <w:rPr>
          <w:spacing w:val="-4"/>
          <w:szCs w:val="24"/>
          <w:lang w:val="sq-AL"/>
        </w:rPr>
      </w:pPr>
    </w:p>
    <w:p w:rsidR="00FE7640" w:rsidRDefault="00FE7640" w:rsidP="004B6F98">
      <w:pPr>
        <w:pStyle w:val="Paragrafi"/>
        <w:jc w:val="right"/>
        <w:rPr>
          <w:spacing w:val="-4"/>
          <w:szCs w:val="24"/>
          <w:lang w:val="sq-AL"/>
        </w:rPr>
      </w:pPr>
    </w:p>
    <w:p w:rsidR="00FE7640" w:rsidRDefault="00FE7640" w:rsidP="004B6F98">
      <w:pPr>
        <w:pStyle w:val="Paragrafi"/>
        <w:jc w:val="right"/>
        <w:rPr>
          <w:spacing w:val="-4"/>
          <w:szCs w:val="24"/>
          <w:lang w:val="sq-AL"/>
        </w:rPr>
      </w:pPr>
    </w:p>
    <w:p w:rsidR="00FE7640" w:rsidRDefault="00FE7640" w:rsidP="004B6F98">
      <w:pPr>
        <w:pStyle w:val="Paragrafi"/>
        <w:jc w:val="right"/>
        <w:rPr>
          <w:spacing w:val="-4"/>
          <w:szCs w:val="24"/>
          <w:lang w:val="sq-AL"/>
        </w:rPr>
      </w:pPr>
    </w:p>
    <w:p w:rsidR="00FE7640" w:rsidRDefault="00FE7640" w:rsidP="004B6F98">
      <w:pPr>
        <w:pStyle w:val="Paragrafi"/>
        <w:jc w:val="right"/>
        <w:rPr>
          <w:spacing w:val="-4"/>
          <w:szCs w:val="24"/>
          <w:lang w:val="sq-AL"/>
        </w:rPr>
      </w:pPr>
    </w:p>
    <w:p w:rsidR="00FE7640" w:rsidRDefault="00FE7640" w:rsidP="004B6F98">
      <w:pPr>
        <w:pStyle w:val="Paragrafi"/>
        <w:jc w:val="right"/>
        <w:rPr>
          <w:spacing w:val="-4"/>
          <w:szCs w:val="24"/>
          <w:lang w:val="sq-AL"/>
        </w:rPr>
      </w:pPr>
    </w:p>
    <w:p w:rsidR="00FE7640" w:rsidRDefault="00FE7640" w:rsidP="004B6F98">
      <w:pPr>
        <w:pStyle w:val="Paragrafi"/>
        <w:jc w:val="right"/>
        <w:rPr>
          <w:spacing w:val="-4"/>
          <w:szCs w:val="24"/>
          <w:lang w:val="sq-AL"/>
        </w:rPr>
      </w:pPr>
    </w:p>
    <w:p w:rsidR="00FE7640" w:rsidRDefault="00FE7640" w:rsidP="004B6F98">
      <w:pPr>
        <w:pStyle w:val="Paragrafi"/>
        <w:jc w:val="right"/>
        <w:rPr>
          <w:spacing w:val="-4"/>
          <w:szCs w:val="24"/>
          <w:lang w:val="sq-AL"/>
        </w:rPr>
      </w:pPr>
    </w:p>
    <w:p w:rsidR="00FE7640" w:rsidRDefault="00FE7640" w:rsidP="004B6F98">
      <w:pPr>
        <w:pStyle w:val="Paragrafi"/>
        <w:jc w:val="right"/>
        <w:rPr>
          <w:spacing w:val="-4"/>
          <w:szCs w:val="24"/>
          <w:lang w:val="sq-AL"/>
        </w:rPr>
      </w:pPr>
    </w:p>
    <w:p w:rsidR="00FE7640" w:rsidRDefault="00FE7640" w:rsidP="004B6F98">
      <w:pPr>
        <w:pStyle w:val="Paragrafi"/>
        <w:jc w:val="right"/>
        <w:rPr>
          <w:spacing w:val="-4"/>
          <w:szCs w:val="24"/>
          <w:lang w:val="sq-AL"/>
        </w:rPr>
      </w:pPr>
    </w:p>
    <w:p w:rsidR="00FE7640" w:rsidRDefault="00FE7640" w:rsidP="004B6F98">
      <w:pPr>
        <w:pStyle w:val="Paragrafi"/>
        <w:jc w:val="right"/>
        <w:rPr>
          <w:spacing w:val="-4"/>
          <w:szCs w:val="24"/>
          <w:lang w:val="sq-AL"/>
        </w:rPr>
      </w:pPr>
    </w:p>
    <w:p w:rsidR="00FE7640" w:rsidRDefault="00FE7640" w:rsidP="004B6F98">
      <w:pPr>
        <w:pStyle w:val="Paragrafi"/>
        <w:jc w:val="right"/>
        <w:rPr>
          <w:spacing w:val="-4"/>
          <w:szCs w:val="24"/>
          <w:lang w:val="sq-AL"/>
        </w:rPr>
      </w:pPr>
    </w:p>
    <w:p w:rsidR="00FE7640" w:rsidRDefault="00FE7640" w:rsidP="004B6F98">
      <w:pPr>
        <w:pStyle w:val="Paragrafi"/>
        <w:jc w:val="right"/>
        <w:rPr>
          <w:spacing w:val="-4"/>
          <w:szCs w:val="24"/>
          <w:lang w:val="sq-AL"/>
        </w:rPr>
      </w:pPr>
    </w:p>
    <w:p w:rsidR="0046725A" w:rsidRDefault="008B546E" w:rsidP="004B6F98">
      <w:pPr>
        <w:pStyle w:val="Paragrafi"/>
        <w:jc w:val="right"/>
        <w:rPr>
          <w:spacing w:val="-4"/>
          <w:szCs w:val="24"/>
          <w:lang w:val="sq-AL"/>
        </w:rPr>
        <w:sectPr w:rsidR="0046725A" w:rsidSect="0046725A">
          <w:type w:val="continuous"/>
          <w:pgSz w:w="11907" w:h="16840" w:code="9"/>
          <w:pgMar w:top="720" w:right="1134" w:bottom="720" w:left="1134" w:header="851" w:footer="851" w:gutter="0"/>
          <w:cols w:space="454"/>
          <w:docGrid w:linePitch="360"/>
        </w:sectPr>
      </w:pPr>
      <w:r w:rsidRPr="004B6F98">
        <w:rPr>
          <w:spacing w:val="-4"/>
          <w:szCs w:val="24"/>
          <w:lang w:val="sq-AL"/>
        </w:rPr>
        <w:t xml:space="preserve"> </w:t>
      </w:r>
    </w:p>
    <w:p w:rsidR="008B546E" w:rsidRPr="004B6F98" w:rsidRDefault="008B546E" w:rsidP="004B6F98">
      <w:pPr>
        <w:pStyle w:val="Paragrafi"/>
        <w:jc w:val="right"/>
        <w:rPr>
          <w:spacing w:val="-4"/>
          <w:szCs w:val="24"/>
          <w:lang w:val="sq-AL"/>
        </w:rPr>
      </w:pPr>
    </w:p>
    <w:p w:rsidR="008B546E" w:rsidRPr="00996F84" w:rsidRDefault="008B546E" w:rsidP="004B6F98">
      <w:pPr>
        <w:pStyle w:val="Paragrafi"/>
        <w:rPr>
          <w:szCs w:val="24"/>
          <w:lang w:val="sq-AL"/>
        </w:rPr>
      </w:pPr>
    </w:p>
    <w:p w:rsidR="004B6F98" w:rsidRDefault="004B6F98" w:rsidP="004B6F98">
      <w:pPr>
        <w:pStyle w:val="Paragrafi"/>
        <w:ind w:firstLine="0"/>
        <w:rPr>
          <w:lang w:val="sq-AL"/>
        </w:rPr>
        <w:sectPr w:rsidR="004B6F98" w:rsidSect="004B6F98">
          <w:type w:val="continuous"/>
          <w:pgSz w:w="11907" w:h="16840" w:code="9"/>
          <w:pgMar w:top="720" w:right="1134" w:bottom="720" w:left="1134" w:header="851" w:footer="851" w:gutter="0"/>
          <w:cols w:num="2" w:space="454"/>
          <w:docGrid w:linePitch="360"/>
        </w:sect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8B546E" w:rsidRPr="00996F84" w:rsidRDefault="008B546E" w:rsidP="004B6F98">
      <w:pPr>
        <w:pStyle w:val="Paragrafi"/>
        <w:ind w:firstLine="0"/>
        <w:rPr>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Default="006C71A6" w:rsidP="004B6F98">
      <w:pPr>
        <w:pStyle w:val="Paragrafi"/>
        <w:jc w:val="right"/>
        <w:rPr>
          <w:b/>
          <w:lang w:val="sq-AL"/>
        </w:rPr>
      </w:pPr>
    </w:p>
    <w:p w:rsidR="006C71A6" w:rsidRPr="00996F84" w:rsidRDefault="006C71A6" w:rsidP="004B6F98">
      <w:pPr>
        <w:pStyle w:val="Paragrafi"/>
        <w:jc w:val="right"/>
        <w:rPr>
          <w:b/>
          <w:lang w:val="sq-AL"/>
        </w:rPr>
      </w:pPr>
    </w:p>
    <w:p w:rsidR="006A2873" w:rsidRDefault="006A2873" w:rsidP="004B6F98">
      <w:pPr>
        <w:pStyle w:val="Paragrafi"/>
        <w:jc w:val="right"/>
        <w:rPr>
          <w:b/>
          <w:lang w:val="sq-AL"/>
        </w:rPr>
      </w:pPr>
    </w:p>
    <w:p w:rsidR="008B546E" w:rsidRDefault="008B546E" w:rsidP="004B6F98">
      <w:pPr>
        <w:pStyle w:val="Paragrafi"/>
        <w:jc w:val="right"/>
        <w:rPr>
          <w:b/>
          <w:lang w:val="sq-AL"/>
        </w:rPr>
      </w:pPr>
    </w:p>
    <w:p w:rsidR="008B546E" w:rsidRDefault="008B546E" w:rsidP="004B6F98">
      <w:pPr>
        <w:pStyle w:val="Paragrafi"/>
        <w:jc w:val="right"/>
        <w:rPr>
          <w:b/>
          <w:lang w:val="sq-AL"/>
        </w:rPr>
      </w:pPr>
    </w:p>
    <w:p w:rsidR="008B546E" w:rsidRDefault="008B546E" w:rsidP="004B6F98">
      <w:pPr>
        <w:pStyle w:val="Paragrafi"/>
        <w:jc w:val="right"/>
        <w:rPr>
          <w:b/>
          <w:lang w:val="sq-AL"/>
        </w:rPr>
      </w:pPr>
    </w:p>
    <w:p w:rsidR="008B546E" w:rsidRDefault="008B546E" w:rsidP="004B6F98">
      <w:pPr>
        <w:pStyle w:val="Paragrafi"/>
        <w:jc w:val="right"/>
        <w:rPr>
          <w:b/>
          <w:lang w:val="sq-AL"/>
        </w:rPr>
      </w:pPr>
    </w:p>
    <w:p w:rsidR="008B546E" w:rsidRDefault="008B546E" w:rsidP="004B6F98">
      <w:pPr>
        <w:pStyle w:val="Paragrafi"/>
        <w:jc w:val="right"/>
        <w:rPr>
          <w:b/>
          <w:lang w:val="sq-AL"/>
        </w:rPr>
      </w:pPr>
    </w:p>
    <w:p w:rsidR="008B546E" w:rsidRDefault="008B546E" w:rsidP="004B6F98">
      <w:pPr>
        <w:pStyle w:val="Paragrafi"/>
        <w:jc w:val="right"/>
        <w:rPr>
          <w:b/>
          <w:lang w:val="sq-AL"/>
        </w:rPr>
      </w:pPr>
    </w:p>
    <w:p w:rsidR="008B546E" w:rsidRDefault="008B546E" w:rsidP="004B6F98">
      <w:pPr>
        <w:pStyle w:val="Paragrafi"/>
        <w:jc w:val="right"/>
        <w:rPr>
          <w:b/>
          <w:lang w:val="sq-AL"/>
        </w:rPr>
      </w:pPr>
    </w:p>
    <w:p w:rsidR="008B546E" w:rsidRDefault="008B546E" w:rsidP="004B6F98">
      <w:pPr>
        <w:pStyle w:val="Paragrafi"/>
        <w:jc w:val="right"/>
        <w:rPr>
          <w:b/>
          <w:lang w:val="sq-AL"/>
        </w:rPr>
      </w:pPr>
    </w:p>
    <w:p w:rsidR="008B546E" w:rsidRPr="00996F84" w:rsidRDefault="008B546E" w:rsidP="004B6F98">
      <w:pPr>
        <w:pStyle w:val="Paragrafi"/>
        <w:jc w:val="right"/>
        <w:rPr>
          <w:b/>
          <w:lang w:val="sq-AL"/>
        </w:rPr>
      </w:pPr>
    </w:p>
    <w:p w:rsidR="006A2873" w:rsidRPr="00996F84" w:rsidRDefault="006A2873" w:rsidP="004B6F98">
      <w:pPr>
        <w:pStyle w:val="Paragrafi"/>
        <w:jc w:val="right"/>
        <w:rPr>
          <w:b/>
          <w:lang w:val="sq-AL"/>
        </w:rPr>
        <w:sectPr w:rsidR="006A2873" w:rsidRPr="00996F84" w:rsidSect="008B546E">
          <w:type w:val="continuous"/>
          <w:pgSz w:w="11907" w:h="16840" w:code="9"/>
          <w:pgMar w:top="720" w:right="1134" w:bottom="720" w:left="1134" w:header="851" w:footer="851" w:gutter="0"/>
          <w:cols w:space="720"/>
          <w:docGrid w:linePitch="360"/>
        </w:sectPr>
      </w:pPr>
    </w:p>
    <w:p w:rsidR="006A2873" w:rsidRPr="00996F84" w:rsidRDefault="006A2873" w:rsidP="004B6F98">
      <w:pPr>
        <w:pStyle w:val="Paragrafi"/>
        <w:jc w:val="right"/>
        <w:rPr>
          <w:b/>
          <w:lang w:val="sq-AL"/>
        </w:rPr>
      </w:pPr>
    </w:p>
    <w:p w:rsidR="006A2873" w:rsidRPr="00996F84" w:rsidRDefault="006A2873" w:rsidP="004B6F98">
      <w:pPr>
        <w:pStyle w:val="Akti"/>
        <w:keepNext w:val="0"/>
        <w:rPr>
          <w:lang w:val="sq-AL"/>
        </w:rPr>
      </w:pPr>
      <w:bookmarkStart w:id="1" w:name="RANGE!A2:T52"/>
      <w:bookmarkEnd w:id="1"/>
    </w:p>
    <w:p w:rsidR="006A2873" w:rsidRPr="00996F84" w:rsidRDefault="006A2873" w:rsidP="004B6F98">
      <w:pPr>
        <w:pStyle w:val="Akti"/>
        <w:keepNext w:val="0"/>
        <w:rPr>
          <w:lang w:val="sq-AL"/>
        </w:rPr>
      </w:pPr>
    </w:p>
    <w:p w:rsidR="0003658C" w:rsidRPr="00996F84" w:rsidRDefault="0003658C" w:rsidP="004B6F98">
      <w:pPr>
        <w:pStyle w:val="Akti"/>
        <w:keepNext w:val="0"/>
        <w:rPr>
          <w:lang w:val="sq-AL"/>
        </w:rPr>
        <w:sectPr w:rsidR="0003658C" w:rsidRPr="00996F84" w:rsidSect="006A2873">
          <w:pgSz w:w="16840" w:h="11907" w:orient="landscape" w:code="9"/>
          <w:pgMar w:top="1134" w:right="720" w:bottom="1134" w:left="720" w:header="851" w:footer="851" w:gutter="0"/>
          <w:cols w:space="720"/>
          <w:docGrid w:linePitch="360"/>
        </w:sect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pPr>
    </w:p>
    <w:p w:rsidR="000116B0" w:rsidRPr="00996F84" w:rsidRDefault="000116B0" w:rsidP="004B6F98">
      <w:pPr>
        <w:pStyle w:val="Paragrafi"/>
        <w:ind w:firstLine="0"/>
        <w:rPr>
          <w:lang w:val="sq-AL"/>
        </w:rPr>
        <w:sectPr w:rsidR="000116B0" w:rsidRPr="00996F84" w:rsidSect="0003658C">
          <w:pgSz w:w="11907" w:h="16840" w:code="9"/>
          <w:pgMar w:top="720" w:right="1134" w:bottom="720" w:left="1134" w:header="851" w:footer="851" w:gutter="0"/>
          <w:cols w:space="720"/>
          <w:docGrid w:linePitch="360"/>
        </w:sectPr>
      </w:pPr>
    </w:p>
    <w:p w:rsidR="00BB43CF" w:rsidRPr="00996F84" w:rsidRDefault="00BB43CF" w:rsidP="004B6F98">
      <w:pPr>
        <w:pStyle w:val="Paragrafi"/>
        <w:ind w:firstLine="0"/>
        <w:rPr>
          <w:lang w:val="sq-AL"/>
        </w:rPr>
      </w:pPr>
    </w:p>
    <w:p w:rsidR="00BB43CF" w:rsidRPr="00996F84" w:rsidRDefault="00BB43CF" w:rsidP="004B6F98">
      <w:pPr>
        <w:pStyle w:val="Paragrafi"/>
        <w:ind w:firstLine="0"/>
        <w:rPr>
          <w:lang w:val="sq-AL"/>
        </w:rPr>
      </w:pPr>
    </w:p>
    <w:p w:rsidR="00BB43CF" w:rsidRPr="00996F84" w:rsidRDefault="00BB43CF" w:rsidP="004B6F98">
      <w:pPr>
        <w:pStyle w:val="Paragrafi"/>
        <w:ind w:firstLine="0"/>
        <w:rPr>
          <w:lang w:val="sq-AL"/>
        </w:rPr>
      </w:pPr>
    </w:p>
    <w:p w:rsidR="00DC5A5B" w:rsidRPr="00996F84" w:rsidRDefault="00DC5A5B" w:rsidP="004B6F98">
      <w:pPr>
        <w:pStyle w:val="Paragrafi"/>
        <w:ind w:firstLine="0"/>
        <w:rPr>
          <w:lang w:val="sq-AL"/>
        </w:rPr>
        <w:sectPr w:rsidR="00DC5A5B" w:rsidRPr="00996F84" w:rsidSect="0003658C">
          <w:headerReference w:type="even" r:id="rId14"/>
          <w:headerReference w:type="default" r:id="rId15"/>
          <w:pgSz w:w="11907" w:h="16840" w:code="9"/>
          <w:pgMar w:top="720" w:right="1134" w:bottom="720" w:left="1134" w:header="851" w:footer="851" w:gutter="0"/>
          <w:cols w:space="720"/>
          <w:docGrid w:linePitch="360"/>
        </w:sectPr>
      </w:pPr>
    </w:p>
    <w:p w:rsidR="00023FE7" w:rsidRPr="00996F84" w:rsidRDefault="00023FE7" w:rsidP="004B6F98">
      <w:pPr>
        <w:pStyle w:val="Paragrafi"/>
        <w:rPr>
          <w:lang w:val="sq-AL"/>
        </w:rPr>
      </w:pPr>
    </w:p>
    <w:sectPr w:rsidR="00023FE7" w:rsidRPr="00996F84" w:rsidSect="0003658C">
      <w:headerReference w:type="even" r:id="rId16"/>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7120" w:rsidRDefault="007D7120" w:rsidP="00375B7D">
      <w:pPr>
        <w:spacing w:after="0" w:line="240" w:lineRule="auto"/>
      </w:pPr>
      <w:r>
        <w:separator/>
      </w:r>
    </w:p>
  </w:endnote>
  <w:endnote w:type="continuationSeparator" w:id="0">
    <w:p w:rsidR="007D7120" w:rsidRDefault="007D7120"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panose1 w:val="00000000000000000000"/>
    <w:charset w:val="EE"/>
    <w:family w:val="auto"/>
    <w:notTrueType/>
    <w:pitch w:val="default"/>
    <w:sig w:usb0="00000005" w:usb1="00000000" w:usb2="00000000" w:usb3="00000000" w:csb0="00000002"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8066"/>
      <w:docPartObj>
        <w:docPartGallery w:val="Page Numbers (Bottom of Page)"/>
        <w:docPartUnique/>
      </w:docPartObj>
    </w:sdtPr>
    <w:sdtEndPr>
      <w:rPr>
        <w:rFonts w:ascii="Garamond" w:hAnsi="Garamond"/>
        <w:noProof/>
        <w:sz w:val="24"/>
        <w:szCs w:val="24"/>
      </w:rPr>
    </w:sdtEndPr>
    <w:sdtContent>
      <w:p w:rsidR="0046725A" w:rsidRPr="00B4283E" w:rsidRDefault="0046725A" w:rsidP="00BB433C">
        <w:pPr>
          <w:pStyle w:val="Footer"/>
          <w:ind w:firstLine="0"/>
          <w:rPr>
            <w:rFonts w:ascii="Garamond" w:hAnsi="Garamond"/>
            <w:sz w:val="24"/>
            <w:szCs w:val="24"/>
          </w:rPr>
        </w:pPr>
        <w:r w:rsidRPr="00B4283E">
          <w:rPr>
            <w:rFonts w:ascii="Garamond" w:hAnsi="Garamond"/>
            <w:sz w:val="24"/>
            <w:szCs w:val="24"/>
          </w:rPr>
          <w:t>Faqe|</w:t>
        </w:r>
        <w:r w:rsidR="00B53E5F"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B53E5F" w:rsidRPr="00B4283E">
          <w:rPr>
            <w:rFonts w:ascii="Garamond" w:hAnsi="Garamond"/>
            <w:sz w:val="24"/>
            <w:szCs w:val="24"/>
          </w:rPr>
          <w:fldChar w:fldCharType="separate"/>
        </w:r>
        <w:r w:rsidR="00BF4BBA">
          <w:rPr>
            <w:rFonts w:ascii="Garamond" w:hAnsi="Garamond"/>
            <w:noProof/>
            <w:sz w:val="24"/>
            <w:szCs w:val="24"/>
          </w:rPr>
          <w:t>9848</w:t>
        </w:r>
        <w:r w:rsidR="00B53E5F"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058067"/>
      <w:docPartObj>
        <w:docPartGallery w:val="Page Numbers (Bottom of Page)"/>
        <w:docPartUnique/>
      </w:docPartObj>
    </w:sdtPr>
    <w:sdtEndPr>
      <w:rPr>
        <w:noProof/>
      </w:rPr>
    </w:sdtEndPr>
    <w:sdtContent>
      <w:p w:rsidR="0046725A" w:rsidRPr="005B4361" w:rsidRDefault="0046725A" w:rsidP="00BB433C">
        <w:pPr>
          <w:pStyle w:val="Footer"/>
          <w:ind w:firstLine="0"/>
          <w:jc w:val="right"/>
          <w:rPr>
            <w:rFonts w:ascii="Garamond" w:hAnsi="Garamond"/>
            <w:sz w:val="24"/>
            <w:szCs w:val="24"/>
          </w:rPr>
        </w:pPr>
        <w:r w:rsidRPr="005B4361">
          <w:t xml:space="preserve"> </w:t>
        </w:r>
        <w:sdt>
          <w:sdtPr>
            <w:id w:val="1058068"/>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B53E5F"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B53E5F" w:rsidRPr="00B4283E">
              <w:rPr>
                <w:rFonts w:ascii="Garamond" w:hAnsi="Garamond"/>
                <w:sz w:val="24"/>
                <w:szCs w:val="24"/>
              </w:rPr>
              <w:fldChar w:fldCharType="separate"/>
            </w:r>
            <w:r w:rsidR="00BF4BBA">
              <w:rPr>
                <w:rFonts w:ascii="Garamond" w:hAnsi="Garamond"/>
                <w:noProof/>
                <w:sz w:val="24"/>
                <w:szCs w:val="24"/>
              </w:rPr>
              <w:t>9847</w:t>
            </w:r>
            <w:r w:rsidR="00B53E5F"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058069"/>
      <w:docPartObj>
        <w:docPartGallery w:val="Page Numbers (Bottom of Page)"/>
        <w:docPartUnique/>
      </w:docPartObj>
    </w:sdtPr>
    <w:sdtEndPr>
      <w:rPr>
        <w:noProof/>
        <w:sz w:val="24"/>
        <w:szCs w:val="24"/>
      </w:rPr>
    </w:sdtEndPr>
    <w:sdtContent>
      <w:p w:rsidR="0046725A" w:rsidRPr="00833610" w:rsidRDefault="0046725A">
        <w:pPr>
          <w:pStyle w:val="Footer"/>
          <w:rPr>
            <w:rFonts w:ascii="Garamond" w:hAnsi="Garamond"/>
            <w:sz w:val="24"/>
            <w:szCs w:val="24"/>
          </w:rPr>
        </w:pPr>
        <w:r w:rsidRPr="00833610">
          <w:rPr>
            <w:rFonts w:ascii="Garamond" w:hAnsi="Garamond"/>
            <w:sz w:val="24"/>
            <w:szCs w:val="24"/>
          </w:rPr>
          <w:t>Faqe|</w:t>
        </w:r>
        <w:r w:rsidR="00B53E5F"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B53E5F" w:rsidRPr="00833610">
          <w:rPr>
            <w:rFonts w:ascii="Garamond" w:hAnsi="Garamond"/>
            <w:sz w:val="24"/>
            <w:szCs w:val="24"/>
          </w:rPr>
          <w:fldChar w:fldCharType="separate"/>
        </w:r>
        <w:r>
          <w:rPr>
            <w:rFonts w:ascii="Garamond" w:hAnsi="Garamond"/>
            <w:noProof/>
            <w:sz w:val="24"/>
            <w:szCs w:val="24"/>
          </w:rPr>
          <w:t>1</w:t>
        </w:r>
        <w:r w:rsidR="00B53E5F" w:rsidRPr="00833610">
          <w:rPr>
            <w:rFonts w:ascii="Garamond" w:hAnsi="Garamond"/>
            <w:noProof/>
            <w:sz w:val="24"/>
            <w:szCs w:val="24"/>
          </w:rPr>
          <w:fldChar w:fldCharType="end"/>
        </w:r>
      </w:p>
    </w:sdtContent>
  </w:sdt>
  <w:p w:rsidR="0046725A" w:rsidRDefault="0046725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7120" w:rsidRDefault="007D7120" w:rsidP="00375B7D">
      <w:pPr>
        <w:spacing w:after="0" w:line="240" w:lineRule="auto"/>
      </w:pPr>
      <w:r>
        <w:separator/>
      </w:r>
    </w:p>
  </w:footnote>
  <w:footnote w:type="continuationSeparator" w:id="0">
    <w:p w:rsidR="007D7120" w:rsidRDefault="007D7120" w:rsidP="00375B7D">
      <w:pPr>
        <w:spacing w:after="0" w:line="240" w:lineRule="auto"/>
      </w:pPr>
      <w:r>
        <w:continuationSeparator/>
      </w:r>
    </w:p>
  </w:footnote>
  <w:footnote w:id="1">
    <w:p w:rsidR="0046725A" w:rsidRPr="00EA7B04" w:rsidRDefault="0046725A" w:rsidP="008B546E">
      <w:pPr>
        <w:pStyle w:val="Default"/>
        <w:jc w:val="both"/>
        <w:rPr>
          <w:rFonts w:ascii="Garamond" w:eastAsia="MS Mincho" w:hAnsi="Garamond" w:cs="Garamond"/>
          <w:spacing w:val="-4"/>
          <w:sz w:val="20"/>
          <w:lang w:val="sq-AL" w:eastAsia="sq-AL"/>
        </w:rPr>
      </w:pPr>
      <w:r w:rsidRPr="00EA7B04">
        <w:rPr>
          <w:rStyle w:val="FootnoteReference"/>
          <w:rFonts w:ascii="Garamond" w:hAnsi="Garamond"/>
          <w:spacing w:val="-4"/>
          <w:sz w:val="20"/>
        </w:rPr>
        <w:footnoteRef/>
      </w:r>
      <w:r w:rsidRPr="00EA7B04">
        <w:rPr>
          <w:rFonts w:ascii="Garamond" w:hAnsi="Garamond"/>
          <w:spacing w:val="-4"/>
          <w:sz w:val="20"/>
        </w:rPr>
        <w:t xml:space="preserve"> Ligji nr. 55, datë 28.05.2015 neni 3, pika 17 përkufizon se “</w:t>
      </w:r>
      <w:r w:rsidRPr="00EA7B04">
        <w:rPr>
          <w:rFonts w:ascii="Garamond" w:hAnsi="Garamond"/>
          <w:i/>
          <w:spacing w:val="-4"/>
          <w:sz w:val="20"/>
        </w:rPr>
        <w:t>Subjekte investuese strategjike</w:t>
      </w:r>
      <w:r w:rsidRPr="00EA7B04">
        <w:rPr>
          <w:rFonts w:ascii="Garamond" w:hAnsi="Garamond"/>
          <w:spacing w:val="-4"/>
          <w:sz w:val="20"/>
        </w:rPr>
        <w:t>” janë subjektet investuese të interesuara për zhvillimin dhe realizimin e një investimi të kualifikuar si strategjik, sipas këtij ligji. Subjekte investuese strategjike mund të jenë personat juridikë privatë, vendas dhe të huaj.</w:t>
      </w:r>
      <w:r w:rsidRPr="00EA7B04">
        <w:rPr>
          <w:rFonts w:ascii="Garamond" w:eastAsia="MS Mincho" w:hAnsi="Garamond" w:cs="Garamond"/>
          <w:spacing w:val="-4"/>
          <w:sz w:val="20"/>
          <w:lang w:val="sq-AL" w:eastAsia="sq-AL"/>
        </w:rPr>
        <w:t xml:space="preserve"> </w:t>
      </w:r>
    </w:p>
  </w:footnote>
  <w:footnote w:id="2">
    <w:p w:rsidR="0046725A" w:rsidRPr="00EA7B04" w:rsidRDefault="0046725A" w:rsidP="008B546E">
      <w:pPr>
        <w:pStyle w:val="FootnoteText"/>
        <w:ind w:firstLine="0"/>
        <w:rPr>
          <w:rFonts w:ascii="Garamond" w:hAnsi="Garamond"/>
          <w:spacing w:val="-4"/>
        </w:rPr>
      </w:pPr>
      <w:r w:rsidRPr="00EA7B04">
        <w:rPr>
          <w:rStyle w:val="FootnoteReference"/>
          <w:rFonts w:ascii="Garamond" w:hAnsi="Garamond"/>
          <w:spacing w:val="-4"/>
        </w:rPr>
        <w:footnoteRef/>
      </w:r>
      <w:r w:rsidRPr="00EA7B04">
        <w:rPr>
          <w:rFonts w:ascii="Garamond" w:hAnsi="Garamond"/>
          <w:spacing w:val="-4"/>
        </w:rPr>
        <w:t xml:space="preserve"> OJ C 209, 10.7.1997, p. 3</w:t>
      </w:r>
    </w:p>
  </w:footnote>
  <w:footnote w:id="3">
    <w:p w:rsidR="0046725A" w:rsidRPr="00EA7B04" w:rsidRDefault="0046725A" w:rsidP="008B546E">
      <w:pPr>
        <w:pStyle w:val="FootnoteText"/>
        <w:ind w:firstLine="0"/>
        <w:rPr>
          <w:rFonts w:ascii="Garamond" w:hAnsi="Garamond"/>
          <w:spacing w:val="-4"/>
          <w:lang w:val="it-IT"/>
        </w:rPr>
      </w:pPr>
      <w:r w:rsidRPr="00EA7B04">
        <w:rPr>
          <w:rStyle w:val="FootnoteReference"/>
          <w:rFonts w:ascii="Garamond" w:hAnsi="Garamond"/>
          <w:spacing w:val="-4"/>
        </w:rPr>
        <w:footnoteRef/>
      </w:r>
      <w:r w:rsidRPr="00EA7B04">
        <w:rPr>
          <w:rFonts w:ascii="Garamond" w:hAnsi="Garamond"/>
          <w:spacing w:val="-4"/>
          <w:lang w:val="it-IT"/>
        </w:rPr>
        <w:t xml:space="preserve"> Vendimi i Komisionit Evropian  30/01/ 2008 State Aid C 35/06 (ex NN 37/06)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46725A" w:rsidRPr="00EB260B" w:rsidTr="00F36D8E">
      <w:trPr>
        <w:trHeight w:val="936"/>
        <w:jc w:val="center"/>
      </w:trPr>
      <w:tc>
        <w:tcPr>
          <w:tcW w:w="2811" w:type="dxa"/>
          <w:shd w:val="pct5" w:color="auto" w:fill="F2F2F2"/>
          <w:vAlign w:val="center"/>
        </w:tcPr>
        <w:p w:rsidR="0046725A" w:rsidRPr="00EB260B" w:rsidRDefault="0046725A"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46725A" w:rsidRPr="00EB260B" w:rsidRDefault="0046725A"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46725A" w:rsidRPr="00EB260B" w:rsidRDefault="0046725A"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138 </w:t>
          </w:r>
        </w:p>
      </w:tc>
    </w:tr>
  </w:tbl>
  <w:p w:rsidR="0046725A" w:rsidRPr="00385E2C" w:rsidRDefault="0046725A"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46725A" w:rsidRPr="00EB260B" w:rsidTr="00F63542">
      <w:trPr>
        <w:trHeight w:val="936"/>
        <w:jc w:val="center"/>
      </w:trPr>
      <w:tc>
        <w:tcPr>
          <w:tcW w:w="2811" w:type="dxa"/>
          <w:shd w:val="pct5" w:color="auto" w:fill="F2F2F2"/>
          <w:vAlign w:val="center"/>
        </w:tcPr>
        <w:p w:rsidR="0046725A" w:rsidRPr="00EB260B" w:rsidRDefault="0046725A"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46725A" w:rsidRPr="00EB260B" w:rsidRDefault="0046725A"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46725A" w:rsidRPr="00EB260B" w:rsidRDefault="0046725A"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138 </w:t>
          </w:r>
        </w:p>
      </w:tc>
    </w:tr>
  </w:tbl>
  <w:p w:rsidR="0046725A" w:rsidRDefault="0046725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25A" w:rsidRDefault="0046725A"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46725A" w:rsidRPr="00EB260B" w:rsidTr="00971166">
      <w:trPr>
        <w:trHeight w:val="936"/>
        <w:jc w:val="center"/>
      </w:trPr>
      <w:tc>
        <w:tcPr>
          <w:tcW w:w="1392" w:type="pct"/>
          <w:shd w:val="pct5" w:color="auto" w:fill="F2F2F2"/>
          <w:vAlign w:val="center"/>
        </w:tcPr>
        <w:p w:rsidR="0046725A" w:rsidRPr="00EB260B" w:rsidRDefault="0046725A"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46725A" w:rsidRPr="00EB260B" w:rsidRDefault="0046725A"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46725A" w:rsidRPr="00EB260B" w:rsidRDefault="0046725A"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46725A" w:rsidRPr="00385E2C" w:rsidRDefault="0046725A"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46725A" w:rsidRPr="00EB260B" w:rsidTr="00235BFF">
      <w:trPr>
        <w:trHeight w:val="936"/>
        <w:jc w:val="center"/>
      </w:trPr>
      <w:tc>
        <w:tcPr>
          <w:tcW w:w="1392" w:type="pct"/>
          <w:shd w:val="pct5" w:color="auto" w:fill="F2F2F2"/>
          <w:vAlign w:val="center"/>
        </w:tcPr>
        <w:p w:rsidR="0046725A" w:rsidRPr="00EB260B" w:rsidRDefault="0046725A"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46725A" w:rsidRPr="00EB260B" w:rsidRDefault="0046725A"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46725A" w:rsidRPr="00EB260B" w:rsidRDefault="0046725A"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46725A" w:rsidRDefault="0046725A">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46725A" w:rsidRPr="00EB260B" w:rsidTr="00023FE7">
      <w:trPr>
        <w:trHeight w:val="1023"/>
        <w:jc w:val="center"/>
      </w:trPr>
      <w:tc>
        <w:tcPr>
          <w:tcW w:w="1375" w:type="pct"/>
          <w:shd w:val="pct5" w:color="auto" w:fill="F2F2F2"/>
          <w:vAlign w:val="center"/>
        </w:tcPr>
        <w:p w:rsidR="0046725A" w:rsidRPr="00EB260B" w:rsidRDefault="0046725A"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46725A" w:rsidRPr="00EB260B" w:rsidRDefault="0046725A"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6725A" w:rsidRPr="00EB260B" w:rsidRDefault="0046725A"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46725A" w:rsidRDefault="0046725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5"/>
  </w:num>
  <w:num w:numId="17">
    <w:abstractNumId w:val="13"/>
  </w:num>
  <w:num w:numId="18">
    <w:abstractNumId w:val="1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1024"/>
  <w:defaultTabStop w:val="0"/>
  <w:evenAndOddHeaders/>
  <w:characterSpacingControl w:val="doNotCompress"/>
  <w:hdrShapeDefaults>
    <o:shapedefaults v:ext="edit" spidmax="166914"/>
  </w:hdrShapeDefaults>
  <w:footnotePr>
    <w:footnote w:id="-1"/>
    <w:footnote w:id="0"/>
  </w:footnotePr>
  <w:endnotePr>
    <w:endnote w:id="-1"/>
    <w:endnote w:id="0"/>
  </w:endnotePr>
  <w:compat/>
  <w:rsids>
    <w:rsidRoot w:val="00375B7D"/>
    <w:rsid w:val="0001095E"/>
    <w:rsid w:val="000116B0"/>
    <w:rsid w:val="00021AB5"/>
    <w:rsid w:val="00022DC1"/>
    <w:rsid w:val="00023FE7"/>
    <w:rsid w:val="00025CCC"/>
    <w:rsid w:val="00027070"/>
    <w:rsid w:val="0003658C"/>
    <w:rsid w:val="0004296E"/>
    <w:rsid w:val="00054A72"/>
    <w:rsid w:val="00054C74"/>
    <w:rsid w:val="0005578F"/>
    <w:rsid w:val="00060658"/>
    <w:rsid w:val="000613D6"/>
    <w:rsid w:val="00091A67"/>
    <w:rsid w:val="00092636"/>
    <w:rsid w:val="00093869"/>
    <w:rsid w:val="000A14EB"/>
    <w:rsid w:val="000A44AB"/>
    <w:rsid w:val="000A5FEA"/>
    <w:rsid w:val="000B586D"/>
    <w:rsid w:val="000C4D55"/>
    <w:rsid w:val="000D371E"/>
    <w:rsid w:val="000E672E"/>
    <w:rsid w:val="000F2AAC"/>
    <w:rsid w:val="000F6C2E"/>
    <w:rsid w:val="0010506A"/>
    <w:rsid w:val="00113356"/>
    <w:rsid w:val="00113674"/>
    <w:rsid w:val="0011473D"/>
    <w:rsid w:val="0011532F"/>
    <w:rsid w:val="001175BB"/>
    <w:rsid w:val="00121430"/>
    <w:rsid w:val="00122543"/>
    <w:rsid w:val="001303D2"/>
    <w:rsid w:val="00132332"/>
    <w:rsid w:val="0014594D"/>
    <w:rsid w:val="001517DA"/>
    <w:rsid w:val="00153DFB"/>
    <w:rsid w:val="00162312"/>
    <w:rsid w:val="00165B24"/>
    <w:rsid w:val="00172429"/>
    <w:rsid w:val="00192979"/>
    <w:rsid w:val="00194FE8"/>
    <w:rsid w:val="001B2FEB"/>
    <w:rsid w:val="001C2960"/>
    <w:rsid w:val="001D0A98"/>
    <w:rsid w:val="001D1FCB"/>
    <w:rsid w:val="001D23F0"/>
    <w:rsid w:val="001D672E"/>
    <w:rsid w:val="001D76C5"/>
    <w:rsid w:val="001E20BA"/>
    <w:rsid w:val="001E62EC"/>
    <w:rsid w:val="001F0BBB"/>
    <w:rsid w:val="0020454E"/>
    <w:rsid w:val="0021169F"/>
    <w:rsid w:val="00221879"/>
    <w:rsid w:val="00221916"/>
    <w:rsid w:val="0023399C"/>
    <w:rsid w:val="00235BFF"/>
    <w:rsid w:val="00247CBD"/>
    <w:rsid w:val="00272B85"/>
    <w:rsid w:val="0027672B"/>
    <w:rsid w:val="00276956"/>
    <w:rsid w:val="00277011"/>
    <w:rsid w:val="002804BD"/>
    <w:rsid w:val="00295B07"/>
    <w:rsid w:val="002A45D6"/>
    <w:rsid w:val="002B2220"/>
    <w:rsid w:val="002B3B56"/>
    <w:rsid w:val="002B4F2D"/>
    <w:rsid w:val="002B73F1"/>
    <w:rsid w:val="002C2C83"/>
    <w:rsid w:val="002C35D8"/>
    <w:rsid w:val="002E26B0"/>
    <w:rsid w:val="002E4456"/>
    <w:rsid w:val="002F06B8"/>
    <w:rsid w:val="002F0DFD"/>
    <w:rsid w:val="002F6D96"/>
    <w:rsid w:val="00300E9E"/>
    <w:rsid w:val="0030333D"/>
    <w:rsid w:val="00305527"/>
    <w:rsid w:val="00321A87"/>
    <w:rsid w:val="003225AB"/>
    <w:rsid w:val="00330117"/>
    <w:rsid w:val="00333FAB"/>
    <w:rsid w:val="00347CFE"/>
    <w:rsid w:val="00351E4C"/>
    <w:rsid w:val="00357007"/>
    <w:rsid w:val="00361996"/>
    <w:rsid w:val="00366108"/>
    <w:rsid w:val="00375B7D"/>
    <w:rsid w:val="00385E2C"/>
    <w:rsid w:val="00390196"/>
    <w:rsid w:val="00392C4F"/>
    <w:rsid w:val="00392FB4"/>
    <w:rsid w:val="00394502"/>
    <w:rsid w:val="00397E6C"/>
    <w:rsid w:val="003A1699"/>
    <w:rsid w:val="003A416E"/>
    <w:rsid w:val="003A474C"/>
    <w:rsid w:val="003B1DC0"/>
    <w:rsid w:val="003B5F5D"/>
    <w:rsid w:val="003C2D25"/>
    <w:rsid w:val="003C4A5B"/>
    <w:rsid w:val="003D38A7"/>
    <w:rsid w:val="003D50C3"/>
    <w:rsid w:val="003F0367"/>
    <w:rsid w:val="00416230"/>
    <w:rsid w:val="004257D4"/>
    <w:rsid w:val="004356C8"/>
    <w:rsid w:val="00436DE1"/>
    <w:rsid w:val="0043744C"/>
    <w:rsid w:val="004621A7"/>
    <w:rsid w:val="00462CA3"/>
    <w:rsid w:val="004666EC"/>
    <w:rsid w:val="0046725A"/>
    <w:rsid w:val="00480214"/>
    <w:rsid w:val="00481426"/>
    <w:rsid w:val="004940CC"/>
    <w:rsid w:val="004A20FB"/>
    <w:rsid w:val="004A5318"/>
    <w:rsid w:val="004A5768"/>
    <w:rsid w:val="004A6682"/>
    <w:rsid w:val="004B46EF"/>
    <w:rsid w:val="004B6F98"/>
    <w:rsid w:val="004C0E49"/>
    <w:rsid w:val="004C43E9"/>
    <w:rsid w:val="004C6C4C"/>
    <w:rsid w:val="004C7862"/>
    <w:rsid w:val="004D0E05"/>
    <w:rsid w:val="004D488E"/>
    <w:rsid w:val="004D6564"/>
    <w:rsid w:val="004D69A2"/>
    <w:rsid w:val="004E0EA0"/>
    <w:rsid w:val="004E1117"/>
    <w:rsid w:val="004F2910"/>
    <w:rsid w:val="004F4DCA"/>
    <w:rsid w:val="004F7D72"/>
    <w:rsid w:val="00503653"/>
    <w:rsid w:val="00507586"/>
    <w:rsid w:val="005101AF"/>
    <w:rsid w:val="005112DE"/>
    <w:rsid w:val="0051196C"/>
    <w:rsid w:val="00512844"/>
    <w:rsid w:val="005423CA"/>
    <w:rsid w:val="005459DC"/>
    <w:rsid w:val="00562385"/>
    <w:rsid w:val="00580EB9"/>
    <w:rsid w:val="00582582"/>
    <w:rsid w:val="00583C8E"/>
    <w:rsid w:val="005846E6"/>
    <w:rsid w:val="00590E3D"/>
    <w:rsid w:val="00591C8C"/>
    <w:rsid w:val="005A47F1"/>
    <w:rsid w:val="005B4361"/>
    <w:rsid w:val="005B48FA"/>
    <w:rsid w:val="005B54A2"/>
    <w:rsid w:val="005B7CF0"/>
    <w:rsid w:val="005D7593"/>
    <w:rsid w:val="005D7BD5"/>
    <w:rsid w:val="005E55B2"/>
    <w:rsid w:val="005E6A81"/>
    <w:rsid w:val="005F4763"/>
    <w:rsid w:val="00604549"/>
    <w:rsid w:val="006104EB"/>
    <w:rsid w:val="006253A8"/>
    <w:rsid w:val="006269C1"/>
    <w:rsid w:val="00631DF2"/>
    <w:rsid w:val="00640685"/>
    <w:rsid w:val="006414E3"/>
    <w:rsid w:val="00643085"/>
    <w:rsid w:val="0064370A"/>
    <w:rsid w:val="00646C6F"/>
    <w:rsid w:val="00653B2E"/>
    <w:rsid w:val="00663F5D"/>
    <w:rsid w:val="006648AB"/>
    <w:rsid w:val="0067307F"/>
    <w:rsid w:val="00682636"/>
    <w:rsid w:val="00696B83"/>
    <w:rsid w:val="006A2873"/>
    <w:rsid w:val="006B037D"/>
    <w:rsid w:val="006B086C"/>
    <w:rsid w:val="006B3DFC"/>
    <w:rsid w:val="006B46CF"/>
    <w:rsid w:val="006C5853"/>
    <w:rsid w:val="006C71A6"/>
    <w:rsid w:val="006D4072"/>
    <w:rsid w:val="006E29A7"/>
    <w:rsid w:val="006E4137"/>
    <w:rsid w:val="006E47AB"/>
    <w:rsid w:val="006E77D0"/>
    <w:rsid w:val="006F3281"/>
    <w:rsid w:val="006F3D7E"/>
    <w:rsid w:val="006F644C"/>
    <w:rsid w:val="006F757D"/>
    <w:rsid w:val="0070628B"/>
    <w:rsid w:val="007100FB"/>
    <w:rsid w:val="00716207"/>
    <w:rsid w:val="00717C06"/>
    <w:rsid w:val="007505D6"/>
    <w:rsid w:val="00755075"/>
    <w:rsid w:val="00760360"/>
    <w:rsid w:val="00771183"/>
    <w:rsid w:val="00773203"/>
    <w:rsid w:val="00773550"/>
    <w:rsid w:val="00782C67"/>
    <w:rsid w:val="00792369"/>
    <w:rsid w:val="0079291B"/>
    <w:rsid w:val="007935A4"/>
    <w:rsid w:val="007A2214"/>
    <w:rsid w:val="007A2D44"/>
    <w:rsid w:val="007C219A"/>
    <w:rsid w:val="007C6295"/>
    <w:rsid w:val="007D061A"/>
    <w:rsid w:val="007D1F99"/>
    <w:rsid w:val="007D7120"/>
    <w:rsid w:val="007E0F31"/>
    <w:rsid w:val="007E65F4"/>
    <w:rsid w:val="007F1013"/>
    <w:rsid w:val="007F191D"/>
    <w:rsid w:val="007F56B6"/>
    <w:rsid w:val="007F6E7F"/>
    <w:rsid w:val="00805CEE"/>
    <w:rsid w:val="0082047D"/>
    <w:rsid w:val="00831282"/>
    <w:rsid w:val="008315B7"/>
    <w:rsid w:val="00832F64"/>
    <w:rsid w:val="00833610"/>
    <w:rsid w:val="00834D69"/>
    <w:rsid w:val="00850527"/>
    <w:rsid w:val="0085140B"/>
    <w:rsid w:val="00851F93"/>
    <w:rsid w:val="00852FB0"/>
    <w:rsid w:val="00863F88"/>
    <w:rsid w:val="0087387F"/>
    <w:rsid w:val="00874BB2"/>
    <w:rsid w:val="00875437"/>
    <w:rsid w:val="008A6B6E"/>
    <w:rsid w:val="008A7757"/>
    <w:rsid w:val="008B150B"/>
    <w:rsid w:val="008B546E"/>
    <w:rsid w:val="008B76D7"/>
    <w:rsid w:val="008B7F0C"/>
    <w:rsid w:val="008C01FC"/>
    <w:rsid w:val="008D585D"/>
    <w:rsid w:val="008E2022"/>
    <w:rsid w:val="008E2AA3"/>
    <w:rsid w:val="008E4864"/>
    <w:rsid w:val="008E61CD"/>
    <w:rsid w:val="008F2FB8"/>
    <w:rsid w:val="009008FD"/>
    <w:rsid w:val="00900F6C"/>
    <w:rsid w:val="00912F67"/>
    <w:rsid w:val="00930135"/>
    <w:rsid w:val="00935223"/>
    <w:rsid w:val="00953C99"/>
    <w:rsid w:val="00955443"/>
    <w:rsid w:val="00964759"/>
    <w:rsid w:val="00971166"/>
    <w:rsid w:val="009817B4"/>
    <w:rsid w:val="00981DC5"/>
    <w:rsid w:val="00986AAF"/>
    <w:rsid w:val="00990B0F"/>
    <w:rsid w:val="00996F84"/>
    <w:rsid w:val="009A4112"/>
    <w:rsid w:val="009B1641"/>
    <w:rsid w:val="009B246F"/>
    <w:rsid w:val="009B6F34"/>
    <w:rsid w:val="009C7BC0"/>
    <w:rsid w:val="009D0BA8"/>
    <w:rsid w:val="009F5C2A"/>
    <w:rsid w:val="00A10391"/>
    <w:rsid w:val="00A17AD9"/>
    <w:rsid w:val="00A20E57"/>
    <w:rsid w:val="00A4619F"/>
    <w:rsid w:val="00A53542"/>
    <w:rsid w:val="00A56CBF"/>
    <w:rsid w:val="00A71F75"/>
    <w:rsid w:val="00A835AC"/>
    <w:rsid w:val="00A87F7B"/>
    <w:rsid w:val="00AA178D"/>
    <w:rsid w:val="00AB6D93"/>
    <w:rsid w:val="00AC013E"/>
    <w:rsid w:val="00AC5C8F"/>
    <w:rsid w:val="00AD4462"/>
    <w:rsid w:val="00AE328B"/>
    <w:rsid w:val="00AF4B1F"/>
    <w:rsid w:val="00B01042"/>
    <w:rsid w:val="00B0350E"/>
    <w:rsid w:val="00B060FC"/>
    <w:rsid w:val="00B13A43"/>
    <w:rsid w:val="00B15256"/>
    <w:rsid w:val="00B330AF"/>
    <w:rsid w:val="00B405BE"/>
    <w:rsid w:val="00B4283E"/>
    <w:rsid w:val="00B51DC4"/>
    <w:rsid w:val="00B53E5F"/>
    <w:rsid w:val="00B53F3B"/>
    <w:rsid w:val="00B578B5"/>
    <w:rsid w:val="00B61B83"/>
    <w:rsid w:val="00B63004"/>
    <w:rsid w:val="00B70D85"/>
    <w:rsid w:val="00B72B64"/>
    <w:rsid w:val="00B821A3"/>
    <w:rsid w:val="00B83EFF"/>
    <w:rsid w:val="00B84162"/>
    <w:rsid w:val="00B95929"/>
    <w:rsid w:val="00BA11ED"/>
    <w:rsid w:val="00BA2E73"/>
    <w:rsid w:val="00BB433C"/>
    <w:rsid w:val="00BB43CF"/>
    <w:rsid w:val="00BC3B92"/>
    <w:rsid w:val="00BD0F95"/>
    <w:rsid w:val="00BD3688"/>
    <w:rsid w:val="00BD79A4"/>
    <w:rsid w:val="00BF4BBA"/>
    <w:rsid w:val="00BF5618"/>
    <w:rsid w:val="00C0497A"/>
    <w:rsid w:val="00C21C66"/>
    <w:rsid w:val="00C2302A"/>
    <w:rsid w:val="00C44942"/>
    <w:rsid w:val="00C46200"/>
    <w:rsid w:val="00C50953"/>
    <w:rsid w:val="00C52857"/>
    <w:rsid w:val="00C65BE3"/>
    <w:rsid w:val="00C83FDB"/>
    <w:rsid w:val="00C91CE9"/>
    <w:rsid w:val="00C968B9"/>
    <w:rsid w:val="00CB5977"/>
    <w:rsid w:val="00CB616D"/>
    <w:rsid w:val="00CC001D"/>
    <w:rsid w:val="00CC6167"/>
    <w:rsid w:val="00CD0A7B"/>
    <w:rsid w:val="00CD1B71"/>
    <w:rsid w:val="00CD473E"/>
    <w:rsid w:val="00CD483B"/>
    <w:rsid w:val="00CD54CA"/>
    <w:rsid w:val="00CD5967"/>
    <w:rsid w:val="00CE0A1F"/>
    <w:rsid w:val="00CE3AAF"/>
    <w:rsid w:val="00D211D2"/>
    <w:rsid w:val="00D22C56"/>
    <w:rsid w:val="00D2643D"/>
    <w:rsid w:val="00D47925"/>
    <w:rsid w:val="00D808C1"/>
    <w:rsid w:val="00D80B22"/>
    <w:rsid w:val="00D80BDC"/>
    <w:rsid w:val="00D850D0"/>
    <w:rsid w:val="00D92912"/>
    <w:rsid w:val="00D93D64"/>
    <w:rsid w:val="00D969DE"/>
    <w:rsid w:val="00D97E98"/>
    <w:rsid w:val="00DA29A9"/>
    <w:rsid w:val="00DA6B2F"/>
    <w:rsid w:val="00DB4D11"/>
    <w:rsid w:val="00DC30E4"/>
    <w:rsid w:val="00DC34B7"/>
    <w:rsid w:val="00DC4B00"/>
    <w:rsid w:val="00DC4C07"/>
    <w:rsid w:val="00DC599A"/>
    <w:rsid w:val="00DC5A5B"/>
    <w:rsid w:val="00DC652E"/>
    <w:rsid w:val="00DD1A41"/>
    <w:rsid w:val="00DD2937"/>
    <w:rsid w:val="00DD75F7"/>
    <w:rsid w:val="00DE31BA"/>
    <w:rsid w:val="00DE5C5B"/>
    <w:rsid w:val="00DE7381"/>
    <w:rsid w:val="00E4154D"/>
    <w:rsid w:val="00E4286C"/>
    <w:rsid w:val="00E51DCF"/>
    <w:rsid w:val="00E57182"/>
    <w:rsid w:val="00E62A30"/>
    <w:rsid w:val="00E71B9C"/>
    <w:rsid w:val="00E7303B"/>
    <w:rsid w:val="00E7349A"/>
    <w:rsid w:val="00E86358"/>
    <w:rsid w:val="00EA132D"/>
    <w:rsid w:val="00EA3510"/>
    <w:rsid w:val="00EA7B04"/>
    <w:rsid w:val="00EB2055"/>
    <w:rsid w:val="00EB6683"/>
    <w:rsid w:val="00EC4DA6"/>
    <w:rsid w:val="00EC704E"/>
    <w:rsid w:val="00ED09D0"/>
    <w:rsid w:val="00ED1065"/>
    <w:rsid w:val="00ED3CAA"/>
    <w:rsid w:val="00ED5F90"/>
    <w:rsid w:val="00ED6124"/>
    <w:rsid w:val="00EF0856"/>
    <w:rsid w:val="00EF6A1A"/>
    <w:rsid w:val="00F0328F"/>
    <w:rsid w:val="00F22626"/>
    <w:rsid w:val="00F233CD"/>
    <w:rsid w:val="00F238B2"/>
    <w:rsid w:val="00F279DB"/>
    <w:rsid w:val="00F3670E"/>
    <w:rsid w:val="00F36D8E"/>
    <w:rsid w:val="00F429BF"/>
    <w:rsid w:val="00F465D2"/>
    <w:rsid w:val="00F533AE"/>
    <w:rsid w:val="00F6317B"/>
    <w:rsid w:val="00F63542"/>
    <w:rsid w:val="00F92555"/>
    <w:rsid w:val="00FA1ED1"/>
    <w:rsid w:val="00FA65D6"/>
    <w:rsid w:val="00FB418B"/>
    <w:rsid w:val="00FB5B72"/>
    <w:rsid w:val="00FD161E"/>
    <w:rsid w:val="00FD366F"/>
    <w:rsid w:val="00FD5E98"/>
    <w:rsid w:val="00FD73B1"/>
    <w:rsid w:val="00FD77B1"/>
    <w:rsid w:val="00FE06F5"/>
    <w:rsid w:val="00FE1DF0"/>
    <w:rsid w:val="00FE3739"/>
    <w:rsid w:val="00FE5236"/>
    <w:rsid w:val="00FE76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6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0">
    <w:name w:val="Para"/>
    <w:rsid w:val="00CE3AAF"/>
    <w:pPr>
      <w:widowControl w:val="0"/>
      <w:autoSpaceDE w:val="0"/>
      <w:autoSpaceDN w:val="0"/>
      <w:adjustRightInd w:val="0"/>
      <w:spacing w:before="36" w:after="36" w:line="240" w:lineRule="auto"/>
    </w:pPr>
    <w:rPr>
      <w:rFonts w:ascii="Times New Roman" w:eastAsia="Times New Roman" w:hAnsi="Times New Roman" w:cs="Times New Roman"/>
      <w:sz w:val="24"/>
      <w:szCs w:val="24"/>
    </w:rPr>
  </w:style>
  <w:style w:type="paragraph" w:customStyle="1" w:styleId="Section">
    <w:name w:val="Section"/>
    <w:rsid w:val="00CE3AAF"/>
    <w:pPr>
      <w:widowControl w:val="0"/>
      <w:autoSpaceDE w:val="0"/>
      <w:autoSpaceDN w:val="0"/>
      <w:adjustRightInd w:val="0"/>
      <w:spacing w:before="72" w:after="72" w:line="240" w:lineRule="auto"/>
    </w:pPr>
    <w:rPr>
      <w:rFonts w:ascii="Times New Roman" w:eastAsia="Times New Roman" w:hAnsi="Times New Roman" w:cs="Times New Roman"/>
      <w:b/>
      <w:bCs/>
      <w:color w:val="0000FF"/>
      <w:sz w:val="24"/>
      <w:szCs w:val="24"/>
    </w:rPr>
  </w:style>
  <w:style w:type="paragraph" w:customStyle="1" w:styleId="xl160">
    <w:name w:val="xl160"/>
    <w:basedOn w:val="Normal"/>
    <w:rsid w:val="006A2873"/>
    <w:pPr>
      <w:spacing w:before="100" w:beforeAutospacing="1" w:after="100" w:afterAutospacing="1" w:line="240" w:lineRule="auto"/>
      <w:ind w:firstLine="0"/>
      <w:jc w:val="center"/>
    </w:pPr>
    <w:rPr>
      <w:rFonts w:eastAsia="Times New Roman"/>
      <w:b/>
      <w:bCs/>
      <w:sz w:val="24"/>
      <w:szCs w:val="24"/>
    </w:rPr>
  </w:style>
  <w:style w:type="paragraph" w:customStyle="1" w:styleId="xl161">
    <w:name w:val="xl161"/>
    <w:basedOn w:val="Normal"/>
    <w:rsid w:val="006A2873"/>
    <w:pPr>
      <w:spacing w:before="100" w:beforeAutospacing="1" w:after="100" w:afterAutospacing="1" w:line="240" w:lineRule="auto"/>
      <w:ind w:firstLine="0"/>
      <w:jc w:val="left"/>
    </w:pPr>
    <w:rPr>
      <w:rFonts w:eastAsia="Times New Roman"/>
      <w:sz w:val="24"/>
      <w:szCs w:val="24"/>
    </w:rPr>
  </w:style>
  <w:style w:type="paragraph" w:customStyle="1" w:styleId="xl162">
    <w:name w:val="xl162"/>
    <w:basedOn w:val="Normal"/>
    <w:rsid w:val="006A2873"/>
    <w:pPr>
      <w:spacing w:before="100" w:beforeAutospacing="1" w:after="100" w:afterAutospacing="1" w:line="240" w:lineRule="auto"/>
      <w:ind w:firstLine="0"/>
      <w:jc w:val="left"/>
    </w:pPr>
    <w:rPr>
      <w:rFonts w:eastAsia="Times New Roman"/>
      <w:color w:val="FF0000"/>
      <w:sz w:val="28"/>
      <w:szCs w:val="28"/>
    </w:rPr>
  </w:style>
  <w:style w:type="paragraph" w:customStyle="1" w:styleId="xl163">
    <w:name w:val="xl163"/>
    <w:basedOn w:val="Normal"/>
    <w:rsid w:val="006A2873"/>
    <w:pPr>
      <w:spacing w:before="100" w:beforeAutospacing="1" w:after="100" w:afterAutospacing="1" w:line="240" w:lineRule="auto"/>
      <w:ind w:firstLine="0"/>
      <w:jc w:val="left"/>
    </w:pPr>
    <w:rPr>
      <w:rFonts w:eastAsia="Times New Roman"/>
      <w:color w:val="000000"/>
      <w:sz w:val="24"/>
      <w:szCs w:val="24"/>
    </w:rPr>
  </w:style>
  <w:style w:type="paragraph" w:customStyle="1" w:styleId="xl164">
    <w:name w:val="xl164"/>
    <w:basedOn w:val="Normal"/>
    <w:rsid w:val="006A2873"/>
    <w:pPr>
      <w:spacing w:before="100" w:beforeAutospacing="1" w:after="100" w:afterAutospacing="1" w:line="240" w:lineRule="auto"/>
      <w:ind w:firstLine="0"/>
      <w:jc w:val="center"/>
    </w:pPr>
    <w:rPr>
      <w:rFonts w:eastAsia="Times New Roman"/>
      <w:b/>
      <w:bCs/>
      <w:sz w:val="14"/>
      <w:szCs w:val="14"/>
    </w:rPr>
  </w:style>
  <w:style w:type="paragraph" w:customStyle="1" w:styleId="xl165">
    <w:name w:val="xl165"/>
    <w:basedOn w:val="Normal"/>
    <w:rsid w:val="006A2873"/>
    <w:pPr>
      <w:spacing w:before="100" w:beforeAutospacing="1" w:after="100" w:afterAutospacing="1" w:line="240" w:lineRule="auto"/>
      <w:ind w:firstLine="0"/>
      <w:jc w:val="left"/>
    </w:pPr>
    <w:rPr>
      <w:rFonts w:eastAsia="Times New Roman"/>
      <w:b/>
      <w:bCs/>
      <w:sz w:val="14"/>
      <w:szCs w:val="14"/>
    </w:rPr>
  </w:style>
  <w:style w:type="paragraph" w:customStyle="1" w:styleId="xl166">
    <w:name w:val="xl166"/>
    <w:basedOn w:val="Normal"/>
    <w:rsid w:val="006A2873"/>
    <w:pPr>
      <w:spacing w:before="100" w:beforeAutospacing="1" w:after="100" w:afterAutospacing="1" w:line="240" w:lineRule="auto"/>
      <w:ind w:firstLine="0"/>
      <w:jc w:val="left"/>
    </w:pPr>
    <w:rPr>
      <w:rFonts w:eastAsia="Times New Roman"/>
      <w:sz w:val="14"/>
      <w:szCs w:val="14"/>
    </w:rPr>
  </w:style>
  <w:style w:type="paragraph" w:customStyle="1" w:styleId="xl167">
    <w:name w:val="xl167"/>
    <w:basedOn w:val="Normal"/>
    <w:rsid w:val="006A2873"/>
    <w:pPr>
      <w:spacing w:before="100" w:beforeAutospacing="1" w:after="100" w:afterAutospacing="1" w:line="240" w:lineRule="auto"/>
      <w:ind w:firstLine="0"/>
      <w:jc w:val="left"/>
    </w:pPr>
    <w:rPr>
      <w:rFonts w:eastAsia="Times New Roman"/>
      <w:sz w:val="14"/>
      <w:szCs w:val="14"/>
    </w:rPr>
  </w:style>
  <w:style w:type="paragraph" w:customStyle="1" w:styleId="xl168">
    <w:name w:val="xl168"/>
    <w:basedOn w:val="Normal"/>
    <w:rsid w:val="006A2873"/>
    <w:pPr>
      <w:spacing w:before="100" w:beforeAutospacing="1" w:after="100" w:afterAutospacing="1" w:line="240" w:lineRule="auto"/>
      <w:ind w:firstLine="0"/>
      <w:jc w:val="center"/>
    </w:pPr>
    <w:rPr>
      <w:rFonts w:eastAsia="Times New Roman"/>
      <w:b/>
      <w:bCs/>
      <w:color w:val="FF0000"/>
      <w:sz w:val="14"/>
      <w:szCs w:val="14"/>
    </w:rPr>
  </w:style>
  <w:style w:type="paragraph" w:customStyle="1" w:styleId="xl169">
    <w:name w:val="xl169"/>
    <w:basedOn w:val="Normal"/>
    <w:rsid w:val="006A2873"/>
    <w:pPr>
      <w:spacing w:before="100" w:beforeAutospacing="1" w:after="100" w:afterAutospacing="1" w:line="240" w:lineRule="auto"/>
      <w:ind w:firstLine="0"/>
      <w:jc w:val="left"/>
    </w:pPr>
    <w:rPr>
      <w:rFonts w:eastAsia="Times New Roman"/>
      <w:color w:val="FF0000"/>
      <w:sz w:val="14"/>
      <w:szCs w:val="14"/>
    </w:rPr>
  </w:style>
  <w:style w:type="paragraph" w:customStyle="1" w:styleId="xl170">
    <w:name w:val="xl170"/>
    <w:basedOn w:val="Normal"/>
    <w:rsid w:val="006A2873"/>
    <w:pPr>
      <w:pBdr>
        <w:left w:val="single" w:sz="12" w:space="0" w:color="auto"/>
      </w:pBdr>
      <w:spacing w:before="100" w:beforeAutospacing="1" w:after="100" w:afterAutospacing="1" w:line="240" w:lineRule="auto"/>
      <w:ind w:firstLine="0"/>
      <w:jc w:val="center"/>
    </w:pPr>
    <w:rPr>
      <w:rFonts w:eastAsia="Times New Roman"/>
      <w:b/>
      <w:bCs/>
      <w:color w:val="FF0000"/>
      <w:sz w:val="14"/>
      <w:szCs w:val="14"/>
    </w:rPr>
  </w:style>
  <w:style w:type="paragraph" w:customStyle="1" w:styleId="xl171">
    <w:name w:val="xl171"/>
    <w:basedOn w:val="Normal"/>
    <w:rsid w:val="006A2873"/>
    <w:pPr>
      <w:pBdr>
        <w:right w:val="single" w:sz="12" w:space="0" w:color="auto"/>
      </w:pBdr>
      <w:spacing w:before="100" w:beforeAutospacing="1" w:after="100" w:afterAutospacing="1" w:line="240" w:lineRule="auto"/>
      <w:ind w:firstLine="0"/>
      <w:jc w:val="center"/>
    </w:pPr>
    <w:rPr>
      <w:rFonts w:eastAsia="Times New Roman"/>
      <w:b/>
      <w:bCs/>
      <w:color w:val="FF0000"/>
      <w:sz w:val="14"/>
      <w:szCs w:val="14"/>
    </w:rPr>
  </w:style>
  <w:style w:type="paragraph" w:customStyle="1" w:styleId="xl172">
    <w:name w:val="xl172"/>
    <w:basedOn w:val="Normal"/>
    <w:rsid w:val="006A2873"/>
    <w:pPr>
      <w:pBdr>
        <w:top w:val="single" w:sz="12" w:space="0" w:color="auto"/>
        <w:left w:val="single" w:sz="12" w:space="0" w:color="auto"/>
        <w:bottom w:val="dotted" w:sz="4" w:space="0" w:color="auto"/>
        <w:right w:val="double" w:sz="6" w:space="0" w:color="auto"/>
      </w:pBdr>
      <w:spacing w:before="100" w:beforeAutospacing="1" w:after="100" w:afterAutospacing="1" w:line="240" w:lineRule="auto"/>
      <w:ind w:firstLine="0"/>
      <w:jc w:val="center"/>
    </w:pPr>
    <w:rPr>
      <w:rFonts w:eastAsia="Times New Roman"/>
      <w:b/>
      <w:bCs/>
      <w:sz w:val="14"/>
      <w:szCs w:val="14"/>
    </w:rPr>
  </w:style>
  <w:style w:type="paragraph" w:customStyle="1" w:styleId="xl173">
    <w:name w:val="xl173"/>
    <w:basedOn w:val="Normal"/>
    <w:rsid w:val="006A2873"/>
    <w:pPr>
      <w:pBdr>
        <w:top w:val="single" w:sz="12" w:space="0" w:color="auto"/>
        <w:left w:val="double" w:sz="6" w:space="0" w:color="auto"/>
        <w:bottom w:val="dotted" w:sz="4" w:space="0" w:color="auto"/>
        <w:right w:val="double" w:sz="6" w:space="0" w:color="auto"/>
      </w:pBdr>
      <w:spacing w:before="100" w:beforeAutospacing="1" w:after="100" w:afterAutospacing="1" w:line="240" w:lineRule="auto"/>
      <w:ind w:firstLine="0"/>
      <w:jc w:val="left"/>
    </w:pPr>
    <w:rPr>
      <w:rFonts w:eastAsia="Times New Roman"/>
      <w:sz w:val="14"/>
      <w:szCs w:val="14"/>
    </w:rPr>
  </w:style>
  <w:style w:type="paragraph" w:customStyle="1" w:styleId="xl174">
    <w:name w:val="xl174"/>
    <w:basedOn w:val="Normal"/>
    <w:rsid w:val="006A2873"/>
    <w:pPr>
      <w:pBdr>
        <w:top w:val="single" w:sz="12" w:space="0" w:color="auto"/>
        <w:left w:val="single" w:sz="12" w:space="0" w:color="auto"/>
        <w:bottom w:val="dotted" w:sz="4" w:space="0" w:color="auto"/>
        <w:right w:val="double" w:sz="6" w:space="0" w:color="auto"/>
      </w:pBdr>
      <w:spacing w:before="100" w:beforeAutospacing="1" w:after="100" w:afterAutospacing="1" w:line="240" w:lineRule="auto"/>
      <w:ind w:firstLine="0"/>
      <w:jc w:val="center"/>
    </w:pPr>
    <w:rPr>
      <w:rFonts w:eastAsia="Times New Roman"/>
      <w:b/>
      <w:bCs/>
      <w:color w:val="000000"/>
      <w:sz w:val="14"/>
      <w:szCs w:val="14"/>
    </w:rPr>
  </w:style>
  <w:style w:type="paragraph" w:customStyle="1" w:styleId="xl175">
    <w:name w:val="xl175"/>
    <w:basedOn w:val="Normal"/>
    <w:rsid w:val="006A2873"/>
    <w:pPr>
      <w:pBdr>
        <w:top w:val="single" w:sz="12" w:space="0" w:color="auto"/>
        <w:left w:val="double" w:sz="6" w:space="0" w:color="auto"/>
        <w:bottom w:val="dotted" w:sz="4" w:space="0" w:color="auto"/>
        <w:right w:val="double" w:sz="6" w:space="0" w:color="auto"/>
      </w:pBdr>
      <w:spacing w:before="100" w:beforeAutospacing="1" w:after="100" w:afterAutospacing="1" w:line="240" w:lineRule="auto"/>
      <w:ind w:firstLine="0"/>
      <w:jc w:val="center"/>
    </w:pPr>
    <w:rPr>
      <w:rFonts w:eastAsia="Times New Roman"/>
      <w:b/>
      <w:bCs/>
      <w:color w:val="000000"/>
      <w:sz w:val="14"/>
      <w:szCs w:val="14"/>
    </w:rPr>
  </w:style>
  <w:style w:type="paragraph" w:customStyle="1" w:styleId="xl176">
    <w:name w:val="xl176"/>
    <w:basedOn w:val="Normal"/>
    <w:rsid w:val="006A2873"/>
    <w:pPr>
      <w:pBdr>
        <w:top w:val="single" w:sz="12" w:space="0" w:color="auto"/>
        <w:left w:val="double" w:sz="6" w:space="0" w:color="auto"/>
        <w:bottom w:val="dotted" w:sz="4" w:space="0" w:color="auto"/>
        <w:right w:val="single" w:sz="12" w:space="0" w:color="auto"/>
      </w:pBdr>
      <w:spacing w:before="100" w:beforeAutospacing="1" w:after="100" w:afterAutospacing="1" w:line="240" w:lineRule="auto"/>
      <w:ind w:firstLine="0"/>
      <w:jc w:val="center"/>
    </w:pPr>
    <w:rPr>
      <w:rFonts w:eastAsia="Times New Roman"/>
      <w:b/>
      <w:bCs/>
      <w:color w:val="000000"/>
      <w:sz w:val="14"/>
      <w:szCs w:val="14"/>
    </w:rPr>
  </w:style>
  <w:style w:type="paragraph" w:customStyle="1" w:styleId="xl177">
    <w:name w:val="xl177"/>
    <w:basedOn w:val="Normal"/>
    <w:rsid w:val="006A2873"/>
    <w:pPr>
      <w:pBdr>
        <w:top w:val="dotted" w:sz="4" w:space="0" w:color="auto"/>
        <w:left w:val="single" w:sz="12" w:space="0" w:color="auto"/>
        <w:bottom w:val="single" w:sz="12" w:space="0" w:color="auto"/>
        <w:right w:val="double" w:sz="6" w:space="0" w:color="auto"/>
      </w:pBdr>
      <w:spacing w:before="100" w:beforeAutospacing="1" w:after="100" w:afterAutospacing="1" w:line="240" w:lineRule="auto"/>
      <w:ind w:firstLine="0"/>
      <w:jc w:val="center"/>
    </w:pPr>
    <w:rPr>
      <w:rFonts w:eastAsia="Times New Roman"/>
      <w:b/>
      <w:bCs/>
      <w:color w:val="000000"/>
      <w:sz w:val="14"/>
      <w:szCs w:val="14"/>
    </w:rPr>
  </w:style>
  <w:style w:type="paragraph" w:customStyle="1" w:styleId="xl178">
    <w:name w:val="xl178"/>
    <w:basedOn w:val="Normal"/>
    <w:rsid w:val="006A2873"/>
    <w:pPr>
      <w:pBdr>
        <w:top w:val="dotted" w:sz="4" w:space="0" w:color="auto"/>
        <w:left w:val="double" w:sz="6" w:space="0" w:color="auto"/>
        <w:bottom w:val="single" w:sz="12" w:space="0" w:color="auto"/>
        <w:right w:val="double" w:sz="6" w:space="0" w:color="auto"/>
      </w:pBdr>
      <w:spacing w:before="100" w:beforeAutospacing="1" w:after="100" w:afterAutospacing="1" w:line="240" w:lineRule="auto"/>
      <w:ind w:firstLine="0"/>
      <w:jc w:val="center"/>
    </w:pPr>
    <w:rPr>
      <w:rFonts w:eastAsia="Times New Roman"/>
      <w:b/>
      <w:bCs/>
      <w:color w:val="000000"/>
      <w:sz w:val="14"/>
      <w:szCs w:val="14"/>
    </w:rPr>
  </w:style>
  <w:style w:type="paragraph" w:customStyle="1" w:styleId="xl179">
    <w:name w:val="xl179"/>
    <w:basedOn w:val="Normal"/>
    <w:rsid w:val="006A2873"/>
    <w:pPr>
      <w:pBdr>
        <w:top w:val="dotted" w:sz="4" w:space="0" w:color="auto"/>
        <w:left w:val="single" w:sz="12" w:space="0" w:color="auto"/>
        <w:bottom w:val="single" w:sz="12" w:space="0" w:color="auto"/>
        <w:right w:val="double" w:sz="6" w:space="0" w:color="auto"/>
      </w:pBdr>
      <w:spacing w:before="100" w:beforeAutospacing="1" w:after="100" w:afterAutospacing="1" w:line="240" w:lineRule="auto"/>
      <w:ind w:firstLine="0"/>
      <w:jc w:val="center"/>
    </w:pPr>
    <w:rPr>
      <w:rFonts w:eastAsia="Times New Roman"/>
      <w:color w:val="000000"/>
      <w:sz w:val="14"/>
      <w:szCs w:val="14"/>
    </w:rPr>
  </w:style>
  <w:style w:type="paragraph" w:customStyle="1" w:styleId="xl180">
    <w:name w:val="xl180"/>
    <w:basedOn w:val="Normal"/>
    <w:rsid w:val="006A2873"/>
    <w:pPr>
      <w:pBdr>
        <w:top w:val="dotted" w:sz="4" w:space="0" w:color="auto"/>
        <w:left w:val="double" w:sz="6" w:space="0" w:color="auto"/>
        <w:bottom w:val="single" w:sz="12" w:space="0" w:color="auto"/>
        <w:right w:val="double" w:sz="6" w:space="0" w:color="auto"/>
      </w:pBdr>
      <w:spacing w:before="100" w:beforeAutospacing="1" w:after="100" w:afterAutospacing="1" w:line="240" w:lineRule="auto"/>
      <w:ind w:firstLine="0"/>
      <w:jc w:val="center"/>
    </w:pPr>
    <w:rPr>
      <w:rFonts w:eastAsia="Times New Roman"/>
      <w:color w:val="000000"/>
      <w:sz w:val="14"/>
      <w:szCs w:val="14"/>
    </w:rPr>
  </w:style>
  <w:style w:type="paragraph" w:customStyle="1" w:styleId="xl181">
    <w:name w:val="xl181"/>
    <w:basedOn w:val="Normal"/>
    <w:rsid w:val="006A2873"/>
    <w:pPr>
      <w:pBdr>
        <w:top w:val="dotted" w:sz="4" w:space="0" w:color="auto"/>
        <w:left w:val="double" w:sz="6" w:space="0" w:color="auto"/>
        <w:bottom w:val="single" w:sz="12" w:space="0" w:color="auto"/>
        <w:right w:val="single" w:sz="12" w:space="0" w:color="auto"/>
      </w:pBdr>
      <w:spacing w:before="100" w:beforeAutospacing="1" w:after="100" w:afterAutospacing="1" w:line="240" w:lineRule="auto"/>
      <w:ind w:firstLine="0"/>
      <w:jc w:val="center"/>
    </w:pPr>
    <w:rPr>
      <w:rFonts w:eastAsia="Times New Roman"/>
      <w:b/>
      <w:bCs/>
      <w:color w:val="000000"/>
      <w:sz w:val="14"/>
      <w:szCs w:val="14"/>
    </w:rPr>
  </w:style>
  <w:style w:type="paragraph" w:customStyle="1" w:styleId="xl182">
    <w:name w:val="xl182"/>
    <w:basedOn w:val="Normal"/>
    <w:rsid w:val="006A2873"/>
    <w:pPr>
      <w:pBdr>
        <w:left w:val="single" w:sz="12" w:space="0" w:color="auto"/>
        <w:bottom w:val="dotted" w:sz="4" w:space="0" w:color="auto"/>
        <w:right w:val="double" w:sz="6" w:space="0" w:color="auto"/>
      </w:pBdr>
      <w:spacing w:before="100" w:beforeAutospacing="1" w:after="100" w:afterAutospacing="1" w:line="240" w:lineRule="auto"/>
      <w:ind w:firstLine="0"/>
      <w:jc w:val="center"/>
    </w:pPr>
    <w:rPr>
      <w:rFonts w:eastAsia="Times New Roman"/>
      <w:b/>
      <w:bCs/>
      <w:color w:val="000000"/>
      <w:sz w:val="14"/>
      <w:szCs w:val="14"/>
    </w:rPr>
  </w:style>
  <w:style w:type="paragraph" w:customStyle="1" w:styleId="xl183">
    <w:name w:val="xl183"/>
    <w:basedOn w:val="Normal"/>
    <w:rsid w:val="006A2873"/>
    <w:pPr>
      <w:pBdr>
        <w:left w:val="double" w:sz="6" w:space="0" w:color="auto"/>
        <w:bottom w:val="dotted" w:sz="4" w:space="0" w:color="auto"/>
        <w:right w:val="double" w:sz="6" w:space="0" w:color="auto"/>
      </w:pBdr>
      <w:spacing w:before="100" w:beforeAutospacing="1" w:after="100" w:afterAutospacing="1" w:line="240" w:lineRule="auto"/>
      <w:ind w:firstLine="0"/>
      <w:jc w:val="left"/>
    </w:pPr>
    <w:rPr>
      <w:rFonts w:eastAsia="Times New Roman"/>
      <w:b/>
      <w:bCs/>
      <w:color w:val="000000"/>
      <w:sz w:val="14"/>
      <w:szCs w:val="14"/>
    </w:rPr>
  </w:style>
  <w:style w:type="paragraph" w:customStyle="1" w:styleId="xl184">
    <w:name w:val="xl184"/>
    <w:basedOn w:val="Normal"/>
    <w:rsid w:val="006A2873"/>
    <w:pPr>
      <w:pBdr>
        <w:left w:val="single" w:sz="12" w:space="0" w:color="auto"/>
        <w:bottom w:val="dotted" w:sz="4" w:space="0" w:color="auto"/>
        <w:right w:val="double" w:sz="6" w:space="0" w:color="auto"/>
      </w:pBdr>
      <w:spacing w:before="100" w:beforeAutospacing="1" w:after="100" w:afterAutospacing="1" w:line="240" w:lineRule="auto"/>
      <w:ind w:firstLine="0"/>
      <w:jc w:val="left"/>
    </w:pPr>
    <w:rPr>
      <w:rFonts w:eastAsia="Times New Roman"/>
      <w:b/>
      <w:bCs/>
      <w:sz w:val="14"/>
      <w:szCs w:val="14"/>
    </w:rPr>
  </w:style>
  <w:style w:type="paragraph" w:customStyle="1" w:styleId="xl185">
    <w:name w:val="xl185"/>
    <w:basedOn w:val="Normal"/>
    <w:rsid w:val="006A2873"/>
    <w:pPr>
      <w:pBdr>
        <w:left w:val="double" w:sz="6" w:space="0" w:color="auto"/>
        <w:bottom w:val="dotted" w:sz="4" w:space="0" w:color="auto"/>
        <w:right w:val="double" w:sz="6" w:space="0" w:color="auto"/>
      </w:pBdr>
      <w:spacing w:before="100" w:beforeAutospacing="1" w:after="100" w:afterAutospacing="1" w:line="240" w:lineRule="auto"/>
      <w:ind w:firstLine="0"/>
      <w:jc w:val="left"/>
    </w:pPr>
    <w:rPr>
      <w:rFonts w:eastAsia="Times New Roman"/>
      <w:b/>
      <w:bCs/>
      <w:sz w:val="14"/>
      <w:szCs w:val="14"/>
    </w:rPr>
  </w:style>
  <w:style w:type="paragraph" w:customStyle="1" w:styleId="xl186">
    <w:name w:val="xl186"/>
    <w:basedOn w:val="Normal"/>
    <w:rsid w:val="006A2873"/>
    <w:pPr>
      <w:pBdr>
        <w:left w:val="double" w:sz="6" w:space="0" w:color="auto"/>
        <w:bottom w:val="dotted" w:sz="4" w:space="0" w:color="auto"/>
        <w:right w:val="single" w:sz="12" w:space="0" w:color="auto"/>
      </w:pBdr>
      <w:spacing w:before="100" w:beforeAutospacing="1" w:after="100" w:afterAutospacing="1" w:line="240" w:lineRule="auto"/>
      <w:ind w:firstLine="0"/>
      <w:jc w:val="left"/>
    </w:pPr>
    <w:rPr>
      <w:rFonts w:eastAsia="Times New Roman"/>
      <w:b/>
      <w:bCs/>
      <w:sz w:val="14"/>
      <w:szCs w:val="14"/>
    </w:rPr>
  </w:style>
  <w:style w:type="paragraph" w:customStyle="1" w:styleId="xl187">
    <w:name w:val="xl187"/>
    <w:basedOn w:val="Normal"/>
    <w:rsid w:val="006A2873"/>
    <w:pPr>
      <w:pBdr>
        <w:top w:val="dotted" w:sz="4" w:space="0" w:color="auto"/>
        <w:left w:val="single" w:sz="12" w:space="0" w:color="auto"/>
        <w:bottom w:val="dotted" w:sz="4" w:space="0" w:color="auto"/>
        <w:right w:val="double" w:sz="6" w:space="0" w:color="auto"/>
      </w:pBdr>
      <w:spacing w:before="100" w:beforeAutospacing="1" w:after="100" w:afterAutospacing="1" w:line="240" w:lineRule="auto"/>
      <w:ind w:firstLine="0"/>
      <w:jc w:val="center"/>
    </w:pPr>
    <w:rPr>
      <w:rFonts w:eastAsia="Times New Roman"/>
      <w:b/>
      <w:bCs/>
      <w:color w:val="000000"/>
      <w:sz w:val="14"/>
      <w:szCs w:val="14"/>
    </w:rPr>
  </w:style>
  <w:style w:type="paragraph" w:customStyle="1" w:styleId="xl188">
    <w:name w:val="xl188"/>
    <w:basedOn w:val="Normal"/>
    <w:rsid w:val="006A2873"/>
    <w:pPr>
      <w:pBdr>
        <w:top w:val="dotted" w:sz="4" w:space="0" w:color="auto"/>
        <w:left w:val="double" w:sz="6" w:space="0" w:color="auto"/>
        <w:bottom w:val="dotted" w:sz="4" w:space="0" w:color="auto"/>
        <w:right w:val="double" w:sz="6" w:space="0" w:color="auto"/>
      </w:pBdr>
      <w:spacing w:before="100" w:beforeAutospacing="1" w:after="100" w:afterAutospacing="1" w:line="240" w:lineRule="auto"/>
      <w:ind w:firstLine="0"/>
      <w:jc w:val="left"/>
    </w:pPr>
    <w:rPr>
      <w:rFonts w:eastAsia="Times New Roman"/>
      <w:b/>
      <w:bCs/>
      <w:color w:val="000000"/>
      <w:sz w:val="14"/>
      <w:szCs w:val="14"/>
    </w:rPr>
  </w:style>
  <w:style w:type="paragraph" w:customStyle="1" w:styleId="xl189">
    <w:name w:val="xl189"/>
    <w:basedOn w:val="Normal"/>
    <w:rsid w:val="006A2873"/>
    <w:pPr>
      <w:pBdr>
        <w:top w:val="dotted" w:sz="4" w:space="0" w:color="auto"/>
        <w:left w:val="single" w:sz="12" w:space="0" w:color="auto"/>
        <w:bottom w:val="dotted" w:sz="4" w:space="0" w:color="auto"/>
        <w:right w:val="double" w:sz="6" w:space="0" w:color="auto"/>
      </w:pBdr>
      <w:spacing w:before="100" w:beforeAutospacing="1" w:after="100" w:afterAutospacing="1" w:line="240" w:lineRule="auto"/>
      <w:ind w:firstLine="0"/>
      <w:jc w:val="left"/>
    </w:pPr>
    <w:rPr>
      <w:rFonts w:eastAsia="Times New Roman"/>
      <w:b/>
      <w:bCs/>
      <w:sz w:val="14"/>
      <w:szCs w:val="14"/>
    </w:rPr>
  </w:style>
  <w:style w:type="paragraph" w:customStyle="1" w:styleId="xl190">
    <w:name w:val="xl190"/>
    <w:basedOn w:val="Normal"/>
    <w:rsid w:val="006A2873"/>
    <w:pPr>
      <w:pBdr>
        <w:top w:val="dotted" w:sz="4" w:space="0" w:color="auto"/>
        <w:left w:val="double" w:sz="6" w:space="0" w:color="auto"/>
        <w:bottom w:val="dotted" w:sz="4" w:space="0" w:color="auto"/>
        <w:right w:val="double" w:sz="6" w:space="0" w:color="auto"/>
      </w:pBdr>
      <w:spacing w:before="100" w:beforeAutospacing="1" w:after="100" w:afterAutospacing="1" w:line="240" w:lineRule="auto"/>
      <w:ind w:firstLine="0"/>
      <w:jc w:val="left"/>
    </w:pPr>
    <w:rPr>
      <w:rFonts w:eastAsia="Times New Roman"/>
      <w:b/>
      <w:bCs/>
      <w:sz w:val="14"/>
      <w:szCs w:val="14"/>
    </w:rPr>
  </w:style>
  <w:style w:type="paragraph" w:customStyle="1" w:styleId="xl191">
    <w:name w:val="xl191"/>
    <w:basedOn w:val="Normal"/>
    <w:rsid w:val="006A2873"/>
    <w:pPr>
      <w:pBdr>
        <w:top w:val="dotted" w:sz="4" w:space="0" w:color="auto"/>
        <w:left w:val="double" w:sz="6" w:space="0" w:color="auto"/>
        <w:bottom w:val="dotted" w:sz="4" w:space="0" w:color="auto"/>
        <w:right w:val="double" w:sz="6" w:space="0" w:color="auto"/>
      </w:pBdr>
      <w:spacing w:before="100" w:beforeAutospacing="1" w:after="100" w:afterAutospacing="1" w:line="240" w:lineRule="auto"/>
      <w:ind w:firstLine="0"/>
      <w:jc w:val="left"/>
    </w:pPr>
    <w:rPr>
      <w:rFonts w:eastAsia="Times New Roman"/>
      <w:b/>
      <w:bCs/>
      <w:sz w:val="14"/>
      <w:szCs w:val="14"/>
    </w:rPr>
  </w:style>
  <w:style w:type="paragraph" w:customStyle="1" w:styleId="xl192">
    <w:name w:val="xl192"/>
    <w:basedOn w:val="Normal"/>
    <w:rsid w:val="006A2873"/>
    <w:pPr>
      <w:spacing w:before="100" w:beforeAutospacing="1" w:after="100" w:afterAutospacing="1" w:line="240" w:lineRule="auto"/>
      <w:ind w:firstLine="0"/>
      <w:jc w:val="left"/>
    </w:pPr>
    <w:rPr>
      <w:rFonts w:eastAsia="Times New Roman"/>
      <w:b/>
      <w:bCs/>
      <w:color w:val="000000"/>
      <w:sz w:val="14"/>
      <w:szCs w:val="14"/>
    </w:rPr>
  </w:style>
  <w:style w:type="paragraph" w:customStyle="1" w:styleId="xl193">
    <w:name w:val="xl193"/>
    <w:basedOn w:val="Normal"/>
    <w:rsid w:val="006A2873"/>
    <w:pPr>
      <w:pBdr>
        <w:top w:val="dotted" w:sz="4" w:space="0" w:color="auto"/>
        <w:left w:val="single" w:sz="12" w:space="0" w:color="auto"/>
        <w:bottom w:val="single" w:sz="12" w:space="0" w:color="auto"/>
        <w:right w:val="double" w:sz="6" w:space="0" w:color="auto"/>
      </w:pBdr>
      <w:spacing w:before="100" w:beforeAutospacing="1" w:after="100" w:afterAutospacing="1" w:line="240" w:lineRule="auto"/>
      <w:ind w:firstLine="0"/>
      <w:jc w:val="center"/>
    </w:pPr>
    <w:rPr>
      <w:rFonts w:eastAsia="Times New Roman"/>
      <w:b/>
      <w:bCs/>
      <w:color w:val="000000"/>
      <w:sz w:val="14"/>
      <w:szCs w:val="14"/>
    </w:rPr>
  </w:style>
  <w:style w:type="paragraph" w:customStyle="1" w:styleId="xl194">
    <w:name w:val="xl194"/>
    <w:basedOn w:val="Normal"/>
    <w:rsid w:val="006A2873"/>
    <w:pPr>
      <w:pBdr>
        <w:top w:val="dotted" w:sz="4" w:space="0" w:color="auto"/>
        <w:left w:val="double" w:sz="6" w:space="0" w:color="auto"/>
        <w:bottom w:val="single" w:sz="12" w:space="0" w:color="auto"/>
        <w:right w:val="double" w:sz="6" w:space="0" w:color="auto"/>
      </w:pBdr>
      <w:spacing w:before="100" w:beforeAutospacing="1" w:after="100" w:afterAutospacing="1" w:line="240" w:lineRule="auto"/>
      <w:ind w:firstLine="0"/>
      <w:jc w:val="left"/>
    </w:pPr>
    <w:rPr>
      <w:rFonts w:eastAsia="Times New Roman"/>
      <w:b/>
      <w:bCs/>
      <w:color w:val="000000"/>
      <w:sz w:val="14"/>
      <w:szCs w:val="14"/>
    </w:rPr>
  </w:style>
  <w:style w:type="paragraph" w:customStyle="1" w:styleId="xl195">
    <w:name w:val="xl195"/>
    <w:basedOn w:val="Normal"/>
    <w:rsid w:val="006A2873"/>
    <w:pPr>
      <w:pBdr>
        <w:top w:val="dotted" w:sz="4" w:space="0" w:color="auto"/>
        <w:left w:val="single" w:sz="12" w:space="0" w:color="auto"/>
        <w:bottom w:val="single" w:sz="12" w:space="0" w:color="auto"/>
        <w:right w:val="double" w:sz="6" w:space="0" w:color="auto"/>
      </w:pBdr>
      <w:spacing w:before="100" w:beforeAutospacing="1" w:after="100" w:afterAutospacing="1" w:line="240" w:lineRule="auto"/>
      <w:ind w:firstLine="0"/>
      <w:jc w:val="left"/>
    </w:pPr>
    <w:rPr>
      <w:rFonts w:eastAsia="Times New Roman"/>
      <w:b/>
      <w:bCs/>
      <w:sz w:val="14"/>
      <w:szCs w:val="14"/>
    </w:rPr>
  </w:style>
  <w:style w:type="paragraph" w:customStyle="1" w:styleId="xl196">
    <w:name w:val="xl196"/>
    <w:basedOn w:val="Normal"/>
    <w:rsid w:val="006A2873"/>
    <w:pPr>
      <w:pBdr>
        <w:top w:val="dotted" w:sz="4" w:space="0" w:color="auto"/>
        <w:left w:val="double" w:sz="6" w:space="0" w:color="auto"/>
        <w:bottom w:val="single" w:sz="12" w:space="0" w:color="auto"/>
        <w:right w:val="double" w:sz="6" w:space="0" w:color="auto"/>
      </w:pBdr>
      <w:spacing w:before="100" w:beforeAutospacing="1" w:after="100" w:afterAutospacing="1" w:line="240" w:lineRule="auto"/>
      <w:ind w:firstLine="0"/>
      <w:jc w:val="left"/>
    </w:pPr>
    <w:rPr>
      <w:rFonts w:eastAsia="Times New Roman"/>
      <w:b/>
      <w:bCs/>
      <w:sz w:val="14"/>
      <w:szCs w:val="14"/>
    </w:rPr>
  </w:style>
  <w:style w:type="paragraph" w:customStyle="1" w:styleId="xl197">
    <w:name w:val="xl197"/>
    <w:basedOn w:val="Normal"/>
    <w:rsid w:val="006A2873"/>
    <w:pPr>
      <w:pBdr>
        <w:top w:val="dotted" w:sz="4" w:space="0" w:color="auto"/>
        <w:left w:val="double" w:sz="6" w:space="0" w:color="auto"/>
        <w:bottom w:val="single" w:sz="12" w:space="0" w:color="auto"/>
        <w:right w:val="single" w:sz="12" w:space="0" w:color="auto"/>
      </w:pBdr>
      <w:spacing w:before="100" w:beforeAutospacing="1" w:after="100" w:afterAutospacing="1" w:line="240" w:lineRule="auto"/>
      <w:ind w:firstLine="0"/>
      <w:jc w:val="left"/>
    </w:pPr>
    <w:rPr>
      <w:rFonts w:eastAsia="Times New Roman"/>
      <w:b/>
      <w:bCs/>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268587484">
      <w:bodyDiv w:val="1"/>
      <w:marLeft w:val="0"/>
      <w:marRight w:val="0"/>
      <w:marTop w:val="0"/>
      <w:marBottom w:val="0"/>
      <w:divBdr>
        <w:top w:val="none" w:sz="0" w:space="0" w:color="auto"/>
        <w:left w:val="none" w:sz="0" w:space="0" w:color="auto"/>
        <w:bottom w:val="none" w:sz="0" w:space="0" w:color="auto"/>
        <w:right w:val="none" w:sz="0" w:space="0" w:color="auto"/>
      </w:divBdr>
    </w:div>
    <w:div w:id="326637606">
      <w:bodyDiv w:val="1"/>
      <w:marLeft w:val="0"/>
      <w:marRight w:val="0"/>
      <w:marTop w:val="0"/>
      <w:marBottom w:val="0"/>
      <w:divBdr>
        <w:top w:val="none" w:sz="0" w:space="0" w:color="auto"/>
        <w:left w:val="none" w:sz="0" w:space="0" w:color="auto"/>
        <w:bottom w:val="none" w:sz="0" w:space="0" w:color="auto"/>
        <w:right w:val="none" w:sz="0" w:space="0" w:color="auto"/>
      </w:divBdr>
    </w:div>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45194405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07468540">
      <w:bodyDiv w:val="1"/>
      <w:marLeft w:val="0"/>
      <w:marRight w:val="0"/>
      <w:marTop w:val="0"/>
      <w:marBottom w:val="0"/>
      <w:divBdr>
        <w:top w:val="none" w:sz="0" w:space="0" w:color="auto"/>
        <w:left w:val="none" w:sz="0" w:space="0" w:color="auto"/>
        <w:bottom w:val="none" w:sz="0" w:space="0" w:color="auto"/>
        <w:right w:val="none" w:sz="0" w:space="0" w:color="auto"/>
      </w:divBdr>
    </w:div>
    <w:div w:id="1642078648">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672489197">
      <w:bodyDiv w:val="1"/>
      <w:marLeft w:val="0"/>
      <w:marRight w:val="0"/>
      <w:marTop w:val="0"/>
      <w:marBottom w:val="0"/>
      <w:divBdr>
        <w:top w:val="none" w:sz="0" w:space="0" w:color="auto"/>
        <w:left w:val="none" w:sz="0" w:space="0" w:color="auto"/>
        <w:bottom w:val="none" w:sz="0" w:space="0" w:color="auto"/>
        <w:right w:val="none" w:sz="0" w:space="0" w:color="auto"/>
      </w:divBdr>
    </w:div>
    <w:div w:id="2136098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839D8-A440-45AD-8953-7E283120C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24</Pages>
  <Words>9406</Words>
  <Characters>53617</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62898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45</cp:revision>
  <cp:lastPrinted>2015-08-03T10:48:00Z</cp:lastPrinted>
  <dcterms:created xsi:type="dcterms:W3CDTF">2015-07-30T13:48:00Z</dcterms:created>
  <dcterms:modified xsi:type="dcterms:W3CDTF">2015-08-03T12:01:00Z</dcterms:modified>
</cp:coreProperties>
</file>