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255" w:rsidRPr="00343255" w:rsidRDefault="00343255" w:rsidP="00343255">
      <w:pPr>
        <w:pStyle w:val="Paragrafi"/>
        <w:ind w:firstLine="0"/>
        <w:jc w:val="center"/>
        <w:rPr>
          <w:b/>
        </w:rPr>
      </w:pPr>
      <w:r w:rsidRPr="00343255">
        <w:rPr>
          <w:b/>
        </w:rPr>
        <w:t>VENDIM</w:t>
      </w:r>
    </w:p>
    <w:p w:rsidR="00343255" w:rsidRPr="00343255" w:rsidRDefault="00343255" w:rsidP="00343255">
      <w:pPr>
        <w:pStyle w:val="Paragrafi"/>
        <w:ind w:firstLine="0"/>
        <w:jc w:val="center"/>
        <w:rPr>
          <w:b/>
        </w:rPr>
      </w:pPr>
      <w:r w:rsidRPr="00343255">
        <w:rPr>
          <w:b/>
        </w:rPr>
        <w:t>Nr.</w:t>
      </w:r>
      <w:r w:rsidR="00F70887">
        <w:rPr>
          <w:b/>
        </w:rPr>
        <w:t xml:space="preserve"> </w:t>
      </w:r>
      <w:r w:rsidRPr="00343255">
        <w:rPr>
          <w:b/>
        </w:rPr>
        <w:t>102, datë 4.2.2015</w:t>
      </w:r>
    </w:p>
    <w:p w:rsidR="00343255" w:rsidRPr="00343255" w:rsidRDefault="00343255" w:rsidP="00F70887">
      <w:pPr>
        <w:pStyle w:val="Hapesira7"/>
      </w:pPr>
    </w:p>
    <w:p w:rsidR="00343255" w:rsidRPr="00343255" w:rsidRDefault="00343255" w:rsidP="00343255">
      <w:pPr>
        <w:pStyle w:val="Paragrafi"/>
        <w:ind w:firstLine="0"/>
        <w:jc w:val="center"/>
        <w:rPr>
          <w:b/>
        </w:rPr>
      </w:pPr>
      <w:r w:rsidRPr="00343255">
        <w:rPr>
          <w:b/>
        </w:rPr>
        <w:t>PËR KRIJIMIN DHE MËNYRËN E ORGANIZIMIT E TË FUNKSIONIMIT  TË AGJENCISË KOMBËTARE TË ZONAVE TË MBROJTURA</w:t>
      </w:r>
      <w:r w:rsidR="00000EE6">
        <w:rPr>
          <w:b/>
        </w:rPr>
        <w:t xml:space="preserve"> </w:t>
      </w:r>
      <w:r w:rsidRPr="00343255">
        <w:rPr>
          <w:b/>
        </w:rPr>
        <w:t>DHE TË ADMINISTRATAVE RAJONALE  TË ZONAVE TË MBROJTURA</w:t>
      </w:r>
    </w:p>
    <w:p w:rsidR="00343255" w:rsidRDefault="00343255" w:rsidP="00F70887">
      <w:pPr>
        <w:pStyle w:val="Hapesira7"/>
      </w:pPr>
    </w:p>
    <w:p w:rsidR="00343255" w:rsidRPr="005D632E" w:rsidRDefault="00343255" w:rsidP="00343255">
      <w:pPr>
        <w:pStyle w:val="Paragrafi"/>
      </w:pPr>
      <w:r w:rsidRPr="005D632E">
        <w:t>Në mbështetje të nenit 100 të Kushtetutës, të nenit 6, të ligjit nr.</w:t>
      </w:r>
      <w:r w:rsidR="00000EE6">
        <w:t xml:space="preserve"> </w:t>
      </w:r>
      <w:r w:rsidRPr="005D632E">
        <w:t>90/2012,   datë 27.9.2012, “Për organizimin dhe funksionimin e adminis</w:t>
      </w:r>
      <w:r w:rsidR="00000EE6">
        <w:t>-</w:t>
      </w:r>
      <w:r w:rsidRPr="005D632E">
        <w:t>tratës shtetërore”, dhe të nenit 23, të ligjit nr.</w:t>
      </w:r>
      <w:r w:rsidR="00000EE6">
        <w:t xml:space="preserve"> </w:t>
      </w:r>
      <w:r w:rsidRPr="005D632E">
        <w:t>8906, datë 6.6.2002, “Për zonat e mbrojtura”, të ndryshuar, me propozimin e ministrit të Mjedisit, Këshilli i Ministrave</w:t>
      </w:r>
    </w:p>
    <w:p w:rsidR="00343255" w:rsidRPr="005D632E" w:rsidRDefault="00343255" w:rsidP="00F70887">
      <w:pPr>
        <w:pStyle w:val="Hapesira7"/>
      </w:pPr>
    </w:p>
    <w:p w:rsidR="00343255" w:rsidRPr="005D632E" w:rsidRDefault="00343255" w:rsidP="00343255">
      <w:pPr>
        <w:pStyle w:val="Paragrafi"/>
        <w:ind w:firstLine="0"/>
        <w:jc w:val="center"/>
      </w:pPr>
      <w:r>
        <w:t>VENDOS</w:t>
      </w:r>
      <w:r w:rsidRPr="005D632E">
        <w:t>I:</w:t>
      </w:r>
    </w:p>
    <w:p w:rsidR="00343255" w:rsidRPr="005D632E" w:rsidRDefault="00343255" w:rsidP="00F70887">
      <w:pPr>
        <w:pStyle w:val="Hapesira7"/>
      </w:pPr>
    </w:p>
    <w:p w:rsidR="00343255" w:rsidRPr="005D632E" w:rsidRDefault="00343255" w:rsidP="00343255">
      <w:pPr>
        <w:pStyle w:val="Paragrafi"/>
        <w:ind w:firstLine="0"/>
        <w:jc w:val="center"/>
      </w:pPr>
      <w:r w:rsidRPr="005D632E">
        <w:t>KREU I</w:t>
      </w:r>
    </w:p>
    <w:p w:rsidR="00343255" w:rsidRPr="005D632E" w:rsidRDefault="00343255" w:rsidP="00343255">
      <w:pPr>
        <w:pStyle w:val="Paragrafi"/>
        <w:ind w:firstLine="0"/>
        <w:jc w:val="center"/>
      </w:pPr>
      <w:r w:rsidRPr="005D632E">
        <w:t>DISPOZITA TË PËRGJITHSHME</w:t>
      </w:r>
    </w:p>
    <w:p w:rsidR="00343255" w:rsidRPr="005D632E" w:rsidRDefault="00343255" w:rsidP="00F70887">
      <w:pPr>
        <w:pStyle w:val="Hapesira7"/>
      </w:pPr>
    </w:p>
    <w:p w:rsidR="00343255" w:rsidRPr="005D632E" w:rsidRDefault="00343255" w:rsidP="00343255">
      <w:pPr>
        <w:pStyle w:val="Paragrafi"/>
      </w:pPr>
      <w:r>
        <w:t xml:space="preserve">1. </w:t>
      </w:r>
      <w:r w:rsidRPr="005D632E">
        <w:t xml:space="preserve">Krijimin e Agjencisë Kombëtare të Zonave të Mbrojtura, në vijim AKZM, si person juridik publik, buxhetor, në varësi të ministrit të Mjedisit, me seli në Tiranë. </w:t>
      </w:r>
    </w:p>
    <w:p w:rsidR="00343255" w:rsidRPr="005D632E" w:rsidRDefault="00343255" w:rsidP="00343255">
      <w:pPr>
        <w:pStyle w:val="Paragrafi"/>
      </w:pPr>
      <w:r>
        <w:t xml:space="preserve">2. </w:t>
      </w:r>
      <w:r w:rsidRPr="005D632E">
        <w:t>AKZM-ja ka për qëllim ruajtjen dhe kujdesin ndaj natyrës e biodiversitetit, nëpërmjet menaxhimit të rrjetit të zonave të mbrojtura me interes kombëtar e ndërkombëtar, mbledhjes dhe shpërndarjes së informacionit, edukimit mjedisor dhe ndërgjegjësimit të publikut për zonat e mbrojtura dhe mbështetjes së aktiviteteve të qëndrueshme ekonomike brenda këtyre zonave.</w:t>
      </w:r>
    </w:p>
    <w:p w:rsidR="00343255" w:rsidRPr="00F70887" w:rsidRDefault="00343255" w:rsidP="00343255">
      <w:pPr>
        <w:pStyle w:val="Paragrafi"/>
        <w:rPr>
          <w:spacing w:val="-4"/>
        </w:rPr>
      </w:pPr>
      <w:r w:rsidRPr="00F70887">
        <w:rPr>
          <w:spacing w:val="-4"/>
        </w:rPr>
        <w:t>3. AKZM-ja ka stemën, logon dhe vulën e vet zyrtare, të cilat miratohen me urdhër nga titullari. Stema përbëhet nga Stema e Republikës së Shqipërisë me shënimet: “Republika e Shqipërisë, Ministria e Mjedisit, Agjencia Kombëtare e Zonave të Mbrojtura”, në përputhje me përcaktimet e vendimit nr.</w:t>
      </w:r>
      <w:r w:rsidR="00F30022">
        <w:rPr>
          <w:spacing w:val="-4"/>
        </w:rPr>
        <w:t xml:space="preserve"> </w:t>
      </w:r>
      <w:r w:rsidRPr="00F70887">
        <w:rPr>
          <w:spacing w:val="-4"/>
        </w:rPr>
        <w:t>474, datë 10.7.2003, të Këshillit të Ministrave, “Për mënyrën e përdorimit të Stemës së Republikës, si dhe raportin e përmasave të saj”.</w:t>
      </w:r>
    </w:p>
    <w:p w:rsidR="00343255" w:rsidRPr="005D632E" w:rsidRDefault="00343255" w:rsidP="00343255">
      <w:pPr>
        <w:pStyle w:val="Paragrafi"/>
      </w:pPr>
      <w:r w:rsidRPr="00F70887">
        <w:rPr>
          <w:spacing w:val="-4"/>
        </w:rPr>
        <w:t>4. Vula zyrtare e AKZM-së ka formën dhe elementet e përcaktuara në   pikën 2, të vendimit nr.</w:t>
      </w:r>
      <w:r w:rsidR="00F30022">
        <w:rPr>
          <w:spacing w:val="-4"/>
        </w:rPr>
        <w:t xml:space="preserve"> </w:t>
      </w:r>
      <w:r w:rsidRPr="00F70887">
        <w:rPr>
          <w:spacing w:val="-4"/>
        </w:rPr>
        <w:t xml:space="preserve">390, datë 6.8.1993, të Këshillit të Ministrave, “Për rregullat e prodhimit, administrimit, kontrollit dhe ruajtjes së vulave zyrtare”, të ndryshuar. Vula e AKZM-së prodhohet, administrohet dhe ruhet në përputhje me </w:t>
      </w:r>
      <w:r w:rsidRPr="005D632E">
        <w:t>legjislacionin në fuqi.</w:t>
      </w:r>
    </w:p>
    <w:p w:rsidR="00343255" w:rsidRPr="005D632E" w:rsidRDefault="00343255" w:rsidP="00343255">
      <w:pPr>
        <w:pStyle w:val="Paragrafi"/>
        <w:jc w:val="center"/>
      </w:pPr>
    </w:p>
    <w:p w:rsidR="00343255" w:rsidRPr="005D632E" w:rsidRDefault="00343255" w:rsidP="00343255">
      <w:pPr>
        <w:pStyle w:val="Paragrafi"/>
        <w:jc w:val="center"/>
      </w:pPr>
      <w:r w:rsidRPr="005D632E">
        <w:lastRenderedPageBreak/>
        <w:t>KREU II</w:t>
      </w:r>
    </w:p>
    <w:p w:rsidR="00343255" w:rsidRPr="005D632E" w:rsidRDefault="00343255" w:rsidP="00343255">
      <w:pPr>
        <w:pStyle w:val="Paragrafi"/>
        <w:jc w:val="center"/>
      </w:pPr>
      <w:r w:rsidRPr="005D632E">
        <w:t>ORGANIZIMI I AKZM-së</w:t>
      </w:r>
    </w:p>
    <w:p w:rsidR="00343255" w:rsidRPr="005D632E" w:rsidRDefault="00343255" w:rsidP="00343255">
      <w:pPr>
        <w:pStyle w:val="Paragrafi"/>
      </w:pPr>
    </w:p>
    <w:p w:rsidR="00343255" w:rsidRPr="00F70887" w:rsidRDefault="003F3470" w:rsidP="00343255">
      <w:pPr>
        <w:pStyle w:val="Paragrafi"/>
        <w:rPr>
          <w:spacing w:val="-4"/>
        </w:rPr>
      </w:pPr>
      <w:r>
        <w:t>1</w:t>
      </w:r>
      <w:r w:rsidRPr="00F70887">
        <w:rPr>
          <w:spacing w:val="-4"/>
        </w:rPr>
        <w:t xml:space="preserve">. </w:t>
      </w:r>
      <w:r w:rsidR="00343255" w:rsidRPr="00F70887">
        <w:rPr>
          <w:spacing w:val="-4"/>
        </w:rPr>
        <w:t>AKZM-ja ka statusin e Drejtorisë së Përgjithshme, në nivel qendror, ndërsa në nivel vendor organizohet sipas administratave të zonave të mbrojtura.</w:t>
      </w:r>
    </w:p>
    <w:p w:rsidR="00343255" w:rsidRPr="00F70887" w:rsidRDefault="003F3470" w:rsidP="00343255">
      <w:pPr>
        <w:pStyle w:val="Paragrafi"/>
        <w:rPr>
          <w:spacing w:val="-4"/>
        </w:rPr>
      </w:pPr>
      <w:r w:rsidRPr="00F70887">
        <w:rPr>
          <w:spacing w:val="-4"/>
        </w:rPr>
        <w:t xml:space="preserve">2. </w:t>
      </w:r>
      <w:r w:rsidR="00343255" w:rsidRPr="00F70887">
        <w:rPr>
          <w:spacing w:val="-4"/>
        </w:rPr>
        <w:t xml:space="preserve">AKZM-ja drejtohet nga drejtori i Përgjithshëm, i cili organizon dhe drejton të gjithë veprimtarinë e kësaj agjencie dhe përgjigjet para ministrit përgjegjës për zonat e mbrojtura. </w:t>
      </w:r>
    </w:p>
    <w:p w:rsidR="00343255" w:rsidRPr="00F70887" w:rsidRDefault="003F3470" w:rsidP="00343255">
      <w:pPr>
        <w:pStyle w:val="Paragrafi"/>
        <w:rPr>
          <w:spacing w:val="-4"/>
        </w:rPr>
      </w:pPr>
      <w:r w:rsidRPr="00F70887">
        <w:rPr>
          <w:spacing w:val="-4"/>
        </w:rPr>
        <w:t xml:space="preserve">3. </w:t>
      </w:r>
      <w:r w:rsidR="00343255" w:rsidRPr="00F70887">
        <w:rPr>
          <w:spacing w:val="-4"/>
        </w:rPr>
        <w:t xml:space="preserve">Drejtori i Përgjithshëm i AKZM-së emërohet, lirohet nga detyra sipas përcaktimeve të legjislacionit të shërbimit civil. </w:t>
      </w:r>
    </w:p>
    <w:p w:rsidR="00343255" w:rsidRPr="00F70887" w:rsidRDefault="003F3470" w:rsidP="00343255">
      <w:pPr>
        <w:pStyle w:val="Paragrafi"/>
        <w:rPr>
          <w:spacing w:val="-4"/>
        </w:rPr>
      </w:pPr>
      <w:r w:rsidRPr="00F70887">
        <w:rPr>
          <w:spacing w:val="-4"/>
        </w:rPr>
        <w:t xml:space="preserve">4. </w:t>
      </w:r>
      <w:r w:rsidR="00343255" w:rsidRPr="00F70887">
        <w:rPr>
          <w:spacing w:val="-4"/>
        </w:rPr>
        <w:t>Funksionimi i brendshëm i AKZM-së bëhet sipas rregullores përkatëse, të miratuar nga ministri përgjegjës për zonat e mbrojtura, me propozimin e drejtorit të Përgjithshëm të kësaj agjencie.</w:t>
      </w:r>
    </w:p>
    <w:p w:rsidR="00343255" w:rsidRPr="00F70887" w:rsidRDefault="003F3470" w:rsidP="00343255">
      <w:pPr>
        <w:pStyle w:val="Paragrafi"/>
        <w:rPr>
          <w:spacing w:val="-4"/>
        </w:rPr>
      </w:pPr>
      <w:r w:rsidRPr="00F70887">
        <w:rPr>
          <w:spacing w:val="-4"/>
        </w:rPr>
        <w:t xml:space="preserve">5. </w:t>
      </w:r>
      <w:r w:rsidR="00343255" w:rsidRPr="00F70887">
        <w:rPr>
          <w:spacing w:val="-4"/>
        </w:rPr>
        <w:t xml:space="preserve">Administratat e zonave të mbrojtura (AdZM) drejtohen nga drejtuesit përkatës të tyre. </w:t>
      </w:r>
    </w:p>
    <w:p w:rsidR="00343255" w:rsidRPr="00F70887" w:rsidRDefault="003F3470" w:rsidP="00343255">
      <w:pPr>
        <w:pStyle w:val="Paragrafi"/>
        <w:rPr>
          <w:spacing w:val="-4"/>
        </w:rPr>
      </w:pPr>
      <w:r w:rsidRPr="00F70887">
        <w:rPr>
          <w:spacing w:val="-4"/>
        </w:rPr>
        <w:t xml:space="preserve">6. </w:t>
      </w:r>
      <w:r w:rsidR="00343255" w:rsidRPr="00F70887">
        <w:rPr>
          <w:spacing w:val="-4"/>
        </w:rPr>
        <w:t>Rregullorja e organizimit dhe funksionimit të administratave të zonave të mbrojtura miratohet nga ministri përgjegjës për zonat e mbrojtura, me propozimin e drejtorit të Përgjithshëm.</w:t>
      </w:r>
    </w:p>
    <w:p w:rsidR="00343255" w:rsidRPr="00F70887" w:rsidRDefault="003F3470" w:rsidP="00343255">
      <w:pPr>
        <w:pStyle w:val="Paragrafi"/>
        <w:rPr>
          <w:spacing w:val="-4"/>
        </w:rPr>
      </w:pPr>
      <w:r w:rsidRPr="00F70887">
        <w:rPr>
          <w:spacing w:val="-4"/>
        </w:rPr>
        <w:t xml:space="preserve">7. </w:t>
      </w:r>
      <w:r w:rsidR="00343255" w:rsidRPr="00F70887">
        <w:rPr>
          <w:spacing w:val="-4"/>
        </w:rPr>
        <w:t xml:space="preserve">Struktura dhe organika e punonjësve të AKZM-së dhe të AdZM-ve miratohen me urdhër të Kryeministrit. </w:t>
      </w:r>
    </w:p>
    <w:p w:rsidR="00343255" w:rsidRPr="005D632E" w:rsidRDefault="00343255" w:rsidP="00F70887">
      <w:pPr>
        <w:pStyle w:val="Hapesira7"/>
      </w:pPr>
    </w:p>
    <w:p w:rsidR="00343255" w:rsidRPr="005D632E" w:rsidRDefault="00343255" w:rsidP="003F3470">
      <w:pPr>
        <w:pStyle w:val="Paragrafi"/>
        <w:jc w:val="center"/>
      </w:pPr>
      <w:r w:rsidRPr="005D632E">
        <w:t>KREU III</w:t>
      </w:r>
    </w:p>
    <w:p w:rsidR="00343255" w:rsidRPr="005D632E" w:rsidRDefault="00343255" w:rsidP="003F3470">
      <w:pPr>
        <w:pStyle w:val="Paragrafi"/>
        <w:jc w:val="center"/>
      </w:pPr>
      <w:r w:rsidRPr="005D632E">
        <w:t>BUXHETI</w:t>
      </w:r>
    </w:p>
    <w:p w:rsidR="00343255" w:rsidRPr="005D632E" w:rsidRDefault="00343255" w:rsidP="00F70887">
      <w:pPr>
        <w:pStyle w:val="Hapesira7"/>
      </w:pPr>
    </w:p>
    <w:p w:rsidR="00343255" w:rsidRPr="005D632E" w:rsidRDefault="00C12C9F" w:rsidP="00343255">
      <w:pPr>
        <w:pStyle w:val="Paragrafi"/>
      </w:pPr>
      <w:r>
        <w:t xml:space="preserve">1. </w:t>
      </w:r>
      <w:r w:rsidR="00343255" w:rsidRPr="005D632E">
        <w:t>AKZM-ja është institucion buxhetor, që financohet nga buxheti i shtetit dhe nga burime të tjera të ligjshme. Buxheti i AKZM-së përbën zë të veçantë në buxhetin e ministrisë përgjegjëse për zonat e mbrojtura.</w:t>
      </w:r>
    </w:p>
    <w:p w:rsidR="00343255" w:rsidRPr="005D632E" w:rsidRDefault="00C12C9F" w:rsidP="00343255">
      <w:pPr>
        <w:pStyle w:val="Paragrafi"/>
      </w:pPr>
      <w:r>
        <w:t xml:space="preserve">2. </w:t>
      </w:r>
      <w:r w:rsidR="00343255" w:rsidRPr="005D632E">
        <w:t>AKZM-ja siguron të ardhura edhe nga shërbimet e kryera prej saj ndaj palëve të tjera. Tarifat e këtyre shërbimeve përcaktohen sipas legjislacionit përkatës në fuqi.</w:t>
      </w:r>
    </w:p>
    <w:p w:rsidR="00343255" w:rsidRPr="005D632E" w:rsidRDefault="00C12C9F" w:rsidP="00343255">
      <w:pPr>
        <w:pStyle w:val="Paragrafi"/>
      </w:pPr>
      <w:r>
        <w:t xml:space="preserve">3. </w:t>
      </w:r>
      <w:r w:rsidR="00343255" w:rsidRPr="005D632E">
        <w:t>AKZM-ja administron të ardhurat nga buxheti i shtetit dhe ato të siguruara nga donacionet dhe shërbimet ndaj palëve të tjera, sipas legjislacionit përkatës në fuqi.</w:t>
      </w:r>
    </w:p>
    <w:p w:rsidR="00343255" w:rsidRPr="005D632E" w:rsidRDefault="00C12C9F" w:rsidP="00343255">
      <w:pPr>
        <w:pStyle w:val="Paragrafi"/>
      </w:pPr>
      <w:r>
        <w:t xml:space="preserve">4. </w:t>
      </w:r>
      <w:r w:rsidR="00343255" w:rsidRPr="005D632E">
        <w:t>AKZM-ja harton projektbuxhetin vjetor në bazë të projektprogramit vjetor të saj dhe ligjit nr.</w:t>
      </w:r>
      <w:r w:rsidR="008C7015">
        <w:t xml:space="preserve"> </w:t>
      </w:r>
      <w:r w:rsidR="00343255" w:rsidRPr="005D632E">
        <w:t>9936, datë 26.6.2008, “Për menaxhimin e sistemit buxhetor në Republikën e Shqipërisë”, të cilin ia përcjell ministrisë përgjegjëse për zonat e mbrojtura.</w:t>
      </w:r>
    </w:p>
    <w:p w:rsidR="00343255" w:rsidRPr="005D632E" w:rsidRDefault="00343255" w:rsidP="00343255">
      <w:pPr>
        <w:pStyle w:val="Paragrafi"/>
      </w:pPr>
    </w:p>
    <w:p w:rsidR="00343255" w:rsidRPr="005D632E" w:rsidRDefault="00343255" w:rsidP="00F70887">
      <w:pPr>
        <w:pStyle w:val="Paragrafi"/>
        <w:jc w:val="center"/>
      </w:pPr>
      <w:r w:rsidRPr="005D632E">
        <w:lastRenderedPageBreak/>
        <w:t>KREU IV</w:t>
      </w:r>
    </w:p>
    <w:p w:rsidR="00343255" w:rsidRPr="005D632E" w:rsidRDefault="00343255" w:rsidP="00F33CC3">
      <w:pPr>
        <w:pStyle w:val="Paragrafi"/>
        <w:ind w:firstLine="0"/>
        <w:jc w:val="center"/>
      </w:pPr>
      <w:r w:rsidRPr="005D632E">
        <w:t xml:space="preserve">PËRGJEGJËSITË DHE DETYRAT E AKZM-SË </w:t>
      </w:r>
      <w:r w:rsidR="003F3470">
        <w:t xml:space="preserve"> </w:t>
      </w:r>
      <w:r w:rsidRPr="005D632E">
        <w:t>DHE AdZM-ve</w:t>
      </w:r>
    </w:p>
    <w:p w:rsidR="00343255" w:rsidRPr="005D632E" w:rsidRDefault="00343255" w:rsidP="00F70887">
      <w:pPr>
        <w:pStyle w:val="Hapesira7"/>
      </w:pPr>
    </w:p>
    <w:p w:rsidR="00343255" w:rsidRPr="005D632E" w:rsidRDefault="00C12C9F" w:rsidP="00343255">
      <w:pPr>
        <w:pStyle w:val="Paragrafi"/>
      </w:pPr>
      <w:r>
        <w:t xml:space="preserve">1. </w:t>
      </w:r>
      <w:r w:rsidR="00343255" w:rsidRPr="005D632E">
        <w:t>AKZM-ja e shtrin veprimtarinë në të gjithë territorin e Republikës së Shqipërisë, sipas rrjetit të zonave të mbrojtura të miratuara dhe atyre që parashikohen të miratohen në të ardhmen.</w:t>
      </w:r>
    </w:p>
    <w:p w:rsidR="00343255" w:rsidRPr="005D632E" w:rsidRDefault="00C12C9F" w:rsidP="00343255">
      <w:pPr>
        <w:pStyle w:val="Paragrafi"/>
      </w:pPr>
      <w:r>
        <w:t xml:space="preserve">2. </w:t>
      </w:r>
      <w:r w:rsidR="00343255" w:rsidRPr="005D632E">
        <w:t>AKZM-ja dhe AdZM-të kanë detyra dhe përgjegjësi të ngarkuara nga legjislacioni mjedisor në fuqi dhe nga ministria përgjegjëse për zonat e mbrojtura, por ndër më kryesoret janë:</w:t>
      </w:r>
    </w:p>
    <w:p w:rsidR="00343255" w:rsidRPr="005D632E" w:rsidRDefault="00C12C9F" w:rsidP="00343255">
      <w:pPr>
        <w:pStyle w:val="Paragrafi"/>
      </w:pPr>
      <w:r>
        <w:t xml:space="preserve">a) </w:t>
      </w:r>
      <w:r w:rsidR="00343255" w:rsidRPr="005D632E">
        <w:t xml:space="preserve">Menaxhojnë rrjetin e zonave të mbrojtura, habitateve dhe llojeve natyrore e gjysmënatyrore me interes të ruajtjes, sipas ligjeve kombëtare dhe konventave e marrëveshjeve ndërkombëtare, nëpërmjet: </w:t>
      </w:r>
    </w:p>
    <w:p w:rsidR="00343255" w:rsidRPr="005D632E" w:rsidRDefault="00C12C9F" w:rsidP="00343255">
      <w:pPr>
        <w:pStyle w:val="Paragrafi"/>
      </w:pPr>
      <w:r>
        <w:t xml:space="preserve">- </w:t>
      </w:r>
      <w:r w:rsidR="00343255" w:rsidRPr="005D632E">
        <w:t>mbështetjes së ministrisë përgjegjëse për zonat e mbrojtura për hartimin dhe zbatimin e politikave, strategjive e programeve të qeverisë në fushën e zonave të mbrojtura dhe ruajtjes së natyrës;</w:t>
      </w:r>
    </w:p>
    <w:p w:rsidR="00343255" w:rsidRPr="00F70887" w:rsidRDefault="00C12C9F" w:rsidP="00343255">
      <w:pPr>
        <w:pStyle w:val="Paragrafi"/>
        <w:rPr>
          <w:spacing w:val="-4"/>
        </w:rPr>
      </w:pPr>
      <w:r>
        <w:t xml:space="preserve">- </w:t>
      </w:r>
      <w:r w:rsidR="00343255" w:rsidRPr="005D632E">
        <w:t xml:space="preserve">hartimit dhe </w:t>
      </w:r>
      <w:r w:rsidR="00343255" w:rsidRPr="00F70887">
        <w:rPr>
          <w:spacing w:val="-4"/>
        </w:rPr>
        <w:t>zbatimit të planeve të menaxhimit për zonat e mbrojtura;</w:t>
      </w:r>
    </w:p>
    <w:p w:rsidR="00343255" w:rsidRPr="00F70887" w:rsidRDefault="00C12C9F" w:rsidP="00343255">
      <w:pPr>
        <w:pStyle w:val="Paragrafi"/>
        <w:rPr>
          <w:spacing w:val="-4"/>
        </w:rPr>
      </w:pPr>
      <w:r w:rsidRPr="00F70887">
        <w:rPr>
          <w:spacing w:val="-4"/>
        </w:rPr>
        <w:t xml:space="preserve">- </w:t>
      </w:r>
      <w:r w:rsidR="00343255" w:rsidRPr="00F70887">
        <w:rPr>
          <w:spacing w:val="-4"/>
        </w:rPr>
        <w:t>hartimit dhe zbatimit të planeve të veprimit për habitatet dhe llojet me interes ruajtjeje;</w:t>
      </w:r>
    </w:p>
    <w:p w:rsidR="00343255" w:rsidRPr="00F70887" w:rsidRDefault="00C12C9F" w:rsidP="00343255">
      <w:pPr>
        <w:pStyle w:val="Paragrafi"/>
        <w:rPr>
          <w:spacing w:val="-4"/>
        </w:rPr>
      </w:pPr>
      <w:r w:rsidRPr="00F70887">
        <w:rPr>
          <w:spacing w:val="-4"/>
        </w:rPr>
        <w:t xml:space="preserve">- </w:t>
      </w:r>
      <w:r w:rsidR="00343255" w:rsidRPr="00F70887">
        <w:rPr>
          <w:spacing w:val="-4"/>
        </w:rPr>
        <w:t>mbikëqyrjes së veprimtarive në zonat e mbrojtura dhe sigurimit të pajtueshmërisë së tyre në përputhje me kërkesat e këtij ligji dhe aktet të e tjera ligjore e nënligjore në fuqi;</w:t>
      </w:r>
    </w:p>
    <w:p w:rsidR="00343255" w:rsidRPr="00F70887" w:rsidRDefault="00C12C9F" w:rsidP="00343255">
      <w:pPr>
        <w:pStyle w:val="Paragrafi"/>
        <w:rPr>
          <w:spacing w:val="-4"/>
        </w:rPr>
      </w:pPr>
      <w:r w:rsidRPr="00F70887">
        <w:rPr>
          <w:spacing w:val="-4"/>
        </w:rPr>
        <w:t xml:space="preserve">- </w:t>
      </w:r>
      <w:r w:rsidR="00343255" w:rsidRPr="00F70887">
        <w:rPr>
          <w:spacing w:val="-4"/>
        </w:rPr>
        <w:t>propozimit të ndryshimeve dhe përmirësimit të kuadrit ligjor e nënligjor për menaxhimin e integruar të rrjetit të zonave të mbrojtura;</w:t>
      </w:r>
    </w:p>
    <w:p w:rsidR="00343255" w:rsidRPr="00F70887" w:rsidRDefault="00C12C9F" w:rsidP="00343255">
      <w:pPr>
        <w:pStyle w:val="Paragrafi"/>
        <w:rPr>
          <w:spacing w:val="-4"/>
        </w:rPr>
      </w:pPr>
      <w:r w:rsidRPr="00F70887">
        <w:rPr>
          <w:spacing w:val="-4"/>
        </w:rPr>
        <w:t xml:space="preserve">- </w:t>
      </w:r>
      <w:r w:rsidR="00343255" w:rsidRPr="00F70887">
        <w:rPr>
          <w:spacing w:val="-4"/>
        </w:rPr>
        <w:t>përcaktimit të rregullave të brendshme të veprimit për administratat e zonave të mbrojtura;</w:t>
      </w:r>
    </w:p>
    <w:p w:rsidR="00343255" w:rsidRPr="00F70887" w:rsidRDefault="00C12C9F" w:rsidP="00343255">
      <w:pPr>
        <w:pStyle w:val="Paragrafi"/>
        <w:rPr>
          <w:spacing w:val="-4"/>
        </w:rPr>
      </w:pPr>
      <w:r w:rsidRPr="00F70887">
        <w:rPr>
          <w:spacing w:val="-4"/>
        </w:rPr>
        <w:t xml:space="preserve">- </w:t>
      </w:r>
      <w:r w:rsidR="00343255" w:rsidRPr="00F70887">
        <w:rPr>
          <w:spacing w:val="-4"/>
        </w:rPr>
        <w:t>monitorimit të zbatimit me përpikëri të instrumenteve të planifikimit e zhvillimit të territorit, të miratuara nga autoritetet qendrore dhe vendore në zonat e mbrojtura;</w:t>
      </w:r>
    </w:p>
    <w:p w:rsidR="00343255" w:rsidRPr="00F70887" w:rsidRDefault="00C12C9F" w:rsidP="00343255">
      <w:pPr>
        <w:pStyle w:val="Paragrafi"/>
        <w:rPr>
          <w:spacing w:val="-4"/>
        </w:rPr>
      </w:pPr>
      <w:r w:rsidRPr="00F70887">
        <w:rPr>
          <w:spacing w:val="-4"/>
        </w:rPr>
        <w:t xml:space="preserve">- </w:t>
      </w:r>
      <w:r w:rsidR="00343255" w:rsidRPr="00F70887">
        <w:rPr>
          <w:spacing w:val="-4"/>
        </w:rPr>
        <w:t>kontrollit të aktiviteteve që përdorin burimet natyrore brenda rrjetit të zonave të mbrojtura;</w:t>
      </w:r>
    </w:p>
    <w:p w:rsidR="00343255" w:rsidRPr="00F70887" w:rsidRDefault="00C12C9F" w:rsidP="00343255">
      <w:pPr>
        <w:pStyle w:val="Paragrafi"/>
        <w:rPr>
          <w:spacing w:val="-4"/>
        </w:rPr>
      </w:pPr>
      <w:r w:rsidRPr="00F70887">
        <w:rPr>
          <w:spacing w:val="-4"/>
        </w:rPr>
        <w:t xml:space="preserve">- </w:t>
      </w:r>
      <w:r w:rsidR="00343255" w:rsidRPr="00F70887">
        <w:rPr>
          <w:spacing w:val="-4"/>
        </w:rPr>
        <w:t>bashkëpunimit me organet përkatëse për zbatimin e aktiviteteve ndërkufitare që lidhen me ruajtjen, zhvillimin dhe monitorimin e rrjetit të zonave të mbrojtura.</w:t>
      </w:r>
    </w:p>
    <w:p w:rsidR="00343255" w:rsidRPr="00F70887" w:rsidRDefault="00C12C9F" w:rsidP="00343255">
      <w:pPr>
        <w:pStyle w:val="Paragrafi"/>
        <w:rPr>
          <w:spacing w:val="-4"/>
        </w:rPr>
      </w:pPr>
      <w:r w:rsidRPr="00F70887">
        <w:rPr>
          <w:spacing w:val="-4"/>
        </w:rPr>
        <w:t xml:space="preserve">b) </w:t>
      </w:r>
      <w:r w:rsidR="00343255" w:rsidRPr="00F70887">
        <w:rPr>
          <w:spacing w:val="-4"/>
        </w:rPr>
        <w:t>Promovojnë dhe mbështetin grumbullimin dhe shpërndarjen e informacionit, edukimin mjedisor dhe ndërgjegjësimin e publikut për zonat e mbrojtura, nëpërmjet:</w:t>
      </w:r>
    </w:p>
    <w:p w:rsidR="00343255" w:rsidRPr="00F70887" w:rsidRDefault="00C12C9F" w:rsidP="00343255">
      <w:pPr>
        <w:pStyle w:val="Paragrafi"/>
        <w:rPr>
          <w:spacing w:val="-4"/>
        </w:rPr>
      </w:pPr>
      <w:r w:rsidRPr="00F70887">
        <w:rPr>
          <w:spacing w:val="-4"/>
        </w:rPr>
        <w:t xml:space="preserve">- </w:t>
      </w:r>
      <w:r w:rsidR="00343255" w:rsidRPr="00F70887">
        <w:rPr>
          <w:spacing w:val="-4"/>
        </w:rPr>
        <w:t xml:space="preserve">krijimit dhe përditësimit të bazës së të dhënave për zonat e mbrojtura dhe të rrjetit ekologjik të vendit; </w:t>
      </w:r>
    </w:p>
    <w:p w:rsidR="00343255" w:rsidRPr="00F70887" w:rsidRDefault="00C12C9F" w:rsidP="00343255">
      <w:pPr>
        <w:pStyle w:val="Paragrafi"/>
        <w:rPr>
          <w:spacing w:val="-4"/>
        </w:rPr>
      </w:pPr>
      <w:r w:rsidRPr="00F70887">
        <w:rPr>
          <w:spacing w:val="-4"/>
        </w:rPr>
        <w:t xml:space="preserve">- </w:t>
      </w:r>
      <w:r w:rsidR="00343255" w:rsidRPr="00F70887">
        <w:rPr>
          <w:spacing w:val="-4"/>
        </w:rPr>
        <w:t>bashkërendimit të punës për hartimin e programeve dhe ngritjen e rrjetit të monitorimit për biodiversitetin dhe rrjetin e zonave të mbrojtura bashkë me strukturat e Ministrisë së Mjedisit;</w:t>
      </w:r>
    </w:p>
    <w:p w:rsidR="00343255" w:rsidRPr="00F70887" w:rsidRDefault="00C12C9F" w:rsidP="00343255">
      <w:pPr>
        <w:pStyle w:val="Paragrafi"/>
        <w:rPr>
          <w:spacing w:val="-4"/>
        </w:rPr>
      </w:pPr>
      <w:r w:rsidRPr="00F70887">
        <w:rPr>
          <w:spacing w:val="-4"/>
        </w:rPr>
        <w:t xml:space="preserve">- </w:t>
      </w:r>
      <w:r w:rsidR="00343255" w:rsidRPr="00F70887">
        <w:rPr>
          <w:spacing w:val="-4"/>
        </w:rPr>
        <w:t>grumbullimit të informacioneve dhe kryerjes së monitorimit në zonat e mbrojtura për gjendjen e biodiversitetit, habitateve, popullatave të llojeve të florës e faunës së egër dhe ekosistemeve natyrore, në bashkëpunim me institucionet e specializuara;</w:t>
      </w:r>
    </w:p>
    <w:p w:rsidR="00343255" w:rsidRPr="00F70887" w:rsidRDefault="00C12C9F" w:rsidP="00343255">
      <w:pPr>
        <w:pStyle w:val="Paragrafi"/>
        <w:rPr>
          <w:spacing w:val="-4"/>
        </w:rPr>
      </w:pPr>
      <w:r w:rsidRPr="00F70887">
        <w:rPr>
          <w:spacing w:val="-4"/>
        </w:rPr>
        <w:t xml:space="preserve">- </w:t>
      </w:r>
      <w:r w:rsidR="00343255" w:rsidRPr="00F70887">
        <w:rPr>
          <w:spacing w:val="-4"/>
        </w:rPr>
        <w:t>promovimit të vlerave të zonave të mbrojtura dhe administrimit e funksionimit të qendrave të pritjes dhe informimit të vizitorëve;</w:t>
      </w:r>
    </w:p>
    <w:p w:rsidR="00343255" w:rsidRPr="00F70887" w:rsidRDefault="00C12C9F" w:rsidP="00343255">
      <w:pPr>
        <w:pStyle w:val="Paragrafi"/>
        <w:rPr>
          <w:spacing w:val="-4"/>
        </w:rPr>
      </w:pPr>
      <w:r w:rsidRPr="00F70887">
        <w:rPr>
          <w:spacing w:val="-4"/>
        </w:rPr>
        <w:t xml:space="preserve">- </w:t>
      </w:r>
      <w:r w:rsidR="00343255" w:rsidRPr="00F70887">
        <w:rPr>
          <w:spacing w:val="-4"/>
        </w:rPr>
        <w:t>krijimit dhe mirëmbajtjes së shërbimeve e informacioneve për vizitorët në zonat e mbrojtura;</w:t>
      </w:r>
    </w:p>
    <w:p w:rsidR="00343255" w:rsidRPr="00F70887" w:rsidRDefault="00C12C9F" w:rsidP="00343255">
      <w:pPr>
        <w:pStyle w:val="Paragrafi"/>
        <w:rPr>
          <w:spacing w:val="-4"/>
        </w:rPr>
      </w:pPr>
      <w:r w:rsidRPr="00F70887">
        <w:rPr>
          <w:spacing w:val="-4"/>
        </w:rPr>
        <w:t xml:space="preserve">- </w:t>
      </w:r>
      <w:r w:rsidR="00343255" w:rsidRPr="00F70887">
        <w:rPr>
          <w:spacing w:val="-4"/>
        </w:rPr>
        <w:t>kontributit në informimin, konsultimin dhe sigurimin e aksesit të publikut gjatë hartimit dhe zbatimit të politikave e strategjive të lidhura me menaxhimin e integruar të rrjetit të zonave të mbrojtura e të biodiversitetit.</w:t>
      </w:r>
    </w:p>
    <w:p w:rsidR="00343255" w:rsidRPr="00F70887" w:rsidRDefault="00C12C9F" w:rsidP="00343255">
      <w:pPr>
        <w:pStyle w:val="Paragrafi"/>
        <w:rPr>
          <w:spacing w:val="-4"/>
        </w:rPr>
      </w:pPr>
      <w:r w:rsidRPr="00F70887">
        <w:rPr>
          <w:spacing w:val="-4"/>
        </w:rPr>
        <w:t xml:space="preserve">c) </w:t>
      </w:r>
      <w:r w:rsidR="00343255" w:rsidRPr="00F70887">
        <w:rPr>
          <w:spacing w:val="-4"/>
        </w:rPr>
        <w:t>Mbështetin zhvillimin e aktiviteteve të qëndrueshme ekonomike brenda zonave të mbrojtura, nëpërmjet:</w:t>
      </w:r>
    </w:p>
    <w:p w:rsidR="00343255" w:rsidRPr="00F70887" w:rsidRDefault="00C12C9F" w:rsidP="00343255">
      <w:pPr>
        <w:pStyle w:val="Paragrafi"/>
        <w:rPr>
          <w:spacing w:val="-4"/>
        </w:rPr>
      </w:pPr>
      <w:r w:rsidRPr="00F70887">
        <w:rPr>
          <w:spacing w:val="-4"/>
        </w:rPr>
        <w:t xml:space="preserve">- </w:t>
      </w:r>
      <w:r w:rsidR="00343255" w:rsidRPr="00F70887">
        <w:rPr>
          <w:spacing w:val="-4"/>
        </w:rPr>
        <w:t>promovimit të pjesëmarrjes aktive të aktorëve në menaxhimin e zonave të mbrojtura;</w:t>
      </w:r>
    </w:p>
    <w:p w:rsidR="00343255" w:rsidRPr="00F70887" w:rsidRDefault="00C12C9F" w:rsidP="00343255">
      <w:pPr>
        <w:pStyle w:val="Paragrafi"/>
        <w:rPr>
          <w:spacing w:val="-4"/>
        </w:rPr>
      </w:pPr>
      <w:r w:rsidRPr="00F70887">
        <w:rPr>
          <w:spacing w:val="-4"/>
        </w:rPr>
        <w:t xml:space="preserve">- </w:t>
      </w:r>
      <w:r w:rsidR="00343255" w:rsidRPr="00F70887">
        <w:rPr>
          <w:spacing w:val="-4"/>
        </w:rPr>
        <w:t xml:space="preserve">kontrollit për zbatimin e rregulloreve dhe kritereve për përdorimin e qëndrueshëm të burimeve natyrore në zonat e mbrojtura; </w:t>
      </w:r>
    </w:p>
    <w:p w:rsidR="00343255" w:rsidRPr="00F70887" w:rsidRDefault="00C12C9F" w:rsidP="00343255">
      <w:pPr>
        <w:pStyle w:val="Paragrafi"/>
        <w:rPr>
          <w:spacing w:val="-4"/>
        </w:rPr>
      </w:pPr>
      <w:r w:rsidRPr="00F70887">
        <w:rPr>
          <w:spacing w:val="-4"/>
        </w:rPr>
        <w:t>-</w:t>
      </w:r>
      <w:r w:rsidR="00343255" w:rsidRPr="00F70887">
        <w:rPr>
          <w:spacing w:val="-4"/>
        </w:rPr>
        <w:t xml:space="preserve"> kryerjes së aktiviteteve të tjera me interes publik në bazë të dispozitave ligjore dhe akteve të tjera ligjore në fuqi;</w:t>
      </w:r>
    </w:p>
    <w:p w:rsidR="00343255" w:rsidRPr="00F70887" w:rsidRDefault="00C12C9F" w:rsidP="00343255">
      <w:pPr>
        <w:pStyle w:val="Paragrafi"/>
        <w:rPr>
          <w:spacing w:val="-4"/>
        </w:rPr>
      </w:pPr>
      <w:r w:rsidRPr="00F70887">
        <w:rPr>
          <w:spacing w:val="-4"/>
        </w:rPr>
        <w:t xml:space="preserve">- </w:t>
      </w:r>
      <w:r w:rsidR="00343255" w:rsidRPr="00F70887">
        <w:rPr>
          <w:spacing w:val="-4"/>
        </w:rPr>
        <w:t>monitorimit e respektimit të kritereve ligjore për kryerjen e veprimtarive ekonomike që zhvillohen brenda territorit të zonave të mbrojtura;</w:t>
      </w:r>
    </w:p>
    <w:p w:rsidR="00343255" w:rsidRPr="00F70887" w:rsidRDefault="00C12C9F" w:rsidP="00343255">
      <w:pPr>
        <w:pStyle w:val="Paragrafi"/>
        <w:rPr>
          <w:spacing w:val="-4"/>
        </w:rPr>
      </w:pPr>
      <w:r w:rsidRPr="00F70887">
        <w:rPr>
          <w:spacing w:val="-4"/>
        </w:rPr>
        <w:t xml:space="preserve">- </w:t>
      </w:r>
      <w:r w:rsidR="00343255" w:rsidRPr="00F70887">
        <w:rPr>
          <w:spacing w:val="-4"/>
        </w:rPr>
        <w:t>lajmërimit të organeve shtetërore kompetente në rastet kur vërehen shkelje administrative, veprime a mosveprime në kundërshtim me ligjin, duke u propozuar organeve përkatëse  marrjen e masave ndaj personave përgjegjës, sipas legjislacionit në fuqi;</w:t>
      </w:r>
    </w:p>
    <w:p w:rsidR="00343255" w:rsidRPr="00F70887" w:rsidRDefault="00C12C9F" w:rsidP="00343255">
      <w:pPr>
        <w:pStyle w:val="Paragrafi"/>
        <w:rPr>
          <w:spacing w:val="-4"/>
        </w:rPr>
      </w:pPr>
      <w:r w:rsidRPr="00F70887">
        <w:rPr>
          <w:spacing w:val="-4"/>
        </w:rPr>
        <w:t xml:space="preserve">- </w:t>
      </w:r>
      <w:r w:rsidR="00343255" w:rsidRPr="00F70887">
        <w:rPr>
          <w:spacing w:val="-4"/>
        </w:rPr>
        <w:t xml:space="preserve">administrimit të pasurive të paluajtshme shtetërore dhe publike, të cilat i kalohen në përgjegjësi administrimi, në përputhje me rregullat e përcaktuara nga legjislacioni shqiptar në fuqi. </w:t>
      </w:r>
    </w:p>
    <w:p w:rsidR="00343255" w:rsidRPr="005D632E" w:rsidRDefault="00343255" w:rsidP="00F70887">
      <w:pPr>
        <w:pStyle w:val="Hapesira7"/>
      </w:pPr>
      <w:r w:rsidRPr="005D632E">
        <w:tab/>
      </w:r>
    </w:p>
    <w:p w:rsidR="00343255" w:rsidRPr="007D2D73" w:rsidRDefault="00343255" w:rsidP="00BB345F">
      <w:pPr>
        <w:pStyle w:val="Paragrafi"/>
        <w:jc w:val="center"/>
        <w:rPr>
          <w:spacing w:val="-4"/>
        </w:rPr>
      </w:pPr>
      <w:r w:rsidRPr="007D2D73">
        <w:rPr>
          <w:spacing w:val="-4"/>
        </w:rPr>
        <w:t>KREU V</w:t>
      </w:r>
    </w:p>
    <w:p w:rsidR="00343255" w:rsidRPr="007D2D73" w:rsidRDefault="00343255" w:rsidP="00BB345F">
      <w:pPr>
        <w:pStyle w:val="Paragrafi"/>
        <w:jc w:val="center"/>
        <w:rPr>
          <w:spacing w:val="-4"/>
        </w:rPr>
      </w:pPr>
      <w:r w:rsidRPr="007D2D73">
        <w:rPr>
          <w:spacing w:val="-4"/>
        </w:rPr>
        <w:t>PROCEDURAT E REKRUTIMIT</w:t>
      </w:r>
    </w:p>
    <w:p w:rsidR="00343255" w:rsidRPr="007D2D73" w:rsidRDefault="00343255" w:rsidP="00F70887">
      <w:pPr>
        <w:pStyle w:val="Hapesira7"/>
        <w:rPr>
          <w:spacing w:val="-4"/>
        </w:rPr>
      </w:pPr>
    </w:p>
    <w:p w:rsidR="00343255" w:rsidRPr="007D2D73" w:rsidRDefault="00B51279" w:rsidP="00343255">
      <w:pPr>
        <w:pStyle w:val="Paragrafi"/>
        <w:rPr>
          <w:spacing w:val="-4"/>
        </w:rPr>
      </w:pPr>
      <w:r w:rsidRPr="007D2D73">
        <w:rPr>
          <w:spacing w:val="-4"/>
        </w:rPr>
        <w:t xml:space="preserve">1. </w:t>
      </w:r>
      <w:r w:rsidR="00343255" w:rsidRPr="007D2D73">
        <w:rPr>
          <w:spacing w:val="-4"/>
        </w:rPr>
        <w:t>Marrëdhëniet e punës së nëpunësve të AKZM-së rregullohen sipas procedurave të parashikuara në ligjin nr.</w:t>
      </w:r>
      <w:r w:rsidR="008C7015" w:rsidRPr="007D2D73">
        <w:rPr>
          <w:spacing w:val="-4"/>
        </w:rPr>
        <w:t xml:space="preserve"> </w:t>
      </w:r>
      <w:r w:rsidR="00343255" w:rsidRPr="007D2D73">
        <w:rPr>
          <w:spacing w:val="-4"/>
        </w:rPr>
        <w:t>152/2013, “Për nëpunësin civil”.</w:t>
      </w:r>
    </w:p>
    <w:p w:rsidR="00343255" w:rsidRPr="007D2D73" w:rsidRDefault="00B51279" w:rsidP="00343255">
      <w:pPr>
        <w:pStyle w:val="Paragrafi"/>
        <w:rPr>
          <w:spacing w:val="-4"/>
        </w:rPr>
      </w:pPr>
      <w:r w:rsidRPr="007D2D73">
        <w:rPr>
          <w:spacing w:val="-4"/>
        </w:rPr>
        <w:t xml:space="preserve">2. </w:t>
      </w:r>
      <w:r w:rsidR="00343255" w:rsidRPr="007D2D73">
        <w:rPr>
          <w:spacing w:val="-4"/>
        </w:rPr>
        <w:t xml:space="preserve">Marrëdhëniet e punës së punonjësve të administratave të zonave të mbrojtura rregullohen sipas Kodit të Punës. </w:t>
      </w:r>
    </w:p>
    <w:p w:rsidR="00343255" w:rsidRPr="007D2D73" w:rsidRDefault="00B51279" w:rsidP="00343255">
      <w:pPr>
        <w:pStyle w:val="Paragrafi"/>
        <w:rPr>
          <w:spacing w:val="-4"/>
        </w:rPr>
      </w:pPr>
      <w:r w:rsidRPr="007D2D73">
        <w:rPr>
          <w:spacing w:val="-4"/>
        </w:rPr>
        <w:t xml:space="preserve">3. </w:t>
      </w:r>
      <w:r w:rsidR="00343255" w:rsidRPr="007D2D73">
        <w:rPr>
          <w:spacing w:val="-4"/>
        </w:rPr>
        <w:t>Kriteret dhe përshkrimi i vendeve të punës për punonjësit e administratave të zonave të mbrojtura miratohen nga ministri përgjegjës për zonat e mbrojtura, me propozimin e drejtorit të Përgjithshëm.</w:t>
      </w:r>
    </w:p>
    <w:p w:rsidR="00343255" w:rsidRPr="007D2D73" w:rsidRDefault="00343255" w:rsidP="00AE367C">
      <w:pPr>
        <w:pStyle w:val="Hapesira7"/>
        <w:rPr>
          <w:spacing w:val="-4"/>
        </w:rPr>
      </w:pPr>
    </w:p>
    <w:p w:rsidR="00343255" w:rsidRPr="007D2D73" w:rsidRDefault="00343255" w:rsidP="00BB345F">
      <w:pPr>
        <w:pStyle w:val="Paragrafi"/>
        <w:jc w:val="center"/>
        <w:rPr>
          <w:spacing w:val="-4"/>
        </w:rPr>
      </w:pPr>
      <w:r w:rsidRPr="007D2D73">
        <w:rPr>
          <w:spacing w:val="-4"/>
        </w:rPr>
        <w:t>KREU VI</w:t>
      </w:r>
    </w:p>
    <w:p w:rsidR="00343255" w:rsidRPr="007D2D73" w:rsidRDefault="00343255" w:rsidP="00B51279">
      <w:pPr>
        <w:pStyle w:val="Paragrafi"/>
        <w:jc w:val="center"/>
        <w:rPr>
          <w:spacing w:val="-4"/>
        </w:rPr>
      </w:pPr>
      <w:r w:rsidRPr="007D2D73">
        <w:rPr>
          <w:spacing w:val="-4"/>
        </w:rPr>
        <w:t>DISPOZITA KALIMTARE E TË FUNDIT</w:t>
      </w:r>
    </w:p>
    <w:p w:rsidR="00343255" w:rsidRPr="007D2D73" w:rsidRDefault="00343255" w:rsidP="00AE367C">
      <w:pPr>
        <w:pStyle w:val="Hapesira7"/>
        <w:rPr>
          <w:spacing w:val="-4"/>
        </w:rPr>
      </w:pPr>
    </w:p>
    <w:p w:rsidR="00343255" w:rsidRPr="007D2D73" w:rsidRDefault="00B51279" w:rsidP="00343255">
      <w:pPr>
        <w:pStyle w:val="Paragrafi"/>
        <w:rPr>
          <w:spacing w:val="-4"/>
        </w:rPr>
      </w:pPr>
      <w:r w:rsidRPr="007D2D73">
        <w:rPr>
          <w:spacing w:val="-4"/>
        </w:rPr>
        <w:t xml:space="preserve">1. </w:t>
      </w:r>
      <w:r w:rsidR="00343255" w:rsidRPr="007D2D73">
        <w:rPr>
          <w:spacing w:val="-4"/>
        </w:rPr>
        <w:t>Ngarkohet ministri i Mjedisit që, brenda 2 (dy) javëve nga data e hyrjes në fuqi të këtij vendimi, të marrë masat për paraqitjen e propozimit te Kryeministri për:</w:t>
      </w:r>
    </w:p>
    <w:p w:rsidR="00343255" w:rsidRPr="007D2D73" w:rsidRDefault="00B51279" w:rsidP="00343255">
      <w:pPr>
        <w:pStyle w:val="Paragrafi"/>
        <w:rPr>
          <w:spacing w:val="-4"/>
        </w:rPr>
      </w:pPr>
      <w:r w:rsidRPr="007D2D73">
        <w:rPr>
          <w:spacing w:val="-4"/>
        </w:rPr>
        <w:t xml:space="preserve">i) </w:t>
      </w:r>
      <w:r w:rsidR="00343255" w:rsidRPr="007D2D73">
        <w:rPr>
          <w:spacing w:val="-4"/>
        </w:rPr>
        <w:t>emërimin e drejtorit  të Përgjithshëm të AKZM-së;</w:t>
      </w:r>
    </w:p>
    <w:p w:rsidR="00343255" w:rsidRPr="007D2D73" w:rsidRDefault="00B51279" w:rsidP="00343255">
      <w:pPr>
        <w:pStyle w:val="Paragrafi"/>
        <w:rPr>
          <w:spacing w:val="-4"/>
        </w:rPr>
      </w:pPr>
      <w:r w:rsidRPr="007D2D73">
        <w:rPr>
          <w:spacing w:val="-4"/>
        </w:rPr>
        <w:t xml:space="preserve">ii) </w:t>
      </w:r>
      <w:r w:rsidR="00343255" w:rsidRPr="007D2D73">
        <w:rPr>
          <w:spacing w:val="-4"/>
        </w:rPr>
        <w:t>strukturën dhe organikën e AKZM</w:t>
      </w:r>
      <w:r w:rsidR="008C7015" w:rsidRPr="007D2D73">
        <w:rPr>
          <w:spacing w:val="-4"/>
        </w:rPr>
        <w:t>-së</w:t>
      </w:r>
      <w:r w:rsidR="00343255" w:rsidRPr="007D2D73">
        <w:rPr>
          <w:spacing w:val="-4"/>
        </w:rPr>
        <w:t xml:space="preserve"> dhe AdZM-ve.</w:t>
      </w:r>
    </w:p>
    <w:p w:rsidR="00343255" w:rsidRPr="007D2D73" w:rsidRDefault="00B51279" w:rsidP="00343255">
      <w:pPr>
        <w:pStyle w:val="Paragrafi"/>
        <w:rPr>
          <w:spacing w:val="-4"/>
        </w:rPr>
      </w:pPr>
      <w:r w:rsidRPr="007D2D73">
        <w:rPr>
          <w:spacing w:val="-4"/>
        </w:rPr>
        <w:t xml:space="preserve">2. </w:t>
      </w:r>
      <w:r w:rsidR="00343255" w:rsidRPr="007D2D73">
        <w:rPr>
          <w:spacing w:val="-4"/>
        </w:rPr>
        <w:t>Drejtori i Përgjithshëm i AKZM-së, mbështetur nga njësitë përgjegjëse për shërbimet mbështetëse të Ministrisë së Mjedisit dhe në përputhje me kërkesat specifike për arsimin e punonjësve, miraton kërkesat specifike për çdo vend pune në AKZM dhe AdZM.</w:t>
      </w:r>
    </w:p>
    <w:p w:rsidR="00343255" w:rsidRPr="00F33CC3" w:rsidRDefault="00F557EB" w:rsidP="00343255">
      <w:pPr>
        <w:pStyle w:val="Paragrafi"/>
        <w:rPr>
          <w:spacing w:val="-6"/>
        </w:rPr>
      </w:pPr>
      <w:r w:rsidRPr="00F33CC3">
        <w:rPr>
          <w:spacing w:val="-6"/>
        </w:rPr>
        <w:t xml:space="preserve">3. </w:t>
      </w:r>
      <w:r w:rsidR="00343255" w:rsidRPr="00F33CC3">
        <w:rPr>
          <w:spacing w:val="-6"/>
        </w:rPr>
        <w:t>Nëpunësit që do të transferohen nga drejtoritë e shërbimit pyjor në varësi të Ministrisë së Mjedisit dhe që plotësojnë kërkesat e përgjithshme për pranimin në shërbimin civil, transferohen në detyra të reja, pranë AKZM-së dhe AdZM-ve, brenda numrit dhe pozicioneve të organikës së miratuar sipas urdhrit përkatës të Kryeministrit.</w:t>
      </w:r>
    </w:p>
    <w:p w:rsidR="00343255" w:rsidRPr="007D2D73" w:rsidRDefault="00F557EB" w:rsidP="00343255">
      <w:pPr>
        <w:pStyle w:val="Paragrafi"/>
        <w:rPr>
          <w:spacing w:val="-4"/>
        </w:rPr>
      </w:pPr>
      <w:r w:rsidRPr="007D2D73">
        <w:rPr>
          <w:spacing w:val="-4"/>
        </w:rPr>
        <w:t xml:space="preserve">4. </w:t>
      </w:r>
      <w:r w:rsidR="00343255" w:rsidRPr="007D2D73">
        <w:rPr>
          <w:spacing w:val="-4"/>
        </w:rPr>
        <w:t>Nëpunësit ekzistues, që nuk mund të transferohen në Agjencinë Kombëtare të Mjedisit dhe Administratën e Zonave të Mbrojtura, mbeten në institucionet përkatëse, të cilat riorganizohen brenda një periudhe  2-mujore nga data e hyrjes në fuqi të këtij vendimi.</w:t>
      </w:r>
    </w:p>
    <w:p w:rsidR="00343255" w:rsidRPr="007D2D73" w:rsidRDefault="00F557EB" w:rsidP="00343255">
      <w:pPr>
        <w:pStyle w:val="Paragrafi"/>
        <w:rPr>
          <w:spacing w:val="-4"/>
        </w:rPr>
      </w:pPr>
      <w:r w:rsidRPr="007D2D73">
        <w:rPr>
          <w:spacing w:val="-4"/>
        </w:rPr>
        <w:t xml:space="preserve">5. </w:t>
      </w:r>
      <w:r w:rsidR="00343255" w:rsidRPr="007D2D73">
        <w:rPr>
          <w:spacing w:val="-4"/>
        </w:rPr>
        <w:t>Ministri i Mjedisit, brenda tre muajve nga hyrja në fuqi e këtij vendimi, përcakton edhe rishpërndarjen e mjediseve e mjeteve të punës, si dhe merr masat e duhura për financimin me fonde buxhetore të AKZM-së dhe AdZM-ve për vitin buxhetor 2015.</w:t>
      </w:r>
    </w:p>
    <w:p w:rsidR="00343255" w:rsidRPr="007D2D73" w:rsidRDefault="00F557EB" w:rsidP="00343255">
      <w:pPr>
        <w:pStyle w:val="Paragrafi"/>
        <w:rPr>
          <w:spacing w:val="-4"/>
        </w:rPr>
      </w:pPr>
      <w:r w:rsidRPr="007D2D73">
        <w:rPr>
          <w:spacing w:val="-4"/>
        </w:rPr>
        <w:t xml:space="preserve">6. </w:t>
      </w:r>
      <w:r w:rsidR="00343255" w:rsidRPr="007D2D73">
        <w:rPr>
          <w:spacing w:val="-4"/>
        </w:rPr>
        <w:t>Dispozitat e krerëve II dhe V, për mënyrën e rekrutimit të punonjësve të AKZM-së dhe AdZM-ve, i shtrijnë efektet e tyre tre muaj pas hyrjes në fuqi të këtij vendimi.</w:t>
      </w:r>
    </w:p>
    <w:p w:rsidR="00343255" w:rsidRPr="007D2D73" w:rsidRDefault="00F557EB" w:rsidP="00343255">
      <w:pPr>
        <w:pStyle w:val="Paragrafi"/>
        <w:rPr>
          <w:spacing w:val="-4"/>
        </w:rPr>
      </w:pPr>
      <w:r w:rsidRPr="007D2D73">
        <w:rPr>
          <w:spacing w:val="-4"/>
        </w:rPr>
        <w:t xml:space="preserve">7. </w:t>
      </w:r>
      <w:r w:rsidR="00343255" w:rsidRPr="007D2D73">
        <w:rPr>
          <w:spacing w:val="-4"/>
        </w:rPr>
        <w:t>Efektet financiare, që rrjedhin nga zbatimi i këtij vendimi, të përballohen nga buxheti i shtetit, nëpërmjet Ministrisë së Mjedisit.</w:t>
      </w:r>
    </w:p>
    <w:p w:rsidR="00343255" w:rsidRPr="007D2D73" w:rsidRDefault="00F557EB" w:rsidP="00343255">
      <w:pPr>
        <w:pStyle w:val="Paragrafi"/>
        <w:rPr>
          <w:spacing w:val="-4"/>
        </w:rPr>
      </w:pPr>
      <w:r w:rsidRPr="007D2D73">
        <w:rPr>
          <w:spacing w:val="-4"/>
        </w:rPr>
        <w:t xml:space="preserve">8. </w:t>
      </w:r>
      <w:r w:rsidR="00343255" w:rsidRPr="007D2D73">
        <w:rPr>
          <w:spacing w:val="-4"/>
        </w:rPr>
        <w:t>Ngarkohet Ministria e Mjedisit për zbatimin e këtij vendimi.</w:t>
      </w:r>
    </w:p>
    <w:p w:rsidR="00343255" w:rsidRPr="007D2D73" w:rsidRDefault="00343255" w:rsidP="00343255">
      <w:pPr>
        <w:pStyle w:val="Paragrafi"/>
        <w:rPr>
          <w:spacing w:val="-4"/>
        </w:rPr>
      </w:pPr>
      <w:r w:rsidRPr="007D2D73">
        <w:rPr>
          <w:spacing w:val="-4"/>
        </w:rPr>
        <w:t>Ky ven</w:t>
      </w:r>
      <w:r w:rsidR="00F557EB" w:rsidRPr="007D2D73">
        <w:rPr>
          <w:spacing w:val="-4"/>
        </w:rPr>
        <w:t>dim hyn në fuqi pas botimit në Fletoren Zyrtare</w:t>
      </w:r>
      <w:r w:rsidRPr="007D2D73">
        <w:rPr>
          <w:spacing w:val="-4"/>
        </w:rPr>
        <w:t xml:space="preserve">. </w:t>
      </w:r>
    </w:p>
    <w:p w:rsidR="00343255" w:rsidRPr="00F33CC3" w:rsidRDefault="00343255" w:rsidP="00343255">
      <w:pPr>
        <w:pStyle w:val="Paragrafi"/>
        <w:rPr>
          <w:spacing w:val="-4"/>
          <w:sz w:val="12"/>
        </w:rPr>
      </w:pPr>
    </w:p>
    <w:p w:rsidR="00343255" w:rsidRPr="007D2D73" w:rsidRDefault="00F557EB" w:rsidP="00F557EB">
      <w:pPr>
        <w:pStyle w:val="Paragrafi"/>
        <w:jc w:val="right"/>
        <w:rPr>
          <w:spacing w:val="-4"/>
        </w:rPr>
      </w:pPr>
      <w:r w:rsidRPr="007D2D73">
        <w:rPr>
          <w:spacing w:val="-4"/>
        </w:rPr>
        <w:t>KRYEMINISTRI</w:t>
      </w:r>
    </w:p>
    <w:p w:rsidR="00343255" w:rsidRDefault="00F557EB" w:rsidP="00F557EB">
      <w:pPr>
        <w:pStyle w:val="Paragrafi"/>
        <w:jc w:val="right"/>
        <w:rPr>
          <w:b/>
          <w:spacing w:val="-4"/>
        </w:rPr>
      </w:pPr>
      <w:r w:rsidRPr="007D2D73">
        <w:rPr>
          <w:b/>
          <w:spacing w:val="-4"/>
        </w:rPr>
        <w:t>Edi Rama</w:t>
      </w:r>
    </w:p>
    <w:p w:rsidR="005E692C" w:rsidRDefault="005E692C" w:rsidP="00F557EB">
      <w:pPr>
        <w:pStyle w:val="Paragrafi"/>
        <w:jc w:val="right"/>
        <w:rPr>
          <w:b/>
          <w:spacing w:val="-4"/>
        </w:rPr>
      </w:pPr>
    </w:p>
    <w:p w:rsidR="005E692C" w:rsidRPr="00041C66" w:rsidRDefault="005E692C" w:rsidP="005E692C">
      <w:pPr>
        <w:pStyle w:val="Paragrafi"/>
        <w:ind w:firstLine="0"/>
        <w:jc w:val="center"/>
        <w:rPr>
          <w:b/>
        </w:rPr>
      </w:pPr>
      <w:r w:rsidRPr="00041C66">
        <w:rPr>
          <w:b/>
        </w:rPr>
        <w:t>VENDIM</w:t>
      </w:r>
    </w:p>
    <w:p w:rsidR="005E692C" w:rsidRPr="00041C66" w:rsidRDefault="005E692C" w:rsidP="005E692C">
      <w:pPr>
        <w:pStyle w:val="Paragrafi"/>
        <w:ind w:firstLine="0"/>
        <w:jc w:val="center"/>
        <w:rPr>
          <w:b/>
        </w:rPr>
      </w:pPr>
      <w:r w:rsidRPr="00041C66">
        <w:rPr>
          <w:b/>
        </w:rPr>
        <w:t>Nr. 134, datë 12.2.2015</w:t>
      </w:r>
    </w:p>
    <w:p w:rsidR="005E692C" w:rsidRPr="004F6DB1" w:rsidRDefault="005E692C" w:rsidP="005E692C">
      <w:pPr>
        <w:pStyle w:val="Paragrafi"/>
        <w:ind w:firstLine="0"/>
        <w:jc w:val="center"/>
        <w:rPr>
          <w:b/>
          <w:sz w:val="14"/>
        </w:rPr>
      </w:pPr>
    </w:p>
    <w:p w:rsidR="005E692C" w:rsidRPr="00041C66" w:rsidRDefault="005E692C" w:rsidP="005E692C">
      <w:pPr>
        <w:pStyle w:val="Paragrafi"/>
        <w:ind w:firstLine="0"/>
        <w:jc w:val="center"/>
        <w:rPr>
          <w:b/>
        </w:rPr>
      </w:pPr>
      <w:r w:rsidRPr="00041C66">
        <w:rPr>
          <w:b/>
        </w:rPr>
        <w:t>PËR</w:t>
      </w:r>
      <w:r w:rsidR="004F6DB1">
        <w:rPr>
          <w:b/>
        </w:rPr>
        <w:t xml:space="preserve"> </w:t>
      </w:r>
      <w:r w:rsidRPr="00041C66">
        <w:rPr>
          <w:b/>
        </w:rPr>
        <w:t>SHPËRBLIMIN E PRONARËVE MBI SIPËRFAQET TAKUESE, TË PASURIVE TË PALUAJTSHME, PRONË PRIVATE, QË PREKEN NGA NDËRTIMET INFORMALE</w:t>
      </w:r>
    </w:p>
    <w:p w:rsidR="005E692C" w:rsidRPr="004F6DB1" w:rsidRDefault="005E692C" w:rsidP="005E692C">
      <w:pPr>
        <w:pStyle w:val="Paragrafi"/>
        <w:rPr>
          <w:sz w:val="14"/>
        </w:rPr>
      </w:pPr>
    </w:p>
    <w:p w:rsidR="005E692C" w:rsidRPr="004F6DB1" w:rsidRDefault="005E692C" w:rsidP="005E692C">
      <w:pPr>
        <w:pStyle w:val="Paragrafi"/>
      </w:pPr>
      <w:r w:rsidRPr="004F6DB1">
        <w:rPr>
          <w:spacing w:val="-4"/>
        </w:rPr>
        <w:t xml:space="preserve">Në mbështetje të nenit 100 të Kushtetutës, të </w:t>
      </w:r>
      <w:r w:rsidRPr="004F6DB1">
        <w:t>pikave 1 e 3, të nenit 15/1, të ligjit nr.</w:t>
      </w:r>
      <w:r w:rsidR="004F6DB1" w:rsidRPr="004F6DB1">
        <w:t xml:space="preserve"> </w:t>
      </w:r>
      <w:r w:rsidRPr="004F6DB1">
        <w:t>9482, datë 3.4.2006, “Për legalizimin, urbanizimin dhe integrimin e ndërtimeve pa leje”, të ndryshuar, dhe të neneve 3, shkronja “c”, dhe 5, pika 2, të ligjit nr.</w:t>
      </w:r>
      <w:r w:rsidR="004F6DB1" w:rsidRPr="004F6DB1">
        <w:t xml:space="preserve"> </w:t>
      </w:r>
      <w:r w:rsidRPr="004F6DB1">
        <w:t xml:space="preserve">10239, datë 25.2.2010,  “Për krijimin e fondit special të kompensimit të pronave”, me propozimin e ministrit të Zhvillimit Urban dhe Turizmit, Këshilli i Ministrave </w:t>
      </w:r>
    </w:p>
    <w:p w:rsidR="005E692C" w:rsidRPr="004F6DB1" w:rsidRDefault="005E692C" w:rsidP="005E692C">
      <w:pPr>
        <w:pStyle w:val="Paragrafi"/>
        <w:rPr>
          <w:sz w:val="14"/>
        </w:rPr>
      </w:pPr>
    </w:p>
    <w:p w:rsidR="005E692C" w:rsidRPr="004F6DB1" w:rsidRDefault="005E692C" w:rsidP="005E692C">
      <w:pPr>
        <w:pStyle w:val="Paragrafi"/>
        <w:jc w:val="center"/>
      </w:pPr>
      <w:r w:rsidRPr="004F6DB1">
        <w:t>VENDOSI:</w:t>
      </w:r>
    </w:p>
    <w:p w:rsidR="005E692C" w:rsidRPr="004F6DB1" w:rsidRDefault="005E692C" w:rsidP="005E692C">
      <w:pPr>
        <w:pStyle w:val="Paragrafi"/>
        <w:rPr>
          <w:sz w:val="14"/>
        </w:rPr>
      </w:pPr>
    </w:p>
    <w:p w:rsidR="005E692C" w:rsidRPr="004F6DB1" w:rsidRDefault="005E692C" w:rsidP="005E692C">
      <w:pPr>
        <w:pStyle w:val="Paragrafi"/>
      </w:pPr>
      <w:r w:rsidRPr="004F6DB1">
        <w:t xml:space="preserve">1. Shpërblimin e pronarëve mbi sipërfaqet takuese, të pasurive të paluajtshme, pronë private, të zëna nga ndërtimet informale në qarkun e Vlorës. </w:t>
      </w:r>
    </w:p>
    <w:p w:rsidR="005E692C" w:rsidRPr="004F6DB1" w:rsidRDefault="005E692C" w:rsidP="005E692C">
      <w:pPr>
        <w:pStyle w:val="Paragrafi"/>
      </w:pPr>
      <w:r w:rsidRPr="004F6DB1">
        <w:t>2. Vlera e përgjithshme e kompensimit për sipërfaqen 904.97 (nëntëqind e katër pikë nëntëdhjetë e shtatë) m</w:t>
      </w:r>
      <w:r w:rsidRPr="004F6DB1">
        <w:rPr>
          <w:vertAlign w:val="superscript"/>
        </w:rPr>
        <w:t>2</w:t>
      </w:r>
      <w:r w:rsidRPr="004F6DB1">
        <w:t xml:space="preserve"> , që shpronësohet, është 7 511 251 (shtatë milionë e pesëqind e njëmbëdhjetë mijë e dyqind e pesëdhjetë e një) lekë, sipas tabelës nr.</w:t>
      </w:r>
      <w:r w:rsidR="00F30022">
        <w:t xml:space="preserve"> </w:t>
      </w:r>
      <w:r w:rsidRPr="004F6DB1">
        <w:t xml:space="preserve">1, që i bashkëlidhet këtij vendimi. </w:t>
      </w:r>
    </w:p>
    <w:p w:rsidR="005E692C" w:rsidRPr="004F6DB1" w:rsidRDefault="005E692C" w:rsidP="005E692C">
      <w:pPr>
        <w:pStyle w:val="Paragrafi"/>
      </w:pPr>
      <w:r w:rsidRPr="004F6DB1">
        <w:t xml:space="preserve">3. Ngarkohet Zyra Vendore e Regjistrimit të Pasurive të Paluajtshme Vlorë të kryejë ndryshimet përkatëse për këto pasuri në regjistrat e pasurive të paluajtshme. </w:t>
      </w:r>
    </w:p>
    <w:p w:rsidR="005E692C" w:rsidRPr="004F6DB1" w:rsidRDefault="005E692C" w:rsidP="005E692C">
      <w:pPr>
        <w:pStyle w:val="Paragrafi"/>
      </w:pPr>
      <w:r w:rsidRPr="004F6DB1">
        <w:t>4. Ngarkohen Ministria e Zhvillimit Urban dhe Turizmit, Ministria e Drejtësisë, Ministria e Financave, Agjencia e Kthimit dhe Kompensimit të Pronave, Zyra Vendore e Regjistrimit të Pasurive të Paluajtshme Vlorë, Agjencia e Legalizimit, Urbanizimit dhe Integrimit të Zonave/Ndërtimeve Informale për zbatimin e këtij vendimi.</w:t>
      </w:r>
    </w:p>
    <w:p w:rsidR="004F6DB1" w:rsidRDefault="004F6DB1" w:rsidP="005E692C">
      <w:pPr>
        <w:pStyle w:val="Paragrafi"/>
      </w:pPr>
    </w:p>
    <w:p w:rsidR="004F6DB1" w:rsidRDefault="004F6DB1" w:rsidP="005E692C">
      <w:pPr>
        <w:pStyle w:val="Paragrafi"/>
      </w:pPr>
    </w:p>
    <w:p w:rsidR="004F6DB1" w:rsidRDefault="004F6DB1" w:rsidP="005E692C">
      <w:pPr>
        <w:pStyle w:val="Paragrafi"/>
      </w:pPr>
    </w:p>
    <w:p w:rsidR="005E692C" w:rsidRPr="004F6DB1" w:rsidRDefault="005E692C" w:rsidP="005E692C">
      <w:pPr>
        <w:pStyle w:val="Paragrafi"/>
      </w:pPr>
      <w:r w:rsidRPr="004F6DB1">
        <w:t>Ky vendim hyn në fuqi pas botimit në Fletoren Zyrtare.</w:t>
      </w:r>
    </w:p>
    <w:p w:rsidR="005E692C" w:rsidRPr="004F6DB1" w:rsidRDefault="005E692C" w:rsidP="005E692C">
      <w:pPr>
        <w:pStyle w:val="Paragrafi"/>
      </w:pPr>
    </w:p>
    <w:p w:rsidR="005E692C" w:rsidRPr="004F6DB1" w:rsidRDefault="005E692C" w:rsidP="005E692C">
      <w:pPr>
        <w:pStyle w:val="Paragrafi"/>
        <w:jc w:val="right"/>
      </w:pPr>
      <w:r w:rsidRPr="004F6DB1">
        <w:t>KRYEMINISTRI</w:t>
      </w:r>
    </w:p>
    <w:p w:rsidR="005E692C" w:rsidRDefault="005E692C" w:rsidP="005E692C">
      <w:pPr>
        <w:pStyle w:val="Paragrafi"/>
        <w:jc w:val="right"/>
        <w:rPr>
          <w:b/>
        </w:rPr>
      </w:pPr>
      <w:r w:rsidRPr="004F6DB1">
        <w:rPr>
          <w:b/>
        </w:rPr>
        <w:t>Edi Rama</w:t>
      </w:r>
    </w:p>
    <w:p w:rsidR="004F6DB1" w:rsidRPr="004F6DB1" w:rsidRDefault="004F6DB1" w:rsidP="005E692C">
      <w:pPr>
        <w:pStyle w:val="Paragrafi"/>
        <w:jc w:val="right"/>
        <w:rPr>
          <w:b/>
        </w:rPr>
      </w:pPr>
    </w:p>
    <w:p w:rsidR="00F33CC3" w:rsidRDefault="00F33CC3" w:rsidP="00AE367C">
      <w:pPr>
        <w:pStyle w:val="Paragrafi"/>
        <w:ind w:firstLine="0"/>
        <w:jc w:val="center"/>
        <w:rPr>
          <w:b/>
          <w:spacing w:val="-4"/>
        </w:rPr>
        <w:sectPr w:rsidR="00F33CC3" w:rsidSect="004F6DB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821"/>
          <w:cols w:num="2" w:space="454"/>
          <w:docGrid w:linePitch="360"/>
        </w:sectPr>
      </w:pPr>
    </w:p>
    <w:p w:rsidR="005E692C" w:rsidRDefault="005E692C" w:rsidP="00AE367C">
      <w:pPr>
        <w:pStyle w:val="Paragrafi"/>
        <w:ind w:firstLine="0"/>
        <w:jc w:val="center"/>
        <w:rPr>
          <w:b/>
          <w:spacing w:val="-4"/>
        </w:rPr>
      </w:pPr>
      <w:r w:rsidRPr="005E692C">
        <w:rPr>
          <w:b/>
          <w:spacing w:val="-4"/>
        </w:rPr>
        <w:drawing>
          <wp:inline distT="0" distB="0" distL="0" distR="0">
            <wp:extent cx="5945022" cy="1037230"/>
            <wp:effectExtent l="19050" t="0" r="0" b="0"/>
            <wp:docPr id="7" name="Picture 1" descr="7-ministria-zhvillimit-urban-Grey-01"/>
            <wp:cNvGraphicFramePr/>
            <a:graphic xmlns:a="http://schemas.openxmlformats.org/drawingml/2006/main">
              <a:graphicData uri="http://schemas.openxmlformats.org/drawingml/2006/picture">
                <pic:pic xmlns:pic="http://schemas.openxmlformats.org/drawingml/2006/picture">
                  <pic:nvPicPr>
                    <pic:cNvPr id="1275" name="Picture 164" descr="7-ministria-zhvillimit-urban-Grey-01"/>
                    <pic:cNvPicPr>
                      <a:picLocks noChangeAspect="1" noChangeArrowheads="1"/>
                    </pic:cNvPicPr>
                  </pic:nvPicPr>
                  <pic:blipFill>
                    <a:blip r:embed="rId14" cstate="print"/>
                    <a:srcRect t="16483"/>
                    <a:stretch>
                      <a:fillRect/>
                    </a:stretch>
                  </pic:blipFill>
                  <pic:spPr bwMode="auto">
                    <a:xfrm>
                      <a:off x="0" y="0"/>
                      <a:ext cx="5945022" cy="1037230"/>
                    </a:xfrm>
                    <a:prstGeom prst="rect">
                      <a:avLst/>
                    </a:prstGeom>
                    <a:noFill/>
                    <a:ln w="9525">
                      <a:noFill/>
                      <a:miter lim="800000"/>
                      <a:headEnd/>
                      <a:tailEnd/>
                    </a:ln>
                  </pic:spPr>
                </pic:pic>
              </a:graphicData>
            </a:graphic>
          </wp:inline>
        </w:drawing>
      </w:r>
    </w:p>
    <w:tbl>
      <w:tblPr>
        <w:tblW w:w="5000" w:type="pct"/>
        <w:tblLook w:val="04A0"/>
      </w:tblPr>
      <w:tblGrid>
        <w:gridCol w:w="386"/>
        <w:gridCol w:w="1357"/>
        <w:gridCol w:w="385"/>
        <w:gridCol w:w="1653"/>
        <w:gridCol w:w="825"/>
        <w:gridCol w:w="714"/>
        <w:gridCol w:w="854"/>
        <w:gridCol w:w="522"/>
        <w:gridCol w:w="972"/>
        <w:gridCol w:w="936"/>
        <w:gridCol w:w="1251"/>
      </w:tblGrid>
      <w:tr w:rsidR="005E692C" w:rsidRPr="00041C66" w:rsidTr="00AB62A7">
        <w:trPr>
          <w:trHeight w:val="222"/>
        </w:trPr>
        <w:tc>
          <w:tcPr>
            <w:tcW w:w="5000" w:type="pct"/>
            <w:gridSpan w:val="11"/>
            <w:tcBorders>
              <w:top w:val="nil"/>
              <w:left w:val="nil"/>
              <w:bottom w:val="nil"/>
              <w:right w:val="nil"/>
            </w:tcBorders>
            <w:shd w:val="clear" w:color="auto" w:fill="auto"/>
            <w:noWrap/>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AGJENCIA E LEGALIZIMIT, URBANIZI</w:t>
            </w:r>
            <w:r w:rsidR="00E22BEA">
              <w:rPr>
                <w:rFonts w:ascii="Garamond" w:eastAsia="Times New Roman" w:hAnsi="Garamond" w:cs="Arial"/>
                <w:b/>
                <w:bCs/>
                <w:sz w:val="16"/>
                <w:szCs w:val="16"/>
              </w:rPr>
              <w:t>MIT DHE INTEGRIMIT TË ZONAVE/NDË</w:t>
            </w:r>
            <w:r w:rsidRPr="00041C66">
              <w:rPr>
                <w:rFonts w:ascii="Garamond" w:eastAsia="Times New Roman" w:hAnsi="Garamond" w:cs="Arial"/>
                <w:b/>
                <w:bCs/>
                <w:sz w:val="16"/>
                <w:szCs w:val="16"/>
              </w:rPr>
              <w:t>RTIMEVE INFORMALE</w:t>
            </w:r>
          </w:p>
        </w:tc>
      </w:tr>
      <w:tr w:rsidR="005E692C" w:rsidRPr="00041C66" w:rsidTr="00AB62A7">
        <w:trPr>
          <w:trHeight w:val="222"/>
        </w:trPr>
        <w:tc>
          <w:tcPr>
            <w:tcW w:w="5000" w:type="pct"/>
            <w:gridSpan w:val="11"/>
            <w:tcBorders>
              <w:top w:val="nil"/>
              <w:left w:val="nil"/>
              <w:bottom w:val="nil"/>
              <w:right w:val="nil"/>
            </w:tcBorders>
            <w:shd w:val="clear" w:color="auto" w:fill="auto"/>
            <w:noWrap/>
            <w:vAlign w:val="center"/>
            <w:hideMark/>
          </w:tcPr>
          <w:p w:rsidR="005E692C"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DREJTORIA</w:t>
            </w:r>
            <w:r w:rsidR="00E22BEA">
              <w:rPr>
                <w:rFonts w:ascii="Garamond" w:eastAsia="Times New Roman" w:hAnsi="Garamond" w:cs="Arial"/>
                <w:b/>
                <w:bCs/>
                <w:sz w:val="16"/>
                <w:szCs w:val="16"/>
              </w:rPr>
              <w:t xml:space="preserve">  ALUIZNI QARKU VLORË</w:t>
            </w:r>
          </w:p>
          <w:p w:rsidR="00E22BEA" w:rsidRPr="00041C66" w:rsidRDefault="00E22BEA" w:rsidP="00AB62A7">
            <w:pPr>
              <w:spacing w:after="0" w:line="240" w:lineRule="auto"/>
              <w:ind w:firstLine="0"/>
              <w:jc w:val="center"/>
              <w:rPr>
                <w:rFonts w:ascii="Garamond" w:eastAsia="Times New Roman" w:hAnsi="Garamond" w:cs="Arial"/>
                <w:b/>
                <w:bCs/>
                <w:sz w:val="16"/>
                <w:szCs w:val="16"/>
              </w:rPr>
            </w:pPr>
          </w:p>
        </w:tc>
      </w:tr>
      <w:tr w:rsidR="005E692C" w:rsidRPr="00041C66" w:rsidTr="00AB62A7">
        <w:trPr>
          <w:trHeight w:val="222"/>
        </w:trPr>
        <w:tc>
          <w:tcPr>
            <w:tcW w:w="5000" w:type="pct"/>
            <w:gridSpan w:val="11"/>
            <w:tcBorders>
              <w:top w:val="nil"/>
              <w:left w:val="nil"/>
              <w:bottom w:val="single" w:sz="8" w:space="0" w:color="auto"/>
              <w:right w:val="nil"/>
            </w:tcBorders>
            <w:shd w:val="clear" w:color="auto" w:fill="auto"/>
            <w:noWrap/>
            <w:vAlign w:val="center"/>
            <w:hideMark/>
          </w:tcPr>
          <w:p w:rsidR="005E692C" w:rsidRPr="00041C66" w:rsidRDefault="00E22BEA" w:rsidP="00AB62A7">
            <w:pPr>
              <w:spacing w:after="0" w:line="240" w:lineRule="auto"/>
              <w:ind w:firstLine="0"/>
              <w:jc w:val="center"/>
              <w:rPr>
                <w:rFonts w:ascii="Garamond" w:eastAsia="Times New Roman" w:hAnsi="Garamond" w:cs="Arial"/>
                <w:b/>
                <w:bCs/>
                <w:i/>
                <w:iCs/>
                <w:sz w:val="16"/>
                <w:szCs w:val="16"/>
              </w:rPr>
            </w:pPr>
            <w:r>
              <w:rPr>
                <w:rFonts w:ascii="Garamond" w:eastAsia="Times New Roman" w:hAnsi="Garamond" w:cs="Arial"/>
                <w:b/>
                <w:bCs/>
                <w:i/>
                <w:iCs/>
                <w:sz w:val="16"/>
                <w:szCs w:val="16"/>
              </w:rPr>
              <w:t>DATA BASE E PRONARË</w:t>
            </w:r>
            <w:r w:rsidRPr="00041C66">
              <w:rPr>
                <w:rFonts w:ascii="Garamond" w:eastAsia="Times New Roman" w:hAnsi="Garamond" w:cs="Arial"/>
                <w:b/>
                <w:bCs/>
                <w:i/>
                <w:iCs/>
                <w:sz w:val="16"/>
                <w:szCs w:val="16"/>
              </w:rPr>
              <w:t>V</w:t>
            </w:r>
            <w:r>
              <w:rPr>
                <w:rFonts w:ascii="Garamond" w:eastAsia="Times New Roman" w:hAnsi="Garamond" w:cs="Arial"/>
                <w:b/>
                <w:bCs/>
                <w:i/>
                <w:iCs/>
                <w:sz w:val="16"/>
                <w:szCs w:val="16"/>
              </w:rPr>
              <w:t>E DHE MASA E SHPËRBLIMIT PËR PASURITË E PALUAJTSHME QË PREKEN NGA NDË</w:t>
            </w:r>
            <w:r w:rsidR="005E692C" w:rsidRPr="00041C66">
              <w:rPr>
                <w:rFonts w:ascii="Garamond" w:eastAsia="Times New Roman" w:hAnsi="Garamond" w:cs="Arial"/>
                <w:b/>
                <w:bCs/>
                <w:i/>
                <w:iCs/>
                <w:sz w:val="16"/>
                <w:szCs w:val="16"/>
              </w:rPr>
              <w:t xml:space="preserve">RTIMET INFORMALE </w:t>
            </w:r>
          </w:p>
        </w:tc>
      </w:tr>
      <w:tr w:rsidR="00E22BEA" w:rsidRPr="00041C66" w:rsidTr="00AB62A7">
        <w:trPr>
          <w:trHeight w:val="222"/>
        </w:trPr>
        <w:tc>
          <w:tcPr>
            <w:tcW w:w="124" w:type="pct"/>
            <w:vMerge w:val="restart"/>
            <w:tcBorders>
              <w:top w:val="nil"/>
              <w:left w:val="single" w:sz="8" w:space="0" w:color="auto"/>
              <w:bottom w:val="single" w:sz="4" w:space="0" w:color="000000"/>
              <w:right w:val="single" w:sz="4" w:space="0" w:color="auto"/>
            </w:tcBorders>
            <w:shd w:val="clear" w:color="000000" w:fill="D8D8D8"/>
            <w:noWrap/>
            <w:textDirection w:val="btLr"/>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NR.</w:t>
            </w:r>
          </w:p>
        </w:tc>
        <w:tc>
          <w:tcPr>
            <w:tcW w:w="714" w:type="pct"/>
            <w:vMerge w:val="restart"/>
            <w:tcBorders>
              <w:top w:val="nil"/>
              <w:left w:val="single" w:sz="4" w:space="0" w:color="auto"/>
              <w:bottom w:val="single" w:sz="4" w:space="0" w:color="000000"/>
              <w:right w:val="single" w:sz="4" w:space="0" w:color="auto"/>
            </w:tcBorders>
            <w:shd w:val="clear" w:color="000000" w:fill="D8D8D8"/>
            <w:noWrap/>
            <w:textDirection w:val="btLr"/>
            <w:vAlign w:val="center"/>
            <w:hideMark/>
          </w:tcPr>
          <w:p w:rsidR="005E692C" w:rsidRPr="00041C66" w:rsidRDefault="00E22BEA" w:rsidP="00AB62A7">
            <w:pPr>
              <w:spacing w:after="0" w:line="240" w:lineRule="auto"/>
              <w:ind w:firstLine="0"/>
              <w:jc w:val="center"/>
              <w:rPr>
                <w:rFonts w:ascii="Garamond" w:eastAsia="Times New Roman" w:hAnsi="Garamond" w:cs="Arial"/>
                <w:b/>
                <w:bCs/>
                <w:sz w:val="16"/>
                <w:szCs w:val="16"/>
              </w:rPr>
            </w:pPr>
            <w:r>
              <w:rPr>
                <w:rFonts w:ascii="Garamond" w:eastAsia="Times New Roman" w:hAnsi="Garamond" w:cs="Arial"/>
                <w:b/>
                <w:bCs/>
                <w:sz w:val="16"/>
                <w:szCs w:val="16"/>
              </w:rPr>
              <w:t>EMË</w:t>
            </w:r>
            <w:r w:rsidRPr="00041C66">
              <w:rPr>
                <w:rFonts w:ascii="Garamond" w:eastAsia="Times New Roman" w:hAnsi="Garamond" w:cs="Arial"/>
                <w:b/>
                <w:bCs/>
                <w:sz w:val="16"/>
                <w:szCs w:val="16"/>
              </w:rPr>
              <w:t>R</w:t>
            </w:r>
          </w:p>
        </w:tc>
        <w:tc>
          <w:tcPr>
            <w:tcW w:w="124" w:type="pct"/>
            <w:vMerge w:val="restart"/>
            <w:tcBorders>
              <w:top w:val="nil"/>
              <w:left w:val="single" w:sz="4" w:space="0" w:color="auto"/>
              <w:bottom w:val="single" w:sz="4" w:space="0" w:color="000000"/>
              <w:right w:val="single" w:sz="4" w:space="0" w:color="auto"/>
            </w:tcBorders>
            <w:shd w:val="clear" w:color="000000" w:fill="D8D8D8"/>
            <w:noWrap/>
            <w:textDirection w:val="btLr"/>
            <w:vAlign w:val="center"/>
            <w:hideMark/>
          </w:tcPr>
          <w:p w:rsidR="005E692C" w:rsidRPr="00041C66" w:rsidRDefault="00E22BEA" w:rsidP="00AB62A7">
            <w:pPr>
              <w:spacing w:after="0" w:line="240" w:lineRule="auto"/>
              <w:ind w:firstLine="0"/>
              <w:jc w:val="center"/>
              <w:rPr>
                <w:rFonts w:ascii="Garamond" w:eastAsia="Times New Roman" w:hAnsi="Garamond" w:cs="Arial"/>
                <w:b/>
                <w:bCs/>
                <w:sz w:val="16"/>
                <w:szCs w:val="16"/>
              </w:rPr>
            </w:pPr>
            <w:r>
              <w:rPr>
                <w:rFonts w:ascii="Garamond" w:eastAsia="Times New Roman" w:hAnsi="Garamond" w:cs="Arial"/>
                <w:b/>
                <w:bCs/>
                <w:sz w:val="16"/>
                <w:szCs w:val="16"/>
              </w:rPr>
              <w:t>ATË</w:t>
            </w:r>
            <w:r w:rsidRPr="00041C66">
              <w:rPr>
                <w:rFonts w:ascii="Garamond" w:eastAsia="Times New Roman" w:hAnsi="Garamond" w:cs="Arial"/>
                <w:b/>
                <w:bCs/>
                <w:sz w:val="16"/>
                <w:szCs w:val="16"/>
              </w:rPr>
              <w:t>SI</w:t>
            </w:r>
          </w:p>
        </w:tc>
        <w:tc>
          <w:tcPr>
            <w:tcW w:w="874" w:type="pct"/>
            <w:vMerge w:val="restart"/>
            <w:tcBorders>
              <w:top w:val="nil"/>
              <w:left w:val="single" w:sz="4" w:space="0" w:color="auto"/>
              <w:bottom w:val="single" w:sz="4" w:space="0" w:color="000000"/>
              <w:right w:val="single" w:sz="4" w:space="0" w:color="auto"/>
            </w:tcBorders>
            <w:shd w:val="clear" w:color="000000" w:fill="D8D8D8"/>
            <w:noWrap/>
            <w:textDirection w:val="btLr"/>
            <w:vAlign w:val="center"/>
            <w:hideMark/>
          </w:tcPr>
          <w:p w:rsidR="005E692C" w:rsidRPr="00041C66" w:rsidRDefault="00E22BEA" w:rsidP="00AB62A7">
            <w:pPr>
              <w:spacing w:after="0" w:line="240" w:lineRule="auto"/>
              <w:ind w:firstLine="0"/>
              <w:jc w:val="center"/>
              <w:rPr>
                <w:rFonts w:ascii="Garamond" w:eastAsia="Times New Roman" w:hAnsi="Garamond" w:cs="Arial"/>
                <w:b/>
                <w:bCs/>
                <w:sz w:val="16"/>
                <w:szCs w:val="16"/>
              </w:rPr>
            </w:pPr>
            <w:r>
              <w:rPr>
                <w:rFonts w:ascii="Garamond" w:eastAsia="Times New Roman" w:hAnsi="Garamond" w:cs="Arial"/>
                <w:b/>
                <w:bCs/>
                <w:sz w:val="16"/>
                <w:szCs w:val="16"/>
              </w:rPr>
              <w:t>MBIEMË</w:t>
            </w:r>
            <w:r w:rsidR="005E692C" w:rsidRPr="00041C66">
              <w:rPr>
                <w:rFonts w:ascii="Garamond" w:eastAsia="Times New Roman" w:hAnsi="Garamond" w:cs="Arial"/>
                <w:b/>
                <w:bCs/>
                <w:sz w:val="16"/>
                <w:szCs w:val="16"/>
              </w:rPr>
              <w:t>R</w:t>
            </w:r>
          </w:p>
        </w:tc>
        <w:tc>
          <w:tcPr>
            <w:tcW w:w="429" w:type="pct"/>
            <w:vMerge w:val="restart"/>
            <w:tcBorders>
              <w:top w:val="nil"/>
              <w:left w:val="single" w:sz="4" w:space="0" w:color="auto"/>
              <w:bottom w:val="single" w:sz="4" w:space="0" w:color="000000"/>
              <w:right w:val="single" w:sz="4" w:space="0" w:color="auto"/>
            </w:tcBorders>
            <w:shd w:val="clear" w:color="000000" w:fill="D8D8D8"/>
            <w:textDirection w:val="btLr"/>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QARKU</w:t>
            </w:r>
          </w:p>
        </w:tc>
        <w:tc>
          <w:tcPr>
            <w:tcW w:w="369" w:type="pct"/>
            <w:vMerge w:val="restart"/>
            <w:tcBorders>
              <w:top w:val="nil"/>
              <w:left w:val="single" w:sz="4" w:space="0" w:color="auto"/>
              <w:bottom w:val="single" w:sz="4" w:space="0" w:color="000000"/>
              <w:right w:val="single" w:sz="4" w:space="0" w:color="auto"/>
            </w:tcBorders>
            <w:shd w:val="clear" w:color="000000" w:fill="D8D8D8"/>
            <w:textDirection w:val="btLr"/>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 xml:space="preserve">ZONA KADASTRALE </w:t>
            </w:r>
          </w:p>
        </w:tc>
        <w:tc>
          <w:tcPr>
            <w:tcW w:w="445" w:type="pct"/>
            <w:vMerge w:val="restart"/>
            <w:tcBorders>
              <w:top w:val="nil"/>
              <w:left w:val="single" w:sz="4" w:space="0" w:color="auto"/>
              <w:bottom w:val="single" w:sz="4" w:space="0" w:color="000000"/>
              <w:right w:val="nil"/>
            </w:tcBorders>
            <w:shd w:val="clear" w:color="000000" w:fill="D8D8D8"/>
            <w:textDirection w:val="btLr"/>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NUMRI I PASURIS</w:t>
            </w:r>
            <w:r w:rsidR="00E22BEA">
              <w:rPr>
                <w:rFonts w:ascii="Garamond" w:eastAsia="Times New Roman" w:hAnsi="Garamond" w:cs="Arial"/>
                <w:b/>
                <w:bCs/>
                <w:sz w:val="16"/>
                <w:szCs w:val="16"/>
              </w:rPr>
              <w:t>Ë</w:t>
            </w:r>
          </w:p>
        </w:tc>
        <w:tc>
          <w:tcPr>
            <w:tcW w:w="266" w:type="pct"/>
            <w:vMerge w:val="restart"/>
            <w:tcBorders>
              <w:top w:val="nil"/>
              <w:left w:val="single" w:sz="4" w:space="0" w:color="auto"/>
              <w:bottom w:val="single" w:sz="4" w:space="0" w:color="000000"/>
              <w:right w:val="single" w:sz="4" w:space="0" w:color="auto"/>
            </w:tcBorders>
            <w:shd w:val="clear" w:color="000000" w:fill="D8D8D8"/>
            <w:textDirection w:val="btLr"/>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NR. I SUBJEKTEVE</w:t>
            </w:r>
          </w:p>
        </w:tc>
        <w:tc>
          <w:tcPr>
            <w:tcW w:w="508" w:type="pct"/>
            <w:vMerge w:val="restart"/>
            <w:tcBorders>
              <w:top w:val="nil"/>
              <w:left w:val="nil"/>
              <w:bottom w:val="single" w:sz="4" w:space="0" w:color="auto"/>
              <w:right w:val="single" w:sz="4" w:space="0" w:color="auto"/>
            </w:tcBorders>
            <w:shd w:val="clear" w:color="000000" w:fill="D8D8D8"/>
            <w:textDirection w:val="btLr"/>
            <w:vAlign w:val="center"/>
            <w:hideMark/>
          </w:tcPr>
          <w:p w:rsidR="005E692C" w:rsidRPr="00041C66" w:rsidRDefault="00E22BEA" w:rsidP="00AB62A7">
            <w:pPr>
              <w:spacing w:after="0" w:line="240" w:lineRule="auto"/>
              <w:ind w:firstLine="0"/>
              <w:jc w:val="center"/>
              <w:rPr>
                <w:rFonts w:ascii="Garamond" w:eastAsia="Times New Roman" w:hAnsi="Garamond" w:cs="Arial"/>
                <w:b/>
                <w:bCs/>
                <w:sz w:val="16"/>
                <w:szCs w:val="16"/>
              </w:rPr>
            </w:pPr>
            <w:r>
              <w:rPr>
                <w:rFonts w:ascii="Garamond" w:eastAsia="Times New Roman" w:hAnsi="Garamond" w:cs="Arial"/>
                <w:b/>
                <w:bCs/>
                <w:sz w:val="16"/>
                <w:szCs w:val="16"/>
              </w:rPr>
              <w:t>SIPERFAQJA E PARCELËS PË</w:t>
            </w:r>
            <w:r w:rsidR="005E692C" w:rsidRPr="00041C66">
              <w:rPr>
                <w:rFonts w:ascii="Garamond" w:eastAsia="Times New Roman" w:hAnsi="Garamond" w:cs="Arial"/>
                <w:b/>
                <w:bCs/>
                <w:sz w:val="16"/>
                <w:szCs w:val="16"/>
              </w:rPr>
              <w:t>R KOMPENSIM</w:t>
            </w:r>
          </w:p>
        </w:tc>
        <w:tc>
          <w:tcPr>
            <w:tcW w:w="489" w:type="pct"/>
            <w:vMerge w:val="restart"/>
            <w:tcBorders>
              <w:top w:val="nil"/>
              <w:left w:val="single" w:sz="4" w:space="0" w:color="auto"/>
              <w:bottom w:val="single" w:sz="4" w:space="0" w:color="auto"/>
              <w:right w:val="single" w:sz="4" w:space="0" w:color="auto"/>
            </w:tcBorders>
            <w:shd w:val="clear" w:color="000000" w:fill="D8D8D8"/>
            <w:textDirection w:val="btLr"/>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VLERA E T</w:t>
            </w:r>
            <w:r w:rsidR="00E22BEA">
              <w:rPr>
                <w:rFonts w:ascii="Garamond" w:eastAsia="Times New Roman" w:hAnsi="Garamond" w:cs="Arial"/>
                <w:b/>
                <w:bCs/>
                <w:sz w:val="16"/>
                <w:szCs w:val="16"/>
              </w:rPr>
              <w:t>REGUT PË</w:t>
            </w:r>
            <w:r w:rsidRPr="00041C66">
              <w:rPr>
                <w:rFonts w:ascii="Garamond" w:eastAsia="Times New Roman" w:hAnsi="Garamond" w:cs="Arial"/>
                <w:b/>
                <w:bCs/>
                <w:sz w:val="16"/>
                <w:szCs w:val="16"/>
              </w:rPr>
              <w:t>R TRUALL                          (lek</w:t>
            </w:r>
            <w:r w:rsidR="00E22BEA">
              <w:rPr>
                <w:rFonts w:ascii="Garamond" w:eastAsia="Times New Roman" w:hAnsi="Garamond" w:cs="Arial"/>
                <w:b/>
                <w:bCs/>
                <w:sz w:val="16"/>
                <w:szCs w:val="16"/>
              </w:rPr>
              <w:t>ë</w:t>
            </w:r>
            <w:r w:rsidRPr="00041C66">
              <w:rPr>
                <w:rFonts w:ascii="Garamond" w:eastAsia="Times New Roman" w:hAnsi="Garamond" w:cs="Arial"/>
                <w:b/>
                <w:bCs/>
                <w:sz w:val="16"/>
                <w:szCs w:val="16"/>
              </w:rPr>
              <w:t>/m²)</w:t>
            </w:r>
          </w:p>
        </w:tc>
        <w:tc>
          <w:tcPr>
            <w:tcW w:w="657" w:type="pct"/>
            <w:vMerge w:val="restart"/>
            <w:tcBorders>
              <w:top w:val="nil"/>
              <w:left w:val="single" w:sz="4" w:space="0" w:color="auto"/>
              <w:bottom w:val="single" w:sz="4" w:space="0" w:color="auto"/>
              <w:right w:val="single" w:sz="8" w:space="0" w:color="auto"/>
            </w:tcBorders>
            <w:shd w:val="clear" w:color="000000" w:fill="D8D8D8"/>
            <w:textDirection w:val="btLr"/>
            <w:vAlign w:val="center"/>
            <w:hideMark/>
          </w:tcPr>
          <w:p w:rsidR="005E692C" w:rsidRPr="00041C66" w:rsidRDefault="00E22BEA" w:rsidP="00AB62A7">
            <w:pPr>
              <w:spacing w:after="0" w:line="240" w:lineRule="auto"/>
              <w:ind w:firstLine="0"/>
              <w:jc w:val="center"/>
              <w:rPr>
                <w:rFonts w:ascii="Garamond" w:eastAsia="Times New Roman" w:hAnsi="Garamond" w:cs="Arial"/>
                <w:b/>
                <w:bCs/>
                <w:sz w:val="16"/>
                <w:szCs w:val="16"/>
              </w:rPr>
            </w:pPr>
            <w:r>
              <w:rPr>
                <w:rFonts w:ascii="Garamond" w:eastAsia="Times New Roman" w:hAnsi="Garamond" w:cs="Arial"/>
                <w:b/>
                <w:bCs/>
                <w:sz w:val="16"/>
                <w:szCs w:val="16"/>
              </w:rPr>
              <w:t>VLERA E SHPË</w:t>
            </w:r>
            <w:r w:rsidR="005E692C" w:rsidRPr="00041C66">
              <w:rPr>
                <w:rFonts w:ascii="Garamond" w:eastAsia="Times New Roman" w:hAnsi="Garamond" w:cs="Arial"/>
                <w:b/>
                <w:bCs/>
                <w:sz w:val="16"/>
                <w:szCs w:val="16"/>
              </w:rPr>
              <w:t>RBLIMIT                             (lek</w:t>
            </w:r>
            <w:r>
              <w:rPr>
                <w:rFonts w:ascii="Garamond" w:eastAsia="Times New Roman" w:hAnsi="Garamond" w:cs="Arial"/>
                <w:b/>
                <w:bCs/>
                <w:sz w:val="16"/>
                <w:szCs w:val="16"/>
              </w:rPr>
              <w:t>ë</w:t>
            </w:r>
            <w:r w:rsidR="005E692C" w:rsidRPr="00041C66">
              <w:rPr>
                <w:rFonts w:ascii="Garamond" w:eastAsia="Times New Roman" w:hAnsi="Garamond" w:cs="Arial"/>
                <w:b/>
                <w:bCs/>
                <w:sz w:val="16"/>
                <w:szCs w:val="16"/>
              </w:rPr>
              <w:t>)</w:t>
            </w:r>
          </w:p>
        </w:tc>
      </w:tr>
      <w:tr w:rsidR="00E22BEA" w:rsidRPr="00041C66" w:rsidTr="00AB62A7">
        <w:trPr>
          <w:trHeight w:val="222"/>
        </w:trPr>
        <w:tc>
          <w:tcPr>
            <w:tcW w:w="124" w:type="pct"/>
            <w:vMerge/>
            <w:tcBorders>
              <w:top w:val="nil"/>
              <w:left w:val="single" w:sz="8"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714"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124"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874"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36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45" w:type="pct"/>
            <w:vMerge/>
            <w:tcBorders>
              <w:top w:val="nil"/>
              <w:left w:val="single" w:sz="4" w:space="0" w:color="auto"/>
              <w:bottom w:val="single" w:sz="4" w:space="0" w:color="000000"/>
              <w:right w:val="nil"/>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266"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508" w:type="pct"/>
            <w:vMerge/>
            <w:tcBorders>
              <w:top w:val="nil"/>
              <w:left w:val="nil"/>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657" w:type="pct"/>
            <w:vMerge/>
            <w:tcBorders>
              <w:top w:val="nil"/>
              <w:left w:val="single" w:sz="4" w:space="0" w:color="auto"/>
              <w:bottom w:val="single" w:sz="4" w:space="0" w:color="auto"/>
              <w:right w:val="single" w:sz="8"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r>
      <w:tr w:rsidR="00E22BEA" w:rsidRPr="00041C66" w:rsidTr="00AB62A7">
        <w:trPr>
          <w:trHeight w:val="1512"/>
        </w:trPr>
        <w:tc>
          <w:tcPr>
            <w:tcW w:w="124" w:type="pct"/>
            <w:vMerge/>
            <w:tcBorders>
              <w:top w:val="nil"/>
              <w:left w:val="single" w:sz="8"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714"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124"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874"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36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45" w:type="pct"/>
            <w:vMerge/>
            <w:tcBorders>
              <w:top w:val="nil"/>
              <w:left w:val="single" w:sz="4" w:space="0" w:color="auto"/>
              <w:bottom w:val="single" w:sz="4" w:space="0" w:color="000000"/>
              <w:right w:val="nil"/>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266"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508" w:type="pct"/>
            <w:vMerge/>
            <w:tcBorders>
              <w:top w:val="nil"/>
              <w:left w:val="nil"/>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657" w:type="pct"/>
            <w:vMerge/>
            <w:tcBorders>
              <w:top w:val="nil"/>
              <w:left w:val="single" w:sz="4" w:space="0" w:color="auto"/>
              <w:bottom w:val="single" w:sz="4" w:space="0" w:color="auto"/>
              <w:right w:val="single" w:sz="8"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r>
      <w:tr w:rsidR="00E22BEA" w:rsidRPr="00041C66" w:rsidTr="00AB62A7">
        <w:trPr>
          <w:trHeight w:val="222"/>
        </w:trPr>
        <w:tc>
          <w:tcPr>
            <w:tcW w:w="124" w:type="pct"/>
            <w:tcBorders>
              <w:top w:val="nil"/>
              <w:left w:val="single" w:sz="8" w:space="0" w:color="auto"/>
              <w:bottom w:val="single" w:sz="8"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1</w:t>
            </w:r>
          </w:p>
        </w:tc>
        <w:tc>
          <w:tcPr>
            <w:tcW w:w="714" w:type="pct"/>
            <w:tcBorders>
              <w:top w:val="nil"/>
              <w:left w:val="nil"/>
              <w:bottom w:val="single" w:sz="8"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2</w:t>
            </w:r>
          </w:p>
        </w:tc>
        <w:tc>
          <w:tcPr>
            <w:tcW w:w="124" w:type="pct"/>
            <w:tcBorders>
              <w:top w:val="nil"/>
              <w:left w:val="nil"/>
              <w:bottom w:val="single" w:sz="8"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3</w:t>
            </w:r>
          </w:p>
        </w:tc>
        <w:tc>
          <w:tcPr>
            <w:tcW w:w="874" w:type="pct"/>
            <w:tcBorders>
              <w:top w:val="nil"/>
              <w:left w:val="nil"/>
              <w:bottom w:val="single" w:sz="8"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4</w:t>
            </w:r>
          </w:p>
        </w:tc>
        <w:tc>
          <w:tcPr>
            <w:tcW w:w="429" w:type="pct"/>
            <w:tcBorders>
              <w:top w:val="nil"/>
              <w:left w:val="nil"/>
              <w:bottom w:val="single" w:sz="8"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5</w:t>
            </w:r>
          </w:p>
        </w:tc>
        <w:tc>
          <w:tcPr>
            <w:tcW w:w="369" w:type="pct"/>
            <w:tcBorders>
              <w:top w:val="nil"/>
              <w:left w:val="nil"/>
              <w:bottom w:val="single" w:sz="8"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6</w:t>
            </w:r>
          </w:p>
        </w:tc>
        <w:tc>
          <w:tcPr>
            <w:tcW w:w="445" w:type="pct"/>
            <w:tcBorders>
              <w:top w:val="nil"/>
              <w:left w:val="nil"/>
              <w:bottom w:val="single" w:sz="8" w:space="0" w:color="auto"/>
              <w:right w:val="nil"/>
            </w:tcBorders>
            <w:shd w:val="clear" w:color="000000" w:fill="D8D8D8"/>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7</w:t>
            </w:r>
          </w:p>
        </w:tc>
        <w:tc>
          <w:tcPr>
            <w:tcW w:w="266" w:type="pct"/>
            <w:tcBorders>
              <w:top w:val="nil"/>
              <w:left w:val="single" w:sz="4" w:space="0" w:color="auto"/>
              <w:bottom w:val="single" w:sz="8"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8</w:t>
            </w:r>
          </w:p>
        </w:tc>
        <w:tc>
          <w:tcPr>
            <w:tcW w:w="508" w:type="pct"/>
            <w:tcBorders>
              <w:top w:val="nil"/>
              <w:left w:val="nil"/>
              <w:bottom w:val="single" w:sz="8"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9</w:t>
            </w:r>
          </w:p>
        </w:tc>
        <w:tc>
          <w:tcPr>
            <w:tcW w:w="489" w:type="pct"/>
            <w:tcBorders>
              <w:top w:val="nil"/>
              <w:left w:val="nil"/>
              <w:bottom w:val="single" w:sz="8"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10</w:t>
            </w:r>
          </w:p>
        </w:tc>
        <w:tc>
          <w:tcPr>
            <w:tcW w:w="657" w:type="pct"/>
            <w:tcBorders>
              <w:top w:val="nil"/>
              <w:left w:val="nil"/>
              <w:bottom w:val="single" w:sz="8" w:space="0" w:color="auto"/>
              <w:right w:val="single" w:sz="8"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11</w:t>
            </w: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1</w:t>
            </w:r>
          </w:p>
        </w:tc>
        <w:tc>
          <w:tcPr>
            <w:tcW w:w="71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FITNETE</w:t>
            </w:r>
          </w:p>
        </w:tc>
        <w:tc>
          <w:tcPr>
            <w:tcW w:w="12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val="restart"/>
            <w:tcBorders>
              <w:top w:val="nil"/>
              <w:left w:val="single" w:sz="4" w:space="0" w:color="auto"/>
              <w:bottom w:val="single" w:sz="4" w:space="0" w:color="000000"/>
              <w:right w:val="single" w:sz="4" w:space="0" w:color="auto"/>
            </w:tcBorders>
            <w:shd w:val="clear" w:color="auto" w:fill="auto"/>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VLORE</w:t>
            </w:r>
          </w:p>
        </w:tc>
        <w:tc>
          <w:tcPr>
            <w:tcW w:w="369" w:type="pct"/>
            <w:vMerge w:val="restart"/>
            <w:tcBorders>
              <w:top w:val="nil"/>
              <w:left w:val="single" w:sz="4" w:space="0" w:color="auto"/>
              <w:bottom w:val="nil"/>
              <w:right w:val="single" w:sz="4" w:space="0" w:color="auto"/>
            </w:tcBorders>
            <w:shd w:val="clear" w:color="auto" w:fill="auto"/>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8605</w:t>
            </w:r>
          </w:p>
        </w:tc>
        <w:tc>
          <w:tcPr>
            <w:tcW w:w="445" w:type="pct"/>
            <w:vMerge w:val="restart"/>
            <w:tcBorders>
              <w:top w:val="nil"/>
              <w:left w:val="single" w:sz="4" w:space="0" w:color="auto"/>
              <w:bottom w:val="single" w:sz="4" w:space="0" w:color="000000"/>
              <w:right w:val="nil"/>
            </w:tcBorders>
            <w:shd w:val="clear" w:color="auto" w:fill="auto"/>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33/323</w:t>
            </w:r>
          </w:p>
        </w:tc>
        <w:tc>
          <w:tcPr>
            <w:tcW w:w="266" w:type="pct"/>
            <w:vMerge w:val="restart"/>
            <w:tcBorders>
              <w:top w:val="nil"/>
              <w:left w:val="single" w:sz="4" w:space="0" w:color="auto"/>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1</w:t>
            </w:r>
          </w:p>
        </w:tc>
        <w:tc>
          <w:tcPr>
            <w:tcW w:w="5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1"/>
              <w:jc w:val="right"/>
              <w:rPr>
                <w:rFonts w:ascii="Garamond" w:eastAsia="Times New Roman" w:hAnsi="Garamond" w:cs="Arial"/>
                <w:b/>
                <w:bCs/>
                <w:sz w:val="16"/>
                <w:szCs w:val="16"/>
              </w:rPr>
            </w:pPr>
            <w:r w:rsidRPr="00041C66">
              <w:rPr>
                <w:rFonts w:ascii="Garamond" w:eastAsia="Times New Roman" w:hAnsi="Garamond" w:cs="Arial"/>
                <w:b/>
                <w:bCs/>
                <w:sz w:val="16"/>
                <w:szCs w:val="16"/>
              </w:rPr>
              <w:t>19.29</w:t>
            </w:r>
          </w:p>
        </w:tc>
        <w:tc>
          <w:tcPr>
            <w:tcW w:w="489" w:type="pct"/>
            <w:vMerge w:val="restart"/>
            <w:tcBorders>
              <w:top w:val="nil"/>
              <w:left w:val="single" w:sz="4" w:space="0" w:color="auto"/>
              <w:bottom w:val="single" w:sz="4" w:space="0" w:color="auto"/>
              <w:right w:val="nil"/>
            </w:tcBorders>
            <w:shd w:val="clear" w:color="auto" w:fill="auto"/>
            <w:noWrap/>
            <w:vAlign w:val="center"/>
            <w:hideMark/>
          </w:tcPr>
          <w:p w:rsidR="005E692C" w:rsidRPr="00041C66" w:rsidRDefault="005E692C" w:rsidP="00AB62A7">
            <w:pPr>
              <w:spacing w:after="0" w:line="240" w:lineRule="auto"/>
              <w:ind w:firstLineChars="100" w:firstLine="160"/>
              <w:jc w:val="right"/>
              <w:rPr>
                <w:rFonts w:ascii="Garamond" w:eastAsia="Times New Roman" w:hAnsi="Garamond" w:cs="Arial"/>
                <w:sz w:val="16"/>
                <w:szCs w:val="16"/>
              </w:rPr>
            </w:pPr>
            <w:r w:rsidRPr="00041C66">
              <w:rPr>
                <w:rFonts w:ascii="Garamond" w:eastAsia="Times New Roman" w:hAnsi="Garamond" w:cs="Arial"/>
                <w:sz w:val="16"/>
                <w:szCs w:val="16"/>
              </w:rPr>
              <w:t>8,300</w:t>
            </w:r>
          </w:p>
        </w:tc>
        <w:tc>
          <w:tcPr>
            <w:tcW w:w="65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right"/>
              <w:rPr>
                <w:rFonts w:ascii="Garamond" w:eastAsia="Times New Roman" w:hAnsi="Garamond" w:cs="Arial"/>
                <w:sz w:val="16"/>
                <w:szCs w:val="16"/>
              </w:rPr>
            </w:pPr>
            <w:r w:rsidRPr="00041C66">
              <w:rPr>
                <w:rFonts w:ascii="Garamond" w:eastAsia="Times New Roman" w:hAnsi="Garamond" w:cs="Arial"/>
                <w:sz w:val="16"/>
                <w:szCs w:val="16"/>
              </w:rPr>
              <w:t>160,107</w:t>
            </w: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2</w:t>
            </w:r>
          </w:p>
        </w:tc>
        <w:tc>
          <w:tcPr>
            <w:tcW w:w="71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AFRIM</w:t>
            </w:r>
          </w:p>
        </w:tc>
        <w:tc>
          <w:tcPr>
            <w:tcW w:w="12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000000"/>
              <w:right w:val="nil"/>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nil"/>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3</w:t>
            </w:r>
          </w:p>
        </w:tc>
        <w:tc>
          <w:tcPr>
            <w:tcW w:w="71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DASHAMIR</w:t>
            </w:r>
          </w:p>
        </w:tc>
        <w:tc>
          <w:tcPr>
            <w:tcW w:w="12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000000"/>
              <w:right w:val="nil"/>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nil"/>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4</w:t>
            </w:r>
          </w:p>
        </w:tc>
        <w:tc>
          <w:tcPr>
            <w:tcW w:w="71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TEFERI</w:t>
            </w:r>
          </w:p>
        </w:tc>
        <w:tc>
          <w:tcPr>
            <w:tcW w:w="12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000000"/>
              <w:right w:val="nil"/>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nil"/>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auto" w:fill="auto"/>
            <w:noWrap/>
            <w:vAlign w:val="bottom"/>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5</w:t>
            </w:r>
          </w:p>
        </w:tc>
        <w:tc>
          <w:tcPr>
            <w:tcW w:w="71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MARJANA</w:t>
            </w:r>
          </w:p>
        </w:tc>
        <w:tc>
          <w:tcPr>
            <w:tcW w:w="12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000000"/>
              <w:right w:val="nil"/>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nil"/>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6</w:t>
            </w:r>
          </w:p>
        </w:tc>
        <w:tc>
          <w:tcPr>
            <w:tcW w:w="71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FITNETE</w:t>
            </w:r>
          </w:p>
        </w:tc>
        <w:tc>
          <w:tcPr>
            <w:tcW w:w="12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val="restart"/>
            <w:tcBorders>
              <w:top w:val="nil"/>
              <w:left w:val="single" w:sz="4" w:space="0" w:color="auto"/>
              <w:bottom w:val="single" w:sz="4" w:space="0" w:color="000000"/>
              <w:right w:val="single" w:sz="4" w:space="0" w:color="auto"/>
            </w:tcBorders>
            <w:shd w:val="clear" w:color="000000" w:fill="D8D8D8"/>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VLORE</w:t>
            </w:r>
          </w:p>
        </w:tc>
        <w:tc>
          <w:tcPr>
            <w:tcW w:w="369"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8605</w:t>
            </w:r>
          </w:p>
        </w:tc>
        <w:tc>
          <w:tcPr>
            <w:tcW w:w="445" w:type="pct"/>
            <w:vMerge w:val="restart"/>
            <w:tcBorders>
              <w:top w:val="nil"/>
              <w:left w:val="single" w:sz="4" w:space="0" w:color="auto"/>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33/333</w:t>
            </w:r>
          </w:p>
        </w:tc>
        <w:tc>
          <w:tcPr>
            <w:tcW w:w="266" w:type="pct"/>
            <w:vMerge w:val="restart"/>
            <w:tcBorders>
              <w:top w:val="nil"/>
              <w:left w:val="single" w:sz="4" w:space="0" w:color="auto"/>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2</w:t>
            </w:r>
          </w:p>
        </w:tc>
        <w:tc>
          <w:tcPr>
            <w:tcW w:w="508" w:type="pct"/>
            <w:vMerge w:val="restart"/>
            <w:tcBorders>
              <w:top w:val="nil"/>
              <w:left w:val="single" w:sz="4" w:space="0" w:color="auto"/>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1"/>
              <w:jc w:val="right"/>
              <w:rPr>
                <w:rFonts w:ascii="Garamond" w:eastAsia="Times New Roman" w:hAnsi="Garamond" w:cs="Arial"/>
                <w:b/>
                <w:bCs/>
                <w:sz w:val="16"/>
                <w:szCs w:val="16"/>
              </w:rPr>
            </w:pPr>
            <w:r w:rsidRPr="00041C66">
              <w:rPr>
                <w:rFonts w:ascii="Garamond" w:eastAsia="Times New Roman" w:hAnsi="Garamond" w:cs="Arial"/>
                <w:b/>
                <w:bCs/>
                <w:sz w:val="16"/>
                <w:szCs w:val="16"/>
              </w:rPr>
              <w:t>9.72</w:t>
            </w:r>
          </w:p>
        </w:tc>
        <w:tc>
          <w:tcPr>
            <w:tcW w:w="489" w:type="pct"/>
            <w:vMerge w:val="restart"/>
            <w:tcBorders>
              <w:top w:val="nil"/>
              <w:left w:val="single" w:sz="4" w:space="0" w:color="auto"/>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right"/>
              <w:rPr>
                <w:rFonts w:ascii="Garamond" w:eastAsia="Times New Roman" w:hAnsi="Garamond" w:cs="Arial"/>
                <w:sz w:val="16"/>
                <w:szCs w:val="16"/>
              </w:rPr>
            </w:pPr>
            <w:r w:rsidRPr="00041C66">
              <w:rPr>
                <w:rFonts w:ascii="Garamond" w:eastAsia="Times New Roman" w:hAnsi="Garamond" w:cs="Arial"/>
                <w:sz w:val="16"/>
                <w:szCs w:val="16"/>
              </w:rPr>
              <w:t>8,300</w:t>
            </w:r>
          </w:p>
        </w:tc>
        <w:tc>
          <w:tcPr>
            <w:tcW w:w="657" w:type="pct"/>
            <w:vMerge w:val="restart"/>
            <w:tcBorders>
              <w:top w:val="nil"/>
              <w:left w:val="single" w:sz="4" w:space="0" w:color="auto"/>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right"/>
              <w:rPr>
                <w:rFonts w:ascii="Garamond" w:eastAsia="Times New Roman" w:hAnsi="Garamond" w:cs="Arial"/>
                <w:sz w:val="16"/>
                <w:szCs w:val="16"/>
              </w:rPr>
            </w:pPr>
            <w:r w:rsidRPr="00041C66">
              <w:rPr>
                <w:rFonts w:ascii="Garamond" w:eastAsia="Times New Roman" w:hAnsi="Garamond" w:cs="Arial"/>
                <w:sz w:val="16"/>
                <w:szCs w:val="16"/>
              </w:rPr>
              <w:t>80,676</w:t>
            </w: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7</w:t>
            </w:r>
          </w:p>
        </w:tc>
        <w:tc>
          <w:tcPr>
            <w:tcW w:w="71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AFRIM</w:t>
            </w:r>
          </w:p>
        </w:tc>
        <w:tc>
          <w:tcPr>
            <w:tcW w:w="12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8</w:t>
            </w:r>
          </w:p>
        </w:tc>
        <w:tc>
          <w:tcPr>
            <w:tcW w:w="71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DASHAMIR</w:t>
            </w:r>
          </w:p>
        </w:tc>
        <w:tc>
          <w:tcPr>
            <w:tcW w:w="12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9</w:t>
            </w:r>
          </w:p>
        </w:tc>
        <w:tc>
          <w:tcPr>
            <w:tcW w:w="71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TEFERI</w:t>
            </w:r>
          </w:p>
        </w:tc>
        <w:tc>
          <w:tcPr>
            <w:tcW w:w="12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000000" w:fill="D8D8D8"/>
            <w:noWrap/>
            <w:vAlign w:val="bottom"/>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10</w:t>
            </w:r>
          </w:p>
        </w:tc>
        <w:tc>
          <w:tcPr>
            <w:tcW w:w="71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xml:space="preserve">MARJANA  </w:t>
            </w:r>
          </w:p>
        </w:tc>
        <w:tc>
          <w:tcPr>
            <w:tcW w:w="12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11</w:t>
            </w:r>
          </w:p>
        </w:tc>
        <w:tc>
          <w:tcPr>
            <w:tcW w:w="71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REFIT</w:t>
            </w:r>
          </w:p>
        </w:tc>
        <w:tc>
          <w:tcPr>
            <w:tcW w:w="12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12</w:t>
            </w:r>
          </w:p>
        </w:tc>
        <w:tc>
          <w:tcPr>
            <w:tcW w:w="71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MEHMET</w:t>
            </w:r>
          </w:p>
        </w:tc>
        <w:tc>
          <w:tcPr>
            <w:tcW w:w="12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13</w:t>
            </w:r>
          </w:p>
        </w:tc>
        <w:tc>
          <w:tcPr>
            <w:tcW w:w="71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FITNETE</w:t>
            </w:r>
          </w:p>
        </w:tc>
        <w:tc>
          <w:tcPr>
            <w:tcW w:w="12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val="restart"/>
            <w:tcBorders>
              <w:top w:val="nil"/>
              <w:left w:val="single" w:sz="4" w:space="0" w:color="auto"/>
              <w:bottom w:val="single" w:sz="4" w:space="0" w:color="000000"/>
              <w:right w:val="single" w:sz="4" w:space="0" w:color="auto"/>
            </w:tcBorders>
            <w:shd w:val="clear" w:color="auto" w:fill="auto"/>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VLORE</w:t>
            </w:r>
          </w:p>
        </w:tc>
        <w:tc>
          <w:tcPr>
            <w:tcW w:w="369" w:type="pct"/>
            <w:vMerge w:val="restart"/>
            <w:tcBorders>
              <w:top w:val="nil"/>
              <w:left w:val="single" w:sz="4" w:space="0" w:color="auto"/>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8605</w:t>
            </w:r>
          </w:p>
        </w:tc>
        <w:tc>
          <w:tcPr>
            <w:tcW w:w="445" w:type="pct"/>
            <w:vMerge w:val="restart"/>
            <w:tcBorders>
              <w:top w:val="nil"/>
              <w:left w:val="single" w:sz="4" w:space="0" w:color="auto"/>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33/335</w:t>
            </w:r>
          </w:p>
        </w:tc>
        <w:tc>
          <w:tcPr>
            <w:tcW w:w="266" w:type="pct"/>
            <w:vMerge w:val="restart"/>
            <w:tcBorders>
              <w:top w:val="nil"/>
              <w:left w:val="single" w:sz="4" w:space="0" w:color="auto"/>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3</w:t>
            </w:r>
          </w:p>
        </w:tc>
        <w:tc>
          <w:tcPr>
            <w:tcW w:w="508" w:type="pct"/>
            <w:vMerge w:val="restart"/>
            <w:tcBorders>
              <w:top w:val="nil"/>
              <w:left w:val="single" w:sz="4" w:space="0" w:color="auto"/>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1"/>
              <w:jc w:val="right"/>
              <w:rPr>
                <w:rFonts w:ascii="Garamond" w:eastAsia="Times New Roman" w:hAnsi="Garamond" w:cs="Arial"/>
                <w:b/>
                <w:bCs/>
                <w:sz w:val="16"/>
                <w:szCs w:val="16"/>
              </w:rPr>
            </w:pPr>
            <w:r w:rsidRPr="00041C66">
              <w:rPr>
                <w:rFonts w:ascii="Garamond" w:eastAsia="Times New Roman" w:hAnsi="Garamond" w:cs="Arial"/>
                <w:b/>
                <w:bCs/>
                <w:sz w:val="16"/>
                <w:szCs w:val="16"/>
              </w:rPr>
              <w:t>224.96</w:t>
            </w:r>
          </w:p>
        </w:tc>
        <w:tc>
          <w:tcPr>
            <w:tcW w:w="489" w:type="pct"/>
            <w:vMerge w:val="restart"/>
            <w:tcBorders>
              <w:top w:val="nil"/>
              <w:left w:val="single" w:sz="4" w:space="0" w:color="auto"/>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right"/>
              <w:rPr>
                <w:rFonts w:ascii="Garamond" w:eastAsia="Times New Roman" w:hAnsi="Garamond" w:cs="Arial"/>
                <w:sz w:val="16"/>
                <w:szCs w:val="16"/>
              </w:rPr>
            </w:pPr>
            <w:r w:rsidRPr="00041C66">
              <w:rPr>
                <w:rFonts w:ascii="Garamond" w:eastAsia="Times New Roman" w:hAnsi="Garamond" w:cs="Arial"/>
                <w:sz w:val="16"/>
                <w:szCs w:val="16"/>
              </w:rPr>
              <w:t>8,300</w:t>
            </w:r>
          </w:p>
        </w:tc>
        <w:tc>
          <w:tcPr>
            <w:tcW w:w="657" w:type="pct"/>
            <w:vMerge w:val="restart"/>
            <w:tcBorders>
              <w:top w:val="nil"/>
              <w:left w:val="single" w:sz="4" w:space="0" w:color="auto"/>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right"/>
              <w:rPr>
                <w:rFonts w:ascii="Garamond" w:eastAsia="Times New Roman" w:hAnsi="Garamond" w:cs="Arial"/>
                <w:sz w:val="16"/>
                <w:szCs w:val="16"/>
              </w:rPr>
            </w:pPr>
            <w:r w:rsidRPr="00041C66">
              <w:rPr>
                <w:rFonts w:ascii="Garamond" w:eastAsia="Times New Roman" w:hAnsi="Garamond" w:cs="Arial"/>
                <w:sz w:val="16"/>
                <w:szCs w:val="16"/>
              </w:rPr>
              <w:t>1,867,168</w:t>
            </w: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14</w:t>
            </w:r>
          </w:p>
        </w:tc>
        <w:tc>
          <w:tcPr>
            <w:tcW w:w="71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AFRIM</w:t>
            </w:r>
          </w:p>
        </w:tc>
        <w:tc>
          <w:tcPr>
            <w:tcW w:w="12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auto" w:fill="auto"/>
            <w:noWrap/>
            <w:vAlign w:val="bottom"/>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15</w:t>
            </w:r>
          </w:p>
        </w:tc>
        <w:tc>
          <w:tcPr>
            <w:tcW w:w="71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DASHAMIR</w:t>
            </w:r>
          </w:p>
        </w:tc>
        <w:tc>
          <w:tcPr>
            <w:tcW w:w="12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16</w:t>
            </w:r>
          </w:p>
        </w:tc>
        <w:tc>
          <w:tcPr>
            <w:tcW w:w="71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TEFERI</w:t>
            </w:r>
          </w:p>
        </w:tc>
        <w:tc>
          <w:tcPr>
            <w:tcW w:w="12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17</w:t>
            </w:r>
          </w:p>
        </w:tc>
        <w:tc>
          <w:tcPr>
            <w:tcW w:w="71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MARJANA</w:t>
            </w:r>
          </w:p>
        </w:tc>
        <w:tc>
          <w:tcPr>
            <w:tcW w:w="12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18</w:t>
            </w:r>
          </w:p>
        </w:tc>
        <w:tc>
          <w:tcPr>
            <w:tcW w:w="71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REFIT</w:t>
            </w:r>
          </w:p>
        </w:tc>
        <w:tc>
          <w:tcPr>
            <w:tcW w:w="12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19</w:t>
            </w:r>
          </w:p>
        </w:tc>
        <w:tc>
          <w:tcPr>
            <w:tcW w:w="71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MEHMET</w:t>
            </w:r>
          </w:p>
        </w:tc>
        <w:tc>
          <w:tcPr>
            <w:tcW w:w="124" w:type="pct"/>
            <w:tcBorders>
              <w:top w:val="nil"/>
              <w:left w:val="nil"/>
              <w:bottom w:val="single" w:sz="4" w:space="0" w:color="auto"/>
              <w:right w:val="single" w:sz="4" w:space="0" w:color="auto"/>
            </w:tcBorders>
            <w:shd w:val="clear" w:color="auto" w:fill="auto"/>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auto" w:fill="auto"/>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000000" w:fill="D8D8D8"/>
            <w:noWrap/>
            <w:vAlign w:val="bottom"/>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20</w:t>
            </w:r>
          </w:p>
        </w:tc>
        <w:tc>
          <w:tcPr>
            <w:tcW w:w="71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FITNETE</w:t>
            </w:r>
          </w:p>
        </w:tc>
        <w:tc>
          <w:tcPr>
            <w:tcW w:w="12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VLORE</w:t>
            </w:r>
          </w:p>
        </w:tc>
        <w:tc>
          <w:tcPr>
            <w:tcW w:w="369"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8605</w:t>
            </w:r>
          </w:p>
        </w:tc>
        <w:tc>
          <w:tcPr>
            <w:tcW w:w="44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2/208</w:t>
            </w:r>
          </w:p>
        </w:tc>
        <w:tc>
          <w:tcPr>
            <w:tcW w:w="266" w:type="pct"/>
            <w:vMerge w:val="restart"/>
            <w:tcBorders>
              <w:top w:val="nil"/>
              <w:left w:val="single" w:sz="4" w:space="0" w:color="auto"/>
              <w:bottom w:val="nil"/>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4</w:t>
            </w:r>
          </w:p>
        </w:tc>
        <w:tc>
          <w:tcPr>
            <w:tcW w:w="508" w:type="pct"/>
            <w:vMerge w:val="restart"/>
            <w:tcBorders>
              <w:top w:val="nil"/>
              <w:left w:val="single" w:sz="4" w:space="0" w:color="auto"/>
              <w:bottom w:val="nil"/>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1"/>
              <w:jc w:val="right"/>
              <w:rPr>
                <w:rFonts w:ascii="Garamond" w:eastAsia="Times New Roman" w:hAnsi="Garamond" w:cs="Arial"/>
                <w:b/>
                <w:bCs/>
                <w:sz w:val="16"/>
                <w:szCs w:val="16"/>
              </w:rPr>
            </w:pPr>
            <w:r w:rsidRPr="00041C66">
              <w:rPr>
                <w:rFonts w:ascii="Garamond" w:eastAsia="Times New Roman" w:hAnsi="Garamond" w:cs="Arial"/>
                <w:b/>
                <w:bCs/>
                <w:sz w:val="16"/>
                <w:szCs w:val="16"/>
              </w:rPr>
              <w:t>651.00</w:t>
            </w:r>
          </w:p>
        </w:tc>
        <w:tc>
          <w:tcPr>
            <w:tcW w:w="489" w:type="pct"/>
            <w:vMerge w:val="restart"/>
            <w:tcBorders>
              <w:top w:val="nil"/>
              <w:left w:val="single" w:sz="4" w:space="0" w:color="auto"/>
              <w:bottom w:val="nil"/>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8,300</w:t>
            </w:r>
          </w:p>
        </w:tc>
        <w:tc>
          <w:tcPr>
            <w:tcW w:w="657" w:type="pct"/>
            <w:vMerge w:val="restart"/>
            <w:tcBorders>
              <w:top w:val="nil"/>
              <w:left w:val="single" w:sz="4" w:space="0" w:color="auto"/>
              <w:bottom w:val="nil"/>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5,403,300</w:t>
            </w: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21</w:t>
            </w:r>
          </w:p>
        </w:tc>
        <w:tc>
          <w:tcPr>
            <w:tcW w:w="71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AFRIM</w:t>
            </w:r>
          </w:p>
        </w:tc>
        <w:tc>
          <w:tcPr>
            <w:tcW w:w="12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22</w:t>
            </w:r>
          </w:p>
        </w:tc>
        <w:tc>
          <w:tcPr>
            <w:tcW w:w="71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DASHAMIR</w:t>
            </w:r>
          </w:p>
        </w:tc>
        <w:tc>
          <w:tcPr>
            <w:tcW w:w="12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23</w:t>
            </w:r>
          </w:p>
        </w:tc>
        <w:tc>
          <w:tcPr>
            <w:tcW w:w="71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TEFERI</w:t>
            </w:r>
          </w:p>
        </w:tc>
        <w:tc>
          <w:tcPr>
            <w:tcW w:w="12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r>
      <w:tr w:rsidR="00E22BEA" w:rsidRPr="00041C66" w:rsidTr="00AB62A7">
        <w:trPr>
          <w:trHeight w:val="222"/>
        </w:trPr>
        <w:tc>
          <w:tcPr>
            <w:tcW w:w="124" w:type="pct"/>
            <w:tcBorders>
              <w:top w:val="nil"/>
              <w:left w:val="single" w:sz="4" w:space="0" w:color="auto"/>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sz w:val="16"/>
                <w:szCs w:val="16"/>
              </w:rPr>
            </w:pPr>
            <w:r w:rsidRPr="00041C66">
              <w:rPr>
                <w:rFonts w:ascii="Garamond" w:eastAsia="Times New Roman" w:hAnsi="Garamond" w:cs="Arial"/>
                <w:sz w:val="16"/>
                <w:szCs w:val="16"/>
              </w:rPr>
              <w:t>24</w:t>
            </w:r>
          </w:p>
        </w:tc>
        <w:tc>
          <w:tcPr>
            <w:tcW w:w="71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MARJANA</w:t>
            </w:r>
          </w:p>
        </w:tc>
        <w:tc>
          <w:tcPr>
            <w:tcW w:w="124" w:type="pct"/>
            <w:tcBorders>
              <w:top w:val="nil"/>
              <w:left w:val="nil"/>
              <w:bottom w:val="single" w:sz="4"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 </w:t>
            </w:r>
          </w:p>
        </w:tc>
        <w:tc>
          <w:tcPr>
            <w:tcW w:w="874" w:type="pct"/>
            <w:tcBorders>
              <w:top w:val="nil"/>
              <w:left w:val="nil"/>
              <w:bottom w:val="single" w:sz="4"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0"/>
              <w:jc w:val="left"/>
              <w:rPr>
                <w:rFonts w:ascii="Garamond" w:eastAsia="Times New Roman" w:hAnsi="Garamond" w:cs="Arial"/>
                <w:sz w:val="16"/>
                <w:szCs w:val="16"/>
              </w:rPr>
            </w:pPr>
            <w:r w:rsidRPr="00041C66">
              <w:rPr>
                <w:rFonts w:ascii="Garamond" w:eastAsia="Times New Roman" w:hAnsi="Garamond" w:cs="Arial"/>
                <w:sz w:val="16"/>
                <w:szCs w:val="16"/>
              </w:rPr>
              <w:t>(DRASH) AGALLIU</w:t>
            </w:r>
          </w:p>
        </w:tc>
        <w:tc>
          <w:tcPr>
            <w:tcW w:w="429" w:type="pct"/>
            <w:vMerge/>
            <w:tcBorders>
              <w:top w:val="nil"/>
              <w:left w:val="single" w:sz="4" w:space="0" w:color="auto"/>
              <w:bottom w:val="single" w:sz="4" w:space="0" w:color="000000"/>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369"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266"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508"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c>
          <w:tcPr>
            <w:tcW w:w="489"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657" w:type="pct"/>
            <w:vMerge/>
            <w:tcBorders>
              <w:top w:val="nil"/>
              <w:left w:val="single" w:sz="4" w:space="0" w:color="auto"/>
              <w:bottom w:val="nil"/>
              <w:right w:val="single" w:sz="4" w:space="0" w:color="auto"/>
            </w:tcBorders>
            <w:vAlign w:val="center"/>
            <w:hideMark/>
          </w:tcPr>
          <w:p w:rsidR="005E692C" w:rsidRPr="00041C66" w:rsidRDefault="005E692C" w:rsidP="00AB62A7">
            <w:pPr>
              <w:spacing w:after="0" w:line="240" w:lineRule="auto"/>
              <w:ind w:firstLine="0"/>
              <w:jc w:val="left"/>
              <w:rPr>
                <w:rFonts w:ascii="Garamond" w:eastAsia="Times New Roman" w:hAnsi="Garamond" w:cs="Arial"/>
                <w:b/>
                <w:bCs/>
                <w:sz w:val="16"/>
                <w:szCs w:val="16"/>
              </w:rPr>
            </w:pPr>
          </w:p>
        </w:tc>
      </w:tr>
      <w:tr w:rsidR="00E22BEA" w:rsidRPr="00041C66" w:rsidTr="00AB62A7">
        <w:trPr>
          <w:trHeight w:val="222"/>
        </w:trPr>
        <w:tc>
          <w:tcPr>
            <w:tcW w:w="124" w:type="pct"/>
            <w:tcBorders>
              <w:top w:val="nil"/>
              <w:left w:val="nil"/>
              <w:bottom w:val="nil"/>
              <w:right w:val="nil"/>
            </w:tcBorders>
            <w:shd w:val="clear" w:color="auto" w:fill="auto"/>
            <w:noWrap/>
            <w:vAlign w:val="bottom"/>
            <w:hideMark/>
          </w:tcPr>
          <w:p w:rsidR="005E692C" w:rsidRPr="00041C66" w:rsidRDefault="005E692C" w:rsidP="00AB62A7">
            <w:pPr>
              <w:spacing w:after="0" w:line="240" w:lineRule="auto"/>
              <w:ind w:firstLine="0"/>
              <w:jc w:val="center"/>
              <w:rPr>
                <w:rFonts w:ascii="Garamond" w:eastAsia="Times New Roman" w:hAnsi="Garamond" w:cs="Arial"/>
                <w:sz w:val="16"/>
                <w:szCs w:val="16"/>
              </w:rPr>
            </w:pPr>
          </w:p>
        </w:tc>
        <w:tc>
          <w:tcPr>
            <w:tcW w:w="714" w:type="pct"/>
            <w:tcBorders>
              <w:top w:val="nil"/>
              <w:left w:val="nil"/>
              <w:bottom w:val="nil"/>
              <w:right w:val="nil"/>
            </w:tcBorders>
            <w:shd w:val="clear" w:color="auto" w:fill="auto"/>
            <w:noWrap/>
            <w:vAlign w:val="bottom"/>
            <w:hideMark/>
          </w:tcPr>
          <w:p w:rsidR="005E692C" w:rsidRPr="00041C66" w:rsidRDefault="005E692C" w:rsidP="00AB62A7">
            <w:pPr>
              <w:spacing w:after="0" w:line="240" w:lineRule="auto"/>
              <w:ind w:firstLine="0"/>
              <w:jc w:val="center"/>
              <w:rPr>
                <w:rFonts w:ascii="Garamond" w:eastAsia="Times New Roman" w:hAnsi="Garamond" w:cs="Arial"/>
                <w:sz w:val="16"/>
                <w:szCs w:val="16"/>
              </w:rPr>
            </w:pPr>
          </w:p>
        </w:tc>
        <w:tc>
          <w:tcPr>
            <w:tcW w:w="124" w:type="pct"/>
            <w:tcBorders>
              <w:top w:val="nil"/>
              <w:left w:val="nil"/>
              <w:bottom w:val="nil"/>
              <w:right w:val="nil"/>
            </w:tcBorders>
            <w:shd w:val="clear" w:color="auto" w:fill="auto"/>
            <w:noWrap/>
            <w:vAlign w:val="bottom"/>
            <w:hideMark/>
          </w:tcPr>
          <w:p w:rsidR="005E692C" w:rsidRPr="00041C66" w:rsidRDefault="005E692C" w:rsidP="00AB62A7">
            <w:pPr>
              <w:spacing w:after="0" w:line="240" w:lineRule="auto"/>
              <w:ind w:firstLine="0"/>
              <w:jc w:val="left"/>
              <w:rPr>
                <w:rFonts w:ascii="Garamond" w:eastAsia="Times New Roman" w:hAnsi="Garamond" w:cs="Arial"/>
                <w:sz w:val="16"/>
                <w:szCs w:val="16"/>
              </w:rPr>
            </w:pPr>
          </w:p>
        </w:tc>
        <w:tc>
          <w:tcPr>
            <w:tcW w:w="874" w:type="pct"/>
            <w:tcBorders>
              <w:top w:val="nil"/>
              <w:left w:val="nil"/>
              <w:bottom w:val="nil"/>
              <w:right w:val="nil"/>
            </w:tcBorders>
            <w:shd w:val="clear" w:color="auto" w:fill="auto"/>
            <w:noWrap/>
            <w:vAlign w:val="bottom"/>
            <w:hideMark/>
          </w:tcPr>
          <w:p w:rsidR="005E692C" w:rsidRPr="00041C66" w:rsidRDefault="005E692C" w:rsidP="00AB62A7">
            <w:pPr>
              <w:spacing w:after="0" w:line="240" w:lineRule="auto"/>
              <w:ind w:firstLine="0"/>
              <w:jc w:val="center"/>
              <w:rPr>
                <w:rFonts w:ascii="Garamond" w:eastAsia="Times New Roman" w:hAnsi="Garamond" w:cs="Arial"/>
                <w:sz w:val="16"/>
                <w:szCs w:val="16"/>
              </w:rPr>
            </w:pPr>
          </w:p>
        </w:tc>
        <w:tc>
          <w:tcPr>
            <w:tcW w:w="429" w:type="pct"/>
            <w:tcBorders>
              <w:top w:val="nil"/>
              <w:left w:val="nil"/>
              <w:bottom w:val="nil"/>
              <w:right w:val="nil"/>
            </w:tcBorders>
            <w:shd w:val="clear" w:color="auto" w:fill="auto"/>
            <w:noWrap/>
            <w:vAlign w:val="bottom"/>
            <w:hideMark/>
          </w:tcPr>
          <w:p w:rsidR="005E692C" w:rsidRPr="00041C66" w:rsidRDefault="005E692C" w:rsidP="00AB62A7">
            <w:pPr>
              <w:spacing w:after="0" w:line="240" w:lineRule="auto"/>
              <w:ind w:firstLine="0"/>
              <w:jc w:val="center"/>
              <w:rPr>
                <w:rFonts w:ascii="Garamond" w:eastAsia="Times New Roman" w:hAnsi="Garamond" w:cs="Arial"/>
                <w:sz w:val="16"/>
                <w:szCs w:val="16"/>
              </w:rPr>
            </w:pPr>
          </w:p>
        </w:tc>
        <w:tc>
          <w:tcPr>
            <w:tcW w:w="369" w:type="pct"/>
            <w:tcBorders>
              <w:top w:val="nil"/>
              <w:left w:val="nil"/>
              <w:bottom w:val="nil"/>
              <w:right w:val="nil"/>
            </w:tcBorders>
            <w:shd w:val="clear" w:color="auto" w:fill="auto"/>
            <w:noWrap/>
            <w:vAlign w:val="bottom"/>
            <w:hideMark/>
          </w:tcPr>
          <w:p w:rsidR="005E692C" w:rsidRPr="00041C66" w:rsidRDefault="005E692C" w:rsidP="00AB62A7">
            <w:pPr>
              <w:spacing w:after="0" w:line="240" w:lineRule="auto"/>
              <w:ind w:firstLine="0"/>
              <w:jc w:val="center"/>
              <w:rPr>
                <w:rFonts w:ascii="Garamond" w:eastAsia="Times New Roman" w:hAnsi="Garamond" w:cs="Arial"/>
                <w:sz w:val="16"/>
                <w:szCs w:val="16"/>
              </w:rPr>
            </w:pPr>
          </w:p>
        </w:tc>
        <w:tc>
          <w:tcPr>
            <w:tcW w:w="711" w:type="pct"/>
            <w:gridSpan w:val="2"/>
            <w:tcBorders>
              <w:top w:val="single" w:sz="8" w:space="0" w:color="auto"/>
              <w:left w:val="single" w:sz="8" w:space="0" w:color="auto"/>
              <w:bottom w:val="single" w:sz="8"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TOTALI</w:t>
            </w:r>
          </w:p>
        </w:tc>
        <w:tc>
          <w:tcPr>
            <w:tcW w:w="508" w:type="pct"/>
            <w:tcBorders>
              <w:top w:val="single" w:sz="8" w:space="0" w:color="auto"/>
              <w:left w:val="nil"/>
              <w:bottom w:val="single" w:sz="8" w:space="0" w:color="auto"/>
              <w:right w:val="single" w:sz="4" w:space="0" w:color="auto"/>
            </w:tcBorders>
            <w:shd w:val="clear" w:color="000000" w:fill="D8D8D8"/>
            <w:vAlign w:val="center"/>
            <w:hideMark/>
          </w:tcPr>
          <w:p w:rsidR="005E692C" w:rsidRPr="00041C66" w:rsidRDefault="005E692C" w:rsidP="00AB62A7">
            <w:pPr>
              <w:spacing w:after="0" w:line="240" w:lineRule="auto"/>
              <w:ind w:firstLineChars="100" w:firstLine="161"/>
              <w:jc w:val="right"/>
              <w:rPr>
                <w:rFonts w:ascii="Garamond" w:eastAsia="Times New Roman" w:hAnsi="Garamond" w:cs="Arial"/>
                <w:b/>
                <w:bCs/>
                <w:sz w:val="16"/>
                <w:szCs w:val="16"/>
              </w:rPr>
            </w:pPr>
            <w:r w:rsidRPr="00041C66">
              <w:rPr>
                <w:rFonts w:ascii="Garamond" w:eastAsia="Times New Roman" w:hAnsi="Garamond" w:cs="Arial"/>
                <w:b/>
                <w:bCs/>
                <w:sz w:val="16"/>
                <w:szCs w:val="16"/>
              </w:rPr>
              <w:t>904.97</w:t>
            </w:r>
          </w:p>
        </w:tc>
        <w:tc>
          <w:tcPr>
            <w:tcW w:w="489" w:type="pct"/>
            <w:tcBorders>
              <w:top w:val="single" w:sz="8" w:space="0" w:color="auto"/>
              <w:left w:val="nil"/>
              <w:bottom w:val="single" w:sz="8" w:space="0" w:color="auto"/>
              <w:right w:val="single" w:sz="4" w:space="0" w:color="auto"/>
            </w:tcBorders>
            <w:shd w:val="clear" w:color="000000" w:fill="D8D8D8"/>
            <w:noWrap/>
            <w:vAlign w:val="center"/>
            <w:hideMark/>
          </w:tcPr>
          <w:p w:rsidR="005E692C" w:rsidRPr="00041C66" w:rsidRDefault="005E692C" w:rsidP="00AB62A7">
            <w:pPr>
              <w:spacing w:after="0" w:line="240" w:lineRule="auto"/>
              <w:ind w:firstLine="0"/>
              <w:jc w:val="center"/>
              <w:rPr>
                <w:rFonts w:ascii="Garamond" w:eastAsia="Times New Roman" w:hAnsi="Garamond" w:cs="Arial"/>
                <w:b/>
                <w:bCs/>
                <w:sz w:val="16"/>
                <w:szCs w:val="16"/>
              </w:rPr>
            </w:pPr>
            <w:r w:rsidRPr="00041C66">
              <w:rPr>
                <w:rFonts w:ascii="Garamond" w:eastAsia="Times New Roman" w:hAnsi="Garamond" w:cs="Arial"/>
                <w:b/>
                <w:bCs/>
                <w:sz w:val="16"/>
                <w:szCs w:val="16"/>
              </w:rPr>
              <w:t> </w:t>
            </w:r>
          </w:p>
        </w:tc>
        <w:tc>
          <w:tcPr>
            <w:tcW w:w="657" w:type="pct"/>
            <w:tcBorders>
              <w:top w:val="single" w:sz="8" w:space="0" w:color="auto"/>
              <w:left w:val="nil"/>
              <w:bottom w:val="single" w:sz="8" w:space="0" w:color="auto"/>
              <w:right w:val="single" w:sz="8" w:space="0" w:color="auto"/>
            </w:tcBorders>
            <w:shd w:val="clear" w:color="000000" w:fill="D8D8D8"/>
            <w:noWrap/>
            <w:vAlign w:val="center"/>
            <w:hideMark/>
          </w:tcPr>
          <w:p w:rsidR="005E692C" w:rsidRPr="00041C66" w:rsidRDefault="005E692C" w:rsidP="00AB62A7">
            <w:pPr>
              <w:spacing w:after="0" w:line="240" w:lineRule="auto"/>
              <w:ind w:firstLineChars="100" w:firstLine="161"/>
              <w:jc w:val="right"/>
              <w:rPr>
                <w:rFonts w:ascii="Garamond" w:eastAsia="Times New Roman" w:hAnsi="Garamond" w:cs="Arial"/>
                <w:b/>
                <w:bCs/>
                <w:sz w:val="16"/>
                <w:szCs w:val="16"/>
              </w:rPr>
            </w:pPr>
            <w:r w:rsidRPr="00041C66">
              <w:rPr>
                <w:rFonts w:ascii="Garamond" w:eastAsia="Times New Roman" w:hAnsi="Garamond" w:cs="Arial"/>
                <w:b/>
                <w:bCs/>
                <w:sz w:val="16"/>
                <w:szCs w:val="16"/>
              </w:rPr>
              <w:t>7,511,251</w:t>
            </w:r>
          </w:p>
        </w:tc>
      </w:tr>
    </w:tbl>
    <w:p w:rsidR="005E692C" w:rsidRDefault="005E692C" w:rsidP="00AE367C">
      <w:pPr>
        <w:pStyle w:val="Paragrafi"/>
        <w:ind w:firstLine="0"/>
        <w:jc w:val="center"/>
        <w:rPr>
          <w:b/>
          <w:spacing w:val="-4"/>
        </w:rPr>
      </w:pPr>
    </w:p>
    <w:p w:rsidR="00F33CC3" w:rsidRDefault="00F33CC3" w:rsidP="00AE367C">
      <w:pPr>
        <w:pStyle w:val="Paragrafi"/>
        <w:ind w:firstLine="0"/>
        <w:jc w:val="center"/>
        <w:rPr>
          <w:b/>
          <w:spacing w:val="-4"/>
        </w:rPr>
      </w:pPr>
    </w:p>
    <w:p w:rsidR="00F33CC3" w:rsidRDefault="00F33CC3" w:rsidP="00AE367C">
      <w:pPr>
        <w:pStyle w:val="Paragrafi"/>
        <w:ind w:firstLine="0"/>
        <w:jc w:val="center"/>
        <w:rPr>
          <w:b/>
          <w:spacing w:val="-4"/>
        </w:rPr>
      </w:pPr>
    </w:p>
    <w:p w:rsidR="00F33CC3" w:rsidRDefault="00F33CC3" w:rsidP="00AE367C">
      <w:pPr>
        <w:pStyle w:val="Paragrafi"/>
        <w:ind w:firstLine="0"/>
        <w:jc w:val="center"/>
        <w:rPr>
          <w:b/>
          <w:spacing w:val="-4"/>
        </w:rPr>
      </w:pPr>
    </w:p>
    <w:p w:rsidR="00F33CC3" w:rsidRDefault="00F33CC3" w:rsidP="00AE367C">
      <w:pPr>
        <w:pStyle w:val="Paragrafi"/>
        <w:ind w:firstLine="0"/>
        <w:jc w:val="center"/>
        <w:rPr>
          <w:b/>
          <w:spacing w:val="-4"/>
        </w:rPr>
        <w:sectPr w:rsidR="00F33CC3" w:rsidSect="005E692C">
          <w:type w:val="continuous"/>
          <w:pgSz w:w="11907" w:h="16840" w:code="9"/>
          <w:pgMar w:top="720" w:right="1134" w:bottom="720" w:left="1134" w:header="851" w:footer="851" w:gutter="0"/>
          <w:cols w:space="720"/>
          <w:docGrid w:linePitch="360"/>
        </w:sectPr>
      </w:pPr>
    </w:p>
    <w:p w:rsidR="000357AD" w:rsidRPr="007D2D73" w:rsidRDefault="007C66A4" w:rsidP="00AE367C">
      <w:pPr>
        <w:pStyle w:val="Paragrafi"/>
        <w:ind w:firstLine="0"/>
        <w:jc w:val="center"/>
        <w:rPr>
          <w:b/>
          <w:spacing w:val="-4"/>
        </w:rPr>
      </w:pPr>
      <w:r w:rsidRPr="007D2D73">
        <w:rPr>
          <w:b/>
          <w:spacing w:val="-4"/>
        </w:rPr>
        <w:t>VENDI</w:t>
      </w:r>
      <w:r w:rsidR="000357AD" w:rsidRPr="007D2D73">
        <w:rPr>
          <w:b/>
          <w:spacing w:val="-4"/>
        </w:rPr>
        <w:t>M</w:t>
      </w:r>
    </w:p>
    <w:p w:rsidR="000357AD" w:rsidRPr="007D2D73" w:rsidRDefault="000357AD" w:rsidP="00AE367C">
      <w:pPr>
        <w:pStyle w:val="Paragrafi"/>
        <w:ind w:firstLine="0"/>
        <w:jc w:val="center"/>
        <w:rPr>
          <w:b/>
          <w:spacing w:val="-4"/>
        </w:rPr>
      </w:pPr>
      <w:r w:rsidRPr="007D2D73">
        <w:rPr>
          <w:b/>
          <w:spacing w:val="-4"/>
        </w:rPr>
        <w:t>Nr.</w:t>
      </w:r>
      <w:r w:rsidR="003D2C86" w:rsidRPr="007D2D73">
        <w:rPr>
          <w:b/>
          <w:spacing w:val="-4"/>
        </w:rPr>
        <w:t xml:space="preserve"> </w:t>
      </w:r>
      <w:r w:rsidR="00AE367C" w:rsidRPr="007D2D73">
        <w:rPr>
          <w:b/>
          <w:spacing w:val="-4"/>
        </w:rPr>
        <w:t>5</w:t>
      </w:r>
      <w:r w:rsidRPr="007D2D73">
        <w:rPr>
          <w:b/>
          <w:spacing w:val="-4"/>
        </w:rPr>
        <w:t>, datë</w:t>
      </w:r>
      <w:r w:rsidR="00AE367C" w:rsidRPr="007D2D73">
        <w:rPr>
          <w:b/>
          <w:spacing w:val="-4"/>
        </w:rPr>
        <w:t xml:space="preserve"> 9.2.2015</w:t>
      </w:r>
    </w:p>
    <w:p w:rsidR="000357AD" w:rsidRPr="007D2D73" w:rsidRDefault="000357AD" w:rsidP="00AE367C">
      <w:pPr>
        <w:pStyle w:val="Hapesira7"/>
        <w:rPr>
          <w:spacing w:val="-4"/>
        </w:rPr>
      </w:pPr>
    </w:p>
    <w:p w:rsidR="003C5688" w:rsidRDefault="003D2C86" w:rsidP="00AE367C">
      <w:pPr>
        <w:pStyle w:val="Paragrafi"/>
        <w:ind w:firstLine="0"/>
        <w:jc w:val="center"/>
        <w:rPr>
          <w:b/>
          <w:spacing w:val="-4"/>
        </w:rPr>
      </w:pPr>
      <w:r w:rsidRPr="007D2D73">
        <w:rPr>
          <w:b/>
          <w:spacing w:val="-4"/>
        </w:rPr>
        <w:t xml:space="preserve">PËR </w:t>
      </w:r>
      <w:r w:rsidR="000357AD" w:rsidRPr="007D2D73">
        <w:rPr>
          <w:b/>
          <w:spacing w:val="-4"/>
        </w:rPr>
        <w:t xml:space="preserve">SHPËRNDARJEN E FONDIT PËR SHTYLLËN E PARË (INFRASTRUKTURA VENDORE DHE RAJONALE), THIRRJA </w:t>
      </w:r>
    </w:p>
    <w:p w:rsidR="000357AD" w:rsidRPr="007D2D73" w:rsidRDefault="000357AD" w:rsidP="00AE367C">
      <w:pPr>
        <w:pStyle w:val="Paragrafi"/>
        <w:ind w:firstLine="0"/>
        <w:jc w:val="center"/>
        <w:rPr>
          <w:b/>
          <w:spacing w:val="-4"/>
        </w:rPr>
      </w:pPr>
      <w:r w:rsidRPr="007D2D73">
        <w:rPr>
          <w:b/>
          <w:spacing w:val="-4"/>
        </w:rPr>
        <w:t>E PARË</w:t>
      </w:r>
    </w:p>
    <w:p w:rsidR="000357AD" w:rsidRPr="007D2D73" w:rsidRDefault="000357AD" w:rsidP="00AE367C">
      <w:pPr>
        <w:pStyle w:val="Hapesira7"/>
        <w:rPr>
          <w:spacing w:val="-4"/>
        </w:rPr>
      </w:pPr>
    </w:p>
    <w:p w:rsidR="000357AD" w:rsidRPr="007D2D73" w:rsidRDefault="000357AD" w:rsidP="000357AD">
      <w:pPr>
        <w:pStyle w:val="Paragrafi"/>
        <w:rPr>
          <w:spacing w:val="-4"/>
        </w:rPr>
      </w:pPr>
      <w:r w:rsidRPr="007D2D73">
        <w:rPr>
          <w:spacing w:val="-4"/>
        </w:rPr>
        <w:t>Në mbështetje të nenit 100 të Kushtetutës dhe të nenit 15 e të aneksit 3, të ligjit nr.</w:t>
      </w:r>
      <w:r w:rsidR="008C7015" w:rsidRPr="007D2D73">
        <w:rPr>
          <w:spacing w:val="-4"/>
        </w:rPr>
        <w:t xml:space="preserve"> </w:t>
      </w:r>
      <w:r w:rsidRPr="007D2D73">
        <w:rPr>
          <w:spacing w:val="-4"/>
        </w:rPr>
        <w:t>160, datë 27.11.2014, “Për buxhetin e vitit 2015”, Komiteti për Zhvillimin e Rajoneve</w:t>
      </w:r>
    </w:p>
    <w:p w:rsidR="000357AD" w:rsidRPr="007D2D73" w:rsidRDefault="000357AD" w:rsidP="00AE367C">
      <w:pPr>
        <w:pStyle w:val="Hapesira7"/>
        <w:rPr>
          <w:spacing w:val="-4"/>
        </w:rPr>
      </w:pPr>
    </w:p>
    <w:p w:rsidR="000357AD" w:rsidRPr="007D2D73" w:rsidRDefault="003C0943" w:rsidP="007C66A4">
      <w:pPr>
        <w:pStyle w:val="Paragrafi"/>
        <w:jc w:val="center"/>
        <w:rPr>
          <w:spacing w:val="-4"/>
        </w:rPr>
      </w:pPr>
      <w:r w:rsidRPr="007D2D73">
        <w:rPr>
          <w:spacing w:val="-4"/>
        </w:rPr>
        <w:t>VENDOS</w:t>
      </w:r>
      <w:r w:rsidR="000357AD" w:rsidRPr="007D2D73">
        <w:rPr>
          <w:spacing w:val="-4"/>
        </w:rPr>
        <w:t>I:</w:t>
      </w:r>
    </w:p>
    <w:p w:rsidR="000357AD" w:rsidRPr="007D2D73" w:rsidRDefault="000357AD" w:rsidP="00AE367C">
      <w:pPr>
        <w:pStyle w:val="Hapesira7"/>
        <w:rPr>
          <w:spacing w:val="-4"/>
        </w:rPr>
      </w:pPr>
    </w:p>
    <w:p w:rsidR="000357AD" w:rsidRPr="007D2D73" w:rsidRDefault="008C7015" w:rsidP="000357AD">
      <w:pPr>
        <w:pStyle w:val="Paragrafi"/>
        <w:rPr>
          <w:spacing w:val="-4"/>
        </w:rPr>
      </w:pPr>
      <w:r w:rsidRPr="007D2D73">
        <w:rPr>
          <w:spacing w:val="-4"/>
        </w:rPr>
        <w:t xml:space="preserve">1. </w:t>
      </w:r>
      <w:r w:rsidR="000357AD" w:rsidRPr="007D2D73">
        <w:rPr>
          <w:spacing w:val="-4"/>
        </w:rPr>
        <w:t>Shpërndarjen e fondeve për disa projekte të infrastrukturës vendore, për thirrjen e parë, pjesë e Fondit për Zhvillimin e Rajoneve për vitin 2015, sipas tabelës 1</w:t>
      </w:r>
      <w:r w:rsidRPr="007D2D73">
        <w:rPr>
          <w:spacing w:val="-4"/>
        </w:rPr>
        <w:t>,</w:t>
      </w:r>
      <w:r w:rsidR="000357AD" w:rsidRPr="007D2D73">
        <w:rPr>
          <w:spacing w:val="-4"/>
        </w:rPr>
        <w:t xml:space="preserve"> bashkëlidhur këtij vendimi. </w:t>
      </w:r>
    </w:p>
    <w:p w:rsidR="000357AD" w:rsidRPr="007D2D73" w:rsidRDefault="00193623" w:rsidP="000357AD">
      <w:pPr>
        <w:pStyle w:val="Paragrafi"/>
        <w:rPr>
          <w:spacing w:val="-4"/>
        </w:rPr>
      </w:pPr>
      <w:r>
        <w:rPr>
          <w:spacing w:val="-4"/>
        </w:rPr>
        <w:t xml:space="preserve">2. </w:t>
      </w:r>
      <w:r w:rsidR="000357AD" w:rsidRPr="007D2D73">
        <w:rPr>
          <w:spacing w:val="-4"/>
        </w:rPr>
        <w:t>Autoritetet kontraktuese, për projektet sipas pikës 1, të këtij vendimi, duhet të kryejnë procedurat e prokurimit publik dhe të lidhjes së kontratës përkatëse për zbatimin e punimeve të ndërtimit deri në fillim të tremujorit të dytë të vitit 2015. Për fondet e projekteve të paprokuruara sipas këtij afati, Komiteti për Zhvillimin e Rajoneve ka të drejtën për të rishqyrtuar financimin dhe për të rishpërndarë fondet e këtij financimi për një projekt tjetër.</w:t>
      </w:r>
    </w:p>
    <w:p w:rsidR="000357AD" w:rsidRPr="007D2D73" w:rsidRDefault="00193623" w:rsidP="000357AD">
      <w:pPr>
        <w:pStyle w:val="Paragrafi"/>
        <w:rPr>
          <w:spacing w:val="-4"/>
        </w:rPr>
      </w:pPr>
      <w:r>
        <w:rPr>
          <w:spacing w:val="-4"/>
        </w:rPr>
        <w:t>3.</w:t>
      </w:r>
      <w:r w:rsidR="000357AD" w:rsidRPr="007D2D73">
        <w:rPr>
          <w:spacing w:val="-4"/>
        </w:rPr>
        <w:t xml:space="preserve"> Autoritetet kontraktuese, për projektet sipas pikës 1, të këtij vendimi, duhet të paraqesin kalendarin me të gjitha afatet e parashikuara për fazat e prokurimit publik e të zbatimit të punimeve të ndërtimit e përdorimit të fondeve, pranë sekretariatit teknik për infrastrukturën</w:t>
      </w:r>
      <w:r w:rsidR="000357AD" w:rsidRPr="001B29D8">
        <w:t xml:space="preserve"> vendore, në </w:t>
      </w:r>
      <w:r w:rsidR="000357AD" w:rsidRPr="007D2D73">
        <w:rPr>
          <w:spacing w:val="-4"/>
        </w:rPr>
        <w:t xml:space="preserve">Ministrinë e Zhvillimit Urban, brenda një jave nga data e </w:t>
      </w:r>
      <w:r w:rsidR="008C7015" w:rsidRPr="007D2D73">
        <w:rPr>
          <w:spacing w:val="-4"/>
        </w:rPr>
        <w:t>publikimit të këtij vendimi në Fletoren Zyrtare</w:t>
      </w:r>
      <w:r w:rsidR="000357AD" w:rsidRPr="007D2D73">
        <w:rPr>
          <w:spacing w:val="-4"/>
        </w:rPr>
        <w:t>.</w:t>
      </w:r>
    </w:p>
    <w:p w:rsidR="000357AD" w:rsidRPr="007D2D73" w:rsidRDefault="00193623" w:rsidP="000357AD">
      <w:pPr>
        <w:pStyle w:val="Paragrafi"/>
        <w:rPr>
          <w:spacing w:val="-4"/>
        </w:rPr>
      </w:pPr>
      <w:r>
        <w:rPr>
          <w:spacing w:val="-4"/>
        </w:rPr>
        <w:t xml:space="preserve">4. </w:t>
      </w:r>
      <w:r w:rsidR="000357AD" w:rsidRPr="007D2D73">
        <w:rPr>
          <w:spacing w:val="-4"/>
        </w:rPr>
        <w:t>Ngarkohet sekretariati teknik në Ministrinë e Zhvillimit Urban të bëjë monitorimin dhe raportimin e ecurisë së zbatimit të projekteve pranë Sekretariatit të Përgjithshëm (Njësisë së Bashkërendimit të Programeve Zhvillimore dhe Planifikimit Strategjik), sipas kalendarit të paraqitur nga autoritetet kontraktuese, në përputhje me pikën 3, të këtij vendimi.</w:t>
      </w:r>
    </w:p>
    <w:p w:rsidR="000357AD" w:rsidRPr="007D2D73" w:rsidRDefault="00193623" w:rsidP="000357AD">
      <w:pPr>
        <w:pStyle w:val="Paragrafi"/>
        <w:rPr>
          <w:spacing w:val="-4"/>
        </w:rPr>
      </w:pPr>
      <w:r>
        <w:rPr>
          <w:spacing w:val="-4"/>
        </w:rPr>
        <w:t xml:space="preserve">5. </w:t>
      </w:r>
      <w:r w:rsidR="000357AD" w:rsidRPr="007D2D73">
        <w:rPr>
          <w:spacing w:val="-4"/>
        </w:rPr>
        <w:t>Ngarkohen ministri i Zhvillimit Urban, ministri i Financave dhe Sekretariati i Përgjithshëm i Komitetit për Zhvillimin e Rajoneve, në Kryeministri, për zbatimin e këtij vendimi.</w:t>
      </w:r>
    </w:p>
    <w:p w:rsidR="000357AD" w:rsidRPr="007D2D73" w:rsidRDefault="000357AD" w:rsidP="000357AD">
      <w:pPr>
        <w:pStyle w:val="Paragrafi"/>
        <w:rPr>
          <w:spacing w:val="-4"/>
        </w:rPr>
      </w:pPr>
      <w:r w:rsidRPr="007D2D73">
        <w:rPr>
          <w:spacing w:val="-4"/>
        </w:rPr>
        <w:t>Ky ven</w:t>
      </w:r>
      <w:r w:rsidR="00AE367C" w:rsidRPr="007D2D73">
        <w:rPr>
          <w:spacing w:val="-4"/>
        </w:rPr>
        <w:t>dim hyn në fuqi pas botimit në Fletoren Zyrtare</w:t>
      </w:r>
      <w:r w:rsidRPr="007D2D73">
        <w:rPr>
          <w:spacing w:val="-4"/>
        </w:rPr>
        <w:t>.</w:t>
      </w:r>
    </w:p>
    <w:p w:rsidR="000357AD" w:rsidRPr="007D2D73" w:rsidRDefault="000357AD" w:rsidP="00AE367C">
      <w:pPr>
        <w:pStyle w:val="Hapesira7"/>
        <w:rPr>
          <w:spacing w:val="-4"/>
          <w:sz w:val="2"/>
        </w:rPr>
      </w:pPr>
    </w:p>
    <w:p w:rsidR="007C66A4" w:rsidRPr="007D2D73" w:rsidRDefault="007C66A4" w:rsidP="007C66A4">
      <w:pPr>
        <w:pStyle w:val="Paragrafi"/>
        <w:jc w:val="right"/>
        <w:rPr>
          <w:spacing w:val="-4"/>
        </w:rPr>
      </w:pPr>
      <w:r w:rsidRPr="007D2D73">
        <w:rPr>
          <w:spacing w:val="-4"/>
        </w:rPr>
        <w:t>KRYETAR</w:t>
      </w:r>
      <w:r w:rsidR="00193623">
        <w:rPr>
          <w:spacing w:val="-4"/>
        </w:rPr>
        <w:t>I</w:t>
      </w:r>
    </w:p>
    <w:p w:rsidR="000357AD" w:rsidRDefault="007C66A4" w:rsidP="007C66A4">
      <w:pPr>
        <w:pStyle w:val="Paragrafi"/>
        <w:jc w:val="right"/>
        <w:rPr>
          <w:b/>
          <w:spacing w:val="-4"/>
        </w:rPr>
      </w:pPr>
      <w:r w:rsidRPr="007D2D73">
        <w:rPr>
          <w:b/>
          <w:spacing w:val="-4"/>
        </w:rPr>
        <w:t>Edi Rama</w:t>
      </w:r>
    </w:p>
    <w:p w:rsidR="007D2D73" w:rsidRPr="007D2D73" w:rsidRDefault="007D2D73" w:rsidP="007C66A4">
      <w:pPr>
        <w:pStyle w:val="Paragrafi"/>
        <w:jc w:val="right"/>
        <w:rPr>
          <w:b/>
          <w:spacing w:val="-4"/>
          <w:sz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59"/>
        <w:gridCol w:w="849"/>
      </w:tblGrid>
      <w:tr w:rsidR="000357AD" w:rsidRPr="001B29D8" w:rsidTr="00AE367C">
        <w:tc>
          <w:tcPr>
            <w:tcW w:w="395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Zëvendëskryeministri</w:t>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Anëtar;</w:t>
            </w:r>
          </w:p>
        </w:tc>
      </w:tr>
      <w:tr w:rsidR="000357AD" w:rsidRPr="001B29D8" w:rsidTr="00AE367C">
        <w:tc>
          <w:tcPr>
            <w:tcW w:w="395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Ministri i Financave</w:t>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Anëtar;</w:t>
            </w:r>
          </w:p>
        </w:tc>
      </w:tr>
      <w:tr w:rsidR="000357AD" w:rsidRPr="001B29D8" w:rsidTr="00AE367C">
        <w:tc>
          <w:tcPr>
            <w:tcW w:w="3959" w:type="dxa"/>
          </w:tcPr>
          <w:p w:rsidR="000357AD" w:rsidRPr="001B29D8" w:rsidRDefault="000357AD" w:rsidP="007C66A4">
            <w:pPr>
              <w:tabs>
                <w:tab w:val="num" w:pos="1413"/>
              </w:tabs>
              <w:ind w:firstLine="0"/>
              <w:jc w:val="left"/>
              <w:rPr>
                <w:rFonts w:ascii="Times New Roman" w:eastAsia="Times New Roman" w:hAnsi="Times New Roman"/>
                <w:lang w:val="sq-AL"/>
              </w:rPr>
            </w:pPr>
            <w:r w:rsidRPr="001B29D8">
              <w:rPr>
                <w:rFonts w:ascii="Times New Roman" w:eastAsia="Times New Roman" w:hAnsi="Times New Roman"/>
                <w:lang w:val="sq-AL"/>
              </w:rPr>
              <w:t>Ministri i Zhvillimit Ekonomik, Turizmit, Tregtisë dhe Sipërmarrjes</w:t>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Anëtar;</w:t>
            </w:r>
          </w:p>
        </w:tc>
      </w:tr>
      <w:tr w:rsidR="000357AD" w:rsidRPr="001B29D8" w:rsidTr="00AE367C">
        <w:tc>
          <w:tcPr>
            <w:tcW w:w="395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Ministri i Zhvillimit Urban</w:t>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Anëtar;</w:t>
            </w:r>
          </w:p>
        </w:tc>
      </w:tr>
      <w:tr w:rsidR="000357AD" w:rsidRPr="001B29D8" w:rsidTr="00AE367C">
        <w:tc>
          <w:tcPr>
            <w:tcW w:w="395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Ministri i Transportit dhe Infrastrukturës</w:t>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Anëtar;</w:t>
            </w:r>
          </w:p>
        </w:tc>
      </w:tr>
      <w:tr w:rsidR="000357AD" w:rsidRPr="001B29D8" w:rsidTr="00AE367C">
        <w:tc>
          <w:tcPr>
            <w:tcW w:w="395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Ministri i Arsimit dhe Sportit</w:t>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Anëtar;</w:t>
            </w:r>
          </w:p>
        </w:tc>
      </w:tr>
      <w:tr w:rsidR="000357AD" w:rsidRPr="001B29D8" w:rsidTr="00AE367C">
        <w:tc>
          <w:tcPr>
            <w:tcW w:w="395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Ministri i Shëndetësisë</w:t>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Anëtar;</w:t>
            </w:r>
          </w:p>
        </w:tc>
      </w:tr>
      <w:tr w:rsidR="000357AD" w:rsidRPr="001B29D8" w:rsidTr="00AE367C">
        <w:tc>
          <w:tcPr>
            <w:tcW w:w="3959" w:type="dxa"/>
          </w:tcPr>
          <w:p w:rsidR="000357AD" w:rsidRPr="001B29D8" w:rsidRDefault="000357AD" w:rsidP="007C66A4">
            <w:pPr>
              <w:tabs>
                <w:tab w:val="num" w:pos="1413"/>
              </w:tabs>
              <w:ind w:firstLine="0"/>
              <w:jc w:val="left"/>
              <w:rPr>
                <w:rFonts w:ascii="Times New Roman" w:eastAsia="Times New Roman" w:hAnsi="Times New Roman"/>
                <w:lang w:val="sq-AL"/>
              </w:rPr>
            </w:pPr>
            <w:r w:rsidRPr="001B29D8">
              <w:rPr>
                <w:rFonts w:ascii="Times New Roman" w:eastAsia="Times New Roman" w:hAnsi="Times New Roman"/>
                <w:lang w:val="sq-AL"/>
              </w:rPr>
              <w:t>Ministri i Bujqësisë, Zhvillimit Rural dhe Administrimit të Ujërave</w:t>
            </w:r>
            <w:r w:rsidRPr="001B29D8">
              <w:rPr>
                <w:rFonts w:ascii="Times New Roman" w:eastAsia="Times New Roman" w:hAnsi="Times New Roman"/>
                <w:lang w:val="sq-AL"/>
              </w:rPr>
              <w:tab/>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Anëtar;</w:t>
            </w:r>
          </w:p>
        </w:tc>
      </w:tr>
      <w:tr w:rsidR="000357AD" w:rsidRPr="001B29D8" w:rsidTr="00AE367C">
        <w:tc>
          <w:tcPr>
            <w:tcW w:w="395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Ministri i Kulturës</w:t>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Anëtar;</w:t>
            </w:r>
          </w:p>
        </w:tc>
      </w:tr>
      <w:tr w:rsidR="000357AD" w:rsidRPr="001B29D8" w:rsidTr="00AE367C">
        <w:tc>
          <w:tcPr>
            <w:tcW w:w="395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Ministri i Mjedisit</w:t>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Anëtar;</w:t>
            </w:r>
          </w:p>
        </w:tc>
      </w:tr>
      <w:tr w:rsidR="000357AD" w:rsidRPr="001B29D8" w:rsidTr="00AE367C">
        <w:tc>
          <w:tcPr>
            <w:tcW w:w="395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Ministri i Punëve të Brendshme</w:t>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Anëtar;</w:t>
            </w:r>
          </w:p>
        </w:tc>
      </w:tr>
      <w:tr w:rsidR="000357AD" w:rsidRPr="001B29D8" w:rsidTr="00AE367C">
        <w:tc>
          <w:tcPr>
            <w:tcW w:w="3959" w:type="dxa"/>
          </w:tcPr>
          <w:p w:rsidR="000357AD" w:rsidRPr="001B29D8" w:rsidRDefault="000357AD" w:rsidP="007C66A4">
            <w:pPr>
              <w:tabs>
                <w:tab w:val="num" w:pos="1413"/>
              </w:tabs>
              <w:ind w:firstLine="0"/>
              <w:jc w:val="left"/>
              <w:rPr>
                <w:rFonts w:ascii="Times New Roman" w:eastAsia="Times New Roman" w:hAnsi="Times New Roman"/>
                <w:lang w:val="sq-AL"/>
              </w:rPr>
            </w:pPr>
            <w:r w:rsidRPr="001B29D8">
              <w:rPr>
                <w:rFonts w:ascii="Times New Roman" w:eastAsia="Times New Roman" w:hAnsi="Times New Roman"/>
                <w:lang w:val="sq-AL"/>
              </w:rPr>
              <w:t>Ministri i Shtetit për Inovacionin dhe Administratën Publike</w:t>
            </w:r>
            <w:r w:rsidRPr="001B29D8">
              <w:rPr>
                <w:rFonts w:ascii="Times New Roman" w:eastAsia="Times New Roman" w:hAnsi="Times New Roman"/>
                <w:lang w:val="sq-AL"/>
              </w:rPr>
              <w:tab/>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Anëtar;</w:t>
            </w:r>
          </w:p>
        </w:tc>
      </w:tr>
      <w:tr w:rsidR="000357AD" w:rsidRPr="001B29D8" w:rsidTr="00AE367C">
        <w:tc>
          <w:tcPr>
            <w:tcW w:w="395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Ministri i Shtetit për Çështjet Vendore</w:t>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Anëtar;</w:t>
            </w:r>
          </w:p>
        </w:tc>
      </w:tr>
      <w:tr w:rsidR="000357AD" w:rsidRPr="001B29D8" w:rsidTr="00AE367C">
        <w:tc>
          <w:tcPr>
            <w:tcW w:w="3959" w:type="dxa"/>
          </w:tcPr>
          <w:p w:rsidR="000357AD" w:rsidRPr="001B29D8" w:rsidRDefault="000357AD" w:rsidP="004B7E62">
            <w:pPr>
              <w:tabs>
                <w:tab w:val="num" w:pos="1413"/>
              </w:tabs>
              <w:ind w:firstLine="0"/>
              <w:jc w:val="left"/>
              <w:rPr>
                <w:rFonts w:ascii="Times New Roman" w:eastAsia="Times New Roman" w:hAnsi="Times New Roman"/>
                <w:lang w:val="sq-AL"/>
              </w:rPr>
            </w:pPr>
            <w:r w:rsidRPr="001B29D8">
              <w:rPr>
                <w:rFonts w:ascii="Times New Roman" w:eastAsia="Times New Roman" w:hAnsi="Times New Roman"/>
                <w:lang w:val="sq-AL"/>
              </w:rPr>
              <w:t>Kryetari i Shoqatës së Bashkive të Shqipërisë</w:t>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Anëtar;</w:t>
            </w:r>
          </w:p>
        </w:tc>
      </w:tr>
      <w:tr w:rsidR="000357AD" w:rsidRPr="001B29D8" w:rsidTr="00AE367C">
        <w:tc>
          <w:tcPr>
            <w:tcW w:w="3959" w:type="dxa"/>
          </w:tcPr>
          <w:p w:rsidR="000357AD" w:rsidRPr="001B29D8" w:rsidRDefault="000357AD" w:rsidP="004B7E62">
            <w:pPr>
              <w:tabs>
                <w:tab w:val="num" w:pos="1413"/>
              </w:tabs>
              <w:ind w:firstLine="0"/>
              <w:jc w:val="left"/>
              <w:rPr>
                <w:rFonts w:ascii="Times New Roman" w:eastAsia="Times New Roman" w:hAnsi="Times New Roman"/>
                <w:lang w:val="sq-AL"/>
              </w:rPr>
            </w:pPr>
            <w:r w:rsidRPr="001B29D8">
              <w:rPr>
                <w:rFonts w:ascii="Times New Roman" w:eastAsia="Times New Roman" w:hAnsi="Times New Roman"/>
                <w:lang w:val="sq-AL"/>
              </w:rPr>
              <w:t>Kryetari i Shoqatës së Komunave të Shqipërisë</w:t>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Anëtar;</w:t>
            </w:r>
          </w:p>
        </w:tc>
      </w:tr>
      <w:tr w:rsidR="000357AD" w:rsidRPr="001B29D8" w:rsidTr="00AE367C">
        <w:tc>
          <w:tcPr>
            <w:tcW w:w="395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Kryetari i Shoqatës së Qarqeve  të Shqipërisë</w:t>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Anëtar;</w:t>
            </w:r>
          </w:p>
        </w:tc>
      </w:tr>
      <w:tr w:rsidR="000357AD" w:rsidRPr="001B29D8" w:rsidTr="00AE367C">
        <w:tc>
          <w:tcPr>
            <w:tcW w:w="3959" w:type="dxa"/>
          </w:tcPr>
          <w:p w:rsidR="000357AD" w:rsidRPr="001B29D8" w:rsidRDefault="000357AD" w:rsidP="007C66A4">
            <w:pPr>
              <w:tabs>
                <w:tab w:val="num" w:pos="1413"/>
              </w:tabs>
              <w:ind w:firstLine="0"/>
              <w:rPr>
                <w:rFonts w:ascii="Times New Roman" w:eastAsia="Times New Roman" w:hAnsi="Times New Roman"/>
                <w:lang w:val="sq-AL"/>
              </w:rPr>
            </w:pPr>
            <w:r w:rsidRPr="001B29D8">
              <w:rPr>
                <w:rFonts w:ascii="Times New Roman" w:eastAsia="Times New Roman" w:hAnsi="Times New Roman"/>
                <w:lang w:val="sq-AL"/>
              </w:rPr>
              <w:t>Kryetari i Shoqatës për Autonomi Vendore</w:t>
            </w:r>
          </w:p>
        </w:tc>
        <w:tc>
          <w:tcPr>
            <w:tcW w:w="849" w:type="dxa"/>
          </w:tcPr>
          <w:p w:rsidR="000357AD" w:rsidRPr="001B29D8" w:rsidRDefault="000357AD" w:rsidP="007C66A4">
            <w:pPr>
              <w:tabs>
                <w:tab w:val="num" w:pos="1413"/>
              </w:tabs>
              <w:ind w:firstLine="0"/>
              <w:rPr>
                <w:rFonts w:ascii="Times New Roman" w:eastAsia="Times New Roman" w:hAnsi="Times New Roman"/>
                <w:lang w:val="sq-AL"/>
              </w:rPr>
            </w:pPr>
            <w:r>
              <w:rPr>
                <w:rFonts w:ascii="Times New Roman" w:eastAsia="Times New Roman" w:hAnsi="Times New Roman"/>
                <w:lang w:val="sq-AL"/>
              </w:rPr>
              <w:t>Anëtar.</w:t>
            </w:r>
          </w:p>
        </w:tc>
      </w:tr>
      <w:tr w:rsidR="00F33CC3" w:rsidRPr="001B29D8" w:rsidTr="00AE367C">
        <w:tc>
          <w:tcPr>
            <w:tcW w:w="3959" w:type="dxa"/>
          </w:tcPr>
          <w:p w:rsidR="00F33CC3" w:rsidRPr="001B29D8" w:rsidRDefault="00F33CC3" w:rsidP="007C66A4">
            <w:pPr>
              <w:tabs>
                <w:tab w:val="num" w:pos="1413"/>
              </w:tabs>
              <w:ind w:firstLine="0"/>
              <w:rPr>
                <w:rFonts w:ascii="Times New Roman" w:eastAsia="Times New Roman" w:hAnsi="Times New Roman"/>
                <w:lang w:val="sq-AL"/>
              </w:rPr>
            </w:pPr>
          </w:p>
        </w:tc>
        <w:tc>
          <w:tcPr>
            <w:tcW w:w="849" w:type="dxa"/>
          </w:tcPr>
          <w:p w:rsidR="00F33CC3" w:rsidRDefault="00F33CC3" w:rsidP="007C66A4">
            <w:pPr>
              <w:tabs>
                <w:tab w:val="num" w:pos="1413"/>
              </w:tabs>
              <w:ind w:firstLine="0"/>
              <w:rPr>
                <w:rFonts w:ascii="Times New Roman" w:eastAsia="Times New Roman" w:hAnsi="Times New Roman"/>
                <w:lang w:val="sq-AL"/>
              </w:rPr>
            </w:pPr>
          </w:p>
        </w:tc>
      </w:tr>
    </w:tbl>
    <w:p w:rsidR="00F33CC3" w:rsidRDefault="00F33CC3" w:rsidP="000825E5">
      <w:pPr>
        <w:pStyle w:val="Paragrafi"/>
        <w:ind w:firstLine="0"/>
        <w:jc w:val="center"/>
        <w:sectPr w:rsidR="00F33CC3" w:rsidSect="00F33CC3">
          <w:type w:val="continuous"/>
          <w:pgSz w:w="11907" w:h="16840" w:code="9"/>
          <w:pgMar w:top="720" w:right="1134" w:bottom="720" w:left="1134" w:header="851" w:footer="851" w:gutter="0"/>
          <w:cols w:num="2" w:space="454"/>
          <w:docGrid w:linePitch="360"/>
        </w:sectPr>
      </w:pPr>
    </w:p>
    <w:p w:rsidR="00F33CC3" w:rsidRDefault="00F33CC3" w:rsidP="000825E5">
      <w:pPr>
        <w:pStyle w:val="Paragrafi"/>
        <w:ind w:firstLine="0"/>
        <w:jc w:val="center"/>
      </w:pPr>
    </w:p>
    <w:p w:rsidR="00DC652E" w:rsidRPr="00AE35ED" w:rsidRDefault="00AE367C" w:rsidP="004F6DB1">
      <w:pPr>
        <w:pStyle w:val="Paragrafi"/>
        <w:ind w:firstLine="0"/>
        <w:jc w:val="center"/>
        <w:rPr>
          <w:lang w:val="sq-AL"/>
        </w:rPr>
      </w:pPr>
      <w:r>
        <w:rPr>
          <w:noProof/>
        </w:rPr>
        <w:drawing>
          <wp:inline distT="0" distB="0" distL="0" distR="0">
            <wp:extent cx="6315075" cy="79438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i 6_KZHR_13 2 2015 Proj Infr Vend Call 1 red (2)_Page_1.jp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537" t="8630" r="2807" b="11547"/>
                    <a:stretch/>
                  </pic:blipFill>
                  <pic:spPr bwMode="auto">
                    <a:xfrm>
                      <a:off x="0" y="0"/>
                      <a:ext cx="6322672" cy="795340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C652E" w:rsidRPr="00AE35ED" w:rsidRDefault="007C66A4" w:rsidP="004F6DB1">
      <w:pPr>
        <w:pStyle w:val="Paragrafi"/>
        <w:ind w:firstLine="0"/>
        <w:jc w:val="center"/>
        <w:rPr>
          <w:lang w:val="sq-AL"/>
        </w:rPr>
      </w:pPr>
      <w:r>
        <w:rPr>
          <w:noProof/>
        </w:rPr>
        <w:drawing>
          <wp:inline distT="0" distB="0" distL="0" distR="0">
            <wp:extent cx="6315075" cy="75819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i 6_KZHR_13 2 2015 Proj Infr Vend Call 1 red (2)_Page_2.jp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406" t="7827" r="2678" b="17973"/>
                    <a:stretch/>
                  </pic:blipFill>
                  <pic:spPr bwMode="auto">
                    <a:xfrm>
                      <a:off x="0" y="0"/>
                      <a:ext cx="6322888" cy="75912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C652E" w:rsidRPr="00AE35ED" w:rsidRDefault="00DC652E" w:rsidP="000357AD">
      <w:pPr>
        <w:pStyle w:val="Paragrafi"/>
        <w:rPr>
          <w:lang w:val="sq-AL"/>
        </w:rPr>
      </w:pPr>
    </w:p>
    <w:p w:rsidR="00DC652E" w:rsidRPr="00AE35ED" w:rsidRDefault="00DC652E" w:rsidP="000357AD">
      <w:pPr>
        <w:pStyle w:val="Paragrafi"/>
        <w:rPr>
          <w:lang w:val="sq-AL"/>
        </w:rPr>
      </w:pPr>
    </w:p>
    <w:p w:rsidR="00DC652E" w:rsidRPr="00AE35ED" w:rsidRDefault="00DC652E" w:rsidP="000357AD">
      <w:pPr>
        <w:pStyle w:val="Paragrafi"/>
        <w:rPr>
          <w:lang w:val="sq-AL"/>
        </w:rPr>
      </w:pPr>
    </w:p>
    <w:p w:rsidR="00DC652E" w:rsidRPr="00AE35ED" w:rsidRDefault="00DC652E" w:rsidP="000357AD">
      <w:pPr>
        <w:pStyle w:val="Paragrafi"/>
        <w:rPr>
          <w:lang w:val="sq-AL"/>
        </w:rPr>
      </w:pPr>
    </w:p>
    <w:p w:rsidR="00DC652E" w:rsidRPr="00AE35ED" w:rsidRDefault="00DC652E" w:rsidP="000357AD">
      <w:pPr>
        <w:pStyle w:val="Paragrafi"/>
        <w:rPr>
          <w:lang w:val="sq-AL"/>
        </w:rPr>
      </w:pPr>
    </w:p>
    <w:p w:rsidR="00DC652E" w:rsidRPr="00AE35ED" w:rsidRDefault="00DC652E" w:rsidP="000357AD">
      <w:pPr>
        <w:pStyle w:val="Paragrafi"/>
        <w:rPr>
          <w:lang w:val="sq-AL"/>
        </w:rPr>
      </w:pPr>
    </w:p>
    <w:p w:rsidR="00DC652E" w:rsidRPr="00AE35ED" w:rsidRDefault="00DC652E" w:rsidP="000357AD">
      <w:pPr>
        <w:pStyle w:val="Paragrafi"/>
        <w:rPr>
          <w:lang w:val="sq-AL"/>
        </w:rPr>
      </w:pPr>
    </w:p>
    <w:p w:rsidR="00DC652E" w:rsidRPr="00AE35ED" w:rsidRDefault="00DC652E" w:rsidP="000357AD">
      <w:pPr>
        <w:pStyle w:val="Paragrafi"/>
        <w:rPr>
          <w:lang w:val="sq-AL"/>
        </w:rPr>
      </w:pPr>
    </w:p>
    <w:p w:rsidR="004D6564" w:rsidRPr="004D6564" w:rsidRDefault="004D6564" w:rsidP="000357AD">
      <w:pPr>
        <w:pStyle w:val="Paragrafi"/>
        <w:rPr>
          <w:rFonts w:eastAsia="Times New Roman" w:cs="Calibri"/>
          <w:lang w:val="sq-AL"/>
        </w:rPr>
      </w:pPr>
      <w:bookmarkStart w:id="0" w:name="_GoBack"/>
      <w:bookmarkEnd w:id="0"/>
    </w:p>
    <w:p w:rsidR="004D6564" w:rsidRPr="004D6564" w:rsidRDefault="004D6564" w:rsidP="000357AD">
      <w:pPr>
        <w:pStyle w:val="Paragrafi"/>
        <w:rPr>
          <w:rFonts w:eastAsia="Times New Roman" w:cs="Calibri"/>
          <w:lang w:val="sq-AL"/>
        </w:rPr>
      </w:pPr>
    </w:p>
    <w:p w:rsidR="004D6564" w:rsidRPr="004D6564" w:rsidRDefault="004D6564" w:rsidP="000357AD">
      <w:pPr>
        <w:pStyle w:val="Paragrafi"/>
        <w:rPr>
          <w:rFonts w:eastAsia="Times New Roman" w:cs="Calibri"/>
          <w:lang w:val="sq-AL"/>
        </w:rPr>
      </w:pPr>
    </w:p>
    <w:p w:rsidR="004D6564" w:rsidRPr="004D6564" w:rsidRDefault="004D6564" w:rsidP="000357AD">
      <w:pPr>
        <w:pStyle w:val="Paragrafi"/>
        <w:rPr>
          <w:rFonts w:eastAsia="Times New Roman" w:cs="Calibri"/>
          <w:lang w:val="sq-AL"/>
        </w:rPr>
      </w:pPr>
    </w:p>
    <w:p w:rsidR="004D6564" w:rsidRPr="004D6564" w:rsidRDefault="004D6564" w:rsidP="000357AD">
      <w:pPr>
        <w:pStyle w:val="Paragrafi"/>
        <w:rPr>
          <w:rFonts w:eastAsia="Times New Roman" w:cs="Calibri"/>
          <w:lang w:val="sq-AL"/>
        </w:rPr>
      </w:pPr>
    </w:p>
    <w:p w:rsidR="004D6564" w:rsidRPr="004D6564" w:rsidRDefault="004D6564" w:rsidP="000357AD">
      <w:pPr>
        <w:pStyle w:val="Paragrafi"/>
        <w:rPr>
          <w:rFonts w:eastAsia="Times New Roman" w:cs="Calibri"/>
          <w:lang w:val="sq-AL"/>
        </w:rPr>
      </w:pPr>
    </w:p>
    <w:p w:rsidR="004D6564" w:rsidRPr="004D6564" w:rsidRDefault="004D6564" w:rsidP="000357AD">
      <w:pPr>
        <w:pStyle w:val="Paragrafi"/>
        <w:rPr>
          <w:rFonts w:eastAsia="Times New Roman" w:cs="Calibri"/>
          <w:lang w:val="sq-AL"/>
        </w:rPr>
      </w:pPr>
    </w:p>
    <w:p w:rsidR="004D6564" w:rsidRPr="004D6564" w:rsidRDefault="004D6564" w:rsidP="000357AD">
      <w:pPr>
        <w:pStyle w:val="Paragrafi"/>
        <w:rPr>
          <w:rFonts w:eastAsia="Times New Roman" w:cs="Calibri"/>
          <w:lang w:val="sq-AL"/>
        </w:rPr>
      </w:pPr>
    </w:p>
    <w:p w:rsidR="004D6564" w:rsidRPr="004D6564" w:rsidRDefault="004D6564" w:rsidP="000357AD">
      <w:pPr>
        <w:pStyle w:val="Paragrafi"/>
        <w:rPr>
          <w:rFonts w:eastAsia="Times New Roman" w:cs="Calibri"/>
          <w:lang w:val="sq-AL"/>
        </w:rPr>
      </w:pPr>
    </w:p>
    <w:p w:rsidR="004D6564" w:rsidRPr="004D6564" w:rsidRDefault="004D6564" w:rsidP="000357AD">
      <w:pPr>
        <w:pStyle w:val="Paragrafi"/>
        <w:rPr>
          <w:rFonts w:eastAsia="Times New Roman" w:cs="Calibri"/>
          <w:lang w:val="sq-AL"/>
        </w:rPr>
      </w:pPr>
    </w:p>
    <w:p w:rsidR="004D6564" w:rsidRPr="004D6564" w:rsidRDefault="004D6564" w:rsidP="000357AD">
      <w:pPr>
        <w:pStyle w:val="Paragrafi"/>
        <w:rPr>
          <w:rFonts w:eastAsia="Times New Roman" w:cs="Calibri"/>
          <w:lang w:val="sq-AL"/>
        </w:rPr>
      </w:pPr>
    </w:p>
    <w:p w:rsidR="004D6564" w:rsidRPr="004D6564" w:rsidRDefault="004D6564" w:rsidP="000357AD">
      <w:pPr>
        <w:pStyle w:val="Paragrafi"/>
        <w:rPr>
          <w:rFonts w:eastAsia="Times New Roman" w:cs="Calibri"/>
          <w:lang w:val="sq-AL"/>
        </w:rPr>
      </w:pPr>
    </w:p>
    <w:p w:rsidR="004D6564" w:rsidRPr="004D6564" w:rsidRDefault="004D6564" w:rsidP="000357AD">
      <w:pPr>
        <w:pStyle w:val="Paragrafi"/>
        <w:rPr>
          <w:rFonts w:eastAsia="Times New Roman" w:cs="Calibri"/>
          <w:lang w:val="sq-AL"/>
        </w:rPr>
      </w:pPr>
    </w:p>
    <w:p w:rsidR="004D6564" w:rsidRPr="004D6564" w:rsidRDefault="004D6564" w:rsidP="000357AD">
      <w:pPr>
        <w:pStyle w:val="Paragrafi"/>
        <w:rPr>
          <w:rFonts w:eastAsia="Times New Roman" w:cs="Calibri"/>
          <w:lang w:val="sq-AL"/>
        </w:rPr>
      </w:pPr>
    </w:p>
    <w:p w:rsidR="004D6564" w:rsidRPr="004D6564" w:rsidRDefault="004D6564" w:rsidP="000357AD">
      <w:pPr>
        <w:pStyle w:val="Paragrafi"/>
        <w:rPr>
          <w:rFonts w:eastAsia="Times New Roman" w:cs="Calibri"/>
          <w:lang w:val="sq-AL"/>
        </w:rPr>
      </w:pPr>
    </w:p>
    <w:p w:rsidR="004D6564" w:rsidRPr="004D6564" w:rsidRDefault="004D6564" w:rsidP="000357AD">
      <w:pPr>
        <w:pStyle w:val="Paragrafi"/>
        <w:rPr>
          <w:rFonts w:eastAsia="Times New Roman" w:cs="Calibri"/>
          <w:lang w:val="sq-AL"/>
        </w:rPr>
      </w:pPr>
    </w:p>
    <w:p w:rsidR="004D6564" w:rsidRPr="004D6564" w:rsidRDefault="004D6564" w:rsidP="000357AD">
      <w:pPr>
        <w:pStyle w:val="Paragrafi"/>
        <w:rPr>
          <w:rFonts w:eastAsia="Times New Roman" w:cs="Calibri"/>
          <w:lang w:val="sq-AL"/>
        </w:rPr>
      </w:pPr>
    </w:p>
    <w:p w:rsidR="00375B7D" w:rsidRPr="00ED3CAA" w:rsidRDefault="00375B7D" w:rsidP="000357AD">
      <w:pPr>
        <w:pStyle w:val="Paragrafi"/>
      </w:pPr>
    </w:p>
    <w:p w:rsidR="00375B7D" w:rsidRPr="00ED3CAA" w:rsidRDefault="00375B7D" w:rsidP="000357AD">
      <w:pPr>
        <w:pStyle w:val="Paragrafi"/>
      </w:pPr>
    </w:p>
    <w:p w:rsidR="00375B7D" w:rsidRPr="00ED3CAA" w:rsidRDefault="00375B7D" w:rsidP="000357AD">
      <w:pPr>
        <w:pStyle w:val="Paragrafi"/>
      </w:pPr>
    </w:p>
    <w:p w:rsidR="00375B7D" w:rsidRPr="00ED3CAA" w:rsidRDefault="00375B7D" w:rsidP="000357AD">
      <w:pPr>
        <w:pStyle w:val="Paragrafi"/>
      </w:pPr>
    </w:p>
    <w:p w:rsidR="00375B7D" w:rsidRPr="00ED3CAA" w:rsidRDefault="00375B7D" w:rsidP="000357AD">
      <w:pPr>
        <w:pStyle w:val="Paragrafi"/>
      </w:pPr>
    </w:p>
    <w:p w:rsidR="00375B7D" w:rsidRPr="00ED3CAA" w:rsidRDefault="00375B7D" w:rsidP="000357AD">
      <w:pPr>
        <w:pStyle w:val="Paragrafi"/>
      </w:pPr>
    </w:p>
    <w:p w:rsidR="00375B7D" w:rsidRPr="00ED3CAA" w:rsidRDefault="00375B7D" w:rsidP="000357AD">
      <w:pPr>
        <w:pStyle w:val="Paragrafi"/>
      </w:pPr>
    </w:p>
    <w:p w:rsidR="00375B7D" w:rsidRPr="00ED3CAA" w:rsidRDefault="00375B7D" w:rsidP="000357AD">
      <w:pPr>
        <w:pStyle w:val="Paragrafi"/>
      </w:pPr>
    </w:p>
    <w:p w:rsidR="00375B7D" w:rsidRPr="00ED3CAA" w:rsidRDefault="00375B7D" w:rsidP="000357AD">
      <w:pPr>
        <w:pStyle w:val="Paragrafi"/>
      </w:pPr>
    </w:p>
    <w:p w:rsidR="00375B7D" w:rsidRPr="00ED3CAA" w:rsidRDefault="00375B7D" w:rsidP="000357AD">
      <w:pPr>
        <w:pStyle w:val="Paragrafi"/>
      </w:pPr>
    </w:p>
    <w:p w:rsidR="00375B7D" w:rsidRPr="00ED3CAA" w:rsidRDefault="00375B7D" w:rsidP="000357AD">
      <w:pPr>
        <w:pStyle w:val="Paragrafi"/>
      </w:pPr>
    </w:p>
    <w:p w:rsidR="00375B7D" w:rsidRPr="00ED3CAA" w:rsidRDefault="00375B7D" w:rsidP="000357AD">
      <w:pPr>
        <w:pStyle w:val="Paragrafi"/>
      </w:pPr>
    </w:p>
    <w:p w:rsidR="00375B7D" w:rsidRPr="00ED3CAA" w:rsidRDefault="00375B7D" w:rsidP="000357AD">
      <w:pPr>
        <w:pStyle w:val="Paragrafi"/>
      </w:pPr>
    </w:p>
    <w:p w:rsidR="00375B7D" w:rsidRPr="00ED3CAA" w:rsidRDefault="00375B7D" w:rsidP="000357AD">
      <w:pPr>
        <w:pStyle w:val="Paragrafi"/>
      </w:pPr>
    </w:p>
    <w:p w:rsidR="00375B7D" w:rsidRPr="00ED3CAA" w:rsidRDefault="00375B7D" w:rsidP="000357AD">
      <w:pPr>
        <w:pStyle w:val="Paragrafi"/>
      </w:pPr>
    </w:p>
    <w:p w:rsidR="00375B7D" w:rsidRPr="00ED3CAA" w:rsidRDefault="00375B7D" w:rsidP="000357AD">
      <w:pPr>
        <w:pStyle w:val="Paragrafi"/>
      </w:pPr>
    </w:p>
    <w:p w:rsidR="00113674" w:rsidRDefault="00113674"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79291B" w:rsidRDefault="0079291B" w:rsidP="000357AD">
      <w:pPr>
        <w:pStyle w:val="Paragrafi"/>
      </w:pPr>
    </w:p>
    <w:p w:rsidR="00023FE7" w:rsidRDefault="00023FE7" w:rsidP="000357AD">
      <w:pPr>
        <w:pStyle w:val="Paragrafi"/>
        <w:sectPr w:rsidR="00023FE7" w:rsidSect="005E692C">
          <w:type w:val="continuous"/>
          <w:pgSz w:w="11907" w:h="16840" w:code="9"/>
          <w:pgMar w:top="720" w:right="1134" w:bottom="720" w:left="1134" w:header="851" w:footer="851" w:gutter="0"/>
          <w:cols w:space="720"/>
          <w:docGrid w:linePitch="360"/>
        </w:sectPr>
      </w:pPr>
    </w:p>
    <w:p w:rsidR="0079291B" w:rsidRDefault="0079291B" w:rsidP="000357AD">
      <w:pPr>
        <w:pStyle w:val="Paragrafi"/>
      </w:pPr>
    </w:p>
    <w:p w:rsidR="0079291B" w:rsidRDefault="0079291B" w:rsidP="000357AD">
      <w:pPr>
        <w:pStyle w:val="Paragrafi"/>
      </w:pPr>
    </w:p>
    <w:p w:rsidR="00272B85" w:rsidRDefault="00272B85"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sectPr w:rsidR="00023FE7" w:rsidSect="005E692C">
          <w:headerReference w:type="default" r:id="rId17"/>
          <w:pgSz w:w="16840" w:h="11907" w:orient="landscape" w:code="9"/>
          <w:pgMar w:top="720" w:right="1134" w:bottom="720" w:left="1134" w:header="851" w:footer="851" w:gutter="0"/>
          <w:cols w:space="720"/>
          <w:docGrid w:linePitch="360"/>
        </w:sectPr>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Default="00023FE7" w:rsidP="000357AD">
      <w:pPr>
        <w:pStyle w:val="Paragrafi"/>
      </w:pPr>
    </w:p>
    <w:p w:rsidR="00023FE7" w:rsidRPr="00833610" w:rsidRDefault="00023FE7" w:rsidP="000357AD">
      <w:pPr>
        <w:pStyle w:val="Paragrafi"/>
      </w:pPr>
    </w:p>
    <w:sectPr w:rsidR="00023FE7" w:rsidRPr="00833610" w:rsidSect="005E692C">
      <w:headerReference w:type="even" r:id="rId18"/>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022" w:rsidRDefault="00F30022" w:rsidP="00375B7D">
      <w:pPr>
        <w:spacing w:after="0" w:line="240" w:lineRule="auto"/>
      </w:pPr>
      <w:r>
        <w:separator/>
      </w:r>
    </w:p>
  </w:endnote>
  <w:endnote w:type="continuationSeparator" w:id="0">
    <w:p w:rsidR="00F30022" w:rsidRDefault="00F3002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F30022" w:rsidRPr="00B4283E" w:rsidRDefault="00F3002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94F00">
          <w:rPr>
            <w:rFonts w:ascii="Garamond" w:hAnsi="Garamond"/>
            <w:noProof/>
            <w:sz w:val="24"/>
            <w:szCs w:val="24"/>
          </w:rPr>
          <w:t>824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F30022" w:rsidRPr="005B4361" w:rsidRDefault="00F30022"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94F00">
              <w:rPr>
                <w:rFonts w:ascii="Garamond" w:hAnsi="Garamond"/>
                <w:noProof/>
                <w:sz w:val="24"/>
                <w:szCs w:val="24"/>
              </w:rPr>
              <w:t>831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F30022" w:rsidRPr="00833610" w:rsidRDefault="00F3002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30022" w:rsidRDefault="00F300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022" w:rsidRDefault="00F30022" w:rsidP="00375B7D">
      <w:pPr>
        <w:spacing w:after="0" w:line="240" w:lineRule="auto"/>
      </w:pPr>
      <w:r>
        <w:separator/>
      </w:r>
    </w:p>
  </w:footnote>
  <w:footnote w:type="continuationSeparator" w:id="0">
    <w:p w:rsidR="00F30022" w:rsidRDefault="00F30022"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30022" w:rsidRPr="00EB260B" w:rsidTr="00AB62A7">
      <w:trPr>
        <w:trHeight w:val="936"/>
        <w:jc w:val="center"/>
      </w:trPr>
      <w:tc>
        <w:tcPr>
          <w:tcW w:w="2811" w:type="dxa"/>
          <w:shd w:val="pct5" w:color="auto" w:fill="F2F2F2"/>
          <w:vAlign w:val="center"/>
        </w:tcPr>
        <w:p w:rsidR="00F30022" w:rsidRPr="00EB260B" w:rsidRDefault="00F30022" w:rsidP="00AB62A7">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30022" w:rsidRPr="00EB260B" w:rsidRDefault="00F30022" w:rsidP="00AB62A7">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30022" w:rsidRPr="00EB260B" w:rsidRDefault="00F30022" w:rsidP="00AB62A7">
          <w:pPr>
            <w:pStyle w:val="NoSpacing"/>
            <w:spacing w:before="100" w:after="100"/>
            <w:jc w:val="center"/>
            <w:rPr>
              <w:rFonts w:ascii="Garamond" w:hAnsi="Garamond"/>
              <w:b/>
              <w:sz w:val="28"/>
              <w:szCs w:val="28"/>
            </w:rPr>
          </w:pPr>
          <w:r>
            <w:rPr>
              <w:rFonts w:ascii="Garamond" w:hAnsi="Garamond"/>
              <w:b/>
              <w:sz w:val="28"/>
              <w:szCs w:val="28"/>
            </w:rPr>
            <w:t xml:space="preserve"> Viti 2015 – Numri 18</w:t>
          </w:r>
        </w:p>
      </w:tc>
    </w:tr>
  </w:tbl>
  <w:p w:rsidR="00F30022" w:rsidRPr="00385E2C" w:rsidRDefault="00F30022"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30022" w:rsidRPr="00EB260B" w:rsidTr="00F63542">
      <w:trPr>
        <w:trHeight w:val="936"/>
        <w:jc w:val="center"/>
      </w:trPr>
      <w:tc>
        <w:tcPr>
          <w:tcW w:w="2811" w:type="dxa"/>
          <w:shd w:val="pct5" w:color="auto" w:fill="F2F2F2"/>
          <w:vAlign w:val="center"/>
        </w:tcPr>
        <w:p w:rsidR="00F30022" w:rsidRPr="00EB260B" w:rsidRDefault="00F3002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30022" w:rsidRPr="00EB260B" w:rsidRDefault="00F3002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30022" w:rsidRPr="00EB260B" w:rsidRDefault="00F30022"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18</w:t>
          </w:r>
        </w:p>
      </w:tc>
    </w:tr>
  </w:tbl>
  <w:p w:rsidR="00F30022" w:rsidRDefault="00F3002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022" w:rsidRDefault="00F30022"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F30022" w:rsidRPr="00EB260B" w:rsidTr="00023FE7">
      <w:trPr>
        <w:trHeight w:val="936"/>
        <w:jc w:val="center"/>
      </w:trPr>
      <w:tc>
        <w:tcPr>
          <w:tcW w:w="1392" w:type="pct"/>
          <w:shd w:val="pct5" w:color="auto" w:fill="F2F2F2"/>
          <w:vAlign w:val="center"/>
        </w:tcPr>
        <w:p w:rsidR="00F30022" w:rsidRPr="00EB260B" w:rsidRDefault="00F3002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30022" w:rsidRPr="00EB260B" w:rsidRDefault="00F3002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30022" w:rsidRPr="00EB260B" w:rsidRDefault="00F30022"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30022" w:rsidRDefault="00F30022">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F30022" w:rsidRPr="00EB260B" w:rsidTr="00023FE7">
      <w:trPr>
        <w:trHeight w:val="1023"/>
        <w:jc w:val="center"/>
      </w:trPr>
      <w:tc>
        <w:tcPr>
          <w:tcW w:w="1375" w:type="pct"/>
          <w:shd w:val="pct5" w:color="auto" w:fill="F2F2F2"/>
          <w:vAlign w:val="center"/>
        </w:tcPr>
        <w:p w:rsidR="00F30022" w:rsidRPr="00EB260B" w:rsidRDefault="00F30022"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F30022" w:rsidRPr="00EB260B" w:rsidRDefault="00F30022"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30022" w:rsidRPr="00EB260B" w:rsidRDefault="00F3002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30022" w:rsidRDefault="00F3002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0596505"/>
    <w:multiLevelType w:val="singleLevel"/>
    <w:tmpl w:val="826A927E"/>
    <w:lvl w:ilvl="0">
      <w:start w:val="8"/>
      <w:numFmt w:val="decimal"/>
      <w:lvlText w:val="%1."/>
      <w:legacy w:legacy="1" w:legacySpace="0" w:legacyIndent="226"/>
      <w:lvlJc w:val="left"/>
      <w:rPr>
        <w:rFonts w:ascii="Times New Roman" w:hAnsi="Times New Roman" w:cs="Times New Roman" w:hint="default"/>
      </w:rPr>
    </w:lvl>
  </w:abstractNum>
  <w:abstractNum w:abstractNumId="16">
    <w:nsid w:val="11982B01"/>
    <w:multiLevelType w:val="hybridMultilevel"/>
    <w:tmpl w:val="8BEC5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11F6629"/>
    <w:multiLevelType w:val="hybridMultilevel"/>
    <w:tmpl w:val="05DC11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29B3D4F"/>
    <w:multiLevelType w:val="hybridMultilevel"/>
    <w:tmpl w:val="25C2EA82"/>
    <w:lvl w:ilvl="0" w:tplc="D772E06C">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6B11280"/>
    <w:multiLevelType w:val="hybridMultilevel"/>
    <w:tmpl w:val="05A871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9C36299"/>
    <w:multiLevelType w:val="hybridMultilevel"/>
    <w:tmpl w:val="963E4820"/>
    <w:lvl w:ilvl="0" w:tplc="F8F2E2A0">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6">
    <w:nsid w:val="2B215E27"/>
    <w:multiLevelType w:val="hybridMultilevel"/>
    <w:tmpl w:val="CFD4AF1A"/>
    <w:lvl w:ilvl="0" w:tplc="8B5E2AA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50250D"/>
    <w:multiLevelType w:val="hybridMultilevel"/>
    <w:tmpl w:val="7CC88934"/>
    <w:lvl w:ilvl="0" w:tplc="2FD8E9A0">
      <w:start w:val="1"/>
      <w:numFmt w:val="bullet"/>
      <w:lvlText w:val=""/>
      <w:lvlJc w:val="left"/>
      <w:pPr>
        <w:ind w:left="2235" w:hanging="360"/>
      </w:pPr>
      <w:rPr>
        <w:rFonts w:ascii="Wingdings" w:hAnsi="Wingdings" w:hint="default"/>
        <w:color w:val="auto"/>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28">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46F8692C"/>
    <w:multiLevelType w:val="hybridMultilevel"/>
    <w:tmpl w:val="EC0E6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5016A3"/>
    <w:multiLevelType w:val="hybridMultilevel"/>
    <w:tmpl w:val="2D44FBEA"/>
    <w:lvl w:ilvl="0" w:tplc="2FD8E9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6">
    <w:nsid w:val="58FA318C"/>
    <w:multiLevelType w:val="multilevel"/>
    <w:tmpl w:val="4B9040D2"/>
    <w:lvl w:ilvl="0">
      <w:start w:val="1"/>
      <w:numFmt w:val="decimal"/>
      <w:lvlText w:val="%1."/>
      <w:lvlJc w:val="left"/>
      <w:pPr>
        <w:ind w:left="720" w:hanging="720"/>
      </w:pPr>
      <w:rPr>
        <w:rFonts w:hint="default"/>
      </w:rPr>
    </w:lvl>
    <w:lvl w:ilvl="1">
      <w:start w:val="1"/>
      <w:numFmt w:val="decimal"/>
      <w:isLgl/>
      <w:lvlText w:val="%1.%2"/>
      <w:lvlJc w:val="left"/>
      <w:pPr>
        <w:ind w:left="1515" w:hanging="795"/>
      </w:pPr>
      <w:rPr>
        <w:rFonts w:hint="default"/>
      </w:rPr>
    </w:lvl>
    <w:lvl w:ilvl="2">
      <w:start w:val="1"/>
      <w:numFmt w:val="decimal"/>
      <w:isLgl/>
      <w:lvlText w:val="%1.%2.%3"/>
      <w:lvlJc w:val="left"/>
      <w:pPr>
        <w:ind w:left="2235" w:hanging="795"/>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8280" w:hanging="2520"/>
      </w:pPr>
      <w:rPr>
        <w:rFonts w:hint="default"/>
      </w:rPr>
    </w:lvl>
  </w:abstractNum>
  <w:abstractNum w:abstractNumId="37">
    <w:nsid w:val="64B659CF"/>
    <w:multiLevelType w:val="hybridMultilevel"/>
    <w:tmpl w:val="5AA616F6"/>
    <w:lvl w:ilvl="0" w:tplc="E10C0738">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nsid w:val="67DA62DB"/>
    <w:multiLevelType w:val="hybridMultilevel"/>
    <w:tmpl w:val="CDE2DC34"/>
    <w:lvl w:ilvl="0" w:tplc="F2544B6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AFE6B8C"/>
    <w:multiLevelType w:val="hybridMultilevel"/>
    <w:tmpl w:val="E9A63C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6643E74"/>
    <w:multiLevelType w:val="hybridMultilevel"/>
    <w:tmpl w:val="8B5E1D2E"/>
    <w:lvl w:ilvl="0" w:tplc="1E6C82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8"/>
  </w:num>
  <w:num w:numId="2">
    <w:abstractNumId w:val="3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5"/>
  </w:num>
  <w:num w:numId="16">
    <w:abstractNumId w:val="42"/>
  </w:num>
  <w:num w:numId="17">
    <w:abstractNumId w:val="13"/>
  </w:num>
  <w:num w:numId="18">
    <w:abstractNumId w:val="29"/>
  </w:num>
  <w:num w:numId="19">
    <w:abstractNumId w:val="28"/>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4"/>
  </w:num>
  <w:num w:numId="24">
    <w:abstractNumId w:val="19"/>
  </w:num>
  <w:num w:numId="25">
    <w:abstractNumId w:val="20"/>
  </w:num>
  <w:num w:numId="26">
    <w:abstractNumId w:val="17"/>
  </w:num>
  <w:num w:numId="27">
    <w:abstractNumId w:val="41"/>
  </w:num>
  <w:num w:numId="28">
    <w:abstractNumId w:val="34"/>
  </w:num>
  <w:num w:numId="29">
    <w:abstractNumId w:val="11"/>
  </w:num>
  <w:num w:numId="30">
    <w:abstractNumId w:val="12"/>
  </w:num>
  <w:num w:numId="31">
    <w:abstractNumId w:val="33"/>
  </w:num>
  <w:num w:numId="32">
    <w:abstractNumId w:val="27"/>
  </w:num>
  <w:num w:numId="33">
    <w:abstractNumId w:val="31"/>
  </w:num>
  <w:num w:numId="34">
    <w:abstractNumId w:val="36"/>
  </w:num>
  <w:num w:numId="35">
    <w:abstractNumId w:val="39"/>
  </w:num>
  <w:num w:numId="36">
    <w:abstractNumId w:val="40"/>
  </w:num>
  <w:num w:numId="37">
    <w:abstractNumId w:val="16"/>
  </w:num>
  <w:num w:numId="38">
    <w:abstractNumId w:val="21"/>
  </w:num>
  <w:num w:numId="39">
    <w:abstractNumId w:val="24"/>
  </w:num>
  <w:num w:numId="40">
    <w:abstractNumId w:val="25"/>
  </w:num>
  <w:num w:numId="41">
    <w:abstractNumId w:val="30"/>
  </w:num>
  <w:num w:numId="42">
    <w:abstractNumId w:val="26"/>
  </w:num>
  <w:num w:numId="43">
    <w:abstractNumId w:val="43"/>
  </w:num>
  <w:num w:numId="44">
    <w:abstractNumId w:val="15"/>
  </w:num>
  <w:num w:numId="45">
    <w:abstractNumId w:val="22"/>
  </w:num>
  <w:num w:numId="46">
    <w:abstractNumId w:val="3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8"/>
  <w:defaultTabStop w:val="720"/>
  <w:evenAndOddHeaders/>
  <w:characterSpacingControl w:val="doNotCompress"/>
  <w:hdrShapeDefaults>
    <o:shapedefaults v:ext="edit" spidmax="10241"/>
  </w:hdrShapeDefaults>
  <w:footnotePr>
    <w:footnote w:id="-1"/>
    <w:footnote w:id="0"/>
  </w:footnotePr>
  <w:endnotePr>
    <w:endnote w:id="-1"/>
    <w:endnote w:id="0"/>
  </w:endnotePr>
  <w:compat/>
  <w:rsids>
    <w:rsidRoot w:val="00375B7D"/>
    <w:rsid w:val="00000EE6"/>
    <w:rsid w:val="00021AB5"/>
    <w:rsid w:val="00023FE7"/>
    <w:rsid w:val="00025CCC"/>
    <w:rsid w:val="000357AD"/>
    <w:rsid w:val="00054A72"/>
    <w:rsid w:val="000825E5"/>
    <w:rsid w:val="000C4D55"/>
    <w:rsid w:val="00113356"/>
    <w:rsid w:val="00113674"/>
    <w:rsid w:val="00121430"/>
    <w:rsid w:val="001517DA"/>
    <w:rsid w:val="00193623"/>
    <w:rsid w:val="001B2FEB"/>
    <w:rsid w:val="001C2960"/>
    <w:rsid w:val="001D672E"/>
    <w:rsid w:val="001D76C5"/>
    <w:rsid w:val="0020454E"/>
    <w:rsid w:val="00205B62"/>
    <w:rsid w:val="00207C68"/>
    <w:rsid w:val="00221879"/>
    <w:rsid w:val="00272B85"/>
    <w:rsid w:val="0027672B"/>
    <w:rsid w:val="00276956"/>
    <w:rsid w:val="00277011"/>
    <w:rsid w:val="002A45D6"/>
    <w:rsid w:val="002C35D8"/>
    <w:rsid w:val="00321A87"/>
    <w:rsid w:val="00330117"/>
    <w:rsid w:val="00333FAB"/>
    <w:rsid w:val="00343255"/>
    <w:rsid w:val="00357007"/>
    <w:rsid w:val="00375B7D"/>
    <w:rsid w:val="00385E2C"/>
    <w:rsid w:val="00390196"/>
    <w:rsid w:val="00394502"/>
    <w:rsid w:val="00397E6C"/>
    <w:rsid w:val="003A1699"/>
    <w:rsid w:val="003A474C"/>
    <w:rsid w:val="003B1DC0"/>
    <w:rsid w:val="003C0943"/>
    <w:rsid w:val="003C2D25"/>
    <w:rsid w:val="003C5688"/>
    <w:rsid w:val="003D2C86"/>
    <w:rsid w:val="003D2D70"/>
    <w:rsid w:val="003D38A7"/>
    <w:rsid w:val="003F3470"/>
    <w:rsid w:val="00436DE1"/>
    <w:rsid w:val="00462CA3"/>
    <w:rsid w:val="004A5318"/>
    <w:rsid w:val="004B7E62"/>
    <w:rsid w:val="004C0E49"/>
    <w:rsid w:val="004C6C4C"/>
    <w:rsid w:val="004C7862"/>
    <w:rsid w:val="004D488E"/>
    <w:rsid w:val="004D6564"/>
    <w:rsid w:val="004F6DB1"/>
    <w:rsid w:val="00512844"/>
    <w:rsid w:val="005459DC"/>
    <w:rsid w:val="00580EB9"/>
    <w:rsid w:val="005A47F1"/>
    <w:rsid w:val="005B4361"/>
    <w:rsid w:val="005B54A2"/>
    <w:rsid w:val="005C71FD"/>
    <w:rsid w:val="005D7593"/>
    <w:rsid w:val="005D7BD5"/>
    <w:rsid w:val="005E692C"/>
    <w:rsid w:val="005F4763"/>
    <w:rsid w:val="00604549"/>
    <w:rsid w:val="006414E3"/>
    <w:rsid w:val="00643085"/>
    <w:rsid w:val="00663F5D"/>
    <w:rsid w:val="006648AB"/>
    <w:rsid w:val="0067307F"/>
    <w:rsid w:val="00696B83"/>
    <w:rsid w:val="006B086C"/>
    <w:rsid w:val="006B46CF"/>
    <w:rsid w:val="006D4072"/>
    <w:rsid w:val="006E29A7"/>
    <w:rsid w:val="006E47AB"/>
    <w:rsid w:val="006F3D7E"/>
    <w:rsid w:val="006F757D"/>
    <w:rsid w:val="007100FB"/>
    <w:rsid w:val="00773203"/>
    <w:rsid w:val="007751B0"/>
    <w:rsid w:val="00782C67"/>
    <w:rsid w:val="0078791B"/>
    <w:rsid w:val="00792369"/>
    <w:rsid w:val="0079291B"/>
    <w:rsid w:val="007C13E6"/>
    <w:rsid w:val="007C219A"/>
    <w:rsid w:val="007C66A4"/>
    <w:rsid w:val="007D2D73"/>
    <w:rsid w:val="007E65F4"/>
    <w:rsid w:val="007F1013"/>
    <w:rsid w:val="00805CEE"/>
    <w:rsid w:val="0082047D"/>
    <w:rsid w:val="00832F64"/>
    <w:rsid w:val="00833610"/>
    <w:rsid w:val="00852FB0"/>
    <w:rsid w:val="00863F88"/>
    <w:rsid w:val="00864604"/>
    <w:rsid w:val="0087387F"/>
    <w:rsid w:val="0088760F"/>
    <w:rsid w:val="008B150B"/>
    <w:rsid w:val="008B76D7"/>
    <w:rsid w:val="008B7F0C"/>
    <w:rsid w:val="008C01FC"/>
    <w:rsid w:val="008C7015"/>
    <w:rsid w:val="008D585D"/>
    <w:rsid w:val="008E2022"/>
    <w:rsid w:val="00900F6C"/>
    <w:rsid w:val="00935223"/>
    <w:rsid w:val="009817B4"/>
    <w:rsid w:val="00994F00"/>
    <w:rsid w:val="009B1641"/>
    <w:rsid w:val="009D0BA8"/>
    <w:rsid w:val="00A56CBF"/>
    <w:rsid w:val="00A71F75"/>
    <w:rsid w:val="00AB62A7"/>
    <w:rsid w:val="00AB6D93"/>
    <w:rsid w:val="00AC013E"/>
    <w:rsid w:val="00AE328B"/>
    <w:rsid w:val="00AE367C"/>
    <w:rsid w:val="00B01042"/>
    <w:rsid w:val="00B060FC"/>
    <w:rsid w:val="00B405BE"/>
    <w:rsid w:val="00B4283E"/>
    <w:rsid w:val="00B51279"/>
    <w:rsid w:val="00B53F3B"/>
    <w:rsid w:val="00B63004"/>
    <w:rsid w:val="00B95929"/>
    <w:rsid w:val="00BA11ED"/>
    <w:rsid w:val="00BA2E73"/>
    <w:rsid w:val="00BB345F"/>
    <w:rsid w:val="00BB433C"/>
    <w:rsid w:val="00BC3B92"/>
    <w:rsid w:val="00BD0F95"/>
    <w:rsid w:val="00BD79A4"/>
    <w:rsid w:val="00BF5618"/>
    <w:rsid w:val="00C12C9F"/>
    <w:rsid w:val="00C21C66"/>
    <w:rsid w:val="00C44942"/>
    <w:rsid w:val="00C46200"/>
    <w:rsid w:val="00C50953"/>
    <w:rsid w:val="00CB5977"/>
    <w:rsid w:val="00CB616D"/>
    <w:rsid w:val="00CE0A1F"/>
    <w:rsid w:val="00D80B22"/>
    <w:rsid w:val="00D92912"/>
    <w:rsid w:val="00D97E98"/>
    <w:rsid w:val="00DC652E"/>
    <w:rsid w:val="00DD2937"/>
    <w:rsid w:val="00DE31BA"/>
    <w:rsid w:val="00DE7381"/>
    <w:rsid w:val="00E22BEA"/>
    <w:rsid w:val="00E57182"/>
    <w:rsid w:val="00ED1065"/>
    <w:rsid w:val="00ED3CAA"/>
    <w:rsid w:val="00ED5F90"/>
    <w:rsid w:val="00EE4033"/>
    <w:rsid w:val="00EF6A1A"/>
    <w:rsid w:val="00F30022"/>
    <w:rsid w:val="00F33CC3"/>
    <w:rsid w:val="00F533AE"/>
    <w:rsid w:val="00F557EB"/>
    <w:rsid w:val="00F63542"/>
    <w:rsid w:val="00F70887"/>
    <w:rsid w:val="00F92555"/>
    <w:rsid w:val="00FE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A763E-AD50-439E-B10F-0D97EFA2A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2383</Words>
  <Characters>13587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Gladiola.Cicako</cp:lastModifiedBy>
  <cp:revision>15</cp:revision>
  <cp:lastPrinted>2015-02-13T19:46:00Z</cp:lastPrinted>
  <dcterms:created xsi:type="dcterms:W3CDTF">2015-02-13T16:08:00Z</dcterms:created>
  <dcterms:modified xsi:type="dcterms:W3CDTF">2015-02-13T19:47:00Z</dcterms:modified>
</cp:coreProperties>
</file>