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62C" w:rsidRPr="00466C1D" w:rsidRDefault="00762EF6" w:rsidP="008C581B">
      <w:pPr>
        <w:pStyle w:val="Akti"/>
        <w:rPr>
          <w:spacing w:val="-4"/>
          <w:lang w:val="sq-AL"/>
        </w:rPr>
      </w:pPr>
      <w:r w:rsidRPr="00466C1D">
        <w:rPr>
          <w:spacing w:val="-4"/>
          <w:lang w:val="sq-AL"/>
        </w:rPr>
        <w:t>VENDI</w:t>
      </w:r>
      <w:r w:rsidR="004E762C" w:rsidRPr="00466C1D">
        <w:rPr>
          <w:spacing w:val="-4"/>
          <w:lang w:val="sq-AL"/>
        </w:rPr>
        <w:t>M</w:t>
      </w:r>
    </w:p>
    <w:p w:rsidR="004E762C" w:rsidRPr="00466C1D" w:rsidRDefault="008C581B" w:rsidP="008C581B">
      <w:pPr>
        <w:pStyle w:val="NumriData"/>
        <w:rPr>
          <w:spacing w:val="-4"/>
          <w:lang w:val="sq-AL"/>
        </w:rPr>
      </w:pPr>
      <w:r w:rsidRPr="00466C1D">
        <w:rPr>
          <w:spacing w:val="-4"/>
          <w:lang w:val="sq-AL"/>
        </w:rPr>
        <w:t>Nr.</w:t>
      </w:r>
      <w:r w:rsidR="009E5FC0" w:rsidRPr="00466C1D">
        <w:rPr>
          <w:spacing w:val="-4"/>
          <w:lang w:val="sq-AL"/>
        </w:rPr>
        <w:t xml:space="preserve"> </w:t>
      </w:r>
      <w:r w:rsidR="00F37D3C" w:rsidRPr="00466C1D">
        <w:rPr>
          <w:spacing w:val="-4"/>
          <w:lang w:val="sq-AL"/>
        </w:rPr>
        <w:t>42</w:t>
      </w:r>
      <w:r w:rsidRPr="00466C1D">
        <w:rPr>
          <w:spacing w:val="-4"/>
          <w:lang w:val="sq-AL"/>
        </w:rPr>
        <w:t>, datë</w:t>
      </w:r>
      <w:r w:rsidR="00F37D3C" w:rsidRPr="00466C1D">
        <w:rPr>
          <w:spacing w:val="-4"/>
          <w:lang w:val="sq-AL"/>
        </w:rPr>
        <w:t xml:space="preserve"> 27.11.2015</w:t>
      </w:r>
      <w:r w:rsidRPr="00466C1D">
        <w:rPr>
          <w:spacing w:val="-4"/>
          <w:lang w:val="sq-AL"/>
        </w:rPr>
        <w:t xml:space="preserve"> </w:t>
      </w:r>
    </w:p>
    <w:p w:rsidR="004E762C" w:rsidRPr="00466C1D" w:rsidRDefault="004E762C" w:rsidP="00762EF6">
      <w:pPr>
        <w:pStyle w:val="Paragrafi"/>
        <w:rPr>
          <w:spacing w:val="-4"/>
          <w:sz w:val="14"/>
          <w:lang w:val="sq-AL"/>
        </w:rPr>
      </w:pPr>
    </w:p>
    <w:p w:rsidR="00466C1D" w:rsidRDefault="004E762C" w:rsidP="008C581B">
      <w:pPr>
        <w:pStyle w:val="Titulli"/>
        <w:rPr>
          <w:spacing w:val="-4"/>
          <w:lang w:val="sq-AL"/>
        </w:rPr>
      </w:pPr>
      <w:r w:rsidRPr="00466C1D">
        <w:rPr>
          <w:spacing w:val="-4"/>
          <w:lang w:val="sq-AL"/>
        </w:rPr>
        <w:t>PËR</w:t>
      </w:r>
      <w:r w:rsidR="00762EF6" w:rsidRPr="00466C1D">
        <w:rPr>
          <w:spacing w:val="-4"/>
          <w:lang w:val="sq-AL"/>
        </w:rPr>
        <w:t xml:space="preserve"> </w:t>
      </w:r>
      <w:r w:rsidRPr="00466C1D">
        <w:rPr>
          <w:spacing w:val="-4"/>
          <w:lang w:val="sq-AL"/>
        </w:rPr>
        <w:t xml:space="preserve">SHPËRNDARJEN E FINANCIMIT PËR DISA PROJEKTE TË PROGRAMIT TË INFRASTRUKTURËS VENDORE DHE RAJONALE, PJESË E FONDIT PËR ZHVILLIMIN E RAJONEVE, </w:t>
      </w:r>
    </w:p>
    <w:p w:rsidR="004E762C" w:rsidRPr="00466C1D" w:rsidRDefault="004E762C" w:rsidP="008C581B">
      <w:pPr>
        <w:pStyle w:val="Titulli"/>
        <w:rPr>
          <w:spacing w:val="-4"/>
          <w:lang w:val="sq-AL"/>
        </w:rPr>
      </w:pPr>
      <w:r w:rsidRPr="00466C1D">
        <w:rPr>
          <w:spacing w:val="-4"/>
          <w:lang w:val="sq-AL"/>
        </w:rPr>
        <w:t>PËR VITIN 2015</w:t>
      </w:r>
    </w:p>
    <w:p w:rsidR="004E762C" w:rsidRPr="00466C1D" w:rsidRDefault="004E762C" w:rsidP="00762EF6">
      <w:pPr>
        <w:pStyle w:val="Paragrafi"/>
        <w:rPr>
          <w:spacing w:val="-4"/>
          <w:sz w:val="14"/>
          <w:lang w:val="sq-AL"/>
        </w:rPr>
      </w:pPr>
    </w:p>
    <w:p w:rsidR="004E762C" w:rsidRPr="00466C1D" w:rsidRDefault="004E762C" w:rsidP="00762EF6">
      <w:pPr>
        <w:pStyle w:val="Paragrafi"/>
        <w:rPr>
          <w:spacing w:val="-4"/>
          <w:lang w:val="sq-AL"/>
        </w:rPr>
      </w:pPr>
      <w:r w:rsidRPr="00466C1D">
        <w:rPr>
          <w:spacing w:val="-4"/>
          <w:lang w:val="sq-AL"/>
        </w:rPr>
        <w:t>Në mbështetje të nenit 100 të Kushtetutës dhe të nenit 15 e të aneksit 3, të ligjit nr.</w:t>
      </w:r>
      <w:r w:rsidR="00466C1D">
        <w:rPr>
          <w:spacing w:val="-4"/>
          <w:lang w:val="sq-AL"/>
        </w:rPr>
        <w:t xml:space="preserve"> </w:t>
      </w:r>
      <w:r w:rsidRPr="00466C1D">
        <w:rPr>
          <w:spacing w:val="-4"/>
          <w:lang w:val="sq-AL"/>
        </w:rPr>
        <w:t xml:space="preserve">160, datë 27.11.2014, </w:t>
      </w:r>
      <w:r w:rsidR="00466C1D">
        <w:rPr>
          <w:spacing w:val="-4"/>
          <w:lang w:val="sq-AL"/>
        </w:rPr>
        <w:t>“</w:t>
      </w:r>
      <w:r w:rsidRPr="00466C1D">
        <w:rPr>
          <w:spacing w:val="-4"/>
          <w:lang w:val="sq-AL"/>
        </w:rPr>
        <w:t>Për buxhetin e vitit 2015</w:t>
      </w:r>
      <w:r w:rsidR="00466C1D">
        <w:rPr>
          <w:spacing w:val="-4"/>
          <w:lang w:val="sq-AL"/>
        </w:rPr>
        <w:t>”</w:t>
      </w:r>
      <w:r w:rsidRPr="00466C1D">
        <w:rPr>
          <w:spacing w:val="-4"/>
          <w:lang w:val="sq-AL"/>
        </w:rPr>
        <w:t>, Komiteti për Zhvillimin e Rajoneve</w:t>
      </w:r>
    </w:p>
    <w:p w:rsidR="004E762C" w:rsidRPr="00466C1D" w:rsidRDefault="004E762C" w:rsidP="00762EF6">
      <w:pPr>
        <w:pStyle w:val="Paragrafi"/>
        <w:rPr>
          <w:spacing w:val="-4"/>
          <w:lang w:val="sq-AL"/>
        </w:rPr>
      </w:pPr>
    </w:p>
    <w:p w:rsidR="004E762C" w:rsidRPr="00466C1D" w:rsidRDefault="00762EF6" w:rsidP="008C581B">
      <w:pPr>
        <w:pStyle w:val="Titull-Titull"/>
        <w:rPr>
          <w:spacing w:val="-4"/>
          <w:lang w:val="sq-AL"/>
        </w:rPr>
      </w:pPr>
      <w:r w:rsidRPr="00466C1D">
        <w:rPr>
          <w:spacing w:val="-4"/>
          <w:lang w:val="sq-AL"/>
        </w:rPr>
        <w:t>VENDOS</w:t>
      </w:r>
      <w:r w:rsidR="004E762C" w:rsidRPr="00466C1D">
        <w:rPr>
          <w:spacing w:val="-4"/>
          <w:lang w:val="sq-AL"/>
        </w:rPr>
        <w:t>I:</w:t>
      </w:r>
    </w:p>
    <w:p w:rsidR="004E762C" w:rsidRPr="00466C1D" w:rsidRDefault="004E762C" w:rsidP="00762EF6">
      <w:pPr>
        <w:pStyle w:val="Paragrafi"/>
        <w:rPr>
          <w:spacing w:val="-4"/>
          <w:sz w:val="14"/>
          <w:lang w:val="sq-AL"/>
        </w:rPr>
      </w:pPr>
    </w:p>
    <w:p w:rsidR="004E762C" w:rsidRPr="00466C1D" w:rsidRDefault="00D3689E" w:rsidP="00762EF6">
      <w:pPr>
        <w:pStyle w:val="Paragrafi"/>
        <w:rPr>
          <w:spacing w:val="-4"/>
          <w:lang w:val="sq-AL"/>
        </w:rPr>
      </w:pPr>
      <w:r w:rsidRPr="00466C1D">
        <w:rPr>
          <w:spacing w:val="-4"/>
          <w:lang w:val="sq-AL"/>
        </w:rPr>
        <w:t xml:space="preserve">1. </w:t>
      </w:r>
      <w:r w:rsidR="004E762C" w:rsidRPr="00466C1D">
        <w:rPr>
          <w:spacing w:val="-4"/>
          <w:lang w:val="sq-AL"/>
        </w:rPr>
        <w:t>Shpërndarjen e fondeve për disa projekte në vazhdim, me cikël financimi 2014</w:t>
      </w:r>
      <w:r w:rsidR="00466C1D">
        <w:rPr>
          <w:spacing w:val="-4"/>
          <w:lang w:val="sq-AL"/>
        </w:rPr>
        <w:t>–</w:t>
      </w:r>
      <w:r w:rsidR="004E762C" w:rsidRPr="00466C1D">
        <w:rPr>
          <w:spacing w:val="-4"/>
          <w:lang w:val="sq-AL"/>
        </w:rPr>
        <w:t>2015, për programin e infrastrukturës vendore dhe rajonale, specifikuar sipas tabelës 1, bashkëlidhur këtij vendimi.</w:t>
      </w:r>
    </w:p>
    <w:p w:rsidR="004E762C" w:rsidRPr="00466C1D" w:rsidRDefault="00D3689E" w:rsidP="00762EF6">
      <w:pPr>
        <w:pStyle w:val="Paragrafi"/>
        <w:rPr>
          <w:spacing w:val="-4"/>
          <w:lang w:val="sq-AL"/>
        </w:rPr>
      </w:pPr>
      <w:r w:rsidRPr="00466C1D">
        <w:rPr>
          <w:spacing w:val="-4"/>
          <w:lang w:val="sq-AL"/>
        </w:rPr>
        <w:lastRenderedPageBreak/>
        <w:t xml:space="preserve">2. </w:t>
      </w:r>
      <w:r w:rsidR="004E762C" w:rsidRPr="00466C1D">
        <w:rPr>
          <w:spacing w:val="-4"/>
          <w:lang w:val="sq-AL"/>
        </w:rPr>
        <w:t>Ngarkohen ministri i Zhvillimit Urban, ministri i Financave dhe Sekretariati i Përgjithshëm i Komitetit për Zhvillimin e Rajoneve, në Kryeministri, për zbatimin e këtij vendimi.</w:t>
      </w:r>
    </w:p>
    <w:p w:rsidR="004E762C" w:rsidRPr="00466C1D" w:rsidRDefault="004E762C" w:rsidP="00762EF6">
      <w:pPr>
        <w:pStyle w:val="Paragrafi"/>
        <w:rPr>
          <w:spacing w:val="-4"/>
          <w:lang w:val="sq-AL"/>
        </w:rPr>
      </w:pPr>
      <w:r w:rsidRPr="00466C1D">
        <w:rPr>
          <w:spacing w:val="-4"/>
          <w:lang w:val="sq-AL"/>
        </w:rPr>
        <w:t>Ky vend</w:t>
      </w:r>
      <w:r w:rsidR="00762EF6" w:rsidRPr="00466C1D">
        <w:rPr>
          <w:spacing w:val="-4"/>
          <w:lang w:val="sq-AL"/>
        </w:rPr>
        <w:t xml:space="preserve">im hyn në fuqi, pas botimit në </w:t>
      </w:r>
      <w:r w:rsidRPr="00466C1D">
        <w:rPr>
          <w:spacing w:val="-4"/>
          <w:lang w:val="sq-AL"/>
        </w:rPr>
        <w:t xml:space="preserve">Fletoren </w:t>
      </w:r>
      <w:r w:rsidR="00762EF6" w:rsidRPr="00466C1D">
        <w:rPr>
          <w:spacing w:val="-4"/>
          <w:lang w:val="sq-AL"/>
        </w:rPr>
        <w:t>Zyrtare</w:t>
      </w:r>
      <w:r w:rsidRPr="00466C1D">
        <w:rPr>
          <w:spacing w:val="-4"/>
          <w:lang w:val="sq-AL"/>
        </w:rPr>
        <w:t>.</w:t>
      </w:r>
    </w:p>
    <w:p w:rsidR="00762EF6" w:rsidRPr="00466C1D" w:rsidRDefault="00762EF6" w:rsidP="00762EF6">
      <w:pPr>
        <w:pStyle w:val="Autoriteti"/>
        <w:rPr>
          <w:spacing w:val="-4"/>
          <w:lang w:val="sq-AL"/>
        </w:rPr>
      </w:pPr>
      <w:r w:rsidRPr="00466C1D">
        <w:rPr>
          <w:spacing w:val="-4"/>
          <w:lang w:val="sq-AL"/>
        </w:rPr>
        <w:t>KRYETAR</w:t>
      </w:r>
      <w:r w:rsidR="000C2F63">
        <w:rPr>
          <w:spacing w:val="-4"/>
          <w:lang w:val="sq-AL"/>
        </w:rPr>
        <w:t>I</w:t>
      </w:r>
    </w:p>
    <w:p w:rsidR="004E762C" w:rsidRPr="00466C1D" w:rsidRDefault="00EB45A7" w:rsidP="00762EF6">
      <w:pPr>
        <w:pStyle w:val="AutoritetiEmer"/>
        <w:rPr>
          <w:spacing w:val="-4"/>
          <w:lang w:val="sq-AL"/>
        </w:rPr>
      </w:pPr>
      <w:r w:rsidRPr="00466C1D">
        <w:rPr>
          <w:spacing w:val="-4"/>
          <w:lang w:val="sq-AL"/>
        </w:rPr>
        <w:t>Edi Rama</w:t>
      </w:r>
    </w:p>
    <w:p w:rsidR="004E762C" w:rsidRPr="00466C1D" w:rsidRDefault="00785E9B" w:rsidP="005C10F8">
      <w:pPr>
        <w:spacing w:after="0" w:line="240" w:lineRule="auto"/>
        <w:ind w:firstLine="0"/>
        <w:rPr>
          <w:rFonts w:ascii="Times New Roman" w:hAnsi="Times New Roman"/>
          <w:b/>
          <w:color w:val="000000"/>
          <w:sz w:val="24"/>
          <w:szCs w:val="24"/>
        </w:rPr>
      </w:pPr>
      <w:r w:rsidRPr="00466C1D">
        <w:rPr>
          <w:rFonts w:ascii="Garamond" w:eastAsia="Times New Roman" w:hAnsi="Garamond"/>
          <w:noProof/>
          <w:sz w:val="24"/>
          <w:szCs w:val="24"/>
          <w:lang w:val="en-US"/>
        </w:rPr>
        <w:drawing>
          <wp:inline distT="0" distB="0" distL="0" distR="0">
            <wp:extent cx="3031070" cy="1923898"/>
            <wp:effectExtent l="19050" t="0" r="0" b="0"/>
            <wp:docPr id="22" name="Picture 4" descr="Vendim 4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2.jpg"/>
                    <pic:cNvPicPr/>
                  </pic:nvPicPr>
                  <pic:blipFill>
                    <a:blip r:embed="rId8" cstate="print"/>
                    <a:srcRect l="11286" t="49281" r="13579" b="16991"/>
                    <a:stretch>
                      <a:fillRect/>
                    </a:stretch>
                  </pic:blipFill>
                  <pic:spPr>
                    <a:xfrm>
                      <a:off x="0" y="0"/>
                      <a:ext cx="3032142" cy="1924579"/>
                    </a:xfrm>
                    <a:prstGeom prst="rect">
                      <a:avLst/>
                    </a:prstGeom>
                  </pic:spPr>
                </pic:pic>
              </a:graphicData>
            </a:graphic>
          </wp:inline>
        </w:drawing>
      </w:r>
    </w:p>
    <w:p w:rsidR="005C10F8" w:rsidRPr="00466C1D" w:rsidRDefault="005C10F8" w:rsidP="004E762C">
      <w:pPr>
        <w:spacing w:after="0" w:line="240" w:lineRule="auto"/>
        <w:rPr>
          <w:rFonts w:ascii="Times New Roman" w:hAnsi="Times New Roman"/>
          <w:b/>
          <w:color w:val="000000"/>
          <w:sz w:val="24"/>
          <w:szCs w:val="24"/>
        </w:rPr>
        <w:sectPr w:rsidR="005C10F8" w:rsidRPr="00466C1D" w:rsidSect="00F5703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343"/>
          <w:cols w:num="2" w:space="454"/>
          <w:docGrid w:linePitch="360"/>
        </w:sectPr>
      </w:pPr>
    </w:p>
    <w:p w:rsidR="004E762C" w:rsidRPr="00466C1D" w:rsidRDefault="004E762C" w:rsidP="004E762C">
      <w:pPr>
        <w:spacing w:after="0" w:line="240" w:lineRule="auto"/>
        <w:rPr>
          <w:rFonts w:ascii="Times New Roman" w:hAnsi="Times New Roman"/>
          <w:b/>
          <w:color w:val="000000"/>
          <w:sz w:val="14"/>
          <w:szCs w:val="24"/>
        </w:rPr>
      </w:pPr>
    </w:p>
    <w:tbl>
      <w:tblPr>
        <w:tblW w:w="10986" w:type="dxa"/>
        <w:jc w:val="center"/>
        <w:tblLook w:val="04A0"/>
      </w:tblPr>
      <w:tblGrid>
        <w:gridCol w:w="500"/>
        <w:gridCol w:w="10486"/>
      </w:tblGrid>
      <w:tr w:rsidR="004E762C" w:rsidRPr="00466C1D" w:rsidTr="00AA22E8">
        <w:trPr>
          <w:trHeight w:val="315"/>
          <w:jc w:val="center"/>
        </w:trPr>
        <w:tc>
          <w:tcPr>
            <w:tcW w:w="500" w:type="dxa"/>
            <w:tcBorders>
              <w:top w:val="nil"/>
              <w:left w:val="nil"/>
              <w:bottom w:val="nil"/>
              <w:right w:val="nil"/>
            </w:tcBorders>
            <w:shd w:val="clear" w:color="auto" w:fill="auto"/>
            <w:noWrap/>
            <w:vAlign w:val="center"/>
            <w:hideMark/>
          </w:tcPr>
          <w:p w:rsidR="004E762C" w:rsidRPr="00466C1D" w:rsidRDefault="004E762C" w:rsidP="00AA22E8">
            <w:pPr>
              <w:spacing w:after="0" w:line="240" w:lineRule="auto"/>
              <w:jc w:val="center"/>
              <w:rPr>
                <w:rFonts w:ascii="Times New Roman" w:eastAsia="Times New Roman" w:hAnsi="Times New Roman"/>
                <w:sz w:val="20"/>
                <w:szCs w:val="20"/>
                <w:lang w:eastAsia="en-GB"/>
              </w:rPr>
            </w:pPr>
          </w:p>
        </w:tc>
        <w:tc>
          <w:tcPr>
            <w:tcW w:w="10486" w:type="dxa"/>
            <w:tcBorders>
              <w:top w:val="nil"/>
              <w:left w:val="nil"/>
              <w:bottom w:val="nil"/>
              <w:right w:val="nil"/>
            </w:tcBorders>
            <w:shd w:val="clear" w:color="auto" w:fill="auto"/>
            <w:noWrap/>
            <w:vAlign w:val="center"/>
            <w:hideMark/>
          </w:tcPr>
          <w:p w:rsidR="004E762C" w:rsidRPr="009B3513" w:rsidRDefault="004E762C" w:rsidP="00AA22E8">
            <w:pPr>
              <w:spacing w:after="0" w:line="240" w:lineRule="auto"/>
              <w:rPr>
                <w:rFonts w:ascii="Garamond" w:eastAsia="Times New Roman" w:hAnsi="Garamond"/>
                <w:sz w:val="20"/>
                <w:szCs w:val="20"/>
                <w:lang w:eastAsia="en-GB"/>
              </w:rPr>
            </w:pPr>
            <w:r w:rsidRPr="009B3513">
              <w:rPr>
                <w:rFonts w:ascii="Garamond" w:eastAsia="Times New Roman" w:hAnsi="Garamond"/>
                <w:bCs/>
                <w:sz w:val="24"/>
                <w:szCs w:val="20"/>
                <w:lang w:eastAsia="en-GB"/>
              </w:rPr>
              <w:t>Tabela 1. Projektet në vazhdim, infrastruktura vendore, me cikël financimi 2014</w:t>
            </w:r>
            <w:r w:rsidR="009B3513" w:rsidRPr="009B3513">
              <w:rPr>
                <w:rFonts w:ascii="Garamond" w:eastAsia="Times New Roman" w:hAnsi="Garamond"/>
                <w:bCs/>
                <w:sz w:val="24"/>
                <w:szCs w:val="20"/>
                <w:lang w:eastAsia="en-GB"/>
              </w:rPr>
              <w:t>–</w:t>
            </w:r>
            <w:r w:rsidRPr="009B3513">
              <w:rPr>
                <w:rFonts w:ascii="Garamond" w:eastAsia="Times New Roman" w:hAnsi="Garamond"/>
                <w:bCs/>
                <w:sz w:val="24"/>
                <w:szCs w:val="20"/>
                <w:lang w:eastAsia="en-GB"/>
              </w:rPr>
              <w:t>2015</w:t>
            </w:r>
            <w:r w:rsidR="009B3513" w:rsidRPr="009B3513">
              <w:rPr>
                <w:rFonts w:ascii="Garamond" w:eastAsia="Times New Roman" w:hAnsi="Garamond"/>
                <w:bCs/>
                <w:sz w:val="24"/>
                <w:szCs w:val="20"/>
                <w:lang w:eastAsia="en-GB"/>
              </w:rPr>
              <w:t xml:space="preserve"> </w:t>
            </w:r>
          </w:p>
        </w:tc>
      </w:tr>
    </w:tbl>
    <w:p w:rsidR="004E762C" w:rsidRPr="00466C1D" w:rsidRDefault="004E762C" w:rsidP="004E762C">
      <w:pPr>
        <w:tabs>
          <w:tab w:val="num" w:pos="1413"/>
        </w:tabs>
        <w:spacing w:after="0" w:line="240" w:lineRule="auto"/>
        <w:rPr>
          <w:rFonts w:ascii="Times New Roman" w:eastAsia="Times New Roman" w:hAnsi="Times New Roman"/>
          <w:sz w:val="14"/>
          <w:szCs w:val="28"/>
        </w:rPr>
      </w:pPr>
    </w:p>
    <w:tbl>
      <w:tblPr>
        <w:tblW w:w="5120" w:type="pct"/>
        <w:tblLook w:val="04A0"/>
      </w:tblPr>
      <w:tblGrid>
        <w:gridCol w:w="526"/>
        <w:gridCol w:w="1249"/>
        <w:gridCol w:w="2523"/>
        <w:gridCol w:w="1960"/>
        <w:gridCol w:w="2023"/>
        <w:gridCol w:w="1811"/>
      </w:tblGrid>
      <w:tr w:rsidR="004E762C" w:rsidRPr="00466C1D" w:rsidTr="005C10F8">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E762C" w:rsidRPr="00466C1D" w:rsidRDefault="00466C1D"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Nr</w:t>
            </w:r>
            <w:r>
              <w:rPr>
                <w:rFonts w:ascii="Garamond" w:eastAsia="Times New Roman" w:hAnsi="Garamond"/>
                <w:b/>
                <w:bCs/>
                <w:color w:val="000000"/>
                <w:sz w:val="20"/>
                <w:szCs w:val="20"/>
              </w:rPr>
              <w:t>.</w:t>
            </w:r>
            <w:r w:rsidR="004E762C" w:rsidRPr="00466C1D">
              <w:rPr>
                <w:rFonts w:ascii="Garamond" w:eastAsia="Times New Roman" w:hAnsi="Garamond"/>
                <w:b/>
                <w:bCs/>
                <w:color w:val="000000"/>
                <w:sz w:val="20"/>
                <w:szCs w:val="20"/>
              </w:rPr>
              <w:t xml:space="preserve"> </w:t>
            </w:r>
          </w:p>
        </w:tc>
        <w:tc>
          <w:tcPr>
            <w:tcW w:w="619" w:type="pct"/>
            <w:tcBorders>
              <w:top w:val="single" w:sz="4" w:space="0" w:color="auto"/>
              <w:left w:val="nil"/>
              <w:bottom w:val="single" w:sz="4" w:space="0" w:color="auto"/>
              <w:right w:val="single" w:sz="4" w:space="0" w:color="auto"/>
            </w:tcBorders>
            <w:shd w:val="clear" w:color="auto" w:fill="auto"/>
            <w:vAlign w:val="center"/>
            <w:hideMark/>
          </w:tcPr>
          <w:p w:rsidR="004E762C" w:rsidRPr="00466C1D" w:rsidRDefault="004E762C" w:rsidP="00466C1D">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Autoriteti </w:t>
            </w:r>
            <w:r w:rsidR="00466C1D">
              <w:rPr>
                <w:rFonts w:ascii="Garamond" w:eastAsia="Times New Roman" w:hAnsi="Garamond"/>
                <w:b/>
                <w:bCs/>
                <w:color w:val="000000"/>
                <w:sz w:val="20"/>
                <w:szCs w:val="20"/>
              </w:rPr>
              <w:t>k</w:t>
            </w:r>
            <w:r w:rsidRPr="00466C1D">
              <w:rPr>
                <w:rFonts w:ascii="Garamond" w:eastAsia="Times New Roman" w:hAnsi="Garamond"/>
                <w:b/>
                <w:bCs/>
                <w:color w:val="000000"/>
                <w:sz w:val="20"/>
                <w:szCs w:val="20"/>
              </w:rPr>
              <w:t>ontraktues</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rsidR="004E762C" w:rsidRPr="00466C1D" w:rsidRDefault="005C10F8" w:rsidP="00466C1D">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Emë</w:t>
            </w:r>
            <w:r w:rsidR="004E762C" w:rsidRPr="00466C1D">
              <w:rPr>
                <w:rFonts w:ascii="Garamond" w:eastAsia="Times New Roman" w:hAnsi="Garamond"/>
                <w:b/>
                <w:bCs/>
                <w:color w:val="000000"/>
                <w:sz w:val="20"/>
                <w:szCs w:val="20"/>
              </w:rPr>
              <w:t xml:space="preserve">rtimi i </w:t>
            </w:r>
            <w:r w:rsidR="00466C1D">
              <w:rPr>
                <w:rFonts w:ascii="Garamond" w:eastAsia="Times New Roman" w:hAnsi="Garamond"/>
                <w:b/>
                <w:bCs/>
                <w:color w:val="000000"/>
                <w:sz w:val="20"/>
                <w:szCs w:val="20"/>
              </w:rPr>
              <w:t>o</w:t>
            </w:r>
            <w:r w:rsidR="004E762C" w:rsidRPr="00466C1D">
              <w:rPr>
                <w:rFonts w:ascii="Garamond" w:eastAsia="Times New Roman" w:hAnsi="Garamond"/>
                <w:b/>
                <w:bCs/>
                <w:color w:val="000000"/>
                <w:sz w:val="20"/>
                <w:szCs w:val="20"/>
              </w:rPr>
              <w:t>bjektit</w:t>
            </w:r>
          </w:p>
        </w:tc>
        <w:tc>
          <w:tcPr>
            <w:tcW w:w="971" w:type="pct"/>
            <w:tcBorders>
              <w:top w:val="single" w:sz="4" w:space="0" w:color="auto"/>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Vlera e kontratës (në lekë)</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Vlera e financimit për vitin 2014 </w:t>
            </w:r>
          </w:p>
          <w:p w:rsidR="004E762C" w:rsidRP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(në lekë)</w:t>
            </w:r>
          </w:p>
        </w:tc>
        <w:tc>
          <w:tcPr>
            <w:tcW w:w="897" w:type="pct"/>
            <w:tcBorders>
              <w:top w:val="single" w:sz="4" w:space="0" w:color="auto"/>
              <w:left w:val="nil"/>
              <w:bottom w:val="single" w:sz="4" w:space="0" w:color="auto"/>
              <w:right w:val="single" w:sz="4" w:space="0" w:color="auto"/>
            </w:tcBorders>
            <w:shd w:val="clear" w:color="auto" w:fill="auto"/>
            <w:vAlign w:val="center"/>
            <w:hideMark/>
          </w:tcPr>
          <w:p w:rsid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Vlera e financimit për vitin 2015 </w:t>
            </w:r>
          </w:p>
          <w:p w:rsidR="004E762C" w:rsidRP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(në lekë)</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color w:val="000000"/>
                <w:sz w:val="20"/>
                <w:szCs w:val="20"/>
              </w:rPr>
            </w:pPr>
            <w:r w:rsidRPr="00466C1D">
              <w:rPr>
                <w:rFonts w:ascii="Garamond" w:eastAsia="Times New Roman" w:hAnsi="Garamond"/>
                <w:color w:val="000000"/>
                <w:sz w:val="20"/>
                <w:szCs w:val="20"/>
              </w:rPr>
              <w:t> </w:t>
            </w:r>
          </w:p>
        </w:tc>
        <w:tc>
          <w:tcPr>
            <w:tcW w:w="1869" w:type="pct"/>
            <w:gridSpan w:val="2"/>
            <w:tcBorders>
              <w:top w:val="single" w:sz="4" w:space="0" w:color="auto"/>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QARKU ELBASAN</w:t>
            </w:r>
          </w:p>
        </w:tc>
        <w:tc>
          <w:tcPr>
            <w:tcW w:w="971"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color w:val="000000"/>
                <w:sz w:val="20"/>
                <w:szCs w:val="20"/>
              </w:rPr>
            </w:pPr>
            <w:r w:rsidRPr="00466C1D">
              <w:rPr>
                <w:rFonts w:ascii="Garamond" w:eastAsia="Times New Roman" w:hAnsi="Garamond"/>
                <w:color w:val="000000"/>
                <w:sz w:val="20"/>
                <w:szCs w:val="20"/>
              </w:rPr>
              <w:t> </w:t>
            </w:r>
          </w:p>
        </w:tc>
        <w:tc>
          <w:tcPr>
            <w:tcW w:w="1002"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color w:val="000000"/>
                <w:sz w:val="20"/>
                <w:szCs w:val="20"/>
              </w:rPr>
            </w:pPr>
            <w:r w:rsidRPr="00466C1D">
              <w:rPr>
                <w:rFonts w:ascii="Garamond" w:eastAsia="Times New Roman" w:hAnsi="Garamond"/>
                <w:color w:val="000000"/>
                <w:sz w:val="20"/>
                <w:szCs w:val="20"/>
              </w:rPr>
              <w:t> </w:t>
            </w:r>
          </w:p>
        </w:tc>
        <w:tc>
          <w:tcPr>
            <w:tcW w:w="897"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color w:val="000000"/>
                <w:sz w:val="20"/>
                <w:szCs w:val="20"/>
              </w:rPr>
            </w:pPr>
            <w:r w:rsidRPr="00466C1D">
              <w:rPr>
                <w:rFonts w:ascii="Garamond" w:eastAsia="Times New Roman" w:hAnsi="Garamond"/>
                <w:color w:val="000000"/>
                <w:sz w:val="20"/>
                <w:szCs w:val="20"/>
              </w:rPr>
              <w:t>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1</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Gramsh</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B94C60">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 xml:space="preserve">Sistemimi dhe asfaltimi </w:t>
            </w:r>
            <w:r w:rsidR="00466C1D" w:rsidRPr="00466C1D">
              <w:rPr>
                <w:rFonts w:ascii="Garamond" w:eastAsia="Times New Roman" w:hAnsi="Garamond"/>
                <w:sz w:val="20"/>
                <w:szCs w:val="20"/>
              </w:rPr>
              <w:t>lagjja</w:t>
            </w:r>
            <w:r w:rsidRPr="00466C1D">
              <w:rPr>
                <w:rFonts w:ascii="Garamond" w:eastAsia="Times New Roman" w:hAnsi="Garamond"/>
                <w:sz w:val="20"/>
                <w:szCs w:val="20"/>
              </w:rPr>
              <w:t xml:space="preserve"> </w:t>
            </w:r>
            <w:r w:rsidR="00A9037B">
              <w:rPr>
                <w:rFonts w:ascii="Garamond" w:eastAsia="Times New Roman" w:hAnsi="Garamond"/>
                <w:sz w:val="20"/>
                <w:szCs w:val="20"/>
              </w:rPr>
              <w:t>“</w:t>
            </w:r>
            <w:r w:rsidRPr="00466C1D">
              <w:rPr>
                <w:rFonts w:ascii="Garamond" w:eastAsia="Times New Roman" w:hAnsi="Garamond"/>
                <w:sz w:val="20"/>
                <w:szCs w:val="20"/>
              </w:rPr>
              <w:t>Sporti 1</w:t>
            </w:r>
            <w:r w:rsidR="00A9037B">
              <w:rPr>
                <w:rFonts w:ascii="Garamond" w:eastAsia="Times New Roman" w:hAnsi="Garamond"/>
                <w:sz w:val="20"/>
                <w:szCs w:val="20"/>
              </w:rPr>
              <w:t>”</w:t>
            </w:r>
            <w:r w:rsidRPr="00466C1D">
              <w:rPr>
                <w:rFonts w:ascii="Garamond" w:eastAsia="Times New Roman" w:hAnsi="Garamond"/>
                <w:sz w:val="20"/>
                <w:szCs w:val="20"/>
              </w:rPr>
              <w:t xml:space="preserve">, </w:t>
            </w:r>
            <w:r w:rsidR="00A9037B" w:rsidRPr="00466C1D">
              <w:rPr>
                <w:rFonts w:ascii="Garamond" w:eastAsia="Times New Roman" w:hAnsi="Garamond"/>
                <w:sz w:val="20"/>
                <w:szCs w:val="20"/>
              </w:rPr>
              <w:t>sheshi afër Tregut</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27,766,813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23,139,044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4,627,769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 </w:t>
            </w:r>
          </w:p>
        </w:tc>
        <w:tc>
          <w:tcPr>
            <w:tcW w:w="1869" w:type="pct"/>
            <w:gridSpan w:val="2"/>
            <w:tcBorders>
              <w:top w:val="single" w:sz="4" w:space="0" w:color="auto"/>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jc w:val="center"/>
              <w:rPr>
                <w:rFonts w:ascii="Garamond" w:eastAsia="Times New Roman" w:hAnsi="Garamond"/>
                <w:b/>
                <w:bCs/>
                <w:color w:val="000000"/>
                <w:sz w:val="20"/>
                <w:szCs w:val="20"/>
              </w:rPr>
            </w:pPr>
            <w:r w:rsidRPr="00466C1D">
              <w:rPr>
                <w:rFonts w:ascii="Garamond" w:eastAsia="Times New Roman" w:hAnsi="Garamond"/>
                <w:b/>
                <w:bCs/>
                <w:color w:val="000000"/>
                <w:sz w:val="20"/>
                <w:szCs w:val="20"/>
              </w:rPr>
              <w:t>QARKU BERAT</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2</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Berat</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 xml:space="preserve">Rehabilitimi i </w:t>
            </w:r>
            <w:r w:rsidR="00A9037B" w:rsidRPr="00466C1D">
              <w:rPr>
                <w:rFonts w:ascii="Garamond" w:eastAsia="Times New Roman" w:hAnsi="Garamond"/>
                <w:sz w:val="20"/>
                <w:szCs w:val="20"/>
              </w:rPr>
              <w:t xml:space="preserve">fasadave përgjatë bulevardit kryesor </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36,941,510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7,097,244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29,844,266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3</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Berat</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 xml:space="preserve">Projekti i urës me parmakët e gurit dhe </w:t>
            </w:r>
            <w:r w:rsidR="00466C1D" w:rsidRPr="00466C1D">
              <w:rPr>
                <w:rFonts w:ascii="Garamond" w:eastAsia="Times New Roman" w:hAnsi="Garamond"/>
                <w:sz w:val="20"/>
                <w:szCs w:val="20"/>
              </w:rPr>
              <w:t>ndriçimi</w:t>
            </w:r>
            <w:r w:rsidRPr="00466C1D">
              <w:rPr>
                <w:rFonts w:ascii="Garamond" w:eastAsia="Times New Roman" w:hAnsi="Garamond"/>
                <w:sz w:val="20"/>
                <w:szCs w:val="20"/>
              </w:rPr>
              <w:t>, Berat</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57,830,323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5,919,903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51,910,420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4</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Berat</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 xml:space="preserve">Vazhdimi i </w:t>
            </w:r>
            <w:r w:rsidR="00B94C60" w:rsidRPr="00466C1D">
              <w:rPr>
                <w:rFonts w:ascii="Garamond" w:eastAsia="Times New Roman" w:hAnsi="Garamond"/>
                <w:sz w:val="20"/>
                <w:szCs w:val="20"/>
              </w:rPr>
              <w:t xml:space="preserve">rikonstruksionit </w:t>
            </w:r>
            <w:r w:rsidRPr="00466C1D">
              <w:rPr>
                <w:rFonts w:ascii="Garamond" w:eastAsia="Times New Roman" w:hAnsi="Garamond"/>
                <w:sz w:val="20"/>
                <w:szCs w:val="20"/>
              </w:rPr>
              <w:t xml:space="preserve">të lulishtes perëndimore (Loti opsional) dhe suplementi i sheshit qendror </w:t>
            </w:r>
            <w:r w:rsidR="00466C1D">
              <w:rPr>
                <w:rFonts w:ascii="Garamond" w:eastAsia="Times New Roman" w:hAnsi="Garamond"/>
                <w:sz w:val="20"/>
                <w:szCs w:val="20"/>
              </w:rPr>
              <w:t>“</w:t>
            </w:r>
            <w:r w:rsidRPr="00466C1D">
              <w:rPr>
                <w:rFonts w:ascii="Garamond" w:eastAsia="Times New Roman" w:hAnsi="Garamond"/>
                <w:sz w:val="20"/>
                <w:szCs w:val="20"/>
              </w:rPr>
              <w:t>Teodor Muzaka</w:t>
            </w:r>
            <w:r w:rsidR="00466C1D">
              <w:rPr>
                <w:rFonts w:ascii="Garamond" w:eastAsia="Times New Roman" w:hAnsi="Garamond"/>
                <w:sz w:val="20"/>
                <w:szCs w:val="20"/>
              </w:rPr>
              <w:t>”</w:t>
            </w:r>
            <w:r w:rsidR="008C384D">
              <w:rPr>
                <w:rFonts w:ascii="Garamond" w:eastAsia="Times New Roman" w:hAnsi="Garamond"/>
                <w:sz w:val="20"/>
                <w:szCs w:val="20"/>
              </w:rPr>
              <w:t xml:space="preserve"> (Loti 3 pjesor),</w:t>
            </w:r>
            <w:r w:rsidRPr="00466C1D">
              <w:rPr>
                <w:rFonts w:ascii="Garamond" w:eastAsia="Times New Roman" w:hAnsi="Garamond"/>
                <w:sz w:val="20"/>
                <w:szCs w:val="20"/>
              </w:rPr>
              <w:t xml:space="preserve"> Berat </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59,835,384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5,991,893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53,843,491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5</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Berat</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Kulla e Sahatit</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4,035,786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499,790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3,535,996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center"/>
              <w:rPr>
                <w:rFonts w:ascii="Garamond" w:eastAsia="Times New Roman" w:hAnsi="Garamond"/>
                <w:sz w:val="20"/>
                <w:szCs w:val="20"/>
              </w:rPr>
            </w:pPr>
            <w:r w:rsidRPr="00466C1D">
              <w:rPr>
                <w:rFonts w:ascii="Garamond" w:eastAsia="Times New Roman" w:hAnsi="Garamond"/>
                <w:sz w:val="20"/>
                <w:szCs w:val="20"/>
              </w:rPr>
              <w:t>6</w:t>
            </w:r>
          </w:p>
        </w:tc>
        <w:tc>
          <w:tcPr>
            <w:tcW w:w="619"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E762C">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Bashkia Ura Vajgurore</w:t>
            </w:r>
          </w:p>
        </w:tc>
        <w:tc>
          <w:tcPr>
            <w:tcW w:w="1250" w:type="pct"/>
            <w:tcBorders>
              <w:top w:val="nil"/>
              <w:left w:val="nil"/>
              <w:bottom w:val="single" w:sz="4" w:space="0" w:color="auto"/>
              <w:right w:val="single" w:sz="4" w:space="0" w:color="auto"/>
            </w:tcBorders>
            <w:shd w:val="clear" w:color="auto" w:fill="auto"/>
            <w:vAlign w:val="center"/>
            <w:hideMark/>
          </w:tcPr>
          <w:p w:rsidR="004E762C" w:rsidRPr="00466C1D" w:rsidRDefault="004E762C" w:rsidP="00466C1D">
            <w:pPr>
              <w:spacing w:after="0" w:line="240" w:lineRule="auto"/>
              <w:ind w:firstLine="0"/>
              <w:rPr>
                <w:rFonts w:ascii="Garamond" w:eastAsia="Times New Roman" w:hAnsi="Garamond"/>
                <w:sz w:val="20"/>
                <w:szCs w:val="20"/>
              </w:rPr>
            </w:pPr>
            <w:r w:rsidRPr="00466C1D">
              <w:rPr>
                <w:rFonts w:ascii="Garamond" w:eastAsia="Times New Roman" w:hAnsi="Garamond"/>
                <w:sz w:val="20"/>
                <w:szCs w:val="20"/>
              </w:rPr>
              <w:t>Pedonale e Ur</w:t>
            </w:r>
            <w:r w:rsidR="00466C1D">
              <w:rPr>
                <w:rFonts w:ascii="Garamond" w:eastAsia="Times New Roman" w:hAnsi="Garamond"/>
                <w:sz w:val="20"/>
                <w:szCs w:val="20"/>
              </w:rPr>
              <w:t>ë</w:t>
            </w:r>
            <w:r w:rsidRPr="00466C1D">
              <w:rPr>
                <w:rFonts w:ascii="Garamond" w:eastAsia="Times New Roman" w:hAnsi="Garamond"/>
                <w:sz w:val="20"/>
                <w:szCs w:val="20"/>
              </w:rPr>
              <w:t>s Vajgurore</w:t>
            </w:r>
          </w:p>
        </w:tc>
        <w:tc>
          <w:tcPr>
            <w:tcW w:w="971"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41,753,197 </w:t>
            </w:r>
          </w:p>
        </w:tc>
        <w:tc>
          <w:tcPr>
            <w:tcW w:w="1002"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6,129,027 </w:t>
            </w:r>
          </w:p>
        </w:tc>
        <w:tc>
          <w:tcPr>
            <w:tcW w:w="897" w:type="pct"/>
            <w:tcBorders>
              <w:top w:val="nil"/>
              <w:left w:val="nil"/>
              <w:bottom w:val="single" w:sz="4" w:space="0" w:color="auto"/>
              <w:right w:val="single" w:sz="4" w:space="0" w:color="auto"/>
            </w:tcBorders>
            <w:shd w:val="clear" w:color="auto" w:fill="auto"/>
            <w:noWrap/>
            <w:vAlign w:val="center"/>
            <w:hideMark/>
          </w:tcPr>
          <w:p w:rsidR="004E762C" w:rsidRPr="00466C1D" w:rsidRDefault="004E762C" w:rsidP="004E762C">
            <w:pPr>
              <w:spacing w:after="0" w:line="240" w:lineRule="auto"/>
              <w:ind w:firstLine="0"/>
              <w:jc w:val="right"/>
              <w:rPr>
                <w:rFonts w:ascii="Garamond" w:eastAsia="Times New Roman" w:hAnsi="Garamond"/>
                <w:sz w:val="20"/>
                <w:szCs w:val="20"/>
              </w:rPr>
            </w:pPr>
            <w:r w:rsidRPr="00466C1D">
              <w:rPr>
                <w:rFonts w:ascii="Garamond" w:eastAsia="Times New Roman" w:hAnsi="Garamond"/>
                <w:sz w:val="20"/>
                <w:szCs w:val="20"/>
              </w:rPr>
              <w:t xml:space="preserve">               35,624,170 </w:t>
            </w:r>
          </w:p>
        </w:tc>
      </w:tr>
      <w:tr w:rsidR="004E762C" w:rsidRPr="00466C1D" w:rsidTr="005C10F8">
        <w:trPr>
          <w:trHeight w:val="20"/>
        </w:trPr>
        <w:tc>
          <w:tcPr>
            <w:tcW w:w="260" w:type="pct"/>
            <w:tcBorders>
              <w:top w:val="nil"/>
              <w:left w:val="single" w:sz="4" w:space="0" w:color="auto"/>
              <w:bottom w:val="single" w:sz="4" w:space="0" w:color="auto"/>
              <w:right w:val="single" w:sz="4" w:space="0" w:color="auto"/>
            </w:tcBorders>
            <w:shd w:val="clear" w:color="auto" w:fill="auto"/>
            <w:noWrap/>
            <w:vAlign w:val="bottom"/>
            <w:hideMark/>
          </w:tcPr>
          <w:p w:rsidR="004E762C" w:rsidRPr="00466C1D" w:rsidRDefault="004E762C" w:rsidP="004E762C">
            <w:pPr>
              <w:spacing w:after="0" w:line="240" w:lineRule="auto"/>
              <w:ind w:firstLine="0"/>
              <w:rPr>
                <w:rFonts w:ascii="Garamond" w:eastAsia="Times New Roman" w:hAnsi="Garamond"/>
                <w:color w:val="000000"/>
                <w:sz w:val="20"/>
                <w:szCs w:val="20"/>
              </w:rPr>
            </w:pPr>
            <w:r w:rsidRPr="00466C1D">
              <w:rPr>
                <w:rFonts w:ascii="Garamond" w:eastAsia="Times New Roman" w:hAnsi="Garamond"/>
                <w:color w:val="000000"/>
                <w:sz w:val="20"/>
                <w:szCs w:val="20"/>
              </w:rPr>
              <w:t> </w:t>
            </w:r>
          </w:p>
        </w:tc>
        <w:tc>
          <w:tcPr>
            <w:tcW w:w="1869" w:type="pct"/>
            <w:gridSpan w:val="2"/>
            <w:tcBorders>
              <w:top w:val="single" w:sz="4" w:space="0" w:color="auto"/>
              <w:left w:val="nil"/>
              <w:bottom w:val="single" w:sz="4" w:space="0" w:color="auto"/>
              <w:right w:val="single" w:sz="4" w:space="0" w:color="auto"/>
            </w:tcBorders>
            <w:shd w:val="clear" w:color="auto" w:fill="auto"/>
            <w:noWrap/>
            <w:vAlign w:val="bottom"/>
            <w:hideMark/>
          </w:tcPr>
          <w:p w:rsidR="004E762C" w:rsidRPr="00466C1D" w:rsidRDefault="004E762C" w:rsidP="004E762C">
            <w:pPr>
              <w:spacing w:after="0" w:line="240" w:lineRule="auto"/>
              <w:ind w:firstLine="0"/>
              <w:jc w:val="right"/>
              <w:rPr>
                <w:rFonts w:ascii="Garamond" w:eastAsia="Times New Roman" w:hAnsi="Garamond"/>
                <w:b/>
                <w:bCs/>
                <w:color w:val="000000"/>
                <w:sz w:val="20"/>
                <w:szCs w:val="20"/>
              </w:rPr>
            </w:pPr>
            <w:r w:rsidRPr="00466C1D">
              <w:rPr>
                <w:rFonts w:ascii="Garamond" w:eastAsia="Times New Roman" w:hAnsi="Garamond"/>
                <w:b/>
                <w:bCs/>
                <w:color w:val="000000"/>
                <w:sz w:val="20"/>
                <w:szCs w:val="20"/>
              </w:rPr>
              <w:t>TOTALI</w:t>
            </w:r>
          </w:p>
        </w:tc>
        <w:tc>
          <w:tcPr>
            <w:tcW w:w="971" w:type="pct"/>
            <w:tcBorders>
              <w:top w:val="nil"/>
              <w:left w:val="nil"/>
              <w:bottom w:val="single" w:sz="4" w:space="0" w:color="auto"/>
              <w:right w:val="single" w:sz="4" w:space="0" w:color="auto"/>
            </w:tcBorders>
            <w:shd w:val="clear" w:color="auto" w:fill="auto"/>
            <w:noWrap/>
            <w:vAlign w:val="bottom"/>
            <w:hideMark/>
          </w:tcPr>
          <w:p w:rsidR="004E762C" w:rsidRPr="00466C1D" w:rsidRDefault="004E762C" w:rsidP="004E762C">
            <w:pPr>
              <w:spacing w:after="0" w:line="240" w:lineRule="auto"/>
              <w:ind w:firstLine="0"/>
              <w:jc w:val="right"/>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228,163,013 </w:t>
            </w:r>
          </w:p>
        </w:tc>
        <w:tc>
          <w:tcPr>
            <w:tcW w:w="1002" w:type="pct"/>
            <w:tcBorders>
              <w:top w:val="nil"/>
              <w:left w:val="nil"/>
              <w:bottom w:val="single" w:sz="4" w:space="0" w:color="auto"/>
              <w:right w:val="single" w:sz="4" w:space="0" w:color="auto"/>
            </w:tcBorders>
            <w:shd w:val="clear" w:color="auto" w:fill="auto"/>
            <w:noWrap/>
            <w:vAlign w:val="bottom"/>
            <w:hideMark/>
          </w:tcPr>
          <w:p w:rsidR="004E762C" w:rsidRPr="00466C1D" w:rsidRDefault="004E762C" w:rsidP="004E762C">
            <w:pPr>
              <w:spacing w:after="0" w:line="240" w:lineRule="auto"/>
              <w:ind w:firstLine="0"/>
              <w:jc w:val="right"/>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48,776,901 </w:t>
            </w:r>
          </w:p>
        </w:tc>
        <w:tc>
          <w:tcPr>
            <w:tcW w:w="897" w:type="pct"/>
            <w:tcBorders>
              <w:top w:val="nil"/>
              <w:left w:val="nil"/>
              <w:bottom w:val="single" w:sz="4" w:space="0" w:color="auto"/>
              <w:right w:val="single" w:sz="4" w:space="0" w:color="auto"/>
            </w:tcBorders>
            <w:shd w:val="clear" w:color="auto" w:fill="auto"/>
            <w:noWrap/>
            <w:vAlign w:val="bottom"/>
            <w:hideMark/>
          </w:tcPr>
          <w:p w:rsidR="004E762C" w:rsidRPr="00466C1D" w:rsidRDefault="004E762C" w:rsidP="004E762C">
            <w:pPr>
              <w:spacing w:after="0" w:line="240" w:lineRule="auto"/>
              <w:ind w:firstLine="0"/>
              <w:jc w:val="right"/>
              <w:rPr>
                <w:rFonts w:ascii="Garamond" w:eastAsia="Times New Roman" w:hAnsi="Garamond"/>
                <w:b/>
                <w:bCs/>
                <w:color w:val="000000"/>
                <w:sz w:val="20"/>
                <w:szCs w:val="20"/>
              </w:rPr>
            </w:pPr>
            <w:r w:rsidRPr="00466C1D">
              <w:rPr>
                <w:rFonts w:ascii="Garamond" w:eastAsia="Times New Roman" w:hAnsi="Garamond"/>
                <w:b/>
                <w:bCs/>
                <w:color w:val="000000"/>
                <w:sz w:val="20"/>
                <w:szCs w:val="20"/>
              </w:rPr>
              <w:t xml:space="preserve">179,386,112 </w:t>
            </w:r>
          </w:p>
        </w:tc>
      </w:tr>
    </w:tbl>
    <w:p w:rsidR="004E762C" w:rsidRPr="00466C1D" w:rsidRDefault="004E762C" w:rsidP="004E762C">
      <w:pPr>
        <w:tabs>
          <w:tab w:val="num" w:pos="1413"/>
        </w:tabs>
        <w:spacing w:after="0" w:line="240" w:lineRule="auto"/>
        <w:rPr>
          <w:rFonts w:ascii="Times New Roman" w:eastAsia="Times New Roman" w:hAnsi="Times New Roman"/>
          <w:sz w:val="16"/>
          <w:szCs w:val="28"/>
        </w:rPr>
      </w:pPr>
    </w:p>
    <w:p w:rsidR="008C581B" w:rsidRPr="00466C1D" w:rsidRDefault="00466C1D" w:rsidP="004E762C">
      <w:pPr>
        <w:tabs>
          <w:tab w:val="num" w:pos="1413"/>
        </w:tabs>
        <w:spacing w:after="0" w:line="240" w:lineRule="auto"/>
        <w:rPr>
          <w:rFonts w:ascii="Garamond" w:eastAsia="Times New Roman" w:hAnsi="Garamond"/>
          <w:bCs/>
          <w:color w:val="000000"/>
          <w:sz w:val="20"/>
          <w:szCs w:val="20"/>
          <w:lang w:eastAsia="en-GB"/>
        </w:rPr>
      </w:pPr>
      <w:r>
        <w:rPr>
          <w:rFonts w:ascii="Garamond" w:eastAsia="Times New Roman" w:hAnsi="Garamond"/>
          <w:bCs/>
          <w:color w:val="000000"/>
          <w:sz w:val="20"/>
          <w:szCs w:val="20"/>
          <w:lang w:eastAsia="en-GB"/>
        </w:rPr>
        <w:t>Shënim:</w:t>
      </w:r>
    </w:p>
    <w:p w:rsidR="00D511E4" w:rsidRPr="00466C1D" w:rsidRDefault="00D511E4" w:rsidP="004E762C">
      <w:pPr>
        <w:tabs>
          <w:tab w:val="num" w:pos="1413"/>
        </w:tabs>
        <w:spacing w:after="0" w:line="240" w:lineRule="auto"/>
        <w:rPr>
          <w:rFonts w:ascii="Garamond" w:eastAsia="Times New Roman" w:hAnsi="Garamond"/>
          <w:b/>
          <w:bCs/>
          <w:color w:val="000000"/>
          <w:sz w:val="20"/>
          <w:szCs w:val="20"/>
          <w:u w:val="single"/>
          <w:lang w:eastAsia="en-GB"/>
        </w:rPr>
      </w:pPr>
      <w:r w:rsidRPr="00466C1D">
        <w:rPr>
          <w:rFonts w:ascii="Garamond" w:eastAsia="Times New Roman" w:hAnsi="Garamond"/>
          <w:bCs/>
          <w:color w:val="000000"/>
          <w:sz w:val="20"/>
          <w:szCs w:val="20"/>
          <w:lang w:eastAsia="en-GB"/>
        </w:rPr>
        <w:t xml:space="preserve">1. </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Vlera e kontratës</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përfaqëson vlerën e kontraktuar nga autoritetit kontraktues për zbatimin e punimeve të projektit, të kërkuar për financim nga Fondi për Zhvillimin e Rajoneve. </w:t>
      </w:r>
      <w:r w:rsidRPr="00466C1D">
        <w:rPr>
          <w:rFonts w:ascii="Garamond" w:eastAsia="Times New Roman" w:hAnsi="Garamond"/>
          <w:color w:val="000000"/>
          <w:sz w:val="20"/>
          <w:szCs w:val="20"/>
        </w:rPr>
        <w:t>Vlera e kontratës përcillet nga sekretariati teknik (Ministria e Zhvillimit Urban).</w:t>
      </w:r>
    </w:p>
    <w:p w:rsidR="00D511E4" w:rsidRPr="00466C1D" w:rsidRDefault="00D511E4" w:rsidP="004E762C">
      <w:pPr>
        <w:tabs>
          <w:tab w:val="num" w:pos="1413"/>
        </w:tabs>
        <w:spacing w:after="0" w:line="240" w:lineRule="auto"/>
        <w:rPr>
          <w:rFonts w:ascii="Garamond" w:eastAsia="Times New Roman" w:hAnsi="Garamond"/>
          <w:bCs/>
          <w:color w:val="000000"/>
          <w:sz w:val="20"/>
          <w:szCs w:val="20"/>
          <w:lang w:eastAsia="en-GB"/>
        </w:rPr>
      </w:pPr>
      <w:r w:rsidRPr="00466C1D">
        <w:rPr>
          <w:rFonts w:ascii="Garamond" w:eastAsia="Times New Roman" w:hAnsi="Garamond"/>
          <w:bCs/>
          <w:color w:val="000000"/>
          <w:sz w:val="20"/>
          <w:szCs w:val="20"/>
          <w:lang w:eastAsia="en-GB"/>
        </w:rPr>
        <w:t xml:space="preserve">2. </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Vlera e financimit</w:t>
      </w:r>
      <w:r w:rsidR="00466C1D">
        <w:rPr>
          <w:rFonts w:ascii="Garamond" w:eastAsia="Times New Roman" w:hAnsi="Garamond"/>
          <w:bCs/>
          <w:color w:val="000000"/>
          <w:sz w:val="20"/>
          <w:szCs w:val="20"/>
          <w:lang w:eastAsia="en-GB"/>
        </w:rPr>
        <w:t>”</w:t>
      </w:r>
      <w:r w:rsidR="00B94C60">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për vitin 2014</w:t>
      </w:r>
      <w:r w:rsidR="00B94C60">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tregon vlerën e financimit që u vu në dispozicion nga buxheti i Fondit për Zhvillimin e Rajoneve</w:t>
      </w:r>
      <w:r w:rsidR="00B94C60">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për vitin 2014, sipas vendimeve të Komitetit për Zhvillimin e Rajoneve, që miratuan financimin e objektit.</w:t>
      </w:r>
    </w:p>
    <w:p w:rsidR="00D511E4" w:rsidRPr="00466C1D" w:rsidRDefault="00D511E4" w:rsidP="004E762C">
      <w:pPr>
        <w:tabs>
          <w:tab w:val="num" w:pos="1413"/>
        </w:tabs>
        <w:spacing w:after="0" w:line="240" w:lineRule="auto"/>
        <w:rPr>
          <w:rFonts w:ascii="Garamond" w:eastAsia="Times New Roman" w:hAnsi="Garamond"/>
          <w:sz w:val="20"/>
          <w:szCs w:val="20"/>
        </w:rPr>
      </w:pPr>
      <w:r w:rsidRPr="00466C1D">
        <w:rPr>
          <w:rFonts w:ascii="Garamond" w:eastAsia="Times New Roman" w:hAnsi="Garamond"/>
          <w:bCs/>
          <w:color w:val="000000"/>
          <w:sz w:val="20"/>
          <w:szCs w:val="20"/>
          <w:lang w:eastAsia="en-GB"/>
        </w:rPr>
        <w:t xml:space="preserve">3. </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Vlera e financimit</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për vitin 2015, tregon vlerën e mbetur të financimit, </w:t>
      </w:r>
      <w:r w:rsidRPr="00466C1D">
        <w:rPr>
          <w:rFonts w:ascii="Garamond" w:eastAsia="Times New Roman" w:hAnsi="Garamond"/>
          <w:color w:val="000000"/>
          <w:sz w:val="20"/>
          <w:szCs w:val="20"/>
        </w:rPr>
        <w:t>pas diferencës midis vlerës së kontratës dhe vlerës së financimit për vitin 2014</w:t>
      </w:r>
      <w:r w:rsidR="00466C1D">
        <w:rPr>
          <w:rFonts w:ascii="Garamond" w:eastAsia="Times New Roman" w:hAnsi="Garamond"/>
          <w:color w:val="000000"/>
          <w:sz w:val="20"/>
          <w:szCs w:val="20"/>
        </w:rPr>
        <w:t>.</w:t>
      </w:r>
    </w:p>
    <w:p w:rsidR="006E144B" w:rsidRPr="00466C1D" w:rsidRDefault="006E144B" w:rsidP="00D511E4">
      <w:pPr>
        <w:pStyle w:val="Akti"/>
        <w:rPr>
          <w:lang w:val="sq-AL"/>
        </w:rPr>
        <w:sectPr w:rsidR="006E144B" w:rsidRPr="00466C1D" w:rsidSect="00BE33BE">
          <w:type w:val="continuous"/>
          <w:pgSz w:w="11907" w:h="16840" w:code="9"/>
          <w:pgMar w:top="720" w:right="1134" w:bottom="720" w:left="1134" w:header="851" w:footer="851" w:gutter="0"/>
          <w:cols w:space="720"/>
          <w:docGrid w:linePitch="360"/>
        </w:sectPr>
      </w:pPr>
    </w:p>
    <w:p w:rsidR="00753451" w:rsidRPr="00466C1D" w:rsidRDefault="00AA22E8" w:rsidP="00D511E4">
      <w:pPr>
        <w:pStyle w:val="Akti"/>
        <w:rPr>
          <w:lang w:val="sq-AL"/>
        </w:rPr>
      </w:pPr>
      <w:r w:rsidRPr="00466C1D">
        <w:rPr>
          <w:lang w:val="sq-AL"/>
        </w:rPr>
        <w:lastRenderedPageBreak/>
        <w:t>VENDI</w:t>
      </w:r>
      <w:r w:rsidR="00753451" w:rsidRPr="00466C1D">
        <w:rPr>
          <w:lang w:val="sq-AL"/>
        </w:rPr>
        <w:t xml:space="preserve">M </w:t>
      </w:r>
    </w:p>
    <w:p w:rsidR="00753451" w:rsidRPr="00466C1D" w:rsidRDefault="00753451" w:rsidP="00D511E4">
      <w:pPr>
        <w:pStyle w:val="NumriData"/>
        <w:rPr>
          <w:lang w:val="sq-AL"/>
        </w:rPr>
      </w:pPr>
      <w:r w:rsidRPr="00466C1D">
        <w:rPr>
          <w:lang w:val="sq-AL"/>
        </w:rPr>
        <w:t>Nr.</w:t>
      </w:r>
      <w:r w:rsidR="00D3689E" w:rsidRPr="00466C1D">
        <w:rPr>
          <w:lang w:val="sq-AL"/>
        </w:rPr>
        <w:t xml:space="preserve"> 43, datë 27.11.2015</w:t>
      </w:r>
    </w:p>
    <w:p w:rsidR="00753451" w:rsidRPr="00466C1D" w:rsidRDefault="00753451" w:rsidP="00AA22E8">
      <w:pPr>
        <w:pStyle w:val="Paragrafi"/>
        <w:rPr>
          <w:sz w:val="14"/>
          <w:lang w:val="sq-AL"/>
        </w:rPr>
      </w:pPr>
    </w:p>
    <w:p w:rsidR="00753451" w:rsidRPr="00466C1D" w:rsidRDefault="00753451" w:rsidP="00D511E4">
      <w:pPr>
        <w:pStyle w:val="Titulli"/>
        <w:rPr>
          <w:lang w:val="sq-AL"/>
        </w:rPr>
      </w:pPr>
      <w:r w:rsidRPr="00466C1D">
        <w:rPr>
          <w:lang w:val="sq-AL"/>
        </w:rPr>
        <w:t>PËR</w:t>
      </w:r>
      <w:r w:rsidR="00AA22E8" w:rsidRPr="00466C1D">
        <w:rPr>
          <w:lang w:val="sq-AL"/>
        </w:rPr>
        <w:t xml:space="preserve"> </w:t>
      </w:r>
      <w:r w:rsidRPr="00466C1D">
        <w:rPr>
          <w:lang w:val="sq-AL"/>
        </w:rPr>
        <w:t>SHPËRNDARJEN E FINANCIMIT PËR PROJEKTET E PROGRAMIT</w:t>
      </w:r>
      <w:r w:rsidR="00FB0C10" w:rsidRPr="00466C1D">
        <w:rPr>
          <w:lang w:val="sq-AL"/>
        </w:rPr>
        <w:t xml:space="preserve"> </w:t>
      </w:r>
      <w:r w:rsidRPr="00466C1D">
        <w:rPr>
          <w:lang w:val="sq-AL"/>
        </w:rPr>
        <w:t>TË INFRASTRUKTURËS VENDORE DHE RAJONALE, ME AVANCIM PUNIMESH, NGA FONDI PËR ZHVILLIMIN E RAJONEVE,</w:t>
      </w:r>
      <w:r w:rsidR="00AA22E8" w:rsidRPr="00466C1D">
        <w:rPr>
          <w:lang w:val="sq-AL"/>
        </w:rPr>
        <w:t xml:space="preserve"> </w:t>
      </w:r>
      <w:r w:rsidRPr="00466C1D">
        <w:rPr>
          <w:lang w:val="sq-AL"/>
        </w:rPr>
        <w:t>PËR VITIN 2015</w:t>
      </w:r>
    </w:p>
    <w:p w:rsidR="00753451" w:rsidRPr="00466C1D" w:rsidRDefault="00753451" w:rsidP="00AA22E8">
      <w:pPr>
        <w:pStyle w:val="Paragrafi"/>
        <w:rPr>
          <w:sz w:val="14"/>
          <w:lang w:val="sq-AL"/>
        </w:rPr>
      </w:pPr>
    </w:p>
    <w:p w:rsidR="00753451" w:rsidRPr="00466C1D" w:rsidRDefault="00753451" w:rsidP="00AA22E8">
      <w:pPr>
        <w:pStyle w:val="Paragrafi"/>
        <w:rPr>
          <w:lang w:val="sq-AL"/>
        </w:rPr>
      </w:pPr>
      <w:r w:rsidRPr="00466C1D">
        <w:rPr>
          <w:lang w:val="sq-AL"/>
        </w:rPr>
        <w:t>Në mbështetje të nenit 100 të Kushtetutës dhe të nenit 15 e të aneksit 3, të ligjit nr.</w:t>
      </w:r>
      <w:r w:rsidR="00466C1D">
        <w:rPr>
          <w:lang w:val="sq-AL"/>
        </w:rPr>
        <w:t xml:space="preserve"> </w:t>
      </w:r>
      <w:r w:rsidRPr="00466C1D">
        <w:rPr>
          <w:lang w:val="sq-AL"/>
        </w:rPr>
        <w:t xml:space="preserve">185, datë 28.12.2013, </w:t>
      </w:r>
      <w:r w:rsidR="00466C1D">
        <w:rPr>
          <w:lang w:val="sq-AL"/>
        </w:rPr>
        <w:t>“</w:t>
      </w:r>
      <w:r w:rsidRPr="00466C1D">
        <w:rPr>
          <w:lang w:val="sq-AL"/>
        </w:rPr>
        <w:t>Për buxhetin e vitit 2014</w:t>
      </w:r>
      <w:r w:rsidR="00466C1D">
        <w:rPr>
          <w:lang w:val="sq-AL"/>
        </w:rPr>
        <w:t>”</w:t>
      </w:r>
      <w:r w:rsidRPr="00466C1D">
        <w:rPr>
          <w:lang w:val="sq-AL"/>
        </w:rPr>
        <w:t>, Komiteti për Zhvillimin e Rajoneve</w:t>
      </w:r>
    </w:p>
    <w:p w:rsidR="00753451" w:rsidRPr="00466C1D" w:rsidRDefault="00753451" w:rsidP="00AA22E8">
      <w:pPr>
        <w:pStyle w:val="Paragrafi"/>
        <w:rPr>
          <w:sz w:val="14"/>
          <w:lang w:val="sq-AL"/>
        </w:rPr>
      </w:pPr>
    </w:p>
    <w:p w:rsidR="00753451" w:rsidRPr="00466C1D" w:rsidRDefault="00AA22E8" w:rsidP="00D511E4">
      <w:pPr>
        <w:pStyle w:val="Titull-Titull"/>
        <w:rPr>
          <w:lang w:val="sq-AL"/>
        </w:rPr>
      </w:pPr>
      <w:r w:rsidRPr="00466C1D">
        <w:rPr>
          <w:lang w:val="sq-AL"/>
        </w:rPr>
        <w:t>VENDOS</w:t>
      </w:r>
      <w:r w:rsidR="00753451" w:rsidRPr="00466C1D">
        <w:rPr>
          <w:lang w:val="sq-AL"/>
        </w:rPr>
        <w:t>I:</w:t>
      </w:r>
    </w:p>
    <w:p w:rsidR="00753451" w:rsidRPr="00466C1D" w:rsidRDefault="00753451" w:rsidP="00AA22E8">
      <w:pPr>
        <w:pStyle w:val="Paragrafi"/>
        <w:rPr>
          <w:sz w:val="14"/>
          <w:lang w:val="sq-AL"/>
        </w:rPr>
      </w:pPr>
    </w:p>
    <w:p w:rsidR="00753451" w:rsidRPr="00466C1D" w:rsidRDefault="00B3593B" w:rsidP="00AA22E8">
      <w:pPr>
        <w:pStyle w:val="Paragrafi"/>
        <w:rPr>
          <w:lang w:val="sq-AL"/>
        </w:rPr>
      </w:pPr>
      <w:r w:rsidRPr="00466C1D">
        <w:rPr>
          <w:lang w:val="sq-AL"/>
        </w:rPr>
        <w:t xml:space="preserve">1. </w:t>
      </w:r>
      <w:r w:rsidR="00753451" w:rsidRPr="00466C1D">
        <w:rPr>
          <w:lang w:val="sq-AL"/>
        </w:rPr>
        <w:t>Financimin e projekteve të programit të infrastrukturës vendore dhe rajonale, me ecuri punimesh mbi financimin e miratuar të vitit 2015, sipas tabelës 1, bashkëlidhur kët</w:t>
      </w:r>
      <w:r w:rsidR="00466C1D">
        <w:rPr>
          <w:lang w:val="sq-AL"/>
        </w:rPr>
        <w:t>i</w:t>
      </w:r>
      <w:r w:rsidR="00753451" w:rsidRPr="00466C1D">
        <w:rPr>
          <w:lang w:val="sq-AL"/>
        </w:rPr>
        <w:t>j vendimi, me burim financimi Fondin për Zhvillimin e Rajoneve, programi i infrastrukturës vendore dhe rajonale.</w:t>
      </w:r>
    </w:p>
    <w:p w:rsidR="006E144B" w:rsidRPr="00466C1D" w:rsidRDefault="00B3593B" w:rsidP="00AA22E8">
      <w:pPr>
        <w:pStyle w:val="Paragrafi"/>
        <w:rPr>
          <w:lang w:val="sq-AL"/>
        </w:rPr>
      </w:pPr>
      <w:r w:rsidRPr="00466C1D">
        <w:rPr>
          <w:lang w:val="sq-AL"/>
        </w:rPr>
        <w:t xml:space="preserve">2. </w:t>
      </w:r>
      <w:r w:rsidR="00753451" w:rsidRPr="00466C1D">
        <w:rPr>
          <w:lang w:val="sq-AL"/>
        </w:rPr>
        <w:t>Të gjitha autoritetet kontraktuese me projekte të financuara sipas pikës 1, të këtij vendimi, duhet të paraqesin rregullisht pranë Sekretariatit Teknik, në Ministrinë e Zhvillimit Urban, informacion për ecurinë financiare të disbursimeve të projekteve, të shoqëruar me dokumentet përkatëse.</w:t>
      </w:r>
    </w:p>
    <w:p w:rsidR="00753451" w:rsidRPr="00466C1D" w:rsidRDefault="00753451" w:rsidP="00AA22E8">
      <w:pPr>
        <w:pStyle w:val="Paragrafi"/>
        <w:rPr>
          <w:lang w:val="sq-AL"/>
        </w:rPr>
      </w:pPr>
      <w:r w:rsidRPr="00466C1D">
        <w:rPr>
          <w:lang w:val="sq-AL"/>
        </w:rPr>
        <w:t xml:space="preserve"> </w:t>
      </w:r>
    </w:p>
    <w:p w:rsidR="00753451" w:rsidRPr="00466C1D" w:rsidRDefault="00B3593B" w:rsidP="00AA22E8">
      <w:pPr>
        <w:pStyle w:val="Paragrafi"/>
        <w:rPr>
          <w:lang w:val="sq-AL"/>
        </w:rPr>
      </w:pPr>
      <w:r w:rsidRPr="00466C1D">
        <w:rPr>
          <w:lang w:val="sq-AL"/>
        </w:rPr>
        <w:lastRenderedPageBreak/>
        <w:t xml:space="preserve">3. </w:t>
      </w:r>
      <w:r w:rsidR="00753451" w:rsidRPr="00466C1D">
        <w:rPr>
          <w:lang w:val="sq-AL"/>
        </w:rPr>
        <w:t>Ngarkohet Sekretariati Teknik, pranë Ministrisë së Zhvillimit Urban, të bëjë monitorimin dhe raportimin e ecurisë së zbatimit të projekteve pranë Sekretariatit të Përgjithshëm të Komitetit për Zhvillimin e Rajoneve, sipas dokumentacionit të paraqitur nga autoritetet kontraktuese, në përputhje me pikën 2, të këtij vendimi.</w:t>
      </w:r>
    </w:p>
    <w:p w:rsidR="00753451" w:rsidRPr="00466C1D" w:rsidRDefault="00B3593B" w:rsidP="00AA22E8">
      <w:pPr>
        <w:pStyle w:val="Paragrafi"/>
        <w:rPr>
          <w:lang w:val="sq-AL"/>
        </w:rPr>
      </w:pPr>
      <w:r w:rsidRPr="00466C1D">
        <w:rPr>
          <w:lang w:val="sq-AL"/>
        </w:rPr>
        <w:t xml:space="preserve">4. </w:t>
      </w:r>
      <w:r w:rsidR="00753451" w:rsidRPr="00466C1D">
        <w:rPr>
          <w:lang w:val="sq-AL"/>
        </w:rPr>
        <w:t>Ngarkohen ministri i Zhvillimit Urban, ministri i Financave dhe Sekretariati i Përgjithshëm i Komitetit për Zhvillimin e Rajoneve, në Kryeministri, për zbatimin e këtij vendimi.</w:t>
      </w:r>
    </w:p>
    <w:p w:rsidR="00753451" w:rsidRPr="00466C1D" w:rsidRDefault="00753451" w:rsidP="00AA22E8">
      <w:pPr>
        <w:pStyle w:val="Paragrafi"/>
        <w:rPr>
          <w:lang w:val="sq-AL"/>
        </w:rPr>
      </w:pPr>
      <w:r w:rsidRPr="00466C1D">
        <w:rPr>
          <w:lang w:val="sq-AL"/>
        </w:rPr>
        <w:t>Ky ven</w:t>
      </w:r>
      <w:r w:rsidR="00A4494E" w:rsidRPr="00466C1D">
        <w:rPr>
          <w:lang w:val="sq-AL"/>
        </w:rPr>
        <w:t xml:space="preserve">dim hyn në fuqi pas botimit në </w:t>
      </w:r>
      <w:r w:rsidRPr="00466C1D">
        <w:rPr>
          <w:lang w:val="sq-AL"/>
        </w:rPr>
        <w:t xml:space="preserve">Fletoren </w:t>
      </w:r>
      <w:r w:rsidR="00A4494E" w:rsidRPr="00466C1D">
        <w:rPr>
          <w:lang w:val="sq-AL"/>
        </w:rPr>
        <w:t>Zyrtare</w:t>
      </w:r>
      <w:r w:rsidRPr="00466C1D">
        <w:rPr>
          <w:lang w:val="sq-AL"/>
        </w:rPr>
        <w:t>.</w:t>
      </w:r>
    </w:p>
    <w:p w:rsidR="000C2F63" w:rsidRPr="00466C1D" w:rsidRDefault="000C2F63" w:rsidP="000C2F63">
      <w:pPr>
        <w:pStyle w:val="Autoriteti"/>
        <w:rPr>
          <w:spacing w:val="-4"/>
          <w:lang w:val="sq-AL"/>
        </w:rPr>
      </w:pPr>
      <w:r w:rsidRPr="00466C1D">
        <w:rPr>
          <w:spacing w:val="-4"/>
          <w:lang w:val="sq-AL"/>
        </w:rPr>
        <w:t>KRYETAR</w:t>
      </w:r>
      <w:r>
        <w:rPr>
          <w:spacing w:val="-4"/>
          <w:lang w:val="sq-AL"/>
        </w:rPr>
        <w:t>I</w:t>
      </w:r>
    </w:p>
    <w:p w:rsidR="00753451" w:rsidRPr="00466C1D" w:rsidRDefault="00753451" w:rsidP="00D511E4">
      <w:pPr>
        <w:pStyle w:val="AutoritetiEmer"/>
        <w:rPr>
          <w:lang w:val="sq-AL"/>
        </w:rPr>
      </w:pPr>
      <w:r w:rsidRPr="00466C1D">
        <w:rPr>
          <w:lang w:val="sq-AL"/>
        </w:rPr>
        <w:t>EDI RAMA</w:t>
      </w:r>
    </w:p>
    <w:p w:rsidR="00753451" w:rsidRPr="00466C1D" w:rsidRDefault="00753451" w:rsidP="00AA22E8">
      <w:pPr>
        <w:pStyle w:val="Paragrafi"/>
        <w:rPr>
          <w:lang w:val="sq-AL"/>
        </w:rPr>
      </w:pPr>
    </w:p>
    <w:p w:rsidR="00753451" w:rsidRPr="00466C1D" w:rsidRDefault="006E144B" w:rsidP="006E144B">
      <w:pPr>
        <w:pStyle w:val="Paragrafi"/>
        <w:ind w:firstLine="0"/>
        <w:rPr>
          <w:lang w:val="sq-AL"/>
        </w:rPr>
      </w:pPr>
      <w:r w:rsidRPr="00466C1D">
        <w:rPr>
          <w:rFonts w:eastAsia="Times New Roman" w:cs="Times New Roman"/>
          <w:noProof/>
          <w:szCs w:val="24"/>
        </w:rPr>
        <w:drawing>
          <wp:inline distT="0" distB="0" distL="0" distR="0">
            <wp:extent cx="3031070" cy="1923898"/>
            <wp:effectExtent l="19050" t="0" r="0" b="0"/>
            <wp:docPr id="4" name="Picture 4" descr="Vendim 4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2.jpg"/>
                    <pic:cNvPicPr/>
                  </pic:nvPicPr>
                  <pic:blipFill>
                    <a:blip r:embed="rId8" cstate="print"/>
                    <a:srcRect l="11286" t="49281" r="13579" b="16991"/>
                    <a:stretch>
                      <a:fillRect/>
                    </a:stretch>
                  </pic:blipFill>
                  <pic:spPr>
                    <a:xfrm>
                      <a:off x="0" y="0"/>
                      <a:ext cx="3032142" cy="1924579"/>
                    </a:xfrm>
                    <a:prstGeom prst="rect">
                      <a:avLst/>
                    </a:prstGeom>
                  </pic:spPr>
                </pic:pic>
              </a:graphicData>
            </a:graphic>
          </wp:inline>
        </w:drawing>
      </w:r>
    </w:p>
    <w:p w:rsidR="006E144B" w:rsidRPr="00466C1D" w:rsidRDefault="006E144B" w:rsidP="00753451">
      <w:pPr>
        <w:spacing w:after="0" w:line="240" w:lineRule="auto"/>
        <w:ind w:firstLine="0"/>
        <w:jc w:val="center"/>
        <w:rPr>
          <w:rFonts w:ascii="Times New Roman" w:eastAsia="Times New Roman" w:hAnsi="Times New Roman"/>
          <w:sz w:val="18"/>
          <w:szCs w:val="18"/>
        </w:rPr>
        <w:sectPr w:rsidR="006E144B" w:rsidRPr="00466C1D" w:rsidSect="006E144B">
          <w:type w:val="continuous"/>
          <w:pgSz w:w="11907" w:h="16840" w:code="9"/>
          <w:pgMar w:top="720" w:right="1134" w:bottom="720" w:left="1134" w:header="851" w:footer="851" w:gutter="0"/>
          <w:cols w:num="2" w:space="454"/>
          <w:docGrid w:linePitch="360"/>
        </w:sectPr>
      </w:pPr>
    </w:p>
    <w:tbl>
      <w:tblPr>
        <w:tblW w:w="5000" w:type="pct"/>
        <w:jc w:val="center"/>
        <w:tblLook w:val="04A0"/>
      </w:tblPr>
      <w:tblGrid>
        <w:gridCol w:w="405"/>
        <w:gridCol w:w="471"/>
        <w:gridCol w:w="1196"/>
        <w:gridCol w:w="2635"/>
        <w:gridCol w:w="1746"/>
        <w:gridCol w:w="1656"/>
        <w:gridCol w:w="1746"/>
      </w:tblGrid>
      <w:tr w:rsidR="00753451" w:rsidRPr="00466C1D" w:rsidTr="00753451">
        <w:trPr>
          <w:trHeight w:val="735"/>
          <w:jc w:val="center"/>
        </w:trPr>
        <w:tc>
          <w:tcPr>
            <w:tcW w:w="5000" w:type="pct"/>
            <w:gridSpan w:val="7"/>
            <w:tcBorders>
              <w:top w:val="nil"/>
              <w:left w:val="nil"/>
              <w:bottom w:val="nil"/>
              <w:right w:val="nil"/>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b/>
                <w:bCs/>
                <w:color w:val="000000"/>
                <w:sz w:val="18"/>
                <w:szCs w:val="18"/>
              </w:rPr>
            </w:pPr>
            <w:r w:rsidRPr="00466C1D">
              <w:rPr>
                <w:rFonts w:ascii="Times New Roman" w:eastAsia="Times New Roman" w:hAnsi="Times New Roman"/>
                <w:sz w:val="18"/>
                <w:szCs w:val="18"/>
              </w:rPr>
              <w:lastRenderedPageBreak/>
              <w:br w:type="page"/>
            </w:r>
            <w:r w:rsidRPr="00466C1D">
              <w:rPr>
                <w:rFonts w:ascii="Times New Roman" w:eastAsia="Times New Roman" w:hAnsi="Times New Roman"/>
                <w:b/>
                <w:bCs/>
                <w:color w:val="000000"/>
                <w:sz w:val="18"/>
                <w:szCs w:val="18"/>
              </w:rPr>
              <w:t>Tabela 1. Lista e projekteve të infrastrukturës vendore (cikël financimi 2015-2016), me avancim punimesh</w:t>
            </w:r>
          </w:p>
        </w:tc>
      </w:tr>
      <w:tr w:rsidR="00753451" w:rsidRPr="00466C1D" w:rsidTr="00753451">
        <w:trPr>
          <w:gridBefore w:val="1"/>
          <w:wBefore w:w="205" w:type="pct"/>
          <w:trHeight w:val="20"/>
          <w:jc w:val="center"/>
        </w:trPr>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Nr.</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Autoriteti kontraktues</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Emri i projektit</w:t>
            </w:r>
          </w:p>
        </w:tc>
        <w:tc>
          <w:tcPr>
            <w:tcW w:w="886" w:type="pct"/>
            <w:tcBorders>
              <w:top w:val="single" w:sz="4" w:space="0" w:color="auto"/>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Vlera e kontratës (në lekë) </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1B12AF"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Vlera e financimit të miratuar për vitin 2015 </w:t>
            </w:r>
          </w:p>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(në lekë) </w:t>
            </w:r>
          </w:p>
        </w:tc>
        <w:tc>
          <w:tcPr>
            <w:tcW w:w="886" w:type="pct"/>
            <w:tcBorders>
              <w:top w:val="single" w:sz="4" w:space="0" w:color="auto"/>
              <w:left w:val="nil"/>
              <w:bottom w:val="single" w:sz="4" w:space="0" w:color="auto"/>
              <w:right w:val="single" w:sz="4" w:space="0" w:color="auto"/>
            </w:tcBorders>
            <w:shd w:val="clear" w:color="auto" w:fill="auto"/>
            <w:vAlign w:val="center"/>
            <w:hideMark/>
          </w:tcPr>
          <w:p w:rsidR="001B12AF"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Fonde që i shtohen financimit për vitin 2015 </w:t>
            </w:r>
          </w:p>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(në lekë)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BERAT</w:t>
            </w:r>
          </w:p>
        </w:tc>
        <w:tc>
          <w:tcPr>
            <w:tcW w:w="886"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w:t>
            </w:r>
          </w:p>
        </w:tc>
        <w:tc>
          <w:tcPr>
            <w:tcW w:w="840"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w:t>
            </w:r>
          </w:p>
        </w:tc>
        <w:tc>
          <w:tcPr>
            <w:tcW w:w="886"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Berat</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326F7B">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Rikualifikim dhe rikonstruksion i </w:t>
            </w:r>
            <w:r w:rsidR="00B94C60" w:rsidRPr="00466C1D">
              <w:rPr>
                <w:rFonts w:ascii="Times New Roman" w:eastAsia="Times New Roman" w:hAnsi="Times New Roman"/>
                <w:sz w:val="18"/>
                <w:szCs w:val="18"/>
              </w:rPr>
              <w:t xml:space="preserve">Parkut </w:t>
            </w:r>
            <w:r w:rsidRPr="00466C1D">
              <w:rPr>
                <w:rFonts w:ascii="Times New Roman" w:eastAsia="Times New Roman" w:hAnsi="Times New Roman"/>
                <w:sz w:val="18"/>
                <w:szCs w:val="18"/>
              </w:rPr>
              <w:t xml:space="preserve">Dëshmorët e Kombit, </w:t>
            </w:r>
            <w:r w:rsidR="00466C1D" w:rsidRPr="00466C1D">
              <w:rPr>
                <w:rFonts w:ascii="Times New Roman" w:eastAsia="Times New Roman" w:hAnsi="Times New Roman"/>
                <w:sz w:val="18"/>
                <w:szCs w:val="18"/>
              </w:rPr>
              <w:t>trotuareve</w:t>
            </w:r>
            <w:r w:rsidRPr="00466C1D">
              <w:rPr>
                <w:rFonts w:ascii="Times New Roman" w:eastAsia="Times New Roman" w:hAnsi="Times New Roman"/>
                <w:sz w:val="18"/>
                <w:szCs w:val="18"/>
              </w:rPr>
              <w:t xml:space="preserve"> dhe unazës </w:t>
            </w:r>
            <w:r w:rsidR="00466C1D" w:rsidRPr="00326F7B">
              <w:rPr>
                <w:rFonts w:ascii="Times New Roman" w:eastAsia="Times New Roman" w:hAnsi="Times New Roman"/>
                <w:sz w:val="18"/>
                <w:szCs w:val="18"/>
              </w:rPr>
              <w:t>p</w:t>
            </w:r>
            <w:r w:rsidR="00326F7B" w:rsidRPr="00326F7B">
              <w:rPr>
                <w:rFonts w:ascii="Times New Roman" w:eastAsia="Times New Roman" w:hAnsi="Times New Roman"/>
                <w:sz w:val="18"/>
                <w:szCs w:val="18"/>
              </w:rPr>
              <w:t>e</w:t>
            </w:r>
            <w:r w:rsidR="00466C1D" w:rsidRPr="00326F7B">
              <w:rPr>
                <w:rFonts w:ascii="Times New Roman" w:eastAsia="Times New Roman" w:hAnsi="Times New Roman"/>
                <w:sz w:val="18"/>
                <w:szCs w:val="18"/>
              </w:rPr>
              <w:t>r</w:t>
            </w:r>
            <w:r w:rsidR="00326F7B" w:rsidRPr="00326F7B">
              <w:rPr>
                <w:rFonts w:ascii="Times New Roman" w:eastAsia="Times New Roman" w:hAnsi="Times New Roman"/>
                <w:sz w:val="18"/>
                <w:szCs w:val="18"/>
              </w:rPr>
              <w:t>i</w:t>
            </w:r>
            <w:r w:rsidR="00466C1D" w:rsidRPr="00326F7B">
              <w:rPr>
                <w:rFonts w:ascii="Times New Roman" w:eastAsia="Times New Roman" w:hAnsi="Times New Roman"/>
                <w:sz w:val="18"/>
                <w:szCs w:val="18"/>
              </w:rPr>
              <w:t>metrale</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81,232,082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56,950,346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14,000,000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Kuçovë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Rikonstruksion i rrugës </w:t>
            </w:r>
            <w:r w:rsidR="00B94C60">
              <w:rPr>
                <w:rFonts w:ascii="Times New Roman" w:eastAsia="Times New Roman" w:hAnsi="Times New Roman"/>
                <w:sz w:val="18"/>
                <w:szCs w:val="18"/>
              </w:rPr>
              <w:t>“</w:t>
            </w:r>
            <w:r w:rsidRPr="00466C1D">
              <w:rPr>
                <w:rFonts w:ascii="Times New Roman" w:eastAsia="Times New Roman" w:hAnsi="Times New Roman"/>
                <w:sz w:val="18"/>
                <w:szCs w:val="18"/>
              </w:rPr>
              <w:t>Qemail Stafa</w:t>
            </w:r>
            <w:r w:rsidR="00B94C60">
              <w:rPr>
                <w:rFonts w:ascii="Times New Roman" w:eastAsia="Times New Roman" w:hAnsi="Times New Roman"/>
                <w:sz w:val="18"/>
                <w:szCs w:val="18"/>
              </w:rPr>
              <w:t>”</w:t>
            </w:r>
            <w:r w:rsidRPr="00466C1D">
              <w:rPr>
                <w:rFonts w:ascii="Times New Roman" w:eastAsia="Times New Roman" w:hAnsi="Times New Roman"/>
                <w:sz w:val="18"/>
                <w:szCs w:val="18"/>
              </w:rPr>
              <w:t xml:space="preserve"> dhe </w:t>
            </w:r>
            <w:r w:rsidR="00B94C60">
              <w:rPr>
                <w:rFonts w:ascii="Times New Roman" w:eastAsia="Times New Roman" w:hAnsi="Times New Roman"/>
                <w:sz w:val="18"/>
                <w:szCs w:val="18"/>
              </w:rPr>
              <w:t>“</w:t>
            </w:r>
            <w:r w:rsidRPr="00466C1D">
              <w:rPr>
                <w:rFonts w:ascii="Times New Roman" w:eastAsia="Times New Roman" w:hAnsi="Times New Roman"/>
                <w:sz w:val="18"/>
                <w:szCs w:val="18"/>
              </w:rPr>
              <w:t>Kristaq Lacka</w:t>
            </w:r>
            <w:r w:rsidR="00B94C60">
              <w:rPr>
                <w:rFonts w:ascii="Times New Roman" w:eastAsia="Times New Roman" w:hAnsi="Times New Roman"/>
                <w:sz w:val="18"/>
                <w:szCs w:val="18"/>
              </w:rPr>
              <w: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140,043,456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67,646,995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72,396,461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DIBËR</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3</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Bulqizë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466C1D">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Pedonal</w:t>
            </w:r>
            <w:r w:rsidR="00466C1D">
              <w:rPr>
                <w:rFonts w:ascii="Times New Roman" w:eastAsia="Times New Roman" w:hAnsi="Times New Roman"/>
                <w:sz w:val="18"/>
                <w:szCs w:val="18"/>
              </w:rPr>
              <w:t>j</w:t>
            </w:r>
            <w:r w:rsidRPr="00466C1D">
              <w:rPr>
                <w:rFonts w:ascii="Times New Roman" w:eastAsia="Times New Roman" w:hAnsi="Times New Roman"/>
                <w:sz w:val="18"/>
                <w:szCs w:val="18"/>
              </w:rPr>
              <w:t>a e qytetit dhe Unaza e Poshtme</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101,550,698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72,535,441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29,015,257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4</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Burrel</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466C1D">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Rikonstruksion i fasadave dhe zëvendësimi i </w:t>
            </w:r>
            <w:r w:rsidR="00466C1D" w:rsidRPr="00466C1D">
              <w:rPr>
                <w:rFonts w:ascii="Times New Roman" w:eastAsia="Times New Roman" w:hAnsi="Times New Roman"/>
                <w:sz w:val="18"/>
                <w:szCs w:val="18"/>
              </w:rPr>
              <w:t>ndriçimit</w:t>
            </w:r>
            <w:r w:rsidRPr="00466C1D">
              <w:rPr>
                <w:rFonts w:ascii="Times New Roman" w:eastAsia="Times New Roman" w:hAnsi="Times New Roman"/>
                <w:sz w:val="18"/>
                <w:szCs w:val="18"/>
              </w:rPr>
              <w:t xml:space="preserve"> në rrugët:</w:t>
            </w:r>
            <w:r w:rsidR="00466C1D">
              <w:rPr>
                <w:rFonts w:ascii="Times New Roman" w:eastAsia="Times New Roman" w:hAnsi="Times New Roman"/>
                <w:sz w:val="18"/>
                <w:szCs w:val="18"/>
              </w:rPr>
              <w:t xml:space="preserve"> “</w:t>
            </w:r>
            <w:r w:rsidRPr="00466C1D">
              <w:rPr>
                <w:rFonts w:ascii="Times New Roman" w:eastAsia="Times New Roman" w:hAnsi="Times New Roman"/>
                <w:sz w:val="18"/>
                <w:szCs w:val="18"/>
              </w:rPr>
              <w:t>Koke Malci</w:t>
            </w:r>
            <w:r w:rsidR="00466C1D">
              <w:rPr>
                <w:rFonts w:ascii="Times New Roman" w:eastAsia="Times New Roman" w:hAnsi="Times New Roman"/>
                <w:sz w:val="18"/>
                <w:szCs w:val="18"/>
              </w:rPr>
              <w:t>” – Q</w:t>
            </w:r>
            <w:r w:rsidR="00466C1D" w:rsidRPr="00466C1D">
              <w:rPr>
                <w:rFonts w:ascii="Times New Roman" w:eastAsia="Times New Roman" w:hAnsi="Times New Roman"/>
                <w:sz w:val="18"/>
                <w:szCs w:val="18"/>
              </w:rPr>
              <w:t>endër</w:t>
            </w:r>
            <w:r w:rsidR="00466C1D">
              <w:rPr>
                <w:rFonts w:ascii="Times New Roman" w:eastAsia="Times New Roman" w:hAnsi="Times New Roman"/>
                <w:sz w:val="18"/>
                <w:szCs w:val="18"/>
              </w:rPr>
              <w:t xml:space="preserve"> –“</w:t>
            </w:r>
            <w:r w:rsidRPr="00466C1D">
              <w:rPr>
                <w:rFonts w:ascii="Times New Roman" w:eastAsia="Times New Roman" w:hAnsi="Times New Roman"/>
                <w:sz w:val="18"/>
                <w:szCs w:val="18"/>
              </w:rPr>
              <w:t>Rexhep Pashë Mati</w:t>
            </w:r>
            <w:r w:rsidR="00466C1D">
              <w:rPr>
                <w:rFonts w:ascii="Times New Roman" w:eastAsia="Times New Roman" w:hAnsi="Times New Roman"/>
                <w:sz w:val="18"/>
                <w:szCs w:val="18"/>
              </w:rPr>
              <w:t>”</w:t>
            </w:r>
            <w:r w:rsidRPr="00466C1D">
              <w:rPr>
                <w:rFonts w:ascii="Times New Roman" w:eastAsia="Times New Roman" w:hAnsi="Times New Roman"/>
                <w:sz w:val="18"/>
                <w:szCs w:val="18"/>
              </w:rPr>
              <w:t xml:space="preserve">, </w:t>
            </w:r>
            <w:r w:rsidR="00466C1D">
              <w:rPr>
                <w:rFonts w:ascii="Times New Roman" w:eastAsia="Times New Roman" w:hAnsi="Times New Roman"/>
                <w:sz w:val="18"/>
                <w:szCs w:val="18"/>
              </w:rPr>
              <w:t>“</w:t>
            </w:r>
            <w:r w:rsidRPr="00466C1D">
              <w:rPr>
                <w:rFonts w:ascii="Times New Roman" w:eastAsia="Times New Roman" w:hAnsi="Times New Roman"/>
                <w:sz w:val="18"/>
                <w:szCs w:val="18"/>
              </w:rPr>
              <w:t>Kuvendi i Dukagjinit</w:t>
            </w:r>
            <w:r w:rsidR="00466C1D">
              <w:rPr>
                <w:rFonts w:ascii="Times New Roman" w:eastAsia="Times New Roman" w:hAnsi="Times New Roman"/>
                <w:sz w:val="18"/>
                <w:szCs w:val="18"/>
              </w:rPr>
              <w:t>”</w:t>
            </w:r>
            <w:r w:rsidRPr="00466C1D">
              <w:rPr>
                <w:rFonts w:ascii="Times New Roman" w:eastAsia="Times New Roman" w:hAnsi="Times New Roman"/>
                <w:sz w:val="18"/>
                <w:szCs w:val="18"/>
              </w:rPr>
              <w:t xml:space="preserve"> dhe trotuaret për rrugën </w:t>
            </w:r>
            <w:r w:rsidR="00466C1D">
              <w:rPr>
                <w:rFonts w:ascii="Times New Roman" w:eastAsia="Times New Roman" w:hAnsi="Times New Roman"/>
                <w:sz w:val="18"/>
                <w:szCs w:val="18"/>
              </w:rPr>
              <w:t>“</w:t>
            </w:r>
            <w:r w:rsidRPr="00466C1D">
              <w:rPr>
                <w:rFonts w:ascii="Times New Roman" w:eastAsia="Times New Roman" w:hAnsi="Times New Roman"/>
                <w:sz w:val="18"/>
                <w:szCs w:val="18"/>
              </w:rPr>
              <w:t>Kuvendi i Dukagjinit</w:t>
            </w:r>
            <w:r w:rsidR="00466C1D">
              <w:rPr>
                <w:rFonts w:ascii="Times New Roman" w:eastAsia="Times New Roman" w:hAnsi="Times New Roman"/>
                <w:sz w:val="18"/>
                <w:szCs w:val="18"/>
              </w:rPr>
              <w: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49,885,328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46,555,875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3,329,453 </w:t>
            </w:r>
          </w:p>
        </w:tc>
      </w:tr>
      <w:tr w:rsidR="00753451" w:rsidRPr="00466C1D" w:rsidTr="006E144B">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DURRËS</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6E144B">
        <w:trPr>
          <w:gridBefore w:val="1"/>
          <w:wBefore w:w="205" w:type="pct"/>
          <w:trHeight w:val="20"/>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5</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Bashkia </w:t>
            </w:r>
            <w:r w:rsidRPr="00466C1D">
              <w:rPr>
                <w:rFonts w:ascii="Times New Roman" w:eastAsia="Times New Roman" w:hAnsi="Times New Roman"/>
                <w:sz w:val="18"/>
                <w:szCs w:val="18"/>
              </w:rPr>
              <w:lastRenderedPageBreak/>
              <w:t>Durrës</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lastRenderedPageBreak/>
              <w:t>Rikonstruksion i pishinës publike</w:t>
            </w:r>
          </w:p>
        </w:tc>
        <w:tc>
          <w:tcPr>
            <w:tcW w:w="886" w:type="pct"/>
            <w:tcBorders>
              <w:top w:val="single" w:sz="4" w:space="0" w:color="auto"/>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39,600,120 </w:t>
            </w:r>
          </w:p>
        </w:tc>
        <w:tc>
          <w:tcPr>
            <w:tcW w:w="840" w:type="pct"/>
            <w:tcBorders>
              <w:top w:val="single" w:sz="4" w:space="0" w:color="auto"/>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35,000,000 </w:t>
            </w:r>
          </w:p>
        </w:tc>
        <w:tc>
          <w:tcPr>
            <w:tcW w:w="886" w:type="pct"/>
            <w:tcBorders>
              <w:top w:val="single" w:sz="4" w:space="0" w:color="auto"/>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4,600,120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lastRenderedPageBreak/>
              <w:t>6</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Durrës</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Rikualifikimi i fasadave në qytet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74,413,260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75,629,876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(1,216,616)</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7</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Durrës</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Rrugë mbi kanalin kullues, K-192, Plazh, Loti I</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73,622,568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67,088,718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6,533,850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8</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Fushë-Krujë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Rehabilitim i fasadave të qytetit Fushë-Krujë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28,361,084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20,111,033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8,250,051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9</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Shijak</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Rehabilitim i qendrës së qytetit të Shijakut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90,837,938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68,737,480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22,100,458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ELBASAN</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10</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Elbasan</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B94C60">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Sistemim asfaltim i rrugës </w:t>
            </w:r>
            <w:r w:rsidR="00B94C60">
              <w:rPr>
                <w:rFonts w:ascii="Times New Roman" w:eastAsia="Times New Roman" w:hAnsi="Times New Roman"/>
                <w:sz w:val="18"/>
                <w:szCs w:val="18"/>
              </w:rPr>
              <w:t>“</w:t>
            </w:r>
            <w:r w:rsidRPr="00466C1D">
              <w:rPr>
                <w:rFonts w:ascii="Times New Roman" w:eastAsia="Times New Roman" w:hAnsi="Times New Roman"/>
                <w:sz w:val="18"/>
                <w:szCs w:val="18"/>
              </w:rPr>
              <w:t>Nusret Kokobobo</w:t>
            </w:r>
            <w:r w:rsidR="00B94C60">
              <w:rPr>
                <w:rFonts w:ascii="Times New Roman" w:eastAsia="Times New Roman" w:hAnsi="Times New Roman"/>
                <w:sz w:val="18"/>
                <w:szCs w:val="18"/>
              </w:rPr>
              <w:t>”</w:t>
            </w:r>
            <w:r w:rsidRPr="00466C1D">
              <w:rPr>
                <w:rFonts w:ascii="Times New Roman" w:eastAsia="Times New Roman" w:hAnsi="Times New Roman"/>
                <w:sz w:val="18"/>
                <w:szCs w:val="18"/>
              </w:rPr>
              <w:t xml:space="preserve"> dhe i shesheve të pallateve (60,61,62,63/1,64/3), </w:t>
            </w:r>
            <w:r w:rsidR="00B94C60">
              <w:rPr>
                <w:rFonts w:ascii="Times New Roman" w:eastAsia="Times New Roman" w:hAnsi="Times New Roman"/>
                <w:sz w:val="18"/>
                <w:szCs w:val="18"/>
              </w:rPr>
              <w:t>l</w:t>
            </w:r>
            <w:r w:rsidRPr="00466C1D">
              <w:rPr>
                <w:rFonts w:ascii="Times New Roman" w:eastAsia="Times New Roman" w:hAnsi="Times New Roman"/>
                <w:sz w:val="18"/>
                <w:szCs w:val="18"/>
              </w:rPr>
              <w:t>agj</w:t>
            </w:r>
            <w:r w:rsidR="00B94C60">
              <w:rPr>
                <w:rFonts w:ascii="Times New Roman" w:eastAsia="Times New Roman" w:hAnsi="Times New Roman"/>
                <w:sz w:val="18"/>
                <w:szCs w:val="18"/>
              </w:rPr>
              <w:t>ja</w:t>
            </w:r>
            <w:r w:rsidRPr="00466C1D">
              <w:rPr>
                <w:rFonts w:ascii="Times New Roman" w:eastAsia="Times New Roman" w:hAnsi="Times New Roman"/>
                <w:sz w:val="18"/>
                <w:szCs w:val="18"/>
              </w:rPr>
              <w:t xml:space="preserve"> </w:t>
            </w:r>
            <w:r w:rsidR="00B94C60">
              <w:rPr>
                <w:rFonts w:ascii="Times New Roman" w:eastAsia="Times New Roman" w:hAnsi="Times New Roman"/>
                <w:sz w:val="18"/>
                <w:szCs w:val="18"/>
              </w:rPr>
              <w:t>“</w:t>
            </w:r>
            <w:r w:rsidRPr="00466C1D">
              <w:rPr>
                <w:rFonts w:ascii="Times New Roman" w:eastAsia="Times New Roman" w:hAnsi="Times New Roman"/>
                <w:sz w:val="18"/>
                <w:szCs w:val="18"/>
              </w:rPr>
              <w:t>Emin Matraxhiu</w:t>
            </w:r>
            <w:r w:rsidR="00B94C60">
              <w:rPr>
                <w:rFonts w:ascii="Times New Roman" w:eastAsia="Times New Roman" w:hAnsi="Times New Roman"/>
                <w:sz w:val="18"/>
                <w:szCs w:val="18"/>
              </w:rPr>
              <w:t>”</w:t>
            </w:r>
            <w:r w:rsidRPr="00466C1D">
              <w:rPr>
                <w:rFonts w:ascii="Times New Roman" w:eastAsia="Times New Roman" w:hAnsi="Times New Roman"/>
                <w:sz w:val="18"/>
                <w:szCs w:val="18"/>
              </w:rPr>
              <w:t>, Elbasan</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41,979,166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29,976,831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12,002,335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11</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Elbasan</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Sistemim asfaltim i rrugës te pallati i sportit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35,002,096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26,177,815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8,824,281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12</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Elbasan</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Sistemim i rrugës </w:t>
            </w:r>
            <w:r w:rsidR="00B94C60">
              <w:rPr>
                <w:rFonts w:ascii="Times New Roman" w:eastAsia="Times New Roman" w:hAnsi="Times New Roman"/>
                <w:sz w:val="18"/>
                <w:szCs w:val="18"/>
              </w:rPr>
              <w:t>“</w:t>
            </w:r>
            <w:r w:rsidRPr="00466C1D">
              <w:rPr>
                <w:rFonts w:ascii="Times New Roman" w:eastAsia="Times New Roman" w:hAnsi="Times New Roman"/>
                <w:sz w:val="18"/>
                <w:szCs w:val="18"/>
              </w:rPr>
              <w:t>Marie Dhama</w:t>
            </w:r>
            <w:r w:rsidR="00B94C60">
              <w:rPr>
                <w:rFonts w:ascii="Times New Roman" w:eastAsia="Times New Roman" w:hAnsi="Times New Roman"/>
                <w:sz w:val="18"/>
                <w:szCs w:val="18"/>
              </w:rPr>
              <w:t>”</w:t>
            </w:r>
            <w:r w:rsidRPr="00466C1D">
              <w:rPr>
                <w:rFonts w:ascii="Times New Roman" w:eastAsia="Times New Roman" w:hAnsi="Times New Roman"/>
                <w:sz w:val="18"/>
                <w:szCs w:val="18"/>
              </w:rPr>
              <w:t xml:space="preserve"> dhe sheshet e </w:t>
            </w:r>
            <w:r w:rsidR="00466C1D" w:rsidRPr="00466C1D">
              <w:rPr>
                <w:rFonts w:ascii="Times New Roman" w:eastAsia="Times New Roman" w:hAnsi="Times New Roman"/>
                <w:sz w:val="18"/>
                <w:szCs w:val="18"/>
              </w:rPr>
              <w:t>pallateve</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22,800,000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16,790,306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6,009,694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13</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Elbasan</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Suvatim dhe lyerje fasadash në rrugët kryesore për 100 banesa kolektive</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131,251,597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96,083,743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35,167,854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14</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Gramsh</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Rikonstruksion i fasadave dhe sheshit qendror të qytetit, Bashkia Gramsh</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27,309,848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27,999,467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(689,619)</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FIER</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15</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9B3513">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Lushnj</w:t>
            </w:r>
            <w:r w:rsidR="009B3513">
              <w:rPr>
                <w:rFonts w:ascii="Times New Roman" w:eastAsia="Times New Roman" w:hAnsi="Times New Roman"/>
                <w:sz w:val="18"/>
                <w:szCs w:val="18"/>
              </w:rPr>
              <w:t>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Rehabilitimi i fasadave në qendër të qytetit dhe rruga </w:t>
            </w:r>
            <w:r w:rsidR="00F047D9">
              <w:rPr>
                <w:rFonts w:ascii="Times New Roman" w:eastAsia="Times New Roman" w:hAnsi="Times New Roman"/>
                <w:sz w:val="18"/>
                <w:szCs w:val="18"/>
              </w:rPr>
              <w:t>“</w:t>
            </w:r>
            <w:r w:rsidRPr="00466C1D">
              <w:rPr>
                <w:rFonts w:ascii="Times New Roman" w:eastAsia="Times New Roman" w:hAnsi="Times New Roman"/>
                <w:sz w:val="18"/>
                <w:szCs w:val="18"/>
              </w:rPr>
              <w:t>Misto Mema</w:t>
            </w:r>
            <w:r w:rsidR="00F047D9">
              <w:rPr>
                <w:rFonts w:ascii="Times New Roman" w:eastAsia="Times New Roman" w:hAnsi="Times New Roman"/>
                <w:sz w:val="18"/>
                <w:szCs w:val="18"/>
              </w:rPr>
              <w: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20,458,020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12,234,212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8,223,808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16</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9B3513">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Lushnj</w:t>
            </w:r>
            <w:r w:rsidR="009B3513">
              <w:rPr>
                <w:rFonts w:ascii="Times New Roman" w:eastAsia="Times New Roman" w:hAnsi="Times New Roman"/>
                <w:sz w:val="18"/>
                <w:szCs w:val="18"/>
              </w:rPr>
              <w:t>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Urbanizimi i zonës informale në lagjen </w:t>
            </w:r>
            <w:r w:rsidR="00B94C60">
              <w:rPr>
                <w:rFonts w:ascii="Times New Roman" w:eastAsia="Times New Roman" w:hAnsi="Times New Roman"/>
                <w:sz w:val="18"/>
                <w:szCs w:val="18"/>
              </w:rPr>
              <w:t>“</w:t>
            </w:r>
            <w:r w:rsidRPr="00466C1D">
              <w:rPr>
                <w:rFonts w:ascii="Times New Roman" w:eastAsia="Times New Roman" w:hAnsi="Times New Roman"/>
                <w:sz w:val="18"/>
                <w:szCs w:val="18"/>
              </w:rPr>
              <w:t>18 Tetori</w:t>
            </w:r>
            <w:r w:rsidR="00B94C60">
              <w:rPr>
                <w:rFonts w:ascii="Times New Roman" w:eastAsia="Times New Roman" w:hAnsi="Times New Roman"/>
                <w:sz w:val="18"/>
                <w:szCs w:val="18"/>
              </w:rPr>
              <w:t>”</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87,917,664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64,885,279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23,032,385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GJIROKASTËR</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17</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Tepelenë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Restaurim i fasadave, ndriçim, sistemim trotuaresh</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84,159,869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62,650,000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13,093,882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KORÇË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18</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Ersekë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Rikonstruksion i sheshit, faza e 2-të, Ersekë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9,500,000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7,600,000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1,900,000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19</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Maliq</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Rikonstruksion i çative dhe fasadave të objekteve në rrugën kryesore, qyteti Maliq</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41,850,051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37,385,449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4,464,602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LEZHË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20</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Lezhë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Zgjerimi i urës së Lumit Drin, dekorim dhe ndriçim</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90,134,636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64,198,350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25,936,286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SHKODËR</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21</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Shkodër</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466C1D">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Rikualifikim urban i rrugicave në qendrën historike </w:t>
            </w:r>
            <w:r w:rsidR="00B94C60" w:rsidRPr="00466C1D">
              <w:rPr>
                <w:rFonts w:ascii="Times New Roman" w:eastAsia="Times New Roman" w:hAnsi="Times New Roman"/>
                <w:sz w:val="18"/>
                <w:szCs w:val="18"/>
              </w:rPr>
              <w:t xml:space="preserve">Sheshi </w:t>
            </w:r>
            <w:r w:rsidRPr="00466C1D">
              <w:rPr>
                <w:rFonts w:ascii="Times New Roman" w:eastAsia="Times New Roman" w:hAnsi="Times New Roman"/>
                <w:sz w:val="18"/>
                <w:szCs w:val="18"/>
              </w:rPr>
              <w:t>Gjon Pali II</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16,345,928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14,495,306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1,850,622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TIRANË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22</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Kavajë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F047D9">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Rruga e daljes (</w:t>
            </w:r>
            <w:r w:rsidR="00F047D9">
              <w:rPr>
                <w:rFonts w:ascii="Times New Roman" w:eastAsia="Times New Roman" w:hAnsi="Times New Roman"/>
                <w:sz w:val="18"/>
                <w:szCs w:val="18"/>
              </w:rPr>
              <w:t>z</w:t>
            </w:r>
            <w:r w:rsidRPr="00466C1D">
              <w:rPr>
                <w:rFonts w:ascii="Times New Roman" w:eastAsia="Times New Roman" w:hAnsi="Times New Roman"/>
                <w:sz w:val="18"/>
                <w:szCs w:val="18"/>
              </w:rPr>
              <w:t>ona industriale), rikuali</w:t>
            </w:r>
            <w:r w:rsidR="00466C1D">
              <w:rPr>
                <w:rFonts w:ascii="Times New Roman" w:eastAsia="Times New Roman" w:hAnsi="Times New Roman"/>
                <w:sz w:val="18"/>
                <w:szCs w:val="18"/>
              </w:rPr>
              <w:t>fikimi i plotë, (trotuar, asfal</w:t>
            </w:r>
            <w:r w:rsidRPr="00466C1D">
              <w:rPr>
                <w:rFonts w:ascii="Times New Roman" w:eastAsia="Times New Roman" w:hAnsi="Times New Roman"/>
                <w:sz w:val="18"/>
                <w:szCs w:val="18"/>
              </w:rPr>
              <w:t xml:space="preserve"> etj.)</w:t>
            </w:r>
            <w:r w:rsidR="00F047D9">
              <w:rPr>
                <w:rFonts w:ascii="Times New Roman" w:eastAsia="Times New Roman" w:hAnsi="Times New Roman"/>
                <w:sz w:val="18"/>
                <w:szCs w:val="18"/>
              </w:rPr>
              <w:t>,</w:t>
            </w:r>
            <w:r w:rsidRPr="00466C1D">
              <w:rPr>
                <w:rFonts w:ascii="Times New Roman" w:eastAsia="Times New Roman" w:hAnsi="Times New Roman"/>
                <w:sz w:val="18"/>
                <w:szCs w:val="18"/>
              </w:rPr>
              <w:t xml:space="preserve"> </w:t>
            </w:r>
            <w:r w:rsidR="00F047D9">
              <w:rPr>
                <w:rFonts w:ascii="Times New Roman" w:eastAsia="Times New Roman" w:hAnsi="Times New Roman"/>
                <w:sz w:val="18"/>
                <w:szCs w:val="18"/>
              </w:rPr>
              <w:t>f</w:t>
            </w:r>
            <w:r w:rsidRPr="00466C1D">
              <w:rPr>
                <w:rFonts w:ascii="Times New Roman" w:eastAsia="Times New Roman" w:hAnsi="Times New Roman"/>
                <w:sz w:val="18"/>
                <w:szCs w:val="18"/>
              </w:rPr>
              <w:t>aza II</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94,630,601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70,000,000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24,630,601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1944" w:type="pct"/>
            <w:gridSpan w:val="2"/>
            <w:tcBorders>
              <w:top w:val="single" w:sz="4" w:space="0" w:color="auto"/>
              <w:left w:val="nil"/>
              <w:bottom w:val="single" w:sz="4" w:space="0" w:color="auto"/>
              <w:right w:val="single" w:sz="4" w:space="0" w:color="000000"/>
            </w:tcBorders>
            <w:shd w:val="clear" w:color="auto" w:fill="auto"/>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QARKU VLORË</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23</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Sarandë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Rikonstruksion i Rrugës së Fermerëve, fshati Metoq</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45,213,415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26,000,000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19,213,415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24</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Bashkia Selenicë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 xml:space="preserve">Rikonstruksion i fasadave dhe gjelbërimi i ambienteve përreth pallateve përgjatë bulevardit </w:t>
            </w:r>
            <w:r w:rsidR="00B94C60">
              <w:rPr>
                <w:rFonts w:ascii="Times New Roman" w:eastAsia="Times New Roman" w:hAnsi="Times New Roman"/>
                <w:sz w:val="18"/>
                <w:szCs w:val="18"/>
              </w:rPr>
              <w:t>“</w:t>
            </w:r>
            <w:r w:rsidRPr="00466C1D">
              <w:rPr>
                <w:rFonts w:ascii="Times New Roman" w:eastAsia="Times New Roman" w:hAnsi="Times New Roman"/>
                <w:sz w:val="18"/>
                <w:szCs w:val="18"/>
              </w:rPr>
              <w:t>21 Shkurti</w:t>
            </w:r>
            <w:r w:rsidR="00B94C60">
              <w:rPr>
                <w:rFonts w:ascii="Times New Roman" w:eastAsia="Times New Roman" w:hAnsi="Times New Roman"/>
                <w:sz w:val="18"/>
                <w:szCs w:val="18"/>
              </w:rPr>
              <w:t>”</w:t>
            </w:r>
            <w:r w:rsidRPr="00466C1D">
              <w:rPr>
                <w:rFonts w:ascii="Times New Roman" w:eastAsia="Times New Roman" w:hAnsi="Times New Roman"/>
                <w:sz w:val="18"/>
                <w:szCs w:val="18"/>
              </w:rPr>
              <w:t xml:space="preserve"> në qytetin e Selenicës</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30,228,991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21,694,833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8,534,158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sz w:val="18"/>
                <w:szCs w:val="18"/>
              </w:rPr>
              <w:t>25</w:t>
            </w:r>
          </w:p>
        </w:tc>
        <w:tc>
          <w:tcPr>
            <w:tcW w:w="60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Këshilli i Qarkut Vlorë</w:t>
            </w:r>
          </w:p>
        </w:tc>
        <w:tc>
          <w:tcPr>
            <w:tcW w:w="1337" w:type="pct"/>
            <w:tcBorders>
              <w:top w:val="nil"/>
              <w:left w:val="nil"/>
              <w:bottom w:val="single" w:sz="4" w:space="0" w:color="auto"/>
              <w:right w:val="single" w:sz="4" w:space="0" w:color="auto"/>
            </w:tcBorders>
            <w:shd w:val="clear" w:color="auto" w:fill="auto"/>
            <w:vAlign w:val="center"/>
            <w:hideMark/>
          </w:tcPr>
          <w:p w:rsidR="00753451" w:rsidRPr="00466C1D" w:rsidRDefault="00753451" w:rsidP="00753451">
            <w:pPr>
              <w:spacing w:after="0" w:line="240" w:lineRule="auto"/>
              <w:ind w:firstLine="0"/>
              <w:rPr>
                <w:rFonts w:ascii="Times New Roman" w:eastAsia="Times New Roman" w:hAnsi="Times New Roman"/>
                <w:sz w:val="18"/>
                <w:szCs w:val="18"/>
              </w:rPr>
            </w:pPr>
            <w:r w:rsidRPr="00466C1D">
              <w:rPr>
                <w:rFonts w:ascii="Times New Roman" w:eastAsia="Times New Roman" w:hAnsi="Times New Roman"/>
                <w:sz w:val="18"/>
                <w:szCs w:val="18"/>
              </w:rPr>
              <w:t>Pikë turistike vrojtimi në Porto Palermo</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573,600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456,236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sz w:val="18"/>
                <w:szCs w:val="18"/>
              </w:rPr>
            </w:pPr>
            <w:r w:rsidRPr="00466C1D">
              <w:rPr>
                <w:rFonts w:ascii="Times New Roman" w:eastAsia="Times New Roman" w:hAnsi="Times New Roman"/>
                <w:sz w:val="18"/>
                <w:szCs w:val="18"/>
              </w:rPr>
              <w:t xml:space="preserve">                     117,364 </w:t>
            </w:r>
          </w:p>
        </w:tc>
      </w:tr>
      <w:tr w:rsidR="00753451" w:rsidRPr="00466C1D" w:rsidTr="00753451">
        <w:trPr>
          <w:gridBefore w:val="1"/>
          <w:wBefore w:w="205" w:type="pct"/>
          <w:trHeight w:val="20"/>
          <w:jc w:val="center"/>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rsidR="00753451" w:rsidRPr="00466C1D" w:rsidRDefault="00753451" w:rsidP="00753451">
            <w:pPr>
              <w:spacing w:after="0" w:line="240" w:lineRule="auto"/>
              <w:ind w:firstLine="0"/>
              <w:jc w:val="center"/>
              <w:rPr>
                <w:rFonts w:ascii="Times New Roman" w:eastAsia="Times New Roman" w:hAnsi="Times New Roman"/>
                <w:b/>
                <w:bCs/>
                <w:sz w:val="18"/>
                <w:szCs w:val="18"/>
              </w:rPr>
            </w:pPr>
            <w:r w:rsidRPr="00466C1D">
              <w:rPr>
                <w:rFonts w:ascii="Times New Roman" w:eastAsia="Times New Roman" w:hAnsi="Times New Roman"/>
                <w:b/>
                <w:bCs/>
                <w:sz w:val="18"/>
                <w:szCs w:val="18"/>
              </w:rPr>
              <w:t> </w:t>
            </w:r>
          </w:p>
        </w:tc>
        <w:tc>
          <w:tcPr>
            <w:tcW w:w="1944" w:type="pct"/>
            <w:gridSpan w:val="2"/>
            <w:tcBorders>
              <w:top w:val="nil"/>
              <w:left w:val="nil"/>
              <w:bottom w:val="single" w:sz="4" w:space="0" w:color="auto"/>
              <w:right w:val="single" w:sz="4" w:space="0" w:color="auto"/>
            </w:tcBorders>
            <w:shd w:val="clear" w:color="auto" w:fill="auto"/>
            <w:vAlign w:val="center"/>
            <w:hideMark/>
          </w:tcPr>
          <w:p w:rsidR="00753451" w:rsidRPr="00466C1D" w:rsidRDefault="00753451" w:rsidP="00C55AF2">
            <w:pPr>
              <w:spacing w:after="0" w:line="240" w:lineRule="auto"/>
              <w:ind w:firstLine="0"/>
              <w:jc w:val="center"/>
              <w:rPr>
                <w:rFonts w:ascii="Times New Roman" w:eastAsia="Times New Roman" w:hAnsi="Times New Roman"/>
                <w:sz w:val="18"/>
                <w:szCs w:val="18"/>
              </w:rPr>
            </w:pPr>
            <w:r w:rsidRPr="00466C1D">
              <w:rPr>
                <w:rFonts w:ascii="Times New Roman" w:eastAsia="Times New Roman" w:hAnsi="Times New Roman"/>
                <w:b/>
                <w:bCs/>
                <w:sz w:val="18"/>
                <w:szCs w:val="18"/>
              </w:rPr>
              <w:t>TOTALI</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1,458,902,016 </w:t>
            </w:r>
          </w:p>
        </w:tc>
        <w:tc>
          <w:tcPr>
            <w:tcW w:w="840"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1,088,883,591 </w:t>
            </w:r>
          </w:p>
        </w:tc>
        <w:tc>
          <w:tcPr>
            <w:tcW w:w="886" w:type="pct"/>
            <w:tcBorders>
              <w:top w:val="nil"/>
              <w:left w:val="nil"/>
              <w:bottom w:val="single" w:sz="4" w:space="0" w:color="auto"/>
              <w:right w:val="single" w:sz="4" w:space="0" w:color="auto"/>
            </w:tcBorders>
            <w:shd w:val="clear" w:color="auto" w:fill="auto"/>
            <w:noWrap/>
            <w:vAlign w:val="center"/>
            <w:hideMark/>
          </w:tcPr>
          <w:p w:rsidR="00753451" w:rsidRPr="00466C1D" w:rsidRDefault="00753451" w:rsidP="00466C1D">
            <w:pPr>
              <w:spacing w:after="0" w:line="240" w:lineRule="auto"/>
              <w:ind w:firstLine="0"/>
              <w:jc w:val="right"/>
              <w:rPr>
                <w:rFonts w:ascii="Times New Roman" w:eastAsia="Times New Roman" w:hAnsi="Times New Roman"/>
                <w:b/>
                <w:bCs/>
                <w:sz w:val="18"/>
                <w:szCs w:val="18"/>
              </w:rPr>
            </w:pPr>
            <w:r w:rsidRPr="00466C1D">
              <w:rPr>
                <w:rFonts w:ascii="Times New Roman" w:eastAsia="Times New Roman" w:hAnsi="Times New Roman"/>
                <w:b/>
                <w:bCs/>
                <w:sz w:val="18"/>
                <w:szCs w:val="18"/>
              </w:rPr>
              <w:t xml:space="preserve">            351,320,702 </w:t>
            </w:r>
          </w:p>
        </w:tc>
      </w:tr>
    </w:tbl>
    <w:p w:rsidR="00D511E4" w:rsidRPr="00466C1D" w:rsidRDefault="00D511E4" w:rsidP="00753451">
      <w:pPr>
        <w:tabs>
          <w:tab w:val="num" w:pos="1413"/>
        </w:tabs>
        <w:spacing w:after="0" w:line="240" w:lineRule="auto"/>
        <w:rPr>
          <w:rFonts w:ascii="Times New Roman" w:eastAsia="Times New Roman" w:hAnsi="Times New Roman"/>
          <w:b/>
          <w:bCs/>
          <w:color w:val="000000"/>
          <w:sz w:val="12"/>
          <w:u w:val="single"/>
          <w:lang w:eastAsia="en-GB"/>
        </w:rPr>
      </w:pPr>
    </w:p>
    <w:p w:rsidR="006E144B" w:rsidRPr="00466C1D" w:rsidRDefault="006E144B" w:rsidP="00753451">
      <w:pPr>
        <w:tabs>
          <w:tab w:val="num" w:pos="1413"/>
        </w:tabs>
        <w:spacing w:after="0" w:line="240" w:lineRule="auto"/>
        <w:rPr>
          <w:rFonts w:ascii="Times New Roman" w:eastAsia="Times New Roman" w:hAnsi="Times New Roman"/>
          <w:b/>
          <w:bCs/>
          <w:color w:val="000000"/>
          <w:u w:val="single"/>
          <w:lang w:eastAsia="en-GB"/>
        </w:rPr>
      </w:pPr>
    </w:p>
    <w:p w:rsidR="006E144B" w:rsidRPr="00466C1D" w:rsidRDefault="006E144B" w:rsidP="00753451">
      <w:pPr>
        <w:tabs>
          <w:tab w:val="num" w:pos="1413"/>
        </w:tabs>
        <w:spacing w:after="0" w:line="240" w:lineRule="auto"/>
        <w:rPr>
          <w:rFonts w:ascii="Times New Roman" w:eastAsia="Times New Roman" w:hAnsi="Times New Roman"/>
          <w:b/>
          <w:bCs/>
          <w:color w:val="000000"/>
          <w:u w:val="single"/>
          <w:lang w:eastAsia="en-GB"/>
        </w:rPr>
      </w:pPr>
    </w:p>
    <w:p w:rsidR="00753451" w:rsidRPr="00466C1D" w:rsidRDefault="00753451" w:rsidP="00753451">
      <w:pPr>
        <w:tabs>
          <w:tab w:val="num" w:pos="1413"/>
        </w:tabs>
        <w:spacing w:after="0" w:line="240" w:lineRule="auto"/>
        <w:rPr>
          <w:rFonts w:ascii="Garamond" w:eastAsia="Times New Roman" w:hAnsi="Garamond"/>
          <w:bCs/>
          <w:color w:val="000000"/>
          <w:sz w:val="20"/>
          <w:szCs w:val="20"/>
          <w:lang w:eastAsia="en-GB"/>
        </w:rPr>
      </w:pPr>
      <w:r w:rsidRPr="00466C1D">
        <w:rPr>
          <w:rFonts w:ascii="Garamond" w:eastAsia="Times New Roman" w:hAnsi="Garamond"/>
          <w:bCs/>
          <w:color w:val="000000"/>
          <w:sz w:val="20"/>
          <w:szCs w:val="20"/>
          <w:lang w:eastAsia="en-GB"/>
        </w:rPr>
        <w:t>Shënim:</w:t>
      </w:r>
    </w:p>
    <w:p w:rsidR="00753451" w:rsidRPr="00466C1D" w:rsidRDefault="00D511E4" w:rsidP="00753451">
      <w:pPr>
        <w:tabs>
          <w:tab w:val="num" w:pos="1413"/>
        </w:tabs>
        <w:spacing w:after="0" w:line="240" w:lineRule="auto"/>
        <w:rPr>
          <w:rFonts w:ascii="Garamond" w:eastAsia="Times New Roman" w:hAnsi="Garamond"/>
          <w:sz w:val="20"/>
          <w:szCs w:val="20"/>
        </w:rPr>
      </w:pPr>
      <w:r w:rsidRPr="00466C1D">
        <w:rPr>
          <w:rFonts w:ascii="Garamond" w:eastAsia="Times New Roman" w:hAnsi="Garamond"/>
          <w:bCs/>
          <w:color w:val="000000"/>
          <w:sz w:val="20"/>
          <w:szCs w:val="20"/>
          <w:lang w:eastAsia="en-GB"/>
        </w:rPr>
        <w:t>1. Vlera e kontratës</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përfaqëson vlerën e kontraktuar nga autoritetit kontraktues për zbatimin e punimeve të projektit, të kërkuar për financim nga Fondi për Zhvillimin e Rajoneve. </w:t>
      </w:r>
      <w:r w:rsidRPr="00466C1D">
        <w:rPr>
          <w:rFonts w:ascii="Garamond" w:eastAsia="Times New Roman" w:hAnsi="Garamond"/>
          <w:color w:val="000000"/>
          <w:sz w:val="20"/>
          <w:szCs w:val="20"/>
        </w:rPr>
        <w:t>Vlera e kontratës përcillet nga sekretariati teknik (Ministria e Zhvillimit Urban).</w:t>
      </w:r>
    </w:p>
    <w:p w:rsidR="00D511E4" w:rsidRPr="00466C1D" w:rsidRDefault="00D511E4" w:rsidP="00D511E4">
      <w:pPr>
        <w:tabs>
          <w:tab w:val="num" w:pos="1413"/>
        </w:tabs>
        <w:spacing w:after="0" w:line="240" w:lineRule="auto"/>
        <w:rPr>
          <w:rFonts w:ascii="Garamond" w:eastAsia="Times New Roman" w:hAnsi="Garamond"/>
          <w:bCs/>
          <w:color w:val="000000"/>
          <w:sz w:val="20"/>
          <w:szCs w:val="20"/>
          <w:lang w:eastAsia="en-GB"/>
        </w:rPr>
      </w:pPr>
      <w:r w:rsidRPr="00466C1D">
        <w:rPr>
          <w:rFonts w:ascii="Garamond" w:eastAsia="Times New Roman" w:hAnsi="Garamond"/>
          <w:bCs/>
          <w:color w:val="000000"/>
          <w:sz w:val="20"/>
          <w:szCs w:val="20"/>
          <w:lang w:eastAsia="en-GB"/>
        </w:rPr>
        <w:t xml:space="preserve">2. </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Vlera e financimit të miratuar për vitin 2015</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 xml:space="preserve"> tregon vlerën e financimit që u vu në dispozicion nga buxheti i Fondit për Zhvillimin e Rajoneve për vitin 2015, sipas vendimeve të Komitetit për Zhvillimin e Rajoneve, që miratuan financimin e objektit.</w:t>
      </w:r>
    </w:p>
    <w:p w:rsidR="00D511E4" w:rsidRPr="00466C1D" w:rsidRDefault="00D511E4" w:rsidP="00D511E4">
      <w:pPr>
        <w:tabs>
          <w:tab w:val="num" w:pos="1413"/>
        </w:tabs>
        <w:spacing w:after="0" w:line="240" w:lineRule="auto"/>
        <w:rPr>
          <w:rFonts w:ascii="Garamond" w:eastAsia="Times New Roman" w:hAnsi="Garamond"/>
          <w:bCs/>
          <w:color w:val="000000"/>
          <w:sz w:val="20"/>
          <w:szCs w:val="20"/>
          <w:lang w:eastAsia="en-GB"/>
        </w:rPr>
      </w:pPr>
      <w:r w:rsidRPr="00466C1D">
        <w:rPr>
          <w:rFonts w:ascii="Garamond" w:eastAsia="Times New Roman" w:hAnsi="Garamond"/>
          <w:bCs/>
          <w:color w:val="000000"/>
          <w:sz w:val="20"/>
          <w:szCs w:val="20"/>
          <w:lang w:eastAsia="en-GB"/>
        </w:rPr>
        <w:t xml:space="preserve">3. </w:t>
      </w:r>
      <w:r w:rsidR="00466C1D">
        <w:rPr>
          <w:rFonts w:ascii="Garamond" w:eastAsia="Times New Roman" w:hAnsi="Garamond"/>
          <w:bCs/>
          <w:color w:val="000000"/>
          <w:sz w:val="20"/>
          <w:szCs w:val="20"/>
          <w:lang w:eastAsia="en-GB"/>
        </w:rPr>
        <w:t>“</w:t>
      </w:r>
      <w:r w:rsidRPr="00466C1D">
        <w:rPr>
          <w:rFonts w:ascii="Garamond" w:eastAsia="Times New Roman" w:hAnsi="Garamond"/>
          <w:bCs/>
          <w:color w:val="000000"/>
          <w:sz w:val="20"/>
          <w:szCs w:val="20"/>
          <w:lang w:eastAsia="en-GB"/>
        </w:rPr>
        <w:t>Fonde që i shtohen financimit</w:t>
      </w:r>
      <w:r w:rsidR="00466C1D">
        <w:rPr>
          <w:rFonts w:ascii="Garamond" w:eastAsia="Times New Roman" w:hAnsi="Garamond"/>
          <w:bCs/>
          <w:color w:val="000000"/>
          <w:sz w:val="20"/>
          <w:szCs w:val="20"/>
          <w:lang w:eastAsia="en-GB"/>
        </w:rPr>
        <w:t>”</w:t>
      </w:r>
      <w:r w:rsidR="00B94C60">
        <w:rPr>
          <w:rFonts w:ascii="Garamond" w:eastAsia="Times New Roman" w:hAnsi="Garamond"/>
          <w:bCs/>
          <w:color w:val="000000"/>
          <w:sz w:val="20"/>
          <w:szCs w:val="20"/>
          <w:lang w:eastAsia="en-GB"/>
        </w:rPr>
        <w:t xml:space="preserve"> për vitin 2015</w:t>
      </w:r>
      <w:r w:rsidRPr="00466C1D">
        <w:rPr>
          <w:rFonts w:ascii="Garamond" w:eastAsia="Times New Roman" w:hAnsi="Garamond"/>
          <w:bCs/>
          <w:color w:val="000000"/>
          <w:sz w:val="20"/>
          <w:szCs w:val="20"/>
          <w:lang w:eastAsia="en-GB"/>
        </w:rPr>
        <w:t xml:space="preserve"> tregon vlerën e fondit të shtuar, mbi financimin e miratuar deri tani me </w:t>
      </w:r>
      <w:r w:rsidR="00B94C60" w:rsidRPr="00466C1D">
        <w:rPr>
          <w:rFonts w:ascii="Garamond" w:eastAsia="Times New Roman" w:hAnsi="Garamond"/>
          <w:bCs/>
          <w:color w:val="000000"/>
          <w:sz w:val="20"/>
          <w:szCs w:val="20"/>
          <w:lang w:eastAsia="en-GB"/>
        </w:rPr>
        <w:t xml:space="preserve">vendime </w:t>
      </w:r>
      <w:r w:rsidRPr="00466C1D">
        <w:rPr>
          <w:rFonts w:ascii="Garamond" w:eastAsia="Times New Roman" w:hAnsi="Garamond"/>
          <w:bCs/>
          <w:color w:val="000000"/>
          <w:sz w:val="20"/>
          <w:szCs w:val="20"/>
          <w:lang w:eastAsia="en-GB"/>
        </w:rPr>
        <w:t>të Komitetit për Zhvillimin e Rajoneve, gjatë vitit 2015, për objektet që kanë ecuri punimesh mbi vlerën e financimit të miratuar në vendimet e mëparshme të Komitetit për Zhvillimin e Rajoneve, për vitin 2015. Kjo vlerë pakëson vlerën e mbetur për financim në vitin 2016.</w:t>
      </w:r>
    </w:p>
    <w:p w:rsidR="00D511E4" w:rsidRPr="00466C1D" w:rsidRDefault="00D511E4" w:rsidP="00D511E4">
      <w:pPr>
        <w:tabs>
          <w:tab w:val="num" w:pos="1413"/>
        </w:tabs>
        <w:spacing w:after="0" w:line="240" w:lineRule="auto"/>
        <w:rPr>
          <w:rFonts w:ascii="Times New Roman" w:eastAsia="Times New Roman" w:hAnsi="Times New Roman"/>
          <w:bCs/>
          <w:color w:val="000000"/>
          <w:sz w:val="14"/>
          <w:lang w:eastAsia="en-GB"/>
        </w:rPr>
      </w:pPr>
    </w:p>
    <w:p w:rsidR="006E144B" w:rsidRPr="00466C1D" w:rsidRDefault="006E144B" w:rsidP="00D511E4">
      <w:pPr>
        <w:pStyle w:val="Akti"/>
        <w:rPr>
          <w:sz w:val="18"/>
          <w:lang w:val="sq-AL"/>
        </w:rPr>
        <w:sectPr w:rsidR="006E144B" w:rsidRPr="00466C1D" w:rsidSect="00BE33BE">
          <w:type w:val="continuous"/>
          <w:pgSz w:w="11907" w:h="16840" w:code="9"/>
          <w:pgMar w:top="720" w:right="1134" w:bottom="720" w:left="1134" w:header="851" w:footer="851" w:gutter="0"/>
          <w:cols w:space="720"/>
          <w:docGrid w:linePitch="360"/>
        </w:sectPr>
      </w:pPr>
    </w:p>
    <w:p w:rsidR="00D511E4" w:rsidRPr="00466C1D" w:rsidRDefault="00D511E4" w:rsidP="00D511E4">
      <w:pPr>
        <w:pStyle w:val="Akti"/>
        <w:rPr>
          <w:spacing w:val="-4"/>
          <w:lang w:val="sq-AL"/>
        </w:rPr>
      </w:pPr>
      <w:r w:rsidRPr="00466C1D">
        <w:rPr>
          <w:spacing w:val="-4"/>
          <w:lang w:val="sq-AL"/>
        </w:rPr>
        <w:t xml:space="preserve">VENDIM </w:t>
      </w:r>
    </w:p>
    <w:p w:rsidR="00D511E4" w:rsidRPr="00466C1D" w:rsidRDefault="00B3593B" w:rsidP="00D511E4">
      <w:pPr>
        <w:pStyle w:val="NumriData"/>
        <w:rPr>
          <w:spacing w:val="-4"/>
          <w:lang w:val="sq-AL"/>
        </w:rPr>
      </w:pPr>
      <w:r w:rsidRPr="00466C1D">
        <w:rPr>
          <w:spacing w:val="-4"/>
          <w:lang w:val="sq-AL"/>
        </w:rPr>
        <w:t>Nr. 44, datë 27.11.2015</w:t>
      </w:r>
    </w:p>
    <w:p w:rsidR="00D511E4" w:rsidRPr="00466C1D" w:rsidRDefault="00D511E4" w:rsidP="00D511E4">
      <w:pPr>
        <w:pStyle w:val="Paragrafi"/>
        <w:rPr>
          <w:spacing w:val="-4"/>
          <w:sz w:val="14"/>
          <w:lang w:val="sq-AL"/>
        </w:rPr>
      </w:pPr>
    </w:p>
    <w:p w:rsidR="00D511E4" w:rsidRPr="00466C1D" w:rsidRDefault="00D511E4" w:rsidP="00D511E4">
      <w:pPr>
        <w:pStyle w:val="Titulli"/>
        <w:rPr>
          <w:spacing w:val="-4"/>
          <w:lang w:val="sq-AL"/>
        </w:rPr>
      </w:pPr>
      <w:r w:rsidRPr="00466C1D">
        <w:rPr>
          <w:spacing w:val="-4"/>
          <w:lang w:val="sq-AL"/>
        </w:rPr>
        <w:t>PËR DISA NDRYSHIME NË VENDIMET E KOMITETIT PËR ZHVILLIMIN E RAJONEVE, NR.</w:t>
      </w:r>
      <w:r w:rsidR="00466C1D">
        <w:rPr>
          <w:spacing w:val="-4"/>
          <w:lang w:val="sq-AL"/>
        </w:rPr>
        <w:t xml:space="preserve"> </w:t>
      </w:r>
      <w:r w:rsidRPr="00466C1D">
        <w:rPr>
          <w:spacing w:val="-4"/>
          <w:lang w:val="sq-AL"/>
        </w:rPr>
        <w:t>11, DATË 25.2.2015, NR.</w:t>
      </w:r>
      <w:r w:rsidR="00466C1D">
        <w:rPr>
          <w:spacing w:val="-4"/>
          <w:lang w:val="sq-AL"/>
        </w:rPr>
        <w:t xml:space="preserve"> </w:t>
      </w:r>
      <w:r w:rsidRPr="00466C1D">
        <w:rPr>
          <w:spacing w:val="-4"/>
          <w:lang w:val="sq-AL"/>
        </w:rPr>
        <w:t>19, DATË 16.3.2015, NR.</w:t>
      </w:r>
      <w:r w:rsidR="00466C1D">
        <w:rPr>
          <w:spacing w:val="-4"/>
          <w:lang w:val="sq-AL"/>
        </w:rPr>
        <w:t xml:space="preserve"> </w:t>
      </w:r>
      <w:r w:rsidRPr="00466C1D">
        <w:rPr>
          <w:spacing w:val="-4"/>
          <w:lang w:val="sq-AL"/>
        </w:rPr>
        <w:t>28, DATË 29.5.2015, NR.</w:t>
      </w:r>
      <w:r w:rsidR="00466C1D">
        <w:rPr>
          <w:spacing w:val="-4"/>
          <w:lang w:val="sq-AL"/>
        </w:rPr>
        <w:t xml:space="preserve"> </w:t>
      </w:r>
      <w:r w:rsidRPr="00466C1D">
        <w:rPr>
          <w:spacing w:val="-4"/>
          <w:lang w:val="sq-AL"/>
        </w:rPr>
        <w:t>6, DATË 10.6.2014, NR.</w:t>
      </w:r>
      <w:r w:rsidR="00466C1D">
        <w:rPr>
          <w:spacing w:val="-4"/>
          <w:lang w:val="sq-AL"/>
        </w:rPr>
        <w:t xml:space="preserve"> </w:t>
      </w:r>
      <w:r w:rsidRPr="00466C1D">
        <w:rPr>
          <w:spacing w:val="-4"/>
          <w:lang w:val="sq-AL"/>
        </w:rPr>
        <w:t>11, DATË 1.8.2014, SI DHE NR.</w:t>
      </w:r>
      <w:r w:rsidR="00466C1D">
        <w:rPr>
          <w:spacing w:val="-4"/>
          <w:lang w:val="sq-AL"/>
        </w:rPr>
        <w:t xml:space="preserve"> </w:t>
      </w:r>
      <w:r w:rsidRPr="00466C1D">
        <w:rPr>
          <w:spacing w:val="-4"/>
          <w:lang w:val="sq-AL"/>
        </w:rPr>
        <w:t>12, DATË 25.2.2015</w:t>
      </w:r>
    </w:p>
    <w:p w:rsidR="00D511E4" w:rsidRPr="00466C1D" w:rsidRDefault="00D511E4" w:rsidP="00D511E4">
      <w:pPr>
        <w:pStyle w:val="Paragrafi"/>
        <w:rPr>
          <w:spacing w:val="-4"/>
          <w:sz w:val="14"/>
          <w:lang w:val="sq-AL"/>
        </w:rPr>
      </w:pPr>
    </w:p>
    <w:p w:rsidR="00D511E4" w:rsidRPr="00466C1D" w:rsidRDefault="00D511E4" w:rsidP="00D511E4">
      <w:pPr>
        <w:pStyle w:val="Paragrafi"/>
        <w:rPr>
          <w:spacing w:val="-4"/>
          <w:lang w:val="sq-AL"/>
        </w:rPr>
      </w:pPr>
      <w:r w:rsidRPr="00466C1D">
        <w:rPr>
          <w:spacing w:val="-4"/>
          <w:lang w:val="sq-AL"/>
        </w:rPr>
        <w:t>Në mbështetje të nenit 100 të Kushtetutës dhe të nenit 15 e të aneksit 3, të ligjit nr.</w:t>
      </w:r>
      <w:r w:rsidR="00466C1D">
        <w:rPr>
          <w:spacing w:val="-4"/>
          <w:lang w:val="sq-AL"/>
        </w:rPr>
        <w:t xml:space="preserve"> </w:t>
      </w:r>
      <w:r w:rsidRPr="00466C1D">
        <w:rPr>
          <w:spacing w:val="-4"/>
          <w:lang w:val="sq-AL"/>
        </w:rPr>
        <w:t xml:space="preserve">185, datë 28.12.2013, </w:t>
      </w:r>
      <w:r w:rsidR="00466C1D">
        <w:rPr>
          <w:spacing w:val="-4"/>
          <w:lang w:val="sq-AL"/>
        </w:rPr>
        <w:t>“</w:t>
      </w:r>
      <w:r w:rsidRPr="00466C1D">
        <w:rPr>
          <w:spacing w:val="-4"/>
          <w:lang w:val="sq-AL"/>
        </w:rPr>
        <w:t>Për buxhetin e vitit 2014</w:t>
      </w:r>
      <w:r w:rsidR="00466C1D">
        <w:rPr>
          <w:spacing w:val="-4"/>
          <w:lang w:val="sq-AL"/>
        </w:rPr>
        <w:t>”</w:t>
      </w:r>
      <w:r w:rsidRPr="00466C1D">
        <w:rPr>
          <w:spacing w:val="-4"/>
          <w:lang w:val="sq-AL"/>
        </w:rPr>
        <w:t>, Komiteti për Zhvillimin e Rajoneve</w:t>
      </w:r>
    </w:p>
    <w:p w:rsidR="00D511E4" w:rsidRPr="00466C1D" w:rsidRDefault="00D511E4" w:rsidP="00D511E4">
      <w:pPr>
        <w:pStyle w:val="Paragrafi"/>
        <w:rPr>
          <w:spacing w:val="-4"/>
          <w:sz w:val="14"/>
          <w:lang w:val="sq-AL"/>
        </w:rPr>
      </w:pPr>
    </w:p>
    <w:p w:rsidR="00D511E4" w:rsidRPr="00466C1D" w:rsidRDefault="00D511E4" w:rsidP="00D511E4">
      <w:pPr>
        <w:pStyle w:val="Titull-Titull"/>
        <w:rPr>
          <w:spacing w:val="-4"/>
          <w:lang w:val="sq-AL"/>
        </w:rPr>
      </w:pPr>
      <w:r w:rsidRPr="00466C1D">
        <w:rPr>
          <w:spacing w:val="-4"/>
          <w:lang w:val="sq-AL"/>
        </w:rPr>
        <w:t>VENDOSI:</w:t>
      </w:r>
    </w:p>
    <w:p w:rsidR="00D511E4" w:rsidRPr="00466C1D" w:rsidRDefault="00D511E4" w:rsidP="00D511E4">
      <w:pPr>
        <w:pStyle w:val="Paragrafi"/>
        <w:rPr>
          <w:spacing w:val="-4"/>
          <w:sz w:val="14"/>
          <w:lang w:val="sq-AL"/>
        </w:rPr>
      </w:pPr>
    </w:p>
    <w:p w:rsidR="00D511E4" w:rsidRPr="00466C1D" w:rsidRDefault="00B3593B" w:rsidP="00D511E4">
      <w:pPr>
        <w:pStyle w:val="Paragrafi"/>
        <w:rPr>
          <w:spacing w:val="-4"/>
          <w:lang w:val="sq-AL"/>
        </w:rPr>
      </w:pPr>
      <w:r w:rsidRPr="00466C1D">
        <w:rPr>
          <w:spacing w:val="-4"/>
          <w:lang w:val="sq-AL"/>
        </w:rPr>
        <w:t xml:space="preserve">1.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11, datë 25.2.2015, të Komitetit për Zhvillimin e Rajoneve, </w:t>
      </w:r>
      <w:r w:rsidR="00466C1D">
        <w:rPr>
          <w:spacing w:val="-4"/>
          <w:lang w:val="sq-AL"/>
        </w:rPr>
        <w:t>“</w:t>
      </w:r>
      <w:r w:rsidR="00D511E4" w:rsidRPr="00466C1D">
        <w:rPr>
          <w:spacing w:val="-4"/>
          <w:lang w:val="sq-AL"/>
        </w:rPr>
        <w:t>Për shpërndarjen e fondit për programin e arsimit, pjesë e Fondit për Zhvillimin e Rajoneve</w:t>
      </w:r>
      <w:r w:rsidR="00466C1D">
        <w:rPr>
          <w:spacing w:val="-4"/>
          <w:lang w:val="sq-AL"/>
        </w:rPr>
        <w:t>”</w:t>
      </w:r>
      <w:r w:rsidR="00D511E4" w:rsidRPr="00466C1D">
        <w:rPr>
          <w:spacing w:val="-4"/>
          <w:lang w:val="sq-AL"/>
        </w:rPr>
        <w:t>, bëhen ndryshime, sipas tabelës 1, bashkëlidhur këtij vendimi.</w:t>
      </w:r>
    </w:p>
    <w:p w:rsidR="00D511E4" w:rsidRPr="00466C1D" w:rsidRDefault="00B3593B" w:rsidP="00D511E4">
      <w:pPr>
        <w:pStyle w:val="Paragrafi"/>
        <w:rPr>
          <w:spacing w:val="-4"/>
          <w:lang w:val="sq-AL"/>
        </w:rPr>
      </w:pPr>
      <w:r w:rsidRPr="00466C1D">
        <w:rPr>
          <w:spacing w:val="-4"/>
          <w:lang w:val="sq-AL"/>
        </w:rPr>
        <w:t xml:space="preserve">2.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19, datë 16.3.2015, të Komitetit për Zhvillimin e Rajoneve, </w:t>
      </w:r>
      <w:r w:rsidR="00466C1D">
        <w:rPr>
          <w:spacing w:val="-4"/>
          <w:lang w:val="sq-AL"/>
        </w:rPr>
        <w:t>“</w:t>
      </w:r>
      <w:r w:rsidR="00D511E4" w:rsidRPr="00466C1D">
        <w:rPr>
          <w:spacing w:val="-4"/>
          <w:lang w:val="sq-AL"/>
        </w:rPr>
        <w:t>Për shpërndarjen e fondit për thirrjen e dytë për nënprogramin e arsimit, si dhe për një ndryshim në vendimin nr.</w:t>
      </w:r>
      <w:r w:rsidR="00466C1D">
        <w:rPr>
          <w:spacing w:val="-4"/>
          <w:lang w:val="sq-AL"/>
        </w:rPr>
        <w:t xml:space="preserve"> </w:t>
      </w:r>
      <w:r w:rsidR="00D511E4" w:rsidRPr="00466C1D">
        <w:rPr>
          <w:spacing w:val="-4"/>
          <w:lang w:val="sq-AL"/>
        </w:rPr>
        <w:t>11, datë 25.2.2015</w:t>
      </w:r>
      <w:r w:rsidR="00466C1D">
        <w:rPr>
          <w:spacing w:val="-4"/>
          <w:lang w:val="sq-AL"/>
        </w:rPr>
        <w:t>”</w:t>
      </w:r>
      <w:r w:rsidR="00D511E4" w:rsidRPr="00466C1D">
        <w:rPr>
          <w:spacing w:val="-4"/>
          <w:lang w:val="sq-AL"/>
        </w:rPr>
        <w:t>, bëhen ndryshime, sipas tabelës 1, bashkëlidhur këtij vendimi.</w:t>
      </w:r>
    </w:p>
    <w:p w:rsidR="00D511E4" w:rsidRPr="00466C1D" w:rsidRDefault="00B3593B" w:rsidP="00D511E4">
      <w:pPr>
        <w:pStyle w:val="Paragrafi"/>
        <w:rPr>
          <w:spacing w:val="-4"/>
          <w:lang w:val="sq-AL"/>
        </w:rPr>
      </w:pPr>
      <w:r w:rsidRPr="00466C1D">
        <w:rPr>
          <w:spacing w:val="-4"/>
          <w:lang w:val="sq-AL"/>
        </w:rPr>
        <w:t xml:space="preserve">3.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28, datë 29.5.2015, të Komitetit për Zhvillimin e Rajoneve, </w:t>
      </w:r>
      <w:r w:rsidR="00466C1D">
        <w:rPr>
          <w:spacing w:val="-4"/>
          <w:lang w:val="sq-AL"/>
        </w:rPr>
        <w:t>“</w:t>
      </w:r>
      <w:r w:rsidR="00D511E4" w:rsidRPr="00466C1D">
        <w:rPr>
          <w:spacing w:val="-4"/>
          <w:lang w:val="sq-AL"/>
        </w:rPr>
        <w:t>Për shpërndarjen e fondit për arsimin, pjesë e Fondit për Zhvillimin e Rajoneve, për vitin 2015</w:t>
      </w:r>
      <w:r w:rsidR="00466C1D">
        <w:rPr>
          <w:spacing w:val="-4"/>
          <w:lang w:val="sq-AL"/>
        </w:rPr>
        <w:t>”</w:t>
      </w:r>
      <w:r w:rsidR="00D511E4" w:rsidRPr="00466C1D">
        <w:rPr>
          <w:spacing w:val="-4"/>
          <w:lang w:val="sq-AL"/>
        </w:rPr>
        <w:t xml:space="preserve">, bëhen ndryshime, sipas tabelës 1, bashkëlidhur këtij vendimi. </w:t>
      </w:r>
    </w:p>
    <w:p w:rsidR="00D511E4" w:rsidRPr="00466C1D" w:rsidRDefault="00B3593B" w:rsidP="00D511E4">
      <w:pPr>
        <w:pStyle w:val="Paragrafi"/>
        <w:rPr>
          <w:spacing w:val="-4"/>
          <w:lang w:val="sq-AL"/>
        </w:rPr>
      </w:pPr>
      <w:r w:rsidRPr="00466C1D">
        <w:rPr>
          <w:spacing w:val="-4"/>
          <w:lang w:val="sq-AL"/>
        </w:rPr>
        <w:t xml:space="preserve">4.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6, datë 10.6.2014, të Komitetit për Zhvillimin e Rajoneve, </w:t>
      </w:r>
      <w:r w:rsidR="00466C1D">
        <w:rPr>
          <w:spacing w:val="-4"/>
          <w:lang w:val="sq-AL"/>
        </w:rPr>
        <w:t>“</w:t>
      </w:r>
      <w:r w:rsidR="00D511E4" w:rsidRPr="00466C1D">
        <w:rPr>
          <w:spacing w:val="-4"/>
          <w:lang w:val="sq-AL"/>
        </w:rPr>
        <w:t>Për shpërndarjen e fondit për arsimin, Fondi i Zhvillimit të Rajoneve, si dhe për një ndryshim në vendimin nr.</w:t>
      </w:r>
      <w:r w:rsidR="00466C1D">
        <w:rPr>
          <w:spacing w:val="-4"/>
          <w:lang w:val="sq-AL"/>
        </w:rPr>
        <w:t xml:space="preserve"> </w:t>
      </w:r>
      <w:r w:rsidR="00D511E4" w:rsidRPr="00466C1D">
        <w:rPr>
          <w:spacing w:val="-4"/>
          <w:lang w:val="sq-AL"/>
        </w:rPr>
        <w:t xml:space="preserve">5, datë 9.5.2014, të Komitetit për Zhvillimin e Rajoneve, </w:t>
      </w:r>
      <w:r w:rsidR="00466C1D">
        <w:rPr>
          <w:spacing w:val="-4"/>
          <w:lang w:val="sq-AL"/>
        </w:rPr>
        <w:t>“</w:t>
      </w:r>
      <w:r w:rsidR="00D511E4" w:rsidRPr="00466C1D">
        <w:rPr>
          <w:spacing w:val="-4"/>
          <w:lang w:val="sq-AL"/>
        </w:rPr>
        <w:t>Për shpalljen e thirrjes për ndarjen e  fondit për arsimin, Fondi për Zhvillimin e Rajoneve</w:t>
      </w:r>
      <w:r w:rsidR="00466C1D">
        <w:rPr>
          <w:spacing w:val="-4"/>
          <w:lang w:val="sq-AL"/>
        </w:rPr>
        <w:t>”</w:t>
      </w:r>
      <w:r w:rsidR="00B94C60">
        <w:rPr>
          <w:spacing w:val="-4"/>
          <w:lang w:val="sq-AL"/>
        </w:rPr>
        <w:t>”</w:t>
      </w:r>
      <w:r w:rsidR="00D511E4" w:rsidRPr="00466C1D">
        <w:rPr>
          <w:spacing w:val="-4"/>
          <w:lang w:val="sq-AL"/>
        </w:rPr>
        <w:t>, bëhen ndryshime, sipas tabelës 2, bashkëlidhur këtij vendimi.</w:t>
      </w:r>
    </w:p>
    <w:p w:rsidR="00D511E4" w:rsidRPr="00466C1D" w:rsidRDefault="00B3593B" w:rsidP="00D511E4">
      <w:pPr>
        <w:pStyle w:val="Paragrafi"/>
        <w:rPr>
          <w:spacing w:val="-4"/>
          <w:lang w:val="sq-AL"/>
        </w:rPr>
      </w:pPr>
      <w:r w:rsidRPr="00466C1D">
        <w:rPr>
          <w:spacing w:val="-4"/>
          <w:lang w:val="sq-AL"/>
        </w:rPr>
        <w:t xml:space="preserve">5.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11, datë 1.8.2014, të Komitetit për Zhvillimin e Rajoneve, </w:t>
      </w:r>
      <w:r w:rsidR="00466C1D">
        <w:rPr>
          <w:spacing w:val="-4"/>
          <w:lang w:val="sq-AL"/>
        </w:rPr>
        <w:t>“</w:t>
      </w:r>
      <w:r w:rsidR="00D511E4" w:rsidRPr="00466C1D">
        <w:rPr>
          <w:spacing w:val="-4"/>
          <w:lang w:val="sq-AL"/>
        </w:rPr>
        <w:t>Për shpërndarjen e fondit për arsimin, Fondi për Zhvillimin e Rajoneve</w:t>
      </w:r>
      <w:r w:rsidR="00466C1D">
        <w:rPr>
          <w:spacing w:val="-4"/>
          <w:lang w:val="sq-AL"/>
        </w:rPr>
        <w:t>”</w:t>
      </w:r>
      <w:r w:rsidR="00D511E4" w:rsidRPr="00466C1D">
        <w:rPr>
          <w:spacing w:val="-4"/>
          <w:lang w:val="sq-AL"/>
        </w:rPr>
        <w:t>, bëhen ndryshime, sipas tabelës 2, bashkëlidhur këtij vendimi.</w:t>
      </w:r>
    </w:p>
    <w:p w:rsidR="00D511E4" w:rsidRPr="00466C1D" w:rsidRDefault="00B3593B" w:rsidP="00D511E4">
      <w:pPr>
        <w:pStyle w:val="Paragrafi"/>
        <w:rPr>
          <w:spacing w:val="-4"/>
          <w:lang w:val="sq-AL"/>
        </w:rPr>
      </w:pPr>
      <w:r w:rsidRPr="00466C1D">
        <w:rPr>
          <w:spacing w:val="-4"/>
          <w:lang w:val="sq-AL"/>
        </w:rPr>
        <w:t xml:space="preserve">6. </w:t>
      </w:r>
      <w:r w:rsidR="00D511E4" w:rsidRPr="00466C1D">
        <w:rPr>
          <w:spacing w:val="-4"/>
          <w:lang w:val="sq-AL"/>
        </w:rPr>
        <w:t>Në tabelën nr.</w:t>
      </w:r>
      <w:r w:rsidR="00466C1D">
        <w:rPr>
          <w:spacing w:val="-4"/>
          <w:lang w:val="sq-AL"/>
        </w:rPr>
        <w:t xml:space="preserve"> </w:t>
      </w:r>
      <w:r w:rsidR="00D511E4" w:rsidRPr="00466C1D">
        <w:rPr>
          <w:spacing w:val="-4"/>
          <w:lang w:val="sq-AL"/>
        </w:rPr>
        <w:t>1, që i bashkëlidhej vendimit nr.</w:t>
      </w:r>
      <w:r w:rsidR="00466C1D">
        <w:rPr>
          <w:spacing w:val="-4"/>
          <w:lang w:val="sq-AL"/>
        </w:rPr>
        <w:t xml:space="preserve"> </w:t>
      </w:r>
      <w:r w:rsidR="00D511E4" w:rsidRPr="00466C1D">
        <w:rPr>
          <w:spacing w:val="-4"/>
          <w:lang w:val="sq-AL"/>
        </w:rPr>
        <w:t xml:space="preserve">12, datë 25.2.2015, të Komitetit për Zhvillimin e Rajoneve, </w:t>
      </w:r>
      <w:r w:rsidR="00466C1D">
        <w:rPr>
          <w:spacing w:val="-4"/>
          <w:lang w:val="sq-AL"/>
        </w:rPr>
        <w:t>“</w:t>
      </w:r>
      <w:r w:rsidR="00D511E4" w:rsidRPr="00466C1D">
        <w:rPr>
          <w:spacing w:val="-4"/>
          <w:lang w:val="sq-AL"/>
        </w:rPr>
        <w:t>Për shpërndarjen e financimit për projektet në vazhdim për arsimin, pjesë e Fondit për Zhvillimin e Rajoneve, për vitin 2015</w:t>
      </w:r>
      <w:r w:rsidR="00466C1D">
        <w:rPr>
          <w:spacing w:val="-4"/>
          <w:lang w:val="sq-AL"/>
        </w:rPr>
        <w:t>”</w:t>
      </w:r>
      <w:r w:rsidR="00D511E4" w:rsidRPr="00466C1D">
        <w:rPr>
          <w:spacing w:val="-4"/>
          <w:lang w:val="sq-AL"/>
        </w:rPr>
        <w:t>, bëhen ndryshime, sipas tabelës 3, bashkëlidhur këtij vendimi.</w:t>
      </w:r>
    </w:p>
    <w:p w:rsidR="00D511E4" w:rsidRPr="00466C1D" w:rsidRDefault="00B3593B" w:rsidP="00D511E4">
      <w:pPr>
        <w:pStyle w:val="Paragrafi"/>
        <w:rPr>
          <w:spacing w:val="-4"/>
          <w:lang w:val="sq-AL"/>
        </w:rPr>
      </w:pPr>
      <w:r w:rsidRPr="00466C1D">
        <w:rPr>
          <w:spacing w:val="-4"/>
          <w:lang w:val="sq-AL"/>
        </w:rPr>
        <w:t xml:space="preserve">7. </w:t>
      </w:r>
      <w:r w:rsidR="00D511E4" w:rsidRPr="00466C1D">
        <w:rPr>
          <w:spacing w:val="-4"/>
          <w:lang w:val="sq-AL"/>
        </w:rPr>
        <w:t>Të gjitha autoritetet kontraktuese me projekte të financuara sipas pikave 1, 2, 3, 4, 5 dhe 6, të këtij vendimi, duhet të paraqesin, rregullisht, pranë sekretariatit teknik në Ministrinë e Arsimit dhe Sportit, informacion për ecurinë financiare të disbursimeve të projekteve, të shoqëruar me dokumentet përkatëse.</w:t>
      </w:r>
    </w:p>
    <w:p w:rsidR="00D511E4" w:rsidRPr="00466C1D" w:rsidRDefault="00B3593B" w:rsidP="00D511E4">
      <w:pPr>
        <w:pStyle w:val="Paragrafi"/>
        <w:rPr>
          <w:spacing w:val="-4"/>
          <w:lang w:val="sq-AL"/>
        </w:rPr>
      </w:pPr>
      <w:r w:rsidRPr="00466C1D">
        <w:rPr>
          <w:spacing w:val="-4"/>
          <w:lang w:val="sq-AL"/>
        </w:rPr>
        <w:t xml:space="preserve">8. </w:t>
      </w:r>
      <w:r w:rsidR="00D511E4" w:rsidRPr="00466C1D">
        <w:rPr>
          <w:spacing w:val="-4"/>
          <w:lang w:val="sq-AL"/>
        </w:rPr>
        <w:t>Ngarkohet sekretariati teknik pranë Ministrisë së Arsimit dhe Sportit të kryejë monitorimin dhe raportimin e ecurisë së zbatimit të projekteve pranë Sekretariatit të Përgjithshëm të Komitetit për Zhvillimin e Rajoneve, në Kryeministri, sipas dokumenteve të paraqitura nga autoritetet kontraktuese, në përputhje me pikën 7, të këtij vendimi.</w:t>
      </w:r>
    </w:p>
    <w:p w:rsidR="00D511E4" w:rsidRPr="00466C1D" w:rsidRDefault="00B3593B" w:rsidP="00D511E4">
      <w:pPr>
        <w:pStyle w:val="Paragrafi"/>
        <w:rPr>
          <w:spacing w:val="-4"/>
          <w:lang w:val="sq-AL"/>
        </w:rPr>
      </w:pPr>
      <w:r w:rsidRPr="00466C1D">
        <w:rPr>
          <w:spacing w:val="-4"/>
          <w:lang w:val="sq-AL"/>
        </w:rPr>
        <w:t xml:space="preserve">9. </w:t>
      </w:r>
      <w:r w:rsidR="00D511E4" w:rsidRPr="00466C1D">
        <w:rPr>
          <w:spacing w:val="-4"/>
          <w:lang w:val="sq-AL"/>
        </w:rPr>
        <w:t>Ngarkohen ministri i Arsimit dhe Sportit, ministri i Financave dhe Sekretariati i Përgjithshëm i Komitetit për Zhvillimin e Rajoneve, në Kryeministri, për zbatimin e këtij vendimi.</w:t>
      </w:r>
    </w:p>
    <w:p w:rsidR="00D511E4" w:rsidRPr="00466C1D" w:rsidRDefault="00D511E4" w:rsidP="00D511E4">
      <w:pPr>
        <w:pStyle w:val="Paragrafi"/>
        <w:rPr>
          <w:spacing w:val="-4"/>
          <w:lang w:val="sq-AL"/>
        </w:rPr>
      </w:pPr>
      <w:r w:rsidRPr="00466C1D">
        <w:rPr>
          <w:spacing w:val="-4"/>
          <w:lang w:val="sq-AL"/>
        </w:rPr>
        <w:t>Ky vendim hyn në fuqi pas botimit në Fletoren Zyrtare.</w:t>
      </w:r>
    </w:p>
    <w:p w:rsidR="000C2F63" w:rsidRPr="00466C1D" w:rsidRDefault="000C2F63" w:rsidP="000C2F63">
      <w:pPr>
        <w:pStyle w:val="Autoriteti"/>
        <w:rPr>
          <w:spacing w:val="-4"/>
          <w:lang w:val="sq-AL"/>
        </w:rPr>
      </w:pPr>
      <w:r w:rsidRPr="00466C1D">
        <w:rPr>
          <w:spacing w:val="-4"/>
          <w:lang w:val="sq-AL"/>
        </w:rPr>
        <w:t>KRYETAR</w:t>
      </w:r>
      <w:r>
        <w:rPr>
          <w:spacing w:val="-4"/>
          <w:lang w:val="sq-AL"/>
        </w:rPr>
        <w:t>I</w:t>
      </w:r>
    </w:p>
    <w:p w:rsidR="00D511E4" w:rsidRPr="00466C1D" w:rsidRDefault="00EB45A7" w:rsidP="003F7E50">
      <w:pPr>
        <w:pStyle w:val="AutoritetiEmer"/>
        <w:rPr>
          <w:spacing w:val="-4"/>
          <w:lang w:val="sq-AL"/>
        </w:rPr>
      </w:pPr>
      <w:r w:rsidRPr="00466C1D">
        <w:rPr>
          <w:spacing w:val="-4"/>
          <w:lang w:val="sq-AL"/>
        </w:rPr>
        <w:t>Edi Rama</w:t>
      </w:r>
    </w:p>
    <w:p w:rsidR="006E144B" w:rsidRPr="00466C1D" w:rsidRDefault="00B86B3D" w:rsidP="006E144B">
      <w:pPr>
        <w:jc w:val="center"/>
        <w:rPr>
          <w:spacing w:val="-4"/>
        </w:rPr>
      </w:pPr>
      <w:r w:rsidRPr="00466C1D">
        <w:rPr>
          <w:noProof/>
          <w:spacing w:val="-4"/>
          <w:lang w:val="en-US"/>
        </w:rPr>
        <w:drawing>
          <wp:inline distT="0" distB="0" distL="0" distR="0">
            <wp:extent cx="2915920" cy="1850809"/>
            <wp:effectExtent l="19050" t="0" r="0" b="0"/>
            <wp:docPr id="13" name="Picture 4" descr="Vendim 4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2.jpg"/>
                    <pic:cNvPicPr/>
                  </pic:nvPicPr>
                  <pic:blipFill>
                    <a:blip r:embed="rId8" cstate="print"/>
                    <a:srcRect l="11286" t="49281" r="13579" b="16991"/>
                    <a:stretch>
                      <a:fillRect/>
                    </a:stretch>
                  </pic:blipFill>
                  <pic:spPr>
                    <a:xfrm>
                      <a:off x="0" y="0"/>
                      <a:ext cx="2915920" cy="1850809"/>
                    </a:xfrm>
                    <a:prstGeom prst="rect">
                      <a:avLst/>
                    </a:prstGeom>
                  </pic:spPr>
                </pic:pic>
              </a:graphicData>
            </a:graphic>
          </wp:inline>
        </w:drawing>
      </w:r>
    </w:p>
    <w:p w:rsidR="006E144B" w:rsidRPr="00466C1D" w:rsidRDefault="006E144B" w:rsidP="00753451">
      <w:pPr>
        <w:tabs>
          <w:tab w:val="num" w:pos="1413"/>
        </w:tabs>
        <w:spacing w:after="0" w:line="240" w:lineRule="auto"/>
        <w:rPr>
          <w:rFonts w:ascii="Times New Roman" w:eastAsia="Times New Roman" w:hAnsi="Times New Roman"/>
          <w:spacing w:val="-4"/>
          <w:sz w:val="28"/>
          <w:szCs w:val="28"/>
        </w:rPr>
        <w:sectPr w:rsidR="006E144B" w:rsidRPr="00466C1D" w:rsidSect="006E144B">
          <w:type w:val="continuous"/>
          <w:pgSz w:w="11907" w:h="16840" w:code="9"/>
          <w:pgMar w:top="720" w:right="1134" w:bottom="720" w:left="1134" w:header="851" w:footer="851" w:gutter="0"/>
          <w:cols w:num="2" w:space="454"/>
          <w:docGrid w:linePitch="360"/>
        </w:sectPr>
      </w:pPr>
    </w:p>
    <w:p w:rsidR="00B35A0B" w:rsidRPr="00C55AF2" w:rsidRDefault="00B35A0B" w:rsidP="00753451">
      <w:pPr>
        <w:tabs>
          <w:tab w:val="num" w:pos="1413"/>
        </w:tabs>
        <w:spacing w:after="0" w:line="240" w:lineRule="auto"/>
        <w:rPr>
          <w:rFonts w:ascii="Garamond" w:eastAsia="Times New Roman" w:hAnsi="Garamond"/>
          <w:spacing w:val="-4"/>
          <w:sz w:val="2"/>
          <w:szCs w:val="20"/>
        </w:rPr>
      </w:pPr>
    </w:p>
    <w:p w:rsidR="00D511E4" w:rsidRPr="00B35A0B" w:rsidRDefault="00B35A0B" w:rsidP="00753451">
      <w:pPr>
        <w:tabs>
          <w:tab w:val="num" w:pos="1413"/>
        </w:tabs>
        <w:spacing w:after="0" w:line="240" w:lineRule="auto"/>
        <w:rPr>
          <w:rFonts w:ascii="Garamond" w:eastAsia="Times New Roman" w:hAnsi="Garamond"/>
          <w:spacing w:val="-4"/>
          <w:sz w:val="20"/>
          <w:szCs w:val="20"/>
        </w:rPr>
      </w:pPr>
      <w:r w:rsidRPr="00B35A0B">
        <w:rPr>
          <w:rFonts w:ascii="Garamond" w:eastAsia="Times New Roman" w:hAnsi="Garamond"/>
          <w:spacing w:val="-4"/>
          <w:sz w:val="20"/>
          <w:szCs w:val="20"/>
        </w:rPr>
        <w:t>Tabela 1.</w:t>
      </w:r>
      <w:r>
        <w:rPr>
          <w:rFonts w:ascii="Garamond" w:eastAsia="Times New Roman" w:hAnsi="Garamond"/>
          <w:spacing w:val="-4"/>
          <w:sz w:val="20"/>
          <w:szCs w:val="20"/>
        </w:rPr>
        <w:t xml:space="preserve"> Lista e projekteve të arsimit, me reduktim apo shtesë financimi për 2015, nga Fondi për Zhvillimin e Rajoneve</w:t>
      </w:r>
    </w:p>
    <w:tbl>
      <w:tblPr>
        <w:tblW w:w="5089" w:type="pct"/>
        <w:jc w:val="center"/>
        <w:tblInd w:w="-176" w:type="dxa"/>
        <w:tblLayout w:type="fixed"/>
        <w:tblLook w:val="04A0"/>
      </w:tblPr>
      <w:tblGrid>
        <w:gridCol w:w="584"/>
        <w:gridCol w:w="1031"/>
        <w:gridCol w:w="2126"/>
        <w:gridCol w:w="993"/>
        <w:gridCol w:w="1081"/>
        <w:gridCol w:w="1276"/>
        <w:gridCol w:w="1559"/>
        <w:gridCol w:w="1380"/>
      </w:tblGrid>
      <w:tr w:rsidR="00B35A0B" w:rsidRPr="00AF61A7" w:rsidTr="00B35A0B">
        <w:trPr>
          <w:trHeight w:val="20"/>
          <w:jc w:val="center"/>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Nr.</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Autoriteti kontraktues</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Emri i projektit</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 Vlera e projektit (Lekë) </w:t>
            </w:r>
          </w:p>
        </w:tc>
        <w:tc>
          <w:tcPr>
            <w:tcW w:w="539"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 Vlera e kontratës (Lekë) </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 Vlera e Financimit të miratuar për vitin 2015 (Lekë) </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 Fonde që i reduktohen financimit të vitit 2015</w:t>
            </w:r>
          </w:p>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(Lekë) </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xml:space="preserve"> Fonde që i shtohen financimit të vitit 2015 (Lekë) </w:t>
            </w:r>
          </w:p>
        </w:tc>
      </w:tr>
      <w:tr w:rsidR="00AF61A7" w:rsidRPr="00AF61A7" w:rsidTr="00B35A0B">
        <w:trPr>
          <w:trHeight w:val="134"/>
          <w:jc w:val="center"/>
        </w:trPr>
        <w:tc>
          <w:tcPr>
            <w:tcW w:w="291" w:type="pct"/>
            <w:tcBorders>
              <w:top w:val="nil"/>
              <w:left w:val="single" w:sz="4" w:space="0" w:color="auto"/>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BERAT</w:t>
            </w:r>
          </w:p>
        </w:tc>
        <w:tc>
          <w:tcPr>
            <w:tcW w:w="495"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539"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36"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777"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88"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1</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Ura Vajgurore</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kopshtit qendër Ura Vajgurore, Bashkia Ura Vajgurore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26,705,933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24,254,944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13,352,967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10,901,977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2</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Ura Vajgurore</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Sistemim, rrethim oborri, ndërtim palestre Shkolla e Bashkuar, Lagja "4 Shtatori", Ura Vajgurore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35,160,733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24,317,111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12,833,620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11,483,491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DURRËS</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3</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Krujë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Rikonstruksioni i shkolles se mesme "Skenderbej" Kruje, (sistem ngrohje, sistemime te jashtme, terrene)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25,696,275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25,501,820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12,848,138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12,653,682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ELBASAN</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4</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Cërrik</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dhe ndërtim palestre i shkollës 9vjeçare "7Marsi"Bashkia Cërrik</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51,517,643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51,300,000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25,758,822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25,541,178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5</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Gramsh</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palestrës së gjimnazit "Shefqet Buzi", Bashkia Gramsh</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3,244,751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3,000,000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2,134,834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865,166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6</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B35A0B">
            <w:pPr>
              <w:spacing w:after="0" w:line="240" w:lineRule="auto"/>
              <w:ind w:firstLine="0"/>
              <w:jc w:val="left"/>
              <w:rPr>
                <w:rFonts w:ascii="Garamond" w:eastAsia="Times New Roman" w:hAnsi="Garamond"/>
                <w:color w:val="000000"/>
                <w:sz w:val="16"/>
                <w:szCs w:val="16"/>
              </w:rPr>
            </w:pPr>
            <w:r w:rsidRPr="00AF61A7">
              <w:rPr>
                <w:rFonts w:ascii="Garamond" w:eastAsia="Times New Roman" w:hAnsi="Garamond"/>
                <w:color w:val="000000"/>
                <w:sz w:val="16"/>
                <w:szCs w:val="16"/>
              </w:rPr>
              <w:t>Fondi Shqiptar i Zhvillimit</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shkollës së mesme të bashkuar "Caush Senja" Tunjë, Komuna Tunjë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6,494,161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3,247,081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3,247,081</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FIER</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7</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Divjakë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Ndërtim i palestrës, terrene, sportive, rikualifikimi i hyrjes, ana perëndimore dhe muri rrethues së shkollës së mesme "Miti Zoi Zaka"</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67,144,140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63,580,018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33,572,070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25,000,000</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8</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Divjakë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kopshtit dhe palestrës në shkollën "Koli Sako", Bashkia Divjakë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59,941,649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42,591,146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29,970,825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15,000,000</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9</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Fier</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Rikonstruksioni i shkollës së mesme publike "Janaq Kilica"</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46,851,701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27,165,114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23,425,851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3,739,263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10</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Lushnje</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shkolla e mesme e përgjithshme "18 Tetori", Bashkia Lushnje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53,141,487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26,570,744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12,000,000</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11</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B35A0B">
            <w:pPr>
              <w:spacing w:after="0" w:line="240" w:lineRule="auto"/>
              <w:ind w:firstLine="0"/>
              <w:jc w:val="left"/>
              <w:rPr>
                <w:rFonts w:ascii="Garamond" w:eastAsia="Times New Roman" w:hAnsi="Garamond"/>
                <w:color w:val="000000"/>
                <w:sz w:val="16"/>
                <w:szCs w:val="16"/>
              </w:rPr>
            </w:pPr>
            <w:r w:rsidRPr="00AF61A7">
              <w:rPr>
                <w:rFonts w:ascii="Garamond" w:eastAsia="Times New Roman" w:hAnsi="Garamond"/>
                <w:color w:val="000000"/>
                <w:sz w:val="16"/>
                <w:szCs w:val="16"/>
              </w:rPr>
              <w:t>Fondi Shqiptar i Zhvillimit</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shkollës 9vjeçare fshati Toshkës, Komuna Allkaj, Lushnje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38,497,556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25,637,395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19,248,778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6,388,617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KORÇË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12</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Korçë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 xml:space="preserve"> Rikonstruksion i shkollës 9-vjeçare "Stavri Themeli" </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49,999,496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43,113,677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24,999,748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18,113,929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LEZHË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13</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Laç</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Rikonstruksioni i Kopshtit nr. 1 në Bashkinë Laç (dy kate)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40,607,035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40,440,138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20,303,518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20,136,620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14</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Lezhë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Rikonstruksioni i sallës së qendrës kulturore fëmijëve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9,575,174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6,436,086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5,300,044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1,136,042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SHKODËR</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C55AF2">
        <w:trPr>
          <w:trHeight w:val="20"/>
          <w:jc w:val="center"/>
        </w:trPr>
        <w:tc>
          <w:tcPr>
            <w:tcW w:w="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15</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Shkodër</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shkollës 9vjecare "Xheladin Fishta"</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22,468,458 </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14,586,532 </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11,234,229 </w:t>
            </w:r>
          </w:p>
        </w:tc>
        <w:tc>
          <w:tcPr>
            <w:tcW w:w="777" w:type="pct"/>
            <w:tcBorders>
              <w:top w:val="single" w:sz="4" w:space="0" w:color="auto"/>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single" w:sz="4" w:space="0" w:color="auto"/>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3,352,303 </w:t>
            </w:r>
          </w:p>
        </w:tc>
      </w:tr>
      <w:tr w:rsidR="00AF61A7" w:rsidRPr="00AF61A7" w:rsidTr="00C55AF2">
        <w:trPr>
          <w:trHeight w:val="20"/>
          <w:jc w:val="center"/>
        </w:trPr>
        <w:tc>
          <w:tcPr>
            <w:tcW w:w="2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TIRANË</w:t>
            </w:r>
          </w:p>
        </w:tc>
        <w:tc>
          <w:tcPr>
            <w:tcW w:w="4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7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16</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Kavajë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Ndërtimi i kopshtit në lagjen nr.2, tek ish rezervat e shtetit, Kavajë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23,165,934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20,692,401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11,582,967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9,109,434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17</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B35A0B">
            <w:pPr>
              <w:spacing w:after="0" w:line="240" w:lineRule="auto"/>
              <w:ind w:firstLine="0"/>
              <w:jc w:val="left"/>
              <w:rPr>
                <w:rFonts w:ascii="Garamond" w:eastAsia="Times New Roman" w:hAnsi="Garamond"/>
                <w:color w:val="000000"/>
                <w:sz w:val="16"/>
                <w:szCs w:val="16"/>
              </w:rPr>
            </w:pPr>
            <w:r w:rsidRPr="00AF61A7">
              <w:rPr>
                <w:rFonts w:ascii="Garamond" w:eastAsia="Times New Roman" w:hAnsi="Garamond"/>
                <w:color w:val="000000"/>
                <w:sz w:val="16"/>
                <w:szCs w:val="16"/>
              </w:rPr>
              <w:t>Fondi Shqiptar i Zhvillimit</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Ndërtim i shkollës së mesme Farkë e Madhe, Tiranë, Komuna Farkë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252,467,306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25,701,776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25,701,776</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18</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Universiteti i Arteve</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Rikonstruksion i sallës së lëvizjes skenike dhe pajisja me mjete e pajisje mësimore, mbështetëse</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30,388,176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15,194,088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5,000,000</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color w:val="000000"/>
                <w:sz w:val="16"/>
                <w:szCs w:val="16"/>
              </w:rPr>
            </w:pPr>
            <w:r w:rsidRPr="00AF61A7">
              <w:rPr>
                <w:rFonts w:ascii="Garamond" w:eastAsia="Times New Roman" w:hAnsi="Garamond"/>
                <w:b/>
                <w:bCs/>
                <w:color w:val="000000"/>
                <w:sz w:val="16"/>
                <w:szCs w:val="16"/>
              </w:rPr>
              <w:t>QARKU VLORË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color w:val="000000"/>
                <w:sz w:val="16"/>
                <w:szCs w:val="16"/>
              </w:rPr>
            </w:pPr>
            <w:r w:rsidRPr="00AF61A7">
              <w:rPr>
                <w:rFonts w:ascii="Garamond" w:eastAsia="Times New Roman" w:hAnsi="Garamond"/>
                <w:b/>
                <w:bCs/>
                <w:color w:val="000000"/>
                <w:sz w:val="16"/>
                <w:szCs w:val="16"/>
              </w:rPr>
              <w:t> </w:t>
            </w:r>
          </w:p>
        </w:tc>
      </w:tr>
      <w:tr w:rsidR="00B35A0B"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19</w:t>
            </w:r>
          </w:p>
        </w:tc>
        <w:tc>
          <w:tcPr>
            <w:tcW w:w="514" w:type="pct"/>
            <w:tcBorders>
              <w:top w:val="nil"/>
              <w:left w:val="nil"/>
              <w:bottom w:val="single" w:sz="4" w:space="0" w:color="auto"/>
              <w:right w:val="single" w:sz="4" w:space="0" w:color="auto"/>
            </w:tcBorders>
            <w:shd w:val="clear" w:color="auto" w:fill="auto"/>
            <w:vAlign w:val="center"/>
            <w:hideMark/>
          </w:tcPr>
          <w:p w:rsidR="00AF61A7" w:rsidRPr="00AF61A7" w:rsidRDefault="00AF61A7" w:rsidP="00AF61A7">
            <w:pPr>
              <w:spacing w:after="0" w:line="240" w:lineRule="auto"/>
              <w:ind w:firstLine="0"/>
              <w:rPr>
                <w:rFonts w:ascii="Garamond" w:eastAsia="Times New Roman" w:hAnsi="Garamond"/>
                <w:color w:val="000000"/>
                <w:sz w:val="16"/>
                <w:szCs w:val="16"/>
              </w:rPr>
            </w:pPr>
            <w:r w:rsidRPr="00AF61A7">
              <w:rPr>
                <w:rFonts w:ascii="Garamond" w:eastAsia="Times New Roman" w:hAnsi="Garamond"/>
                <w:color w:val="000000"/>
                <w:sz w:val="16"/>
                <w:szCs w:val="16"/>
              </w:rPr>
              <w:t>Bashkia Vlorë</w:t>
            </w:r>
          </w:p>
        </w:tc>
        <w:tc>
          <w:tcPr>
            <w:tcW w:w="1060" w:type="pct"/>
            <w:tcBorders>
              <w:top w:val="nil"/>
              <w:left w:val="nil"/>
              <w:bottom w:val="single" w:sz="4" w:space="0" w:color="auto"/>
              <w:right w:val="single" w:sz="4" w:space="0" w:color="auto"/>
            </w:tcBorders>
            <w:shd w:val="clear" w:color="auto" w:fill="auto"/>
            <w:vAlign w:val="center"/>
            <w:hideMark/>
          </w:tcPr>
          <w:p w:rsidR="00AF61A7" w:rsidRPr="00AF61A7" w:rsidRDefault="002D24DC" w:rsidP="00AF61A7">
            <w:pPr>
              <w:spacing w:after="0" w:line="240" w:lineRule="auto"/>
              <w:ind w:firstLine="0"/>
              <w:rPr>
                <w:rFonts w:ascii="Garamond" w:eastAsia="Times New Roman" w:hAnsi="Garamond"/>
                <w:color w:val="000000"/>
                <w:sz w:val="16"/>
                <w:szCs w:val="16"/>
              </w:rPr>
            </w:pPr>
            <w:r>
              <w:rPr>
                <w:rFonts w:ascii="Garamond" w:eastAsia="Times New Roman" w:hAnsi="Garamond"/>
                <w:color w:val="000000"/>
                <w:sz w:val="16"/>
                <w:szCs w:val="16"/>
              </w:rPr>
              <w:t>Rikonstruksion i shkollës 9 vjeç</w:t>
            </w:r>
            <w:r w:rsidR="00AF61A7" w:rsidRPr="00AF61A7">
              <w:rPr>
                <w:rFonts w:ascii="Garamond" w:eastAsia="Times New Roman" w:hAnsi="Garamond"/>
                <w:color w:val="000000"/>
                <w:sz w:val="16"/>
                <w:szCs w:val="16"/>
              </w:rPr>
              <w:t>are "Rilindja", Bashkia Vlorë</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60,789,733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60,634,039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xml:space="preserve">                      30,394,867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color w:val="000000"/>
                <w:sz w:val="16"/>
                <w:szCs w:val="16"/>
              </w:rPr>
            </w:pPr>
            <w:r w:rsidRPr="00AF61A7">
              <w:rPr>
                <w:rFonts w:ascii="Garamond" w:eastAsia="Times New Roman" w:hAnsi="Garamond"/>
                <w:color w:val="000000"/>
                <w:sz w:val="16"/>
                <w:szCs w:val="16"/>
              </w:rPr>
              <w:t> </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Cs/>
                <w:color w:val="000000"/>
                <w:sz w:val="16"/>
                <w:szCs w:val="16"/>
              </w:rPr>
            </w:pPr>
            <w:r w:rsidRPr="00AF61A7">
              <w:rPr>
                <w:rFonts w:ascii="Garamond" w:eastAsia="Times New Roman" w:hAnsi="Garamond"/>
                <w:bCs/>
                <w:color w:val="000000"/>
                <w:sz w:val="16"/>
                <w:szCs w:val="16"/>
              </w:rPr>
              <w:t xml:space="preserve">                          30,239,172 </w:t>
            </w:r>
          </w:p>
        </w:tc>
      </w:tr>
      <w:tr w:rsidR="00AF61A7" w:rsidRPr="00AF61A7" w:rsidTr="00B35A0B">
        <w:trPr>
          <w:trHeight w:val="20"/>
          <w:jc w:val="center"/>
        </w:trPr>
        <w:tc>
          <w:tcPr>
            <w:tcW w:w="291" w:type="pct"/>
            <w:tcBorders>
              <w:top w:val="nil"/>
              <w:left w:val="single" w:sz="4" w:space="0" w:color="auto"/>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center"/>
              <w:rPr>
                <w:rFonts w:ascii="Garamond" w:eastAsia="Times New Roman" w:hAnsi="Garamond"/>
                <w:b/>
                <w:bCs/>
                <w:sz w:val="16"/>
                <w:szCs w:val="16"/>
              </w:rPr>
            </w:pPr>
            <w:r w:rsidRPr="00AF61A7">
              <w:rPr>
                <w:rFonts w:ascii="Garamond" w:eastAsia="Times New Roman" w:hAnsi="Garamond"/>
                <w:b/>
                <w:bCs/>
                <w:sz w:val="16"/>
                <w:szCs w:val="16"/>
              </w:rPr>
              <w:t> </w:t>
            </w:r>
          </w:p>
        </w:tc>
        <w:tc>
          <w:tcPr>
            <w:tcW w:w="1574" w:type="pct"/>
            <w:gridSpan w:val="2"/>
            <w:tcBorders>
              <w:top w:val="single" w:sz="4" w:space="0" w:color="auto"/>
              <w:left w:val="nil"/>
              <w:bottom w:val="single" w:sz="4" w:space="0" w:color="auto"/>
              <w:right w:val="single" w:sz="4" w:space="0" w:color="000000"/>
            </w:tcBorders>
            <w:shd w:val="clear" w:color="auto" w:fill="auto"/>
            <w:vAlign w:val="center"/>
            <w:hideMark/>
          </w:tcPr>
          <w:p w:rsidR="00AF61A7" w:rsidRPr="00AF61A7" w:rsidRDefault="00AF61A7" w:rsidP="00AF61A7">
            <w:pPr>
              <w:spacing w:after="0" w:line="240" w:lineRule="auto"/>
              <w:ind w:firstLine="0"/>
              <w:jc w:val="center"/>
              <w:rPr>
                <w:rFonts w:ascii="Garamond" w:eastAsia="Times New Roman" w:hAnsi="Garamond"/>
                <w:b/>
                <w:bCs/>
                <w:sz w:val="16"/>
                <w:szCs w:val="16"/>
              </w:rPr>
            </w:pPr>
            <w:r w:rsidRPr="00AF61A7">
              <w:rPr>
                <w:rFonts w:ascii="Garamond" w:eastAsia="Times New Roman" w:hAnsi="Garamond"/>
                <w:b/>
                <w:bCs/>
                <w:sz w:val="16"/>
                <w:szCs w:val="16"/>
              </w:rPr>
              <w:t>TOTALI</w:t>
            </w:r>
          </w:p>
        </w:tc>
        <w:tc>
          <w:tcPr>
            <w:tcW w:w="495"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sz w:val="16"/>
                <w:szCs w:val="16"/>
              </w:rPr>
            </w:pPr>
            <w:r w:rsidRPr="00AF61A7">
              <w:rPr>
                <w:rFonts w:ascii="Garamond" w:eastAsia="Times New Roman" w:hAnsi="Garamond"/>
                <w:b/>
                <w:bCs/>
                <w:sz w:val="16"/>
                <w:szCs w:val="16"/>
              </w:rPr>
              <w:t xml:space="preserve">903,857,341 </w:t>
            </w:r>
          </w:p>
        </w:tc>
        <w:tc>
          <w:tcPr>
            <w:tcW w:w="539"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sz w:val="16"/>
                <w:szCs w:val="16"/>
              </w:rPr>
            </w:pPr>
            <w:r w:rsidRPr="00AF61A7">
              <w:rPr>
                <w:rFonts w:ascii="Garamond" w:eastAsia="Times New Roman" w:hAnsi="Garamond"/>
                <w:b/>
                <w:bCs/>
                <w:sz w:val="16"/>
                <w:szCs w:val="16"/>
              </w:rPr>
              <w:t xml:space="preserve">473,250,421 </w:t>
            </w:r>
          </w:p>
        </w:tc>
        <w:tc>
          <w:tcPr>
            <w:tcW w:w="636"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sz w:val="16"/>
                <w:szCs w:val="16"/>
              </w:rPr>
            </w:pPr>
            <w:r w:rsidRPr="00AF61A7">
              <w:rPr>
                <w:rFonts w:ascii="Garamond" w:eastAsia="Times New Roman" w:hAnsi="Garamond"/>
                <w:b/>
                <w:bCs/>
                <w:sz w:val="16"/>
                <w:szCs w:val="16"/>
              </w:rPr>
              <w:t xml:space="preserve">347,674,967 </w:t>
            </w:r>
          </w:p>
        </w:tc>
        <w:tc>
          <w:tcPr>
            <w:tcW w:w="777"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sz w:val="16"/>
                <w:szCs w:val="16"/>
              </w:rPr>
            </w:pPr>
            <w:r w:rsidRPr="00AF61A7">
              <w:rPr>
                <w:rFonts w:ascii="Garamond" w:eastAsia="Times New Roman" w:hAnsi="Garamond"/>
                <w:b/>
                <w:bCs/>
                <w:sz w:val="16"/>
                <w:szCs w:val="16"/>
              </w:rPr>
              <w:t>85,948,857</w:t>
            </w:r>
          </w:p>
        </w:tc>
        <w:tc>
          <w:tcPr>
            <w:tcW w:w="688" w:type="pct"/>
            <w:tcBorders>
              <w:top w:val="nil"/>
              <w:left w:val="nil"/>
              <w:bottom w:val="single" w:sz="4" w:space="0" w:color="auto"/>
              <w:right w:val="single" w:sz="4" w:space="0" w:color="auto"/>
            </w:tcBorders>
            <w:shd w:val="clear" w:color="auto" w:fill="auto"/>
            <w:noWrap/>
            <w:vAlign w:val="center"/>
            <w:hideMark/>
          </w:tcPr>
          <w:p w:rsidR="00AF61A7" w:rsidRPr="00AF61A7" w:rsidRDefault="00AF61A7" w:rsidP="00AF61A7">
            <w:pPr>
              <w:spacing w:after="0" w:line="240" w:lineRule="auto"/>
              <w:ind w:firstLine="0"/>
              <w:jc w:val="right"/>
              <w:rPr>
                <w:rFonts w:ascii="Garamond" w:eastAsia="Times New Roman" w:hAnsi="Garamond"/>
                <w:b/>
                <w:bCs/>
                <w:sz w:val="16"/>
                <w:szCs w:val="16"/>
              </w:rPr>
            </w:pPr>
            <w:r w:rsidRPr="00AF61A7">
              <w:rPr>
                <w:rFonts w:ascii="Garamond" w:eastAsia="Times New Roman" w:hAnsi="Garamond"/>
                <w:b/>
                <w:bCs/>
                <w:sz w:val="16"/>
                <w:szCs w:val="16"/>
              </w:rPr>
              <w:t xml:space="preserve">153,660,874 </w:t>
            </w:r>
          </w:p>
        </w:tc>
      </w:tr>
    </w:tbl>
    <w:p w:rsidR="00B649C4" w:rsidRDefault="002C1D32" w:rsidP="00B86B3D">
      <w:pPr>
        <w:pStyle w:val="Paragrafi"/>
        <w:jc w:val="center"/>
        <w:rPr>
          <w:lang w:val="sq-AL"/>
        </w:rPr>
      </w:pPr>
      <w:r w:rsidRPr="00466C1D">
        <w:rPr>
          <w:noProof/>
        </w:rPr>
        <w:drawing>
          <wp:inline distT="0" distB="0" distL="0" distR="0">
            <wp:extent cx="5931374" cy="2251881"/>
            <wp:effectExtent l="19050" t="0" r="0" b="0"/>
            <wp:docPr id="9" name="Picture 8" descr="Vendim 44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4.jpg"/>
                    <pic:cNvPicPr/>
                  </pic:nvPicPr>
                  <pic:blipFill>
                    <a:blip r:embed="rId15" cstate="print"/>
                    <a:srcRect t="27774" b="38359"/>
                    <a:stretch>
                      <a:fillRect/>
                    </a:stretch>
                  </pic:blipFill>
                  <pic:spPr>
                    <a:xfrm>
                      <a:off x="0" y="0"/>
                      <a:ext cx="5931374" cy="2251881"/>
                    </a:xfrm>
                    <a:prstGeom prst="rect">
                      <a:avLst/>
                    </a:prstGeom>
                  </pic:spPr>
                </pic:pic>
              </a:graphicData>
            </a:graphic>
          </wp:inline>
        </w:drawing>
      </w:r>
      <w:r w:rsidRPr="00466C1D">
        <w:rPr>
          <w:noProof/>
        </w:rPr>
        <w:drawing>
          <wp:inline distT="0" distB="0" distL="0" distR="0">
            <wp:extent cx="5199572" cy="3896436"/>
            <wp:effectExtent l="19050" t="0" r="1078" b="0"/>
            <wp:docPr id="10" name="Picture 9" descr="Vendim 44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5.jpg"/>
                    <pic:cNvPicPr/>
                  </pic:nvPicPr>
                  <pic:blipFill>
                    <a:blip r:embed="rId16" cstate="print"/>
                    <a:srcRect l="3474" t="8284" r="2947" b="32871"/>
                    <a:stretch>
                      <a:fillRect/>
                    </a:stretch>
                  </pic:blipFill>
                  <pic:spPr>
                    <a:xfrm>
                      <a:off x="0" y="0"/>
                      <a:ext cx="5199572" cy="3896436"/>
                    </a:xfrm>
                    <a:prstGeom prst="rect">
                      <a:avLst/>
                    </a:prstGeom>
                  </pic:spPr>
                </pic:pic>
              </a:graphicData>
            </a:graphic>
          </wp:inline>
        </w:drawing>
      </w:r>
    </w:p>
    <w:p w:rsidR="00B649C4" w:rsidRDefault="00B649C4" w:rsidP="00B86B3D">
      <w:pPr>
        <w:pStyle w:val="Paragrafi"/>
        <w:jc w:val="center"/>
        <w:rPr>
          <w:lang w:val="sq-AL"/>
        </w:rPr>
      </w:pPr>
    </w:p>
    <w:p w:rsidR="00B649C4" w:rsidRDefault="00B649C4" w:rsidP="00B86B3D">
      <w:pPr>
        <w:pStyle w:val="Paragrafi"/>
        <w:jc w:val="center"/>
        <w:rPr>
          <w:lang w:val="sq-AL"/>
        </w:rPr>
      </w:pPr>
    </w:p>
    <w:p w:rsidR="00B649C4" w:rsidRDefault="00B649C4" w:rsidP="00B86B3D">
      <w:pPr>
        <w:pStyle w:val="Paragrafi"/>
        <w:jc w:val="center"/>
        <w:rPr>
          <w:lang w:val="sq-AL"/>
        </w:rPr>
      </w:pPr>
      <w:r w:rsidRPr="00B649C4">
        <w:rPr>
          <w:noProof/>
        </w:rPr>
        <w:drawing>
          <wp:inline distT="0" distB="0" distL="0" distR="0">
            <wp:extent cx="5203689" cy="1318306"/>
            <wp:effectExtent l="19050" t="0" r="0" b="0"/>
            <wp:docPr id="5" name="Picture 9" descr="Vendim 44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5.jpg"/>
                    <pic:cNvPicPr/>
                  </pic:nvPicPr>
                  <pic:blipFill>
                    <a:blip r:embed="rId16" cstate="print"/>
                    <a:srcRect l="3474" t="67303" r="2947" b="11327"/>
                    <a:stretch>
                      <a:fillRect/>
                    </a:stretch>
                  </pic:blipFill>
                  <pic:spPr>
                    <a:xfrm>
                      <a:off x="0" y="0"/>
                      <a:ext cx="5203689" cy="1318306"/>
                    </a:xfrm>
                    <a:prstGeom prst="rect">
                      <a:avLst/>
                    </a:prstGeom>
                  </pic:spPr>
                </pic:pic>
              </a:graphicData>
            </a:graphic>
          </wp:inline>
        </w:drawing>
      </w:r>
    </w:p>
    <w:p w:rsidR="00B649C4" w:rsidRPr="00B649C4" w:rsidRDefault="00B649C4" w:rsidP="00B86B3D">
      <w:pPr>
        <w:pStyle w:val="Paragrafi"/>
        <w:jc w:val="center"/>
        <w:rPr>
          <w:sz w:val="14"/>
          <w:lang w:val="sq-AL"/>
        </w:rPr>
      </w:pPr>
    </w:p>
    <w:p w:rsidR="00753451" w:rsidRPr="00466C1D" w:rsidRDefault="002C1D32" w:rsidP="00B86B3D">
      <w:pPr>
        <w:pStyle w:val="Paragrafi"/>
        <w:jc w:val="center"/>
        <w:rPr>
          <w:lang w:val="sq-AL"/>
        </w:rPr>
      </w:pPr>
      <w:r w:rsidRPr="00466C1D">
        <w:rPr>
          <w:noProof/>
        </w:rPr>
        <w:drawing>
          <wp:inline distT="0" distB="0" distL="0" distR="0">
            <wp:extent cx="5558028" cy="2794406"/>
            <wp:effectExtent l="19050" t="0" r="4572" b="0"/>
            <wp:docPr id="11" name="Picture 10" descr="Vendim 44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6.jpg"/>
                    <pic:cNvPicPr/>
                  </pic:nvPicPr>
                  <pic:blipFill>
                    <a:blip r:embed="rId17" cstate="print"/>
                    <a:srcRect l="4591" t="8288" r="4613" b="59407"/>
                    <a:stretch>
                      <a:fillRect/>
                    </a:stretch>
                  </pic:blipFill>
                  <pic:spPr>
                    <a:xfrm>
                      <a:off x="0" y="0"/>
                      <a:ext cx="5558028" cy="2794406"/>
                    </a:xfrm>
                    <a:prstGeom prst="rect">
                      <a:avLst/>
                    </a:prstGeom>
                  </pic:spPr>
                </pic:pic>
              </a:graphicData>
            </a:graphic>
          </wp:inline>
        </w:drawing>
      </w:r>
    </w:p>
    <w:p w:rsidR="00B04036" w:rsidRPr="00466C1D" w:rsidRDefault="00B04036" w:rsidP="00D511E4">
      <w:pPr>
        <w:pStyle w:val="Akti"/>
        <w:rPr>
          <w:sz w:val="14"/>
          <w:lang w:val="sq-AL"/>
        </w:rPr>
      </w:pPr>
    </w:p>
    <w:p w:rsidR="00B04036" w:rsidRPr="00466C1D" w:rsidRDefault="00B04036" w:rsidP="00D511E4">
      <w:pPr>
        <w:pStyle w:val="Akti"/>
        <w:rPr>
          <w:lang w:val="sq-AL"/>
        </w:rPr>
        <w:sectPr w:rsidR="00B04036" w:rsidRPr="00466C1D" w:rsidSect="00BE33BE">
          <w:type w:val="continuous"/>
          <w:pgSz w:w="11907" w:h="16840" w:code="9"/>
          <w:pgMar w:top="720" w:right="1134" w:bottom="720" w:left="1134" w:header="851" w:footer="851" w:gutter="0"/>
          <w:cols w:space="720"/>
          <w:docGrid w:linePitch="360"/>
        </w:sectPr>
      </w:pPr>
    </w:p>
    <w:p w:rsidR="00500ACD" w:rsidRPr="00466C1D" w:rsidRDefault="00500ACD" w:rsidP="00D511E4">
      <w:pPr>
        <w:pStyle w:val="Akti"/>
        <w:rPr>
          <w:lang w:val="sq-AL"/>
        </w:rPr>
      </w:pPr>
      <w:r w:rsidRPr="00466C1D">
        <w:rPr>
          <w:lang w:val="sq-AL"/>
        </w:rPr>
        <w:t>VENDIM</w:t>
      </w:r>
    </w:p>
    <w:p w:rsidR="00500ACD" w:rsidRPr="00466C1D" w:rsidRDefault="00B3593B" w:rsidP="00D511E4">
      <w:pPr>
        <w:pStyle w:val="NumriData"/>
        <w:rPr>
          <w:lang w:val="sq-AL"/>
        </w:rPr>
      </w:pPr>
      <w:r w:rsidRPr="00466C1D">
        <w:rPr>
          <w:lang w:val="sq-AL"/>
        </w:rPr>
        <w:t>Nr. 45, datë 27.11.2015</w:t>
      </w:r>
    </w:p>
    <w:p w:rsidR="00500ACD" w:rsidRPr="00466C1D" w:rsidRDefault="00500ACD" w:rsidP="00500ACD">
      <w:pPr>
        <w:pStyle w:val="Paragrafi"/>
        <w:rPr>
          <w:sz w:val="14"/>
          <w:lang w:val="sq-AL"/>
        </w:rPr>
      </w:pPr>
    </w:p>
    <w:p w:rsidR="00B94C60" w:rsidRDefault="00500ACD" w:rsidP="00D511E4">
      <w:pPr>
        <w:pStyle w:val="Titulli"/>
        <w:rPr>
          <w:lang w:val="sq-AL"/>
        </w:rPr>
      </w:pPr>
      <w:r w:rsidRPr="00466C1D">
        <w:rPr>
          <w:lang w:val="sq-AL"/>
        </w:rPr>
        <w:t>PËR NJË ND</w:t>
      </w:r>
      <w:r w:rsidR="00B3593B" w:rsidRPr="00466C1D">
        <w:rPr>
          <w:lang w:val="sq-AL"/>
        </w:rPr>
        <w:t>RYSHIM NË VENDIMIN NR.</w:t>
      </w:r>
      <w:r w:rsidR="00466C1D">
        <w:rPr>
          <w:lang w:val="sq-AL"/>
        </w:rPr>
        <w:t xml:space="preserve"> </w:t>
      </w:r>
      <w:r w:rsidR="00B3593B" w:rsidRPr="00466C1D">
        <w:rPr>
          <w:lang w:val="sq-AL"/>
        </w:rPr>
        <w:t>30, DATË 2</w:t>
      </w:r>
      <w:r w:rsidRPr="00466C1D">
        <w:rPr>
          <w:lang w:val="sq-AL"/>
        </w:rPr>
        <w:t xml:space="preserve">9.5.2015, TË KOMITETIT PËR ZHVILLIMIN E RAJONEVE, SI DHE PËR SHPËRNDARJEN E FINANCIMIT PËR PROJEKTET NË VAZHDIM, ME CIKËL FINANCIMI </w:t>
      </w:r>
    </w:p>
    <w:p w:rsidR="00500ACD" w:rsidRPr="00466C1D" w:rsidRDefault="00500ACD" w:rsidP="00D511E4">
      <w:pPr>
        <w:pStyle w:val="Titulli"/>
        <w:rPr>
          <w:lang w:val="sq-AL"/>
        </w:rPr>
      </w:pPr>
      <w:r w:rsidRPr="00466C1D">
        <w:rPr>
          <w:lang w:val="sq-AL"/>
        </w:rPr>
        <w:t>2012</w:t>
      </w:r>
      <w:r w:rsidR="00B94C60">
        <w:rPr>
          <w:lang w:val="sq-AL"/>
        </w:rPr>
        <w:t>–</w:t>
      </w:r>
      <w:r w:rsidRPr="00466C1D">
        <w:rPr>
          <w:lang w:val="sq-AL"/>
        </w:rPr>
        <w:t>2013</w:t>
      </w:r>
      <w:r w:rsidR="00B94C60">
        <w:rPr>
          <w:lang w:val="sq-AL"/>
        </w:rPr>
        <w:t xml:space="preserve"> </w:t>
      </w:r>
    </w:p>
    <w:p w:rsidR="00500ACD" w:rsidRPr="00466C1D" w:rsidRDefault="00500ACD" w:rsidP="00500ACD">
      <w:pPr>
        <w:pStyle w:val="Paragrafi"/>
        <w:rPr>
          <w:sz w:val="14"/>
          <w:lang w:val="sq-AL"/>
        </w:rPr>
      </w:pPr>
    </w:p>
    <w:p w:rsidR="00500ACD" w:rsidRPr="00466C1D" w:rsidRDefault="00500ACD" w:rsidP="00500ACD">
      <w:pPr>
        <w:pStyle w:val="Paragrafi"/>
        <w:rPr>
          <w:lang w:val="sq-AL"/>
        </w:rPr>
      </w:pPr>
      <w:r w:rsidRPr="00466C1D">
        <w:rPr>
          <w:lang w:val="sq-AL"/>
        </w:rPr>
        <w:t>Në mbështetje të nenit 100 të Kushtetutës dhe të nenit 15 e të aneksit 3, të ligjit nr.</w:t>
      </w:r>
      <w:r w:rsidR="00466C1D">
        <w:rPr>
          <w:lang w:val="sq-AL"/>
        </w:rPr>
        <w:t xml:space="preserve"> </w:t>
      </w:r>
      <w:r w:rsidRPr="00466C1D">
        <w:rPr>
          <w:lang w:val="sq-AL"/>
        </w:rPr>
        <w:t xml:space="preserve">185, datë 28.12.2013, </w:t>
      </w:r>
      <w:r w:rsidR="00466C1D">
        <w:rPr>
          <w:lang w:val="sq-AL"/>
        </w:rPr>
        <w:t>“</w:t>
      </w:r>
      <w:r w:rsidRPr="00466C1D">
        <w:rPr>
          <w:lang w:val="sq-AL"/>
        </w:rPr>
        <w:t>Për buxhetin e vitit 2014</w:t>
      </w:r>
      <w:r w:rsidR="00466C1D">
        <w:rPr>
          <w:lang w:val="sq-AL"/>
        </w:rPr>
        <w:t>”</w:t>
      </w:r>
      <w:r w:rsidRPr="00466C1D">
        <w:rPr>
          <w:lang w:val="sq-AL"/>
        </w:rPr>
        <w:t>, Komiteti për Zhvillimin e Rajoneve</w:t>
      </w:r>
    </w:p>
    <w:p w:rsidR="00500ACD" w:rsidRPr="00466C1D" w:rsidRDefault="00500ACD" w:rsidP="00500ACD">
      <w:pPr>
        <w:pStyle w:val="Paragrafi"/>
        <w:rPr>
          <w:sz w:val="14"/>
          <w:lang w:val="sq-AL"/>
        </w:rPr>
      </w:pPr>
    </w:p>
    <w:p w:rsidR="00500ACD" w:rsidRPr="00466C1D" w:rsidRDefault="00500ACD" w:rsidP="00D511E4">
      <w:pPr>
        <w:pStyle w:val="Titull-Titull"/>
        <w:rPr>
          <w:lang w:val="sq-AL"/>
        </w:rPr>
      </w:pPr>
      <w:r w:rsidRPr="00466C1D">
        <w:rPr>
          <w:lang w:val="sq-AL"/>
        </w:rPr>
        <w:t>VENDOSI:</w:t>
      </w:r>
    </w:p>
    <w:p w:rsidR="00500ACD" w:rsidRPr="00466C1D" w:rsidRDefault="00500ACD" w:rsidP="00500ACD">
      <w:pPr>
        <w:pStyle w:val="Paragrafi"/>
        <w:rPr>
          <w:sz w:val="14"/>
          <w:lang w:val="sq-AL"/>
        </w:rPr>
      </w:pPr>
    </w:p>
    <w:p w:rsidR="00500ACD" w:rsidRPr="00C55AF2" w:rsidRDefault="007474BC" w:rsidP="00500ACD">
      <w:pPr>
        <w:pStyle w:val="Paragrafi"/>
        <w:rPr>
          <w:spacing w:val="-4"/>
          <w:lang w:val="sq-AL"/>
        </w:rPr>
      </w:pPr>
      <w:r w:rsidRPr="00C55AF2">
        <w:rPr>
          <w:spacing w:val="-4"/>
          <w:lang w:val="sq-AL"/>
        </w:rPr>
        <w:t xml:space="preserve">1. </w:t>
      </w:r>
      <w:r w:rsidR="00500ACD" w:rsidRPr="00C55AF2">
        <w:rPr>
          <w:spacing w:val="-4"/>
          <w:lang w:val="sq-AL"/>
        </w:rPr>
        <w:t>Në tabelën nr.</w:t>
      </w:r>
      <w:r w:rsidR="00466C1D" w:rsidRPr="00C55AF2">
        <w:rPr>
          <w:spacing w:val="-4"/>
          <w:lang w:val="sq-AL"/>
        </w:rPr>
        <w:t xml:space="preserve"> </w:t>
      </w:r>
      <w:r w:rsidR="00500ACD" w:rsidRPr="00C55AF2">
        <w:rPr>
          <w:spacing w:val="-4"/>
          <w:lang w:val="sq-AL"/>
        </w:rPr>
        <w:t>1, që i bashkëlidhej vendimit n</w:t>
      </w:r>
      <w:r w:rsidRPr="00C55AF2">
        <w:rPr>
          <w:spacing w:val="-4"/>
          <w:lang w:val="sq-AL"/>
        </w:rPr>
        <w:t>r.</w:t>
      </w:r>
      <w:r w:rsidR="00466C1D" w:rsidRPr="00C55AF2">
        <w:rPr>
          <w:spacing w:val="-4"/>
          <w:lang w:val="sq-AL"/>
        </w:rPr>
        <w:t xml:space="preserve"> </w:t>
      </w:r>
      <w:r w:rsidRPr="00C55AF2">
        <w:rPr>
          <w:spacing w:val="-4"/>
          <w:lang w:val="sq-AL"/>
        </w:rPr>
        <w:t>30, datë 2</w:t>
      </w:r>
      <w:r w:rsidR="00500ACD" w:rsidRPr="00C55AF2">
        <w:rPr>
          <w:spacing w:val="-4"/>
          <w:lang w:val="sq-AL"/>
        </w:rPr>
        <w:t xml:space="preserve">9.5.2015, të Komitetit për Zhvillimin e Rajoneve, </w:t>
      </w:r>
      <w:r w:rsidR="00466C1D" w:rsidRPr="00C55AF2">
        <w:rPr>
          <w:spacing w:val="-4"/>
          <w:lang w:val="sq-AL"/>
        </w:rPr>
        <w:t>“</w:t>
      </w:r>
      <w:r w:rsidR="00500ACD" w:rsidRPr="00C55AF2">
        <w:rPr>
          <w:spacing w:val="-4"/>
          <w:lang w:val="sq-AL"/>
        </w:rPr>
        <w:t>Për shpërndarjen e Fondit për Zhvillimin e Rajoneve, për vitin 2015</w:t>
      </w:r>
      <w:r w:rsidR="00466C1D" w:rsidRPr="00C55AF2">
        <w:rPr>
          <w:spacing w:val="-4"/>
          <w:lang w:val="sq-AL"/>
        </w:rPr>
        <w:t>”</w:t>
      </w:r>
      <w:r w:rsidR="00500ACD" w:rsidRPr="00C55AF2">
        <w:rPr>
          <w:spacing w:val="-4"/>
          <w:lang w:val="sq-AL"/>
        </w:rPr>
        <w:t>, bëhen ndryshime, sipas tabelës 1, bashkëlidhur këtij vendimi.</w:t>
      </w:r>
    </w:p>
    <w:p w:rsidR="00500ACD" w:rsidRPr="00C55AF2" w:rsidRDefault="007474BC" w:rsidP="00500ACD">
      <w:pPr>
        <w:pStyle w:val="Paragrafi"/>
        <w:rPr>
          <w:spacing w:val="-4"/>
          <w:lang w:val="sq-AL"/>
        </w:rPr>
      </w:pPr>
      <w:r w:rsidRPr="00C55AF2">
        <w:rPr>
          <w:spacing w:val="-4"/>
          <w:lang w:val="sq-AL"/>
        </w:rPr>
        <w:t xml:space="preserve">2. </w:t>
      </w:r>
      <w:r w:rsidR="00500ACD" w:rsidRPr="00C55AF2">
        <w:rPr>
          <w:spacing w:val="-4"/>
          <w:lang w:val="sq-AL"/>
        </w:rPr>
        <w:t>Të gjitha autoritetet kontraktuese me projekte të financuara sipas pikës 1, të këtij vendimi, duhet të paraqesin, rregullisht, pranë Sekretariatit Teknik, në Ministrinë Kulturës, informacion për ecurinë financiare të disbursimeve të projekteve, të shoqëruar me dokumentet përkatëse.</w:t>
      </w:r>
    </w:p>
    <w:p w:rsidR="00500ACD" w:rsidRPr="00C55AF2" w:rsidRDefault="007474BC" w:rsidP="00500ACD">
      <w:pPr>
        <w:pStyle w:val="Paragrafi"/>
        <w:rPr>
          <w:spacing w:val="-4"/>
          <w:lang w:val="sq-AL"/>
        </w:rPr>
      </w:pPr>
      <w:r w:rsidRPr="00C55AF2">
        <w:rPr>
          <w:spacing w:val="-4"/>
          <w:lang w:val="sq-AL"/>
        </w:rPr>
        <w:t xml:space="preserve">3. </w:t>
      </w:r>
      <w:r w:rsidR="00500ACD" w:rsidRPr="00C55AF2">
        <w:rPr>
          <w:spacing w:val="-4"/>
          <w:lang w:val="sq-AL"/>
        </w:rPr>
        <w:t>Ngarkohet Sekretariati Teknik, pranë Ministrisë së Kulturës, të kryejë monitorimin dhe raportimin e ecurisë së zbatimit të projekteve pranë Sekretariatit të Përgjithshëm të Komitetit për Zhvillimin e Rajoneve, në Kryeministri, sipas dokumenteve të paraqitura nga autoritetet kontraktuese, në përputhje me pikën 2, të këtij vendimi.</w:t>
      </w:r>
    </w:p>
    <w:p w:rsidR="00500ACD" w:rsidRPr="00C55AF2" w:rsidRDefault="007474BC" w:rsidP="00500ACD">
      <w:pPr>
        <w:pStyle w:val="Paragrafi"/>
        <w:rPr>
          <w:spacing w:val="-4"/>
          <w:lang w:val="sq-AL"/>
        </w:rPr>
      </w:pPr>
      <w:r w:rsidRPr="00C55AF2">
        <w:rPr>
          <w:spacing w:val="-4"/>
          <w:lang w:val="sq-AL"/>
        </w:rPr>
        <w:t xml:space="preserve">4. </w:t>
      </w:r>
      <w:r w:rsidR="00500ACD" w:rsidRPr="00C55AF2">
        <w:rPr>
          <w:spacing w:val="-4"/>
          <w:lang w:val="sq-AL"/>
        </w:rPr>
        <w:t>Shpërndarjen e fondeve për projekte në vazhdim, me cikël financimi</w:t>
      </w:r>
      <w:r w:rsidR="00335F32" w:rsidRPr="00C55AF2">
        <w:rPr>
          <w:spacing w:val="-4"/>
          <w:lang w:val="sq-AL"/>
        </w:rPr>
        <w:t xml:space="preserve"> </w:t>
      </w:r>
      <w:r w:rsidR="00500ACD" w:rsidRPr="00C55AF2">
        <w:rPr>
          <w:spacing w:val="-4"/>
          <w:lang w:val="sq-AL"/>
        </w:rPr>
        <w:t>2012</w:t>
      </w:r>
      <w:r w:rsidR="00466C1D" w:rsidRPr="00C55AF2">
        <w:rPr>
          <w:spacing w:val="-4"/>
          <w:lang w:val="sq-AL"/>
        </w:rPr>
        <w:t>–</w:t>
      </w:r>
      <w:r w:rsidR="00500ACD" w:rsidRPr="00C55AF2">
        <w:rPr>
          <w:spacing w:val="-4"/>
          <w:lang w:val="sq-AL"/>
        </w:rPr>
        <w:t>2013, për programin art-kulturë, sipas tabelës 2, bashkë</w:t>
      </w:r>
      <w:r w:rsidR="00B04036" w:rsidRPr="00C55AF2">
        <w:rPr>
          <w:spacing w:val="-4"/>
          <w:lang w:val="sq-AL"/>
        </w:rPr>
        <w:t>-</w:t>
      </w:r>
      <w:r w:rsidR="00500ACD" w:rsidRPr="00C55AF2">
        <w:rPr>
          <w:spacing w:val="-4"/>
          <w:lang w:val="sq-AL"/>
        </w:rPr>
        <w:t>lidhur këtij vendimi.</w:t>
      </w:r>
    </w:p>
    <w:p w:rsidR="00500ACD" w:rsidRPr="00C55AF2" w:rsidRDefault="007474BC" w:rsidP="00500ACD">
      <w:pPr>
        <w:pStyle w:val="Paragrafi"/>
        <w:rPr>
          <w:spacing w:val="-4"/>
          <w:lang w:val="sq-AL"/>
        </w:rPr>
      </w:pPr>
      <w:r w:rsidRPr="00C55AF2">
        <w:rPr>
          <w:spacing w:val="-4"/>
          <w:lang w:val="sq-AL"/>
        </w:rPr>
        <w:t xml:space="preserve">5. </w:t>
      </w:r>
      <w:r w:rsidR="00500ACD" w:rsidRPr="00C55AF2">
        <w:rPr>
          <w:spacing w:val="-4"/>
          <w:lang w:val="sq-AL"/>
        </w:rPr>
        <w:t>Ngarkohen ministri i Kulturës, ministri i Financave dhe Sekretariati i Përgjithshëm i Komitetit për Zhvillimin e Rajoneve, në Kryeministri, për zbatimin e këtij vendimi.</w:t>
      </w:r>
    </w:p>
    <w:p w:rsidR="00500ACD" w:rsidRPr="00C55AF2" w:rsidRDefault="00500ACD" w:rsidP="00500ACD">
      <w:pPr>
        <w:pStyle w:val="Paragrafi"/>
        <w:rPr>
          <w:spacing w:val="-4"/>
          <w:lang w:val="sq-AL"/>
        </w:rPr>
      </w:pPr>
      <w:r w:rsidRPr="00C55AF2">
        <w:rPr>
          <w:spacing w:val="-4"/>
          <w:lang w:val="sq-AL"/>
        </w:rPr>
        <w:t>Ky vendim hyn në fuqi pas botimit në Fletoren Zyrtare.</w:t>
      </w:r>
    </w:p>
    <w:p w:rsidR="000C2F63" w:rsidRPr="00466C1D" w:rsidRDefault="000C2F63" w:rsidP="000C2F63">
      <w:pPr>
        <w:pStyle w:val="Autoriteti"/>
        <w:rPr>
          <w:spacing w:val="-4"/>
          <w:lang w:val="sq-AL"/>
        </w:rPr>
      </w:pPr>
      <w:r w:rsidRPr="00466C1D">
        <w:rPr>
          <w:spacing w:val="-4"/>
          <w:lang w:val="sq-AL"/>
        </w:rPr>
        <w:t>KRYETAR</w:t>
      </w:r>
      <w:r>
        <w:rPr>
          <w:spacing w:val="-4"/>
          <w:lang w:val="sq-AL"/>
        </w:rPr>
        <w:t>I</w:t>
      </w:r>
    </w:p>
    <w:p w:rsidR="00BE33BE" w:rsidRPr="008834CE" w:rsidRDefault="006C2EE4" w:rsidP="008834CE">
      <w:pPr>
        <w:pStyle w:val="Paragrafi"/>
        <w:jc w:val="right"/>
        <w:rPr>
          <w:b/>
          <w:lang w:val="sq-AL"/>
        </w:rPr>
      </w:pPr>
      <w:r w:rsidRPr="00466C1D">
        <w:rPr>
          <w:b/>
          <w:lang w:val="sq-AL"/>
        </w:rPr>
        <w:t>Edi Rama</w:t>
      </w:r>
    </w:p>
    <w:p w:rsidR="00B04036" w:rsidRPr="00466C1D" w:rsidRDefault="008834CE" w:rsidP="008834CE">
      <w:pPr>
        <w:pStyle w:val="Paragrafi"/>
        <w:ind w:firstLine="0"/>
        <w:jc w:val="left"/>
        <w:rPr>
          <w:lang w:val="sq-AL"/>
        </w:rPr>
        <w:sectPr w:rsidR="00B04036" w:rsidRPr="00466C1D" w:rsidSect="00B04036">
          <w:type w:val="continuous"/>
          <w:pgSz w:w="11907" w:h="16840" w:code="9"/>
          <w:pgMar w:top="720" w:right="1134" w:bottom="720" w:left="1134" w:header="851" w:footer="851" w:gutter="0"/>
          <w:cols w:num="2" w:space="454"/>
          <w:docGrid w:linePitch="360"/>
        </w:sectPr>
      </w:pPr>
      <w:r w:rsidRPr="008834CE">
        <w:rPr>
          <w:noProof/>
        </w:rPr>
        <w:drawing>
          <wp:inline distT="0" distB="0" distL="0" distR="0">
            <wp:extent cx="2914345" cy="1953158"/>
            <wp:effectExtent l="19050" t="0" r="305" b="0"/>
            <wp:docPr id="12" name="Picture 4" descr="Vendim 4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2.jpg"/>
                    <pic:cNvPicPr/>
                  </pic:nvPicPr>
                  <pic:blipFill>
                    <a:blip r:embed="rId8" cstate="print"/>
                    <a:srcRect l="11286" t="49281" r="13579" b="16991"/>
                    <a:stretch>
                      <a:fillRect/>
                    </a:stretch>
                  </pic:blipFill>
                  <pic:spPr>
                    <a:xfrm>
                      <a:off x="0" y="0"/>
                      <a:ext cx="2915920" cy="1954214"/>
                    </a:xfrm>
                    <a:prstGeom prst="rect">
                      <a:avLst/>
                    </a:prstGeom>
                  </pic:spPr>
                </pic:pic>
              </a:graphicData>
            </a:graphic>
          </wp:inline>
        </w:drawing>
      </w:r>
    </w:p>
    <w:p w:rsidR="00BE33BE" w:rsidRPr="00466C1D" w:rsidRDefault="007A0704" w:rsidP="0074259E">
      <w:pPr>
        <w:pStyle w:val="Paragrafi"/>
        <w:rPr>
          <w:lang w:val="sq-AL"/>
        </w:rPr>
      </w:pPr>
      <w:r w:rsidRPr="00466C1D">
        <w:rPr>
          <w:noProof/>
        </w:rPr>
        <w:drawing>
          <wp:inline distT="0" distB="0" distL="0" distR="0">
            <wp:extent cx="5331866" cy="4257446"/>
            <wp:effectExtent l="19050" t="0" r="2134" b="0"/>
            <wp:docPr id="15" name="Picture 14" descr="Vendim 45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5_Page_4.jpg"/>
                    <pic:cNvPicPr/>
                  </pic:nvPicPr>
                  <pic:blipFill>
                    <a:blip r:embed="rId18" cstate="print"/>
                    <a:srcRect l="6623" t="12172" r="6288" b="38631"/>
                    <a:stretch>
                      <a:fillRect/>
                    </a:stretch>
                  </pic:blipFill>
                  <pic:spPr>
                    <a:xfrm>
                      <a:off x="0" y="0"/>
                      <a:ext cx="5331866" cy="4257446"/>
                    </a:xfrm>
                    <a:prstGeom prst="rect">
                      <a:avLst/>
                    </a:prstGeom>
                  </pic:spPr>
                </pic:pic>
              </a:graphicData>
            </a:graphic>
          </wp:inline>
        </w:drawing>
      </w:r>
      <w:r w:rsidRPr="00466C1D">
        <w:rPr>
          <w:noProof/>
        </w:rPr>
        <w:drawing>
          <wp:inline distT="0" distB="0" distL="0" distR="0">
            <wp:extent cx="6118402" cy="4337913"/>
            <wp:effectExtent l="19050" t="0" r="0" b="0"/>
            <wp:docPr id="16" name="Picture 15" descr="Vendim 45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5_Page_5.jpg"/>
                    <pic:cNvPicPr/>
                  </pic:nvPicPr>
                  <pic:blipFill>
                    <a:blip r:embed="rId19" cstate="print"/>
                    <a:srcRect t="9327" b="43498"/>
                    <a:stretch>
                      <a:fillRect/>
                    </a:stretch>
                  </pic:blipFill>
                  <pic:spPr>
                    <a:xfrm>
                      <a:off x="0" y="0"/>
                      <a:ext cx="6118402" cy="4337913"/>
                    </a:xfrm>
                    <a:prstGeom prst="rect">
                      <a:avLst/>
                    </a:prstGeom>
                  </pic:spPr>
                </pic:pic>
              </a:graphicData>
            </a:graphic>
          </wp:inline>
        </w:drawing>
      </w:r>
    </w:p>
    <w:p w:rsidR="00210B6D" w:rsidRPr="00466C1D" w:rsidRDefault="00210B6D" w:rsidP="00D511E4">
      <w:pPr>
        <w:pStyle w:val="Akti"/>
        <w:rPr>
          <w:lang w:val="sq-AL"/>
        </w:rPr>
        <w:sectPr w:rsidR="00210B6D" w:rsidRPr="00466C1D" w:rsidSect="00BE33BE">
          <w:type w:val="continuous"/>
          <w:pgSz w:w="11907" w:h="16840" w:code="9"/>
          <w:pgMar w:top="720" w:right="1134" w:bottom="720" w:left="1134" w:header="851" w:footer="851" w:gutter="0"/>
          <w:cols w:space="720"/>
          <w:docGrid w:linePitch="360"/>
        </w:sectPr>
      </w:pPr>
    </w:p>
    <w:p w:rsidR="00912BD9" w:rsidRPr="00C55AF2" w:rsidRDefault="00D511E4" w:rsidP="00D511E4">
      <w:pPr>
        <w:pStyle w:val="Akti"/>
        <w:rPr>
          <w:spacing w:val="-4"/>
          <w:lang w:val="sq-AL"/>
        </w:rPr>
      </w:pPr>
      <w:r w:rsidRPr="00C55AF2">
        <w:rPr>
          <w:spacing w:val="-4"/>
          <w:lang w:val="sq-AL"/>
        </w:rPr>
        <w:t>VEN</w:t>
      </w:r>
      <w:r w:rsidR="00D41169" w:rsidRPr="00C55AF2">
        <w:rPr>
          <w:spacing w:val="-4"/>
          <w:lang w:val="sq-AL"/>
        </w:rPr>
        <w:t>D</w:t>
      </w:r>
      <w:r w:rsidRPr="00C55AF2">
        <w:rPr>
          <w:spacing w:val="-4"/>
          <w:lang w:val="sq-AL"/>
        </w:rPr>
        <w:t>I</w:t>
      </w:r>
      <w:r w:rsidR="00D41169" w:rsidRPr="00C55AF2">
        <w:rPr>
          <w:spacing w:val="-4"/>
          <w:lang w:val="sq-AL"/>
        </w:rPr>
        <w:t>M</w:t>
      </w:r>
    </w:p>
    <w:p w:rsidR="00912BD9" w:rsidRPr="00C55AF2" w:rsidRDefault="007474BC" w:rsidP="00D511E4">
      <w:pPr>
        <w:pStyle w:val="NumriData"/>
        <w:rPr>
          <w:spacing w:val="-4"/>
          <w:lang w:val="sq-AL"/>
        </w:rPr>
      </w:pPr>
      <w:r w:rsidRPr="00C55AF2">
        <w:rPr>
          <w:spacing w:val="-4"/>
          <w:lang w:val="sq-AL"/>
        </w:rPr>
        <w:t>Nr. 46, datë 27.11.2015</w:t>
      </w:r>
    </w:p>
    <w:p w:rsidR="00912BD9" w:rsidRPr="00C55AF2" w:rsidRDefault="00912BD9" w:rsidP="00D41169">
      <w:pPr>
        <w:pStyle w:val="Paragrafi"/>
        <w:rPr>
          <w:spacing w:val="-4"/>
          <w:sz w:val="14"/>
          <w:lang w:val="sq-AL"/>
        </w:rPr>
      </w:pPr>
    </w:p>
    <w:p w:rsidR="00912BD9" w:rsidRPr="00C55AF2" w:rsidRDefault="00912BD9" w:rsidP="00D511E4">
      <w:pPr>
        <w:pStyle w:val="Titulli"/>
        <w:rPr>
          <w:spacing w:val="-4"/>
          <w:lang w:val="sq-AL"/>
        </w:rPr>
      </w:pPr>
      <w:r w:rsidRPr="00C55AF2">
        <w:rPr>
          <w:spacing w:val="-4"/>
          <w:lang w:val="sq-AL"/>
        </w:rPr>
        <w:t>PËR</w:t>
      </w:r>
      <w:r w:rsidR="00D41169" w:rsidRPr="00C55AF2">
        <w:rPr>
          <w:spacing w:val="-4"/>
          <w:lang w:val="sq-AL"/>
        </w:rPr>
        <w:t xml:space="preserve"> </w:t>
      </w:r>
      <w:r w:rsidRPr="00C55AF2">
        <w:rPr>
          <w:spacing w:val="-4"/>
          <w:lang w:val="sq-AL"/>
        </w:rPr>
        <w:t>NJË NDRYSHIM NË VENDIMIN, NR.</w:t>
      </w:r>
      <w:r w:rsidR="00466C1D" w:rsidRPr="00C55AF2">
        <w:rPr>
          <w:spacing w:val="-4"/>
          <w:lang w:val="sq-AL"/>
        </w:rPr>
        <w:t xml:space="preserve"> </w:t>
      </w:r>
      <w:r w:rsidRPr="00C55AF2">
        <w:rPr>
          <w:spacing w:val="-4"/>
          <w:lang w:val="sq-AL"/>
        </w:rPr>
        <w:t>1, DATË 19.1.2015, TË KOMITETIT PËR ZHVILLIMIN E RAJONEVE</w:t>
      </w:r>
    </w:p>
    <w:p w:rsidR="00912BD9" w:rsidRPr="00C55AF2" w:rsidRDefault="00912BD9" w:rsidP="00D41169">
      <w:pPr>
        <w:pStyle w:val="Paragrafi"/>
        <w:rPr>
          <w:spacing w:val="-4"/>
          <w:sz w:val="14"/>
          <w:lang w:val="sq-AL"/>
        </w:rPr>
      </w:pPr>
    </w:p>
    <w:p w:rsidR="00912BD9" w:rsidRPr="00C55AF2" w:rsidRDefault="00912BD9" w:rsidP="00D41169">
      <w:pPr>
        <w:pStyle w:val="Paragrafi"/>
        <w:rPr>
          <w:spacing w:val="-4"/>
          <w:lang w:val="sq-AL"/>
        </w:rPr>
      </w:pPr>
      <w:r w:rsidRPr="00C55AF2">
        <w:rPr>
          <w:spacing w:val="-4"/>
          <w:lang w:val="sq-AL"/>
        </w:rPr>
        <w:t>Në mbështetje të nenit 100 të Kushtetutës dhe të nenit 15</w:t>
      </w:r>
      <w:r w:rsidR="00D41169" w:rsidRPr="00C55AF2">
        <w:rPr>
          <w:spacing w:val="-4"/>
          <w:lang w:val="sq-AL"/>
        </w:rPr>
        <w:t xml:space="preserve"> e të aneksit 3, të </w:t>
      </w:r>
      <w:r w:rsidRPr="00C55AF2">
        <w:rPr>
          <w:spacing w:val="-4"/>
          <w:lang w:val="sq-AL"/>
        </w:rPr>
        <w:t>ligjit nr.</w:t>
      </w:r>
      <w:r w:rsidR="00466C1D" w:rsidRPr="00C55AF2">
        <w:rPr>
          <w:spacing w:val="-4"/>
          <w:lang w:val="sq-AL"/>
        </w:rPr>
        <w:t xml:space="preserve"> </w:t>
      </w:r>
      <w:r w:rsidRPr="00C55AF2">
        <w:rPr>
          <w:spacing w:val="-4"/>
          <w:lang w:val="sq-AL"/>
        </w:rPr>
        <w:t xml:space="preserve">185, datë 28.12.2013, </w:t>
      </w:r>
      <w:r w:rsidR="00466C1D" w:rsidRPr="00C55AF2">
        <w:rPr>
          <w:spacing w:val="-4"/>
          <w:lang w:val="sq-AL"/>
        </w:rPr>
        <w:t>“</w:t>
      </w:r>
      <w:r w:rsidRPr="00C55AF2">
        <w:rPr>
          <w:spacing w:val="-4"/>
          <w:lang w:val="sq-AL"/>
        </w:rPr>
        <w:t>Për buxhetin e vitit 2014</w:t>
      </w:r>
      <w:r w:rsidR="00466C1D" w:rsidRPr="00C55AF2">
        <w:rPr>
          <w:spacing w:val="-4"/>
          <w:lang w:val="sq-AL"/>
        </w:rPr>
        <w:t>”</w:t>
      </w:r>
      <w:r w:rsidRPr="00C55AF2">
        <w:rPr>
          <w:spacing w:val="-4"/>
          <w:lang w:val="sq-AL"/>
        </w:rPr>
        <w:t>, Komiteti për Zhvillimin e Rajoneve</w:t>
      </w:r>
    </w:p>
    <w:p w:rsidR="00912BD9" w:rsidRPr="00C55AF2" w:rsidRDefault="00912BD9" w:rsidP="00D41169">
      <w:pPr>
        <w:pStyle w:val="Paragrafi"/>
        <w:rPr>
          <w:spacing w:val="-4"/>
          <w:sz w:val="14"/>
          <w:lang w:val="sq-AL"/>
        </w:rPr>
      </w:pPr>
    </w:p>
    <w:p w:rsidR="00912BD9" w:rsidRPr="00C55AF2" w:rsidRDefault="00D511E4" w:rsidP="00D511E4">
      <w:pPr>
        <w:pStyle w:val="Titull-Titull"/>
        <w:rPr>
          <w:spacing w:val="-4"/>
          <w:lang w:val="sq-AL"/>
        </w:rPr>
      </w:pPr>
      <w:r w:rsidRPr="00C55AF2">
        <w:rPr>
          <w:spacing w:val="-4"/>
          <w:lang w:val="sq-AL"/>
        </w:rPr>
        <w:t>VENDOS</w:t>
      </w:r>
      <w:r w:rsidR="00912BD9" w:rsidRPr="00C55AF2">
        <w:rPr>
          <w:spacing w:val="-4"/>
          <w:lang w:val="sq-AL"/>
        </w:rPr>
        <w:t>I:</w:t>
      </w:r>
    </w:p>
    <w:p w:rsidR="00912BD9" w:rsidRPr="00C55AF2" w:rsidRDefault="00912BD9" w:rsidP="00D41169">
      <w:pPr>
        <w:pStyle w:val="Paragrafi"/>
        <w:rPr>
          <w:spacing w:val="-4"/>
          <w:sz w:val="14"/>
          <w:lang w:val="sq-AL"/>
        </w:rPr>
      </w:pPr>
    </w:p>
    <w:p w:rsidR="00912BD9" w:rsidRPr="00C55AF2" w:rsidRDefault="007474BC" w:rsidP="00D41169">
      <w:pPr>
        <w:pStyle w:val="Paragrafi"/>
        <w:rPr>
          <w:spacing w:val="-4"/>
          <w:lang w:val="sq-AL"/>
        </w:rPr>
      </w:pPr>
      <w:r w:rsidRPr="00C55AF2">
        <w:rPr>
          <w:spacing w:val="-4"/>
          <w:lang w:val="sq-AL"/>
        </w:rPr>
        <w:t xml:space="preserve">1. </w:t>
      </w:r>
      <w:r w:rsidR="00912BD9" w:rsidRPr="00C55AF2">
        <w:rPr>
          <w:spacing w:val="-4"/>
          <w:lang w:val="sq-AL"/>
        </w:rPr>
        <w:t>Në pikën 1, g</w:t>
      </w:r>
      <w:r w:rsidR="00466C1D" w:rsidRPr="00C55AF2">
        <w:rPr>
          <w:spacing w:val="-4"/>
          <w:lang w:val="sq-AL"/>
        </w:rPr>
        <w:t>e</w:t>
      </w:r>
      <w:r w:rsidR="00912BD9" w:rsidRPr="00C55AF2">
        <w:rPr>
          <w:spacing w:val="-4"/>
          <w:lang w:val="sq-AL"/>
        </w:rPr>
        <w:t xml:space="preserve">rma </w:t>
      </w:r>
      <w:r w:rsidR="00466C1D" w:rsidRPr="00C55AF2">
        <w:rPr>
          <w:spacing w:val="-4"/>
          <w:lang w:val="sq-AL"/>
        </w:rPr>
        <w:t>“</w:t>
      </w:r>
      <w:r w:rsidR="00912BD9" w:rsidRPr="00C55AF2">
        <w:rPr>
          <w:spacing w:val="-4"/>
          <w:lang w:val="sq-AL"/>
        </w:rPr>
        <w:t>b</w:t>
      </w:r>
      <w:r w:rsidR="00466C1D" w:rsidRPr="00C55AF2">
        <w:rPr>
          <w:spacing w:val="-4"/>
          <w:lang w:val="sq-AL"/>
        </w:rPr>
        <w:t>”</w:t>
      </w:r>
      <w:r w:rsidR="00912BD9" w:rsidRPr="00C55AF2">
        <w:rPr>
          <w:spacing w:val="-4"/>
          <w:lang w:val="sq-AL"/>
        </w:rPr>
        <w:t>, të vendimit nr.</w:t>
      </w:r>
      <w:r w:rsidR="00466C1D" w:rsidRPr="00C55AF2">
        <w:rPr>
          <w:spacing w:val="-4"/>
          <w:lang w:val="sq-AL"/>
        </w:rPr>
        <w:t xml:space="preserve"> </w:t>
      </w:r>
      <w:r w:rsidR="00912BD9" w:rsidRPr="00C55AF2">
        <w:rPr>
          <w:spacing w:val="-4"/>
          <w:lang w:val="sq-AL"/>
        </w:rPr>
        <w:t xml:space="preserve">1, datë 19.1.2015, </w:t>
      </w:r>
      <w:r w:rsidR="00466C1D" w:rsidRPr="00C55AF2">
        <w:rPr>
          <w:spacing w:val="-4"/>
          <w:lang w:val="sq-AL"/>
        </w:rPr>
        <w:t>“</w:t>
      </w:r>
      <w:r w:rsidR="00912BD9" w:rsidRPr="00C55AF2">
        <w:rPr>
          <w:spacing w:val="-4"/>
          <w:lang w:val="sq-AL"/>
        </w:rPr>
        <w:t>Për përcaktimin e drejtimeve prioritare të investimeve dhe miratimin e dokumentit strategjik operacional për Fondin e Zhvillimit të Rajoneve, 2015</w:t>
      </w:r>
      <w:r w:rsidR="00466C1D" w:rsidRPr="00C55AF2">
        <w:rPr>
          <w:spacing w:val="-4"/>
          <w:lang w:val="sq-AL"/>
        </w:rPr>
        <w:t>–</w:t>
      </w:r>
      <w:r w:rsidR="00912BD9" w:rsidRPr="00C55AF2">
        <w:rPr>
          <w:spacing w:val="-4"/>
          <w:lang w:val="sq-AL"/>
        </w:rPr>
        <w:t>2016</w:t>
      </w:r>
      <w:r w:rsidR="00466C1D" w:rsidRPr="00C55AF2">
        <w:rPr>
          <w:spacing w:val="-4"/>
          <w:lang w:val="sq-AL"/>
        </w:rPr>
        <w:t>”</w:t>
      </w:r>
      <w:r w:rsidR="00912BD9" w:rsidRPr="00C55AF2">
        <w:rPr>
          <w:spacing w:val="-4"/>
          <w:lang w:val="sq-AL"/>
        </w:rPr>
        <w:t>, bëhen ndryshime, si më poshtë vijon:</w:t>
      </w:r>
    </w:p>
    <w:p w:rsidR="00912BD9" w:rsidRDefault="007474BC" w:rsidP="00D41169">
      <w:pPr>
        <w:pStyle w:val="Paragrafi"/>
        <w:rPr>
          <w:spacing w:val="-4"/>
          <w:lang w:val="sq-AL"/>
        </w:rPr>
      </w:pPr>
      <w:r w:rsidRPr="00C55AF2">
        <w:rPr>
          <w:spacing w:val="-4"/>
          <w:lang w:val="sq-AL"/>
        </w:rPr>
        <w:t xml:space="preserve">- </w:t>
      </w:r>
      <w:r w:rsidR="00912BD9" w:rsidRPr="00C55AF2">
        <w:rPr>
          <w:spacing w:val="-4"/>
          <w:lang w:val="sq-AL"/>
        </w:rPr>
        <w:t xml:space="preserve">Vlera totale e grantit konkurrues për programin </w:t>
      </w:r>
      <w:r w:rsidR="00466C1D" w:rsidRPr="00C55AF2">
        <w:rPr>
          <w:spacing w:val="-4"/>
          <w:lang w:val="sq-AL"/>
        </w:rPr>
        <w:t>“</w:t>
      </w:r>
      <w:r w:rsidR="00912BD9" w:rsidRPr="00C55AF2">
        <w:rPr>
          <w:spacing w:val="-4"/>
          <w:lang w:val="sq-AL"/>
        </w:rPr>
        <w:t xml:space="preserve">Shqipëria </w:t>
      </w:r>
      <w:r w:rsidR="00466C1D" w:rsidRPr="00C55AF2">
        <w:rPr>
          <w:spacing w:val="-4"/>
          <w:lang w:val="sq-AL"/>
        </w:rPr>
        <w:t>d</w:t>
      </w:r>
      <w:r w:rsidR="00912BD9" w:rsidRPr="00C55AF2">
        <w:rPr>
          <w:spacing w:val="-4"/>
          <w:lang w:val="sq-AL"/>
        </w:rPr>
        <w:t>ixhitale</w:t>
      </w:r>
      <w:r w:rsidR="00466C1D" w:rsidRPr="00C55AF2">
        <w:rPr>
          <w:spacing w:val="-4"/>
          <w:lang w:val="sq-AL"/>
        </w:rPr>
        <w:t>”</w:t>
      </w:r>
      <w:r w:rsidR="00912BD9" w:rsidRPr="00C55AF2">
        <w:rPr>
          <w:spacing w:val="-4"/>
          <w:lang w:val="sq-AL"/>
        </w:rPr>
        <w:t>, për vitin 2015, nga 2 189 000 000 (dy miliard</w:t>
      </w:r>
      <w:r w:rsidR="008C384D" w:rsidRPr="00C55AF2">
        <w:rPr>
          <w:spacing w:val="-4"/>
          <w:lang w:val="sq-AL"/>
        </w:rPr>
        <w:t>ë</w:t>
      </w:r>
      <w:r w:rsidR="00912BD9" w:rsidRPr="00C55AF2">
        <w:rPr>
          <w:spacing w:val="-4"/>
          <w:lang w:val="sq-AL"/>
        </w:rPr>
        <w:t xml:space="preserve"> e njëqind e tetëdhjetë e nëntë milion</w:t>
      </w:r>
      <w:r w:rsidR="008C384D" w:rsidRPr="00C55AF2">
        <w:rPr>
          <w:spacing w:val="-4"/>
          <w:lang w:val="sq-AL"/>
        </w:rPr>
        <w:t>ë</w:t>
      </w:r>
      <w:r w:rsidR="00912BD9" w:rsidRPr="00C55AF2">
        <w:rPr>
          <w:spacing w:val="-4"/>
          <w:lang w:val="sq-AL"/>
        </w:rPr>
        <w:t>) lekë, bëhet 2,207,000,000 (dy miliard</w:t>
      </w:r>
      <w:r w:rsidR="008C384D" w:rsidRPr="00C55AF2">
        <w:rPr>
          <w:spacing w:val="-4"/>
          <w:lang w:val="sq-AL"/>
        </w:rPr>
        <w:t>ë</w:t>
      </w:r>
      <w:r w:rsidR="00912BD9" w:rsidRPr="00C55AF2">
        <w:rPr>
          <w:spacing w:val="-4"/>
          <w:lang w:val="sq-AL"/>
        </w:rPr>
        <w:t xml:space="preserve"> e dyqind e shtatë milion</w:t>
      </w:r>
      <w:r w:rsidR="008C384D" w:rsidRPr="00C55AF2">
        <w:rPr>
          <w:spacing w:val="-4"/>
          <w:lang w:val="sq-AL"/>
        </w:rPr>
        <w:t>ë</w:t>
      </w:r>
      <w:r w:rsidR="00912BD9" w:rsidRPr="00C55AF2">
        <w:rPr>
          <w:spacing w:val="-4"/>
          <w:lang w:val="sq-AL"/>
        </w:rPr>
        <w:t xml:space="preserve">) </w:t>
      </w:r>
      <w:r w:rsidR="008C384D" w:rsidRPr="00C55AF2">
        <w:rPr>
          <w:spacing w:val="-4"/>
          <w:lang w:val="sq-AL"/>
        </w:rPr>
        <w:t>l</w:t>
      </w:r>
      <w:r w:rsidR="00912BD9" w:rsidRPr="00C55AF2">
        <w:rPr>
          <w:spacing w:val="-4"/>
          <w:lang w:val="sq-AL"/>
        </w:rPr>
        <w:t>ekë.</w:t>
      </w:r>
    </w:p>
    <w:p w:rsidR="004E67F5" w:rsidRPr="00C55AF2" w:rsidRDefault="004E67F5" w:rsidP="00D41169">
      <w:pPr>
        <w:pStyle w:val="Paragrafi"/>
        <w:rPr>
          <w:spacing w:val="-4"/>
          <w:lang w:val="sq-AL"/>
        </w:rPr>
      </w:pPr>
    </w:p>
    <w:p w:rsidR="00912BD9" w:rsidRPr="00C55AF2" w:rsidRDefault="007474BC" w:rsidP="00D41169">
      <w:pPr>
        <w:pStyle w:val="Paragrafi"/>
        <w:rPr>
          <w:spacing w:val="-4"/>
          <w:lang w:val="sq-AL"/>
        </w:rPr>
      </w:pPr>
      <w:r w:rsidRPr="00C55AF2">
        <w:rPr>
          <w:spacing w:val="-4"/>
          <w:lang w:val="sq-AL"/>
        </w:rPr>
        <w:t xml:space="preserve">2. </w:t>
      </w:r>
      <w:r w:rsidR="00912BD9" w:rsidRPr="00C55AF2">
        <w:rPr>
          <w:spacing w:val="-4"/>
          <w:lang w:val="sq-AL"/>
        </w:rPr>
        <w:t>Ngarkohen ministri i Shtetit për Inovacionin dhe Administratën Publike, ministri i Financave dhe Sekretariati i Përgjithshëm i Komitetit për Zhvillimin e Rajoneve, në Kryeministri, për zbatimin e këtij vendimi.</w:t>
      </w:r>
    </w:p>
    <w:p w:rsidR="00912BD9" w:rsidRPr="00C55AF2" w:rsidRDefault="00912BD9" w:rsidP="00D41169">
      <w:pPr>
        <w:pStyle w:val="Paragrafi"/>
        <w:rPr>
          <w:spacing w:val="-4"/>
          <w:lang w:val="sq-AL"/>
        </w:rPr>
      </w:pPr>
      <w:r w:rsidRPr="00C55AF2">
        <w:rPr>
          <w:spacing w:val="-4"/>
          <w:lang w:val="sq-AL"/>
        </w:rPr>
        <w:t>Ky ven</w:t>
      </w:r>
      <w:r w:rsidR="00D41169" w:rsidRPr="00C55AF2">
        <w:rPr>
          <w:spacing w:val="-4"/>
          <w:lang w:val="sq-AL"/>
        </w:rPr>
        <w:t xml:space="preserve">dim hyn në fuqi pas botimit në </w:t>
      </w:r>
      <w:r w:rsidRPr="00C55AF2">
        <w:rPr>
          <w:spacing w:val="-4"/>
          <w:lang w:val="sq-AL"/>
        </w:rPr>
        <w:t xml:space="preserve">Fletoren </w:t>
      </w:r>
      <w:r w:rsidR="00D41169" w:rsidRPr="00C55AF2">
        <w:rPr>
          <w:spacing w:val="-4"/>
          <w:lang w:val="sq-AL"/>
        </w:rPr>
        <w:t>Zyrtare</w:t>
      </w:r>
      <w:r w:rsidRPr="00C55AF2">
        <w:rPr>
          <w:spacing w:val="-4"/>
          <w:lang w:val="sq-AL"/>
        </w:rPr>
        <w:t>.</w:t>
      </w:r>
    </w:p>
    <w:p w:rsidR="000C2F63" w:rsidRPr="00C55AF2" w:rsidRDefault="000C2F63" w:rsidP="000C2F63">
      <w:pPr>
        <w:pStyle w:val="Autoriteti"/>
        <w:rPr>
          <w:spacing w:val="-4"/>
          <w:lang w:val="sq-AL"/>
        </w:rPr>
      </w:pPr>
      <w:r w:rsidRPr="00C55AF2">
        <w:rPr>
          <w:spacing w:val="-4"/>
          <w:lang w:val="sq-AL"/>
        </w:rPr>
        <w:t>KRYETARI</w:t>
      </w:r>
    </w:p>
    <w:p w:rsidR="00912BD9" w:rsidRDefault="006C2EE4" w:rsidP="00D511E4">
      <w:pPr>
        <w:pStyle w:val="AutoritetiEmer"/>
        <w:rPr>
          <w:spacing w:val="-4"/>
          <w:lang w:val="sq-AL"/>
        </w:rPr>
      </w:pPr>
      <w:r w:rsidRPr="00C55AF2">
        <w:rPr>
          <w:spacing w:val="-4"/>
          <w:lang w:val="sq-AL"/>
        </w:rPr>
        <w:t>Edi Rama</w:t>
      </w:r>
    </w:p>
    <w:p w:rsidR="005A065F" w:rsidRPr="005A065F" w:rsidRDefault="005A065F" w:rsidP="005A065F">
      <w:pPr>
        <w:rPr>
          <w:sz w:val="2"/>
        </w:rPr>
      </w:pPr>
    </w:p>
    <w:p w:rsidR="00BE33BE" w:rsidRPr="00C55AF2" w:rsidRDefault="00210B6D" w:rsidP="00210B6D">
      <w:pPr>
        <w:pStyle w:val="Paragrafi"/>
        <w:ind w:firstLine="0"/>
        <w:jc w:val="left"/>
        <w:rPr>
          <w:spacing w:val="-4"/>
          <w:lang w:val="sq-AL"/>
        </w:rPr>
      </w:pPr>
      <w:r w:rsidRPr="00C55AF2">
        <w:rPr>
          <w:noProof/>
          <w:spacing w:val="-4"/>
        </w:rPr>
        <w:drawing>
          <wp:inline distT="0" distB="0" distL="0" distR="0">
            <wp:extent cx="3017577" cy="1985749"/>
            <wp:effectExtent l="19050" t="0" r="0" b="0"/>
            <wp:docPr id="25" name="Picture 4" descr="Vendim 44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4_Page_2.jpg"/>
                    <pic:cNvPicPr/>
                  </pic:nvPicPr>
                  <pic:blipFill>
                    <a:blip r:embed="rId8" cstate="print"/>
                    <a:srcRect l="11286" t="49281" r="13579" b="16991"/>
                    <a:stretch>
                      <a:fillRect/>
                    </a:stretch>
                  </pic:blipFill>
                  <pic:spPr>
                    <a:xfrm>
                      <a:off x="0" y="0"/>
                      <a:ext cx="3020087" cy="1987401"/>
                    </a:xfrm>
                    <a:prstGeom prst="rect">
                      <a:avLst/>
                    </a:prstGeom>
                  </pic:spPr>
                </pic:pic>
              </a:graphicData>
            </a:graphic>
          </wp:inline>
        </w:drawing>
      </w:r>
    </w:p>
    <w:p w:rsidR="00912BD9" w:rsidRPr="00C55AF2" w:rsidRDefault="00912BD9" w:rsidP="0074259E">
      <w:pPr>
        <w:pStyle w:val="Paragrafi"/>
        <w:rPr>
          <w:spacing w:val="-4"/>
          <w:lang w:val="sq-AL"/>
        </w:rPr>
      </w:pPr>
    </w:p>
    <w:p w:rsidR="00BE33BE" w:rsidRPr="00C55AF2" w:rsidRDefault="00BE33BE" w:rsidP="00C55AF2">
      <w:pPr>
        <w:pStyle w:val="Paragrafi"/>
        <w:rPr>
          <w:spacing w:val="-4"/>
          <w:lang w:val="sq-AL"/>
        </w:rPr>
      </w:pPr>
    </w:p>
    <w:p w:rsidR="008C581B" w:rsidRPr="00C55AF2" w:rsidRDefault="00D511E4" w:rsidP="00D511E4">
      <w:pPr>
        <w:pStyle w:val="Akti"/>
        <w:rPr>
          <w:spacing w:val="-4"/>
          <w:lang w:val="sq-AL"/>
        </w:rPr>
      </w:pPr>
      <w:r w:rsidRPr="00C55AF2">
        <w:rPr>
          <w:spacing w:val="-4"/>
          <w:lang w:val="sq-AL"/>
        </w:rPr>
        <w:t>VENDI</w:t>
      </w:r>
      <w:r w:rsidR="008C581B" w:rsidRPr="00C55AF2">
        <w:rPr>
          <w:spacing w:val="-4"/>
          <w:lang w:val="sq-AL"/>
        </w:rPr>
        <w:t>M</w:t>
      </w:r>
    </w:p>
    <w:p w:rsidR="008C581B" w:rsidRPr="00C55AF2" w:rsidRDefault="007474BC" w:rsidP="00D511E4">
      <w:pPr>
        <w:pStyle w:val="NumriData"/>
        <w:rPr>
          <w:spacing w:val="-4"/>
          <w:lang w:val="sq-AL"/>
        </w:rPr>
      </w:pPr>
      <w:r w:rsidRPr="00C55AF2">
        <w:rPr>
          <w:spacing w:val="-4"/>
          <w:lang w:val="sq-AL"/>
        </w:rPr>
        <w:t>Nr. 47, datë 27.11.2015</w:t>
      </w:r>
    </w:p>
    <w:p w:rsidR="008C581B" w:rsidRPr="00C55AF2" w:rsidRDefault="008C581B" w:rsidP="008C581B">
      <w:pPr>
        <w:pStyle w:val="Paragrafi"/>
        <w:rPr>
          <w:spacing w:val="-4"/>
          <w:sz w:val="14"/>
          <w:lang w:val="sq-AL"/>
        </w:rPr>
      </w:pPr>
    </w:p>
    <w:p w:rsidR="008C581B" w:rsidRPr="00C55AF2" w:rsidRDefault="008C581B" w:rsidP="00D511E4">
      <w:pPr>
        <w:pStyle w:val="NumriData"/>
        <w:rPr>
          <w:spacing w:val="-4"/>
          <w:lang w:val="sq-AL"/>
        </w:rPr>
      </w:pPr>
      <w:r w:rsidRPr="00C55AF2">
        <w:rPr>
          <w:spacing w:val="-4"/>
          <w:lang w:val="sq-AL"/>
        </w:rPr>
        <w:t>PËR NJË NDRYSHIM NË VENDIMIN, NR.</w:t>
      </w:r>
      <w:r w:rsidR="00466C1D" w:rsidRPr="00C55AF2">
        <w:rPr>
          <w:spacing w:val="-4"/>
          <w:lang w:val="sq-AL"/>
        </w:rPr>
        <w:t xml:space="preserve"> </w:t>
      </w:r>
      <w:r w:rsidRPr="00C55AF2">
        <w:rPr>
          <w:spacing w:val="-4"/>
          <w:lang w:val="sq-AL"/>
        </w:rPr>
        <w:t>34, DATË 15.7.2015, TË KOMITETIT PËR ZHVILLIMIN E RAJONEVE</w:t>
      </w:r>
      <w:r w:rsidR="00466C1D" w:rsidRPr="00C55AF2">
        <w:rPr>
          <w:spacing w:val="-4"/>
          <w:lang w:val="sq-AL"/>
        </w:rPr>
        <w:t xml:space="preserve">, </w:t>
      </w:r>
      <w:r w:rsidRPr="00C55AF2">
        <w:rPr>
          <w:spacing w:val="-4"/>
          <w:lang w:val="sq-AL"/>
        </w:rPr>
        <w:t>SI DHE PËR SHPËRNDARJEN E FINANCIMIT PËR PROJEKTET NË VAZHDIM PËR PROGRAMIN E UJËSJELLËS-KANALIZIMEVE, PJESË E FONDIT PËR ZHVILLIMIN E RAJONEVE, PËR VITIN 2015</w:t>
      </w:r>
    </w:p>
    <w:p w:rsidR="008C581B" w:rsidRPr="00C55AF2" w:rsidRDefault="008C581B" w:rsidP="008C581B">
      <w:pPr>
        <w:pStyle w:val="Paragrafi"/>
        <w:rPr>
          <w:spacing w:val="-4"/>
          <w:sz w:val="14"/>
          <w:lang w:val="sq-AL"/>
        </w:rPr>
      </w:pPr>
    </w:p>
    <w:p w:rsidR="008C581B" w:rsidRPr="00C55AF2" w:rsidRDefault="008C581B" w:rsidP="008C581B">
      <w:pPr>
        <w:pStyle w:val="Paragrafi"/>
        <w:rPr>
          <w:spacing w:val="-4"/>
          <w:lang w:val="sq-AL"/>
        </w:rPr>
      </w:pPr>
      <w:r w:rsidRPr="00C55AF2">
        <w:rPr>
          <w:spacing w:val="-4"/>
          <w:lang w:val="sq-AL"/>
        </w:rPr>
        <w:t>Në mbështetje të nenit 100 të Kushtetutës dhe të nenit 15 e të aneksit 3, të ligjit nr.</w:t>
      </w:r>
      <w:r w:rsidR="00466C1D" w:rsidRPr="00C55AF2">
        <w:rPr>
          <w:spacing w:val="-4"/>
          <w:lang w:val="sq-AL"/>
        </w:rPr>
        <w:t xml:space="preserve"> </w:t>
      </w:r>
      <w:r w:rsidRPr="00C55AF2">
        <w:rPr>
          <w:spacing w:val="-4"/>
          <w:lang w:val="sq-AL"/>
        </w:rPr>
        <w:t xml:space="preserve">160, datë 27.11.2014, </w:t>
      </w:r>
      <w:r w:rsidR="00466C1D" w:rsidRPr="00C55AF2">
        <w:rPr>
          <w:spacing w:val="-4"/>
          <w:lang w:val="sq-AL"/>
        </w:rPr>
        <w:t>“</w:t>
      </w:r>
      <w:r w:rsidRPr="00C55AF2">
        <w:rPr>
          <w:spacing w:val="-4"/>
          <w:lang w:val="sq-AL"/>
        </w:rPr>
        <w:t>Për buxhetin e vitit 2015</w:t>
      </w:r>
      <w:r w:rsidR="00466C1D" w:rsidRPr="00C55AF2">
        <w:rPr>
          <w:spacing w:val="-4"/>
          <w:lang w:val="sq-AL"/>
        </w:rPr>
        <w:t>”</w:t>
      </w:r>
      <w:r w:rsidRPr="00C55AF2">
        <w:rPr>
          <w:spacing w:val="-4"/>
          <w:lang w:val="sq-AL"/>
        </w:rPr>
        <w:t>, Komiteti për Zhvillimin e Rajoneve</w:t>
      </w:r>
    </w:p>
    <w:p w:rsidR="008C581B" w:rsidRPr="00C55AF2" w:rsidRDefault="008C581B" w:rsidP="008C581B">
      <w:pPr>
        <w:pStyle w:val="Paragrafi"/>
        <w:rPr>
          <w:spacing w:val="-4"/>
          <w:sz w:val="14"/>
          <w:lang w:val="sq-AL"/>
        </w:rPr>
      </w:pPr>
    </w:p>
    <w:p w:rsidR="008C581B" w:rsidRPr="00C55AF2" w:rsidRDefault="00D511E4" w:rsidP="00D511E4">
      <w:pPr>
        <w:pStyle w:val="Titull-Titull"/>
        <w:rPr>
          <w:spacing w:val="-4"/>
          <w:lang w:val="sq-AL"/>
        </w:rPr>
      </w:pPr>
      <w:r w:rsidRPr="00C55AF2">
        <w:rPr>
          <w:spacing w:val="-4"/>
          <w:lang w:val="sq-AL"/>
        </w:rPr>
        <w:t>VENDOS</w:t>
      </w:r>
      <w:r w:rsidR="008C581B" w:rsidRPr="00C55AF2">
        <w:rPr>
          <w:spacing w:val="-4"/>
          <w:lang w:val="sq-AL"/>
        </w:rPr>
        <w:t>I:</w:t>
      </w:r>
    </w:p>
    <w:p w:rsidR="008C581B" w:rsidRPr="00C55AF2" w:rsidRDefault="008C581B" w:rsidP="008C581B">
      <w:pPr>
        <w:pStyle w:val="Paragrafi"/>
        <w:rPr>
          <w:spacing w:val="-4"/>
          <w:sz w:val="14"/>
          <w:lang w:val="sq-AL"/>
        </w:rPr>
      </w:pPr>
    </w:p>
    <w:p w:rsidR="008C581B" w:rsidRPr="00C55AF2" w:rsidRDefault="005C10F8" w:rsidP="008C581B">
      <w:pPr>
        <w:pStyle w:val="Paragrafi"/>
        <w:rPr>
          <w:spacing w:val="-4"/>
          <w:lang w:val="sq-AL"/>
        </w:rPr>
      </w:pPr>
      <w:r w:rsidRPr="00C55AF2">
        <w:rPr>
          <w:spacing w:val="-4"/>
          <w:lang w:val="sq-AL"/>
        </w:rPr>
        <w:t xml:space="preserve">1. </w:t>
      </w:r>
      <w:r w:rsidR="008C581B" w:rsidRPr="00C55AF2">
        <w:rPr>
          <w:spacing w:val="-4"/>
          <w:lang w:val="sq-AL"/>
        </w:rPr>
        <w:t>Në tabelën nr.</w:t>
      </w:r>
      <w:r w:rsidR="00466C1D" w:rsidRPr="00C55AF2">
        <w:rPr>
          <w:spacing w:val="-4"/>
          <w:lang w:val="sq-AL"/>
        </w:rPr>
        <w:t xml:space="preserve"> </w:t>
      </w:r>
      <w:r w:rsidR="008C581B" w:rsidRPr="00C55AF2">
        <w:rPr>
          <w:spacing w:val="-4"/>
          <w:lang w:val="sq-AL"/>
        </w:rPr>
        <w:t>1, që i bashkëlidhej vendimit nr.</w:t>
      </w:r>
      <w:r w:rsidR="00466C1D" w:rsidRPr="00C55AF2">
        <w:rPr>
          <w:spacing w:val="-4"/>
          <w:lang w:val="sq-AL"/>
        </w:rPr>
        <w:t xml:space="preserve"> </w:t>
      </w:r>
      <w:r w:rsidR="008C581B" w:rsidRPr="00C55AF2">
        <w:rPr>
          <w:spacing w:val="-4"/>
          <w:lang w:val="sq-AL"/>
        </w:rPr>
        <w:t xml:space="preserve">34, datë 15.7.2015, </w:t>
      </w:r>
      <w:r w:rsidR="00466C1D" w:rsidRPr="00C55AF2">
        <w:rPr>
          <w:spacing w:val="-4"/>
          <w:lang w:val="sq-AL"/>
        </w:rPr>
        <w:t>“</w:t>
      </w:r>
      <w:r w:rsidR="008C581B" w:rsidRPr="00C55AF2">
        <w:rPr>
          <w:spacing w:val="-4"/>
          <w:lang w:val="sq-AL"/>
        </w:rPr>
        <w:t>Për shpërndarjen  e fondit për programin ujësjellës-kanalizime, shpalljen e thirrjes për aplikime për programin e ujësjellës-kanalizimeve</w:t>
      </w:r>
      <w:r w:rsidR="001B12AF" w:rsidRPr="00C55AF2">
        <w:rPr>
          <w:spacing w:val="-4"/>
          <w:lang w:val="sq-AL"/>
        </w:rPr>
        <w:t>,</w:t>
      </w:r>
      <w:r w:rsidR="008C581B" w:rsidRPr="00C55AF2">
        <w:rPr>
          <w:spacing w:val="-4"/>
          <w:lang w:val="sq-AL"/>
        </w:rPr>
        <w:t xml:space="preserve"> si dhe një ndryshim në vendimin nr.</w:t>
      </w:r>
      <w:r w:rsidR="00466C1D" w:rsidRPr="00C55AF2">
        <w:rPr>
          <w:spacing w:val="-4"/>
          <w:lang w:val="sq-AL"/>
        </w:rPr>
        <w:t xml:space="preserve"> </w:t>
      </w:r>
      <w:r w:rsidR="008C581B" w:rsidRPr="00C55AF2">
        <w:rPr>
          <w:spacing w:val="-4"/>
          <w:lang w:val="sq-AL"/>
        </w:rPr>
        <w:t>20, datë 16.3.2015, të Komitetit për Zhvillimin e Rajoneve</w:t>
      </w:r>
      <w:r w:rsidR="00466C1D" w:rsidRPr="00C55AF2">
        <w:rPr>
          <w:spacing w:val="-4"/>
          <w:lang w:val="sq-AL"/>
        </w:rPr>
        <w:t>”</w:t>
      </w:r>
      <w:r w:rsidR="008C581B" w:rsidRPr="00C55AF2">
        <w:rPr>
          <w:spacing w:val="-4"/>
          <w:lang w:val="sq-AL"/>
        </w:rPr>
        <w:t>, bëhen ndryshime, sipas tabelës 1, bashkëlidhur këtij vendimi.</w:t>
      </w:r>
    </w:p>
    <w:p w:rsidR="008C581B" w:rsidRPr="00C55AF2" w:rsidRDefault="005C10F8" w:rsidP="008C581B">
      <w:pPr>
        <w:pStyle w:val="Paragrafi"/>
        <w:rPr>
          <w:spacing w:val="-4"/>
          <w:lang w:val="sq-AL"/>
        </w:rPr>
      </w:pPr>
      <w:r w:rsidRPr="00C55AF2">
        <w:rPr>
          <w:spacing w:val="-4"/>
          <w:lang w:val="sq-AL"/>
        </w:rPr>
        <w:t xml:space="preserve">2. </w:t>
      </w:r>
      <w:r w:rsidR="008C581B" w:rsidRPr="00C55AF2">
        <w:rPr>
          <w:spacing w:val="-4"/>
          <w:lang w:val="sq-AL"/>
        </w:rPr>
        <w:t>Shpërndarjen e fondeve për financimin e vlerës së pafinancuar nga vendimet e Komitetit për Zhvillimin e Rajoneve, për projekte në vazhdim, me cikël financimi 2012</w:t>
      </w:r>
      <w:r w:rsidR="008C384D" w:rsidRPr="00C55AF2">
        <w:rPr>
          <w:spacing w:val="-4"/>
          <w:lang w:val="sq-AL"/>
        </w:rPr>
        <w:t>–</w:t>
      </w:r>
      <w:r w:rsidR="008C581B" w:rsidRPr="00C55AF2">
        <w:rPr>
          <w:spacing w:val="-4"/>
          <w:lang w:val="sq-AL"/>
        </w:rPr>
        <w:t xml:space="preserve">2013, për programin e </w:t>
      </w:r>
      <w:r w:rsidR="00F06DC8" w:rsidRPr="00C55AF2">
        <w:rPr>
          <w:spacing w:val="-4"/>
          <w:lang w:val="sq-AL"/>
        </w:rPr>
        <w:t>ujësjellës-kanalizimeve</w:t>
      </w:r>
      <w:r w:rsidR="008C581B" w:rsidRPr="00C55AF2">
        <w:rPr>
          <w:spacing w:val="-4"/>
          <w:lang w:val="sq-AL"/>
        </w:rPr>
        <w:t>, specifikuar sipas tabelës 2, bashkëlidhur këtij vendimi.</w:t>
      </w:r>
    </w:p>
    <w:p w:rsidR="008C581B" w:rsidRPr="00C55AF2" w:rsidRDefault="005C10F8" w:rsidP="008C581B">
      <w:pPr>
        <w:pStyle w:val="Paragrafi"/>
        <w:rPr>
          <w:spacing w:val="-4"/>
          <w:lang w:val="sq-AL"/>
        </w:rPr>
      </w:pPr>
      <w:r w:rsidRPr="00C55AF2">
        <w:rPr>
          <w:spacing w:val="-4"/>
          <w:lang w:val="sq-AL"/>
        </w:rPr>
        <w:t xml:space="preserve">3. </w:t>
      </w:r>
      <w:r w:rsidR="008C581B" w:rsidRPr="00C55AF2">
        <w:rPr>
          <w:spacing w:val="-4"/>
          <w:lang w:val="sq-AL"/>
        </w:rPr>
        <w:t>Ngarkohen ministri i Transportit dhe Infrastrukturës, ministri i Financave dhe Sekretariati i Përgjithshëm i Komitetit për Zhvillimin e Rajoneve, në Kryeministri, për zbatimin e këtij vendimi.</w:t>
      </w:r>
    </w:p>
    <w:p w:rsidR="008C581B" w:rsidRPr="00C55AF2" w:rsidRDefault="008C581B" w:rsidP="008C581B">
      <w:pPr>
        <w:pStyle w:val="Paragrafi"/>
        <w:rPr>
          <w:spacing w:val="-4"/>
          <w:lang w:val="sq-AL"/>
        </w:rPr>
      </w:pPr>
      <w:r w:rsidRPr="00C55AF2">
        <w:rPr>
          <w:spacing w:val="-4"/>
          <w:lang w:val="sq-AL"/>
        </w:rPr>
        <w:t>Ky vendim hyn në fuqi, pas botimit në Fletoren Zyrtare.</w:t>
      </w:r>
    </w:p>
    <w:p w:rsidR="000C2F63" w:rsidRPr="00C55AF2" w:rsidRDefault="000C2F63" w:rsidP="000C2F63">
      <w:pPr>
        <w:pStyle w:val="Autoriteti"/>
        <w:rPr>
          <w:spacing w:val="-4"/>
          <w:lang w:val="sq-AL"/>
        </w:rPr>
      </w:pPr>
      <w:r w:rsidRPr="00C55AF2">
        <w:rPr>
          <w:spacing w:val="-4"/>
          <w:lang w:val="sq-AL"/>
        </w:rPr>
        <w:t>KRYETARI</w:t>
      </w:r>
    </w:p>
    <w:p w:rsidR="00D511E4" w:rsidRPr="00C55AF2" w:rsidRDefault="006C2EE4" w:rsidP="00D511E4">
      <w:pPr>
        <w:pStyle w:val="AutoritetiEmer"/>
        <w:rPr>
          <w:spacing w:val="-4"/>
          <w:lang w:val="sq-AL"/>
        </w:rPr>
      </w:pPr>
      <w:r w:rsidRPr="00C55AF2">
        <w:rPr>
          <w:spacing w:val="-4"/>
          <w:lang w:val="sq-AL"/>
        </w:rPr>
        <w:t>Edi Rama</w:t>
      </w:r>
    </w:p>
    <w:p w:rsidR="001D53F1" w:rsidRDefault="001D53F1" w:rsidP="005A065F">
      <w:pPr>
        <w:pStyle w:val="Paragrafi"/>
        <w:ind w:firstLine="0"/>
        <w:rPr>
          <w:lang w:val="sq-AL"/>
        </w:rPr>
      </w:pPr>
      <w:r w:rsidRPr="00466C1D">
        <w:rPr>
          <w:noProof/>
        </w:rPr>
        <w:drawing>
          <wp:inline distT="0" distB="0" distL="0" distR="0">
            <wp:extent cx="2915920" cy="1838681"/>
            <wp:effectExtent l="19050" t="0" r="0" b="0"/>
            <wp:docPr id="27" name="Picture 17" descr="Vendim 47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7_Page_3.jpg"/>
                    <pic:cNvPicPr/>
                  </pic:nvPicPr>
                  <pic:blipFill>
                    <a:blip r:embed="rId20" cstate="print"/>
                    <a:srcRect l="11406" t="8288" r="14295" b="58562"/>
                    <a:stretch>
                      <a:fillRect/>
                    </a:stretch>
                  </pic:blipFill>
                  <pic:spPr>
                    <a:xfrm>
                      <a:off x="0" y="0"/>
                      <a:ext cx="2915920" cy="1838681"/>
                    </a:xfrm>
                    <a:prstGeom prst="rect">
                      <a:avLst/>
                    </a:prstGeom>
                  </pic:spPr>
                </pic:pic>
              </a:graphicData>
            </a:graphic>
          </wp:inline>
        </w:drawing>
      </w:r>
    </w:p>
    <w:p w:rsidR="00C55AF2" w:rsidRDefault="00C55AF2" w:rsidP="0074259E">
      <w:pPr>
        <w:pStyle w:val="Paragrafi"/>
        <w:rPr>
          <w:lang w:val="sq-AL"/>
        </w:rPr>
        <w:sectPr w:rsidR="00C55AF2" w:rsidSect="00C55AF2">
          <w:type w:val="continuous"/>
          <w:pgSz w:w="11907" w:h="16840" w:code="9"/>
          <w:pgMar w:top="720" w:right="1134" w:bottom="720" w:left="1134" w:header="851" w:footer="851" w:gutter="0"/>
          <w:cols w:num="2" w:space="454"/>
          <w:docGrid w:linePitch="360"/>
        </w:sectPr>
      </w:pPr>
    </w:p>
    <w:p w:rsidR="00C55AF2" w:rsidRPr="00466C1D" w:rsidRDefault="00C55AF2" w:rsidP="0074259E">
      <w:pPr>
        <w:pStyle w:val="Paragrafi"/>
        <w:rPr>
          <w:lang w:val="sq-AL"/>
        </w:rPr>
      </w:pPr>
    </w:p>
    <w:p w:rsidR="00BE33BE" w:rsidRPr="00466C1D" w:rsidRDefault="00A75B98" w:rsidP="00CE1FE5">
      <w:pPr>
        <w:pStyle w:val="Paragrafi"/>
        <w:jc w:val="center"/>
        <w:rPr>
          <w:lang w:val="sq-AL"/>
        </w:rPr>
      </w:pPr>
      <w:r w:rsidRPr="00466C1D">
        <w:rPr>
          <w:noProof/>
        </w:rPr>
        <w:drawing>
          <wp:inline distT="0" distB="0" distL="0" distR="0">
            <wp:extent cx="5544861" cy="3275463"/>
            <wp:effectExtent l="19050" t="0" r="0" b="0"/>
            <wp:docPr id="19" name="Picture 18" descr="Vendim 47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7_Page_4.jpg"/>
                    <pic:cNvPicPr/>
                  </pic:nvPicPr>
                  <pic:blipFill>
                    <a:blip r:embed="rId21" cstate="print"/>
                    <a:srcRect l="4112" t="8115" r="5211" b="54474"/>
                    <a:stretch>
                      <a:fillRect/>
                    </a:stretch>
                  </pic:blipFill>
                  <pic:spPr>
                    <a:xfrm>
                      <a:off x="0" y="0"/>
                      <a:ext cx="5547817" cy="3277209"/>
                    </a:xfrm>
                    <a:prstGeom prst="rect">
                      <a:avLst/>
                    </a:prstGeom>
                  </pic:spPr>
                </pic:pic>
              </a:graphicData>
            </a:graphic>
          </wp:inline>
        </w:drawing>
      </w:r>
      <w:r w:rsidRPr="00466C1D">
        <w:rPr>
          <w:noProof/>
        </w:rPr>
        <w:drawing>
          <wp:inline distT="0" distB="0" distL="0" distR="0">
            <wp:extent cx="5637947" cy="5254388"/>
            <wp:effectExtent l="19050" t="0" r="853" b="0"/>
            <wp:docPr id="20" name="Picture 19" descr="Vendim 47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7_Page_5.jpg"/>
                    <pic:cNvPicPr/>
                  </pic:nvPicPr>
                  <pic:blipFill>
                    <a:blip r:embed="rId22" cstate="print"/>
                    <a:srcRect l="2797" t="8115" r="5011" b="14154"/>
                    <a:stretch>
                      <a:fillRect/>
                    </a:stretch>
                  </pic:blipFill>
                  <pic:spPr>
                    <a:xfrm>
                      <a:off x="0" y="0"/>
                      <a:ext cx="5639898" cy="5256206"/>
                    </a:xfrm>
                    <a:prstGeom prst="rect">
                      <a:avLst/>
                    </a:prstGeom>
                  </pic:spPr>
                </pic:pic>
              </a:graphicData>
            </a:graphic>
          </wp:inline>
        </w:drawing>
      </w:r>
      <w:bookmarkStart w:id="0" w:name="_GoBack"/>
      <w:bookmarkEnd w:id="0"/>
    </w:p>
    <w:p w:rsidR="00BE33BE" w:rsidRPr="00466C1D" w:rsidRDefault="00BE33BE" w:rsidP="0074259E">
      <w:pPr>
        <w:pStyle w:val="Paragrafi"/>
        <w:rPr>
          <w:lang w:val="sq-AL"/>
        </w:rPr>
      </w:pPr>
    </w:p>
    <w:p w:rsidR="000116B0" w:rsidRPr="00466C1D" w:rsidRDefault="000116B0" w:rsidP="0074259E">
      <w:pPr>
        <w:pStyle w:val="Paragrafi"/>
        <w:rPr>
          <w:lang w:val="sq-AL"/>
        </w:rPr>
      </w:pPr>
    </w:p>
    <w:p w:rsidR="000116B0" w:rsidRPr="00466C1D" w:rsidRDefault="000116B0" w:rsidP="0074259E">
      <w:pPr>
        <w:pStyle w:val="Paragrafi"/>
        <w:rPr>
          <w:lang w:val="sq-AL"/>
        </w:rPr>
      </w:pPr>
    </w:p>
    <w:p w:rsidR="000116B0" w:rsidRPr="00466C1D" w:rsidRDefault="000116B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B25C90" w:rsidRPr="00466C1D" w:rsidRDefault="00B25C90" w:rsidP="0074259E">
      <w:pPr>
        <w:pStyle w:val="Paragrafi"/>
        <w:rPr>
          <w:lang w:val="sq-AL"/>
        </w:rPr>
      </w:pPr>
    </w:p>
    <w:p w:rsidR="000116B0" w:rsidRPr="00466C1D" w:rsidRDefault="000116B0" w:rsidP="0074259E">
      <w:pPr>
        <w:pStyle w:val="Paragrafi"/>
        <w:rPr>
          <w:lang w:val="sq-AL"/>
        </w:rPr>
      </w:pPr>
    </w:p>
    <w:p w:rsidR="000116B0" w:rsidRPr="00466C1D" w:rsidRDefault="000116B0" w:rsidP="0074259E">
      <w:pPr>
        <w:pStyle w:val="Paragrafi"/>
        <w:rPr>
          <w:lang w:val="sq-AL"/>
        </w:rPr>
        <w:sectPr w:rsidR="000116B0" w:rsidRPr="00466C1D" w:rsidSect="00BE33BE">
          <w:type w:val="continuous"/>
          <w:pgSz w:w="11907" w:h="16840" w:code="9"/>
          <w:pgMar w:top="720" w:right="1134" w:bottom="720" w:left="1134" w:header="851" w:footer="851" w:gutter="0"/>
          <w:cols w:space="720"/>
          <w:docGrid w:linePitch="360"/>
        </w:sectPr>
      </w:pPr>
    </w:p>
    <w:p w:rsidR="00BB43CF" w:rsidRPr="00466C1D" w:rsidRDefault="00BB43CF" w:rsidP="0074259E">
      <w:pPr>
        <w:pStyle w:val="Paragrafi"/>
        <w:rPr>
          <w:lang w:val="sq-AL"/>
        </w:rPr>
      </w:pPr>
    </w:p>
    <w:p w:rsidR="00BB43CF" w:rsidRPr="00466C1D" w:rsidRDefault="00BB43CF" w:rsidP="0074259E">
      <w:pPr>
        <w:pStyle w:val="Paragrafi"/>
        <w:rPr>
          <w:lang w:val="sq-AL"/>
        </w:rPr>
      </w:pPr>
    </w:p>
    <w:p w:rsidR="00BB43CF" w:rsidRPr="00466C1D" w:rsidRDefault="00BB43CF" w:rsidP="0074259E">
      <w:pPr>
        <w:pStyle w:val="Paragrafi"/>
        <w:rPr>
          <w:lang w:val="sq-AL"/>
        </w:rPr>
      </w:pPr>
    </w:p>
    <w:p w:rsidR="00DC5A5B" w:rsidRPr="00466C1D" w:rsidRDefault="00DC5A5B" w:rsidP="0074259E">
      <w:pPr>
        <w:pStyle w:val="Paragrafi"/>
        <w:rPr>
          <w:lang w:val="sq-AL"/>
        </w:rPr>
        <w:sectPr w:rsidR="00DC5A5B" w:rsidRPr="00466C1D" w:rsidSect="00BE33BE">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466C1D" w:rsidRDefault="00023FE7" w:rsidP="0074259E">
      <w:pPr>
        <w:pStyle w:val="Paragrafi"/>
        <w:rPr>
          <w:lang w:val="sq-AL"/>
        </w:rPr>
      </w:pPr>
    </w:p>
    <w:sectPr w:rsidR="00023FE7" w:rsidRPr="00466C1D" w:rsidSect="00BE33BE">
      <w:headerReference w:type="even" r:id="rId2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411" w:rsidRDefault="00AA3411" w:rsidP="00375B7D">
      <w:pPr>
        <w:spacing w:after="0" w:line="240" w:lineRule="auto"/>
      </w:pPr>
      <w:r>
        <w:separator/>
      </w:r>
    </w:p>
  </w:endnote>
  <w:endnote w:type="continuationSeparator" w:id="0">
    <w:p w:rsidR="00AA3411" w:rsidRDefault="00AA341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A3411" w:rsidRPr="00B4283E" w:rsidRDefault="00AA3411" w:rsidP="00BB433C">
        <w:pPr>
          <w:pStyle w:val="Footer"/>
          <w:ind w:firstLine="0"/>
          <w:rPr>
            <w:rFonts w:ascii="Garamond" w:hAnsi="Garamond"/>
            <w:sz w:val="24"/>
            <w:szCs w:val="24"/>
          </w:rPr>
        </w:pPr>
        <w:r w:rsidRPr="00B4283E">
          <w:rPr>
            <w:rFonts w:ascii="Garamond" w:hAnsi="Garamond"/>
            <w:sz w:val="24"/>
            <w:szCs w:val="24"/>
          </w:rPr>
          <w:t>Faqe|</w:t>
        </w:r>
        <w:r w:rsidR="0027066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70665" w:rsidRPr="00B4283E">
          <w:rPr>
            <w:rFonts w:ascii="Garamond" w:hAnsi="Garamond"/>
            <w:sz w:val="24"/>
            <w:szCs w:val="24"/>
          </w:rPr>
          <w:fldChar w:fldCharType="separate"/>
        </w:r>
        <w:r w:rsidR="005A065F">
          <w:rPr>
            <w:rFonts w:ascii="Garamond" w:hAnsi="Garamond"/>
            <w:noProof/>
            <w:sz w:val="24"/>
            <w:szCs w:val="24"/>
          </w:rPr>
          <w:t>13356</w:t>
        </w:r>
        <w:r w:rsidR="0027066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A3411" w:rsidRPr="005B4361" w:rsidRDefault="00AA341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27066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70665" w:rsidRPr="00B4283E">
              <w:rPr>
                <w:rFonts w:ascii="Garamond" w:hAnsi="Garamond"/>
                <w:sz w:val="24"/>
                <w:szCs w:val="24"/>
              </w:rPr>
              <w:fldChar w:fldCharType="separate"/>
            </w:r>
            <w:r w:rsidR="005A065F">
              <w:rPr>
                <w:rFonts w:ascii="Garamond" w:hAnsi="Garamond"/>
                <w:noProof/>
                <w:sz w:val="24"/>
                <w:szCs w:val="24"/>
              </w:rPr>
              <w:t>13357</w:t>
            </w:r>
            <w:r w:rsidR="0027066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A3411" w:rsidRPr="00833610" w:rsidRDefault="00AA3411">
        <w:pPr>
          <w:pStyle w:val="Footer"/>
          <w:rPr>
            <w:rFonts w:ascii="Garamond" w:hAnsi="Garamond"/>
            <w:sz w:val="24"/>
            <w:szCs w:val="24"/>
          </w:rPr>
        </w:pPr>
        <w:r w:rsidRPr="00833610">
          <w:rPr>
            <w:rFonts w:ascii="Garamond" w:hAnsi="Garamond"/>
            <w:sz w:val="24"/>
            <w:szCs w:val="24"/>
          </w:rPr>
          <w:t>Faqe|</w:t>
        </w:r>
        <w:r w:rsidR="0027066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70665" w:rsidRPr="00833610">
          <w:rPr>
            <w:rFonts w:ascii="Garamond" w:hAnsi="Garamond"/>
            <w:sz w:val="24"/>
            <w:szCs w:val="24"/>
          </w:rPr>
          <w:fldChar w:fldCharType="separate"/>
        </w:r>
        <w:r>
          <w:rPr>
            <w:rFonts w:ascii="Garamond" w:hAnsi="Garamond"/>
            <w:noProof/>
            <w:sz w:val="24"/>
            <w:szCs w:val="24"/>
          </w:rPr>
          <w:t>1</w:t>
        </w:r>
        <w:r w:rsidR="00270665" w:rsidRPr="00833610">
          <w:rPr>
            <w:rFonts w:ascii="Garamond" w:hAnsi="Garamond"/>
            <w:noProof/>
            <w:sz w:val="24"/>
            <w:szCs w:val="24"/>
          </w:rPr>
          <w:fldChar w:fldCharType="end"/>
        </w:r>
      </w:p>
    </w:sdtContent>
  </w:sdt>
  <w:p w:rsidR="00AA3411" w:rsidRDefault="00AA34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411" w:rsidRDefault="00AA3411" w:rsidP="00375B7D">
      <w:pPr>
        <w:spacing w:after="0" w:line="240" w:lineRule="auto"/>
      </w:pPr>
      <w:r>
        <w:separator/>
      </w:r>
    </w:p>
  </w:footnote>
  <w:footnote w:type="continuationSeparator" w:id="0">
    <w:p w:rsidR="00AA3411" w:rsidRDefault="00AA341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A3411" w:rsidRPr="00EB260B" w:rsidTr="00F36D8E">
      <w:trPr>
        <w:trHeight w:val="936"/>
        <w:jc w:val="center"/>
      </w:trPr>
      <w:tc>
        <w:tcPr>
          <w:tcW w:w="2811" w:type="dxa"/>
          <w:shd w:val="pct5" w:color="auto" w:fill="F2F2F2"/>
          <w:vAlign w:val="center"/>
        </w:tcPr>
        <w:p w:rsidR="00AA3411" w:rsidRPr="00EB260B" w:rsidRDefault="00AA341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A3411" w:rsidRPr="00EB260B" w:rsidRDefault="00AA341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A3411" w:rsidRPr="00EB260B" w:rsidRDefault="00AA341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207 </w:t>
          </w:r>
        </w:p>
      </w:tc>
    </w:tr>
  </w:tbl>
  <w:p w:rsidR="00AA3411" w:rsidRPr="00385E2C" w:rsidRDefault="00AA341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A3411" w:rsidRPr="00EB260B" w:rsidTr="00F63542">
      <w:trPr>
        <w:trHeight w:val="936"/>
        <w:jc w:val="center"/>
      </w:trPr>
      <w:tc>
        <w:tcPr>
          <w:tcW w:w="2811" w:type="dxa"/>
          <w:shd w:val="pct5" w:color="auto" w:fill="F2F2F2"/>
          <w:vAlign w:val="center"/>
        </w:tcPr>
        <w:p w:rsidR="00AA3411" w:rsidRPr="00EB260B" w:rsidRDefault="00AA341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A3411" w:rsidRPr="00EB260B" w:rsidRDefault="00AA341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A3411" w:rsidRPr="00EB260B" w:rsidRDefault="00AA341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207 </w:t>
          </w:r>
        </w:p>
      </w:tc>
    </w:tr>
  </w:tbl>
  <w:p w:rsidR="00AA3411" w:rsidRDefault="00AA34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411" w:rsidRDefault="00AA341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A3411" w:rsidRPr="00EB260B" w:rsidTr="00971166">
      <w:trPr>
        <w:trHeight w:val="936"/>
        <w:jc w:val="center"/>
      </w:trPr>
      <w:tc>
        <w:tcPr>
          <w:tcW w:w="1392" w:type="pct"/>
          <w:shd w:val="pct5" w:color="auto" w:fill="F2F2F2"/>
          <w:vAlign w:val="center"/>
        </w:tcPr>
        <w:p w:rsidR="00AA3411" w:rsidRPr="00EB260B" w:rsidRDefault="00AA341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A3411" w:rsidRPr="00EB260B" w:rsidRDefault="00AA341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A3411" w:rsidRPr="00EB260B" w:rsidRDefault="00AA341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A3411" w:rsidRPr="00385E2C" w:rsidRDefault="00AA341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A3411" w:rsidRPr="00EB260B" w:rsidTr="00235BFF">
      <w:trPr>
        <w:trHeight w:val="936"/>
        <w:jc w:val="center"/>
      </w:trPr>
      <w:tc>
        <w:tcPr>
          <w:tcW w:w="1392" w:type="pct"/>
          <w:shd w:val="pct5" w:color="auto" w:fill="F2F2F2"/>
          <w:vAlign w:val="center"/>
        </w:tcPr>
        <w:p w:rsidR="00AA3411" w:rsidRPr="00EB260B" w:rsidRDefault="00AA341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A3411" w:rsidRPr="00EB260B" w:rsidRDefault="00AA341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A3411" w:rsidRPr="00EB260B" w:rsidRDefault="00AA341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A3411" w:rsidRDefault="00AA341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A3411" w:rsidRPr="00EB260B" w:rsidTr="00023FE7">
      <w:trPr>
        <w:trHeight w:val="1023"/>
        <w:jc w:val="center"/>
      </w:trPr>
      <w:tc>
        <w:tcPr>
          <w:tcW w:w="1375" w:type="pct"/>
          <w:shd w:val="pct5" w:color="auto" w:fill="F2F2F2"/>
          <w:vAlign w:val="center"/>
        </w:tcPr>
        <w:p w:rsidR="00AA3411" w:rsidRPr="00EB260B" w:rsidRDefault="00AA341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A3411" w:rsidRPr="00EB260B" w:rsidRDefault="00AA341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A3411" w:rsidRPr="00EB260B" w:rsidRDefault="00AA341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A3411" w:rsidRDefault="00AA34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580B8D"/>
    <w:multiLevelType w:val="hybridMultilevel"/>
    <w:tmpl w:val="D6308DF6"/>
    <w:lvl w:ilvl="0" w:tplc="AA483BC8">
      <w:start w:val="2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7">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6F8D33E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18"/>
  </w:num>
  <w:num w:numId="17">
    <w:abstractNumId w:val="15"/>
  </w:num>
  <w:num w:numId="18">
    <w:abstractNumId w:val="20"/>
  </w:num>
  <w:num w:numId="19">
    <w:abstractNumId w:val="17"/>
  </w:num>
  <w:num w:numId="20">
    <w:abstractNumId w:val="12"/>
  </w:num>
  <w:num w:numId="21">
    <w:abstractNumId w:val="19"/>
  </w:num>
  <w:num w:numId="22">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240641"/>
  </w:hdrShapeDefaults>
  <w:footnotePr>
    <w:footnote w:id="-1"/>
    <w:footnote w:id="0"/>
  </w:footnotePr>
  <w:endnotePr>
    <w:endnote w:id="-1"/>
    <w:endnote w:id="0"/>
  </w:endnotePr>
  <w:compat/>
  <w:rsids>
    <w:rsidRoot w:val="00375B7D"/>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91A67"/>
    <w:rsid w:val="00092636"/>
    <w:rsid w:val="00093869"/>
    <w:rsid w:val="000A44AB"/>
    <w:rsid w:val="000A5FEA"/>
    <w:rsid w:val="000B586D"/>
    <w:rsid w:val="000C05D5"/>
    <w:rsid w:val="000C2F63"/>
    <w:rsid w:val="000C4D55"/>
    <w:rsid w:val="000D1978"/>
    <w:rsid w:val="000D371E"/>
    <w:rsid w:val="000E3D5E"/>
    <w:rsid w:val="000E672E"/>
    <w:rsid w:val="000F2AAC"/>
    <w:rsid w:val="000F5DB9"/>
    <w:rsid w:val="001011D8"/>
    <w:rsid w:val="0010506A"/>
    <w:rsid w:val="00113356"/>
    <w:rsid w:val="00113674"/>
    <w:rsid w:val="00114F08"/>
    <w:rsid w:val="00115C2F"/>
    <w:rsid w:val="00120930"/>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12AF"/>
    <w:rsid w:val="001B2FEB"/>
    <w:rsid w:val="001B5CBE"/>
    <w:rsid w:val="001B7FC8"/>
    <w:rsid w:val="001C2960"/>
    <w:rsid w:val="001D0A98"/>
    <w:rsid w:val="001D0BA5"/>
    <w:rsid w:val="001D1FCB"/>
    <w:rsid w:val="001D53F1"/>
    <w:rsid w:val="001D672E"/>
    <w:rsid w:val="001D76C5"/>
    <w:rsid w:val="001E62EC"/>
    <w:rsid w:val="001F0BBB"/>
    <w:rsid w:val="0020454E"/>
    <w:rsid w:val="00210B6D"/>
    <w:rsid w:val="0021169F"/>
    <w:rsid w:val="0022132D"/>
    <w:rsid w:val="00221879"/>
    <w:rsid w:val="00221E5E"/>
    <w:rsid w:val="00227E08"/>
    <w:rsid w:val="0023399C"/>
    <w:rsid w:val="00233B25"/>
    <w:rsid w:val="00235BFF"/>
    <w:rsid w:val="00247CBD"/>
    <w:rsid w:val="00264792"/>
    <w:rsid w:val="00270665"/>
    <w:rsid w:val="00272B85"/>
    <w:rsid w:val="0027672B"/>
    <w:rsid w:val="00276956"/>
    <w:rsid w:val="00277011"/>
    <w:rsid w:val="0027715D"/>
    <w:rsid w:val="002804BD"/>
    <w:rsid w:val="00282479"/>
    <w:rsid w:val="00286DCA"/>
    <w:rsid w:val="0029109F"/>
    <w:rsid w:val="00295B07"/>
    <w:rsid w:val="002A02FA"/>
    <w:rsid w:val="002A45D6"/>
    <w:rsid w:val="002A49FB"/>
    <w:rsid w:val="002A7828"/>
    <w:rsid w:val="002B28A8"/>
    <w:rsid w:val="002B3B56"/>
    <w:rsid w:val="002B4F2D"/>
    <w:rsid w:val="002B6166"/>
    <w:rsid w:val="002B73F1"/>
    <w:rsid w:val="002C1D32"/>
    <w:rsid w:val="002C2C83"/>
    <w:rsid w:val="002C35D8"/>
    <w:rsid w:val="002D24DC"/>
    <w:rsid w:val="002E26B0"/>
    <w:rsid w:val="002E4456"/>
    <w:rsid w:val="002E7012"/>
    <w:rsid w:val="002F06B8"/>
    <w:rsid w:val="002F6D96"/>
    <w:rsid w:val="00300E9E"/>
    <w:rsid w:val="0030333D"/>
    <w:rsid w:val="00305527"/>
    <w:rsid w:val="00321A87"/>
    <w:rsid w:val="003225AB"/>
    <w:rsid w:val="00323617"/>
    <w:rsid w:val="00326F7B"/>
    <w:rsid w:val="00330117"/>
    <w:rsid w:val="00333CD9"/>
    <w:rsid w:val="00333FAB"/>
    <w:rsid w:val="003353E5"/>
    <w:rsid w:val="00335F32"/>
    <w:rsid w:val="0034249A"/>
    <w:rsid w:val="00347CFE"/>
    <w:rsid w:val="00351E4C"/>
    <w:rsid w:val="00357007"/>
    <w:rsid w:val="00361996"/>
    <w:rsid w:val="00366108"/>
    <w:rsid w:val="00375B7D"/>
    <w:rsid w:val="00385E2C"/>
    <w:rsid w:val="00390196"/>
    <w:rsid w:val="00392C4F"/>
    <w:rsid w:val="00392FB4"/>
    <w:rsid w:val="00394502"/>
    <w:rsid w:val="003952DC"/>
    <w:rsid w:val="00397E6C"/>
    <w:rsid w:val="003A1699"/>
    <w:rsid w:val="003A416E"/>
    <w:rsid w:val="003A474C"/>
    <w:rsid w:val="003B0F15"/>
    <w:rsid w:val="003B1DC0"/>
    <w:rsid w:val="003C2D25"/>
    <w:rsid w:val="003C4A5B"/>
    <w:rsid w:val="003D38A7"/>
    <w:rsid w:val="003D50C3"/>
    <w:rsid w:val="003F00D7"/>
    <w:rsid w:val="003F7E50"/>
    <w:rsid w:val="00407858"/>
    <w:rsid w:val="004257D4"/>
    <w:rsid w:val="004356C8"/>
    <w:rsid w:val="00436DE1"/>
    <w:rsid w:val="0043744C"/>
    <w:rsid w:val="0044747F"/>
    <w:rsid w:val="00451189"/>
    <w:rsid w:val="004621A7"/>
    <w:rsid w:val="00462CA3"/>
    <w:rsid w:val="004666EC"/>
    <w:rsid w:val="00466C1D"/>
    <w:rsid w:val="00480214"/>
    <w:rsid w:val="00481426"/>
    <w:rsid w:val="004904B0"/>
    <w:rsid w:val="004940CC"/>
    <w:rsid w:val="004A5318"/>
    <w:rsid w:val="004A5768"/>
    <w:rsid w:val="004A6682"/>
    <w:rsid w:val="004B1684"/>
    <w:rsid w:val="004C0E49"/>
    <w:rsid w:val="004C43E9"/>
    <w:rsid w:val="004C6C4C"/>
    <w:rsid w:val="004C7862"/>
    <w:rsid w:val="004D488E"/>
    <w:rsid w:val="004D6564"/>
    <w:rsid w:val="004D7E64"/>
    <w:rsid w:val="004E0EA0"/>
    <w:rsid w:val="004E1117"/>
    <w:rsid w:val="004E67F5"/>
    <w:rsid w:val="004E762C"/>
    <w:rsid w:val="004F2910"/>
    <w:rsid w:val="004F4DCA"/>
    <w:rsid w:val="004F7D72"/>
    <w:rsid w:val="00500ACD"/>
    <w:rsid w:val="00503653"/>
    <w:rsid w:val="0050421D"/>
    <w:rsid w:val="00507586"/>
    <w:rsid w:val="005101AF"/>
    <w:rsid w:val="005112DE"/>
    <w:rsid w:val="0051196C"/>
    <w:rsid w:val="00512844"/>
    <w:rsid w:val="005304B8"/>
    <w:rsid w:val="005313D4"/>
    <w:rsid w:val="005422F5"/>
    <w:rsid w:val="005423CA"/>
    <w:rsid w:val="005459DC"/>
    <w:rsid w:val="00562385"/>
    <w:rsid w:val="005661E4"/>
    <w:rsid w:val="00574C40"/>
    <w:rsid w:val="00580EB9"/>
    <w:rsid w:val="00582582"/>
    <w:rsid w:val="00583C8E"/>
    <w:rsid w:val="005846E6"/>
    <w:rsid w:val="00590E3D"/>
    <w:rsid w:val="00591C8C"/>
    <w:rsid w:val="005A065F"/>
    <w:rsid w:val="005A47F1"/>
    <w:rsid w:val="005B4361"/>
    <w:rsid w:val="005B48FA"/>
    <w:rsid w:val="005B54A2"/>
    <w:rsid w:val="005C10F8"/>
    <w:rsid w:val="005D5F62"/>
    <w:rsid w:val="005D655C"/>
    <w:rsid w:val="005D7593"/>
    <w:rsid w:val="005D7BD5"/>
    <w:rsid w:val="005E55B2"/>
    <w:rsid w:val="005F4763"/>
    <w:rsid w:val="00604549"/>
    <w:rsid w:val="006123D0"/>
    <w:rsid w:val="00620C6B"/>
    <w:rsid w:val="006253A8"/>
    <w:rsid w:val="00631DF2"/>
    <w:rsid w:val="006337DC"/>
    <w:rsid w:val="006414E3"/>
    <w:rsid w:val="00643085"/>
    <w:rsid w:val="0064370A"/>
    <w:rsid w:val="00645C60"/>
    <w:rsid w:val="00646C6F"/>
    <w:rsid w:val="00653B2E"/>
    <w:rsid w:val="00663F5D"/>
    <w:rsid w:val="006648AB"/>
    <w:rsid w:val="0067307F"/>
    <w:rsid w:val="00682636"/>
    <w:rsid w:val="00696B83"/>
    <w:rsid w:val="006A7D2F"/>
    <w:rsid w:val="006B037D"/>
    <w:rsid w:val="006B086C"/>
    <w:rsid w:val="006B3DFC"/>
    <w:rsid w:val="006B46CF"/>
    <w:rsid w:val="006B7409"/>
    <w:rsid w:val="006C2EE4"/>
    <w:rsid w:val="006C5853"/>
    <w:rsid w:val="006D4072"/>
    <w:rsid w:val="006E144B"/>
    <w:rsid w:val="006E29A7"/>
    <w:rsid w:val="006E4137"/>
    <w:rsid w:val="006E47AB"/>
    <w:rsid w:val="006E77D0"/>
    <w:rsid w:val="006F3281"/>
    <w:rsid w:val="006F3D7E"/>
    <w:rsid w:val="006F644C"/>
    <w:rsid w:val="006F757D"/>
    <w:rsid w:val="00704FA5"/>
    <w:rsid w:val="0070628B"/>
    <w:rsid w:val="00706A9D"/>
    <w:rsid w:val="007100FB"/>
    <w:rsid w:val="0071018D"/>
    <w:rsid w:val="00716207"/>
    <w:rsid w:val="00717C06"/>
    <w:rsid w:val="00723D87"/>
    <w:rsid w:val="00732829"/>
    <w:rsid w:val="00737425"/>
    <w:rsid w:val="00737D19"/>
    <w:rsid w:val="0074259E"/>
    <w:rsid w:val="007474BC"/>
    <w:rsid w:val="00753451"/>
    <w:rsid w:val="00755075"/>
    <w:rsid w:val="00762EF6"/>
    <w:rsid w:val="007645C4"/>
    <w:rsid w:val="00770038"/>
    <w:rsid w:val="00771183"/>
    <w:rsid w:val="00773203"/>
    <w:rsid w:val="00773550"/>
    <w:rsid w:val="00782C67"/>
    <w:rsid w:val="00785E9B"/>
    <w:rsid w:val="00792369"/>
    <w:rsid w:val="0079291B"/>
    <w:rsid w:val="007935A4"/>
    <w:rsid w:val="00797AAB"/>
    <w:rsid w:val="007A0704"/>
    <w:rsid w:val="007A2214"/>
    <w:rsid w:val="007A2D44"/>
    <w:rsid w:val="007B1680"/>
    <w:rsid w:val="007B3122"/>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099D"/>
    <w:rsid w:val="00843EA2"/>
    <w:rsid w:val="00846548"/>
    <w:rsid w:val="00850527"/>
    <w:rsid w:val="0085140B"/>
    <w:rsid w:val="008528D2"/>
    <w:rsid w:val="00852FB0"/>
    <w:rsid w:val="00863F88"/>
    <w:rsid w:val="00871627"/>
    <w:rsid w:val="0087387F"/>
    <w:rsid w:val="00877E60"/>
    <w:rsid w:val="008818ED"/>
    <w:rsid w:val="008834CE"/>
    <w:rsid w:val="00884FF4"/>
    <w:rsid w:val="008A6B6E"/>
    <w:rsid w:val="008B150B"/>
    <w:rsid w:val="008B76D7"/>
    <w:rsid w:val="008B7F0C"/>
    <w:rsid w:val="008C01FC"/>
    <w:rsid w:val="008C384D"/>
    <w:rsid w:val="008C5660"/>
    <w:rsid w:val="008C581B"/>
    <w:rsid w:val="008D585D"/>
    <w:rsid w:val="008D6594"/>
    <w:rsid w:val="008E1932"/>
    <w:rsid w:val="008E2022"/>
    <w:rsid w:val="008E2AA3"/>
    <w:rsid w:val="008E4864"/>
    <w:rsid w:val="008E5E9E"/>
    <w:rsid w:val="008E61CD"/>
    <w:rsid w:val="009008FD"/>
    <w:rsid w:val="00900F6C"/>
    <w:rsid w:val="0091037D"/>
    <w:rsid w:val="00912BD9"/>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A4112"/>
    <w:rsid w:val="009B1641"/>
    <w:rsid w:val="009B246F"/>
    <w:rsid w:val="009B3513"/>
    <w:rsid w:val="009B6F34"/>
    <w:rsid w:val="009B7C7C"/>
    <w:rsid w:val="009C5B6E"/>
    <w:rsid w:val="009C7BC0"/>
    <w:rsid w:val="009D0BA8"/>
    <w:rsid w:val="009E5FC0"/>
    <w:rsid w:val="009E768D"/>
    <w:rsid w:val="009F5C2A"/>
    <w:rsid w:val="009F7619"/>
    <w:rsid w:val="00A10391"/>
    <w:rsid w:val="00A17AD9"/>
    <w:rsid w:val="00A206E2"/>
    <w:rsid w:val="00A20E57"/>
    <w:rsid w:val="00A24138"/>
    <w:rsid w:val="00A322DD"/>
    <w:rsid w:val="00A4494E"/>
    <w:rsid w:val="00A45998"/>
    <w:rsid w:val="00A4619F"/>
    <w:rsid w:val="00A53542"/>
    <w:rsid w:val="00A56CBF"/>
    <w:rsid w:val="00A62996"/>
    <w:rsid w:val="00A66092"/>
    <w:rsid w:val="00A71F75"/>
    <w:rsid w:val="00A73DFA"/>
    <w:rsid w:val="00A75B98"/>
    <w:rsid w:val="00A75F95"/>
    <w:rsid w:val="00A768BC"/>
    <w:rsid w:val="00A81D6D"/>
    <w:rsid w:val="00A87F7B"/>
    <w:rsid w:val="00A9037B"/>
    <w:rsid w:val="00AA178D"/>
    <w:rsid w:val="00AA22E8"/>
    <w:rsid w:val="00AA3411"/>
    <w:rsid w:val="00AA55E9"/>
    <w:rsid w:val="00AB6D93"/>
    <w:rsid w:val="00AC013E"/>
    <w:rsid w:val="00AC5C8F"/>
    <w:rsid w:val="00AD4462"/>
    <w:rsid w:val="00AD7DE2"/>
    <w:rsid w:val="00AE328B"/>
    <w:rsid w:val="00AF4B1F"/>
    <w:rsid w:val="00AF61A7"/>
    <w:rsid w:val="00B01042"/>
    <w:rsid w:val="00B0350E"/>
    <w:rsid w:val="00B04036"/>
    <w:rsid w:val="00B060FC"/>
    <w:rsid w:val="00B13A43"/>
    <w:rsid w:val="00B15256"/>
    <w:rsid w:val="00B213AC"/>
    <w:rsid w:val="00B25C90"/>
    <w:rsid w:val="00B3285A"/>
    <w:rsid w:val="00B330AF"/>
    <w:rsid w:val="00B3593B"/>
    <w:rsid w:val="00B35A0B"/>
    <w:rsid w:val="00B40494"/>
    <w:rsid w:val="00B405BE"/>
    <w:rsid w:val="00B4283E"/>
    <w:rsid w:val="00B53F3B"/>
    <w:rsid w:val="00B61B83"/>
    <w:rsid w:val="00B63004"/>
    <w:rsid w:val="00B649C4"/>
    <w:rsid w:val="00B70D85"/>
    <w:rsid w:val="00B72B64"/>
    <w:rsid w:val="00B83EFF"/>
    <w:rsid w:val="00B84162"/>
    <w:rsid w:val="00B86B3D"/>
    <w:rsid w:val="00B94C60"/>
    <w:rsid w:val="00B9560D"/>
    <w:rsid w:val="00B95929"/>
    <w:rsid w:val="00BA11ED"/>
    <w:rsid w:val="00BA2E73"/>
    <w:rsid w:val="00BB433C"/>
    <w:rsid w:val="00BB43CF"/>
    <w:rsid w:val="00BB50E0"/>
    <w:rsid w:val="00BC3B92"/>
    <w:rsid w:val="00BC7099"/>
    <w:rsid w:val="00BD08BF"/>
    <w:rsid w:val="00BD0F95"/>
    <w:rsid w:val="00BD2DD3"/>
    <w:rsid w:val="00BD3688"/>
    <w:rsid w:val="00BD79A4"/>
    <w:rsid w:val="00BE0B80"/>
    <w:rsid w:val="00BE33BE"/>
    <w:rsid w:val="00BE7E77"/>
    <w:rsid w:val="00BF0CB6"/>
    <w:rsid w:val="00BF5618"/>
    <w:rsid w:val="00C0497A"/>
    <w:rsid w:val="00C05A3F"/>
    <w:rsid w:val="00C13641"/>
    <w:rsid w:val="00C21C66"/>
    <w:rsid w:val="00C2302A"/>
    <w:rsid w:val="00C31C3D"/>
    <w:rsid w:val="00C44942"/>
    <w:rsid w:val="00C46200"/>
    <w:rsid w:val="00C50953"/>
    <w:rsid w:val="00C50B33"/>
    <w:rsid w:val="00C52857"/>
    <w:rsid w:val="00C52FB1"/>
    <w:rsid w:val="00C558AC"/>
    <w:rsid w:val="00C55AF2"/>
    <w:rsid w:val="00C55EC5"/>
    <w:rsid w:val="00C56BFF"/>
    <w:rsid w:val="00C65BE3"/>
    <w:rsid w:val="00C70B83"/>
    <w:rsid w:val="00C83FDB"/>
    <w:rsid w:val="00C91CE9"/>
    <w:rsid w:val="00C94B79"/>
    <w:rsid w:val="00C96399"/>
    <w:rsid w:val="00CB19CF"/>
    <w:rsid w:val="00CB5977"/>
    <w:rsid w:val="00CB616D"/>
    <w:rsid w:val="00CC001D"/>
    <w:rsid w:val="00CC1011"/>
    <w:rsid w:val="00CC2DD7"/>
    <w:rsid w:val="00CC436A"/>
    <w:rsid w:val="00CC6167"/>
    <w:rsid w:val="00CD0A7B"/>
    <w:rsid w:val="00CD1B71"/>
    <w:rsid w:val="00CD483B"/>
    <w:rsid w:val="00CD54CA"/>
    <w:rsid w:val="00CE0A1F"/>
    <w:rsid w:val="00CE1FE5"/>
    <w:rsid w:val="00CE41A5"/>
    <w:rsid w:val="00CF689B"/>
    <w:rsid w:val="00D0795A"/>
    <w:rsid w:val="00D15089"/>
    <w:rsid w:val="00D211D2"/>
    <w:rsid w:val="00D22C56"/>
    <w:rsid w:val="00D2643D"/>
    <w:rsid w:val="00D3619A"/>
    <w:rsid w:val="00D3689E"/>
    <w:rsid w:val="00D36EB1"/>
    <w:rsid w:val="00D41169"/>
    <w:rsid w:val="00D511E4"/>
    <w:rsid w:val="00D53B8D"/>
    <w:rsid w:val="00D55279"/>
    <w:rsid w:val="00D70D19"/>
    <w:rsid w:val="00D808C1"/>
    <w:rsid w:val="00D80B22"/>
    <w:rsid w:val="00D850D0"/>
    <w:rsid w:val="00D85972"/>
    <w:rsid w:val="00D92912"/>
    <w:rsid w:val="00D969DE"/>
    <w:rsid w:val="00D97E98"/>
    <w:rsid w:val="00DA29A9"/>
    <w:rsid w:val="00DA52E3"/>
    <w:rsid w:val="00DA6B2F"/>
    <w:rsid w:val="00DB4D11"/>
    <w:rsid w:val="00DC4B00"/>
    <w:rsid w:val="00DC4C07"/>
    <w:rsid w:val="00DC599A"/>
    <w:rsid w:val="00DC5A5B"/>
    <w:rsid w:val="00DC5E58"/>
    <w:rsid w:val="00DC652E"/>
    <w:rsid w:val="00DD1A41"/>
    <w:rsid w:val="00DD2937"/>
    <w:rsid w:val="00DD75F7"/>
    <w:rsid w:val="00DE31BA"/>
    <w:rsid w:val="00DE5026"/>
    <w:rsid w:val="00DE5C5B"/>
    <w:rsid w:val="00DE7381"/>
    <w:rsid w:val="00DF16FF"/>
    <w:rsid w:val="00E217EF"/>
    <w:rsid w:val="00E25F4B"/>
    <w:rsid w:val="00E4154D"/>
    <w:rsid w:val="00E4286C"/>
    <w:rsid w:val="00E43931"/>
    <w:rsid w:val="00E51DCF"/>
    <w:rsid w:val="00E57182"/>
    <w:rsid w:val="00E62A30"/>
    <w:rsid w:val="00E71B9C"/>
    <w:rsid w:val="00E7349A"/>
    <w:rsid w:val="00E95899"/>
    <w:rsid w:val="00EA132D"/>
    <w:rsid w:val="00EA23C3"/>
    <w:rsid w:val="00EA3510"/>
    <w:rsid w:val="00EA3E12"/>
    <w:rsid w:val="00EB2055"/>
    <w:rsid w:val="00EB45A7"/>
    <w:rsid w:val="00EB6683"/>
    <w:rsid w:val="00EC2DF2"/>
    <w:rsid w:val="00EC4DA6"/>
    <w:rsid w:val="00EC6C91"/>
    <w:rsid w:val="00EC704E"/>
    <w:rsid w:val="00ED1065"/>
    <w:rsid w:val="00ED3CAA"/>
    <w:rsid w:val="00ED5F90"/>
    <w:rsid w:val="00EF6A1A"/>
    <w:rsid w:val="00F047D9"/>
    <w:rsid w:val="00F06DC8"/>
    <w:rsid w:val="00F22626"/>
    <w:rsid w:val="00F233CD"/>
    <w:rsid w:val="00F238B2"/>
    <w:rsid w:val="00F279DB"/>
    <w:rsid w:val="00F36D8E"/>
    <w:rsid w:val="00F37D3C"/>
    <w:rsid w:val="00F429BF"/>
    <w:rsid w:val="00F4528C"/>
    <w:rsid w:val="00F465D2"/>
    <w:rsid w:val="00F50914"/>
    <w:rsid w:val="00F51EBB"/>
    <w:rsid w:val="00F533AE"/>
    <w:rsid w:val="00F5703D"/>
    <w:rsid w:val="00F6317B"/>
    <w:rsid w:val="00F63542"/>
    <w:rsid w:val="00F77485"/>
    <w:rsid w:val="00F81FBF"/>
    <w:rsid w:val="00F866B7"/>
    <w:rsid w:val="00F92555"/>
    <w:rsid w:val="00FA1ED1"/>
    <w:rsid w:val="00FA65D6"/>
    <w:rsid w:val="00FB0C10"/>
    <w:rsid w:val="00FB5B72"/>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0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BB6C1-5657-4718-AB63-01688CFA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15</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45</cp:revision>
  <cp:lastPrinted>2015-12-03T10:31:00Z</cp:lastPrinted>
  <dcterms:created xsi:type="dcterms:W3CDTF">2015-12-02T13:28:00Z</dcterms:created>
  <dcterms:modified xsi:type="dcterms:W3CDTF">2015-12-03T10:33:00Z</dcterms:modified>
</cp:coreProperties>
</file>