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0D9" w:rsidRPr="00155E84" w:rsidRDefault="00A86799" w:rsidP="009C1F11">
      <w:pPr>
        <w:pStyle w:val="Akti"/>
        <w:rPr>
          <w:spacing w:val="-4"/>
          <w:lang w:val="sq-AL"/>
        </w:rPr>
      </w:pPr>
      <w:r w:rsidRPr="00BB54DA">
        <w:rPr>
          <w:szCs w:val="24"/>
          <w:lang w:val="sq-AL"/>
        </w:rPr>
        <w:tab/>
      </w:r>
      <w:r w:rsidR="00AA60D9" w:rsidRPr="00155E84">
        <w:rPr>
          <w:spacing w:val="-4"/>
          <w:lang w:val="sq-AL"/>
        </w:rPr>
        <w:t>LIGJ</w:t>
      </w:r>
    </w:p>
    <w:p w:rsidR="00AA60D9" w:rsidRPr="00155E84" w:rsidRDefault="00AA60D9" w:rsidP="004462A5">
      <w:pPr>
        <w:pStyle w:val="NumriData"/>
        <w:keepNext w:val="0"/>
        <w:rPr>
          <w:spacing w:val="-4"/>
          <w:lang w:val="sq-AL"/>
        </w:rPr>
      </w:pPr>
      <w:r w:rsidRPr="00155E84">
        <w:rPr>
          <w:spacing w:val="-4"/>
          <w:lang w:val="sq-AL"/>
        </w:rPr>
        <w:t>Nr. 141/2015</w:t>
      </w:r>
    </w:p>
    <w:p w:rsidR="00AA60D9" w:rsidRPr="00155E84" w:rsidRDefault="00AA60D9" w:rsidP="004462A5">
      <w:pPr>
        <w:pStyle w:val="Hapesira7"/>
        <w:rPr>
          <w:spacing w:val="-4"/>
          <w:lang w:val="sq-AL"/>
        </w:rPr>
      </w:pPr>
    </w:p>
    <w:p w:rsidR="007E7130" w:rsidRDefault="00AA60D9" w:rsidP="004462A5">
      <w:pPr>
        <w:pStyle w:val="Titulli"/>
        <w:keepNext w:val="0"/>
        <w:rPr>
          <w:spacing w:val="-4"/>
          <w:lang w:val="sq-AL"/>
        </w:rPr>
      </w:pPr>
      <w:r w:rsidRPr="00155E84">
        <w:rPr>
          <w:spacing w:val="-4"/>
          <w:lang w:val="sq-AL"/>
        </w:rPr>
        <w:t xml:space="preserve">PËR DISA SHTESA DHE NDRYSHIME NË LIGJIN NR. 9975, DATË 28.7.2008, “PËR TAKSAT KOMBËTARE”, </w:t>
      </w:r>
    </w:p>
    <w:p w:rsidR="00AA60D9" w:rsidRPr="00155E84" w:rsidRDefault="00AA60D9" w:rsidP="004462A5">
      <w:pPr>
        <w:pStyle w:val="Titulli"/>
        <w:keepNext w:val="0"/>
        <w:rPr>
          <w:spacing w:val="-4"/>
          <w:lang w:val="sq-AL"/>
        </w:rPr>
      </w:pPr>
      <w:r w:rsidRPr="00155E84">
        <w:rPr>
          <w:spacing w:val="-4"/>
          <w:lang w:val="sq-AL"/>
        </w:rPr>
        <w:t>TË NDRYSHUAR</w:t>
      </w:r>
      <w:r w:rsidRPr="00155E84">
        <w:rPr>
          <w:color w:val="000000"/>
          <w:spacing w:val="-4"/>
          <w:lang w:val="sq-AL"/>
        </w:rPr>
        <w:t>”</w:t>
      </w:r>
    </w:p>
    <w:p w:rsidR="00AA60D9" w:rsidRPr="00155E84" w:rsidRDefault="00AA60D9" w:rsidP="004462A5">
      <w:pPr>
        <w:pStyle w:val="Hapesira7"/>
        <w:rPr>
          <w:spacing w:val="-4"/>
          <w:lang w:val="sq-AL"/>
        </w:rPr>
      </w:pPr>
    </w:p>
    <w:p w:rsidR="00AA60D9" w:rsidRPr="00155E84" w:rsidRDefault="00AA60D9" w:rsidP="004462A5">
      <w:pPr>
        <w:widowControl w:val="0"/>
        <w:spacing w:after="0" w:line="240" w:lineRule="auto"/>
        <w:rPr>
          <w:rFonts w:ascii="Garamond" w:eastAsia="Times New Roman" w:hAnsi="Garamond"/>
          <w:spacing w:val="-4"/>
          <w:sz w:val="24"/>
          <w:szCs w:val="24"/>
          <w:lang w:val="sq-AL"/>
        </w:rPr>
      </w:pPr>
      <w:r w:rsidRPr="00155E84">
        <w:rPr>
          <w:rFonts w:ascii="Garamond" w:eastAsia="Times New Roman" w:hAnsi="Garamond"/>
          <w:spacing w:val="-4"/>
          <w:sz w:val="24"/>
          <w:szCs w:val="24"/>
          <w:lang w:val="sq-AL"/>
        </w:rPr>
        <w:tab/>
        <w:t xml:space="preserve">Në mbështetje të neneve 78, 83, pika 1, dhe 155 të Kushtetutës, me propozimin e Këshillit të Ministrave, </w:t>
      </w:r>
    </w:p>
    <w:p w:rsidR="00AA60D9" w:rsidRPr="00155E84" w:rsidRDefault="00AA60D9" w:rsidP="004462A5">
      <w:pPr>
        <w:pStyle w:val="Hapesira7"/>
        <w:rPr>
          <w:spacing w:val="-4"/>
          <w:lang w:val="sq-AL"/>
        </w:rPr>
      </w:pPr>
    </w:p>
    <w:p w:rsidR="00AA60D9" w:rsidRPr="00155E84" w:rsidRDefault="008916A7" w:rsidP="004462A5">
      <w:pPr>
        <w:pStyle w:val="Titull-Titull"/>
        <w:rPr>
          <w:spacing w:val="-4"/>
          <w:lang w:val="sq-AL"/>
        </w:rPr>
      </w:pPr>
      <w:r w:rsidRPr="00155E84">
        <w:rPr>
          <w:spacing w:val="-4"/>
          <w:lang w:val="sq-AL"/>
        </w:rPr>
        <w:t>KUVEND</w:t>
      </w:r>
      <w:r w:rsidR="00AA60D9" w:rsidRPr="00155E84">
        <w:rPr>
          <w:spacing w:val="-4"/>
          <w:lang w:val="sq-AL"/>
        </w:rPr>
        <w:t>I</w:t>
      </w:r>
    </w:p>
    <w:p w:rsidR="00AA60D9" w:rsidRPr="00155E84" w:rsidRDefault="00AA60D9" w:rsidP="004462A5">
      <w:pPr>
        <w:pStyle w:val="Titull-Titull"/>
        <w:rPr>
          <w:spacing w:val="-4"/>
          <w:lang w:val="sq-AL"/>
        </w:rPr>
      </w:pPr>
      <w:r w:rsidRPr="00155E84">
        <w:rPr>
          <w:spacing w:val="-4"/>
          <w:lang w:val="sq-AL"/>
        </w:rPr>
        <w:t>I REPUBLIKËS SË SHQIPËRISË</w:t>
      </w:r>
    </w:p>
    <w:p w:rsidR="008916A7" w:rsidRPr="00155E84" w:rsidRDefault="008916A7" w:rsidP="004462A5">
      <w:pPr>
        <w:pStyle w:val="Hapesira7"/>
        <w:rPr>
          <w:spacing w:val="-4"/>
          <w:lang w:val="sq-AL"/>
        </w:rPr>
      </w:pPr>
    </w:p>
    <w:p w:rsidR="00AA60D9" w:rsidRPr="00155E84" w:rsidRDefault="008916A7" w:rsidP="004462A5">
      <w:pPr>
        <w:pStyle w:val="Titull-Titull"/>
        <w:rPr>
          <w:spacing w:val="-4"/>
          <w:lang w:val="sq-AL"/>
        </w:rPr>
      </w:pPr>
      <w:r w:rsidRPr="00155E84">
        <w:rPr>
          <w:color w:val="000000"/>
          <w:spacing w:val="-4"/>
          <w:lang w:val="sq-AL"/>
        </w:rPr>
        <w:t>VENDOS</w:t>
      </w:r>
      <w:r w:rsidR="00AA60D9" w:rsidRPr="00155E84">
        <w:rPr>
          <w:color w:val="000000"/>
          <w:spacing w:val="-4"/>
          <w:lang w:val="sq-AL"/>
        </w:rPr>
        <w:t>I:</w:t>
      </w:r>
    </w:p>
    <w:p w:rsidR="008916A7" w:rsidRPr="00155E84" w:rsidRDefault="00AA60D9" w:rsidP="004462A5">
      <w:pPr>
        <w:pStyle w:val="Hapesira7"/>
        <w:rPr>
          <w:spacing w:val="-4"/>
          <w:lang w:val="sq-AL"/>
        </w:rPr>
      </w:pPr>
      <w:r w:rsidRPr="00155E84">
        <w:rPr>
          <w:spacing w:val="-4"/>
          <w:lang w:val="sq-AL"/>
        </w:rPr>
        <w:tab/>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Në ligjin nr. 9975, datë 28.7.2008, “Për taksat kombëtare”, të ndryshuar, bëhen këto shtesa dhe ndryshime:</w:t>
      </w:r>
    </w:p>
    <w:p w:rsidR="008916A7" w:rsidRPr="00155E84" w:rsidRDefault="008916A7" w:rsidP="004462A5">
      <w:pPr>
        <w:pStyle w:val="Hapesira7"/>
        <w:rPr>
          <w:spacing w:val="-4"/>
          <w:lang w:val="sq-AL"/>
        </w:rPr>
      </w:pPr>
    </w:p>
    <w:p w:rsidR="00AA60D9" w:rsidRPr="00155E84" w:rsidRDefault="00AA60D9" w:rsidP="004462A5">
      <w:pPr>
        <w:pStyle w:val="NeniNr"/>
        <w:keepNext w:val="0"/>
        <w:rPr>
          <w:spacing w:val="-4"/>
          <w:lang w:val="sq-AL"/>
        </w:rPr>
      </w:pPr>
      <w:r w:rsidRPr="00155E84">
        <w:rPr>
          <w:spacing w:val="-4"/>
          <w:lang w:val="sq-AL"/>
        </w:rPr>
        <w:t>Neni 1</w:t>
      </w:r>
    </w:p>
    <w:p w:rsidR="00AA60D9" w:rsidRPr="00155E84" w:rsidRDefault="00AA60D9" w:rsidP="004462A5">
      <w:pPr>
        <w:pStyle w:val="Hapesira7"/>
        <w:rPr>
          <w:spacing w:val="-4"/>
          <w:lang w:val="sq-AL"/>
        </w:rPr>
      </w:pP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Në nenin 2, pas pikës 4 shtohet pika 5 me këtë përmbajtje:</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 xml:space="preserve">5. “Automjet luksoz” konsiderohet autovetura deri në 4+1, e cila plotëson të paktën njërin nga kushtet e mëposhtme: </w:t>
      </w:r>
    </w:p>
    <w:p w:rsidR="00AA60D9" w:rsidRPr="00155E84" w:rsidRDefault="00AA60D9" w:rsidP="004462A5">
      <w:pPr>
        <w:pStyle w:val="ListParagraph"/>
        <w:widowControl w:val="0"/>
        <w:spacing w:after="0" w:line="240" w:lineRule="auto"/>
        <w:ind w:left="0"/>
        <w:jc w:val="both"/>
        <w:rPr>
          <w:rFonts w:ascii="Garamond" w:hAnsi="Garamond"/>
          <w:spacing w:val="-4"/>
          <w:sz w:val="24"/>
          <w:szCs w:val="24"/>
          <w:lang w:val="sq-AL"/>
        </w:rPr>
      </w:pPr>
      <w:r w:rsidRPr="00155E84">
        <w:rPr>
          <w:rFonts w:ascii="Garamond" w:hAnsi="Garamond"/>
          <w:spacing w:val="-4"/>
          <w:sz w:val="24"/>
          <w:szCs w:val="24"/>
          <w:lang w:val="sq-AL"/>
        </w:rPr>
        <w:tab/>
        <w:t>a) cilindratën të barabartë ose më të madhe se 3000 cm</w:t>
      </w:r>
      <w:r w:rsidRPr="00155E84">
        <w:rPr>
          <w:rFonts w:ascii="Garamond" w:hAnsi="Garamond"/>
          <w:spacing w:val="-4"/>
          <w:sz w:val="24"/>
          <w:szCs w:val="24"/>
          <w:vertAlign w:val="superscript"/>
          <w:lang w:val="sq-AL"/>
        </w:rPr>
        <w:t>3</w:t>
      </w:r>
      <w:r w:rsidRPr="00155E84">
        <w:rPr>
          <w:rFonts w:ascii="Garamond" w:hAnsi="Garamond"/>
          <w:spacing w:val="-4"/>
          <w:sz w:val="24"/>
          <w:szCs w:val="24"/>
          <w:lang w:val="sq-AL"/>
        </w:rPr>
        <w:t>; ose</w:t>
      </w:r>
    </w:p>
    <w:p w:rsidR="00AA60D9" w:rsidRPr="00155E84" w:rsidRDefault="00AA60D9" w:rsidP="004462A5">
      <w:pPr>
        <w:pStyle w:val="ListParagraph"/>
        <w:widowControl w:val="0"/>
        <w:spacing w:after="0" w:line="240" w:lineRule="auto"/>
        <w:ind w:left="0"/>
        <w:jc w:val="both"/>
        <w:rPr>
          <w:rFonts w:ascii="Garamond" w:hAnsi="Garamond"/>
          <w:spacing w:val="-4"/>
          <w:sz w:val="24"/>
          <w:szCs w:val="24"/>
          <w:lang w:val="sq-AL"/>
        </w:rPr>
      </w:pPr>
      <w:r w:rsidRPr="00155E84">
        <w:rPr>
          <w:rFonts w:ascii="Garamond" w:hAnsi="Garamond"/>
          <w:spacing w:val="-4"/>
          <w:sz w:val="24"/>
          <w:szCs w:val="24"/>
          <w:lang w:val="sq-AL"/>
        </w:rPr>
        <w:tab/>
        <w:t xml:space="preserve">b) vlerën/çmimin </w:t>
      </w:r>
      <w:r w:rsidR="00155E84">
        <w:rPr>
          <w:rFonts w:ascii="Garamond" w:hAnsi="Garamond"/>
          <w:spacing w:val="-4"/>
          <w:sz w:val="24"/>
          <w:szCs w:val="24"/>
          <w:lang w:val="sq-AL"/>
        </w:rPr>
        <w:t xml:space="preserve"> </w:t>
      </w:r>
      <w:r w:rsidRPr="00155E84">
        <w:rPr>
          <w:rFonts w:ascii="Garamond" w:hAnsi="Garamond"/>
          <w:spacing w:val="-4"/>
          <w:sz w:val="24"/>
          <w:szCs w:val="24"/>
          <w:lang w:val="sq-AL"/>
        </w:rPr>
        <w:t xml:space="preserve">të </w:t>
      </w:r>
      <w:r w:rsidR="00155E84">
        <w:rPr>
          <w:rFonts w:ascii="Garamond" w:hAnsi="Garamond"/>
          <w:spacing w:val="-4"/>
          <w:sz w:val="24"/>
          <w:szCs w:val="24"/>
          <w:lang w:val="sq-AL"/>
        </w:rPr>
        <w:t xml:space="preserve"> </w:t>
      </w:r>
      <w:r w:rsidRPr="00155E84">
        <w:rPr>
          <w:rFonts w:ascii="Garamond" w:hAnsi="Garamond"/>
          <w:spacing w:val="-4"/>
          <w:sz w:val="24"/>
          <w:szCs w:val="24"/>
          <w:lang w:val="sq-AL"/>
        </w:rPr>
        <w:t xml:space="preserve">barabartë </w:t>
      </w:r>
      <w:r w:rsidR="00155E84">
        <w:rPr>
          <w:rFonts w:ascii="Garamond" w:hAnsi="Garamond"/>
          <w:spacing w:val="-4"/>
          <w:sz w:val="24"/>
          <w:szCs w:val="24"/>
          <w:lang w:val="sq-AL"/>
        </w:rPr>
        <w:t xml:space="preserve"> </w:t>
      </w:r>
      <w:r w:rsidRPr="00155E84">
        <w:rPr>
          <w:rFonts w:ascii="Garamond" w:hAnsi="Garamond"/>
          <w:spacing w:val="-4"/>
          <w:sz w:val="24"/>
          <w:szCs w:val="24"/>
          <w:lang w:val="sq-AL"/>
        </w:rPr>
        <w:t xml:space="preserve">ose </w:t>
      </w:r>
      <w:r w:rsidR="00155E84">
        <w:rPr>
          <w:rFonts w:ascii="Garamond" w:hAnsi="Garamond"/>
          <w:spacing w:val="-4"/>
          <w:sz w:val="24"/>
          <w:szCs w:val="24"/>
          <w:lang w:val="sq-AL"/>
        </w:rPr>
        <w:t xml:space="preserve"> </w:t>
      </w:r>
      <w:r w:rsidRPr="00155E84">
        <w:rPr>
          <w:rFonts w:ascii="Garamond" w:hAnsi="Garamond"/>
          <w:spacing w:val="-4"/>
          <w:sz w:val="24"/>
          <w:szCs w:val="24"/>
          <w:lang w:val="sq-AL"/>
        </w:rPr>
        <w:t>më shumë se 7 000 000 lekë.”.</w:t>
      </w:r>
    </w:p>
    <w:p w:rsidR="00AA60D9" w:rsidRPr="00155E84" w:rsidRDefault="00AA60D9" w:rsidP="004462A5">
      <w:pPr>
        <w:pStyle w:val="NeniNr"/>
        <w:keepNext w:val="0"/>
        <w:rPr>
          <w:spacing w:val="-4"/>
          <w:lang w:val="sq-AL"/>
        </w:rPr>
      </w:pPr>
      <w:r w:rsidRPr="00155E84">
        <w:rPr>
          <w:spacing w:val="-4"/>
          <w:lang w:val="sq-AL"/>
        </w:rPr>
        <w:t>Neni 2</w:t>
      </w:r>
    </w:p>
    <w:p w:rsidR="00AA60D9" w:rsidRPr="00155E84" w:rsidRDefault="00AA60D9" w:rsidP="004462A5">
      <w:pPr>
        <w:widowControl w:val="0"/>
        <w:spacing w:after="0" w:line="240" w:lineRule="auto"/>
        <w:jc w:val="left"/>
        <w:rPr>
          <w:rFonts w:ascii="Garamond" w:hAnsi="Garamond"/>
          <w:spacing w:val="-4"/>
          <w:sz w:val="14"/>
          <w:szCs w:val="24"/>
          <w:lang w:val="sq-AL"/>
        </w:rPr>
      </w:pPr>
    </w:p>
    <w:p w:rsidR="00AA60D9" w:rsidRPr="00155E84" w:rsidRDefault="00AA60D9" w:rsidP="004462A5">
      <w:pPr>
        <w:widowControl w:val="0"/>
        <w:spacing w:after="0" w:line="240" w:lineRule="auto"/>
        <w:jc w:val="left"/>
        <w:rPr>
          <w:rFonts w:ascii="Garamond" w:hAnsi="Garamond"/>
          <w:spacing w:val="-4"/>
          <w:sz w:val="24"/>
          <w:szCs w:val="24"/>
          <w:lang w:val="sq-AL"/>
        </w:rPr>
      </w:pPr>
      <w:r w:rsidRPr="00155E84">
        <w:rPr>
          <w:rFonts w:ascii="Garamond" w:hAnsi="Garamond"/>
          <w:spacing w:val="-4"/>
          <w:sz w:val="24"/>
          <w:szCs w:val="24"/>
          <w:lang w:val="sq-AL"/>
        </w:rPr>
        <w:tab/>
        <w:t>Në nenin 3, pas pikës 10 shtohet pika 11 me këtë përmbajtje:</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“11. Taksë regjistrimi fillestar dhe taksë e përvitshme për automjetet luksoze.”.</w:t>
      </w:r>
    </w:p>
    <w:p w:rsidR="00AA60D9" w:rsidRPr="00155E84" w:rsidRDefault="00AA60D9" w:rsidP="004462A5">
      <w:pPr>
        <w:widowControl w:val="0"/>
        <w:spacing w:after="0" w:line="240" w:lineRule="auto"/>
        <w:rPr>
          <w:rFonts w:ascii="Garamond" w:hAnsi="Garamond"/>
          <w:b/>
          <w:spacing w:val="-4"/>
          <w:sz w:val="14"/>
          <w:szCs w:val="24"/>
          <w:lang w:val="sq-AL"/>
        </w:rPr>
      </w:pPr>
    </w:p>
    <w:p w:rsidR="00AA60D9" w:rsidRPr="00155E84" w:rsidRDefault="00AA60D9" w:rsidP="004462A5">
      <w:pPr>
        <w:pStyle w:val="NeniNr"/>
        <w:keepNext w:val="0"/>
        <w:rPr>
          <w:spacing w:val="-4"/>
          <w:lang w:val="sq-AL"/>
        </w:rPr>
      </w:pPr>
      <w:r w:rsidRPr="00155E84">
        <w:rPr>
          <w:spacing w:val="-4"/>
          <w:lang w:val="sq-AL"/>
        </w:rPr>
        <w:t>Neni 3</w:t>
      </w:r>
    </w:p>
    <w:p w:rsidR="00AA60D9" w:rsidRPr="00155E84" w:rsidRDefault="00AA60D9" w:rsidP="004462A5">
      <w:pPr>
        <w:widowControl w:val="0"/>
        <w:spacing w:after="0" w:line="240" w:lineRule="auto"/>
        <w:jc w:val="left"/>
        <w:rPr>
          <w:rFonts w:ascii="Garamond" w:hAnsi="Garamond"/>
          <w:spacing w:val="-4"/>
          <w:sz w:val="14"/>
          <w:szCs w:val="24"/>
          <w:lang w:val="sq-AL"/>
        </w:rPr>
      </w:pPr>
    </w:p>
    <w:p w:rsidR="00AA60D9" w:rsidRPr="00155E84" w:rsidRDefault="00AA60D9" w:rsidP="004462A5">
      <w:pPr>
        <w:widowControl w:val="0"/>
        <w:autoSpaceDE w:val="0"/>
        <w:autoSpaceDN w:val="0"/>
        <w:adjustRightInd w:val="0"/>
        <w:spacing w:after="0" w:line="240" w:lineRule="auto"/>
        <w:rPr>
          <w:rFonts w:ascii="Garamond" w:hAnsi="Garamond"/>
          <w:color w:val="000000"/>
          <w:spacing w:val="-4"/>
          <w:sz w:val="24"/>
          <w:szCs w:val="24"/>
          <w:lang w:val="sq-AL"/>
        </w:rPr>
      </w:pPr>
      <w:r w:rsidRPr="00155E84">
        <w:rPr>
          <w:rFonts w:ascii="Garamond" w:hAnsi="Garamond"/>
          <w:color w:val="000000"/>
          <w:spacing w:val="-4"/>
          <w:sz w:val="24"/>
          <w:szCs w:val="24"/>
          <w:lang w:val="sq-AL"/>
        </w:rPr>
        <w:tab/>
        <w:t>Në nenin 4 bëhen këto ndryshime dhe shtesa:</w:t>
      </w:r>
    </w:p>
    <w:p w:rsidR="00AA60D9" w:rsidRPr="00155E84" w:rsidRDefault="00AA60D9" w:rsidP="004462A5">
      <w:pPr>
        <w:widowControl w:val="0"/>
        <w:autoSpaceDE w:val="0"/>
        <w:autoSpaceDN w:val="0"/>
        <w:adjustRightInd w:val="0"/>
        <w:spacing w:after="0" w:line="240" w:lineRule="auto"/>
        <w:rPr>
          <w:rFonts w:ascii="Garamond" w:hAnsi="Garamond"/>
          <w:color w:val="000000"/>
          <w:spacing w:val="-4"/>
          <w:sz w:val="24"/>
          <w:szCs w:val="24"/>
          <w:lang w:val="sq-AL"/>
        </w:rPr>
      </w:pPr>
      <w:r w:rsidRPr="00155E84">
        <w:rPr>
          <w:rFonts w:ascii="Garamond" w:hAnsi="Garamond"/>
          <w:color w:val="000000"/>
          <w:spacing w:val="-4"/>
          <w:sz w:val="24"/>
          <w:szCs w:val="24"/>
          <w:lang w:val="sq-AL"/>
        </w:rPr>
        <w:tab/>
        <w:t>1. Në pikën 4, fjalia e parë e paragrafit të parë ndryshohet si më poshtë:</w:t>
      </w:r>
    </w:p>
    <w:p w:rsidR="00AA60D9" w:rsidRPr="00155E84" w:rsidRDefault="00AA60D9" w:rsidP="004462A5">
      <w:pPr>
        <w:widowControl w:val="0"/>
        <w:autoSpaceDE w:val="0"/>
        <w:autoSpaceDN w:val="0"/>
        <w:adjustRightInd w:val="0"/>
        <w:spacing w:after="0" w:line="240" w:lineRule="auto"/>
        <w:rPr>
          <w:rFonts w:ascii="Garamond" w:hAnsi="Garamond"/>
          <w:color w:val="000000"/>
          <w:spacing w:val="-4"/>
          <w:sz w:val="24"/>
          <w:szCs w:val="24"/>
          <w:lang w:val="sq-AL"/>
        </w:rPr>
      </w:pPr>
      <w:r w:rsidRPr="00155E84">
        <w:rPr>
          <w:rFonts w:ascii="Garamond" w:hAnsi="Garamond"/>
          <w:color w:val="000000"/>
          <w:spacing w:val="-4"/>
          <w:sz w:val="24"/>
          <w:szCs w:val="24"/>
          <w:lang w:val="sq-AL"/>
        </w:rPr>
        <w:tab/>
        <w:t>“4. Taksa e rentës minerare caktohet sipas shtojcës nr. 2, që i bashkëlidhet këtij ligji dhe është pjesë përbërëse e tij.”.</w:t>
      </w:r>
    </w:p>
    <w:p w:rsidR="00AA60D9" w:rsidRPr="00155E84" w:rsidRDefault="00BB54DA"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2. Para</w:t>
      </w:r>
      <w:r w:rsidR="00AA60D9" w:rsidRPr="00155E84">
        <w:rPr>
          <w:rFonts w:ascii="Garamond" w:hAnsi="Garamond"/>
          <w:spacing w:val="-4"/>
          <w:sz w:val="24"/>
          <w:szCs w:val="24"/>
          <w:lang w:val="sq-AL"/>
        </w:rPr>
        <w:t>grafi i tretë i pikës 4 ndryshohet si më poshtë:</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 xml:space="preserve">“Referuar shtojcës nr. 2 që i bashkëlidhet këtij ligji, në rastin kur niveli i rentës është si përqindje, shuma e rentës minerare llogaritet duke shumëzuar vlerën e shitjes së produktit (pa TVSH) me përqindjen e rentës, ndërsa në rastin kur niveli i </w:t>
      </w:r>
      <w:r w:rsidRPr="00155E84">
        <w:rPr>
          <w:rFonts w:ascii="Garamond" w:hAnsi="Garamond"/>
          <w:spacing w:val="-4"/>
          <w:sz w:val="24"/>
          <w:szCs w:val="24"/>
          <w:lang w:val="sq-AL"/>
        </w:rPr>
        <w:lastRenderedPageBreak/>
        <w:t>rentës minerare është fiks për njësi, shuma e rentës minerare përcaktohet duke shumëzuar sasitë e shitjes së produktit me nivelin e rentës minerare.”.</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3. Në pikën 4, fjalia e dytë e paragrafit të katërt ndryshohet si më poshtë:</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“Masa e rentës minerare, e përcaktuar në ligjin minerar, ndryshon sipas paragrafëve të parë dhe të dytë, të pikës 4, të nenit 4, të këtij ligji.”.</w:t>
      </w:r>
    </w:p>
    <w:p w:rsidR="00AA60D9" w:rsidRPr="00155E84" w:rsidRDefault="00AA60D9" w:rsidP="004462A5">
      <w:pPr>
        <w:widowControl w:val="0"/>
        <w:spacing w:after="0" w:line="240" w:lineRule="auto"/>
        <w:jc w:val="left"/>
        <w:rPr>
          <w:rFonts w:ascii="Garamond" w:hAnsi="Garamond"/>
          <w:spacing w:val="-4"/>
          <w:sz w:val="24"/>
          <w:szCs w:val="24"/>
          <w:lang w:val="sq-AL"/>
        </w:rPr>
      </w:pPr>
      <w:r w:rsidRPr="00155E84">
        <w:rPr>
          <w:rFonts w:ascii="Garamond" w:hAnsi="Garamond"/>
          <w:spacing w:val="-4"/>
          <w:sz w:val="24"/>
          <w:szCs w:val="24"/>
          <w:lang w:val="sq-AL"/>
        </w:rPr>
        <w:tab/>
        <w:t>4. Pika 5 ndryshohet si më poshtë:</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“5. Taksa e akteve dhe e pullës caktohet sipas shtojcës nr. 3, e cila i bashkëlidhet këtij ligji dhe është pjesë përbërëse e tij.”.</w:t>
      </w:r>
    </w:p>
    <w:p w:rsidR="00AA60D9" w:rsidRPr="00155E84" w:rsidRDefault="00AA60D9" w:rsidP="004462A5">
      <w:pPr>
        <w:widowControl w:val="0"/>
        <w:spacing w:after="0" w:line="240" w:lineRule="auto"/>
        <w:jc w:val="left"/>
        <w:rPr>
          <w:rFonts w:ascii="Garamond" w:hAnsi="Garamond"/>
          <w:spacing w:val="-4"/>
          <w:sz w:val="24"/>
          <w:szCs w:val="24"/>
          <w:lang w:val="sq-AL"/>
        </w:rPr>
      </w:pPr>
      <w:r w:rsidRPr="00155E84">
        <w:rPr>
          <w:rFonts w:ascii="Garamond" w:hAnsi="Garamond"/>
          <w:spacing w:val="-4"/>
          <w:sz w:val="24"/>
          <w:szCs w:val="24"/>
          <w:lang w:val="sq-AL"/>
        </w:rPr>
        <w:tab/>
        <w:t>5. Pika 9 ndryshohet si më poshtë:</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“9. Taksa mbi primet e shkruara, me përjashtim të primeve të sigurimit për produktet e jetës, shëndetit në udhëtim dhe kartonit jeshil, është 10 për qind e shumës së primit.”.</w:t>
      </w:r>
    </w:p>
    <w:p w:rsidR="00AA60D9" w:rsidRPr="00155E84" w:rsidRDefault="00AA60D9" w:rsidP="004462A5">
      <w:pPr>
        <w:widowControl w:val="0"/>
        <w:spacing w:after="0" w:line="240" w:lineRule="auto"/>
        <w:jc w:val="left"/>
        <w:rPr>
          <w:rFonts w:ascii="Garamond" w:hAnsi="Garamond"/>
          <w:spacing w:val="-4"/>
          <w:sz w:val="24"/>
          <w:szCs w:val="24"/>
          <w:lang w:val="sq-AL"/>
        </w:rPr>
      </w:pPr>
      <w:r w:rsidRPr="00155E84">
        <w:rPr>
          <w:rFonts w:ascii="Garamond" w:hAnsi="Garamond"/>
          <w:spacing w:val="-4"/>
          <w:sz w:val="24"/>
          <w:szCs w:val="24"/>
          <w:lang w:val="sq-AL"/>
        </w:rPr>
        <w:tab/>
        <w:t>6. Pas pikës 10 shtohet pika 11 me këtë përmbajtje:</w:t>
      </w:r>
    </w:p>
    <w:p w:rsidR="00AA60D9" w:rsidRPr="00155E84" w:rsidRDefault="00AA60D9" w:rsidP="004462A5">
      <w:pPr>
        <w:widowControl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 xml:space="preserve">“11. Pavarësisht nga pagesa e taksës vjetore të mjeteve të përdorura, mbi makinat luksoze zbatohet taksë regjistrimi në masën 70 000  lekë për regjistrim të çdo makine luksoze dhe taksë e përvitshme në masën  21 000 lekë çdo vit. </w:t>
      </w:r>
    </w:p>
    <w:p w:rsidR="00AA60D9" w:rsidRPr="00155E84" w:rsidRDefault="00AA60D9" w:rsidP="004462A5">
      <w:pPr>
        <w:widowControl w:val="0"/>
        <w:spacing w:after="0" w:line="240" w:lineRule="auto"/>
        <w:rPr>
          <w:rFonts w:ascii="Garamond" w:hAnsi="Garamond"/>
          <w:b/>
          <w:spacing w:val="-4"/>
          <w:sz w:val="24"/>
          <w:szCs w:val="24"/>
          <w:lang w:val="sq-AL"/>
        </w:rPr>
      </w:pPr>
      <w:r w:rsidRPr="00155E84">
        <w:rPr>
          <w:rFonts w:ascii="Garamond" w:hAnsi="Garamond"/>
          <w:spacing w:val="-4"/>
          <w:sz w:val="24"/>
          <w:szCs w:val="24"/>
          <w:lang w:val="sq-AL"/>
        </w:rPr>
        <w:tab/>
        <w:t>Taksa e përvitshme për automjetet luksoze është e vlefshme për 365 ditë. Detyrimi për pagimin e taksës i takon pronarit të mjetit. E ardhura nga taksa, për çdo rast, mblidhet nga strukturat e Drejtorisë së Përgjithshme të Shërbimeve të Transportit Rrugor, Drejtoritë Rajonale,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rsidR="00AA60D9" w:rsidRPr="00155E84" w:rsidRDefault="00AA60D9" w:rsidP="004462A5">
      <w:pPr>
        <w:pStyle w:val="NeniNr"/>
        <w:keepNext w:val="0"/>
        <w:rPr>
          <w:spacing w:val="-4"/>
          <w:lang w:val="sq-AL"/>
        </w:rPr>
      </w:pPr>
      <w:r w:rsidRPr="00155E84">
        <w:rPr>
          <w:spacing w:val="-4"/>
          <w:lang w:val="sq-AL"/>
        </w:rPr>
        <w:t>Neni 4</w:t>
      </w:r>
    </w:p>
    <w:p w:rsidR="00AA60D9" w:rsidRPr="00155E84" w:rsidRDefault="00AA60D9" w:rsidP="004462A5">
      <w:pPr>
        <w:widowControl w:val="0"/>
        <w:spacing w:after="0" w:line="240" w:lineRule="auto"/>
        <w:rPr>
          <w:rFonts w:ascii="Garamond" w:hAnsi="Garamond"/>
          <w:spacing w:val="-4"/>
          <w:sz w:val="14"/>
          <w:szCs w:val="24"/>
          <w:lang w:val="sq-AL"/>
        </w:rPr>
      </w:pPr>
    </w:p>
    <w:p w:rsidR="00AA60D9" w:rsidRPr="00155E84" w:rsidRDefault="00AA60D9" w:rsidP="004462A5">
      <w:pPr>
        <w:widowControl w:val="0"/>
        <w:autoSpaceDE w:val="0"/>
        <w:autoSpaceDN w:val="0"/>
        <w:adjustRightInd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Në nenin 5, pas shkronjës “g” shtohet shkronja “gj” me këtë përmbajtje:</w:t>
      </w:r>
    </w:p>
    <w:p w:rsidR="00AA60D9" w:rsidRPr="00155E84" w:rsidRDefault="00AA60D9" w:rsidP="004462A5">
      <w:pPr>
        <w:widowControl w:val="0"/>
        <w:autoSpaceDE w:val="0"/>
        <w:autoSpaceDN w:val="0"/>
        <w:adjustRightInd w:val="0"/>
        <w:spacing w:after="0" w:line="240" w:lineRule="auto"/>
        <w:rPr>
          <w:rFonts w:ascii="Garamond" w:hAnsi="Garamond"/>
          <w:spacing w:val="-4"/>
          <w:sz w:val="24"/>
          <w:szCs w:val="24"/>
          <w:lang w:val="sq-AL"/>
        </w:rPr>
      </w:pPr>
      <w:r w:rsidRPr="00155E84">
        <w:rPr>
          <w:rFonts w:ascii="Garamond" w:hAnsi="Garamond"/>
          <w:spacing w:val="-4"/>
          <w:sz w:val="24"/>
          <w:szCs w:val="24"/>
          <w:lang w:val="sq-AL"/>
        </w:rPr>
        <w:tab/>
        <w:t>“gj) për taksën e regjistrimit fillestar dhe taksën e përvitshme për automjetet luksoze ngarkohet Drejtoria e Përgjithshme e Shërbimeve të Transportit Rrugor.”.</w:t>
      </w:r>
    </w:p>
    <w:p w:rsidR="00AA60D9" w:rsidRPr="00155E84" w:rsidRDefault="00AA60D9" w:rsidP="004462A5">
      <w:pPr>
        <w:widowControl w:val="0"/>
        <w:autoSpaceDE w:val="0"/>
        <w:autoSpaceDN w:val="0"/>
        <w:adjustRightInd w:val="0"/>
        <w:spacing w:after="0" w:line="240" w:lineRule="auto"/>
        <w:rPr>
          <w:rFonts w:ascii="Garamond" w:hAnsi="Garamond"/>
          <w:spacing w:val="-4"/>
          <w:sz w:val="14"/>
          <w:szCs w:val="24"/>
          <w:lang w:val="sq-AL"/>
        </w:rPr>
      </w:pPr>
    </w:p>
    <w:p w:rsidR="00AA60D9" w:rsidRPr="00155E84" w:rsidRDefault="00AA60D9" w:rsidP="004462A5">
      <w:pPr>
        <w:pStyle w:val="NeniNr"/>
        <w:keepNext w:val="0"/>
        <w:rPr>
          <w:spacing w:val="-4"/>
          <w:lang w:val="sq-AL"/>
        </w:rPr>
      </w:pPr>
      <w:r w:rsidRPr="00155E84">
        <w:rPr>
          <w:spacing w:val="-4"/>
          <w:lang w:val="sq-AL"/>
        </w:rPr>
        <w:t>Neni 5</w:t>
      </w:r>
    </w:p>
    <w:p w:rsidR="00AA60D9" w:rsidRPr="00155E84" w:rsidRDefault="00AA60D9" w:rsidP="004462A5">
      <w:pPr>
        <w:widowControl w:val="0"/>
        <w:autoSpaceDE w:val="0"/>
        <w:autoSpaceDN w:val="0"/>
        <w:adjustRightInd w:val="0"/>
        <w:spacing w:after="0" w:line="240" w:lineRule="auto"/>
        <w:rPr>
          <w:rFonts w:ascii="Garamond" w:hAnsi="Garamond"/>
          <w:spacing w:val="-4"/>
          <w:sz w:val="14"/>
          <w:szCs w:val="24"/>
          <w:lang w:val="sq-AL"/>
        </w:rPr>
      </w:pPr>
    </w:p>
    <w:p w:rsidR="00AA60D9" w:rsidRPr="00155E84" w:rsidRDefault="00AA60D9" w:rsidP="004462A5">
      <w:pPr>
        <w:widowControl w:val="0"/>
        <w:autoSpaceDE w:val="0"/>
        <w:autoSpaceDN w:val="0"/>
        <w:adjustRightInd w:val="0"/>
        <w:spacing w:after="0" w:line="240" w:lineRule="auto"/>
        <w:rPr>
          <w:rFonts w:ascii="Garamond" w:hAnsi="Garamond"/>
          <w:bCs/>
          <w:spacing w:val="-4"/>
          <w:sz w:val="24"/>
          <w:szCs w:val="24"/>
          <w:lang w:val="sq-AL"/>
        </w:rPr>
      </w:pPr>
      <w:r w:rsidRPr="00155E84">
        <w:rPr>
          <w:rFonts w:ascii="Garamond" w:hAnsi="Garamond"/>
          <w:bCs/>
          <w:spacing w:val="-4"/>
          <w:sz w:val="24"/>
          <w:szCs w:val="24"/>
          <w:lang w:val="sq-AL"/>
        </w:rPr>
        <w:tab/>
        <w:t>Në nenin 8, pas shkronjës “f” shtohet shkronja “g” me këtë përmbajtje:</w:t>
      </w:r>
    </w:p>
    <w:p w:rsidR="00AA60D9" w:rsidRPr="00155E84" w:rsidRDefault="00AA60D9" w:rsidP="004462A5">
      <w:pPr>
        <w:widowControl w:val="0"/>
        <w:autoSpaceDE w:val="0"/>
        <w:autoSpaceDN w:val="0"/>
        <w:adjustRightInd w:val="0"/>
        <w:spacing w:after="0" w:line="240" w:lineRule="auto"/>
        <w:rPr>
          <w:rFonts w:ascii="Garamond" w:hAnsi="Garamond"/>
          <w:bCs/>
          <w:spacing w:val="-4"/>
          <w:sz w:val="24"/>
          <w:szCs w:val="24"/>
          <w:lang w:val="sq-AL"/>
        </w:rPr>
      </w:pPr>
      <w:r w:rsidRPr="00155E84">
        <w:rPr>
          <w:rFonts w:ascii="Garamond" w:hAnsi="Garamond"/>
          <w:bCs/>
          <w:spacing w:val="-4"/>
          <w:sz w:val="24"/>
          <w:szCs w:val="24"/>
          <w:lang w:val="sq-AL"/>
        </w:rPr>
        <w:lastRenderedPageBreak/>
        <w:tab/>
        <w:t xml:space="preserve">“g) </w:t>
      </w:r>
      <w:r w:rsidRPr="00155E84">
        <w:rPr>
          <w:rFonts w:ascii="Garamond" w:hAnsi="Garamond"/>
          <w:spacing w:val="-4"/>
          <w:sz w:val="24"/>
          <w:szCs w:val="24"/>
          <w:lang w:val="sq-AL"/>
        </w:rPr>
        <w:t>për taksën e regjistrimit fillestar dhe taksën e përvitshme për  automjetet luksoze</w:t>
      </w:r>
      <w:r w:rsidRPr="00155E84">
        <w:rPr>
          <w:rFonts w:ascii="Garamond" w:hAnsi="Garamond"/>
          <w:bCs/>
          <w:spacing w:val="-4"/>
          <w:sz w:val="24"/>
          <w:szCs w:val="24"/>
          <w:lang w:val="sq-AL"/>
        </w:rPr>
        <w:t>, zero për qind.”.</w:t>
      </w:r>
    </w:p>
    <w:p w:rsidR="00AA60D9" w:rsidRPr="00155E84" w:rsidRDefault="00AA60D9" w:rsidP="004462A5">
      <w:pPr>
        <w:pStyle w:val="NeniNr"/>
        <w:keepNext w:val="0"/>
        <w:rPr>
          <w:spacing w:val="-4"/>
          <w:lang w:val="sq-AL"/>
        </w:rPr>
      </w:pPr>
      <w:r w:rsidRPr="00155E84">
        <w:rPr>
          <w:spacing w:val="-4"/>
          <w:lang w:val="sq-AL"/>
        </w:rPr>
        <w:t xml:space="preserve">Neni 6 </w:t>
      </w:r>
    </w:p>
    <w:p w:rsidR="00AA60D9" w:rsidRPr="00155E84" w:rsidRDefault="00AA60D9" w:rsidP="004462A5">
      <w:pPr>
        <w:pStyle w:val="ListParagraph"/>
        <w:widowControl w:val="0"/>
        <w:spacing w:after="0" w:line="240" w:lineRule="auto"/>
        <w:ind w:left="0"/>
        <w:rPr>
          <w:rFonts w:ascii="Garamond" w:hAnsi="Garamond"/>
          <w:spacing w:val="-4"/>
          <w:sz w:val="14"/>
          <w:szCs w:val="24"/>
          <w:lang w:val="sq-AL"/>
        </w:rPr>
      </w:pPr>
    </w:p>
    <w:p w:rsidR="00777443" w:rsidRPr="00777443" w:rsidRDefault="00AA60D9" w:rsidP="00777443">
      <w:pPr>
        <w:widowControl w:val="0"/>
        <w:autoSpaceDE w:val="0"/>
        <w:autoSpaceDN w:val="0"/>
        <w:adjustRightInd w:val="0"/>
        <w:spacing w:after="0" w:line="240" w:lineRule="auto"/>
        <w:rPr>
          <w:rFonts w:ascii="Garamond" w:hAnsi="Garamond"/>
          <w:bCs/>
          <w:spacing w:val="-4"/>
          <w:sz w:val="24"/>
          <w:szCs w:val="24"/>
          <w:lang w:val="sq-AL"/>
        </w:rPr>
      </w:pPr>
      <w:r w:rsidRPr="00155E84">
        <w:rPr>
          <w:rFonts w:ascii="Garamond" w:hAnsi="Garamond"/>
          <w:spacing w:val="-4"/>
          <w:sz w:val="24"/>
          <w:szCs w:val="24"/>
          <w:lang w:val="sq-AL"/>
        </w:rPr>
        <w:tab/>
      </w:r>
      <w:r w:rsidRPr="00777443">
        <w:rPr>
          <w:rFonts w:ascii="Garamond" w:hAnsi="Garamond"/>
          <w:spacing w:val="-4"/>
          <w:sz w:val="24"/>
          <w:szCs w:val="24"/>
          <w:lang w:val="sq-AL"/>
        </w:rPr>
        <w:t xml:space="preserve">Në nenin 9, pas </w:t>
      </w:r>
      <w:r w:rsidRPr="00777443">
        <w:rPr>
          <w:rFonts w:ascii="Garamond" w:hAnsi="Garamond"/>
          <w:bCs/>
          <w:spacing w:val="-4"/>
          <w:sz w:val="24"/>
          <w:szCs w:val="24"/>
          <w:lang w:val="sq-AL"/>
        </w:rPr>
        <w:t>pikës 6 shtohet pika 7 me këtë përmbajtje:</w:t>
      </w:r>
    </w:p>
    <w:p w:rsidR="00777443" w:rsidRPr="00777443" w:rsidRDefault="00AA60D9" w:rsidP="00777443">
      <w:pPr>
        <w:widowControl w:val="0"/>
        <w:autoSpaceDE w:val="0"/>
        <w:autoSpaceDN w:val="0"/>
        <w:adjustRightInd w:val="0"/>
        <w:spacing w:after="0" w:line="240" w:lineRule="auto"/>
        <w:rPr>
          <w:rFonts w:ascii="Garamond" w:hAnsi="Garamond"/>
          <w:spacing w:val="-4"/>
          <w:sz w:val="24"/>
          <w:szCs w:val="24"/>
          <w:lang w:val="sq-AL"/>
        </w:rPr>
      </w:pPr>
      <w:r w:rsidRPr="00777443">
        <w:rPr>
          <w:rFonts w:ascii="Garamond" w:hAnsi="Garamond"/>
          <w:spacing w:val="-4"/>
          <w:sz w:val="24"/>
          <w:szCs w:val="24"/>
          <w:lang w:val="sq-AL"/>
        </w:rPr>
        <w:t xml:space="preserve">“7. Përjashtohen nga pagimi i taksës së përvitshme dhe të regjistrimit të mjeteve luksoze: </w:t>
      </w:r>
    </w:p>
    <w:p w:rsidR="00777443" w:rsidRDefault="00AA60D9" w:rsidP="00777443">
      <w:pPr>
        <w:widowControl w:val="0"/>
        <w:autoSpaceDE w:val="0"/>
        <w:autoSpaceDN w:val="0"/>
        <w:adjustRightInd w:val="0"/>
        <w:spacing w:after="0" w:line="240" w:lineRule="auto"/>
        <w:rPr>
          <w:rFonts w:ascii="Garamond" w:hAnsi="Garamond"/>
          <w:spacing w:val="-4"/>
          <w:sz w:val="24"/>
          <w:szCs w:val="24"/>
          <w:lang w:val="sq-AL"/>
        </w:rPr>
      </w:pPr>
      <w:r w:rsidRPr="00777443">
        <w:rPr>
          <w:rFonts w:ascii="Garamond" w:hAnsi="Garamond"/>
          <w:spacing w:val="-4"/>
          <w:sz w:val="24"/>
          <w:szCs w:val="24"/>
          <w:lang w:val="sq-AL"/>
        </w:rPr>
        <w:t>a) mjetet në pronësi të ambasadave dhe organizatave ndërkombëtare, që gëzojnë status diplomatik, të akredituara në Republikën e Shqipërisë, duke zbatuar parimin e reciprocitetit;</w:t>
      </w:r>
    </w:p>
    <w:p w:rsidR="00AA60D9" w:rsidRPr="00777443" w:rsidRDefault="00AA60D9" w:rsidP="00777443">
      <w:pPr>
        <w:widowControl w:val="0"/>
        <w:autoSpaceDE w:val="0"/>
        <w:autoSpaceDN w:val="0"/>
        <w:adjustRightInd w:val="0"/>
        <w:spacing w:after="0" w:line="240" w:lineRule="auto"/>
        <w:rPr>
          <w:rFonts w:ascii="Garamond" w:hAnsi="Garamond"/>
          <w:bCs/>
          <w:spacing w:val="-4"/>
          <w:sz w:val="24"/>
          <w:szCs w:val="24"/>
          <w:lang w:val="sq-AL"/>
        </w:rPr>
      </w:pPr>
      <w:r w:rsidRPr="00777443">
        <w:rPr>
          <w:rFonts w:ascii="Garamond" w:hAnsi="Garamond"/>
          <w:spacing w:val="-4"/>
          <w:sz w:val="24"/>
          <w:szCs w:val="24"/>
          <w:lang w:val="sq-AL"/>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rsidR="00777443" w:rsidRDefault="00AA60D9" w:rsidP="00777443">
      <w:pPr>
        <w:pStyle w:val="Default"/>
        <w:widowControl w:val="0"/>
        <w:ind w:firstLine="284"/>
        <w:jc w:val="both"/>
        <w:rPr>
          <w:rFonts w:ascii="Garamond" w:hAnsi="Garamond"/>
          <w:color w:val="auto"/>
          <w:spacing w:val="-4"/>
          <w:lang w:val="sq-AL"/>
        </w:rPr>
      </w:pPr>
      <w:r w:rsidRPr="00155E84">
        <w:rPr>
          <w:rFonts w:ascii="Garamond" w:hAnsi="Garamond"/>
          <w:color w:val="auto"/>
          <w:spacing w:val="-4"/>
          <w:lang w:val="sq-AL"/>
        </w:rPr>
        <w:lastRenderedPageBreak/>
        <w:t>c) pagesat e taksës së mjeteve të bllokuara me vendim të gjykatës dhe prokurorisë, për periudhën në të cilën mjeti ka qenë i bllokuar dhe pagesat e taksës së mjeteve të vërtetuara si të vjedhura nga organet e prokurorisë;</w:t>
      </w:r>
      <w:r w:rsidRPr="00155E84">
        <w:rPr>
          <w:rFonts w:ascii="Garamond" w:hAnsi="Garamond"/>
          <w:b/>
          <w:bCs/>
          <w:color w:val="auto"/>
          <w:spacing w:val="-4"/>
          <w:lang w:val="sq-AL"/>
        </w:rPr>
        <w:t xml:space="preserve"> </w:t>
      </w:r>
    </w:p>
    <w:p w:rsidR="00AA60D9" w:rsidRPr="00155E84" w:rsidRDefault="00AA60D9" w:rsidP="00777443">
      <w:pPr>
        <w:pStyle w:val="Default"/>
        <w:widowControl w:val="0"/>
        <w:ind w:firstLine="284"/>
        <w:jc w:val="both"/>
        <w:rPr>
          <w:rFonts w:ascii="Garamond" w:hAnsi="Garamond"/>
          <w:color w:val="auto"/>
          <w:spacing w:val="-4"/>
          <w:lang w:val="sq-AL"/>
        </w:rPr>
      </w:pPr>
      <w:r w:rsidRPr="00155E84">
        <w:rPr>
          <w:rFonts w:ascii="Garamond" w:hAnsi="Garamond"/>
          <w:color w:val="auto"/>
          <w:spacing w:val="-4"/>
          <w:lang w:val="sq-AL"/>
        </w:rPr>
        <w:t xml:space="preserve">ç) të gjitha detyrimet e prapambetura të taksës së përvitshme dhe të regjistrimit të mjeteve luksoze të sekuestruara apo të konfiskuara me vendim të formës së prerë të gjykatës, të cilat i kalojnë në administrim Agjencisë së Administrimit të Pasurive të Sekuestruara dhe të Konfiskuara për qëllime përdorimi apo rishitjeje.”. </w:t>
      </w:r>
    </w:p>
    <w:p w:rsidR="00AA60D9" w:rsidRPr="00155E84" w:rsidRDefault="00AA60D9" w:rsidP="004462A5">
      <w:pPr>
        <w:widowControl w:val="0"/>
        <w:autoSpaceDE w:val="0"/>
        <w:autoSpaceDN w:val="0"/>
        <w:adjustRightInd w:val="0"/>
        <w:spacing w:after="0" w:line="240" w:lineRule="auto"/>
        <w:rPr>
          <w:rFonts w:ascii="Garamond" w:hAnsi="Garamond"/>
          <w:spacing w:val="-4"/>
          <w:sz w:val="14"/>
          <w:szCs w:val="24"/>
          <w:lang w:val="sq-AL"/>
        </w:rPr>
      </w:pPr>
    </w:p>
    <w:p w:rsidR="00AA60D9" w:rsidRPr="00155E84" w:rsidRDefault="00AA60D9" w:rsidP="00C24389">
      <w:pPr>
        <w:widowControl w:val="0"/>
        <w:autoSpaceDE w:val="0"/>
        <w:autoSpaceDN w:val="0"/>
        <w:adjustRightInd w:val="0"/>
        <w:spacing w:after="0" w:line="240" w:lineRule="auto"/>
        <w:jc w:val="center"/>
        <w:rPr>
          <w:rFonts w:ascii="Garamond" w:hAnsi="Garamond"/>
          <w:spacing w:val="-4"/>
          <w:sz w:val="24"/>
          <w:szCs w:val="24"/>
          <w:lang w:val="sq-AL"/>
        </w:rPr>
      </w:pPr>
      <w:r w:rsidRPr="00155E84">
        <w:rPr>
          <w:rFonts w:ascii="Garamond" w:hAnsi="Garamond"/>
          <w:spacing w:val="-4"/>
          <w:sz w:val="24"/>
          <w:szCs w:val="24"/>
          <w:lang w:val="sq-AL"/>
        </w:rPr>
        <w:t>Neni 7</w:t>
      </w:r>
    </w:p>
    <w:p w:rsidR="00AA60D9" w:rsidRPr="00155E84" w:rsidRDefault="00AA60D9" w:rsidP="004462A5">
      <w:pPr>
        <w:widowControl w:val="0"/>
        <w:autoSpaceDE w:val="0"/>
        <w:autoSpaceDN w:val="0"/>
        <w:adjustRightInd w:val="0"/>
        <w:spacing w:after="0" w:line="240" w:lineRule="auto"/>
        <w:jc w:val="left"/>
        <w:rPr>
          <w:rFonts w:ascii="Garamond" w:hAnsi="Garamond"/>
          <w:spacing w:val="-4"/>
          <w:sz w:val="16"/>
          <w:szCs w:val="24"/>
          <w:lang w:val="sq-AL"/>
        </w:rPr>
      </w:pPr>
    </w:p>
    <w:p w:rsidR="00AA60D9" w:rsidRPr="00155E84" w:rsidRDefault="00AA60D9" w:rsidP="004462A5">
      <w:pPr>
        <w:widowControl w:val="0"/>
        <w:autoSpaceDE w:val="0"/>
        <w:autoSpaceDN w:val="0"/>
        <w:adjustRightInd w:val="0"/>
        <w:spacing w:after="0" w:line="240" w:lineRule="auto"/>
        <w:jc w:val="left"/>
        <w:rPr>
          <w:rFonts w:ascii="Garamond" w:hAnsi="Garamond"/>
          <w:spacing w:val="-4"/>
          <w:sz w:val="24"/>
          <w:szCs w:val="24"/>
          <w:lang w:val="sq-AL"/>
        </w:rPr>
      </w:pPr>
      <w:r w:rsidRPr="00155E84">
        <w:rPr>
          <w:rFonts w:ascii="Garamond" w:hAnsi="Garamond"/>
          <w:spacing w:val="-4"/>
          <w:sz w:val="24"/>
          <w:szCs w:val="24"/>
          <w:lang w:val="sq-AL"/>
        </w:rPr>
        <w:tab/>
        <w:t>Ky ligj botohet në Fletoren Zyrtare dhe hyn në fuqi në datën 1 janar 2016.</w:t>
      </w:r>
    </w:p>
    <w:p w:rsidR="00AA60D9" w:rsidRPr="00155E84" w:rsidRDefault="00AA60D9" w:rsidP="004462A5">
      <w:pPr>
        <w:widowControl w:val="0"/>
        <w:autoSpaceDE w:val="0"/>
        <w:autoSpaceDN w:val="0"/>
        <w:adjustRightInd w:val="0"/>
        <w:spacing w:after="0" w:line="240" w:lineRule="auto"/>
        <w:rPr>
          <w:rFonts w:ascii="Garamond" w:hAnsi="Garamond"/>
          <w:spacing w:val="-4"/>
          <w:sz w:val="14"/>
          <w:szCs w:val="24"/>
          <w:lang w:val="sq-AL"/>
        </w:rPr>
      </w:pPr>
    </w:p>
    <w:p w:rsidR="00AA60D9" w:rsidRPr="00155E84" w:rsidRDefault="00AA60D9" w:rsidP="004462A5">
      <w:pPr>
        <w:widowControl w:val="0"/>
        <w:autoSpaceDE w:val="0"/>
        <w:autoSpaceDN w:val="0"/>
        <w:adjustRightInd w:val="0"/>
        <w:spacing w:after="0" w:line="240" w:lineRule="auto"/>
        <w:rPr>
          <w:rFonts w:ascii="Garamond" w:hAnsi="Garamond"/>
          <w:spacing w:val="-4"/>
          <w:sz w:val="24"/>
          <w:szCs w:val="24"/>
          <w:lang w:val="sq-AL"/>
        </w:rPr>
      </w:pPr>
      <w:r w:rsidRPr="00155E84">
        <w:rPr>
          <w:rFonts w:ascii="Garamond" w:hAnsi="Garamond"/>
          <w:spacing w:val="-4"/>
          <w:sz w:val="24"/>
          <w:szCs w:val="24"/>
          <w:lang w:val="sq-AL"/>
        </w:rPr>
        <w:t>Miratuar në datën 17.12.2015</w:t>
      </w:r>
    </w:p>
    <w:p w:rsidR="00E15646" w:rsidRPr="00155E84" w:rsidRDefault="00E15646" w:rsidP="004462A5">
      <w:pPr>
        <w:widowControl w:val="0"/>
        <w:autoSpaceDE w:val="0"/>
        <w:autoSpaceDN w:val="0"/>
        <w:adjustRightInd w:val="0"/>
        <w:spacing w:after="0" w:line="240" w:lineRule="auto"/>
        <w:rPr>
          <w:rFonts w:ascii="Garamond" w:hAnsi="Garamond"/>
          <w:spacing w:val="-4"/>
          <w:sz w:val="14"/>
          <w:szCs w:val="24"/>
          <w:lang w:val="sq-AL"/>
        </w:rPr>
      </w:pPr>
    </w:p>
    <w:p w:rsidR="00AC6979" w:rsidRPr="00155E84" w:rsidRDefault="00C24389" w:rsidP="00C24389">
      <w:pPr>
        <w:pStyle w:val="Default"/>
        <w:widowControl w:val="0"/>
        <w:jc w:val="right"/>
        <w:rPr>
          <w:rFonts w:ascii="Garamond" w:hAnsi="Garamond"/>
          <w:spacing w:val="-4"/>
          <w:lang w:val="sq-AL"/>
        </w:rPr>
      </w:pPr>
      <w:r w:rsidRPr="00155E84">
        <w:rPr>
          <w:rFonts w:ascii="Garamond" w:hAnsi="Garamond"/>
          <w:spacing w:val="-4"/>
          <w:lang w:val="sq-AL"/>
        </w:rPr>
        <w:t>KRYETARI</w:t>
      </w:r>
    </w:p>
    <w:p w:rsidR="00C24389" w:rsidRPr="00155E84" w:rsidRDefault="00C24389" w:rsidP="00C24389">
      <w:pPr>
        <w:pStyle w:val="Default"/>
        <w:widowControl w:val="0"/>
        <w:jc w:val="right"/>
        <w:rPr>
          <w:rFonts w:ascii="Garamond" w:hAnsi="Garamond"/>
          <w:b/>
          <w:spacing w:val="-4"/>
          <w:lang w:val="sq-AL"/>
        </w:rPr>
      </w:pPr>
      <w:r w:rsidRPr="00155E84">
        <w:rPr>
          <w:rFonts w:ascii="Garamond" w:hAnsi="Garamond"/>
          <w:b/>
          <w:spacing w:val="-4"/>
          <w:lang w:val="sq-AL"/>
        </w:rPr>
        <w:t>Ilir Meta</w:t>
      </w:r>
    </w:p>
    <w:p w:rsidR="00155E84" w:rsidRPr="00155E84" w:rsidRDefault="00155E84" w:rsidP="004462A5">
      <w:pPr>
        <w:pStyle w:val="Default"/>
        <w:widowControl w:val="0"/>
        <w:rPr>
          <w:rFonts w:ascii="Garamond" w:hAnsi="Garamond"/>
          <w:spacing w:val="-4"/>
          <w:lang w:val="sq-AL"/>
        </w:rPr>
        <w:sectPr w:rsidR="00155E84" w:rsidRPr="00155E84" w:rsidSect="00EC32F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7039"/>
          <w:cols w:num="2" w:space="454"/>
          <w:docGrid w:linePitch="360"/>
        </w:sectPr>
      </w:pPr>
    </w:p>
    <w:p w:rsidR="002331C8" w:rsidRPr="00155E84" w:rsidRDefault="002331C8" w:rsidP="004462A5">
      <w:pPr>
        <w:pStyle w:val="Default"/>
        <w:widowControl w:val="0"/>
        <w:rPr>
          <w:rFonts w:ascii="Garamond" w:hAnsi="Garamond"/>
          <w:sz w:val="14"/>
          <w:lang w:val="sq-AL"/>
        </w:rPr>
      </w:pPr>
    </w:p>
    <w:p w:rsidR="00AA60D9" w:rsidRPr="00BB54DA" w:rsidRDefault="00AA60D9" w:rsidP="00BB54DA">
      <w:pPr>
        <w:pStyle w:val="Default"/>
        <w:widowControl w:val="0"/>
        <w:jc w:val="center"/>
        <w:rPr>
          <w:rFonts w:ascii="Garamond" w:hAnsi="Garamond"/>
          <w:lang w:val="sq-AL"/>
        </w:rPr>
      </w:pPr>
      <w:r w:rsidRPr="00BB54DA">
        <w:rPr>
          <w:rFonts w:ascii="Garamond" w:hAnsi="Garamond"/>
          <w:lang w:val="sq-AL"/>
        </w:rPr>
        <w:t>SHTOJCA NR.</w:t>
      </w:r>
      <w:r w:rsidR="00BB54DA">
        <w:rPr>
          <w:rFonts w:ascii="Garamond" w:hAnsi="Garamond"/>
          <w:lang w:val="sq-AL"/>
        </w:rPr>
        <w:t xml:space="preserve"> </w:t>
      </w:r>
      <w:r w:rsidRPr="00BB54DA">
        <w:rPr>
          <w:rFonts w:ascii="Garamond" w:hAnsi="Garamond"/>
          <w:lang w:val="sq-AL"/>
        </w:rPr>
        <w:t>2</w:t>
      </w:r>
    </w:p>
    <w:p w:rsidR="00AA60D9" w:rsidRPr="00BB54DA" w:rsidRDefault="00AA60D9" w:rsidP="00BB54DA">
      <w:pPr>
        <w:pStyle w:val="Default"/>
        <w:widowControl w:val="0"/>
        <w:jc w:val="center"/>
        <w:rPr>
          <w:rFonts w:ascii="Garamond" w:hAnsi="Garamond"/>
          <w:lang w:val="sq-AL"/>
        </w:rPr>
      </w:pPr>
      <w:r w:rsidRPr="00BB54DA">
        <w:rPr>
          <w:rFonts w:ascii="Garamond" w:hAnsi="Garamond"/>
          <w:lang w:val="sq-AL"/>
        </w:rPr>
        <w:t>RENTA MINERARE SIPAS KLASIFIKIMIT</w:t>
      </w:r>
    </w:p>
    <w:p w:rsidR="00B25C90" w:rsidRPr="00155E84" w:rsidRDefault="00B25C90" w:rsidP="004462A5">
      <w:pPr>
        <w:pStyle w:val="Paragrafi"/>
        <w:rPr>
          <w:sz w:val="14"/>
          <w:lang w:val="sq-AL"/>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3043"/>
        <w:gridCol w:w="2839"/>
        <w:gridCol w:w="45"/>
        <w:gridCol w:w="2945"/>
        <w:gridCol w:w="65"/>
      </w:tblGrid>
      <w:tr w:rsidR="00AA60D9" w:rsidRPr="00155E84" w:rsidTr="00BB54DA">
        <w:trPr>
          <w:gridAfter w:val="1"/>
          <w:wAfter w:w="5" w:type="dxa"/>
          <w:trHeight w:val="356"/>
          <w:tblCellSpacing w:w="20" w:type="dxa"/>
        </w:trPr>
        <w:tc>
          <w:tcPr>
            <w:tcW w:w="2983"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b/>
                <w:bCs/>
                <w:sz w:val="22"/>
                <w:szCs w:val="22"/>
                <w:lang w:val="sq-AL"/>
              </w:rPr>
              <w:t>Nr.</w:t>
            </w:r>
          </w:p>
        </w:tc>
        <w:tc>
          <w:tcPr>
            <w:tcW w:w="2799" w:type="dxa"/>
          </w:tcPr>
          <w:p w:rsidR="00AA60D9" w:rsidRPr="00155E84" w:rsidRDefault="00AA60D9" w:rsidP="004462A5">
            <w:pPr>
              <w:pStyle w:val="Default"/>
              <w:widowControl w:val="0"/>
              <w:jc w:val="center"/>
              <w:rPr>
                <w:rFonts w:ascii="Garamond" w:hAnsi="Garamond"/>
                <w:sz w:val="22"/>
                <w:szCs w:val="22"/>
                <w:lang w:val="sq-AL"/>
              </w:rPr>
            </w:pPr>
            <w:r w:rsidRPr="00155E84">
              <w:rPr>
                <w:rFonts w:ascii="Garamond" w:hAnsi="Garamond"/>
                <w:b/>
                <w:bCs/>
                <w:sz w:val="22"/>
                <w:szCs w:val="22"/>
                <w:lang w:val="sq-AL"/>
              </w:rPr>
              <w:t>Emërtimi i grupit të mineraleve sipas ligjit minerar</w:t>
            </w:r>
          </w:p>
        </w:tc>
        <w:tc>
          <w:tcPr>
            <w:tcW w:w="2950" w:type="dxa"/>
            <w:gridSpan w:val="2"/>
          </w:tcPr>
          <w:p w:rsidR="00AA60D9" w:rsidRPr="00155E84" w:rsidRDefault="00AA60D9" w:rsidP="004462A5">
            <w:pPr>
              <w:pStyle w:val="Default"/>
              <w:widowControl w:val="0"/>
              <w:jc w:val="center"/>
              <w:rPr>
                <w:rFonts w:ascii="Garamond" w:hAnsi="Garamond"/>
                <w:sz w:val="22"/>
                <w:szCs w:val="22"/>
                <w:lang w:val="sq-AL"/>
              </w:rPr>
            </w:pPr>
            <w:r w:rsidRPr="00155E84">
              <w:rPr>
                <w:rFonts w:ascii="Garamond" w:hAnsi="Garamond"/>
                <w:b/>
                <w:bCs/>
                <w:sz w:val="22"/>
                <w:szCs w:val="22"/>
                <w:lang w:val="sq-AL"/>
              </w:rPr>
              <w:t>Renta</w:t>
            </w:r>
          </w:p>
          <w:p w:rsidR="00AA60D9" w:rsidRPr="00155E84" w:rsidRDefault="00AA60D9" w:rsidP="004462A5">
            <w:pPr>
              <w:pStyle w:val="Default"/>
              <w:widowControl w:val="0"/>
              <w:jc w:val="center"/>
              <w:rPr>
                <w:rFonts w:ascii="Garamond" w:hAnsi="Garamond"/>
                <w:sz w:val="22"/>
                <w:szCs w:val="22"/>
                <w:lang w:val="sq-AL"/>
              </w:rPr>
            </w:pPr>
            <w:r w:rsidRPr="00155E84">
              <w:rPr>
                <w:rFonts w:ascii="Garamond" w:hAnsi="Garamond"/>
                <w:b/>
                <w:bCs/>
                <w:sz w:val="22"/>
                <w:szCs w:val="22"/>
                <w:lang w:val="sq-AL"/>
              </w:rPr>
              <w:t>minerare</w:t>
            </w:r>
          </w:p>
        </w:tc>
      </w:tr>
      <w:tr w:rsidR="00AA60D9" w:rsidRPr="00155E84" w:rsidTr="005D484C">
        <w:trPr>
          <w:gridAfter w:val="1"/>
          <w:wAfter w:w="5" w:type="dxa"/>
          <w:trHeight w:val="103"/>
          <w:tblCellSpacing w:w="20" w:type="dxa"/>
        </w:trPr>
        <w:tc>
          <w:tcPr>
            <w:tcW w:w="8812" w:type="dxa"/>
            <w:gridSpan w:val="4"/>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b/>
                <w:bCs/>
                <w:sz w:val="22"/>
                <w:szCs w:val="22"/>
                <w:lang w:val="sq-AL"/>
              </w:rPr>
              <w:t xml:space="preserve">Grupi i parë (I) MINERALET METALIKE </w:t>
            </w:r>
          </w:p>
        </w:tc>
      </w:tr>
      <w:tr w:rsidR="00AA60D9" w:rsidRPr="00155E84" w:rsidTr="00BB54DA">
        <w:trPr>
          <w:gridAfter w:val="1"/>
          <w:wAfter w:w="5" w:type="dxa"/>
          <w:trHeight w:val="165"/>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a</w:t>
            </w:r>
            <w:r w:rsidRPr="00155E84">
              <w:rPr>
                <w:rFonts w:ascii="Garamond" w:hAnsi="Garamond"/>
                <w:sz w:val="22"/>
                <w:szCs w:val="22"/>
                <w:lang w:val="sq-AL"/>
              </w:rPr>
              <w:t xml:space="preserve">rgjendit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10 %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2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a</w:t>
            </w:r>
            <w:r w:rsidRPr="00155E84">
              <w:rPr>
                <w:rFonts w:ascii="Garamond" w:hAnsi="Garamond"/>
                <w:sz w:val="22"/>
                <w:szCs w:val="22"/>
                <w:lang w:val="sq-AL"/>
              </w:rPr>
              <w:t xml:space="preserve">rit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10 %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3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b</w:t>
            </w:r>
            <w:r w:rsidRPr="00155E84">
              <w:rPr>
                <w:rFonts w:ascii="Garamond" w:hAnsi="Garamond"/>
                <w:sz w:val="22"/>
                <w:szCs w:val="22"/>
                <w:lang w:val="sq-AL"/>
              </w:rPr>
              <w:t xml:space="preserve">akrit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6%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4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k</w:t>
            </w:r>
            <w:r w:rsidRPr="00155E84">
              <w:rPr>
                <w:rFonts w:ascii="Garamond" w:hAnsi="Garamond"/>
                <w:sz w:val="22"/>
                <w:szCs w:val="22"/>
                <w:lang w:val="sq-AL"/>
              </w:rPr>
              <w:t xml:space="preserve">romit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6%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5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n</w:t>
            </w:r>
            <w:r w:rsidRPr="00155E84">
              <w:rPr>
                <w:rFonts w:ascii="Garamond" w:hAnsi="Garamond"/>
                <w:sz w:val="22"/>
                <w:szCs w:val="22"/>
                <w:lang w:val="sq-AL"/>
              </w:rPr>
              <w:t xml:space="preserve">ikelit (nikel-silikat)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6%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6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h</w:t>
            </w:r>
            <w:r w:rsidRPr="00155E84">
              <w:rPr>
                <w:rFonts w:ascii="Garamond" w:hAnsi="Garamond"/>
                <w:sz w:val="22"/>
                <w:szCs w:val="22"/>
                <w:lang w:val="sq-AL"/>
              </w:rPr>
              <w:t xml:space="preserve">ekurit (hekur-nikeli)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5%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7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p</w:t>
            </w:r>
            <w:r w:rsidRPr="00155E84">
              <w:rPr>
                <w:rFonts w:ascii="Garamond" w:hAnsi="Garamond"/>
                <w:sz w:val="22"/>
                <w:szCs w:val="22"/>
                <w:lang w:val="sq-AL"/>
              </w:rPr>
              <w:t xml:space="preserve">lumbit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5%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8 </w:t>
            </w:r>
          </w:p>
        </w:tc>
        <w:tc>
          <w:tcPr>
            <w:tcW w:w="2799" w:type="dxa"/>
          </w:tcPr>
          <w:p w:rsidR="00AA60D9" w:rsidRPr="00155E84" w:rsidRDefault="00AA60D9" w:rsidP="00BB54DA">
            <w:pPr>
              <w:pStyle w:val="Default"/>
              <w:widowControl w:val="0"/>
              <w:rPr>
                <w:rFonts w:ascii="Garamond" w:hAnsi="Garamond"/>
                <w:sz w:val="22"/>
                <w:szCs w:val="22"/>
                <w:lang w:val="sq-AL"/>
              </w:rPr>
            </w:pPr>
            <w:r w:rsidRPr="00155E84">
              <w:rPr>
                <w:rFonts w:ascii="Garamond" w:hAnsi="Garamond"/>
                <w:sz w:val="22"/>
                <w:szCs w:val="22"/>
                <w:lang w:val="sq-AL"/>
              </w:rPr>
              <w:t xml:space="preserve">Mineralet e </w:t>
            </w:r>
            <w:r w:rsidR="00BB54DA" w:rsidRPr="00155E84">
              <w:rPr>
                <w:rFonts w:ascii="Garamond" w:hAnsi="Garamond"/>
                <w:sz w:val="22"/>
                <w:szCs w:val="22"/>
                <w:lang w:val="sq-AL"/>
              </w:rPr>
              <w:t>z</w:t>
            </w:r>
            <w:r w:rsidRPr="00155E84">
              <w:rPr>
                <w:rFonts w:ascii="Garamond" w:hAnsi="Garamond"/>
                <w:sz w:val="22"/>
                <w:szCs w:val="22"/>
                <w:lang w:val="sq-AL"/>
              </w:rPr>
              <w:t xml:space="preserve">inkut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7%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9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Gjithë mineralet e tjera metalike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4% </w:t>
            </w:r>
          </w:p>
        </w:tc>
      </w:tr>
      <w:tr w:rsidR="00AA60D9" w:rsidRPr="00155E84" w:rsidTr="005D484C">
        <w:trPr>
          <w:gridAfter w:val="1"/>
          <w:wAfter w:w="5" w:type="dxa"/>
          <w:trHeight w:val="103"/>
          <w:tblCellSpacing w:w="20" w:type="dxa"/>
        </w:trPr>
        <w:tc>
          <w:tcPr>
            <w:tcW w:w="8812" w:type="dxa"/>
            <w:gridSpan w:val="4"/>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b/>
                <w:bCs/>
                <w:sz w:val="22"/>
                <w:szCs w:val="22"/>
                <w:lang w:val="sq-AL"/>
              </w:rPr>
              <w:t xml:space="preserve">Grupi i dytë (II) MINERALET JOMETALIKE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10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Të gjitha mineralet jometalike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4 % </w:t>
            </w:r>
          </w:p>
        </w:tc>
      </w:tr>
      <w:tr w:rsidR="00AA60D9" w:rsidRPr="00155E84" w:rsidTr="005D484C">
        <w:trPr>
          <w:gridAfter w:val="1"/>
          <w:wAfter w:w="5" w:type="dxa"/>
          <w:trHeight w:val="103"/>
          <w:tblCellSpacing w:w="20" w:type="dxa"/>
        </w:trPr>
        <w:tc>
          <w:tcPr>
            <w:tcW w:w="8812" w:type="dxa"/>
            <w:gridSpan w:val="4"/>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b/>
                <w:bCs/>
                <w:sz w:val="22"/>
                <w:szCs w:val="22"/>
                <w:lang w:val="sq-AL"/>
              </w:rPr>
              <w:t xml:space="preserve">Grupi i tretë (III) QYMYRET DHE BITUMET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11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Qymyret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19 940 lekë/ton</w:t>
            </w:r>
            <w:r w:rsidR="00BB54DA" w:rsidRPr="00155E84">
              <w:rPr>
                <w:rFonts w:ascii="Garamond" w:hAnsi="Garamond"/>
                <w:sz w:val="22"/>
                <w:szCs w:val="22"/>
                <w:lang w:val="sq-AL"/>
              </w:rPr>
              <w:t>ë</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12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Bitumet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2 371 lekë/ton</w:t>
            </w:r>
            <w:r w:rsidR="00BB54DA" w:rsidRPr="00155E84">
              <w:rPr>
                <w:rFonts w:ascii="Garamond" w:hAnsi="Garamond"/>
                <w:sz w:val="22"/>
                <w:szCs w:val="22"/>
                <w:lang w:val="sq-AL"/>
              </w:rPr>
              <w:t>ë</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13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Rërat bituminoze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117 lekë/m</w:t>
            </w:r>
            <w:r w:rsidRPr="00155E84">
              <w:rPr>
                <w:rFonts w:ascii="Garamond" w:hAnsi="Garamond"/>
                <w:sz w:val="22"/>
                <w:szCs w:val="22"/>
                <w:vertAlign w:val="superscript"/>
                <w:lang w:val="sq-AL"/>
              </w:rPr>
              <w:t>3</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lastRenderedPageBreak/>
              <w:t xml:space="preserve">14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Reshpet naftore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117 lekë/m</w:t>
            </w:r>
            <w:r w:rsidRPr="00155E84">
              <w:rPr>
                <w:rFonts w:ascii="Garamond" w:hAnsi="Garamond"/>
                <w:sz w:val="22"/>
                <w:szCs w:val="22"/>
                <w:vertAlign w:val="superscript"/>
                <w:lang w:val="sq-AL"/>
              </w:rPr>
              <w:t>3</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15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Pirobitumet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2 371 lekë/ton</w:t>
            </w:r>
            <w:r w:rsidR="00BB54DA" w:rsidRPr="00155E84">
              <w:rPr>
                <w:rFonts w:ascii="Garamond" w:hAnsi="Garamond"/>
                <w:sz w:val="22"/>
                <w:szCs w:val="22"/>
                <w:lang w:val="sq-AL"/>
              </w:rPr>
              <w:t>ë</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16</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Qymyr guri</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200 lekë/ton</w:t>
            </w:r>
            <w:r w:rsidR="00BB54DA" w:rsidRPr="00155E84">
              <w:rPr>
                <w:rFonts w:ascii="Garamond" w:hAnsi="Garamond"/>
                <w:sz w:val="22"/>
                <w:szCs w:val="22"/>
                <w:lang w:val="sq-AL"/>
              </w:rPr>
              <w:t>ë</w:t>
            </w:r>
          </w:p>
        </w:tc>
      </w:tr>
      <w:tr w:rsidR="00AA60D9" w:rsidRPr="00155E84" w:rsidTr="005D484C">
        <w:trPr>
          <w:gridAfter w:val="1"/>
          <w:wAfter w:w="5" w:type="dxa"/>
          <w:trHeight w:val="248"/>
          <w:tblCellSpacing w:w="20" w:type="dxa"/>
        </w:trPr>
        <w:tc>
          <w:tcPr>
            <w:tcW w:w="8812" w:type="dxa"/>
            <w:gridSpan w:val="4"/>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b/>
                <w:bCs/>
                <w:sz w:val="22"/>
                <w:szCs w:val="22"/>
                <w:lang w:val="sq-AL"/>
              </w:rPr>
              <w:t xml:space="preserve">Grupi i katërt (IV) MINERALET DHE MATERIALET E NDËRTIMIT </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17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Graniti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5 850 lekë/m</w:t>
            </w:r>
            <w:r w:rsidRPr="00155E84">
              <w:rPr>
                <w:rFonts w:ascii="Garamond" w:hAnsi="Garamond"/>
                <w:sz w:val="22"/>
                <w:szCs w:val="22"/>
                <w:vertAlign w:val="superscript"/>
                <w:lang w:val="sq-AL"/>
              </w:rPr>
              <w:t>3</w:t>
            </w:r>
          </w:p>
        </w:tc>
      </w:tr>
      <w:tr w:rsidR="00AA60D9" w:rsidRPr="00155E84" w:rsidTr="00BB54DA">
        <w:trPr>
          <w:gridAfter w:val="1"/>
          <w:wAfter w:w="5" w:type="dxa"/>
          <w:trHeight w:val="103"/>
          <w:tblCellSpacing w:w="20" w:type="dxa"/>
        </w:trPr>
        <w:tc>
          <w:tcPr>
            <w:tcW w:w="2983"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18 </w:t>
            </w:r>
          </w:p>
        </w:tc>
        <w:tc>
          <w:tcPr>
            <w:tcW w:w="2799" w:type="dxa"/>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 xml:space="preserve">Gëlqerorët </w:t>
            </w:r>
          </w:p>
        </w:tc>
        <w:tc>
          <w:tcPr>
            <w:tcW w:w="2950" w:type="dxa"/>
            <w:gridSpan w:val="2"/>
          </w:tcPr>
          <w:p w:rsidR="00AA60D9" w:rsidRPr="00155E84" w:rsidRDefault="00AA60D9" w:rsidP="004462A5">
            <w:pPr>
              <w:pStyle w:val="Default"/>
              <w:widowControl w:val="0"/>
              <w:rPr>
                <w:rFonts w:ascii="Garamond" w:hAnsi="Garamond"/>
                <w:sz w:val="22"/>
                <w:szCs w:val="22"/>
                <w:lang w:val="sq-AL"/>
              </w:rPr>
            </w:pPr>
            <w:r w:rsidRPr="00155E84">
              <w:rPr>
                <w:rFonts w:ascii="Garamond" w:hAnsi="Garamond"/>
                <w:sz w:val="22"/>
                <w:szCs w:val="22"/>
                <w:lang w:val="sq-AL"/>
              </w:rPr>
              <w:t>47 lekë/m</w:t>
            </w:r>
            <w:r w:rsidRPr="00155E84">
              <w:rPr>
                <w:rFonts w:ascii="Garamond" w:hAnsi="Garamond"/>
                <w:sz w:val="22"/>
                <w:szCs w:val="22"/>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19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Gabrot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lang w:val="sq-AL"/>
              </w:rPr>
              <w:t>47 lekë/m</w:t>
            </w:r>
            <w:r w:rsidRPr="00155E84">
              <w:rPr>
                <w:rFonts w:ascii="Garamond" w:hAnsi="Garamond"/>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20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Bazaltet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73 lekë/ton</w:t>
            </w:r>
            <w:r w:rsidR="00BB54DA" w:rsidRPr="00155E84">
              <w:rPr>
                <w:rFonts w:ascii="Garamond" w:hAnsi="Garamond"/>
                <w:color w:val="000000"/>
                <w:lang w:val="sq-AL"/>
              </w:rPr>
              <w:t>ë</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21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Konglomerate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lang w:val="sq-AL"/>
              </w:rPr>
              <w:t>7 %</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22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Mermeri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4 095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23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Pllakat e ndërtimit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23.1</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Pllaka guri</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228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23.2</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Pllaka ranore</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1 456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23.3</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Pllaka graniti</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6 825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23.4</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Pllaka  mermeri</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4 550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23.5</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Pllaka të tjera</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6 000 lekë/ton</w:t>
            </w:r>
            <w:r w:rsidR="00BB54DA" w:rsidRPr="00155E84">
              <w:rPr>
                <w:rFonts w:ascii="Garamond" w:hAnsi="Garamond"/>
                <w:color w:val="000000"/>
                <w:lang w:val="sq-AL"/>
              </w:rPr>
              <w:t>ë</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24</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Pllagjiogranitet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5%</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25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Ranoret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491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26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Serpentinitet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47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27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Travertinat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2 925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28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Traktolitet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2 925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29</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Gips</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21 lekë /ton</w:t>
            </w:r>
            <w:r w:rsidR="00BB54DA" w:rsidRPr="00155E84">
              <w:rPr>
                <w:rFonts w:ascii="Garamond" w:hAnsi="Garamond"/>
                <w:color w:val="000000"/>
                <w:lang w:val="sq-AL"/>
              </w:rPr>
              <w:t>ë</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30</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Alabastër</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423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31</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Argjila (pr</w:t>
            </w:r>
            <w:r w:rsidR="00BB54DA" w:rsidRPr="00155E84">
              <w:rPr>
                <w:rFonts w:ascii="Garamond" w:hAnsi="Garamond"/>
                <w:color w:val="000000"/>
                <w:lang w:val="sq-AL"/>
              </w:rPr>
              <w:t>odhim çimento, tjegulla,  tulla</w:t>
            </w:r>
            <w:r w:rsidRPr="00155E84">
              <w:rPr>
                <w:rFonts w:ascii="Garamond" w:hAnsi="Garamond"/>
                <w:color w:val="000000"/>
                <w:lang w:val="sq-AL"/>
              </w:rPr>
              <w:t xml:space="preserve"> etj.)</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15 lekë/ton</w:t>
            </w:r>
            <w:r w:rsidR="00BB54DA" w:rsidRPr="00155E84">
              <w:rPr>
                <w:rFonts w:ascii="Garamond" w:hAnsi="Garamond"/>
                <w:color w:val="000000"/>
                <w:lang w:val="sq-AL"/>
              </w:rPr>
              <w:t>ë</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32</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Argjila (prodhim diga hidrocentrali)</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104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33</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Argjil (për prodhim qeramike)</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23 lekë/ton</w:t>
            </w:r>
            <w:r w:rsidR="00BB54DA" w:rsidRPr="00155E84">
              <w:rPr>
                <w:rFonts w:ascii="Garamond" w:hAnsi="Garamond"/>
                <w:color w:val="000000"/>
                <w:lang w:val="sq-AL"/>
              </w:rPr>
              <w:t>ë</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34</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Rërë lumi</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98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35</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Inerte lumore</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42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36</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Gjithë mineralet e tjera të grupit të katërt</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104 lekë/m</w:t>
            </w:r>
            <w:r w:rsidRPr="00155E84">
              <w:rPr>
                <w:rFonts w:ascii="Garamond" w:hAnsi="Garamond"/>
                <w:color w:val="000000"/>
                <w:vertAlign w:val="superscript"/>
                <w:lang w:val="sq-AL"/>
              </w:rPr>
              <w:t>3</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8857" w:type="dxa"/>
            <w:gridSpan w:val="5"/>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b/>
                <w:bCs/>
                <w:color w:val="000000"/>
                <w:lang w:val="sq-AL"/>
              </w:rPr>
              <w:t xml:space="preserve">Grupi i pestë (V) GURËT E ÇMUAR </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37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Gjithë mineralet e grupit të pestë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10</w:t>
            </w:r>
            <w:r w:rsidRPr="00155E84">
              <w:rPr>
                <w:rFonts w:ascii="Garamond" w:hAnsi="Garamond"/>
                <w:lang w:val="sq-AL"/>
              </w:rPr>
              <w:t xml:space="preserve">% </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trPr>
        <w:tc>
          <w:tcPr>
            <w:tcW w:w="8857" w:type="dxa"/>
            <w:gridSpan w:val="5"/>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b/>
                <w:bCs/>
                <w:color w:val="000000"/>
                <w:lang w:val="sq-AL"/>
              </w:rPr>
              <w:t xml:space="preserve">Grupi i gjashtë (VI) GURËT GJYSMË TË ÇMUAR DHE OPALI </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38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Gjithë mineralet e grupit të gjashtë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10 </w:t>
            </w:r>
            <w:r w:rsidRPr="00155E84">
              <w:rPr>
                <w:rFonts w:ascii="Garamond" w:hAnsi="Garamond"/>
                <w:lang w:val="sq-AL"/>
              </w:rPr>
              <w:t xml:space="preserve">% </w:t>
            </w:r>
          </w:p>
        </w:tc>
      </w:tr>
      <w:tr w:rsidR="00AA60D9" w:rsidRPr="00155E84" w:rsidTr="005D484C">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4"/>
          <w:tblCellSpacing w:w="20" w:type="dxa"/>
        </w:trPr>
        <w:tc>
          <w:tcPr>
            <w:tcW w:w="2983" w:type="dxa"/>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39 </w:t>
            </w:r>
          </w:p>
        </w:tc>
        <w:tc>
          <w:tcPr>
            <w:tcW w:w="2844"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b/>
                <w:bCs/>
                <w:color w:val="000000"/>
                <w:lang w:val="sq-AL"/>
              </w:rPr>
              <w:t xml:space="preserve">Grupi i shtatë (VII) NAFTA DHE GAZI </w:t>
            </w:r>
          </w:p>
        </w:tc>
        <w:tc>
          <w:tcPr>
            <w:tcW w:w="2950" w:type="dxa"/>
            <w:gridSpan w:val="2"/>
          </w:tcPr>
          <w:p w:rsidR="00AA60D9" w:rsidRPr="00155E84" w:rsidRDefault="00AA60D9" w:rsidP="004462A5">
            <w:pPr>
              <w:widowControl w:val="0"/>
              <w:autoSpaceDE w:val="0"/>
              <w:autoSpaceDN w:val="0"/>
              <w:adjustRightInd w:val="0"/>
              <w:spacing w:after="0" w:line="240" w:lineRule="auto"/>
              <w:ind w:firstLine="0"/>
              <w:jc w:val="left"/>
              <w:rPr>
                <w:rFonts w:ascii="Garamond" w:hAnsi="Garamond"/>
                <w:color w:val="000000"/>
                <w:lang w:val="sq-AL"/>
              </w:rPr>
            </w:pPr>
            <w:r w:rsidRPr="00155E84">
              <w:rPr>
                <w:rFonts w:ascii="Garamond" w:hAnsi="Garamond"/>
                <w:color w:val="000000"/>
                <w:lang w:val="sq-AL"/>
              </w:rPr>
              <w:t xml:space="preserve">10 </w:t>
            </w:r>
            <w:r w:rsidRPr="00155E84">
              <w:rPr>
                <w:rFonts w:ascii="Garamond" w:hAnsi="Garamond"/>
                <w:lang w:val="sq-AL"/>
              </w:rPr>
              <w:t xml:space="preserve">% </w:t>
            </w:r>
          </w:p>
        </w:tc>
      </w:tr>
    </w:tbl>
    <w:p w:rsidR="00B25C90" w:rsidRPr="00BB54DA" w:rsidRDefault="00B25C90" w:rsidP="004462A5">
      <w:pPr>
        <w:pStyle w:val="Paragrafi"/>
        <w:rPr>
          <w:lang w:val="sq-AL"/>
        </w:rPr>
      </w:pPr>
    </w:p>
    <w:p w:rsidR="00155E84" w:rsidRDefault="00155E84" w:rsidP="004462A5">
      <w:pPr>
        <w:widowControl w:val="0"/>
        <w:spacing w:after="0" w:line="240" w:lineRule="auto"/>
        <w:jc w:val="center"/>
        <w:rPr>
          <w:rFonts w:ascii="Garamond" w:hAnsi="Garamond"/>
          <w:lang w:val="sq-AL"/>
        </w:rPr>
      </w:pPr>
    </w:p>
    <w:p w:rsidR="00155E84" w:rsidRDefault="00155E84" w:rsidP="004462A5">
      <w:pPr>
        <w:widowControl w:val="0"/>
        <w:spacing w:after="0" w:line="240" w:lineRule="auto"/>
        <w:jc w:val="center"/>
        <w:rPr>
          <w:rFonts w:ascii="Garamond" w:hAnsi="Garamond"/>
          <w:lang w:val="sq-AL"/>
        </w:rPr>
      </w:pPr>
    </w:p>
    <w:p w:rsidR="00155E84" w:rsidRDefault="00155E84" w:rsidP="004462A5">
      <w:pPr>
        <w:widowControl w:val="0"/>
        <w:spacing w:after="0" w:line="240" w:lineRule="auto"/>
        <w:jc w:val="center"/>
        <w:rPr>
          <w:rFonts w:ascii="Garamond" w:hAnsi="Garamond"/>
          <w:lang w:val="sq-AL"/>
        </w:rPr>
      </w:pPr>
    </w:p>
    <w:p w:rsidR="00155E84" w:rsidRDefault="00155E84" w:rsidP="004462A5">
      <w:pPr>
        <w:widowControl w:val="0"/>
        <w:spacing w:after="0" w:line="240" w:lineRule="auto"/>
        <w:jc w:val="center"/>
        <w:rPr>
          <w:rFonts w:ascii="Garamond" w:hAnsi="Garamond"/>
          <w:lang w:val="sq-AL"/>
        </w:rPr>
      </w:pPr>
    </w:p>
    <w:p w:rsidR="00AA60D9" w:rsidRPr="00BB54DA" w:rsidRDefault="00AA60D9" w:rsidP="004462A5">
      <w:pPr>
        <w:widowControl w:val="0"/>
        <w:spacing w:after="0" w:line="240" w:lineRule="auto"/>
        <w:jc w:val="center"/>
        <w:rPr>
          <w:rFonts w:ascii="Garamond" w:hAnsi="Garamond"/>
          <w:lang w:val="sq-AL"/>
        </w:rPr>
      </w:pPr>
      <w:r w:rsidRPr="00BB54DA">
        <w:rPr>
          <w:rFonts w:ascii="Garamond" w:hAnsi="Garamond"/>
          <w:lang w:val="sq-AL"/>
        </w:rPr>
        <w:t>SHTOJCA NR. 3</w:t>
      </w:r>
    </w:p>
    <w:p w:rsidR="00AA60D9" w:rsidRPr="00BB54DA" w:rsidRDefault="00AA60D9" w:rsidP="004462A5">
      <w:pPr>
        <w:widowControl w:val="0"/>
        <w:spacing w:after="0" w:line="240" w:lineRule="auto"/>
        <w:jc w:val="center"/>
        <w:rPr>
          <w:rFonts w:ascii="Garamond" w:hAnsi="Garamond"/>
          <w:lang w:val="sq-AL"/>
        </w:rPr>
      </w:pPr>
      <w:r w:rsidRPr="00BB54DA">
        <w:rPr>
          <w:rFonts w:ascii="Garamond" w:hAnsi="Garamond"/>
          <w:lang w:val="sq-AL"/>
        </w:rPr>
        <w:t>TAKSA E AKTEVE DHE E PULLËS</w:t>
      </w:r>
    </w:p>
    <w:p w:rsidR="00AA60D9" w:rsidRPr="00BB54DA" w:rsidRDefault="00AA60D9" w:rsidP="004462A5">
      <w:pPr>
        <w:widowControl w:val="0"/>
        <w:spacing w:after="0" w:line="240" w:lineRule="auto"/>
        <w:jc w:val="left"/>
        <w:rPr>
          <w:rFonts w:ascii="Garamond" w:hAnsi="Garamond"/>
          <w:sz w:val="12"/>
          <w:lang w:val="sq-AL"/>
        </w:rPr>
      </w:pPr>
    </w:p>
    <w:p w:rsidR="00AA60D9" w:rsidRPr="00BB54DA" w:rsidRDefault="00AA60D9" w:rsidP="004462A5">
      <w:pPr>
        <w:widowControl w:val="0"/>
        <w:spacing w:after="0" w:line="240" w:lineRule="auto"/>
        <w:jc w:val="right"/>
        <w:rPr>
          <w:rFonts w:ascii="Garamond" w:hAnsi="Garamond"/>
          <w:lang w:val="sq-AL"/>
        </w:rPr>
      </w:pPr>
      <w:r w:rsidRPr="00BB54DA">
        <w:rPr>
          <w:rFonts w:ascii="Garamond" w:hAnsi="Garamond"/>
          <w:lang w:val="sq-AL"/>
        </w:rPr>
        <w:t xml:space="preserve"> MASA E TAKSËS</w:t>
      </w:r>
    </w:p>
    <w:p w:rsidR="00AA60D9" w:rsidRPr="00BB54DA" w:rsidRDefault="00AA60D9" w:rsidP="004462A5">
      <w:pPr>
        <w:widowControl w:val="0"/>
        <w:spacing w:after="0" w:line="240" w:lineRule="auto"/>
        <w:contextualSpacing/>
        <w:jc w:val="left"/>
        <w:rPr>
          <w:rFonts w:ascii="Garamond" w:eastAsia="Times New Roman" w:hAnsi="Garamond"/>
          <w:lang w:val="sq-AL"/>
        </w:rPr>
      </w:pPr>
      <w:r w:rsidRPr="00BB54DA">
        <w:rPr>
          <w:rFonts w:ascii="Garamond" w:eastAsia="Times New Roman" w:hAnsi="Garamond"/>
          <w:lang w:val="sq-AL"/>
        </w:rPr>
        <w:t>1. Për lëshimin e certifikatave për përdorim brenda vendit</w:t>
      </w:r>
      <w:r w:rsidRPr="00BB54DA">
        <w:rPr>
          <w:rFonts w:ascii="Garamond" w:eastAsia="Times New Roman" w:hAnsi="Garamond"/>
          <w:lang w:val="sq-AL"/>
        </w:rPr>
        <w:tab/>
        <w:t xml:space="preserve">                 </w:t>
      </w:r>
      <w:r w:rsidRPr="00BB54DA">
        <w:rPr>
          <w:rFonts w:ascii="Garamond" w:eastAsia="Times New Roman" w:hAnsi="Garamond"/>
          <w:lang w:val="sq-AL"/>
        </w:rPr>
        <w:tab/>
      </w:r>
      <w:r w:rsidRPr="00BB54DA">
        <w:rPr>
          <w:rFonts w:ascii="Garamond" w:eastAsia="Times New Roman" w:hAnsi="Garamond"/>
          <w:lang w:val="sq-AL"/>
        </w:rPr>
        <w:tab/>
      </w:r>
      <w:r w:rsidRPr="00BB54DA">
        <w:rPr>
          <w:rFonts w:ascii="Garamond" w:eastAsia="Times New Roman" w:hAnsi="Garamond"/>
          <w:lang w:val="sq-AL"/>
        </w:rPr>
        <w:tab/>
        <w:t xml:space="preserve">     </w:t>
      </w:r>
      <w:r w:rsidR="00AC6979" w:rsidRPr="00BB54DA">
        <w:rPr>
          <w:rFonts w:ascii="Garamond" w:eastAsia="Times New Roman" w:hAnsi="Garamond"/>
          <w:lang w:val="sq-AL"/>
        </w:rPr>
        <w:tab/>
      </w:r>
      <w:r w:rsidR="00AC6979" w:rsidRPr="00BB54DA">
        <w:rPr>
          <w:rFonts w:ascii="Garamond" w:eastAsia="Times New Roman" w:hAnsi="Garamond"/>
          <w:lang w:val="sq-AL"/>
        </w:rPr>
        <w:tab/>
        <w:t xml:space="preserve">                                               </w:t>
      </w:r>
      <w:r w:rsidR="00E714EB" w:rsidRPr="00BB54DA">
        <w:rPr>
          <w:rFonts w:ascii="Garamond" w:eastAsia="Times New Roman" w:hAnsi="Garamond"/>
          <w:lang w:val="sq-AL"/>
        </w:rPr>
        <w:t>50 lekë</w:t>
      </w:r>
    </w:p>
    <w:p w:rsidR="00AA60D9" w:rsidRPr="00BB54DA" w:rsidRDefault="00AA60D9" w:rsidP="004462A5">
      <w:pPr>
        <w:widowControl w:val="0"/>
        <w:spacing w:after="0" w:line="240" w:lineRule="auto"/>
        <w:contextualSpacing/>
        <w:jc w:val="left"/>
        <w:rPr>
          <w:rFonts w:ascii="Garamond" w:eastAsia="Times New Roman" w:hAnsi="Garamond"/>
          <w:lang w:val="sq-AL"/>
        </w:rPr>
      </w:pPr>
      <w:r w:rsidRPr="00BB54DA">
        <w:rPr>
          <w:rFonts w:ascii="Garamond" w:eastAsia="Times New Roman" w:hAnsi="Garamond"/>
          <w:lang w:val="sq-AL"/>
        </w:rPr>
        <w:t>2. Për lëshimin e certifikatave për përdorim nga autoritetet e huaja</w:t>
      </w:r>
      <w:r w:rsidRPr="00BB54DA">
        <w:rPr>
          <w:rFonts w:ascii="Garamond" w:eastAsia="Times New Roman" w:hAnsi="Garamond"/>
          <w:lang w:val="sq-AL"/>
        </w:rPr>
        <w:tab/>
        <w:t xml:space="preserve">   </w:t>
      </w:r>
      <w:r w:rsidRPr="00BB54DA">
        <w:rPr>
          <w:rFonts w:ascii="Garamond" w:eastAsia="Times New Roman" w:hAnsi="Garamond"/>
          <w:lang w:val="sq-AL"/>
        </w:rPr>
        <w:tab/>
      </w:r>
      <w:r w:rsidRPr="00BB54DA">
        <w:rPr>
          <w:rFonts w:ascii="Garamond" w:eastAsia="Times New Roman" w:hAnsi="Garamond"/>
          <w:lang w:val="sq-AL"/>
        </w:rPr>
        <w:tab/>
      </w:r>
      <w:r w:rsidRPr="00BB54DA">
        <w:rPr>
          <w:rFonts w:ascii="Garamond" w:eastAsia="Times New Roman" w:hAnsi="Garamond"/>
          <w:lang w:val="sq-AL"/>
        </w:rPr>
        <w:tab/>
      </w:r>
      <w:r w:rsidRPr="00BB54DA">
        <w:rPr>
          <w:rFonts w:ascii="Garamond" w:eastAsia="Times New Roman" w:hAnsi="Garamond"/>
          <w:lang w:val="sq-AL"/>
        </w:rPr>
        <w:tab/>
        <w:t xml:space="preserve">   </w:t>
      </w:r>
      <w:r w:rsidR="00AC6979" w:rsidRPr="00BB54DA">
        <w:rPr>
          <w:rFonts w:ascii="Garamond" w:eastAsia="Times New Roman" w:hAnsi="Garamond"/>
          <w:lang w:val="sq-AL"/>
        </w:rPr>
        <w:t xml:space="preserve">                                                 </w:t>
      </w:r>
      <w:r w:rsidRPr="00BB54DA">
        <w:rPr>
          <w:rFonts w:ascii="Garamond" w:eastAsia="Times New Roman" w:hAnsi="Garamond"/>
          <w:lang w:val="sq-AL"/>
        </w:rPr>
        <w:t>200 lekë</w:t>
      </w:r>
    </w:p>
    <w:p w:rsidR="00AA60D9" w:rsidRPr="00BB54DA" w:rsidRDefault="00AA60D9" w:rsidP="004462A5">
      <w:pPr>
        <w:widowControl w:val="0"/>
        <w:spacing w:after="0" w:line="240" w:lineRule="auto"/>
        <w:jc w:val="left"/>
        <w:rPr>
          <w:rFonts w:ascii="Garamond" w:hAnsi="Garamond"/>
          <w:lang w:val="sq-AL"/>
        </w:rPr>
      </w:pPr>
      <w:r w:rsidRPr="00BB54DA">
        <w:rPr>
          <w:rFonts w:ascii="Garamond" w:hAnsi="Garamond"/>
          <w:lang w:val="sq-AL"/>
        </w:rPr>
        <w:t>3. Për regjistrimin e shtetasve të huaj pas dhënies së shtetësisë shqiptare</w:t>
      </w:r>
      <w:r w:rsidR="00AC6979" w:rsidRPr="00BB54DA">
        <w:rPr>
          <w:rFonts w:ascii="Garamond" w:hAnsi="Garamond"/>
          <w:lang w:val="sq-AL"/>
        </w:rPr>
        <w:t xml:space="preserve">                                           </w:t>
      </w:r>
      <w:r w:rsidR="00E714EB" w:rsidRPr="00BB54DA">
        <w:rPr>
          <w:rFonts w:ascii="Garamond" w:hAnsi="Garamond"/>
          <w:lang w:val="sq-AL"/>
        </w:rPr>
        <w:tab/>
      </w:r>
      <w:r w:rsidR="00E714EB" w:rsidRPr="00BB54DA">
        <w:rPr>
          <w:rFonts w:ascii="Garamond" w:hAnsi="Garamond"/>
          <w:lang w:val="sq-AL"/>
        </w:rPr>
        <w:tab/>
      </w:r>
      <w:r w:rsidR="00E714EB" w:rsidRPr="00BB54DA">
        <w:rPr>
          <w:rFonts w:ascii="Garamond" w:hAnsi="Garamond"/>
          <w:lang w:val="sq-AL"/>
        </w:rPr>
        <w:tab/>
        <w:t>2 000 lekë</w:t>
      </w:r>
      <w:r w:rsidR="00E714EB" w:rsidRPr="00BB54DA">
        <w:rPr>
          <w:rFonts w:ascii="Garamond" w:hAnsi="Garamond"/>
          <w:lang w:val="sq-AL"/>
        </w:rPr>
        <w:tab/>
      </w:r>
    </w:p>
    <w:p w:rsidR="00AA60D9" w:rsidRPr="00BB54DA" w:rsidRDefault="00AA60D9" w:rsidP="004462A5">
      <w:pPr>
        <w:widowControl w:val="0"/>
        <w:spacing w:after="0" w:line="240" w:lineRule="auto"/>
        <w:jc w:val="left"/>
        <w:rPr>
          <w:rFonts w:ascii="Garamond" w:hAnsi="Garamond"/>
          <w:lang w:val="sq-AL"/>
        </w:rPr>
      </w:pPr>
      <w:r w:rsidRPr="00BB54DA">
        <w:rPr>
          <w:rFonts w:ascii="Garamond" w:hAnsi="Garamond"/>
          <w:lang w:val="sq-AL"/>
        </w:rPr>
        <w:t>4. Për procedurën e ndryshimit të emrit/mbiemrit</w:t>
      </w:r>
      <w:r w:rsidRPr="00BB54DA">
        <w:rPr>
          <w:rFonts w:ascii="Garamond" w:hAnsi="Garamond"/>
          <w:lang w:val="sq-AL"/>
        </w:rPr>
        <w:tab/>
      </w:r>
      <w:r w:rsidRPr="00BB54DA">
        <w:rPr>
          <w:rFonts w:ascii="Garamond" w:hAnsi="Garamond"/>
          <w:lang w:val="sq-AL"/>
        </w:rPr>
        <w:tab/>
      </w:r>
      <w:r w:rsidRPr="00BB54DA">
        <w:rPr>
          <w:rFonts w:ascii="Garamond" w:hAnsi="Garamond"/>
          <w:lang w:val="sq-AL"/>
        </w:rPr>
        <w:tab/>
        <w:t xml:space="preserve">             </w:t>
      </w:r>
      <w:r w:rsidR="00AC6979" w:rsidRPr="00BB54DA">
        <w:rPr>
          <w:rFonts w:ascii="Garamond" w:hAnsi="Garamond"/>
          <w:lang w:val="sq-AL"/>
        </w:rPr>
        <w:t xml:space="preserve">                                                                </w:t>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t>1 000 lekë</w:t>
      </w:r>
    </w:p>
    <w:p w:rsidR="00AA60D9" w:rsidRPr="00BB54DA" w:rsidRDefault="00AA60D9" w:rsidP="004462A5">
      <w:pPr>
        <w:widowControl w:val="0"/>
        <w:spacing w:after="0" w:line="240" w:lineRule="auto"/>
        <w:jc w:val="left"/>
        <w:rPr>
          <w:rFonts w:ascii="Garamond" w:hAnsi="Garamond"/>
          <w:lang w:val="sq-AL"/>
        </w:rPr>
      </w:pPr>
      <w:r w:rsidRPr="00BB54DA">
        <w:rPr>
          <w:rFonts w:ascii="Garamond" w:hAnsi="Garamond"/>
          <w:lang w:val="sq-AL"/>
        </w:rPr>
        <w:t>5. Për mbajtjen e akteve të lidhjes së martesës</w:t>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t xml:space="preserve">   </w:t>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Pr="00BB54DA">
        <w:rPr>
          <w:rFonts w:ascii="Garamond" w:hAnsi="Garamond"/>
          <w:lang w:val="sq-AL"/>
        </w:rPr>
        <w:tab/>
      </w:r>
      <w:r w:rsidR="00AC6979" w:rsidRPr="00BB54DA">
        <w:rPr>
          <w:rFonts w:ascii="Garamond" w:hAnsi="Garamond"/>
          <w:lang w:val="sq-AL"/>
        </w:rPr>
        <w:t xml:space="preserve">                                                                                 </w:t>
      </w:r>
      <w:r w:rsidR="00E714EB" w:rsidRPr="00BB54DA">
        <w:rPr>
          <w:rFonts w:ascii="Garamond" w:hAnsi="Garamond"/>
          <w:lang w:val="sq-AL"/>
        </w:rPr>
        <w:t>1 000 lekë</w:t>
      </w:r>
      <w:r w:rsidR="00E714EB" w:rsidRPr="00BB54DA">
        <w:rPr>
          <w:rFonts w:ascii="Garamond" w:hAnsi="Garamond"/>
          <w:lang w:val="sq-AL"/>
        </w:rPr>
        <w:tab/>
        <w:t xml:space="preserve"> </w:t>
      </w:r>
    </w:p>
    <w:p w:rsidR="00AA60D9" w:rsidRPr="00BB54DA" w:rsidRDefault="00AA60D9" w:rsidP="004462A5">
      <w:pPr>
        <w:widowControl w:val="0"/>
        <w:spacing w:after="0" w:line="240" w:lineRule="auto"/>
        <w:jc w:val="left"/>
        <w:rPr>
          <w:rFonts w:ascii="Garamond" w:hAnsi="Garamond"/>
          <w:sz w:val="28"/>
          <w:szCs w:val="28"/>
          <w:lang w:val="sq-AL"/>
        </w:rPr>
      </w:pPr>
      <w:r w:rsidRPr="00BB54DA">
        <w:rPr>
          <w:rFonts w:ascii="Garamond" w:hAnsi="Garamond"/>
          <w:lang w:val="sq-AL"/>
        </w:rPr>
        <w:t>6. Për procedurën për veçim/bashkim familjeje</w:t>
      </w:r>
      <w:r w:rsidRPr="00BB54DA">
        <w:rPr>
          <w:rFonts w:ascii="Garamond" w:hAnsi="Garamond"/>
          <w:lang w:val="sq-AL"/>
        </w:rPr>
        <w:tab/>
        <w:t xml:space="preserve">                                  </w:t>
      </w:r>
      <w:r w:rsidR="00AC6979" w:rsidRPr="00BB54DA">
        <w:rPr>
          <w:rFonts w:ascii="Garamond" w:hAnsi="Garamond"/>
          <w:lang w:val="sq-AL"/>
        </w:rPr>
        <w:t xml:space="preserve">                                               </w:t>
      </w:r>
      <w:r w:rsidRPr="00BB54DA">
        <w:rPr>
          <w:rFonts w:ascii="Garamond" w:hAnsi="Garamond"/>
          <w:lang w:val="sq-AL"/>
        </w:rPr>
        <w:tab/>
      </w:r>
      <w:r w:rsidRPr="00BB54DA">
        <w:rPr>
          <w:rFonts w:ascii="Garamond" w:hAnsi="Garamond"/>
          <w:lang w:val="sq-AL"/>
        </w:rPr>
        <w:tab/>
      </w:r>
      <w:r w:rsidRPr="00BB54DA">
        <w:rPr>
          <w:rFonts w:ascii="Garamond" w:hAnsi="Garamond"/>
          <w:lang w:val="sq-AL"/>
        </w:rPr>
        <w:tab/>
        <w:t>1 000 lekë</w:t>
      </w:r>
      <w:r w:rsidR="00E714EB" w:rsidRPr="00BB54DA">
        <w:rPr>
          <w:rFonts w:ascii="Garamond" w:hAnsi="Garamond"/>
          <w:sz w:val="28"/>
          <w:szCs w:val="28"/>
          <w:lang w:val="sq-AL"/>
        </w:rPr>
        <w:tab/>
      </w:r>
    </w:p>
    <w:p w:rsidR="00B25C90" w:rsidRDefault="00B25C90" w:rsidP="004462A5">
      <w:pPr>
        <w:pStyle w:val="Paragrafi"/>
        <w:rPr>
          <w:lang w:val="sq-AL"/>
        </w:rPr>
      </w:pPr>
    </w:p>
    <w:p w:rsidR="00155E84" w:rsidRPr="00155E84" w:rsidRDefault="00155E84" w:rsidP="004462A5">
      <w:pPr>
        <w:pStyle w:val="Akti"/>
        <w:keepNext w:val="0"/>
        <w:rPr>
          <w:sz w:val="14"/>
          <w:lang w:val="sq-AL"/>
        </w:rPr>
        <w:sectPr w:rsidR="00155E84" w:rsidRPr="00155E84" w:rsidSect="00BE33BE">
          <w:type w:val="continuous"/>
          <w:pgSz w:w="11907" w:h="16840" w:code="9"/>
          <w:pgMar w:top="720" w:right="1134" w:bottom="720" w:left="1134" w:header="851" w:footer="851" w:gutter="0"/>
          <w:cols w:space="720"/>
          <w:docGrid w:linePitch="360"/>
        </w:sectPr>
      </w:pPr>
    </w:p>
    <w:p w:rsidR="00A90937" w:rsidRPr="00BB54DA" w:rsidRDefault="00A90937" w:rsidP="004462A5">
      <w:pPr>
        <w:pStyle w:val="Akti"/>
        <w:keepNext w:val="0"/>
        <w:rPr>
          <w:lang w:val="sq-AL"/>
        </w:rPr>
      </w:pPr>
      <w:r w:rsidRPr="00BB54DA">
        <w:rPr>
          <w:lang w:val="sq-AL"/>
        </w:rPr>
        <w:t>LIGJ</w:t>
      </w:r>
    </w:p>
    <w:p w:rsidR="00A90937" w:rsidRPr="00BB54DA" w:rsidRDefault="00A90937" w:rsidP="004462A5">
      <w:pPr>
        <w:pStyle w:val="NumriData"/>
        <w:keepNext w:val="0"/>
        <w:rPr>
          <w:lang w:val="sq-AL"/>
        </w:rPr>
      </w:pPr>
      <w:r w:rsidRPr="00BB54DA">
        <w:rPr>
          <w:lang w:val="sq-AL"/>
        </w:rPr>
        <w:t>Nr. 142/2015</w:t>
      </w:r>
    </w:p>
    <w:p w:rsidR="00A90937" w:rsidRPr="00BB54DA" w:rsidRDefault="00A90937" w:rsidP="004462A5">
      <w:pPr>
        <w:pStyle w:val="Paragrafi"/>
        <w:rPr>
          <w:sz w:val="16"/>
          <w:lang w:val="sq-AL"/>
        </w:rPr>
      </w:pPr>
    </w:p>
    <w:p w:rsidR="00A90937" w:rsidRPr="00BB54DA" w:rsidRDefault="00A90937" w:rsidP="004462A5">
      <w:pPr>
        <w:pStyle w:val="Titull-Titull"/>
        <w:rPr>
          <w:b/>
          <w:lang w:val="sq-AL"/>
        </w:rPr>
      </w:pPr>
      <w:r w:rsidRPr="00BB54DA">
        <w:rPr>
          <w:b/>
          <w:lang w:val="sq-AL"/>
        </w:rPr>
        <w:t>PËR DISA NDRYSHIME DHE SHTESA NË LIGJIN NR. 9632, DATË 30.10.2006, “PËR SISTEMIN E TAKSAVE VENDORE”, TË NDRYSHUAR</w:t>
      </w:r>
    </w:p>
    <w:p w:rsidR="00A90937" w:rsidRPr="00BB54DA" w:rsidRDefault="00A90937" w:rsidP="004462A5">
      <w:pPr>
        <w:widowControl w:val="0"/>
        <w:spacing w:after="0" w:line="240" w:lineRule="auto"/>
        <w:rPr>
          <w:rFonts w:ascii="Garamond" w:hAnsi="Garamond"/>
          <w:sz w:val="16"/>
          <w:szCs w:val="24"/>
          <w:u w:val="single"/>
          <w:lang w:val="sq-AL"/>
        </w:rPr>
      </w:pP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 xml:space="preserve">Në mbështetje të neneve 78, 83, pika 1, 113, pika 1, shkronja “ç”, 155 dhe 157, pika 3, të Kushtetutës, me propozimin e Këshillit të Ministrave, </w:t>
      </w:r>
    </w:p>
    <w:p w:rsidR="00A90937" w:rsidRPr="00BB54DA" w:rsidRDefault="00A90937" w:rsidP="004462A5">
      <w:pPr>
        <w:widowControl w:val="0"/>
        <w:spacing w:after="0" w:line="240" w:lineRule="auto"/>
        <w:rPr>
          <w:rFonts w:ascii="Garamond" w:hAnsi="Garamond"/>
          <w:sz w:val="16"/>
          <w:szCs w:val="24"/>
          <w:lang w:val="sq-AL"/>
        </w:rPr>
      </w:pPr>
    </w:p>
    <w:p w:rsidR="00A90937" w:rsidRPr="00BB54DA" w:rsidRDefault="00055BF7" w:rsidP="004462A5">
      <w:pPr>
        <w:pStyle w:val="Titull-Titull"/>
        <w:rPr>
          <w:lang w:val="sq-AL"/>
        </w:rPr>
      </w:pPr>
      <w:r w:rsidRPr="00BB54DA">
        <w:rPr>
          <w:lang w:val="sq-AL"/>
        </w:rPr>
        <w:t>KU</w:t>
      </w:r>
      <w:r w:rsidR="00A90937" w:rsidRPr="00BB54DA">
        <w:rPr>
          <w:lang w:val="sq-AL"/>
        </w:rPr>
        <w:t>V</w:t>
      </w:r>
      <w:r w:rsidRPr="00BB54DA">
        <w:rPr>
          <w:lang w:val="sq-AL"/>
        </w:rPr>
        <w:t>END</w:t>
      </w:r>
      <w:r w:rsidR="00A90937" w:rsidRPr="00BB54DA">
        <w:rPr>
          <w:lang w:val="sq-AL"/>
        </w:rPr>
        <w:t>I</w:t>
      </w:r>
    </w:p>
    <w:p w:rsidR="00A90937" w:rsidRPr="00BB54DA" w:rsidRDefault="00A90937" w:rsidP="004462A5">
      <w:pPr>
        <w:pStyle w:val="Titull-Titull"/>
        <w:rPr>
          <w:lang w:val="sq-AL"/>
        </w:rPr>
      </w:pPr>
      <w:r w:rsidRPr="00BB54DA">
        <w:rPr>
          <w:lang w:val="sq-AL"/>
        </w:rPr>
        <w:t>I</w:t>
      </w:r>
      <w:r w:rsidRPr="00BB54DA">
        <w:rPr>
          <w:b/>
          <w:lang w:val="sq-AL"/>
        </w:rPr>
        <w:t xml:space="preserve"> </w:t>
      </w:r>
      <w:r w:rsidRPr="00BB54DA">
        <w:rPr>
          <w:lang w:val="sq-AL"/>
        </w:rPr>
        <w:t>REPUBLIKËS SË SHQIPËRISË</w:t>
      </w:r>
    </w:p>
    <w:p w:rsidR="00A90937" w:rsidRPr="00BB54DA" w:rsidRDefault="00A90937" w:rsidP="004462A5">
      <w:pPr>
        <w:pStyle w:val="Titull-Titull"/>
        <w:rPr>
          <w:b/>
          <w:sz w:val="14"/>
          <w:lang w:val="sq-AL"/>
        </w:rPr>
      </w:pPr>
    </w:p>
    <w:p w:rsidR="00A90937" w:rsidRPr="00BB54DA" w:rsidRDefault="00055BF7" w:rsidP="004462A5">
      <w:pPr>
        <w:pStyle w:val="Titull-Titull"/>
        <w:rPr>
          <w:lang w:val="sq-AL"/>
        </w:rPr>
      </w:pPr>
      <w:r w:rsidRPr="00BB54DA">
        <w:rPr>
          <w:lang w:val="sq-AL"/>
        </w:rPr>
        <w:t>VENDOS</w:t>
      </w:r>
      <w:r w:rsidR="00A90937" w:rsidRPr="00BB54DA">
        <w:rPr>
          <w:lang w:val="sq-AL"/>
        </w:rPr>
        <w:t>I:</w:t>
      </w:r>
    </w:p>
    <w:p w:rsidR="00A90937" w:rsidRPr="00BB54DA" w:rsidRDefault="00A90937" w:rsidP="004462A5">
      <w:pPr>
        <w:widowControl w:val="0"/>
        <w:spacing w:after="0" w:line="240" w:lineRule="auto"/>
        <w:rPr>
          <w:rFonts w:ascii="Garamond" w:hAnsi="Garamond"/>
          <w:sz w:val="14"/>
          <w:szCs w:val="24"/>
          <w:lang w:val="sq-AL"/>
        </w:rPr>
      </w:pPr>
    </w:p>
    <w:p w:rsidR="00A90937" w:rsidRDefault="00A90937" w:rsidP="004462A5">
      <w:pPr>
        <w:widowControl w:val="0"/>
        <w:autoSpaceDE w:val="0"/>
        <w:autoSpaceDN w:val="0"/>
        <w:adjustRightInd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 xml:space="preserve">Në </w:t>
      </w:r>
      <w:r w:rsidRPr="00BB54DA">
        <w:rPr>
          <w:rFonts w:ascii="Garamond" w:hAnsi="Garamond"/>
          <w:bCs/>
          <w:sz w:val="24"/>
          <w:szCs w:val="24"/>
          <w:lang w:val="sq-AL"/>
        </w:rPr>
        <w:t>ligjin nr. 9632, datë 30.10.2006, “Për sistemin e taksave vendore”,</w:t>
      </w:r>
      <w:r w:rsidRPr="00BB54DA">
        <w:rPr>
          <w:rFonts w:ascii="Garamond" w:hAnsi="Garamond"/>
          <w:sz w:val="24"/>
          <w:szCs w:val="24"/>
          <w:lang w:val="sq-AL"/>
        </w:rPr>
        <w:t xml:space="preserve"> të</w:t>
      </w:r>
      <w:r w:rsidRPr="00BB54DA">
        <w:rPr>
          <w:rFonts w:ascii="Garamond" w:hAnsi="Garamond"/>
          <w:bCs/>
          <w:sz w:val="24"/>
          <w:szCs w:val="24"/>
          <w:lang w:val="sq-AL"/>
        </w:rPr>
        <w:t xml:space="preserve"> ndryshuar,</w:t>
      </w:r>
      <w:r w:rsidRPr="00BB54DA">
        <w:rPr>
          <w:rFonts w:ascii="Garamond" w:eastAsia="Batang" w:hAnsi="Garamond"/>
          <w:sz w:val="24"/>
          <w:szCs w:val="24"/>
          <w:lang w:val="sq-AL"/>
        </w:rPr>
        <w:t xml:space="preserve"> bëhen këto ndryshime dhe shtesa:</w:t>
      </w:r>
    </w:p>
    <w:p w:rsidR="00BA2F19" w:rsidRPr="00BA2F19" w:rsidRDefault="00BA2F19" w:rsidP="004462A5">
      <w:pPr>
        <w:widowControl w:val="0"/>
        <w:autoSpaceDE w:val="0"/>
        <w:autoSpaceDN w:val="0"/>
        <w:adjustRightInd w:val="0"/>
        <w:spacing w:after="0" w:line="240" w:lineRule="auto"/>
        <w:rPr>
          <w:rFonts w:ascii="Garamond" w:eastAsia="Batang" w:hAnsi="Garamond"/>
          <w:sz w:val="14"/>
          <w:szCs w:val="24"/>
          <w:lang w:val="sq-AL"/>
        </w:rPr>
      </w:pPr>
    </w:p>
    <w:p w:rsidR="00A90937" w:rsidRPr="00BB54DA" w:rsidRDefault="00A90937" w:rsidP="004462A5">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1</w:t>
      </w:r>
    </w:p>
    <w:p w:rsidR="00A90937" w:rsidRPr="00BB54DA" w:rsidRDefault="00A90937" w:rsidP="004462A5">
      <w:pPr>
        <w:widowControl w:val="0"/>
        <w:spacing w:after="0" w:line="240" w:lineRule="auto"/>
        <w:jc w:val="center"/>
        <w:rPr>
          <w:rFonts w:ascii="Garamond" w:eastAsia="Batang" w:hAnsi="Garamond"/>
          <w:b/>
          <w:sz w:val="14"/>
          <w:szCs w:val="24"/>
          <w:lang w:val="sq-AL"/>
        </w:rPr>
      </w:pPr>
    </w:p>
    <w:p w:rsidR="00A90937" w:rsidRPr="00BB54DA" w:rsidRDefault="00A90937" w:rsidP="004462A5">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Kudo në përmbajtje të ligjit hiqen fjalët “komuna” dhe “këshilli i komunës”.</w:t>
      </w:r>
    </w:p>
    <w:p w:rsidR="00A90937" w:rsidRPr="00BB54DA" w:rsidRDefault="00A90937" w:rsidP="004462A5">
      <w:pPr>
        <w:widowControl w:val="0"/>
        <w:spacing w:after="0" w:line="240" w:lineRule="auto"/>
        <w:rPr>
          <w:rFonts w:ascii="Garamond" w:eastAsia="Batang" w:hAnsi="Garamond"/>
          <w:sz w:val="14"/>
          <w:szCs w:val="24"/>
          <w:lang w:val="sq-AL"/>
        </w:rPr>
      </w:pPr>
    </w:p>
    <w:p w:rsidR="00A90937" w:rsidRPr="00BB54DA" w:rsidRDefault="00A90937" w:rsidP="004462A5">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2</w:t>
      </w:r>
    </w:p>
    <w:p w:rsidR="00A90937" w:rsidRPr="00BB54DA" w:rsidRDefault="00A90937" w:rsidP="004462A5">
      <w:pPr>
        <w:widowControl w:val="0"/>
        <w:spacing w:after="0" w:line="240" w:lineRule="auto"/>
        <w:jc w:val="center"/>
        <w:rPr>
          <w:rFonts w:ascii="Garamond" w:eastAsia="Batang" w:hAnsi="Garamond"/>
          <w:sz w:val="14"/>
          <w:szCs w:val="24"/>
          <w:lang w:val="sq-AL"/>
        </w:rPr>
      </w:pPr>
    </w:p>
    <w:p w:rsidR="00A90937" w:rsidRPr="00BB54DA" w:rsidRDefault="00A90937" w:rsidP="004462A5">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Në nenin 3 shtohet pika 7 me këtë përmbajtje:</w:t>
      </w:r>
    </w:p>
    <w:p w:rsidR="00A90937" w:rsidRPr="00BB54DA" w:rsidRDefault="00A90937" w:rsidP="004462A5">
      <w:pPr>
        <w:widowControl w:val="0"/>
        <w:autoSpaceDE w:val="0"/>
        <w:autoSpaceDN w:val="0"/>
        <w:adjustRightInd w:val="0"/>
        <w:spacing w:after="0" w:line="240" w:lineRule="auto"/>
        <w:rPr>
          <w:rFonts w:ascii="Garamond" w:hAnsi="Garamond"/>
          <w:sz w:val="24"/>
          <w:szCs w:val="24"/>
          <w:lang w:val="sq-AL"/>
        </w:rPr>
      </w:pPr>
      <w:r w:rsidRPr="00BB54DA">
        <w:rPr>
          <w:rFonts w:ascii="Garamond" w:hAnsi="Garamond"/>
          <w:sz w:val="24"/>
          <w:szCs w:val="24"/>
          <w:lang w:val="sq-AL"/>
        </w:rPr>
        <w:tab/>
        <w:t>“7. “Truall” është një sipërfaqe toke, jobujqësore, që ndodhet brenda vijës kufizuese të ndërtimit, e përcaktuar nëpërmjet dokumenteve ligjore të planifikimit, e miratuar për të ndërtuar mbi të.”.</w:t>
      </w:r>
    </w:p>
    <w:p w:rsidR="00A90937" w:rsidRPr="00BB54DA" w:rsidRDefault="00A90937" w:rsidP="004462A5">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3</w:t>
      </w:r>
    </w:p>
    <w:p w:rsidR="00A90937" w:rsidRPr="00BB54DA" w:rsidRDefault="00A90937" w:rsidP="004462A5">
      <w:pPr>
        <w:widowControl w:val="0"/>
        <w:spacing w:after="0" w:line="240" w:lineRule="auto"/>
        <w:rPr>
          <w:rFonts w:ascii="Garamond" w:eastAsia="Batang" w:hAnsi="Garamond"/>
          <w:sz w:val="14"/>
          <w:szCs w:val="24"/>
          <w:lang w:val="sq-AL"/>
        </w:rPr>
      </w:pPr>
    </w:p>
    <w:p w:rsidR="00A90937" w:rsidRPr="00BB54DA" w:rsidRDefault="00A90937" w:rsidP="004462A5">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Në nenin 4, pika 6 riformulohet si më poshtë:</w:t>
      </w:r>
    </w:p>
    <w:p w:rsidR="00A90937" w:rsidRPr="00BB54DA" w:rsidRDefault="00A90937" w:rsidP="004462A5">
      <w:pPr>
        <w:widowControl w:val="0"/>
        <w:spacing w:after="0" w:line="240" w:lineRule="auto"/>
        <w:rPr>
          <w:rFonts w:ascii="Garamond" w:eastAsia="Batang" w:hAnsi="Garamond"/>
          <w:sz w:val="24"/>
          <w:szCs w:val="24"/>
          <w:lang w:val="sq-AL"/>
        </w:rPr>
      </w:pPr>
      <w:r w:rsidRPr="00BB54DA">
        <w:rPr>
          <w:rFonts w:ascii="Garamond" w:eastAsia="Batang" w:hAnsi="Garamond"/>
          <w:sz w:val="24"/>
          <w:szCs w:val="24"/>
          <w:lang w:val="sq-AL"/>
        </w:rPr>
        <w:tab/>
        <w:t xml:space="preserve">“6. </w:t>
      </w:r>
      <w:r w:rsidRPr="00BB54DA">
        <w:rPr>
          <w:rFonts w:ascii="Garamond" w:hAnsi="Garamond"/>
          <w:sz w:val="24"/>
          <w:szCs w:val="24"/>
          <w:lang w:val="sq-AL"/>
        </w:rPr>
        <w:t>Zgjidhja e mosmarrëveshjeve ndërmjet bashkive dhe organeve tatimore të pushtetit qendror, për çështje që kanë të bëjnë me kompetencën e juridiksionit mbi taksën vendore, bëhet me mirëkuptim. Në të kundërt, palët i drejtohen gjykatës.”.</w:t>
      </w:r>
    </w:p>
    <w:p w:rsidR="00A90937" w:rsidRPr="00BB54DA" w:rsidRDefault="00A90937" w:rsidP="004462A5">
      <w:pPr>
        <w:widowControl w:val="0"/>
        <w:spacing w:after="0" w:line="240" w:lineRule="auto"/>
        <w:jc w:val="center"/>
        <w:rPr>
          <w:rFonts w:ascii="Garamond" w:eastAsia="Batang" w:hAnsi="Garamond"/>
          <w:b/>
          <w:sz w:val="14"/>
          <w:szCs w:val="24"/>
          <w:lang w:val="sq-AL"/>
        </w:rPr>
      </w:pPr>
    </w:p>
    <w:p w:rsidR="00A90937" w:rsidRPr="00BB54DA" w:rsidRDefault="00A90937" w:rsidP="004462A5">
      <w:pPr>
        <w:widowControl w:val="0"/>
        <w:spacing w:after="0" w:line="240" w:lineRule="auto"/>
        <w:jc w:val="center"/>
        <w:rPr>
          <w:rFonts w:ascii="Garamond" w:eastAsia="Batang" w:hAnsi="Garamond"/>
          <w:sz w:val="24"/>
          <w:szCs w:val="24"/>
          <w:lang w:val="sq-AL"/>
        </w:rPr>
      </w:pPr>
      <w:r w:rsidRPr="00BB54DA">
        <w:rPr>
          <w:rFonts w:ascii="Garamond" w:eastAsia="Batang" w:hAnsi="Garamond"/>
          <w:sz w:val="24"/>
          <w:szCs w:val="24"/>
          <w:lang w:val="sq-AL"/>
        </w:rPr>
        <w:t>Neni 4</w:t>
      </w:r>
    </w:p>
    <w:p w:rsidR="00A90937" w:rsidRPr="00BB54DA" w:rsidRDefault="00A90937" w:rsidP="004462A5">
      <w:pPr>
        <w:widowControl w:val="0"/>
        <w:spacing w:after="0" w:line="240" w:lineRule="auto"/>
        <w:rPr>
          <w:rFonts w:ascii="Garamond" w:eastAsia="Batang" w:hAnsi="Garamond"/>
          <w:sz w:val="14"/>
          <w:szCs w:val="24"/>
          <w:lang w:val="sq-AL"/>
        </w:rPr>
      </w:pPr>
    </w:p>
    <w:p w:rsidR="00BB54DA" w:rsidRDefault="00A90937" w:rsidP="004462A5">
      <w:pPr>
        <w:pStyle w:val="ListParagraph"/>
        <w:widowControl w:val="0"/>
        <w:spacing w:after="0" w:line="240" w:lineRule="auto"/>
        <w:ind w:left="0"/>
        <w:jc w:val="both"/>
        <w:rPr>
          <w:rFonts w:ascii="Garamond" w:eastAsia="Batang" w:hAnsi="Garamond"/>
          <w:sz w:val="24"/>
          <w:szCs w:val="24"/>
          <w:lang w:val="sq-AL"/>
        </w:rPr>
      </w:pPr>
      <w:r w:rsidRPr="00BB54DA">
        <w:rPr>
          <w:rFonts w:ascii="Garamond" w:eastAsia="Batang" w:hAnsi="Garamond"/>
          <w:sz w:val="24"/>
          <w:szCs w:val="24"/>
          <w:lang w:val="sq-AL"/>
        </w:rPr>
        <w:tab/>
        <w:t>Në nenin 9 bëhen këto ndryshime:</w:t>
      </w:r>
      <w:r w:rsidRPr="00BB54DA">
        <w:rPr>
          <w:rFonts w:ascii="Garamond" w:eastAsia="Batang" w:hAnsi="Garamond"/>
          <w:sz w:val="24"/>
          <w:szCs w:val="24"/>
          <w:lang w:val="sq-AL"/>
        </w:rPr>
        <w:tab/>
      </w:r>
    </w:p>
    <w:p w:rsidR="00A90937" w:rsidRPr="00BB54DA" w:rsidRDefault="00BB54DA" w:rsidP="00BB54DA">
      <w:pPr>
        <w:pStyle w:val="ListParagraph"/>
        <w:widowControl w:val="0"/>
        <w:spacing w:after="0" w:line="240" w:lineRule="auto"/>
        <w:ind w:left="270"/>
        <w:jc w:val="both"/>
        <w:rPr>
          <w:rFonts w:ascii="Garamond" w:eastAsia="Batang" w:hAnsi="Garamond"/>
          <w:sz w:val="24"/>
          <w:szCs w:val="24"/>
          <w:lang w:val="sq-AL"/>
        </w:rPr>
      </w:pPr>
      <w:r>
        <w:rPr>
          <w:rFonts w:ascii="Garamond" w:eastAsia="Batang" w:hAnsi="Garamond"/>
          <w:sz w:val="24"/>
          <w:szCs w:val="24"/>
          <w:lang w:val="sq-AL"/>
        </w:rPr>
        <w:tab/>
      </w:r>
      <w:r>
        <w:rPr>
          <w:rFonts w:ascii="Garamond" w:eastAsia="Batang" w:hAnsi="Garamond"/>
          <w:sz w:val="24"/>
          <w:szCs w:val="24"/>
          <w:lang w:val="sq-AL"/>
        </w:rPr>
        <w:tab/>
      </w:r>
      <w:r>
        <w:rPr>
          <w:rFonts w:ascii="Garamond" w:eastAsia="Batang" w:hAnsi="Garamond"/>
          <w:sz w:val="24"/>
          <w:szCs w:val="24"/>
          <w:lang w:val="sq-AL"/>
        </w:rPr>
        <w:tab/>
      </w:r>
      <w:r>
        <w:rPr>
          <w:rFonts w:ascii="Garamond" w:eastAsia="Batang" w:hAnsi="Garamond"/>
          <w:sz w:val="24"/>
          <w:szCs w:val="24"/>
          <w:lang w:val="sq-AL"/>
        </w:rPr>
        <w:tab/>
      </w:r>
      <w:r>
        <w:rPr>
          <w:rFonts w:ascii="Garamond" w:eastAsia="Batang" w:hAnsi="Garamond"/>
          <w:sz w:val="24"/>
          <w:szCs w:val="24"/>
          <w:lang w:val="sq-AL"/>
        </w:rPr>
        <w:tab/>
      </w:r>
      <w:r w:rsidR="00A90937" w:rsidRPr="00BB54DA">
        <w:rPr>
          <w:rFonts w:ascii="Garamond" w:eastAsia="Batang" w:hAnsi="Garamond"/>
          <w:sz w:val="24"/>
          <w:szCs w:val="24"/>
          <w:lang w:val="sq-AL"/>
        </w:rPr>
        <w:t>1. Pika 2 ndryshohet si më poshtë:</w:t>
      </w:r>
    </w:p>
    <w:p w:rsidR="00BB54DA" w:rsidRDefault="00A90937" w:rsidP="00BB54DA">
      <w:pPr>
        <w:widowControl w:val="0"/>
        <w:spacing w:after="0" w:line="240" w:lineRule="auto"/>
        <w:rPr>
          <w:rFonts w:ascii="Garamond" w:hAnsi="Garamond"/>
          <w:sz w:val="24"/>
          <w:szCs w:val="24"/>
          <w:lang w:val="sq-AL"/>
        </w:rPr>
      </w:pPr>
      <w:r w:rsidRPr="00BB54DA">
        <w:rPr>
          <w:rFonts w:ascii="Garamond" w:hAnsi="Garamond"/>
          <w:sz w:val="24"/>
          <w:szCs w:val="24"/>
          <w:lang w:val="sq-AL"/>
        </w:rPr>
        <w:tab/>
        <w:t>“2. Taksa mbi pasurinë e paluajtshme, në të cilën përfshihen taksa mbi ndërtesat, taksa mbi tokën bujqësore dhe taksa mbi truallin.”.</w:t>
      </w:r>
    </w:p>
    <w:p w:rsidR="00A90937" w:rsidRPr="00BB54DA" w:rsidRDefault="00A90937" w:rsidP="00BB54DA">
      <w:pPr>
        <w:widowControl w:val="0"/>
        <w:spacing w:after="0" w:line="240" w:lineRule="auto"/>
        <w:rPr>
          <w:rFonts w:ascii="Garamond" w:hAnsi="Garamond"/>
          <w:sz w:val="24"/>
          <w:szCs w:val="24"/>
          <w:lang w:val="sq-AL"/>
        </w:rPr>
      </w:pPr>
      <w:r w:rsidRPr="00BB54DA">
        <w:rPr>
          <w:rFonts w:ascii="Garamond" w:eastAsiaTheme="minorHAnsi" w:hAnsi="Garamond"/>
          <w:sz w:val="24"/>
          <w:szCs w:val="24"/>
          <w:lang w:val="sq-AL"/>
        </w:rPr>
        <w:t xml:space="preserve">2. Pika 7 “Taksa për zënien e hapësirave publike”, shfuqizohet. </w:t>
      </w:r>
    </w:p>
    <w:p w:rsidR="00A90937" w:rsidRPr="00BB54DA" w:rsidRDefault="00A90937" w:rsidP="004462A5">
      <w:pPr>
        <w:widowControl w:val="0"/>
        <w:spacing w:after="0" w:line="240" w:lineRule="auto"/>
        <w:jc w:val="center"/>
        <w:rPr>
          <w:rFonts w:ascii="Garamond" w:hAnsi="Garamond"/>
          <w:sz w:val="14"/>
          <w:szCs w:val="24"/>
          <w:lang w:val="sq-AL"/>
        </w:rPr>
      </w:pPr>
    </w:p>
    <w:p w:rsidR="00A90937" w:rsidRPr="00BB54DA" w:rsidRDefault="00A90937" w:rsidP="004462A5">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5</w:t>
      </w:r>
    </w:p>
    <w:p w:rsidR="00A90937" w:rsidRPr="00BB54DA" w:rsidRDefault="00A90937" w:rsidP="004462A5">
      <w:pPr>
        <w:widowControl w:val="0"/>
        <w:spacing w:after="0" w:line="240" w:lineRule="auto"/>
        <w:jc w:val="center"/>
        <w:rPr>
          <w:rFonts w:ascii="Garamond" w:hAnsi="Garamond"/>
          <w:b/>
          <w:sz w:val="14"/>
          <w:szCs w:val="24"/>
          <w:lang w:val="sq-AL"/>
        </w:rPr>
      </w:pPr>
    </w:p>
    <w:p w:rsidR="00A90937" w:rsidRPr="00BB54DA" w:rsidRDefault="00A90937" w:rsidP="004462A5">
      <w:pPr>
        <w:widowControl w:val="0"/>
        <w:autoSpaceDE w:val="0"/>
        <w:autoSpaceDN w:val="0"/>
        <w:adjustRightInd w:val="0"/>
        <w:spacing w:after="0" w:line="240" w:lineRule="auto"/>
        <w:rPr>
          <w:rFonts w:ascii="Garamond" w:hAnsi="Garamond"/>
          <w:bCs/>
          <w:sz w:val="24"/>
          <w:szCs w:val="24"/>
          <w:lang w:val="sq-AL"/>
        </w:rPr>
      </w:pPr>
      <w:r w:rsidRPr="00BB54DA">
        <w:rPr>
          <w:rFonts w:ascii="Garamond" w:hAnsi="Garamond"/>
          <w:bCs/>
          <w:sz w:val="24"/>
          <w:szCs w:val="24"/>
          <w:lang w:val="sq-AL"/>
        </w:rPr>
        <w:tab/>
        <w:t>Neni 11 ndryshohet si më poshtë:</w:t>
      </w:r>
    </w:p>
    <w:p w:rsidR="00A90937" w:rsidRPr="00BB54DA" w:rsidRDefault="00A90937" w:rsidP="004462A5">
      <w:pPr>
        <w:widowControl w:val="0"/>
        <w:autoSpaceDE w:val="0"/>
        <w:autoSpaceDN w:val="0"/>
        <w:adjustRightInd w:val="0"/>
        <w:spacing w:after="0" w:line="240" w:lineRule="auto"/>
        <w:rPr>
          <w:rFonts w:ascii="Garamond" w:hAnsi="Garamond"/>
          <w:b/>
          <w:bCs/>
          <w:sz w:val="14"/>
          <w:szCs w:val="24"/>
          <w:lang w:val="sq-AL"/>
        </w:rPr>
      </w:pPr>
    </w:p>
    <w:p w:rsidR="00A90937" w:rsidRPr="00BB54DA" w:rsidRDefault="00A90937" w:rsidP="004462A5">
      <w:pPr>
        <w:widowControl w:val="0"/>
        <w:autoSpaceDE w:val="0"/>
        <w:autoSpaceDN w:val="0"/>
        <w:adjustRightInd w:val="0"/>
        <w:spacing w:after="0" w:line="240" w:lineRule="auto"/>
        <w:jc w:val="center"/>
        <w:rPr>
          <w:rFonts w:ascii="Garamond" w:hAnsi="Garamond"/>
          <w:bCs/>
          <w:sz w:val="24"/>
          <w:szCs w:val="24"/>
          <w:lang w:val="sq-AL"/>
        </w:rPr>
      </w:pPr>
      <w:r w:rsidRPr="00BB54DA">
        <w:rPr>
          <w:rFonts w:ascii="Garamond" w:hAnsi="Garamond"/>
          <w:bCs/>
          <w:sz w:val="24"/>
          <w:szCs w:val="24"/>
          <w:lang w:val="sq-AL"/>
        </w:rPr>
        <w:t>“Neni 11</w:t>
      </w:r>
    </w:p>
    <w:p w:rsidR="00A90937" w:rsidRPr="00BB54DA" w:rsidRDefault="00A90937" w:rsidP="004462A5">
      <w:pPr>
        <w:widowControl w:val="0"/>
        <w:autoSpaceDE w:val="0"/>
        <w:autoSpaceDN w:val="0"/>
        <w:adjustRightInd w:val="0"/>
        <w:spacing w:after="0" w:line="240" w:lineRule="auto"/>
        <w:jc w:val="center"/>
        <w:rPr>
          <w:rFonts w:ascii="Garamond" w:hAnsi="Garamond"/>
          <w:b/>
          <w:sz w:val="24"/>
          <w:szCs w:val="24"/>
          <w:lang w:val="sq-AL"/>
        </w:rPr>
      </w:pPr>
      <w:r w:rsidRPr="00BB54DA">
        <w:rPr>
          <w:rFonts w:ascii="Garamond" w:hAnsi="Garamond"/>
          <w:b/>
          <w:bCs/>
          <w:sz w:val="24"/>
          <w:szCs w:val="24"/>
          <w:lang w:val="sq-AL"/>
        </w:rPr>
        <w:t>Shkalla tatimore</w:t>
      </w:r>
    </w:p>
    <w:p w:rsidR="00A90937" w:rsidRPr="00BB54DA" w:rsidRDefault="00A90937" w:rsidP="004462A5">
      <w:pPr>
        <w:widowControl w:val="0"/>
        <w:autoSpaceDE w:val="0"/>
        <w:autoSpaceDN w:val="0"/>
        <w:adjustRightInd w:val="0"/>
        <w:spacing w:after="0" w:line="240" w:lineRule="auto"/>
        <w:rPr>
          <w:rFonts w:ascii="Garamond" w:hAnsi="Garamond"/>
          <w:sz w:val="16"/>
          <w:szCs w:val="24"/>
          <w:lang w:val="sq-AL"/>
        </w:rPr>
      </w:pP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1. Shkalla tatimore e aplikueshme mbi fitimin e tatueshëm, për tatimpaguesit që i nënshtrohen tatimit të thjeshtuar mbi fitimin e biznesit të vogël, me qarkullim vjetor nga 5 (pesë) deri në 8 (tetë) milionë lekë, është 5 për qind.</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 xml:space="preserve">2. Tatimi i thjeshtuar mbi fitimin, për tatimpaguesit me qarkullim vjetor nga 0 (zero) deri në 5 (pesë) milionë lekë, është 0 (zero) lekë në vit.”. </w:t>
      </w:r>
    </w:p>
    <w:p w:rsidR="00A90937" w:rsidRPr="00BB54DA" w:rsidRDefault="00A90937" w:rsidP="004462A5">
      <w:pPr>
        <w:widowControl w:val="0"/>
        <w:spacing w:after="0" w:line="240" w:lineRule="auto"/>
        <w:rPr>
          <w:rFonts w:ascii="Garamond" w:hAnsi="Garamond"/>
          <w:sz w:val="14"/>
          <w:szCs w:val="24"/>
          <w:lang w:val="sq-AL"/>
        </w:rPr>
      </w:pPr>
    </w:p>
    <w:p w:rsidR="00A90937" w:rsidRPr="00BB54DA" w:rsidRDefault="00A90937" w:rsidP="004462A5">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6</w:t>
      </w:r>
    </w:p>
    <w:p w:rsidR="00A90937" w:rsidRPr="00BB54DA" w:rsidRDefault="00A90937" w:rsidP="004462A5">
      <w:pPr>
        <w:widowControl w:val="0"/>
        <w:spacing w:after="0" w:line="240" w:lineRule="auto"/>
        <w:rPr>
          <w:rFonts w:ascii="Garamond" w:hAnsi="Garamond"/>
          <w:sz w:val="14"/>
          <w:szCs w:val="24"/>
          <w:lang w:val="sq-AL"/>
        </w:rPr>
      </w:pP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Në nenin 15 bëhen këto ndryshime:</w:t>
      </w:r>
    </w:p>
    <w:p w:rsidR="00A90937" w:rsidRPr="00BB54DA" w:rsidRDefault="00A90937" w:rsidP="004462A5">
      <w:pPr>
        <w:pStyle w:val="ListParagraph"/>
        <w:widowControl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1. Pika 1 ndryshohet si më poshtë:</w:t>
      </w: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“1. Këstet e parapagimit të tatimit të thjeshtuar mbi fitimin, për vitin vijues, për tatimpaguesit me qarkullim vjetor nga 5 (pesë) deri në 8 (tetë) milionë lekë, llogariten në bazë të të dhënave të deklaratës tatimore të një viti më parë. Forma dhe përmbajtja e deklaratës tatimore vjetore përcaktohen me udhëzim të Ministrit të Financave. Gjatë periudhës vijuese tatimore, tatimpaguesi parapaguan, në llogarinë e organeve tatimore ose në Postën Shqiptare, këstet tremujore të tatimit të thjeshtuar mbi fitimin, të biznesit të vogël, brenda datës 20 prill, për muajt: janar, shkurt e mars; brenda datës 20 korrik, për muajt: prill, maj e qershor; brenda datës 20 tetor, për muajt: korrik, gusht e shtator; dhe brenda datës 20 dhjetor, për muajt: tetor, nëntor dhe dhjetor.”</w:t>
      </w:r>
    </w:p>
    <w:p w:rsidR="00A90937" w:rsidRPr="00BB54DA" w:rsidRDefault="00A90937" w:rsidP="004462A5">
      <w:pPr>
        <w:pStyle w:val="ListParagraph"/>
        <w:widowControl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2. Në pikën 4, fjalia “Tatimpaguesit, me qarkullim nga 0 deri në 2 milionë lekë në vit, paguajnë tatimin fiks, në masën 25 000 lekë në vit, te drejtoritë rajonale tatimore, brenda gjashtëmujorit të parë të çdo viti, te bankat e nivelit të dytë dhe Postës Shqiptare, për llogari të drejtorisë rajonale tatimore” shfuqizohet.</w:t>
      </w:r>
    </w:p>
    <w:p w:rsidR="00A90937" w:rsidRPr="00BB54DA" w:rsidRDefault="00A90937" w:rsidP="004462A5">
      <w:pPr>
        <w:widowControl w:val="0"/>
        <w:spacing w:after="0" w:line="240" w:lineRule="auto"/>
        <w:rPr>
          <w:rFonts w:ascii="Garamond" w:hAnsi="Garamond"/>
          <w:sz w:val="24"/>
          <w:szCs w:val="24"/>
          <w:lang w:val="sq-AL"/>
        </w:rPr>
      </w:pPr>
    </w:p>
    <w:p w:rsidR="00A90937" w:rsidRPr="00BB54DA" w:rsidRDefault="00A90937" w:rsidP="004462A5">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7</w:t>
      </w:r>
    </w:p>
    <w:p w:rsidR="00A90937" w:rsidRPr="00BB54DA" w:rsidRDefault="00A90937" w:rsidP="004462A5">
      <w:pPr>
        <w:widowControl w:val="0"/>
        <w:spacing w:after="0" w:line="240" w:lineRule="auto"/>
        <w:rPr>
          <w:rFonts w:ascii="Garamond" w:hAnsi="Garamond"/>
          <w:sz w:val="14"/>
          <w:szCs w:val="24"/>
          <w:lang w:val="sq-AL"/>
        </w:rPr>
      </w:pP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Në nenin 16 bëhen këto ndryshime:</w:t>
      </w:r>
    </w:p>
    <w:p w:rsidR="00A90937" w:rsidRPr="00BB54DA" w:rsidRDefault="00A90937" w:rsidP="004462A5">
      <w:pPr>
        <w:pStyle w:val="ListParagraph"/>
        <w:widowControl w:val="0"/>
        <w:spacing w:after="0" w:line="240" w:lineRule="auto"/>
        <w:ind w:left="0" w:firstLine="284"/>
        <w:jc w:val="both"/>
        <w:rPr>
          <w:rFonts w:ascii="Garamond" w:hAnsi="Garamond"/>
          <w:sz w:val="24"/>
          <w:szCs w:val="24"/>
          <w:lang w:val="sq-AL"/>
        </w:rPr>
      </w:pPr>
      <w:r w:rsidRPr="00BB54DA">
        <w:rPr>
          <w:rFonts w:ascii="Garamond" w:hAnsi="Garamond"/>
          <w:sz w:val="24"/>
          <w:szCs w:val="24"/>
          <w:lang w:val="sq-AL"/>
        </w:rPr>
        <w:tab/>
        <w:t xml:space="preserve">1. Në fjalinë e parë, fjalët “me qarkullim nga 2 (dy) deri në 8 (tetë) milionë lekë” zëvendësohet me fjalët “me qarkullim nga 5 (pesë) deri në 8 (tetë) milionë lekë”. </w:t>
      </w: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2. Në fjalinë e dytë, fjalët “me qarkullim vjetor nga 0 (zero) deri në 2 (dy) milionë lekë” zëvendësohen me fjalët “me qarkullim vjetor nga 0 (zero) deri në 5 (pesë) milionë lekë”.</w:t>
      </w:r>
    </w:p>
    <w:p w:rsidR="00A90937" w:rsidRPr="00BB54DA" w:rsidRDefault="00A90937" w:rsidP="004462A5">
      <w:pPr>
        <w:pStyle w:val="Default"/>
        <w:widowControl w:val="0"/>
        <w:ind w:firstLine="284"/>
        <w:jc w:val="center"/>
        <w:rPr>
          <w:rFonts w:ascii="Garamond" w:hAnsi="Garamond"/>
          <w:color w:val="auto"/>
          <w:sz w:val="14"/>
          <w:lang w:val="sq-AL"/>
        </w:rPr>
      </w:pP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8</w:t>
      </w:r>
    </w:p>
    <w:p w:rsidR="00A90937" w:rsidRPr="00BB54DA" w:rsidRDefault="00A90937" w:rsidP="004462A5">
      <w:pPr>
        <w:pStyle w:val="Default"/>
        <w:widowControl w:val="0"/>
        <w:ind w:firstLine="284"/>
        <w:jc w:val="center"/>
        <w:rPr>
          <w:rFonts w:ascii="Garamond" w:hAnsi="Garamond"/>
          <w:b/>
          <w:color w:val="auto"/>
          <w:sz w:val="14"/>
          <w:lang w:val="sq-AL"/>
        </w:rPr>
      </w:pPr>
    </w:p>
    <w:p w:rsidR="00A90937" w:rsidRPr="00BB54DA" w:rsidRDefault="00A90937" w:rsidP="002565D2">
      <w:pPr>
        <w:pStyle w:val="Default"/>
        <w:widowControl w:val="0"/>
        <w:ind w:firstLine="284"/>
        <w:jc w:val="both"/>
        <w:rPr>
          <w:rFonts w:ascii="Garamond" w:hAnsi="Garamond"/>
          <w:bCs/>
          <w:color w:val="auto"/>
          <w:lang w:val="sq-AL"/>
        </w:rPr>
      </w:pPr>
      <w:r w:rsidRPr="00BB54DA">
        <w:rPr>
          <w:rFonts w:ascii="Garamond" w:hAnsi="Garamond"/>
          <w:color w:val="auto"/>
          <w:lang w:val="sq-AL"/>
        </w:rPr>
        <w:tab/>
        <w:t>Në nenin 20</w:t>
      </w:r>
      <w:r w:rsidRPr="00BB54DA">
        <w:rPr>
          <w:rFonts w:ascii="Garamond" w:hAnsi="Garamond"/>
          <w:bCs/>
          <w:color w:val="auto"/>
          <w:lang w:val="sq-AL"/>
        </w:rPr>
        <w:t xml:space="preserve"> bëhen këto ndryshime dhe shtesa:</w:t>
      </w:r>
    </w:p>
    <w:p w:rsidR="00A90937" w:rsidRPr="00BB54DA" w:rsidRDefault="00A90937" w:rsidP="004462A5">
      <w:pPr>
        <w:pStyle w:val="Default"/>
        <w:widowControl w:val="0"/>
        <w:ind w:firstLine="284"/>
        <w:rPr>
          <w:rFonts w:ascii="Garamond" w:hAnsi="Garamond"/>
          <w:bCs/>
          <w:color w:val="auto"/>
          <w:lang w:val="sq-AL"/>
        </w:rPr>
      </w:pPr>
      <w:r w:rsidRPr="00BB54DA">
        <w:rPr>
          <w:rFonts w:ascii="Garamond" w:hAnsi="Garamond"/>
          <w:bCs/>
          <w:color w:val="auto"/>
          <w:lang w:val="sq-AL"/>
        </w:rPr>
        <w:tab/>
        <w:t>1. Pika 1 ndryshohet si më poshtë:</w:t>
      </w:r>
    </w:p>
    <w:p w:rsidR="00A90937" w:rsidRPr="00BB54DA" w:rsidRDefault="00A90937" w:rsidP="004462A5">
      <w:pPr>
        <w:pStyle w:val="Default"/>
        <w:widowControl w:val="0"/>
        <w:ind w:firstLine="284"/>
        <w:jc w:val="both"/>
        <w:rPr>
          <w:rFonts w:ascii="Garamond" w:hAnsi="Garamond"/>
          <w:b/>
          <w:bCs/>
          <w:color w:val="auto"/>
          <w:lang w:val="sq-AL"/>
        </w:rPr>
      </w:pPr>
      <w:r w:rsidRPr="00BB54DA">
        <w:rPr>
          <w:rFonts w:ascii="Garamond" w:hAnsi="Garamond"/>
          <w:bCs/>
          <w:color w:val="auto"/>
          <w:lang w:val="sq-AL"/>
        </w:rPr>
        <w:tab/>
        <w:t>“</w:t>
      </w:r>
      <w:r w:rsidRPr="00BB54DA">
        <w:rPr>
          <w:rFonts w:ascii="Garamond" w:hAnsi="Garamond"/>
          <w:color w:val="auto"/>
          <w:lang w:val="sq-AL"/>
        </w:rPr>
        <w:t>1. Taksës mbi pasurinë e paluajtshme i nënshtrohen të gjithë personat fizikë ose juridikë, vendas ose të huaj, pronarë apo përdorues të pasurive të mësipërme, në territorin e Republikës së Shqipërisë, pavarësisht nga niveli i shfrytëzimit të këtyre pasurive. Bëjnë përjashtim rastet kur në ligj parashikohet ndryshe. Detyrimin për taksën mbi pasurinë e paluajtshme e ka, sipas rastit, pronari ose bashkëpronari, sipas pjesës që zotëron, apo përdoruesi i pasurisë së paluajtshme, për pasuritë që nuk janë të pajisura me dokumente pronësie.”.</w:t>
      </w:r>
    </w:p>
    <w:p w:rsidR="00A90937" w:rsidRPr="00BB54DA" w:rsidRDefault="00A90937" w:rsidP="004462A5">
      <w:pPr>
        <w:pStyle w:val="Default"/>
        <w:widowControl w:val="0"/>
        <w:ind w:firstLine="284"/>
        <w:rPr>
          <w:rFonts w:ascii="Garamond" w:hAnsi="Garamond"/>
          <w:bCs/>
          <w:color w:val="auto"/>
          <w:lang w:val="sq-AL"/>
        </w:rPr>
      </w:pPr>
      <w:r w:rsidRPr="00BB54DA">
        <w:rPr>
          <w:rFonts w:ascii="Garamond" w:hAnsi="Garamond"/>
          <w:bCs/>
          <w:color w:val="auto"/>
          <w:lang w:val="sq-AL"/>
        </w:rPr>
        <w:tab/>
        <w:t>2. Në pikën 2, pas shkronjës “b” shtohet shkronja “c” me këtë përmbajtje:</w:t>
      </w:r>
    </w:p>
    <w:p w:rsidR="00A90937" w:rsidRPr="00BB54DA" w:rsidRDefault="00A90937" w:rsidP="004462A5">
      <w:pPr>
        <w:pStyle w:val="Default"/>
        <w:widowControl w:val="0"/>
        <w:ind w:firstLine="284"/>
        <w:rPr>
          <w:rFonts w:ascii="Garamond" w:hAnsi="Garamond"/>
          <w:bCs/>
          <w:color w:val="auto"/>
          <w:lang w:val="sq-AL"/>
        </w:rPr>
      </w:pPr>
      <w:r w:rsidRPr="00BB54DA">
        <w:rPr>
          <w:rFonts w:ascii="Garamond" w:hAnsi="Garamond"/>
          <w:bCs/>
          <w:color w:val="auto"/>
          <w:lang w:val="sq-AL"/>
        </w:rPr>
        <w:tab/>
        <w:t>“c) taksa mbi truallin.”.</w:t>
      </w:r>
    </w:p>
    <w:p w:rsidR="00A90937" w:rsidRPr="00BB54DA" w:rsidRDefault="00A90937" w:rsidP="004462A5">
      <w:pPr>
        <w:pStyle w:val="Default"/>
        <w:widowControl w:val="0"/>
        <w:ind w:firstLine="284"/>
        <w:rPr>
          <w:rFonts w:ascii="Garamond" w:hAnsi="Garamond"/>
          <w:bCs/>
          <w:color w:val="auto"/>
          <w:sz w:val="14"/>
          <w:lang w:val="sq-AL"/>
        </w:rPr>
      </w:pPr>
    </w:p>
    <w:p w:rsidR="00A90937" w:rsidRPr="00BB54DA" w:rsidRDefault="00A90937" w:rsidP="004462A5">
      <w:pPr>
        <w:pStyle w:val="Default"/>
        <w:widowControl w:val="0"/>
        <w:ind w:firstLine="284"/>
        <w:jc w:val="center"/>
        <w:rPr>
          <w:rFonts w:ascii="Garamond" w:hAnsi="Garamond"/>
          <w:bCs/>
          <w:color w:val="auto"/>
          <w:lang w:val="sq-AL"/>
        </w:rPr>
      </w:pPr>
      <w:r w:rsidRPr="00BB54DA">
        <w:rPr>
          <w:rFonts w:ascii="Garamond" w:hAnsi="Garamond"/>
          <w:bCs/>
          <w:color w:val="auto"/>
          <w:lang w:val="sq-AL"/>
        </w:rPr>
        <w:t>Neni 9</w:t>
      </w:r>
    </w:p>
    <w:p w:rsidR="00A90937" w:rsidRPr="00BB54DA" w:rsidRDefault="00A90937" w:rsidP="004462A5">
      <w:pPr>
        <w:pStyle w:val="Default"/>
        <w:widowControl w:val="0"/>
        <w:ind w:firstLine="284"/>
        <w:jc w:val="center"/>
        <w:rPr>
          <w:rFonts w:ascii="Garamond" w:hAnsi="Garamond"/>
          <w:b/>
          <w:bCs/>
          <w:color w:val="auto"/>
          <w:sz w:val="14"/>
          <w:lang w:val="sq-AL"/>
        </w:rPr>
      </w:pPr>
    </w:p>
    <w:p w:rsidR="00A90937" w:rsidRPr="00BB54DA" w:rsidRDefault="00A90937" w:rsidP="004462A5">
      <w:pPr>
        <w:pStyle w:val="Default"/>
        <w:widowControl w:val="0"/>
        <w:ind w:firstLine="284"/>
        <w:jc w:val="both"/>
        <w:rPr>
          <w:rFonts w:ascii="Garamond" w:hAnsi="Garamond"/>
          <w:b/>
          <w:bCs/>
          <w:color w:val="auto"/>
          <w:lang w:val="sq-AL"/>
        </w:rPr>
      </w:pPr>
      <w:r w:rsidRPr="00BB54DA">
        <w:rPr>
          <w:rFonts w:ascii="Garamond" w:hAnsi="Garamond"/>
          <w:bCs/>
          <w:color w:val="auto"/>
          <w:lang w:val="sq-AL"/>
        </w:rPr>
        <w:tab/>
        <w:t>Në nenin 21, pika 2 ndryshohet si më poshtë:</w:t>
      </w: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bCs/>
          <w:color w:val="auto"/>
          <w:lang w:val="sq-AL"/>
        </w:rPr>
        <w:tab/>
        <w:t>“</w:t>
      </w:r>
      <w:r w:rsidRPr="00BB54DA">
        <w:rPr>
          <w:rFonts w:ascii="Garamond" w:hAnsi="Garamond"/>
          <w:color w:val="auto"/>
          <w:lang w:val="sq-AL"/>
        </w:rPr>
        <w:t>2. Kategoritë minimale të bazës së taksës dhe nivelet treguese të taksës, për çdo kategori minimale të bazës për taksën mbi ndërtesën, për taksën mbi tokën bujqësore dhe për taksën mbi truallin (jo hapësirë publike), jepen, përkatësisht, në anekset 1, 2 dhe 2.1, që i bashkëlidhen dhe janë pjesë përbërëse e këtij ligji.”.</w:t>
      </w:r>
    </w:p>
    <w:p w:rsidR="00A90937" w:rsidRPr="00BB54DA" w:rsidRDefault="00A90937" w:rsidP="004462A5">
      <w:pPr>
        <w:pStyle w:val="Default"/>
        <w:widowControl w:val="0"/>
        <w:ind w:firstLine="284"/>
        <w:jc w:val="both"/>
        <w:rPr>
          <w:rFonts w:ascii="Garamond" w:hAnsi="Garamond"/>
          <w:b/>
          <w:bCs/>
          <w:color w:val="auto"/>
          <w:sz w:val="14"/>
          <w:lang w:val="sq-AL"/>
        </w:rPr>
      </w:pP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10</w:t>
      </w:r>
    </w:p>
    <w:p w:rsidR="00A90937" w:rsidRPr="00BB54DA" w:rsidRDefault="00A90937" w:rsidP="004462A5">
      <w:pPr>
        <w:widowControl w:val="0"/>
        <w:shd w:val="clear" w:color="auto" w:fill="FFFFFF"/>
        <w:spacing w:after="0" w:line="240" w:lineRule="auto"/>
        <w:rPr>
          <w:rFonts w:ascii="Garamond" w:hAnsi="Garamond"/>
          <w:sz w:val="14"/>
          <w:szCs w:val="24"/>
          <w:lang w:val="sq-AL"/>
        </w:rPr>
      </w:pPr>
    </w:p>
    <w:p w:rsidR="00A90937" w:rsidRPr="00BB54DA" w:rsidRDefault="00A90937" w:rsidP="004462A5">
      <w:pPr>
        <w:widowControl w:val="0"/>
        <w:shd w:val="clear" w:color="auto" w:fill="FFFFFF"/>
        <w:spacing w:after="0" w:line="240" w:lineRule="auto"/>
        <w:rPr>
          <w:rFonts w:ascii="Garamond" w:hAnsi="Garamond"/>
          <w:sz w:val="24"/>
          <w:szCs w:val="24"/>
          <w:lang w:val="sq-AL"/>
        </w:rPr>
      </w:pPr>
      <w:r w:rsidRPr="00BB54DA">
        <w:rPr>
          <w:rFonts w:ascii="Garamond" w:hAnsi="Garamond"/>
          <w:sz w:val="24"/>
          <w:szCs w:val="24"/>
          <w:lang w:val="sq-AL"/>
        </w:rPr>
        <w:tab/>
        <w:t>Në nenin 22, paragrafi i parë, pas fjalisë së dytë shtohet fjalia me këtë përmbajtje:</w:t>
      </w:r>
    </w:p>
    <w:p w:rsidR="00A90937" w:rsidRPr="00BB54DA" w:rsidRDefault="00A90937" w:rsidP="004462A5">
      <w:pPr>
        <w:widowControl w:val="0"/>
        <w:shd w:val="clear" w:color="auto" w:fill="FFFFFF"/>
        <w:spacing w:after="0" w:line="240" w:lineRule="auto"/>
        <w:rPr>
          <w:rFonts w:ascii="Garamond" w:hAnsi="Garamond"/>
          <w:sz w:val="24"/>
          <w:szCs w:val="24"/>
          <w:lang w:val="sq-AL"/>
        </w:rPr>
      </w:pPr>
      <w:r w:rsidRPr="00BB54DA">
        <w:rPr>
          <w:rFonts w:ascii="Garamond" w:hAnsi="Garamond"/>
          <w:sz w:val="24"/>
          <w:szCs w:val="24"/>
          <w:lang w:val="sq-AL"/>
        </w:rPr>
        <w:tab/>
        <w:t>“Në rast të mungesës së dokumentacionit të pronësisë, përdoruesi i ndërtesës bën një vetëdeklarim të sipërfaqes së ndërtesës, pranë bashkisë ku ndodhet ndërtesa.”.</w:t>
      </w:r>
    </w:p>
    <w:p w:rsidR="00A90937" w:rsidRPr="00BB54DA" w:rsidRDefault="00A90937" w:rsidP="004462A5">
      <w:pPr>
        <w:pStyle w:val="Default"/>
        <w:widowControl w:val="0"/>
        <w:ind w:firstLine="284"/>
        <w:rPr>
          <w:rFonts w:ascii="Garamond" w:hAnsi="Garamond"/>
          <w:color w:val="auto"/>
          <w:sz w:val="14"/>
          <w:lang w:val="sq-AL"/>
        </w:rPr>
      </w:pP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11</w:t>
      </w:r>
    </w:p>
    <w:p w:rsidR="00A90937" w:rsidRPr="00BB54DA" w:rsidRDefault="00A90937" w:rsidP="004462A5">
      <w:pPr>
        <w:pStyle w:val="Default"/>
        <w:widowControl w:val="0"/>
        <w:ind w:firstLine="284"/>
        <w:jc w:val="center"/>
        <w:rPr>
          <w:rFonts w:ascii="Garamond" w:hAnsi="Garamond"/>
          <w:b/>
          <w:color w:val="auto"/>
          <w:sz w:val="16"/>
          <w:lang w:val="sq-AL"/>
        </w:rPr>
      </w:pP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Në nenin 23, pika 1, në fjalinë e parë, pas fjalëve “në pronësi” shtohen fjalët “në përdorim” dhe pas fjalisë së dytë shtohet fjalia me këtë përmbajtje:</w:t>
      </w: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“Në rast të mungesës së dokumentacionit të pronësisë, përdoruesi i tokës bujqësore bën një vetëdeklarim të sipërfaqes së tokës bujqësore, pranë bashkisë ku ndodhet toka.”.</w:t>
      </w:r>
    </w:p>
    <w:p w:rsidR="00A90937" w:rsidRPr="00BB54DA" w:rsidRDefault="00A90937" w:rsidP="004462A5">
      <w:pPr>
        <w:pStyle w:val="Default"/>
        <w:widowControl w:val="0"/>
        <w:ind w:firstLine="284"/>
        <w:rPr>
          <w:rFonts w:ascii="Garamond" w:hAnsi="Garamond"/>
          <w:color w:val="auto"/>
          <w:sz w:val="14"/>
          <w:lang w:val="sq-AL"/>
        </w:rPr>
      </w:pP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12</w:t>
      </w:r>
    </w:p>
    <w:p w:rsidR="00A90937" w:rsidRPr="00BB54DA" w:rsidRDefault="00A90937" w:rsidP="004462A5">
      <w:pPr>
        <w:pStyle w:val="Default"/>
        <w:widowControl w:val="0"/>
        <w:ind w:firstLine="284"/>
        <w:jc w:val="center"/>
        <w:rPr>
          <w:rFonts w:ascii="Garamond" w:hAnsi="Garamond"/>
          <w:color w:val="auto"/>
          <w:sz w:val="14"/>
          <w:lang w:val="sq-AL"/>
        </w:rPr>
      </w:pPr>
    </w:p>
    <w:p w:rsidR="00A90937" w:rsidRPr="00BB54DA" w:rsidRDefault="00A90937" w:rsidP="004462A5">
      <w:pPr>
        <w:widowControl w:val="0"/>
        <w:autoSpaceDE w:val="0"/>
        <w:autoSpaceDN w:val="0"/>
        <w:adjustRightInd w:val="0"/>
        <w:spacing w:after="0" w:line="240" w:lineRule="auto"/>
        <w:rPr>
          <w:rFonts w:ascii="Garamond" w:hAnsi="Garamond"/>
          <w:bCs/>
          <w:sz w:val="24"/>
          <w:szCs w:val="24"/>
          <w:lang w:val="sq-AL"/>
        </w:rPr>
      </w:pPr>
      <w:r w:rsidRPr="00BB54DA">
        <w:rPr>
          <w:rFonts w:ascii="Garamond" w:hAnsi="Garamond"/>
          <w:bCs/>
          <w:sz w:val="24"/>
          <w:szCs w:val="24"/>
          <w:lang w:val="sq-AL"/>
        </w:rPr>
        <w:tab/>
        <w:t>Pas nenit 23 shtohet neni 23/1 me këtë përmbajtje:</w:t>
      </w:r>
    </w:p>
    <w:p w:rsidR="00A90937" w:rsidRPr="00BB54DA" w:rsidRDefault="00A90937" w:rsidP="004462A5">
      <w:pPr>
        <w:widowControl w:val="0"/>
        <w:autoSpaceDE w:val="0"/>
        <w:autoSpaceDN w:val="0"/>
        <w:adjustRightInd w:val="0"/>
        <w:spacing w:after="0" w:line="240" w:lineRule="auto"/>
        <w:jc w:val="center"/>
        <w:rPr>
          <w:rFonts w:ascii="Garamond" w:hAnsi="Garamond"/>
          <w:bCs/>
          <w:sz w:val="24"/>
          <w:szCs w:val="24"/>
          <w:lang w:val="sq-AL"/>
        </w:rPr>
      </w:pPr>
      <w:r w:rsidRPr="00BB54DA">
        <w:rPr>
          <w:rFonts w:ascii="Garamond" w:hAnsi="Garamond"/>
          <w:bCs/>
          <w:sz w:val="24"/>
          <w:szCs w:val="24"/>
          <w:lang w:val="sq-AL"/>
        </w:rPr>
        <w:t>“Neni 23/1</w:t>
      </w:r>
    </w:p>
    <w:p w:rsidR="00A90937" w:rsidRPr="00BB54DA" w:rsidRDefault="00A90937" w:rsidP="004462A5">
      <w:pPr>
        <w:widowControl w:val="0"/>
        <w:autoSpaceDE w:val="0"/>
        <w:autoSpaceDN w:val="0"/>
        <w:adjustRightInd w:val="0"/>
        <w:spacing w:after="0" w:line="240" w:lineRule="auto"/>
        <w:jc w:val="center"/>
        <w:rPr>
          <w:rFonts w:ascii="Garamond" w:hAnsi="Garamond"/>
          <w:b/>
          <w:bCs/>
          <w:sz w:val="24"/>
          <w:szCs w:val="24"/>
          <w:lang w:val="sq-AL"/>
        </w:rPr>
      </w:pPr>
      <w:r w:rsidRPr="00BB54DA">
        <w:rPr>
          <w:rFonts w:ascii="Garamond" w:hAnsi="Garamond"/>
          <w:b/>
          <w:bCs/>
          <w:sz w:val="24"/>
          <w:szCs w:val="24"/>
          <w:lang w:val="sq-AL"/>
        </w:rPr>
        <w:t>Taksa mbi truallin</w:t>
      </w:r>
    </w:p>
    <w:p w:rsidR="00A90937" w:rsidRPr="00BB54DA" w:rsidRDefault="00A90937" w:rsidP="004462A5">
      <w:pPr>
        <w:widowControl w:val="0"/>
        <w:autoSpaceDE w:val="0"/>
        <w:autoSpaceDN w:val="0"/>
        <w:adjustRightInd w:val="0"/>
        <w:spacing w:after="0" w:line="240" w:lineRule="auto"/>
        <w:rPr>
          <w:rFonts w:ascii="Garamond" w:hAnsi="Garamond"/>
          <w:sz w:val="14"/>
          <w:szCs w:val="24"/>
          <w:lang w:val="sq-AL"/>
        </w:rPr>
      </w:pPr>
    </w:p>
    <w:p w:rsidR="00A90937" w:rsidRPr="00BB54DA" w:rsidRDefault="00A90937" w:rsidP="004462A5">
      <w:pPr>
        <w:pStyle w:val="Default"/>
        <w:widowControl w:val="0"/>
        <w:ind w:firstLine="284"/>
        <w:jc w:val="both"/>
        <w:rPr>
          <w:rFonts w:ascii="Garamond" w:eastAsiaTheme="minorHAnsi" w:hAnsi="Garamond"/>
          <w:color w:val="auto"/>
          <w:lang w:val="sq-AL"/>
        </w:rPr>
      </w:pPr>
      <w:r w:rsidRPr="00BB54DA">
        <w:rPr>
          <w:rFonts w:ascii="Garamond" w:hAnsi="Garamond"/>
          <w:color w:val="auto"/>
          <w:lang w:val="sq-AL"/>
        </w:rPr>
        <w:tab/>
        <w:t xml:space="preserve">1. </w:t>
      </w:r>
      <w:r w:rsidRPr="00BB54DA">
        <w:rPr>
          <w:rFonts w:ascii="Garamond" w:eastAsiaTheme="minorHAnsi" w:hAnsi="Garamond"/>
          <w:color w:val="auto"/>
          <w:lang w:val="sq-AL"/>
        </w:rPr>
        <w:t xml:space="preserve">Baza e taksës mbi truallin është sipërfaqja e truallit, në metër katror, në pronësi apo përdorim të taksapaguesit. </w:t>
      </w:r>
      <w:r w:rsidRPr="00BB54DA">
        <w:rPr>
          <w:rFonts w:ascii="Garamond" w:hAnsi="Garamond"/>
          <w:color w:val="auto"/>
          <w:lang w:val="sq-AL"/>
        </w:rPr>
        <w:t xml:space="preserve">Sipërfaqja e truallit në pronësi përcaktohet sipas dokumenteve që e vërtetojnë atë. Në rast të mungesës së dokumentacionit të pronësisë, përdoruesi i truallit bën një vetëdeklarim të sipërfaqes së truallit në përdorim, pranë bashkisë ku ndodhet trualli. Kategoritë minimale të truallit jepen në aneksin 2.1, që i bashkëlidhet këtij ligji. Për çdo kategori minimale të truallit, këshilli bashkiak mund të miratojë nënkategorizime. </w:t>
      </w:r>
    </w:p>
    <w:p w:rsidR="00A90937" w:rsidRPr="00BB54DA" w:rsidRDefault="00A90937" w:rsidP="004462A5">
      <w:pPr>
        <w:pStyle w:val="Default"/>
        <w:widowControl w:val="0"/>
        <w:ind w:firstLine="284"/>
        <w:jc w:val="both"/>
        <w:rPr>
          <w:rFonts w:ascii="Garamond" w:eastAsiaTheme="minorHAnsi" w:hAnsi="Garamond"/>
          <w:color w:val="auto"/>
          <w:lang w:val="sq-AL"/>
        </w:rPr>
      </w:pPr>
      <w:r w:rsidRPr="00BB54DA">
        <w:rPr>
          <w:rFonts w:ascii="Garamond" w:hAnsi="Garamond"/>
          <w:color w:val="auto"/>
          <w:lang w:val="sq-AL"/>
        </w:rPr>
        <w:tab/>
        <w:t xml:space="preserve">2. </w:t>
      </w:r>
      <w:r w:rsidRPr="00BB54DA">
        <w:rPr>
          <w:rFonts w:ascii="Garamond" w:eastAsiaTheme="minorHAnsi" w:hAnsi="Garamond"/>
          <w:color w:val="auto"/>
          <w:lang w:val="sq-AL"/>
        </w:rPr>
        <w:t xml:space="preserve">Niveli i taksës caktohet në lekë për metër katror. </w:t>
      </w:r>
      <w:r w:rsidRPr="00BB54DA">
        <w:rPr>
          <w:rFonts w:ascii="Garamond" w:hAnsi="Garamond"/>
          <w:color w:val="auto"/>
          <w:lang w:val="sq-AL"/>
        </w:rPr>
        <w:t xml:space="preserve">Detyrimi i taksës llogaritet si shumëzim i nivelit të taksës me bazën e tatueshme. Nivelet treguese të taksës, për çdo kategori minimale të bazës së taksës, jepen në aneksin 2.1, të këtij ligji. </w:t>
      </w: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3. Taksa e mbledhur, në mbështetje të këtij ligji, paguhet në buxhetin e bashkisë, në territorin e së cilës ndodhet prona e taksueshme.”.</w:t>
      </w:r>
    </w:p>
    <w:p w:rsidR="00A90937" w:rsidRPr="00BB54DA" w:rsidRDefault="00A90937" w:rsidP="004462A5">
      <w:pPr>
        <w:widowControl w:val="0"/>
        <w:spacing w:after="0" w:line="240" w:lineRule="auto"/>
        <w:jc w:val="center"/>
        <w:rPr>
          <w:rFonts w:ascii="Garamond" w:hAnsi="Garamond"/>
          <w:sz w:val="24"/>
          <w:szCs w:val="24"/>
          <w:lang w:val="sq-AL"/>
        </w:rPr>
      </w:pPr>
      <w:r w:rsidRPr="00BB54DA">
        <w:rPr>
          <w:rFonts w:ascii="Garamond" w:hAnsi="Garamond"/>
          <w:sz w:val="24"/>
          <w:szCs w:val="24"/>
          <w:lang w:val="sq-AL"/>
        </w:rPr>
        <w:t>Neni 13</w:t>
      </w:r>
    </w:p>
    <w:p w:rsidR="00A90937" w:rsidRPr="00BB54DA" w:rsidRDefault="00A90937" w:rsidP="004462A5">
      <w:pPr>
        <w:widowControl w:val="0"/>
        <w:spacing w:after="0" w:line="240" w:lineRule="auto"/>
        <w:rPr>
          <w:rFonts w:ascii="Garamond" w:hAnsi="Garamond"/>
          <w:sz w:val="14"/>
          <w:szCs w:val="24"/>
          <w:lang w:val="sq-AL"/>
        </w:rPr>
      </w:pP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 xml:space="preserve">Në nenin 26 bëhen këto ndryshime: </w:t>
      </w: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a) Pikat 2 dhe 3 ndryshohen si më poshtë:</w:t>
      </w:r>
    </w:p>
    <w:p w:rsidR="00A90937" w:rsidRPr="00BB54DA" w:rsidRDefault="00A90937" w:rsidP="004462A5">
      <w:pPr>
        <w:widowControl w:val="0"/>
        <w:autoSpaceDE w:val="0"/>
        <w:autoSpaceDN w:val="0"/>
        <w:adjustRightInd w:val="0"/>
        <w:spacing w:after="0" w:line="240" w:lineRule="auto"/>
        <w:rPr>
          <w:rFonts w:ascii="Garamond" w:hAnsi="Garamond"/>
          <w:sz w:val="24"/>
          <w:szCs w:val="24"/>
          <w:lang w:val="sq-AL"/>
        </w:rPr>
      </w:pPr>
      <w:r w:rsidRPr="00BB54DA">
        <w:rPr>
          <w:rFonts w:ascii="Garamond" w:hAnsi="Garamond"/>
          <w:sz w:val="24"/>
          <w:szCs w:val="24"/>
          <w:lang w:val="sq-AL"/>
        </w:rPr>
        <w:tab/>
        <w:t>“2. Baza e taksës së fjetjes në hotel është numri i netëve të qëndruara në hotel.</w:t>
      </w:r>
    </w:p>
    <w:p w:rsidR="00A90937" w:rsidRPr="00BB54DA" w:rsidRDefault="00A90937" w:rsidP="004462A5">
      <w:pPr>
        <w:pStyle w:val="Default"/>
        <w:widowControl w:val="0"/>
        <w:ind w:firstLine="284"/>
        <w:jc w:val="both"/>
        <w:rPr>
          <w:rFonts w:ascii="Garamond" w:eastAsiaTheme="minorHAnsi" w:hAnsi="Garamond"/>
          <w:color w:val="auto"/>
          <w:lang w:val="sq-AL"/>
        </w:rPr>
      </w:pPr>
      <w:r w:rsidRPr="00BB54DA">
        <w:rPr>
          <w:rFonts w:ascii="Garamond" w:hAnsi="Garamond"/>
          <w:color w:val="auto"/>
          <w:lang w:val="sq-AL"/>
        </w:rPr>
        <w:tab/>
        <w:t>3.</w:t>
      </w:r>
      <w:r w:rsidRPr="00BB54DA">
        <w:rPr>
          <w:rFonts w:ascii="Garamond" w:eastAsiaTheme="minorHAnsi" w:hAnsi="Garamond"/>
          <w:color w:val="auto"/>
          <w:lang w:val="sq-AL"/>
        </w:rPr>
        <w:t xml:space="preserve"> Niveli tregues i taksës është sipas aneksit 8 bashkëlidhur këtij ligji.”. </w:t>
      </w:r>
    </w:p>
    <w:p w:rsidR="00A90937" w:rsidRPr="00BB54DA" w:rsidRDefault="00A90937" w:rsidP="004462A5">
      <w:pPr>
        <w:widowControl w:val="0"/>
        <w:autoSpaceDE w:val="0"/>
        <w:autoSpaceDN w:val="0"/>
        <w:adjustRightInd w:val="0"/>
        <w:spacing w:after="0" w:line="240" w:lineRule="auto"/>
        <w:rPr>
          <w:rFonts w:ascii="Garamond" w:hAnsi="Garamond"/>
          <w:sz w:val="24"/>
          <w:szCs w:val="24"/>
          <w:lang w:val="sq-AL"/>
        </w:rPr>
      </w:pPr>
      <w:r w:rsidRPr="00BB54DA">
        <w:rPr>
          <w:rFonts w:ascii="Garamond" w:hAnsi="Garamond"/>
          <w:sz w:val="24"/>
          <w:szCs w:val="24"/>
          <w:lang w:val="sq-AL"/>
        </w:rPr>
        <w:tab/>
        <w:t xml:space="preserve">b) Pika 4 shfuqizohet. </w:t>
      </w: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 xml:space="preserve">c) Pika 5 numërtohet “pika 4” dhe ndryshohet si më poshtë: </w:t>
      </w:r>
      <w:r w:rsidRPr="00BB54DA">
        <w:rPr>
          <w:rFonts w:ascii="Garamond" w:hAnsi="Garamond"/>
          <w:sz w:val="24"/>
          <w:szCs w:val="24"/>
          <w:lang w:val="sq-AL"/>
        </w:rPr>
        <w:tab/>
      </w: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ab/>
        <w:t>“4. Detyrimi për taksën llogaritet si shumëzim i nivelit të taksës së vendosur nga bashkia, për natë qëndrimi, me numrin e netëve të qëndrimit në hotel.”.</w:t>
      </w: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14</w:t>
      </w:r>
    </w:p>
    <w:p w:rsidR="00A90937" w:rsidRPr="00BB54DA" w:rsidRDefault="00A90937" w:rsidP="004462A5">
      <w:pPr>
        <w:pStyle w:val="Default"/>
        <w:widowControl w:val="0"/>
        <w:ind w:firstLine="284"/>
        <w:jc w:val="center"/>
        <w:rPr>
          <w:rFonts w:ascii="Garamond" w:hAnsi="Garamond"/>
          <w:color w:val="auto"/>
          <w:sz w:val="14"/>
          <w:lang w:val="sq-AL"/>
        </w:rPr>
      </w:pP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Neni 27 ndryshohet si më poshtë:</w:t>
      </w:r>
    </w:p>
    <w:p w:rsidR="00A90937" w:rsidRPr="00BB54DA" w:rsidRDefault="00A90937" w:rsidP="004462A5">
      <w:pPr>
        <w:pStyle w:val="Default"/>
        <w:widowControl w:val="0"/>
        <w:ind w:firstLine="284"/>
        <w:jc w:val="both"/>
        <w:rPr>
          <w:rFonts w:ascii="Garamond" w:hAnsi="Garamond"/>
          <w:color w:val="auto"/>
          <w:sz w:val="14"/>
          <w:lang w:val="sq-AL"/>
        </w:rPr>
      </w:pPr>
    </w:p>
    <w:p w:rsidR="00A90937" w:rsidRPr="00BB54DA" w:rsidRDefault="00A90937" w:rsidP="004462A5">
      <w:pPr>
        <w:pStyle w:val="Default"/>
        <w:widowControl w:val="0"/>
        <w:ind w:firstLine="284"/>
        <w:jc w:val="center"/>
        <w:rPr>
          <w:rFonts w:ascii="Garamond" w:eastAsiaTheme="minorHAnsi" w:hAnsi="Garamond"/>
          <w:color w:val="auto"/>
          <w:lang w:val="sq-AL"/>
        </w:rPr>
      </w:pPr>
      <w:r w:rsidRPr="00BB54DA">
        <w:rPr>
          <w:rFonts w:ascii="Garamond" w:eastAsiaTheme="minorHAnsi" w:hAnsi="Garamond"/>
          <w:color w:val="auto"/>
          <w:lang w:val="sq-AL"/>
        </w:rPr>
        <w:t>“Neni 27</w:t>
      </w: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b/>
          <w:sz w:val="24"/>
          <w:szCs w:val="24"/>
          <w:lang w:val="sq-AL"/>
        </w:rPr>
      </w:pPr>
      <w:r w:rsidRPr="00BB54DA">
        <w:rPr>
          <w:rFonts w:ascii="Garamond" w:eastAsiaTheme="minorHAnsi" w:hAnsi="Garamond"/>
          <w:b/>
          <w:sz w:val="24"/>
          <w:szCs w:val="24"/>
          <w:lang w:val="sq-AL"/>
        </w:rPr>
        <w:t>Taksa e ndikimit në infrastrukturë</w:t>
      </w: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sz w:val="14"/>
          <w:szCs w:val="24"/>
          <w:lang w:val="sq-AL"/>
        </w:rPr>
      </w:pP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1. Baza e taksës është vlera në lekë e investimit të ri që kërkohet të kryhet ose vlera në lekë e çmimit të shitjes për metër katror të investimit të ri. Klasifikimi si investim i ri përcaktohet në përputhje me legjislacionin në fuqi për dhënien e lejes së ndërtimit.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2. Në rastin e ndërtimeve për qëllime banimi apo njësi shërbimi nga shoqëritë e ndërtimit, të cilat nuk destinohen për përdorim në sektorin e turizmit, industrisë apo përdorim publik, taksa e ndikimit në infrastrukturë është në masën 4 për qind deri 8 për qind të çmimit të shitjes për metër katror. Baza e taksës është vlera në lekë për metër katror e çmimit të shitjes së njësive të shërbimit apo ndërtesave për qëllime banimi. Çmimi i shitjes për metër katror bazohet në vlerën referuese të vlerës së tregut, sipas përcaktimeve në udhëzimin e Këshillit të Ministrave, “Për miratimin e kostos mesatare të ndërtimit të banesave nga Enti Kombëtar i Banesave”, që miratohet çdo vit.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3. Në rastin e ndërtimeve të ndryshme nga ato të përcaktuara në pikën 2, të këtij neni, niveli i taksës shprehet si përqindje e vlerës së investimit dhe është 1 deri në 3 për qind e kësaj vlere, ndërsa për Bashkinë e Tiranës është 2 deri 4 për qind e saj.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Për projektet e infrastrukturës, për ndërtimin e rrugëve kombëtare, të porteve, aeroporteve, tuneleve, digave, ndërtimit të infrastrukturës në energji, përfshirë makineritë dhe pajisjet për këto projekte, taksa e ndikimit në infrastrukturë të ndërtimeve të reja është 0,1 për qind e vlerës së investimit, por jo më pak se kostoja e rehabilitimit të infrastrukturës së dëmtuar, kur kjo kosto nuk është përfshirë në preventivin e investimit.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Për ndërtesat, të cilat janë në proces legalizimi, taksa e ndikimit në infrastrukturë e ndërtimeve të reja është 0,5 për qind e vlerës së investimit.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4. Këshilli bashkiak miraton kategori dhe nënkategori për klasifikimin e investimeve, të cilat mund të përdoren për vendosjen e nivelit të taksës.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 xml:space="preserve">5. Detyrimi për pagesën e taksës i takon investitorit. E ardhura nga taksa, për çdo rast, mblidhet nga organi që lëshon lejen e ndërtimit dhe arkëtohet, për çdo rast, për llogari të bashkisë, që mbulon territorin ku do të bëhet investimi. </w:t>
      </w:r>
    </w:p>
    <w:p w:rsidR="00A90937" w:rsidRPr="00BB54DA" w:rsidRDefault="00A90937" w:rsidP="004462A5">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BB54DA">
        <w:rPr>
          <w:rFonts w:ascii="Garamond" w:eastAsiaTheme="minorHAnsi" w:hAnsi="Garamond"/>
          <w:sz w:val="24"/>
          <w:szCs w:val="24"/>
          <w:lang w:val="sq-AL"/>
        </w:rPr>
        <w:tab/>
        <w:t>6. Nëse objekti, për të cilin do të bëhet investimi, shtrihet në territorin e më shumë se një bashkie ose kur objekti ndikon në infrastrukturën e një bashkie tjetër, të ardhurat nga taksa ndahen proporcionalisht ndërmjet tyre, në përputhje me raportet përkatëse të shtrirjes së objektit dhe të ndikimit të investimit në infrastrukturën e secilës bashki.”.</w:t>
      </w:r>
    </w:p>
    <w:p w:rsidR="00A90937" w:rsidRPr="00BB54DA" w:rsidRDefault="00A90937" w:rsidP="004462A5">
      <w:pPr>
        <w:pStyle w:val="ListParagraph"/>
        <w:widowControl w:val="0"/>
        <w:spacing w:after="0" w:line="240" w:lineRule="auto"/>
        <w:ind w:left="0" w:firstLine="284"/>
        <w:rPr>
          <w:rFonts w:ascii="Garamond" w:eastAsiaTheme="minorHAnsi" w:hAnsi="Garamond"/>
          <w:sz w:val="14"/>
          <w:szCs w:val="24"/>
          <w:lang w:val="sq-AL"/>
        </w:rPr>
      </w:pP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bCs/>
          <w:sz w:val="24"/>
          <w:szCs w:val="24"/>
          <w:lang w:val="sq-AL"/>
        </w:rPr>
      </w:pPr>
      <w:r w:rsidRPr="00BB54DA">
        <w:rPr>
          <w:rFonts w:ascii="Garamond" w:eastAsiaTheme="minorHAnsi" w:hAnsi="Garamond"/>
          <w:bCs/>
          <w:sz w:val="24"/>
          <w:szCs w:val="24"/>
          <w:lang w:val="sq-AL"/>
        </w:rPr>
        <w:t xml:space="preserve">Neni 15 </w:t>
      </w: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sz w:val="14"/>
          <w:szCs w:val="24"/>
          <w:lang w:val="sq-AL"/>
        </w:rPr>
      </w:pPr>
    </w:p>
    <w:p w:rsidR="00A90937" w:rsidRPr="00BB54DA" w:rsidRDefault="00A90937" w:rsidP="004462A5">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Neni 32, “Taksa të tjera”, ndryshohet si më poshtë:</w:t>
      </w: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sz w:val="24"/>
          <w:szCs w:val="24"/>
          <w:lang w:val="sq-AL"/>
        </w:rPr>
      </w:pPr>
      <w:r w:rsidRPr="00BB54DA">
        <w:rPr>
          <w:rFonts w:ascii="Garamond" w:eastAsiaTheme="minorHAnsi" w:hAnsi="Garamond"/>
          <w:sz w:val="24"/>
          <w:szCs w:val="24"/>
          <w:lang w:val="sq-AL"/>
        </w:rPr>
        <w:t>“Neni 32</w:t>
      </w:r>
    </w:p>
    <w:p w:rsidR="00A90937" w:rsidRPr="00BB54DA" w:rsidRDefault="00A90937" w:rsidP="004462A5">
      <w:pPr>
        <w:widowControl w:val="0"/>
        <w:autoSpaceDE w:val="0"/>
        <w:autoSpaceDN w:val="0"/>
        <w:adjustRightInd w:val="0"/>
        <w:spacing w:after="0" w:line="240" w:lineRule="auto"/>
        <w:rPr>
          <w:rFonts w:ascii="Garamond" w:eastAsiaTheme="minorHAnsi" w:hAnsi="Garamond"/>
          <w:sz w:val="14"/>
          <w:szCs w:val="24"/>
          <w:lang w:val="sq-AL"/>
        </w:rPr>
      </w:pPr>
    </w:p>
    <w:p w:rsidR="00A90937" w:rsidRPr="00BB54DA" w:rsidRDefault="00A90937" w:rsidP="004462A5">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 xml:space="preserve">Këshilli bashkiak cakton bazën dhe nivelin e taksës së tabelës.”. </w:t>
      </w: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bCs/>
          <w:sz w:val="24"/>
          <w:szCs w:val="24"/>
          <w:lang w:val="sq-AL"/>
        </w:rPr>
      </w:pPr>
      <w:r w:rsidRPr="00BB54DA">
        <w:rPr>
          <w:rFonts w:ascii="Garamond" w:eastAsiaTheme="minorHAnsi" w:hAnsi="Garamond"/>
          <w:bCs/>
          <w:sz w:val="24"/>
          <w:szCs w:val="24"/>
          <w:lang w:val="sq-AL"/>
        </w:rPr>
        <w:t>Neni 16</w:t>
      </w:r>
    </w:p>
    <w:p w:rsidR="00A90937" w:rsidRPr="00BB54DA" w:rsidRDefault="00A90937" w:rsidP="004462A5">
      <w:pPr>
        <w:widowControl w:val="0"/>
        <w:autoSpaceDE w:val="0"/>
        <w:autoSpaceDN w:val="0"/>
        <w:adjustRightInd w:val="0"/>
        <w:spacing w:after="0" w:line="240" w:lineRule="auto"/>
        <w:jc w:val="center"/>
        <w:rPr>
          <w:rFonts w:ascii="Garamond" w:eastAsiaTheme="minorHAnsi" w:hAnsi="Garamond"/>
          <w:sz w:val="16"/>
          <w:szCs w:val="24"/>
          <w:lang w:val="sq-AL"/>
        </w:rPr>
      </w:pPr>
    </w:p>
    <w:p w:rsidR="00A90937" w:rsidRPr="00BB54DA" w:rsidRDefault="00A90937" w:rsidP="004462A5">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 xml:space="preserve">Në nenin 35, “Tarifat vendore dhe administrimi i tyre”, pika 1, pas shkronjës “b” shtohet shkronja “c” me këtë përmbajtje: </w:t>
      </w:r>
    </w:p>
    <w:p w:rsidR="00A90937" w:rsidRPr="00BB54DA" w:rsidRDefault="00A90937" w:rsidP="004462A5">
      <w:pPr>
        <w:widowControl w:val="0"/>
        <w:autoSpaceDE w:val="0"/>
        <w:autoSpaceDN w:val="0"/>
        <w:adjustRightInd w:val="0"/>
        <w:spacing w:after="0" w:line="240" w:lineRule="auto"/>
        <w:rPr>
          <w:rFonts w:ascii="Garamond" w:eastAsiaTheme="minorHAnsi" w:hAnsi="Garamond"/>
          <w:sz w:val="24"/>
          <w:szCs w:val="24"/>
          <w:lang w:val="sq-AL"/>
        </w:rPr>
      </w:pPr>
      <w:r w:rsidRPr="00BB54DA">
        <w:rPr>
          <w:rFonts w:ascii="Garamond" w:eastAsiaTheme="minorHAnsi" w:hAnsi="Garamond"/>
          <w:sz w:val="24"/>
          <w:szCs w:val="24"/>
          <w:lang w:val="sq-AL"/>
        </w:rPr>
        <w:tab/>
        <w:t xml:space="preserve">“c) paguhet për zënien e hapësirave publike për qëllime biznesi. Tarifa llogaritet si detyrim mujor i tatimpaguesit. Këshilli Bashkiak vendos për nivelin, rregullat bazë për administrimin dhe mbledhjen e kësaj tarife, si dhe mund të caktojë nivele të ndryshme të kësaj tarife, sipas nivelit të zhvillimit të veprimtarisë së biznesit në zona të ndryshme të qendrës së banuar. </w:t>
      </w:r>
    </w:p>
    <w:p w:rsidR="00A90937" w:rsidRPr="00BB54DA" w:rsidRDefault="00A90937" w:rsidP="004462A5">
      <w:pPr>
        <w:pStyle w:val="Default"/>
        <w:widowControl w:val="0"/>
        <w:ind w:firstLine="284"/>
        <w:jc w:val="both"/>
        <w:rPr>
          <w:rFonts w:ascii="Garamond" w:hAnsi="Garamond"/>
          <w:b/>
          <w:color w:val="auto"/>
          <w:lang w:val="sq-AL"/>
        </w:rPr>
      </w:pPr>
      <w:r w:rsidRPr="00BB54DA">
        <w:rPr>
          <w:rFonts w:ascii="Garamond" w:eastAsiaTheme="minorHAnsi" w:hAnsi="Garamond"/>
          <w:color w:val="auto"/>
          <w:lang w:val="sq-AL"/>
        </w:rPr>
        <w:tab/>
        <w:t xml:space="preserve">Tarifa për zënien e hapësirës publike nuk zbatohet për hapësirat që nuk janë në pronësi dhe nën administrimin e pushtetit vendor.”. </w:t>
      </w:r>
    </w:p>
    <w:p w:rsidR="00C57F84" w:rsidRPr="00C57F84" w:rsidRDefault="00C57F84" w:rsidP="004462A5">
      <w:pPr>
        <w:pStyle w:val="Default"/>
        <w:widowControl w:val="0"/>
        <w:ind w:firstLine="284"/>
        <w:jc w:val="center"/>
        <w:rPr>
          <w:rFonts w:ascii="Garamond" w:hAnsi="Garamond"/>
          <w:color w:val="auto"/>
          <w:sz w:val="14"/>
          <w:lang w:val="sq-AL"/>
        </w:rPr>
      </w:pP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17</w:t>
      </w:r>
    </w:p>
    <w:p w:rsidR="00A90937" w:rsidRPr="00BB54DA" w:rsidRDefault="00A90937" w:rsidP="004462A5">
      <w:pPr>
        <w:pStyle w:val="Default"/>
        <w:widowControl w:val="0"/>
        <w:ind w:firstLine="284"/>
        <w:jc w:val="both"/>
        <w:rPr>
          <w:rFonts w:ascii="Garamond" w:hAnsi="Garamond"/>
          <w:color w:val="auto"/>
          <w:sz w:val="14"/>
          <w:lang w:val="sq-AL"/>
        </w:rPr>
      </w:pP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1. Anekset nr. 1, 3 dhe 6 zëvendësohen me anekset nr. 1, 3 dhe 6, që i bashkëlidhen këtij ligji dhe janë pjesë përbërëse e tij.</w:t>
      </w: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2. Pas aneksit nr. 2 shtohet aneksi nr. 2.1, që i bashkëlidhet këtij ligji dhe është pjesë përbërëse e tij.</w:t>
      </w:r>
    </w:p>
    <w:p w:rsidR="00A90937" w:rsidRPr="00BB54DA" w:rsidRDefault="00A90937" w:rsidP="004462A5">
      <w:pPr>
        <w:pStyle w:val="Default"/>
        <w:widowControl w:val="0"/>
        <w:ind w:firstLine="284"/>
        <w:jc w:val="both"/>
        <w:rPr>
          <w:rFonts w:ascii="Garamond" w:hAnsi="Garamond"/>
          <w:color w:val="auto"/>
          <w:lang w:val="sq-AL"/>
        </w:rPr>
      </w:pPr>
      <w:r w:rsidRPr="00BB54DA">
        <w:rPr>
          <w:rFonts w:ascii="Garamond" w:hAnsi="Garamond"/>
          <w:color w:val="auto"/>
          <w:lang w:val="sq-AL"/>
        </w:rPr>
        <w:tab/>
        <w:t xml:space="preserve">3. Pas aneksit nr. 6 shtohen anekset nr. 7 dhe 8, që i bashkëlidhen këtij ligji dhe janë pjesë përbërëse e tij. </w:t>
      </w:r>
    </w:p>
    <w:p w:rsidR="00A90937" w:rsidRPr="00BB54DA" w:rsidRDefault="00A90937" w:rsidP="004462A5">
      <w:pPr>
        <w:pStyle w:val="Default"/>
        <w:widowControl w:val="0"/>
        <w:ind w:firstLine="284"/>
        <w:jc w:val="center"/>
        <w:rPr>
          <w:rFonts w:ascii="Garamond" w:hAnsi="Garamond"/>
          <w:color w:val="auto"/>
          <w:lang w:val="sq-AL"/>
        </w:rPr>
      </w:pPr>
      <w:r w:rsidRPr="00BB54DA">
        <w:rPr>
          <w:rFonts w:ascii="Garamond" w:hAnsi="Garamond"/>
          <w:color w:val="auto"/>
          <w:lang w:val="sq-AL"/>
        </w:rPr>
        <w:t>Neni 18</w:t>
      </w:r>
    </w:p>
    <w:p w:rsidR="00A90937" w:rsidRPr="00BB54DA" w:rsidRDefault="00A90937" w:rsidP="004462A5">
      <w:pPr>
        <w:pStyle w:val="Default"/>
        <w:widowControl w:val="0"/>
        <w:ind w:firstLine="284"/>
        <w:jc w:val="both"/>
        <w:rPr>
          <w:rFonts w:ascii="Garamond" w:hAnsi="Garamond"/>
          <w:color w:val="auto"/>
          <w:sz w:val="14"/>
          <w:lang w:val="sq-AL"/>
        </w:rPr>
      </w:pPr>
    </w:p>
    <w:p w:rsidR="00A90937" w:rsidRPr="00BB54DA" w:rsidRDefault="00A90937" w:rsidP="004462A5">
      <w:pPr>
        <w:pStyle w:val="Default"/>
        <w:widowControl w:val="0"/>
        <w:ind w:firstLine="284"/>
        <w:jc w:val="both"/>
        <w:rPr>
          <w:rStyle w:val="Strong"/>
          <w:rFonts w:ascii="Garamond" w:hAnsi="Garamond"/>
          <w:b w:val="0"/>
          <w:bCs w:val="0"/>
          <w:color w:val="auto"/>
          <w:lang w:val="sq-AL"/>
        </w:rPr>
      </w:pPr>
      <w:r w:rsidRPr="00BB54DA">
        <w:rPr>
          <w:rFonts w:ascii="Garamond" w:hAnsi="Garamond"/>
          <w:color w:val="auto"/>
          <w:lang w:val="sq-AL"/>
        </w:rPr>
        <w:tab/>
        <w:t xml:space="preserve">Ky ligj botohet në Fletoren </w:t>
      </w:r>
      <w:r w:rsidR="00BB54DA" w:rsidRPr="00BB54DA">
        <w:rPr>
          <w:rFonts w:ascii="Garamond" w:hAnsi="Garamond"/>
          <w:color w:val="auto"/>
          <w:lang w:val="sq-AL"/>
        </w:rPr>
        <w:t>Z</w:t>
      </w:r>
      <w:r w:rsidRPr="00BB54DA">
        <w:rPr>
          <w:rFonts w:ascii="Garamond" w:hAnsi="Garamond"/>
          <w:color w:val="auto"/>
          <w:lang w:val="sq-AL"/>
        </w:rPr>
        <w:t xml:space="preserve">yrtare dhe hyn në fuqi më 1 janar 2016. </w:t>
      </w:r>
    </w:p>
    <w:p w:rsidR="00A90937" w:rsidRPr="00BB54DA" w:rsidRDefault="00A90937" w:rsidP="004462A5">
      <w:pPr>
        <w:widowControl w:val="0"/>
        <w:spacing w:after="0" w:line="240" w:lineRule="auto"/>
        <w:rPr>
          <w:rStyle w:val="Strong"/>
          <w:rFonts w:ascii="Garamond" w:hAnsi="Garamond"/>
          <w:bCs w:val="0"/>
          <w:sz w:val="16"/>
          <w:szCs w:val="24"/>
          <w:lang w:val="sq-AL"/>
        </w:rPr>
      </w:pPr>
    </w:p>
    <w:p w:rsidR="00A90937" w:rsidRPr="00BB54DA" w:rsidRDefault="00A90937" w:rsidP="004462A5">
      <w:pPr>
        <w:widowControl w:val="0"/>
        <w:spacing w:after="0" w:line="240" w:lineRule="auto"/>
        <w:rPr>
          <w:rFonts w:ascii="Garamond" w:hAnsi="Garamond"/>
          <w:sz w:val="24"/>
          <w:szCs w:val="24"/>
          <w:lang w:val="sq-AL"/>
        </w:rPr>
      </w:pPr>
      <w:r w:rsidRPr="00BB54DA">
        <w:rPr>
          <w:rFonts w:ascii="Garamond" w:hAnsi="Garamond"/>
          <w:sz w:val="24"/>
          <w:szCs w:val="24"/>
          <w:lang w:val="sq-AL"/>
        </w:rPr>
        <w:t>Miratuar në datën 17.12.2015</w:t>
      </w:r>
    </w:p>
    <w:p w:rsidR="003A3FB4" w:rsidRPr="00BB54DA" w:rsidRDefault="003A3FB4" w:rsidP="004462A5">
      <w:pPr>
        <w:widowControl w:val="0"/>
        <w:spacing w:after="0" w:line="240" w:lineRule="auto"/>
        <w:rPr>
          <w:rFonts w:ascii="Garamond" w:hAnsi="Garamond"/>
          <w:sz w:val="14"/>
          <w:szCs w:val="24"/>
          <w:lang w:val="sq-AL"/>
        </w:rPr>
      </w:pPr>
    </w:p>
    <w:p w:rsidR="00055BF7" w:rsidRPr="00BB54DA" w:rsidRDefault="00C24389" w:rsidP="00C24389">
      <w:pPr>
        <w:widowControl w:val="0"/>
        <w:shd w:val="clear" w:color="auto" w:fill="FFFFFF"/>
        <w:spacing w:after="0" w:line="240" w:lineRule="auto"/>
        <w:jc w:val="right"/>
        <w:rPr>
          <w:rFonts w:ascii="Garamond" w:hAnsi="Garamond"/>
          <w:bCs/>
          <w:sz w:val="24"/>
          <w:szCs w:val="24"/>
          <w:lang w:val="sq-AL"/>
        </w:rPr>
      </w:pPr>
      <w:r w:rsidRPr="00BB54DA">
        <w:rPr>
          <w:rFonts w:ascii="Garamond" w:hAnsi="Garamond"/>
          <w:bCs/>
          <w:sz w:val="24"/>
          <w:szCs w:val="24"/>
          <w:lang w:val="sq-AL"/>
        </w:rPr>
        <w:t>KRYETARI</w:t>
      </w:r>
    </w:p>
    <w:p w:rsidR="00C24389" w:rsidRPr="00BB54DA" w:rsidRDefault="00C24389" w:rsidP="00C24389">
      <w:pPr>
        <w:widowControl w:val="0"/>
        <w:shd w:val="clear" w:color="auto" w:fill="FFFFFF"/>
        <w:spacing w:after="0" w:line="240" w:lineRule="auto"/>
        <w:jc w:val="right"/>
        <w:rPr>
          <w:rFonts w:ascii="Garamond" w:hAnsi="Garamond"/>
          <w:b/>
          <w:bCs/>
          <w:sz w:val="24"/>
          <w:szCs w:val="24"/>
          <w:lang w:val="sq-AL"/>
        </w:rPr>
      </w:pPr>
      <w:r w:rsidRPr="00BB54DA">
        <w:rPr>
          <w:rFonts w:ascii="Garamond" w:hAnsi="Garamond"/>
          <w:b/>
          <w:bCs/>
          <w:sz w:val="24"/>
          <w:szCs w:val="24"/>
          <w:lang w:val="sq-AL"/>
        </w:rPr>
        <w:t>Ilir Meta</w:t>
      </w:r>
    </w:p>
    <w:p w:rsidR="00155E84" w:rsidRDefault="00155E84" w:rsidP="004462A5">
      <w:pPr>
        <w:widowControl w:val="0"/>
        <w:ind w:firstLine="0"/>
        <w:jc w:val="center"/>
        <w:rPr>
          <w:lang w:val="sq-AL"/>
        </w:rPr>
        <w:sectPr w:rsidR="00155E84" w:rsidSect="00155E84">
          <w:type w:val="continuous"/>
          <w:pgSz w:w="11907" w:h="16840" w:code="9"/>
          <w:pgMar w:top="720" w:right="1134" w:bottom="720" w:left="1134" w:header="851" w:footer="851" w:gutter="0"/>
          <w:cols w:num="2" w:space="454"/>
          <w:docGrid w:linePitch="360"/>
        </w:sectPr>
      </w:pPr>
    </w:p>
    <w:p w:rsidR="00B35001" w:rsidRPr="00BB54DA" w:rsidRDefault="00E927A5" w:rsidP="004462A5">
      <w:pPr>
        <w:widowControl w:val="0"/>
        <w:ind w:firstLine="0"/>
        <w:jc w:val="center"/>
        <w:rPr>
          <w:lang w:val="sq-AL"/>
        </w:rPr>
      </w:pPr>
      <w:r w:rsidRPr="00BB54DA">
        <w:rPr>
          <w:noProof/>
        </w:rPr>
        <w:drawing>
          <wp:inline distT="0" distB="0" distL="0" distR="0">
            <wp:extent cx="5886450" cy="66579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1.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909" t="4867" r="7403" b="7980"/>
                    <a:stretch/>
                  </pic:blipFill>
                  <pic:spPr bwMode="auto">
                    <a:xfrm>
                      <a:off x="0" y="0"/>
                      <a:ext cx="5885281" cy="66566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5987357" cy="837247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2.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49" t="4500" r="7013" b="7980"/>
                    <a:stretch/>
                  </pic:blipFill>
                  <pic:spPr bwMode="auto">
                    <a:xfrm>
                      <a:off x="0" y="0"/>
                      <a:ext cx="5985118" cy="83693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081823" cy="8281493"/>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3.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428" t="4500" r="6494" b="8347"/>
                    <a:stretch/>
                  </pic:blipFill>
                  <pic:spPr bwMode="auto">
                    <a:xfrm>
                      <a:off x="0" y="0"/>
                      <a:ext cx="6083431" cy="82836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134986" cy="8123275"/>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4.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20" t="4317" r="7013" b="8072"/>
                    <a:stretch/>
                  </pic:blipFill>
                  <pic:spPr bwMode="auto">
                    <a:xfrm>
                      <a:off x="0" y="0"/>
                      <a:ext cx="6133116" cy="81207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219086" cy="7729870"/>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5.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30" t="4040" r="7662" b="16980"/>
                    <a:stretch/>
                  </pic:blipFill>
                  <pic:spPr bwMode="auto">
                    <a:xfrm>
                      <a:off x="0" y="0"/>
                      <a:ext cx="6225800" cy="77382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328587" cy="8218968"/>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6.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69" t="8632" r="9871" b="8255"/>
                    <a:stretch/>
                  </pic:blipFill>
                  <pic:spPr bwMode="auto">
                    <a:xfrm>
                      <a:off x="0" y="0"/>
                      <a:ext cx="6327300" cy="82172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163854" cy="8267700"/>
            <wp:effectExtent l="19050" t="0" r="8346"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7.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49" t="4224" r="10786" b="15970"/>
                    <a:stretch/>
                  </pic:blipFill>
                  <pic:spPr bwMode="auto">
                    <a:xfrm>
                      <a:off x="0" y="0"/>
                      <a:ext cx="6169099" cy="82747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317955" cy="8452884"/>
            <wp:effectExtent l="19050" t="0" r="664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8.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30" t="4684" r="12078" b="7245"/>
                    <a:stretch/>
                  </pic:blipFill>
                  <pic:spPr bwMode="auto">
                    <a:xfrm>
                      <a:off x="0" y="0"/>
                      <a:ext cx="6316364" cy="84507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222915" cy="8272131"/>
            <wp:effectExtent l="19050" t="0" r="643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09.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390" t="4040" r="12597" b="7889"/>
                    <a:stretch/>
                  </pic:blipFill>
                  <pic:spPr bwMode="auto">
                    <a:xfrm>
                      <a:off x="0" y="0"/>
                      <a:ext cx="6220989" cy="82695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328587" cy="8474149"/>
            <wp:effectExtent l="1905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0.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30" t="4224" r="12067" b="7705"/>
                    <a:stretch/>
                  </pic:blipFill>
                  <pic:spPr bwMode="auto">
                    <a:xfrm>
                      <a:off x="0" y="0"/>
                      <a:ext cx="6328587" cy="84741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189729" cy="8304028"/>
            <wp:effectExtent l="19050" t="0" r="1521"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1.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30" t="4132" r="11818" b="7889"/>
                    <a:stretch/>
                  </pic:blipFill>
                  <pic:spPr bwMode="auto">
                    <a:xfrm>
                      <a:off x="0" y="0"/>
                      <a:ext cx="6183741" cy="82959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156606" cy="5543550"/>
            <wp:effectExtent l="1905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2.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000" t="4317" r="12208" b="39021"/>
                    <a:stretch/>
                  </pic:blipFill>
                  <pic:spPr bwMode="auto">
                    <a:xfrm>
                      <a:off x="0" y="0"/>
                      <a:ext cx="6162176" cy="55485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35001" w:rsidRPr="00BB54DA" w:rsidRDefault="00B35001" w:rsidP="004462A5">
      <w:pPr>
        <w:widowControl w:val="0"/>
        <w:ind w:firstLine="0"/>
        <w:jc w:val="center"/>
        <w:rPr>
          <w:lang w:val="sq-AL"/>
        </w:rPr>
      </w:pPr>
      <w:r w:rsidRPr="00BB54DA">
        <w:rPr>
          <w:noProof/>
        </w:rPr>
        <w:drawing>
          <wp:inline distT="0" distB="0" distL="0" distR="0">
            <wp:extent cx="5816467" cy="5286375"/>
            <wp:effectExtent l="19050" t="0" r="0" b="0"/>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3.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1" t="4500" r="11944" b="41776"/>
                    <a:stretch/>
                  </pic:blipFill>
                  <pic:spPr bwMode="auto">
                    <a:xfrm>
                      <a:off x="0" y="0"/>
                      <a:ext cx="5818224" cy="52879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927A5" w:rsidRPr="00BB54DA" w:rsidRDefault="00E927A5" w:rsidP="004462A5">
      <w:pPr>
        <w:widowControl w:val="0"/>
        <w:ind w:firstLine="0"/>
        <w:jc w:val="center"/>
        <w:rPr>
          <w:lang w:val="sq-AL"/>
        </w:rPr>
      </w:pPr>
      <w:r w:rsidRPr="00BB54DA">
        <w:rPr>
          <w:noProof/>
        </w:rPr>
        <w:drawing>
          <wp:inline distT="0" distB="0" distL="0" distR="0">
            <wp:extent cx="6343650" cy="7524750"/>
            <wp:effectExtent l="19050" t="0" r="0" b="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4.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61" t="4674" r="15193" b="15796"/>
                    <a:stretch/>
                  </pic:blipFill>
                  <pic:spPr bwMode="auto">
                    <a:xfrm>
                      <a:off x="0" y="0"/>
                      <a:ext cx="6351655" cy="75342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211629" cy="7719238"/>
            <wp:effectExtent l="1905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5.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389" t="6888" r="7331" b="7980"/>
                    <a:stretch/>
                  </pic:blipFill>
                  <pic:spPr bwMode="auto">
                    <a:xfrm>
                      <a:off x="0" y="0"/>
                      <a:ext cx="6211629" cy="77192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262252" cy="7814931"/>
            <wp:effectExtent l="19050" t="0" r="5198"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6.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70" t="4318" r="7143" b="8255"/>
                    <a:stretch/>
                  </pic:blipFill>
                  <pic:spPr bwMode="auto">
                    <a:xfrm>
                      <a:off x="0" y="0"/>
                      <a:ext cx="6271208" cy="78261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286057" cy="7814931"/>
            <wp:effectExtent l="19050" t="0" r="443"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7.jpg"/>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001" t="4500" r="7142" b="7521"/>
                    <a:stretch/>
                  </pic:blipFill>
                  <pic:spPr bwMode="auto">
                    <a:xfrm>
                      <a:off x="0" y="0"/>
                      <a:ext cx="6287934" cy="78172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6232894" cy="7910624"/>
            <wp:effectExtent l="1905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8.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039" t="4317" r="7013" b="7613"/>
                    <a:stretch/>
                  </pic:blipFill>
                  <pic:spPr bwMode="auto">
                    <a:xfrm>
                      <a:off x="0" y="0"/>
                      <a:ext cx="6232559" cy="79101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B54DA">
        <w:rPr>
          <w:noProof/>
        </w:rPr>
        <w:drawing>
          <wp:inline distT="0" distB="0" distL="0" distR="0">
            <wp:extent cx="5924550" cy="4400550"/>
            <wp:effectExtent l="1905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142, dt. 17.12.2015_Page_19.jpg"/>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69" t="3857" r="7408" b="52429"/>
                    <a:stretch/>
                  </pic:blipFill>
                  <pic:spPr bwMode="auto">
                    <a:xfrm>
                      <a:off x="0" y="0"/>
                      <a:ext cx="5932183" cy="44062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pPr>
    </w:p>
    <w:p w:rsidR="00CD68A2" w:rsidRPr="00BB54DA" w:rsidRDefault="00CD68A2" w:rsidP="004462A5">
      <w:pPr>
        <w:pStyle w:val="Paragrafi"/>
        <w:rPr>
          <w:lang w:val="sq-AL"/>
        </w:rPr>
        <w:sectPr w:rsidR="00CD68A2" w:rsidRPr="00BB54DA" w:rsidSect="00BE33BE">
          <w:type w:val="continuous"/>
          <w:pgSz w:w="11907" w:h="16840" w:code="9"/>
          <w:pgMar w:top="720" w:right="1134" w:bottom="720" w:left="1134" w:header="851" w:footer="851" w:gutter="0"/>
          <w:cols w:space="720"/>
          <w:docGrid w:linePitch="360"/>
        </w:sectPr>
      </w:pPr>
    </w:p>
    <w:p w:rsidR="00BB43CF" w:rsidRPr="00BB54DA" w:rsidRDefault="00BB43CF" w:rsidP="004462A5">
      <w:pPr>
        <w:pStyle w:val="Paragrafi"/>
        <w:rPr>
          <w:lang w:val="sq-AL"/>
        </w:rPr>
      </w:pPr>
    </w:p>
    <w:p w:rsidR="00BB43CF" w:rsidRPr="00BB54DA" w:rsidRDefault="00BB43CF" w:rsidP="004462A5">
      <w:pPr>
        <w:pStyle w:val="Paragrafi"/>
        <w:rPr>
          <w:lang w:val="sq-AL"/>
        </w:rPr>
      </w:pPr>
    </w:p>
    <w:p w:rsidR="00BB43CF" w:rsidRPr="00BB54DA" w:rsidRDefault="00BB43CF" w:rsidP="004462A5">
      <w:pPr>
        <w:pStyle w:val="Paragrafi"/>
        <w:rPr>
          <w:lang w:val="sq-AL"/>
        </w:rPr>
      </w:pPr>
    </w:p>
    <w:p w:rsidR="00DC5A5B" w:rsidRPr="00BB54DA" w:rsidRDefault="00DC5A5B" w:rsidP="004462A5">
      <w:pPr>
        <w:pStyle w:val="Paragrafi"/>
        <w:rPr>
          <w:lang w:val="sq-AL"/>
        </w:rPr>
        <w:sectPr w:rsidR="00DC5A5B" w:rsidRPr="00BB54DA" w:rsidSect="00BE33BE">
          <w:headerReference w:type="even" r:id="rId33"/>
          <w:headerReference w:type="default" r:id="rId34"/>
          <w:pgSz w:w="16840" w:h="11907" w:orient="landscape" w:code="9"/>
          <w:pgMar w:top="1134" w:right="720" w:bottom="1134" w:left="720" w:header="851" w:footer="851" w:gutter="0"/>
          <w:cols w:space="720"/>
          <w:docGrid w:linePitch="360"/>
        </w:sectPr>
      </w:pPr>
    </w:p>
    <w:p w:rsidR="00023FE7" w:rsidRPr="00BB54DA" w:rsidRDefault="00023FE7" w:rsidP="004462A5">
      <w:pPr>
        <w:pStyle w:val="Paragrafi"/>
        <w:rPr>
          <w:lang w:val="sq-AL"/>
        </w:rPr>
      </w:pPr>
    </w:p>
    <w:p w:rsidR="008916A7" w:rsidRPr="00BB54DA" w:rsidRDefault="008916A7" w:rsidP="004462A5">
      <w:pPr>
        <w:pStyle w:val="Paragrafi"/>
        <w:rPr>
          <w:lang w:val="sq-AL"/>
        </w:rPr>
      </w:pPr>
    </w:p>
    <w:sectPr w:rsidR="008916A7" w:rsidRPr="00BB54DA" w:rsidSect="00BE33BE">
      <w:headerReference w:type="even" r:id="rId3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A5F" w:rsidRDefault="00CD2A5F" w:rsidP="00375B7D">
      <w:pPr>
        <w:spacing w:after="0" w:line="240" w:lineRule="auto"/>
      </w:pPr>
      <w:r>
        <w:separator/>
      </w:r>
    </w:p>
  </w:endnote>
  <w:endnote w:type="continuationSeparator" w:id="0">
    <w:p w:rsidR="00CD2A5F" w:rsidRDefault="00CD2A5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ExcelciorCyr">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D2A5F" w:rsidRPr="00B4283E" w:rsidRDefault="00CD2A5F" w:rsidP="00BB433C">
        <w:pPr>
          <w:pStyle w:val="Footer"/>
          <w:ind w:firstLine="0"/>
          <w:rPr>
            <w:rFonts w:ascii="Garamond" w:hAnsi="Garamond"/>
            <w:sz w:val="24"/>
            <w:szCs w:val="24"/>
          </w:rPr>
        </w:pPr>
        <w:r w:rsidRPr="00B4283E">
          <w:rPr>
            <w:rFonts w:ascii="Garamond" w:hAnsi="Garamond"/>
            <w:sz w:val="24"/>
            <w:szCs w:val="24"/>
          </w:rPr>
          <w:t>Faqe|</w:t>
        </w:r>
        <w:r w:rsidR="00D46EE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46EE1" w:rsidRPr="00B4283E">
          <w:rPr>
            <w:rFonts w:ascii="Garamond" w:hAnsi="Garamond"/>
            <w:sz w:val="24"/>
            <w:szCs w:val="24"/>
          </w:rPr>
          <w:fldChar w:fldCharType="separate"/>
        </w:r>
        <w:r w:rsidR="005B3D9F">
          <w:rPr>
            <w:rFonts w:ascii="Garamond" w:hAnsi="Garamond"/>
            <w:noProof/>
            <w:sz w:val="24"/>
            <w:szCs w:val="24"/>
          </w:rPr>
          <w:t>17062</w:t>
        </w:r>
        <w:r w:rsidR="00D46EE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D2A5F" w:rsidRPr="005B4361" w:rsidRDefault="00CD2A5F"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D46EE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46EE1" w:rsidRPr="00B4283E">
              <w:rPr>
                <w:rFonts w:ascii="Garamond" w:hAnsi="Garamond"/>
                <w:sz w:val="24"/>
                <w:szCs w:val="24"/>
              </w:rPr>
              <w:fldChar w:fldCharType="separate"/>
            </w:r>
            <w:r w:rsidR="005B3D9F">
              <w:rPr>
                <w:rFonts w:ascii="Garamond" w:hAnsi="Garamond"/>
                <w:noProof/>
                <w:sz w:val="24"/>
                <w:szCs w:val="24"/>
              </w:rPr>
              <w:t>17061</w:t>
            </w:r>
            <w:r w:rsidR="00D46EE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D2A5F" w:rsidRPr="00833610" w:rsidRDefault="00CD2A5F">
        <w:pPr>
          <w:pStyle w:val="Footer"/>
          <w:rPr>
            <w:rFonts w:ascii="Garamond" w:hAnsi="Garamond"/>
            <w:sz w:val="24"/>
            <w:szCs w:val="24"/>
          </w:rPr>
        </w:pPr>
        <w:r w:rsidRPr="00833610">
          <w:rPr>
            <w:rFonts w:ascii="Garamond" w:hAnsi="Garamond"/>
            <w:sz w:val="24"/>
            <w:szCs w:val="24"/>
          </w:rPr>
          <w:t>Faqe|</w:t>
        </w:r>
        <w:r w:rsidR="00D46EE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46EE1" w:rsidRPr="00833610">
          <w:rPr>
            <w:rFonts w:ascii="Garamond" w:hAnsi="Garamond"/>
            <w:sz w:val="24"/>
            <w:szCs w:val="24"/>
          </w:rPr>
          <w:fldChar w:fldCharType="separate"/>
        </w:r>
        <w:r>
          <w:rPr>
            <w:rFonts w:ascii="Garamond" w:hAnsi="Garamond"/>
            <w:noProof/>
            <w:sz w:val="24"/>
            <w:szCs w:val="24"/>
          </w:rPr>
          <w:t>1</w:t>
        </w:r>
        <w:r w:rsidR="00D46EE1" w:rsidRPr="00833610">
          <w:rPr>
            <w:rFonts w:ascii="Garamond" w:hAnsi="Garamond"/>
            <w:noProof/>
            <w:sz w:val="24"/>
            <w:szCs w:val="24"/>
          </w:rPr>
          <w:fldChar w:fldCharType="end"/>
        </w:r>
      </w:p>
    </w:sdtContent>
  </w:sdt>
  <w:p w:rsidR="00CD2A5F" w:rsidRDefault="00CD2A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A5F" w:rsidRDefault="00CD2A5F" w:rsidP="00375B7D">
      <w:pPr>
        <w:spacing w:after="0" w:line="240" w:lineRule="auto"/>
      </w:pPr>
      <w:r>
        <w:separator/>
      </w:r>
    </w:p>
  </w:footnote>
  <w:footnote w:type="continuationSeparator" w:id="0">
    <w:p w:rsidR="00CD2A5F" w:rsidRDefault="00CD2A5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D2A5F" w:rsidRPr="00EB260B" w:rsidTr="00F36D8E">
      <w:trPr>
        <w:trHeight w:val="936"/>
        <w:jc w:val="center"/>
      </w:trPr>
      <w:tc>
        <w:tcPr>
          <w:tcW w:w="2811" w:type="dxa"/>
          <w:shd w:val="pct5" w:color="auto" w:fill="F2F2F2"/>
          <w:vAlign w:val="center"/>
        </w:tcPr>
        <w:p w:rsidR="00CD2A5F" w:rsidRPr="00EB260B" w:rsidRDefault="00CD2A5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D2A5F" w:rsidRPr="00EB260B" w:rsidRDefault="00CD2A5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D2A5F" w:rsidRPr="00EB260B" w:rsidRDefault="00CD2A5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1E19B0">
            <w:rPr>
              <w:rFonts w:ascii="Garamond" w:hAnsi="Garamond"/>
              <w:b/>
              <w:sz w:val="28"/>
              <w:szCs w:val="28"/>
            </w:rPr>
            <w:t xml:space="preserve"> 252</w:t>
          </w:r>
          <w:r>
            <w:rPr>
              <w:rFonts w:ascii="Garamond" w:hAnsi="Garamond"/>
              <w:b/>
              <w:sz w:val="28"/>
              <w:szCs w:val="28"/>
            </w:rPr>
            <w:t xml:space="preserve"> </w:t>
          </w:r>
        </w:p>
      </w:tc>
    </w:tr>
  </w:tbl>
  <w:p w:rsidR="00CD2A5F" w:rsidRPr="00385E2C" w:rsidRDefault="00CD2A5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D2A5F" w:rsidRPr="00EB260B" w:rsidTr="00F63542">
      <w:trPr>
        <w:trHeight w:val="936"/>
        <w:jc w:val="center"/>
      </w:trPr>
      <w:tc>
        <w:tcPr>
          <w:tcW w:w="2811" w:type="dxa"/>
          <w:shd w:val="pct5" w:color="auto" w:fill="F2F2F2"/>
          <w:vAlign w:val="center"/>
        </w:tcPr>
        <w:p w:rsidR="00CD2A5F" w:rsidRPr="00EB260B" w:rsidRDefault="00CD2A5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D2A5F" w:rsidRPr="00EB260B" w:rsidRDefault="00CD2A5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D2A5F" w:rsidRPr="00EB260B" w:rsidRDefault="00CD2A5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1E19B0">
            <w:rPr>
              <w:rFonts w:ascii="Garamond" w:hAnsi="Garamond"/>
              <w:b/>
              <w:sz w:val="28"/>
              <w:szCs w:val="28"/>
            </w:rPr>
            <w:t xml:space="preserve"> 252</w:t>
          </w:r>
          <w:r>
            <w:rPr>
              <w:rFonts w:ascii="Garamond" w:hAnsi="Garamond"/>
              <w:b/>
              <w:sz w:val="28"/>
              <w:szCs w:val="28"/>
            </w:rPr>
            <w:t xml:space="preserve"> </w:t>
          </w:r>
        </w:p>
      </w:tc>
    </w:tr>
  </w:tbl>
  <w:p w:rsidR="00CD2A5F" w:rsidRDefault="00CD2A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A5F" w:rsidRDefault="00CD2A5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D2A5F" w:rsidRPr="00EB260B" w:rsidTr="00971166">
      <w:trPr>
        <w:trHeight w:val="936"/>
        <w:jc w:val="center"/>
      </w:trPr>
      <w:tc>
        <w:tcPr>
          <w:tcW w:w="1392" w:type="pct"/>
          <w:shd w:val="pct5" w:color="auto" w:fill="F2F2F2"/>
          <w:vAlign w:val="center"/>
        </w:tcPr>
        <w:p w:rsidR="00CD2A5F" w:rsidRPr="00EB260B" w:rsidRDefault="00CD2A5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D2A5F" w:rsidRPr="00EB260B" w:rsidRDefault="00CD2A5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D2A5F" w:rsidRPr="00EB260B" w:rsidRDefault="00CD2A5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D2A5F" w:rsidRPr="00385E2C" w:rsidRDefault="00CD2A5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D2A5F" w:rsidRPr="00EB260B" w:rsidTr="00235BFF">
      <w:trPr>
        <w:trHeight w:val="936"/>
        <w:jc w:val="center"/>
      </w:trPr>
      <w:tc>
        <w:tcPr>
          <w:tcW w:w="1392" w:type="pct"/>
          <w:shd w:val="pct5" w:color="auto" w:fill="F2F2F2"/>
          <w:vAlign w:val="center"/>
        </w:tcPr>
        <w:p w:rsidR="00CD2A5F" w:rsidRPr="00EB260B" w:rsidRDefault="00CD2A5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D2A5F" w:rsidRPr="00EB260B" w:rsidRDefault="00CD2A5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D2A5F" w:rsidRPr="00EB260B" w:rsidRDefault="00CD2A5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D2A5F" w:rsidRDefault="00CD2A5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D2A5F" w:rsidRPr="00EB260B" w:rsidTr="00023FE7">
      <w:trPr>
        <w:trHeight w:val="1023"/>
        <w:jc w:val="center"/>
      </w:trPr>
      <w:tc>
        <w:tcPr>
          <w:tcW w:w="1375" w:type="pct"/>
          <w:shd w:val="pct5" w:color="auto" w:fill="F2F2F2"/>
          <w:vAlign w:val="center"/>
        </w:tcPr>
        <w:p w:rsidR="00CD2A5F" w:rsidRPr="00EB260B" w:rsidRDefault="00CD2A5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D2A5F" w:rsidRPr="00EB260B" w:rsidRDefault="00CD2A5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D2A5F" w:rsidRPr="00EB260B" w:rsidRDefault="00CD2A5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D2A5F" w:rsidRDefault="00CD2A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12"/>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1">
    <w:nsid w:val="0000001B"/>
    <w:multiLevelType w:val="multilevel"/>
    <w:tmpl w:val="0000001B"/>
    <w:lvl w:ilvl="0">
      <w:start w:val="2"/>
      <w:numFmt w:val="decimal"/>
      <w:lvlText w:val="%1."/>
      <w:lvlJc w:val="left"/>
      <w:pPr>
        <w:ind w:left="360" w:hanging="360"/>
      </w:pPr>
      <w:rPr>
        <w:b w:val="0"/>
      </w:rPr>
    </w:lvl>
    <w:lvl w:ilvl="1">
      <w:start w:val="1"/>
      <w:numFmt w:val="decimal"/>
      <w:lvlText w:val="%1.%2."/>
      <w:lvlJc w:val="left"/>
      <w:pPr>
        <w:ind w:left="1807" w:hanging="360"/>
      </w:pPr>
      <w:rPr>
        <w:b/>
      </w:rPr>
    </w:lvl>
    <w:lvl w:ilvl="2">
      <w:start w:val="1"/>
      <w:numFmt w:val="decimal"/>
      <w:lvlText w:val="%1.%2.%3."/>
      <w:lvlJc w:val="left"/>
      <w:pPr>
        <w:ind w:left="3614" w:hanging="720"/>
      </w:pPr>
      <w:rPr>
        <w:b/>
      </w:rPr>
    </w:lvl>
    <w:lvl w:ilvl="3">
      <w:start w:val="1"/>
      <w:numFmt w:val="decimal"/>
      <w:lvlText w:val="%1.%2.%3.%4."/>
      <w:lvlJc w:val="left"/>
      <w:pPr>
        <w:ind w:left="5061" w:hanging="720"/>
      </w:pPr>
      <w:rPr>
        <w:b/>
      </w:rPr>
    </w:lvl>
    <w:lvl w:ilvl="4">
      <w:start w:val="1"/>
      <w:numFmt w:val="decimal"/>
      <w:lvlText w:val="%1.%2.%3.%4.%5."/>
      <w:lvlJc w:val="left"/>
      <w:pPr>
        <w:ind w:left="6868" w:hanging="1080"/>
      </w:pPr>
      <w:rPr>
        <w:b/>
      </w:rPr>
    </w:lvl>
    <w:lvl w:ilvl="5">
      <w:start w:val="1"/>
      <w:numFmt w:val="decimal"/>
      <w:lvlText w:val="%1.%2.%3.%4.%5.%6."/>
      <w:lvlJc w:val="left"/>
      <w:pPr>
        <w:ind w:left="8315" w:hanging="1080"/>
      </w:pPr>
      <w:rPr>
        <w:b/>
      </w:rPr>
    </w:lvl>
    <w:lvl w:ilvl="6">
      <w:start w:val="1"/>
      <w:numFmt w:val="decimal"/>
      <w:lvlText w:val="%1.%2.%3.%4.%5.%6.%7."/>
      <w:lvlJc w:val="left"/>
      <w:pPr>
        <w:ind w:left="10122" w:hanging="1440"/>
      </w:pPr>
      <w:rPr>
        <w:b/>
      </w:rPr>
    </w:lvl>
    <w:lvl w:ilvl="7">
      <w:start w:val="1"/>
      <w:numFmt w:val="decimal"/>
      <w:lvlText w:val="%1.%2.%3.%4.%5.%6.%7.%8."/>
      <w:lvlJc w:val="left"/>
      <w:pPr>
        <w:ind w:left="11569" w:hanging="1440"/>
      </w:pPr>
      <w:rPr>
        <w:b/>
      </w:rPr>
    </w:lvl>
    <w:lvl w:ilvl="8">
      <w:start w:val="1"/>
      <w:numFmt w:val="decimal"/>
      <w:lvlText w:val="%1.%2.%3.%4.%5.%6.%7.%8.%9."/>
      <w:lvlJc w:val="left"/>
      <w:pPr>
        <w:ind w:left="13376" w:hanging="1800"/>
      </w:pPr>
      <w:rPr>
        <w:b/>
      </w:rPr>
    </w:lvl>
  </w:abstractNum>
  <w:abstractNum w:abstractNumId="12">
    <w:nsid w:val="0000001D"/>
    <w:multiLevelType w:val="multilevel"/>
    <w:tmpl w:val="0000001D"/>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000001E"/>
    <w:multiLevelType w:val="multilevel"/>
    <w:tmpl w:val="0000001E"/>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4">
    <w:nsid w:val="00000020"/>
    <w:multiLevelType w:val="multilevel"/>
    <w:tmpl w:val="E79A9B3C"/>
    <w:lvl w:ilvl="0">
      <w:start w:val="1"/>
      <w:numFmt w:val="decimal"/>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5">
    <w:nsid w:val="00000021"/>
    <w:multiLevelType w:val="multilevel"/>
    <w:tmpl w:val="00000021"/>
    <w:lvl w:ilvl="0">
      <w:start w:val="1"/>
      <w:numFmt w:val="lowerRoman"/>
      <w:lvlText w:val="%1."/>
      <w:lvlJc w:val="right"/>
      <w:pPr>
        <w:tabs>
          <w:tab w:val="num" w:pos="1620"/>
        </w:tabs>
        <w:ind w:left="16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0000022"/>
    <w:multiLevelType w:val="multilevel"/>
    <w:tmpl w:val="00000022"/>
    <w:lvl w:ilvl="0">
      <w:start w:val="1"/>
      <w:numFmt w:val="decimal"/>
      <w:lvlText w:val="%1."/>
      <w:lvlJc w:val="right"/>
      <w:pPr>
        <w:tabs>
          <w:tab w:val="num" w:pos="1620"/>
        </w:tabs>
        <w:ind w:left="1620" w:hanging="18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0000026"/>
    <w:multiLevelType w:val="multilevel"/>
    <w:tmpl w:val="00000026"/>
    <w:lvl w:ilvl="0">
      <w:start w:val="1"/>
      <w:numFmt w:val="lowerRoman"/>
      <w:lvlText w:val="%1."/>
      <w:lvlJc w:val="right"/>
      <w:pPr>
        <w:tabs>
          <w:tab w:val="num" w:pos="1620"/>
        </w:tabs>
        <w:ind w:left="16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0AC7F4B"/>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9">
    <w:nsid w:val="06D37457"/>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13F85685"/>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F857251"/>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4">
    <w:nsid w:val="2189380B"/>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5">
    <w:nsid w:val="21EE6290"/>
    <w:multiLevelType w:val="hybridMultilevel"/>
    <w:tmpl w:val="FFFCFF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0F245A"/>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7">
    <w:nsid w:val="39635410"/>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8">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0">
    <w:nsid w:val="62D428C8"/>
    <w:multiLevelType w:val="multilevel"/>
    <w:tmpl w:val="E79A9B3C"/>
    <w:lvl w:ilvl="0">
      <w:start w:val="1"/>
      <w:numFmt w:val="decimal"/>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31">
    <w:nsid w:val="638351DB"/>
    <w:multiLevelType w:val="hybridMultilevel"/>
    <w:tmpl w:val="401E3AD8"/>
    <w:lvl w:ilvl="0" w:tplc="0409000F">
      <w:start w:val="1"/>
      <w:numFmt w:val="decimal"/>
      <w:lvlText w:val="%1."/>
      <w:lvlJc w:val="left"/>
      <w:pPr>
        <w:ind w:left="1004" w:hanging="360"/>
      </w:pPr>
    </w:lvl>
    <w:lvl w:ilvl="1" w:tplc="E0C8F0F6">
      <w:start w:val="1"/>
      <w:numFmt w:val="lowerLetter"/>
      <w:lvlText w:val="%2)"/>
      <w:lvlJc w:val="left"/>
      <w:pPr>
        <w:ind w:left="1784" w:hanging="42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3">
    <w:nsid w:val="6D017FEC"/>
    <w:multiLevelType w:val="multilevel"/>
    <w:tmpl w:val="E79A9B3C"/>
    <w:lvl w:ilvl="0">
      <w:start w:val="1"/>
      <w:numFmt w:val="decimal"/>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6">
    <w:nsid w:val="7A055ED2"/>
    <w:multiLevelType w:val="multilevel"/>
    <w:tmpl w:val="00000009"/>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2"/>
  </w:num>
  <w:num w:numId="2">
    <w:abstractNumId w:val="28"/>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37"/>
  </w:num>
  <w:num w:numId="16">
    <w:abstractNumId w:val="34"/>
  </w:num>
  <w:num w:numId="17">
    <w:abstractNumId w:val="29"/>
  </w:num>
  <w:num w:numId="18">
    <w:abstractNumId w:val="35"/>
  </w:num>
  <w:num w:numId="19">
    <w:abstractNumId w:val="14"/>
  </w:num>
  <w:num w:numId="20">
    <w:abstractNumId w:val="10"/>
  </w:num>
  <w:num w:numId="21">
    <w:abstractNumId w:val="17"/>
  </w:num>
  <w:num w:numId="22">
    <w:abstractNumId w:val="11"/>
  </w:num>
  <w:num w:numId="23">
    <w:abstractNumId w:val="13"/>
  </w:num>
  <w:num w:numId="24">
    <w:abstractNumId w:val="16"/>
  </w:num>
  <w:num w:numId="25">
    <w:abstractNumId w:val="12"/>
  </w:num>
  <w:num w:numId="26">
    <w:abstractNumId w:val="30"/>
  </w:num>
  <w:num w:numId="27">
    <w:abstractNumId w:val="36"/>
  </w:num>
  <w:num w:numId="28">
    <w:abstractNumId w:val="18"/>
  </w:num>
  <w:num w:numId="29">
    <w:abstractNumId w:val="26"/>
  </w:num>
  <w:num w:numId="30">
    <w:abstractNumId w:val="31"/>
  </w:num>
  <w:num w:numId="31">
    <w:abstractNumId w:val="25"/>
  </w:num>
  <w:num w:numId="32">
    <w:abstractNumId w:val="15"/>
  </w:num>
  <w:num w:numId="33">
    <w:abstractNumId w:val="23"/>
  </w:num>
  <w:num w:numId="34">
    <w:abstractNumId w:val="21"/>
  </w:num>
  <w:num w:numId="35">
    <w:abstractNumId w:val="19"/>
  </w:num>
  <w:num w:numId="36">
    <w:abstractNumId w:val="33"/>
  </w:num>
  <w:num w:numId="37">
    <w:abstractNumId w:val="27"/>
  </w:num>
  <w:num w:numId="38">
    <w:abstractNumId w:val="2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313345"/>
  </w:hdrShapeDefaults>
  <w:footnotePr>
    <w:footnote w:id="-1"/>
    <w:footnote w:id="0"/>
  </w:footnotePr>
  <w:endnotePr>
    <w:endnote w:id="-1"/>
    <w:endnote w:id="0"/>
  </w:endnotePr>
  <w:compat/>
  <w:rsids>
    <w:rsidRoot w:val="00375B7D"/>
    <w:rsid w:val="0000579A"/>
    <w:rsid w:val="00007BA9"/>
    <w:rsid w:val="0001095E"/>
    <w:rsid w:val="000116B0"/>
    <w:rsid w:val="00020C07"/>
    <w:rsid w:val="000214E2"/>
    <w:rsid w:val="00021AB5"/>
    <w:rsid w:val="000237CA"/>
    <w:rsid w:val="00023FE7"/>
    <w:rsid w:val="00024260"/>
    <w:rsid w:val="00025CCC"/>
    <w:rsid w:val="00034B0A"/>
    <w:rsid w:val="0004296E"/>
    <w:rsid w:val="000477A2"/>
    <w:rsid w:val="00054A72"/>
    <w:rsid w:val="00054C74"/>
    <w:rsid w:val="0005578F"/>
    <w:rsid w:val="00055BF7"/>
    <w:rsid w:val="00060658"/>
    <w:rsid w:val="00060858"/>
    <w:rsid w:val="000662C3"/>
    <w:rsid w:val="00066EF3"/>
    <w:rsid w:val="00070755"/>
    <w:rsid w:val="000855AA"/>
    <w:rsid w:val="00087152"/>
    <w:rsid w:val="00090CAE"/>
    <w:rsid w:val="00091A67"/>
    <w:rsid w:val="00092636"/>
    <w:rsid w:val="00093869"/>
    <w:rsid w:val="000971E8"/>
    <w:rsid w:val="000A44AB"/>
    <w:rsid w:val="000A5FEA"/>
    <w:rsid w:val="000B1444"/>
    <w:rsid w:val="000B586D"/>
    <w:rsid w:val="000B63F6"/>
    <w:rsid w:val="000C05D5"/>
    <w:rsid w:val="000C4D55"/>
    <w:rsid w:val="000D1978"/>
    <w:rsid w:val="000D371E"/>
    <w:rsid w:val="000E3D5E"/>
    <w:rsid w:val="000E672E"/>
    <w:rsid w:val="000F0C37"/>
    <w:rsid w:val="000F164A"/>
    <w:rsid w:val="000F2194"/>
    <w:rsid w:val="000F2AAC"/>
    <w:rsid w:val="000F2E31"/>
    <w:rsid w:val="000F5DB9"/>
    <w:rsid w:val="001011D8"/>
    <w:rsid w:val="0010506A"/>
    <w:rsid w:val="00106ADA"/>
    <w:rsid w:val="00113356"/>
    <w:rsid w:val="00113674"/>
    <w:rsid w:val="00113CD0"/>
    <w:rsid w:val="00114F08"/>
    <w:rsid w:val="00115C2F"/>
    <w:rsid w:val="00121430"/>
    <w:rsid w:val="00122543"/>
    <w:rsid w:val="001303D2"/>
    <w:rsid w:val="00132332"/>
    <w:rsid w:val="0014047F"/>
    <w:rsid w:val="00142489"/>
    <w:rsid w:val="0014594D"/>
    <w:rsid w:val="00145F7E"/>
    <w:rsid w:val="001517DA"/>
    <w:rsid w:val="00153DFB"/>
    <w:rsid w:val="001546B0"/>
    <w:rsid w:val="001552BA"/>
    <w:rsid w:val="00155E84"/>
    <w:rsid w:val="0015682A"/>
    <w:rsid w:val="00162312"/>
    <w:rsid w:val="001627E6"/>
    <w:rsid w:val="00165B24"/>
    <w:rsid w:val="00167847"/>
    <w:rsid w:val="00172429"/>
    <w:rsid w:val="001733E1"/>
    <w:rsid w:val="00192979"/>
    <w:rsid w:val="00194FE8"/>
    <w:rsid w:val="0019562F"/>
    <w:rsid w:val="00195731"/>
    <w:rsid w:val="001967DF"/>
    <w:rsid w:val="001A4491"/>
    <w:rsid w:val="001A5171"/>
    <w:rsid w:val="001B2FEB"/>
    <w:rsid w:val="001B4739"/>
    <w:rsid w:val="001B5CBE"/>
    <w:rsid w:val="001B7FC8"/>
    <w:rsid w:val="001C2960"/>
    <w:rsid w:val="001C7162"/>
    <w:rsid w:val="001D0A98"/>
    <w:rsid w:val="001D0BA5"/>
    <w:rsid w:val="001D1FCB"/>
    <w:rsid w:val="001D3D43"/>
    <w:rsid w:val="001D672E"/>
    <w:rsid w:val="001D76C5"/>
    <w:rsid w:val="001E19B0"/>
    <w:rsid w:val="001E62EC"/>
    <w:rsid w:val="001E6748"/>
    <w:rsid w:val="001E7F66"/>
    <w:rsid w:val="001F0BBB"/>
    <w:rsid w:val="001F760E"/>
    <w:rsid w:val="0020454E"/>
    <w:rsid w:val="002048AB"/>
    <w:rsid w:val="0021169F"/>
    <w:rsid w:val="00221879"/>
    <w:rsid w:val="00221E5E"/>
    <w:rsid w:val="00227E08"/>
    <w:rsid w:val="002331C8"/>
    <w:rsid w:val="0023399C"/>
    <w:rsid w:val="00233B25"/>
    <w:rsid w:val="00235BFF"/>
    <w:rsid w:val="00243279"/>
    <w:rsid w:val="00243640"/>
    <w:rsid w:val="00246A94"/>
    <w:rsid w:val="00247CBD"/>
    <w:rsid w:val="002565D2"/>
    <w:rsid w:val="00264792"/>
    <w:rsid w:val="00267153"/>
    <w:rsid w:val="00272B85"/>
    <w:rsid w:val="0027672B"/>
    <w:rsid w:val="00276956"/>
    <w:rsid w:val="00277011"/>
    <w:rsid w:val="0027715D"/>
    <w:rsid w:val="002804BD"/>
    <w:rsid w:val="00282479"/>
    <w:rsid w:val="00286DCA"/>
    <w:rsid w:val="0029109F"/>
    <w:rsid w:val="00295B07"/>
    <w:rsid w:val="002A45D6"/>
    <w:rsid w:val="002A49FB"/>
    <w:rsid w:val="002A53E7"/>
    <w:rsid w:val="002A7828"/>
    <w:rsid w:val="002B28A8"/>
    <w:rsid w:val="002B3B56"/>
    <w:rsid w:val="002B48E8"/>
    <w:rsid w:val="002B4F2D"/>
    <w:rsid w:val="002B6166"/>
    <w:rsid w:val="002B73F1"/>
    <w:rsid w:val="002C04DC"/>
    <w:rsid w:val="002C2C83"/>
    <w:rsid w:val="002C35D8"/>
    <w:rsid w:val="002C5801"/>
    <w:rsid w:val="002D42FC"/>
    <w:rsid w:val="002D5F4E"/>
    <w:rsid w:val="002E26B0"/>
    <w:rsid w:val="002E2E19"/>
    <w:rsid w:val="002E4456"/>
    <w:rsid w:val="002E668F"/>
    <w:rsid w:val="002E7012"/>
    <w:rsid w:val="002F06B8"/>
    <w:rsid w:val="002F6D96"/>
    <w:rsid w:val="00300E9E"/>
    <w:rsid w:val="0030333D"/>
    <w:rsid w:val="00305527"/>
    <w:rsid w:val="00305DE6"/>
    <w:rsid w:val="00316123"/>
    <w:rsid w:val="0032170B"/>
    <w:rsid w:val="00321A87"/>
    <w:rsid w:val="003225AB"/>
    <w:rsid w:val="00323617"/>
    <w:rsid w:val="00330117"/>
    <w:rsid w:val="00333CD9"/>
    <w:rsid w:val="00333FAB"/>
    <w:rsid w:val="003353E5"/>
    <w:rsid w:val="00347CFE"/>
    <w:rsid w:val="00351E4C"/>
    <w:rsid w:val="00353977"/>
    <w:rsid w:val="00357007"/>
    <w:rsid w:val="003578D4"/>
    <w:rsid w:val="00361996"/>
    <w:rsid w:val="00366108"/>
    <w:rsid w:val="00372E3C"/>
    <w:rsid w:val="00375B7D"/>
    <w:rsid w:val="00385E2C"/>
    <w:rsid w:val="00390196"/>
    <w:rsid w:val="00392C4F"/>
    <w:rsid w:val="00392FB4"/>
    <w:rsid w:val="00394502"/>
    <w:rsid w:val="003952DC"/>
    <w:rsid w:val="00397E6C"/>
    <w:rsid w:val="003A0010"/>
    <w:rsid w:val="003A0FC8"/>
    <w:rsid w:val="003A1699"/>
    <w:rsid w:val="003A3FB4"/>
    <w:rsid w:val="003A416E"/>
    <w:rsid w:val="003A474C"/>
    <w:rsid w:val="003B0F15"/>
    <w:rsid w:val="003B1DC0"/>
    <w:rsid w:val="003B2E23"/>
    <w:rsid w:val="003B6016"/>
    <w:rsid w:val="003C2D25"/>
    <w:rsid w:val="003C4A5B"/>
    <w:rsid w:val="003D38A7"/>
    <w:rsid w:val="003D50C3"/>
    <w:rsid w:val="003E033E"/>
    <w:rsid w:val="003F00D7"/>
    <w:rsid w:val="004011EC"/>
    <w:rsid w:val="00407858"/>
    <w:rsid w:val="00411AF4"/>
    <w:rsid w:val="00424074"/>
    <w:rsid w:val="004257D4"/>
    <w:rsid w:val="00434C97"/>
    <w:rsid w:val="004356C8"/>
    <w:rsid w:val="00436DE1"/>
    <w:rsid w:val="0043744C"/>
    <w:rsid w:val="004462A5"/>
    <w:rsid w:val="0044747F"/>
    <w:rsid w:val="00451189"/>
    <w:rsid w:val="004515CB"/>
    <w:rsid w:val="00457D79"/>
    <w:rsid w:val="004621A7"/>
    <w:rsid w:val="00462CA3"/>
    <w:rsid w:val="004666EC"/>
    <w:rsid w:val="0047138F"/>
    <w:rsid w:val="004800ED"/>
    <w:rsid w:val="00480214"/>
    <w:rsid w:val="00481426"/>
    <w:rsid w:val="004904B0"/>
    <w:rsid w:val="00490DF1"/>
    <w:rsid w:val="004923C4"/>
    <w:rsid w:val="00492D5C"/>
    <w:rsid w:val="004940CC"/>
    <w:rsid w:val="004956D9"/>
    <w:rsid w:val="004A5318"/>
    <w:rsid w:val="004A5768"/>
    <w:rsid w:val="004A6682"/>
    <w:rsid w:val="004C0E49"/>
    <w:rsid w:val="004C2A3C"/>
    <w:rsid w:val="004C43E9"/>
    <w:rsid w:val="004C6C4C"/>
    <w:rsid w:val="004C7862"/>
    <w:rsid w:val="004D488E"/>
    <w:rsid w:val="004D6564"/>
    <w:rsid w:val="004D7E64"/>
    <w:rsid w:val="004E0EA0"/>
    <w:rsid w:val="004E1117"/>
    <w:rsid w:val="004E5C75"/>
    <w:rsid w:val="004F0604"/>
    <w:rsid w:val="004F0657"/>
    <w:rsid w:val="004F2910"/>
    <w:rsid w:val="004F4045"/>
    <w:rsid w:val="004F4DCA"/>
    <w:rsid w:val="004F7D72"/>
    <w:rsid w:val="0050240C"/>
    <w:rsid w:val="00503653"/>
    <w:rsid w:val="00507586"/>
    <w:rsid w:val="005101AF"/>
    <w:rsid w:val="005112DE"/>
    <w:rsid w:val="0051196C"/>
    <w:rsid w:val="00512844"/>
    <w:rsid w:val="00514C6E"/>
    <w:rsid w:val="005304B8"/>
    <w:rsid w:val="005313D4"/>
    <w:rsid w:val="00531EBA"/>
    <w:rsid w:val="00541AB8"/>
    <w:rsid w:val="005422F5"/>
    <w:rsid w:val="005423CA"/>
    <w:rsid w:val="005459DC"/>
    <w:rsid w:val="00550556"/>
    <w:rsid w:val="00562385"/>
    <w:rsid w:val="00563784"/>
    <w:rsid w:val="005661E4"/>
    <w:rsid w:val="00580EB9"/>
    <w:rsid w:val="00582582"/>
    <w:rsid w:val="00583C8E"/>
    <w:rsid w:val="005846E6"/>
    <w:rsid w:val="00590E3D"/>
    <w:rsid w:val="00591C8C"/>
    <w:rsid w:val="005A1A04"/>
    <w:rsid w:val="005A47F1"/>
    <w:rsid w:val="005B076B"/>
    <w:rsid w:val="005B1599"/>
    <w:rsid w:val="005B3D9F"/>
    <w:rsid w:val="005B4361"/>
    <w:rsid w:val="005B48FA"/>
    <w:rsid w:val="005B54A2"/>
    <w:rsid w:val="005D484C"/>
    <w:rsid w:val="005D5F62"/>
    <w:rsid w:val="005D655C"/>
    <w:rsid w:val="005D7593"/>
    <w:rsid w:val="005D7BD5"/>
    <w:rsid w:val="005E55B2"/>
    <w:rsid w:val="005F4763"/>
    <w:rsid w:val="005F6B5B"/>
    <w:rsid w:val="005F75B6"/>
    <w:rsid w:val="00604549"/>
    <w:rsid w:val="006123D0"/>
    <w:rsid w:val="00613AF1"/>
    <w:rsid w:val="00615A46"/>
    <w:rsid w:val="00620C6B"/>
    <w:rsid w:val="006253A8"/>
    <w:rsid w:val="00631DF2"/>
    <w:rsid w:val="00631EF3"/>
    <w:rsid w:val="006337DC"/>
    <w:rsid w:val="00634357"/>
    <w:rsid w:val="006413F7"/>
    <w:rsid w:val="006414E3"/>
    <w:rsid w:val="00643085"/>
    <w:rsid w:val="0064370A"/>
    <w:rsid w:val="00645C60"/>
    <w:rsid w:val="00646C6F"/>
    <w:rsid w:val="00653B2E"/>
    <w:rsid w:val="00655688"/>
    <w:rsid w:val="00660147"/>
    <w:rsid w:val="00663F5D"/>
    <w:rsid w:val="006648AB"/>
    <w:rsid w:val="0067307F"/>
    <w:rsid w:val="0068066E"/>
    <w:rsid w:val="00682343"/>
    <w:rsid w:val="00682636"/>
    <w:rsid w:val="006954CD"/>
    <w:rsid w:val="00696B83"/>
    <w:rsid w:val="006A7D2F"/>
    <w:rsid w:val="006B037D"/>
    <w:rsid w:val="006B086C"/>
    <w:rsid w:val="006B3DFC"/>
    <w:rsid w:val="006B46CF"/>
    <w:rsid w:val="006B610A"/>
    <w:rsid w:val="006B7409"/>
    <w:rsid w:val="006C27FB"/>
    <w:rsid w:val="006C5853"/>
    <w:rsid w:val="006D4072"/>
    <w:rsid w:val="006E29A7"/>
    <w:rsid w:val="006E3515"/>
    <w:rsid w:val="006E4137"/>
    <w:rsid w:val="006E47AB"/>
    <w:rsid w:val="006E77D0"/>
    <w:rsid w:val="006F3281"/>
    <w:rsid w:val="006F3D7E"/>
    <w:rsid w:val="006F644C"/>
    <w:rsid w:val="006F6FF8"/>
    <w:rsid w:val="006F757D"/>
    <w:rsid w:val="00704FA5"/>
    <w:rsid w:val="0070628B"/>
    <w:rsid w:val="007100FB"/>
    <w:rsid w:val="00716207"/>
    <w:rsid w:val="00717C06"/>
    <w:rsid w:val="00723D87"/>
    <w:rsid w:val="00727E01"/>
    <w:rsid w:val="00732829"/>
    <w:rsid w:val="00732C0D"/>
    <w:rsid w:val="007347BC"/>
    <w:rsid w:val="00734F03"/>
    <w:rsid w:val="00737425"/>
    <w:rsid w:val="00737D19"/>
    <w:rsid w:val="007409C9"/>
    <w:rsid w:val="0074259E"/>
    <w:rsid w:val="00742C7D"/>
    <w:rsid w:val="00755075"/>
    <w:rsid w:val="007641EC"/>
    <w:rsid w:val="007645C4"/>
    <w:rsid w:val="00770038"/>
    <w:rsid w:val="00771183"/>
    <w:rsid w:val="00773203"/>
    <w:rsid w:val="00773550"/>
    <w:rsid w:val="0077579D"/>
    <w:rsid w:val="00777443"/>
    <w:rsid w:val="007827DE"/>
    <w:rsid w:val="00782C67"/>
    <w:rsid w:val="00786B3E"/>
    <w:rsid w:val="00792369"/>
    <w:rsid w:val="0079291B"/>
    <w:rsid w:val="007935A4"/>
    <w:rsid w:val="007A12ED"/>
    <w:rsid w:val="007A1828"/>
    <w:rsid w:val="007A21EF"/>
    <w:rsid w:val="007A2214"/>
    <w:rsid w:val="007A2D44"/>
    <w:rsid w:val="007A7043"/>
    <w:rsid w:val="007B1680"/>
    <w:rsid w:val="007B3122"/>
    <w:rsid w:val="007B3803"/>
    <w:rsid w:val="007C219A"/>
    <w:rsid w:val="007C6295"/>
    <w:rsid w:val="007D1F99"/>
    <w:rsid w:val="007E0F31"/>
    <w:rsid w:val="007E1A6F"/>
    <w:rsid w:val="007E332E"/>
    <w:rsid w:val="007E5D92"/>
    <w:rsid w:val="007E5DF6"/>
    <w:rsid w:val="007E65F4"/>
    <w:rsid w:val="007E7130"/>
    <w:rsid w:val="007F1013"/>
    <w:rsid w:val="007F191D"/>
    <w:rsid w:val="007F1F3E"/>
    <w:rsid w:val="007F40DE"/>
    <w:rsid w:val="007F454C"/>
    <w:rsid w:val="007F56B6"/>
    <w:rsid w:val="008025CE"/>
    <w:rsid w:val="00805CEE"/>
    <w:rsid w:val="00813B1F"/>
    <w:rsid w:val="0082047D"/>
    <w:rsid w:val="008237A0"/>
    <w:rsid w:val="00831094"/>
    <w:rsid w:val="00831282"/>
    <w:rsid w:val="00831497"/>
    <w:rsid w:val="008315B7"/>
    <w:rsid w:val="008328BD"/>
    <w:rsid w:val="00832F64"/>
    <w:rsid w:val="00833610"/>
    <w:rsid w:val="00834D69"/>
    <w:rsid w:val="00835EC3"/>
    <w:rsid w:val="00843EA2"/>
    <w:rsid w:val="00846548"/>
    <w:rsid w:val="00850527"/>
    <w:rsid w:val="0085140B"/>
    <w:rsid w:val="008528D2"/>
    <w:rsid w:val="00852FB0"/>
    <w:rsid w:val="008552CD"/>
    <w:rsid w:val="00863219"/>
    <w:rsid w:val="00863F88"/>
    <w:rsid w:val="00865A32"/>
    <w:rsid w:val="00867F55"/>
    <w:rsid w:val="0087387F"/>
    <w:rsid w:val="00877E60"/>
    <w:rsid w:val="008818ED"/>
    <w:rsid w:val="00884FF4"/>
    <w:rsid w:val="008916A7"/>
    <w:rsid w:val="00892AE9"/>
    <w:rsid w:val="008A6B6E"/>
    <w:rsid w:val="008B150B"/>
    <w:rsid w:val="008B2BD6"/>
    <w:rsid w:val="008B694A"/>
    <w:rsid w:val="008B76D7"/>
    <w:rsid w:val="008B7F0C"/>
    <w:rsid w:val="008C01FC"/>
    <w:rsid w:val="008C5660"/>
    <w:rsid w:val="008D49B3"/>
    <w:rsid w:val="008D585D"/>
    <w:rsid w:val="008E1932"/>
    <w:rsid w:val="008E2022"/>
    <w:rsid w:val="008E2681"/>
    <w:rsid w:val="008E2AA3"/>
    <w:rsid w:val="008E4864"/>
    <w:rsid w:val="008E61CD"/>
    <w:rsid w:val="008E63B3"/>
    <w:rsid w:val="008F01A1"/>
    <w:rsid w:val="008F0CE4"/>
    <w:rsid w:val="008F285D"/>
    <w:rsid w:val="009008FD"/>
    <w:rsid w:val="00900F6C"/>
    <w:rsid w:val="0091037D"/>
    <w:rsid w:val="00911DED"/>
    <w:rsid w:val="00912F67"/>
    <w:rsid w:val="00930135"/>
    <w:rsid w:val="009328F9"/>
    <w:rsid w:val="00935223"/>
    <w:rsid w:val="00937C5F"/>
    <w:rsid w:val="00946E8D"/>
    <w:rsid w:val="00953C99"/>
    <w:rsid w:val="00955443"/>
    <w:rsid w:val="009565D0"/>
    <w:rsid w:val="009606B6"/>
    <w:rsid w:val="009638FC"/>
    <w:rsid w:val="00971166"/>
    <w:rsid w:val="00973FD9"/>
    <w:rsid w:val="00976C01"/>
    <w:rsid w:val="00977FF8"/>
    <w:rsid w:val="009817B4"/>
    <w:rsid w:val="00981DC5"/>
    <w:rsid w:val="00984F0B"/>
    <w:rsid w:val="00986652"/>
    <w:rsid w:val="00986AAF"/>
    <w:rsid w:val="00986D36"/>
    <w:rsid w:val="009A4112"/>
    <w:rsid w:val="009B1641"/>
    <w:rsid w:val="009B246F"/>
    <w:rsid w:val="009B2D12"/>
    <w:rsid w:val="009B6F34"/>
    <w:rsid w:val="009B7C7C"/>
    <w:rsid w:val="009C1F11"/>
    <w:rsid w:val="009C460A"/>
    <w:rsid w:val="009C4790"/>
    <w:rsid w:val="009C5B6E"/>
    <w:rsid w:val="009C7BC0"/>
    <w:rsid w:val="009D0BA8"/>
    <w:rsid w:val="009D5050"/>
    <w:rsid w:val="009F5C2A"/>
    <w:rsid w:val="009F6710"/>
    <w:rsid w:val="009F7619"/>
    <w:rsid w:val="00A06318"/>
    <w:rsid w:val="00A10391"/>
    <w:rsid w:val="00A17AD9"/>
    <w:rsid w:val="00A206E2"/>
    <w:rsid w:val="00A20E57"/>
    <w:rsid w:val="00A24138"/>
    <w:rsid w:val="00A322DD"/>
    <w:rsid w:val="00A4619F"/>
    <w:rsid w:val="00A53542"/>
    <w:rsid w:val="00A56CBF"/>
    <w:rsid w:val="00A66092"/>
    <w:rsid w:val="00A66DC8"/>
    <w:rsid w:val="00A71F75"/>
    <w:rsid w:val="00A73DFA"/>
    <w:rsid w:val="00A75F95"/>
    <w:rsid w:val="00A80F92"/>
    <w:rsid w:val="00A81D6D"/>
    <w:rsid w:val="00A86799"/>
    <w:rsid w:val="00A87F7B"/>
    <w:rsid w:val="00A90937"/>
    <w:rsid w:val="00AA178D"/>
    <w:rsid w:val="00AA41CB"/>
    <w:rsid w:val="00AA55E9"/>
    <w:rsid w:val="00AA60D9"/>
    <w:rsid w:val="00AA69C7"/>
    <w:rsid w:val="00AB6D93"/>
    <w:rsid w:val="00AC013E"/>
    <w:rsid w:val="00AC5535"/>
    <w:rsid w:val="00AC5C8F"/>
    <w:rsid w:val="00AC6979"/>
    <w:rsid w:val="00AD4462"/>
    <w:rsid w:val="00AD7DE2"/>
    <w:rsid w:val="00AE328B"/>
    <w:rsid w:val="00AE4B7D"/>
    <w:rsid w:val="00AF4B1F"/>
    <w:rsid w:val="00AF70C2"/>
    <w:rsid w:val="00B01042"/>
    <w:rsid w:val="00B0350E"/>
    <w:rsid w:val="00B060FC"/>
    <w:rsid w:val="00B07295"/>
    <w:rsid w:val="00B13A43"/>
    <w:rsid w:val="00B15256"/>
    <w:rsid w:val="00B213AC"/>
    <w:rsid w:val="00B232BE"/>
    <w:rsid w:val="00B25C90"/>
    <w:rsid w:val="00B319C2"/>
    <w:rsid w:val="00B3285A"/>
    <w:rsid w:val="00B330AF"/>
    <w:rsid w:val="00B35001"/>
    <w:rsid w:val="00B405BE"/>
    <w:rsid w:val="00B4283E"/>
    <w:rsid w:val="00B53F3B"/>
    <w:rsid w:val="00B60D3B"/>
    <w:rsid w:val="00B61B83"/>
    <w:rsid w:val="00B62F47"/>
    <w:rsid w:val="00B63004"/>
    <w:rsid w:val="00B67CD6"/>
    <w:rsid w:val="00B70D85"/>
    <w:rsid w:val="00B72B64"/>
    <w:rsid w:val="00B735C7"/>
    <w:rsid w:val="00B8069B"/>
    <w:rsid w:val="00B83EFF"/>
    <w:rsid w:val="00B84162"/>
    <w:rsid w:val="00B84541"/>
    <w:rsid w:val="00B9560D"/>
    <w:rsid w:val="00B95929"/>
    <w:rsid w:val="00BA11ED"/>
    <w:rsid w:val="00BA2E73"/>
    <w:rsid w:val="00BA2F19"/>
    <w:rsid w:val="00BA6750"/>
    <w:rsid w:val="00BB433C"/>
    <w:rsid w:val="00BB43CF"/>
    <w:rsid w:val="00BB50E0"/>
    <w:rsid w:val="00BB53AD"/>
    <w:rsid w:val="00BB54DA"/>
    <w:rsid w:val="00BC3199"/>
    <w:rsid w:val="00BC3B92"/>
    <w:rsid w:val="00BD02B5"/>
    <w:rsid w:val="00BD08BF"/>
    <w:rsid w:val="00BD0F95"/>
    <w:rsid w:val="00BD12EA"/>
    <w:rsid w:val="00BD2DD3"/>
    <w:rsid w:val="00BD3688"/>
    <w:rsid w:val="00BD79A4"/>
    <w:rsid w:val="00BE0B80"/>
    <w:rsid w:val="00BE33BE"/>
    <w:rsid w:val="00BE3AE3"/>
    <w:rsid w:val="00BE439D"/>
    <w:rsid w:val="00BE7E77"/>
    <w:rsid w:val="00BF0CB6"/>
    <w:rsid w:val="00BF5618"/>
    <w:rsid w:val="00C0497A"/>
    <w:rsid w:val="00C13641"/>
    <w:rsid w:val="00C14C5B"/>
    <w:rsid w:val="00C21C66"/>
    <w:rsid w:val="00C2302A"/>
    <w:rsid w:val="00C24389"/>
    <w:rsid w:val="00C32971"/>
    <w:rsid w:val="00C4377E"/>
    <w:rsid w:val="00C44942"/>
    <w:rsid w:val="00C46200"/>
    <w:rsid w:val="00C50953"/>
    <w:rsid w:val="00C50B33"/>
    <w:rsid w:val="00C5278F"/>
    <w:rsid w:val="00C52857"/>
    <w:rsid w:val="00C52FB1"/>
    <w:rsid w:val="00C558AC"/>
    <w:rsid w:val="00C55EC5"/>
    <w:rsid w:val="00C56BFF"/>
    <w:rsid w:val="00C57F84"/>
    <w:rsid w:val="00C65BE3"/>
    <w:rsid w:val="00C70B83"/>
    <w:rsid w:val="00C83FDB"/>
    <w:rsid w:val="00C91CE9"/>
    <w:rsid w:val="00C93F6B"/>
    <w:rsid w:val="00C94B79"/>
    <w:rsid w:val="00C962F2"/>
    <w:rsid w:val="00C96399"/>
    <w:rsid w:val="00CB19CF"/>
    <w:rsid w:val="00CB5977"/>
    <w:rsid w:val="00CB616D"/>
    <w:rsid w:val="00CC001D"/>
    <w:rsid w:val="00CC1011"/>
    <w:rsid w:val="00CC2DD7"/>
    <w:rsid w:val="00CC436A"/>
    <w:rsid w:val="00CC6167"/>
    <w:rsid w:val="00CD0A7B"/>
    <w:rsid w:val="00CD1B71"/>
    <w:rsid w:val="00CD2A5F"/>
    <w:rsid w:val="00CD483B"/>
    <w:rsid w:val="00CD54CA"/>
    <w:rsid w:val="00CD68A2"/>
    <w:rsid w:val="00CE0A1F"/>
    <w:rsid w:val="00CE2E10"/>
    <w:rsid w:val="00CE41A5"/>
    <w:rsid w:val="00CE6CD8"/>
    <w:rsid w:val="00CF415F"/>
    <w:rsid w:val="00CF4557"/>
    <w:rsid w:val="00D03694"/>
    <w:rsid w:val="00D0795A"/>
    <w:rsid w:val="00D15089"/>
    <w:rsid w:val="00D17B21"/>
    <w:rsid w:val="00D211D2"/>
    <w:rsid w:val="00D22C56"/>
    <w:rsid w:val="00D2643D"/>
    <w:rsid w:val="00D3619A"/>
    <w:rsid w:val="00D36EB1"/>
    <w:rsid w:val="00D407AF"/>
    <w:rsid w:val="00D46EE1"/>
    <w:rsid w:val="00D53B8D"/>
    <w:rsid w:val="00D55279"/>
    <w:rsid w:val="00D70D19"/>
    <w:rsid w:val="00D808C1"/>
    <w:rsid w:val="00D80B22"/>
    <w:rsid w:val="00D850D0"/>
    <w:rsid w:val="00D85972"/>
    <w:rsid w:val="00D90793"/>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586F"/>
    <w:rsid w:val="00DD75F7"/>
    <w:rsid w:val="00DE1372"/>
    <w:rsid w:val="00DE206F"/>
    <w:rsid w:val="00DE31BA"/>
    <w:rsid w:val="00DE5026"/>
    <w:rsid w:val="00DE5C5B"/>
    <w:rsid w:val="00DE7381"/>
    <w:rsid w:val="00DF16FF"/>
    <w:rsid w:val="00E15646"/>
    <w:rsid w:val="00E25F4B"/>
    <w:rsid w:val="00E26E25"/>
    <w:rsid w:val="00E4154D"/>
    <w:rsid w:val="00E4281B"/>
    <w:rsid w:val="00E4286C"/>
    <w:rsid w:val="00E43931"/>
    <w:rsid w:val="00E43D0A"/>
    <w:rsid w:val="00E51DCF"/>
    <w:rsid w:val="00E57182"/>
    <w:rsid w:val="00E62A30"/>
    <w:rsid w:val="00E70D17"/>
    <w:rsid w:val="00E714EB"/>
    <w:rsid w:val="00E71B9C"/>
    <w:rsid w:val="00E7349A"/>
    <w:rsid w:val="00E85613"/>
    <w:rsid w:val="00E927A5"/>
    <w:rsid w:val="00EA132D"/>
    <w:rsid w:val="00EA3510"/>
    <w:rsid w:val="00EA3E12"/>
    <w:rsid w:val="00EB127E"/>
    <w:rsid w:val="00EB2055"/>
    <w:rsid w:val="00EB30C3"/>
    <w:rsid w:val="00EB4355"/>
    <w:rsid w:val="00EB6683"/>
    <w:rsid w:val="00EC17DD"/>
    <w:rsid w:val="00EC2DF2"/>
    <w:rsid w:val="00EC32FD"/>
    <w:rsid w:val="00EC4DA6"/>
    <w:rsid w:val="00EC6C91"/>
    <w:rsid w:val="00EC704E"/>
    <w:rsid w:val="00ED1065"/>
    <w:rsid w:val="00ED3CAA"/>
    <w:rsid w:val="00ED5F90"/>
    <w:rsid w:val="00EE1984"/>
    <w:rsid w:val="00EF6A1A"/>
    <w:rsid w:val="00F100BF"/>
    <w:rsid w:val="00F121F2"/>
    <w:rsid w:val="00F22626"/>
    <w:rsid w:val="00F233CD"/>
    <w:rsid w:val="00F238B2"/>
    <w:rsid w:val="00F279DB"/>
    <w:rsid w:val="00F36D8E"/>
    <w:rsid w:val="00F429BF"/>
    <w:rsid w:val="00F44AF9"/>
    <w:rsid w:val="00F4528C"/>
    <w:rsid w:val="00F465D2"/>
    <w:rsid w:val="00F50914"/>
    <w:rsid w:val="00F51EBB"/>
    <w:rsid w:val="00F533AE"/>
    <w:rsid w:val="00F549F1"/>
    <w:rsid w:val="00F6317B"/>
    <w:rsid w:val="00F63542"/>
    <w:rsid w:val="00F64C0A"/>
    <w:rsid w:val="00F64D44"/>
    <w:rsid w:val="00F77485"/>
    <w:rsid w:val="00F81631"/>
    <w:rsid w:val="00F81FBF"/>
    <w:rsid w:val="00F866B7"/>
    <w:rsid w:val="00F86B54"/>
    <w:rsid w:val="00F92555"/>
    <w:rsid w:val="00FA1ED1"/>
    <w:rsid w:val="00FA65D6"/>
    <w:rsid w:val="00FB1F95"/>
    <w:rsid w:val="00FB5B72"/>
    <w:rsid w:val="00FB7770"/>
    <w:rsid w:val="00FC63BF"/>
    <w:rsid w:val="00FC6D32"/>
    <w:rsid w:val="00FD161E"/>
    <w:rsid w:val="00FE06F5"/>
    <w:rsid w:val="00FE1DF0"/>
    <w:rsid w:val="00FE3739"/>
    <w:rsid w:val="00FE487F"/>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Heading31">
    <w:name w:val="Heading 31"/>
    <w:basedOn w:val="Normal"/>
    <w:next w:val="Normal"/>
    <w:uiPriority w:val="9"/>
    <w:semiHidden/>
    <w:unhideWhenUsed/>
    <w:qFormat/>
    <w:rsid w:val="00A86799"/>
    <w:pPr>
      <w:keepNext/>
      <w:keepLines/>
      <w:spacing w:before="200" w:after="0"/>
      <w:ind w:firstLine="0"/>
      <w:jc w:val="left"/>
      <w:outlineLvl w:val="2"/>
    </w:pPr>
    <w:rPr>
      <w:rFonts w:ascii="Cambria" w:eastAsia="MS Gothic" w:hAnsi="Cambria"/>
      <w:b/>
      <w:bCs/>
      <w:color w:val="4F81BD"/>
    </w:rPr>
  </w:style>
  <w:style w:type="paragraph" w:customStyle="1" w:styleId="Body">
    <w:name w:val="Body"/>
    <w:uiPriority w:val="99"/>
    <w:rsid w:val="00A86799"/>
    <w:pPr>
      <w:spacing w:after="0" w:line="240" w:lineRule="auto"/>
    </w:pPr>
    <w:rPr>
      <w:rFonts w:ascii="Helvetica" w:eastAsia="Arial Unicode MS" w:hAnsi="Arial Unicode MS" w:cs="Arial Unicode MS"/>
      <w:color w:val="000000"/>
    </w:rPr>
  </w:style>
  <w:style w:type="character" w:customStyle="1" w:styleId="st1">
    <w:name w:val="st1"/>
    <w:basedOn w:val="DefaultParagraphFont"/>
    <w:rsid w:val="00A86799"/>
  </w:style>
  <w:style w:type="paragraph" w:customStyle="1" w:styleId="Article">
    <w:name w:val="Article"/>
    <w:basedOn w:val="Normal"/>
    <w:rsid w:val="00F44AF9"/>
    <w:pPr>
      <w:widowControl w:val="0"/>
      <w:spacing w:after="0" w:line="240" w:lineRule="auto"/>
      <w:ind w:firstLine="720"/>
    </w:pPr>
    <w:rPr>
      <w:rFonts w:ascii="ExcelciorCyr" w:eastAsia="Times New Roman" w:hAnsi="ExcelciorCyr"/>
      <w:sz w:val="24"/>
      <w:szCs w:val="20"/>
      <w:lang w:eastAsia="de-DE"/>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95272-B7EF-4943-9307-5896D48B2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2745</Words>
  <Characters>15651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34</cp:revision>
  <cp:lastPrinted>2015-06-18T13:07:00Z</cp:lastPrinted>
  <dcterms:created xsi:type="dcterms:W3CDTF">2016-01-22T11:12:00Z</dcterms:created>
  <dcterms:modified xsi:type="dcterms:W3CDTF">2016-01-22T11:41:00Z</dcterms:modified>
</cp:coreProperties>
</file>