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094" w:rsidRPr="00D90CDA" w:rsidRDefault="00133094" w:rsidP="009A6BE4">
      <w:pPr>
        <w:pStyle w:val="Akti"/>
        <w:rPr>
          <w:lang w:val="sq-AL"/>
        </w:rPr>
      </w:pPr>
      <w:r w:rsidRPr="00D90CDA">
        <w:rPr>
          <w:lang w:val="sq-AL"/>
        </w:rPr>
        <w:t>VENDIM</w:t>
      </w:r>
    </w:p>
    <w:p w:rsidR="00133094" w:rsidRPr="00D90CDA" w:rsidRDefault="00D90CDA" w:rsidP="009A6BE4">
      <w:pPr>
        <w:pStyle w:val="NumriData"/>
        <w:rPr>
          <w:lang w:val="sq-AL"/>
        </w:rPr>
      </w:pPr>
      <w:r>
        <w:rPr>
          <w:lang w:val="sq-AL"/>
        </w:rPr>
        <w:t xml:space="preserve">Nr. </w:t>
      </w:r>
      <w:r w:rsidR="00133094" w:rsidRPr="00D90CDA">
        <w:rPr>
          <w:lang w:val="sq-AL"/>
        </w:rPr>
        <w:t xml:space="preserve"> 287, datë 1.4.2015</w:t>
      </w:r>
    </w:p>
    <w:p w:rsidR="00133094" w:rsidRPr="00D90CDA" w:rsidRDefault="00133094" w:rsidP="0061472C">
      <w:pPr>
        <w:pStyle w:val="Hapesira7"/>
        <w:rPr>
          <w:lang w:val="sq-AL"/>
        </w:rPr>
      </w:pPr>
    </w:p>
    <w:p w:rsidR="00133094" w:rsidRPr="00D90CDA" w:rsidRDefault="00133094" w:rsidP="009A6BE4">
      <w:pPr>
        <w:pStyle w:val="Titulli"/>
        <w:rPr>
          <w:lang w:val="sq-AL"/>
        </w:rPr>
      </w:pPr>
      <w:r w:rsidRPr="00D90CDA">
        <w:rPr>
          <w:lang w:val="sq-AL"/>
        </w:rPr>
        <w:t xml:space="preserve">PËR DISA NDRYSHIME NË VENDIMIN </w:t>
      </w:r>
      <w:r w:rsidR="00D90CDA">
        <w:rPr>
          <w:lang w:val="sq-AL"/>
        </w:rPr>
        <w:t xml:space="preserve">NR. </w:t>
      </w:r>
      <w:r w:rsidRPr="00D90CDA">
        <w:rPr>
          <w:lang w:val="sq-AL"/>
        </w:rPr>
        <w:t>660, DATË 4.8.2010, TË KËSHILLIT TË MINISTRAVE, “PËR MIRATIMIN E LISTËS SË INVENTARIT TË PRONAVE TË PALUAJTSHME SHTETËRORE, TË CILAT I KALOJNË NË PËRGJEGJËSI ADMINISTRIMI DREJTORISË SË PËRGJITHSHME TË ARKIVAVE”</w:t>
      </w:r>
    </w:p>
    <w:p w:rsidR="00133094" w:rsidRPr="00D90CDA" w:rsidRDefault="00133094" w:rsidP="0061472C">
      <w:pPr>
        <w:pStyle w:val="Hapesira7"/>
        <w:rPr>
          <w:lang w:val="sq-AL"/>
        </w:rPr>
      </w:pPr>
    </w:p>
    <w:p w:rsidR="00133094" w:rsidRPr="00D90CDA" w:rsidRDefault="00133094" w:rsidP="00133094">
      <w:pPr>
        <w:pStyle w:val="Paragrafi"/>
        <w:rPr>
          <w:lang w:val="sq-AL"/>
        </w:rPr>
      </w:pPr>
      <w:r w:rsidRPr="00D90CDA">
        <w:rPr>
          <w:lang w:val="sq-AL"/>
        </w:rPr>
        <w:t xml:space="preserve">Në mbështetje të nenit 100 të Kushtetutës dhe të neneve 8, pika 3, 13, 14 e 15, të ligjit </w:t>
      </w:r>
      <w:r w:rsidR="00D90CDA">
        <w:rPr>
          <w:lang w:val="sq-AL"/>
        </w:rPr>
        <w:t xml:space="preserve">nr. </w:t>
      </w:r>
      <w:r w:rsidRPr="00D90CDA">
        <w:rPr>
          <w:lang w:val="sq-AL"/>
        </w:rPr>
        <w:t xml:space="preserve">8743, datë 22.2.2001, “Për pronat e paluajtshme të shtetit”, të ndryshuar, me propozimin e ministrit të Punëve të Brendshme, Këshilli i Ministrave </w:t>
      </w:r>
    </w:p>
    <w:p w:rsidR="00133094" w:rsidRPr="00D90CDA" w:rsidRDefault="00133094" w:rsidP="009A6BE4">
      <w:pPr>
        <w:pStyle w:val="Titull-Titull"/>
        <w:rPr>
          <w:lang w:val="sq-AL"/>
        </w:rPr>
      </w:pPr>
      <w:r w:rsidRPr="00D90CDA">
        <w:rPr>
          <w:lang w:val="sq-AL"/>
        </w:rPr>
        <w:lastRenderedPageBreak/>
        <w:t>VENDOSI:</w:t>
      </w:r>
    </w:p>
    <w:p w:rsidR="00133094" w:rsidRPr="00D90CDA" w:rsidRDefault="00133094" w:rsidP="0061472C">
      <w:pPr>
        <w:pStyle w:val="Hapesira7"/>
        <w:rPr>
          <w:lang w:val="sq-AL"/>
        </w:rPr>
      </w:pPr>
    </w:p>
    <w:p w:rsidR="00133094" w:rsidRPr="00D90CDA" w:rsidRDefault="00133094" w:rsidP="00133094">
      <w:pPr>
        <w:pStyle w:val="Paragrafi"/>
        <w:rPr>
          <w:lang w:val="sq-AL"/>
        </w:rPr>
      </w:pPr>
      <w:r w:rsidRPr="00D90CDA">
        <w:rPr>
          <w:lang w:val="sq-AL"/>
        </w:rPr>
        <w:t>1.</w:t>
      </w:r>
      <w:r w:rsidRPr="00D90CDA">
        <w:rPr>
          <w:lang w:val="sq-AL"/>
        </w:rPr>
        <w:tab/>
      </w:r>
      <w:r w:rsidR="00A12C23">
        <w:rPr>
          <w:lang w:val="sq-AL"/>
        </w:rPr>
        <w:t xml:space="preserve"> </w:t>
      </w:r>
      <w:r w:rsidRPr="00D90CDA">
        <w:rPr>
          <w:lang w:val="sq-AL"/>
        </w:rPr>
        <w:t xml:space="preserve">Në listën e inventarit të pronave të paluajtshme shtetërore, që i bashkëlidhet vendimit </w:t>
      </w:r>
      <w:r w:rsidR="00D90CDA">
        <w:rPr>
          <w:lang w:val="sq-AL"/>
        </w:rPr>
        <w:t xml:space="preserve">nr. </w:t>
      </w:r>
      <w:r w:rsidRPr="00D90CDA">
        <w:rPr>
          <w:lang w:val="sq-AL"/>
        </w:rPr>
        <w:t>660, datë 4.8.2010, të Këshillit të Ministrave, të hiqen pronat me numrat rendorë 13, 17, 21 e 22 dhe të dhënat të jepen, sipas formularëve, që i bashkëlidhen këtij vendimi dhe janë pjesë përbërëse e tij.</w:t>
      </w:r>
    </w:p>
    <w:p w:rsidR="00133094" w:rsidRPr="00D90CDA" w:rsidRDefault="00133094" w:rsidP="00133094">
      <w:pPr>
        <w:pStyle w:val="Paragrafi"/>
        <w:rPr>
          <w:lang w:val="sq-AL"/>
        </w:rPr>
      </w:pPr>
      <w:r w:rsidRPr="00D90CDA">
        <w:rPr>
          <w:lang w:val="sq-AL"/>
        </w:rPr>
        <w:t>2.</w:t>
      </w:r>
      <w:r w:rsidRPr="00D90CDA">
        <w:rPr>
          <w:lang w:val="sq-AL"/>
        </w:rPr>
        <w:tab/>
      </w:r>
      <w:r w:rsidR="00A12C23">
        <w:rPr>
          <w:lang w:val="sq-AL"/>
        </w:rPr>
        <w:t xml:space="preserve"> </w:t>
      </w:r>
      <w:r w:rsidRPr="00D90CDA">
        <w:rPr>
          <w:lang w:val="sq-AL"/>
        </w:rPr>
        <w:t>Ngarkohen Ministria e Punëve të Brendshme, Drejtoria e Përgjithshme e Arkivave dhe Zyra Qendrore e Regjistrimit të Pasurive të Paluajtshme për zbatimin e këtij vendimi.</w:t>
      </w:r>
    </w:p>
    <w:p w:rsidR="00133094" w:rsidRPr="00D90CDA" w:rsidRDefault="00133094" w:rsidP="00133094">
      <w:pPr>
        <w:pStyle w:val="Paragrafi"/>
        <w:rPr>
          <w:lang w:val="sq-AL"/>
        </w:rPr>
      </w:pPr>
      <w:r w:rsidRPr="00D90CDA">
        <w:rPr>
          <w:lang w:val="sq-AL"/>
        </w:rPr>
        <w:t xml:space="preserve">Ky vendim hyn në fuqi pas botimit në Fletoren Zyrtare. </w:t>
      </w:r>
    </w:p>
    <w:p w:rsidR="00133094" w:rsidRPr="00D90CDA" w:rsidRDefault="00133094" w:rsidP="00133094">
      <w:pPr>
        <w:pStyle w:val="Autoriteti"/>
        <w:rPr>
          <w:lang w:val="sq-AL"/>
        </w:rPr>
      </w:pPr>
      <w:r w:rsidRPr="00D90CDA">
        <w:rPr>
          <w:lang w:val="sq-AL"/>
        </w:rPr>
        <w:t>KRYEMINISTRI</w:t>
      </w:r>
    </w:p>
    <w:p w:rsidR="002B66D9" w:rsidRDefault="00133094" w:rsidP="002B66D9">
      <w:pPr>
        <w:pStyle w:val="AutoritetiEmer"/>
        <w:rPr>
          <w:lang w:val="sq-AL"/>
        </w:rPr>
      </w:pPr>
      <w:r w:rsidRPr="00D90CDA">
        <w:rPr>
          <w:lang w:val="sq-AL"/>
        </w:rPr>
        <w:t>Edi  Rama</w:t>
      </w:r>
    </w:p>
    <w:p w:rsidR="0061472C" w:rsidRDefault="0061472C" w:rsidP="00805053">
      <w:pPr>
        <w:rPr>
          <w:lang w:val="sq-AL"/>
        </w:rPr>
        <w:sectPr w:rsidR="0061472C" w:rsidSect="008B3E5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567"/>
          <w:cols w:num="2" w:space="454"/>
          <w:docGrid w:linePitch="360"/>
        </w:sectPr>
      </w:pPr>
    </w:p>
    <w:p w:rsidR="00805053" w:rsidRPr="00805053" w:rsidRDefault="00805053" w:rsidP="00C828F1">
      <w:pPr>
        <w:jc w:val="center"/>
        <w:rPr>
          <w:lang w:val="sq-AL"/>
        </w:rPr>
      </w:pPr>
      <w:r>
        <w:rPr>
          <w:noProof/>
        </w:rPr>
        <w:lastRenderedPageBreak/>
        <w:drawing>
          <wp:inline distT="0" distB="0" distL="0" distR="0">
            <wp:extent cx="6032500" cy="3943350"/>
            <wp:effectExtent l="19050" t="0" r="635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033772" cy="3944181"/>
                    </a:xfrm>
                    <a:prstGeom prst="rect">
                      <a:avLst/>
                    </a:prstGeom>
                    <a:noFill/>
                  </pic:spPr>
                </pic:pic>
              </a:graphicData>
            </a:graphic>
          </wp:inline>
        </w:drawing>
      </w:r>
    </w:p>
    <w:p w:rsidR="002B66D9" w:rsidRDefault="002B66D9" w:rsidP="00805053">
      <w:pPr>
        <w:pStyle w:val="Paragrafi"/>
        <w:rPr>
          <w:lang w:val="sq-AL"/>
        </w:rPr>
      </w:pPr>
    </w:p>
    <w:p w:rsidR="00805053" w:rsidRDefault="00805053" w:rsidP="00805053">
      <w:pPr>
        <w:pStyle w:val="Paragrafi"/>
        <w:rPr>
          <w:lang w:val="sq-AL"/>
        </w:rPr>
      </w:pPr>
    </w:p>
    <w:p w:rsidR="00805053" w:rsidRDefault="00805053" w:rsidP="00805053">
      <w:pPr>
        <w:pStyle w:val="Paragrafi"/>
        <w:rPr>
          <w:lang w:val="sq-AL"/>
        </w:rPr>
      </w:pPr>
    </w:p>
    <w:p w:rsidR="00805053" w:rsidRDefault="00805053" w:rsidP="00805053">
      <w:pPr>
        <w:pStyle w:val="Paragrafi"/>
        <w:rPr>
          <w:lang w:val="sq-AL"/>
        </w:rPr>
      </w:pPr>
    </w:p>
    <w:p w:rsidR="00805053" w:rsidRDefault="00805053" w:rsidP="00805053">
      <w:pPr>
        <w:pStyle w:val="Paragrafi"/>
        <w:rPr>
          <w:lang w:val="sq-AL"/>
        </w:rPr>
      </w:pPr>
    </w:p>
    <w:p w:rsidR="00805053" w:rsidRDefault="00805053" w:rsidP="00805053">
      <w:pPr>
        <w:pStyle w:val="Paragrafi"/>
        <w:rPr>
          <w:lang w:val="sq-AL"/>
        </w:rPr>
      </w:pPr>
    </w:p>
    <w:p w:rsidR="00805053" w:rsidRDefault="00805053" w:rsidP="00805053">
      <w:pPr>
        <w:pStyle w:val="Paragrafi"/>
        <w:rPr>
          <w:lang w:val="sq-AL"/>
        </w:rPr>
      </w:pPr>
    </w:p>
    <w:p w:rsidR="00805053" w:rsidRDefault="00805053" w:rsidP="00805053">
      <w:pPr>
        <w:pStyle w:val="Paragrafi"/>
        <w:rPr>
          <w:lang w:val="sq-AL"/>
        </w:rPr>
      </w:pPr>
    </w:p>
    <w:p w:rsidR="00805053" w:rsidRDefault="00805053" w:rsidP="00805053">
      <w:pPr>
        <w:pStyle w:val="Paragrafi"/>
        <w:rPr>
          <w:lang w:val="sq-AL"/>
        </w:rPr>
      </w:pPr>
    </w:p>
    <w:p w:rsidR="00805053" w:rsidRDefault="00805053" w:rsidP="00C828F1">
      <w:pPr>
        <w:pStyle w:val="Paragrafi"/>
        <w:jc w:val="center"/>
        <w:rPr>
          <w:lang w:val="sq-AL"/>
        </w:rPr>
      </w:pPr>
      <w:r>
        <w:rPr>
          <w:noProof/>
        </w:rPr>
        <w:lastRenderedPageBreak/>
        <w:drawing>
          <wp:inline distT="0" distB="0" distL="0" distR="0">
            <wp:extent cx="5764378" cy="3569817"/>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srcRect b="1538"/>
                    <a:stretch/>
                  </pic:blipFill>
                  <pic:spPr bwMode="auto">
                    <a:xfrm>
                      <a:off x="0" y="0"/>
                      <a:ext cx="5771130" cy="3573998"/>
                    </a:xfrm>
                    <a:prstGeom prst="rect">
                      <a:avLst/>
                    </a:prstGeom>
                    <a:noFill/>
                    <a:ln>
                      <a:noFill/>
                    </a:ln>
                    <a:extLst>
                      <a:ext uri="{53640926-AAD7-44D8-BBD7-CCE9431645EC}">
                        <a14:shadowObscured xmlns:a14="http://schemas.microsoft.com/office/drawing/2010/main"/>
                      </a:ext>
                    </a:extLst>
                  </pic:spPr>
                </pic:pic>
              </a:graphicData>
            </a:graphic>
          </wp:inline>
        </w:drawing>
      </w:r>
    </w:p>
    <w:p w:rsidR="0061472C" w:rsidRDefault="0061472C" w:rsidP="00C828F1">
      <w:pPr>
        <w:pStyle w:val="Paragrafi"/>
        <w:jc w:val="center"/>
        <w:rPr>
          <w:lang w:val="sq-AL"/>
        </w:rPr>
      </w:pPr>
      <w:r>
        <w:rPr>
          <w:noProof/>
        </w:rPr>
        <w:drawing>
          <wp:inline distT="0" distB="0" distL="0" distR="0">
            <wp:extent cx="5771693" cy="3240319"/>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srcRect t="15136"/>
                    <a:stretch/>
                  </pic:blipFill>
                  <pic:spPr bwMode="auto">
                    <a:xfrm>
                      <a:off x="0" y="0"/>
                      <a:ext cx="5777075" cy="3243341"/>
                    </a:xfrm>
                    <a:prstGeom prst="rect">
                      <a:avLst/>
                    </a:prstGeom>
                    <a:noFill/>
                    <a:ln>
                      <a:noFill/>
                    </a:ln>
                    <a:extLst>
                      <a:ext uri="{53640926-AAD7-44D8-BBD7-CCE9431645EC}">
                        <a14:shadowObscured xmlns:a14="http://schemas.microsoft.com/office/drawing/2010/main"/>
                      </a:ext>
                    </a:extLst>
                  </pic:spPr>
                </pic:pic>
              </a:graphicData>
            </a:graphic>
          </wp:inline>
        </w:drawing>
      </w:r>
    </w:p>
    <w:p w:rsidR="0061472C" w:rsidRDefault="0061472C" w:rsidP="0061472C">
      <w:pPr>
        <w:pStyle w:val="Paragrafi"/>
        <w:rPr>
          <w:lang w:val="sq-AL"/>
        </w:rPr>
      </w:pPr>
    </w:p>
    <w:p w:rsidR="0061472C" w:rsidRDefault="0061472C" w:rsidP="00133094">
      <w:pPr>
        <w:pStyle w:val="Paragrafi"/>
        <w:rPr>
          <w:lang w:val="sq-AL"/>
        </w:rPr>
      </w:pPr>
    </w:p>
    <w:p w:rsidR="0061472C" w:rsidRDefault="0061472C" w:rsidP="00133094">
      <w:pPr>
        <w:pStyle w:val="Paragrafi"/>
        <w:rPr>
          <w:lang w:val="sq-AL"/>
        </w:rPr>
      </w:pPr>
    </w:p>
    <w:p w:rsidR="0061472C" w:rsidRDefault="0061472C" w:rsidP="0061472C">
      <w:pPr>
        <w:pStyle w:val="Paragrafi"/>
        <w:jc w:val="center"/>
        <w:rPr>
          <w:b/>
          <w:lang w:val="sq-AL"/>
        </w:rPr>
      </w:pPr>
    </w:p>
    <w:p w:rsidR="004055B7" w:rsidRDefault="004055B7" w:rsidP="0061472C">
      <w:pPr>
        <w:pStyle w:val="Paragrafi"/>
        <w:jc w:val="center"/>
        <w:rPr>
          <w:b/>
          <w:lang w:val="sq-AL"/>
        </w:rPr>
      </w:pPr>
    </w:p>
    <w:p w:rsidR="004055B7" w:rsidRDefault="004055B7" w:rsidP="0061472C">
      <w:pPr>
        <w:pStyle w:val="Paragrafi"/>
        <w:jc w:val="center"/>
        <w:rPr>
          <w:b/>
          <w:lang w:val="sq-AL"/>
        </w:rPr>
      </w:pPr>
    </w:p>
    <w:p w:rsidR="004055B7" w:rsidRDefault="004055B7" w:rsidP="0061472C">
      <w:pPr>
        <w:pStyle w:val="Paragrafi"/>
        <w:jc w:val="center"/>
        <w:rPr>
          <w:b/>
          <w:lang w:val="sq-AL"/>
        </w:rPr>
      </w:pPr>
    </w:p>
    <w:p w:rsidR="004055B7" w:rsidRDefault="004055B7" w:rsidP="0061472C">
      <w:pPr>
        <w:pStyle w:val="Paragrafi"/>
        <w:jc w:val="center"/>
        <w:rPr>
          <w:b/>
          <w:lang w:val="sq-AL"/>
        </w:rPr>
      </w:pPr>
    </w:p>
    <w:p w:rsidR="004055B7" w:rsidRDefault="004055B7" w:rsidP="0061472C">
      <w:pPr>
        <w:pStyle w:val="Paragrafi"/>
        <w:jc w:val="center"/>
        <w:rPr>
          <w:b/>
          <w:lang w:val="sq-AL"/>
        </w:rPr>
      </w:pPr>
    </w:p>
    <w:p w:rsidR="004055B7" w:rsidRDefault="004055B7" w:rsidP="0061472C">
      <w:pPr>
        <w:pStyle w:val="Paragrafi"/>
        <w:jc w:val="center"/>
        <w:rPr>
          <w:b/>
          <w:lang w:val="sq-AL"/>
        </w:rPr>
        <w:sectPr w:rsidR="004055B7" w:rsidSect="00D61013">
          <w:type w:val="continuous"/>
          <w:pgSz w:w="11907" w:h="16840" w:code="9"/>
          <w:pgMar w:top="720" w:right="1134" w:bottom="720" w:left="1134" w:header="851" w:footer="851" w:gutter="0"/>
          <w:cols w:space="720"/>
          <w:docGrid w:linePitch="360"/>
        </w:sectPr>
      </w:pPr>
    </w:p>
    <w:p w:rsidR="00C828F1" w:rsidRDefault="00C828F1" w:rsidP="0061472C">
      <w:pPr>
        <w:pStyle w:val="Paragrafi"/>
        <w:jc w:val="center"/>
        <w:rPr>
          <w:b/>
          <w:lang w:val="sq-AL"/>
        </w:rPr>
      </w:pPr>
    </w:p>
    <w:p w:rsidR="00C828F1" w:rsidRDefault="00C828F1" w:rsidP="0061472C">
      <w:pPr>
        <w:pStyle w:val="Paragrafi"/>
        <w:jc w:val="center"/>
        <w:rPr>
          <w:b/>
          <w:lang w:val="sq-AL"/>
        </w:rPr>
      </w:pPr>
    </w:p>
    <w:p w:rsidR="00133094" w:rsidRPr="0061472C" w:rsidRDefault="009A6BE4" w:rsidP="0061472C">
      <w:pPr>
        <w:pStyle w:val="Paragrafi"/>
        <w:jc w:val="center"/>
        <w:rPr>
          <w:b/>
          <w:lang w:val="sq-AL"/>
        </w:rPr>
      </w:pPr>
      <w:r w:rsidRPr="0061472C">
        <w:rPr>
          <w:b/>
          <w:lang w:val="sq-AL"/>
        </w:rPr>
        <w:lastRenderedPageBreak/>
        <w:t>VENDI</w:t>
      </w:r>
      <w:r w:rsidR="00133094" w:rsidRPr="0061472C">
        <w:rPr>
          <w:b/>
          <w:lang w:val="sq-AL"/>
        </w:rPr>
        <w:t>M</w:t>
      </w:r>
    </w:p>
    <w:p w:rsidR="00133094" w:rsidRPr="0061472C" w:rsidRDefault="00D90CDA" w:rsidP="0061472C">
      <w:pPr>
        <w:pStyle w:val="Paragrafi"/>
        <w:jc w:val="center"/>
        <w:rPr>
          <w:b/>
          <w:lang w:val="sq-AL"/>
        </w:rPr>
      </w:pPr>
      <w:r w:rsidRPr="0061472C">
        <w:rPr>
          <w:b/>
          <w:lang w:val="sq-AL"/>
        </w:rPr>
        <w:t xml:space="preserve">Nr. </w:t>
      </w:r>
      <w:r w:rsidR="00133094" w:rsidRPr="0061472C">
        <w:rPr>
          <w:b/>
          <w:lang w:val="sq-AL"/>
        </w:rPr>
        <w:t xml:space="preserve"> 291, datë 8.4.2015</w:t>
      </w:r>
    </w:p>
    <w:p w:rsidR="00133094" w:rsidRPr="0061472C" w:rsidRDefault="00133094" w:rsidP="0061472C">
      <w:pPr>
        <w:pStyle w:val="Hapesira7"/>
        <w:rPr>
          <w:lang w:val="sq-AL"/>
        </w:rPr>
      </w:pPr>
    </w:p>
    <w:p w:rsidR="00133094" w:rsidRPr="0061472C" w:rsidRDefault="00133094" w:rsidP="0061472C">
      <w:pPr>
        <w:pStyle w:val="Paragrafi"/>
        <w:jc w:val="center"/>
        <w:rPr>
          <w:b/>
          <w:lang w:val="sq-AL"/>
        </w:rPr>
      </w:pPr>
      <w:r w:rsidRPr="0061472C">
        <w:rPr>
          <w:b/>
          <w:lang w:val="sq-AL"/>
        </w:rPr>
        <w:t>PËR MIRATIMIN E PLANIT KOMBËTAR TË VEPRIMIT 2015-2017, “PËR PARANDALIMIN DHE LUFTËN KUNDËR TRAFIKIMIT TË MJETEVE MOTORIKE”</w:t>
      </w:r>
    </w:p>
    <w:p w:rsidR="00133094" w:rsidRPr="0061472C" w:rsidRDefault="00133094" w:rsidP="0061472C">
      <w:pPr>
        <w:pStyle w:val="Hapesira7"/>
        <w:rPr>
          <w:lang w:val="sq-AL"/>
        </w:rPr>
      </w:pPr>
    </w:p>
    <w:p w:rsidR="00133094" w:rsidRPr="003954D5" w:rsidRDefault="00133094" w:rsidP="00133094">
      <w:pPr>
        <w:pStyle w:val="Paragrafi"/>
        <w:rPr>
          <w:spacing w:val="-4"/>
          <w:lang w:val="sq-AL"/>
        </w:rPr>
      </w:pPr>
      <w:r w:rsidRPr="00D90CDA">
        <w:rPr>
          <w:lang w:val="sq-AL"/>
        </w:rPr>
        <w:t>N</w:t>
      </w:r>
      <w:r w:rsidRPr="003954D5">
        <w:rPr>
          <w:spacing w:val="-4"/>
          <w:lang w:val="sq-AL"/>
        </w:rPr>
        <w:t>ë mbështetje të nenit 100 të Kushtetutës, me propozimin e ministrit të Punëve të Brendshme, Këshilli i Ministrave</w:t>
      </w:r>
    </w:p>
    <w:p w:rsidR="00133094" w:rsidRPr="003954D5" w:rsidRDefault="00133094" w:rsidP="0061472C">
      <w:pPr>
        <w:pStyle w:val="Hapesira7"/>
        <w:rPr>
          <w:spacing w:val="-4"/>
          <w:lang w:val="sq-AL"/>
        </w:rPr>
      </w:pPr>
    </w:p>
    <w:p w:rsidR="003954D5" w:rsidRDefault="003954D5" w:rsidP="0061472C">
      <w:pPr>
        <w:pStyle w:val="Paragrafi"/>
        <w:jc w:val="center"/>
        <w:rPr>
          <w:spacing w:val="-4"/>
          <w:lang w:val="sq-AL"/>
        </w:rPr>
      </w:pPr>
    </w:p>
    <w:p w:rsidR="00133094" w:rsidRPr="003954D5" w:rsidRDefault="0061472C" w:rsidP="0061472C">
      <w:pPr>
        <w:pStyle w:val="Paragrafi"/>
        <w:jc w:val="center"/>
        <w:rPr>
          <w:spacing w:val="-4"/>
          <w:lang w:val="sq-AL"/>
        </w:rPr>
      </w:pPr>
      <w:r w:rsidRPr="003954D5">
        <w:rPr>
          <w:spacing w:val="-4"/>
          <w:lang w:val="sq-AL"/>
        </w:rPr>
        <w:t>VENDOS</w:t>
      </w:r>
      <w:r w:rsidR="00133094" w:rsidRPr="003954D5">
        <w:rPr>
          <w:spacing w:val="-4"/>
          <w:lang w:val="sq-AL"/>
        </w:rPr>
        <w:t>I:</w:t>
      </w:r>
    </w:p>
    <w:p w:rsidR="00133094" w:rsidRPr="003954D5" w:rsidRDefault="00133094" w:rsidP="0061472C">
      <w:pPr>
        <w:pStyle w:val="Hapesira7"/>
        <w:rPr>
          <w:spacing w:val="-4"/>
          <w:lang w:val="sq-AL"/>
        </w:rPr>
      </w:pPr>
    </w:p>
    <w:p w:rsidR="00133094" w:rsidRPr="003954D5" w:rsidRDefault="00133094" w:rsidP="00133094">
      <w:pPr>
        <w:pStyle w:val="Paragrafi"/>
        <w:rPr>
          <w:spacing w:val="-4"/>
          <w:lang w:val="sq-AL"/>
        </w:rPr>
      </w:pPr>
      <w:r w:rsidRPr="003954D5">
        <w:rPr>
          <w:spacing w:val="-4"/>
          <w:lang w:val="sq-AL"/>
        </w:rPr>
        <w:t xml:space="preserve">1. Miratimin e Planit Kombëtar të Veprimit 2015-2017, “Për parandalimin dhe luftën kundër trafikimit të mjeteve motorike”, sipas tekstit që i bashkëlidhet këtij vendimi. </w:t>
      </w:r>
    </w:p>
    <w:p w:rsidR="00133094" w:rsidRPr="003954D5" w:rsidRDefault="00133094" w:rsidP="00133094">
      <w:pPr>
        <w:pStyle w:val="Paragrafi"/>
        <w:rPr>
          <w:spacing w:val="-4"/>
          <w:lang w:val="sq-AL"/>
        </w:rPr>
      </w:pPr>
      <w:r w:rsidRPr="003954D5">
        <w:rPr>
          <w:spacing w:val="-4"/>
          <w:lang w:val="sq-AL"/>
        </w:rPr>
        <w:t>2. Ngarkohen Ministria e Punëve të Brendshme, Ministria e Transportit dhe Infra</w:t>
      </w:r>
      <w:r w:rsidR="0061472C" w:rsidRPr="003954D5">
        <w:rPr>
          <w:spacing w:val="-4"/>
          <w:lang w:val="sq-AL"/>
        </w:rPr>
        <w:t>-</w:t>
      </w:r>
      <w:r w:rsidRPr="003954D5">
        <w:rPr>
          <w:spacing w:val="-4"/>
          <w:lang w:val="sq-AL"/>
        </w:rPr>
        <w:t>strukturës dhe Ministria e Financave për zbatimin e këtij vendimi.</w:t>
      </w:r>
    </w:p>
    <w:p w:rsidR="00133094" w:rsidRPr="003954D5" w:rsidRDefault="00133094" w:rsidP="00133094">
      <w:pPr>
        <w:pStyle w:val="Paragrafi"/>
        <w:rPr>
          <w:spacing w:val="-4"/>
          <w:lang w:val="sq-AL"/>
        </w:rPr>
      </w:pPr>
      <w:r w:rsidRPr="003954D5">
        <w:rPr>
          <w:spacing w:val="-4"/>
          <w:lang w:val="sq-AL"/>
        </w:rPr>
        <w:t>Ky vendim hyn në fuqi pas botimit në Fletoren Zyrtare.</w:t>
      </w:r>
    </w:p>
    <w:p w:rsidR="00133094" w:rsidRPr="00D90CDA" w:rsidRDefault="00133094" w:rsidP="00133094">
      <w:pPr>
        <w:pStyle w:val="Autoriteti"/>
        <w:rPr>
          <w:lang w:val="sq-AL"/>
        </w:rPr>
      </w:pPr>
      <w:r w:rsidRPr="00D90CDA">
        <w:rPr>
          <w:lang w:val="sq-AL"/>
        </w:rPr>
        <w:t>KRYEMINISTRI</w:t>
      </w:r>
    </w:p>
    <w:p w:rsidR="00133094" w:rsidRDefault="00133094" w:rsidP="00133094">
      <w:pPr>
        <w:pStyle w:val="AutoritetiEmer"/>
        <w:rPr>
          <w:lang w:val="sq-AL"/>
        </w:rPr>
      </w:pPr>
      <w:r w:rsidRPr="00D90CDA">
        <w:rPr>
          <w:lang w:val="sq-AL"/>
        </w:rPr>
        <w:t>Edi  Rama</w:t>
      </w:r>
    </w:p>
    <w:p w:rsidR="0061472C" w:rsidRDefault="0061472C" w:rsidP="00FE3A69">
      <w:pPr>
        <w:pStyle w:val="Paragrafi"/>
        <w:rPr>
          <w:lang w:val="sq-AL"/>
        </w:rPr>
        <w:sectPr w:rsidR="0061472C" w:rsidSect="0061472C">
          <w:type w:val="continuous"/>
          <w:pgSz w:w="11907" w:h="16840" w:code="9"/>
          <w:pgMar w:top="720" w:right="1134" w:bottom="720" w:left="1134" w:header="851" w:footer="851" w:gutter="0"/>
          <w:cols w:num="2" w:space="454"/>
          <w:docGrid w:linePitch="360"/>
        </w:sectPr>
      </w:pPr>
    </w:p>
    <w:p w:rsidR="000A3886" w:rsidRPr="00D90CDA" w:rsidRDefault="000A3886" w:rsidP="00FE3A69">
      <w:pPr>
        <w:pStyle w:val="Paragrafi"/>
        <w:rPr>
          <w:lang w:val="sq-AL"/>
        </w:rPr>
      </w:pPr>
    </w:p>
    <w:p w:rsidR="00A12C23" w:rsidRDefault="00292171" w:rsidP="0005130E">
      <w:pPr>
        <w:pStyle w:val="Paragrafi"/>
        <w:ind w:firstLine="0"/>
        <w:jc w:val="center"/>
        <w:rPr>
          <w:lang w:val="sq-AL"/>
        </w:rPr>
      </w:pPr>
      <w:r w:rsidRPr="00D90CDA">
        <w:rPr>
          <w:noProof/>
        </w:rPr>
        <w:drawing>
          <wp:inline distT="0" distB="0" distL="0" distR="0">
            <wp:extent cx="6219646" cy="5676181"/>
            <wp:effectExtent l="0" t="0" r="0" b="0"/>
            <wp:docPr id="29" name="Picture 28" descr="Plan Veprimi jpg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primi jpg_Page_1.jpg"/>
                    <pic:cNvPicPr/>
                  </pic:nvPicPr>
                  <pic:blipFill>
                    <a:blip r:embed="rId18" cstate="print"/>
                    <a:srcRect l="7355" t="8571" r="7936" b="11765"/>
                    <a:stretch>
                      <a:fillRect/>
                    </a:stretch>
                  </pic:blipFill>
                  <pic:spPr>
                    <a:xfrm>
                      <a:off x="0" y="0"/>
                      <a:ext cx="6227474" cy="5683325"/>
                    </a:xfrm>
                    <a:prstGeom prst="rect">
                      <a:avLst/>
                    </a:prstGeom>
                  </pic:spPr>
                </pic:pic>
              </a:graphicData>
            </a:graphic>
          </wp:inline>
        </w:drawing>
      </w:r>
      <w:r w:rsidRPr="00D90CDA">
        <w:rPr>
          <w:noProof/>
        </w:rPr>
        <w:drawing>
          <wp:inline distT="0" distB="0" distL="0" distR="0" wp14:anchorId="32909CA9" wp14:editId="70D6DEC7">
            <wp:extent cx="5745192" cy="3847381"/>
            <wp:effectExtent l="0" t="0" r="0" b="0"/>
            <wp:docPr id="30" name="Picture 29" descr="Plan Veprimi jpg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primi jpg_Page_2.jpg"/>
                    <pic:cNvPicPr/>
                  </pic:nvPicPr>
                  <pic:blipFill rotWithShape="1">
                    <a:blip r:embed="rId19" cstate="print"/>
                    <a:srcRect l="5167" t="9580" r="6014" b="13420"/>
                    <a:stretch/>
                  </pic:blipFill>
                  <pic:spPr bwMode="auto">
                    <a:xfrm>
                      <a:off x="0" y="0"/>
                      <a:ext cx="5756876" cy="3855205"/>
                    </a:xfrm>
                    <a:prstGeom prst="rect">
                      <a:avLst/>
                    </a:prstGeom>
                    <a:ln>
                      <a:noFill/>
                    </a:ln>
                    <a:extLst>
                      <a:ext uri="{53640926-AAD7-44D8-BBD7-CCE9431645EC}">
                        <a14:shadowObscured xmlns:a14="http://schemas.microsoft.com/office/drawing/2010/main"/>
                      </a:ext>
                    </a:extLst>
                  </pic:spPr>
                </pic:pic>
              </a:graphicData>
            </a:graphic>
          </wp:inline>
        </w:drawing>
      </w:r>
    </w:p>
    <w:p w:rsidR="00A12C23" w:rsidRDefault="00A12C23" w:rsidP="0005130E">
      <w:pPr>
        <w:pStyle w:val="Paragrafi"/>
        <w:ind w:firstLine="0"/>
        <w:jc w:val="center"/>
        <w:rPr>
          <w:lang w:val="sq-AL"/>
        </w:rPr>
      </w:pPr>
      <w:r w:rsidRPr="00D90CDA">
        <w:rPr>
          <w:noProof/>
        </w:rPr>
        <w:drawing>
          <wp:inline distT="0" distB="0" distL="0" distR="0" wp14:anchorId="454E256F" wp14:editId="61FEE0F3">
            <wp:extent cx="5745193" cy="2432649"/>
            <wp:effectExtent l="0" t="0" r="0" b="0"/>
            <wp:docPr id="31" name="Picture 30" descr="Plan Veprimi jpg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primi jpg_Page_3.jpg"/>
                    <pic:cNvPicPr/>
                  </pic:nvPicPr>
                  <pic:blipFill rotWithShape="1">
                    <a:blip r:embed="rId20" cstate="print"/>
                    <a:srcRect l="5016" t="10226" r="6129" b="46643"/>
                    <a:stretch/>
                  </pic:blipFill>
                  <pic:spPr bwMode="auto">
                    <a:xfrm>
                      <a:off x="0" y="0"/>
                      <a:ext cx="5749321" cy="2434397"/>
                    </a:xfrm>
                    <a:prstGeom prst="rect">
                      <a:avLst/>
                    </a:prstGeom>
                    <a:ln>
                      <a:noFill/>
                    </a:ln>
                    <a:extLst>
                      <a:ext uri="{53640926-AAD7-44D8-BBD7-CCE9431645EC}">
                        <a14:shadowObscured xmlns:a14="http://schemas.microsoft.com/office/drawing/2010/main"/>
                      </a:ext>
                    </a:extLst>
                  </pic:spPr>
                </pic:pic>
              </a:graphicData>
            </a:graphic>
          </wp:inline>
        </w:drawing>
      </w:r>
    </w:p>
    <w:p w:rsidR="00A12C23" w:rsidRDefault="002723F0" w:rsidP="002723F0">
      <w:pPr>
        <w:pStyle w:val="Paragrafi"/>
        <w:ind w:firstLine="0"/>
        <w:jc w:val="center"/>
        <w:rPr>
          <w:lang w:val="sq-AL"/>
        </w:rPr>
      </w:pPr>
      <w:r w:rsidRPr="00D90CDA">
        <w:rPr>
          <w:noProof/>
        </w:rPr>
        <w:drawing>
          <wp:inline distT="0" distB="0" distL="0" distR="0" wp14:anchorId="21EA417E" wp14:editId="32DF34DF">
            <wp:extent cx="5723737" cy="1975449"/>
            <wp:effectExtent l="0" t="0" r="0" b="0"/>
            <wp:docPr id="1" name="Picture 30" descr="Plan Veprimi jpg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primi jpg_Page_3.jpg"/>
                    <pic:cNvPicPr/>
                  </pic:nvPicPr>
                  <pic:blipFill rotWithShape="1">
                    <a:blip r:embed="rId20" cstate="print"/>
                    <a:srcRect l="6323" t="54581" r="5070" b="9630"/>
                    <a:stretch/>
                  </pic:blipFill>
                  <pic:spPr bwMode="auto">
                    <a:xfrm>
                      <a:off x="0" y="0"/>
                      <a:ext cx="5727854" cy="1976870"/>
                    </a:xfrm>
                    <a:prstGeom prst="rect">
                      <a:avLst/>
                    </a:prstGeom>
                    <a:ln>
                      <a:noFill/>
                    </a:ln>
                    <a:extLst>
                      <a:ext uri="{53640926-AAD7-44D8-BBD7-CCE9431645EC}">
                        <a14:shadowObscured xmlns:a14="http://schemas.microsoft.com/office/drawing/2010/main"/>
                      </a:ext>
                    </a:extLst>
                  </pic:spPr>
                </pic:pic>
              </a:graphicData>
            </a:graphic>
          </wp:inline>
        </w:drawing>
      </w:r>
    </w:p>
    <w:p w:rsidR="00A12C23" w:rsidRDefault="00A12C23" w:rsidP="00235A68">
      <w:pPr>
        <w:pStyle w:val="Paragrafi"/>
        <w:ind w:firstLine="0"/>
        <w:jc w:val="left"/>
        <w:rPr>
          <w:lang w:val="sq-AL"/>
        </w:rPr>
      </w:pPr>
    </w:p>
    <w:p w:rsidR="00A12C23" w:rsidRDefault="00A12C23" w:rsidP="00235A68">
      <w:pPr>
        <w:pStyle w:val="Paragrafi"/>
        <w:ind w:firstLine="0"/>
        <w:jc w:val="left"/>
        <w:rPr>
          <w:lang w:val="sq-AL"/>
        </w:rPr>
      </w:pPr>
    </w:p>
    <w:p w:rsidR="000A3886" w:rsidRPr="00D90CDA" w:rsidRDefault="003954D5" w:rsidP="00235A68">
      <w:pPr>
        <w:pStyle w:val="Paragrafi"/>
        <w:ind w:firstLine="0"/>
        <w:jc w:val="left"/>
        <w:rPr>
          <w:lang w:val="sq-AL"/>
        </w:rPr>
      </w:pPr>
      <w:r>
        <w:rPr>
          <w:noProof/>
        </w:rPr>
        <w:pict>
          <v:rect id="_x0000_s1028" style="position:absolute;margin-left:458pt;margin-top:303.15pt;width:7.15pt;height:187.2pt;z-index:251660288" strokecolor="white [3212]"/>
        </w:pict>
      </w:r>
      <w:r>
        <w:rPr>
          <w:noProof/>
        </w:rPr>
        <w:pict>
          <v:rect id="_x0000_s1027" style="position:absolute;margin-left:411.5pt;margin-top:303.15pt;width:7.15pt;height:187.2pt;z-index:251659264" strokecolor="white [3212]"/>
        </w:pict>
      </w:r>
      <w:r w:rsidR="00292171" w:rsidRPr="00D90CDA">
        <w:rPr>
          <w:noProof/>
        </w:rPr>
        <w:drawing>
          <wp:inline distT="0" distB="0" distL="0" distR="0">
            <wp:extent cx="5737695" cy="3490623"/>
            <wp:effectExtent l="19050" t="0" r="0" b="0"/>
            <wp:docPr id="32" name="Picture 31" descr="Plan Veprimi jpg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primi jpg_Page_4.jpg"/>
                    <pic:cNvPicPr/>
                  </pic:nvPicPr>
                  <pic:blipFill>
                    <a:blip r:embed="rId21" cstate="print"/>
                    <a:srcRect l="6315" t="8739" r="4985" b="32269"/>
                    <a:stretch>
                      <a:fillRect/>
                    </a:stretch>
                  </pic:blipFill>
                  <pic:spPr>
                    <a:xfrm>
                      <a:off x="0" y="0"/>
                      <a:ext cx="5737695" cy="3490623"/>
                    </a:xfrm>
                    <a:prstGeom prst="rect">
                      <a:avLst/>
                    </a:prstGeom>
                  </pic:spPr>
                </pic:pic>
              </a:graphicData>
            </a:graphic>
          </wp:inline>
        </w:drawing>
      </w:r>
      <w:r w:rsidR="00292171" w:rsidRPr="00D90CDA">
        <w:rPr>
          <w:noProof/>
        </w:rPr>
        <w:drawing>
          <wp:inline distT="0" distB="0" distL="0" distR="0">
            <wp:extent cx="5745646" cy="4420925"/>
            <wp:effectExtent l="19050" t="0" r="7454" b="0"/>
            <wp:docPr id="33" name="Picture 32" descr="Plan Veprimi jpg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primi jpg_Page_5.jpg"/>
                    <pic:cNvPicPr/>
                  </pic:nvPicPr>
                  <pic:blipFill>
                    <a:blip r:embed="rId22" cstate="print"/>
                    <a:srcRect l="6315" t="9076" r="4856" b="12437"/>
                    <a:stretch>
                      <a:fillRect/>
                    </a:stretch>
                  </pic:blipFill>
                  <pic:spPr>
                    <a:xfrm>
                      <a:off x="0" y="0"/>
                      <a:ext cx="5745646" cy="4420925"/>
                    </a:xfrm>
                    <a:prstGeom prst="rect">
                      <a:avLst/>
                    </a:prstGeom>
                  </pic:spPr>
                </pic:pic>
              </a:graphicData>
            </a:graphic>
          </wp:inline>
        </w:drawing>
      </w:r>
      <w:r w:rsidR="00292171" w:rsidRPr="00D90CDA">
        <w:rPr>
          <w:noProof/>
        </w:rPr>
        <w:drawing>
          <wp:inline distT="0" distB="0" distL="0" distR="0">
            <wp:extent cx="5815584" cy="3781958"/>
            <wp:effectExtent l="0" t="0" r="0" b="0"/>
            <wp:docPr id="34" name="Picture 33" descr="Plan Veprimi jpg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primi jpg_Page_6.jpg"/>
                    <pic:cNvPicPr/>
                  </pic:nvPicPr>
                  <pic:blipFill>
                    <a:blip r:embed="rId23" cstate="print"/>
                    <a:srcRect l="6186" t="9076" r="4763" b="16302"/>
                    <a:stretch>
                      <a:fillRect/>
                    </a:stretch>
                  </pic:blipFill>
                  <pic:spPr>
                    <a:xfrm>
                      <a:off x="0" y="0"/>
                      <a:ext cx="5825159" cy="3788185"/>
                    </a:xfrm>
                    <a:prstGeom prst="rect">
                      <a:avLst/>
                    </a:prstGeom>
                  </pic:spPr>
                </pic:pic>
              </a:graphicData>
            </a:graphic>
          </wp:inline>
        </w:drawing>
      </w:r>
      <w:r w:rsidR="00292171" w:rsidRPr="00D90CDA">
        <w:rPr>
          <w:noProof/>
        </w:rPr>
        <w:drawing>
          <wp:inline distT="0" distB="0" distL="0" distR="0">
            <wp:extent cx="5815584" cy="3087015"/>
            <wp:effectExtent l="0" t="0" r="0" b="0"/>
            <wp:docPr id="35" name="Picture 34" descr="Plan Veprimi jpg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primi jpg_Page_7.jpg"/>
                    <pic:cNvPicPr/>
                  </pic:nvPicPr>
                  <pic:blipFill>
                    <a:blip r:embed="rId24" cstate="print"/>
                    <a:srcRect l="6186" t="9244" r="4680" b="30924"/>
                    <a:stretch>
                      <a:fillRect/>
                    </a:stretch>
                  </pic:blipFill>
                  <pic:spPr>
                    <a:xfrm>
                      <a:off x="0" y="0"/>
                      <a:ext cx="5821801" cy="3090315"/>
                    </a:xfrm>
                    <a:prstGeom prst="rect">
                      <a:avLst/>
                    </a:prstGeom>
                  </pic:spPr>
                </pic:pic>
              </a:graphicData>
            </a:graphic>
          </wp:inline>
        </w:drawing>
      </w:r>
      <w:r w:rsidR="00292171" w:rsidRPr="00D90CDA">
        <w:rPr>
          <w:noProof/>
        </w:rPr>
        <w:drawing>
          <wp:inline distT="0" distB="0" distL="0" distR="0">
            <wp:extent cx="3357674" cy="1572768"/>
            <wp:effectExtent l="0" t="0" r="0" b="0"/>
            <wp:docPr id="36" name="Picture 35" descr="Plan Veprimi jpg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primi jpg_Page_8.jpg"/>
                    <pic:cNvPicPr/>
                  </pic:nvPicPr>
                  <pic:blipFill>
                    <a:blip r:embed="rId25" cstate="print"/>
                    <a:srcRect l="8654" t="8739" r="38223" b="63353"/>
                    <a:stretch>
                      <a:fillRect/>
                    </a:stretch>
                  </pic:blipFill>
                  <pic:spPr>
                    <a:xfrm>
                      <a:off x="0" y="0"/>
                      <a:ext cx="3364022" cy="1575742"/>
                    </a:xfrm>
                    <a:prstGeom prst="rect">
                      <a:avLst/>
                    </a:prstGeom>
                  </pic:spPr>
                </pic:pic>
              </a:graphicData>
            </a:graphic>
          </wp:inline>
        </w:drawing>
      </w:r>
    </w:p>
    <w:p w:rsidR="009A6BE4" w:rsidRPr="00D90CDA" w:rsidRDefault="009A6BE4" w:rsidP="00FE3A69">
      <w:pPr>
        <w:pStyle w:val="Paragrafi"/>
        <w:rPr>
          <w:lang w:val="sq-AL"/>
        </w:rPr>
      </w:pPr>
    </w:p>
    <w:p w:rsidR="001E2070" w:rsidRDefault="001E2070" w:rsidP="001E2070">
      <w:pPr>
        <w:pStyle w:val="Paragrafi"/>
        <w:jc w:val="center"/>
        <w:rPr>
          <w:b/>
          <w:lang w:val="sq-AL"/>
        </w:rPr>
        <w:sectPr w:rsidR="001E2070" w:rsidSect="00D61013">
          <w:type w:val="continuous"/>
          <w:pgSz w:w="11907" w:h="16840" w:code="9"/>
          <w:pgMar w:top="720" w:right="1134" w:bottom="720" w:left="1134" w:header="851" w:footer="851" w:gutter="0"/>
          <w:cols w:space="720"/>
          <w:docGrid w:linePitch="360"/>
        </w:sectPr>
      </w:pPr>
    </w:p>
    <w:p w:rsidR="001D56A3" w:rsidRPr="001E2070" w:rsidRDefault="006919D8" w:rsidP="001E2070">
      <w:pPr>
        <w:pStyle w:val="Paragrafi"/>
        <w:jc w:val="center"/>
        <w:rPr>
          <w:b/>
          <w:lang w:val="sq-AL"/>
        </w:rPr>
      </w:pPr>
      <w:r w:rsidRPr="001E2070">
        <w:rPr>
          <w:b/>
          <w:lang w:val="sq-AL"/>
        </w:rPr>
        <w:t>VENDI</w:t>
      </w:r>
      <w:r w:rsidR="001D56A3" w:rsidRPr="001E2070">
        <w:rPr>
          <w:b/>
          <w:lang w:val="sq-AL"/>
        </w:rPr>
        <w:t>M</w:t>
      </w:r>
    </w:p>
    <w:p w:rsidR="001D56A3" w:rsidRPr="001E2070" w:rsidRDefault="00D90CDA" w:rsidP="001E2070">
      <w:pPr>
        <w:pStyle w:val="Paragrafi"/>
        <w:jc w:val="center"/>
        <w:rPr>
          <w:b/>
          <w:lang w:val="sq-AL"/>
        </w:rPr>
      </w:pPr>
      <w:r w:rsidRPr="001E2070">
        <w:rPr>
          <w:b/>
          <w:lang w:val="sq-AL"/>
        </w:rPr>
        <w:t xml:space="preserve">Nr. </w:t>
      </w:r>
      <w:r w:rsidR="00FE3A69" w:rsidRPr="001E2070">
        <w:rPr>
          <w:b/>
          <w:lang w:val="sq-AL"/>
        </w:rPr>
        <w:t xml:space="preserve"> 292, datë 8.4.2015</w:t>
      </w:r>
    </w:p>
    <w:p w:rsidR="001D56A3" w:rsidRPr="001E2070" w:rsidRDefault="001D56A3" w:rsidP="001E2070">
      <w:pPr>
        <w:pStyle w:val="Hapesira7"/>
        <w:rPr>
          <w:lang w:val="sq-AL"/>
        </w:rPr>
      </w:pPr>
    </w:p>
    <w:p w:rsidR="001D56A3" w:rsidRPr="001E2070" w:rsidRDefault="001D56A3" w:rsidP="001E2070">
      <w:pPr>
        <w:pStyle w:val="Paragrafi"/>
        <w:jc w:val="center"/>
        <w:rPr>
          <w:b/>
          <w:lang w:val="sq-AL"/>
        </w:rPr>
      </w:pPr>
      <w:r w:rsidRPr="001E2070">
        <w:rPr>
          <w:b/>
          <w:lang w:val="sq-AL"/>
        </w:rPr>
        <w:t>PËR</w:t>
      </w:r>
      <w:r w:rsidR="00FE3A69" w:rsidRPr="001E2070">
        <w:rPr>
          <w:b/>
          <w:lang w:val="sq-AL"/>
        </w:rPr>
        <w:t xml:space="preserve"> </w:t>
      </w:r>
      <w:r w:rsidRPr="001E2070">
        <w:rPr>
          <w:b/>
          <w:lang w:val="sq-AL"/>
        </w:rPr>
        <w:t>PËRCAKTIMIN E RREGULLAVE PËR KRIJIMIN</w:t>
      </w:r>
      <w:r w:rsidR="00FE3A69" w:rsidRPr="001E2070">
        <w:rPr>
          <w:b/>
          <w:lang w:val="sq-AL"/>
        </w:rPr>
        <w:t xml:space="preserve"> </w:t>
      </w:r>
      <w:r w:rsidRPr="001E2070">
        <w:rPr>
          <w:b/>
          <w:lang w:val="sq-AL"/>
        </w:rPr>
        <w:t>DHE ADMINISTRIMIN E REGJISTRIT TË ARMËVE</w:t>
      </w:r>
    </w:p>
    <w:p w:rsidR="001D56A3" w:rsidRPr="00D90CDA" w:rsidRDefault="001D56A3" w:rsidP="001E2070">
      <w:pPr>
        <w:pStyle w:val="Hapesira7"/>
        <w:rPr>
          <w:lang w:val="sq-AL"/>
        </w:rPr>
      </w:pPr>
    </w:p>
    <w:p w:rsidR="001D56A3" w:rsidRPr="00D90CDA" w:rsidRDefault="001D56A3" w:rsidP="00FE3A69">
      <w:pPr>
        <w:pStyle w:val="Paragrafi"/>
        <w:rPr>
          <w:lang w:val="sq-AL"/>
        </w:rPr>
      </w:pPr>
      <w:r w:rsidRPr="00D90CDA">
        <w:rPr>
          <w:lang w:val="sq-AL"/>
        </w:rPr>
        <w:t xml:space="preserve">Në mbështetje të nenit 100 të Kushtetutës dhe të pikës 3, të nenit 10, të ligjit </w:t>
      </w:r>
      <w:r w:rsidR="00D90CDA">
        <w:rPr>
          <w:lang w:val="sq-AL"/>
        </w:rPr>
        <w:t xml:space="preserve">nr. </w:t>
      </w:r>
      <w:r w:rsidRPr="00D90CDA">
        <w:rPr>
          <w:lang w:val="sq-AL"/>
        </w:rPr>
        <w:t>74/2014, “Për armët”, me propozimin e ministrit të Punëve të Brendshme, Këshilli i Ministrave</w:t>
      </w:r>
    </w:p>
    <w:p w:rsidR="001D56A3" w:rsidRPr="00D90CDA" w:rsidRDefault="001D56A3" w:rsidP="001E2070">
      <w:pPr>
        <w:pStyle w:val="Hapesira7"/>
        <w:rPr>
          <w:lang w:val="sq-AL"/>
        </w:rPr>
      </w:pPr>
    </w:p>
    <w:p w:rsidR="001D56A3" w:rsidRPr="001E2070" w:rsidRDefault="00FE3A69" w:rsidP="001E2070">
      <w:pPr>
        <w:pStyle w:val="Paragrafi"/>
        <w:jc w:val="center"/>
        <w:rPr>
          <w:lang w:val="sq-AL"/>
        </w:rPr>
      </w:pPr>
      <w:r w:rsidRPr="001E2070">
        <w:rPr>
          <w:lang w:val="sq-AL"/>
        </w:rPr>
        <w:t>VENDOS</w:t>
      </w:r>
      <w:r w:rsidR="001E2070" w:rsidRPr="001E2070">
        <w:rPr>
          <w:lang w:val="sq-AL"/>
        </w:rPr>
        <w:t>I</w:t>
      </w:r>
      <w:r w:rsidR="001D56A3" w:rsidRPr="001E2070">
        <w:rPr>
          <w:lang w:val="sq-AL"/>
        </w:rPr>
        <w:t>:</w:t>
      </w:r>
    </w:p>
    <w:p w:rsidR="001D56A3" w:rsidRPr="00D90CDA" w:rsidRDefault="001D56A3" w:rsidP="001E2070">
      <w:pPr>
        <w:pStyle w:val="Hapesira7"/>
        <w:rPr>
          <w:lang w:val="sq-AL"/>
        </w:rPr>
      </w:pPr>
    </w:p>
    <w:p w:rsidR="001D56A3" w:rsidRPr="00D90CDA" w:rsidRDefault="006919D8" w:rsidP="00FE3A69">
      <w:pPr>
        <w:pStyle w:val="Paragrafi"/>
        <w:rPr>
          <w:lang w:val="sq-AL"/>
        </w:rPr>
      </w:pPr>
      <w:r w:rsidRPr="00D90CDA">
        <w:rPr>
          <w:lang w:val="sq-AL"/>
        </w:rPr>
        <w:t xml:space="preserve">1. </w:t>
      </w:r>
      <w:r w:rsidR="001D56A3" w:rsidRPr="00D90CDA">
        <w:rPr>
          <w:lang w:val="sq-AL"/>
        </w:rPr>
        <w:t xml:space="preserve">Krijimin, në Policinë e Shtetit, të regjistrit të armëve në pronësi të personave fizikë e juridikë, i cili mbahet në organin përgjegjës të policisë vendore. </w:t>
      </w:r>
    </w:p>
    <w:p w:rsidR="001D56A3" w:rsidRPr="00D90CDA" w:rsidRDefault="006919D8" w:rsidP="00FE3A69">
      <w:pPr>
        <w:pStyle w:val="Paragrafi"/>
        <w:rPr>
          <w:lang w:val="sq-AL"/>
        </w:rPr>
      </w:pPr>
      <w:r w:rsidRPr="00D90CDA">
        <w:rPr>
          <w:lang w:val="sq-AL"/>
        </w:rPr>
        <w:t xml:space="preserve">2. </w:t>
      </w:r>
      <w:r w:rsidR="001D56A3" w:rsidRPr="00D90CDA">
        <w:rPr>
          <w:lang w:val="sq-AL"/>
        </w:rPr>
        <w:t xml:space="preserve">Regjistri i armëve krijohet mbi bazën e të dhënave të armëve në pronësi të personave fizikë e juridikë, që ushtrojnë aktivitetin në Republikën e Shqipërisë. </w:t>
      </w:r>
    </w:p>
    <w:p w:rsidR="001D56A3" w:rsidRPr="00D90CDA" w:rsidRDefault="006919D8" w:rsidP="00FE3A69">
      <w:pPr>
        <w:pStyle w:val="Paragrafi"/>
        <w:rPr>
          <w:lang w:val="sq-AL"/>
        </w:rPr>
      </w:pPr>
      <w:r w:rsidRPr="00D90CDA">
        <w:rPr>
          <w:lang w:val="sq-AL"/>
        </w:rPr>
        <w:t xml:space="preserve">3. </w:t>
      </w:r>
      <w:r w:rsidR="001D56A3" w:rsidRPr="00D90CDA">
        <w:rPr>
          <w:lang w:val="sq-AL"/>
        </w:rPr>
        <w:t xml:space="preserve">Regjistri i armëve mbahet në dy forma: </w:t>
      </w:r>
    </w:p>
    <w:p w:rsidR="001D56A3" w:rsidRPr="00D90CDA" w:rsidRDefault="001D56A3" w:rsidP="00FE3A69">
      <w:pPr>
        <w:pStyle w:val="Paragrafi"/>
        <w:rPr>
          <w:lang w:val="sq-AL"/>
        </w:rPr>
      </w:pPr>
      <w:r w:rsidRPr="00D90CDA">
        <w:rPr>
          <w:lang w:val="sq-AL"/>
        </w:rPr>
        <w:t xml:space="preserve">a) në formën e shkruar; </w:t>
      </w:r>
    </w:p>
    <w:p w:rsidR="001D56A3" w:rsidRPr="00D90CDA" w:rsidRDefault="001D56A3" w:rsidP="00FE3A69">
      <w:pPr>
        <w:pStyle w:val="Paragrafi"/>
        <w:rPr>
          <w:lang w:val="sq-AL"/>
        </w:rPr>
      </w:pPr>
      <w:r w:rsidRPr="00D90CDA">
        <w:rPr>
          <w:lang w:val="sq-AL"/>
        </w:rPr>
        <w:t>b) në formën elektronike.</w:t>
      </w:r>
    </w:p>
    <w:p w:rsidR="001D56A3" w:rsidRPr="00D90CDA" w:rsidRDefault="006919D8" w:rsidP="00FE3A69">
      <w:pPr>
        <w:pStyle w:val="Paragrafi"/>
        <w:rPr>
          <w:lang w:val="sq-AL"/>
        </w:rPr>
      </w:pPr>
      <w:r w:rsidRPr="00D90CDA">
        <w:rPr>
          <w:lang w:val="sq-AL"/>
        </w:rPr>
        <w:t xml:space="preserve">4. </w:t>
      </w:r>
      <w:r w:rsidR="001D56A3" w:rsidRPr="00D90CDA">
        <w:rPr>
          <w:lang w:val="sq-AL"/>
        </w:rPr>
        <w:t xml:space="preserve">Regjistri në formën e shkruar dhe ai në formën elektronike kanë të njëjtin format standard, të miratuar me këtë vendim. Elementet e veçanta që karakterizojnë regjistrin elektronik nuk përbëjnë shmangie nga forma standarde e regjistrit dhe lidhen vetëm me paraqitjen elektronike të të dhënave. Për plotësimin e regjistrit të shkruar dhe atij elektronik zbatohen të njëjtat rregulla. </w:t>
      </w:r>
    </w:p>
    <w:p w:rsidR="001D56A3" w:rsidRPr="00D90CDA" w:rsidRDefault="006919D8" w:rsidP="00FE3A69">
      <w:pPr>
        <w:pStyle w:val="Paragrafi"/>
        <w:rPr>
          <w:lang w:val="sq-AL"/>
        </w:rPr>
      </w:pPr>
      <w:r w:rsidRPr="00D90CDA">
        <w:rPr>
          <w:lang w:val="sq-AL"/>
        </w:rPr>
        <w:t xml:space="preserve">5. </w:t>
      </w:r>
      <w:r w:rsidR="001D56A3" w:rsidRPr="00D90CDA">
        <w:rPr>
          <w:lang w:val="sq-AL"/>
        </w:rPr>
        <w:t xml:space="preserve">Regjistri i armëve përmban të dhëna për: </w:t>
      </w:r>
    </w:p>
    <w:p w:rsidR="001D56A3" w:rsidRPr="00D90CDA" w:rsidRDefault="006919D8" w:rsidP="00FE3A69">
      <w:pPr>
        <w:pStyle w:val="Paragrafi"/>
        <w:rPr>
          <w:lang w:val="sq-AL"/>
        </w:rPr>
      </w:pPr>
      <w:r w:rsidRPr="00D90CDA">
        <w:rPr>
          <w:lang w:val="sq-AL"/>
        </w:rPr>
        <w:t xml:space="preserve">a) </w:t>
      </w:r>
      <w:r w:rsidR="001D56A3" w:rsidRPr="00D90CDA">
        <w:rPr>
          <w:lang w:val="sq-AL"/>
        </w:rPr>
        <w:t xml:space="preserve">identitetin e personit që ka armën në pronësi; </w:t>
      </w:r>
    </w:p>
    <w:p w:rsidR="001D56A3" w:rsidRPr="00D90CDA" w:rsidRDefault="006919D8" w:rsidP="00FE3A69">
      <w:pPr>
        <w:pStyle w:val="Paragrafi"/>
        <w:rPr>
          <w:lang w:val="sq-AL"/>
        </w:rPr>
      </w:pPr>
      <w:r w:rsidRPr="00D90CDA">
        <w:rPr>
          <w:lang w:val="sq-AL"/>
        </w:rPr>
        <w:t xml:space="preserve">b) </w:t>
      </w:r>
      <w:r w:rsidR="001D56A3" w:rsidRPr="00D90CDA">
        <w:rPr>
          <w:lang w:val="sq-AL"/>
        </w:rPr>
        <w:t xml:space="preserve">armën; </w:t>
      </w:r>
    </w:p>
    <w:p w:rsidR="001D56A3" w:rsidRPr="00D90CDA" w:rsidRDefault="006919D8" w:rsidP="00FE3A69">
      <w:pPr>
        <w:pStyle w:val="Paragrafi"/>
        <w:rPr>
          <w:lang w:val="sq-AL"/>
        </w:rPr>
      </w:pPr>
      <w:r w:rsidRPr="00D90CDA">
        <w:rPr>
          <w:lang w:val="sq-AL"/>
        </w:rPr>
        <w:t xml:space="preserve">c) </w:t>
      </w:r>
      <w:r w:rsidR="001D56A3" w:rsidRPr="00D90CDA">
        <w:rPr>
          <w:lang w:val="sq-AL"/>
        </w:rPr>
        <w:t xml:space="preserve">licencën, autorizimin dhe vendimin për pajisjen me armë; </w:t>
      </w:r>
    </w:p>
    <w:p w:rsidR="001D56A3" w:rsidRPr="00D90CDA" w:rsidRDefault="001D56A3" w:rsidP="00FE3A69">
      <w:pPr>
        <w:pStyle w:val="Paragrafi"/>
        <w:rPr>
          <w:lang w:val="sq-AL"/>
        </w:rPr>
      </w:pPr>
      <w:r w:rsidRPr="00D90CDA">
        <w:rPr>
          <w:lang w:val="sq-AL"/>
        </w:rPr>
        <w:t>ç)  dokumentet e pajisjes dhe heqjes së armës.</w:t>
      </w:r>
    </w:p>
    <w:p w:rsidR="001D56A3" w:rsidRPr="00D90CDA" w:rsidRDefault="006919D8" w:rsidP="00FE3A69">
      <w:pPr>
        <w:pStyle w:val="Paragrafi"/>
        <w:rPr>
          <w:lang w:val="sq-AL"/>
        </w:rPr>
      </w:pPr>
      <w:r w:rsidRPr="00D90CDA">
        <w:rPr>
          <w:lang w:val="sq-AL"/>
        </w:rPr>
        <w:t xml:space="preserve">6. </w:t>
      </w:r>
      <w:r w:rsidR="001D56A3" w:rsidRPr="00D90CDA">
        <w:rPr>
          <w:lang w:val="sq-AL"/>
        </w:rPr>
        <w:t xml:space="preserve">Formati standard i regjistrit të armëve, i krijuar për armët në pronësi të personave fizikë e juridikë, është sipas formularit që i bashkëlidhet këtij vendimi dhe është pjesë përbërëse e tij. </w:t>
      </w:r>
    </w:p>
    <w:p w:rsidR="001D56A3" w:rsidRPr="00D90CDA" w:rsidRDefault="006919D8" w:rsidP="00FE3A69">
      <w:pPr>
        <w:pStyle w:val="Paragrafi"/>
        <w:rPr>
          <w:lang w:val="sq-AL"/>
        </w:rPr>
      </w:pPr>
      <w:r w:rsidRPr="00D90CDA">
        <w:rPr>
          <w:lang w:val="sq-AL"/>
        </w:rPr>
        <w:t xml:space="preserve">7. </w:t>
      </w:r>
      <w:r w:rsidR="001D56A3" w:rsidRPr="00D90CDA">
        <w:rPr>
          <w:lang w:val="sq-AL"/>
        </w:rPr>
        <w:t xml:space="preserve">Të dhënat që administrohen në regjistrin e armëve u vihen në dispozicion, sa herë që kërkohen, organeve të drejtësisë, në përputhje me qëllimin e përpunimit, sipas legjislacionit për mbrojtjen e të dhënave personale. </w:t>
      </w:r>
    </w:p>
    <w:p w:rsidR="001D56A3" w:rsidRPr="00D90CDA" w:rsidRDefault="006919D8" w:rsidP="00FE3A69">
      <w:pPr>
        <w:pStyle w:val="Paragrafi"/>
        <w:rPr>
          <w:lang w:val="sq-AL"/>
        </w:rPr>
      </w:pPr>
      <w:r w:rsidRPr="00D90CDA">
        <w:rPr>
          <w:lang w:val="sq-AL"/>
        </w:rPr>
        <w:t xml:space="preserve">8. </w:t>
      </w:r>
      <w:r w:rsidR="001D56A3" w:rsidRPr="00D90CDA">
        <w:rPr>
          <w:lang w:val="sq-AL"/>
        </w:rPr>
        <w:t xml:space="preserve">Regjistrat e armëve mbahen nga organet përgjegjëse të policisë vendore, me afat ruajtjeje të përhershëm. </w:t>
      </w:r>
    </w:p>
    <w:p w:rsidR="001D56A3" w:rsidRPr="00D90CDA" w:rsidRDefault="006919D8" w:rsidP="00FE3A69">
      <w:pPr>
        <w:pStyle w:val="Paragrafi"/>
        <w:rPr>
          <w:lang w:val="sq-AL"/>
        </w:rPr>
      </w:pPr>
      <w:r w:rsidRPr="00D90CDA">
        <w:rPr>
          <w:lang w:val="sq-AL"/>
        </w:rPr>
        <w:t xml:space="preserve">9. </w:t>
      </w:r>
      <w:r w:rsidR="001D56A3" w:rsidRPr="00D90CDA">
        <w:rPr>
          <w:lang w:val="sq-AL"/>
        </w:rPr>
        <w:t>Ngarkohet ministri i Punëve të Brendshme për zbatimin e këtij vendimi.</w:t>
      </w:r>
    </w:p>
    <w:p w:rsidR="001D56A3" w:rsidRPr="00D90CDA" w:rsidRDefault="001D56A3" w:rsidP="00FE3A69">
      <w:pPr>
        <w:pStyle w:val="Paragrafi"/>
        <w:rPr>
          <w:lang w:val="sq-AL"/>
        </w:rPr>
      </w:pPr>
      <w:r w:rsidRPr="00D90CDA">
        <w:rPr>
          <w:lang w:val="sq-AL"/>
        </w:rPr>
        <w:t>Ky ven</w:t>
      </w:r>
      <w:r w:rsidR="00FE3A69" w:rsidRPr="00D90CDA">
        <w:rPr>
          <w:lang w:val="sq-AL"/>
        </w:rPr>
        <w:t xml:space="preserve">dim hyn në fuqi pas botimit në </w:t>
      </w:r>
      <w:r w:rsidRPr="00D90CDA">
        <w:rPr>
          <w:lang w:val="sq-AL"/>
        </w:rPr>
        <w:t xml:space="preserve">Fletoren </w:t>
      </w:r>
      <w:r w:rsidR="00FE3A69" w:rsidRPr="00D90CDA">
        <w:rPr>
          <w:lang w:val="sq-AL"/>
        </w:rPr>
        <w:t>Zyrtare</w:t>
      </w:r>
      <w:r w:rsidRPr="00D90CDA">
        <w:rPr>
          <w:lang w:val="sq-AL"/>
        </w:rPr>
        <w:t>.</w:t>
      </w:r>
    </w:p>
    <w:p w:rsidR="001D56A3" w:rsidRPr="00D90CDA" w:rsidRDefault="001D56A3" w:rsidP="001E2070">
      <w:pPr>
        <w:pStyle w:val="Hapesira7"/>
        <w:rPr>
          <w:lang w:val="sq-AL"/>
        </w:rPr>
      </w:pPr>
    </w:p>
    <w:p w:rsidR="001D56A3" w:rsidRPr="00D90CDA" w:rsidRDefault="00FE3A69" w:rsidP="00FE3A69">
      <w:pPr>
        <w:pStyle w:val="Autoriteti"/>
        <w:rPr>
          <w:lang w:val="sq-AL"/>
        </w:rPr>
      </w:pPr>
      <w:r w:rsidRPr="00D90CDA">
        <w:rPr>
          <w:lang w:val="sq-AL"/>
        </w:rPr>
        <w:t>KRYEMINISTR</w:t>
      </w:r>
      <w:r w:rsidR="001D56A3" w:rsidRPr="00D90CDA">
        <w:rPr>
          <w:lang w:val="sq-AL"/>
        </w:rPr>
        <w:t>I</w:t>
      </w:r>
    </w:p>
    <w:p w:rsidR="001D56A3" w:rsidRPr="00D90CDA" w:rsidRDefault="00FE3A69" w:rsidP="00FE3A69">
      <w:pPr>
        <w:pStyle w:val="AutoritetiEmer"/>
        <w:rPr>
          <w:lang w:val="sq-AL"/>
        </w:rPr>
      </w:pPr>
      <w:r w:rsidRPr="00D90CDA">
        <w:rPr>
          <w:lang w:val="sq-AL"/>
        </w:rPr>
        <w:t>Edi  Rama</w:t>
      </w:r>
    </w:p>
    <w:p w:rsidR="001E2070" w:rsidRDefault="001E2070" w:rsidP="00B93611">
      <w:pPr>
        <w:ind w:firstLine="0"/>
        <w:rPr>
          <w:lang w:val="sq-AL"/>
        </w:rPr>
        <w:sectPr w:rsidR="001E2070" w:rsidSect="001E2070">
          <w:type w:val="continuous"/>
          <w:pgSz w:w="11907" w:h="16840" w:code="9"/>
          <w:pgMar w:top="720" w:right="1134" w:bottom="720" w:left="1134" w:header="851" w:footer="851" w:gutter="0"/>
          <w:cols w:num="2" w:space="454"/>
          <w:docGrid w:linePitch="360"/>
        </w:sectPr>
      </w:pPr>
    </w:p>
    <w:p w:rsidR="001D56A3" w:rsidRPr="00D90CDA" w:rsidRDefault="001D56A3" w:rsidP="0065321D">
      <w:pPr>
        <w:spacing w:after="0" w:line="240" w:lineRule="auto"/>
        <w:ind w:firstLine="0"/>
        <w:jc w:val="center"/>
        <w:rPr>
          <w:lang w:val="sq-AL"/>
        </w:rPr>
      </w:pPr>
      <w:r w:rsidRPr="00D90CDA">
        <w:rPr>
          <w:noProof/>
        </w:rPr>
        <w:drawing>
          <wp:inline distT="0" distB="0" distL="0" distR="0">
            <wp:extent cx="6098876" cy="4580626"/>
            <wp:effectExtent l="0" t="0" r="0" b="0"/>
            <wp:docPr id="7" name="Picture 3" descr="C:\Users\Gladiola.Cicako\Desktop\Formulare neni 10 22 01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ladiola.Cicako\Desktop\Formulare neni 10 22 01 2015.jpg"/>
                    <pic:cNvPicPr>
                      <a:picLocks noChangeAspect="1" noChangeArrowheads="1"/>
                    </pic:cNvPicPr>
                  </pic:nvPicPr>
                  <pic:blipFill rotWithShape="1">
                    <a:blip r:embed="rId26" cstate="print"/>
                    <a:srcRect l="1462" t="10959" r="1862" b="15829"/>
                    <a:stretch/>
                  </pic:blipFill>
                  <pic:spPr bwMode="auto">
                    <a:xfrm>
                      <a:off x="0" y="0"/>
                      <a:ext cx="6116967" cy="4594213"/>
                    </a:xfrm>
                    <a:prstGeom prst="rect">
                      <a:avLst/>
                    </a:prstGeom>
                    <a:noFill/>
                    <a:ln>
                      <a:noFill/>
                    </a:ln>
                    <a:extLst>
                      <a:ext uri="{53640926-AAD7-44D8-BBD7-CCE9431645EC}">
                        <a14:shadowObscured xmlns:a14="http://schemas.microsoft.com/office/drawing/2010/main"/>
                      </a:ext>
                    </a:extLst>
                  </pic:spPr>
                </pic:pic>
              </a:graphicData>
            </a:graphic>
          </wp:inline>
        </w:drawing>
      </w:r>
    </w:p>
    <w:p w:rsidR="001E2070" w:rsidRPr="001E2070" w:rsidRDefault="001E2070" w:rsidP="001E2070">
      <w:pPr>
        <w:pStyle w:val="Paragrafi"/>
        <w:jc w:val="center"/>
        <w:rPr>
          <w:b/>
          <w:sz w:val="8"/>
          <w:lang w:val="sq-AL"/>
        </w:rPr>
      </w:pPr>
    </w:p>
    <w:p w:rsidR="001E2070" w:rsidRDefault="001E2070" w:rsidP="001E2070">
      <w:pPr>
        <w:pStyle w:val="Paragrafi"/>
        <w:jc w:val="center"/>
        <w:rPr>
          <w:b/>
          <w:lang w:val="sq-AL"/>
        </w:rPr>
        <w:sectPr w:rsidR="001E2070" w:rsidSect="00D61013">
          <w:type w:val="continuous"/>
          <w:pgSz w:w="11907" w:h="16840" w:code="9"/>
          <w:pgMar w:top="720" w:right="1134" w:bottom="720" w:left="1134" w:header="851" w:footer="851" w:gutter="0"/>
          <w:cols w:space="720"/>
          <w:docGrid w:linePitch="360"/>
        </w:sectPr>
      </w:pPr>
    </w:p>
    <w:p w:rsidR="00A2054D" w:rsidRPr="001E2070" w:rsidRDefault="00A2054D" w:rsidP="001E2070">
      <w:pPr>
        <w:pStyle w:val="Paragrafi"/>
        <w:jc w:val="center"/>
        <w:rPr>
          <w:b/>
          <w:lang w:val="sq-AL"/>
        </w:rPr>
      </w:pPr>
      <w:r w:rsidRPr="001E2070">
        <w:rPr>
          <w:b/>
          <w:lang w:val="sq-AL"/>
        </w:rPr>
        <w:t>VENDIM</w:t>
      </w:r>
    </w:p>
    <w:p w:rsidR="00A2054D" w:rsidRPr="001E2070" w:rsidRDefault="00D90CDA" w:rsidP="001E2070">
      <w:pPr>
        <w:pStyle w:val="Paragrafi"/>
        <w:jc w:val="center"/>
        <w:rPr>
          <w:b/>
          <w:lang w:val="sq-AL"/>
        </w:rPr>
      </w:pPr>
      <w:r w:rsidRPr="001E2070">
        <w:rPr>
          <w:b/>
          <w:lang w:val="sq-AL"/>
        </w:rPr>
        <w:t xml:space="preserve">Nr. </w:t>
      </w:r>
      <w:r w:rsidR="00A2054D" w:rsidRPr="001E2070">
        <w:rPr>
          <w:b/>
          <w:lang w:val="sq-AL"/>
        </w:rPr>
        <w:t xml:space="preserve"> 293, datë 8.4.2015</w:t>
      </w:r>
    </w:p>
    <w:p w:rsidR="00A2054D" w:rsidRPr="001E2070" w:rsidRDefault="00A2054D" w:rsidP="001E2070">
      <w:pPr>
        <w:pStyle w:val="Hapesira7"/>
        <w:rPr>
          <w:lang w:val="sq-AL"/>
        </w:rPr>
      </w:pPr>
    </w:p>
    <w:p w:rsidR="00A2054D" w:rsidRPr="001E2070" w:rsidRDefault="00A2054D" w:rsidP="001E2070">
      <w:pPr>
        <w:pStyle w:val="Paragrafi"/>
        <w:jc w:val="center"/>
        <w:rPr>
          <w:b/>
          <w:lang w:val="sq-AL"/>
        </w:rPr>
      </w:pPr>
      <w:r w:rsidRPr="001E2070">
        <w:rPr>
          <w:b/>
          <w:lang w:val="sq-AL"/>
        </w:rPr>
        <w:t>PËR MIRATIMIN E LLOJEVE  TË ARMATIMIT, TË LËNDËVE NEUROPARALIZUESE DHE TË MJETEVE TË TJERA TË PËRDORIMIT TË FORCËS NGA POLICIA E SHTETIT</w:t>
      </w:r>
    </w:p>
    <w:p w:rsidR="00A2054D" w:rsidRPr="00D90CDA" w:rsidRDefault="00A2054D" w:rsidP="001E2070">
      <w:pPr>
        <w:pStyle w:val="Hapesira7"/>
        <w:rPr>
          <w:lang w:val="sq-AL"/>
        </w:rPr>
      </w:pPr>
    </w:p>
    <w:p w:rsidR="00A2054D" w:rsidRPr="00D90CDA" w:rsidRDefault="00A2054D" w:rsidP="00A2054D">
      <w:pPr>
        <w:pStyle w:val="Paragrafi"/>
        <w:rPr>
          <w:lang w:val="sq-AL"/>
        </w:rPr>
      </w:pPr>
      <w:r w:rsidRPr="00D90CDA">
        <w:rPr>
          <w:lang w:val="sq-AL"/>
        </w:rPr>
        <w:t xml:space="preserve">Në mbështetje të nenit 100 të Kushtetutës dhe të pikës 1, të nenit 99, të  ligjit </w:t>
      </w:r>
      <w:r w:rsidR="00D90CDA">
        <w:rPr>
          <w:lang w:val="sq-AL"/>
        </w:rPr>
        <w:t xml:space="preserve">nr. </w:t>
      </w:r>
      <w:r w:rsidRPr="00D90CDA">
        <w:rPr>
          <w:lang w:val="sq-AL"/>
        </w:rPr>
        <w:t>108/2014, datë 31.7.2014, “Për Policinë e Shtetit”, me propozimin e ministrit të Punëve të Brendshme, Këshilli i Ministrave</w:t>
      </w:r>
    </w:p>
    <w:p w:rsidR="00A2054D" w:rsidRPr="00D90CDA" w:rsidRDefault="00A2054D" w:rsidP="001E2070">
      <w:pPr>
        <w:pStyle w:val="Hapesira7"/>
        <w:rPr>
          <w:lang w:val="sq-AL"/>
        </w:rPr>
      </w:pPr>
    </w:p>
    <w:p w:rsidR="00A2054D" w:rsidRPr="00D90CDA" w:rsidRDefault="00A2054D" w:rsidP="001E2070">
      <w:pPr>
        <w:pStyle w:val="Paragrafi"/>
        <w:jc w:val="center"/>
        <w:rPr>
          <w:lang w:val="sq-AL"/>
        </w:rPr>
      </w:pPr>
      <w:r w:rsidRPr="00D90CDA">
        <w:rPr>
          <w:lang w:val="sq-AL"/>
        </w:rPr>
        <w:t>VENDOSI:</w:t>
      </w:r>
    </w:p>
    <w:p w:rsidR="00A2054D" w:rsidRPr="00D90CDA" w:rsidRDefault="00A2054D" w:rsidP="001E2070">
      <w:pPr>
        <w:pStyle w:val="Hapesira7"/>
        <w:rPr>
          <w:lang w:val="sq-AL"/>
        </w:rPr>
      </w:pPr>
    </w:p>
    <w:p w:rsidR="00A2054D" w:rsidRPr="00D90CDA" w:rsidRDefault="00A2054D" w:rsidP="00A2054D">
      <w:pPr>
        <w:pStyle w:val="Paragrafi"/>
        <w:rPr>
          <w:lang w:val="sq-AL"/>
        </w:rPr>
      </w:pPr>
      <w:r w:rsidRPr="00D90CDA">
        <w:rPr>
          <w:lang w:val="sq-AL"/>
        </w:rPr>
        <w:t>1. Miratimin e llojeve të armatimit, lëndëve neuroparalizuese dhe mjeteve të tjera të përdorimit të forcës nga strukturat e Policisë së Shtetit, sipas lidhjes që i bashkëlidhet këtij vendimi dhe është pjesë përbërëse e tij.</w:t>
      </w:r>
    </w:p>
    <w:p w:rsidR="00A2054D" w:rsidRPr="00D90CDA" w:rsidRDefault="00A2054D" w:rsidP="00A2054D">
      <w:pPr>
        <w:pStyle w:val="Paragrafi"/>
        <w:rPr>
          <w:lang w:val="sq-AL"/>
        </w:rPr>
      </w:pPr>
      <w:r w:rsidRPr="00D90CDA">
        <w:rPr>
          <w:lang w:val="sq-AL"/>
        </w:rPr>
        <w:t>2. Tabela organike e pajisjes me armatim, lëndë neuroparalizuese dhe mjete të tjera të përdorimit të forcës miratohet me urdhër të ministrit të Punëve të Brendshme, me propozimin e drejtorit të Policisë së Shtetit.</w:t>
      </w:r>
    </w:p>
    <w:p w:rsidR="00A2054D" w:rsidRPr="00D90CDA" w:rsidRDefault="00A2054D" w:rsidP="00A2054D">
      <w:pPr>
        <w:pStyle w:val="Paragrafi"/>
        <w:rPr>
          <w:lang w:val="sq-AL"/>
        </w:rPr>
      </w:pPr>
      <w:r w:rsidRPr="00D90CDA">
        <w:rPr>
          <w:lang w:val="sq-AL"/>
        </w:rPr>
        <w:t>3. Ngarkohet Ministria e Punëve të Brendshme për zbatimin e këtij vendimi.</w:t>
      </w:r>
    </w:p>
    <w:p w:rsidR="00A2054D" w:rsidRPr="00D90CDA" w:rsidRDefault="00A2054D" w:rsidP="00A2054D">
      <w:pPr>
        <w:pStyle w:val="Paragrafi"/>
        <w:rPr>
          <w:lang w:val="sq-AL"/>
        </w:rPr>
      </w:pPr>
      <w:r w:rsidRPr="00D90CDA">
        <w:rPr>
          <w:lang w:val="sq-AL"/>
        </w:rPr>
        <w:t>Ky vendim hyn në fuqi pas botimit në Fletoren Zyrtare.</w:t>
      </w:r>
    </w:p>
    <w:p w:rsidR="00A2054D" w:rsidRPr="00D90CDA" w:rsidRDefault="00A2054D" w:rsidP="001E2070">
      <w:pPr>
        <w:pStyle w:val="Hapesira7"/>
        <w:rPr>
          <w:lang w:val="sq-AL"/>
        </w:rPr>
      </w:pPr>
    </w:p>
    <w:p w:rsidR="00A2054D" w:rsidRPr="00D90CDA" w:rsidRDefault="00A2054D" w:rsidP="00A2054D">
      <w:pPr>
        <w:pStyle w:val="Autoriteti"/>
        <w:rPr>
          <w:lang w:val="sq-AL"/>
        </w:rPr>
      </w:pPr>
      <w:r w:rsidRPr="00D90CDA">
        <w:rPr>
          <w:lang w:val="sq-AL"/>
        </w:rPr>
        <w:t>KRYEMINISTRI</w:t>
      </w:r>
    </w:p>
    <w:p w:rsidR="00A2054D" w:rsidRDefault="00A2054D" w:rsidP="00A2054D">
      <w:pPr>
        <w:pStyle w:val="AutoritetiEmer"/>
        <w:rPr>
          <w:lang w:val="sq-AL"/>
        </w:rPr>
      </w:pPr>
      <w:r w:rsidRPr="00D90CDA">
        <w:rPr>
          <w:lang w:val="sq-AL"/>
        </w:rPr>
        <w:t>Edi  Rama</w:t>
      </w:r>
    </w:p>
    <w:p w:rsidR="001E2070" w:rsidRPr="001E2070" w:rsidRDefault="001E2070" w:rsidP="001E2070">
      <w:pPr>
        <w:rPr>
          <w:lang w:val="sq-AL"/>
        </w:rPr>
      </w:pPr>
    </w:p>
    <w:p w:rsidR="00A2054D" w:rsidRPr="00D90CDA" w:rsidRDefault="00A2054D" w:rsidP="00A2054D">
      <w:pPr>
        <w:rPr>
          <w:lang w:val="sq-AL"/>
        </w:rPr>
      </w:pPr>
    </w:p>
    <w:p w:rsidR="001E2070" w:rsidRDefault="001E2070" w:rsidP="00A2054D">
      <w:pPr>
        <w:ind w:firstLine="0"/>
        <w:rPr>
          <w:lang w:val="sq-AL"/>
        </w:rPr>
        <w:sectPr w:rsidR="001E2070" w:rsidSect="001E2070">
          <w:type w:val="continuous"/>
          <w:pgSz w:w="11907" w:h="16840" w:code="9"/>
          <w:pgMar w:top="720" w:right="1134" w:bottom="720" w:left="1134" w:header="851" w:footer="851" w:gutter="0"/>
          <w:cols w:num="2" w:space="454"/>
          <w:docGrid w:linePitch="360"/>
        </w:sectPr>
      </w:pPr>
    </w:p>
    <w:p w:rsidR="00A2054D" w:rsidRDefault="00A2054D" w:rsidP="005C7DD3">
      <w:pPr>
        <w:ind w:firstLine="0"/>
        <w:jc w:val="center"/>
        <w:rPr>
          <w:lang w:val="sq-AL"/>
        </w:rPr>
      </w:pPr>
    </w:p>
    <w:p w:rsidR="00BF772C" w:rsidRDefault="00BF772C" w:rsidP="005C7DD3">
      <w:pPr>
        <w:ind w:firstLine="0"/>
        <w:jc w:val="center"/>
        <w:rPr>
          <w:lang w:val="sq-AL"/>
        </w:rPr>
      </w:pPr>
    </w:p>
    <w:p w:rsidR="00BF772C" w:rsidRDefault="00BF772C" w:rsidP="005C7DD3">
      <w:pPr>
        <w:ind w:firstLine="0"/>
        <w:jc w:val="center"/>
        <w:rPr>
          <w:lang w:val="sq-AL"/>
        </w:rPr>
      </w:pPr>
    </w:p>
    <w:p w:rsidR="005C7DD3" w:rsidRPr="005C7DD3" w:rsidRDefault="005C7DD3" w:rsidP="005C7DD3">
      <w:pPr>
        <w:pStyle w:val="Paragrafi"/>
        <w:ind w:left="11"/>
        <w:jc w:val="center"/>
        <w:rPr>
          <w:b/>
          <w:lang w:val="sq-AL"/>
        </w:rPr>
      </w:pPr>
      <w:r w:rsidRPr="005C7DD3">
        <w:rPr>
          <w:b/>
          <w:lang w:val="sq-AL"/>
        </w:rPr>
        <w:t>Lidhja</w:t>
      </w:r>
    </w:p>
    <w:p w:rsidR="005C7DD3" w:rsidRDefault="005C7DD3" w:rsidP="005C7DD3">
      <w:pPr>
        <w:spacing w:after="0" w:line="240" w:lineRule="auto"/>
        <w:ind w:firstLine="0"/>
        <w:jc w:val="center"/>
        <w:rPr>
          <w:lang w:val="sq-AL"/>
        </w:rPr>
      </w:pPr>
      <w:r w:rsidRPr="00D90CDA">
        <w:rPr>
          <w:noProof/>
        </w:rPr>
        <w:drawing>
          <wp:inline distT="0" distB="0" distL="0" distR="0" wp14:anchorId="0069921E" wp14:editId="6D173D32">
            <wp:extent cx="4579315" cy="4945076"/>
            <wp:effectExtent l="0" t="0" r="0" b="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cstate="print"/>
                    <a:srcRect t="8794"/>
                    <a:stretch/>
                  </pic:blipFill>
                  <pic:spPr bwMode="auto">
                    <a:xfrm>
                      <a:off x="0" y="0"/>
                      <a:ext cx="4586241" cy="4952555"/>
                    </a:xfrm>
                    <a:prstGeom prst="rect">
                      <a:avLst/>
                    </a:prstGeom>
                    <a:noFill/>
                    <a:ln>
                      <a:noFill/>
                    </a:ln>
                    <a:extLst>
                      <a:ext uri="{53640926-AAD7-44D8-BBD7-CCE9431645EC}">
                        <a14:shadowObscured xmlns:a14="http://schemas.microsoft.com/office/drawing/2010/main"/>
                      </a:ext>
                    </a:extLst>
                  </pic:spPr>
                </pic:pic>
              </a:graphicData>
            </a:graphic>
          </wp:inline>
        </w:drawing>
      </w:r>
    </w:p>
    <w:p w:rsidR="00A2054D" w:rsidRPr="00D90CDA" w:rsidRDefault="00A2054D" w:rsidP="005C7DD3">
      <w:pPr>
        <w:pStyle w:val="Paragrafi"/>
        <w:jc w:val="center"/>
        <w:rPr>
          <w:lang w:val="sq-AL"/>
        </w:rPr>
      </w:pPr>
      <w:r w:rsidRPr="00D90CDA">
        <w:rPr>
          <w:noProof/>
        </w:rPr>
        <w:drawing>
          <wp:inline distT="0" distB="0" distL="0" distR="0" wp14:anchorId="7556E3F7" wp14:editId="21747ADC">
            <wp:extent cx="4557369" cy="3452774"/>
            <wp:effectExtent l="0" t="0" r="0" b="0"/>
            <wp:docPr id="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4560328" cy="3455016"/>
                    </a:xfrm>
                    <a:prstGeom prst="rect">
                      <a:avLst/>
                    </a:prstGeom>
                    <a:noFill/>
                    <a:ln w="9525">
                      <a:noFill/>
                      <a:miter lim="800000"/>
                      <a:headEnd/>
                      <a:tailEnd/>
                    </a:ln>
                  </pic:spPr>
                </pic:pic>
              </a:graphicData>
            </a:graphic>
          </wp:inline>
        </w:drawing>
      </w:r>
    </w:p>
    <w:p w:rsidR="006B6028" w:rsidRPr="006B6028" w:rsidRDefault="006B6028" w:rsidP="006B6028">
      <w:pPr>
        <w:pStyle w:val="Paragrafi"/>
        <w:jc w:val="center"/>
        <w:rPr>
          <w:b/>
          <w:sz w:val="16"/>
          <w:lang w:val="sq-AL"/>
        </w:rPr>
        <w:sectPr w:rsidR="006B6028" w:rsidRPr="006B6028" w:rsidSect="00D61013">
          <w:type w:val="continuous"/>
          <w:pgSz w:w="11907" w:h="16840" w:code="9"/>
          <w:pgMar w:top="720" w:right="1134" w:bottom="720" w:left="1134" w:header="851" w:footer="851" w:gutter="0"/>
          <w:cols w:space="720"/>
          <w:docGrid w:linePitch="360"/>
        </w:sectPr>
      </w:pPr>
    </w:p>
    <w:p w:rsidR="00A2054D" w:rsidRPr="006B6028" w:rsidRDefault="00A2054D" w:rsidP="006B6028">
      <w:pPr>
        <w:pStyle w:val="Paragrafi"/>
        <w:jc w:val="center"/>
        <w:rPr>
          <w:b/>
          <w:lang w:val="sq-AL"/>
        </w:rPr>
      </w:pPr>
      <w:r w:rsidRPr="006B6028">
        <w:rPr>
          <w:b/>
          <w:lang w:val="sq-AL"/>
        </w:rPr>
        <w:t>VENDIM</w:t>
      </w:r>
    </w:p>
    <w:p w:rsidR="00A2054D" w:rsidRPr="006B6028" w:rsidRDefault="00D90CDA" w:rsidP="006B6028">
      <w:pPr>
        <w:pStyle w:val="Paragrafi"/>
        <w:jc w:val="center"/>
        <w:rPr>
          <w:b/>
          <w:lang w:val="sq-AL"/>
        </w:rPr>
      </w:pPr>
      <w:r w:rsidRPr="006B6028">
        <w:rPr>
          <w:b/>
          <w:lang w:val="sq-AL"/>
        </w:rPr>
        <w:t xml:space="preserve">Nr. </w:t>
      </w:r>
      <w:r w:rsidR="00A2054D" w:rsidRPr="006B6028">
        <w:rPr>
          <w:b/>
          <w:lang w:val="sq-AL"/>
        </w:rPr>
        <w:t xml:space="preserve"> 294, datë 8.4.2015</w:t>
      </w:r>
    </w:p>
    <w:p w:rsidR="00A2054D" w:rsidRPr="006B6028" w:rsidRDefault="00A2054D" w:rsidP="006B6028">
      <w:pPr>
        <w:pStyle w:val="Hapesira7"/>
        <w:rPr>
          <w:lang w:val="sq-AL"/>
        </w:rPr>
      </w:pPr>
    </w:p>
    <w:p w:rsidR="00A2054D" w:rsidRPr="006B6028" w:rsidRDefault="00A2054D" w:rsidP="006B6028">
      <w:pPr>
        <w:pStyle w:val="Paragrafi"/>
        <w:jc w:val="center"/>
        <w:rPr>
          <w:b/>
          <w:lang w:val="sq-AL"/>
        </w:rPr>
      </w:pPr>
      <w:r w:rsidRPr="006B6028">
        <w:rPr>
          <w:b/>
          <w:lang w:val="sq-AL"/>
        </w:rPr>
        <w:t>PËR KRIJIMIN E KËSHILLIT TË INVESTIMEVE</w:t>
      </w:r>
    </w:p>
    <w:p w:rsidR="00A2054D" w:rsidRPr="00D90CDA" w:rsidRDefault="00A2054D" w:rsidP="006B6028">
      <w:pPr>
        <w:pStyle w:val="Hapesira7"/>
        <w:rPr>
          <w:lang w:val="sq-AL"/>
        </w:rPr>
      </w:pPr>
    </w:p>
    <w:p w:rsidR="00A2054D" w:rsidRPr="00D90CDA" w:rsidRDefault="00A2054D" w:rsidP="00A2054D">
      <w:pPr>
        <w:pStyle w:val="Paragrafi"/>
        <w:rPr>
          <w:lang w:val="sq-AL"/>
        </w:rPr>
      </w:pPr>
      <w:r w:rsidRPr="00D90CDA">
        <w:rPr>
          <w:lang w:val="sq-AL"/>
        </w:rPr>
        <w:t>Në mbështetje të nenit 100 të Kushtetutës, të marrëveshjes, mes qeverisë së Republikës së Shqipërisë dhe Bankës Evropiane për Rindërtim dhe Zhvillim, për bashkëpunimin në mbështetje të klimës së investimeve dhe qeverisjes së mirë, nënshkruar në 24 shkurt 2014, me propozimin e ministrit të Zhvillimit Ekonomik, Turizmit, Tregtisë dhe Sipërmarrjes, Këshilli i Ministrave</w:t>
      </w:r>
    </w:p>
    <w:p w:rsidR="00A2054D" w:rsidRPr="00D90CDA" w:rsidRDefault="00A2054D" w:rsidP="006B6028">
      <w:pPr>
        <w:pStyle w:val="Hapesira7"/>
        <w:rPr>
          <w:lang w:val="sq-AL"/>
        </w:rPr>
      </w:pPr>
    </w:p>
    <w:p w:rsidR="00A2054D" w:rsidRPr="00D90CDA" w:rsidRDefault="00A2054D" w:rsidP="006B6028">
      <w:pPr>
        <w:pStyle w:val="Paragrafi"/>
        <w:jc w:val="center"/>
        <w:rPr>
          <w:lang w:val="sq-AL"/>
        </w:rPr>
      </w:pPr>
      <w:r w:rsidRPr="00D90CDA">
        <w:rPr>
          <w:lang w:val="sq-AL"/>
        </w:rPr>
        <w:t>VENDOSI:</w:t>
      </w:r>
    </w:p>
    <w:p w:rsidR="00A2054D" w:rsidRPr="00D90CDA" w:rsidRDefault="00A2054D" w:rsidP="006B6028">
      <w:pPr>
        <w:pStyle w:val="Hapesira7"/>
        <w:rPr>
          <w:lang w:val="sq-AL"/>
        </w:rPr>
      </w:pPr>
    </w:p>
    <w:p w:rsidR="00A2054D" w:rsidRPr="00D90CDA" w:rsidRDefault="00A2054D" w:rsidP="00A2054D">
      <w:pPr>
        <w:pStyle w:val="Paragrafi"/>
        <w:rPr>
          <w:lang w:val="sq-AL"/>
        </w:rPr>
      </w:pPr>
      <w:r w:rsidRPr="00D90CDA">
        <w:rPr>
          <w:lang w:val="sq-AL"/>
        </w:rPr>
        <w:t xml:space="preserve">1. Ngritjen e Këshillit të Investimeve (KI) si një organ këshillimor, i  specializuar e ndërmjetës, për lehtësimin e dialogut midis përfaqësuesve të komunitetit të biznesit e donatorëve dhe qeverisë, për zhvillimin e një mjedisi biznesi/investimesh të favorshëm, jodiskriminues dhe transparent. </w:t>
      </w:r>
    </w:p>
    <w:p w:rsidR="00A2054D" w:rsidRPr="00D90CDA" w:rsidRDefault="00A2054D" w:rsidP="00A2054D">
      <w:pPr>
        <w:pStyle w:val="Paragrafi"/>
        <w:rPr>
          <w:lang w:val="sq-AL"/>
        </w:rPr>
      </w:pPr>
      <w:r w:rsidRPr="00D90CDA">
        <w:rPr>
          <w:lang w:val="sq-AL"/>
        </w:rPr>
        <w:t xml:space="preserve">2. Objekti i veprimtarisë së Këshillit të Investimeve është nxitja e dialogut konstruktiv dhe shkëmbimi i pikëpamjeve midis qeverisë dhe sektorit privat, në drejtim të: </w:t>
      </w:r>
    </w:p>
    <w:p w:rsidR="00A2054D" w:rsidRPr="00D90CDA" w:rsidRDefault="00A2054D" w:rsidP="00A2054D">
      <w:pPr>
        <w:pStyle w:val="Paragrafi"/>
        <w:rPr>
          <w:lang w:val="sq-AL"/>
        </w:rPr>
      </w:pPr>
      <w:r w:rsidRPr="00D90CDA">
        <w:rPr>
          <w:lang w:val="sq-AL"/>
        </w:rPr>
        <w:t xml:space="preserve">a) zhvillimit të sektorit privat, përmirësimit të klimës së biznesit dhe rritjes së investimeve, me financim të huaj apo të brendshëm; </w:t>
      </w:r>
    </w:p>
    <w:p w:rsidR="00A2054D" w:rsidRPr="00D90CDA" w:rsidRDefault="00A2054D" w:rsidP="00A2054D">
      <w:pPr>
        <w:pStyle w:val="Paragrafi"/>
        <w:rPr>
          <w:lang w:val="sq-AL"/>
        </w:rPr>
      </w:pPr>
      <w:r w:rsidRPr="00D90CDA">
        <w:rPr>
          <w:lang w:val="sq-AL"/>
        </w:rPr>
        <w:t xml:space="preserve">b) identifikimit të pengesave kryesore të biznesit, në sektorë të caktuar të ekonomisë, dhe formulimit të strategjive të ndërhyrjes për reduktimin e barrierave administrative;  </w:t>
      </w:r>
    </w:p>
    <w:p w:rsidR="00A2054D" w:rsidRPr="00D90CDA" w:rsidRDefault="00A2054D" w:rsidP="00A2054D">
      <w:pPr>
        <w:pStyle w:val="Paragrafi"/>
        <w:rPr>
          <w:lang w:val="sq-AL"/>
        </w:rPr>
      </w:pPr>
      <w:r w:rsidRPr="00D90CDA">
        <w:rPr>
          <w:lang w:val="sq-AL"/>
        </w:rPr>
        <w:t>c) identifikimit të pengesave kryesore të investimeve dhe krijimit të një platforme objektivash, iniciat</w:t>
      </w:r>
      <w:r w:rsidR="00811A2B">
        <w:rPr>
          <w:lang w:val="sq-AL"/>
        </w:rPr>
        <w:t>ivash e mekanizmash të nevojshëm</w:t>
      </w:r>
      <w:r w:rsidRPr="00D90CDA">
        <w:rPr>
          <w:lang w:val="sq-AL"/>
        </w:rPr>
        <w:t xml:space="preserve"> për të tërhequr sa më shumë investime, si të huaja edhe të brendshme; </w:t>
      </w:r>
    </w:p>
    <w:p w:rsidR="00A2054D" w:rsidRPr="00D90CDA" w:rsidRDefault="00A2054D" w:rsidP="00A2054D">
      <w:pPr>
        <w:pStyle w:val="Paragrafi"/>
        <w:rPr>
          <w:lang w:val="sq-AL"/>
        </w:rPr>
      </w:pPr>
      <w:r w:rsidRPr="00D90CDA">
        <w:rPr>
          <w:lang w:val="sq-AL"/>
        </w:rPr>
        <w:t xml:space="preserve">ç) </w:t>
      </w:r>
      <w:r w:rsidRPr="00D90CDA">
        <w:rPr>
          <w:lang w:val="sq-AL"/>
        </w:rPr>
        <w:tab/>
        <w:t xml:space="preserve">adaptimit të metodave që lehtësojnë aksesin në financë, për bizneset e reja dhe ato ekzistuese; </w:t>
      </w:r>
    </w:p>
    <w:p w:rsidR="00A2054D" w:rsidRPr="00D90CDA" w:rsidRDefault="00A2054D" w:rsidP="00A2054D">
      <w:pPr>
        <w:pStyle w:val="Paragrafi"/>
        <w:rPr>
          <w:lang w:val="sq-AL"/>
        </w:rPr>
      </w:pPr>
      <w:r w:rsidRPr="00D90CDA">
        <w:rPr>
          <w:lang w:val="sq-AL"/>
        </w:rPr>
        <w:t xml:space="preserve">d) </w:t>
      </w:r>
      <w:r w:rsidRPr="00D90CDA">
        <w:rPr>
          <w:lang w:val="sq-AL"/>
        </w:rPr>
        <w:tab/>
        <w:t xml:space="preserve">rishikimit dhe vlerësimit të draftakteve ligjore, me ndikim te biznesi, duke propozuar ndryshime të nevojshme të kuadrit rregullator ekzistues, që lidhen me pengesat për fillimin, operimin, rritjen apo mbylljen e një biznesi; </w:t>
      </w:r>
    </w:p>
    <w:p w:rsidR="00A2054D" w:rsidRPr="00D90CDA" w:rsidRDefault="00A2054D" w:rsidP="00A2054D">
      <w:pPr>
        <w:pStyle w:val="Paragrafi"/>
        <w:rPr>
          <w:lang w:val="sq-AL"/>
        </w:rPr>
      </w:pPr>
      <w:r w:rsidRPr="00D90CDA">
        <w:rPr>
          <w:lang w:val="sq-AL"/>
        </w:rPr>
        <w:t xml:space="preserve">dh) rishikimit, analizave e raportimit për rastet e trajtimit jo të barabartë e abuziv të praktikave ndaj biznesit dhe për lehtësimin e procedurave të zgjidhjes së mosmarrëveshjeve; </w:t>
      </w:r>
    </w:p>
    <w:p w:rsidR="003A62C5" w:rsidRDefault="003A62C5" w:rsidP="00A2054D">
      <w:pPr>
        <w:pStyle w:val="Paragrafi"/>
        <w:rPr>
          <w:lang w:val="sq-AL"/>
        </w:rPr>
      </w:pPr>
    </w:p>
    <w:p w:rsidR="00A2054D" w:rsidRPr="00D90CDA" w:rsidRDefault="00A2054D" w:rsidP="00A2054D">
      <w:pPr>
        <w:pStyle w:val="Paragrafi"/>
        <w:rPr>
          <w:lang w:val="sq-AL"/>
        </w:rPr>
      </w:pPr>
      <w:r w:rsidRPr="00D90CDA">
        <w:rPr>
          <w:lang w:val="sq-AL"/>
        </w:rPr>
        <w:t xml:space="preserve">e) </w:t>
      </w:r>
      <w:r w:rsidRPr="00D90CDA">
        <w:rPr>
          <w:lang w:val="sq-AL"/>
        </w:rPr>
        <w:tab/>
        <w:t xml:space="preserve">hartimit të praktikave më të mira në parandalimin dhe luftën ndaj korrupsionit, për çështje që lidhen me sektorin privat, duke mbështetur Strategjinë Kombëtare të Luftës Kundër Korrupsionit; </w:t>
      </w:r>
    </w:p>
    <w:p w:rsidR="00A2054D" w:rsidRPr="00D90CDA" w:rsidRDefault="00A2054D" w:rsidP="00A2054D">
      <w:pPr>
        <w:pStyle w:val="Paragrafi"/>
        <w:rPr>
          <w:lang w:val="sq-AL"/>
        </w:rPr>
      </w:pPr>
      <w:r w:rsidRPr="00D90CDA">
        <w:rPr>
          <w:lang w:val="sq-AL"/>
        </w:rPr>
        <w:t xml:space="preserve">ë) </w:t>
      </w:r>
      <w:r w:rsidRPr="00D90CDA">
        <w:rPr>
          <w:lang w:val="sq-AL"/>
        </w:rPr>
        <w:tab/>
        <w:t xml:space="preserve">nxitjes dhe shkëmbimit të eksperiencave e praktikave më të mira nga vendet e tjera, në procesin e zbatimit të reformës rregullatore. </w:t>
      </w:r>
    </w:p>
    <w:p w:rsidR="00A2054D" w:rsidRPr="00D90CDA" w:rsidRDefault="00A2054D" w:rsidP="00A2054D">
      <w:pPr>
        <w:pStyle w:val="Paragrafi"/>
        <w:rPr>
          <w:lang w:val="sq-AL"/>
        </w:rPr>
      </w:pPr>
      <w:r w:rsidRPr="00D90CDA">
        <w:rPr>
          <w:lang w:val="sq-AL"/>
        </w:rPr>
        <w:t>3. Këshilli i Investimeve, përmes kryetarit të tij dhe sipas detyrave të përcaktuara në pikën 2, të këtij vendimi, do të adresojë propozime konkrete te Kryeministri</w:t>
      </w:r>
      <w:r w:rsidR="00811A2B">
        <w:rPr>
          <w:lang w:val="sq-AL"/>
        </w:rPr>
        <w:t>,</w:t>
      </w:r>
      <w:r w:rsidRPr="00D90CDA">
        <w:rPr>
          <w:lang w:val="sq-AL"/>
        </w:rPr>
        <w:t xml:space="preserve"> si dhe rekomandime për ministritë e linjës, për të iniciuar akte normative. </w:t>
      </w:r>
    </w:p>
    <w:p w:rsidR="00A2054D" w:rsidRPr="00D90CDA" w:rsidRDefault="00A2054D" w:rsidP="00A2054D">
      <w:pPr>
        <w:pStyle w:val="Paragrafi"/>
        <w:rPr>
          <w:lang w:val="sq-AL"/>
        </w:rPr>
      </w:pPr>
      <w:r w:rsidRPr="00D90CDA">
        <w:rPr>
          <w:lang w:val="sq-AL"/>
        </w:rPr>
        <w:t xml:space="preserve">4. Këshilli i Investimeve do të propozojë platforma bashkëpunimi me sektorin privat dhe ministritë e linjës për prioritizimin e politikave në fushën ekonomike. </w:t>
      </w:r>
    </w:p>
    <w:p w:rsidR="00A2054D" w:rsidRPr="00D90CDA" w:rsidRDefault="00A2054D" w:rsidP="00A2054D">
      <w:pPr>
        <w:pStyle w:val="Paragrafi"/>
        <w:rPr>
          <w:lang w:val="sq-AL"/>
        </w:rPr>
      </w:pPr>
      <w:r w:rsidRPr="00D90CDA">
        <w:rPr>
          <w:lang w:val="sq-AL"/>
        </w:rPr>
        <w:t xml:space="preserve">5. Këshilli i Investimeve kryesohet nga ministri përgjegjës për ekonominë dhe ka në përbërje të tij përfaqësues nga qeveria, sektori privat dhe komuniteti i donatorëve, si më poshtë: </w:t>
      </w:r>
    </w:p>
    <w:p w:rsidR="00A2054D" w:rsidRPr="00D90CDA" w:rsidRDefault="00A2054D" w:rsidP="00A2054D">
      <w:pPr>
        <w:pStyle w:val="Paragrafi"/>
        <w:rPr>
          <w:lang w:val="sq-AL"/>
        </w:rPr>
      </w:pPr>
      <w:r w:rsidRPr="00D90CDA">
        <w:rPr>
          <w:lang w:val="sq-AL"/>
        </w:rPr>
        <w:t xml:space="preserve">a) Anëtarë me status të përhershëm:  </w:t>
      </w:r>
    </w:p>
    <w:p w:rsidR="00A2054D" w:rsidRPr="00D90CDA" w:rsidRDefault="00A2054D" w:rsidP="00A2054D">
      <w:pPr>
        <w:pStyle w:val="Paragrafi"/>
        <w:rPr>
          <w:lang w:val="sq-AL"/>
        </w:rPr>
      </w:pPr>
      <w:r w:rsidRPr="00D90CDA">
        <w:rPr>
          <w:lang w:val="sq-AL"/>
        </w:rPr>
        <w:t>- Ministri i Shtetit për Marrëdhëniet me Parlamentin</w:t>
      </w:r>
      <w:r w:rsidR="00811A2B">
        <w:rPr>
          <w:lang w:val="sq-AL"/>
        </w:rPr>
        <w:t>;</w:t>
      </w:r>
    </w:p>
    <w:p w:rsidR="00A2054D" w:rsidRPr="00D90CDA" w:rsidRDefault="00A2054D" w:rsidP="00A2054D">
      <w:pPr>
        <w:pStyle w:val="Paragrafi"/>
        <w:rPr>
          <w:lang w:val="sq-AL"/>
        </w:rPr>
      </w:pPr>
      <w:r w:rsidRPr="00D90CDA">
        <w:rPr>
          <w:lang w:val="sq-AL"/>
        </w:rPr>
        <w:t xml:space="preserve">- Ministri i Shtetit për Çështjet Vendore; </w:t>
      </w:r>
    </w:p>
    <w:p w:rsidR="00A2054D" w:rsidRPr="00D90CDA" w:rsidRDefault="00A2054D" w:rsidP="00A2054D">
      <w:pPr>
        <w:pStyle w:val="Paragrafi"/>
        <w:rPr>
          <w:lang w:val="sq-AL"/>
        </w:rPr>
      </w:pPr>
      <w:r w:rsidRPr="00D90CDA">
        <w:rPr>
          <w:lang w:val="sq-AL"/>
        </w:rPr>
        <w:t xml:space="preserve">- AIDA; </w:t>
      </w:r>
    </w:p>
    <w:p w:rsidR="00A2054D" w:rsidRPr="00D90CDA" w:rsidRDefault="00A2054D" w:rsidP="00A2054D">
      <w:pPr>
        <w:pStyle w:val="Paragrafi"/>
        <w:rPr>
          <w:lang w:val="sq-AL"/>
        </w:rPr>
      </w:pPr>
      <w:r w:rsidRPr="00D90CDA">
        <w:rPr>
          <w:lang w:val="sq-AL"/>
        </w:rPr>
        <w:t xml:space="preserve">- Drejtori  i Përgjithshëm i Tatimeve; </w:t>
      </w:r>
    </w:p>
    <w:p w:rsidR="00A2054D" w:rsidRPr="00D90CDA" w:rsidRDefault="00A2054D" w:rsidP="00A2054D">
      <w:pPr>
        <w:pStyle w:val="Paragrafi"/>
        <w:rPr>
          <w:lang w:val="sq-AL"/>
        </w:rPr>
      </w:pPr>
      <w:r w:rsidRPr="00D90CDA">
        <w:rPr>
          <w:lang w:val="sq-AL"/>
        </w:rPr>
        <w:t xml:space="preserve">- Drejtori i Përgjithshëm i Doganave; </w:t>
      </w:r>
    </w:p>
    <w:p w:rsidR="00A2054D" w:rsidRPr="00D90CDA" w:rsidRDefault="00A2054D" w:rsidP="00A2054D">
      <w:pPr>
        <w:pStyle w:val="Paragrafi"/>
        <w:rPr>
          <w:lang w:val="sq-AL"/>
        </w:rPr>
      </w:pPr>
      <w:r w:rsidRPr="00D90CDA">
        <w:rPr>
          <w:lang w:val="sq-AL"/>
        </w:rPr>
        <w:t xml:space="preserve">- Banka e Shqipërisë. </w:t>
      </w:r>
    </w:p>
    <w:p w:rsidR="00A2054D" w:rsidRPr="00D90CDA" w:rsidRDefault="00A2054D" w:rsidP="00A2054D">
      <w:pPr>
        <w:pStyle w:val="Paragrafi"/>
        <w:rPr>
          <w:lang w:val="sq-AL"/>
        </w:rPr>
      </w:pPr>
      <w:r w:rsidRPr="00D90CDA">
        <w:rPr>
          <w:lang w:val="sq-AL"/>
        </w:rPr>
        <w:t xml:space="preserve">b) Anëtarë me status të përhershëm nga institucionet financiare ndërkombëtare: </w:t>
      </w:r>
    </w:p>
    <w:p w:rsidR="00A2054D" w:rsidRPr="00D90CDA" w:rsidRDefault="00A2054D" w:rsidP="00A2054D">
      <w:pPr>
        <w:pStyle w:val="Paragrafi"/>
        <w:rPr>
          <w:lang w:val="sq-AL"/>
        </w:rPr>
      </w:pPr>
      <w:r w:rsidRPr="00D90CDA">
        <w:rPr>
          <w:lang w:val="sq-AL"/>
        </w:rPr>
        <w:t xml:space="preserve">- BERZH-i; </w:t>
      </w:r>
    </w:p>
    <w:p w:rsidR="00A2054D" w:rsidRPr="00D90CDA" w:rsidRDefault="00A2054D" w:rsidP="00A2054D">
      <w:pPr>
        <w:pStyle w:val="Paragrafi"/>
        <w:rPr>
          <w:lang w:val="sq-AL"/>
        </w:rPr>
      </w:pPr>
      <w:r w:rsidRPr="00D90CDA">
        <w:rPr>
          <w:lang w:val="sq-AL"/>
        </w:rPr>
        <w:t xml:space="preserve">- BE-ja; </w:t>
      </w:r>
    </w:p>
    <w:p w:rsidR="00A2054D" w:rsidRPr="00D90CDA" w:rsidRDefault="00A2054D" w:rsidP="00A2054D">
      <w:pPr>
        <w:pStyle w:val="Paragrafi"/>
        <w:rPr>
          <w:lang w:val="sq-AL"/>
        </w:rPr>
      </w:pPr>
      <w:r w:rsidRPr="00D90CDA">
        <w:rPr>
          <w:lang w:val="sq-AL"/>
        </w:rPr>
        <w:t xml:space="preserve">- BB/IFC-ja. </w:t>
      </w:r>
    </w:p>
    <w:p w:rsidR="00A2054D" w:rsidRPr="00D90CDA" w:rsidRDefault="00A2054D" w:rsidP="00A2054D">
      <w:pPr>
        <w:pStyle w:val="Paragrafi"/>
        <w:rPr>
          <w:lang w:val="sq-AL"/>
        </w:rPr>
      </w:pPr>
      <w:r w:rsidRPr="00D90CDA">
        <w:rPr>
          <w:lang w:val="sq-AL"/>
        </w:rPr>
        <w:t>c) Anëtarë me status jo të përhershëm:</w:t>
      </w:r>
    </w:p>
    <w:p w:rsidR="00A2054D" w:rsidRPr="00D90CDA" w:rsidRDefault="00A2054D" w:rsidP="00A2054D">
      <w:pPr>
        <w:pStyle w:val="Paragrafi"/>
        <w:rPr>
          <w:lang w:val="sq-AL"/>
        </w:rPr>
      </w:pPr>
      <w:r w:rsidRPr="00D90CDA">
        <w:rPr>
          <w:lang w:val="sq-AL"/>
        </w:rPr>
        <w:t xml:space="preserve">- tri kompani; </w:t>
      </w:r>
    </w:p>
    <w:p w:rsidR="00A2054D" w:rsidRPr="00D90CDA" w:rsidRDefault="00A2054D" w:rsidP="00A2054D">
      <w:pPr>
        <w:pStyle w:val="Paragrafi"/>
        <w:rPr>
          <w:lang w:val="sq-AL"/>
        </w:rPr>
      </w:pPr>
      <w:r w:rsidRPr="00D90CDA">
        <w:rPr>
          <w:lang w:val="sq-AL"/>
        </w:rPr>
        <w:t xml:space="preserve">- tri shoqata biznesi. </w:t>
      </w:r>
    </w:p>
    <w:p w:rsidR="00A2054D" w:rsidRPr="00D90CDA" w:rsidRDefault="00A2054D" w:rsidP="00A2054D">
      <w:pPr>
        <w:pStyle w:val="Paragrafi"/>
        <w:rPr>
          <w:lang w:val="sq-AL"/>
        </w:rPr>
      </w:pPr>
      <w:r w:rsidRPr="00D90CDA">
        <w:rPr>
          <w:lang w:val="sq-AL"/>
        </w:rPr>
        <w:t xml:space="preserve">Pjesëmarrja e anëtarëve me status jo të përhershëm do të caktohet nga sekretariati. </w:t>
      </w:r>
    </w:p>
    <w:p w:rsidR="00A2054D" w:rsidRPr="00D90CDA" w:rsidRDefault="00A2054D" w:rsidP="00A2054D">
      <w:pPr>
        <w:pStyle w:val="Paragrafi"/>
        <w:rPr>
          <w:lang w:val="sq-AL"/>
        </w:rPr>
      </w:pPr>
      <w:r w:rsidRPr="00D90CDA">
        <w:rPr>
          <w:lang w:val="sq-AL"/>
        </w:rPr>
        <w:t xml:space="preserve">6. Këshilli i Investimeve, nëpërmjet sekretariatit, mund të kërkojë pjesëmarrjen edhe të entiteteve të tjera, si institucione ose kompani publike, apo përfaqësues të shoqërisë civile, në përputhje me </w:t>
      </w:r>
      <w:r w:rsidR="00D90CDA" w:rsidRPr="00D90CDA">
        <w:rPr>
          <w:lang w:val="sq-AL"/>
        </w:rPr>
        <w:t>agjendën</w:t>
      </w:r>
      <w:r w:rsidRPr="00D90CDA">
        <w:rPr>
          <w:lang w:val="sq-AL"/>
        </w:rPr>
        <w:t xml:space="preserve"> dhe çështjet që do të diskutohen. </w:t>
      </w:r>
    </w:p>
    <w:p w:rsidR="00A2054D" w:rsidRPr="00D90CDA" w:rsidRDefault="00A2054D" w:rsidP="00A2054D">
      <w:pPr>
        <w:pStyle w:val="Paragrafi"/>
        <w:rPr>
          <w:lang w:val="sq-AL"/>
        </w:rPr>
      </w:pPr>
      <w:r w:rsidRPr="00D90CDA">
        <w:rPr>
          <w:lang w:val="sq-AL"/>
        </w:rPr>
        <w:t>7. Anëtarët e përhershëm</w:t>
      </w:r>
      <w:r w:rsidR="001C64E8">
        <w:rPr>
          <w:lang w:val="sq-AL"/>
        </w:rPr>
        <w:t>,</w:t>
      </w:r>
      <w:r w:rsidRPr="00D90CDA">
        <w:rPr>
          <w:lang w:val="sq-AL"/>
        </w:rPr>
        <w:t xml:space="preserve"> si edhe anëtarët e tjerë marrin pjesë në mbledhje pa pagesë.  </w:t>
      </w:r>
    </w:p>
    <w:p w:rsidR="00A2054D" w:rsidRPr="00D90CDA" w:rsidRDefault="00A2054D" w:rsidP="00A2054D">
      <w:pPr>
        <w:pStyle w:val="Paragrafi"/>
        <w:rPr>
          <w:lang w:val="sq-AL"/>
        </w:rPr>
      </w:pPr>
      <w:r w:rsidRPr="00D90CDA">
        <w:rPr>
          <w:lang w:val="sq-AL"/>
        </w:rPr>
        <w:t>8. Në çdo rast vendimmarrjeje, Këshilli ushtron funksionet e tij me anë të konsensusit. Vendimet merren edhe nga shumica, nëse konsensusi midis anëtarëve nuk arrihet. Vota e kryetarit është vendimtare në një situatë kur asnjë nga palët nuk mund të krijojë shumicën.</w:t>
      </w:r>
    </w:p>
    <w:p w:rsidR="00A2054D" w:rsidRPr="00D90CDA" w:rsidRDefault="00A2054D" w:rsidP="00A2054D">
      <w:pPr>
        <w:pStyle w:val="Paragrafi"/>
        <w:rPr>
          <w:lang w:val="sq-AL"/>
        </w:rPr>
      </w:pPr>
      <w:r w:rsidRPr="00D90CDA">
        <w:rPr>
          <w:lang w:val="sq-AL"/>
        </w:rPr>
        <w:t>9. Për organizimin e aktivitetit të Këshillit të Investimeve krijohet Sekretariati i Këshillit të Investimeve, i cili financohet nga BERZH-i dhe donatorë të tjerë.</w:t>
      </w:r>
    </w:p>
    <w:p w:rsidR="00A2054D" w:rsidRPr="00D90CDA" w:rsidRDefault="00A2054D" w:rsidP="00A2054D">
      <w:pPr>
        <w:pStyle w:val="Paragrafi"/>
        <w:rPr>
          <w:lang w:val="sq-AL"/>
        </w:rPr>
      </w:pPr>
      <w:r w:rsidRPr="00D90CDA">
        <w:rPr>
          <w:lang w:val="sq-AL"/>
        </w:rPr>
        <w:t>10. Numri i punonjësve të sekretariatit do të caktohet nga BERZH-i.</w:t>
      </w:r>
    </w:p>
    <w:p w:rsidR="00A2054D" w:rsidRPr="00D90CDA" w:rsidRDefault="00A2054D" w:rsidP="00A2054D">
      <w:pPr>
        <w:pStyle w:val="Paragrafi"/>
        <w:rPr>
          <w:lang w:val="sq-AL"/>
        </w:rPr>
      </w:pPr>
      <w:r w:rsidRPr="00D90CDA">
        <w:rPr>
          <w:lang w:val="sq-AL"/>
        </w:rPr>
        <w:t>11. Stafi i sekretariatit rekrutohet me procedurë transparente dhe konkurruese, nga ana e BERZH-it, duke respektuar standardet profesionale të punës.</w:t>
      </w:r>
    </w:p>
    <w:p w:rsidR="00A2054D" w:rsidRPr="00D90CDA" w:rsidRDefault="00A2054D" w:rsidP="00A2054D">
      <w:pPr>
        <w:pStyle w:val="Paragrafi"/>
        <w:rPr>
          <w:lang w:val="sq-AL"/>
        </w:rPr>
      </w:pPr>
      <w:r w:rsidRPr="00D90CDA">
        <w:rPr>
          <w:lang w:val="sq-AL"/>
        </w:rPr>
        <w:t>12. Sekretariati mundëson, sa herë të paraqitet nevoja, ekspertizë për çështje ligjore, financiare</w:t>
      </w:r>
      <w:r w:rsidR="001C64E8">
        <w:rPr>
          <w:lang w:val="sq-AL"/>
        </w:rPr>
        <w:t>,</w:t>
      </w:r>
      <w:r w:rsidRPr="00D90CDA">
        <w:rPr>
          <w:lang w:val="sq-AL"/>
        </w:rPr>
        <w:t xml:space="preserve"> si dhe për çështje të kuadrit ligjor në fushën e investimeve.</w:t>
      </w:r>
    </w:p>
    <w:p w:rsidR="00A2054D" w:rsidRPr="00D90CDA" w:rsidRDefault="00A2054D" w:rsidP="00A2054D">
      <w:pPr>
        <w:pStyle w:val="Paragrafi"/>
        <w:rPr>
          <w:lang w:val="sq-AL"/>
        </w:rPr>
      </w:pPr>
      <w:r w:rsidRPr="00D90CDA">
        <w:rPr>
          <w:lang w:val="sq-AL"/>
        </w:rPr>
        <w:t xml:space="preserve">13. Sekretariati mban raporte direkte me shoqatat e biznesit, donatorët dhe atashetë tregtarë të ambasadave të huaja. </w:t>
      </w:r>
    </w:p>
    <w:p w:rsidR="00A2054D" w:rsidRPr="00D90CDA" w:rsidRDefault="00A2054D" w:rsidP="00A2054D">
      <w:pPr>
        <w:pStyle w:val="Paragrafi"/>
        <w:rPr>
          <w:lang w:val="sq-AL"/>
        </w:rPr>
      </w:pPr>
      <w:r w:rsidRPr="00D90CDA">
        <w:rPr>
          <w:lang w:val="sq-AL"/>
        </w:rPr>
        <w:t xml:space="preserve">14. Sekretariati i  Këshillit të Investimeve kryen këto funksione: </w:t>
      </w:r>
    </w:p>
    <w:p w:rsidR="00A2054D" w:rsidRPr="00D90CDA" w:rsidRDefault="00A2054D" w:rsidP="00A2054D">
      <w:pPr>
        <w:pStyle w:val="Paragrafi"/>
        <w:rPr>
          <w:lang w:val="sq-AL"/>
        </w:rPr>
      </w:pPr>
      <w:r w:rsidRPr="00D90CDA">
        <w:rPr>
          <w:lang w:val="sq-AL"/>
        </w:rPr>
        <w:t xml:space="preserve">- Harton dhe propozon </w:t>
      </w:r>
      <w:r w:rsidR="00D90CDA" w:rsidRPr="00D90CDA">
        <w:rPr>
          <w:lang w:val="sq-AL"/>
        </w:rPr>
        <w:t>agjendën</w:t>
      </w:r>
      <w:r w:rsidRPr="00D90CDA">
        <w:rPr>
          <w:lang w:val="sq-AL"/>
        </w:rPr>
        <w:t xml:space="preserve"> për mbledhjet e Këshillit të Investimeve, bazuar në propozimet e anëtarëve të Këshillit të Investimeve;</w:t>
      </w:r>
    </w:p>
    <w:p w:rsidR="00A2054D" w:rsidRPr="00D90CDA" w:rsidRDefault="00A2054D" w:rsidP="00A2054D">
      <w:pPr>
        <w:pStyle w:val="Paragrafi"/>
        <w:rPr>
          <w:lang w:val="sq-AL"/>
        </w:rPr>
      </w:pPr>
      <w:r w:rsidRPr="00D90CDA">
        <w:rPr>
          <w:lang w:val="sq-AL"/>
        </w:rPr>
        <w:t>- Organizon mbledhjet e Këshillit të Investimeve dhe fton anëtarët jo të përhershëm në mbledhjet e tij, sipas nevojave  të Këshillit;</w:t>
      </w:r>
    </w:p>
    <w:p w:rsidR="00A2054D" w:rsidRPr="00D90CDA" w:rsidRDefault="00A2054D" w:rsidP="00A2054D">
      <w:pPr>
        <w:pStyle w:val="Paragrafi"/>
        <w:rPr>
          <w:lang w:val="sq-AL"/>
        </w:rPr>
      </w:pPr>
      <w:r w:rsidRPr="00D90CDA">
        <w:rPr>
          <w:lang w:val="sq-AL"/>
        </w:rPr>
        <w:t xml:space="preserve">- Njofton, 10 ditë përpara, anëtarët dhe të ftuarit e Këshillit </w:t>
      </w:r>
      <w:r w:rsidR="00811A2B">
        <w:rPr>
          <w:lang w:val="sq-AL"/>
        </w:rPr>
        <w:t>të Investimeve për datën dhe agj</w:t>
      </w:r>
      <w:r w:rsidRPr="00D90CDA">
        <w:rPr>
          <w:lang w:val="sq-AL"/>
        </w:rPr>
        <w:t>endën e mbledhjes dhe për materialet që do të shqyrtohen në këtë mbledhje;</w:t>
      </w:r>
    </w:p>
    <w:p w:rsidR="00A2054D" w:rsidRPr="00D90CDA" w:rsidRDefault="00A2054D" w:rsidP="00A2054D">
      <w:pPr>
        <w:pStyle w:val="Paragrafi"/>
        <w:rPr>
          <w:lang w:val="sq-AL"/>
        </w:rPr>
      </w:pPr>
      <w:r w:rsidRPr="00D90CDA">
        <w:rPr>
          <w:lang w:val="sq-AL"/>
        </w:rPr>
        <w:t>- Koordinon aktivitetin e Këshillit të Investimeve me atë të ministrive të linjës, konsultimet me komunitetin e biznesit, lidhur me propozimet e tyre, që do të jenë objekt konsultimi në Këshillin e Investimeve, si dhe organizon seksionet e trajnimeve teknike;</w:t>
      </w:r>
    </w:p>
    <w:p w:rsidR="00A2054D" w:rsidRPr="00D90CDA" w:rsidRDefault="00A2054D" w:rsidP="00A2054D">
      <w:pPr>
        <w:pStyle w:val="Paragrafi"/>
        <w:rPr>
          <w:lang w:val="sq-AL"/>
        </w:rPr>
      </w:pPr>
      <w:r w:rsidRPr="00D90CDA">
        <w:rPr>
          <w:lang w:val="sq-AL"/>
        </w:rPr>
        <w:t>- Asiston Këshillin e Investimeve në diskutime dhe rishikime të rasteve specifike sektoriale, të procedurave ligjore e administrative, që janë sjellë në sekretariat, bazuar në ankesa specifike nga bizneset për praktika jo të besueshme dhe diskriminuese;</w:t>
      </w:r>
    </w:p>
    <w:p w:rsidR="00A2054D" w:rsidRPr="00D90CDA" w:rsidRDefault="00A2054D" w:rsidP="00A2054D">
      <w:pPr>
        <w:pStyle w:val="Paragrafi"/>
        <w:rPr>
          <w:lang w:val="sq-AL"/>
        </w:rPr>
      </w:pPr>
      <w:r w:rsidRPr="00D90CDA">
        <w:rPr>
          <w:lang w:val="sq-AL"/>
        </w:rPr>
        <w:t>- Organizon kërkime dhe analiza ekonomike, sipas fushës së veprimtarisë së Këshillit të Investimeve, dhe raporton rezultatet në Këshillin e Investimeve;</w:t>
      </w:r>
    </w:p>
    <w:p w:rsidR="00A2054D" w:rsidRPr="00D90CDA" w:rsidRDefault="00A2054D" w:rsidP="00A2054D">
      <w:pPr>
        <w:pStyle w:val="Paragrafi"/>
        <w:rPr>
          <w:lang w:val="sq-AL"/>
        </w:rPr>
      </w:pPr>
      <w:r w:rsidRPr="00D90CDA">
        <w:rPr>
          <w:lang w:val="sq-AL"/>
        </w:rPr>
        <w:t xml:space="preserve">- Përgatit </w:t>
      </w:r>
      <w:r w:rsidR="00D90CDA" w:rsidRPr="00D90CDA">
        <w:rPr>
          <w:lang w:val="sq-AL"/>
        </w:rPr>
        <w:t>agjendën</w:t>
      </w:r>
      <w:r w:rsidRPr="00D90CDA">
        <w:rPr>
          <w:lang w:val="sq-AL"/>
        </w:rPr>
        <w:t xml:space="preserve"> e detajuar, me raportet dhe minutazhin përkatës, të diskutimeve të Këshillit të Investimeve;</w:t>
      </w:r>
    </w:p>
    <w:p w:rsidR="00A2054D" w:rsidRPr="00D90CDA" w:rsidRDefault="00A2054D" w:rsidP="00A2054D">
      <w:pPr>
        <w:pStyle w:val="Paragrafi"/>
        <w:rPr>
          <w:lang w:val="sq-AL"/>
        </w:rPr>
      </w:pPr>
      <w:r w:rsidRPr="00D90CDA">
        <w:rPr>
          <w:lang w:val="sq-AL"/>
        </w:rPr>
        <w:t xml:space="preserve">- Mbështet dhe monitoron procesin e zbatimit të propozimeve të Këshillit të Investimeve, vlerëson rezultatet dhe impaktin në efektivitetin e klimës së investimeve;  </w:t>
      </w:r>
    </w:p>
    <w:p w:rsidR="00A2054D" w:rsidRPr="00D90CDA" w:rsidRDefault="00A2054D" w:rsidP="00A2054D">
      <w:pPr>
        <w:pStyle w:val="Paragrafi"/>
        <w:rPr>
          <w:lang w:val="sq-AL"/>
        </w:rPr>
      </w:pPr>
      <w:r w:rsidRPr="00D90CDA">
        <w:rPr>
          <w:lang w:val="sq-AL"/>
        </w:rPr>
        <w:t xml:space="preserve">- Raporton, tek anëtarët e Këshillit të Investimeve,  si edhe te palët e tjera të interesuara, në lidhje me progresin e arritur; </w:t>
      </w:r>
    </w:p>
    <w:p w:rsidR="00A2054D" w:rsidRPr="00D90CDA" w:rsidRDefault="00A2054D" w:rsidP="00A2054D">
      <w:pPr>
        <w:pStyle w:val="Paragrafi"/>
        <w:rPr>
          <w:lang w:val="sq-AL"/>
        </w:rPr>
      </w:pPr>
      <w:r w:rsidRPr="00D90CDA">
        <w:rPr>
          <w:lang w:val="sq-AL"/>
        </w:rPr>
        <w:t xml:space="preserve">- Informon publikun në lidhje me aktivitetin e Këshillit të Investimeve; </w:t>
      </w:r>
    </w:p>
    <w:p w:rsidR="00A2054D" w:rsidRPr="00D90CDA" w:rsidRDefault="00A2054D" w:rsidP="00A2054D">
      <w:pPr>
        <w:pStyle w:val="Paragrafi"/>
        <w:rPr>
          <w:lang w:val="sq-AL"/>
        </w:rPr>
      </w:pPr>
      <w:r w:rsidRPr="00D90CDA">
        <w:rPr>
          <w:lang w:val="sq-AL"/>
        </w:rPr>
        <w:t xml:space="preserve">- Harton rregulloren e brendshme të funksionimit të Këshillit të Investimeve. </w:t>
      </w:r>
    </w:p>
    <w:p w:rsidR="00A2054D" w:rsidRPr="00D90CDA" w:rsidRDefault="00A2054D" w:rsidP="00A2054D">
      <w:pPr>
        <w:pStyle w:val="Paragrafi"/>
        <w:rPr>
          <w:lang w:val="sq-AL"/>
        </w:rPr>
      </w:pPr>
      <w:r w:rsidRPr="00D90CDA">
        <w:rPr>
          <w:lang w:val="sq-AL"/>
        </w:rPr>
        <w:t xml:space="preserve">15. </w:t>
      </w:r>
      <w:r w:rsidR="00D90CDA" w:rsidRPr="00D90CDA">
        <w:rPr>
          <w:lang w:val="sq-AL"/>
        </w:rPr>
        <w:t>Agjenda</w:t>
      </w:r>
      <w:r w:rsidRPr="00D90CDA">
        <w:rPr>
          <w:lang w:val="sq-AL"/>
        </w:rPr>
        <w:t xml:space="preserve"> e mbledhjeve të Këshillit të Investimeve hartohet në mënyrë periodike, sipas propozimeve të sektorit privat dhe mbi bazën e prioriteteve të qeverisë. </w:t>
      </w:r>
    </w:p>
    <w:p w:rsidR="00A2054D" w:rsidRPr="00D90CDA" w:rsidRDefault="00A2054D" w:rsidP="00A2054D">
      <w:pPr>
        <w:pStyle w:val="Paragrafi"/>
        <w:rPr>
          <w:lang w:val="sq-AL"/>
        </w:rPr>
      </w:pPr>
      <w:r w:rsidRPr="00D90CDA">
        <w:rPr>
          <w:lang w:val="sq-AL"/>
        </w:rPr>
        <w:t>Hartimi i projekta</w:t>
      </w:r>
      <w:r w:rsidR="00D90CDA">
        <w:rPr>
          <w:lang w:val="sq-AL"/>
        </w:rPr>
        <w:t>gj</w:t>
      </w:r>
      <w:r w:rsidRPr="00D90CDA">
        <w:rPr>
          <w:lang w:val="sq-AL"/>
        </w:rPr>
        <w:t>endës i nënshtrohet një procesi konsultimi intensiv, në bashkëpunim të ngushtë me anëtarësinë e këtij Këshilli</w:t>
      </w:r>
      <w:r w:rsidR="001C64E8">
        <w:rPr>
          <w:lang w:val="sq-AL"/>
        </w:rPr>
        <w:t>,</w:t>
      </w:r>
      <w:r w:rsidRPr="00D90CDA">
        <w:rPr>
          <w:lang w:val="sq-AL"/>
        </w:rPr>
        <w:t xml:space="preserve"> si dhe me palët e interesuara. Sipas rasteve, mund të përfshihen edhe ekspertë të fushave përk</w:t>
      </w:r>
      <w:r w:rsidR="001C64E8">
        <w:rPr>
          <w:lang w:val="sq-AL"/>
        </w:rPr>
        <w:t>atëse, që do të jenë pjesë e agj</w:t>
      </w:r>
      <w:r w:rsidRPr="00D90CDA">
        <w:rPr>
          <w:lang w:val="sq-AL"/>
        </w:rPr>
        <w:t>endës së mbledhjes së Këshillit të Investimeve.</w:t>
      </w:r>
    </w:p>
    <w:p w:rsidR="00A2054D" w:rsidRPr="00D90CDA" w:rsidRDefault="00A2054D" w:rsidP="00A2054D">
      <w:pPr>
        <w:pStyle w:val="Paragrafi"/>
        <w:rPr>
          <w:lang w:val="sq-AL"/>
        </w:rPr>
      </w:pPr>
      <w:r w:rsidRPr="00D90CDA">
        <w:rPr>
          <w:lang w:val="sq-AL"/>
        </w:rPr>
        <w:t>16. Numri i mbledhjeve të Këshillit të Investimeve të jetë, jo me pak se, gjashtë mbledhje në vit.</w:t>
      </w:r>
    </w:p>
    <w:p w:rsidR="00A2054D" w:rsidRPr="00D90CDA" w:rsidRDefault="00A2054D" w:rsidP="00A2054D">
      <w:pPr>
        <w:pStyle w:val="Paragrafi"/>
        <w:rPr>
          <w:lang w:val="sq-AL"/>
        </w:rPr>
      </w:pPr>
      <w:r w:rsidRPr="00D90CDA">
        <w:rPr>
          <w:lang w:val="sq-AL"/>
        </w:rPr>
        <w:t xml:space="preserve">17. Ministria e Zhvillimit Ekonomik, Turizmit, Tregtisë dhe Sipërmarrjes të sigurojë zyrat, me kushtet optimale për funksionimin e Sekretariatit të Këshillit të Investimeve, dhe të mbulojë kostot për ujin dhe energjinë elektrike. </w:t>
      </w:r>
    </w:p>
    <w:p w:rsidR="00A2054D" w:rsidRPr="00D90CDA" w:rsidRDefault="00A2054D" w:rsidP="00A2054D">
      <w:pPr>
        <w:pStyle w:val="Paragrafi"/>
        <w:rPr>
          <w:lang w:val="sq-AL"/>
        </w:rPr>
      </w:pPr>
      <w:r w:rsidRPr="00D90CDA">
        <w:rPr>
          <w:lang w:val="sq-AL"/>
        </w:rPr>
        <w:t>18. Kostot e stafit, të mobilimit të zyrave e komunikimit do të mbulohen nga donatorët.</w:t>
      </w:r>
    </w:p>
    <w:p w:rsidR="00A2054D" w:rsidRPr="00D90CDA" w:rsidRDefault="00A2054D" w:rsidP="00A2054D">
      <w:pPr>
        <w:pStyle w:val="Paragrafi"/>
        <w:rPr>
          <w:lang w:val="sq-AL"/>
        </w:rPr>
      </w:pPr>
      <w:r w:rsidRPr="00D90CDA">
        <w:rPr>
          <w:lang w:val="sq-AL"/>
        </w:rPr>
        <w:t>19. Ngarkohet Ministria e Zhvillimit Ekonomik, Turizmit, Tregtisë dhe Sipërmarrjes për zbatimin e këtij vendimi.</w:t>
      </w:r>
    </w:p>
    <w:p w:rsidR="00A2054D" w:rsidRPr="00D90CDA" w:rsidRDefault="00A2054D" w:rsidP="00A2054D">
      <w:pPr>
        <w:pStyle w:val="Paragrafi"/>
        <w:rPr>
          <w:lang w:val="sq-AL"/>
        </w:rPr>
      </w:pPr>
      <w:r w:rsidRPr="00D90CDA">
        <w:rPr>
          <w:lang w:val="sq-AL"/>
        </w:rPr>
        <w:t>Ky vendim hyn në fuqi pas botimit në Fletoren Zyrtare.</w:t>
      </w:r>
    </w:p>
    <w:p w:rsidR="00A2054D" w:rsidRPr="00D90CDA" w:rsidRDefault="00A2054D" w:rsidP="006B6028">
      <w:pPr>
        <w:pStyle w:val="Hapesira7"/>
        <w:rPr>
          <w:lang w:val="sq-AL"/>
        </w:rPr>
      </w:pPr>
    </w:p>
    <w:p w:rsidR="00A2054D" w:rsidRPr="00D90CDA" w:rsidRDefault="00A2054D" w:rsidP="00A2054D">
      <w:pPr>
        <w:pStyle w:val="Autoriteti"/>
        <w:rPr>
          <w:lang w:val="sq-AL"/>
        </w:rPr>
      </w:pPr>
      <w:r w:rsidRPr="00D90CDA">
        <w:rPr>
          <w:lang w:val="sq-AL"/>
        </w:rPr>
        <w:t>KRYEMINISTRI</w:t>
      </w:r>
    </w:p>
    <w:p w:rsidR="00A2054D" w:rsidRPr="00D90CDA" w:rsidRDefault="00A2054D" w:rsidP="00A2054D">
      <w:pPr>
        <w:pStyle w:val="AutoritetiEmer"/>
        <w:rPr>
          <w:lang w:val="sq-AL"/>
        </w:rPr>
      </w:pPr>
      <w:r w:rsidRPr="00D90CDA">
        <w:rPr>
          <w:lang w:val="sq-AL"/>
        </w:rPr>
        <w:t>Edi  Rama</w:t>
      </w:r>
    </w:p>
    <w:p w:rsidR="00A2054D" w:rsidRPr="00D90CDA" w:rsidRDefault="00A2054D" w:rsidP="00A2054D">
      <w:pPr>
        <w:pStyle w:val="Paragrafi"/>
        <w:rPr>
          <w:lang w:val="sq-AL"/>
        </w:rPr>
      </w:pPr>
    </w:p>
    <w:p w:rsidR="006B6028" w:rsidRDefault="006B6028" w:rsidP="00AA65C6">
      <w:pPr>
        <w:pStyle w:val="Paragrafi"/>
        <w:rPr>
          <w:lang w:val="sq-AL"/>
        </w:rPr>
      </w:pPr>
    </w:p>
    <w:p w:rsidR="006B6028" w:rsidRDefault="006B6028" w:rsidP="00AA65C6">
      <w:pPr>
        <w:pStyle w:val="Paragrafi"/>
        <w:rPr>
          <w:lang w:val="sq-AL"/>
        </w:rPr>
      </w:pPr>
    </w:p>
    <w:p w:rsidR="003A62C5" w:rsidRDefault="003A62C5" w:rsidP="00AA65C6">
      <w:pPr>
        <w:pStyle w:val="Paragrafi"/>
        <w:rPr>
          <w:lang w:val="sq-AL"/>
        </w:rPr>
      </w:pPr>
    </w:p>
    <w:p w:rsidR="003A62C5" w:rsidRDefault="003A62C5" w:rsidP="00AA65C6">
      <w:pPr>
        <w:pStyle w:val="Paragrafi"/>
        <w:rPr>
          <w:lang w:val="sq-AL"/>
        </w:rPr>
      </w:pPr>
    </w:p>
    <w:p w:rsidR="003A62C5" w:rsidRDefault="003A62C5" w:rsidP="00AA65C6">
      <w:pPr>
        <w:pStyle w:val="Paragrafi"/>
        <w:rPr>
          <w:lang w:val="sq-AL"/>
        </w:rPr>
      </w:pPr>
    </w:p>
    <w:p w:rsidR="003A62C5" w:rsidRDefault="003A62C5" w:rsidP="00AA65C6">
      <w:pPr>
        <w:pStyle w:val="Paragrafi"/>
        <w:rPr>
          <w:lang w:val="sq-AL"/>
        </w:rPr>
      </w:pPr>
    </w:p>
    <w:p w:rsidR="00AA65C6" w:rsidRPr="006B6028" w:rsidRDefault="00AA65C6" w:rsidP="006B6028">
      <w:pPr>
        <w:pStyle w:val="Paragrafi"/>
        <w:ind w:firstLine="0"/>
        <w:jc w:val="center"/>
        <w:rPr>
          <w:b/>
          <w:lang w:val="sq-AL"/>
        </w:rPr>
      </w:pPr>
      <w:r w:rsidRPr="006B6028">
        <w:rPr>
          <w:b/>
          <w:lang w:val="sq-AL"/>
        </w:rPr>
        <w:t>VENDIM</w:t>
      </w:r>
    </w:p>
    <w:p w:rsidR="00AA65C6" w:rsidRPr="006B6028" w:rsidRDefault="00D90CDA" w:rsidP="006B6028">
      <w:pPr>
        <w:pStyle w:val="Paragrafi"/>
        <w:ind w:firstLine="0"/>
        <w:jc w:val="center"/>
        <w:rPr>
          <w:b/>
          <w:lang w:val="sq-AL"/>
        </w:rPr>
      </w:pPr>
      <w:r w:rsidRPr="006B6028">
        <w:rPr>
          <w:b/>
          <w:lang w:val="sq-AL"/>
        </w:rPr>
        <w:t xml:space="preserve">Nr. </w:t>
      </w:r>
      <w:r w:rsidR="00AA65C6" w:rsidRPr="006B6028">
        <w:rPr>
          <w:b/>
          <w:lang w:val="sq-AL"/>
        </w:rPr>
        <w:t xml:space="preserve"> 295, datë 8.4.2015</w:t>
      </w:r>
    </w:p>
    <w:p w:rsidR="00AA65C6" w:rsidRPr="006B6028" w:rsidRDefault="00AA65C6" w:rsidP="006B6028">
      <w:pPr>
        <w:pStyle w:val="Paragrafi"/>
        <w:ind w:firstLine="0"/>
        <w:jc w:val="center"/>
        <w:rPr>
          <w:b/>
          <w:lang w:val="sq-AL"/>
        </w:rPr>
      </w:pPr>
    </w:p>
    <w:p w:rsidR="00AA65C6" w:rsidRPr="006B6028" w:rsidRDefault="00AA65C6" w:rsidP="006B6028">
      <w:pPr>
        <w:pStyle w:val="Paragrafi"/>
        <w:ind w:firstLine="0"/>
        <w:jc w:val="center"/>
        <w:rPr>
          <w:b/>
          <w:lang w:val="sq-AL"/>
        </w:rPr>
      </w:pPr>
      <w:r w:rsidRPr="006B6028">
        <w:rPr>
          <w:b/>
          <w:lang w:val="sq-AL"/>
        </w:rPr>
        <w:t xml:space="preserve">PËR DISA NDRYSHIME DHE SHTESA NË VENDIMIN </w:t>
      </w:r>
      <w:r w:rsidR="00D90CDA" w:rsidRPr="006B6028">
        <w:rPr>
          <w:b/>
          <w:lang w:val="sq-AL"/>
        </w:rPr>
        <w:t xml:space="preserve">NR. </w:t>
      </w:r>
      <w:r w:rsidRPr="006B6028">
        <w:rPr>
          <w:b/>
          <w:lang w:val="sq-AL"/>
        </w:rPr>
        <w:t>31, DATË 22.1.2014, TË KËSHILLIT TË MINISTRAVE, “PËR KRIJIMIN DHE MËNYRËN E ORGANIZIMIT E TË FUNKSIONIMIT TË AGJENCISË KOMBËTARE TË BREGDETIT”</w:t>
      </w:r>
    </w:p>
    <w:p w:rsidR="00AA65C6" w:rsidRPr="00D90CDA" w:rsidRDefault="00AA65C6" w:rsidP="00AA65C6">
      <w:pPr>
        <w:pStyle w:val="Paragrafi"/>
        <w:rPr>
          <w:lang w:val="sq-AL"/>
        </w:rPr>
      </w:pPr>
    </w:p>
    <w:p w:rsidR="00AA65C6" w:rsidRPr="00D90CDA" w:rsidRDefault="00AA65C6" w:rsidP="00AA65C6">
      <w:pPr>
        <w:pStyle w:val="Paragrafi"/>
        <w:rPr>
          <w:lang w:val="sq-AL"/>
        </w:rPr>
      </w:pPr>
      <w:r w:rsidRPr="00D90CDA">
        <w:rPr>
          <w:lang w:val="sq-AL"/>
        </w:rPr>
        <w:t xml:space="preserve">Në mbështetje të nenit 100 të Kushtetutës dhe të neneve 4 e 6, të ligjit </w:t>
      </w:r>
      <w:r w:rsidR="00D90CDA">
        <w:rPr>
          <w:lang w:val="sq-AL"/>
        </w:rPr>
        <w:t xml:space="preserve">nr. </w:t>
      </w:r>
      <w:r w:rsidRPr="00D90CDA">
        <w:rPr>
          <w:lang w:val="sq-AL"/>
        </w:rPr>
        <w:t xml:space="preserve">90/2012, “Për organizimin dhe funksionimin e administratës shtetërore”, me propozimin e ministrit të Zhvillimit Urban, Këshilli i Ministrave </w:t>
      </w:r>
    </w:p>
    <w:p w:rsidR="00AA65C6" w:rsidRPr="00D90CDA" w:rsidRDefault="00AA65C6" w:rsidP="00AA65C6">
      <w:pPr>
        <w:pStyle w:val="Paragrafi"/>
        <w:rPr>
          <w:lang w:val="sq-AL"/>
        </w:rPr>
      </w:pPr>
    </w:p>
    <w:p w:rsidR="00AA65C6" w:rsidRPr="00D90CDA" w:rsidRDefault="00B814E1" w:rsidP="006B6028">
      <w:pPr>
        <w:pStyle w:val="Paragrafi"/>
        <w:jc w:val="center"/>
        <w:rPr>
          <w:lang w:val="sq-AL"/>
        </w:rPr>
      </w:pPr>
      <w:r w:rsidRPr="00D90CDA">
        <w:rPr>
          <w:lang w:val="sq-AL"/>
        </w:rPr>
        <w:t>VENDOS</w:t>
      </w:r>
      <w:r w:rsidR="00AA65C6" w:rsidRPr="00D90CDA">
        <w:rPr>
          <w:lang w:val="sq-AL"/>
        </w:rPr>
        <w:t>I:</w:t>
      </w:r>
    </w:p>
    <w:p w:rsidR="00AA65C6" w:rsidRPr="003A62C5" w:rsidRDefault="00AA65C6" w:rsidP="00AA65C6">
      <w:pPr>
        <w:pStyle w:val="Paragrafi"/>
        <w:rPr>
          <w:sz w:val="14"/>
          <w:lang w:val="sq-AL"/>
        </w:rPr>
      </w:pPr>
    </w:p>
    <w:p w:rsidR="00AA65C6" w:rsidRPr="00D90CDA" w:rsidRDefault="00813C5D" w:rsidP="00AA65C6">
      <w:pPr>
        <w:pStyle w:val="Paragrafi"/>
        <w:rPr>
          <w:lang w:val="sq-AL"/>
        </w:rPr>
      </w:pPr>
      <w:r w:rsidRPr="00D90CDA">
        <w:rPr>
          <w:lang w:val="sq-AL"/>
        </w:rPr>
        <w:t xml:space="preserve">1. </w:t>
      </w:r>
      <w:r w:rsidR="00AA65C6" w:rsidRPr="00D90CDA">
        <w:rPr>
          <w:lang w:val="sq-AL"/>
        </w:rPr>
        <w:t xml:space="preserve">Në vendimin </w:t>
      </w:r>
      <w:r w:rsidR="00D90CDA">
        <w:rPr>
          <w:lang w:val="sq-AL"/>
        </w:rPr>
        <w:t xml:space="preserve">nr. </w:t>
      </w:r>
      <w:r w:rsidR="00AA65C6" w:rsidRPr="00D90CDA">
        <w:rPr>
          <w:lang w:val="sq-AL"/>
        </w:rPr>
        <w:t>31, datë 22.1.2014, të Këshillit të Ministrave, bëhen këto ndryshime dhe shtesa:</w:t>
      </w:r>
    </w:p>
    <w:p w:rsidR="00AA65C6" w:rsidRPr="00D90CDA" w:rsidRDefault="00813C5D" w:rsidP="00AA65C6">
      <w:pPr>
        <w:pStyle w:val="Paragrafi"/>
        <w:rPr>
          <w:lang w:val="sq-AL"/>
        </w:rPr>
      </w:pPr>
      <w:r w:rsidRPr="00D90CDA">
        <w:rPr>
          <w:lang w:val="sq-AL"/>
        </w:rPr>
        <w:t xml:space="preserve">a) </w:t>
      </w:r>
      <w:r w:rsidR="00AA65C6" w:rsidRPr="00D90CDA">
        <w:rPr>
          <w:lang w:val="sq-AL"/>
        </w:rPr>
        <w:t>Kudo në vendim, emërtimi “… Ministria e Zhvillimit Urban dhe</w:t>
      </w:r>
      <w:r w:rsidR="001C64E8">
        <w:rPr>
          <w:lang w:val="sq-AL"/>
        </w:rPr>
        <w:t xml:space="preserve"> </w:t>
      </w:r>
      <w:r w:rsidR="00AA65C6" w:rsidRPr="00D90CDA">
        <w:rPr>
          <w:lang w:val="sq-AL"/>
        </w:rPr>
        <w:t xml:space="preserve">Turizmit …” zëvendësohet me “… Ministria e Zhvillimit Ekonomik, Turizmit, Tregtisë dhe Sipërmarrjes ...”; </w:t>
      </w:r>
    </w:p>
    <w:p w:rsidR="00AA65C6" w:rsidRPr="00D90CDA" w:rsidRDefault="00813C5D" w:rsidP="00AA65C6">
      <w:pPr>
        <w:pStyle w:val="Paragrafi"/>
        <w:rPr>
          <w:lang w:val="sq-AL"/>
        </w:rPr>
      </w:pPr>
      <w:r w:rsidRPr="00D90CDA">
        <w:rPr>
          <w:lang w:val="sq-AL"/>
        </w:rPr>
        <w:t xml:space="preserve">b) </w:t>
      </w:r>
      <w:r w:rsidR="00AA65C6" w:rsidRPr="00D90CDA">
        <w:rPr>
          <w:lang w:val="sq-AL"/>
        </w:rPr>
        <w:t>Pika 2, e kreut I, “Dispozita të përgjithshme”, ndryshohet, si më poshtë vijon:</w:t>
      </w:r>
    </w:p>
    <w:p w:rsidR="00AA65C6" w:rsidRPr="00D90CDA" w:rsidRDefault="00AA65C6" w:rsidP="00AA65C6">
      <w:pPr>
        <w:pStyle w:val="Paragrafi"/>
        <w:rPr>
          <w:lang w:val="sq-AL"/>
        </w:rPr>
      </w:pPr>
      <w:r w:rsidRPr="00D90CDA">
        <w:rPr>
          <w:lang w:val="sq-AL"/>
        </w:rPr>
        <w:t>“2. Agjencia Kombëtare e Bregdetit e shtrin veprimtarinë e saj në të gjithë territorin e zonës bregdetare të Republikës së Shqipërisë dhe në zonat, territoret, objektet e veprimtaritë që ndodhen ose zhvillohen, tërësisht ose pjesërisht, apo kanë ndikim në zonën bregdetare të Republikës së Shqipërisë.”.</w:t>
      </w:r>
    </w:p>
    <w:p w:rsidR="00AA65C6" w:rsidRPr="00D90CDA" w:rsidRDefault="00AA65C6" w:rsidP="00AA65C6">
      <w:pPr>
        <w:pStyle w:val="Paragrafi"/>
        <w:rPr>
          <w:lang w:val="sq-AL"/>
        </w:rPr>
      </w:pPr>
      <w:r w:rsidRPr="00D90CDA">
        <w:rPr>
          <w:lang w:val="sq-AL"/>
        </w:rPr>
        <w:t>c) Pika 1, e kreut II, “Organizimi i AKB-së”, ndryshohet, si më poshtë vijon;</w:t>
      </w:r>
    </w:p>
    <w:p w:rsidR="00AA65C6" w:rsidRPr="00D90CDA" w:rsidRDefault="00AA65C6" w:rsidP="00AA65C6">
      <w:pPr>
        <w:pStyle w:val="Paragrafi"/>
        <w:rPr>
          <w:lang w:val="sq-AL"/>
        </w:rPr>
      </w:pPr>
      <w:r w:rsidRPr="00D90CDA">
        <w:rPr>
          <w:lang w:val="sq-AL"/>
        </w:rPr>
        <w:t>“1. AKB-ja ka statusin e drejtorisë së përgjithshme, në nivel qendror, dhe në nivel vendor organizohet në degë rajonale.”.</w:t>
      </w:r>
    </w:p>
    <w:p w:rsidR="00AA65C6" w:rsidRPr="00D90CDA" w:rsidRDefault="00AA65C6" w:rsidP="00AA65C6">
      <w:pPr>
        <w:pStyle w:val="Paragrafi"/>
        <w:rPr>
          <w:lang w:val="sq-AL"/>
        </w:rPr>
      </w:pPr>
      <w:r w:rsidRPr="00D90CDA">
        <w:rPr>
          <w:lang w:val="sq-AL"/>
        </w:rPr>
        <w:t>ç)  Pas kreut III shtohet kreu III/1, me këtë përmbajtje:</w:t>
      </w:r>
    </w:p>
    <w:p w:rsidR="003A62C5" w:rsidRPr="00CF6494" w:rsidRDefault="003A62C5" w:rsidP="006B6028">
      <w:pPr>
        <w:pStyle w:val="Paragrafi"/>
        <w:jc w:val="center"/>
        <w:rPr>
          <w:sz w:val="4"/>
          <w:lang w:val="sq-AL"/>
        </w:rPr>
      </w:pPr>
    </w:p>
    <w:p w:rsidR="00AA65C6" w:rsidRPr="00D90CDA" w:rsidRDefault="00AA65C6" w:rsidP="006B6028">
      <w:pPr>
        <w:pStyle w:val="Paragrafi"/>
        <w:jc w:val="center"/>
        <w:rPr>
          <w:lang w:val="sq-AL"/>
        </w:rPr>
      </w:pPr>
      <w:r w:rsidRPr="00D90CDA">
        <w:rPr>
          <w:lang w:val="sq-AL"/>
        </w:rPr>
        <w:t>“KREU III/1</w:t>
      </w:r>
    </w:p>
    <w:p w:rsidR="00AA65C6" w:rsidRPr="00D90CDA" w:rsidRDefault="006B6028" w:rsidP="008C3221">
      <w:pPr>
        <w:pStyle w:val="Paragrafi"/>
        <w:ind w:firstLine="0"/>
        <w:jc w:val="center"/>
        <w:rPr>
          <w:lang w:val="sq-AL"/>
        </w:rPr>
      </w:pPr>
      <w:r>
        <w:rPr>
          <w:lang w:val="sq-AL"/>
        </w:rPr>
        <w:t xml:space="preserve">BASHKËPUNIMI </w:t>
      </w:r>
      <w:r w:rsidR="00AA65C6" w:rsidRPr="00D90CDA">
        <w:rPr>
          <w:lang w:val="sq-AL"/>
        </w:rPr>
        <w:t>NDËRINSTITUCIONAL</w:t>
      </w:r>
    </w:p>
    <w:p w:rsidR="008C3221" w:rsidRDefault="008C3221" w:rsidP="008C3221">
      <w:pPr>
        <w:pStyle w:val="Hapesira7"/>
        <w:rPr>
          <w:lang w:val="sq-AL"/>
        </w:rPr>
      </w:pPr>
    </w:p>
    <w:p w:rsidR="00AA65C6" w:rsidRPr="00D90CDA" w:rsidRDefault="00813C5D" w:rsidP="00AA65C6">
      <w:pPr>
        <w:pStyle w:val="Paragrafi"/>
        <w:rPr>
          <w:lang w:val="sq-AL"/>
        </w:rPr>
      </w:pPr>
      <w:r w:rsidRPr="00D90CDA">
        <w:rPr>
          <w:lang w:val="sq-AL"/>
        </w:rPr>
        <w:t xml:space="preserve">1. </w:t>
      </w:r>
      <w:r w:rsidR="00AA65C6" w:rsidRPr="00D90CDA">
        <w:rPr>
          <w:lang w:val="sq-AL"/>
        </w:rPr>
        <w:t xml:space="preserve">Agjencia Kombëtare e Bregdetit, gjatë ushtrimit të veprimtarisë së saj, ka të drejtë të marrë nga organet e tjera shtetërore, qendrore dhe vendore, të gjithë ndihmën dhe të dhënat e nevojshme për ushtrimin e funksioneve që i janë caktuar. </w:t>
      </w:r>
    </w:p>
    <w:p w:rsidR="00AA65C6" w:rsidRPr="00D90CDA" w:rsidRDefault="00813C5D" w:rsidP="00AA65C6">
      <w:pPr>
        <w:pStyle w:val="Paragrafi"/>
        <w:rPr>
          <w:lang w:val="sq-AL"/>
        </w:rPr>
      </w:pPr>
      <w:r w:rsidRPr="00D90CDA">
        <w:rPr>
          <w:lang w:val="sq-AL"/>
        </w:rPr>
        <w:t xml:space="preserve">2. </w:t>
      </w:r>
      <w:r w:rsidR="00AA65C6" w:rsidRPr="00D90CDA">
        <w:rPr>
          <w:lang w:val="sq-AL"/>
        </w:rPr>
        <w:t>Institucionet shtetërore janë të detyruara të bashkëpunojnë me Agjencinë Kombëtare të Bregdetit, të shkëmbejnë të dhëna dhe të krijojnë të gjitha lehtësitë për përmbushjen e qëllimeve e të funksioneve gjatë veprimtarisë së saj.”.</w:t>
      </w:r>
    </w:p>
    <w:p w:rsidR="00AA65C6" w:rsidRPr="00D90CDA" w:rsidRDefault="00813C5D" w:rsidP="00AA65C6">
      <w:pPr>
        <w:pStyle w:val="Paragrafi"/>
        <w:rPr>
          <w:lang w:val="sq-AL"/>
        </w:rPr>
      </w:pPr>
      <w:r w:rsidRPr="00D90CDA">
        <w:rPr>
          <w:lang w:val="sq-AL"/>
        </w:rPr>
        <w:t>3</w:t>
      </w:r>
      <w:r w:rsidR="00AA65C6" w:rsidRPr="00D90CDA">
        <w:rPr>
          <w:lang w:val="sq-AL"/>
        </w:rPr>
        <w:t xml:space="preserve">. Ngarkohet  Ministria  e  Zhvillimit  Ekonomik,  Turizmit, Tregtisë </w:t>
      </w:r>
      <w:r w:rsidR="00B814E1" w:rsidRPr="00D90CDA">
        <w:rPr>
          <w:lang w:val="sq-AL"/>
        </w:rPr>
        <w:t xml:space="preserve"> dhe</w:t>
      </w:r>
      <w:r w:rsidR="00AA65C6" w:rsidRPr="00D90CDA">
        <w:rPr>
          <w:lang w:val="sq-AL"/>
        </w:rPr>
        <w:t xml:space="preserve"> Sipërmarrjes për zbatimin e këtij vendimi.</w:t>
      </w:r>
    </w:p>
    <w:p w:rsidR="00AA65C6" w:rsidRPr="00D90CDA" w:rsidRDefault="00AA65C6" w:rsidP="00AA65C6">
      <w:pPr>
        <w:pStyle w:val="Paragrafi"/>
        <w:rPr>
          <w:lang w:val="sq-AL"/>
        </w:rPr>
      </w:pPr>
      <w:r w:rsidRPr="00D90CDA">
        <w:rPr>
          <w:lang w:val="sq-AL"/>
        </w:rPr>
        <w:tab/>
        <w:t>Ky vendim hyn në fuqi pas botimit në Fletoren Zyrtare.</w:t>
      </w:r>
    </w:p>
    <w:p w:rsidR="00AA65C6" w:rsidRPr="00D90CDA" w:rsidRDefault="00AA65C6" w:rsidP="008C3221">
      <w:pPr>
        <w:pStyle w:val="Hapesira7"/>
        <w:rPr>
          <w:lang w:val="sq-AL"/>
        </w:rPr>
      </w:pPr>
    </w:p>
    <w:p w:rsidR="00AA65C6" w:rsidRPr="00D90CDA" w:rsidRDefault="00AA65C6" w:rsidP="00AA65C6">
      <w:pPr>
        <w:pStyle w:val="Autoriteti"/>
        <w:rPr>
          <w:lang w:val="sq-AL"/>
        </w:rPr>
      </w:pPr>
      <w:r w:rsidRPr="00D90CDA">
        <w:rPr>
          <w:lang w:val="sq-AL"/>
        </w:rPr>
        <w:t>KRYEMINISTRI</w:t>
      </w:r>
    </w:p>
    <w:p w:rsidR="00AA65C6" w:rsidRPr="00D90CDA" w:rsidRDefault="00AA65C6" w:rsidP="00AA65C6">
      <w:pPr>
        <w:pStyle w:val="AutoritetiEmer"/>
        <w:rPr>
          <w:lang w:val="sq-AL"/>
        </w:rPr>
      </w:pPr>
      <w:r w:rsidRPr="00D90CDA">
        <w:rPr>
          <w:lang w:val="sq-AL"/>
        </w:rPr>
        <w:t>Edi  Rama</w:t>
      </w:r>
    </w:p>
    <w:p w:rsidR="00A2054D" w:rsidRPr="00D90CDA" w:rsidRDefault="00A2054D" w:rsidP="006919D8">
      <w:pPr>
        <w:pStyle w:val="Paragrafi"/>
        <w:rPr>
          <w:lang w:val="sq-AL"/>
        </w:rPr>
      </w:pPr>
    </w:p>
    <w:p w:rsidR="00813C5D" w:rsidRPr="008C3221" w:rsidRDefault="00813C5D" w:rsidP="008C3221">
      <w:pPr>
        <w:pStyle w:val="Paragrafi"/>
        <w:ind w:firstLine="0"/>
        <w:jc w:val="center"/>
        <w:rPr>
          <w:b/>
          <w:lang w:val="sq-AL"/>
        </w:rPr>
      </w:pPr>
      <w:r w:rsidRPr="008C3221">
        <w:rPr>
          <w:b/>
          <w:lang w:val="sq-AL"/>
        </w:rPr>
        <w:t>VENDIM</w:t>
      </w:r>
    </w:p>
    <w:p w:rsidR="00813C5D" w:rsidRPr="008C3221" w:rsidRDefault="00D90CDA" w:rsidP="008C3221">
      <w:pPr>
        <w:pStyle w:val="Paragrafi"/>
        <w:ind w:firstLine="0"/>
        <w:jc w:val="center"/>
        <w:rPr>
          <w:b/>
          <w:lang w:val="sq-AL"/>
        </w:rPr>
      </w:pPr>
      <w:r w:rsidRPr="008C3221">
        <w:rPr>
          <w:b/>
          <w:lang w:val="sq-AL"/>
        </w:rPr>
        <w:t xml:space="preserve">Nr. </w:t>
      </w:r>
      <w:r w:rsidR="00813C5D" w:rsidRPr="008C3221">
        <w:rPr>
          <w:b/>
          <w:lang w:val="sq-AL"/>
        </w:rPr>
        <w:t xml:space="preserve"> 296, datë 8.4.2015</w:t>
      </w:r>
    </w:p>
    <w:p w:rsidR="00813C5D" w:rsidRPr="008C3221" w:rsidRDefault="00813C5D" w:rsidP="008C3221">
      <w:pPr>
        <w:pStyle w:val="Hapesira7"/>
        <w:rPr>
          <w:lang w:val="sq-AL"/>
        </w:rPr>
      </w:pPr>
    </w:p>
    <w:p w:rsidR="00813C5D" w:rsidRPr="008C3221" w:rsidRDefault="00813C5D" w:rsidP="008C3221">
      <w:pPr>
        <w:pStyle w:val="Paragrafi"/>
        <w:ind w:firstLine="0"/>
        <w:jc w:val="center"/>
        <w:rPr>
          <w:b/>
          <w:lang w:val="sq-AL"/>
        </w:rPr>
      </w:pPr>
      <w:r w:rsidRPr="008C3221">
        <w:rPr>
          <w:b/>
          <w:lang w:val="sq-AL"/>
        </w:rPr>
        <w:t>PËR PËRCAKTIMIN E MASËS SË FINANCIMIT NGA BUXHETI I VITIT 2015 PËR BASHKËSITË FETARE TRADICIONALE QË KANË NËNSHKRUAR MARRËVESHJE ME KËSHILLIN E MINISTRAVE</w:t>
      </w:r>
    </w:p>
    <w:p w:rsidR="00813C5D" w:rsidRPr="00D90CDA" w:rsidRDefault="00813C5D" w:rsidP="008C3221">
      <w:pPr>
        <w:pStyle w:val="Hapesira7"/>
        <w:rPr>
          <w:lang w:val="sq-AL"/>
        </w:rPr>
      </w:pPr>
    </w:p>
    <w:p w:rsidR="00813C5D" w:rsidRPr="00D90CDA" w:rsidRDefault="00813C5D" w:rsidP="00813C5D">
      <w:pPr>
        <w:pStyle w:val="Paragrafi"/>
        <w:rPr>
          <w:lang w:val="sq-AL"/>
        </w:rPr>
      </w:pPr>
      <w:r w:rsidRPr="00D90CDA">
        <w:rPr>
          <w:lang w:val="sq-AL"/>
        </w:rPr>
        <w:t xml:space="preserve">Në mbështetje të nenit 100 të Kushtetutës, të neneve 4 e 6, të ligjit </w:t>
      </w:r>
      <w:r w:rsidR="00D90CDA">
        <w:rPr>
          <w:lang w:val="sq-AL"/>
        </w:rPr>
        <w:t xml:space="preserve">nr. </w:t>
      </w:r>
      <w:r w:rsidRPr="00D90CDA">
        <w:rPr>
          <w:lang w:val="sq-AL"/>
        </w:rPr>
        <w:t xml:space="preserve">10140,  datë 15.5.2009, “Për financimin nga buxheti i shtetit të bashkësive fetare tradicionale që kanë nënshkruar marrëveshje me Këshillin e Ministrave”, të nenit 5, të ligjit </w:t>
      </w:r>
      <w:r w:rsidR="00D90CDA">
        <w:rPr>
          <w:lang w:val="sq-AL"/>
        </w:rPr>
        <w:t xml:space="preserve">nr. </w:t>
      </w:r>
      <w:r w:rsidRPr="00D90CDA">
        <w:rPr>
          <w:lang w:val="sq-AL"/>
        </w:rPr>
        <w:t xml:space="preserve">9936, datë 26.6.2008, “Për menaxhimin e sistemit buxhetor në Republikën e Shqipërisë”, të ndryshuar, dhe të ligjit </w:t>
      </w:r>
      <w:r w:rsidR="00D90CDA">
        <w:rPr>
          <w:lang w:val="sq-AL"/>
        </w:rPr>
        <w:t xml:space="preserve">nr. </w:t>
      </w:r>
      <w:r w:rsidRPr="00D90CDA">
        <w:rPr>
          <w:lang w:val="sq-AL"/>
        </w:rPr>
        <w:t>160/2014, datë 27.11.2014, “Për buxhetin e vitit 2015”, me propozimin e ministrit të Mirëqenies Sociale dhe Rinisë, Këshilli i Ministrave</w:t>
      </w:r>
    </w:p>
    <w:p w:rsidR="00813C5D" w:rsidRPr="00D90CDA" w:rsidRDefault="00813C5D" w:rsidP="008C3221">
      <w:pPr>
        <w:pStyle w:val="Hapesira7"/>
        <w:rPr>
          <w:lang w:val="sq-AL"/>
        </w:rPr>
      </w:pPr>
    </w:p>
    <w:p w:rsidR="00813C5D" w:rsidRPr="00D90CDA" w:rsidRDefault="00813C5D" w:rsidP="008C3221">
      <w:pPr>
        <w:pStyle w:val="Paragrafi"/>
        <w:jc w:val="center"/>
        <w:rPr>
          <w:lang w:val="sq-AL"/>
        </w:rPr>
      </w:pPr>
      <w:r w:rsidRPr="00D90CDA">
        <w:rPr>
          <w:lang w:val="sq-AL"/>
        </w:rPr>
        <w:t>VENDOSI:</w:t>
      </w:r>
    </w:p>
    <w:p w:rsidR="00813C5D" w:rsidRPr="00D90CDA" w:rsidRDefault="00813C5D" w:rsidP="008C3221">
      <w:pPr>
        <w:pStyle w:val="Hapesira7"/>
        <w:rPr>
          <w:lang w:val="sq-AL"/>
        </w:rPr>
      </w:pPr>
    </w:p>
    <w:p w:rsidR="00813C5D" w:rsidRPr="00D90CDA" w:rsidRDefault="00813C5D" w:rsidP="00813C5D">
      <w:pPr>
        <w:pStyle w:val="Paragrafi"/>
        <w:rPr>
          <w:lang w:val="sq-AL"/>
        </w:rPr>
      </w:pPr>
      <w:r w:rsidRPr="00D90CDA">
        <w:rPr>
          <w:lang w:val="sq-AL"/>
        </w:rPr>
        <w:t>1.</w:t>
      </w:r>
      <w:r w:rsidRPr="00D90CDA">
        <w:rPr>
          <w:lang w:val="sq-AL"/>
        </w:rPr>
        <w:tab/>
      </w:r>
      <w:r w:rsidR="001321BD">
        <w:rPr>
          <w:lang w:val="sq-AL"/>
        </w:rPr>
        <w:t xml:space="preserve"> </w:t>
      </w:r>
      <w:r w:rsidRPr="00D90CDA">
        <w:rPr>
          <w:lang w:val="sq-AL"/>
        </w:rPr>
        <w:t>Masa e financimit nga buxheti i vitit 2015, prej 109 000 000 (njëqind e nëntë milionë) lekësh, i miratuar për të mbështetur financiarisht bashkësitë fetare, të përdoret sipas ndarjes së mëposhtme:</w:t>
      </w:r>
    </w:p>
    <w:p w:rsidR="00813C5D" w:rsidRPr="00D90CDA" w:rsidRDefault="00813C5D" w:rsidP="00813C5D">
      <w:pPr>
        <w:pStyle w:val="Paragrafi"/>
        <w:rPr>
          <w:lang w:val="sq-AL"/>
        </w:rPr>
      </w:pPr>
      <w:r w:rsidRPr="00D90CDA">
        <w:rPr>
          <w:lang w:val="sq-AL"/>
        </w:rPr>
        <w:t>a) Komuniteti Mysliman i Shqipërisë përfiton shumën 31 416 000 (tridhjetë e një milionë e katërqind e gjashtëmbëdhjetë mijë) lekë, të ndarë:</w:t>
      </w:r>
    </w:p>
    <w:p w:rsidR="00813C5D" w:rsidRPr="00D90CDA" w:rsidRDefault="00813C5D" w:rsidP="00813C5D">
      <w:pPr>
        <w:pStyle w:val="Paragrafi"/>
        <w:rPr>
          <w:lang w:val="sq-AL"/>
        </w:rPr>
      </w:pPr>
      <w:r w:rsidRPr="00D90CDA">
        <w:rPr>
          <w:lang w:val="sq-AL"/>
        </w:rPr>
        <w:t>i) 11 748 000 (njëmbëdhjetë milionë e shtatëqind e dyzet e tetë mijë) lekë, për financimin me gjysmën e pagës minimale buxhetore për 89 punonjës të administratës;</w:t>
      </w:r>
    </w:p>
    <w:p w:rsidR="00813C5D" w:rsidRPr="00D90CDA" w:rsidRDefault="00813C5D" w:rsidP="00813C5D">
      <w:pPr>
        <w:pStyle w:val="Paragrafi"/>
        <w:rPr>
          <w:lang w:val="sq-AL"/>
        </w:rPr>
      </w:pPr>
      <w:r w:rsidRPr="00D90CDA">
        <w:rPr>
          <w:lang w:val="sq-AL"/>
        </w:rPr>
        <w:t>ii) 19 668 000 (nëntëmbëdhjetë milionë e gjashtëqind e gjashtëdhjetë e tetë mijë) lekë, për financimin me gjysmën e pagës minimale buxhetore për 149 punonjës të institucioneve të arsimit parashkollor, parauniversitar dhe universitar.</w:t>
      </w:r>
    </w:p>
    <w:p w:rsidR="00813C5D" w:rsidRPr="00D90CDA" w:rsidRDefault="00813C5D" w:rsidP="00813C5D">
      <w:pPr>
        <w:pStyle w:val="Paragrafi"/>
        <w:rPr>
          <w:lang w:val="sq-AL"/>
        </w:rPr>
      </w:pPr>
      <w:r w:rsidRPr="00D90CDA">
        <w:rPr>
          <w:lang w:val="sq-AL"/>
        </w:rPr>
        <w:t>b) Kisha Ortodokse Autoqefale e Shqipërisë përfiton shumën 25 872 000 (njëzet e pesë milionë e tetëqind e shtatëdhjetë e dy mijë) lekë, të ndarë:</w:t>
      </w:r>
    </w:p>
    <w:p w:rsidR="00813C5D" w:rsidRPr="00D90CDA" w:rsidRDefault="00813C5D" w:rsidP="00813C5D">
      <w:pPr>
        <w:pStyle w:val="Paragrafi"/>
        <w:rPr>
          <w:lang w:val="sq-AL"/>
        </w:rPr>
      </w:pPr>
      <w:r w:rsidRPr="00D90CDA">
        <w:rPr>
          <w:lang w:val="sq-AL"/>
        </w:rPr>
        <w:t>i) 20 592 000 (njëzet milionë e pesëqind e nëntëdhjetë e dy mijë) lekë, për financimin me gjysmën e pagës minimale buxhetore për 156 punonjës të administratës;</w:t>
      </w:r>
    </w:p>
    <w:p w:rsidR="00813C5D" w:rsidRPr="00D90CDA" w:rsidRDefault="00813C5D" w:rsidP="00813C5D">
      <w:pPr>
        <w:pStyle w:val="Paragrafi"/>
        <w:rPr>
          <w:lang w:val="sq-AL"/>
        </w:rPr>
      </w:pPr>
      <w:r w:rsidRPr="00D90CDA">
        <w:rPr>
          <w:lang w:val="sq-AL"/>
        </w:rPr>
        <w:t>ii) 5 280 000 (pesë milionë e dyqind e tetëdhjetë mijë) lekë, për financimin me gjysmën e pagës minimale buxhetore për 40 punonjës të institucioneve të arsimit parashkollor, parauniversitar dhe universitar.</w:t>
      </w:r>
    </w:p>
    <w:p w:rsidR="00813C5D" w:rsidRPr="00D90CDA" w:rsidRDefault="00813C5D" w:rsidP="00813C5D">
      <w:pPr>
        <w:pStyle w:val="Paragrafi"/>
        <w:rPr>
          <w:lang w:val="sq-AL"/>
        </w:rPr>
      </w:pPr>
      <w:r w:rsidRPr="00D90CDA">
        <w:rPr>
          <w:lang w:val="sq-AL"/>
        </w:rPr>
        <w:t>c) Kisha Katolike në Shqipëri përfiton shumën 25 872 000 (njëzet e pesë milionë e tetëqind e shtatëdhjetë e dy mijë) lekë, të ndarë:</w:t>
      </w:r>
    </w:p>
    <w:p w:rsidR="00813C5D" w:rsidRPr="00D90CDA" w:rsidRDefault="00813C5D" w:rsidP="00813C5D">
      <w:pPr>
        <w:pStyle w:val="Paragrafi"/>
        <w:rPr>
          <w:lang w:val="sq-AL"/>
        </w:rPr>
      </w:pPr>
      <w:r w:rsidRPr="00D90CDA">
        <w:rPr>
          <w:lang w:val="sq-AL"/>
        </w:rPr>
        <w:t>i) 5 676 000 (pesë milionë e gjashtëqind e shtatëdhjetë e gjashtë mijë) lekë, për financimin me gjysmën e pagës minimale buxhetore për 43 punonjës të administratës;</w:t>
      </w:r>
    </w:p>
    <w:p w:rsidR="00813C5D" w:rsidRPr="00D90CDA" w:rsidRDefault="00813C5D" w:rsidP="00813C5D">
      <w:pPr>
        <w:pStyle w:val="Paragrafi"/>
        <w:rPr>
          <w:lang w:val="sq-AL"/>
        </w:rPr>
      </w:pPr>
      <w:r w:rsidRPr="00D90CDA">
        <w:rPr>
          <w:lang w:val="sq-AL"/>
        </w:rPr>
        <w:t>ii) 20 196 000 (njëzet milionë e njëqind e nëntëdhjetë e gjashtë mijë) lekë, për financimin me gjysmën e pagës minimale buxhetore për 153 punonjës të institucioneve të arsimit para</w:t>
      </w:r>
      <w:r w:rsidR="001321BD">
        <w:rPr>
          <w:lang w:val="sq-AL"/>
        </w:rPr>
        <w:t>-</w:t>
      </w:r>
      <w:r w:rsidRPr="00D90CDA">
        <w:rPr>
          <w:lang w:val="sq-AL"/>
        </w:rPr>
        <w:t>shkollor, parauniversitar dhe universitar.</w:t>
      </w:r>
    </w:p>
    <w:p w:rsidR="00813C5D" w:rsidRPr="00D90CDA" w:rsidRDefault="00813C5D" w:rsidP="00813C5D">
      <w:pPr>
        <w:pStyle w:val="Paragrafi"/>
        <w:rPr>
          <w:lang w:val="sq-AL"/>
        </w:rPr>
      </w:pPr>
      <w:r w:rsidRPr="00D90CDA">
        <w:rPr>
          <w:lang w:val="sq-AL"/>
        </w:rPr>
        <w:t xml:space="preserve">ç) </w:t>
      </w:r>
      <w:r w:rsidRPr="00D90CDA">
        <w:rPr>
          <w:lang w:val="sq-AL"/>
        </w:rPr>
        <w:tab/>
        <w:t>Kryegjyshata Botërore Bektashiane përfiton shumën 25 740 000 (njëzet e pesë milionë e shtatëqind e dyzet mijë) lekë, të ndarë:</w:t>
      </w:r>
    </w:p>
    <w:p w:rsidR="00813C5D" w:rsidRPr="00D90CDA" w:rsidRDefault="00813C5D" w:rsidP="00813C5D">
      <w:pPr>
        <w:pStyle w:val="Paragrafi"/>
        <w:rPr>
          <w:lang w:val="sq-AL"/>
        </w:rPr>
      </w:pPr>
      <w:r w:rsidRPr="00D90CDA">
        <w:rPr>
          <w:lang w:val="sq-AL"/>
        </w:rPr>
        <w:t>i) 3 696 000 (tre milionë e gjashtëqind e nëntëdhjetë e gjashtë mijë) lekë, për financimin deri në gjysmën e pagës minimale buxhetore për 28 punonjës të administratës;</w:t>
      </w:r>
    </w:p>
    <w:p w:rsidR="00813C5D" w:rsidRPr="00D90CDA" w:rsidRDefault="00813C5D" w:rsidP="00813C5D">
      <w:pPr>
        <w:pStyle w:val="Paragrafi"/>
        <w:rPr>
          <w:lang w:val="sq-AL"/>
        </w:rPr>
      </w:pPr>
      <w:r w:rsidRPr="00D90CDA">
        <w:rPr>
          <w:lang w:val="sq-AL"/>
        </w:rPr>
        <w:t>ii) 15 144 000 (pesëmbëdhjetë milionë e njëqind e dyzet e katër mijë) lekë, përkatësisht,:</w:t>
      </w:r>
    </w:p>
    <w:p w:rsidR="00813C5D" w:rsidRPr="00D90CDA" w:rsidRDefault="00813C5D" w:rsidP="00813C5D">
      <w:pPr>
        <w:pStyle w:val="Paragrafi"/>
        <w:rPr>
          <w:lang w:val="sq-AL"/>
        </w:rPr>
      </w:pPr>
      <w:r w:rsidRPr="00D90CDA">
        <w:rPr>
          <w:lang w:val="sq-AL"/>
        </w:rPr>
        <w:t xml:space="preserve">- 10 144 000 (dhjetë milionë  e njëqind e dyzet e katër mijë) lekë, për ndërtimin e Selisë së Shenjtë të Kryegjyshatës Botërore Bektashiane (Odeonit); </w:t>
      </w:r>
    </w:p>
    <w:p w:rsidR="00813C5D" w:rsidRPr="00D90CDA" w:rsidRDefault="00813C5D" w:rsidP="00813C5D">
      <w:pPr>
        <w:pStyle w:val="Paragrafi"/>
        <w:rPr>
          <w:lang w:val="sq-AL"/>
        </w:rPr>
      </w:pPr>
      <w:r w:rsidRPr="00D90CDA">
        <w:rPr>
          <w:lang w:val="sq-AL"/>
        </w:rPr>
        <w:t>- 5 000 000 (pesë milionë) lekë, për ndërtimin e Teqesë së Shtufit, Gjirokastër.</w:t>
      </w:r>
    </w:p>
    <w:p w:rsidR="00813C5D" w:rsidRPr="00D90CDA" w:rsidRDefault="00813C5D" w:rsidP="00813C5D">
      <w:pPr>
        <w:pStyle w:val="Paragrafi"/>
        <w:rPr>
          <w:lang w:val="sq-AL"/>
        </w:rPr>
      </w:pPr>
      <w:r w:rsidRPr="00D90CDA">
        <w:rPr>
          <w:lang w:val="sq-AL"/>
        </w:rPr>
        <w:t>iii) 7 000 000 (shtatë milionë) lekë, për shkak të pozitës së veçantë, si Kryegjyshatë Botërore me qendër në Tiranë dhe të shtrirjes së veprimtarisë së saj jashtë vendit, që do të përdoret për të mbuluar plotësisht ose pjesërisht kërkesë-preventivat e paraqitura prej saj në kërkesën e vitit 2015, sipas dokumentacionit financiar të paraqitur për kryerjen e veprimtarive të parashtruara.</w:t>
      </w:r>
    </w:p>
    <w:p w:rsidR="00813C5D" w:rsidRPr="00D90CDA" w:rsidRDefault="00813C5D" w:rsidP="00813C5D">
      <w:pPr>
        <w:pStyle w:val="Paragrafi"/>
        <w:rPr>
          <w:lang w:val="sq-AL"/>
        </w:rPr>
      </w:pPr>
      <w:r w:rsidRPr="00D90CDA">
        <w:rPr>
          <w:lang w:val="sq-AL"/>
        </w:rPr>
        <w:t>2. Kalimi i fondit të bëhet brenda muajit prill të vitit 2015.</w:t>
      </w:r>
    </w:p>
    <w:p w:rsidR="00813C5D" w:rsidRPr="00D90CDA" w:rsidRDefault="00813C5D" w:rsidP="00813C5D">
      <w:pPr>
        <w:pStyle w:val="Paragrafi"/>
        <w:rPr>
          <w:lang w:val="sq-AL"/>
        </w:rPr>
      </w:pPr>
      <w:r w:rsidRPr="00D90CDA">
        <w:rPr>
          <w:lang w:val="sq-AL"/>
        </w:rPr>
        <w:t>3. Ngarkohen Ministria e Mirëqenies Sociale dhe Rinisë, Ministria e Financave dhe Komiteti Shtetëror për Kultet për zbatimin e këtij vendimi.</w:t>
      </w:r>
    </w:p>
    <w:p w:rsidR="00813C5D" w:rsidRPr="00D90CDA" w:rsidRDefault="00813C5D" w:rsidP="00813C5D">
      <w:pPr>
        <w:pStyle w:val="Paragrafi"/>
        <w:rPr>
          <w:lang w:val="sq-AL"/>
        </w:rPr>
      </w:pPr>
      <w:r w:rsidRPr="00D90CDA">
        <w:rPr>
          <w:lang w:val="sq-AL"/>
        </w:rPr>
        <w:t>Ky vendim hyn në fuqi menjëherë dhe botohet në Fletoren Zyrtare.</w:t>
      </w:r>
    </w:p>
    <w:p w:rsidR="00813C5D" w:rsidRPr="00D90CDA" w:rsidRDefault="00813C5D" w:rsidP="008C3221">
      <w:pPr>
        <w:pStyle w:val="Hapesira7"/>
        <w:rPr>
          <w:lang w:val="sq-AL"/>
        </w:rPr>
      </w:pPr>
    </w:p>
    <w:p w:rsidR="00813C5D" w:rsidRPr="00D90CDA" w:rsidRDefault="00813C5D" w:rsidP="00813C5D">
      <w:pPr>
        <w:pStyle w:val="Autoriteti"/>
        <w:rPr>
          <w:lang w:val="sq-AL"/>
        </w:rPr>
      </w:pPr>
      <w:r w:rsidRPr="00D90CDA">
        <w:rPr>
          <w:lang w:val="sq-AL"/>
        </w:rPr>
        <w:t>KRYEMINISTRI</w:t>
      </w:r>
    </w:p>
    <w:p w:rsidR="00813C5D" w:rsidRPr="00D90CDA" w:rsidRDefault="00813C5D" w:rsidP="00813C5D">
      <w:pPr>
        <w:pStyle w:val="AutoritetiEmer"/>
        <w:rPr>
          <w:lang w:val="sq-AL"/>
        </w:rPr>
      </w:pPr>
      <w:r w:rsidRPr="00D90CDA">
        <w:rPr>
          <w:lang w:val="sq-AL"/>
        </w:rPr>
        <w:t>Edi  Rama</w:t>
      </w:r>
    </w:p>
    <w:p w:rsidR="00813C5D" w:rsidRPr="00D90CDA" w:rsidRDefault="00813C5D" w:rsidP="006919D8">
      <w:pPr>
        <w:pStyle w:val="Paragrafi"/>
        <w:rPr>
          <w:lang w:val="sq-AL"/>
        </w:rPr>
      </w:pPr>
    </w:p>
    <w:p w:rsidR="006919D8" w:rsidRPr="008C3221" w:rsidRDefault="006919D8" w:rsidP="008C3221">
      <w:pPr>
        <w:pStyle w:val="Paragrafi"/>
        <w:ind w:firstLine="0"/>
        <w:jc w:val="center"/>
        <w:rPr>
          <w:b/>
          <w:lang w:val="sq-AL"/>
        </w:rPr>
      </w:pPr>
      <w:r w:rsidRPr="008C3221">
        <w:rPr>
          <w:b/>
          <w:lang w:val="sq-AL"/>
        </w:rPr>
        <w:t>VENDIM</w:t>
      </w:r>
    </w:p>
    <w:p w:rsidR="00236E0F" w:rsidRPr="008C3221" w:rsidRDefault="00D90CDA" w:rsidP="008C3221">
      <w:pPr>
        <w:pStyle w:val="Paragrafi"/>
        <w:ind w:firstLine="0"/>
        <w:jc w:val="center"/>
        <w:rPr>
          <w:b/>
          <w:lang w:val="sq-AL"/>
        </w:rPr>
      </w:pPr>
      <w:r w:rsidRPr="008C3221">
        <w:rPr>
          <w:b/>
          <w:lang w:val="sq-AL"/>
        </w:rPr>
        <w:t xml:space="preserve">Nr. </w:t>
      </w:r>
      <w:r w:rsidR="00FE3A69" w:rsidRPr="008C3221">
        <w:rPr>
          <w:b/>
          <w:lang w:val="sq-AL"/>
        </w:rPr>
        <w:t xml:space="preserve"> 297, datë 8.4.2015</w:t>
      </w:r>
    </w:p>
    <w:p w:rsidR="00236E0F" w:rsidRPr="008C3221" w:rsidRDefault="00236E0F" w:rsidP="008C3221">
      <w:pPr>
        <w:pStyle w:val="Hapesira7"/>
        <w:rPr>
          <w:lang w:val="sq-AL"/>
        </w:rPr>
      </w:pPr>
    </w:p>
    <w:p w:rsidR="00236E0F" w:rsidRPr="008C3221" w:rsidRDefault="00236E0F" w:rsidP="008C3221">
      <w:pPr>
        <w:pStyle w:val="Paragrafi"/>
        <w:ind w:firstLine="0"/>
        <w:jc w:val="center"/>
        <w:rPr>
          <w:b/>
          <w:sz w:val="16"/>
          <w:lang w:val="sq-AL"/>
        </w:rPr>
      </w:pPr>
      <w:r w:rsidRPr="008C3221">
        <w:rPr>
          <w:b/>
          <w:lang w:val="sq-AL"/>
        </w:rPr>
        <w:t xml:space="preserve">PËR </w:t>
      </w:r>
      <w:r w:rsidR="00FE3A69" w:rsidRPr="008C3221">
        <w:rPr>
          <w:b/>
          <w:lang w:val="sq-AL"/>
        </w:rPr>
        <w:t xml:space="preserve"> </w:t>
      </w:r>
      <w:r w:rsidRPr="008C3221">
        <w:rPr>
          <w:b/>
          <w:lang w:val="sq-AL"/>
        </w:rPr>
        <w:t>MËNYRËN E ORGANIZIMIT E TË FUNKSIONIMIT</w:t>
      </w:r>
      <w:r w:rsidR="00FE3A69" w:rsidRPr="008C3221">
        <w:rPr>
          <w:b/>
          <w:lang w:val="sq-AL"/>
        </w:rPr>
        <w:t xml:space="preserve"> </w:t>
      </w:r>
      <w:r w:rsidRPr="008C3221">
        <w:rPr>
          <w:b/>
          <w:lang w:val="sq-AL"/>
        </w:rPr>
        <w:t>TË KËSHILLIT KOMBËTAR TË ARSIMIT E FORMIMIT PROFESIONAL DHE TË SEKRETARIATIT TEKNIK</w:t>
      </w:r>
      <w:r w:rsidRPr="008C3221">
        <w:rPr>
          <w:b/>
          <w:lang w:val="sq-AL"/>
        </w:rPr>
        <w:br/>
      </w:r>
    </w:p>
    <w:p w:rsidR="00236E0F" w:rsidRPr="00D90CDA" w:rsidRDefault="00236E0F" w:rsidP="00FE3A69">
      <w:pPr>
        <w:pStyle w:val="Paragrafi"/>
        <w:rPr>
          <w:lang w:val="sq-AL"/>
        </w:rPr>
      </w:pPr>
      <w:r w:rsidRPr="00D90CDA">
        <w:rPr>
          <w:lang w:val="sq-AL"/>
        </w:rPr>
        <w:t xml:space="preserve">Në mbështetje të pikës 2, të nenit 100, të Kushtetutës dhe të pikës 4, të nenit 21, të ligjit </w:t>
      </w:r>
      <w:r w:rsidR="00D90CDA">
        <w:rPr>
          <w:lang w:val="sq-AL"/>
        </w:rPr>
        <w:t xml:space="preserve">nr. </w:t>
      </w:r>
      <w:r w:rsidRPr="00D90CDA">
        <w:rPr>
          <w:lang w:val="sq-AL"/>
        </w:rPr>
        <w:t>8872, datë 29.3.2002, “Për arsimin dhe formimin profesional në Republikën e Shqipërisë”, të ndryshuar, me propozimin e ministrit të Mirëqenies Sociale dhe Rinisë, Këshilli i Ministrave</w:t>
      </w:r>
    </w:p>
    <w:p w:rsidR="00FE3A69" w:rsidRPr="00D90CDA" w:rsidRDefault="00FE3A69" w:rsidP="008C3221">
      <w:pPr>
        <w:pStyle w:val="Hapesira7"/>
        <w:rPr>
          <w:lang w:val="sq-AL"/>
        </w:rPr>
      </w:pPr>
    </w:p>
    <w:p w:rsidR="00236E0F" w:rsidRPr="00D90CDA" w:rsidRDefault="006919D8" w:rsidP="008C3221">
      <w:pPr>
        <w:pStyle w:val="Paragrafi"/>
        <w:jc w:val="center"/>
        <w:rPr>
          <w:lang w:val="sq-AL"/>
        </w:rPr>
      </w:pPr>
      <w:r w:rsidRPr="00D90CDA">
        <w:rPr>
          <w:lang w:val="sq-AL"/>
        </w:rPr>
        <w:t>VENDOS</w:t>
      </w:r>
      <w:r w:rsidR="00236E0F" w:rsidRPr="00D90CDA">
        <w:rPr>
          <w:lang w:val="sq-AL"/>
        </w:rPr>
        <w:t>I:</w:t>
      </w:r>
    </w:p>
    <w:p w:rsidR="00FE3A69" w:rsidRPr="00D90CDA" w:rsidRDefault="00FE3A69" w:rsidP="008C3221">
      <w:pPr>
        <w:pStyle w:val="Hapesira7"/>
        <w:rPr>
          <w:lang w:val="sq-AL"/>
        </w:rPr>
      </w:pPr>
    </w:p>
    <w:p w:rsidR="00236E0F" w:rsidRPr="00D90CDA" w:rsidRDefault="006919D8" w:rsidP="00FE3A69">
      <w:pPr>
        <w:pStyle w:val="Paragrafi"/>
        <w:rPr>
          <w:lang w:val="sq-AL"/>
        </w:rPr>
      </w:pPr>
      <w:r w:rsidRPr="00D90CDA">
        <w:rPr>
          <w:lang w:val="sq-AL"/>
        </w:rPr>
        <w:t xml:space="preserve">1. </w:t>
      </w:r>
      <w:r w:rsidR="00236E0F" w:rsidRPr="00D90CDA">
        <w:rPr>
          <w:lang w:val="sq-AL"/>
        </w:rPr>
        <w:t xml:space="preserve">Këshilli Kombëtar i Arsimit dhe Formimit Profesional, si organ këshillimor në ushtrim të funksioneve dhe të përgjegjësive të përcaktuara në ligjin </w:t>
      </w:r>
      <w:r w:rsidR="00D90CDA">
        <w:rPr>
          <w:lang w:val="sq-AL"/>
        </w:rPr>
        <w:t xml:space="preserve">nr. </w:t>
      </w:r>
      <w:r w:rsidR="00236E0F" w:rsidRPr="00D90CDA">
        <w:rPr>
          <w:lang w:val="sq-AL"/>
        </w:rPr>
        <w:t>8872, datë 29.3.2002, “Për arsimin dhe formimin profesional në Republikën e Shqipërisë”, të ndryshuar, përbëhet nga 9 (nëntë) anëtarë. Këshilli kryesohet nga ministri i Mirëqenies Sociale dhe Rinisë dhe në përbërje ka anëtarë:</w:t>
      </w:r>
    </w:p>
    <w:p w:rsidR="00236E0F" w:rsidRPr="00D90CDA" w:rsidRDefault="006919D8" w:rsidP="00FE3A69">
      <w:pPr>
        <w:pStyle w:val="Paragrafi"/>
        <w:rPr>
          <w:lang w:val="sq-AL"/>
        </w:rPr>
      </w:pPr>
      <w:r w:rsidRPr="00D90CDA">
        <w:rPr>
          <w:lang w:val="sq-AL"/>
        </w:rPr>
        <w:t xml:space="preserve">a) </w:t>
      </w:r>
      <w:r w:rsidR="00236E0F" w:rsidRPr="00D90CDA">
        <w:rPr>
          <w:lang w:val="sq-AL"/>
        </w:rPr>
        <w:t xml:space="preserve">Një përfaqësues të Ministrisë së Arsimit dhe Sportit; </w:t>
      </w:r>
    </w:p>
    <w:p w:rsidR="00236E0F" w:rsidRPr="00D90CDA" w:rsidRDefault="006919D8" w:rsidP="00FE3A69">
      <w:pPr>
        <w:pStyle w:val="Paragrafi"/>
        <w:rPr>
          <w:lang w:val="sq-AL"/>
        </w:rPr>
      </w:pPr>
      <w:r w:rsidRPr="00D90CDA">
        <w:rPr>
          <w:lang w:val="sq-AL"/>
        </w:rPr>
        <w:t xml:space="preserve">b) </w:t>
      </w:r>
      <w:r w:rsidR="00236E0F" w:rsidRPr="00D90CDA">
        <w:rPr>
          <w:lang w:val="sq-AL"/>
        </w:rPr>
        <w:t xml:space="preserve">Një përfaqësues të Ministrisë së Mirëqenies Sociale dhe Rinisë; </w:t>
      </w:r>
    </w:p>
    <w:p w:rsidR="00236E0F" w:rsidRPr="00D90CDA" w:rsidRDefault="006919D8" w:rsidP="00FE3A69">
      <w:pPr>
        <w:pStyle w:val="Paragrafi"/>
        <w:rPr>
          <w:lang w:val="sq-AL"/>
        </w:rPr>
      </w:pPr>
      <w:r w:rsidRPr="00D90CDA">
        <w:rPr>
          <w:lang w:val="sq-AL"/>
        </w:rPr>
        <w:t xml:space="preserve">c) </w:t>
      </w:r>
      <w:r w:rsidR="00236E0F" w:rsidRPr="00D90CDA">
        <w:rPr>
          <w:lang w:val="sq-AL"/>
        </w:rPr>
        <w:t xml:space="preserve">Një përfaqësues të Ministrisë së Financave; </w:t>
      </w:r>
    </w:p>
    <w:p w:rsidR="00236E0F" w:rsidRPr="00D90CDA" w:rsidRDefault="00236E0F" w:rsidP="00FE3A69">
      <w:pPr>
        <w:pStyle w:val="Paragrafi"/>
        <w:rPr>
          <w:lang w:val="sq-AL"/>
        </w:rPr>
      </w:pPr>
      <w:r w:rsidRPr="00D90CDA">
        <w:rPr>
          <w:lang w:val="sq-AL"/>
        </w:rPr>
        <w:t xml:space="preserve">ç) Një përfaqësues të Ministrisë së Zhvillimit Ekonomik, Turizmit, Tregtisë dhe Sipërmarrjes; </w:t>
      </w:r>
    </w:p>
    <w:p w:rsidR="00236E0F" w:rsidRPr="00D90CDA" w:rsidRDefault="00236E0F" w:rsidP="00FE3A69">
      <w:pPr>
        <w:pStyle w:val="Paragrafi"/>
        <w:rPr>
          <w:lang w:val="sq-AL"/>
        </w:rPr>
      </w:pPr>
      <w:r w:rsidRPr="00D90CDA">
        <w:rPr>
          <w:lang w:val="sq-AL"/>
        </w:rPr>
        <w:t>d)  Dy përfaqësues të organizatave të punë</w:t>
      </w:r>
      <w:r w:rsidR="008C3221">
        <w:rPr>
          <w:lang w:val="sq-AL"/>
        </w:rPr>
        <w:t>-</w:t>
      </w:r>
      <w:r w:rsidRPr="00D90CDA">
        <w:rPr>
          <w:lang w:val="sq-AL"/>
        </w:rPr>
        <w:t xml:space="preserve">dhënësve; </w:t>
      </w:r>
    </w:p>
    <w:p w:rsidR="001321BD" w:rsidRDefault="001321BD" w:rsidP="00FE3A69">
      <w:pPr>
        <w:pStyle w:val="Paragrafi"/>
        <w:rPr>
          <w:lang w:val="sq-AL"/>
        </w:rPr>
      </w:pPr>
    </w:p>
    <w:p w:rsidR="00236E0F" w:rsidRPr="00D90CDA" w:rsidRDefault="00236E0F" w:rsidP="00FE3A69">
      <w:pPr>
        <w:pStyle w:val="Paragrafi"/>
        <w:rPr>
          <w:lang w:val="sq-AL"/>
        </w:rPr>
      </w:pPr>
      <w:r w:rsidRPr="00D90CDA">
        <w:rPr>
          <w:lang w:val="sq-AL"/>
        </w:rPr>
        <w:t>dh)  Dy përfaqësues të organizatave të punë</w:t>
      </w:r>
      <w:r w:rsidR="008C3221">
        <w:rPr>
          <w:lang w:val="sq-AL"/>
        </w:rPr>
        <w:t>-</w:t>
      </w:r>
      <w:r w:rsidRPr="00D90CDA">
        <w:rPr>
          <w:lang w:val="sq-AL"/>
        </w:rPr>
        <w:t xml:space="preserve">marrësve.  </w:t>
      </w:r>
    </w:p>
    <w:p w:rsidR="00236E0F" w:rsidRPr="00C50516" w:rsidRDefault="006919D8" w:rsidP="00FE3A69">
      <w:pPr>
        <w:pStyle w:val="Paragrafi"/>
        <w:rPr>
          <w:spacing w:val="-4"/>
          <w:lang w:val="sq-AL"/>
        </w:rPr>
      </w:pPr>
      <w:r w:rsidRPr="00C50516">
        <w:rPr>
          <w:spacing w:val="-4"/>
          <w:lang w:val="sq-AL"/>
        </w:rPr>
        <w:t xml:space="preserve">2. </w:t>
      </w:r>
      <w:r w:rsidR="00236E0F" w:rsidRPr="00C50516">
        <w:rPr>
          <w:spacing w:val="-4"/>
          <w:lang w:val="sq-AL"/>
        </w:rPr>
        <w:t xml:space="preserve">Përcaktimi i anëtarëve të Këshillit, sipas shkronjave “b”, “c”, “ç”, “d” e “dh”, të pikës 1, të këtij vendimi, kryhet nga institucionet përgjegjëse që marrin pjesë në këtë Këshill, me kërkesën e ministrit përgjegjës për çështjet sociale. </w:t>
      </w:r>
    </w:p>
    <w:p w:rsidR="00236E0F" w:rsidRPr="00D90CDA" w:rsidRDefault="00A672B8" w:rsidP="00FE3A69">
      <w:pPr>
        <w:pStyle w:val="Paragrafi"/>
        <w:rPr>
          <w:lang w:val="sq-AL"/>
        </w:rPr>
      </w:pPr>
      <w:r w:rsidRPr="00D90CDA">
        <w:rPr>
          <w:lang w:val="sq-AL"/>
        </w:rPr>
        <w:t xml:space="preserve">3. </w:t>
      </w:r>
      <w:r w:rsidR="00236E0F" w:rsidRPr="00D90CDA">
        <w:rPr>
          <w:lang w:val="sq-AL"/>
        </w:rPr>
        <w:t xml:space="preserve">Ministri përgjegjës për çështjet sociale ka këto detyra kryesore:   </w:t>
      </w:r>
    </w:p>
    <w:p w:rsidR="00236E0F" w:rsidRPr="00D90CDA" w:rsidRDefault="00A672B8" w:rsidP="00FE3A69">
      <w:pPr>
        <w:pStyle w:val="Paragrafi"/>
        <w:rPr>
          <w:lang w:val="sq-AL"/>
        </w:rPr>
      </w:pPr>
      <w:r w:rsidRPr="00D90CDA">
        <w:rPr>
          <w:lang w:val="sq-AL"/>
        </w:rPr>
        <w:t xml:space="preserve">a) </w:t>
      </w:r>
      <w:r w:rsidR="00236E0F" w:rsidRPr="00D90CDA">
        <w:rPr>
          <w:lang w:val="sq-AL"/>
        </w:rPr>
        <w:t>Thërret mbledhjet dhe i drejton ato;</w:t>
      </w:r>
    </w:p>
    <w:p w:rsidR="00236E0F" w:rsidRPr="00D90CDA" w:rsidRDefault="00A672B8" w:rsidP="00FE3A69">
      <w:pPr>
        <w:pStyle w:val="Paragrafi"/>
        <w:rPr>
          <w:lang w:val="sq-AL"/>
        </w:rPr>
      </w:pPr>
      <w:r w:rsidRPr="00D90CDA">
        <w:rPr>
          <w:lang w:val="sq-AL"/>
        </w:rPr>
        <w:t xml:space="preserve">b) </w:t>
      </w:r>
      <w:r w:rsidR="00236E0F" w:rsidRPr="00D90CDA">
        <w:rPr>
          <w:lang w:val="sq-AL"/>
        </w:rPr>
        <w:t>Cakton rendin e ditës, drejton diskutimet, bashkërendon punën, siguron zbatimin e ligjit dhe marrjen e vendimeve të drejta;</w:t>
      </w:r>
    </w:p>
    <w:p w:rsidR="00236E0F" w:rsidRPr="00D90CDA" w:rsidRDefault="00A672B8" w:rsidP="00FE3A69">
      <w:pPr>
        <w:pStyle w:val="Paragrafi"/>
        <w:rPr>
          <w:lang w:val="sq-AL"/>
        </w:rPr>
      </w:pPr>
      <w:r w:rsidRPr="00D90CDA">
        <w:rPr>
          <w:lang w:val="sq-AL"/>
        </w:rPr>
        <w:t xml:space="preserve">c) </w:t>
      </w:r>
      <w:r w:rsidR="00236E0F" w:rsidRPr="00D90CDA">
        <w:rPr>
          <w:lang w:val="sq-AL"/>
        </w:rPr>
        <w:t>Merr në konsideratë vendimet e marra gjatë mbledhjeve të Këshillit dhe orientimet progra</w:t>
      </w:r>
      <w:r w:rsidR="001321BD">
        <w:rPr>
          <w:lang w:val="sq-AL"/>
        </w:rPr>
        <w:t>-</w:t>
      </w:r>
      <w:r w:rsidR="00236E0F" w:rsidRPr="00D90CDA">
        <w:rPr>
          <w:lang w:val="sq-AL"/>
        </w:rPr>
        <w:t>more, kur ato janë marrë në përputhje me rregullat e përcaktuara në këtë vendim, pava</w:t>
      </w:r>
      <w:r w:rsidR="001321BD">
        <w:rPr>
          <w:lang w:val="sq-AL"/>
        </w:rPr>
        <w:t>-</w:t>
      </w:r>
      <w:r w:rsidR="00236E0F" w:rsidRPr="00D90CDA">
        <w:rPr>
          <w:lang w:val="sq-AL"/>
        </w:rPr>
        <w:t>rësisht nga vlerësimi i tyre individual.</w:t>
      </w:r>
    </w:p>
    <w:p w:rsidR="00236E0F" w:rsidRPr="00D90CDA" w:rsidRDefault="00A672B8" w:rsidP="00FE3A69">
      <w:pPr>
        <w:pStyle w:val="Paragrafi"/>
        <w:rPr>
          <w:lang w:val="sq-AL"/>
        </w:rPr>
      </w:pPr>
      <w:r w:rsidRPr="00D90CDA">
        <w:rPr>
          <w:lang w:val="sq-AL"/>
        </w:rPr>
        <w:t xml:space="preserve">4. </w:t>
      </w:r>
      <w:r w:rsidR="00236E0F" w:rsidRPr="00D90CDA">
        <w:rPr>
          <w:lang w:val="sq-AL"/>
        </w:rPr>
        <w:t xml:space="preserve">Këshilli Kombëtar i Arsimit dhe Formimit Profesional ka këto funksione: </w:t>
      </w:r>
    </w:p>
    <w:p w:rsidR="00236E0F" w:rsidRPr="00D90CDA" w:rsidRDefault="00A672B8" w:rsidP="00FE3A69">
      <w:pPr>
        <w:pStyle w:val="Paragrafi"/>
        <w:rPr>
          <w:lang w:val="sq-AL"/>
        </w:rPr>
      </w:pPr>
      <w:r w:rsidRPr="00D90CDA">
        <w:rPr>
          <w:lang w:val="sq-AL"/>
        </w:rPr>
        <w:t xml:space="preserve">a) </w:t>
      </w:r>
      <w:r w:rsidR="00236E0F" w:rsidRPr="00D90CDA">
        <w:rPr>
          <w:lang w:val="sq-AL"/>
        </w:rPr>
        <w:t>Këshilli mblidhet mbi bazën e një kalendari, por jo më pak se një herë në katër muaj;</w:t>
      </w:r>
    </w:p>
    <w:p w:rsidR="00236E0F" w:rsidRPr="00D90CDA" w:rsidRDefault="00A672B8" w:rsidP="00FE3A69">
      <w:pPr>
        <w:pStyle w:val="Paragrafi"/>
        <w:rPr>
          <w:lang w:val="sq-AL"/>
        </w:rPr>
      </w:pPr>
      <w:r w:rsidRPr="00D90CDA">
        <w:rPr>
          <w:lang w:val="sq-AL"/>
        </w:rPr>
        <w:t xml:space="preserve">b) </w:t>
      </w:r>
      <w:r w:rsidR="00236E0F" w:rsidRPr="00D90CDA">
        <w:rPr>
          <w:lang w:val="sq-AL"/>
        </w:rPr>
        <w:t>Kryetari vendos për datën dhe kohën e mbledhjes së radhës, përveç rasteve kur vetë Këshilli ka vendosur ndryshe;</w:t>
      </w:r>
    </w:p>
    <w:p w:rsidR="00236E0F" w:rsidRPr="00D90CDA" w:rsidRDefault="00A672B8" w:rsidP="00FE3A69">
      <w:pPr>
        <w:pStyle w:val="Paragrafi"/>
        <w:rPr>
          <w:lang w:val="sq-AL"/>
        </w:rPr>
      </w:pPr>
      <w:r w:rsidRPr="00D90CDA">
        <w:rPr>
          <w:lang w:val="sq-AL"/>
        </w:rPr>
        <w:t xml:space="preserve">c) </w:t>
      </w:r>
      <w:r w:rsidR="00236E0F" w:rsidRPr="00D90CDA">
        <w:rPr>
          <w:lang w:val="sq-AL"/>
        </w:rPr>
        <w:t>Çdo ndryshim në datën dhe kohën e vendosur për mbledhjet i njoftohet çdo anëtari, në mënyrë që të njihet me këto ndryshime;</w:t>
      </w:r>
    </w:p>
    <w:p w:rsidR="00236E0F" w:rsidRPr="00C50516" w:rsidRDefault="00236E0F" w:rsidP="00FE3A69">
      <w:pPr>
        <w:pStyle w:val="Paragrafi"/>
        <w:rPr>
          <w:spacing w:val="-4"/>
          <w:lang w:val="sq-AL"/>
        </w:rPr>
      </w:pPr>
      <w:r w:rsidRPr="00C50516">
        <w:rPr>
          <w:spacing w:val="-4"/>
          <w:lang w:val="sq-AL"/>
        </w:rPr>
        <w:t>ç) Mbledhjet bëhen nëse në to janë të pranishëm, të paktën, gjysma e anëtarëve të Këshillit.</w:t>
      </w:r>
    </w:p>
    <w:p w:rsidR="00236E0F" w:rsidRPr="00D90CDA" w:rsidRDefault="00A672B8" w:rsidP="00FE3A69">
      <w:pPr>
        <w:pStyle w:val="Paragrafi"/>
        <w:rPr>
          <w:lang w:val="sq-AL"/>
        </w:rPr>
      </w:pPr>
      <w:r w:rsidRPr="00D90CDA">
        <w:rPr>
          <w:lang w:val="sq-AL"/>
        </w:rPr>
        <w:t xml:space="preserve">5. </w:t>
      </w:r>
      <w:r w:rsidR="00236E0F" w:rsidRPr="00D90CDA">
        <w:rPr>
          <w:lang w:val="sq-AL"/>
        </w:rPr>
        <w:t>Këshilli jep mendime dhe propozime lidhur me:</w:t>
      </w:r>
    </w:p>
    <w:p w:rsidR="00236E0F" w:rsidRPr="00D90CDA" w:rsidRDefault="00A672B8" w:rsidP="00FE3A69">
      <w:pPr>
        <w:pStyle w:val="Paragrafi"/>
        <w:rPr>
          <w:lang w:val="sq-AL"/>
        </w:rPr>
      </w:pPr>
      <w:r w:rsidRPr="00D90CDA">
        <w:rPr>
          <w:lang w:val="sq-AL"/>
        </w:rPr>
        <w:t xml:space="preserve">a) </w:t>
      </w:r>
      <w:r w:rsidR="00236E0F" w:rsidRPr="00D90CDA">
        <w:rPr>
          <w:lang w:val="sq-AL"/>
        </w:rPr>
        <w:t>hartimin e strategjive dhe programeve kombëtare për arsimin dhe formimin profesional, drejtimet e politikave respektive dhe përgatitjen e akteve nënligjore;</w:t>
      </w:r>
    </w:p>
    <w:p w:rsidR="00236E0F" w:rsidRPr="00D90CDA" w:rsidRDefault="00A672B8" w:rsidP="00FE3A69">
      <w:pPr>
        <w:pStyle w:val="Paragrafi"/>
        <w:rPr>
          <w:lang w:val="sq-AL"/>
        </w:rPr>
      </w:pPr>
      <w:r w:rsidRPr="00D90CDA">
        <w:rPr>
          <w:lang w:val="sq-AL"/>
        </w:rPr>
        <w:t xml:space="preserve">b) </w:t>
      </w:r>
      <w:r w:rsidR="00236E0F" w:rsidRPr="00D90CDA">
        <w:rPr>
          <w:lang w:val="sq-AL"/>
        </w:rPr>
        <w:t>përmirësimin e sistemit të arsimit dhe formimit profesional, në përputhje me zhvillimet e sektorëve të ekonomisë dhe interesat e tregut të punës;</w:t>
      </w:r>
    </w:p>
    <w:p w:rsidR="00236E0F" w:rsidRPr="00D90CDA" w:rsidRDefault="00A672B8" w:rsidP="00FE3A69">
      <w:pPr>
        <w:pStyle w:val="Paragrafi"/>
        <w:rPr>
          <w:lang w:val="sq-AL"/>
        </w:rPr>
      </w:pPr>
      <w:r w:rsidRPr="00D90CDA">
        <w:rPr>
          <w:lang w:val="sq-AL"/>
        </w:rPr>
        <w:t xml:space="preserve">c) </w:t>
      </w:r>
      <w:r w:rsidR="00236E0F" w:rsidRPr="00D90CDA">
        <w:rPr>
          <w:lang w:val="sq-AL"/>
        </w:rPr>
        <w:t>projektbuxhetin e parashikuar për arsimin dhe formimin profesional dhe metodologjinë e shpërndarjes së tij;</w:t>
      </w:r>
    </w:p>
    <w:p w:rsidR="00236E0F" w:rsidRPr="00D90CDA" w:rsidRDefault="00236E0F" w:rsidP="00FE3A69">
      <w:pPr>
        <w:pStyle w:val="Paragrafi"/>
        <w:rPr>
          <w:lang w:val="sq-AL"/>
        </w:rPr>
      </w:pPr>
      <w:r w:rsidRPr="00D90CDA">
        <w:rPr>
          <w:lang w:val="sq-AL"/>
        </w:rPr>
        <w:t>ç) standardet për vlerësimin e cilësisë dhe akreditimin e institucioneve të arsimit dhe formimit profesional;</w:t>
      </w:r>
    </w:p>
    <w:p w:rsidR="00236E0F" w:rsidRPr="00D90CDA" w:rsidRDefault="00A672B8" w:rsidP="00FE3A69">
      <w:pPr>
        <w:pStyle w:val="Paragrafi"/>
        <w:rPr>
          <w:lang w:val="sq-AL"/>
        </w:rPr>
      </w:pPr>
      <w:r w:rsidRPr="00D90CDA">
        <w:rPr>
          <w:lang w:val="sq-AL"/>
        </w:rPr>
        <w:t xml:space="preserve">d) </w:t>
      </w:r>
      <w:r w:rsidR="00236E0F" w:rsidRPr="00D90CDA">
        <w:rPr>
          <w:lang w:val="sq-AL"/>
        </w:rPr>
        <w:t>zhvillimin e politikave dhe të programeve të veçanta, të kërkuara nga ministrat përgjegjës, dhe rrugët e financimit të tyre;</w:t>
      </w:r>
    </w:p>
    <w:p w:rsidR="00236E0F" w:rsidRPr="00D90CDA" w:rsidRDefault="00236E0F" w:rsidP="00FE3A69">
      <w:pPr>
        <w:pStyle w:val="Paragrafi"/>
        <w:rPr>
          <w:lang w:val="sq-AL"/>
        </w:rPr>
      </w:pPr>
      <w:r w:rsidRPr="00D90CDA">
        <w:rPr>
          <w:lang w:val="sq-AL"/>
        </w:rPr>
        <w:t xml:space="preserve">dh) informimin e  palëve  për zhvillimet aktuale dhe  perspektive të sistemit të  arsimit dhe formimit profesional; </w:t>
      </w:r>
    </w:p>
    <w:p w:rsidR="00236E0F" w:rsidRPr="00D90CDA" w:rsidRDefault="00FE3A69" w:rsidP="00FE3A69">
      <w:pPr>
        <w:pStyle w:val="Paragrafi"/>
        <w:rPr>
          <w:lang w:val="sq-AL"/>
        </w:rPr>
      </w:pPr>
      <w:r w:rsidRPr="00D90CDA">
        <w:rPr>
          <w:lang w:val="sq-AL"/>
        </w:rPr>
        <w:t xml:space="preserve">e) </w:t>
      </w:r>
      <w:r w:rsidR="00236E0F" w:rsidRPr="00D90CDA">
        <w:rPr>
          <w:lang w:val="sq-AL"/>
        </w:rPr>
        <w:t xml:space="preserve">politikat dhe  strategjitë  e  zhvillimit  të  sistemit  të  arsimit dhe formimit profesional; </w:t>
      </w:r>
    </w:p>
    <w:p w:rsidR="00236E0F" w:rsidRPr="00D90CDA" w:rsidRDefault="00236E0F" w:rsidP="00FE3A69">
      <w:pPr>
        <w:pStyle w:val="Paragrafi"/>
        <w:rPr>
          <w:lang w:val="sq-AL"/>
        </w:rPr>
      </w:pPr>
      <w:r w:rsidRPr="00D90CDA">
        <w:rPr>
          <w:lang w:val="sq-AL"/>
        </w:rPr>
        <w:t>ë)  projektligjet dhe projektvendimet e propo</w:t>
      </w:r>
      <w:r w:rsidR="001321BD">
        <w:rPr>
          <w:lang w:val="sq-AL"/>
        </w:rPr>
        <w:t>-</w:t>
      </w:r>
      <w:r w:rsidRPr="00D90CDA">
        <w:rPr>
          <w:lang w:val="sq-AL"/>
        </w:rPr>
        <w:t>zuara për shqyrtim në Këshillin e Ministrave, që kanë lidhje me fushat e veprimtarisë së tij;</w:t>
      </w:r>
    </w:p>
    <w:p w:rsidR="00236E0F" w:rsidRPr="00D90CDA" w:rsidRDefault="00236E0F" w:rsidP="00FE3A69">
      <w:pPr>
        <w:pStyle w:val="Paragrafi"/>
        <w:rPr>
          <w:lang w:val="sq-AL"/>
        </w:rPr>
      </w:pPr>
      <w:r w:rsidRPr="00D90CDA">
        <w:rPr>
          <w:lang w:val="sq-AL"/>
        </w:rPr>
        <w:t>f)  propozimin e  grupeve  të  përkohshme  të punës për çështje të caktuara të zhvillimit të arsimit dhe formimit profesional;</w:t>
      </w:r>
    </w:p>
    <w:p w:rsidR="00236E0F" w:rsidRPr="00D90CDA" w:rsidRDefault="00236E0F" w:rsidP="00FE3A69">
      <w:pPr>
        <w:pStyle w:val="Paragrafi"/>
        <w:rPr>
          <w:lang w:val="sq-AL"/>
        </w:rPr>
      </w:pPr>
      <w:r w:rsidRPr="00D90CDA">
        <w:rPr>
          <w:lang w:val="sq-AL"/>
        </w:rPr>
        <w:t xml:space="preserve">g) anëtarësimin në organizatat ndërkombëtare të institucioneve të arsimit dhe formimit profesional. </w:t>
      </w:r>
    </w:p>
    <w:p w:rsidR="00236E0F" w:rsidRPr="00D90CDA" w:rsidRDefault="00A672B8" w:rsidP="00FE3A69">
      <w:pPr>
        <w:pStyle w:val="Paragrafi"/>
        <w:rPr>
          <w:lang w:val="sq-AL"/>
        </w:rPr>
      </w:pPr>
      <w:r w:rsidRPr="00D90CDA">
        <w:rPr>
          <w:lang w:val="sq-AL"/>
        </w:rPr>
        <w:t xml:space="preserve">6. </w:t>
      </w:r>
      <w:r w:rsidR="00236E0F" w:rsidRPr="00D90CDA">
        <w:rPr>
          <w:lang w:val="sq-AL"/>
        </w:rPr>
        <w:t>Funksionimi i Këshillit mbështetet nga sekretariati teknik, i cili përbëhet nga dy punonjës të Agjencisë Kombëtare të Arsimit, Formimit Profesional dhe Kualifikimeve (AKAFPK).</w:t>
      </w:r>
    </w:p>
    <w:p w:rsidR="00FE3A69" w:rsidRPr="00D90CDA" w:rsidRDefault="00A672B8" w:rsidP="00FE3A69">
      <w:pPr>
        <w:pStyle w:val="Paragrafi"/>
        <w:rPr>
          <w:lang w:val="sq-AL"/>
        </w:rPr>
      </w:pPr>
      <w:r w:rsidRPr="00D90CDA">
        <w:rPr>
          <w:lang w:val="sq-AL"/>
        </w:rPr>
        <w:t xml:space="preserve">7. </w:t>
      </w:r>
      <w:r w:rsidR="00236E0F" w:rsidRPr="00D90CDA">
        <w:rPr>
          <w:lang w:val="sq-AL"/>
        </w:rPr>
        <w:t>Sekretariati teknik bashkërendon veprim</w:t>
      </w:r>
      <w:r w:rsidR="001321BD">
        <w:rPr>
          <w:lang w:val="sq-AL"/>
        </w:rPr>
        <w:t>-</w:t>
      </w:r>
      <w:r w:rsidR="00236E0F" w:rsidRPr="00D90CDA">
        <w:rPr>
          <w:lang w:val="sq-AL"/>
        </w:rPr>
        <w:t>tarinë e Këshillit dhe kryen këto detyra:</w:t>
      </w:r>
    </w:p>
    <w:p w:rsidR="00236E0F" w:rsidRPr="00D90CDA" w:rsidRDefault="00A672B8" w:rsidP="00FE3A69">
      <w:pPr>
        <w:pStyle w:val="Paragrafi"/>
        <w:rPr>
          <w:lang w:val="sq-AL"/>
        </w:rPr>
      </w:pPr>
      <w:r w:rsidRPr="00D90CDA">
        <w:rPr>
          <w:lang w:val="sq-AL"/>
        </w:rPr>
        <w:t xml:space="preserve">a) </w:t>
      </w:r>
      <w:r w:rsidR="00236E0F" w:rsidRPr="00D90CDA">
        <w:rPr>
          <w:lang w:val="sq-AL"/>
        </w:rPr>
        <w:t>Organizon mbledhjet e Këshillit dhe krijon kushtet e nevojshme për zhvillimin e tyre;</w:t>
      </w:r>
    </w:p>
    <w:p w:rsidR="00236E0F" w:rsidRPr="00D90CDA" w:rsidRDefault="00A672B8" w:rsidP="00FE3A69">
      <w:pPr>
        <w:pStyle w:val="Paragrafi"/>
        <w:rPr>
          <w:lang w:val="sq-AL"/>
        </w:rPr>
      </w:pPr>
      <w:r w:rsidRPr="00D90CDA">
        <w:rPr>
          <w:lang w:val="sq-AL"/>
        </w:rPr>
        <w:t xml:space="preserve">b) </w:t>
      </w:r>
      <w:r w:rsidR="00236E0F" w:rsidRPr="00D90CDA">
        <w:rPr>
          <w:lang w:val="sq-AL"/>
        </w:rPr>
        <w:t>Përpunon informacionet e propozuara në mbledhjen e Këshillit në formën e kërkuar për ekzekutim;</w:t>
      </w:r>
    </w:p>
    <w:p w:rsidR="00236E0F" w:rsidRPr="00D90CDA" w:rsidRDefault="00A672B8" w:rsidP="00FE3A69">
      <w:pPr>
        <w:pStyle w:val="Paragrafi"/>
        <w:rPr>
          <w:lang w:val="sq-AL"/>
        </w:rPr>
      </w:pPr>
      <w:r w:rsidRPr="00D90CDA">
        <w:rPr>
          <w:lang w:val="sq-AL"/>
        </w:rPr>
        <w:t xml:space="preserve">c) </w:t>
      </w:r>
      <w:r w:rsidR="00236E0F" w:rsidRPr="00D90CDA">
        <w:rPr>
          <w:lang w:val="sq-AL"/>
        </w:rPr>
        <w:t>Komunikon me kryetarin dhe me anëtarët e Këshillit në lidhje me rendin e ditës, datën, orën dhe vendin e mbledhjes së Këshillit;</w:t>
      </w:r>
    </w:p>
    <w:p w:rsidR="00236E0F" w:rsidRPr="00D90CDA" w:rsidRDefault="00236E0F" w:rsidP="00FE3A69">
      <w:pPr>
        <w:pStyle w:val="Paragrafi"/>
        <w:rPr>
          <w:lang w:val="sq-AL"/>
        </w:rPr>
      </w:pPr>
      <w:r w:rsidRPr="00D90CDA">
        <w:rPr>
          <w:lang w:val="sq-AL"/>
        </w:rPr>
        <w:t>ç) Shpërndan dokumentacionin e mbledhjes dhe informacione të tjera tek anëtarët e Këshillit;</w:t>
      </w:r>
    </w:p>
    <w:p w:rsidR="00236E0F" w:rsidRPr="00D90CDA" w:rsidRDefault="00A672B8" w:rsidP="00FE3A69">
      <w:pPr>
        <w:pStyle w:val="Paragrafi"/>
        <w:rPr>
          <w:lang w:val="sq-AL"/>
        </w:rPr>
      </w:pPr>
      <w:r w:rsidRPr="00D90CDA">
        <w:rPr>
          <w:lang w:val="sq-AL"/>
        </w:rPr>
        <w:t xml:space="preserve">d) </w:t>
      </w:r>
      <w:r w:rsidR="00236E0F" w:rsidRPr="00D90CDA">
        <w:rPr>
          <w:lang w:val="sq-AL"/>
        </w:rPr>
        <w:t>Mban procesverbalin e mbledhjeve të Këshillit;</w:t>
      </w:r>
    </w:p>
    <w:p w:rsidR="00236E0F" w:rsidRPr="00D90CDA" w:rsidRDefault="00236E0F" w:rsidP="00FE3A69">
      <w:pPr>
        <w:pStyle w:val="Paragrafi"/>
        <w:rPr>
          <w:lang w:val="sq-AL"/>
        </w:rPr>
      </w:pPr>
      <w:r w:rsidRPr="00D90CDA">
        <w:rPr>
          <w:lang w:val="sq-AL"/>
        </w:rPr>
        <w:t>dh)  Arkivon dokumentacionin e mbledhjeve të Këshillit;</w:t>
      </w:r>
    </w:p>
    <w:p w:rsidR="00236E0F" w:rsidRPr="00D90CDA" w:rsidRDefault="00A672B8" w:rsidP="00FE3A69">
      <w:pPr>
        <w:pStyle w:val="Paragrafi"/>
        <w:rPr>
          <w:lang w:val="sq-AL"/>
        </w:rPr>
      </w:pPr>
      <w:r w:rsidRPr="00D90CDA">
        <w:rPr>
          <w:lang w:val="sq-AL"/>
        </w:rPr>
        <w:t xml:space="preserve">e) </w:t>
      </w:r>
      <w:r w:rsidR="00236E0F" w:rsidRPr="00D90CDA">
        <w:rPr>
          <w:lang w:val="sq-AL"/>
        </w:rPr>
        <w:t>Lehtëson funksionimin e grupeve të përkohshme, të ngritura nga Këshilli;</w:t>
      </w:r>
    </w:p>
    <w:p w:rsidR="00236E0F" w:rsidRPr="00D90CDA" w:rsidRDefault="00236E0F" w:rsidP="00FE3A69">
      <w:pPr>
        <w:pStyle w:val="Paragrafi"/>
        <w:rPr>
          <w:lang w:val="sq-AL"/>
        </w:rPr>
      </w:pPr>
      <w:r w:rsidRPr="00D90CDA">
        <w:rPr>
          <w:lang w:val="sq-AL"/>
        </w:rPr>
        <w:t>ë) Hap një rubrikë të veçantë, në faqen zyrtare të ministrisë përgjegjëse për çështjet sociale, për veprimtarinë e Këshillit Kombëtar të AFP-së;</w:t>
      </w:r>
    </w:p>
    <w:p w:rsidR="00236E0F" w:rsidRPr="00D90CDA" w:rsidRDefault="00236E0F" w:rsidP="00FE3A69">
      <w:pPr>
        <w:pStyle w:val="Paragrafi"/>
        <w:rPr>
          <w:lang w:val="sq-AL"/>
        </w:rPr>
      </w:pPr>
      <w:r w:rsidRPr="00D90CDA">
        <w:rPr>
          <w:lang w:val="sq-AL"/>
        </w:rPr>
        <w:t xml:space="preserve">f) Përgatit dhe publikon, në mënyrë korrekte dhe të shpejtë, të gjitha informacionet që mund të bëhen publike, pas marrjes së miratimit nga Kryetari i Këshillit. </w:t>
      </w:r>
    </w:p>
    <w:p w:rsidR="00236E0F" w:rsidRPr="00D90CDA" w:rsidRDefault="00A672B8" w:rsidP="00FE3A69">
      <w:pPr>
        <w:pStyle w:val="Paragrafi"/>
        <w:rPr>
          <w:lang w:val="sq-AL"/>
        </w:rPr>
      </w:pPr>
      <w:r w:rsidRPr="00D90CDA">
        <w:rPr>
          <w:lang w:val="sq-AL"/>
        </w:rPr>
        <w:t xml:space="preserve">8. </w:t>
      </w:r>
      <w:r w:rsidR="00236E0F" w:rsidRPr="00D90CDA">
        <w:rPr>
          <w:lang w:val="sq-AL"/>
        </w:rPr>
        <w:t>Ngarkohet Ministria e Mirëqenies Sociale dhe Rinisë për zbatimin e këtij vendimi.</w:t>
      </w:r>
    </w:p>
    <w:p w:rsidR="00236E0F" w:rsidRPr="00D90CDA" w:rsidRDefault="00236E0F" w:rsidP="00FE3A69">
      <w:pPr>
        <w:pStyle w:val="Paragrafi"/>
        <w:rPr>
          <w:lang w:val="sq-AL"/>
        </w:rPr>
      </w:pPr>
      <w:r w:rsidRPr="00D90CDA">
        <w:rPr>
          <w:lang w:val="sq-AL"/>
        </w:rPr>
        <w:t>Ky ven</w:t>
      </w:r>
      <w:r w:rsidR="00A672B8" w:rsidRPr="00D90CDA">
        <w:rPr>
          <w:lang w:val="sq-AL"/>
        </w:rPr>
        <w:t>dim hyn në fuqi pas botimit në Fletoren Zyrtare</w:t>
      </w:r>
      <w:r w:rsidRPr="00D90CDA">
        <w:rPr>
          <w:lang w:val="sq-AL"/>
        </w:rPr>
        <w:t>.</w:t>
      </w:r>
    </w:p>
    <w:p w:rsidR="00FE3A69" w:rsidRPr="00D90CDA" w:rsidRDefault="00FE3A69" w:rsidP="00FE3A69">
      <w:pPr>
        <w:pStyle w:val="Autoriteti"/>
        <w:rPr>
          <w:lang w:val="sq-AL"/>
        </w:rPr>
      </w:pPr>
      <w:r w:rsidRPr="00D90CDA">
        <w:rPr>
          <w:lang w:val="sq-AL"/>
        </w:rPr>
        <w:t>KRYEMINISTRI</w:t>
      </w:r>
    </w:p>
    <w:p w:rsidR="00FE3A69" w:rsidRPr="00D90CDA" w:rsidRDefault="00FE3A69" w:rsidP="00FE3A69">
      <w:pPr>
        <w:pStyle w:val="AutoritetiEmer"/>
        <w:rPr>
          <w:lang w:val="sq-AL"/>
        </w:rPr>
      </w:pPr>
      <w:r w:rsidRPr="00D90CDA">
        <w:rPr>
          <w:lang w:val="sq-AL"/>
        </w:rPr>
        <w:t>Edi  Rama</w:t>
      </w:r>
    </w:p>
    <w:p w:rsidR="00236E0F" w:rsidRPr="00D90CDA" w:rsidRDefault="00236E0F" w:rsidP="00FE3A69">
      <w:pPr>
        <w:pStyle w:val="Paragrafi"/>
        <w:rPr>
          <w:lang w:val="sq-AL"/>
        </w:rPr>
      </w:pPr>
    </w:p>
    <w:p w:rsidR="008F16BD" w:rsidRPr="00C43C6A" w:rsidRDefault="009A6BE4" w:rsidP="00C43C6A">
      <w:pPr>
        <w:pStyle w:val="Paragrafi"/>
        <w:ind w:firstLine="0"/>
        <w:jc w:val="center"/>
        <w:rPr>
          <w:b/>
          <w:lang w:val="sq-AL"/>
        </w:rPr>
      </w:pPr>
      <w:r w:rsidRPr="00C43C6A">
        <w:rPr>
          <w:b/>
          <w:lang w:val="sq-AL"/>
        </w:rPr>
        <w:t>VENDI</w:t>
      </w:r>
      <w:r w:rsidR="008F16BD" w:rsidRPr="00C43C6A">
        <w:rPr>
          <w:b/>
          <w:lang w:val="sq-AL"/>
        </w:rPr>
        <w:t>M</w:t>
      </w:r>
    </w:p>
    <w:p w:rsidR="008F16BD" w:rsidRPr="00C43C6A" w:rsidRDefault="00D90CDA" w:rsidP="00C43C6A">
      <w:pPr>
        <w:pStyle w:val="Paragrafi"/>
        <w:ind w:firstLine="0"/>
        <w:jc w:val="center"/>
        <w:rPr>
          <w:b/>
          <w:lang w:val="sq-AL"/>
        </w:rPr>
      </w:pPr>
      <w:r w:rsidRPr="00C43C6A">
        <w:rPr>
          <w:b/>
          <w:lang w:val="sq-AL"/>
        </w:rPr>
        <w:t xml:space="preserve">Nr. </w:t>
      </w:r>
      <w:r w:rsidR="008F16BD" w:rsidRPr="00C43C6A">
        <w:rPr>
          <w:b/>
          <w:lang w:val="sq-AL"/>
        </w:rPr>
        <w:t xml:space="preserve"> 298, datë  8.4.2015</w:t>
      </w:r>
    </w:p>
    <w:p w:rsidR="008F16BD" w:rsidRPr="00C43C6A" w:rsidRDefault="008F16BD" w:rsidP="00C43C6A">
      <w:pPr>
        <w:pStyle w:val="Hapesira7"/>
      </w:pPr>
    </w:p>
    <w:p w:rsidR="008F16BD" w:rsidRPr="00C43C6A" w:rsidRDefault="008F16BD" w:rsidP="00C43C6A">
      <w:pPr>
        <w:pStyle w:val="Paragrafi"/>
        <w:ind w:firstLine="0"/>
        <w:jc w:val="center"/>
        <w:rPr>
          <w:b/>
          <w:lang w:val="sq-AL"/>
        </w:rPr>
      </w:pPr>
      <w:r w:rsidRPr="00C43C6A">
        <w:rPr>
          <w:b/>
          <w:lang w:val="sq-AL"/>
        </w:rPr>
        <w:t xml:space="preserve">PËR DISA NDRYSHIME NË VENDIMIN </w:t>
      </w:r>
      <w:r w:rsidR="00D90CDA" w:rsidRPr="00C43C6A">
        <w:rPr>
          <w:b/>
          <w:lang w:val="sq-AL"/>
        </w:rPr>
        <w:t xml:space="preserve">NR. </w:t>
      </w:r>
      <w:r w:rsidRPr="00C43C6A">
        <w:rPr>
          <w:b/>
          <w:lang w:val="sq-AL"/>
        </w:rPr>
        <w:t>153, DATË 7.4.2000, TË KËSHILLIT TË MINISTRAVE, “PËR MIRATIMIN E RREGULLORES SË ZBATIMIT TË KODIT RRUGOR TË REPUBLIKËS SË SHQIPËRISË”, TË NDRYSHUAR</w:t>
      </w:r>
    </w:p>
    <w:p w:rsidR="008F16BD" w:rsidRPr="00D90CDA" w:rsidRDefault="008F16BD" w:rsidP="00C43C6A">
      <w:pPr>
        <w:pStyle w:val="Hapesira7"/>
        <w:rPr>
          <w:lang w:val="sq-AL"/>
        </w:rPr>
      </w:pPr>
    </w:p>
    <w:p w:rsidR="008F16BD" w:rsidRPr="00D90CDA" w:rsidRDefault="008F16BD" w:rsidP="008F16BD">
      <w:pPr>
        <w:pStyle w:val="Paragrafi"/>
        <w:rPr>
          <w:lang w:val="sq-AL"/>
        </w:rPr>
      </w:pPr>
      <w:r w:rsidRPr="00D90CDA">
        <w:rPr>
          <w:lang w:val="sq-AL"/>
        </w:rPr>
        <w:t xml:space="preserve">Në mbështetje të nenit 100 të Kushtetutës dhe të nenit 120/1, të ligjit </w:t>
      </w:r>
      <w:r w:rsidR="00D90CDA">
        <w:rPr>
          <w:lang w:val="sq-AL"/>
        </w:rPr>
        <w:t xml:space="preserve">nr. </w:t>
      </w:r>
      <w:r w:rsidRPr="00D90CDA">
        <w:rPr>
          <w:lang w:val="sq-AL"/>
        </w:rPr>
        <w:t>8378, datë 22.7.1998, “Kodi Rrugor i Republikës së Shqipërisë”, të ndryshuar, me propozimin e ministrit të Transportit dhe Infrastrukturës, Këshilli i Ministrave</w:t>
      </w:r>
    </w:p>
    <w:p w:rsidR="008F16BD" w:rsidRPr="00D90CDA" w:rsidRDefault="008F16BD" w:rsidP="00C43C6A">
      <w:pPr>
        <w:pStyle w:val="Hapesira7"/>
        <w:rPr>
          <w:lang w:val="sq-AL"/>
        </w:rPr>
      </w:pPr>
    </w:p>
    <w:p w:rsidR="008F16BD" w:rsidRPr="00D90CDA" w:rsidRDefault="008F16BD" w:rsidP="00C43C6A">
      <w:pPr>
        <w:pStyle w:val="Paragrafi"/>
        <w:jc w:val="center"/>
        <w:rPr>
          <w:lang w:val="sq-AL"/>
        </w:rPr>
      </w:pPr>
      <w:r w:rsidRPr="00D90CDA">
        <w:rPr>
          <w:lang w:val="sq-AL"/>
        </w:rPr>
        <w:t>VENDOSI:</w:t>
      </w:r>
    </w:p>
    <w:p w:rsidR="008F16BD" w:rsidRPr="00D90CDA" w:rsidRDefault="008F16BD" w:rsidP="00C43C6A">
      <w:pPr>
        <w:pStyle w:val="Hapesira7"/>
        <w:rPr>
          <w:lang w:val="sq-AL"/>
        </w:rPr>
      </w:pPr>
    </w:p>
    <w:p w:rsidR="008F16BD" w:rsidRPr="00D90CDA" w:rsidRDefault="008F16BD" w:rsidP="008F16BD">
      <w:pPr>
        <w:pStyle w:val="Paragrafi"/>
        <w:rPr>
          <w:lang w:val="sq-AL"/>
        </w:rPr>
      </w:pPr>
      <w:r w:rsidRPr="00D90CDA">
        <w:rPr>
          <w:lang w:val="sq-AL"/>
        </w:rPr>
        <w:t xml:space="preserve">Në rregulloren për zbatimin e Kodit Rrugor të Republikës së Shqipërisë, të miratuar me vendimin </w:t>
      </w:r>
      <w:r w:rsidR="00D90CDA">
        <w:rPr>
          <w:lang w:val="sq-AL"/>
        </w:rPr>
        <w:t xml:space="preserve">nr. </w:t>
      </w:r>
      <w:r w:rsidRPr="00D90CDA">
        <w:rPr>
          <w:lang w:val="sq-AL"/>
        </w:rPr>
        <w:t xml:space="preserve">153, datë 7.4.2000, të Këshillit të Ministrave, të ndryshuar, bëhen këto ndryshime: </w:t>
      </w:r>
    </w:p>
    <w:p w:rsidR="008F16BD" w:rsidRPr="00D90CDA" w:rsidRDefault="008F16BD" w:rsidP="008F16BD">
      <w:pPr>
        <w:pStyle w:val="Paragrafi"/>
        <w:rPr>
          <w:lang w:val="sq-AL"/>
        </w:rPr>
      </w:pPr>
      <w:r w:rsidRPr="00D90CDA">
        <w:rPr>
          <w:lang w:val="sq-AL"/>
        </w:rPr>
        <w:t>a) Pika 7, e nenit 25, ndryshohet, si më poshtë vijon:</w:t>
      </w:r>
    </w:p>
    <w:p w:rsidR="008F16BD" w:rsidRPr="00D90CDA" w:rsidRDefault="008F16BD" w:rsidP="008F16BD">
      <w:pPr>
        <w:pStyle w:val="Paragrafi"/>
        <w:rPr>
          <w:lang w:val="sq-AL"/>
        </w:rPr>
      </w:pPr>
      <w:r w:rsidRPr="00D90CDA">
        <w:rPr>
          <w:lang w:val="sq-AL"/>
        </w:rPr>
        <w:t xml:space="preserve">“7. Në rastet kur pemët mbillen si elemente të trupit të rrugës, në funksion të rehabilitimit të gjelbërimit të </w:t>
      </w:r>
      <w:r w:rsidR="00D90CDA" w:rsidRPr="00D90CDA">
        <w:rPr>
          <w:lang w:val="sq-AL"/>
        </w:rPr>
        <w:t>skarpateve</w:t>
      </w:r>
      <w:r w:rsidRPr="00D90CDA">
        <w:rPr>
          <w:lang w:val="sq-AL"/>
        </w:rPr>
        <w:t xml:space="preserve"> të rrugës, pemët mbillen në brezin e për</w:t>
      </w:r>
      <w:r w:rsidR="001321BD">
        <w:rPr>
          <w:lang w:val="sq-AL"/>
        </w:rPr>
        <w:t>katësisë, jashtë bankinës, pa ce</w:t>
      </w:r>
      <w:r w:rsidRPr="00D90CDA">
        <w:rPr>
          <w:lang w:val="sq-AL"/>
        </w:rPr>
        <w:t xml:space="preserve">nuar sinjalistikën vertikale rrugore. </w:t>
      </w:r>
    </w:p>
    <w:p w:rsidR="008F16BD" w:rsidRPr="00D90CDA" w:rsidRDefault="008F16BD" w:rsidP="008F16BD">
      <w:pPr>
        <w:pStyle w:val="Paragrafi"/>
        <w:rPr>
          <w:lang w:val="sq-AL"/>
        </w:rPr>
      </w:pPr>
      <w:r w:rsidRPr="00D90CDA">
        <w:rPr>
          <w:lang w:val="sq-AL"/>
        </w:rPr>
        <w:t xml:space="preserve">Largësia nga kufiri rrugor, jashtë qendrave të banuara, që duhet respektuar nga pronarët e terreneve në kufi me pronësinë rrugore, për të mbjellë pemë anash rrugës, nuk mund të jetë më e vogël se sa lartësia më e madhe e arritshme, për secilin tip, e rritjes, deri në plotësimin e ciklit vegjetativ.”. </w:t>
      </w:r>
    </w:p>
    <w:p w:rsidR="008F16BD" w:rsidRPr="00D90CDA" w:rsidRDefault="008F16BD" w:rsidP="008F16BD">
      <w:pPr>
        <w:pStyle w:val="Paragrafi"/>
        <w:rPr>
          <w:lang w:val="sq-AL"/>
        </w:rPr>
      </w:pPr>
      <w:r w:rsidRPr="00D90CDA">
        <w:rPr>
          <w:lang w:val="sq-AL"/>
        </w:rPr>
        <w:t>b) Neni 312/1, ndryshohet, si më poshtë vijon:</w:t>
      </w:r>
    </w:p>
    <w:p w:rsidR="008F16BD" w:rsidRPr="00D90CDA" w:rsidRDefault="008F16BD" w:rsidP="00C43C6A">
      <w:pPr>
        <w:pStyle w:val="Hapesira7"/>
        <w:rPr>
          <w:lang w:val="sq-AL"/>
        </w:rPr>
      </w:pPr>
    </w:p>
    <w:p w:rsidR="008F16BD" w:rsidRPr="00D90CDA" w:rsidRDefault="008F16BD" w:rsidP="008F16BD">
      <w:pPr>
        <w:pStyle w:val="Paragrafi"/>
        <w:jc w:val="center"/>
        <w:rPr>
          <w:b/>
          <w:i/>
          <w:lang w:val="sq-AL"/>
        </w:rPr>
      </w:pPr>
      <w:r w:rsidRPr="00D90CDA">
        <w:rPr>
          <w:b/>
          <w:i/>
          <w:lang w:val="sq-AL"/>
        </w:rPr>
        <w:t>“Neni 312/1</w:t>
      </w:r>
    </w:p>
    <w:p w:rsidR="008F16BD" w:rsidRPr="00D90CDA" w:rsidRDefault="008F16BD" w:rsidP="008F16BD">
      <w:pPr>
        <w:pStyle w:val="Paragrafi"/>
        <w:jc w:val="center"/>
        <w:rPr>
          <w:b/>
          <w:i/>
          <w:lang w:val="sq-AL"/>
        </w:rPr>
      </w:pPr>
      <w:r w:rsidRPr="00D90CDA">
        <w:rPr>
          <w:b/>
          <w:i/>
          <w:lang w:val="sq-AL"/>
        </w:rPr>
        <w:t>Leje drejtimi me pikë (neni 120/1 i Kodit Rrugor)</w:t>
      </w:r>
    </w:p>
    <w:p w:rsidR="008F16BD" w:rsidRPr="00D90CDA" w:rsidRDefault="008F16BD" w:rsidP="00C43C6A">
      <w:pPr>
        <w:pStyle w:val="Hapesira7"/>
        <w:rPr>
          <w:lang w:val="sq-AL"/>
        </w:rPr>
      </w:pPr>
    </w:p>
    <w:p w:rsidR="008F16BD" w:rsidRPr="00D90CDA" w:rsidRDefault="008F16BD" w:rsidP="008F16BD">
      <w:pPr>
        <w:pStyle w:val="Paragrafi"/>
        <w:rPr>
          <w:lang w:val="sq-AL"/>
        </w:rPr>
      </w:pPr>
      <w:r w:rsidRPr="00D90CDA">
        <w:rPr>
          <w:lang w:val="sq-AL"/>
        </w:rPr>
        <w:t xml:space="preserve">1. Sasia e pikëve që i zbriten çdo mbajtësi lejedrejtimi mjeti, për rastet e shkeljes së normave të sjelljes, është sipas lidhjes </w:t>
      </w:r>
      <w:r w:rsidR="00D90CDA">
        <w:rPr>
          <w:lang w:val="sq-AL"/>
        </w:rPr>
        <w:t xml:space="preserve">nr. </w:t>
      </w:r>
      <w:r w:rsidRPr="00D90CDA">
        <w:rPr>
          <w:lang w:val="sq-AL"/>
        </w:rPr>
        <w:t xml:space="preserve">1, “Tabela e pikëve për shkeljet e normave të sjelljes”, që i bashkëlidhet këtij vendimi dhe është pjesë përbërëse e tij. </w:t>
      </w:r>
    </w:p>
    <w:p w:rsidR="008F16BD" w:rsidRPr="00D90CDA" w:rsidRDefault="008F16BD" w:rsidP="008F16BD">
      <w:pPr>
        <w:pStyle w:val="Paragrafi"/>
        <w:rPr>
          <w:lang w:val="sq-AL"/>
        </w:rPr>
      </w:pPr>
      <w:r w:rsidRPr="00D90CDA">
        <w:rPr>
          <w:lang w:val="sq-AL"/>
        </w:rPr>
        <w:t xml:space="preserve">2. Mbajtësi i lejedrejtimit që ka humbur totalin e pikëve dhe mbajtësi i lejedrejtimit, i cili, pas njoftimit të shkeljes së parë, që përfshin një humbje prej, të paktën, pesë pikësh, kryen edhe dy shkelje të tjera, brenda dymbëdhjetë muajve nga data e shkeljes së parë, që kanë të bëjnë me shkurtim prej, të paktën, pesë pikësh secila, duhet t’i nënshtrohet provimit të kualifikimit teorik në Drejtoritë Rajonale të Shërbimeve të Transportit Rrugor. </w:t>
      </w:r>
    </w:p>
    <w:p w:rsidR="008F16BD" w:rsidRPr="00D90CDA" w:rsidRDefault="008F16BD" w:rsidP="008F16BD">
      <w:pPr>
        <w:pStyle w:val="Paragrafi"/>
        <w:rPr>
          <w:lang w:val="sq-AL"/>
        </w:rPr>
      </w:pPr>
      <w:r w:rsidRPr="00D90CDA">
        <w:rPr>
          <w:lang w:val="sq-AL"/>
        </w:rPr>
        <w:t xml:space="preserve">3. Në rastet e përmendura në pikën 2, të këtij neni, mbajtësit i tërhiqet lejedrejtimi nga organet e Policisë Rrugore dhe, së bashku me vendimin për heqjen e pikëve, i dërgohen Drejtorisë së Përgjithshme të Shërbimeve të Transportit Rrugor. </w:t>
      </w:r>
    </w:p>
    <w:p w:rsidR="008F16BD" w:rsidRPr="00D90CDA" w:rsidRDefault="008F16BD" w:rsidP="008F16BD">
      <w:pPr>
        <w:pStyle w:val="Paragrafi"/>
        <w:rPr>
          <w:lang w:val="sq-AL"/>
        </w:rPr>
      </w:pPr>
      <w:r w:rsidRPr="00D90CDA">
        <w:rPr>
          <w:lang w:val="sq-AL"/>
        </w:rPr>
        <w:t>Rifitimi i pikëve, me anë të provimit të kualifikimit teorik, është i vlefshëm pas përfundimit të kohës së pezullimit të lejedrejtimit.</w:t>
      </w:r>
    </w:p>
    <w:p w:rsidR="008F16BD" w:rsidRPr="00D90CDA" w:rsidRDefault="00CA7548" w:rsidP="008F16BD">
      <w:pPr>
        <w:pStyle w:val="Paragrafi"/>
        <w:rPr>
          <w:lang w:val="sq-AL"/>
        </w:rPr>
      </w:pPr>
      <w:r>
        <w:rPr>
          <w:lang w:val="sq-AL"/>
        </w:rPr>
        <w:t>4</w:t>
      </w:r>
      <w:r w:rsidR="008F16BD" w:rsidRPr="00D90CDA">
        <w:rPr>
          <w:lang w:val="sq-AL"/>
        </w:rPr>
        <w:t xml:space="preserve">. Drejtoria e Përgjithshme e Shërbimeve të Transportit Rrugor përgatit dhe administron procedurat e regjistrimit dhe të dhënies së provimit të kualifikimit teorik. </w:t>
      </w:r>
    </w:p>
    <w:p w:rsidR="008F16BD" w:rsidRPr="00D90CDA" w:rsidRDefault="00CA7548" w:rsidP="008F16BD">
      <w:pPr>
        <w:pStyle w:val="Paragrafi"/>
        <w:rPr>
          <w:lang w:val="sq-AL"/>
        </w:rPr>
      </w:pPr>
      <w:r>
        <w:rPr>
          <w:lang w:val="sq-AL"/>
        </w:rPr>
        <w:t>5</w:t>
      </w:r>
      <w:r w:rsidR="008F16BD" w:rsidRPr="00D90CDA">
        <w:rPr>
          <w:lang w:val="sq-AL"/>
        </w:rPr>
        <w:t xml:space="preserve">. Tarifa e regjistrimit dhe e provimit të kualifikimit teorik miratohen nga ministri përgjegjës për transportin, në bazë të statutit të Drejtorisë së Përgjithshme të Shërbimeve të Transportit Rrugor. </w:t>
      </w:r>
    </w:p>
    <w:p w:rsidR="008F16BD" w:rsidRPr="00D90CDA" w:rsidRDefault="00CA7548" w:rsidP="008F16BD">
      <w:pPr>
        <w:pStyle w:val="Paragrafi"/>
        <w:rPr>
          <w:lang w:val="sq-AL"/>
        </w:rPr>
      </w:pPr>
      <w:r>
        <w:rPr>
          <w:lang w:val="sq-AL"/>
        </w:rPr>
        <w:t xml:space="preserve">6. </w:t>
      </w:r>
      <w:r w:rsidR="008F16BD" w:rsidRPr="00D90CDA">
        <w:rPr>
          <w:lang w:val="sq-AL"/>
        </w:rPr>
        <w:t xml:space="preserve">Pyetjet e provimit të kualifikimit  përzgjidhen nga kapitulli 5, “Normat e sjelljes”, të Kodit Rrugor. </w:t>
      </w:r>
    </w:p>
    <w:p w:rsidR="008F16BD" w:rsidRPr="00D90CDA" w:rsidRDefault="008F16BD" w:rsidP="008F16BD">
      <w:pPr>
        <w:pStyle w:val="Paragrafi"/>
        <w:rPr>
          <w:lang w:val="sq-AL"/>
        </w:rPr>
      </w:pPr>
      <w:r w:rsidRPr="00D90CDA">
        <w:rPr>
          <w:lang w:val="sq-AL"/>
        </w:rPr>
        <w:t>7. Drejtoria e Përgjithshme e Shërbimeve të Transpor</w:t>
      </w:r>
      <w:r w:rsidR="00CA7548">
        <w:rPr>
          <w:lang w:val="sq-AL"/>
        </w:rPr>
        <w:t xml:space="preserve">tit Rrugor përgatit strukturën </w:t>
      </w:r>
      <w:r w:rsidRPr="00D90CDA">
        <w:rPr>
          <w:lang w:val="sq-AL"/>
        </w:rPr>
        <w:t xml:space="preserve">dhe  pyetjet e provimit të kualifikimit teorik, të cilat i publikon në faqen e saj të internetit, së bashku me përgjigjet respektive. </w:t>
      </w:r>
    </w:p>
    <w:p w:rsidR="008F16BD" w:rsidRPr="00D90CDA" w:rsidRDefault="008F16BD" w:rsidP="008F16BD">
      <w:pPr>
        <w:pStyle w:val="Paragrafi"/>
        <w:rPr>
          <w:lang w:val="sq-AL"/>
        </w:rPr>
      </w:pPr>
      <w:r w:rsidRPr="00D90CDA">
        <w:rPr>
          <w:lang w:val="sq-AL"/>
        </w:rPr>
        <w:t>8. Mbajtësi i lejedrejtimit fiton provimin e kualifikimit kur përgjigjet saktë, jo më pak se, 90 për qind të sasisë së pyetjeve.”.</w:t>
      </w:r>
    </w:p>
    <w:p w:rsidR="008F16BD" w:rsidRPr="00D90CDA" w:rsidRDefault="008F16BD" w:rsidP="008F16BD">
      <w:pPr>
        <w:pStyle w:val="Paragrafi"/>
        <w:rPr>
          <w:lang w:val="sq-AL"/>
        </w:rPr>
      </w:pPr>
      <w:r w:rsidRPr="00D90CDA">
        <w:rPr>
          <w:lang w:val="sq-AL"/>
        </w:rPr>
        <w:t>Ky vendim hyn në fuqi pas botimit në Fletoren Zyrtare.</w:t>
      </w:r>
    </w:p>
    <w:p w:rsidR="008F16BD" w:rsidRPr="00D90CDA" w:rsidRDefault="008F16BD" w:rsidP="008F16BD">
      <w:pPr>
        <w:pStyle w:val="Autoriteti"/>
        <w:rPr>
          <w:lang w:val="sq-AL"/>
        </w:rPr>
      </w:pPr>
      <w:r w:rsidRPr="00D90CDA">
        <w:rPr>
          <w:lang w:val="sq-AL"/>
        </w:rPr>
        <w:t>KRYEMINISTRI</w:t>
      </w:r>
    </w:p>
    <w:p w:rsidR="008F16BD" w:rsidRPr="00D90CDA" w:rsidRDefault="008F16BD" w:rsidP="008F16BD">
      <w:pPr>
        <w:pStyle w:val="AutoritetiEmer"/>
        <w:rPr>
          <w:lang w:val="sq-AL"/>
        </w:rPr>
      </w:pPr>
      <w:r w:rsidRPr="00D90CDA">
        <w:rPr>
          <w:lang w:val="sq-AL"/>
        </w:rPr>
        <w:t>Edi  Rama</w:t>
      </w:r>
    </w:p>
    <w:p w:rsidR="006B6028" w:rsidRDefault="006B6028" w:rsidP="00FE3A69">
      <w:pPr>
        <w:pStyle w:val="Paragrafi"/>
        <w:rPr>
          <w:lang w:val="sq-AL"/>
        </w:rPr>
      </w:pPr>
    </w:p>
    <w:p w:rsidR="00E608A8" w:rsidRDefault="00E608A8" w:rsidP="00FE3A69">
      <w:pPr>
        <w:pStyle w:val="Paragrafi"/>
        <w:rPr>
          <w:lang w:val="sq-AL"/>
        </w:rPr>
      </w:pPr>
    </w:p>
    <w:p w:rsidR="00E608A8" w:rsidRDefault="00E608A8" w:rsidP="00FE3A69">
      <w:pPr>
        <w:pStyle w:val="Paragrafi"/>
        <w:rPr>
          <w:lang w:val="sq-AL"/>
        </w:rPr>
        <w:sectPr w:rsidR="00E608A8" w:rsidSect="006B6028">
          <w:type w:val="continuous"/>
          <w:pgSz w:w="11907" w:h="16840" w:code="9"/>
          <w:pgMar w:top="720" w:right="1134" w:bottom="720" w:left="1134" w:header="851" w:footer="851" w:gutter="0"/>
          <w:cols w:num="2" w:space="454"/>
          <w:docGrid w:linePitch="360"/>
        </w:sectPr>
      </w:pPr>
    </w:p>
    <w:p w:rsidR="001321BD" w:rsidRDefault="001321BD" w:rsidP="003A1672">
      <w:pPr>
        <w:spacing w:before="120" w:after="120" w:line="240" w:lineRule="auto"/>
        <w:rPr>
          <w:rFonts w:ascii="Garamond" w:eastAsia="Times New Roman" w:hAnsi="Garamond"/>
          <w:b/>
          <w:sz w:val="28"/>
          <w:szCs w:val="28"/>
          <w:lang w:val="sq-AL"/>
        </w:rPr>
      </w:pPr>
    </w:p>
    <w:p w:rsidR="003A1672" w:rsidRPr="00D90CDA" w:rsidRDefault="003A1672" w:rsidP="00D913F3">
      <w:pPr>
        <w:spacing w:before="120" w:after="120" w:line="240" w:lineRule="auto"/>
        <w:jc w:val="right"/>
        <w:rPr>
          <w:rFonts w:ascii="Garamond" w:eastAsia="Times New Roman" w:hAnsi="Garamond"/>
          <w:b/>
          <w:sz w:val="28"/>
          <w:szCs w:val="28"/>
          <w:lang w:val="sq-AL"/>
        </w:rPr>
      </w:pPr>
      <w:r w:rsidRPr="00D90CDA">
        <w:rPr>
          <w:rFonts w:ascii="Garamond" w:eastAsia="Times New Roman" w:hAnsi="Garamond"/>
          <w:b/>
          <w:sz w:val="28"/>
          <w:szCs w:val="28"/>
          <w:lang w:val="sq-AL"/>
        </w:rPr>
        <w:t xml:space="preserve">Lidhja </w:t>
      </w:r>
      <w:r w:rsidR="00D90CDA">
        <w:rPr>
          <w:rFonts w:ascii="Garamond" w:eastAsia="Times New Roman" w:hAnsi="Garamond"/>
          <w:b/>
          <w:sz w:val="28"/>
          <w:szCs w:val="28"/>
          <w:lang w:val="sq-AL"/>
        </w:rPr>
        <w:t xml:space="preserve">nr. </w:t>
      </w:r>
      <w:r w:rsidRPr="00D90CDA">
        <w:rPr>
          <w:rFonts w:ascii="Garamond" w:eastAsia="Times New Roman" w:hAnsi="Garamond"/>
          <w:b/>
          <w:sz w:val="28"/>
          <w:szCs w:val="28"/>
          <w:lang w:val="sq-AL"/>
        </w:rPr>
        <w:t>1</w:t>
      </w:r>
    </w:p>
    <w:p w:rsidR="003A1672" w:rsidRPr="00D90CDA" w:rsidRDefault="003A1672" w:rsidP="00D913F3">
      <w:pPr>
        <w:spacing w:after="0" w:line="240" w:lineRule="auto"/>
        <w:jc w:val="center"/>
        <w:rPr>
          <w:rFonts w:ascii="Garamond" w:hAnsi="Garamond"/>
          <w:b/>
          <w:sz w:val="28"/>
          <w:szCs w:val="28"/>
          <w:lang w:val="sq-AL"/>
        </w:rPr>
      </w:pPr>
      <w:r w:rsidRPr="00D90CDA">
        <w:rPr>
          <w:rFonts w:ascii="Garamond" w:eastAsia="Times New Roman" w:hAnsi="Garamond"/>
          <w:b/>
          <w:sz w:val="28"/>
          <w:szCs w:val="28"/>
          <w:lang w:val="sq-AL"/>
        </w:rPr>
        <w:t xml:space="preserve">Tabela e pikëve </w:t>
      </w:r>
      <w:r w:rsidRPr="00D90CDA">
        <w:rPr>
          <w:rFonts w:ascii="Garamond" w:hAnsi="Garamond"/>
          <w:b/>
          <w:sz w:val="28"/>
          <w:szCs w:val="28"/>
          <w:lang w:val="sq-AL"/>
        </w:rPr>
        <w:t>për shkeljen e normave të sjelljes</w:t>
      </w:r>
    </w:p>
    <w:p w:rsidR="003A1672" w:rsidRPr="00D90CDA" w:rsidRDefault="003A1672" w:rsidP="00D913F3">
      <w:pPr>
        <w:spacing w:after="0" w:line="240" w:lineRule="auto"/>
        <w:jc w:val="center"/>
        <w:rPr>
          <w:rFonts w:ascii="Garamond" w:eastAsia="Times New Roman" w:hAnsi="Garamond"/>
          <w:sz w:val="28"/>
          <w:szCs w:val="28"/>
          <w:lang w:val="sq-AL"/>
        </w:rPr>
      </w:pPr>
      <w:r w:rsidRPr="00D90CDA">
        <w:rPr>
          <w:rFonts w:ascii="Garamond" w:eastAsia="Times New Roman" w:hAnsi="Garamond"/>
          <w:sz w:val="28"/>
          <w:szCs w:val="28"/>
          <w:lang w:val="sq-AL"/>
        </w:rPr>
        <w:t>(neni 120/1 i Kodit Rrugor)</w:t>
      </w:r>
    </w:p>
    <w:tbl>
      <w:tblPr>
        <w:tblStyle w:val="TableGrid"/>
        <w:tblW w:w="9464" w:type="dxa"/>
        <w:jc w:val="center"/>
        <w:tblLook w:val="04A0" w:firstRow="1" w:lastRow="0" w:firstColumn="1" w:lastColumn="0" w:noHBand="0" w:noVBand="1"/>
      </w:tblPr>
      <w:tblGrid>
        <w:gridCol w:w="1242"/>
        <w:gridCol w:w="1276"/>
        <w:gridCol w:w="2693"/>
        <w:gridCol w:w="4253"/>
      </w:tblGrid>
      <w:tr w:rsidR="003A1672" w:rsidRPr="00D913F3" w:rsidTr="00477FB1">
        <w:trPr>
          <w:jc w:val="center"/>
        </w:trPr>
        <w:tc>
          <w:tcPr>
            <w:tcW w:w="2518" w:type="dxa"/>
            <w:gridSpan w:val="2"/>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KODI RRUGOR</w:t>
            </w:r>
          </w:p>
        </w:tc>
        <w:tc>
          <w:tcPr>
            <w:tcW w:w="6946" w:type="dxa"/>
            <w:gridSpan w:val="2"/>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SASIA E PIKËVE QË DO TË HIQEN</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Neni</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Pika</w:t>
            </w:r>
          </w:p>
        </w:tc>
        <w:tc>
          <w:tcPr>
            <w:tcW w:w="2693"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Për herën e parë</w:t>
            </w:r>
          </w:p>
        </w:tc>
        <w:tc>
          <w:tcPr>
            <w:tcW w:w="4253"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Për përsëritje</w:t>
            </w:r>
          </w:p>
        </w:tc>
      </w:tr>
      <w:tr w:rsidR="003A1672" w:rsidRPr="00D913F3" w:rsidTr="00477FB1">
        <w:trPr>
          <w:trHeight w:val="232"/>
          <w:jc w:val="center"/>
        </w:trPr>
        <w:tc>
          <w:tcPr>
            <w:tcW w:w="1242" w:type="dxa"/>
            <w:vMerge w:val="restart"/>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140</w:t>
            </w:r>
          </w:p>
        </w:tc>
        <w:tc>
          <w:tcPr>
            <w:tcW w:w="1276" w:type="dxa"/>
            <w:vMerge w:val="restart"/>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9</w:t>
            </w:r>
          </w:p>
        </w:tc>
        <w:tc>
          <w:tcPr>
            <w:tcW w:w="2693" w:type="dxa"/>
            <w:shd w:val="clear" w:color="auto" w:fill="auto"/>
            <w:vAlign w:val="center"/>
          </w:tcPr>
          <w:p w:rsidR="003A1672" w:rsidRPr="00D913F3" w:rsidRDefault="003A1672" w:rsidP="003A1672">
            <w:pPr>
              <w:ind w:firstLine="0"/>
              <w:rPr>
                <w:rFonts w:ascii="Garamond" w:eastAsia="Times New Roman" w:hAnsi="Garamond"/>
                <w:b/>
                <w:sz w:val="18"/>
                <w:szCs w:val="18"/>
                <w:lang w:val="sq-AL"/>
              </w:rPr>
            </w:pPr>
            <w:r w:rsidRPr="00D913F3">
              <w:rPr>
                <w:rFonts w:ascii="Garamond" w:eastAsia="Times New Roman" w:hAnsi="Garamond"/>
                <w:b/>
                <w:sz w:val="18"/>
                <w:szCs w:val="18"/>
                <w:lang w:val="sq-AL"/>
              </w:rPr>
              <w:t xml:space="preserve">3 </w:t>
            </w:r>
            <w:r w:rsidRPr="00D913F3">
              <w:rPr>
                <w:rFonts w:ascii="Garamond" w:eastAsia="Times New Roman" w:hAnsi="Garamond"/>
                <w:sz w:val="18"/>
                <w:szCs w:val="18"/>
                <w:lang w:val="sq-AL"/>
              </w:rPr>
              <w:t>(tre)</w:t>
            </w:r>
          </w:p>
        </w:tc>
        <w:tc>
          <w:tcPr>
            <w:tcW w:w="4253" w:type="dxa"/>
            <w:shd w:val="clear" w:color="auto" w:fill="auto"/>
            <w:vAlign w:val="center"/>
          </w:tcPr>
          <w:p w:rsidR="003A1672" w:rsidRPr="00D913F3" w:rsidRDefault="003A1672" w:rsidP="003A1672">
            <w:pPr>
              <w:ind w:firstLine="0"/>
              <w:jc w:val="center"/>
              <w:rPr>
                <w:rFonts w:ascii="Garamond" w:eastAsia="Times New Roman" w:hAnsi="Garamond"/>
                <w:sz w:val="18"/>
                <w:szCs w:val="18"/>
                <w:lang w:val="sq-AL"/>
              </w:rPr>
            </w:pPr>
            <w:r w:rsidRPr="00D913F3">
              <w:rPr>
                <w:rFonts w:ascii="Garamond" w:eastAsia="Times New Roman" w:hAnsi="Garamond"/>
                <w:b/>
                <w:sz w:val="18"/>
                <w:szCs w:val="18"/>
                <w:lang w:val="sq-AL"/>
              </w:rPr>
              <w:t xml:space="preserve">5 </w:t>
            </w:r>
            <w:r w:rsidRPr="00D913F3">
              <w:rPr>
                <w:rFonts w:ascii="Garamond" w:eastAsia="Times New Roman" w:hAnsi="Garamond"/>
                <w:sz w:val="18"/>
                <w:szCs w:val="18"/>
                <w:lang w:val="sq-AL"/>
              </w:rPr>
              <w:t>( pesë )</w:t>
            </w:r>
          </w:p>
        </w:tc>
      </w:tr>
      <w:tr w:rsidR="003A1672" w:rsidRPr="00D913F3" w:rsidTr="00477FB1">
        <w:trPr>
          <w:trHeight w:val="231"/>
          <w:jc w:val="center"/>
        </w:trPr>
        <w:tc>
          <w:tcPr>
            <w:tcW w:w="1242" w:type="dxa"/>
            <w:vMerge/>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p>
        </w:tc>
        <w:tc>
          <w:tcPr>
            <w:tcW w:w="1276" w:type="dxa"/>
            <w:vMerge/>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p>
        </w:tc>
        <w:tc>
          <w:tcPr>
            <w:tcW w:w="2693" w:type="dxa"/>
            <w:shd w:val="clear" w:color="auto" w:fill="auto"/>
            <w:vAlign w:val="center"/>
          </w:tcPr>
          <w:p w:rsidR="003A1672" w:rsidRPr="00D913F3" w:rsidRDefault="003A1672" w:rsidP="003A1672">
            <w:pPr>
              <w:ind w:firstLine="0"/>
              <w:rPr>
                <w:rFonts w:ascii="Garamond" w:eastAsia="Times New Roman" w:hAnsi="Garamond"/>
                <w:spacing w:val="-4"/>
                <w:sz w:val="18"/>
                <w:szCs w:val="18"/>
                <w:lang w:val="sq-AL"/>
              </w:rPr>
            </w:pPr>
            <w:r w:rsidRPr="00D913F3">
              <w:rPr>
                <w:rFonts w:ascii="Garamond" w:eastAsia="Times New Roman" w:hAnsi="Garamond"/>
                <w:b/>
                <w:spacing w:val="-4"/>
                <w:sz w:val="18"/>
                <w:szCs w:val="18"/>
                <w:lang w:val="sq-AL"/>
              </w:rPr>
              <w:t>6</w:t>
            </w:r>
            <w:r w:rsidRPr="00D913F3">
              <w:rPr>
                <w:rFonts w:ascii="Garamond" w:eastAsia="Times New Roman" w:hAnsi="Garamond"/>
                <w:spacing w:val="-4"/>
                <w:sz w:val="18"/>
                <w:szCs w:val="18"/>
                <w:lang w:val="sq-AL"/>
              </w:rPr>
              <w:t xml:space="preserve"> ( gjashtë ), për drejtues që zotëron lejedrejtimi më pak se 3 vjet </w:t>
            </w:r>
          </w:p>
        </w:tc>
        <w:tc>
          <w:tcPr>
            <w:tcW w:w="4253" w:type="dxa"/>
            <w:shd w:val="clear" w:color="auto" w:fill="auto"/>
          </w:tcPr>
          <w:p w:rsidR="00D913F3" w:rsidRDefault="003A1672" w:rsidP="003A1672">
            <w:pPr>
              <w:ind w:firstLine="0"/>
              <w:rPr>
                <w:rFonts w:ascii="Garamond" w:eastAsia="Times New Roman" w:hAnsi="Garamond"/>
                <w:spacing w:val="-4"/>
                <w:sz w:val="18"/>
                <w:szCs w:val="18"/>
                <w:lang w:val="sq-AL"/>
              </w:rPr>
            </w:pPr>
            <w:r w:rsidRPr="00D913F3">
              <w:rPr>
                <w:rFonts w:ascii="Garamond" w:eastAsia="Times New Roman" w:hAnsi="Garamond"/>
                <w:b/>
                <w:spacing w:val="-4"/>
                <w:sz w:val="18"/>
                <w:szCs w:val="18"/>
                <w:lang w:val="sq-AL"/>
              </w:rPr>
              <w:t xml:space="preserve">10 </w:t>
            </w:r>
            <w:r w:rsidRPr="00D913F3">
              <w:rPr>
                <w:rFonts w:ascii="Garamond" w:eastAsia="Times New Roman" w:hAnsi="Garamond"/>
                <w:spacing w:val="-4"/>
                <w:sz w:val="18"/>
                <w:szCs w:val="18"/>
                <w:lang w:val="sq-AL"/>
              </w:rPr>
              <w:t xml:space="preserve">( dhjetë ), për drejtues që zotëron lejedrejtimi më pak se </w:t>
            </w:r>
          </w:p>
          <w:p w:rsidR="003A1672" w:rsidRPr="00D913F3" w:rsidRDefault="003A1672" w:rsidP="003A1672">
            <w:pPr>
              <w:ind w:firstLine="0"/>
              <w:rPr>
                <w:rFonts w:ascii="Garamond" w:eastAsia="Times New Roman" w:hAnsi="Garamond"/>
                <w:spacing w:val="-4"/>
                <w:sz w:val="18"/>
                <w:szCs w:val="18"/>
                <w:lang w:val="sq-AL"/>
              </w:rPr>
            </w:pPr>
            <w:r w:rsidRPr="00D913F3">
              <w:rPr>
                <w:rFonts w:ascii="Garamond" w:eastAsia="Times New Roman" w:hAnsi="Garamond"/>
                <w:spacing w:val="-4"/>
                <w:sz w:val="18"/>
                <w:szCs w:val="18"/>
                <w:lang w:val="sq-AL"/>
              </w:rPr>
              <w:t xml:space="preserve">3 vjet </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141</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10</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b/>
                <w:sz w:val="18"/>
                <w:szCs w:val="18"/>
                <w:lang w:val="sq-AL"/>
              </w:rPr>
              <w:t>3</w:t>
            </w:r>
            <w:r w:rsidRPr="00D913F3">
              <w:rPr>
                <w:rFonts w:ascii="Garamond" w:eastAsia="Times New Roman" w:hAnsi="Garamond"/>
                <w:sz w:val="18"/>
                <w:szCs w:val="18"/>
                <w:lang w:val="sq-AL"/>
              </w:rPr>
              <w:t xml:space="preserve"> (tre)</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b/>
                <w:sz w:val="18"/>
                <w:szCs w:val="18"/>
                <w:lang w:val="sq-AL"/>
              </w:rPr>
              <w:t xml:space="preserve">                                       8 </w:t>
            </w:r>
            <w:r w:rsidRPr="00D913F3">
              <w:rPr>
                <w:rFonts w:ascii="Garamond" w:eastAsia="Times New Roman" w:hAnsi="Garamond"/>
                <w:sz w:val="18"/>
                <w:szCs w:val="18"/>
                <w:lang w:val="sq-AL"/>
              </w:rPr>
              <w:t>(tetë)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143</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2</w:t>
            </w:r>
          </w:p>
        </w:tc>
        <w:tc>
          <w:tcPr>
            <w:tcW w:w="2693" w:type="dxa"/>
            <w:shd w:val="clear" w:color="auto" w:fill="auto"/>
            <w:vAlign w:val="center"/>
          </w:tcPr>
          <w:p w:rsidR="003A1672" w:rsidRPr="00D913F3" w:rsidRDefault="003A1672" w:rsidP="003A1672">
            <w:pPr>
              <w:ind w:firstLine="0"/>
              <w:rPr>
                <w:rFonts w:ascii="Garamond" w:eastAsia="Times New Roman" w:hAnsi="Garamond"/>
                <w:b/>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3 </w:t>
            </w:r>
            <w:r w:rsidRPr="00D913F3">
              <w:rPr>
                <w:rFonts w:ascii="Garamond" w:eastAsia="Times New Roman" w:hAnsi="Garamond"/>
                <w:sz w:val="18"/>
                <w:szCs w:val="18"/>
                <w:lang w:val="sq-AL"/>
              </w:rPr>
              <w:t>(tre)</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143</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3</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5</w:t>
            </w:r>
            <w:r w:rsidRPr="00D913F3">
              <w:rPr>
                <w:rFonts w:ascii="Garamond" w:eastAsia="Times New Roman" w:hAnsi="Garamond"/>
                <w:sz w:val="18"/>
                <w:szCs w:val="18"/>
                <w:lang w:val="sq-AL"/>
              </w:rPr>
              <w:t xml:space="preserve"> (pesë)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143</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4</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5</w:t>
            </w:r>
            <w:r w:rsidRPr="00D913F3">
              <w:rPr>
                <w:rFonts w:ascii="Garamond" w:eastAsia="Times New Roman" w:hAnsi="Garamond"/>
                <w:sz w:val="18"/>
                <w:szCs w:val="18"/>
                <w:lang w:val="sq-AL"/>
              </w:rPr>
              <w:t xml:space="preserve"> (pesë)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143</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5</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5 </w:t>
            </w:r>
            <w:r w:rsidRPr="00D913F3">
              <w:rPr>
                <w:rFonts w:ascii="Garamond" w:eastAsia="Times New Roman" w:hAnsi="Garamond"/>
                <w:sz w:val="18"/>
                <w:szCs w:val="18"/>
                <w:lang w:val="sq-AL"/>
              </w:rPr>
              <w:t>(pesë)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143</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6</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7</w:t>
            </w:r>
            <w:r w:rsidRPr="00D913F3">
              <w:rPr>
                <w:rFonts w:ascii="Garamond" w:eastAsia="Times New Roman" w:hAnsi="Garamond"/>
                <w:sz w:val="18"/>
                <w:szCs w:val="18"/>
                <w:lang w:val="sq-AL"/>
              </w:rPr>
              <w:t xml:space="preserve"> (shtatë)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143</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7</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6</w:t>
            </w:r>
            <w:r w:rsidRPr="00D913F3">
              <w:rPr>
                <w:rFonts w:ascii="Garamond" w:eastAsia="Times New Roman" w:hAnsi="Garamond"/>
                <w:sz w:val="18"/>
                <w:szCs w:val="18"/>
                <w:lang w:val="sq-AL"/>
              </w:rPr>
              <w:t xml:space="preserve"> (gjashtë)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143</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8</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6</w:t>
            </w:r>
            <w:r w:rsidRPr="00D913F3">
              <w:rPr>
                <w:rFonts w:ascii="Garamond" w:eastAsia="Times New Roman" w:hAnsi="Garamond"/>
                <w:sz w:val="18"/>
                <w:szCs w:val="18"/>
                <w:lang w:val="sq-AL"/>
              </w:rPr>
              <w:t xml:space="preserve"> (gjashtë)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144</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4</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tabs>
                <w:tab w:val="left" w:pos="2727"/>
              </w:tabs>
              <w:ind w:firstLine="0"/>
              <w:rPr>
                <w:rFonts w:ascii="Garamond" w:eastAsia="Times New Roman" w:hAnsi="Garamond"/>
                <w:sz w:val="18"/>
                <w:szCs w:val="18"/>
                <w:lang w:val="sq-AL"/>
              </w:rPr>
            </w:pPr>
            <w:r w:rsidRPr="00D913F3">
              <w:rPr>
                <w:rFonts w:ascii="Garamond" w:eastAsia="Times New Roman" w:hAnsi="Garamond"/>
                <w:sz w:val="18"/>
                <w:szCs w:val="18"/>
                <w:lang w:val="sq-AL"/>
              </w:rPr>
              <w:t>3 here brenda 2 vjetësh</w:t>
            </w:r>
            <w:r w:rsidRPr="00D913F3">
              <w:rPr>
                <w:rFonts w:ascii="Garamond" w:eastAsia="Times New Roman" w:hAnsi="Garamond"/>
                <w:b/>
                <w:sz w:val="18"/>
                <w:szCs w:val="18"/>
                <w:lang w:val="sq-AL"/>
              </w:rPr>
              <w:t xml:space="preserve">   8</w:t>
            </w:r>
            <w:r w:rsidRPr="00D913F3">
              <w:rPr>
                <w:rFonts w:ascii="Garamond" w:eastAsia="Times New Roman" w:hAnsi="Garamond"/>
                <w:sz w:val="18"/>
                <w:szCs w:val="18"/>
                <w:lang w:val="sq-AL"/>
              </w:rPr>
              <w:t xml:space="preserve"> (tetë)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145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6</w:t>
            </w:r>
            <w:r w:rsidRPr="00D913F3">
              <w:rPr>
                <w:rFonts w:ascii="Garamond" w:eastAsia="Times New Roman" w:hAnsi="Garamond"/>
                <w:sz w:val="18"/>
                <w:szCs w:val="18"/>
                <w:lang w:val="sq-AL"/>
              </w:rPr>
              <w:t xml:space="preserve"> (gjashtë)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2</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6</w:t>
            </w:r>
            <w:r w:rsidRPr="00D913F3">
              <w:rPr>
                <w:rFonts w:ascii="Garamond" w:eastAsia="Times New Roman" w:hAnsi="Garamond"/>
                <w:sz w:val="18"/>
                <w:szCs w:val="18"/>
                <w:lang w:val="sq-AL"/>
              </w:rPr>
              <w:t xml:space="preserve"> (gjashtë)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3/a</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6</w:t>
            </w:r>
            <w:r w:rsidRPr="00D913F3">
              <w:rPr>
                <w:rFonts w:ascii="Garamond" w:eastAsia="Times New Roman" w:hAnsi="Garamond"/>
                <w:sz w:val="18"/>
                <w:szCs w:val="18"/>
                <w:lang w:val="sq-AL"/>
              </w:rPr>
              <w:t xml:space="preserve"> (gjashtë)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3/b</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6</w:t>
            </w:r>
            <w:r w:rsidRPr="00D913F3">
              <w:rPr>
                <w:rFonts w:ascii="Garamond" w:eastAsia="Times New Roman" w:hAnsi="Garamond"/>
                <w:sz w:val="18"/>
                <w:szCs w:val="18"/>
                <w:lang w:val="sq-AL"/>
              </w:rPr>
              <w:t xml:space="preserve"> (gjashtë)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3/c</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6</w:t>
            </w:r>
            <w:r w:rsidRPr="00D913F3">
              <w:rPr>
                <w:rFonts w:ascii="Garamond" w:eastAsia="Times New Roman" w:hAnsi="Garamond"/>
                <w:sz w:val="18"/>
                <w:szCs w:val="18"/>
                <w:lang w:val="sq-AL"/>
              </w:rPr>
              <w:t xml:space="preserve"> (gjashtë)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3/d</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6</w:t>
            </w:r>
            <w:r w:rsidRPr="00D913F3">
              <w:rPr>
                <w:rFonts w:ascii="Garamond" w:eastAsia="Times New Roman" w:hAnsi="Garamond"/>
                <w:sz w:val="18"/>
                <w:szCs w:val="18"/>
                <w:lang w:val="sq-AL"/>
              </w:rPr>
              <w:t xml:space="preserve"> (gjashtë)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4</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6</w:t>
            </w:r>
            <w:r w:rsidRPr="00D913F3">
              <w:rPr>
                <w:rFonts w:ascii="Garamond" w:eastAsia="Times New Roman" w:hAnsi="Garamond"/>
                <w:sz w:val="18"/>
                <w:szCs w:val="18"/>
                <w:lang w:val="sq-AL"/>
              </w:rPr>
              <w:t xml:space="preserve"> (gjashtë)</w:t>
            </w:r>
          </w:p>
        </w:tc>
      </w:tr>
      <w:tr w:rsidR="003A1672" w:rsidRPr="00D913F3" w:rsidTr="00477FB1">
        <w:trPr>
          <w:jc w:val="center"/>
        </w:trPr>
        <w:tc>
          <w:tcPr>
            <w:tcW w:w="2518" w:type="dxa"/>
            <w:gridSpan w:val="2"/>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KODI RRUGOR</w:t>
            </w:r>
          </w:p>
        </w:tc>
        <w:tc>
          <w:tcPr>
            <w:tcW w:w="6946" w:type="dxa"/>
            <w:gridSpan w:val="2"/>
            <w:shd w:val="clear" w:color="auto" w:fill="auto"/>
            <w:vAlign w:val="center"/>
          </w:tcPr>
          <w:p w:rsidR="003A1672" w:rsidRPr="00D913F3" w:rsidRDefault="003A1672" w:rsidP="003A1672">
            <w:pPr>
              <w:ind w:firstLine="0"/>
              <w:jc w:val="center"/>
              <w:rPr>
                <w:rFonts w:ascii="Garamond" w:eastAsia="Times New Roman" w:hAnsi="Garamond"/>
                <w:sz w:val="18"/>
                <w:szCs w:val="18"/>
                <w:lang w:val="sq-AL"/>
              </w:rPr>
            </w:pPr>
            <w:r w:rsidRPr="00D913F3">
              <w:rPr>
                <w:rFonts w:ascii="Garamond" w:eastAsia="Times New Roman" w:hAnsi="Garamond"/>
                <w:b/>
                <w:sz w:val="18"/>
                <w:szCs w:val="18"/>
                <w:lang w:val="sq-AL"/>
              </w:rPr>
              <w:t>SASIA E PIKËVE QË DO TË HIQEN</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Neni</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Pika</w:t>
            </w:r>
          </w:p>
        </w:tc>
        <w:tc>
          <w:tcPr>
            <w:tcW w:w="2693"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Për herën e parë</w:t>
            </w:r>
          </w:p>
        </w:tc>
        <w:tc>
          <w:tcPr>
            <w:tcW w:w="4253"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Për përsëritje</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146</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9</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2 vjetësh</w:t>
            </w:r>
            <w:r w:rsidRPr="00D913F3">
              <w:rPr>
                <w:rFonts w:ascii="Garamond" w:eastAsia="Times New Roman" w:hAnsi="Garamond"/>
                <w:b/>
                <w:sz w:val="18"/>
                <w:szCs w:val="18"/>
                <w:lang w:val="sq-AL"/>
              </w:rPr>
              <w:t xml:space="preserve">             8</w:t>
            </w:r>
            <w:r w:rsidRPr="00D913F3">
              <w:rPr>
                <w:rFonts w:ascii="Garamond" w:eastAsia="Times New Roman" w:hAnsi="Garamond"/>
                <w:sz w:val="18"/>
                <w:szCs w:val="18"/>
                <w:lang w:val="sq-AL"/>
              </w:rPr>
              <w:t xml:space="preserve"> (tetë)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146</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10</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2 vjetësh</w:t>
            </w:r>
            <w:r w:rsidRPr="00D913F3">
              <w:rPr>
                <w:rFonts w:ascii="Garamond" w:eastAsia="Times New Roman" w:hAnsi="Garamond"/>
                <w:b/>
                <w:sz w:val="18"/>
                <w:szCs w:val="18"/>
                <w:lang w:val="sq-AL"/>
              </w:rPr>
              <w:t xml:space="preserve">             5</w:t>
            </w:r>
            <w:r w:rsidRPr="00D913F3">
              <w:rPr>
                <w:rFonts w:ascii="Garamond" w:eastAsia="Times New Roman" w:hAnsi="Garamond"/>
                <w:sz w:val="18"/>
                <w:szCs w:val="18"/>
                <w:lang w:val="sq-AL"/>
              </w:rPr>
              <w:t xml:space="preserve"> (pesë)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146</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11</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2 vjetësh</w:t>
            </w:r>
            <w:r w:rsidRPr="00D913F3">
              <w:rPr>
                <w:rFonts w:ascii="Garamond" w:eastAsia="Times New Roman" w:hAnsi="Garamond"/>
                <w:b/>
                <w:sz w:val="18"/>
                <w:szCs w:val="18"/>
                <w:lang w:val="sq-AL"/>
              </w:rPr>
              <w:t xml:space="preserve">             5</w:t>
            </w:r>
            <w:r w:rsidRPr="00D913F3">
              <w:rPr>
                <w:rFonts w:ascii="Garamond" w:eastAsia="Times New Roman" w:hAnsi="Garamond"/>
                <w:sz w:val="18"/>
                <w:szCs w:val="18"/>
                <w:lang w:val="sq-AL"/>
              </w:rPr>
              <w:t xml:space="preserve"> (pesë)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146</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12</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2 vjetësh</w:t>
            </w:r>
            <w:r w:rsidRPr="00D913F3">
              <w:rPr>
                <w:rFonts w:ascii="Garamond" w:eastAsia="Times New Roman" w:hAnsi="Garamond"/>
                <w:b/>
                <w:sz w:val="18"/>
                <w:szCs w:val="18"/>
                <w:lang w:val="sq-AL"/>
              </w:rPr>
              <w:t xml:space="preserve">             5</w:t>
            </w:r>
            <w:r w:rsidRPr="00D913F3">
              <w:rPr>
                <w:rFonts w:ascii="Garamond" w:eastAsia="Times New Roman" w:hAnsi="Garamond"/>
                <w:sz w:val="18"/>
                <w:szCs w:val="18"/>
                <w:lang w:val="sq-AL"/>
              </w:rPr>
              <w:t xml:space="preserve"> (pesë)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146</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13</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2 vjetësh</w:t>
            </w:r>
            <w:r w:rsidRPr="00D913F3">
              <w:rPr>
                <w:rFonts w:ascii="Garamond" w:eastAsia="Times New Roman" w:hAnsi="Garamond"/>
                <w:b/>
                <w:sz w:val="18"/>
                <w:szCs w:val="18"/>
                <w:lang w:val="sq-AL"/>
              </w:rPr>
              <w:t xml:space="preserve">             5</w:t>
            </w:r>
            <w:r w:rsidRPr="00D913F3">
              <w:rPr>
                <w:rFonts w:ascii="Garamond" w:eastAsia="Times New Roman" w:hAnsi="Garamond"/>
                <w:sz w:val="18"/>
                <w:szCs w:val="18"/>
                <w:lang w:val="sq-AL"/>
              </w:rPr>
              <w:t xml:space="preserve"> (pesë)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hAnsi="Garamond"/>
                <w:b/>
                <w:sz w:val="18"/>
                <w:szCs w:val="18"/>
                <w:lang w:val="sq-AL"/>
              </w:rPr>
            </w:pPr>
            <w:r w:rsidRPr="00D913F3">
              <w:rPr>
                <w:rFonts w:ascii="Garamond" w:eastAsia="Times New Roman" w:hAnsi="Garamond"/>
                <w:b/>
                <w:sz w:val="18"/>
                <w:szCs w:val="18"/>
                <w:lang w:val="sq-AL"/>
              </w:rPr>
              <w:t>146</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14</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2 vjetësh</w:t>
            </w:r>
            <w:r w:rsidRPr="00D913F3">
              <w:rPr>
                <w:rFonts w:ascii="Garamond" w:eastAsia="Times New Roman" w:hAnsi="Garamond"/>
                <w:b/>
                <w:sz w:val="18"/>
                <w:szCs w:val="18"/>
                <w:lang w:val="sq-AL"/>
              </w:rPr>
              <w:t xml:space="preserve">             6</w:t>
            </w:r>
            <w:r w:rsidRPr="00D913F3">
              <w:rPr>
                <w:rFonts w:ascii="Garamond" w:eastAsia="Times New Roman" w:hAnsi="Garamond"/>
                <w:sz w:val="18"/>
                <w:szCs w:val="18"/>
                <w:lang w:val="sq-AL"/>
              </w:rPr>
              <w:t xml:space="preserve"> (pesë)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147</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5</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8</w:t>
            </w:r>
            <w:r w:rsidRPr="00D913F3">
              <w:rPr>
                <w:rFonts w:ascii="Garamond" w:eastAsia="Times New Roman" w:hAnsi="Garamond"/>
                <w:sz w:val="18"/>
                <w:szCs w:val="18"/>
                <w:lang w:val="sq-AL"/>
              </w:rPr>
              <w:t xml:space="preserve"> (tetë)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148</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5</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8</w:t>
            </w:r>
            <w:r w:rsidRPr="00D913F3">
              <w:rPr>
                <w:rFonts w:ascii="Garamond" w:eastAsia="Times New Roman" w:hAnsi="Garamond"/>
                <w:sz w:val="18"/>
                <w:szCs w:val="18"/>
                <w:lang w:val="sq-AL"/>
              </w:rPr>
              <w:t xml:space="preserve"> (tetë)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166</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8</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b/>
                <w:sz w:val="18"/>
                <w:szCs w:val="18"/>
                <w:lang w:val="sq-AL"/>
              </w:rPr>
              <w:t>10</w:t>
            </w:r>
            <w:r w:rsidRPr="00D913F3">
              <w:rPr>
                <w:rFonts w:ascii="Garamond" w:eastAsia="Times New Roman" w:hAnsi="Garamond"/>
                <w:sz w:val="18"/>
                <w:szCs w:val="18"/>
                <w:lang w:val="sq-AL"/>
              </w:rPr>
              <w:t xml:space="preserve"> (dhjetë)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170</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8</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b/>
                <w:sz w:val="18"/>
                <w:szCs w:val="18"/>
                <w:lang w:val="sq-AL"/>
              </w:rPr>
              <w:t>3</w:t>
            </w:r>
            <w:r w:rsidRPr="00D913F3">
              <w:rPr>
                <w:rFonts w:ascii="Garamond" w:eastAsia="Times New Roman" w:hAnsi="Garamond"/>
                <w:sz w:val="18"/>
                <w:szCs w:val="18"/>
                <w:lang w:val="sq-AL"/>
              </w:rPr>
              <w:t xml:space="preserve"> ( tre )</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174</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1/a</w:t>
            </w:r>
          </w:p>
        </w:tc>
        <w:tc>
          <w:tcPr>
            <w:tcW w:w="269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b/>
                <w:sz w:val="18"/>
                <w:szCs w:val="18"/>
                <w:lang w:val="sq-AL"/>
              </w:rPr>
              <w:t>3</w:t>
            </w:r>
            <w:r w:rsidRPr="00D913F3">
              <w:rPr>
                <w:rFonts w:ascii="Garamond" w:eastAsia="Times New Roman" w:hAnsi="Garamond"/>
                <w:sz w:val="18"/>
                <w:szCs w:val="18"/>
                <w:lang w:val="sq-AL"/>
              </w:rPr>
              <w:t xml:space="preserve"> ( tre )</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174</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1/c</w:t>
            </w:r>
          </w:p>
        </w:tc>
        <w:tc>
          <w:tcPr>
            <w:tcW w:w="269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b/>
                <w:sz w:val="18"/>
                <w:szCs w:val="18"/>
                <w:lang w:val="sq-AL"/>
              </w:rPr>
              <w:t xml:space="preserve"> 8</w:t>
            </w:r>
            <w:r w:rsidRPr="00D913F3">
              <w:rPr>
                <w:rFonts w:ascii="Garamond" w:eastAsia="Times New Roman" w:hAnsi="Garamond"/>
                <w:sz w:val="18"/>
                <w:szCs w:val="18"/>
                <w:lang w:val="sq-AL"/>
              </w:rPr>
              <w:t xml:space="preserve"> (tetë)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174</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1/d</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b/>
                <w:sz w:val="18"/>
                <w:szCs w:val="18"/>
                <w:lang w:val="sq-AL"/>
              </w:rPr>
              <w:t xml:space="preserve"> 8</w:t>
            </w:r>
            <w:r w:rsidRPr="00D913F3">
              <w:rPr>
                <w:rFonts w:ascii="Garamond" w:eastAsia="Times New Roman" w:hAnsi="Garamond"/>
                <w:sz w:val="18"/>
                <w:szCs w:val="18"/>
                <w:lang w:val="sq-AL"/>
              </w:rPr>
              <w:t xml:space="preserve"> (tetë)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175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3</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b/>
                <w:sz w:val="18"/>
                <w:szCs w:val="18"/>
                <w:lang w:val="sq-AL"/>
              </w:rPr>
              <w:t xml:space="preserve"> 10</w:t>
            </w:r>
            <w:r w:rsidRPr="00D913F3">
              <w:rPr>
                <w:rFonts w:ascii="Garamond" w:eastAsia="Times New Roman" w:hAnsi="Garamond"/>
                <w:sz w:val="18"/>
                <w:szCs w:val="18"/>
                <w:lang w:val="sq-AL"/>
              </w:rPr>
              <w:t xml:space="preserve"> (dhjetë)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175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4</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b/>
                <w:sz w:val="18"/>
                <w:szCs w:val="18"/>
                <w:lang w:val="sq-AL"/>
              </w:rPr>
              <w:t xml:space="preserve"> 8</w:t>
            </w:r>
            <w:r w:rsidRPr="00D913F3">
              <w:rPr>
                <w:rFonts w:ascii="Garamond" w:eastAsia="Times New Roman" w:hAnsi="Garamond"/>
                <w:sz w:val="18"/>
                <w:szCs w:val="18"/>
                <w:lang w:val="sq-AL"/>
              </w:rPr>
              <w:t xml:space="preserve"> (tetë)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177</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2</w:t>
            </w:r>
          </w:p>
        </w:tc>
        <w:tc>
          <w:tcPr>
            <w:tcW w:w="269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b/>
                <w:sz w:val="18"/>
                <w:szCs w:val="18"/>
                <w:lang w:val="sq-AL"/>
              </w:rPr>
              <w:t xml:space="preserve"> 3</w:t>
            </w:r>
            <w:r w:rsidRPr="00D913F3">
              <w:rPr>
                <w:rFonts w:ascii="Garamond" w:eastAsia="Times New Roman" w:hAnsi="Garamond"/>
                <w:sz w:val="18"/>
                <w:szCs w:val="18"/>
                <w:lang w:val="sq-AL"/>
              </w:rPr>
              <w:t xml:space="preserve"> (tre)</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184</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2</w:t>
            </w:r>
          </w:p>
        </w:tc>
        <w:tc>
          <w:tcPr>
            <w:tcW w:w="269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b/>
                <w:sz w:val="18"/>
                <w:szCs w:val="18"/>
                <w:lang w:val="sq-AL"/>
              </w:rPr>
              <w:t xml:space="preserve"> 8</w:t>
            </w:r>
            <w:r w:rsidRPr="00D913F3">
              <w:rPr>
                <w:rFonts w:ascii="Garamond" w:eastAsia="Times New Roman" w:hAnsi="Garamond"/>
                <w:sz w:val="18"/>
                <w:szCs w:val="18"/>
                <w:lang w:val="sq-AL"/>
              </w:rPr>
              <w:t xml:space="preserve"> (tetë)</w:t>
            </w: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10</w:t>
            </w:r>
            <w:r w:rsidRPr="00D913F3">
              <w:rPr>
                <w:rFonts w:ascii="Garamond" w:eastAsia="Times New Roman" w:hAnsi="Garamond"/>
                <w:sz w:val="18"/>
                <w:szCs w:val="18"/>
                <w:lang w:val="sq-AL"/>
              </w:rPr>
              <w:t xml:space="preserve"> (dhjetë)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184</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color w:val="000000" w:themeColor="text1"/>
                <w:sz w:val="18"/>
                <w:szCs w:val="18"/>
                <w:lang w:val="sq-AL"/>
              </w:rPr>
            </w:pPr>
            <w:r w:rsidRPr="00D913F3">
              <w:rPr>
                <w:rFonts w:ascii="Garamond" w:eastAsia="Times New Roman" w:hAnsi="Garamond"/>
                <w:b/>
                <w:color w:val="000000" w:themeColor="text1"/>
                <w:sz w:val="18"/>
                <w:szCs w:val="18"/>
                <w:lang w:val="sq-AL"/>
              </w:rPr>
              <w:t>10</w:t>
            </w:r>
          </w:p>
        </w:tc>
        <w:tc>
          <w:tcPr>
            <w:tcW w:w="269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b/>
                <w:sz w:val="18"/>
                <w:szCs w:val="18"/>
                <w:lang w:val="sq-AL"/>
              </w:rPr>
              <w:t xml:space="preserve"> 8</w:t>
            </w:r>
            <w:r w:rsidRPr="00D913F3">
              <w:rPr>
                <w:rFonts w:ascii="Garamond" w:eastAsia="Times New Roman" w:hAnsi="Garamond"/>
                <w:sz w:val="18"/>
                <w:szCs w:val="18"/>
                <w:lang w:val="sq-AL"/>
              </w:rPr>
              <w:t xml:space="preserve"> (tetë)</w:t>
            </w: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10</w:t>
            </w:r>
            <w:r w:rsidRPr="00D913F3">
              <w:rPr>
                <w:rFonts w:ascii="Garamond" w:eastAsia="Times New Roman" w:hAnsi="Garamond"/>
                <w:sz w:val="18"/>
                <w:szCs w:val="18"/>
                <w:lang w:val="sq-AL"/>
              </w:rPr>
              <w:t xml:space="preserve"> (dhjetë)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185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w:t>
            </w:r>
          </w:p>
        </w:tc>
        <w:tc>
          <w:tcPr>
            <w:tcW w:w="269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b/>
                <w:sz w:val="18"/>
                <w:szCs w:val="18"/>
                <w:lang w:val="sq-AL"/>
              </w:rPr>
              <w:t>10</w:t>
            </w:r>
            <w:r w:rsidRPr="00D913F3">
              <w:rPr>
                <w:rFonts w:ascii="Garamond" w:eastAsia="Times New Roman" w:hAnsi="Garamond"/>
                <w:sz w:val="18"/>
                <w:szCs w:val="18"/>
                <w:lang w:val="sq-AL"/>
              </w:rPr>
              <w:t xml:space="preserve"> (dhjetë)</w:t>
            </w: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15</w:t>
            </w:r>
            <w:r w:rsidRPr="00D913F3">
              <w:rPr>
                <w:rFonts w:ascii="Garamond" w:eastAsia="Times New Roman" w:hAnsi="Garamond"/>
                <w:sz w:val="18"/>
                <w:szCs w:val="18"/>
                <w:lang w:val="sq-AL"/>
              </w:rPr>
              <w:t xml:space="preserve"> (pesëmbë-dhjetë)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185</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color w:val="000000" w:themeColor="text1"/>
                <w:sz w:val="18"/>
                <w:szCs w:val="18"/>
                <w:lang w:val="sq-AL"/>
              </w:rPr>
            </w:pPr>
            <w:r w:rsidRPr="00D913F3">
              <w:rPr>
                <w:rFonts w:ascii="Garamond" w:eastAsia="Times New Roman" w:hAnsi="Garamond"/>
                <w:b/>
                <w:color w:val="000000" w:themeColor="text1"/>
                <w:sz w:val="18"/>
                <w:szCs w:val="18"/>
                <w:lang w:val="sq-AL"/>
              </w:rPr>
              <w:t>2</w:t>
            </w:r>
          </w:p>
        </w:tc>
        <w:tc>
          <w:tcPr>
            <w:tcW w:w="269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b/>
                <w:sz w:val="18"/>
                <w:szCs w:val="18"/>
                <w:lang w:val="sq-AL"/>
              </w:rPr>
              <w:t>10</w:t>
            </w:r>
            <w:r w:rsidRPr="00D913F3">
              <w:rPr>
                <w:rFonts w:ascii="Garamond" w:eastAsia="Times New Roman" w:hAnsi="Garamond"/>
                <w:sz w:val="18"/>
                <w:szCs w:val="18"/>
                <w:lang w:val="sq-AL"/>
              </w:rPr>
              <w:t xml:space="preserve"> (dhjetë)</w:t>
            </w:r>
          </w:p>
        </w:tc>
        <w:tc>
          <w:tcPr>
            <w:tcW w:w="425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sz w:val="18"/>
                <w:szCs w:val="18"/>
                <w:lang w:val="sq-AL"/>
              </w:rPr>
              <w:t>brenda 1 viti</w:t>
            </w:r>
            <w:r w:rsidRPr="00D913F3">
              <w:rPr>
                <w:rFonts w:ascii="Garamond" w:eastAsia="Times New Roman" w:hAnsi="Garamond"/>
                <w:b/>
                <w:sz w:val="18"/>
                <w:szCs w:val="18"/>
                <w:lang w:val="sq-AL"/>
              </w:rPr>
              <w:t xml:space="preserve">                 15</w:t>
            </w:r>
            <w:r w:rsidRPr="00D913F3">
              <w:rPr>
                <w:rFonts w:ascii="Garamond" w:eastAsia="Times New Roman" w:hAnsi="Garamond"/>
                <w:sz w:val="18"/>
                <w:szCs w:val="18"/>
                <w:lang w:val="sq-AL"/>
              </w:rPr>
              <w:t xml:space="preserve"> (pesëmbë-dhjetë)</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187</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6</w:t>
            </w:r>
          </w:p>
        </w:tc>
        <w:tc>
          <w:tcPr>
            <w:tcW w:w="2693" w:type="dxa"/>
            <w:shd w:val="clear" w:color="auto" w:fill="auto"/>
            <w:vAlign w:val="center"/>
          </w:tcPr>
          <w:p w:rsidR="003A1672" w:rsidRPr="00D913F3" w:rsidRDefault="003A1672" w:rsidP="003A1672">
            <w:pPr>
              <w:ind w:firstLine="0"/>
              <w:rPr>
                <w:rFonts w:ascii="Garamond" w:hAnsi="Garamond"/>
                <w:b/>
                <w:sz w:val="18"/>
                <w:szCs w:val="18"/>
                <w:lang w:val="sq-AL"/>
              </w:rPr>
            </w:pPr>
            <w:r w:rsidRPr="00D913F3">
              <w:rPr>
                <w:rFonts w:ascii="Garamond" w:eastAsia="Times New Roman" w:hAnsi="Garamond"/>
                <w:b/>
                <w:sz w:val="18"/>
                <w:szCs w:val="18"/>
                <w:lang w:val="sq-AL"/>
              </w:rPr>
              <w:t xml:space="preserve"> 8 </w:t>
            </w:r>
            <w:r w:rsidRPr="00D913F3">
              <w:rPr>
                <w:rFonts w:ascii="Garamond" w:eastAsia="Times New Roman" w:hAnsi="Garamond"/>
                <w:sz w:val="18"/>
                <w:szCs w:val="18"/>
                <w:lang w:val="sq-AL"/>
              </w:rPr>
              <w:t>(tetë)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2518" w:type="dxa"/>
            <w:gridSpan w:val="2"/>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KODI RRUGOR</w:t>
            </w:r>
          </w:p>
        </w:tc>
        <w:tc>
          <w:tcPr>
            <w:tcW w:w="6946" w:type="dxa"/>
            <w:gridSpan w:val="2"/>
            <w:shd w:val="clear" w:color="auto" w:fill="auto"/>
            <w:vAlign w:val="center"/>
          </w:tcPr>
          <w:p w:rsidR="003A1672" w:rsidRPr="00D913F3" w:rsidRDefault="003A1672" w:rsidP="003A1672">
            <w:pPr>
              <w:ind w:firstLine="0"/>
              <w:rPr>
                <w:rFonts w:ascii="Garamond" w:eastAsia="Times New Roman" w:hAnsi="Garamond"/>
                <w:sz w:val="18"/>
                <w:szCs w:val="18"/>
                <w:lang w:val="sq-AL"/>
              </w:rPr>
            </w:pPr>
            <w:r w:rsidRPr="00D913F3">
              <w:rPr>
                <w:rFonts w:ascii="Garamond" w:eastAsia="Times New Roman" w:hAnsi="Garamond"/>
                <w:b/>
                <w:sz w:val="18"/>
                <w:szCs w:val="18"/>
                <w:lang w:val="sq-AL"/>
              </w:rPr>
              <w:t>SASIA E PIKËVE QË DO TË HIQEN</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Neni</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Pika</w:t>
            </w:r>
          </w:p>
        </w:tc>
        <w:tc>
          <w:tcPr>
            <w:tcW w:w="2693" w:type="dxa"/>
            <w:shd w:val="clear" w:color="auto" w:fill="auto"/>
            <w:vAlign w:val="center"/>
          </w:tcPr>
          <w:p w:rsidR="003A1672" w:rsidRPr="00D913F3" w:rsidRDefault="003A1672" w:rsidP="003A1672">
            <w:pPr>
              <w:ind w:firstLine="0"/>
              <w:rPr>
                <w:rFonts w:ascii="Garamond" w:eastAsia="Times New Roman" w:hAnsi="Garamond"/>
                <w:b/>
                <w:sz w:val="18"/>
                <w:szCs w:val="18"/>
                <w:lang w:val="sq-AL"/>
              </w:rPr>
            </w:pPr>
            <w:r w:rsidRPr="00D913F3">
              <w:rPr>
                <w:rFonts w:ascii="Garamond" w:eastAsia="Times New Roman" w:hAnsi="Garamond"/>
                <w:b/>
                <w:sz w:val="18"/>
                <w:szCs w:val="18"/>
                <w:lang w:val="sq-AL"/>
              </w:rPr>
              <w:t>Për herën e parë</w:t>
            </w:r>
          </w:p>
        </w:tc>
        <w:tc>
          <w:tcPr>
            <w:tcW w:w="4253" w:type="dxa"/>
            <w:shd w:val="clear" w:color="auto" w:fill="auto"/>
            <w:vAlign w:val="center"/>
          </w:tcPr>
          <w:p w:rsidR="003A1672" w:rsidRPr="00D913F3" w:rsidRDefault="003A1672" w:rsidP="003A1672">
            <w:pPr>
              <w:ind w:firstLine="0"/>
              <w:jc w:val="center"/>
              <w:rPr>
                <w:rFonts w:ascii="Garamond" w:eastAsia="Times New Roman" w:hAnsi="Garamond"/>
                <w:sz w:val="18"/>
                <w:szCs w:val="18"/>
                <w:lang w:val="sq-AL"/>
              </w:rPr>
            </w:pPr>
            <w:r w:rsidRPr="00D913F3">
              <w:rPr>
                <w:rFonts w:ascii="Garamond" w:eastAsia="Times New Roman" w:hAnsi="Garamond"/>
                <w:b/>
                <w:sz w:val="18"/>
                <w:szCs w:val="18"/>
                <w:lang w:val="sq-AL"/>
              </w:rPr>
              <w:t>Për përsëritje</w:t>
            </w: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187</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7</w:t>
            </w:r>
          </w:p>
        </w:tc>
        <w:tc>
          <w:tcPr>
            <w:tcW w:w="2693" w:type="dxa"/>
            <w:shd w:val="clear" w:color="auto" w:fill="auto"/>
            <w:vAlign w:val="center"/>
          </w:tcPr>
          <w:p w:rsidR="003A1672" w:rsidRPr="00D913F3" w:rsidRDefault="003A1672" w:rsidP="003A1672">
            <w:pPr>
              <w:ind w:firstLine="0"/>
              <w:rPr>
                <w:rFonts w:ascii="Garamond" w:hAnsi="Garamond"/>
                <w:b/>
                <w:sz w:val="18"/>
                <w:szCs w:val="18"/>
                <w:lang w:val="sq-AL"/>
              </w:rPr>
            </w:pPr>
            <w:r w:rsidRPr="00D913F3">
              <w:rPr>
                <w:rFonts w:ascii="Garamond" w:eastAsia="Times New Roman" w:hAnsi="Garamond"/>
                <w:b/>
                <w:sz w:val="18"/>
                <w:szCs w:val="18"/>
                <w:lang w:val="sq-AL"/>
              </w:rPr>
              <w:t xml:space="preserve">15 </w:t>
            </w:r>
            <w:r w:rsidRPr="00D913F3">
              <w:rPr>
                <w:rFonts w:ascii="Garamond" w:eastAsia="Times New Roman" w:hAnsi="Garamond"/>
                <w:sz w:val="18"/>
                <w:szCs w:val="18"/>
                <w:lang w:val="sq-AL"/>
              </w:rPr>
              <w:t>(pesëmbëdhjetë)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190</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w:t>
            </w:r>
          </w:p>
        </w:tc>
        <w:tc>
          <w:tcPr>
            <w:tcW w:w="269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b/>
                <w:sz w:val="18"/>
                <w:szCs w:val="18"/>
                <w:lang w:val="sq-AL"/>
              </w:rPr>
              <w:t>10</w:t>
            </w:r>
            <w:r w:rsidRPr="00D913F3">
              <w:rPr>
                <w:rFonts w:ascii="Garamond" w:eastAsia="Times New Roman" w:hAnsi="Garamond"/>
                <w:sz w:val="18"/>
                <w:szCs w:val="18"/>
                <w:lang w:val="sq-AL"/>
              </w:rPr>
              <w:t xml:space="preserve"> (dhjetë)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190</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2</w:t>
            </w:r>
          </w:p>
        </w:tc>
        <w:tc>
          <w:tcPr>
            <w:tcW w:w="269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b/>
                <w:sz w:val="18"/>
                <w:szCs w:val="18"/>
                <w:lang w:val="sq-AL"/>
              </w:rPr>
              <w:t>10</w:t>
            </w:r>
            <w:r w:rsidRPr="00D913F3">
              <w:rPr>
                <w:rFonts w:ascii="Garamond" w:eastAsia="Times New Roman" w:hAnsi="Garamond"/>
                <w:sz w:val="18"/>
                <w:szCs w:val="18"/>
                <w:lang w:val="sq-AL"/>
              </w:rPr>
              <w:t xml:space="preserve"> (dhjetë)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190</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4</w:t>
            </w:r>
          </w:p>
        </w:tc>
        <w:tc>
          <w:tcPr>
            <w:tcW w:w="269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b/>
                <w:sz w:val="18"/>
                <w:szCs w:val="18"/>
                <w:lang w:val="sq-AL"/>
              </w:rPr>
              <w:t>10</w:t>
            </w:r>
            <w:r w:rsidRPr="00D913F3">
              <w:rPr>
                <w:rFonts w:ascii="Garamond" w:eastAsia="Times New Roman" w:hAnsi="Garamond"/>
                <w:sz w:val="18"/>
                <w:szCs w:val="18"/>
                <w:lang w:val="sq-AL"/>
              </w:rPr>
              <w:t xml:space="preserve"> (dhjetë)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r w:rsidR="003A1672" w:rsidRPr="00D913F3" w:rsidTr="00477FB1">
        <w:trPr>
          <w:jc w:val="center"/>
        </w:trPr>
        <w:tc>
          <w:tcPr>
            <w:tcW w:w="1242"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190</w:t>
            </w:r>
          </w:p>
        </w:tc>
        <w:tc>
          <w:tcPr>
            <w:tcW w:w="1276" w:type="dxa"/>
            <w:shd w:val="clear" w:color="auto" w:fill="auto"/>
            <w:vAlign w:val="center"/>
          </w:tcPr>
          <w:p w:rsidR="003A1672" w:rsidRPr="00D913F3" w:rsidRDefault="003A1672" w:rsidP="003A1672">
            <w:pPr>
              <w:ind w:firstLine="0"/>
              <w:jc w:val="center"/>
              <w:rPr>
                <w:rFonts w:ascii="Garamond" w:eastAsia="Times New Roman" w:hAnsi="Garamond"/>
                <w:b/>
                <w:sz w:val="18"/>
                <w:szCs w:val="18"/>
                <w:lang w:val="sq-AL"/>
              </w:rPr>
            </w:pPr>
            <w:r w:rsidRPr="00D913F3">
              <w:rPr>
                <w:rFonts w:ascii="Garamond" w:eastAsia="Times New Roman" w:hAnsi="Garamond"/>
                <w:b/>
                <w:sz w:val="18"/>
                <w:szCs w:val="18"/>
                <w:lang w:val="sq-AL"/>
              </w:rPr>
              <w:t>5</w:t>
            </w:r>
          </w:p>
        </w:tc>
        <w:tc>
          <w:tcPr>
            <w:tcW w:w="2693" w:type="dxa"/>
            <w:shd w:val="clear" w:color="auto" w:fill="auto"/>
            <w:vAlign w:val="center"/>
          </w:tcPr>
          <w:p w:rsidR="003A1672" w:rsidRPr="00D913F3" w:rsidRDefault="003A1672" w:rsidP="003A1672">
            <w:pPr>
              <w:ind w:firstLine="0"/>
              <w:rPr>
                <w:rFonts w:ascii="Garamond" w:hAnsi="Garamond"/>
                <w:sz w:val="18"/>
                <w:szCs w:val="18"/>
                <w:lang w:val="sq-AL"/>
              </w:rPr>
            </w:pPr>
            <w:r w:rsidRPr="00D913F3">
              <w:rPr>
                <w:rFonts w:ascii="Garamond" w:eastAsia="Times New Roman" w:hAnsi="Garamond"/>
                <w:b/>
                <w:sz w:val="18"/>
                <w:szCs w:val="18"/>
                <w:lang w:val="sq-AL"/>
              </w:rPr>
              <w:t xml:space="preserve"> 5</w:t>
            </w:r>
            <w:r w:rsidRPr="00D913F3">
              <w:rPr>
                <w:rFonts w:ascii="Garamond" w:eastAsia="Times New Roman" w:hAnsi="Garamond"/>
                <w:sz w:val="18"/>
                <w:szCs w:val="18"/>
                <w:lang w:val="sq-AL"/>
              </w:rPr>
              <w:t xml:space="preserve"> (pesë)</w:t>
            </w:r>
          </w:p>
        </w:tc>
        <w:tc>
          <w:tcPr>
            <w:tcW w:w="4253" w:type="dxa"/>
            <w:shd w:val="clear" w:color="auto" w:fill="auto"/>
            <w:vAlign w:val="center"/>
          </w:tcPr>
          <w:p w:rsidR="003A1672" w:rsidRPr="00D913F3" w:rsidRDefault="003A1672" w:rsidP="003A1672">
            <w:pPr>
              <w:ind w:firstLine="0"/>
              <w:rPr>
                <w:rFonts w:ascii="Garamond" w:eastAsia="Times New Roman" w:hAnsi="Garamond"/>
                <w:sz w:val="18"/>
                <w:szCs w:val="18"/>
                <w:lang w:val="sq-AL"/>
              </w:rPr>
            </w:pPr>
          </w:p>
        </w:tc>
      </w:tr>
    </w:tbl>
    <w:p w:rsidR="00477FB1" w:rsidRDefault="00477FB1" w:rsidP="00FE3A69">
      <w:pPr>
        <w:pStyle w:val="Paragrafi"/>
        <w:rPr>
          <w:lang w:val="sq-AL"/>
        </w:rPr>
      </w:pPr>
    </w:p>
    <w:p w:rsidR="00477FB1" w:rsidRDefault="00477FB1" w:rsidP="00FE3A69">
      <w:pPr>
        <w:pStyle w:val="Paragrafi"/>
        <w:rPr>
          <w:lang w:val="sq-AL"/>
        </w:rPr>
      </w:pPr>
    </w:p>
    <w:p w:rsidR="00E608A8" w:rsidRDefault="00E608A8" w:rsidP="00FE3A69">
      <w:pPr>
        <w:pStyle w:val="Paragrafi"/>
        <w:rPr>
          <w:lang w:val="sq-AL"/>
        </w:rPr>
      </w:pPr>
    </w:p>
    <w:p w:rsidR="00D913F3" w:rsidRDefault="00D913F3" w:rsidP="00FE3A69">
      <w:pPr>
        <w:pStyle w:val="Paragrafi"/>
        <w:rPr>
          <w:lang w:val="sq-AL"/>
        </w:rPr>
      </w:pPr>
    </w:p>
    <w:p w:rsidR="00D913F3" w:rsidRDefault="00D913F3" w:rsidP="00FE3A69">
      <w:pPr>
        <w:pStyle w:val="Paragrafi"/>
        <w:rPr>
          <w:lang w:val="sq-AL"/>
        </w:rPr>
      </w:pPr>
    </w:p>
    <w:p w:rsidR="00D913F3" w:rsidRDefault="00D913F3" w:rsidP="00FE3A69">
      <w:pPr>
        <w:pStyle w:val="Paragrafi"/>
        <w:rPr>
          <w:lang w:val="sq-AL"/>
        </w:rPr>
      </w:pPr>
    </w:p>
    <w:p w:rsidR="00D913F3" w:rsidRDefault="00D913F3" w:rsidP="00FE3A69">
      <w:pPr>
        <w:pStyle w:val="Paragrafi"/>
        <w:rPr>
          <w:lang w:val="sq-AL"/>
        </w:rPr>
        <w:sectPr w:rsidR="00D913F3" w:rsidSect="00D61013">
          <w:type w:val="continuous"/>
          <w:pgSz w:w="11907" w:h="16840" w:code="9"/>
          <w:pgMar w:top="720" w:right="1134" w:bottom="720" w:left="1134" w:header="851" w:footer="851" w:gutter="0"/>
          <w:cols w:space="720"/>
          <w:docGrid w:linePitch="360"/>
        </w:sectPr>
      </w:pPr>
    </w:p>
    <w:p w:rsidR="00236E0F" w:rsidRPr="00477FB1" w:rsidRDefault="003A1672" w:rsidP="00477FB1">
      <w:pPr>
        <w:pStyle w:val="Paragrafi"/>
        <w:ind w:firstLine="0"/>
        <w:jc w:val="center"/>
        <w:rPr>
          <w:b/>
          <w:lang w:val="sq-AL"/>
        </w:rPr>
      </w:pPr>
      <w:r w:rsidRPr="00477FB1">
        <w:rPr>
          <w:b/>
          <w:lang w:val="sq-AL"/>
        </w:rPr>
        <w:t>VENDI</w:t>
      </w:r>
      <w:r w:rsidR="00236E0F" w:rsidRPr="00477FB1">
        <w:rPr>
          <w:b/>
          <w:lang w:val="sq-AL"/>
        </w:rPr>
        <w:t>M</w:t>
      </w:r>
    </w:p>
    <w:p w:rsidR="00236E0F" w:rsidRPr="00477FB1" w:rsidRDefault="00D90CDA" w:rsidP="00477FB1">
      <w:pPr>
        <w:pStyle w:val="Paragrafi"/>
        <w:ind w:firstLine="0"/>
        <w:jc w:val="center"/>
        <w:rPr>
          <w:b/>
          <w:lang w:val="sq-AL"/>
        </w:rPr>
      </w:pPr>
      <w:r w:rsidRPr="00477FB1">
        <w:rPr>
          <w:b/>
          <w:lang w:val="sq-AL"/>
        </w:rPr>
        <w:t xml:space="preserve">Nr. </w:t>
      </w:r>
      <w:r w:rsidR="006919D8" w:rsidRPr="00477FB1">
        <w:rPr>
          <w:b/>
          <w:lang w:val="sq-AL"/>
        </w:rPr>
        <w:t xml:space="preserve"> 300, datë 8.4.2015</w:t>
      </w:r>
    </w:p>
    <w:p w:rsidR="00236E0F" w:rsidRPr="007E480B" w:rsidRDefault="00236E0F" w:rsidP="00477FB1">
      <w:pPr>
        <w:pStyle w:val="Hapesira7"/>
        <w:rPr>
          <w:lang w:val="sq-AL"/>
        </w:rPr>
      </w:pPr>
    </w:p>
    <w:p w:rsidR="00236E0F" w:rsidRPr="00477FB1" w:rsidRDefault="00236E0F" w:rsidP="00477FB1">
      <w:pPr>
        <w:pStyle w:val="Paragrafi"/>
        <w:ind w:firstLine="0"/>
        <w:jc w:val="center"/>
        <w:rPr>
          <w:b/>
          <w:lang w:val="sq-AL"/>
        </w:rPr>
      </w:pPr>
      <w:r w:rsidRPr="00477FB1">
        <w:rPr>
          <w:b/>
          <w:lang w:val="sq-AL"/>
        </w:rPr>
        <w:t>PËR</w:t>
      </w:r>
      <w:r w:rsidR="006919D8" w:rsidRPr="00477FB1">
        <w:rPr>
          <w:b/>
          <w:lang w:val="sq-AL"/>
        </w:rPr>
        <w:t xml:space="preserve"> </w:t>
      </w:r>
      <w:r w:rsidRPr="00477FB1">
        <w:rPr>
          <w:b/>
          <w:lang w:val="sq-AL"/>
        </w:rPr>
        <w:t xml:space="preserve">DISA NDRYSHIME DHE SHTESA NË VENDIMIN </w:t>
      </w:r>
      <w:r w:rsidR="00D90CDA" w:rsidRPr="00477FB1">
        <w:rPr>
          <w:b/>
          <w:lang w:val="sq-AL"/>
        </w:rPr>
        <w:t xml:space="preserve">NR. </w:t>
      </w:r>
      <w:r w:rsidRPr="00477FB1">
        <w:rPr>
          <w:b/>
          <w:lang w:val="sq-AL"/>
        </w:rPr>
        <w:t>468,  DATË 30.5.2013, TË KËSHILLIT TË MINISTRAVE, “PËR MIRATIMIN E PLANIT KOMBËTAR PËR ZHVILLIMIN E BROADBAND-IT”</w:t>
      </w:r>
    </w:p>
    <w:p w:rsidR="00236E0F" w:rsidRPr="007E480B" w:rsidRDefault="00236E0F" w:rsidP="00477FB1">
      <w:pPr>
        <w:pStyle w:val="Hapesira7"/>
        <w:rPr>
          <w:lang w:val="sq-AL"/>
        </w:rPr>
      </w:pPr>
    </w:p>
    <w:p w:rsidR="00236E0F" w:rsidRPr="00D90CDA" w:rsidRDefault="00236E0F" w:rsidP="00FE3A69">
      <w:pPr>
        <w:pStyle w:val="Paragrafi"/>
        <w:rPr>
          <w:lang w:val="sq-AL"/>
        </w:rPr>
      </w:pPr>
      <w:r w:rsidRPr="00D90CDA">
        <w:rPr>
          <w:lang w:val="sq-AL"/>
        </w:rPr>
        <w:t xml:space="preserve">Në mbështetje të nenit 100 të Kushtetutës dhe të nenit 5, të ligjit </w:t>
      </w:r>
      <w:r w:rsidR="00D90CDA">
        <w:rPr>
          <w:lang w:val="sq-AL"/>
        </w:rPr>
        <w:t xml:space="preserve">nr. </w:t>
      </w:r>
      <w:r w:rsidRPr="00D90CDA">
        <w:rPr>
          <w:lang w:val="sq-AL"/>
        </w:rPr>
        <w:t>9918, datë 19.5.2008, “Për komunikimet elektronike në Republikën e Shqipërisë”, të ndryshuar, me propozimin e ministrit të Shtetit për Inovacionin dhe Adminis</w:t>
      </w:r>
      <w:r w:rsidR="007E480B">
        <w:rPr>
          <w:lang w:val="sq-AL"/>
        </w:rPr>
        <w:t>-</w:t>
      </w:r>
      <w:r w:rsidRPr="00D90CDA">
        <w:rPr>
          <w:lang w:val="sq-AL"/>
        </w:rPr>
        <w:t xml:space="preserve">tratën Publike, Këshilli i Ministrave </w:t>
      </w:r>
    </w:p>
    <w:p w:rsidR="00236E0F" w:rsidRPr="007E480B" w:rsidRDefault="00236E0F" w:rsidP="00477FB1">
      <w:pPr>
        <w:pStyle w:val="Hapesira7"/>
        <w:rPr>
          <w:sz w:val="22"/>
          <w:lang w:val="sq-AL"/>
        </w:rPr>
      </w:pPr>
    </w:p>
    <w:p w:rsidR="00236E0F" w:rsidRPr="00D90CDA" w:rsidRDefault="003A1672" w:rsidP="00477FB1">
      <w:pPr>
        <w:pStyle w:val="Paragrafi"/>
        <w:jc w:val="center"/>
        <w:rPr>
          <w:lang w:val="sq-AL"/>
        </w:rPr>
      </w:pPr>
      <w:r w:rsidRPr="00D90CDA">
        <w:rPr>
          <w:lang w:val="sq-AL"/>
        </w:rPr>
        <w:t>VENDOS</w:t>
      </w:r>
      <w:r w:rsidR="00236E0F" w:rsidRPr="00D90CDA">
        <w:rPr>
          <w:lang w:val="sq-AL"/>
        </w:rPr>
        <w:t>I:</w:t>
      </w:r>
    </w:p>
    <w:p w:rsidR="00236E0F" w:rsidRPr="007E480B" w:rsidRDefault="00236E0F" w:rsidP="00477FB1">
      <w:pPr>
        <w:pStyle w:val="Hapesira7"/>
        <w:rPr>
          <w:sz w:val="16"/>
          <w:lang w:val="sq-AL"/>
        </w:rPr>
      </w:pPr>
    </w:p>
    <w:p w:rsidR="00236E0F" w:rsidRPr="00D90CDA" w:rsidRDefault="00236E0F" w:rsidP="00FE3A69">
      <w:pPr>
        <w:pStyle w:val="Paragrafi"/>
        <w:rPr>
          <w:lang w:val="sq-AL"/>
        </w:rPr>
      </w:pPr>
      <w:r w:rsidRPr="00D90CDA">
        <w:rPr>
          <w:lang w:val="sq-AL"/>
        </w:rPr>
        <w:t xml:space="preserve">Në vendimin </w:t>
      </w:r>
      <w:r w:rsidR="00D90CDA">
        <w:rPr>
          <w:lang w:val="sq-AL"/>
        </w:rPr>
        <w:t xml:space="preserve">nr. </w:t>
      </w:r>
      <w:r w:rsidRPr="00D90CDA">
        <w:rPr>
          <w:lang w:val="sq-AL"/>
        </w:rPr>
        <w:t>468, datë 30.5.2013, të Këshillit të Ministrave, dhe në Planin Kombëtar për Zhvillimin e Broadband-it, të miratuar me këtë vendim, bëhen këto ndryshime dhe shtesa:</w:t>
      </w:r>
    </w:p>
    <w:p w:rsidR="00236E0F" w:rsidRPr="00D90CDA" w:rsidRDefault="003A1672" w:rsidP="00FE3A69">
      <w:pPr>
        <w:pStyle w:val="Paragrafi"/>
        <w:rPr>
          <w:lang w:val="sq-AL"/>
        </w:rPr>
      </w:pPr>
      <w:r w:rsidRPr="00D90CDA">
        <w:rPr>
          <w:lang w:val="sq-AL"/>
        </w:rPr>
        <w:t xml:space="preserve">1. </w:t>
      </w:r>
      <w:r w:rsidR="00236E0F" w:rsidRPr="00D90CDA">
        <w:rPr>
          <w:lang w:val="sq-AL"/>
        </w:rPr>
        <w:t>Kudo në tekstin e vendimit dhe në Planin Kombëtar për Zhvillimin e Broadband-it, emër</w:t>
      </w:r>
      <w:r w:rsidR="007E480B">
        <w:rPr>
          <w:lang w:val="sq-AL"/>
        </w:rPr>
        <w:t>-</w:t>
      </w:r>
      <w:r w:rsidR="00236E0F" w:rsidRPr="00D90CDA">
        <w:rPr>
          <w:lang w:val="sq-AL"/>
        </w:rPr>
        <w:t>timi “Ministri për Inovacionin dhe Teknologjinë e Informacionit dhe Komunikimit” zëvendë</w:t>
      </w:r>
      <w:r w:rsidR="007E480B">
        <w:rPr>
          <w:lang w:val="sq-AL"/>
        </w:rPr>
        <w:t>-</w:t>
      </w:r>
      <w:r w:rsidR="00236E0F" w:rsidRPr="00D90CDA">
        <w:rPr>
          <w:lang w:val="sq-AL"/>
        </w:rPr>
        <w:t xml:space="preserve">sohet me “Ministri përgjegjës për komunikimet elektronike”. </w:t>
      </w:r>
    </w:p>
    <w:p w:rsidR="00236E0F" w:rsidRPr="00D90CDA" w:rsidRDefault="003A1672" w:rsidP="00FE3A69">
      <w:pPr>
        <w:pStyle w:val="Paragrafi"/>
        <w:rPr>
          <w:lang w:val="sq-AL"/>
        </w:rPr>
      </w:pPr>
      <w:r w:rsidRPr="00D90CDA">
        <w:rPr>
          <w:lang w:val="sq-AL"/>
        </w:rPr>
        <w:t xml:space="preserve">2. </w:t>
      </w:r>
      <w:r w:rsidR="00236E0F" w:rsidRPr="00D90CDA">
        <w:rPr>
          <w:lang w:val="sq-AL"/>
        </w:rPr>
        <w:t xml:space="preserve">Seksioni 1.3.5, “Iniciativa Shqipëria Digjitale” ndryshohet, si më poshtë vijon: </w:t>
      </w:r>
    </w:p>
    <w:p w:rsidR="00236E0F" w:rsidRPr="00D90CDA" w:rsidRDefault="00236E0F" w:rsidP="00FE3A69">
      <w:pPr>
        <w:pStyle w:val="Paragrafi"/>
        <w:rPr>
          <w:lang w:val="sq-AL"/>
        </w:rPr>
      </w:pPr>
      <w:r w:rsidRPr="00D90CDA">
        <w:rPr>
          <w:lang w:val="sq-AL"/>
        </w:rPr>
        <w:t>“Seksioni 1.3.5 “Strategjia Axhenda Dixhitale 2014-2020”</w:t>
      </w:r>
    </w:p>
    <w:p w:rsidR="00236E0F" w:rsidRPr="00D90CDA" w:rsidRDefault="00236E0F" w:rsidP="00FE3A69">
      <w:pPr>
        <w:pStyle w:val="Paragrafi"/>
        <w:rPr>
          <w:lang w:val="sq-AL"/>
        </w:rPr>
      </w:pPr>
      <w:r w:rsidRPr="00D90CDA">
        <w:rPr>
          <w:lang w:val="sq-AL"/>
        </w:rPr>
        <w:t>“Strategjia Axhenda Dixhitale 2014-2020”, e hartuar gjatë vitit 2014, do të zëvendësojë Strategjinë Ndërsektoriale për Shoqërinë e Informacionit, të miratuar në vitin 2009.  Vizioni i kësaj strategjie është:</w:t>
      </w:r>
    </w:p>
    <w:p w:rsidR="00236E0F" w:rsidRPr="007E480B" w:rsidRDefault="00236E0F" w:rsidP="00FE3A69">
      <w:pPr>
        <w:pStyle w:val="Paragrafi"/>
        <w:rPr>
          <w:spacing w:val="-4"/>
          <w:lang w:val="sq-AL"/>
        </w:rPr>
      </w:pPr>
      <w:r w:rsidRPr="007E480B">
        <w:rPr>
          <w:spacing w:val="-4"/>
          <w:lang w:val="sq-AL"/>
        </w:rPr>
        <w:t>Një shoqëri e bazuar në dije dhe informacion për një zhvillim të qëndrueshëm ekonomik dhe social, konsolidim të infrastrukturës dixhitale në të gjithë territorin e Republikës së Shqipërisë, duke respektuar me rigorozitet parimet evropiane të konkurrencës së lirë e të ndershme, duke përmirësuar cilësinë e shërbimeve publike dhe duke rritur transparencën e qeverisjes.</w:t>
      </w:r>
    </w:p>
    <w:p w:rsidR="00236E0F" w:rsidRPr="00D90CDA" w:rsidRDefault="00236E0F" w:rsidP="00FE3A69">
      <w:pPr>
        <w:pStyle w:val="Paragrafi"/>
        <w:rPr>
          <w:lang w:val="sq-AL"/>
        </w:rPr>
      </w:pPr>
      <w:r w:rsidRPr="00D90CDA">
        <w:rPr>
          <w:lang w:val="sq-AL"/>
        </w:rPr>
        <w:t>Zhvillimi i infrastrukturës së përparuar të komunikimeve elektronike përcaktohet si një nga drejtimet kryesore të kësaj strategjie, duke e parë atë të lidhur me hapat për sigurimin e spektrit të mjaftueshëm për zhvillimet në perspektivën e infrastrukturës Bro</w:t>
      </w:r>
      <w:r w:rsidR="0083229C">
        <w:rPr>
          <w:lang w:val="sq-AL"/>
        </w:rPr>
        <w:t xml:space="preserve">adband </w:t>
      </w:r>
      <w:r w:rsidRPr="00D90CDA">
        <w:rPr>
          <w:lang w:val="sq-AL"/>
        </w:rPr>
        <w:t>(NGN/LTE/5G etj)</w:t>
      </w:r>
      <w:r w:rsidR="0083229C">
        <w:rPr>
          <w:lang w:val="sq-AL"/>
        </w:rPr>
        <w:t>,</w:t>
      </w:r>
      <w:r w:rsidRPr="00D90CDA">
        <w:rPr>
          <w:lang w:val="sq-AL"/>
        </w:rPr>
        <w:t xml:space="preserve"> si dhe me krijimin e kuadrit ligjor e rregullator për të drejtën e kalimit.”. </w:t>
      </w:r>
    </w:p>
    <w:p w:rsidR="00236E0F" w:rsidRPr="00D90CDA" w:rsidRDefault="003A1672" w:rsidP="00FE3A69">
      <w:pPr>
        <w:pStyle w:val="Paragrafi"/>
        <w:rPr>
          <w:lang w:val="sq-AL"/>
        </w:rPr>
      </w:pPr>
      <w:r w:rsidRPr="00D90CDA">
        <w:rPr>
          <w:lang w:val="sq-AL"/>
        </w:rPr>
        <w:t xml:space="preserve">3. </w:t>
      </w:r>
      <w:r w:rsidR="00236E0F" w:rsidRPr="00D90CDA">
        <w:rPr>
          <w:lang w:val="sq-AL"/>
        </w:rPr>
        <w:t>Teksti i seksionit 1.4 zëvendësohet me tekstin, me këtë përmbajtje:</w:t>
      </w:r>
    </w:p>
    <w:p w:rsidR="00236E0F" w:rsidRPr="00D90CDA" w:rsidRDefault="00236E0F" w:rsidP="00FE3A69">
      <w:pPr>
        <w:pStyle w:val="Paragrafi"/>
        <w:rPr>
          <w:lang w:val="sq-AL"/>
        </w:rPr>
      </w:pPr>
      <w:r w:rsidRPr="00D90CDA">
        <w:rPr>
          <w:lang w:val="sq-AL"/>
        </w:rPr>
        <w:t xml:space="preserve">“Ministri përgjegjës për komunikimet elektronike i propozon Këshillit të Ministrave strategjitë e zhvillimit të sektorit të komunikimeve elektronike, aktet ligjore dhe nënligjore, si dhe të gjitha veprimet e nevojshme për përmbushjen e objektivave të përcaktuar në dokumentin e politikave të komunikimeve elektronike. Detyrat e ministrit përgjegjës për komunikimet elektronike përcaktohen në                          ligjin </w:t>
      </w:r>
      <w:r w:rsidR="00D90CDA">
        <w:rPr>
          <w:lang w:val="sq-AL"/>
        </w:rPr>
        <w:t xml:space="preserve">nr. </w:t>
      </w:r>
      <w:r w:rsidRPr="00D90CDA">
        <w:rPr>
          <w:lang w:val="sq-AL"/>
        </w:rPr>
        <w:t xml:space="preserve">9918, datë 19.5.2008, të ndryshuar, dhe në ligjin </w:t>
      </w:r>
      <w:r w:rsidR="00D90CDA">
        <w:rPr>
          <w:lang w:val="sq-AL"/>
        </w:rPr>
        <w:t xml:space="preserve">nr. </w:t>
      </w:r>
      <w:r w:rsidRPr="00D90CDA">
        <w:rPr>
          <w:lang w:val="sq-AL"/>
        </w:rPr>
        <w:t xml:space="preserve">97/2013, për median audiovizive. </w:t>
      </w:r>
    </w:p>
    <w:p w:rsidR="00236E0F" w:rsidRPr="00D90CDA" w:rsidRDefault="00236E0F" w:rsidP="00FE3A69">
      <w:pPr>
        <w:pStyle w:val="Paragrafi"/>
        <w:rPr>
          <w:lang w:val="sq-AL"/>
        </w:rPr>
      </w:pPr>
      <w:r w:rsidRPr="00D90CDA">
        <w:rPr>
          <w:lang w:val="sq-AL"/>
        </w:rPr>
        <w:t>Organet rregullatore, AKEP dhe AMA, janë dy institucione të rëndësishme në aspektin e rregullimit të komunikimeve elektronike dhe median elektronike. Autoriteti i Komunikimeve Elektronike dhe Postare është organi rregullator i pavarur në fushën e komunikimeve elektronike dhe shërbimin postar (</w:t>
      </w:r>
      <w:hyperlink r:id="rId29" w:history="1">
        <w:r w:rsidRPr="00D90CDA">
          <w:rPr>
            <w:rStyle w:val="Hyperlink"/>
            <w:lang w:val="sq-AL"/>
          </w:rPr>
          <w:t>http://www.akep.al</w:t>
        </w:r>
      </w:hyperlink>
      <w:r w:rsidRPr="00D90CDA">
        <w:rPr>
          <w:lang w:val="sq-AL"/>
        </w:rPr>
        <w:t xml:space="preserve">), i cili mbikëqyr kuadrin rregullator të përcaktuar nga ligji për komunikimet elektronike, nga ligji për shërbimin postar dhe nga politikat e zhvillimit, të përcaktuara nga Këshilli i Ministrave. Kompetencat dhe detyrat e AKEP-it për komunikimet elektronike janë përcaktuar në                             ligjin </w:t>
      </w:r>
      <w:r w:rsidR="00D90CDA">
        <w:rPr>
          <w:lang w:val="sq-AL"/>
        </w:rPr>
        <w:t xml:space="preserve">nr. </w:t>
      </w:r>
      <w:r w:rsidRPr="00D90CDA">
        <w:rPr>
          <w:lang w:val="sq-AL"/>
        </w:rPr>
        <w:t>9918, datë 19.5.2008, “Për komunikimet elektronike në Republikën e Shqipërisë”, të ndryshuar.</w:t>
      </w:r>
    </w:p>
    <w:p w:rsidR="00236E0F" w:rsidRPr="00D90CDA" w:rsidRDefault="00236E0F" w:rsidP="00FE3A69">
      <w:pPr>
        <w:pStyle w:val="Paragrafi"/>
        <w:rPr>
          <w:lang w:val="sq-AL"/>
        </w:rPr>
      </w:pPr>
      <w:r w:rsidRPr="00D90CDA">
        <w:rPr>
          <w:lang w:val="sq-AL"/>
        </w:rPr>
        <w:t xml:space="preserve">Autoriteti i Medias Audiovizive (AMA) është autoritet rregullator i pavarur i cili  rregullon dhe mbikëqyr veprimtarinë radiotelevizive në Republikën e Shqipërisë. AMA ushtron veprimtarinë në përputhje me përcaktimet e ligjit </w:t>
      </w:r>
      <w:r w:rsidR="00D90CDA">
        <w:rPr>
          <w:lang w:val="sq-AL"/>
        </w:rPr>
        <w:t xml:space="preserve">nr. </w:t>
      </w:r>
      <w:r w:rsidRPr="00D90CDA">
        <w:rPr>
          <w:lang w:val="sq-AL"/>
        </w:rPr>
        <w:t>97/2013, “Për median audiovizive në Republikën e Shqipërisë”. AMA gjithashtu administron dhe menaxhon spektrin e radiofrekuencave të caktuara për transmetime radioje dhe ato televizive, në përputhje me përcaktimet për shërbimet radiotelevizive në Planin Kombëtar të Radiofrekuencave, të miratuar nga Këshilli i Ministrave.</w:t>
      </w:r>
    </w:p>
    <w:p w:rsidR="00236E0F" w:rsidRPr="00D90CDA" w:rsidRDefault="00236E0F" w:rsidP="00FE3A69">
      <w:pPr>
        <w:pStyle w:val="Paragrafi"/>
        <w:rPr>
          <w:lang w:val="sq-AL"/>
        </w:rPr>
      </w:pPr>
      <w:r w:rsidRPr="00D90CDA">
        <w:rPr>
          <w:lang w:val="sq-AL"/>
        </w:rPr>
        <w:t xml:space="preserve">Në fushën e implementimit dhe për rritjen e kërkesës për shërbime </w:t>
      </w:r>
      <w:r w:rsidRPr="0083229C">
        <w:rPr>
          <w:i/>
          <w:lang w:val="sq-AL"/>
        </w:rPr>
        <w:t>broadband</w:t>
      </w:r>
      <w:r w:rsidRPr="00D90CDA">
        <w:rPr>
          <w:lang w:val="sq-AL"/>
        </w:rPr>
        <w:t xml:space="preserve"> luajnë rol të rëndësishëm dhe një numër institucionesh të tjera, si AKSHI, ASIG, ALCIRT, AKCE etj.”.</w:t>
      </w:r>
    </w:p>
    <w:p w:rsidR="00236E0F" w:rsidRPr="00D90CDA" w:rsidRDefault="003A1672" w:rsidP="00FE3A69">
      <w:pPr>
        <w:pStyle w:val="Paragrafi"/>
        <w:rPr>
          <w:lang w:val="sq-AL"/>
        </w:rPr>
      </w:pPr>
      <w:r w:rsidRPr="00D90CDA">
        <w:rPr>
          <w:lang w:val="sq-AL"/>
        </w:rPr>
        <w:t xml:space="preserve">4. </w:t>
      </w:r>
      <w:r w:rsidR="00236E0F" w:rsidRPr="00D90CDA">
        <w:rPr>
          <w:lang w:val="sq-AL"/>
        </w:rPr>
        <w:t xml:space="preserve">Në seksionin 3.1, paragrafi “Për rëndësinë strategjike që ka zhvillimi i </w:t>
      </w:r>
      <w:r w:rsidR="00236E0F" w:rsidRPr="0083229C">
        <w:rPr>
          <w:i/>
          <w:lang w:val="sq-AL"/>
        </w:rPr>
        <w:t>broadband</w:t>
      </w:r>
      <w:r w:rsidR="00236E0F" w:rsidRPr="00D90CDA">
        <w:rPr>
          <w:lang w:val="sq-AL"/>
        </w:rPr>
        <w:t xml:space="preserve"> jo vetëm për sektorin, por për gjithë ekonominë e vendit për udhëheqjen e procesit do të krijohet Komisioni për Zhvillimin e </w:t>
      </w:r>
      <w:r w:rsidR="00236E0F" w:rsidRPr="0083229C">
        <w:rPr>
          <w:i/>
          <w:lang w:val="sq-AL"/>
        </w:rPr>
        <w:t>Broadband</w:t>
      </w:r>
      <w:r w:rsidR="00236E0F" w:rsidRPr="00D90CDA">
        <w:rPr>
          <w:lang w:val="sq-AL"/>
        </w:rPr>
        <w:t xml:space="preserve"> nën drejtimin e Kryeministrit” shfuqizohet.</w:t>
      </w:r>
    </w:p>
    <w:p w:rsidR="00236E0F" w:rsidRPr="00D90CDA" w:rsidRDefault="003A1672" w:rsidP="00FE3A69">
      <w:pPr>
        <w:pStyle w:val="Paragrafi"/>
        <w:rPr>
          <w:lang w:val="sq-AL"/>
        </w:rPr>
      </w:pPr>
      <w:r w:rsidRPr="00D90CDA">
        <w:rPr>
          <w:lang w:val="sq-AL"/>
        </w:rPr>
        <w:t xml:space="preserve">5. </w:t>
      </w:r>
      <w:r w:rsidR="00236E0F" w:rsidRPr="00D90CDA">
        <w:rPr>
          <w:lang w:val="sq-AL"/>
        </w:rPr>
        <w:t>Në fund të seksionit 3.2.1 shtohen paragrafët, me këtë përmbajtje:</w:t>
      </w:r>
    </w:p>
    <w:p w:rsidR="00236E0F" w:rsidRPr="00D90CDA" w:rsidRDefault="00236E0F" w:rsidP="00FE3A69">
      <w:pPr>
        <w:pStyle w:val="Paragrafi"/>
        <w:rPr>
          <w:lang w:val="sq-AL"/>
        </w:rPr>
      </w:pPr>
      <w:r w:rsidRPr="00D90CDA">
        <w:rPr>
          <w:lang w:val="sq-AL"/>
        </w:rPr>
        <w:t xml:space="preserve">“AKEP-i, në zbatim të parashikimeve ligjore për heqjen e kufizimeve teknologjike për përdorimin e frekuencave, do të bëjë rishikimin e autorizimeve individuale </w:t>
      </w:r>
      <w:r w:rsidR="006919D8" w:rsidRPr="00D90CDA">
        <w:rPr>
          <w:lang w:val="sq-AL"/>
        </w:rPr>
        <w:t>të dhëna para hyrjes në fuqi të</w:t>
      </w:r>
      <w:r w:rsidRPr="00D90CDA">
        <w:rPr>
          <w:lang w:val="sq-AL"/>
        </w:rPr>
        <w:t xml:space="preserve"> ligjit </w:t>
      </w:r>
      <w:r w:rsidR="00D90CDA">
        <w:rPr>
          <w:lang w:val="sq-AL"/>
        </w:rPr>
        <w:t xml:space="preserve">nr. </w:t>
      </w:r>
      <w:r w:rsidRPr="00D90CDA">
        <w:rPr>
          <w:lang w:val="sq-AL"/>
        </w:rPr>
        <w:t xml:space="preserve">102/2012. Heqja e kufizimeve teknologjike dhe ndryshimi i autorizimeve individuale përkatëse do të bëhen pa pagesë shtesë nga ana e mbajtësit të autorizimeve, duke i nxitur mbajtësit e autorizimeve, sipas një akti të nxjerrë nga AKEP-i, që të rritin mbulimin me shërbime </w:t>
      </w:r>
      <w:r w:rsidRPr="0083229C">
        <w:rPr>
          <w:i/>
          <w:lang w:val="sq-AL"/>
        </w:rPr>
        <w:t>broadband</w:t>
      </w:r>
      <w:r w:rsidRPr="00D90CDA">
        <w:rPr>
          <w:lang w:val="sq-AL"/>
        </w:rPr>
        <w:t xml:space="preserve"> në zonat me densitet të ulët të popullsisë</w:t>
      </w:r>
      <w:r w:rsidR="0083229C">
        <w:rPr>
          <w:lang w:val="sq-AL"/>
        </w:rPr>
        <w:t>,</w:t>
      </w:r>
      <w:r w:rsidRPr="00D90CDA">
        <w:rPr>
          <w:lang w:val="sq-AL"/>
        </w:rPr>
        <w:t xml:space="preserve"> si dhe të përmirësojnë cilësinë e shërbimit të ofruar. </w:t>
      </w:r>
    </w:p>
    <w:p w:rsidR="00236E0F" w:rsidRPr="00D90CDA" w:rsidRDefault="00236E0F" w:rsidP="00FE3A69">
      <w:pPr>
        <w:pStyle w:val="Paragrafi"/>
        <w:rPr>
          <w:lang w:val="sq-AL"/>
        </w:rPr>
      </w:pPr>
      <w:r w:rsidRPr="00D90CDA">
        <w:rPr>
          <w:lang w:val="sq-AL"/>
        </w:rPr>
        <w:t xml:space="preserve">Me qëllim shmangien e interferencave të mundshme dhe të pabarazisë në treg, heqja e kufizimeve për autorizimet e dhëna para hyrjes në fuqi të ligjit </w:t>
      </w:r>
      <w:r w:rsidR="00D90CDA">
        <w:rPr>
          <w:lang w:val="sq-AL"/>
        </w:rPr>
        <w:t xml:space="preserve">nr. </w:t>
      </w:r>
      <w:r w:rsidRPr="00D90CDA">
        <w:rPr>
          <w:lang w:val="sq-AL"/>
        </w:rPr>
        <w:t xml:space="preserve">102/2012, për mbajtësit e autorizimeve që kanë aplikuar pranë AKEP-it për rivlerësimin e kufizimeve të bëhet e njëkohshme nëse është e mundur. </w:t>
      </w:r>
    </w:p>
    <w:p w:rsidR="00236E0F" w:rsidRPr="00D90CDA" w:rsidRDefault="00236E0F" w:rsidP="00FE3A69">
      <w:pPr>
        <w:pStyle w:val="Paragrafi"/>
        <w:rPr>
          <w:lang w:val="sq-AL"/>
        </w:rPr>
      </w:pPr>
      <w:r w:rsidRPr="00D90CDA">
        <w:rPr>
          <w:lang w:val="sq-AL"/>
        </w:rPr>
        <w:t xml:space="preserve">Krahas procesit të heqjes së kufizimeve teknologjike për të bërë të mundur shfrytëzimin më të mirë të spektrit të frekuencave për zhvillimin e rrjeteve </w:t>
      </w:r>
      <w:r w:rsidRPr="0083229C">
        <w:rPr>
          <w:i/>
          <w:lang w:val="sq-AL"/>
        </w:rPr>
        <w:t>broadband</w:t>
      </w:r>
      <w:r w:rsidRPr="00D90CDA">
        <w:rPr>
          <w:lang w:val="sq-AL"/>
        </w:rPr>
        <w:t xml:space="preserve">, për interes publik dhe sipas parashikimeve ligjore, nga AKEP-i do të kryhet edhe procesi i riorganizimit të spektrit në këto breza. Riorganizimi i spektrit, përmes modifikimit të autorizimeve individuale përkatëse të dhëna në brezat 900/1800 MHz, 2100 MHz, do të kryhet pas dhënies në përdorim të spektrit të lirë të mbetur në këto breza, por jo më vonë se tre muaj nga përfundimi i procesit të dhënies në përdorim të këtyre brezave. </w:t>
      </w:r>
    </w:p>
    <w:p w:rsidR="00236E0F" w:rsidRPr="00D90CDA" w:rsidRDefault="00236E0F" w:rsidP="00FE3A69">
      <w:pPr>
        <w:pStyle w:val="Paragrafi"/>
        <w:rPr>
          <w:lang w:val="sq-AL"/>
        </w:rPr>
      </w:pPr>
      <w:r w:rsidRPr="00D90CDA">
        <w:rPr>
          <w:lang w:val="sq-AL"/>
        </w:rPr>
        <w:t xml:space="preserve">Politika spektrale e Bashkimit Evropian, e miratuar me vendimin 243/2012/EU, përcakton si detyrim të vendeve anëtare të BE-së sigurimin brenda vitit 2015 të një sasie spektri prej 1200 MHZ për sistemet e avancuara IMT. Gjithashtu, studimet e ITU-së vlerësojnë që nevojat spektrale për sistemet e avancuara IMT shkojnë nga 1280 MHz në 1720 MHz. Në përputhje me politikën spektrale të Bashkimit Evropian dhe bazuar në perspektivat e zhvillimit,  tendencën në rritje të trafikut të komunikimeve data si dhe zhvillimet teknologjike, do të bëhen të gjitha përpjekjet për identifikimin dhe krijimin e sasisë së spektrit të nevojshëm për zhvillimin e rrjeteve të së ardhmes. </w:t>
      </w:r>
    </w:p>
    <w:p w:rsidR="00236E0F" w:rsidRPr="00D90CDA" w:rsidRDefault="00236E0F" w:rsidP="00FE3A69">
      <w:pPr>
        <w:pStyle w:val="Paragrafi"/>
        <w:rPr>
          <w:lang w:val="sq-AL"/>
        </w:rPr>
      </w:pPr>
      <w:r w:rsidRPr="00D90CDA">
        <w:rPr>
          <w:lang w:val="sq-AL"/>
        </w:rPr>
        <w:t>Qeveria do të nxitë AMA-n për ndërmarrjen e veprimeve të menjëhershme për lirimin e brezit të dixhital - dividentit. Ministri, në bashkëpunim me AKEP-in dhe AMA-n, do të punojnë për reflektimin e akteve finale të WRC-2015</w:t>
      </w:r>
      <w:r w:rsidRPr="00D90CDA">
        <w:rPr>
          <w:lang w:val="sq-AL"/>
        </w:rPr>
        <w:footnoteReference w:id="1"/>
      </w:r>
      <w:r w:rsidRPr="00D90CDA">
        <w:rPr>
          <w:lang w:val="sq-AL"/>
        </w:rPr>
        <w:t xml:space="preserve"> në Planin Kombëtar të Frekuencave</w:t>
      </w:r>
      <w:r w:rsidR="007E480B">
        <w:rPr>
          <w:lang w:val="sq-AL"/>
        </w:rPr>
        <w:t>,</w:t>
      </w:r>
      <w:r w:rsidRPr="00D90CDA">
        <w:rPr>
          <w:lang w:val="sq-AL"/>
        </w:rPr>
        <w:t xml:space="preserve"> si dhe për hartimin e ndryshimeve në aktet ligjore e nënligjore përkatëse, nëse është e nevojshme.”</w:t>
      </w:r>
    </w:p>
    <w:p w:rsidR="00236E0F" w:rsidRPr="00D90CDA" w:rsidRDefault="003A1672" w:rsidP="00FE3A69">
      <w:pPr>
        <w:pStyle w:val="Paragrafi"/>
        <w:rPr>
          <w:lang w:val="sq-AL"/>
        </w:rPr>
      </w:pPr>
      <w:r w:rsidRPr="00D90CDA">
        <w:rPr>
          <w:lang w:val="sq-AL"/>
        </w:rPr>
        <w:t xml:space="preserve">6. </w:t>
      </w:r>
      <w:r w:rsidR="00236E0F" w:rsidRPr="00D90CDA">
        <w:rPr>
          <w:lang w:val="sq-AL"/>
        </w:rPr>
        <w:t>Në seksionin 3.2.1 “Periudha kohore”, përcaktimi “2012-2015” zëvendësohet me “2015-2017”.</w:t>
      </w:r>
    </w:p>
    <w:p w:rsidR="00236E0F" w:rsidRPr="00D90CDA" w:rsidRDefault="003A1672" w:rsidP="00FE3A69">
      <w:pPr>
        <w:pStyle w:val="Paragrafi"/>
        <w:rPr>
          <w:lang w:val="sq-AL"/>
        </w:rPr>
      </w:pPr>
      <w:r w:rsidRPr="00D90CDA">
        <w:rPr>
          <w:lang w:val="sq-AL"/>
        </w:rPr>
        <w:t xml:space="preserve">7. </w:t>
      </w:r>
      <w:r w:rsidR="00236E0F" w:rsidRPr="00D90CDA">
        <w:rPr>
          <w:lang w:val="sq-AL"/>
        </w:rPr>
        <w:t>Paragrafi i parë, i seksionit 5, zëvendësohet me paragrafin, me këtë përmbajtje:</w:t>
      </w:r>
    </w:p>
    <w:p w:rsidR="00236E0F" w:rsidRPr="00D90CDA" w:rsidRDefault="00236E0F" w:rsidP="00FE3A69">
      <w:pPr>
        <w:pStyle w:val="Paragrafi"/>
        <w:rPr>
          <w:lang w:val="sq-AL"/>
        </w:rPr>
      </w:pPr>
      <w:r w:rsidRPr="00D90CDA">
        <w:rPr>
          <w:lang w:val="sq-AL"/>
        </w:rPr>
        <w:t xml:space="preserve">“Procesi i implementimit të këtij dokumenti do të udhëhiqet në nivel vendimmarrjeje nga Komisioni për Zhvillimin e </w:t>
      </w:r>
      <w:r w:rsidRPr="0083229C">
        <w:rPr>
          <w:i/>
          <w:lang w:val="sq-AL"/>
        </w:rPr>
        <w:t>Broadband</w:t>
      </w:r>
      <w:r w:rsidRPr="00D90CDA">
        <w:rPr>
          <w:lang w:val="sq-AL"/>
        </w:rPr>
        <w:t xml:space="preserve">-it, i kryesuar nga Zëvendëskryeministri, me nënkryetar ministrin përgjegjës për komunikimet elektronike, i cili duhet të ketë në përbërje ministrat e  përmendur në këtë dokument. Në këtë Komision do të ftohen të marrin pjesë kryetarët e organeve rregullatore që veprojnë në fushën  e komunikimeve elektronike. Komisioni do të ndjekë në vijimësi procesin  e implementimit dhe arritjen e objektivave për zhvillimin e </w:t>
      </w:r>
      <w:r w:rsidRPr="0083229C">
        <w:rPr>
          <w:i/>
          <w:lang w:val="sq-AL"/>
        </w:rPr>
        <w:t>broadbandit</w:t>
      </w:r>
      <w:r w:rsidRPr="00D90CDA">
        <w:rPr>
          <w:lang w:val="sq-AL"/>
        </w:rPr>
        <w:t xml:space="preserve">.”. </w:t>
      </w:r>
    </w:p>
    <w:p w:rsidR="00236E0F" w:rsidRPr="00D90CDA" w:rsidRDefault="00236E0F" w:rsidP="00FE3A69">
      <w:pPr>
        <w:pStyle w:val="Paragrafi"/>
        <w:rPr>
          <w:lang w:val="sq-AL"/>
        </w:rPr>
      </w:pPr>
      <w:r w:rsidRPr="00D90CDA">
        <w:rPr>
          <w:lang w:val="sq-AL"/>
        </w:rPr>
        <w:t>Ky ven</w:t>
      </w:r>
      <w:r w:rsidR="0083229C">
        <w:rPr>
          <w:lang w:val="sq-AL"/>
        </w:rPr>
        <w:t>dim hyn në fuqi pas botimit në Fletoren zyrtare</w:t>
      </w:r>
      <w:r w:rsidRPr="00D90CDA">
        <w:rPr>
          <w:lang w:val="sq-AL"/>
        </w:rPr>
        <w:t>.</w:t>
      </w:r>
    </w:p>
    <w:p w:rsidR="00236E0F" w:rsidRPr="00D90CDA" w:rsidRDefault="00236E0F" w:rsidP="00477FB1">
      <w:pPr>
        <w:pStyle w:val="Hapesira7"/>
        <w:rPr>
          <w:lang w:val="sq-AL"/>
        </w:rPr>
      </w:pPr>
      <w:r w:rsidRPr="00D90CDA">
        <w:rPr>
          <w:lang w:val="sq-AL"/>
        </w:rPr>
        <w:t xml:space="preserve">   </w:t>
      </w:r>
    </w:p>
    <w:p w:rsidR="006919D8" w:rsidRPr="00D90CDA" w:rsidRDefault="006919D8" w:rsidP="006919D8">
      <w:pPr>
        <w:pStyle w:val="Autoriteti"/>
        <w:rPr>
          <w:lang w:val="sq-AL"/>
        </w:rPr>
      </w:pPr>
      <w:r w:rsidRPr="00D90CDA">
        <w:rPr>
          <w:lang w:val="sq-AL"/>
        </w:rPr>
        <w:t>KRYEMINISTRI</w:t>
      </w:r>
    </w:p>
    <w:p w:rsidR="006919D8" w:rsidRPr="00D90CDA" w:rsidRDefault="006919D8" w:rsidP="006919D8">
      <w:pPr>
        <w:pStyle w:val="AutoritetiEmer"/>
        <w:rPr>
          <w:lang w:val="sq-AL"/>
        </w:rPr>
      </w:pPr>
      <w:r w:rsidRPr="00D90CDA">
        <w:rPr>
          <w:lang w:val="sq-AL"/>
        </w:rPr>
        <w:t>Edi  Rama</w:t>
      </w:r>
    </w:p>
    <w:p w:rsidR="006919D8" w:rsidRDefault="006919D8" w:rsidP="00FE3A69">
      <w:pPr>
        <w:pStyle w:val="Paragrafi"/>
        <w:rPr>
          <w:lang w:val="sq-AL"/>
        </w:rPr>
      </w:pPr>
    </w:p>
    <w:p w:rsidR="000F4830" w:rsidRPr="00477FB1" w:rsidRDefault="009A6BE4" w:rsidP="00477FB1">
      <w:pPr>
        <w:pStyle w:val="Paragrafi"/>
        <w:ind w:firstLine="0"/>
        <w:jc w:val="center"/>
        <w:rPr>
          <w:b/>
          <w:lang w:val="sq-AL"/>
        </w:rPr>
      </w:pPr>
      <w:r w:rsidRPr="00477FB1">
        <w:rPr>
          <w:b/>
          <w:lang w:val="sq-AL"/>
        </w:rPr>
        <w:t>VENDI</w:t>
      </w:r>
      <w:r w:rsidR="000F4830" w:rsidRPr="00477FB1">
        <w:rPr>
          <w:b/>
          <w:lang w:val="sq-AL"/>
        </w:rPr>
        <w:t>M</w:t>
      </w:r>
    </w:p>
    <w:p w:rsidR="000F4830" w:rsidRPr="00477FB1" w:rsidRDefault="0083229C" w:rsidP="00477FB1">
      <w:pPr>
        <w:pStyle w:val="Paragrafi"/>
        <w:ind w:firstLine="0"/>
        <w:jc w:val="center"/>
        <w:rPr>
          <w:b/>
          <w:lang w:val="sq-AL"/>
        </w:rPr>
      </w:pPr>
      <w:r w:rsidRPr="00477FB1">
        <w:rPr>
          <w:b/>
          <w:lang w:val="sq-AL"/>
        </w:rPr>
        <w:t>Nr.</w:t>
      </w:r>
      <w:r w:rsidR="000F4830" w:rsidRPr="00477FB1">
        <w:rPr>
          <w:b/>
          <w:lang w:val="sq-AL"/>
        </w:rPr>
        <w:t xml:space="preserve"> 301, datë 8.4.2015</w:t>
      </w:r>
    </w:p>
    <w:p w:rsidR="000F4830" w:rsidRPr="00477FB1" w:rsidRDefault="000F4830" w:rsidP="00477FB1">
      <w:pPr>
        <w:pStyle w:val="Hapesira7"/>
        <w:rPr>
          <w:lang w:val="sq-AL"/>
        </w:rPr>
      </w:pPr>
    </w:p>
    <w:p w:rsidR="000F4830" w:rsidRPr="00477FB1" w:rsidRDefault="000F4830" w:rsidP="00477FB1">
      <w:pPr>
        <w:pStyle w:val="Paragrafi"/>
        <w:ind w:firstLine="0"/>
        <w:jc w:val="center"/>
        <w:rPr>
          <w:b/>
          <w:lang w:val="sq-AL"/>
        </w:rPr>
      </w:pPr>
      <w:r w:rsidRPr="00477FB1">
        <w:rPr>
          <w:b/>
          <w:lang w:val="sq-AL"/>
        </w:rPr>
        <w:t>PËR SHPRONËSIMIN, PËR INTERES PUBLIK, TË PRONARËVE TË PASURIVE TË PALUAJTSHME, PRONË PRIVATE, QË PREKEN NGA NDËRTIMI I LINJËS 400 KV, VAU I DEJËS-MORINË</w:t>
      </w:r>
    </w:p>
    <w:p w:rsidR="000F4830" w:rsidRPr="00D90CDA" w:rsidRDefault="000F4830" w:rsidP="00477FB1">
      <w:pPr>
        <w:pStyle w:val="Hapesira7"/>
        <w:rPr>
          <w:lang w:val="sq-AL"/>
        </w:rPr>
      </w:pPr>
    </w:p>
    <w:p w:rsidR="000F4830" w:rsidRPr="00D90CDA" w:rsidRDefault="000F4830" w:rsidP="000F4830">
      <w:pPr>
        <w:pStyle w:val="Paragrafi"/>
        <w:rPr>
          <w:lang w:val="sq-AL"/>
        </w:rPr>
      </w:pPr>
      <w:r w:rsidRPr="00D90CDA">
        <w:rPr>
          <w:lang w:val="sq-AL"/>
        </w:rPr>
        <w:t xml:space="preserve">Në mbështetje të nenit 100 të Kushtetutës dhe të neneve 5, pika 1, 20 e 21, të ligjit </w:t>
      </w:r>
      <w:r w:rsidR="00D90CDA">
        <w:rPr>
          <w:lang w:val="sq-AL"/>
        </w:rPr>
        <w:t xml:space="preserve">nr. </w:t>
      </w:r>
      <w:r w:rsidRPr="00D90CDA">
        <w:rPr>
          <w:lang w:val="sq-AL"/>
        </w:rPr>
        <w:t>8561, datë 22.12.1999, “Për shpronësimet dhe marrjen në përdorim të përkohshëm të pasurisë, pronë private, për interes publik”, me propozimin e ministrit të Energjisë dhe Industrisë, Këshilli i Ministrave</w:t>
      </w:r>
    </w:p>
    <w:p w:rsidR="000F4830" w:rsidRPr="00E608A8" w:rsidRDefault="000F4830" w:rsidP="00477FB1">
      <w:pPr>
        <w:pStyle w:val="Hapesira7"/>
        <w:rPr>
          <w:sz w:val="8"/>
          <w:lang w:val="sq-AL"/>
        </w:rPr>
      </w:pPr>
    </w:p>
    <w:p w:rsidR="000F4830" w:rsidRPr="00D90CDA" w:rsidRDefault="009A6BE4" w:rsidP="00477FB1">
      <w:pPr>
        <w:pStyle w:val="Paragrafi"/>
        <w:jc w:val="center"/>
        <w:rPr>
          <w:lang w:val="sq-AL"/>
        </w:rPr>
      </w:pPr>
      <w:r w:rsidRPr="00D90CDA">
        <w:rPr>
          <w:lang w:val="sq-AL"/>
        </w:rPr>
        <w:t>VENDO</w:t>
      </w:r>
      <w:r w:rsidR="000F4830" w:rsidRPr="00D90CDA">
        <w:rPr>
          <w:lang w:val="sq-AL"/>
        </w:rPr>
        <w:t>SI:</w:t>
      </w:r>
    </w:p>
    <w:p w:rsidR="000F4830" w:rsidRPr="00E608A8" w:rsidRDefault="000F4830" w:rsidP="00477FB1">
      <w:pPr>
        <w:pStyle w:val="Hapesira7"/>
        <w:rPr>
          <w:sz w:val="10"/>
          <w:lang w:val="sq-AL"/>
        </w:rPr>
      </w:pPr>
    </w:p>
    <w:p w:rsidR="000F4830" w:rsidRPr="00D90CDA" w:rsidRDefault="007E480B" w:rsidP="000F4830">
      <w:pPr>
        <w:pStyle w:val="Paragrafi"/>
        <w:rPr>
          <w:lang w:val="sq-AL"/>
        </w:rPr>
      </w:pPr>
      <w:r>
        <w:rPr>
          <w:lang w:val="sq-AL"/>
        </w:rPr>
        <w:t xml:space="preserve">1. </w:t>
      </w:r>
      <w:r w:rsidR="000F4830" w:rsidRPr="00D90CDA">
        <w:rPr>
          <w:lang w:val="sq-AL"/>
        </w:rPr>
        <w:t>Shpronësimin, për interes publik, të pronarëve të pasurive të paluajtshme, pronë private, që preken nga ndërtimi i linjës 400 kV, Vau i Dejës-Morinë, sipas tabelës që i bashkëlidhet këtij vendimi.</w:t>
      </w:r>
    </w:p>
    <w:p w:rsidR="000F4830" w:rsidRPr="00D90CDA" w:rsidRDefault="007E480B" w:rsidP="000F4830">
      <w:pPr>
        <w:pStyle w:val="Paragrafi"/>
        <w:rPr>
          <w:lang w:val="sq-AL"/>
        </w:rPr>
      </w:pPr>
      <w:r>
        <w:rPr>
          <w:lang w:val="sq-AL"/>
        </w:rPr>
        <w:t xml:space="preserve">2. </w:t>
      </w:r>
      <w:r w:rsidR="000F4830" w:rsidRPr="00D90CDA">
        <w:rPr>
          <w:lang w:val="sq-AL"/>
        </w:rPr>
        <w:t>Shpronësimi të bëhet në favor të Operatorit të Sistemit të Transmetimit, sh.a.</w:t>
      </w:r>
    </w:p>
    <w:p w:rsidR="000F4830" w:rsidRPr="00D90CDA" w:rsidRDefault="007E480B" w:rsidP="000F4830">
      <w:pPr>
        <w:pStyle w:val="Paragrafi"/>
        <w:rPr>
          <w:lang w:val="sq-AL"/>
        </w:rPr>
      </w:pPr>
      <w:r>
        <w:rPr>
          <w:lang w:val="sq-AL"/>
        </w:rPr>
        <w:t xml:space="preserve">3. </w:t>
      </w:r>
      <w:r w:rsidR="000F4830" w:rsidRPr="00D90CDA">
        <w:rPr>
          <w:lang w:val="sq-AL"/>
        </w:rPr>
        <w:t>Pronarët e pasurive të paluajtshme, që shpronësohen, të kompensohen në lekë, në vlerë të plotë, sipas masës përkatëse që paraqitet në tabelën, që i bashkëlidhet këtij vendimi, për sipërfaqen 3 795 (tre mijë e shtatëqind e nëntëdhjetë e pesë) m², ndërtesë, tokë bujqësore, arë, truall dhe kullotë, vlerësuar në shumën  prej 10 095 475 (dhjetë milionë e nëntëdhjetë e pesë mijë e katërqind e shtatëdhjetë e pesë) lekësh.</w:t>
      </w:r>
    </w:p>
    <w:p w:rsidR="000F4830" w:rsidRPr="00E608A8" w:rsidRDefault="007E480B" w:rsidP="000F4830">
      <w:pPr>
        <w:pStyle w:val="Paragrafi"/>
        <w:rPr>
          <w:spacing w:val="-4"/>
          <w:lang w:val="sq-AL"/>
        </w:rPr>
      </w:pPr>
      <w:r w:rsidRPr="00E608A8">
        <w:rPr>
          <w:spacing w:val="-4"/>
          <w:lang w:val="sq-AL"/>
        </w:rPr>
        <w:t xml:space="preserve">4. </w:t>
      </w:r>
      <w:r w:rsidR="000F4830" w:rsidRPr="00E608A8">
        <w:rPr>
          <w:spacing w:val="-4"/>
          <w:lang w:val="sq-AL"/>
        </w:rPr>
        <w:t>Fondi prej 10 095 475 (dhjetë milionë e nëntëdhjetë e pesë mijë e katërqind e shtatëdhjetë e pesë) lekësh të përballohet nga fondet e Operatorit të Sistemit të Transmetimit, sh.a.</w:t>
      </w:r>
    </w:p>
    <w:p w:rsidR="00E608A8" w:rsidRPr="00E608A8" w:rsidRDefault="00E608A8" w:rsidP="000F4830">
      <w:pPr>
        <w:pStyle w:val="Paragrafi"/>
        <w:rPr>
          <w:sz w:val="16"/>
          <w:lang w:val="sq-AL"/>
        </w:rPr>
      </w:pPr>
    </w:p>
    <w:p w:rsidR="000F4830" w:rsidRPr="00D90CDA" w:rsidRDefault="007E480B" w:rsidP="000F4830">
      <w:pPr>
        <w:pStyle w:val="Paragrafi"/>
        <w:rPr>
          <w:lang w:val="sq-AL"/>
        </w:rPr>
      </w:pPr>
      <w:r>
        <w:rPr>
          <w:lang w:val="sq-AL"/>
        </w:rPr>
        <w:t xml:space="preserve">5. </w:t>
      </w:r>
      <w:r w:rsidR="000F4830" w:rsidRPr="00D90CDA">
        <w:rPr>
          <w:lang w:val="sq-AL"/>
        </w:rPr>
        <w:t>Vlera e shpenzimeve procedurale të shpr</w:t>
      </w:r>
      <w:r w:rsidR="0083229C">
        <w:rPr>
          <w:lang w:val="sq-AL"/>
        </w:rPr>
        <w:t>onësimit të përballohet nga</w:t>
      </w:r>
      <w:r w:rsidR="000F4830" w:rsidRPr="00D90CDA">
        <w:rPr>
          <w:lang w:val="sq-AL"/>
        </w:rPr>
        <w:t xml:space="preserve"> OST, sh.a.-ja, si subjekti që garanton shpenzimet për realizimin e këtij procesi.</w:t>
      </w:r>
    </w:p>
    <w:p w:rsidR="000F4830" w:rsidRPr="00D90CDA" w:rsidRDefault="007E480B" w:rsidP="000F4830">
      <w:pPr>
        <w:pStyle w:val="Paragrafi"/>
        <w:rPr>
          <w:lang w:val="sq-AL"/>
        </w:rPr>
      </w:pPr>
      <w:r>
        <w:rPr>
          <w:lang w:val="sq-AL"/>
        </w:rPr>
        <w:t xml:space="preserve">6. </w:t>
      </w:r>
      <w:r w:rsidR="000F4830" w:rsidRPr="00D90CDA">
        <w:rPr>
          <w:lang w:val="sq-AL"/>
        </w:rPr>
        <w:t>Shpronësimi të fillojë brenda muajit prill 2015.</w:t>
      </w:r>
    </w:p>
    <w:p w:rsidR="000F4830" w:rsidRPr="00D90CDA" w:rsidRDefault="007E480B" w:rsidP="000F4830">
      <w:pPr>
        <w:pStyle w:val="Paragrafi"/>
        <w:rPr>
          <w:lang w:val="sq-AL"/>
        </w:rPr>
      </w:pPr>
      <w:r>
        <w:rPr>
          <w:lang w:val="sq-AL"/>
        </w:rPr>
        <w:t xml:space="preserve">7. </w:t>
      </w:r>
      <w:r w:rsidR="000F4830" w:rsidRPr="00D90CDA">
        <w:rPr>
          <w:lang w:val="sq-AL"/>
        </w:rPr>
        <w:t>Zyra Qendrore e Regjistrimit të Pasurive të Paluajtshme dhe zyrat vendore të regjistrimit të pasurive të paluajtshme, Shkodër, Pukë dhe Tropojë, të marrin masat për pezullimin e të gjitha transaksioneve mbi këto pasuri, deri në përfundimin e procesit të kalimit të pronësisë së pasurive të shpronësuara në favor të Operatorit të Sistemit të Transmetimit, sh.a.</w:t>
      </w:r>
    </w:p>
    <w:p w:rsidR="000F4830" w:rsidRPr="00D90CDA" w:rsidRDefault="007E480B" w:rsidP="000F4830">
      <w:pPr>
        <w:pStyle w:val="Paragrafi"/>
        <w:rPr>
          <w:lang w:val="sq-AL"/>
        </w:rPr>
      </w:pPr>
      <w:r>
        <w:rPr>
          <w:lang w:val="sq-AL"/>
        </w:rPr>
        <w:t xml:space="preserve">8. </w:t>
      </w:r>
      <w:r w:rsidR="000F4830" w:rsidRPr="00D90CDA">
        <w:rPr>
          <w:lang w:val="sq-AL"/>
        </w:rPr>
        <w:t>Ngarkohen Ministria e Energjisë dhe Industrisë, OST, sh.a.-ja, dhe zyrat vendore të regjistrimit të pasurive të paluajtshme për zbatimin e këtij vendimi.</w:t>
      </w:r>
    </w:p>
    <w:p w:rsidR="000F4830" w:rsidRPr="00D90CDA" w:rsidRDefault="000F4830" w:rsidP="000F4830">
      <w:pPr>
        <w:pStyle w:val="Paragrafi"/>
        <w:rPr>
          <w:lang w:val="sq-AL"/>
        </w:rPr>
      </w:pPr>
      <w:r w:rsidRPr="00D90CDA">
        <w:rPr>
          <w:lang w:val="sq-AL"/>
        </w:rPr>
        <w:t>Ky vendim hyn në fuqi menjëherë dhe bot</w:t>
      </w:r>
      <w:r w:rsidR="0083229C">
        <w:rPr>
          <w:lang w:val="sq-AL"/>
        </w:rPr>
        <w:t>ohet në Fletoren Zyrtare</w:t>
      </w:r>
      <w:r w:rsidRPr="00D90CDA">
        <w:rPr>
          <w:lang w:val="sq-AL"/>
        </w:rPr>
        <w:t>.</w:t>
      </w:r>
    </w:p>
    <w:p w:rsidR="000F4830" w:rsidRPr="00D90CDA" w:rsidRDefault="000F4830" w:rsidP="00477FB1">
      <w:pPr>
        <w:pStyle w:val="Hapesira7"/>
        <w:rPr>
          <w:lang w:val="sq-AL"/>
        </w:rPr>
      </w:pPr>
    </w:p>
    <w:p w:rsidR="000F4830" w:rsidRPr="00D90CDA" w:rsidRDefault="000F4830" w:rsidP="000F4830">
      <w:pPr>
        <w:pStyle w:val="Autoriteti"/>
        <w:rPr>
          <w:lang w:val="sq-AL"/>
        </w:rPr>
      </w:pPr>
      <w:r w:rsidRPr="00D90CDA">
        <w:rPr>
          <w:lang w:val="sq-AL"/>
        </w:rPr>
        <w:t>KRYEMINISTRI</w:t>
      </w:r>
    </w:p>
    <w:p w:rsidR="000F4830" w:rsidRDefault="000F4830" w:rsidP="000F4830">
      <w:pPr>
        <w:pStyle w:val="AutoritetiEmer"/>
        <w:rPr>
          <w:lang w:val="sq-AL"/>
        </w:rPr>
      </w:pPr>
      <w:r w:rsidRPr="00D90CDA">
        <w:rPr>
          <w:lang w:val="sq-AL"/>
        </w:rPr>
        <w:t>Edi  Rama</w:t>
      </w:r>
    </w:p>
    <w:p w:rsidR="00E608A8" w:rsidRPr="00E608A8" w:rsidRDefault="00E608A8" w:rsidP="00E608A8">
      <w:pPr>
        <w:rPr>
          <w:lang w:val="sq-AL"/>
        </w:rPr>
      </w:pPr>
    </w:p>
    <w:p w:rsidR="0072555C" w:rsidRPr="0072555C" w:rsidRDefault="0072555C" w:rsidP="0072555C">
      <w:pPr>
        <w:rPr>
          <w:lang w:val="sq-AL"/>
        </w:rPr>
      </w:pPr>
    </w:p>
    <w:p w:rsidR="00477FB1" w:rsidRDefault="00477FB1" w:rsidP="000F4830">
      <w:pPr>
        <w:rPr>
          <w:lang w:val="sq-AL"/>
        </w:rPr>
        <w:sectPr w:rsidR="00477FB1" w:rsidSect="00477FB1">
          <w:type w:val="continuous"/>
          <w:pgSz w:w="11907" w:h="16840" w:code="9"/>
          <w:pgMar w:top="720" w:right="1134" w:bottom="720" w:left="1134" w:header="851" w:footer="851" w:gutter="0"/>
          <w:cols w:num="2" w:space="454"/>
          <w:docGrid w:linePitch="360"/>
        </w:sectPr>
      </w:pPr>
    </w:p>
    <w:p w:rsidR="000F4830" w:rsidRPr="00E608A8" w:rsidRDefault="0072555C" w:rsidP="0072555C">
      <w:pPr>
        <w:pStyle w:val="Paragrafi"/>
        <w:jc w:val="center"/>
        <w:rPr>
          <w:b/>
          <w:noProof/>
          <w:sz w:val="16"/>
        </w:rPr>
      </w:pPr>
      <w:r w:rsidRPr="00E608A8">
        <w:rPr>
          <w:b/>
          <w:noProof/>
          <w:sz w:val="16"/>
        </w:rPr>
        <w:t>OPERATORI I SISTEMIT TË TRANSMETIMIT</w:t>
      </w:r>
    </w:p>
    <w:p w:rsidR="00E608A8" w:rsidRDefault="0072555C" w:rsidP="0072555C">
      <w:pPr>
        <w:pStyle w:val="Paragrafi"/>
        <w:jc w:val="center"/>
        <w:rPr>
          <w:b/>
          <w:noProof/>
          <w:sz w:val="18"/>
        </w:rPr>
      </w:pPr>
      <w:r w:rsidRPr="00E608A8">
        <w:rPr>
          <w:b/>
          <w:noProof/>
          <w:sz w:val="18"/>
        </w:rPr>
        <w:t>LISTA E PRONARËVE QË SHPRONËSOHEN PËR EFEK</w:t>
      </w:r>
      <w:r w:rsidR="00E608A8">
        <w:rPr>
          <w:b/>
          <w:noProof/>
          <w:sz w:val="18"/>
        </w:rPr>
        <w:t>T</w:t>
      </w:r>
      <w:r w:rsidRPr="00E608A8">
        <w:rPr>
          <w:b/>
          <w:noProof/>
          <w:sz w:val="18"/>
        </w:rPr>
        <w:t xml:space="preserve"> TË NDËRTIMIT TË LINJËS 400 KV </w:t>
      </w:r>
    </w:p>
    <w:p w:rsidR="0072555C" w:rsidRPr="00E608A8" w:rsidRDefault="0072555C" w:rsidP="0072555C">
      <w:pPr>
        <w:pStyle w:val="Paragrafi"/>
        <w:jc w:val="center"/>
        <w:rPr>
          <w:b/>
          <w:noProof/>
          <w:sz w:val="18"/>
        </w:rPr>
      </w:pPr>
      <w:bookmarkStart w:id="0" w:name="_GoBack"/>
      <w:bookmarkEnd w:id="0"/>
      <w:r w:rsidRPr="00E608A8">
        <w:rPr>
          <w:b/>
          <w:noProof/>
          <w:sz w:val="18"/>
        </w:rPr>
        <w:t>VAU DEJËS-MORINË</w:t>
      </w:r>
    </w:p>
    <w:p w:rsidR="0072555C" w:rsidRPr="00E608A8" w:rsidRDefault="0072555C" w:rsidP="0072555C">
      <w:pPr>
        <w:pStyle w:val="Paragrafi"/>
        <w:jc w:val="left"/>
        <w:rPr>
          <w:b/>
          <w:noProof/>
          <w:sz w:val="10"/>
        </w:rPr>
      </w:pPr>
    </w:p>
    <w:p w:rsidR="0072555C" w:rsidRPr="00E608A8" w:rsidRDefault="0072555C" w:rsidP="0072555C">
      <w:pPr>
        <w:pStyle w:val="Paragrafi"/>
        <w:jc w:val="left"/>
        <w:rPr>
          <w:b/>
          <w:noProof/>
          <w:sz w:val="16"/>
        </w:rPr>
      </w:pPr>
      <w:r w:rsidRPr="00E608A8">
        <w:rPr>
          <w:b/>
          <w:noProof/>
          <w:sz w:val="20"/>
        </w:rPr>
        <w:t>Qarku: Shkodër, Kukës</w:t>
      </w:r>
    </w:p>
    <w:p w:rsidR="0072555C" w:rsidRPr="00E608A8" w:rsidRDefault="0072555C" w:rsidP="0072555C">
      <w:pPr>
        <w:pStyle w:val="Paragrafi"/>
        <w:jc w:val="left"/>
        <w:rPr>
          <w:b/>
          <w:noProof/>
          <w:sz w:val="20"/>
        </w:rPr>
      </w:pPr>
      <w:r w:rsidRPr="00E608A8">
        <w:rPr>
          <w:b/>
          <w:noProof/>
          <w:sz w:val="20"/>
        </w:rPr>
        <w:t>Lloji i pasurisë së paluajtshme që shpronësohet: Ndërtim, Tokë, Arë, Truall, Kullotë</w:t>
      </w:r>
    </w:p>
    <w:p w:rsidR="0072555C" w:rsidRDefault="0072555C" w:rsidP="009A6BE4">
      <w:pPr>
        <w:spacing w:after="0" w:line="240" w:lineRule="auto"/>
        <w:ind w:firstLine="0"/>
        <w:jc w:val="center"/>
        <w:rPr>
          <w:lang w:val="sq-AL"/>
        </w:rPr>
      </w:pPr>
      <w:r>
        <w:rPr>
          <w:noProof/>
        </w:rPr>
        <w:drawing>
          <wp:inline distT="0" distB="0" distL="0" distR="0" wp14:anchorId="0B15CD18" wp14:editId="5E69CF9C">
            <wp:extent cx="6113721" cy="316850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a:extLst>
                        <a:ext uri="{28A0092B-C50C-407E-A947-70E740481C1C}">
                          <a14:useLocalDpi xmlns:a14="http://schemas.microsoft.com/office/drawing/2010/main" val="0"/>
                        </a:ext>
                      </a:extLst>
                    </a:blip>
                    <a:srcRect t="12205"/>
                    <a:stretch/>
                  </pic:blipFill>
                  <pic:spPr bwMode="auto">
                    <a:xfrm>
                      <a:off x="0" y="0"/>
                      <a:ext cx="6120765" cy="3172154"/>
                    </a:xfrm>
                    <a:prstGeom prst="rect">
                      <a:avLst/>
                    </a:prstGeom>
                    <a:noFill/>
                    <a:ln>
                      <a:noFill/>
                    </a:ln>
                    <a:extLst>
                      <a:ext uri="{53640926-AAD7-44D8-BBD7-CCE9431645EC}">
                        <a14:shadowObscured xmlns:a14="http://schemas.microsoft.com/office/drawing/2010/main"/>
                      </a:ext>
                    </a:extLst>
                  </pic:spPr>
                </pic:pic>
              </a:graphicData>
            </a:graphic>
          </wp:inline>
        </w:drawing>
      </w:r>
    </w:p>
    <w:p w:rsidR="006D3A4E" w:rsidRPr="00D90CDA" w:rsidRDefault="006D3A4E" w:rsidP="009A6BE4">
      <w:pPr>
        <w:spacing w:after="0" w:line="240" w:lineRule="auto"/>
        <w:ind w:firstLine="0"/>
        <w:jc w:val="center"/>
        <w:rPr>
          <w:lang w:val="sq-AL"/>
        </w:rPr>
      </w:pPr>
    </w:p>
    <w:p w:rsidR="000F4830" w:rsidRPr="00D90CDA" w:rsidRDefault="005B4B5D" w:rsidP="005B4B5D">
      <w:pPr>
        <w:spacing w:after="0" w:line="240" w:lineRule="auto"/>
        <w:ind w:firstLine="0"/>
        <w:jc w:val="center"/>
        <w:rPr>
          <w:lang w:val="sq-AL"/>
        </w:rPr>
      </w:pPr>
      <w:r>
        <w:rPr>
          <w:noProof/>
        </w:rPr>
        <w:pict>
          <v:shapetype id="_x0000_t32" coordsize="21600,21600" o:spt="32" o:oned="t" path="m,l21600,21600e" filled="f">
            <v:path arrowok="t" fillok="f" o:connecttype="none"/>
            <o:lock v:ext="edit" shapetype="t"/>
          </v:shapetype>
          <v:shape id="_x0000_s1041" type="#_x0000_t32" style="position:absolute;left:0;text-align:left;margin-left:470.95pt;margin-top:.55pt;width:2.7pt;height:289.1pt;z-index:251663360" o:connectortype="straight"/>
        </w:pict>
      </w:r>
      <w:r>
        <w:rPr>
          <w:noProof/>
        </w:rPr>
        <w:pict>
          <v:shape id="_x0000_s1040" type="#_x0000_t32" style="position:absolute;left:0;text-align:left;margin-left:8.85pt;margin-top:1.1pt;width:2.15pt;height:175.75pt;flip:x y;z-index:251662336" o:connectortype="straight"/>
        </w:pict>
      </w:r>
      <w:r>
        <w:rPr>
          <w:noProof/>
        </w:rPr>
        <w:pict>
          <v:shape id="_x0000_s1038" type="#_x0000_t32" style="position:absolute;left:0;text-align:left;margin-left:5.1pt;margin-top:.55pt;width:468.55pt;height:.55pt;flip:y;z-index:251661312" o:connectortype="straight"/>
        </w:pict>
      </w:r>
      <w:r w:rsidR="00B01490">
        <w:rPr>
          <w:noProof/>
        </w:rPr>
        <w:drawing>
          <wp:inline distT="0" distB="0" distL="0" distR="0">
            <wp:extent cx="5861713" cy="370536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H-1.jpg"/>
                    <pic:cNvPicPr/>
                  </pic:nvPicPr>
                  <pic:blipFill rotWithShape="1">
                    <a:blip r:embed="rId31" cstate="print">
                      <a:extLst>
                        <a:ext uri="{28A0092B-C50C-407E-A947-70E740481C1C}">
                          <a14:useLocalDpi xmlns:a14="http://schemas.microsoft.com/office/drawing/2010/main" val="0"/>
                        </a:ext>
                      </a:extLst>
                    </a:blip>
                    <a:srcRect l="3126" t="5498" r="4711" b="4753"/>
                    <a:stretch/>
                  </pic:blipFill>
                  <pic:spPr bwMode="auto">
                    <a:xfrm>
                      <a:off x="0" y="0"/>
                      <a:ext cx="5869248" cy="3710131"/>
                    </a:xfrm>
                    <a:prstGeom prst="rect">
                      <a:avLst/>
                    </a:prstGeom>
                    <a:ln>
                      <a:noFill/>
                    </a:ln>
                    <a:extLst>
                      <a:ext uri="{53640926-AAD7-44D8-BBD7-CCE9431645EC}">
                        <a14:shadowObscured xmlns:a14="http://schemas.microsoft.com/office/drawing/2010/main"/>
                      </a:ext>
                    </a:extLst>
                  </pic:spPr>
                </pic:pic>
              </a:graphicData>
            </a:graphic>
          </wp:inline>
        </w:drawing>
      </w:r>
    </w:p>
    <w:p w:rsidR="000F4830" w:rsidRPr="00D90CDA" w:rsidRDefault="001C2EA8" w:rsidP="001C2EA8">
      <w:pPr>
        <w:spacing w:after="0" w:line="240" w:lineRule="auto"/>
        <w:ind w:left="6" w:firstLine="0"/>
        <w:jc w:val="center"/>
        <w:rPr>
          <w:lang w:val="sq-AL"/>
        </w:rPr>
      </w:pPr>
      <w:r>
        <w:rPr>
          <w:noProof/>
        </w:rPr>
        <w:drawing>
          <wp:inline distT="0" distB="0" distL="0" distR="0">
            <wp:extent cx="5991367" cy="14668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H-2.jpg"/>
                    <pic:cNvPicPr/>
                  </pic:nvPicPr>
                  <pic:blipFill rotWithShape="1">
                    <a:blip r:embed="rId32" cstate="print">
                      <a:extLst>
                        <a:ext uri="{28A0092B-C50C-407E-A947-70E740481C1C}">
                          <a14:useLocalDpi xmlns:a14="http://schemas.microsoft.com/office/drawing/2010/main" val="0"/>
                        </a:ext>
                      </a:extLst>
                    </a:blip>
                    <a:srcRect t="12604"/>
                    <a:stretch/>
                  </pic:blipFill>
                  <pic:spPr bwMode="auto">
                    <a:xfrm>
                      <a:off x="0" y="0"/>
                      <a:ext cx="5991367" cy="1466835"/>
                    </a:xfrm>
                    <a:prstGeom prst="rect">
                      <a:avLst/>
                    </a:prstGeom>
                    <a:ln>
                      <a:noFill/>
                    </a:ln>
                    <a:extLst>
                      <a:ext uri="{53640926-AAD7-44D8-BBD7-CCE9431645EC}">
                        <a14:shadowObscured xmlns:a14="http://schemas.microsoft.com/office/drawing/2010/main"/>
                      </a:ext>
                    </a:extLst>
                  </pic:spPr>
                </pic:pic>
              </a:graphicData>
            </a:graphic>
          </wp:inline>
        </w:drawing>
      </w:r>
    </w:p>
    <w:p w:rsidR="00B1107B" w:rsidRDefault="00B1107B" w:rsidP="00FE3A69">
      <w:pPr>
        <w:pStyle w:val="Paragrafi"/>
        <w:rPr>
          <w:lang w:val="sq-AL"/>
        </w:rPr>
      </w:pPr>
    </w:p>
    <w:p w:rsidR="007B151D" w:rsidRDefault="007B151D" w:rsidP="00FE3A69">
      <w:pPr>
        <w:pStyle w:val="Paragrafi"/>
        <w:rPr>
          <w:lang w:val="sq-AL"/>
        </w:rPr>
        <w:sectPr w:rsidR="007B151D" w:rsidSect="00D61013">
          <w:type w:val="continuous"/>
          <w:pgSz w:w="11907" w:h="16840" w:code="9"/>
          <w:pgMar w:top="720" w:right="1134" w:bottom="720" w:left="1134" w:header="851" w:footer="851" w:gutter="0"/>
          <w:cols w:space="720"/>
          <w:docGrid w:linePitch="360"/>
        </w:sectPr>
      </w:pPr>
    </w:p>
    <w:p w:rsidR="00B93611" w:rsidRPr="007B151D" w:rsidRDefault="00133094" w:rsidP="007B151D">
      <w:pPr>
        <w:pStyle w:val="Paragrafi"/>
        <w:ind w:firstLine="0"/>
        <w:jc w:val="center"/>
        <w:rPr>
          <w:b/>
          <w:lang w:val="sq-AL"/>
        </w:rPr>
      </w:pPr>
      <w:r w:rsidRPr="007B151D">
        <w:rPr>
          <w:b/>
          <w:lang w:val="sq-AL"/>
        </w:rPr>
        <w:t>VENDI</w:t>
      </w:r>
      <w:r w:rsidR="00B93611" w:rsidRPr="007B151D">
        <w:rPr>
          <w:b/>
          <w:lang w:val="sq-AL"/>
        </w:rPr>
        <w:t>M</w:t>
      </w:r>
    </w:p>
    <w:p w:rsidR="00B93611" w:rsidRPr="007B151D" w:rsidRDefault="00D90CDA" w:rsidP="007B151D">
      <w:pPr>
        <w:pStyle w:val="Paragrafi"/>
        <w:ind w:firstLine="0"/>
        <w:jc w:val="center"/>
        <w:rPr>
          <w:b/>
          <w:lang w:val="sq-AL"/>
        </w:rPr>
      </w:pPr>
      <w:r w:rsidRPr="007B151D">
        <w:rPr>
          <w:b/>
          <w:lang w:val="sq-AL"/>
        </w:rPr>
        <w:t xml:space="preserve">Nr. </w:t>
      </w:r>
      <w:r w:rsidR="00B93611" w:rsidRPr="007B151D">
        <w:rPr>
          <w:b/>
          <w:lang w:val="sq-AL"/>
        </w:rPr>
        <w:t xml:space="preserve"> 302,  datë 8.4.2015</w:t>
      </w:r>
    </w:p>
    <w:p w:rsidR="00B93611" w:rsidRPr="007B151D" w:rsidRDefault="00B93611" w:rsidP="007B151D">
      <w:pPr>
        <w:pStyle w:val="Hapesira7"/>
        <w:rPr>
          <w:lang w:val="sq-AL"/>
        </w:rPr>
      </w:pPr>
    </w:p>
    <w:p w:rsidR="00B93611" w:rsidRPr="007B151D" w:rsidRDefault="00B93611" w:rsidP="007B151D">
      <w:pPr>
        <w:pStyle w:val="Paragrafi"/>
        <w:ind w:firstLine="0"/>
        <w:jc w:val="center"/>
        <w:rPr>
          <w:b/>
          <w:lang w:val="sq-AL"/>
        </w:rPr>
      </w:pPr>
      <w:r w:rsidRPr="007B151D">
        <w:rPr>
          <w:b/>
          <w:lang w:val="sq-AL"/>
        </w:rPr>
        <w:t>PËR</w:t>
      </w:r>
      <w:r w:rsidR="006919D8" w:rsidRPr="007B151D">
        <w:rPr>
          <w:b/>
          <w:lang w:val="sq-AL"/>
        </w:rPr>
        <w:t xml:space="preserve"> </w:t>
      </w:r>
      <w:r w:rsidRPr="007B151D">
        <w:rPr>
          <w:b/>
          <w:lang w:val="sq-AL"/>
        </w:rPr>
        <w:t>SHPRONËSIMIN, PË</w:t>
      </w:r>
      <w:r w:rsidR="006919D8" w:rsidRPr="007B151D">
        <w:rPr>
          <w:b/>
          <w:lang w:val="sq-AL"/>
        </w:rPr>
        <w:t xml:space="preserve">R INTERES PUBLIK, TË PRONARËVE </w:t>
      </w:r>
      <w:r w:rsidRPr="007B151D">
        <w:rPr>
          <w:b/>
          <w:lang w:val="sq-AL"/>
        </w:rPr>
        <w:t>TË PASURIVE TË PALUAJTSHME, PRONË PRIVATE, QË PREKEN NGA NDËRTIMI I SEGMENTIT RRUGOR “PLEPA-KAVAJË-RROGOZHINË, LOTET 6-11 (OBJEKTE DHE TOKA)”</w:t>
      </w:r>
    </w:p>
    <w:p w:rsidR="00B93611" w:rsidRPr="007B151D" w:rsidRDefault="00B93611" w:rsidP="007B151D">
      <w:pPr>
        <w:pStyle w:val="Hapesira7"/>
        <w:rPr>
          <w:lang w:val="sq-AL"/>
        </w:rPr>
      </w:pPr>
    </w:p>
    <w:p w:rsidR="00B93611" w:rsidRPr="00D90CDA" w:rsidRDefault="00B93611" w:rsidP="00FE3A69">
      <w:pPr>
        <w:pStyle w:val="Paragrafi"/>
        <w:rPr>
          <w:lang w:val="sq-AL"/>
        </w:rPr>
      </w:pPr>
      <w:r w:rsidRPr="00D90CDA">
        <w:rPr>
          <w:lang w:val="sq-AL"/>
        </w:rPr>
        <w:t xml:space="preserve">Në mbështetje të nenit 100 të Kushtetutës, të neneve 5, pika 1, 20 e 21, të ligjit </w:t>
      </w:r>
      <w:r w:rsidR="00D90CDA">
        <w:rPr>
          <w:lang w:val="sq-AL"/>
        </w:rPr>
        <w:t xml:space="preserve">nr. </w:t>
      </w:r>
      <w:r w:rsidRPr="00D90CDA">
        <w:rPr>
          <w:lang w:val="sq-AL"/>
        </w:rPr>
        <w:t>8561, datë 22.12.1999, “Për shpronësimet dhe marrjen në përdorim të përkohshëm të pasurisë, pronë private, për interes publik”, me propozimin e ministrit të Transportit dhe Infrastrukturës, Këshilli i Ministrave</w:t>
      </w:r>
    </w:p>
    <w:p w:rsidR="00B93611" w:rsidRPr="00D90CDA" w:rsidRDefault="00B93611" w:rsidP="007B151D">
      <w:pPr>
        <w:pStyle w:val="Hapesira7"/>
        <w:rPr>
          <w:lang w:val="sq-AL"/>
        </w:rPr>
      </w:pPr>
    </w:p>
    <w:p w:rsidR="0076284A" w:rsidRDefault="0076284A" w:rsidP="007B151D">
      <w:pPr>
        <w:pStyle w:val="Paragrafi"/>
        <w:jc w:val="center"/>
        <w:rPr>
          <w:lang w:val="sq-AL"/>
        </w:rPr>
      </w:pPr>
    </w:p>
    <w:p w:rsidR="00B93611" w:rsidRPr="00D90CDA" w:rsidRDefault="00133094" w:rsidP="007B151D">
      <w:pPr>
        <w:pStyle w:val="Paragrafi"/>
        <w:jc w:val="center"/>
        <w:rPr>
          <w:lang w:val="sq-AL"/>
        </w:rPr>
      </w:pPr>
      <w:r w:rsidRPr="00D90CDA">
        <w:rPr>
          <w:lang w:val="sq-AL"/>
        </w:rPr>
        <w:t>VENDOS</w:t>
      </w:r>
      <w:r w:rsidR="00B93611" w:rsidRPr="00D90CDA">
        <w:rPr>
          <w:lang w:val="sq-AL"/>
        </w:rPr>
        <w:t>I:</w:t>
      </w:r>
    </w:p>
    <w:p w:rsidR="00B93611" w:rsidRPr="00D90CDA" w:rsidRDefault="00B93611" w:rsidP="007B151D">
      <w:pPr>
        <w:pStyle w:val="Hapesira7"/>
        <w:rPr>
          <w:lang w:val="sq-AL"/>
        </w:rPr>
      </w:pPr>
    </w:p>
    <w:p w:rsidR="00B93611" w:rsidRPr="00D90CDA" w:rsidRDefault="0076284A" w:rsidP="00FE3A69">
      <w:pPr>
        <w:pStyle w:val="Paragrafi"/>
        <w:rPr>
          <w:lang w:val="sq-AL"/>
        </w:rPr>
      </w:pPr>
      <w:r>
        <w:rPr>
          <w:lang w:val="sq-AL"/>
        </w:rPr>
        <w:t xml:space="preserve">1. </w:t>
      </w:r>
      <w:r w:rsidR="00B93611" w:rsidRPr="00D90CDA">
        <w:rPr>
          <w:lang w:val="sq-AL"/>
        </w:rPr>
        <w:t>Shpronësimin, për interes publik, të prona</w:t>
      </w:r>
      <w:r w:rsidR="00FB30FD">
        <w:rPr>
          <w:lang w:val="sq-AL"/>
        </w:rPr>
        <w:t>-</w:t>
      </w:r>
      <w:r w:rsidR="00B93611" w:rsidRPr="00D90CDA">
        <w:rPr>
          <w:lang w:val="sq-AL"/>
        </w:rPr>
        <w:t>rëve të pasurive të paluajtshme, pronë private, që preken nga ndërtimi i segmentit rrugor “Plepa-Kavajë-Rrogozhinë, lotet 6-11(objekte dhe toka)”.</w:t>
      </w:r>
    </w:p>
    <w:p w:rsidR="00B93611" w:rsidRPr="00D90CDA" w:rsidRDefault="00FB30FD" w:rsidP="00FE3A69">
      <w:pPr>
        <w:pStyle w:val="Paragrafi"/>
        <w:rPr>
          <w:lang w:val="sq-AL"/>
        </w:rPr>
      </w:pPr>
      <w:r>
        <w:rPr>
          <w:lang w:val="sq-AL"/>
        </w:rPr>
        <w:t xml:space="preserve">2. </w:t>
      </w:r>
      <w:r w:rsidR="00B93611" w:rsidRPr="00D90CDA">
        <w:rPr>
          <w:lang w:val="sq-AL"/>
        </w:rPr>
        <w:t xml:space="preserve">Shpronësimi të bëhet në favor të Autoritetit Rrugor Shqiptar. </w:t>
      </w:r>
    </w:p>
    <w:p w:rsidR="00B93611" w:rsidRPr="00D90CDA" w:rsidRDefault="00FB30FD" w:rsidP="00FE3A69">
      <w:pPr>
        <w:pStyle w:val="Paragrafi"/>
        <w:rPr>
          <w:lang w:val="sq-AL"/>
        </w:rPr>
      </w:pPr>
      <w:r>
        <w:rPr>
          <w:lang w:val="sq-AL"/>
        </w:rPr>
        <w:t xml:space="preserve">3. </w:t>
      </w:r>
      <w:r w:rsidR="00B93611" w:rsidRPr="00D90CDA">
        <w:rPr>
          <w:lang w:val="sq-AL"/>
        </w:rPr>
        <w:t>Pronarët e pasurive të paluajtshme, që shpronësohen, të kompensohen në vlerë të plotë, sipas masës përkatëse që paraqitet në tabelën bashkëlidhur këtij vendimi, për tokë “truall” dhe “objekte”, me vlerë të përgjithshme shpronësimi prej 126 660 438 (njëqind e njëzet e gjashtë milionë e gjashtëqind e gjashtëdhjetë mijë e katërqind e tridhjetë e tetë) lekësh, nga të cilat:</w:t>
      </w:r>
    </w:p>
    <w:p w:rsidR="00B93611" w:rsidRPr="00D90CDA" w:rsidRDefault="00FB30FD" w:rsidP="00FE3A69">
      <w:pPr>
        <w:pStyle w:val="Paragrafi"/>
        <w:rPr>
          <w:lang w:val="sq-AL"/>
        </w:rPr>
      </w:pPr>
      <w:r>
        <w:rPr>
          <w:lang w:val="sq-AL"/>
        </w:rPr>
        <w:t xml:space="preserve">a) </w:t>
      </w:r>
      <w:r w:rsidR="00B93611" w:rsidRPr="00D90CDA">
        <w:rPr>
          <w:lang w:val="sq-AL"/>
        </w:rPr>
        <w:t>Tokë  “truall”, me sipërfaqe  1 161 (një mijë e njëqind e gjashtëdhjetë e një) m</w:t>
      </w:r>
      <w:r w:rsidR="00B93611" w:rsidRPr="00FB30FD">
        <w:rPr>
          <w:vertAlign w:val="superscript"/>
          <w:lang w:val="sq-AL"/>
        </w:rPr>
        <w:t>2</w:t>
      </w:r>
      <w:r w:rsidR="00B93611" w:rsidRPr="00D90CDA">
        <w:rPr>
          <w:lang w:val="sq-AL"/>
        </w:rPr>
        <w:t xml:space="preserve">, me vlerë 2 594 752 (dy milionë e pesëqind e nëntëdhjetë  e katër mijë e shtatëqind e pesëdhjetë e dy) lekë; </w:t>
      </w:r>
    </w:p>
    <w:p w:rsidR="00B93611" w:rsidRPr="00D90CDA" w:rsidRDefault="00FB30FD" w:rsidP="00FE3A69">
      <w:pPr>
        <w:pStyle w:val="Paragrafi"/>
        <w:rPr>
          <w:lang w:val="sq-AL"/>
        </w:rPr>
      </w:pPr>
      <w:r>
        <w:rPr>
          <w:lang w:val="sq-AL"/>
        </w:rPr>
        <w:t xml:space="preserve">b) </w:t>
      </w:r>
      <w:r w:rsidR="00B93611" w:rsidRPr="00D90CDA">
        <w:rPr>
          <w:lang w:val="sq-AL"/>
        </w:rPr>
        <w:t>Objekte,  me vlerë 124 065 686 (njëqind e njëzet e katër milionë e gjashtëdhjetë e pesë mijë e gjashtëqind e tetëdhjetë e gjashtë) lekë.</w:t>
      </w:r>
    </w:p>
    <w:p w:rsidR="00B93611" w:rsidRPr="00D90CDA" w:rsidRDefault="00FB30FD" w:rsidP="00FE3A69">
      <w:pPr>
        <w:pStyle w:val="Paragrafi"/>
        <w:rPr>
          <w:lang w:val="sq-AL"/>
        </w:rPr>
      </w:pPr>
      <w:r>
        <w:rPr>
          <w:lang w:val="sq-AL"/>
        </w:rPr>
        <w:t xml:space="preserve">4. </w:t>
      </w:r>
      <w:r w:rsidR="00B93611" w:rsidRPr="00D90CDA">
        <w:rPr>
          <w:lang w:val="sq-AL"/>
        </w:rPr>
        <w:t>Vlera e përgjithshme e shpronësimit, për pasuritë “truall” dhe “objekte”, prej 126 660 438 (njëqind e njëzet e gjashtë milionë e gjashtëqind e gjashtëdhjetë mijë e katërqind e tridhjetë e tetë) lekësh, të përballohet nga buxheti i vitit 2015, miratuar për Ministrinë e Transportit dhe Infrastrukturës, (zëri “Shpronësime”), planifikuar për Autoritetin Rrugor Shqiptar.</w:t>
      </w:r>
    </w:p>
    <w:p w:rsidR="00B93611" w:rsidRPr="00D90CDA" w:rsidRDefault="00FB30FD" w:rsidP="00FE3A69">
      <w:pPr>
        <w:pStyle w:val="Paragrafi"/>
        <w:rPr>
          <w:lang w:val="sq-AL"/>
        </w:rPr>
      </w:pPr>
      <w:r>
        <w:rPr>
          <w:lang w:val="sq-AL"/>
        </w:rPr>
        <w:t xml:space="preserve">5. </w:t>
      </w:r>
      <w:r w:rsidR="00B93611" w:rsidRPr="00D90CDA">
        <w:rPr>
          <w:lang w:val="sq-AL"/>
        </w:rPr>
        <w:t xml:space="preserve">Shpenzimet procedurale, në vlerën 70 000 (shtatëdhjetë mijë) lekë, të përballohen nga Autoriteti Rrugor Shqiptar. </w:t>
      </w:r>
    </w:p>
    <w:p w:rsidR="00B93611" w:rsidRPr="00D90CDA" w:rsidRDefault="00FB30FD" w:rsidP="00FE3A69">
      <w:pPr>
        <w:pStyle w:val="Paragrafi"/>
        <w:rPr>
          <w:lang w:val="sq-AL"/>
        </w:rPr>
      </w:pPr>
      <w:r>
        <w:rPr>
          <w:lang w:val="sq-AL"/>
        </w:rPr>
        <w:t xml:space="preserve">6. </w:t>
      </w:r>
      <w:r w:rsidR="00B93611" w:rsidRPr="00D90CDA">
        <w:rPr>
          <w:lang w:val="sq-AL"/>
        </w:rPr>
        <w:t xml:space="preserve">Likuidimi i pronarëve të fillojë pas çeljes së fondit të përcaktuar në pikën 4, të këtij vendimi. </w:t>
      </w:r>
    </w:p>
    <w:p w:rsidR="00B93611" w:rsidRPr="00D90CDA" w:rsidRDefault="00FB30FD" w:rsidP="00FE3A69">
      <w:pPr>
        <w:pStyle w:val="Paragrafi"/>
        <w:rPr>
          <w:lang w:val="sq-AL"/>
        </w:rPr>
      </w:pPr>
      <w:r>
        <w:rPr>
          <w:lang w:val="sq-AL"/>
        </w:rPr>
        <w:t xml:space="preserve">7. </w:t>
      </w:r>
      <w:r w:rsidR="00B93611" w:rsidRPr="00D90CDA">
        <w:rPr>
          <w:lang w:val="sq-AL"/>
        </w:rPr>
        <w:t xml:space="preserve">Pronarët e listës që i bashkëlidhet këtij vendimi, për të cilët janë bërë shënimet  “Konfirmim  ZVRPP”, “Certifikatë pronësie” e  “Leje ndërtimi”, të likuidohen, për efekt shpronësimi, pasi të dorëzojnë dokumentacionin e plotë të pronësisë pranë Autoritetit Rrugor Shqiptar. </w:t>
      </w:r>
    </w:p>
    <w:p w:rsidR="00B93611" w:rsidRPr="00D90CDA" w:rsidRDefault="00FB30FD" w:rsidP="00FE3A69">
      <w:pPr>
        <w:pStyle w:val="Paragrafi"/>
        <w:rPr>
          <w:lang w:val="sq-AL"/>
        </w:rPr>
      </w:pPr>
      <w:r>
        <w:rPr>
          <w:lang w:val="sq-AL"/>
        </w:rPr>
        <w:t xml:space="preserve">8. </w:t>
      </w:r>
      <w:r w:rsidR="00B93611" w:rsidRPr="00D90CDA">
        <w:rPr>
          <w:lang w:val="sq-AL"/>
        </w:rPr>
        <w:t xml:space="preserve">Autoriteti Rrugor Shqiptar të kryejë likuidimin e pronarëve, për efekt shpronësimi, në bazë të pikave 4, 5, 6, e 7, të këtij vendimi. </w:t>
      </w:r>
    </w:p>
    <w:p w:rsidR="00B93611" w:rsidRPr="00D90CDA" w:rsidRDefault="00FB30FD" w:rsidP="00FE3A69">
      <w:pPr>
        <w:pStyle w:val="Paragrafi"/>
        <w:rPr>
          <w:lang w:val="sq-AL"/>
        </w:rPr>
      </w:pPr>
      <w:r>
        <w:rPr>
          <w:lang w:val="sq-AL"/>
        </w:rPr>
        <w:t xml:space="preserve">9. </w:t>
      </w:r>
      <w:r w:rsidR="00B93611" w:rsidRPr="00D90CDA">
        <w:rPr>
          <w:lang w:val="sq-AL"/>
        </w:rPr>
        <w:t xml:space="preserve">Brenda 30 ditëve nga data e miratimit të këtij vendimi, Zyra Qendrore e Regjistrimit të Pasurive të Paluajtshme dhe zyrat vendore të regjistrimit të pasurive të paluajtshme Kavajë e Rrogozhinë,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B93611" w:rsidRPr="00D90CDA" w:rsidRDefault="00FB30FD" w:rsidP="00FE3A69">
      <w:pPr>
        <w:pStyle w:val="Paragrafi"/>
        <w:rPr>
          <w:lang w:val="sq-AL"/>
        </w:rPr>
      </w:pPr>
      <w:r>
        <w:rPr>
          <w:lang w:val="sq-AL"/>
        </w:rPr>
        <w:t xml:space="preserve">10. </w:t>
      </w:r>
      <w:r w:rsidR="00B93611" w:rsidRPr="00D90CDA">
        <w:rPr>
          <w:lang w:val="sq-AL"/>
        </w:rPr>
        <w:t xml:space="preserve">Zyra Qendrore e Regjistrimit të Pasurive të Paluajtshme dhe zyrat vendore të regjistrimit të pasurive të paluajtshme Kavajë e Rrogozhinë të pezullojnë të gjitha transaksionet me pasuritë e shpronësuara deri në momentin që do të realizohet procesi i hedhjes së trupit të rrugës mbi hartat kadastrale si dhe kalimi i pronësisë për pasuritë e shpronësuara. </w:t>
      </w:r>
    </w:p>
    <w:p w:rsidR="00B93611" w:rsidRPr="00D90CDA" w:rsidRDefault="00FB30FD" w:rsidP="00FE3A69">
      <w:pPr>
        <w:pStyle w:val="Paragrafi"/>
        <w:rPr>
          <w:lang w:val="sq-AL"/>
        </w:rPr>
      </w:pPr>
      <w:r>
        <w:rPr>
          <w:lang w:val="sq-AL"/>
        </w:rPr>
        <w:t xml:space="preserve">11. </w:t>
      </w:r>
      <w:r w:rsidR="00B93611" w:rsidRPr="00D90CDA">
        <w:rPr>
          <w:lang w:val="sq-AL"/>
        </w:rPr>
        <w:t xml:space="preserve">Ngarkohen Ministria e Transportit dhe Infrastrukturës, Ministria e Financave, Autoriteti Rrugor Shqiptar, Zyra Qendrore e Regjistrimit të Pasurive të Paluajtshme dhe zyrat vendore të regjistrimit të pasurive të  paluajtshme Kavajë e Rrogozhinë për zbatimin e këtij vendimi. </w:t>
      </w:r>
    </w:p>
    <w:p w:rsidR="00B93611" w:rsidRPr="00D90CDA" w:rsidRDefault="00B93611" w:rsidP="00FE3A69">
      <w:pPr>
        <w:pStyle w:val="Paragrafi"/>
        <w:rPr>
          <w:lang w:val="sq-AL"/>
        </w:rPr>
      </w:pPr>
      <w:r w:rsidRPr="00D90CDA">
        <w:rPr>
          <w:lang w:val="sq-AL"/>
        </w:rPr>
        <w:t>Ky vendim hyn në fuqi menjëherë dhe botoh</w:t>
      </w:r>
      <w:r w:rsidR="006919D8" w:rsidRPr="00D90CDA">
        <w:rPr>
          <w:lang w:val="sq-AL"/>
        </w:rPr>
        <w:t>et në Fletoren Zyrtare.</w:t>
      </w:r>
    </w:p>
    <w:p w:rsidR="007B151D" w:rsidRDefault="007B151D" w:rsidP="007B151D">
      <w:pPr>
        <w:pStyle w:val="Hapesira7"/>
        <w:rPr>
          <w:lang w:val="sq-AL"/>
        </w:rPr>
      </w:pPr>
    </w:p>
    <w:p w:rsidR="006919D8" w:rsidRPr="00D90CDA" w:rsidRDefault="006919D8" w:rsidP="006919D8">
      <w:pPr>
        <w:pStyle w:val="Autoriteti"/>
        <w:rPr>
          <w:lang w:val="sq-AL"/>
        </w:rPr>
      </w:pPr>
      <w:r w:rsidRPr="00D90CDA">
        <w:rPr>
          <w:lang w:val="sq-AL"/>
        </w:rPr>
        <w:t>KRYEMINISTRI</w:t>
      </w:r>
    </w:p>
    <w:p w:rsidR="006919D8" w:rsidRPr="00D90CDA" w:rsidRDefault="006919D8" w:rsidP="006919D8">
      <w:pPr>
        <w:pStyle w:val="AutoritetiEmer"/>
        <w:rPr>
          <w:lang w:val="sq-AL"/>
        </w:rPr>
      </w:pPr>
      <w:r w:rsidRPr="00D90CDA">
        <w:rPr>
          <w:lang w:val="sq-AL"/>
        </w:rPr>
        <w:t>Edi  Rama</w:t>
      </w:r>
    </w:p>
    <w:p w:rsidR="007B151D" w:rsidRDefault="007B151D" w:rsidP="00953C99">
      <w:pPr>
        <w:pStyle w:val="Paragrafi"/>
        <w:rPr>
          <w:lang w:val="sq-AL"/>
        </w:rPr>
        <w:sectPr w:rsidR="007B151D" w:rsidSect="007B151D">
          <w:type w:val="continuous"/>
          <w:pgSz w:w="11907" w:h="16840" w:code="9"/>
          <w:pgMar w:top="720" w:right="1134" w:bottom="720" w:left="1134" w:header="851" w:footer="851" w:gutter="0"/>
          <w:cols w:num="2" w:space="454"/>
          <w:docGrid w:linePitch="360"/>
        </w:sectPr>
      </w:pPr>
    </w:p>
    <w:p w:rsidR="001C0E47" w:rsidRPr="00D90CDA" w:rsidRDefault="001C0E47" w:rsidP="00953C99">
      <w:pPr>
        <w:pStyle w:val="Paragrafi"/>
        <w:rPr>
          <w:lang w:val="sq-AL"/>
        </w:rPr>
      </w:pPr>
    </w:p>
    <w:p w:rsidR="00B93611" w:rsidRPr="00D90CDA" w:rsidRDefault="00B93611" w:rsidP="00953C99">
      <w:pPr>
        <w:pStyle w:val="Paragrafi"/>
        <w:rPr>
          <w:lang w:val="sq-AL"/>
        </w:rPr>
      </w:pPr>
    </w:p>
    <w:p w:rsidR="00B93611" w:rsidRPr="00D90CDA" w:rsidRDefault="00B93611" w:rsidP="00953C99">
      <w:pPr>
        <w:pStyle w:val="Paragrafi"/>
        <w:rPr>
          <w:lang w:val="sq-AL"/>
        </w:rPr>
        <w:sectPr w:rsidR="00B93611" w:rsidRPr="00D90CDA" w:rsidSect="00D61013">
          <w:type w:val="continuous"/>
          <w:pgSz w:w="11907" w:h="16840" w:code="9"/>
          <w:pgMar w:top="720" w:right="1134" w:bottom="720" w:left="1134" w:header="851" w:footer="851" w:gutter="0"/>
          <w:cols w:space="720"/>
          <w:docGrid w:linePitch="360"/>
        </w:sectPr>
      </w:pPr>
    </w:p>
    <w:p w:rsidR="00B93611" w:rsidRPr="00FB30FD" w:rsidRDefault="00B93611" w:rsidP="00953C99">
      <w:pPr>
        <w:pStyle w:val="Paragrafi"/>
        <w:rPr>
          <w:sz w:val="16"/>
          <w:lang w:val="sq-AL"/>
        </w:rPr>
      </w:pPr>
      <w:r w:rsidRPr="00FB30FD">
        <w:rPr>
          <w:sz w:val="16"/>
          <w:lang w:val="sq-AL"/>
        </w:rPr>
        <w:t>REPUBLIKA E SHQIPËRISË</w:t>
      </w:r>
    </w:p>
    <w:p w:rsidR="00B93611" w:rsidRPr="00FB30FD" w:rsidRDefault="00B93611" w:rsidP="00953C99">
      <w:pPr>
        <w:pStyle w:val="Paragrafi"/>
        <w:rPr>
          <w:sz w:val="16"/>
          <w:lang w:val="sq-AL"/>
        </w:rPr>
      </w:pPr>
      <w:r w:rsidRPr="00FB30FD">
        <w:rPr>
          <w:sz w:val="16"/>
          <w:lang w:val="sq-AL"/>
        </w:rPr>
        <w:t>MINISTRIA E TRANSPORTIT DHE INFRASTRUKTURËS</w:t>
      </w:r>
    </w:p>
    <w:p w:rsidR="00B93611" w:rsidRPr="00FB30FD" w:rsidRDefault="00B93611" w:rsidP="00953C99">
      <w:pPr>
        <w:pStyle w:val="Paragrafi"/>
        <w:rPr>
          <w:sz w:val="16"/>
          <w:lang w:val="sq-AL"/>
        </w:rPr>
      </w:pPr>
      <w:r w:rsidRPr="00FB30FD">
        <w:rPr>
          <w:sz w:val="16"/>
          <w:lang w:val="sq-AL"/>
        </w:rPr>
        <w:t>AUTORITETI RRUGOR SHQIPTAR</w:t>
      </w:r>
    </w:p>
    <w:p w:rsidR="00B93611" w:rsidRPr="00FB30FD" w:rsidRDefault="00B93611" w:rsidP="00953C99">
      <w:pPr>
        <w:pStyle w:val="Paragrafi"/>
        <w:rPr>
          <w:rFonts w:eastAsia="Times New Roman" w:cs="Arial"/>
          <w:b/>
          <w:bCs/>
          <w:color w:val="000000"/>
          <w:sz w:val="8"/>
          <w:szCs w:val="16"/>
          <w:lang w:val="sq-AL"/>
        </w:rPr>
      </w:pPr>
      <w:r w:rsidRPr="00FB30FD">
        <w:rPr>
          <w:sz w:val="16"/>
          <w:lang w:val="sq-AL"/>
        </w:rPr>
        <w:t>SEKTORI I SHPRONËSIMEVE</w:t>
      </w:r>
      <w:r w:rsidRPr="00FB30FD">
        <w:rPr>
          <w:rFonts w:eastAsia="Times New Roman" w:cs="Arial"/>
          <w:b/>
          <w:bCs/>
          <w:color w:val="000000"/>
          <w:sz w:val="8"/>
          <w:szCs w:val="16"/>
          <w:lang w:val="sq-AL"/>
        </w:rPr>
        <w:t xml:space="preserve"> </w:t>
      </w:r>
    </w:p>
    <w:p w:rsidR="00B93611" w:rsidRPr="00D421AB" w:rsidRDefault="00B93611" w:rsidP="00953C99">
      <w:pPr>
        <w:pStyle w:val="Paragrafi"/>
        <w:rPr>
          <w:rFonts w:eastAsia="Times New Roman" w:cs="Arial"/>
          <w:b/>
          <w:bCs/>
          <w:color w:val="000000"/>
          <w:sz w:val="10"/>
          <w:szCs w:val="16"/>
          <w:lang w:val="sq-AL"/>
        </w:rPr>
      </w:pPr>
    </w:p>
    <w:p w:rsidR="00B93611" w:rsidRPr="00D90CDA" w:rsidRDefault="00B93611" w:rsidP="00B93611">
      <w:pPr>
        <w:pStyle w:val="Paragrafi"/>
        <w:jc w:val="center"/>
        <w:rPr>
          <w:lang w:val="sq-AL"/>
        </w:rPr>
      </w:pPr>
      <w:r w:rsidRPr="00D90CDA">
        <w:rPr>
          <w:rFonts w:eastAsia="Times New Roman" w:cs="Arial"/>
          <w:b/>
          <w:bCs/>
          <w:color w:val="000000"/>
          <w:sz w:val="16"/>
          <w:szCs w:val="16"/>
          <w:lang w:val="sq-AL"/>
        </w:rPr>
        <w:t>OBJEKTET DHE TOKAT QË SHPRONËSOHEN SI REZULTAT I NDËRTIMIT TË AKSIT “PLEPA-KAVAJË-RROGOZHINË ” LOTI 6-11  (OBJEKTET DHE TOKAT TË CILAT PREKEN NGA ZGJERIMI I RRUGËS KRYESORE+ RRUGA DYTËSORE)</w:t>
      </w:r>
    </w:p>
    <w:p w:rsidR="00B93611" w:rsidRPr="00D421AB" w:rsidRDefault="00B93611" w:rsidP="00953C99">
      <w:pPr>
        <w:pStyle w:val="Paragrafi"/>
        <w:rPr>
          <w:sz w:val="12"/>
          <w:lang w:val="sq-AL"/>
        </w:rPr>
      </w:pPr>
    </w:p>
    <w:tbl>
      <w:tblPr>
        <w:tblW w:w="0" w:type="auto"/>
        <w:jc w:val="center"/>
        <w:tblLayout w:type="fixed"/>
        <w:tblLook w:val="04A0" w:firstRow="1" w:lastRow="0" w:firstColumn="1" w:lastColumn="0" w:noHBand="0" w:noVBand="1"/>
      </w:tblPr>
      <w:tblGrid>
        <w:gridCol w:w="406"/>
        <w:gridCol w:w="1853"/>
        <w:gridCol w:w="851"/>
        <w:gridCol w:w="850"/>
        <w:gridCol w:w="709"/>
        <w:gridCol w:w="850"/>
        <w:gridCol w:w="2410"/>
        <w:gridCol w:w="1134"/>
        <w:gridCol w:w="851"/>
        <w:gridCol w:w="850"/>
        <w:gridCol w:w="1134"/>
        <w:gridCol w:w="1134"/>
        <w:gridCol w:w="1418"/>
      </w:tblGrid>
      <w:tr w:rsidR="00B93611" w:rsidRPr="00D421AB" w:rsidTr="00D421AB">
        <w:trPr>
          <w:trHeight w:val="139"/>
          <w:jc w:val="center"/>
        </w:trPr>
        <w:tc>
          <w:tcPr>
            <w:tcW w:w="14450" w:type="dxa"/>
            <w:gridSpan w:val="13"/>
            <w:tcBorders>
              <w:top w:val="nil"/>
              <w:left w:val="nil"/>
              <w:bottom w:val="double" w:sz="6" w:space="0" w:color="auto"/>
              <w:right w:val="nil"/>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b/>
                <w:bCs/>
                <w:color w:val="000000"/>
                <w:sz w:val="14"/>
                <w:szCs w:val="14"/>
                <w:lang w:val="sq-AL"/>
              </w:rPr>
            </w:pPr>
            <w:r w:rsidRPr="00D421AB">
              <w:rPr>
                <w:rFonts w:ascii="Garamond" w:eastAsia="Times New Roman" w:hAnsi="Garamond" w:cs="Arial"/>
                <w:b/>
                <w:bCs/>
                <w:color w:val="000000"/>
                <w:sz w:val="14"/>
                <w:szCs w:val="14"/>
                <w:lang w:val="sq-AL"/>
              </w:rPr>
              <w:t> </w:t>
            </w:r>
          </w:p>
        </w:tc>
      </w:tr>
      <w:tr w:rsidR="00D421AB" w:rsidRPr="00D421AB" w:rsidTr="00D421AB">
        <w:trPr>
          <w:trHeight w:val="139"/>
          <w:jc w:val="center"/>
        </w:trPr>
        <w:tc>
          <w:tcPr>
            <w:tcW w:w="406" w:type="dxa"/>
            <w:vMerge w:val="restart"/>
            <w:tcBorders>
              <w:top w:val="nil"/>
              <w:left w:val="double" w:sz="6" w:space="0" w:color="auto"/>
              <w:bottom w:val="double" w:sz="6" w:space="0" w:color="000000"/>
              <w:right w:val="double" w:sz="6" w:space="0" w:color="auto"/>
            </w:tcBorders>
            <w:shd w:val="clear" w:color="auto" w:fill="auto"/>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Nr</w:t>
            </w:r>
          </w:p>
        </w:tc>
        <w:tc>
          <w:tcPr>
            <w:tcW w:w="3554" w:type="dxa"/>
            <w:gridSpan w:val="3"/>
            <w:tcBorders>
              <w:top w:val="double" w:sz="6" w:space="0" w:color="auto"/>
              <w:left w:val="nil"/>
              <w:bottom w:val="double" w:sz="6" w:space="0" w:color="auto"/>
              <w:right w:val="nil"/>
            </w:tcBorders>
            <w:shd w:val="clear" w:color="auto" w:fill="auto"/>
            <w:vAlign w:val="bottom"/>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Pronari</w:t>
            </w:r>
          </w:p>
        </w:tc>
        <w:tc>
          <w:tcPr>
            <w:tcW w:w="709" w:type="dxa"/>
            <w:vMerge w:val="restart"/>
            <w:tcBorders>
              <w:top w:val="nil"/>
              <w:left w:val="double" w:sz="6" w:space="0" w:color="auto"/>
              <w:bottom w:val="double" w:sz="6" w:space="0" w:color="000000"/>
              <w:right w:val="double" w:sz="6" w:space="0" w:color="auto"/>
            </w:tcBorders>
            <w:shd w:val="clear" w:color="auto" w:fill="auto"/>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Z.K.</w:t>
            </w:r>
          </w:p>
        </w:tc>
        <w:tc>
          <w:tcPr>
            <w:tcW w:w="850" w:type="dxa"/>
            <w:tcBorders>
              <w:top w:val="nil"/>
              <w:left w:val="nil"/>
              <w:bottom w:val="double" w:sz="6" w:space="0" w:color="auto"/>
              <w:right w:val="double" w:sz="6" w:space="0" w:color="auto"/>
            </w:tcBorders>
            <w:shd w:val="clear" w:color="auto" w:fill="auto"/>
            <w:vAlign w:val="center"/>
            <w:hideMark/>
          </w:tcPr>
          <w:p w:rsidR="00B93611" w:rsidRPr="00D421AB" w:rsidRDefault="00D90CDA"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xml:space="preserve">Nr. </w:t>
            </w:r>
            <w:r w:rsidR="00B93611" w:rsidRPr="00D421AB">
              <w:rPr>
                <w:rFonts w:ascii="Garamond" w:eastAsia="Times New Roman" w:hAnsi="Garamond" w:cs="Arial"/>
                <w:b/>
                <w:bCs/>
                <w:sz w:val="14"/>
                <w:szCs w:val="14"/>
                <w:lang w:val="sq-AL"/>
              </w:rPr>
              <w:t xml:space="preserve">  Pas.</w:t>
            </w:r>
          </w:p>
        </w:tc>
        <w:tc>
          <w:tcPr>
            <w:tcW w:w="2410" w:type="dxa"/>
            <w:tcBorders>
              <w:top w:val="nil"/>
              <w:left w:val="double" w:sz="6" w:space="0" w:color="auto"/>
              <w:bottom w:val="double" w:sz="6" w:space="0" w:color="auto"/>
              <w:right w:val="double" w:sz="6" w:space="0" w:color="auto"/>
            </w:tcBorders>
            <w:shd w:val="clear" w:color="auto" w:fill="auto"/>
            <w:noWrap/>
            <w:vAlign w:val="bottom"/>
            <w:hideMark/>
          </w:tcPr>
          <w:p w:rsidR="00B93611" w:rsidRPr="00D421AB" w:rsidRDefault="0083229C"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EMËRTIMI</w:t>
            </w:r>
            <w:r w:rsidR="00B93611" w:rsidRPr="00D421AB">
              <w:rPr>
                <w:rFonts w:ascii="Garamond" w:eastAsia="Times New Roman" w:hAnsi="Garamond" w:cs="Arial"/>
                <w:b/>
                <w:bCs/>
                <w:sz w:val="14"/>
                <w:szCs w:val="14"/>
                <w:lang w:val="sq-AL"/>
              </w:rPr>
              <w:t xml:space="preserve"> I OBJEKTEVE</w:t>
            </w:r>
          </w:p>
        </w:tc>
        <w:tc>
          <w:tcPr>
            <w:tcW w:w="1134" w:type="dxa"/>
            <w:tcBorders>
              <w:top w:val="nil"/>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OBJEKTE</w:t>
            </w:r>
          </w:p>
        </w:tc>
        <w:tc>
          <w:tcPr>
            <w:tcW w:w="851" w:type="dxa"/>
            <w:tcBorders>
              <w:top w:val="nil"/>
              <w:left w:val="nil"/>
              <w:bottom w:val="double" w:sz="6" w:space="0" w:color="auto"/>
              <w:right w:val="nil"/>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xml:space="preserve">                                      TRUALL</w:t>
            </w:r>
          </w:p>
        </w:tc>
        <w:tc>
          <w:tcPr>
            <w:tcW w:w="850" w:type="dxa"/>
            <w:tcBorders>
              <w:top w:val="nil"/>
              <w:left w:val="nil"/>
              <w:bottom w:val="double" w:sz="6" w:space="0" w:color="auto"/>
              <w:right w:val="nil"/>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w:t>
            </w:r>
          </w:p>
        </w:tc>
        <w:tc>
          <w:tcPr>
            <w:tcW w:w="1134" w:type="dxa"/>
            <w:tcBorders>
              <w:top w:val="nil"/>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w:t>
            </w:r>
          </w:p>
        </w:tc>
        <w:tc>
          <w:tcPr>
            <w:tcW w:w="1134" w:type="dxa"/>
            <w:tcBorders>
              <w:top w:val="nil"/>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xml:space="preserve"> </w:t>
            </w:r>
          </w:p>
        </w:tc>
        <w:tc>
          <w:tcPr>
            <w:tcW w:w="1418" w:type="dxa"/>
            <w:vMerge w:val="restart"/>
            <w:tcBorders>
              <w:top w:val="nil"/>
              <w:left w:val="double" w:sz="6" w:space="0" w:color="auto"/>
              <w:bottom w:val="double" w:sz="6" w:space="0" w:color="000000"/>
              <w:right w:val="double" w:sz="6" w:space="0" w:color="auto"/>
            </w:tcBorders>
            <w:shd w:val="clear" w:color="auto" w:fill="auto"/>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Shënime</w:t>
            </w:r>
          </w:p>
        </w:tc>
      </w:tr>
      <w:tr w:rsidR="00D421AB" w:rsidRPr="00D421AB" w:rsidTr="00D421AB">
        <w:trPr>
          <w:trHeight w:val="139"/>
          <w:jc w:val="center"/>
        </w:trPr>
        <w:tc>
          <w:tcPr>
            <w:tcW w:w="406" w:type="dxa"/>
            <w:vMerge/>
            <w:tcBorders>
              <w:top w:val="nil"/>
              <w:left w:val="double" w:sz="6" w:space="0" w:color="auto"/>
              <w:bottom w:val="double" w:sz="6" w:space="0" w:color="000000"/>
              <w:right w:val="double" w:sz="6" w:space="0" w:color="auto"/>
            </w:tcBorders>
            <w:vAlign w:val="center"/>
            <w:hideMark/>
          </w:tcPr>
          <w:p w:rsidR="00B93611" w:rsidRPr="00D421AB" w:rsidRDefault="00B93611" w:rsidP="00B93611">
            <w:pPr>
              <w:spacing w:after="0" w:line="240" w:lineRule="auto"/>
              <w:ind w:firstLine="0"/>
              <w:jc w:val="left"/>
              <w:rPr>
                <w:rFonts w:ascii="Garamond" w:eastAsia="Times New Roman" w:hAnsi="Garamond" w:cs="Arial"/>
                <w:b/>
                <w:bCs/>
                <w:sz w:val="14"/>
                <w:szCs w:val="14"/>
                <w:lang w:val="sq-AL"/>
              </w:rPr>
            </w:pPr>
          </w:p>
        </w:tc>
        <w:tc>
          <w:tcPr>
            <w:tcW w:w="1853" w:type="dxa"/>
            <w:tcBorders>
              <w:top w:val="nil"/>
              <w:left w:val="nil"/>
              <w:bottom w:val="double" w:sz="6" w:space="0" w:color="auto"/>
              <w:right w:val="double" w:sz="6" w:space="0" w:color="auto"/>
            </w:tcBorders>
            <w:shd w:val="clear" w:color="auto" w:fill="auto"/>
            <w:noWrap/>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xml:space="preserve">Emri </w:t>
            </w:r>
          </w:p>
        </w:tc>
        <w:tc>
          <w:tcPr>
            <w:tcW w:w="851" w:type="dxa"/>
            <w:tcBorders>
              <w:top w:val="nil"/>
              <w:left w:val="nil"/>
              <w:bottom w:val="double" w:sz="6" w:space="0" w:color="auto"/>
              <w:right w:val="double" w:sz="6" w:space="0" w:color="auto"/>
            </w:tcBorders>
            <w:shd w:val="clear" w:color="auto" w:fill="auto"/>
            <w:noWrap/>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Atësia</w:t>
            </w:r>
          </w:p>
        </w:tc>
        <w:tc>
          <w:tcPr>
            <w:tcW w:w="850" w:type="dxa"/>
            <w:tcBorders>
              <w:top w:val="nil"/>
              <w:left w:val="nil"/>
              <w:bottom w:val="double" w:sz="6" w:space="0" w:color="auto"/>
              <w:right w:val="double" w:sz="6" w:space="0" w:color="auto"/>
            </w:tcBorders>
            <w:shd w:val="clear" w:color="auto" w:fill="auto"/>
            <w:noWrap/>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Mbiemri</w:t>
            </w:r>
          </w:p>
        </w:tc>
        <w:tc>
          <w:tcPr>
            <w:tcW w:w="709" w:type="dxa"/>
            <w:vMerge/>
            <w:tcBorders>
              <w:top w:val="nil"/>
              <w:left w:val="double" w:sz="6" w:space="0" w:color="auto"/>
              <w:bottom w:val="double" w:sz="6" w:space="0" w:color="000000"/>
              <w:right w:val="double" w:sz="6" w:space="0" w:color="auto"/>
            </w:tcBorders>
            <w:vAlign w:val="center"/>
            <w:hideMark/>
          </w:tcPr>
          <w:p w:rsidR="00B93611" w:rsidRPr="00D421AB" w:rsidRDefault="00B93611" w:rsidP="00B93611">
            <w:pPr>
              <w:spacing w:after="0" w:line="240" w:lineRule="auto"/>
              <w:ind w:firstLine="0"/>
              <w:jc w:val="left"/>
              <w:rPr>
                <w:rFonts w:ascii="Garamond" w:eastAsia="Times New Roman" w:hAnsi="Garamond" w:cs="Arial"/>
                <w:b/>
                <w:bCs/>
                <w:sz w:val="14"/>
                <w:szCs w:val="14"/>
                <w:lang w:val="sq-AL"/>
              </w:rPr>
            </w:pPr>
          </w:p>
        </w:tc>
        <w:tc>
          <w:tcPr>
            <w:tcW w:w="850" w:type="dxa"/>
            <w:tcBorders>
              <w:top w:val="nil"/>
              <w:left w:val="nil"/>
              <w:bottom w:val="double" w:sz="6"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p>
        </w:tc>
        <w:tc>
          <w:tcPr>
            <w:tcW w:w="2410" w:type="dxa"/>
            <w:tcBorders>
              <w:top w:val="nil"/>
              <w:left w:val="nil"/>
              <w:bottom w:val="double" w:sz="6"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p>
        </w:tc>
        <w:tc>
          <w:tcPr>
            <w:tcW w:w="1134" w:type="dxa"/>
            <w:tcBorders>
              <w:top w:val="nil"/>
              <w:left w:val="nil"/>
              <w:bottom w:val="double" w:sz="6"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(M</w:t>
            </w:r>
            <w:r w:rsidRPr="00D421AB">
              <w:rPr>
                <w:rFonts w:ascii="Garamond" w:eastAsia="Times New Roman" w:hAnsi="Garamond" w:cs="Arial"/>
                <w:b/>
                <w:bCs/>
                <w:sz w:val="14"/>
                <w:szCs w:val="14"/>
                <w:vertAlign w:val="superscript"/>
                <w:lang w:val="sq-AL"/>
              </w:rPr>
              <w:t>2</w:t>
            </w:r>
            <w:r w:rsidRPr="00D421AB">
              <w:rPr>
                <w:rFonts w:ascii="Garamond" w:eastAsia="Times New Roman" w:hAnsi="Garamond" w:cs="Arial"/>
                <w:b/>
                <w:bCs/>
                <w:sz w:val="14"/>
                <w:szCs w:val="14"/>
                <w:lang w:val="sq-AL"/>
              </w:rPr>
              <w:t>)</w:t>
            </w:r>
          </w:p>
        </w:tc>
        <w:tc>
          <w:tcPr>
            <w:tcW w:w="851" w:type="dxa"/>
            <w:tcBorders>
              <w:top w:val="nil"/>
              <w:left w:val="nil"/>
              <w:bottom w:val="double" w:sz="6"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SIP. (M</w:t>
            </w:r>
            <w:r w:rsidRPr="00D421AB">
              <w:rPr>
                <w:rFonts w:ascii="Garamond" w:eastAsia="Times New Roman" w:hAnsi="Garamond" w:cs="Arial"/>
                <w:b/>
                <w:bCs/>
                <w:sz w:val="14"/>
                <w:szCs w:val="14"/>
                <w:vertAlign w:val="superscript"/>
                <w:lang w:val="sq-AL"/>
              </w:rPr>
              <w:t>2</w:t>
            </w:r>
            <w:r w:rsidRPr="00D421AB">
              <w:rPr>
                <w:rFonts w:ascii="Garamond" w:eastAsia="Times New Roman" w:hAnsi="Garamond" w:cs="Arial"/>
                <w:b/>
                <w:bCs/>
                <w:sz w:val="14"/>
                <w:szCs w:val="14"/>
                <w:lang w:val="sq-AL"/>
              </w:rPr>
              <w:t>)</w:t>
            </w:r>
          </w:p>
        </w:tc>
        <w:tc>
          <w:tcPr>
            <w:tcW w:w="850" w:type="dxa"/>
            <w:tcBorders>
              <w:top w:val="nil"/>
              <w:left w:val="nil"/>
              <w:bottom w:val="double" w:sz="6"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ÇMIMI (LEK/M</w:t>
            </w:r>
            <w:r w:rsidRPr="00D421AB">
              <w:rPr>
                <w:rFonts w:ascii="Garamond" w:eastAsia="Times New Roman" w:hAnsi="Garamond" w:cs="Arial"/>
                <w:b/>
                <w:bCs/>
                <w:sz w:val="14"/>
                <w:szCs w:val="14"/>
                <w:vertAlign w:val="superscript"/>
                <w:lang w:val="sq-AL"/>
              </w:rPr>
              <w:t>2</w:t>
            </w:r>
            <w:r w:rsidRPr="00D421AB">
              <w:rPr>
                <w:rFonts w:ascii="Garamond" w:eastAsia="Times New Roman" w:hAnsi="Garamond" w:cs="Arial"/>
                <w:b/>
                <w:bCs/>
                <w:sz w:val="14"/>
                <w:szCs w:val="14"/>
                <w:lang w:val="sq-AL"/>
              </w:rPr>
              <w:t>)</w:t>
            </w:r>
          </w:p>
        </w:tc>
        <w:tc>
          <w:tcPr>
            <w:tcW w:w="1134" w:type="dxa"/>
            <w:tcBorders>
              <w:top w:val="nil"/>
              <w:left w:val="nil"/>
              <w:bottom w:val="double" w:sz="6"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VLERA</w:t>
            </w:r>
          </w:p>
        </w:tc>
        <w:tc>
          <w:tcPr>
            <w:tcW w:w="1134" w:type="dxa"/>
            <w:tcBorders>
              <w:top w:val="nil"/>
              <w:left w:val="nil"/>
              <w:bottom w:val="double" w:sz="6"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center"/>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VLERA TOTALE (LEKE)</w:t>
            </w:r>
          </w:p>
        </w:tc>
        <w:tc>
          <w:tcPr>
            <w:tcW w:w="1418" w:type="dxa"/>
            <w:vMerge/>
            <w:tcBorders>
              <w:top w:val="nil"/>
              <w:left w:val="double" w:sz="6" w:space="0" w:color="auto"/>
              <w:bottom w:val="double" w:sz="6" w:space="0" w:color="000000"/>
              <w:right w:val="double" w:sz="6" w:space="0" w:color="auto"/>
            </w:tcBorders>
            <w:vAlign w:val="center"/>
            <w:hideMark/>
          </w:tcPr>
          <w:p w:rsidR="00B93611" w:rsidRPr="00D421AB" w:rsidRDefault="00B93611" w:rsidP="00B93611">
            <w:pPr>
              <w:spacing w:after="0" w:line="240" w:lineRule="auto"/>
              <w:ind w:firstLine="0"/>
              <w:jc w:val="left"/>
              <w:rPr>
                <w:rFonts w:ascii="Garamond" w:eastAsia="Times New Roman" w:hAnsi="Garamond" w:cs="Arial"/>
                <w:b/>
                <w:bCs/>
                <w:sz w:val="14"/>
                <w:szCs w:val="14"/>
                <w:lang w:val="sq-AL"/>
              </w:rPr>
            </w:pP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853"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2410" w:type="dxa"/>
            <w:tcBorders>
              <w:top w:val="nil"/>
              <w:left w:val="nil"/>
              <w:bottom w:val="single" w:sz="4"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418"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Ilmi</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Parllaku</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3204</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68/116</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380,058</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Isa </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Veza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3204</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68/38</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448,487</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Dritan</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Kanapari</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8551</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5/192</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273,576</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Shaban</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Tatani</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3204</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68/14</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Lokal 1kt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68.5</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1,327,090</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Izet</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Rustem</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Tatani</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3204</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169/21</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Banesë 2kt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321.4</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8,493,720</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Nuredin</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Halit</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Daiu</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3554</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308/21</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Banesë 2kt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274.2</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5,831,298</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7</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Mirazh</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Shkodra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8551</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5/387</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415,091</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Ymer</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Xhahysa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3554</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310/33</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529,577</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9</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Ndriçim</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Shyqyri</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Xhihani</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8551</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5/273</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1,303,910</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10</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Jovan</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Spiro</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Simaku</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8551</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5/193</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762,522</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11</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Lutfi</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Xhafa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3204</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67/11</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444,378</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12</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Gezim</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Hyskaj</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3204</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68/94</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430,635</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13</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Bashkim</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Shehi</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3204</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68/88, 68/83</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1,157,581</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14</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Hamdi</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Rroshi</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8551</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5/353</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1,270,339</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15</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B.p. Bajaziti</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8551</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5/110</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6</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756,150</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16</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Artan</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Kozma</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Shyti</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12/299</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Karburant "Kastrati"(</w:t>
            </w:r>
            <w:r w:rsidR="0083229C" w:rsidRPr="00D421AB">
              <w:rPr>
                <w:rFonts w:ascii="Garamond" w:eastAsia="Times New Roman" w:hAnsi="Garamond" w:cs="Arial"/>
                <w:sz w:val="14"/>
                <w:szCs w:val="14"/>
                <w:lang w:val="sq-AL"/>
              </w:rPr>
              <w:t>pjesërisht</w:t>
            </w:r>
            <w:r w:rsidRPr="00D421AB">
              <w:rPr>
                <w:rFonts w:ascii="Garamond" w:eastAsia="Times New Roman" w:hAnsi="Garamond" w:cs="Arial"/>
                <w:sz w:val="14"/>
                <w:szCs w:val="14"/>
                <w:lang w:val="sq-AL"/>
              </w:rPr>
              <w: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1,396,542</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17</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Mirazh</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Shkodra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18/362</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Karburant "Alpet"(</w:t>
            </w:r>
            <w:r w:rsidR="0083229C" w:rsidRPr="00D421AB">
              <w:rPr>
                <w:rFonts w:ascii="Garamond" w:eastAsia="Times New Roman" w:hAnsi="Garamond" w:cs="Arial"/>
                <w:sz w:val="14"/>
                <w:szCs w:val="14"/>
                <w:lang w:val="sq-AL"/>
              </w:rPr>
              <w:t>pjesërisht</w:t>
            </w:r>
            <w:r w:rsidRPr="00D421AB">
              <w:rPr>
                <w:rFonts w:ascii="Garamond" w:eastAsia="Times New Roman" w:hAnsi="Garamond" w:cs="Arial"/>
                <w:sz w:val="14"/>
                <w:szCs w:val="14"/>
                <w:lang w:val="sq-AL"/>
              </w:rPr>
              <w: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1,585,681</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Mirazh</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Shkodra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18/441</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Karburant "Alpet"(</w:t>
            </w:r>
            <w:r w:rsidR="0083229C" w:rsidRPr="00D421AB">
              <w:rPr>
                <w:rFonts w:ascii="Garamond" w:eastAsia="Times New Roman" w:hAnsi="Garamond" w:cs="Arial"/>
                <w:sz w:val="14"/>
                <w:szCs w:val="14"/>
                <w:lang w:val="sq-AL"/>
              </w:rPr>
              <w:t>pjesërisht</w:t>
            </w:r>
            <w:r w:rsidRPr="00D421AB">
              <w:rPr>
                <w:rFonts w:ascii="Garamond" w:eastAsia="Times New Roman" w:hAnsi="Garamond" w:cs="Arial"/>
                <w:sz w:val="14"/>
                <w:szCs w:val="14"/>
                <w:lang w:val="sq-AL"/>
              </w:rPr>
              <w: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4,162,875</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19</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Zyber</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Culhaj</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1/153</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Banesë 1kt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434.0</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3,717,743</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20</w:t>
            </w:r>
          </w:p>
        </w:tc>
        <w:tc>
          <w:tcPr>
            <w:tcW w:w="1853"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Rustem</w:t>
            </w:r>
          </w:p>
        </w:tc>
        <w:tc>
          <w:tcPr>
            <w:tcW w:w="851"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Kaja</w:t>
            </w:r>
          </w:p>
        </w:tc>
        <w:tc>
          <w:tcPr>
            <w:tcW w:w="709"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10/63,</w:t>
            </w:r>
          </w:p>
        </w:tc>
        <w:tc>
          <w:tcPr>
            <w:tcW w:w="2410" w:type="dxa"/>
            <w:tcBorders>
              <w:top w:val="nil"/>
              <w:left w:val="nil"/>
              <w:bottom w:val="nil"/>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Banesë 1kt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117.0</w:t>
            </w:r>
          </w:p>
        </w:tc>
        <w:tc>
          <w:tcPr>
            <w:tcW w:w="851"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4,095,089</w:t>
            </w:r>
          </w:p>
        </w:tc>
        <w:tc>
          <w:tcPr>
            <w:tcW w:w="1418" w:type="dxa"/>
            <w:tcBorders>
              <w:top w:val="nil"/>
              <w:left w:val="nil"/>
              <w:bottom w:val="nil"/>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Suzana</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Kaja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r>
      <w:tr w:rsidR="00D421AB" w:rsidRPr="00D421AB" w:rsidTr="00D421AB">
        <w:trPr>
          <w:trHeight w:val="139"/>
          <w:jc w:val="center"/>
        </w:trPr>
        <w:tc>
          <w:tcPr>
            <w:tcW w:w="406" w:type="dxa"/>
            <w:tcBorders>
              <w:top w:val="nil"/>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21</w:t>
            </w:r>
          </w:p>
        </w:tc>
        <w:tc>
          <w:tcPr>
            <w:tcW w:w="1853"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Aleksander</w:t>
            </w:r>
          </w:p>
        </w:tc>
        <w:tc>
          <w:tcPr>
            <w:tcW w:w="851"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Proda</w:t>
            </w:r>
          </w:p>
        </w:tc>
        <w:tc>
          <w:tcPr>
            <w:tcW w:w="709"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12/315</w:t>
            </w:r>
          </w:p>
        </w:tc>
        <w:tc>
          <w:tcPr>
            <w:tcW w:w="2410" w:type="dxa"/>
            <w:tcBorders>
              <w:top w:val="nil"/>
              <w:left w:val="nil"/>
              <w:bottom w:val="nil"/>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Banesë 2kt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286.0</w:t>
            </w:r>
          </w:p>
        </w:tc>
        <w:tc>
          <w:tcPr>
            <w:tcW w:w="851"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3,060,589</w:t>
            </w:r>
          </w:p>
        </w:tc>
        <w:tc>
          <w:tcPr>
            <w:tcW w:w="1418" w:type="dxa"/>
            <w:tcBorders>
              <w:top w:val="nil"/>
              <w:left w:val="nil"/>
              <w:bottom w:val="nil"/>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Marieta</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Proda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22</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Qani</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Hoxha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12/253</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83229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Banesë 1kt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83229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rPr>
                <w:rFonts w:ascii="Garamond" w:eastAsia="Times New Roman" w:hAnsi="Garamond" w:cs="Arial"/>
                <w:sz w:val="14"/>
                <w:szCs w:val="14"/>
                <w:lang w:val="sq-AL"/>
              </w:rPr>
            </w:pPr>
            <w:r w:rsidRPr="00D421AB">
              <w:rPr>
                <w:rFonts w:ascii="Garamond" w:eastAsia="Times New Roman" w:hAnsi="Garamond" w:cs="Arial"/>
                <w:sz w:val="14"/>
                <w:szCs w:val="14"/>
                <w:lang w:val="sq-AL"/>
              </w:rPr>
              <w:t>134.0</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4,007,376</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23</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Idriz</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Kollcaku</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10/61,</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369,716</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24</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Jakup</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Kollcaku</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10/62,</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282,505</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25</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Avni</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Lila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12/311</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974,128</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26</w:t>
            </w:r>
          </w:p>
        </w:tc>
        <w:tc>
          <w:tcPr>
            <w:tcW w:w="1853"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Blendi</w:t>
            </w:r>
          </w:p>
        </w:tc>
        <w:tc>
          <w:tcPr>
            <w:tcW w:w="851"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Duhanxhi</w:t>
            </w:r>
          </w:p>
        </w:tc>
        <w:tc>
          <w:tcPr>
            <w:tcW w:w="709"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12/44,</w:t>
            </w:r>
          </w:p>
        </w:tc>
        <w:tc>
          <w:tcPr>
            <w:tcW w:w="2410" w:type="dxa"/>
            <w:tcBorders>
              <w:top w:val="nil"/>
              <w:left w:val="nil"/>
              <w:bottom w:val="nil"/>
              <w:right w:val="double" w:sz="6" w:space="0" w:color="auto"/>
            </w:tcBorders>
            <w:shd w:val="clear" w:color="000000" w:fill="FFFFFF"/>
            <w:vAlign w:val="center"/>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1,025,236</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Gentian</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Lila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r>
      <w:tr w:rsidR="00D421AB" w:rsidRPr="00D421AB" w:rsidTr="00D421AB">
        <w:trPr>
          <w:trHeight w:val="139"/>
          <w:jc w:val="center"/>
        </w:trPr>
        <w:tc>
          <w:tcPr>
            <w:tcW w:w="406" w:type="dxa"/>
            <w:tcBorders>
              <w:top w:val="nil"/>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27</w:t>
            </w:r>
          </w:p>
        </w:tc>
        <w:tc>
          <w:tcPr>
            <w:tcW w:w="1853"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Ylli</w:t>
            </w:r>
          </w:p>
        </w:tc>
        <w:tc>
          <w:tcPr>
            <w:tcW w:w="851"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Bekshiu</w:t>
            </w:r>
          </w:p>
        </w:tc>
        <w:tc>
          <w:tcPr>
            <w:tcW w:w="709"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12/336</w:t>
            </w:r>
          </w:p>
        </w:tc>
        <w:tc>
          <w:tcPr>
            <w:tcW w:w="2410" w:type="dxa"/>
            <w:tcBorders>
              <w:top w:val="nil"/>
              <w:left w:val="nil"/>
              <w:bottom w:val="nil"/>
              <w:right w:val="double" w:sz="6" w:space="0" w:color="auto"/>
            </w:tcBorders>
            <w:shd w:val="clear" w:color="000000" w:fill="FFFFFF"/>
            <w:vAlign w:val="center"/>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1,164,569</w:t>
            </w:r>
          </w:p>
        </w:tc>
        <w:tc>
          <w:tcPr>
            <w:tcW w:w="1418" w:type="dxa"/>
            <w:tcBorders>
              <w:top w:val="nil"/>
              <w:left w:val="nil"/>
              <w:bottom w:val="nil"/>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853"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Lavdi</w:t>
            </w:r>
          </w:p>
        </w:tc>
        <w:tc>
          <w:tcPr>
            <w:tcW w:w="851"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Bekshiu</w:t>
            </w:r>
          </w:p>
        </w:tc>
        <w:tc>
          <w:tcPr>
            <w:tcW w:w="709"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241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418" w:type="dxa"/>
            <w:tcBorders>
              <w:top w:val="nil"/>
              <w:left w:val="nil"/>
              <w:bottom w:val="nil"/>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Mynyr</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Bekshiu</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28</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Hamdi</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Myftiu</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18/425</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997,652</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29</w:t>
            </w:r>
          </w:p>
        </w:tc>
        <w:tc>
          <w:tcPr>
            <w:tcW w:w="1853"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Vullnet</w:t>
            </w:r>
          </w:p>
        </w:tc>
        <w:tc>
          <w:tcPr>
            <w:tcW w:w="851"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Demrozi</w:t>
            </w:r>
          </w:p>
        </w:tc>
        <w:tc>
          <w:tcPr>
            <w:tcW w:w="709"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18/6</w:t>
            </w:r>
          </w:p>
        </w:tc>
        <w:tc>
          <w:tcPr>
            <w:tcW w:w="2410" w:type="dxa"/>
            <w:tcBorders>
              <w:top w:val="nil"/>
              <w:left w:val="nil"/>
              <w:bottom w:val="nil"/>
              <w:right w:val="double" w:sz="6" w:space="0" w:color="auto"/>
            </w:tcBorders>
            <w:shd w:val="clear" w:color="000000" w:fill="FFFFFF"/>
            <w:vAlign w:val="center"/>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sistemime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454,632</w:t>
            </w:r>
          </w:p>
        </w:tc>
        <w:tc>
          <w:tcPr>
            <w:tcW w:w="1418" w:type="dxa"/>
            <w:tcBorders>
              <w:top w:val="nil"/>
              <w:left w:val="nil"/>
              <w:bottom w:val="nil"/>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Fatos</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Demrozi</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418"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r>
      <w:tr w:rsidR="00D421AB" w:rsidRPr="00D421AB" w:rsidTr="00D421AB">
        <w:trPr>
          <w:trHeight w:val="139"/>
          <w:jc w:val="center"/>
        </w:trPr>
        <w:tc>
          <w:tcPr>
            <w:tcW w:w="4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30</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Jani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Kristo</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Papa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12/287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Ndërtesë 1 kt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115.6</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4,251,851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31</w:t>
            </w:r>
          </w:p>
        </w:tc>
        <w:tc>
          <w:tcPr>
            <w:tcW w:w="18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Murat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Haqim</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Çelhaka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18/102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3,004,501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Vullnet</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Ramiz</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Dedja</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18/110</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2,504,191</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33</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Bardhyl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Riza</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Tola</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14/34</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2,198,898</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34</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Bardhyl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Riza</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Tola</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15/25</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1,061,930</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35</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Bardhyl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Riza</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Tola</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14/39</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817,546</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36</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Rozeta</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Baha</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18/64</w:t>
            </w:r>
          </w:p>
        </w:tc>
        <w:tc>
          <w:tcPr>
            <w:tcW w:w="241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Karburant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7,285,157</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37</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Mirjan</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Hoxha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17/184</w:t>
            </w:r>
          </w:p>
        </w:tc>
        <w:tc>
          <w:tcPr>
            <w:tcW w:w="2410"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1,223,476</w:t>
            </w:r>
          </w:p>
        </w:tc>
        <w:tc>
          <w:tcPr>
            <w:tcW w:w="1418" w:type="dxa"/>
            <w:tcBorders>
              <w:top w:val="nil"/>
              <w:left w:val="nil"/>
              <w:bottom w:val="single" w:sz="4" w:space="0" w:color="auto"/>
              <w:right w:val="double" w:sz="6" w:space="0" w:color="auto"/>
            </w:tcBorders>
            <w:shd w:val="clear" w:color="000000" w:fill="FFFFFF"/>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Fiqiri</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Hoxha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17/273</w:t>
            </w:r>
          </w:p>
        </w:tc>
        <w:tc>
          <w:tcPr>
            <w:tcW w:w="2410"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1,101,066</w:t>
            </w:r>
          </w:p>
        </w:tc>
        <w:tc>
          <w:tcPr>
            <w:tcW w:w="1418" w:type="dxa"/>
            <w:tcBorders>
              <w:top w:val="nil"/>
              <w:left w:val="nil"/>
              <w:bottom w:val="single" w:sz="4" w:space="0" w:color="auto"/>
              <w:right w:val="double" w:sz="6" w:space="0" w:color="auto"/>
            </w:tcBorders>
            <w:shd w:val="clear" w:color="000000" w:fill="FFFFFF"/>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39</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Pellumb</w:t>
            </w:r>
          </w:p>
        </w:tc>
        <w:tc>
          <w:tcPr>
            <w:tcW w:w="851"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Ninga</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15/165</w:t>
            </w:r>
          </w:p>
        </w:tc>
        <w:tc>
          <w:tcPr>
            <w:tcW w:w="2410"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620,315</w:t>
            </w:r>
          </w:p>
        </w:tc>
        <w:tc>
          <w:tcPr>
            <w:tcW w:w="1418" w:type="dxa"/>
            <w:tcBorders>
              <w:top w:val="nil"/>
              <w:left w:val="nil"/>
              <w:bottom w:val="single" w:sz="4" w:space="0" w:color="auto"/>
              <w:right w:val="double" w:sz="6" w:space="0" w:color="auto"/>
            </w:tcBorders>
            <w:shd w:val="clear" w:color="000000" w:fill="FFFFFF"/>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40</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Kujtim</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Kurti</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15/21</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438,513</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41</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Mendrin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Mehdi</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Dervishi</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17/245</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1,084,746</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42</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Agim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Dogjani</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3427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26/7</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Karburant "Eurodrin" (pjesërisht)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 majtas</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4,398,326</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43</w:t>
            </w:r>
          </w:p>
        </w:tc>
        <w:tc>
          <w:tcPr>
            <w:tcW w:w="1853"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Shoqëria "Eurodrin" sha</w:t>
            </w:r>
          </w:p>
        </w:tc>
        <w:tc>
          <w:tcPr>
            <w:tcW w:w="851"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709"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3427</w:t>
            </w:r>
          </w:p>
        </w:tc>
        <w:tc>
          <w:tcPr>
            <w:tcW w:w="850"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7\17, 7\18</w:t>
            </w:r>
          </w:p>
        </w:tc>
        <w:tc>
          <w:tcPr>
            <w:tcW w:w="2410" w:type="dxa"/>
            <w:tcBorders>
              <w:top w:val="nil"/>
              <w:left w:val="nil"/>
              <w:bottom w:val="nil"/>
              <w:right w:val="double" w:sz="6" w:space="0" w:color="auto"/>
            </w:tcBorders>
            <w:shd w:val="clear" w:color="auto" w:fill="auto"/>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Karburant "Eurodrin" (pjesërisht) Loti 8 djathtas</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4,021,021</w:t>
            </w:r>
          </w:p>
        </w:tc>
        <w:tc>
          <w:tcPr>
            <w:tcW w:w="1418"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Shyqyri</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Duraku</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241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44</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Mersin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Hysen</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Sinameta</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3427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46/40</w:t>
            </w:r>
          </w:p>
        </w:tc>
        <w:tc>
          <w:tcPr>
            <w:tcW w:w="241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Karburant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68.0</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7,735,417</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45</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Nazmi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Sali</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Çepeli</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3427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46/34</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487,155</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46</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Durim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Sali</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Çepeli</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3427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46/30</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459,900</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47</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Genci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Sali</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Çepeli</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3427</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46/33</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499,846</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48</w:t>
            </w:r>
          </w:p>
        </w:tc>
        <w:tc>
          <w:tcPr>
            <w:tcW w:w="1853"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Fatmir</w:t>
            </w:r>
          </w:p>
        </w:tc>
        <w:tc>
          <w:tcPr>
            <w:tcW w:w="851"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Qemal</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Bego</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100/19</w:t>
            </w:r>
          </w:p>
        </w:tc>
        <w:tc>
          <w:tcPr>
            <w:tcW w:w="2410"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290,418</w:t>
            </w:r>
          </w:p>
        </w:tc>
        <w:tc>
          <w:tcPr>
            <w:tcW w:w="1418" w:type="dxa"/>
            <w:tcBorders>
              <w:top w:val="nil"/>
              <w:left w:val="nil"/>
              <w:bottom w:val="single" w:sz="4" w:space="0" w:color="auto"/>
              <w:right w:val="double" w:sz="6" w:space="0" w:color="auto"/>
            </w:tcBorders>
            <w:shd w:val="clear" w:color="000000" w:fill="FFFFFF"/>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single" w:sz="4" w:space="0" w:color="auto"/>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49</w:t>
            </w:r>
          </w:p>
        </w:tc>
        <w:tc>
          <w:tcPr>
            <w:tcW w:w="1853"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Durim </w:t>
            </w:r>
          </w:p>
        </w:tc>
        <w:tc>
          <w:tcPr>
            <w:tcW w:w="851"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Qemal</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Bego</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3817</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100/18</w:t>
            </w:r>
          </w:p>
        </w:tc>
        <w:tc>
          <w:tcPr>
            <w:tcW w:w="2410"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8</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290,418</w:t>
            </w:r>
          </w:p>
        </w:tc>
        <w:tc>
          <w:tcPr>
            <w:tcW w:w="1418" w:type="dxa"/>
            <w:tcBorders>
              <w:top w:val="nil"/>
              <w:left w:val="nil"/>
              <w:bottom w:val="single" w:sz="4" w:space="0" w:color="auto"/>
              <w:right w:val="double" w:sz="6" w:space="0" w:color="auto"/>
            </w:tcBorders>
            <w:shd w:val="clear" w:color="000000" w:fill="FFFFFF"/>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single" w:sz="4" w:space="0" w:color="auto"/>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50</w:t>
            </w:r>
          </w:p>
        </w:tc>
        <w:tc>
          <w:tcPr>
            <w:tcW w:w="1853"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Firma "Biba"</w:t>
            </w:r>
          </w:p>
        </w:tc>
        <w:tc>
          <w:tcPr>
            <w:tcW w:w="851"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3427</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8/2,8/3</w:t>
            </w:r>
          </w:p>
        </w:tc>
        <w:tc>
          <w:tcPr>
            <w:tcW w:w="2410"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9</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1,070,382</w:t>
            </w:r>
          </w:p>
        </w:tc>
        <w:tc>
          <w:tcPr>
            <w:tcW w:w="1418"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single" w:sz="4" w:space="0" w:color="auto"/>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51</w:t>
            </w:r>
          </w:p>
        </w:tc>
        <w:tc>
          <w:tcPr>
            <w:tcW w:w="1853"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Mehmet</w:t>
            </w:r>
          </w:p>
        </w:tc>
        <w:tc>
          <w:tcPr>
            <w:tcW w:w="851"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Beu</w:t>
            </w:r>
          </w:p>
        </w:tc>
        <w:tc>
          <w:tcPr>
            <w:tcW w:w="709"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1932</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157/2</w:t>
            </w:r>
          </w:p>
        </w:tc>
        <w:tc>
          <w:tcPr>
            <w:tcW w:w="2410"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9</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698,532</w:t>
            </w:r>
          </w:p>
        </w:tc>
        <w:tc>
          <w:tcPr>
            <w:tcW w:w="1418"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single" w:sz="4" w:space="0" w:color="auto"/>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52</w:t>
            </w:r>
          </w:p>
        </w:tc>
        <w:tc>
          <w:tcPr>
            <w:tcW w:w="1853"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Vellezerit Ajdini</w:t>
            </w:r>
          </w:p>
        </w:tc>
        <w:tc>
          <w:tcPr>
            <w:tcW w:w="851"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709"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3427</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13/9</w:t>
            </w:r>
          </w:p>
        </w:tc>
        <w:tc>
          <w:tcPr>
            <w:tcW w:w="2410"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9</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785,328</w:t>
            </w:r>
          </w:p>
        </w:tc>
        <w:tc>
          <w:tcPr>
            <w:tcW w:w="1418" w:type="dxa"/>
            <w:tcBorders>
              <w:top w:val="nil"/>
              <w:left w:val="nil"/>
              <w:bottom w:val="single" w:sz="4" w:space="0" w:color="auto"/>
              <w:right w:val="double" w:sz="6" w:space="0" w:color="auto"/>
            </w:tcBorders>
            <w:shd w:val="clear" w:color="000000" w:fill="FFFFFF"/>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single" w:sz="4" w:space="0" w:color="auto"/>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53</w:t>
            </w:r>
          </w:p>
        </w:tc>
        <w:tc>
          <w:tcPr>
            <w:tcW w:w="1853"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Ibrahim</w:t>
            </w:r>
          </w:p>
        </w:tc>
        <w:tc>
          <w:tcPr>
            <w:tcW w:w="851"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Mustafa</w:t>
            </w:r>
          </w:p>
        </w:tc>
        <w:tc>
          <w:tcPr>
            <w:tcW w:w="709"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3427</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27/4</w:t>
            </w:r>
          </w:p>
        </w:tc>
        <w:tc>
          <w:tcPr>
            <w:tcW w:w="2410" w:type="dxa"/>
            <w:tcBorders>
              <w:top w:val="nil"/>
              <w:left w:val="nil"/>
              <w:bottom w:val="single" w:sz="4" w:space="0" w:color="auto"/>
              <w:right w:val="double" w:sz="6" w:space="0" w:color="auto"/>
            </w:tcBorders>
            <w:shd w:val="clear" w:color="000000" w:fill="FFFFFF"/>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9</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167,720</w:t>
            </w:r>
          </w:p>
        </w:tc>
        <w:tc>
          <w:tcPr>
            <w:tcW w:w="1418"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single" w:sz="4" w:space="0" w:color="auto"/>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54</w:t>
            </w:r>
          </w:p>
        </w:tc>
        <w:tc>
          <w:tcPr>
            <w:tcW w:w="1853"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Esat</w:t>
            </w:r>
          </w:p>
        </w:tc>
        <w:tc>
          <w:tcPr>
            <w:tcW w:w="851"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Beu</w:t>
            </w:r>
          </w:p>
        </w:tc>
        <w:tc>
          <w:tcPr>
            <w:tcW w:w="709"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2399</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133/17</w:t>
            </w:r>
          </w:p>
        </w:tc>
        <w:tc>
          <w:tcPr>
            <w:tcW w:w="2410" w:type="dxa"/>
            <w:tcBorders>
              <w:top w:val="nil"/>
              <w:left w:val="nil"/>
              <w:bottom w:val="nil"/>
              <w:right w:val="double" w:sz="6" w:space="0" w:color="auto"/>
            </w:tcBorders>
            <w:shd w:val="clear" w:color="000000" w:fill="FFFFFF"/>
            <w:vAlign w:val="bottom"/>
            <w:hideMark/>
          </w:tcPr>
          <w:p w:rsidR="00B93611" w:rsidRPr="00D421AB" w:rsidRDefault="00337AAC"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Karburant</w:t>
            </w:r>
            <w:r w:rsidR="00B93611" w:rsidRPr="00D421AB">
              <w:rPr>
                <w:rFonts w:ascii="Garamond" w:eastAsia="Times New Roman" w:hAnsi="Garamond" w:cs="Arial"/>
                <w:sz w:val="14"/>
                <w:szCs w:val="14"/>
                <w:lang w:val="sq-AL"/>
              </w:rPr>
              <w:t xml:space="preserve"> "Taci" </w:t>
            </w:r>
            <w:r w:rsidRPr="00D421AB">
              <w:rPr>
                <w:rFonts w:ascii="Garamond" w:eastAsia="Times New Roman" w:hAnsi="Garamond" w:cs="Arial"/>
                <w:sz w:val="14"/>
                <w:szCs w:val="14"/>
                <w:lang w:val="sq-AL"/>
              </w:rPr>
              <w:t>pjesërisht,</w:t>
            </w:r>
            <w:r w:rsidR="00B93611" w:rsidRPr="00D421AB">
              <w:rPr>
                <w:rFonts w:ascii="Garamond" w:eastAsia="Times New Roman" w:hAnsi="Garamond" w:cs="Arial"/>
                <w:sz w:val="14"/>
                <w:szCs w:val="14"/>
                <w:lang w:val="sq-AL"/>
              </w:rPr>
              <w:t xml:space="preserve"> </w:t>
            </w:r>
            <w:r w:rsidRPr="00D421AB">
              <w:rPr>
                <w:rFonts w:ascii="Garamond" w:eastAsia="Times New Roman" w:hAnsi="Garamond" w:cs="Arial"/>
                <w:sz w:val="14"/>
                <w:szCs w:val="14"/>
                <w:lang w:val="sq-AL"/>
              </w:rPr>
              <w:t>l</w:t>
            </w:r>
            <w:r w:rsidR="00B93611" w:rsidRPr="00D421AB">
              <w:rPr>
                <w:rFonts w:ascii="Garamond" w:eastAsia="Times New Roman" w:hAnsi="Garamond" w:cs="Arial"/>
                <w:sz w:val="14"/>
                <w:szCs w:val="14"/>
                <w:lang w:val="sq-AL"/>
              </w:rPr>
              <w:t>oti 9</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1,100,690</w:t>
            </w:r>
          </w:p>
        </w:tc>
        <w:tc>
          <w:tcPr>
            <w:tcW w:w="1418"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single" w:sz="4" w:space="0" w:color="auto"/>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55</w:t>
            </w:r>
          </w:p>
        </w:tc>
        <w:tc>
          <w:tcPr>
            <w:tcW w:w="1853"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Zylyf</w:t>
            </w:r>
          </w:p>
        </w:tc>
        <w:tc>
          <w:tcPr>
            <w:tcW w:w="851"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Haremi</w:t>
            </w:r>
          </w:p>
        </w:tc>
        <w:tc>
          <w:tcPr>
            <w:tcW w:w="709"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2399</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71/26</w:t>
            </w:r>
          </w:p>
        </w:tc>
        <w:tc>
          <w:tcPr>
            <w:tcW w:w="2410" w:type="dxa"/>
            <w:tcBorders>
              <w:top w:val="single" w:sz="4" w:space="0" w:color="auto"/>
              <w:left w:val="nil"/>
              <w:bottom w:val="single" w:sz="4" w:space="0" w:color="auto"/>
              <w:right w:val="double" w:sz="6" w:space="0" w:color="auto"/>
            </w:tcBorders>
            <w:shd w:val="clear" w:color="000000" w:fill="FFFFFF"/>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9</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1,512,452</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single" w:sz="4" w:space="0" w:color="auto"/>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56</w:t>
            </w:r>
          </w:p>
        </w:tc>
        <w:tc>
          <w:tcPr>
            <w:tcW w:w="1853" w:type="dxa"/>
            <w:tcBorders>
              <w:top w:val="single" w:sz="4" w:space="0" w:color="auto"/>
              <w:left w:val="nil"/>
              <w:bottom w:val="nil"/>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Llazar</w:t>
            </w:r>
          </w:p>
        </w:tc>
        <w:tc>
          <w:tcPr>
            <w:tcW w:w="851" w:type="dxa"/>
            <w:tcBorders>
              <w:top w:val="single" w:sz="4" w:space="0" w:color="auto"/>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Sotir</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Angjeli</w:t>
            </w:r>
          </w:p>
        </w:tc>
        <w:tc>
          <w:tcPr>
            <w:tcW w:w="709" w:type="dxa"/>
            <w:tcBorders>
              <w:top w:val="single" w:sz="4" w:space="0" w:color="auto"/>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3235</w:t>
            </w:r>
          </w:p>
        </w:tc>
        <w:tc>
          <w:tcPr>
            <w:tcW w:w="850" w:type="dxa"/>
            <w:tcBorders>
              <w:top w:val="single" w:sz="4" w:space="0" w:color="auto"/>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259/38</w:t>
            </w:r>
          </w:p>
        </w:tc>
        <w:tc>
          <w:tcPr>
            <w:tcW w:w="2410" w:type="dxa"/>
            <w:tcBorders>
              <w:top w:val="nil"/>
              <w:left w:val="nil"/>
              <w:bottom w:val="nil"/>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Karburant "Anoil"  djathtas  (pjesërisht)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11</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8,513,231</w:t>
            </w:r>
          </w:p>
        </w:tc>
        <w:tc>
          <w:tcPr>
            <w:tcW w:w="1418"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57</w:t>
            </w:r>
          </w:p>
        </w:tc>
        <w:tc>
          <w:tcPr>
            <w:tcW w:w="1853" w:type="dxa"/>
            <w:tcBorders>
              <w:top w:val="single" w:sz="4" w:space="0" w:color="auto"/>
              <w:left w:val="nil"/>
              <w:bottom w:val="nil"/>
              <w:right w:val="double" w:sz="6" w:space="0" w:color="auto"/>
            </w:tcBorders>
            <w:shd w:val="clear" w:color="000000" w:fill="FFFFFF"/>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Gugash</w:t>
            </w:r>
          </w:p>
        </w:tc>
        <w:tc>
          <w:tcPr>
            <w:tcW w:w="851" w:type="dxa"/>
            <w:tcBorders>
              <w:top w:val="single" w:sz="4" w:space="0" w:color="auto"/>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Magani</w:t>
            </w:r>
          </w:p>
        </w:tc>
        <w:tc>
          <w:tcPr>
            <w:tcW w:w="709" w:type="dxa"/>
            <w:tcBorders>
              <w:top w:val="single" w:sz="4" w:space="0" w:color="auto"/>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3235</w:t>
            </w:r>
          </w:p>
        </w:tc>
        <w:tc>
          <w:tcPr>
            <w:tcW w:w="850" w:type="dxa"/>
            <w:tcBorders>
              <w:top w:val="single" w:sz="4" w:space="0" w:color="auto"/>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259/54</w:t>
            </w:r>
          </w:p>
        </w:tc>
        <w:tc>
          <w:tcPr>
            <w:tcW w:w="2410" w:type="dxa"/>
            <w:tcBorders>
              <w:top w:val="single" w:sz="4" w:space="0" w:color="auto"/>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Karburant "Anoil" majtas (pjesërisht)</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11</w:t>
            </w:r>
          </w:p>
        </w:tc>
        <w:tc>
          <w:tcPr>
            <w:tcW w:w="1134" w:type="dxa"/>
            <w:tcBorders>
              <w:top w:val="single" w:sz="4" w:space="0" w:color="auto"/>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single" w:sz="4" w:space="0" w:color="auto"/>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3,980,986</w:t>
            </w:r>
          </w:p>
        </w:tc>
        <w:tc>
          <w:tcPr>
            <w:tcW w:w="1418" w:type="dxa"/>
            <w:tcBorders>
              <w:top w:val="single" w:sz="4" w:space="0" w:color="auto"/>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58</w:t>
            </w:r>
          </w:p>
        </w:tc>
        <w:tc>
          <w:tcPr>
            <w:tcW w:w="1853" w:type="dxa"/>
            <w:tcBorders>
              <w:top w:val="single" w:sz="4" w:space="0" w:color="auto"/>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 Sami, Ramazan &amp; Arif Daja</w:t>
            </w:r>
          </w:p>
        </w:tc>
        <w:tc>
          <w:tcPr>
            <w:tcW w:w="851" w:type="dxa"/>
            <w:tcBorders>
              <w:top w:val="single" w:sz="4" w:space="0" w:color="auto"/>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single" w:sz="4" w:space="0" w:color="auto"/>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3235</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259/50</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11</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1,932,470</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59</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Eqerem</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Deliu</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3235</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245/10</w:t>
            </w:r>
          </w:p>
        </w:tc>
        <w:tc>
          <w:tcPr>
            <w:tcW w:w="241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Karburant "API"</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11</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7,685,798</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60</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Maliq</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Hajrullah</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Kullolli</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3235</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259/26</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11</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390,879</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61</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Rrahman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Abdyl</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Hyka</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1815</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245/7</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11</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300,896</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Leje ndërtimi</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62</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xml:space="preserve">Ruzhdi </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Hajdar</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Proshka</w:t>
            </w:r>
          </w:p>
        </w:tc>
        <w:tc>
          <w:tcPr>
            <w:tcW w:w="709"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1815</w:t>
            </w:r>
          </w:p>
        </w:tc>
        <w:tc>
          <w:tcPr>
            <w:tcW w:w="850"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261/54</w:t>
            </w:r>
          </w:p>
        </w:tc>
        <w:tc>
          <w:tcPr>
            <w:tcW w:w="2410" w:type="dxa"/>
            <w:tcBorders>
              <w:top w:val="nil"/>
              <w:left w:val="nil"/>
              <w:bottom w:val="single" w:sz="4" w:space="0" w:color="auto"/>
              <w:right w:val="double" w:sz="6" w:space="0" w:color="auto"/>
            </w:tcBorders>
            <w:shd w:val="clear" w:color="auto" w:fill="auto"/>
            <w:vAlign w:val="bottom"/>
            <w:hideMark/>
          </w:tcPr>
          <w:p w:rsidR="00B93611" w:rsidRPr="00D421AB" w:rsidRDefault="00B93611" w:rsidP="00337AAC">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Shesh, investime</w:t>
            </w:r>
            <w:r w:rsidR="00337AAC" w:rsidRPr="00D421AB">
              <w:rPr>
                <w:rFonts w:ascii="Garamond" w:eastAsia="Times New Roman" w:hAnsi="Garamond" w:cs="Arial"/>
                <w:sz w:val="14"/>
                <w:szCs w:val="14"/>
                <w:lang w:val="sq-AL"/>
              </w:rPr>
              <w:t>,</w:t>
            </w:r>
            <w:r w:rsidRPr="00D421AB">
              <w:rPr>
                <w:rFonts w:ascii="Garamond" w:eastAsia="Times New Roman" w:hAnsi="Garamond" w:cs="Arial"/>
                <w:sz w:val="14"/>
                <w:szCs w:val="14"/>
                <w:lang w:val="sq-AL"/>
              </w:rPr>
              <w:t xml:space="preserve">  </w:t>
            </w:r>
            <w:r w:rsidR="00337AAC" w:rsidRPr="00D421AB">
              <w:rPr>
                <w:rFonts w:ascii="Garamond" w:eastAsia="Times New Roman" w:hAnsi="Garamond" w:cs="Arial"/>
                <w:sz w:val="14"/>
                <w:szCs w:val="14"/>
                <w:lang w:val="sq-AL"/>
              </w:rPr>
              <w:t>l</w:t>
            </w:r>
            <w:r w:rsidRPr="00D421AB">
              <w:rPr>
                <w:rFonts w:ascii="Garamond" w:eastAsia="Times New Roman" w:hAnsi="Garamond" w:cs="Arial"/>
                <w:sz w:val="14"/>
                <w:szCs w:val="14"/>
                <w:lang w:val="sq-AL"/>
              </w:rPr>
              <w:t>oti 11</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1134"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1,032,886</w:t>
            </w:r>
          </w:p>
        </w:tc>
        <w:tc>
          <w:tcPr>
            <w:tcW w:w="1418"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Konfirmim ZVRPP</w:t>
            </w:r>
          </w:p>
        </w:tc>
      </w:tr>
      <w:tr w:rsidR="00D421AB" w:rsidRPr="00D421AB" w:rsidTr="00D421AB">
        <w:trPr>
          <w:trHeight w:val="139"/>
          <w:jc w:val="center"/>
        </w:trPr>
        <w:tc>
          <w:tcPr>
            <w:tcW w:w="406" w:type="dxa"/>
            <w:tcBorders>
              <w:top w:val="nil"/>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63</w:t>
            </w:r>
          </w:p>
        </w:tc>
        <w:tc>
          <w:tcPr>
            <w:tcW w:w="1853"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Bashkëpronarët</w:t>
            </w:r>
          </w:p>
        </w:tc>
        <w:tc>
          <w:tcPr>
            <w:tcW w:w="851"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color w:val="FF0000"/>
                <w:sz w:val="14"/>
                <w:szCs w:val="14"/>
                <w:lang w:val="sq-AL"/>
              </w:rPr>
            </w:pPr>
            <w:r w:rsidRPr="00D421AB">
              <w:rPr>
                <w:rFonts w:ascii="Garamond" w:eastAsia="Times New Roman" w:hAnsi="Garamond" w:cs="Arial"/>
                <w:color w:val="FF0000"/>
                <w:sz w:val="14"/>
                <w:szCs w:val="14"/>
                <w:lang w:val="sq-AL"/>
              </w:rPr>
              <w:t> </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Bekshiu</w:t>
            </w:r>
          </w:p>
        </w:tc>
        <w:tc>
          <w:tcPr>
            <w:tcW w:w="709"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8552</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12/336</w:t>
            </w:r>
          </w:p>
        </w:tc>
        <w:tc>
          <w:tcPr>
            <w:tcW w:w="241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Loti 7 (tokë)</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140</w:t>
            </w:r>
          </w:p>
        </w:tc>
        <w:tc>
          <w:tcPr>
            <w:tcW w:w="850" w:type="dxa"/>
            <w:tcBorders>
              <w:top w:val="nil"/>
              <w:left w:val="nil"/>
              <w:bottom w:val="single" w:sz="4" w:space="0" w:color="auto"/>
              <w:right w:val="nil"/>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14800</w:t>
            </w:r>
          </w:p>
        </w:tc>
        <w:tc>
          <w:tcPr>
            <w:tcW w:w="1134" w:type="dxa"/>
            <w:tcBorders>
              <w:top w:val="nil"/>
              <w:left w:val="double" w:sz="6" w:space="0" w:color="auto"/>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2072000</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2,072,000</w:t>
            </w:r>
          </w:p>
        </w:tc>
        <w:tc>
          <w:tcPr>
            <w:tcW w:w="1418" w:type="dxa"/>
            <w:tcBorders>
              <w:top w:val="nil"/>
              <w:left w:val="nil"/>
              <w:bottom w:val="nil"/>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pronësie(sip. shtesë)</w:t>
            </w:r>
          </w:p>
        </w:tc>
      </w:tr>
      <w:tr w:rsidR="00D421AB" w:rsidRPr="00D421AB" w:rsidTr="00D421AB">
        <w:trPr>
          <w:trHeight w:val="139"/>
          <w:jc w:val="center"/>
        </w:trPr>
        <w:tc>
          <w:tcPr>
            <w:tcW w:w="40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64</w:t>
            </w:r>
          </w:p>
        </w:tc>
        <w:tc>
          <w:tcPr>
            <w:tcW w:w="1853" w:type="dxa"/>
            <w:tcBorders>
              <w:top w:val="single" w:sz="4" w:space="0" w:color="auto"/>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Behar</w:t>
            </w:r>
          </w:p>
        </w:tc>
        <w:tc>
          <w:tcPr>
            <w:tcW w:w="851" w:type="dxa"/>
            <w:tcBorders>
              <w:top w:val="single" w:sz="4" w:space="0" w:color="auto"/>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Reshat</w:t>
            </w:r>
          </w:p>
        </w:tc>
        <w:tc>
          <w:tcPr>
            <w:tcW w:w="850" w:type="dxa"/>
            <w:tcBorders>
              <w:top w:val="single" w:sz="4" w:space="0" w:color="auto"/>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Saraçi</w:t>
            </w:r>
          </w:p>
        </w:tc>
        <w:tc>
          <w:tcPr>
            <w:tcW w:w="709" w:type="dxa"/>
            <w:tcBorders>
              <w:top w:val="single" w:sz="4" w:space="0" w:color="auto"/>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1814</w:t>
            </w:r>
          </w:p>
        </w:tc>
        <w:tc>
          <w:tcPr>
            <w:tcW w:w="850" w:type="dxa"/>
            <w:tcBorders>
              <w:top w:val="single" w:sz="4" w:space="0" w:color="auto"/>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210/2</w:t>
            </w:r>
          </w:p>
        </w:tc>
        <w:tc>
          <w:tcPr>
            <w:tcW w:w="2410" w:type="dxa"/>
            <w:tcBorders>
              <w:top w:val="single" w:sz="4" w:space="0" w:color="auto"/>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Loti 10 (tokë)</w:t>
            </w:r>
          </w:p>
        </w:tc>
        <w:tc>
          <w:tcPr>
            <w:tcW w:w="1134" w:type="dxa"/>
            <w:tcBorders>
              <w:top w:val="single" w:sz="4" w:space="0" w:color="auto"/>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single" w:sz="4" w:space="0" w:color="auto"/>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285</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512</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145920</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145,920</w:t>
            </w:r>
          </w:p>
        </w:tc>
        <w:tc>
          <w:tcPr>
            <w:tcW w:w="1418" w:type="dxa"/>
            <w:tcBorders>
              <w:top w:val="single" w:sz="4" w:space="0" w:color="auto"/>
              <w:left w:val="nil"/>
              <w:bottom w:val="nil"/>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65</w:t>
            </w:r>
          </w:p>
        </w:tc>
        <w:tc>
          <w:tcPr>
            <w:tcW w:w="1853"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Nuri</w:t>
            </w:r>
          </w:p>
        </w:tc>
        <w:tc>
          <w:tcPr>
            <w:tcW w:w="851" w:type="dxa"/>
            <w:tcBorders>
              <w:top w:val="nil"/>
              <w:left w:val="nil"/>
              <w:bottom w:val="single" w:sz="4"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Shefqet</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Saraçi</w:t>
            </w:r>
          </w:p>
        </w:tc>
        <w:tc>
          <w:tcPr>
            <w:tcW w:w="709"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1814</w:t>
            </w:r>
          </w:p>
        </w:tc>
        <w:tc>
          <w:tcPr>
            <w:tcW w:w="850" w:type="dxa"/>
            <w:tcBorders>
              <w:top w:val="nil"/>
              <w:left w:val="nil"/>
              <w:bottom w:val="single" w:sz="4" w:space="0" w:color="auto"/>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210/3</w:t>
            </w:r>
          </w:p>
        </w:tc>
        <w:tc>
          <w:tcPr>
            <w:tcW w:w="241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Loti 10 (tokë)</w:t>
            </w:r>
          </w:p>
        </w:tc>
        <w:tc>
          <w:tcPr>
            <w:tcW w:w="1134"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266</w:t>
            </w:r>
          </w:p>
        </w:tc>
        <w:tc>
          <w:tcPr>
            <w:tcW w:w="850" w:type="dxa"/>
            <w:tcBorders>
              <w:top w:val="nil"/>
              <w:left w:val="nil"/>
              <w:bottom w:val="single" w:sz="4" w:space="0" w:color="auto"/>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512</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136192</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136,192</w:t>
            </w:r>
          </w:p>
        </w:tc>
        <w:tc>
          <w:tcPr>
            <w:tcW w:w="1418" w:type="dxa"/>
            <w:tcBorders>
              <w:top w:val="single" w:sz="4" w:space="0" w:color="auto"/>
              <w:left w:val="nil"/>
              <w:bottom w:val="nil"/>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nil"/>
              <w:left w:val="double" w:sz="6" w:space="0" w:color="auto"/>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66</w:t>
            </w:r>
          </w:p>
        </w:tc>
        <w:tc>
          <w:tcPr>
            <w:tcW w:w="1853"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Ejup</w:t>
            </w:r>
          </w:p>
        </w:tc>
        <w:tc>
          <w:tcPr>
            <w:tcW w:w="851" w:type="dxa"/>
            <w:tcBorders>
              <w:top w:val="nil"/>
              <w:left w:val="nil"/>
              <w:bottom w:val="nil"/>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Shefqet</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Saraçi</w:t>
            </w:r>
          </w:p>
        </w:tc>
        <w:tc>
          <w:tcPr>
            <w:tcW w:w="709"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1814</w:t>
            </w:r>
          </w:p>
        </w:tc>
        <w:tc>
          <w:tcPr>
            <w:tcW w:w="850" w:type="dxa"/>
            <w:tcBorders>
              <w:top w:val="nil"/>
              <w:left w:val="nil"/>
              <w:bottom w:val="nil"/>
              <w:right w:val="double" w:sz="6" w:space="0" w:color="auto"/>
            </w:tcBorders>
            <w:shd w:val="clear" w:color="000000" w:fill="FFFFFF"/>
            <w:noWrap/>
            <w:vAlign w:val="bottom"/>
            <w:hideMark/>
          </w:tcPr>
          <w:p w:rsidR="00B93611" w:rsidRPr="00D421AB" w:rsidRDefault="00B93611" w:rsidP="00B93611">
            <w:pPr>
              <w:spacing w:after="0" w:line="240" w:lineRule="auto"/>
              <w:ind w:firstLine="0"/>
              <w:jc w:val="center"/>
              <w:rPr>
                <w:rFonts w:ascii="Garamond" w:eastAsia="Times New Roman" w:hAnsi="Garamond" w:cs="Arial"/>
                <w:sz w:val="14"/>
                <w:szCs w:val="14"/>
                <w:lang w:val="sq-AL"/>
              </w:rPr>
            </w:pPr>
            <w:r w:rsidRPr="00D421AB">
              <w:rPr>
                <w:rFonts w:ascii="Garamond" w:eastAsia="Times New Roman" w:hAnsi="Garamond" w:cs="Arial"/>
                <w:sz w:val="14"/>
                <w:szCs w:val="14"/>
                <w:lang w:val="sq-AL"/>
              </w:rPr>
              <w:t>210/4</w:t>
            </w:r>
          </w:p>
        </w:tc>
        <w:tc>
          <w:tcPr>
            <w:tcW w:w="241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Loti 11 (tokë)</w:t>
            </w:r>
          </w:p>
        </w:tc>
        <w:tc>
          <w:tcPr>
            <w:tcW w:w="1134"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1"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470</w:t>
            </w:r>
          </w:p>
        </w:tc>
        <w:tc>
          <w:tcPr>
            <w:tcW w:w="850" w:type="dxa"/>
            <w:tcBorders>
              <w:top w:val="nil"/>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512</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240640</w:t>
            </w:r>
          </w:p>
        </w:tc>
        <w:tc>
          <w:tcPr>
            <w:tcW w:w="1134" w:type="dxa"/>
            <w:tcBorders>
              <w:top w:val="single" w:sz="4" w:space="0" w:color="auto"/>
              <w:left w:val="nil"/>
              <w:bottom w:val="nil"/>
              <w:right w:val="double" w:sz="6" w:space="0" w:color="auto"/>
            </w:tcBorders>
            <w:shd w:val="clear" w:color="000000" w:fill="FFFFFF"/>
            <w:vAlign w:val="center"/>
            <w:hideMark/>
          </w:tcPr>
          <w:p w:rsidR="00B93611" w:rsidRPr="00D421AB" w:rsidRDefault="00B93611" w:rsidP="00B93611">
            <w:pPr>
              <w:spacing w:after="0" w:line="240" w:lineRule="auto"/>
              <w:ind w:firstLine="0"/>
              <w:jc w:val="right"/>
              <w:rPr>
                <w:rFonts w:ascii="Garamond" w:eastAsia="Times New Roman" w:hAnsi="Garamond" w:cs="Arial"/>
                <w:sz w:val="14"/>
                <w:szCs w:val="14"/>
                <w:lang w:val="sq-AL"/>
              </w:rPr>
            </w:pPr>
            <w:r w:rsidRPr="00D421AB">
              <w:rPr>
                <w:rFonts w:ascii="Garamond" w:eastAsia="Times New Roman" w:hAnsi="Garamond" w:cs="Arial"/>
                <w:sz w:val="14"/>
                <w:szCs w:val="14"/>
                <w:lang w:val="sq-AL"/>
              </w:rPr>
              <w:t>240,640</w:t>
            </w:r>
          </w:p>
        </w:tc>
        <w:tc>
          <w:tcPr>
            <w:tcW w:w="1418" w:type="dxa"/>
            <w:tcBorders>
              <w:top w:val="single" w:sz="4" w:space="0" w:color="auto"/>
              <w:left w:val="nil"/>
              <w:bottom w:val="nil"/>
              <w:right w:val="double" w:sz="6" w:space="0" w:color="auto"/>
            </w:tcBorders>
            <w:shd w:val="clear" w:color="000000" w:fill="FFFFFF"/>
            <w:vAlign w:val="bottom"/>
            <w:hideMark/>
          </w:tcPr>
          <w:p w:rsidR="00B93611" w:rsidRPr="00D421AB" w:rsidRDefault="00337AAC"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Certifikatë</w:t>
            </w:r>
            <w:r w:rsidR="00B93611" w:rsidRPr="00D421AB">
              <w:rPr>
                <w:rFonts w:ascii="Garamond" w:eastAsia="Times New Roman" w:hAnsi="Garamond" w:cs="Arial"/>
                <w:sz w:val="14"/>
                <w:szCs w:val="14"/>
                <w:lang w:val="sq-AL"/>
              </w:rPr>
              <w:t xml:space="preserve"> pronësie</w:t>
            </w:r>
          </w:p>
        </w:tc>
      </w:tr>
      <w:tr w:rsidR="00D421AB" w:rsidRPr="00D421AB" w:rsidTr="00D421AB">
        <w:trPr>
          <w:trHeight w:val="139"/>
          <w:jc w:val="center"/>
        </w:trPr>
        <w:tc>
          <w:tcPr>
            <w:tcW w:w="40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b/>
                <w:bCs/>
                <w:color w:val="000000"/>
                <w:sz w:val="14"/>
                <w:szCs w:val="14"/>
                <w:lang w:val="sq-AL"/>
              </w:rPr>
            </w:pPr>
            <w:r w:rsidRPr="00D421AB">
              <w:rPr>
                <w:rFonts w:ascii="Garamond" w:eastAsia="Times New Roman" w:hAnsi="Garamond" w:cs="Arial"/>
                <w:b/>
                <w:bCs/>
                <w:color w:val="000000"/>
                <w:sz w:val="14"/>
                <w:szCs w:val="14"/>
                <w:lang w:val="sq-AL"/>
              </w:rPr>
              <w:t> </w:t>
            </w:r>
          </w:p>
        </w:tc>
        <w:tc>
          <w:tcPr>
            <w:tcW w:w="1853"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w:t>
            </w:r>
          </w:p>
        </w:tc>
        <w:tc>
          <w:tcPr>
            <w:tcW w:w="851"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sz w:val="14"/>
                <w:szCs w:val="14"/>
                <w:lang w:val="sq-AL"/>
              </w:rPr>
            </w:pPr>
            <w:r w:rsidRPr="00D421AB">
              <w:rPr>
                <w:rFonts w:ascii="Garamond" w:eastAsia="Times New Roman" w:hAnsi="Garamond" w:cs="Arial"/>
                <w:sz w:val="14"/>
                <w:szCs w:val="14"/>
                <w:lang w:val="sq-AL"/>
              </w:rPr>
              <w:t> </w:t>
            </w:r>
          </w:p>
        </w:tc>
        <w:tc>
          <w:tcPr>
            <w:tcW w:w="850"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b/>
                <w:bCs/>
                <w:color w:val="000000"/>
                <w:sz w:val="14"/>
                <w:szCs w:val="14"/>
                <w:lang w:val="sq-AL"/>
              </w:rPr>
            </w:pPr>
            <w:r w:rsidRPr="00D421AB">
              <w:rPr>
                <w:rFonts w:ascii="Garamond" w:eastAsia="Times New Roman" w:hAnsi="Garamond" w:cs="Arial"/>
                <w:b/>
                <w:bCs/>
                <w:color w:val="000000"/>
                <w:sz w:val="14"/>
                <w:szCs w:val="14"/>
                <w:lang w:val="sq-AL"/>
              </w:rPr>
              <w:t>TOTALI</w:t>
            </w:r>
          </w:p>
        </w:tc>
        <w:tc>
          <w:tcPr>
            <w:tcW w:w="709"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b/>
                <w:bCs/>
                <w:color w:val="000000"/>
                <w:sz w:val="14"/>
                <w:szCs w:val="14"/>
                <w:lang w:val="sq-AL"/>
              </w:rPr>
            </w:pPr>
            <w:r w:rsidRPr="00D421AB">
              <w:rPr>
                <w:rFonts w:ascii="Garamond" w:eastAsia="Times New Roman" w:hAnsi="Garamond" w:cs="Arial"/>
                <w:b/>
                <w:bCs/>
                <w:color w:val="000000"/>
                <w:sz w:val="14"/>
                <w:szCs w:val="14"/>
                <w:lang w:val="sq-AL"/>
              </w:rPr>
              <w:t> </w:t>
            </w:r>
          </w:p>
        </w:tc>
        <w:tc>
          <w:tcPr>
            <w:tcW w:w="850"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center"/>
              <w:rPr>
                <w:rFonts w:ascii="Garamond" w:eastAsia="Times New Roman" w:hAnsi="Garamond" w:cs="Arial"/>
                <w:b/>
                <w:bCs/>
                <w:color w:val="000000"/>
                <w:sz w:val="14"/>
                <w:szCs w:val="14"/>
                <w:lang w:val="sq-AL"/>
              </w:rPr>
            </w:pPr>
            <w:r w:rsidRPr="00D421AB">
              <w:rPr>
                <w:rFonts w:ascii="Garamond" w:eastAsia="Times New Roman" w:hAnsi="Garamond" w:cs="Arial"/>
                <w:b/>
                <w:bCs/>
                <w:color w:val="000000"/>
                <w:sz w:val="14"/>
                <w:szCs w:val="14"/>
                <w:lang w:val="sq-AL"/>
              </w:rPr>
              <w:t> </w:t>
            </w:r>
          </w:p>
        </w:tc>
        <w:tc>
          <w:tcPr>
            <w:tcW w:w="2410"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w:t>
            </w:r>
          </w:p>
        </w:tc>
        <w:tc>
          <w:tcPr>
            <w:tcW w:w="1134"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w:t>
            </w:r>
          </w:p>
        </w:tc>
        <w:tc>
          <w:tcPr>
            <w:tcW w:w="851"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1,161.0</w:t>
            </w:r>
          </w:p>
        </w:tc>
        <w:tc>
          <w:tcPr>
            <w:tcW w:w="850"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w:t>
            </w:r>
          </w:p>
        </w:tc>
        <w:tc>
          <w:tcPr>
            <w:tcW w:w="1134"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2,594,752.0</w:t>
            </w:r>
          </w:p>
        </w:tc>
        <w:tc>
          <w:tcPr>
            <w:tcW w:w="1134"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right"/>
              <w:rPr>
                <w:rFonts w:ascii="Garamond" w:eastAsia="Times New Roman" w:hAnsi="Garamond" w:cs="Arial"/>
                <w:b/>
                <w:bCs/>
                <w:color w:val="000000"/>
                <w:sz w:val="14"/>
                <w:szCs w:val="14"/>
                <w:lang w:val="sq-AL"/>
              </w:rPr>
            </w:pPr>
            <w:r w:rsidRPr="00D421AB">
              <w:rPr>
                <w:rFonts w:ascii="Garamond" w:eastAsia="Times New Roman" w:hAnsi="Garamond" w:cs="Arial"/>
                <w:b/>
                <w:bCs/>
                <w:color w:val="000000"/>
                <w:sz w:val="14"/>
                <w:szCs w:val="14"/>
                <w:lang w:val="sq-AL"/>
              </w:rPr>
              <w:t>126,660,438</w:t>
            </w:r>
          </w:p>
        </w:tc>
        <w:tc>
          <w:tcPr>
            <w:tcW w:w="1418" w:type="dxa"/>
            <w:tcBorders>
              <w:top w:val="double" w:sz="6" w:space="0" w:color="auto"/>
              <w:left w:val="nil"/>
              <w:bottom w:val="double" w:sz="6" w:space="0" w:color="auto"/>
              <w:right w:val="double" w:sz="6" w:space="0" w:color="auto"/>
            </w:tcBorders>
            <w:shd w:val="clear" w:color="auto" w:fill="auto"/>
            <w:noWrap/>
            <w:vAlign w:val="bottom"/>
            <w:hideMark/>
          </w:tcPr>
          <w:p w:rsidR="00B93611" w:rsidRPr="00D421AB" w:rsidRDefault="00B93611" w:rsidP="00B93611">
            <w:pPr>
              <w:spacing w:after="0" w:line="240" w:lineRule="auto"/>
              <w:ind w:firstLine="0"/>
              <w:jc w:val="left"/>
              <w:rPr>
                <w:rFonts w:ascii="Garamond" w:eastAsia="Times New Roman" w:hAnsi="Garamond" w:cs="Arial"/>
                <w:b/>
                <w:bCs/>
                <w:sz w:val="14"/>
                <w:szCs w:val="14"/>
                <w:lang w:val="sq-AL"/>
              </w:rPr>
            </w:pPr>
            <w:r w:rsidRPr="00D421AB">
              <w:rPr>
                <w:rFonts w:ascii="Garamond" w:eastAsia="Times New Roman" w:hAnsi="Garamond" w:cs="Arial"/>
                <w:b/>
                <w:bCs/>
                <w:sz w:val="14"/>
                <w:szCs w:val="14"/>
                <w:lang w:val="sq-AL"/>
              </w:rPr>
              <w:t> </w:t>
            </w:r>
          </w:p>
        </w:tc>
      </w:tr>
    </w:tbl>
    <w:p w:rsidR="00B93611" w:rsidRPr="00D90CDA" w:rsidRDefault="00B93611" w:rsidP="00953C99">
      <w:pPr>
        <w:pStyle w:val="Paragrafi"/>
        <w:rPr>
          <w:lang w:val="sq-AL"/>
        </w:rPr>
      </w:pPr>
    </w:p>
    <w:p w:rsidR="00B93611" w:rsidRPr="00D90CDA" w:rsidRDefault="00B93611" w:rsidP="00953C99">
      <w:pPr>
        <w:pStyle w:val="Paragrafi"/>
        <w:rPr>
          <w:lang w:val="sq-AL"/>
        </w:rPr>
      </w:pPr>
    </w:p>
    <w:p w:rsidR="004B420A" w:rsidRPr="00D90CDA" w:rsidRDefault="004B420A" w:rsidP="00953C99">
      <w:pPr>
        <w:pStyle w:val="Paragrafi"/>
        <w:rPr>
          <w:lang w:val="sq-AL"/>
        </w:rPr>
        <w:sectPr w:rsidR="004B420A" w:rsidRPr="00D90CDA" w:rsidSect="00B93611">
          <w:headerReference w:type="even" r:id="rId33"/>
          <w:headerReference w:type="default" r:id="rId34"/>
          <w:pgSz w:w="16840" w:h="11907" w:orient="landscape" w:code="9"/>
          <w:pgMar w:top="1134" w:right="720" w:bottom="1134" w:left="720" w:header="851" w:footer="851" w:gutter="0"/>
          <w:cols w:space="720"/>
          <w:docGrid w:linePitch="360"/>
        </w:sectPr>
      </w:pPr>
    </w:p>
    <w:p w:rsidR="004B420A" w:rsidRPr="0070675D" w:rsidRDefault="004B420A" w:rsidP="0070675D">
      <w:pPr>
        <w:pStyle w:val="Paragrafi"/>
        <w:ind w:firstLine="0"/>
        <w:jc w:val="center"/>
        <w:rPr>
          <w:b/>
          <w:lang w:val="sq-AL"/>
        </w:rPr>
      </w:pPr>
      <w:r w:rsidRPr="0070675D">
        <w:rPr>
          <w:b/>
          <w:lang w:val="sq-AL"/>
        </w:rPr>
        <w:t>VENDIM</w:t>
      </w:r>
    </w:p>
    <w:p w:rsidR="004B420A" w:rsidRPr="0070675D" w:rsidRDefault="00D90CDA" w:rsidP="0070675D">
      <w:pPr>
        <w:pStyle w:val="Paragrafi"/>
        <w:ind w:firstLine="0"/>
        <w:jc w:val="center"/>
        <w:rPr>
          <w:b/>
          <w:lang w:val="sq-AL"/>
        </w:rPr>
      </w:pPr>
      <w:r w:rsidRPr="0070675D">
        <w:rPr>
          <w:b/>
          <w:lang w:val="sq-AL"/>
        </w:rPr>
        <w:t xml:space="preserve">Nr. </w:t>
      </w:r>
      <w:r w:rsidR="004B420A" w:rsidRPr="0070675D">
        <w:rPr>
          <w:b/>
          <w:lang w:val="sq-AL"/>
        </w:rPr>
        <w:t xml:space="preserve"> 303, datë 8.4.2015</w:t>
      </w:r>
    </w:p>
    <w:p w:rsidR="004B420A" w:rsidRPr="0070675D" w:rsidRDefault="004B420A" w:rsidP="0070675D">
      <w:pPr>
        <w:pStyle w:val="Hapesira7"/>
        <w:rPr>
          <w:lang w:val="sq-AL"/>
        </w:rPr>
      </w:pPr>
    </w:p>
    <w:p w:rsidR="004B420A" w:rsidRPr="0070675D" w:rsidRDefault="004B420A" w:rsidP="0070675D">
      <w:pPr>
        <w:pStyle w:val="Paragrafi"/>
        <w:ind w:firstLine="0"/>
        <w:jc w:val="center"/>
        <w:rPr>
          <w:b/>
          <w:lang w:val="sq-AL"/>
        </w:rPr>
      </w:pPr>
      <w:r w:rsidRPr="0070675D">
        <w:rPr>
          <w:b/>
          <w:lang w:val="sq-AL"/>
        </w:rPr>
        <w:t>PËR SHPRONËSIMIN, PËR INTERES PUBLIK, TË PRONARËVE TË PASURIVE TË PALUAJTSHME, PRONË PRIVATE, QË PREKEN NGA NDËRTIMI I SEGMENTIT</w:t>
      </w:r>
      <w:r w:rsidR="0070675D">
        <w:rPr>
          <w:b/>
          <w:lang w:val="sq-AL"/>
        </w:rPr>
        <w:t xml:space="preserve"> </w:t>
      </w:r>
      <w:r w:rsidRPr="0070675D">
        <w:rPr>
          <w:b/>
          <w:lang w:val="sq-AL"/>
        </w:rPr>
        <w:t>“NYJA RRUGORE VORË”</w:t>
      </w:r>
    </w:p>
    <w:p w:rsidR="004B420A" w:rsidRPr="00D90CDA" w:rsidRDefault="004B420A" w:rsidP="0070675D">
      <w:pPr>
        <w:pStyle w:val="Hapesira7"/>
        <w:rPr>
          <w:lang w:val="sq-AL"/>
        </w:rPr>
      </w:pPr>
    </w:p>
    <w:p w:rsidR="004B420A" w:rsidRPr="00D90CDA" w:rsidRDefault="004B420A" w:rsidP="004B420A">
      <w:pPr>
        <w:pStyle w:val="Paragrafi"/>
        <w:rPr>
          <w:lang w:val="sq-AL"/>
        </w:rPr>
      </w:pPr>
      <w:r w:rsidRPr="00D90CDA">
        <w:rPr>
          <w:lang w:val="sq-AL"/>
        </w:rPr>
        <w:t>Në mbështetje të nenit 100 të Kushtetutës dhe të nen</w:t>
      </w:r>
      <w:r w:rsidR="00337AAC">
        <w:rPr>
          <w:lang w:val="sq-AL"/>
        </w:rPr>
        <w:t>eve 5, pika 1, 20 e 21, të</w:t>
      </w:r>
      <w:r w:rsidRPr="00D90CDA">
        <w:rPr>
          <w:lang w:val="sq-AL"/>
        </w:rPr>
        <w:t xml:space="preserve"> ligjit </w:t>
      </w:r>
      <w:r w:rsidR="00D90CDA">
        <w:rPr>
          <w:lang w:val="sq-AL"/>
        </w:rPr>
        <w:t xml:space="preserve">nr. </w:t>
      </w:r>
      <w:r w:rsidRPr="00D90CDA">
        <w:rPr>
          <w:lang w:val="sq-AL"/>
        </w:rPr>
        <w:t>8561, datë 22.12.1999, “Për shpronësimet dhe marrjen në përdorim të përkohshëm të pasurisë, pronë private, për interes publik”, me propozimin e ministrit të Transportit dhe Infrastrukturës, Këshilli i Ministrave</w:t>
      </w:r>
    </w:p>
    <w:p w:rsidR="004B420A" w:rsidRPr="00D90CDA" w:rsidRDefault="004B420A" w:rsidP="0070675D">
      <w:pPr>
        <w:pStyle w:val="Hapesira7"/>
        <w:rPr>
          <w:lang w:val="sq-AL"/>
        </w:rPr>
      </w:pPr>
    </w:p>
    <w:p w:rsidR="004B420A" w:rsidRPr="00D90CDA" w:rsidRDefault="00337AAC" w:rsidP="0070675D">
      <w:pPr>
        <w:pStyle w:val="Paragrafi"/>
        <w:jc w:val="center"/>
        <w:rPr>
          <w:lang w:val="sq-AL"/>
        </w:rPr>
      </w:pPr>
      <w:r>
        <w:rPr>
          <w:lang w:val="sq-AL"/>
        </w:rPr>
        <w:t>VENDOS</w:t>
      </w:r>
      <w:r w:rsidR="004B420A" w:rsidRPr="00D90CDA">
        <w:rPr>
          <w:lang w:val="sq-AL"/>
        </w:rPr>
        <w:t>I:</w:t>
      </w:r>
    </w:p>
    <w:p w:rsidR="004B420A" w:rsidRPr="00D90CDA" w:rsidRDefault="004B420A" w:rsidP="0070675D">
      <w:pPr>
        <w:pStyle w:val="Hapesira7"/>
        <w:rPr>
          <w:lang w:val="sq-AL"/>
        </w:rPr>
      </w:pPr>
    </w:p>
    <w:p w:rsidR="004B420A" w:rsidRPr="00D90CDA" w:rsidRDefault="004B420A" w:rsidP="004B420A">
      <w:pPr>
        <w:pStyle w:val="Paragrafi"/>
        <w:rPr>
          <w:lang w:val="sq-AL"/>
        </w:rPr>
      </w:pPr>
      <w:r w:rsidRPr="00D90CDA">
        <w:rPr>
          <w:lang w:val="sq-AL"/>
        </w:rPr>
        <w:t xml:space="preserve">1. Shpronësimin, për interes publik, të pronarëve të pasurive të paluajtshme, pronë private, që preken nga ndërtimi i segmentit rrugor “Nyja rrugore Vorë”. </w:t>
      </w:r>
    </w:p>
    <w:p w:rsidR="004B420A" w:rsidRPr="00D90CDA" w:rsidRDefault="004B420A" w:rsidP="004B420A">
      <w:pPr>
        <w:pStyle w:val="Paragrafi"/>
        <w:rPr>
          <w:lang w:val="sq-AL"/>
        </w:rPr>
      </w:pPr>
      <w:r w:rsidRPr="00D90CDA">
        <w:rPr>
          <w:lang w:val="sq-AL"/>
        </w:rPr>
        <w:t xml:space="preserve">2. Shpronësimi bëhet në favor të Autoritetit Rrugor Shqiptar. </w:t>
      </w:r>
    </w:p>
    <w:p w:rsidR="004B420A" w:rsidRPr="00D90CDA" w:rsidRDefault="004B420A" w:rsidP="004B420A">
      <w:pPr>
        <w:pStyle w:val="Paragrafi"/>
        <w:rPr>
          <w:lang w:val="sq-AL"/>
        </w:rPr>
      </w:pPr>
      <w:r w:rsidRPr="00D90CDA">
        <w:rPr>
          <w:lang w:val="sq-AL"/>
        </w:rPr>
        <w:t>3. Pronarët e pasurive të paluajtshme, që shpronësohen, të kompensohen në vlerë të plotë, sipas masës përkatëse që paraqitet në tabelën bashkëlidhur këtij vendimi, për tokë “arë”, “truall” dhe “objekte”, me vlerë të përgjithshme shpronësimi prej 9 220 470 (nëntë milionë e dyqind e njëzet mijë e katërqind e shtatëdhjetë) lekësh, nga të cilat:</w:t>
      </w:r>
    </w:p>
    <w:p w:rsidR="004B420A" w:rsidRPr="00D90CDA" w:rsidRDefault="004B420A" w:rsidP="004B420A">
      <w:pPr>
        <w:pStyle w:val="Paragrafi"/>
        <w:rPr>
          <w:lang w:val="sq-AL"/>
        </w:rPr>
      </w:pPr>
      <w:r w:rsidRPr="00D90CDA">
        <w:rPr>
          <w:lang w:val="sq-AL"/>
        </w:rPr>
        <w:t>a) për sipërfaqen 5 849 (pesë mijë e tetëqind e dyzet e nëntë) m</w:t>
      </w:r>
      <w:r w:rsidRPr="00337AAC">
        <w:rPr>
          <w:vertAlign w:val="superscript"/>
          <w:lang w:val="sq-AL"/>
        </w:rPr>
        <w:t>2</w:t>
      </w:r>
      <w:r w:rsidRPr="00D90CDA">
        <w:rPr>
          <w:lang w:val="sq-AL"/>
        </w:rPr>
        <w:t>, tokë “arë” dhe “truall”, me vlerë 4 386 787 (katër milionë e treqind e tetëdhjetë e gjashtë mijë e shtatëqind e tetëdhjetë e shtatë) lekë;</w:t>
      </w:r>
    </w:p>
    <w:p w:rsidR="004B420A" w:rsidRPr="00D90CDA" w:rsidRDefault="004B420A" w:rsidP="004B420A">
      <w:pPr>
        <w:pStyle w:val="Paragrafi"/>
        <w:rPr>
          <w:lang w:val="sq-AL"/>
        </w:rPr>
      </w:pPr>
      <w:r w:rsidRPr="00D90CDA">
        <w:rPr>
          <w:lang w:val="sq-AL"/>
        </w:rPr>
        <w:t>b) për objekte, me vlerë 4 833 683 (katër milionë e tetëqind e tridhjetë e tre mijë e gjashtëqind e tetëdhjetë e tre) lekë.</w:t>
      </w:r>
    </w:p>
    <w:p w:rsidR="004B420A" w:rsidRPr="00D90CDA" w:rsidRDefault="004B420A" w:rsidP="004B420A">
      <w:pPr>
        <w:pStyle w:val="Paragrafi"/>
        <w:rPr>
          <w:lang w:val="sq-AL"/>
        </w:rPr>
      </w:pPr>
      <w:r w:rsidRPr="00D90CDA">
        <w:rPr>
          <w:lang w:val="sq-AL"/>
        </w:rPr>
        <w:t>4. Vlera e përgjithshme e shpronësimit për pasuritë “arë”, “truall” dhe “objekte”, prej 9 220 470 (nëntë milionë e dyqind e njëzet mijë e katërqind e shtatëdhjetë) lekësh, të përballohet nga buxheti i vitit 2015, i miratuar për Ministrinë e Transportit dhe Infrastrukturës, zëri “Shpronësime”, planifikuar për Autoritetin Rrugor Shqiptar.</w:t>
      </w:r>
    </w:p>
    <w:p w:rsidR="004B420A" w:rsidRPr="00D90CDA" w:rsidRDefault="004B420A" w:rsidP="004B420A">
      <w:pPr>
        <w:pStyle w:val="Paragrafi"/>
        <w:rPr>
          <w:lang w:val="sq-AL"/>
        </w:rPr>
      </w:pPr>
      <w:r w:rsidRPr="00D90CDA">
        <w:rPr>
          <w:lang w:val="sq-AL"/>
        </w:rPr>
        <w:t xml:space="preserve">5. Shpenzimet procedurale, në vlerën 70 000 (shtatëdhjetë mijë) lekë, të përballohen nga Autoriteti Rrugor Shqiptar. </w:t>
      </w:r>
    </w:p>
    <w:p w:rsidR="004B420A" w:rsidRPr="00D90CDA" w:rsidRDefault="004B420A" w:rsidP="004B420A">
      <w:pPr>
        <w:pStyle w:val="Paragrafi"/>
        <w:rPr>
          <w:lang w:val="sq-AL"/>
        </w:rPr>
      </w:pPr>
      <w:r w:rsidRPr="00D90CDA">
        <w:rPr>
          <w:lang w:val="sq-AL"/>
        </w:rPr>
        <w:t>6. Likuidimi i pronarëve të fillojë pas çeljes së</w:t>
      </w:r>
      <w:r w:rsidR="00337AAC">
        <w:rPr>
          <w:lang w:val="sq-AL"/>
        </w:rPr>
        <w:t xml:space="preserve"> fondit të përcaktuar në</w:t>
      </w:r>
      <w:r w:rsidRPr="00D90CDA">
        <w:rPr>
          <w:lang w:val="sq-AL"/>
        </w:rPr>
        <w:t xml:space="preserve"> pikën 4, të këtij vendimi. </w:t>
      </w:r>
    </w:p>
    <w:p w:rsidR="004B420A" w:rsidRPr="00D90CDA" w:rsidRDefault="004B420A" w:rsidP="004B420A">
      <w:pPr>
        <w:pStyle w:val="Paragrafi"/>
        <w:rPr>
          <w:lang w:val="sq-AL"/>
        </w:rPr>
      </w:pPr>
      <w:r w:rsidRPr="00D90CDA">
        <w:rPr>
          <w:lang w:val="sq-AL"/>
        </w:rPr>
        <w:t xml:space="preserve">7. Pronarët e përmendur në listën, që i bashkëlidhet këtij vendimi, për të cilët është bërë shënimi “Konfirmuar nga ZVRPP-ja”, të likuidohen, për efekt shpronësimi, pasi të dorëzojnë dokumentacionin e plotë të pronësisë pranë Autoritetit Rrugor Shqiptar. </w:t>
      </w:r>
    </w:p>
    <w:p w:rsidR="004B420A" w:rsidRPr="00D90CDA" w:rsidRDefault="00F43D82" w:rsidP="004B420A">
      <w:pPr>
        <w:pStyle w:val="Paragrafi"/>
        <w:rPr>
          <w:lang w:val="sq-AL"/>
        </w:rPr>
      </w:pPr>
      <w:r w:rsidRPr="00D90CDA">
        <w:rPr>
          <w:lang w:val="sq-AL"/>
        </w:rPr>
        <w:t xml:space="preserve">8. </w:t>
      </w:r>
      <w:r w:rsidR="004B420A" w:rsidRPr="00D90CDA">
        <w:rPr>
          <w:lang w:val="sq-AL"/>
        </w:rPr>
        <w:t xml:space="preserve">Autoriteti Rrugor Shqiptar të kryejë likuidimin e pronarëve, për efekt shpronësimi, në bazë të pikave 4, 5, 6 dhe 7, të këtij vendimi. </w:t>
      </w:r>
    </w:p>
    <w:p w:rsidR="004B420A" w:rsidRPr="00D90CDA" w:rsidRDefault="00F43D82" w:rsidP="004B420A">
      <w:pPr>
        <w:pStyle w:val="Paragrafi"/>
        <w:rPr>
          <w:lang w:val="sq-AL"/>
        </w:rPr>
      </w:pPr>
      <w:r w:rsidRPr="00D90CDA">
        <w:rPr>
          <w:lang w:val="sq-AL"/>
        </w:rPr>
        <w:t xml:space="preserve">9. </w:t>
      </w:r>
      <w:r w:rsidR="004B420A" w:rsidRPr="00D90CDA">
        <w:rPr>
          <w:lang w:val="sq-AL"/>
        </w:rPr>
        <w:t xml:space="preserve">Zyra Qendrore e Regjistrimit të Pasurive të Paluajtshme dhe Zyra Vendore e Regjistrimit të Pasurive të Paluajtshme Tiranë, brenda 30 (tridhjetë) ditëve nga data e miratimit të këtij vendimi,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4B420A" w:rsidRPr="00D90CDA" w:rsidRDefault="00F43D82" w:rsidP="004B420A">
      <w:pPr>
        <w:pStyle w:val="Paragrafi"/>
        <w:rPr>
          <w:lang w:val="sq-AL"/>
        </w:rPr>
      </w:pPr>
      <w:r w:rsidRPr="00D90CDA">
        <w:rPr>
          <w:lang w:val="sq-AL"/>
        </w:rPr>
        <w:t xml:space="preserve">10. </w:t>
      </w:r>
      <w:r w:rsidR="004B420A" w:rsidRPr="00D90CDA">
        <w:rPr>
          <w:lang w:val="sq-AL"/>
        </w:rPr>
        <w:t xml:space="preserve">Zyra Qendrore e Regjistrimit të Pasurive të Paluajtshme dhe Zyra Vendore e Regjistrimit të Pasurive të Paluajtshme Tiranë të pezullojnë të gjitha transaksionet me pasuritë e shpronësuara deri në momentin kur do të realizohen procesi i hedhjes së trupit të rrugës mbi hartat kadastrale dhe kalimi i pronësisë për pasuritë e shpronësuara. </w:t>
      </w:r>
    </w:p>
    <w:p w:rsidR="004B420A" w:rsidRPr="00D90CDA" w:rsidRDefault="00F43D82" w:rsidP="004B420A">
      <w:pPr>
        <w:pStyle w:val="Paragrafi"/>
        <w:rPr>
          <w:lang w:val="sq-AL"/>
        </w:rPr>
      </w:pPr>
      <w:r w:rsidRPr="00D90CDA">
        <w:rPr>
          <w:lang w:val="sq-AL"/>
        </w:rPr>
        <w:t xml:space="preserve">11. </w:t>
      </w:r>
      <w:r w:rsidR="004B420A" w:rsidRPr="00D90CDA">
        <w:rPr>
          <w:lang w:val="sq-AL"/>
        </w:rPr>
        <w:t>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4B420A" w:rsidRPr="00D90CDA" w:rsidRDefault="004B420A" w:rsidP="004B420A">
      <w:pPr>
        <w:pStyle w:val="Paragrafi"/>
        <w:rPr>
          <w:lang w:val="sq-AL"/>
        </w:rPr>
      </w:pPr>
      <w:r w:rsidRPr="00D90CDA">
        <w:rPr>
          <w:lang w:val="sq-AL"/>
        </w:rPr>
        <w:t>Ky vendim hyn në</w:t>
      </w:r>
      <w:r w:rsidR="0070675D">
        <w:rPr>
          <w:lang w:val="sq-AL"/>
        </w:rPr>
        <w:t xml:space="preserve"> fuqi menjëherë dhe botohet në Fletoren Zyrtare</w:t>
      </w:r>
      <w:r w:rsidRPr="00D90CDA">
        <w:rPr>
          <w:lang w:val="sq-AL"/>
        </w:rPr>
        <w:t xml:space="preserve">.  </w:t>
      </w:r>
    </w:p>
    <w:p w:rsidR="0070675D" w:rsidRDefault="0070675D" w:rsidP="0070675D">
      <w:pPr>
        <w:pStyle w:val="Hapesira7"/>
        <w:rPr>
          <w:lang w:val="sq-AL"/>
        </w:rPr>
      </w:pPr>
    </w:p>
    <w:p w:rsidR="004B420A" w:rsidRPr="00D90CDA" w:rsidRDefault="004B420A" w:rsidP="004B420A">
      <w:pPr>
        <w:pStyle w:val="Autoriteti"/>
        <w:rPr>
          <w:lang w:val="sq-AL"/>
        </w:rPr>
      </w:pPr>
      <w:r w:rsidRPr="00D90CDA">
        <w:rPr>
          <w:lang w:val="sq-AL"/>
        </w:rPr>
        <w:t>KRYEMINISTRI</w:t>
      </w:r>
    </w:p>
    <w:p w:rsidR="004B420A" w:rsidRDefault="004B420A" w:rsidP="00E83DEE">
      <w:pPr>
        <w:pStyle w:val="AutoritetiEmer"/>
        <w:rPr>
          <w:lang w:val="sq-AL"/>
        </w:rPr>
      </w:pPr>
      <w:r w:rsidRPr="00D90CDA">
        <w:rPr>
          <w:lang w:val="sq-AL"/>
        </w:rPr>
        <w:t>Edi  Rama</w:t>
      </w:r>
    </w:p>
    <w:p w:rsidR="000C4756" w:rsidRPr="000C4756" w:rsidRDefault="000C4756" w:rsidP="000C4756">
      <w:pPr>
        <w:rPr>
          <w:lang w:val="sq-AL"/>
        </w:rPr>
      </w:pPr>
    </w:p>
    <w:p w:rsidR="0070675D" w:rsidRDefault="0070675D" w:rsidP="001B7DB6">
      <w:pPr>
        <w:rPr>
          <w:lang w:val="sq-AL"/>
        </w:rPr>
      </w:pPr>
    </w:p>
    <w:p w:rsidR="000C4756" w:rsidRDefault="000C4756" w:rsidP="001B7DB6">
      <w:pPr>
        <w:rPr>
          <w:lang w:val="sq-AL"/>
        </w:rPr>
        <w:sectPr w:rsidR="000C4756" w:rsidSect="0070675D">
          <w:headerReference w:type="even" r:id="rId35"/>
          <w:headerReference w:type="default" r:id="rId36"/>
          <w:pgSz w:w="11907" w:h="16840" w:code="9"/>
          <w:pgMar w:top="720" w:right="1134" w:bottom="720" w:left="1134" w:header="851" w:footer="851" w:gutter="0"/>
          <w:cols w:num="2" w:space="454"/>
          <w:docGrid w:linePitch="360"/>
        </w:sectPr>
      </w:pPr>
    </w:p>
    <w:p w:rsidR="001B7DB6" w:rsidRDefault="001B7DB6" w:rsidP="001B7DB6">
      <w:pPr>
        <w:rPr>
          <w:lang w:val="sq-AL"/>
        </w:rPr>
      </w:pPr>
    </w:p>
    <w:p w:rsidR="001B7DB6" w:rsidRPr="000C4756" w:rsidRDefault="001B7DB6" w:rsidP="001B7DB6">
      <w:pPr>
        <w:spacing w:after="0" w:line="240" w:lineRule="auto"/>
        <w:ind w:firstLine="0"/>
        <w:rPr>
          <w:rFonts w:ascii="Garamond" w:eastAsia="Times New Roman" w:hAnsi="Garamond"/>
          <w:bCs/>
          <w:sz w:val="16"/>
          <w:szCs w:val="20"/>
          <w:lang w:val="sq-AL"/>
        </w:rPr>
      </w:pPr>
      <w:r w:rsidRPr="000C4756">
        <w:rPr>
          <w:rFonts w:ascii="Garamond" w:eastAsia="Times New Roman" w:hAnsi="Garamond"/>
          <w:bCs/>
          <w:sz w:val="16"/>
          <w:szCs w:val="20"/>
          <w:lang w:val="sq-AL"/>
        </w:rPr>
        <w:t xml:space="preserve">REPUBLIKA E </w:t>
      </w:r>
      <w:r w:rsidR="00337AAC" w:rsidRPr="000C4756">
        <w:rPr>
          <w:rFonts w:ascii="Garamond" w:eastAsia="Times New Roman" w:hAnsi="Garamond"/>
          <w:bCs/>
          <w:sz w:val="16"/>
          <w:szCs w:val="20"/>
          <w:lang w:val="sq-AL"/>
        </w:rPr>
        <w:t>SHQIPËRISË</w:t>
      </w:r>
    </w:p>
    <w:p w:rsidR="001B7DB6" w:rsidRPr="000C4756" w:rsidRDefault="001B7DB6" w:rsidP="001B7DB6">
      <w:pPr>
        <w:spacing w:after="0" w:line="240" w:lineRule="auto"/>
        <w:ind w:firstLine="0"/>
        <w:rPr>
          <w:rFonts w:ascii="Garamond" w:eastAsia="Times New Roman" w:hAnsi="Garamond"/>
          <w:bCs/>
          <w:sz w:val="16"/>
          <w:szCs w:val="20"/>
          <w:lang w:val="sq-AL"/>
        </w:rPr>
      </w:pPr>
      <w:r w:rsidRPr="000C4756">
        <w:rPr>
          <w:rFonts w:ascii="Garamond" w:eastAsia="Times New Roman" w:hAnsi="Garamond"/>
          <w:bCs/>
          <w:sz w:val="16"/>
          <w:szCs w:val="20"/>
          <w:lang w:val="sq-AL"/>
        </w:rPr>
        <w:t>MINISTRIA E TRANSPORTIT DHE INFRASTRUKTURËS</w:t>
      </w:r>
    </w:p>
    <w:p w:rsidR="001B7DB6" w:rsidRPr="000C4756" w:rsidRDefault="001B7DB6" w:rsidP="001B7DB6">
      <w:pPr>
        <w:spacing w:after="0" w:line="240" w:lineRule="auto"/>
        <w:ind w:firstLine="0"/>
        <w:rPr>
          <w:rFonts w:ascii="Garamond" w:eastAsia="Times New Roman" w:hAnsi="Garamond"/>
          <w:bCs/>
          <w:sz w:val="16"/>
          <w:szCs w:val="20"/>
          <w:lang w:val="sq-AL"/>
        </w:rPr>
      </w:pPr>
      <w:r w:rsidRPr="000C4756">
        <w:rPr>
          <w:rFonts w:ascii="Garamond" w:eastAsia="Times New Roman" w:hAnsi="Garamond"/>
          <w:bCs/>
          <w:sz w:val="16"/>
          <w:szCs w:val="20"/>
          <w:lang w:val="sq-AL"/>
        </w:rPr>
        <w:t>AUTORITETI RRUGOR SHQIPTAR</w:t>
      </w:r>
    </w:p>
    <w:p w:rsidR="001B7DB6" w:rsidRPr="000C4756" w:rsidRDefault="001B7DB6" w:rsidP="001B7DB6">
      <w:pPr>
        <w:spacing w:after="0" w:line="240" w:lineRule="auto"/>
        <w:ind w:firstLine="0"/>
        <w:jc w:val="center"/>
        <w:rPr>
          <w:rFonts w:ascii="Garamond" w:eastAsia="Times New Roman" w:hAnsi="Garamond"/>
          <w:bCs/>
          <w:sz w:val="16"/>
          <w:szCs w:val="20"/>
          <w:lang w:val="sq-AL"/>
        </w:rPr>
      </w:pPr>
    </w:p>
    <w:p w:rsidR="001B7DB6" w:rsidRPr="000C4756" w:rsidRDefault="001B7DB6" w:rsidP="001B7DB6">
      <w:pPr>
        <w:spacing w:after="0" w:line="240" w:lineRule="auto"/>
        <w:ind w:firstLine="0"/>
        <w:jc w:val="center"/>
        <w:rPr>
          <w:rFonts w:ascii="Times New Roman" w:eastAsia="Times New Roman" w:hAnsi="Times New Roman"/>
          <w:bCs/>
          <w:sz w:val="16"/>
          <w:szCs w:val="20"/>
          <w:lang w:val="sq-AL"/>
        </w:rPr>
      </w:pPr>
      <w:r w:rsidRPr="000C4756">
        <w:rPr>
          <w:rFonts w:ascii="Garamond" w:eastAsia="Times New Roman" w:hAnsi="Garamond"/>
          <w:bCs/>
          <w:sz w:val="16"/>
          <w:szCs w:val="20"/>
          <w:lang w:val="sq-AL"/>
        </w:rPr>
        <w:t>LISTA E  PASURIVE QË SHPRONËSOHEN NGA NDËRTIMI I "</w:t>
      </w:r>
      <w:r w:rsidR="00337AAC" w:rsidRPr="000C4756">
        <w:rPr>
          <w:rFonts w:ascii="Garamond" w:eastAsia="Times New Roman" w:hAnsi="Garamond"/>
          <w:bCs/>
          <w:sz w:val="16"/>
          <w:szCs w:val="20"/>
          <w:lang w:val="sq-AL"/>
        </w:rPr>
        <w:t>NYJËS</w:t>
      </w:r>
      <w:r w:rsidRPr="000C4756">
        <w:rPr>
          <w:rFonts w:ascii="Garamond" w:eastAsia="Times New Roman" w:hAnsi="Garamond"/>
          <w:bCs/>
          <w:sz w:val="16"/>
          <w:szCs w:val="20"/>
          <w:lang w:val="sq-AL"/>
        </w:rPr>
        <w:t xml:space="preserve"> RRUGORE VORË"</w:t>
      </w:r>
    </w:p>
    <w:p w:rsidR="001B7DB6" w:rsidRPr="000C4756" w:rsidRDefault="001B7DB6" w:rsidP="001B7DB6">
      <w:pPr>
        <w:spacing w:after="0" w:line="240" w:lineRule="auto"/>
        <w:ind w:firstLine="0"/>
        <w:rPr>
          <w:rFonts w:ascii="Times New Roman" w:eastAsia="Times New Roman" w:hAnsi="Times New Roman"/>
          <w:b/>
          <w:bCs/>
          <w:sz w:val="6"/>
          <w:szCs w:val="20"/>
          <w:lang w:val="sq-AL"/>
        </w:rPr>
      </w:pPr>
    </w:p>
    <w:tbl>
      <w:tblPr>
        <w:tblW w:w="5749" w:type="pct"/>
        <w:jc w:val="center"/>
        <w:tblLook w:val="04A0" w:firstRow="1" w:lastRow="0" w:firstColumn="1" w:lastColumn="0" w:noHBand="0" w:noVBand="1"/>
      </w:tblPr>
      <w:tblGrid>
        <w:gridCol w:w="419"/>
        <w:gridCol w:w="1583"/>
        <w:gridCol w:w="613"/>
        <w:gridCol w:w="733"/>
        <w:gridCol w:w="479"/>
        <w:gridCol w:w="698"/>
        <w:gridCol w:w="658"/>
        <w:gridCol w:w="716"/>
        <w:gridCol w:w="626"/>
        <w:gridCol w:w="676"/>
        <w:gridCol w:w="671"/>
        <w:gridCol w:w="671"/>
        <w:gridCol w:w="676"/>
        <w:gridCol w:w="2112"/>
      </w:tblGrid>
      <w:tr w:rsidR="00E83DEE" w:rsidRPr="00D90CDA" w:rsidTr="001B7DB6">
        <w:trPr>
          <w:trHeight w:val="139"/>
          <w:jc w:val="center"/>
        </w:trPr>
        <w:tc>
          <w:tcPr>
            <w:tcW w:w="185"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p>
        </w:tc>
        <w:tc>
          <w:tcPr>
            <w:tcW w:w="699"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p>
        </w:tc>
        <w:tc>
          <w:tcPr>
            <w:tcW w:w="270"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p>
        </w:tc>
        <w:tc>
          <w:tcPr>
            <w:tcW w:w="323"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p>
        </w:tc>
        <w:tc>
          <w:tcPr>
            <w:tcW w:w="211"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p>
        </w:tc>
        <w:tc>
          <w:tcPr>
            <w:tcW w:w="308"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p>
        </w:tc>
        <w:tc>
          <w:tcPr>
            <w:tcW w:w="291"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p>
        </w:tc>
        <w:tc>
          <w:tcPr>
            <w:tcW w:w="316"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p>
        </w:tc>
        <w:tc>
          <w:tcPr>
            <w:tcW w:w="276"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p>
        </w:tc>
        <w:tc>
          <w:tcPr>
            <w:tcW w:w="298"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p>
        </w:tc>
        <w:tc>
          <w:tcPr>
            <w:tcW w:w="296"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p>
        </w:tc>
        <w:tc>
          <w:tcPr>
            <w:tcW w:w="296"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p>
        </w:tc>
        <w:tc>
          <w:tcPr>
            <w:tcW w:w="298"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p>
        </w:tc>
        <w:tc>
          <w:tcPr>
            <w:tcW w:w="932" w:type="pct"/>
            <w:tcBorders>
              <w:top w:val="nil"/>
              <w:left w:val="nil"/>
              <w:bottom w:val="nil"/>
              <w:right w:val="nil"/>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p>
        </w:tc>
      </w:tr>
      <w:tr w:rsidR="00E83DEE" w:rsidRPr="00D90CDA" w:rsidTr="001B7DB6">
        <w:trPr>
          <w:trHeight w:val="139"/>
          <w:jc w:val="center"/>
        </w:trPr>
        <w:tc>
          <w:tcPr>
            <w:tcW w:w="185" w:type="pct"/>
            <w:vMerge w:val="restart"/>
            <w:tcBorders>
              <w:top w:val="single" w:sz="4" w:space="0" w:color="auto"/>
              <w:left w:val="single" w:sz="4" w:space="0" w:color="auto"/>
              <w:bottom w:val="nil"/>
              <w:right w:val="single" w:sz="4" w:space="0" w:color="auto"/>
            </w:tcBorders>
            <w:shd w:val="clear" w:color="auto" w:fill="auto"/>
            <w:noWrap/>
            <w:vAlign w:val="bottom"/>
            <w:hideMark/>
          </w:tcPr>
          <w:p w:rsidR="00E83DEE" w:rsidRPr="00D90CDA" w:rsidRDefault="00D90CDA" w:rsidP="00E83DEE">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p>
        </w:tc>
        <w:tc>
          <w:tcPr>
            <w:tcW w:w="1292" w:type="pct"/>
            <w:gridSpan w:val="3"/>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Pronari</w:t>
            </w:r>
          </w:p>
        </w:tc>
        <w:tc>
          <w:tcPr>
            <w:tcW w:w="21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Z.K.</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Nr /pas</w:t>
            </w:r>
          </w:p>
        </w:tc>
        <w:tc>
          <w:tcPr>
            <w:tcW w:w="291" w:type="pct"/>
            <w:vMerge w:val="restart"/>
            <w:tcBorders>
              <w:top w:val="single" w:sz="4" w:space="0" w:color="auto"/>
              <w:left w:val="single" w:sz="4" w:space="0" w:color="auto"/>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Sip. m</w:t>
            </w:r>
            <w:r w:rsidRPr="00337AAC">
              <w:rPr>
                <w:rFonts w:ascii="Garamond" w:eastAsia="Times New Roman" w:hAnsi="Garamond"/>
                <w:b/>
                <w:bCs/>
                <w:sz w:val="14"/>
                <w:szCs w:val="14"/>
                <w:vertAlign w:val="superscript"/>
                <w:lang w:val="sq-AL"/>
              </w:rPr>
              <w:t>2</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83DEE" w:rsidRPr="00D90CDA" w:rsidRDefault="00E83DEE" w:rsidP="00337AAC">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 xml:space="preserve">Lloji </w:t>
            </w:r>
            <w:r w:rsidR="00337AAC">
              <w:rPr>
                <w:rFonts w:ascii="Garamond" w:eastAsia="Times New Roman" w:hAnsi="Garamond"/>
                <w:b/>
                <w:bCs/>
                <w:sz w:val="14"/>
                <w:szCs w:val="14"/>
                <w:lang w:val="sq-AL"/>
              </w:rPr>
              <w:t>i p</w:t>
            </w:r>
            <w:r w:rsidRPr="00D90CDA">
              <w:rPr>
                <w:rFonts w:ascii="Garamond" w:eastAsia="Times New Roman" w:hAnsi="Garamond"/>
                <w:b/>
                <w:bCs/>
                <w:sz w:val="14"/>
                <w:szCs w:val="14"/>
                <w:lang w:val="sq-AL"/>
              </w:rPr>
              <w:t>asurisë</w:t>
            </w:r>
          </w:p>
        </w:tc>
        <w:tc>
          <w:tcPr>
            <w:tcW w:w="276"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Çmimi</w:t>
            </w:r>
          </w:p>
        </w:tc>
        <w:tc>
          <w:tcPr>
            <w:tcW w:w="298" w:type="pct"/>
            <w:vMerge w:val="restart"/>
            <w:tcBorders>
              <w:top w:val="single" w:sz="4" w:space="0" w:color="auto"/>
              <w:left w:val="single" w:sz="4" w:space="0" w:color="auto"/>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Vlera</w:t>
            </w:r>
          </w:p>
        </w:tc>
        <w:tc>
          <w:tcPr>
            <w:tcW w:w="296" w:type="pct"/>
            <w:tcBorders>
              <w:top w:val="single" w:sz="4" w:space="0" w:color="auto"/>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Lloji</w:t>
            </w:r>
          </w:p>
        </w:tc>
        <w:tc>
          <w:tcPr>
            <w:tcW w:w="296" w:type="pct"/>
            <w:tcBorders>
              <w:top w:val="single" w:sz="4" w:space="0" w:color="auto"/>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 xml:space="preserve">Vlera </w:t>
            </w:r>
          </w:p>
        </w:tc>
        <w:tc>
          <w:tcPr>
            <w:tcW w:w="298" w:type="pct"/>
            <w:tcBorders>
              <w:top w:val="single" w:sz="4" w:space="0" w:color="auto"/>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Vlera</w:t>
            </w:r>
          </w:p>
        </w:tc>
        <w:tc>
          <w:tcPr>
            <w:tcW w:w="93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Shënime</w:t>
            </w:r>
          </w:p>
        </w:tc>
      </w:tr>
      <w:tr w:rsidR="00E83DEE" w:rsidRPr="00D90CDA" w:rsidTr="001B7DB6">
        <w:trPr>
          <w:trHeight w:val="139"/>
          <w:jc w:val="center"/>
        </w:trPr>
        <w:tc>
          <w:tcPr>
            <w:tcW w:w="185" w:type="pct"/>
            <w:vMerge/>
            <w:tcBorders>
              <w:top w:val="single" w:sz="4" w:space="0" w:color="auto"/>
              <w:left w:val="single" w:sz="4" w:space="0" w:color="auto"/>
              <w:bottom w:val="nil"/>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699" w:type="pct"/>
            <w:tcBorders>
              <w:top w:val="nil"/>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 </w:t>
            </w:r>
          </w:p>
        </w:tc>
        <w:tc>
          <w:tcPr>
            <w:tcW w:w="270" w:type="pct"/>
            <w:tcBorders>
              <w:top w:val="nil"/>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 </w:t>
            </w:r>
          </w:p>
        </w:tc>
        <w:tc>
          <w:tcPr>
            <w:tcW w:w="323" w:type="pct"/>
            <w:tcBorders>
              <w:top w:val="nil"/>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 </w:t>
            </w:r>
          </w:p>
        </w:tc>
        <w:tc>
          <w:tcPr>
            <w:tcW w:w="211" w:type="pct"/>
            <w:vMerge/>
            <w:tcBorders>
              <w:top w:val="single" w:sz="4" w:space="0" w:color="auto"/>
              <w:left w:val="single" w:sz="4" w:space="0" w:color="auto"/>
              <w:bottom w:val="single" w:sz="4" w:space="0" w:color="auto"/>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291" w:type="pct"/>
            <w:vMerge/>
            <w:tcBorders>
              <w:top w:val="single" w:sz="4" w:space="0" w:color="auto"/>
              <w:left w:val="single" w:sz="4" w:space="0" w:color="auto"/>
              <w:bottom w:val="nil"/>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276" w:type="pct"/>
            <w:vMerge/>
            <w:tcBorders>
              <w:top w:val="single" w:sz="4" w:space="0" w:color="auto"/>
              <w:left w:val="single" w:sz="4" w:space="0" w:color="auto"/>
              <w:bottom w:val="single" w:sz="4" w:space="0" w:color="auto"/>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298" w:type="pct"/>
            <w:vMerge/>
            <w:tcBorders>
              <w:top w:val="single" w:sz="4" w:space="0" w:color="auto"/>
              <w:left w:val="single" w:sz="4" w:space="0" w:color="auto"/>
              <w:bottom w:val="nil"/>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296" w:type="pct"/>
            <w:tcBorders>
              <w:top w:val="nil"/>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 </w:t>
            </w:r>
          </w:p>
        </w:tc>
        <w:tc>
          <w:tcPr>
            <w:tcW w:w="296" w:type="pct"/>
            <w:tcBorders>
              <w:top w:val="nil"/>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objektit</w:t>
            </w:r>
          </w:p>
        </w:tc>
        <w:tc>
          <w:tcPr>
            <w:tcW w:w="298" w:type="pct"/>
            <w:tcBorders>
              <w:top w:val="nil"/>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Totale</w:t>
            </w:r>
          </w:p>
        </w:tc>
        <w:tc>
          <w:tcPr>
            <w:tcW w:w="932" w:type="pct"/>
            <w:vMerge/>
            <w:tcBorders>
              <w:top w:val="single" w:sz="4" w:space="0" w:color="auto"/>
              <w:left w:val="single" w:sz="4" w:space="0" w:color="auto"/>
              <w:bottom w:val="single" w:sz="4" w:space="0" w:color="000000"/>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r>
      <w:tr w:rsidR="00E83DEE" w:rsidRPr="00D90CDA" w:rsidTr="001B7DB6">
        <w:trPr>
          <w:trHeight w:val="139"/>
          <w:jc w:val="center"/>
        </w:trPr>
        <w:tc>
          <w:tcPr>
            <w:tcW w:w="185" w:type="pct"/>
            <w:vMerge/>
            <w:tcBorders>
              <w:top w:val="single" w:sz="4" w:space="0" w:color="auto"/>
              <w:left w:val="single" w:sz="4" w:space="0" w:color="auto"/>
              <w:bottom w:val="nil"/>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699" w:type="pct"/>
            <w:tcBorders>
              <w:top w:val="single" w:sz="4" w:space="0" w:color="auto"/>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Emri</w:t>
            </w:r>
          </w:p>
        </w:tc>
        <w:tc>
          <w:tcPr>
            <w:tcW w:w="270" w:type="pct"/>
            <w:tcBorders>
              <w:top w:val="single" w:sz="4" w:space="0" w:color="auto"/>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Atësia</w:t>
            </w:r>
          </w:p>
        </w:tc>
        <w:tc>
          <w:tcPr>
            <w:tcW w:w="323" w:type="pct"/>
            <w:tcBorders>
              <w:top w:val="single" w:sz="4" w:space="0" w:color="auto"/>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Mbiemri</w:t>
            </w:r>
          </w:p>
        </w:tc>
        <w:tc>
          <w:tcPr>
            <w:tcW w:w="211" w:type="pct"/>
            <w:vMerge/>
            <w:tcBorders>
              <w:top w:val="single" w:sz="4" w:space="0" w:color="auto"/>
              <w:left w:val="single" w:sz="4" w:space="0" w:color="auto"/>
              <w:bottom w:val="single" w:sz="4" w:space="0" w:color="auto"/>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291" w:type="pct"/>
            <w:vMerge/>
            <w:tcBorders>
              <w:top w:val="single" w:sz="4" w:space="0" w:color="auto"/>
              <w:left w:val="single" w:sz="4" w:space="0" w:color="auto"/>
              <w:bottom w:val="nil"/>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276" w:type="pct"/>
            <w:vMerge/>
            <w:tcBorders>
              <w:top w:val="single" w:sz="4" w:space="0" w:color="auto"/>
              <w:left w:val="single" w:sz="4" w:space="0" w:color="auto"/>
              <w:bottom w:val="single" w:sz="4" w:space="0" w:color="auto"/>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298" w:type="pct"/>
            <w:vMerge/>
            <w:tcBorders>
              <w:top w:val="single" w:sz="4" w:space="0" w:color="auto"/>
              <w:left w:val="single" w:sz="4" w:space="0" w:color="auto"/>
              <w:bottom w:val="nil"/>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c>
          <w:tcPr>
            <w:tcW w:w="296" w:type="pct"/>
            <w:tcBorders>
              <w:top w:val="nil"/>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objektit</w:t>
            </w:r>
          </w:p>
        </w:tc>
        <w:tc>
          <w:tcPr>
            <w:tcW w:w="296" w:type="pct"/>
            <w:tcBorders>
              <w:top w:val="nil"/>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(lek)</w:t>
            </w:r>
          </w:p>
        </w:tc>
        <w:tc>
          <w:tcPr>
            <w:tcW w:w="298" w:type="pct"/>
            <w:tcBorders>
              <w:top w:val="nil"/>
              <w:left w:val="nil"/>
              <w:bottom w:val="nil"/>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b/>
                <w:bCs/>
                <w:sz w:val="14"/>
                <w:szCs w:val="14"/>
                <w:lang w:val="sq-AL"/>
              </w:rPr>
            </w:pPr>
            <w:r w:rsidRPr="00D90CDA">
              <w:rPr>
                <w:rFonts w:ascii="Garamond" w:eastAsia="Times New Roman" w:hAnsi="Garamond"/>
                <w:b/>
                <w:bCs/>
                <w:sz w:val="14"/>
                <w:szCs w:val="14"/>
                <w:lang w:val="sq-AL"/>
              </w:rPr>
              <w:t>(lek)</w:t>
            </w:r>
          </w:p>
        </w:tc>
        <w:tc>
          <w:tcPr>
            <w:tcW w:w="932" w:type="pct"/>
            <w:vMerge/>
            <w:tcBorders>
              <w:top w:val="single" w:sz="4" w:space="0" w:color="auto"/>
              <w:left w:val="single" w:sz="4" w:space="0" w:color="auto"/>
              <w:bottom w:val="single" w:sz="4" w:space="0" w:color="000000"/>
              <w:right w:val="single" w:sz="4" w:space="0" w:color="auto"/>
            </w:tcBorders>
            <w:vAlign w:val="center"/>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p>
        </w:tc>
      </w:tr>
      <w:tr w:rsidR="00E83DEE" w:rsidRPr="00D90CDA" w:rsidTr="001B7DB6">
        <w:trPr>
          <w:trHeight w:val="139"/>
          <w:jc w:val="center"/>
        </w:trPr>
        <w:tc>
          <w:tcPr>
            <w:tcW w:w="1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w:t>
            </w:r>
          </w:p>
        </w:tc>
        <w:tc>
          <w:tcPr>
            <w:tcW w:w="699"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xml:space="preserve">Kujtim </w:t>
            </w:r>
          </w:p>
        </w:tc>
        <w:tc>
          <w:tcPr>
            <w:tcW w:w="270"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xml:space="preserve"> </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Topi</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2596</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30/8</w:t>
            </w:r>
          </w:p>
        </w:tc>
        <w:tc>
          <w:tcPr>
            <w:tcW w:w="291"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309</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138432</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138432</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Jakup</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Duka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2596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30/11</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325</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145600</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145600</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Naim</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Picari</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2596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30/16</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254</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113792</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113792</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1B7DB6"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w:t>
            </w:r>
          </w:p>
        </w:tc>
        <w:tc>
          <w:tcPr>
            <w:tcW w:w="699"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Mynevere</w:t>
            </w:r>
          </w:p>
        </w:tc>
        <w:tc>
          <w:tcPr>
            <w:tcW w:w="270"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Spaho</w:t>
            </w:r>
          </w:p>
        </w:tc>
        <w:tc>
          <w:tcPr>
            <w:tcW w:w="21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2596</w:t>
            </w:r>
          </w:p>
        </w:tc>
        <w:tc>
          <w:tcPr>
            <w:tcW w:w="30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29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285</w:t>
            </w:r>
          </w:p>
        </w:tc>
        <w:tc>
          <w:tcPr>
            <w:tcW w:w="31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truall</w:t>
            </w:r>
          </w:p>
        </w:tc>
        <w:tc>
          <w:tcPr>
            <w:tcW w:w="27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2395</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682575</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682575</w:t>
            </w:r>
          </w:p>
        </w:tc>
        <w:tc>
          <w:tcPr>
            <w:tcW w:w="932"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5</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Luan</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Muka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2596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37/14</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436</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195328</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195328</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6</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Luan</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Muka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37/25</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114</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51072</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51072</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7</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Agron</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Alvora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37/10</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61</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27328</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27328</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8</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Hamdi</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Alvora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2596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37/20</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126</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56448</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56448</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9</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Xhaferr</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Alvora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37/22</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67</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30016</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30016</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10</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Hamdi</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Alvora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37/24</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43</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19264</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19264</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11</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Shefik</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Shera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38/11</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130</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58240</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58240</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Rikonfirmim,ndare ne38/13,38/14</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12</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Haki</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Hoxha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38/10</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267</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truall</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2395</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639465</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639465</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13</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Enver</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Alvora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38/7</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80</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35840</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35840</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14</w:t>
            </w:r>
          </w:p>
        </w:tc>
        <w:tc>
          <w:tcPr>
            <w:tcW w:w="699" w:type="pct"/>
            <w:tcBorders>
              <w:top w:val="nil"/>
              <w:left w:val="nil"/>
              <w:bottom w:val="single" w:sz="4" w:space="0" w:color="auto"/>
              <w:right w:val="single" w:sz="4" w:space="0" w:color="auto"/>
            </w:tcBorders>
            <w:shd w:val="clear" w:color="auto" w:fill="auto"/>
            <w:noWrap/>
            <w:vAlign w:val="bottom"/>
            <w:hideMark/>
          </w:tcPr>
          <w:p w:rsidR="000C4756"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xml:space="preserve">Ahmet Aliaj, </w:t>
            </w:r>
          </w:p>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Luan Mucaj</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38/6</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145</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64960</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64960</w:t>
            </w:r>
          </w:p>
        </w:tc>
        <w:tc>
          <w:tcPr>
            <w:tcW w:w="932" w:type="pct"/>
            <w:tcBorders>
              <w:top w:val="nil"/>
              <w:left w:val="nil"/>
              <w:bottom w:val="single" w:sz="4" w:space="0" w:color="auto"/>
              <w:right w:val="single" w:sz="4" w:space="0" w:color="auto"/>
            </w:tcBorders>
            <w:shd w:val="clear" w:color="auto" w:fill="auto"/>
            <w:vAlign w:val="bottom"/>
            <w:hideMark/>
          </w:tcPr>
          <w:p w:rsidR="00E83DEE" w:rsidRPr="00D90CDA" w:rsidRDefault="0037734B"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xml:space="preserve">Konfirmuar </w:t>
            </w:r>
            <w:r w:rsidR="00E83DEE" w:rsidRPr="00D90CDA">
              <w:rPr>
                <w:rFonts w:ascii="Garamond" w:eastAsia="Times New Roman" w:hAnsi="Garamond"/>
                <w:color w:val="000000"/>
                <w:sz w:val="14"/>
                <w:szCs w:val="14"/>
                <w:lang w:val="sq-AL"/>
              </w:rPr>
              <w:t>favor te Alpha Bank</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15</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Agim</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Alvora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38/4</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58</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25984</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25984</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1B7DB6"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16</w:t>
            </w:r>
          </w:p>
        </w:tc>
        <w:tc>
          <w:tcPr>
            <w:tcW w:w="699"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Fejzi</w:t>
            </w:r>
          </w:p>
        </w:tc>
        <w:tc>
          <w:tcPr>
            <w:tcW w:w="270"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xml:space="preserve"> </w:t>
            </w:r>
          </w:p>
        </w:tc>
        <w:tc>
          <w:tcPr>
            <w:tcW w:w="323"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Malaj</w:t>
            </w:r>
          </w:p>
        </w:tc>
        <w:tc>
          <w:tcPr>
            <w:tcW w:w="21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39/52</w:t>
            </w:r>
          </w:p>
        </w:tc>
        <w:tc>
          <w:tcPr>
            <w:tcW w:w="29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146</w:t>
            </w:r>
          </w:p>
        </w:tc>
        <w:tc>
          <w:tcPr>
            <w:tcW w:w="31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65408</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65408</w:t>
            </w:r>
          </w:p>
        </w:tc>
        <w:tc>
          <w:tcPr>
            <w:tcW w:w="932"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1B7DB6"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17</w:t>
            </w:r>
          </w:p>
        </w:tc>
        <w:tc>
          <w:tcPr>
            <w:tcW w:w="699"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Agron</w:t>
            </w:r>
          </w:p>
        </w:tc>
        <w:tc>
          <w:tcPr>
            <w:tcW w:w="270"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Hyseni</w:t>
            </w:r>
          </w:p>
        </w:tc>
        <w:tc>
          <w:tcPr>
            <w:tcW w:w="21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39/53</w:t>
            </w:r>
          </w:p>
        </w:tc>
        <w:tc>
          <w:tcPr>
            <w:tcW w:w="29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33</w:t>
            </w:r>
          </w:p>
        </w:tc>
        <w:tc>
          <w:tcPr>
            <w:tcW w:w="31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14784</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14784</w:t>
            </w:r>
          </w:p>
        </w:tc>
        <w:tc>
          <w:tcPr>
            <w:tcW w:w="932"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1B7DB6"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18</w:t>
            </w:r>
          </w:p>
        </w:tc>
        <w:tc>
          <w:tcPr>
            <w:tcW w:w="699"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Ilir</w:t>
            </w:r>
          </w:p>
        </w:tc>
        <w:tc>
          <w:tcPr>
            <w:tcW w:w="270"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Subashi</w:t>
            </w:r>
          </w:p>
        </w:tc>
        <w:tc>
          <w:tcPr>
            <w:tcW w:w="21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39/49</w:t>
            </w:r>
          </w:p>
        </w:tc>
        <w:tc>
          <w:tcPr>
            <w:tcW w:w="29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210</w:t>
            </w:r>
          </w:p>
        </w:tc>
        <w:tc>
          <w:tcPr>
            <w:tcW w:w="31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94080</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94080</w:t>
            </w:r>
          </w:p>
        </w:tc>
        <w:tc>
          <w:tcPr>
            <w:tcW w:w="932"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1B7DB6"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19</w:t>
            </w:r>
          </w:p>
        </w:tc>
        <w:tc>
          <w:tcPr>
            <w:tcW w:w="699"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Agron</w:t>
            </w:r>
          </w:p>
        </w:tc>
        <w:tc>
          <w:tcPr>
            <w:tcW w:w="270"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Hyseni</w:t>
            </w:r>
          </w:p>
        </w:tc>
        <w:tc>
          <w:tcPr>
            <w:tcW w:w="21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39/48</w:t>
            </w:r>
          </w:p>
        </w:tc>
        <w:tc>
          <w:tcPr>
            <w:tcW w:w="29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15</w:t>
            </w:r>
          </w:p>
        </w:tc>
        <w:tc>
          <w:tcPr>
            <w:tcW w:w="31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6720</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6720</w:t>
            </w:r>
          </w:p>
        </w:tc>
        <w:tc>
          <w:tcPr>
            <w:tcW w:w="932"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1B7DB6"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20</w:t>
            </w:r>
          </w:p>
        </w:tc>
        <w:tc>
          <w:tcPr>
            <w:tcW w:w="699"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Agron</w:t>
            </w:r>
          </w:p>
        </w:tc>
        <w:tc>
          <w:tcPr>
            <w:tcW w:w="270"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Hyseni</w:t>
            </w:r>
          </w:p>
        </w:tc>
        <w:tc>
          <w:tcPr>
            <w:tcW w:w="21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39/47</w:t>
            </w:r>
          </w:p>
        </w:tc>
        <w:tc>
          <w:tcPr>
            <w:tcW w:w="29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57</w:t>
            </w:r>
          </w:p>
        </w:tc>
        <w:tc>
          <w:tcPr>
            <w:tcW w:w="31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25536</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25536</w:t>
            </w:r>
          </w:p>
        </w:tc>
        <w:tc>
          <w:tcPr>
            <w:tcW w:w="932"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1B7DB6"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21</w:t>
            </w:r>
          </w:p>
        </w:tc>
        <w:tc>
          <w:tcPr>
            <w:tcW w:w="699"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Zenel</w:t>
            </w:r>
          </w:p>
        </w:tc>
        <w:tc>
          <w:tcPr>
            <w:tcW w:w="270"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Hoxha</w:t>
            </w:r>
          </w:p>
        </w:tc>
        <w:tc>
          <w:tcPr>
            <w:tcW w:w="21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39/35</w:t>
            </w:r>
          </w:p>
        </w:tc>
        <w:tc>
          <w:tcPr>
            <w:tcW w:w="29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34</w:t>
            </w:r>
          </w:p>
        </w:tc>
        <w:tc>
          <w:tcPr>
            <w:tcW w:w="31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truall</w:t>
            </w:r>
          </w:p>
        </w:tc>
        <w:tc>
          <w:tcPr>
            <w:tcW w:w="27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2395</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81430</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81430</w:t>
            </w:r>
          </w:p>
        </w:tc>
        <w:tc>
          <w:tcPr>
            <w:tcW w:w="932"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1B7DB6"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22</w:t>
            </w:r>
          </w:p>
        </w:tc>
        <w:tc>
          <w:tcPr>
            <w:tcW w:w="699"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Petrolimpex sh.a.</w:t>
            </w:r>
          </w:p>
        </w:tc>
        <w:tc>
          <w:tcPr>
            <w:tcW w:w="270"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21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29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160</w:t>
            </w:r>
          </w:p>
        </w:tc>
        <w:tc>
          <w:tcPr>
            <w:tcW w:w="31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truall</w:t>
            </w:r>
          </w:p>
        </w:tc>
        <w:tc>
          <w:tcPr>
            <w:tcW w:w="27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2395</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383200</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383200</w:t>
            </w:r>
          </w:p>
        </w:tc>
        <w:tc>
          <w:tcPr>
            <w:tcW w:w="932"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Plotësim dokumentacioni</w:t>
            </w:r>
          </w:p>
        </w:tc>
      </w:tr>
      <w:tr w:rsidR="001B7DB6"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23</w:t>
            </w:r>
          </w:p>
        </w:tc>
        <w:tc>
          <w:tcPr>
            <w:tcW w:w="699"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xml:space="preserve">Hamza </w:t>
            </w:r>
          </w:p>
        </w:tc>
        <w:tc>
          <w:tcPr>
            <w:tcW w:w="270"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Subashi</w:t>
            </w:r>
          </w:p>
        </w:tc>
        <w:tc>
          <w:tcPr>
            <w:tcW w:w="21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39/23</w:t>
            </w:r>
          </w:p>
        </w:tc>
        <w:tc>
          <w:tcPr>
            <w:tcW w:w="29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34</w:t>
            </w:r>
          </w:p>
        </w:tc>
        <w:tc>
          <w:tcPr>
            <w:tcW w:w="31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truall</w:t>
            </w:r>
          </w:p>
        </w:tc>
        <w:tc>
          <w:tcPr>
            <w:tcW w:w="27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2395</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81430</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81430</w:t>
            </w:r>
          </w:p>
        </w:tc>
        <w:tc>
          <w:tcPr>
            <w:tcW w:w="932"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1B7DB6"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24</w:t>
            </w:r>
          </w:p>
        </w:tc>
        <w:tc>
          <w:tcPr>
            <w:tcW w:w="699"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"Al-Rexhina" Shpk</w:t>
            </w:r>
          </w:p>
        </w:tc>
        <w:tc>
          <w:tcPr>
            <w:tcW w:w="270"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21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89/76</w:t>
            </w:r>
          </w:p>
        </w:tc>
        <w:tc>
          <w:tcPr>
            <w:tcW w:w="291"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751</w:t>
            </w:r>
          </w:p>
        </w:tc>
        <w:tc>
          <w:tcPr>
            <w:tcW w:w="31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336448</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336448</w:t>
            </w:r>
          </w:p>
        </w:tc>
        <w:tc>
          <w:tcPr>
            <w:tcW w:w="932" w:type="pct"/>
            <w:tcBorders>
              <w:top w:val="nil"/>
              <w:left w:val="nil"/>
              <w:bottom w:val="single" w:sz="4" w:space="0" w:color="auto"/>
              <w:right w:val="single" w:sz="4" w:space="0" w:color="auto"/>
            </w:tcBorders>
            <w:shd w:val="clear" w:color="000000" w:fill="FFFFFF"/>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ZVRPP(sip. shtesë)</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25</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Hasime</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Bajram</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Lamaj</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89/77</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667</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298816</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298816</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Rikonfirmim (sip. shtesë)</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26</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Muharrem</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Ali</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Muca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89/52</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147</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65856</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65856</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Rikonfirmim (sip. shtesë)</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Sami</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Osman</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Muca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89/110</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440</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197120</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197120</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Rikonfirmim (sip. shtesë)</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28</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Bujar</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Osman</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Muca</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2726</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89/118</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160</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448</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71680</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71680</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Rikonfirmim</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29</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Fiqiri</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Osmani</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2183</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101/26</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105</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truall</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3081</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323505</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323505</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30</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Fatos</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xml:space="preserve">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Lumi</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2183</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101/38</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190</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are</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297</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56430</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56430</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Konfirmim ZVRPP</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sz w:val="14"/>
                <w:szCs w:val="14"/>
                <w:lang w:val="sq-AL"/>
              </w:rPr>
            </w:pPr>
            <w:r w:rsidRPr="00D90CDA">
              <w:rPr>
                <w:rFonts w:ascii="Garamond" w:eastAsia="Times New Roman" w:hAnsi="Garamond"/>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color w:val="000000"/>
                <w:sz w:val="14"/>
                <w:szCs w:val="14"/>
                <w:lang w:val="sq-AL"/>
              </w:rPr>
            </w:pPr>
            <w:r w:rsidRPr="00D90CDA">
              <w:rPr>
                <w:rFonts w:ascii="Garamond" w:eastAsia="Times New Roman" w:hAnsi="Garamond"/>
                <w:color w:val="000000"/>
                <w:sz w:val="14"/>
                <w:szCs w:val="14"/>
                <w:lang w:val="sq-AL"/>
              </w:rPr>
              <w:t> </w:t>
            </w:r>
          </w:p>
        </w:tc>
      </w:tr>
      <w:tr w:rsidR="00E83DEE" w:rsidRPr="00D90CDA" w:rsidTr="001B7DB6">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center"/>
              <w:rPr>
                <w:rFonts w:ascii="Garamond" w:eastAsia="Times New Roman" w:hAnsi="Garamond"/>
                <w:sz w:val="14"/>
                <w:szCs w:val="14"/>
                <w:lang w:val="sq-AL"/>
              </w:rPr>
            </w:pPr>
            <w:r w:rsidRPr="00D90CDA">
              <w:rPr>
                <w:rFonts w:ascii="Garamond" w:eastAsia="Times New Roman" w:hAnsi="Garamond"/>
                <w:sz w:val="14"/>
                <w:szCs w:val="14"/>
                <w:lang w:val="sq-AL"/>
              </w:rPr>
              <w:t xml:space="preserve"> </w:t>
            </w:r>
          </w:p>
        </w:tc>
        <w:tc>
          <w:tcPr>
            <w:tcW w:w="699"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b/>
                <w:bCs/>
                <w:sz w:val="14"/>
                <w:szCs w:val="14"/>
                <w:lang w:val="sq-AL"/>
              </w:rPr>
            </w:pPr>
            <w:r w:rsidRPr="00D90CDA">
              <w:rPr>
                <w:rFonts w:ascii="Garamond" w:eastAsia="Times New Roman" w:hAnsi="Garamond"/>
                <w:b/>
                <w:bCs/>
                <w:sz w:val="14"/>
                <w:szCs w:val="14"/>
                <w:lang w:val="sq-AL"/>
              </w:rPr>
              <w:t>SHUMA</w:t>
            </w:r>
          </w:p>
        </w:tc>
        <w:tc>
          <w:tcPr>
            <w:tcW w:w="270"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 </w:t>
            </w:r>
          </w:p>
        </w:tc>
        <w:tc>
          <w:tcPr>
            <w:tcW w:w="30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5849</w:t>
            </w:r>
          </w:p>
        </w:tc>
        <w:tc>
          <w:tcPr>
            <w:tcW w:w="31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4386787</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0</w:t>
            </w:r>
          </w:p>
        </w:tc>
        <w:tc>
          <w:tcPr>
            <w:tcW w:w="298"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righ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4386787</w:t>
            </w:r>
          </w:p>
        </w:tc>
        <w:tc>
          <w:tcPr>
            <w:tcW w:w="932" w:type="pct"/>
            <w:tcBorders>
              <w:top w:val="nil"/>
              <w:left w:val="nil"/>
              <w:bottom w:val="single" w:sz="4" w:space="0" w:color="auto"/>
              <w:right w:val="single" w:sz="4" w:space="0" w:color="auto"/>
            </w:tcBorders>
            <w:shd w:val="clear" w:color="auto" w:fill="auto"/>
            <w:noWrap/>
            <w:vAlign w:val="bottom"/>
            <w:hideMark/>
          </w:tcPr>
          <w:p w:rsidR="00E83DEE" w:rsidRPr="00D90CDA" w:rsidRDefault="00E83DEE" w:rsidP="00E83DEE">
            <w:pPr>
              <w:spacing w:after="0" w:line="240" w:lineRule="auto"/>
              <w:ind w:firstLine="0"/>
              <w:jc w:val="left"/>
              <w:rPr>
                <w:rFonts w:ascii="Garamond" w:eastAsia="Times New Roman" w:hAnsi="Garamond"/>
                <w:b/>
                <w:bCs/>
                <w:color w:val="000000"/>
                <w:sz w:val="14"/>
                <w:szCs w:val="14"/>
                <w:lang w:val="sq-AL"/>
              </w:rPr>
            </w:pPr>
            <w:r w:rsidRPr="00D90CDA">
              <w:rPr>
                <w:rFonts w:ascii="Garamond" w:eastAsia="Times New Roman" w:hAnsi="Garamond"/>
                <w:b/>
                <w:bCs/>
                <w:color w:val="000000"/>
                <w:sz w:val="14"/>
                <w:szCs w:val="14"/>
                <w:lang w:val="sq-AL"/>
              </w:rPr>
              <w:t> </w:t>
            </w:r>
          </w:p>
        </w:tc>
      </w:tr>
    </w:tbl>
    <w:p w:rsidR="004B420A" w:rsidRPr="00D90CDA" w:rsidRDefault="004B420A" w:rsidP="00E83DEE">
      <w:pPr>
        <w:pStyle w:val="Paragrafi"/>
        <w:ind w:firstLine="0"/>
        <w:rPr>
          <w:lang w:val="sq-AL"/>
        </w:rPr>
      </w:pPr>
    </w:p>
    <w:p w:rsidR="001B7DB6" w:rsidRPr="000C4756" w:rsidRDefault="001B7DB6" w:rsidP="001B7DB6">
      <w:pPr>
        <w:spacing w:after="0" w:line="240" w:lineRule="auto"/>
        <w:ind w:firstLine="0"/>
        <w:rPr>
          <w:rFonts w:ascii="Garamond" w:eastAsia="Times New Roman" w:hAnsi="Garamond"/>
          <w:bCs/>
          <w:sz w:val="16"/>
          <w:szCs w:val="20"/>
          <w:lang w:val="sq-AL"/>
        </w:rPr>
      </w:pPr>
      <w:r w:rsidRPr="000C4756">
        <w:rPr>
          <w:rFonts w:ascii="Garamond" w:eastAsia="Times New Roman" w:hAnsi="Garamond"/>
          <w:bCs/>
          <w:sz w:val="16"/>
          <w:szCs w:val="20"/>
          <w:lang w:val="sq-AL"/>
        </w:rPr>
        <w:t xml:space="preserve">REPUBLIKA E </w:t>
      </w:r>
      <w:r w:rsidR="0037734B" w:rsidRPr="000C4756">
        <w:rPr>
          <w:rFonts w:ascii="Garamond" w:eastAsia="Times New Roman" w:hAnsi="Garamond"/>
          <w:bCs/>
          <w:sz w:val="16"/>
          <w:szCs w:val="20"/>
          <w:lang w:val="sq-AL"/>
        </w:rPr>
        <w:t>SHQIPËRISË</w:t>
      </w:r>
    </w:p>
    <w:p w:rsidR="001B7DB6" w:rsidRPr="000C4756" w:rsidRDefault="001B7DB6" w:rsidP="001B7DB6">
      <w:pPr>
        <w:spacing w:after="0" w:line="240" w:lineRule="auto"/>
        <w:ind w:firstLine="0"/>
        <w:rPr>
          <w:rFonts w:ascii="Garamond" w:eastAsia="Times New Roman" w:hAnsi="Garamond"/>
          <w:bCs/>
          <w:sz w:val="16"/>
          <w:szCs w:val="20"/>
          <w:lang w:val="sq-AL"/>
        </w:rPr>
      </w:pPr>
      <w:r w:rsidRPr="000C4756">
        <w:rPr>
          <w:rFonts w:ascii="Garamond" w:eastAsia="Times New Roman" w:hAnsi="Garamond"/>
          <w:bCs/>
          <w:sz w:val="16"/>
          <w:szCs w:val="20"/>
          <w:lang w:val="sq-AL"/>
        </w:rPr>
        <w:t>MINISTRIA E TRANSPORTIT DHE INFRASTRUKTURËS</w:t>
      </w:r>
    </w:p>
    <w:p w:rsidR="001B7DB6" w:rsidRPr="000C4756" w:rsidRDefault="001B7DB6" w:rsidP="001B7DB6">
      <w:pPr>
        <w:spacing w:after="0" w:line="240" w:lineRule="auto"/>
        <w:ind w:firstLine="0"/>
        <w:rPr>
          <w:rFonts w:ascii="Garamond" w:eastAsia="Times New Roman" w:hAnsi="Garamond" w:cs="Arial"/>
          <w:bCs/>
          <w:sz w:val="12"/>
          <w:szCs w:val="16"/>
          <w:lang w:val="sq-AL"/>
        </w:rPr>
      </w:pPr>
      <w:r w:rsidRPr="000C4756">
        <w:rPr>
          <w:rFonts w:ascii="Garamond" w:eastAsia="Times New Roman" w:hAnsi="Garamond"/>
          <w:bCs/>
          <w:sz w:val="16"/>
          <w:szCs w:val="20"/>
          <w:lang w:val="sq-AL"/>
        </w:rPr>
        <w:t>AUTORITETI RRUGOR SHQIPTAR</w:t>
      </w:r>
      <w:r w:rsidRPr="000C4756">
        <w:rPr>
          <w:rFonts w:ascii="Garamond" w:eastAsia="Times New Roman" w:hAnsi="Garamond" w:cs="Arial"/>
          <w:bCs/>
          <w:sz w:val="12"/>
          <w:szCs w:val="16"/>
          <w:lang w:val="sq-AL"/>
        </w:rPr>
        <w:t xml:space="preserve"> </w:t>
      </w:r>
    </w:p>
    <w:p w:rsidR="00984802" w:rsidRPr="000C4756" w:rsidRDefault="00984802" w:rsidP="001B7DB6">
      <w:pPr>
        <w:spacing w:after="0" w:line="240" w:lineRule="auto"/>
        <w:ind w:firstLine="0"/>
        <w:rPr>
          <w:rFonts w:ascii="Garamond" w:eastAsia="Times New Roman" w:hAnsi="Garamond" w:cs="Arial"/>
          <w:bCs/>
          <w:sz w:val="12"/>
          <w:szCs w:val="16"/>
          <w:lang w:val="sq-AL"/>
        </w:rPr>
      </w:pPr>
    </w:p>
    <w:p w:rsidR="001B7DB6" w:rsidRPr="000C4756" w:rsidRDefault="001B7DB6" w:rsidP="00984802">
      <w:pPr>
        <w:spacing w:after="0" w:line="240" w:lineRule="auto"/>
        <w:ind w:firstLine="0"/>
        <w:jc w:val="center"/>
        <w:rPr>
          <w:rFonts w:ascii="Garamond" w:eastAsia="Times New Roman" w:hAnsi="Garamond"/>
          <w:bCs/>
          <w:sz w:val="16"/>
          <w:szCs w:val="20"/>
          <w:lang w:val="sq-AL"/>
        </w:rPr>
      </w:pPr>
      <w:r w:rsidRPr="000C4756">
        <w:rPr>
          <w:rFonts w:ascii="Garamond" w:eastAsia="Times New Roman" w:hAnsi="Garamond" w:cs="Arial"/>
          <w:bCs/>
          <w:sz w:val="16"/>
          <w:szCs w:val="20"/>
          <w:lang w:val="sq-AL"/>
        </w:rPr>
        <w:t>LISTA E PRONAREVE TË OBJEKTEVE QË PREKEN NGA NDËRTIMI I SEGMENTIT RRUGOR "NYJA RRUGORE VORË"  (OBJEKTET) PËR VKM</w:t>
      </w:r>
    </w:p>
    <w:p w:rsidR="001B7DB6" w:rsidRPr="00D90CDA" w:rsidRDefault="001B7DB6" w:rsidP="001B7DB6">
      <w:pPr>
        <w:spacing w:after="0" w:line="240" w:lineRule="auto"/>
        <w:ind w:firstLine="0"/>
        <w:rPr>
          <w:rFonts w:ascii="Garamond" w:eastAsia="Times New Roman" w:hAnsi="Garamond"/>
          <w:b/>
          <w:bCs/>
          <w:sz w:val="20"/>
          <w:szCs w:val="20"/>
          <w:lang w:val="sq-AL"/>
        </w:rPr>
      </w:pPr>
    </w:p>
    <w:tbl>
      <w:tblPr>
        <w:tblW w:w="4983" w:type="pct"/>
        <w:jc w:val="center"/>
        <w:tblLayout w:type="fixed"/>
        <w:tblLook w:val="04A0" w:firstRow="1" w:lastRow="0" w:firstColumn="1" w:lastColumn="0" w:noHBand="0" w:noVBand="1"/>
      </w:tblPr>
      <w:tblGrid>
        <w:gridCol w:w="638"/>
        <w:gridCol w:w="1599"/>
        <w:gridCol w:w="1110"/>
        <w:gridCol w:w="850"/>
        <w:gridCol w:w="998"/>
        <w:gridCol w:w="1611"/>
        <w:gridCol w:w="1031"/>
        <w:gridCol w:w="1984"/>
      </w:tblGrid>
      <w:tr w:rsidR="001B7DB6" w:rsidRPr="00D90CDA" w:rsidTr="000C4756">
        <w:trPr>
          <w:trHeight w:val="139"/>
          <w:jc w:val="center"/>
        </w:trPr>
        <w:tc>
          <w:tcPr>
            <w:tcW w:w="325" w:type="pct"/>
            <w:tcBorders>
              <w:top w:val="nil"/>
              <w:left w:val="nil"/>
              <w:bottom w:val="nil"/>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p>
        </w:tc>
        <w:tc>
          <w:tcPr>
            <w:tcW w:w="814" w:type="pct"/>
            <w:tcBorders>
              <w:top w:val="nil"/>
              <w:left w:val="nil"/>
              <w:bottom w:val="nil"/>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p>
        </w:tc>
        <w:tc>
          <w:tcPr>
            <w:tcW w:w="565" w:type="pct"/>
            <w:tcBorders>
              <w:top w:val="nil"/>
              <w:left w:val="nil"/>
              <w:bottom w:val="nil"/>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p>
        </w:tc>
        <w:tc>
          <w:tcPr>
            <w:tcW w:w="433" w:type="pct"/>
            <w:tcBorders>
              <w:top w:val="nil"/>
              <w:left w:val="nil"/>
              <w:bottom w:val="nil"/>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p>
        </w:tc>
        <w:tc>
          <w:tcPr>
            <w:tcW w:w="508" w:type="pct"/>
            <w:tcBorders>
              <w:top w:val="nil"/>
              <w:left w:val="nil"/>
              <w:bottom w:val="nil"/>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p>
        </w:tc>
        <w:tc>
          <w:tcPr>
            <w:tcW w:w="820" w:type="pct"/>
            <w:tcBorders>
              <w:top w:val="nil"/>
              <w:left w:val="nil"/>
              <w:bottom w:val="nil"/>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p>
        </w:tc>
        <w:tc>
          <w:tcPr>
            <w:tcW w:w="525" w:type="pct"/>
            <w:tcBorders>
              <w:top w:val="nil"/>
              <w:left w:val="nil"/>
              <w:bottom w:val="nil"/>
              <w:right w:val="nil"/>
            </w:tcBorders>
            <w:shd w:val="clear" w:color="auto" w:fill="auto"/>
            <w:noWrap/>
            <w:vAlign w:val="bottom"/>
            <w:hideMark/>
          </w:tcPr>
          <w:p w:rsidR="001B7DB6" w:rsidRPr="00D90CDA" w:rsidRDefault="001B7DB6" w:rsidP="001B7DB6">
            <w:pPr>
              <w:spacing w:after="0" w:line="240" w:lineRule="auto"/>
              <w:ind w:firstLine="0"/>
              <w:jc w:val="right"/>
              <w:rPr>
                <w:rFonts w:ascii="Garamond" w:eastAsia="Times New Roman" w:hAnsi="Garamond" w:cs="Arial"/>
                <w:sz w:val="16"/>
                <w:szCs w:val="16"/>
                <w:lang w:val="sq-AL"/>
              </w:rPr>
            </w:pPr>
          </w:p>
        </w:tc>
        <w:tc>
          <w:tcPr>
            <w:tcW w:w="1011" w:type="pct"/>
            <w:tcBorders>
              <w:top w:val="nil"/>
              <w:left w:val="nil"/>
              <w:bottom w:val="nil"/>
              <w:right w:val="nil"/>
            </w:tcBorders>
            <w:shd w:val="clear" w:color="auto" w:fill="auto"/>
            <w:noWrap/>
            <w:vAlign w:val="bottom"/>
            <w:hideMark/>
          </w:tcPr>
          <w:p w:rsidR="001B7DB6" w:rsidRPr="00D90CDA" w:rsidRDefault="001B7DB6" w:rsidP="001B7DB6">
            <w:pPr>
              <w:spacing w:after="0" w:line="240" w:lineRule="auto"/>
              <w:ind w:firstLine="0"/>
              <w:jc w:val="left"/>
              <w:rPr>
                <w:rFonts w:ascii="Garamond" w:eastAsia="Times New Roman" w:hAnsi="Garamond" w:cs="Arial"/>
                <w:sz w:val="16"/>
                <w:szCs w:val="16"/>
                <w:lang w:val="sq-AL"/>
              </w:rPr>
            </w:pPr>
          </w:p>
        </w:tc>
      </w:tr>
      <w:tr w:rsidR="001B7DB6" w:rsidRPr="00D90CDA" w:rsidTr="000C4756">
        <w:trPr>
          <w:trHeight w:val="139"/>
          <w:jc w:val="center"/>
        </w:trPr>
        <w:tc>
          <w:tcPr>
            <w:tcW w:w="325"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1B7DB6" w:rsidRPr="00D90CDA" w:rsidRDefault="00D90CDA" w:rsidP="001B7DB6">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xml:space="preserve">Nr. </w:t>
            </w:r>
            <w:r w:rsidR="001B7DB6" w:rsidRPr="00D90CDA">
              <w:rPr>
                <w:rFonts w:ascii="Garamond" w:eastAsia="Times New Roman" w:hAnsi="Garamond" w:cs="Arial"/>
                <w:b/>
                <w:bCs/>
                <w:sz w:val="16"/>
                <w:szCs w:val="16"/>
                <w:lang w:val="sq-AL"/>
              </w:rPr>
              <w:t xml:space="preserve"> </w:t>
            </w:r>
          </w:p>
        </w:tc>
        <w:tc>
          <w:tcPr>
            <w:tcW w:w="814" w:type="pct"/>
            <w:tcBorders>
              <w:top w:val="double" w:sz="6" w:space="0" w:color="auto"/>
              <w:left w:val="nil"/>
              <w:bottom w:val="double" w:sz="6" w:space="0" w:color="auto"/>
              <w:right w:val="nil"/>
            </w:tcBorders>
            <w:shd w:val="clear" w:color="000000" w:fill="FFFFFF"/>
            <w:vAlign w:val="center"/>
            <w:hideMark/>
          </w:tcPr>
          <w:p w:rsidR="001B7DB6" w:rsidRPr="00D90CDA" w:rsidRDefault="001B7DB6" w:rsidP="001B7DB6">
            <w:pPr>
              <w:spacing w:after="0" w:line="240" w:lineRule="auto"/>
              <w:ind w:firstLine="0"/>
              <w:jc w:val="center"/>
              <w:rPr>
                <w:rFonts w:ascii="Garamond" w:eastAsia="Times New Roman" w:hAnsi="Garamond" w:cs="Arial"/>
                <w:b/>
                <w:bCs/>
                <w:sz w:val="16"/>
                <w:szCs w:val="16"/>
                <w:lang w:val="sq-AL"/>
              </w:rPr>
            </w:pPr>
            <w:r w:rsidRPr="00D90CDA">
              <w:rPr>
                <w:rFonts w:ascii="Garamond" w:eastAsia="Times New Roman" w:hAnsi="Garamond" w:cs="Arial"/>
                <w:b/>
                <w:bCs/>
                <w:sz w:val="16"/>
                <w:szCs w:val="16"/>
                <w:lang w:val="sq-AL"/>
              </w:rPr>
              <w:t xml:space="preserve">Emri - </w:t>
            </w:r>
            <w:r w:rsidR="00C47AB2" w:rsidRPr="00D90CDA">
              <w:rPr>
                <w:rFonts w:ascii="Garamond" w:eastAsia="Times New Roman" w:hAnsi="Garamond" w:cs="Arial"/>
                <w:b/>
                <w:bCs/>
                <w:sz w:val="16"/>
                <w:szCs w:val="16"/>
                <w:lang w:val="sq-AL"/>
              </w:rPr>
              <w:t xml:space="preserve">atësia </w:t>
            </w:r>
            <w:r w:rsidRPr="00D90CDA">
              <w:rPr>
                <w:rFonts w:ascii="Garamond" w:eastAsia="Times New Roman" w:hAnsi="Garamond" w:cs="Arial"/>
                <w:b/>
                <w:bCs/>
                <w:sz w:val="16"/>
                <w:szCs w:val="16"/>
                <w:lang w:val="sq-AL"/>
              </w:rPr>
              <w:t xml:space="preserve">- </w:t>
            </w:r>
            <w:r w:rsidR="00C47AB2" w:rsidRPr="00D90CDA">
              <w:rPr>
                <w:rFonts w:ascii="Garamond" w:eastAsia="Times New Roman" w:hAnsi="Garamond" w:cs="Arial"/>
                <w:b/>
                <w:bCs/>
                <w:sz w:val="16"/>
                <w:szCs w:val="16"/>
                <w:lang w:val="sq-AL"/>
              </w:rPr>
              <w:t>mbiemri</w:t>
            </w:r>
          </w:p>
        </w:tc>
        <w:tc>
          <w:tcPr>
            <w:tcW w:w="565"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1B7DB6" w:rsidRPr="00D90CDA" w:rsidRDefault="00D90CDA" w:rsidP="001B7DB6">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xml:space="preserve">Nr. </w:t>
            </w:r>
            <w:r w:rsidR="001B7DB6" w:rsidRPr="00D90CDA">
              <w:rPr>
                <w:rFonts w:ascii="Garamond" w:eastAsia="Times New Roman" w:hAnsi="Garamond" w:cs="Arial"/>
                <w:b/>
                <w:bCs/>
                <w:sz w:val="16"/>
                <w:szCs w:val="16"/>
                <w:lang w:val="sq-AL"/>
              </w:rPr>
              <w:t xml:space="preserve">                              Z. Kad.</w:t>
            </w:r>
          </w:p>
        </w:tc>
        <w:tc>
          <w:tcPr>
            <w:tcW w:w="433" w:type="pct"/>
            <w:tcBorders>
              <w:top w:val="double" w:sz="6" w:space="0" w:color="auto"/>
              <w:left w:val="nil"/>
              <w:bottom w:val="double" w:sz="6" w:space="0" w:color="auto"/>
              <w:right w:val="nil"/>
            </w:tcBorders>
            <w:shd w:val="clear" w:color="000000" w:fill="FFFFFF"/>
            <w:vAlign w:val="center"/>
            <w:hideMark/>
          </w:tcPr>
          <w:p w:rsidR="001B7DB6" w:rsidRPr="00D90CDA" w:rsidRDefault="00D90CDA" w:rsidP="0037734B">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xml:space="preserve">Nr. </w:t>
            </w:r>
            <w:r w:rsidR="0037734B">
              <w:rPr>
                <w:rFonts w:ascii="Garamond" w:eastAsia="Times New Roman" w:hAnsi="Garamond" w:cs="Arial"/>
                <w:b/>
                <w:bCs/>
                <w:sz w:val="16"/>
                <w:szCs w:val="16"/>
                <w:lang w:val="sq-AL"/>
              </w:rPr>
              <w:t>i p</w:t>
            </w:r>
            <w:r w:rsidR="001B7DB6" w:rsidRPr="00D90CDA">
              <w:rPr>
                <w:rFonts w:ascii="Garamond" w:eastAsia="Times New Roman" w:hAnsi="Garamond" w:cs="Arial"/>
                <w:b/>
                <w:bCs/>
                <w:sz w:val="16"/>
                <w:szCs w:val="16"/>
                <w:lang w:val="sq-AL"/>
              </w:rPr>
              <w:t>asurisë</w:t>
            </w:r>
          </w:p>
        </w:tc>
        <w:tc>
          <w:tcPr>
            <w:tcW w:w="508" w:type="pct"/>
            <w:tcBorders>
              <w:top w:val="double" w:sz="6" w:space="0" w:color="auto"/>
              <w:left w:val="double" w:sz="6" w:space="0" w:color="auto"/>
              <w:bottom w:val="double" w:sz="6" w:space="0" w:color="auto"/>
              <w:right w:val="nil"/>
            </w:tcBorders>
            <w:shd w:val="clear" w:color="000000" w:fill="FFFFFF"/>
            <w:vAlign w:val="center"/>
            <w:hideMark/>
          </w:tcPr>
          <w:p w:rsidR="001B7DB6" w:rsidRPr="00D90CDA" w:rsidRDefault="001B7DB6" w:rsidP="001B7DB6">
            <w:pPr>
              <w:spacing w:after="0" w:line="240" w:lineRule="auto"/>
              <w:ind w:firstLine="0"/>
              <w:jc w:val="center"/>
              <w:rPr>
                <w:rFonts w:ascii="Garamond" w:eastAsia="Times New Roman" w:hAnsi="Garamond" w:cs="Arial"/>
                <w:b/>
                <w:bCs/>
                <w:sz w:val="16"/>
                <w:szCs w:val="16"/>
                <w:lang w:val="sq-AL"/>
              </w:rPr>
            </w:pPr>
            <w:r w:rsidRPr="00D90CDA">
              <w:rPr>
                <w:rFonts w:ascii="Garamond" w:eastAsia="Times New Roman" w:hAnsi="Garamond" w:cs="Arial"/>
                <w:b/>
                <w:bCs/>
                <w:sz w:val="16"/>
                <w:szCs w:val="16"/>
                <w:lang w:val="sq-AL"/>
              </w:rPr>
              <w:t>Sipërfaqe ndërtimi (m</w:t>
            </w:r>
            <w:r w:rsidRPr="0037734B">
              <w:rPr>
                <w:rFonts w:ascii="Garamond" w:eastAsia="Times New Roman" w:hAnsi="Garamond" w:cs="Arial"/>
                <w:b/>
                <w:bCs/>
                <w:sz w:val="16"/>
                <w:szCs w:val="16"/>
                <w:vertAlign w:val="superscript"/>
                <w:lang w:val="sq-AL"/>
              </w:rPr>
              <w:t>2</w:t>
            </w:r>
            <w:r w:rsidRPr="00D90CDA">
              <w:rPr>
                <w:rFonts w:ascii="Garamond" w:eastAsia="Times New Roman" w:hAnsi="Garamond" w:cs="Arial"/>
                <w:b/>
                <w:bCs/>
                <w:sz w:val="16"/>
                <w:szCs w:val="16"/>
                <w:lang w:val="sq-AL"/>
              </w:rPr>
              <w:t>)</w:t>
            </w:r>
          </w:p>
        </w:tc>
        <w:tc>
          <w:tcPr>
            <w:tcW w:w="820"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1B7DB6" w:rsidRPr="00D90CDA" w:rsidRDefault="001B7DB6" w:rsidP="001B7DB6">
            <w:pPr>
              <w:spacing w:after="0" w:line="240" w:lineRule="auto"/>
              <w:ind w:firstLine="0"/>
              <w:jc w:val="center"/>
              <w:rPr>
                <w:rFonts w:ascii="Garamond" w:eastAsia="Times New Roman" w:hAnsi="Garamond" w:cs="Arial"/>
                <w:b/>
                <w:bCs/>
                <w:sz w:val="16"/>
                <w:szCs w:val="16"/>
                <w:lang w:val="sq-AL"/>
              </w:rPr>
            </w:pPr>
            <w:r w:rsidRPr="00D90CDA">
              <w:rPr>
                <w:rFonts w:ascii="Garamond" w:eastAsia="Times New Roman" w:hAnsi="Garamond" w:cs="Arial"/>
                <w:b/>
                <w:bCs/>
                <w:sz w:val="16"/>
                <w:szCs w:val="16"/>
                <w:lang w:val="sq-AL"/>
              </w:rPr>
              <w:t>Lloji i objektit</w:t>
            </w:r>
          </w:p>
        </w:tc>
        <w:tc>
          <w:tcPr>
            <w:tcW w:w="525" w:type="pct"/>
            <w:tcBorders>
              <w:top w:val="double" w:sz="6" w:space="0" w:color="auto"/>
              <w:left w:val="nil"/>
              <w:bottom w:val="double" w:sz="6" w:space="0" w:color="auto"/>
              <w:right w:val="double" w:sz="6" w:space="0" w:color="auto"/>
            </w:tcBorders>
            <w:shd w:val="clear" w:color="000000" w:fill="FFFFFF"/>
            <w:vAlign w:val="center"/>
            <w:hideMark/>
          </w:tcPr>
          <w:p w:rsidR="001B7DB6" w:rsidRPr="00D90CDA" w:rsidRDefault="001B7DB6" w:rsidP="0037734B">
            <w:pPr>
              <w:spacing w:after="0" w:line="240" w:lineRule="auto"/>
              <w:ind w:firstLine="0"/>
              <w:jc w:val="center"/>
              <w:rPr>
                <w:rFonts w:ascii="Garamond" w:eastAsia="Times New Roman" w:hAnsi="Garamond" w:cs="Arial"/>
                <w:b/>
                <w:bCs/>
                <w:sz w:val="16"/>
                <w:szCs w:val="16"/>
                <w:lang w:val="sq-AL"/>
              </w:rPr>
            </w:pPr>
            <w:r w:rsidRPr="00D90CDA">
              <w:rPr>
                <w:rFonts w:ascii="Garamond" w:eastAsia="Times New Roman" w:hAnsi="Garamond" w:cs="Arial"/>
                <w:b/>
                <w:bCs/>
                <w:sz w:val="16"/>
                <w:szCs w:val="16"/>
                <w:lang w:val="sq-AL"/>
              </w:rPr>
              <w:t>Vlera (</w:t>
            </w:r>
            <w:r w:rsidR="0037734B">
              <w:rPr>
                <w:rFonts w:ascii="Garamond" w:eastAsia="Times New Roman" w:hAnsi="Garamond" w:cs="Arial"/>
                <w:b/>
                <w:bCs/>
                <w:sz w:val="16"/>
                <w:szCs w:val="16"/>
                <w:lang w:val="sq-AL"/>
              </w:rPr>
              <w:t>l</w:t>
            </w:r>
            <w:r w:rsidRPr="00D90CDA">
              <w:rPr>
                <w:rFonts w:ascii="Garamond" w:eastAsia="Times New Roman" w:hAnsi="Garamond" w:cs="Arial"/>
                <w:b/>
                <w:bCs/>
                <w:sz w:val="16"/>
                <w:szCs w:val="16"/>
                <w:lang w:val="sq-AL"/>
              </w:rPr>
              <w:t>ekë)</w:t>
            </w:r>
          </w:p>
        </w:tc>
        <w:tc>
          <w:tcPr>
            <w:tcW w:w="1011" w:type="pct"/>
            <w:tcBorders>
              <w:top w:val="double" w:sz="6" w:space="0" w:color="auto"/>
              <w:left w:val="nil"/>
              <w:bottom w:val="double" w:sz="6" w:space="0" w:color="auto"/>
              <w:right w:val="double" w:sz="6" w:space="0" w:color="auto"/>
            </w:tcBorders>
            <w:shd w:val="clear" w:color="000000" w:fill="FFFFFF"/>
            <w:noWrap/>
            <w:vAlign w:val="center"/>
            <w:hideMark/>
          </w:tcPr>
          <w:p w:rsidR="001B7DB6" w:rsidRPr="00D90CDA" w:rsidRDefault="001B7DB6" w:rsidP="001B7DB6">
            <w:pPr>
              <w:spacing w:after="0" w:line="240" w:lineRule="auto"/>
              <w:ind w:firstLine="0"/>
              <w:jc w:val="center"/>
              <w:rPr>
                <w:rFonts w:ascii="Garamond" w:eastAsia="Times New Roman" w:hAnsi="Garamond" w:cs="Arial"/>
                <w:b/>
                <w:bCs/>
                <w:sz w:val="16"/>
                <w:szCs w:val="16"/>
                <w:lang w:val="sq-AL"/>
              </w:rPr>
            </w:pPr>
            <w:r w:rsidRPr="00D90CDA">
              <w:rPr>
                <w:rFonts w:ascii="Garamond" w:eastAsia="Times New Roman" w:hAnsi="Garamond" w:cs="Arial"/>
                <w:b/>
                <w:bCs/>
                <w:sz w:val="16"/>
                <w:szCs w:val="16"/>
                <w:lang w:val="sq-AL"/>
              </w:rPr>
              <w:t>Shënime</w:t>
            </w:r>
          </w:p>
        </w:tc>
      </w:tr>
      <w:tr w:rsidR="001B7DB6" w:rsidRPr="00D90CDA" w:rsidTr="000C4756">
        <w:trPr>
          <w:trHeight w:val="139"/>
          <w:jc w:val="center"/>
        </w:trPr>
        <w:tc>
          <w:tcPr>
            <w:tcW w:w="325" w:type="pct"/>
            <w:tcBorders>
              <w:top w:val="nil"/>
              <w:left w:val="double" w:sz="6" w:space="0" w:color="auto"/>
              <w:bottom w:val="single" w:sz="4" w:space="0" w:color="auto"/>
              <w:right w:val="double" w:sz="6" w:space="0" w:color="auto"/>
            </w:tcBorders>
            <w:shd w:val="clear" w:color="auto" w:fill="auto"/>
            <w:noWrap/>
            <w:vAlign w:val="center"/>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1</w:t>
            </w:r>
          </w:p>
        </w:tc>
        <w:tc>
          <w:tcPr>
            <w:tcW w:w="814" w:type="pct"/>
            <w:tcBorders>
              <w:top w:val="nil"/>
              <w:left w:val="nil"/>
              <w:bottom w:val="single" w:sz="4" w:space="0" w:color="auto"/>
              <w:right w:val="nil"/>
            </w:tcBorders>
            <w:shd w:val="clear" w:color="000000" w:fill="FFFFFF"/>
            <w:noWrap/>
            <w:vAlign w:val="bottom"/>
            <w:hideMark/>
          </w:tcPr>
          <w:p w:rsidR="001B7DB6" w:rsidRPr="00D90CDA" w:rsidRDefault="001B7DB6" w:rsidP="001B7DB6">
            <w:pPr>
              <w:spacing w:after="0" w:line="240" w:lineRule="auto"/>
              <w:ind w:firstLine="0"/>
              <w:jc w:val="left"/>
              <w:rPr>
                <w:rFonts w:ascii="Garamond" w:eastAsia="Times New Roman" w:hAnsi="Garamond" w:cs="Arial"/>
                <w:sz w:val="16"/>
                <w:szCs w:val="16"/>
                <w:lang w:val="sq-AL"/>
              </w:rPr>
            </w:pPr>
            <w:r w:rsidRPr="00D90CDA">
              <w:rPr>
                <w:rFonts w:ascii="Garamond" w:eastAsia="Times New Roman" w:hAnsi="Garamond" w:cs="Arial"/>
                <w:sz w:val="16"/>
                <w:szCs w:val="16"/>
                <w:lang w:val="sq-AL"/>
              </w:rPr>
              <w:t>Mynevere Spaho</w:t>
            </w:r>
          </w:p>
        </w:tc>
        <w:tc>
          <w:tcPr>
            <w:tcW w:w="565" w:type="pct"/>
            <w:tcBorders>
              <w:top w:val="nil"/>
              <w:left w:val="double" w:sz="6" w:space="0" w:color="auto"/>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2596</w:t>
            </w:r>
          </w:p>
        </w:tc>
        <w:tc>
          <w:tcPr>
            <w:tcW w:w="433" w:type="pct"/>
            <w:tcBorders>
              <w:top w:val="nil"/>
              <w:left w:val="nil"/>
              <w:bottom w:val="single" w:sz="4" w:space="0" w:color="auto"/>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 </w:t>
            </w:r>
          </w:p>
        </w:tc>
        <w:tc>
          <w:tcPr>
            <w:tcW w:w="508" w:type="pct"/>
            <w:tcBorders>
              <w:top w:val="nil"/>
              <w:left w:val="double" w:sz="6" w:space="0" w:color="auto"/>
              <w:bottom w:val="single" w:sz="4" w:space="0" w:color="auto"/>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174</w:t>
            </w:r>
          </w:p>
        </w:tc>
        <w:tc>
          <w:tcPr>
            <w:tcW w:w="820" w:type="pct"/>
            <w:tcBorders>
              <w:top w:val="nil"/>
              <w:left w:val="double" w:sz="6" w:space="0" w:color="auto"/>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Punishte 2kt (karabina)</w:t>
            </w:r>
          </w:p>
        </w:tc>
        <w:tc>
          <w:tcPr>
            <w:tcW w:w="525" w:type="pct"/>
            <w:tcBorders>
              <w:top w:val="nil"/>
              <w:left w:val="nil"/>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right"/>
              <w:rPr>
                <w:rFonts w:ascii="Garamond" w:eastAsia="Times New Roman" w:hAnsi="Garamond" w:cs="Arial"/>
                <w:sz w:val="16"/>
                <w:szCs w:val="16"/>
                <w:lang w:val="sq-AL"/>
              </w:rPr>
            </w:pPr>
            <w:r w:rsidRPr="00D90CDA">
              <w:rPr>
                <w:rFonts w:ascii="Garamond" w:eastAsia="Times New Roman" w:hAnsi="Garamond" w:cs="Arial"/>
                <w:sz w:val="16"/>
                <w:szCs w:val="16"/>
                <w:lang w:val="sq-AL"/>
              </w:rPr>
              <w:t>1,740,623</w:t>
            </w:r>
          </w:p>
        </w:tc>
        <w:tc>
          <w:tcPr>
            <w:tcW w:w="1011" w:type="pct"/>
            <w:tcBorders>
              <w:top w:val="single" w:sz="4" w:space="0" w:color="auto"/>
              <w:left w:val="nil"/>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left"/>
              <w:rPr>
                <w:rFonts w:ascii="Garamond" w:eastAsia="Times New Roman" w:hAnsi="Garamond" w:cs="Arial"/>
                <w:sz w:val="16"/>
                <w:szCs w:val="16"/>
                <w:lang w:val="sq-AL"/>
              </w:rPr>
            </w:pPr>
            <w:r w:rsidRPr="00D90CDA">
              <w:rPr>
                <w:rFonts w:ascii="Garamond" w:eastAsia="Times New Roman" w:hAnsi="Garamond" w:cs="Arial"/>
                <w:sz w:val="16"/>
                <w:szCs w:val="16"/>
                <w:lang w:val="sq-AL"/>
              </w:rPr>
              <w:t>Konfirmuar nga ZVRPP</w:t>
            </w:r>
          </w:p>
        </w:tc>
      </w:tr>
      <w:tr w:rsidR="001B7DB6" w:rsidRPr="00D90CDA" w:rsidTr="000C4756">
        <w:trPr>
          <w:trHeight w:val="139"/>
          <w:jc w:val="center"/>
        </w:trPr>
        <w:tc>
          <w:tcPr>
            <w:tcW w:w="325" w:type="pct"/>
            <w:tcBorders>
              <w:top w:val="nil"/>
              <w:left w:val="double" w:sz="6" w:space="0" w:color="auto"/>
              <w:bottom w:val="single" w:sz="4" w:space="0" w:color="auto"/>
              <w:right w:val="double" w:sz="6" w:space="0" w:color="auto"/>
            </w:tcBorders>
            <w:shd w:val="clear" w:color="auto" w:fill="auto"/>
            <w:noWrap/>
            <w:vAlign w:val="center"/>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2</w:t>
            </w:r>
          </w:p>
        </w:tc>
        <w:tc>
          <w:tcPr>
            <w:tcW w:w="814" w:type="pct"/>
            <w:tcBorders>
              <w:top w:val="nil"/>
              <w:left w:val="nil"/>
              <w:bottom w:val="nil"/>
              <w:right w:val="nil"/>
            </w:tcBorders>
            <w:shd w:val="clear" w:color="000000" w:fill="FFFFFF"/>
            <w:vAlign w:val="bottom"/>
            <w:hideMark/>
          </w:tcPr>
          <w:p w:rsidR="001B7DB6" w:rsidRPr="00D90CDA" w:rsidRDefault="001B7DB6" w:rsidP="001B7DB6">
            <w:pPr>
              <w:spacing w:after="0" w:line="240" w:lineRule="auto"/>
              <w:ind w:firstLine="0"/>
              <w:jc w:val="left"/>
              <w:rPr>
                <w:rFonts w:ascii="Garamond" w:eastAsia="Times New Roman" w:hAnsi="Garamond" w:cs="Arial"/>
                <w:sz w:val="16"/>
                <w:szCs w:val="16"/>
                <w:lang w:val="sq-AL"/>
              </w:rPr>
            </w:pPr>
            <w:r w:rsidRPr="00D90CDA">
              <w:rPr>
                <w:rFonts w:ascii="Garamond" w:eastAsia="Times New Roman" w:hAnsi="Garamond" w:cs="Arial"/>
                <w:sz w:val="16"/>
                <w:szCs w:val="16"/>
                <w:lang w:val="sq-AL"/>
              </w:rPr>
              <w:t>Xhavit Picari</w:t>
            </w:r>
          </w:p>
        </w:tc>
        <w:tc>
          <w:tcPr>
            <w:tcW w:w="565" w:type="pct"/>
            <w:tcBorders>
              <w:top w:val="nil"/>
              <w:left w:val="double" w:sz="6" w:space="0" w:color="auto"/>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2596</w:t>
            </w:r>
          </w:p>
        </w:tc>
        <w:tc>
          <w:tcPr>
            <w:tcW w:w="433" w:type="pct"/>
            <w:tcBorders>
              <w:top w:val="nil"/>
              <w:left w:val="nil"/>
              <w:bottom w:val="nil"/>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 </w:t>
            </w:r>
          </w:p>
        </w:tc>
        <w:tc>
          <w:tcPr>
            <w:tcW w:w="508" w:type="pct"/>
            <w:tcBorders>
              <w:top w:val="nil"/>
              <w:left w:val="double" w:sz="6" w:space="0" w:color="auto"/>
              <w:bottom w:val="nil"/>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60</w:t>
            </w:r>
          </w:p>
        </w:tc>
        <w:tc>
          <w:tcPr>
            <w:tcW w:w="820" w:type="pct"/>
            <w:tcBorders>
              <w:top w:val="nil"/>
              <w:left w:val="double" w:sz="6" w:space="0" w:color="auto"/>
              <w:bottom w:val="nil"/>
              <w:right w:val="double" w:sz="6" w:space="0" w:color="auto"/>
            </w:tcBorders>
            <w:shd w:val="clear" w:color="auto" w:fill="auto"/>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Magazinë 1kt</w:t>
            </w:r>
          </w:p>
        </w:tc>
        <w:tc>
          <w:tcPr>
            <w:tcW w:w="525" w:type="pct"/>
            <w:tcBorders>
              <w:top w:val="nil"/>
              <w:left w:val="nil"/>
              <w:bottom w:val="nil"/>
              <w:right w:val="double" w:sz="6" w:space="0" w:color="auto"/>
            </w:tcBorders>
            <w:shd w:val="clear" w:color="auto" w:fill="auto"/>
            <w:noWrap/>
            <w:vAlign w:val="bottom"/>
            <w:hideMark/>
          </w:tcPr>
          <w:p w:rsidR="001B7DB6" w:rsidRPr="00D90CDA" w:rsidRDefault="001B7DB6" w:rsidP="001B7DB6">
            <w:pPr>
              <w:spacing w:after="0" w:line="240" w:lineRule="auto"/>
              <w:ind w:firstLine="0"/>
              <w:jc w:val="right"/>
              <w:rPr>
                <w:rFonts w:ascii="Garamond" w:eastAsia="Times New Roman" w:hAnsi="Garamond" w:cs="Arial"/>
                <w:sz w:val="16"/>
                <w:szCs w:val="16"/>
                <w:lang w:val="sq-AL"/>
              </w:rPr>
            </w:pPr>
            <w:r w:rsidRPr="00D90CDA">
              <w:rPr>
                <w:rFonts w:ascii="Garamond" w:eastAsia="Times New Roman" w:hAnsi="Garamond" w:cs="Arial"/>
                <w:sz w:val="16"/>
                <w:szCs w:val="16"/>
                <w:lang w:val="sq-AL"/>
              </w:rPr>
              <w:t>801,382</w:t>
            </w:r>
          </w:p>
        </w:tc>
        <w:tc>
          <w:tcPr>
            <w:tcW w:w="1011" w:type="pct"/>
            <w:tcBorders>
              <w:top w:val="nil"/>
              <w:left w:val="nil"/>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left"/>
              <w:rPr>
                <w:rFonts w:ascii="Garamond" w:eastAsia="Times New Roman" w:hAnsi="Garamond" w:cs="Arial"/>
                <w:sz w:val="16"/>
                <w:szCs w:val="16"/>
                <w:lang w:val="sq-AL"/>
              </w:rPr>
            </w:pPr>
            <w:r w:rsidRPr="00D90CDA">
              <w:rPr>
                <w:rFonts w:ascii="Garamond" w:eastAsia="Times New Roman" w:hAnsi="Garamond" w:cs="Arial"/>
                <w:sz w:val="16"/>
                <w:szCs w:val="16"/>
                <w:lang w:val="sq-AL"/>
              </w:rPr>
              <w:t>Konfirmuar nga ZVRPP</w:t>
            </w:r>
          </w:p>
        </w:tc>
      </w:tr>
      <w:tr w:rsidR="001B7DB6" w:rsidRPr="00D90CDA" w:rsidTr="000C4756">
        <w:trPr>
          <w:trHeight w:val="139"/>
          <w:jc w:val="center"/>
        </w:trPr>
        <w:tc>
          <w:tcPr>
            <w:tcW w:w="325" w:type="pct"/>
            <w:tcBorders>
              <w:top w:val="nil"/>
              <w:left w:val="double" w:sz="6" w:space="0" w:color="auto"/>
              <w:bottom w:val="single" w:sz="4" w:space="0" w:color="auto"/>
              <w:right w:val="double" w:sz="6" w:space="0" w:color="auto"/>
            </w:tcBorders>
            <w:shd w:val="clear" w:color="auto" w:fill="auto"/>
            <w:noWrap/>
            <w:vAlign w:val="center"/>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3</w:t>
            </w:r>
          </w:p>
        </w:tc>
        <w:tc>
          <w:tcPr>
            <w:tcW w:w="814" w:type="pct"/>
            <w:tcBorders>
              <w:top w:val="single" w:sz="4" w:space="0" w:color="auto"/>
              <w:left w:val="nil"/>
              <w:bottom w:val="single" w:sz="4" w:space="0" w:color="auto"/>
              <w:right w:val="nil"/>
            </w:tcBorders>
            <w:shd w:val="clear" w:color="000000" w:fill="FFFFFF"/>
            <w:noWrap/>
            <w:vAlign w:val="bottom"/>
            <w:hideMark/>
          </w:tcPr>
          <w:p w:rsidR="001B7DB6" w:rsidRPr="00D90CDA" w:rsidRDefault="001B7DB6" w:rsidP="001B7DB6">
            <w:pPr>
              <w:spacing w:after="0" w:line="240" w:lineRule="auto"/>
              <w:ind w:firstLine="0"/>
              <w:jc w:val="left"/>
              <w:rPr>
                <w:rFonts w:ascii="Garamond" w:eastAsia="Times New Roman" w:hAnsi="Garamond" w:cs="Arial"/>
                <w:sz w:val="16"/>
                <w:szCs w:val="16"/>
                <w:lang w:val="sq-AL"/>
              </w:rPr>
            </w:pPr>
            <w:r w:rsidRPr="00D90CDA">
              <w:rPr>
                <w:rFonts w:ascii="Garamond" w:eastAsia="Times New Roman" w:hAnsi="Garamond" w:cs="Arial"/>
                <w:sz w:val="16"/>
                <w:szCs w:val="16"/>
                <w:lang w:val="sq-AL"/>
              </w:rPr>
              <w:t>Hamza Subashi</w:t>
            </w:r>
          </w:p>
        </w:tc>
        <w:tc>
          <w:tcPr>
            <w:tcW w:w="565" w:type="pct"/>
            <w:tcBorders>
              <w:top w:val="nil"/>
              <w:left w:val="double" w:sz="6" w:space="0" w:color="auto"/>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2726</w:t>
            </w:r>
          </w:p>
        </w:tc>
        <w:tc>
          <w:tcPr>
            <w:tcW w:w="433" w:type="pct"/>
            <w:tcBorders>
              <w:top w:val="single" w:sz="4" w:space="0" w:color="auto"/>
              <w:left w:val="nil"/>
              <w:bottom w:val="single" w:sz="4" w:space="0" w:color="auto"/>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39/23</w:t>
            </w:r>
          </w:p>
        </w:tc>
        <w:tc>
          <w:tcPr>
            <w:tcW w:w="508" w:type="pct"/>
            <w:tcBorders>
              <w:top w:val="single" w:sz="4" w:space="0" w:color="auto"/>
              <w:left w:val="double" w:sz="6" w:space="0" w:color="auto"/>
              <w:bottom w:val="nil"/>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56.8</w:t>
            </w:r>
          </w:p>
        </w:tc>
        <w:tc>
          <w:tcPr>
            <w:tcW w:w="820" w:type="pct"/>
            <w:tcBorders>
              <w:top w:val="single" w:sz="4" w:space="0" w:color="auto"/>
              <w:left w:val="double" w:sz="6" w:space="0" w:color="auto"/>
              <w:bottom w:val="nil"/>
              <w:right w:val="double" w:sz="6" w:space="0" w:color="auto"/>
            </w:tcBorders>
            <w:shd w:val="clear" w:color="auto" w:fill="auto"/>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Ndërtesë 1kt</w:t>
            </w:r>
          </w:p>
        </w:tc>
        <w:tc>
          <w:tcPr>
            <w:tcW w:w="525" w:type="pct"/>
            <w:tcBorders>
              <w:top w:val="single" w:sz="4" w:space="0" w:color="auto"/>
              <w:left w:val="nil"/>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right"/>
              <w:rPr>
                <w:rFonts w:ascii="Garamond" w:eastAsia="Times New Roman" w:hAnsi="Garamond" w:cs="Arial"/>
                <w:sz w:val="16"/>
                <w:szCs w:val="16"/>
                <w:lang w:val="sq-AL"/>
              </w:rPr>
            </w:pPr>
            <w:r w:rsidRPr="00D90CDA">
              <w:rPr>
                <w:rFonts w:ascii="Garamond" w:eastAsia="Times New Roman" w:hAnsi="Garamond" w:cs="Arial"/>
                <w:sz w:val="16"/>
                <w:szCs w:val="16"/>
                <w:lang w:val="sq-AL"/>
              </w:rPr>
              <w:t>417,230</w:t>
            </w:r>
          </w:p>
        </w:tc>
        <w:tc>
          <w:tcPr>
            <w:tcW w:w="1011" w:type="pct"/>
            <w:tcBorders>
              <w:top w:val="nil"/>
              <w:left w:val="nil"/>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left"/>
              <w:rPr>
                <w:rFonts w:ascii="Garamond" w:eastAsia="Times New Roman" w:hAnsi="Garamond" w:cs="Arial"/>
                <w:sz w:val="16"/>
                <w:szCs w:val="16"/>
                <w:lang w:val="sq-AL"/>
              </w:rPr>
            </w:pPr>
            <w:r w:rsidRPr="00D90CDA">
              <w:rPr>
                <w:rFonts w:ascii="Garamond" w:eastAsia="Times New Roman" w:hAnsi="Garamond" w:cs="Arial"/>
                <w:sz w:val="16"/>
                <w:szCs w:val="16"/>
                <w:lang w:val="sq-AL"/>
              </w:rPr>
              <w:t>Konfirmuar nga ZVRPP</w:t>
            </w:r>
          </w:p>
        </w:tc>
      </w:tr>
      <w:tr w:rsidR="001B7DB6" w:rsidRPr="00D90CDA" w:rsidTr="000C4756">
        <w:trPr>
          <w:trHeight w:val="139"/>
          <w:jc w:val="center"/>
        </w:trPr>
        <w:tc>
          <w:tcPr>
            <w:tcW w:w="325" w:type="pct"/>
            <w:tcBorders>
              <w:top w:val="nil"/>
              <w:left w:val="double" w:sz="6" w:space="0" w:color="auto"/>
              <w:bottom w:val="single" w:sz="4" w:space="0" w:color="auto"/>
              <w:right w:val="double" w:sz="6" w:space="0" w:color="auto"/>
            </w:tcBorders>
            <w:shd w:val="clear" w:color="auto" w:fill="auto"/>
            <w:noWrap/>
            <w:vAlign w:val="center"/>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4</w:t>
            </w:r>
          </w:p>
        </w:tc>
        <w:tc>
          <w:tcPr>
            <w:tcW w:w="814" w:type="pct"/>
            <w:tcBorders>
              <w:top w:val="nil"/>
              <w:left w:val="nil"/>
              <w:bottom w:val="single" w:sz="4" w:space="0" w:color="auto"/>
              <w:right w:val="nil"/>
            </w:tcBorders>
            <w:shd w:val="clear" w:color="000000" w:fill="FFFFFF"/>
            <w:noWrap/>
            <w:vAlign w:val="bottom"/>
            <w:hideMark/>
          </w:tcPr>
          <w:p w:rsidR="001B7DB6" w:rsidRPr="00D90CDA" w:rsidRDefault="001B7DB6" w:rsidP="001B7DB6">
            <w:pPr>
              <w:spacing w:after="0" w:line="240" w:lineRule="auto"/>
              <w:ind w:firstLine="0"/>
              <w:jc w:val="left"/>
              <w:rPr>
                <w:rFonts w:ascii="Garamond" w:eastAsia="Times New Roman" w:hAnsi="Garamond" w:cs="Arial"/>
                <w:sz w:val="16"/>
                <w:szCs w:val="16"/>
                <w:lang w:val="sq-AL"/>
              </w:rPr>
            </w:pPr>
            <w:r w:rsidRPr="00D90CDA">
              <w:rPr>
                <w:rFonts w:ascii="Garamond" w:eastAsia="Times New Roman" w:hAnsi="Garamond" w:cs="Arial"/>
                <w:sz w:val="16"/>
                <w:szCs w:val="16"/>
                <w:lang w:val="sq-AL"/>
              </w:rPr>
              <w:t>Petrolimpex sh.a.</w:t>
            </w:r>
          </w:p>
        </w:tc>
        <w:tc>
          <w:tcPr>
            <w:tcW w:w="565" w:type="pct"/>
            <w:tcBorders>
              <w:top w:val="nil"/>
              <w:left w:val="double" w:sz="6" w:space="0" w:color="auto"/>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2726</w:t>
            </w:r>
          </w:p>
        </w:tc>
        <w:tc>
          <w:tcPr>
            <w:tcW w:w="433" w:type="pct"/>
            <w:tcBorders>
              <w:top w:val="nil"/>
              <w:left w:val="nil"/>
              <w:bottom w:val="single" w:sz="4" w:space="0" w:color="auto"/>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 </w:t>
            </w:r>
          </w:p>
        </w:tc>
        <w:tc>
          <w:tcPr>
            <w:tcW w:w="508" w:type="pct"/>
            <w:tcBorders>
              <w:top w:val="single" w:sz="4" w:space="0" w:color="auto"/>
              <w:left w:val="double" w:sz="6" w:space="0" w:color="auto"/>
              <w:bottom w:val="single" w:sz="4" w:space="0" w:color="auto"/>
              <w:right w:val="nil"/>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 </w:t>
            </w:r>
          </w:p>
        </w:tc>
        <w:tc>
          <w:tcPr>
            <w:tcW w:w="820"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Karburant</w:t>
            </w:r>
          </w:p>
        </w:tc>
        <w:tc>
          <w:tcPr>
            <w:tcW w:w="525" w:type="pct"/>
            <w:tcBorders>
              <w:top w:val="nil"/>
              <w:left w:val="nil"/>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right"/>
              <w:rPr>
                <w:rFonts w:ascii="Garamond" w:eastAsia="Times New Roman" w:hAnsi="Garamond" w:cs="Arial"/>
                <w:sz w:val="16"/>
                <w:szCs w:val="16"/>
                <w:lang w:val="sq-AL"/>
              </w:rPr>
            </w:pPr>
            <w:r w:rsidRPr="00D90CDA">
              <w:rPr>
                <w:rFonts w:ascii="Garamond" w:eastAsia="Times New Roman" w:hAnsi="Garamond" w:cs="Arial"/>
                <w:sz w:val="16"/>
                <w:szCs w:val="16"/>
                <w:lang w:val="sq-AL"/>
              </w:rPr>
              <w:t>1,874,448</w:t>
            </w:r>
          </w:p>
        </w:tc>
        <w:tc>
          <w:tcPr>
            <w:tcW w:w="1011" w:type="pct"/>
            <w:tcBorders>
              <w:top w:val="nil"/>
              <w:left w:val="nil"/>
              <w:bottom w:val="single" w:sz="4" w:space="0" w:color="auto"/>
              <w:right w:val="double" w:sz="6" w:space="0" w:color="auto"/>
            </w:tcBorders>
            <w:shd w:val="clear" w:color="auto" w:fill="auto"/>
            <w:noWrap/>
            <w:vAlign w:val="bottom"/>
            <w:hideMark/>
          </w:tcPr>
          <w:p w:rsidR="001B7DB6" w:rsidRPr="00D90CDA" w:rsidRDefault="001B7DB6" w:rsidP="001B7DB6">
            <w:pPr>
              <w:spacing w:after="0" w:line="240" w:lineRule="auto"/>
              <w:ind w:firstLine="0"/>
              <w:jc w:val="left"/>
              <w:rPr>
                <w:rFonts w:ascii="Garamond" w:eastAsia="Times New Roman" w:hAnsi="Garamond" w:cs="Arial"/>
                <w:sz w:val="16"/>
                <w:szCs w:val="16"/>
                <w:lang w:val="sq-AL"/>
              </w:rPr>
            </w:pPr>
            <w:r w:rsidRPr="00D90CDA">
              <w:rPr>
                <w:rFonts w:ascii="Garamond" w:eastAsia="Times New Roman" w:hAnsi="Garamond" w:cs="Arial"/>
                <w:sz w:val="16"/>
                <w:szCs w:val="16"/>
                <w:lang w:val="sq-AL"/>
              </w:rPr>
              <w:t>plotesim dokumentacioni</w:t>
            </w:r>
          </w:p>
        </w:tc>
      </w:tr>
      <w:tr w:rsidR="001B7DB6" w:rsidRPr="00D90CDA" w:rsidTr="000C4756">
        <w:trPr>
          <w:trHeight w:val="139"/>
          <w:jc w:val="center"/>
        </w:trPr>
        <w:tc>
          <w:tcPr>
            <w:tcW w:w="325"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 </w:t>
            </w:r>
          </w:p>
        </w:tc>
        <w:tc>
          <w:tcPr>
            <w:tcW w:w="814" w:type="pct"/>
            <w:tcBorders>
              <w:top w:val="double" w:sz="6" w:space="0" w:color="auto"/>
              <w:left w:val="nil"/>
              <w:bottom w:val="double" w:sz="6" w:space="0" w:color="auto"/>
              <w:right w:val="nil"/>
            </w:tcBorders>
            <w:shd w:val="clear" w:color="000000" w:fill="FFFFFF"/>
            <w:noWrap/>
            <w:vAlign w:val="bottom"/>
            <w:hideMark/>
          </w:tcPr>
          <w:p w:rsidR="001B7DB6" w:rsidRPr="00D90CDA" w:rsidRDefault="001B7DB6" w:rsidP="001B7DB6">
            <w:pPr>
              <w:spacing w:after="0" w:line="240" w:lineRule="auto"/>
              <w:ind w:firstLine="0"/>
              <w:jc w:val="center"/>
              <w:rPr>
                <w:rFonts w:ascii="Garamond" w:eastAsia="Times New Roman" w:hAnsi="Garamond" w:cs="Arial"/>
                <w:b/>
                <w:bCs/>
                <w:sz w:val="16"/>
                <w:szCs w:val="16"/>
                <w:lang w:val="sq-AL"/>
              </w:rPr>
            </w:pPr>
            <w:r w:rsidRPr="00D90CDA">
              <w:rPr>
                <w:rFonts w:ascii="Garamond" w:eastAsia="Times New Roman" w:hAnsi="Garamond" w:cs="Arial"/>
                <w:b/>
                <w:bCs/>
                <w:sz w:val="16"/>
                <w:szCs w:val="16"/>
                <w:lang w:val="sq-AL"/>
              </w:rPr>
              <w:t xml:space="preserve">SHUMA TOTALE  </w:t>
            </w:r>
          </w:p>
        </w:tc>
        <w:tc>
          <w:tcPr>
            <w:tcW w:w="565"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 </w:t>
            </w:r>
          </w:p>
        </w:tc>
        <w:tc>
          <w:tcPr>
            <w:tcW w:w="433" w:type="pct"/>
            <w:tcBorders>
              <w:top w:val="double" w:sz="6" w:space="0" w:color="auto"/>
              <w:left w:val="nil"/>
              <w:bottom w:val="double" w:sz="6" w:space="0" w:color="auto"/>
              <w:right w:val="nil"/>
            </w:tcBorders>
            <w:shd w:val="clear" w:color="000000" w:fill="FFFFFF"/>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 </w:t>
            </w:r>
          </w:p>
        </w:tc>
        <w:tc>
          <w:tcPr>
            <w:tcW w:w="508"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 </w:t>
            </w:r>
          </w:p>
        </w:tc>
        <w:tc>
          <w:tcPr>
            <w:tcW w:w="820" w:type="pct"/>
            <w:tcBorders>
              <w:top w:val="double" w:sz="6" w:space="0" w:color="auto"/>
              <w:left w:val="nil"/>
              <w:bottom w:val="double" w:sz="6" w:space="0" w:color="auto"/>
              <w:right w:val="double" w:sz="6" w:space="0" w:color="auto"/>
            </w:tcBorders>
            <w:shd w:val="clear" w:color="000000" w:fill="FFFFFF"/>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 </w:t>
            </w:r>
          </w:p>
        </w:tc>
        <w:tc>
          <w:tcPr>
            <w:tcW w:w="525" w:type="pct"/>
            <w:tcBorders>
              <w:top w:val="double" w:sz="6" w:space="0" w:color="auto"/>
              <w:left w:val="nil"/>
              <w:bottom w:val="double" w:sz="6" w:space="0" w:color="auto"/>
              <w:right w:val="double" w:sz="6" w:space="0" w:color="auto"/>
            </w:tcBorders>
            <w:shd w:val="clear" w:color="000000" w:fill="FFFFFF"/>
            <w:noWrap/>
            <w:vAlign w:val="bottom"/>
            <w:hideMark/>
          </w:tcPr>
          <w:p w:rsidR="001B7DB6" w:rsidRPr="00D90CDA" w:rsidRDefault="001B7DB6" w:rsidP="001B7DB6">
            <w:pPr>
              <w:spacing w:after="0" w:line="240" w:lineRule="auto"/>
              <w:ind w:firstLine="0"/>
              <w:jc w:val="right"/>
              <w:rPr>
                <w:rFonts w:ascii="Garamond" w:eastAsia="Times New Roman" w:hAnsi="Garamond" w:cs="Arial"/>
                <w:b/>
                <w:bCs/>
                <w:sz w:val="16"/>
                <w:szCs w:val="16"/>
                <w:lang w:val="sq-AL"/>
              </w:rPr>
            </w:pPr>
            <w:r w:rsidRPr="00D90CDA">
              <w:rPr>
                <w:rFonts w:ascii="Garamond" w:eastAsia="Times New Roman" w:hAnsi="Garamond" w:cs="Arial"/>
                <w:b/>
                <w:bCs/>
                <w:sz w:val="16"/>
                <w:szCs w:val="16"/>
                <w:lang w:val="sq-AL"/>
              </w:rPr>
              <w:t>4,833,683</w:t>
            </w:r>
          </w:p>
        </w:tc>
        <w:tc>
          <w:tcPr>
            <w:tcW w:w="1011" w:type="pct"/>
            <w:tcBorders>
              <w:top w:val="double" w:sz="6" w:space="0" w:color="auto"/>
              <w:left w:val="nil"/>
              <w:bottom w:val="double" w:sz="6" w:space="0" w:color="auto"/>
              <w:right w:val="double" w:sz="6" w:space="0" w:color="auto"/>
            </w:tcBorders>
            <w:shd w:val="clear" w:color="000000" w:fill="FFFFFF"/>
            <w:noWrap/>
            <w:vAlign w:val="bottom"/>
            <w:hideMark/>
          </w:tcPr>
          <w:p w:rsidR="001B7DB6" w:rsidRPr="00D90CDA" w:rsidRDefault="001B7DB6" w:rsidP="001B7DB6">
            <w:pPr>
              <w:spacing w:after="0" w:line="240" w:lineRule="auto"/>
              <w:ind w:firstLine="0"/>
              <w:jc w:val="center"/>
              <w:rPr>
                <w:rFonts w:ascii="Garamond" w:eastAsia="Times New Roman" w:hAnsi="Garamond" w:cs="Arial"/>
                <w:sz w:val="16"/>
                <w:szCs w:val="16"/>
                <w:lang w:val="sq-AL"/>
              </w:rPr>
            </w:pPr>
            <w:r w:rsidRPr="00D90CDA">
              <w:rPr>
                <w:rFonts w:ascii="Garamond" w:eastAsia="Times New Roman" w:hAnsi="Garamond" w:cs="Arial"/>
                <w:sz w:val="16"/>
                <w:szCs w:val="16"/>
                <w:lang w:val="sq-AL"/>
              </w:rPr>
              <w:t> </w:t>
            </w:r>
          </w:p>
        </w:tc>
      </w:tr>
    </w:tbl>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E83DEE">
      <w:pPr>
        <w:pStyle w:val="Paragrafi"/>
        <w:ind w:firstLine="0"/>
        <w:rPr>
          <w:lang w:val="sq-AL"/>
        </w:rPr>
      </w:pPr>
    </w:p>
    <w:p w:rsidR="00B93611" w:rsidRPr="00D90CDA" w:rsidRDefault="00B93611" w:rsidP="00F43D82">
      <w:pPr>
        <w:pStyle w:val="Paragrafi"/>
        <w:ind w:firstLine="0"/>
        <w:rPr>
          <w:lang w:val="sq-AL"/>
        </w:rPr>
      </w:pPr>
    </w:p>
    <w:p w:rsidR="00B93611" w:rsidRPr="00D90CDA" w:rsidRDefault="00B93611" w:rsidP="00953C99">
      <w:pPr>
        <w:pStyle w:val="Paragrafi"/>
        <w:rPr>
          <w:lang w:val="sq-AL"/>
        </w:rPr>
      </w:pPr>
    </w:p>
    <w:p w:rsidR="00B93611" w:rsidRPr="00D90CDA" w:rsidRDefault="00B93611" w:rsidP="00953C99">
      <w:pPr>
        <w:pStyle w:val="Paragrafi"/>
        <w:rPr>
          <w:lang w:val="sq-AL"/>
        </w:rPr>
        <w:sectPr w:rsidR="00B93611" w:rsidRPr="00D90CDA" w:rsidSect="0070675D">
          <w:headerReference w:type="even" r:id="rId37"/>
          <w:type w:val="continuous"/>
          <w:pgSz w:w="11907" w:h="16840" w:code="9"/>
          <w:pgMar w:top="720" w:right="1134" w:bottom="720" w:left="1134" w:header="851" w:footer="851" w:gutter="0"/>
          <w:cols w:space="720"/>
          <w:docGrid w:linePitch="360"/>
        </w:sectPr>
      </w:pPr>
    </w:p>
    <w:p w:rsidR="0079291B" w:rsidRPr="00D90CDA" w:rsidRDefault="0079291B" w:rsidP="00953C99">
      <w:pPr>
        <w:pStyle w:val="Paragrafi"/>
        <w:rPr>
          <w:lang w:val="sq-AL"/>
        </w:rPr>
      </w:pPr>
    </w:p>
    <w:p w:rsidR="0079291B" w:rsidRPr="00D90CDA" w:rsidRDefault="0079291B" w:rsidP="00953C99">
      <w:pPr>
        <w:pStyle w:val="Paragrafi"/>
        <w:rPr>
          <w:lang w:val="sq-AL"/>
        </w:rPr>
      </w:pPr>
    </w:p>
    <w:p w:rsidR="00272B85" w:rsidRPr="00D90CDA" w:rsidRDefault="00272B85"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sectPr w:rsidR="00023FE7" w:rsidRPr="00D90CDA" w:rsidSect="004B420A">
          <w:headerReference w:type="default" r:id="rId38"/>
          <w:pgSz w:w="11907" w:h="16840" w:code="9"/>
          <w:pgMar w:top="720" w:right="1134" w:bottom="720" w:left="1134" w:header="851" w:footer="851" w:gutter="0"/>
          <w:cols w:space="720"/>
          <w:docGrid w:linePitch="360"/>
        </w:sect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p w:rsidR="00023FE7" w:rsidRPr="00D90CDA" w:rsidRDefault="00023FE7" w:rsidP="00953C99">
      <w:pPr>
        <w:pStyle w:val="Paragrafi"/>
        <w:rPr>
          <w:lang w:val="sq-AL"/>
        </w:rPr>
      </w:pPr>
    </w:p>
    <w:sectPr w:rsidR="00023FE7" w:rsidRPr="00D90CDA" w:rsidSect="004B420A">
      <w:headerReference w:type="even" r:id="rId3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AB2" w:rsidRDefault="00C47AB2" w:rsidP="00375B7D">
      <w:pPr>
        <w:spacing w:after="0" w:line="240" w:lineRule="auto"/>
      </w:pPr>
      <w:r>
        <w:separator/>
      </w:r>
    </w:p>
  </w:endnote>
  <w:endnote w:type="continuationSeparator" w:id="0">
    <w:p w:rsidR="00C47AB2" w:rsidRDefault="00C47AB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640"/>
      <w:docPartObj>
        <w:docPartGallery w:val="Page Numbers (Bottom of Page)"/>
        <w:docPartUnique/>
      </w:docPartObj>
    </w:sdtPr>
    <w:sdtEndPr>
      <w:rPr>
        <w:rFonts w:ascii="Garamond" w:hAnsi="Garamond"/>
        <w:noProof/>
        <w:sz w:val="24"/>
        <w:szCs w:val="24"/>
      </w:rPr>
    </w:sdtEndPr>
    <w:sdtContent>
      <w:p w:rsidR="00C47AB2" w:rsidRPr="00B4283E" w:rsidRDefault="00C47AB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08A8">
          <w:rPr>
            <w:rFonts w:ascii="Garamond" w:hAnsi="Garamond"/>
            <w:noProof/>
            <w:sz w:val="24"/>
            <w:szCs w:val="24"/>
          </w:rPr>
          <w:t>2586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34641"/>
      <w:docPartObj>
        <w:docPartGallery w:val="Page Numbers (Bottom of Page)"/>
        <w:docPartUnique/>
      </w:docPartObj>
    </w:sdtPr>
    <w:sdtEndPr>
      <w:rPr>
        <w:noProof/>
      </w:rPr>
    </w:sdtEndPr>
    <w:sdtContent>
      <w:p w:rsidR="00C47AB2" w:rsidRPr="005B4361" w:rsidRDefault="00C47AB2" w:rsidP="00BB433C">
        <w:pPr>
          <w:pStyle w:val="Footer"/>
          <w:ind w:firstLine="0"/>
          <w:jc w:val="right"/>
          <w:rPr>
            <w:rFonts w:ascii="Garamond" w:hAnsi="Garamond"/>
            <w:sz w:val="24"/>
            <w:szCs w:val="24"/>
          </w:rPr>
        </w:pPr>
        <w:r w:rsidRPr="005B4361">
          <w:t xml:space="preserve"> </w:t>
        </w:r>
        <w:sdt>
          <w:sdtPr>
            <w:id w:val="534642"/>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08A8">
              <w:rPr>
                <w:rFonts w:ascii="Garamond" w:hAnsi="Garamond"/>
                <w:noProof/>
                <w:sz w:val="24"/>
                <w:szCs w:val="24"/>
              </w:rPr>
              <w:t>2585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34643"/>
      <w:docPartObj>
        <w:docPartGallery w:val="Page Numbers (Bottom of Page)"/>
        <w:docPartUnique/>
      </w:docPartObj>
    </w:sdtPr>
    <w:sdtEndPr>
      <w:rPr>
        <w:noProof/>
        <w:sz w:val="24"/>
        <w:szCs w:val="24"/>
      </w:rPr>
    </w:sdtEndPr>
    <w:sdtContent>
      <w:p w:rsidR="00C47AB2" w:rsidRPr="00833610" w:rsidRDefault="00C47AB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47AB2" w:rsidRDefault="00C47A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AB2" w:rsidRDefault="00C47AB2" w:rsidP="00375B7D">
      <w:pPr>
        <w:spacing w:after="0" w:line="240" w:lineRule="auto"/>
      </w:pPr>
      <w:r>
        <w:separator/>
      </w:r>
    </w:p>
  </w:footnote>
  <w:footnote w:type="continuationSeparator" w:id="0">
    <w:p w:rsidR="00C47AB2" w:rsidRDefault="00C47AB2" w:rsidP="00375B7D">
      <w:pPr>
        <w:spacing w:after="0" w:line="240" w:lineRule="auto"/>
      </w:pPr>
      <w:r>
        <w:continuationSeparator/>
      </w:r>
    </w:p>
  </w:footnote>
  <w:footnote w:id="1">
    <w:p w:rsidR="00C47AB2" w:rsidRDefault="00C47AB2" w:rsidP="00236E0F">
      <w:pPr>
        <w:pStyle w:val="FootnoteText"/>
      </w:pPr>
      <w:r>
        <w:rPr>
          <w:rStyle w:val="FootnoteReference"/>
        </w:rPr>
        <w:footnoteRef/>
      </w:r>
      <w:r w:rsidRPr="004F5FD3">
        <w:t xml:space="preserve"> </w:t>
      </w:r>
      <w:r w:rsidRPr="004F5FD3">
        <w:rPr>
          <w:lang w:val="en-US"/>
        </w:rPr>
        <w:t xml:space="preserve">Konferenca Boterore e Radiokomunikacionit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417AD" w:rsidRPr="00EB260B" w:rsidTr="00B716CA">
      <w:trPr>
        <w:trHeight w:val="936"/>
        <w:jc w:val="center"/>
      </w:trPr>
      <w:tc>
        <w:tcPr>
          <w:tcW w:w="2811" w:type="dxa"/>
          <w:shd w:val="pct5" w:color="auto" w:fill="F2F2F2"/>
          <w:vAlign w:val="center"/>
        </w:tcPr>
        <w:p w:rsidR="007417AD" w:rsidRPr="00EB260B" w:rsidRDefault="007417AD" w:rsidP="00B716CA">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417AD" w:rsidRPr="00EB260B" w:rsidRDefault="007417AD" w:rsidP="00B716CA">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50FD390" wp14:editId="5B3415C0">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417AD" w:rsidRPr="00EB260B" w:rsidRDefault="007417AD" w:rsidP="00B716CA">
          <w:pPr>
            <w:pStyle w:val="NoSpacing"/>
            <w:spacing w:before="100" w:after="100"/>
            <w:jc w:val="center"/>
            <w:rPr>
              <w:rFonts w:ascii="Garamond" w:hAnsi="Garamond"/>
              <w:b/>
              <w:sz w:val="28"/>
              <w:szCs w:val="28"/>
            </w:rPr>
          </w:pPr>
          <w:r>
            <w:rPr>
              <w:rFonts w:ascii="Garamond" w:hAnsi="Garamond"/>
              <w:b/>
              <w:sz w:val="28"/>
              <w:szCs w:val="28"/>
            </w:rPr>
            <w:t xml:space="preserve"> Viti 2015 – Numri 58 </w:t>
          </w:r>
        </w:p>
      </w:tc>
    </w:tr>
  </w:tbl>
  <w:p w:rsidR="00C47AB2" w:rsidRPr="00385E2C" w:rsidRDefault="00C47AB2"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47AB2" w:rsidRPr="00EB260B" w:rsidTr="00023FE7">
      <w:trPr>
        <w:trHeight w:val="1023"/>
        <w:jc w:val="center"/>
      </w:trPr>
      <w:tc>
        <w:tcPr>
          <w:tcW w:w="1375" w:type="pct"/>
          <w:shd w:val="pct5" w:color="auto" w:fill="F2F2F2"/>
          <w:vAlign w:val="center"/>
        </w:tcPr>
        <w:p w:rsidR="00C47AB2" w:rsidRPr="00EB260B" w:rsidRDefault="00C47AB2"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C47AB2" w:rsidRPr="00EB260B" w:rsidRDefault="00C47AB2"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47AB2" w:rsidRPr="00EB260B" w:rsidRDefault="00C47AB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47AB2" w:rsidRDefault="00C47A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47AB2" w:rsidRPr="00EB260B" w:rsidTr="00F63542">
      <w:trPr>
        <w:trHeight w:val="936"/>
        <w:jc w:val="center"/>
      </w:trPr>
      <w:tc>
        <w:tcPr>
          <w:tcW w:w="2811" w:type="dxa"/>
          <w:shd w:val="pct5" w:color="auto" w:fill="F2F2F2"/>
          <w:vAlign w:val="center"/>
        </w:tcPr>
        <w:p w:rsidR="00C47AB2" w:rsidRPr="00EB260B" w:rsidRDefault="00C47AB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47AB2" w:rsidRPr="00EB260B" w:rsidRDefault="00C47AB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0389915" wp14:editId="6655747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47AB2" w:rsidRPr="00EB260B" w:rsidRDefault="00C47AB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58 </w:t>
          </w:r>
        </w:p>
      </w:tc>
    </w:tr>
  </w:tbl>
  <w:p w:rsidR="00C47AB2" w:rsidRDefault="00C47A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AB2" w:rsidRDefault="00C47AB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47AB2" w:rsidRPr="00EB260B" w:rsidTr="00593662">
      <w:trPr>
        <w:trHeight w:val="936"/>
        <w:jc w:val="center"/>
      </w:trPr>
      <w:tc>
        <w:tcPr>
          <w:tcW w:w="1392" w:type="pct"/>
          <w:shd w:val="pct5" w:color="auto" w:fill="F2F2F2"/>
          <w:vAlign w:val="center"/>
        </w:tcPr>
        <w:p w:rsidR="00C47AB2" w:rsidRPr="00EB260B" w:rsidRDefault="00C47AB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47AB2" w:rsidRPr="00EB260B" w:rsidRDefault="00C47AB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47AB2" w:rsidRPr="00EB260B" w:rsidRDefault="00C47AB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58 </w:t>
          </w:r>
        </w:p>
      </w:tc>
    </w:tr>
  </w:tbl>
  <w:p w:rsidR="00C47AB2" w:rsidRPr="00385E2C" w:rsidRDefault="00C47AB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47AB2" w:rsidRPr="00EB260B" w:rsidTr="00593662">
      <w:trPr>
        <w:trHeight w:val="936"/>
        <w:jc w:val="center"/>
      </w:trPr>
      <w:tc>
        <w:tcPr>
          <w:tcW w:w="1392" w:type="pct"/>
          <w:shd w:val="pct5" w:color="auto" w:fill="F2F2F2"/>
          <w:vAlign w:val="center"/>
        </w:tcPr>
        <w:p w:rsidR="00C47AB2" w:rsidRPr="00EB260B" w:rsidRDefault="00C47AB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47AB2" w:rsidRPr="00EB260B" w:rsidRDefault="00C47AB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47AB2" w:rsidRPr="00EB260B" w:rsidRDefault="00C47AB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58 </w:t>
          </w:r>
        </w:p>
      </w:tc>
    </w:tr>
  </w:tbl>
  <w:p w:rsidR="00C47AB2" w:rsidRDefault="00C47AB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47AB2" w:rsidRPr="00EB260B" w:rsidTr="00593662">
      <w:trPr>
        <w:trHeight w:val="936"/>
        <w:jc w:val="center"/>
      </w:trPr>
      <w:tc>
        <w:tcPr>
          <w:tcW w:w="1392" w:type="pct"/>
          <w:shd w:val="pct5" w:color="auto" w:fill="F2F2F2"/>
          <w:vAlign w:val="center"/>
        </w:tcPr>
        <w:p w:rsidR="00C47AB2" w:rsidRPr="00EB260B" w:rsidRDefault="00C47AB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47AB2" w:rsidRPr="00EB260B" w:rsidRDefault="00C47AB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0F8A0EC" wp14:editId="5D423627">
                <wp:extent cx="304524" cy="427512"/>
                <wp:effectExtent l="0" t="0" r="635" b="0"/>
                <wp:docPr id="2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47AB2" w:rsidRPr="00EB260B" w:rsidRDefault="00C47AB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58 </w:t>
          </w:r>
        </w:p>
      </w:tc>
    </w:tr>
  </w:tbl>
  <w:p w:rsidR="00C47AB2" w:rsidRPr="00385E2C" w:rsidRDefault="00C47AB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47AB2" w:rsidRPr="00EB260B" w:rsidTr="00593662">
      <w:trPr>
        <w:trHeight w:val="936"/>
        <w:jc w:val="center"/>
      </w:trPr>
      <w:tc>
        <w:tcPr>
          <w:tcW w:w="1392" w:type="pct"/>
          <w:shd w:val="pct5" w:color="auto" w:fill="F2F2F2"/>
          <w:vAlign w:val="center"/>
        </w:tcPr>
        <w:p w:rsidR="00C47AB2" w:rsidRPr="00EB260B" w:rsidRDefault="00C47AB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47AB2" w:rsidRPr="00EB260B" w:rsidRDefault="00C47AB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0246DC1" wp14:editId="20936686">
                <wp:extent cx="304524" cy="427512"/>
                <wp:effectExtent l="0" t="0" r="635" b="0"/>
                <wp:docPr id="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47AB2" w:rsidRPr="00EB260B" w:rsidRDefault="00C47AB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58 </w:t>
          </w:r>
        </w:p>
      </w:tc>
    </w:tr>
  </w:tbl>
  <w:p w:rsidR="00C47AB2" w:rsidRDefault="00C47AB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47AB2" w:rsidRPr="00EB260B" w:rsidTr="00593662">
      <w:trPr>
        <w:trHeight w:val="936"/>
        <w:jc w:val="center"/>
      </w:trPr>
      <w:tc>
        <w:tcPr>
          <w:tcW w:w="1392" w:type="pct"/>
          <w:shd w:val="pct5" w:color="auto" w:fill="F2F2F2"/>
          <w:vAlign w:val="center"/>
        </w:tcPr>
        <w:p w:rsidR="00C47AB2" w:rsidRPr="00EB260B" w:rsidRDefault="00C47AB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47AB2" w:rsidRPr="00EB260B" w:rsidRDefault="00C47AB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47AB2" w:rsidRPr="00EB260B" w:rsidRDefault="00C47AB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58 </w:t>
          </w:r>
        </w:p>
      </w:tc>
    </w:tr>
  </w:tbl>
  <w:p w:rsidR="00C47AB2" w:rsidRPr="00385E2C" w:rsidRDefault="00C47AB2"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47AB2" w:rsidRPr="00EB260B" w:rsidTr="00023FE7">
      <w:trPr>
        <w:trHeight w:val="936"/>
        <w:jc w:val="center"/>
      </w:trPr>
      <w:tc>
        <w:tcPr>
          <w:tcW w:w="1392" w:type="pct"/>
          <w:shd w:val="pct5" w:color="auto" w:fill="F2F2F2"/>
          <w:vAlign w:val="center"/>
        </w:tcPr>
        <w:p w:rsidR="00C47AB2" w:rsidRPr="00EB260B" w:rsidRDefault="00C47AB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47AB2" w:rsidRPr="00EB260B" w:rsidRDefault="00C47AB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47AB2" w:rsidRPr="00EB260B" w:rsidRDefault="00C47AB2"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47AB2" w:rsidRDefault="00C47A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C319D"/>
    <w:multiLevelType w:val="singleLevel"/>
    <w:tmpl w:val="33A8F9CE"/>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11">
    <w:nsid w:val="029D0080"/>
    <w:multiLevelType w:val="singleLevel"/>
    <w:tmpl w:val="33A8F9CE"/>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12">
    <w:nsid w:val="0CC34BFE"/>
    <w:multiLevelType w:val="singleLevel"/>
    <w:tmpl w:val="D806FB8E"/>
    <w:lvl w:ilvl="0">
      <w:start w:val="1"/>
      <w:numFmt w:val="lowerLetter"/>
      <w:lvlText w:val="(%1)"/>
      <w:lvlJc w:val="left"/>
      <w:pPr>
        <w:tabs>
          <w:tab w:val="num" w:pos="720"/>
        </w:tabs>
        <w:ind w:left="720" w:hanging="720"/>
      </w:pPr>
      <w:rPr>
        <w:rFont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27E1794"/>
    <w:multiLevelType w:val="multilevel"/>
    <w:tmpl w:val="979A61C4"/>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i/>
        <w:u w:val="none"/>
      </w:rPr>
    </w:lvl>
    <w:lvl w:ilvl="2">
      <w:start w:val="1"/>
      <w:numFmt w:val="decimal"/>
      <w:isLgl/>
      <w:lvlText w:val="%1.%2.%3"/>
      <w:lvlJc w:val="left"/>
      <w:pPr>
        <w:ind w:left="1440" w:hanging="720"/>
      </w:pPr>
      <w:rPr>
        <w:rFonts w:hint="default"/>
        <w:i/>
        <w:u w:val="none"/>
      </w:rPr>
    </w:lvl>
    <w:lvl w:ilvl="3">
      <w:start w:val="1"/>
      <w:numFmt w:val="decimal"/>
      <w:isLgl/>
      <w:lvlText w:val="%1.%2.%3.%4"/>
      <w:lvlJc w:val="left"/>
      <w:pPr>
        <w:ind w:left="1440" w:hanging="720"/>
      </w:pPr>
      <w:rPr>
        <w:rFonts w:hint="default"/>
        <w:i/>
        <w:u w:val="none"/>
      </w:rPr>
    </w:lvl>
    <w:lvl w:ilvl="4">
      <w:start w:val="1"/>
      <w:numFmt w:val="decimal"/>
      <w:isLgl/>
      <w:lvlText w:val="%1.%2.%3.%4.%5"/>
      <w:lvlJc w:val="left"/>
      <w:pPr>
        <w:ind w:left="1800" w:hanging="1080"/>
      </w:pPr>
      <w:rPr>
        <w:rFonts w:hint="default"/>
        <w:i/>
        <w:u w:val="none"/>
      </w:rPr>
    </w:lvl>
    <w:lvl w:ilvl="5">
      <w:start w:val="1"/>
      <w:numFmt w:val="decimal"/>
      <w:isLgl/>
      <w:lvlText w:val="%1.%2.%3.%4.%5.%6"/>
      <w:lvlJc w:val="left"/>
      <w:pPr>
        <w:ind w:left="1800" w:hanging="1080"/>
      </w:pPr>
      <w:rPr>
        <w:rFonts w:hint="default"/>
        <w:i/>
        <w:u w:val="none"/>
      </w:rPr>
    </w:lvl>
    <w:lvl w:ilvl="6">
      <w:start w:val="1"/>
      <w:numFmt w:val="decimal"/>
      <w:isLgl/>
      <w:lvlText w:val="%1.%2.%3.%4.%5.%6.%7"/>
      <w:lvlJc w:val="left"/>
      <w:pPr>
        <w:ind w:left="2160" w:hanging="1440"/>
      </w:pPr>
      <w:rPr>
        <w:rFonts w:hint="default"/>
        <w:i/>
        <w:u w:val="none"/>
      </w:rPr>
    </w:lvl>
    <w:lvl w:ilvl="7">
      <w:start w:val="1"/>
      <w:numFmt w:val="decimal"/>
      <w:isLgl/>
      <w:lvlText w:val="%1.%2.%3.%4.%5.%6.%7.%8"/>
      <w:lvlJc w:val="left"/>
      <w:pPr>
        <w:ind w:left="2160" w:hanging="1440"/>
      </w:pPr>
      <w:rPr>
        <w:rFonts w:hint="default"/>
        <w:i/>
        <w:u w:val="none"/>
      </w:rPr>
    </w:lvl>
    <w:lvl w:ilvl="8">
      <w:start w:val="1"/>
      <w:numFmt w:val="decimal"/>
      <w:isLgl/>
      <w:lvlText w:val="%1.%2.%3.%4.%5.%6.%7.%8.%9"/>
      <w:lvlJc w:val="left"/>
      <w:pPr>
        <w:ind w:left="2520" w:hanging="1800"/>
      </w:pPr>
      <w:rPr>
        <w:rFonts w:hint="default"/>
        <w:i/>
        <w:u w:val="none"/>
      </w:rPr>
    </w:lvl>
  </w:abstractNum>
  <w:abstractNum w:abstractNumId="15">
    <w:nsid w:val="13AD7D7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3DE6FF6"/>
    <w:multiLevelType w:val="singleLevel"/>
    <w:tmpl w:val="C8DC1756"/>
    <w:lvl w:ilvl="0">
      <w:start w:val="1"/>
      <w:numFmt w:val="lowerLetter"/>
      <w:lvlText w:val="%1)"/>
      <w:lvlJc w:val="left"/>
      <w:pPr>
        <w:tabs>
          <w:tab w:val="num" w:pos="360"/>
        </w:tabs>
        <w:ind w:left="360" w:hanging="360"/>
      </w:pPr>
      <w:rPr>
        <w:b w:val="0"/>
        <w:i w:val="0"/>
        <w:caps w:val="0"/>
        <w:strike w:val="0"/>
        <w:dstrike w:val="0"/>
        <w:vanish w:val="0"/>
        <w:u w:val="none"/>
        <w:vertAlign w:val="baseline"/>
      </w:rPr>
    </w:lvl>
  </w:abstractNum>
  <w:abstractNum w:abstractNumId="17">
    <w:nsid w:val="146C3646"/>
    <w:multiLevelType w:val="singleLevel"/>
    <w:tmpl w:val="EE582EF8"/>
    <w:lvl w:ilvl="0">
      <w:start w:val="1"/>
      <w:numFmt w:val="lowerLetter"/>
      <w:lvlText w:val="(%1)"/>
      <w:lvlJc w:val="left"/>
      <w:pPr>
        <w:tabs>
          <w:tab w:val="num" w:pos="570"/>
        </w:tabs>
        <w:ind w:left="570" w:hanging="570"/>
      </w:pPr>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155E52"/>
    <w:multiLevelType w:val="singleLevel"/>
    <w:tmpl w:val="EE582EF8"/>
    <w:lvl w:ilvl="0">
      <w:start w:val="1"/>
      <w:numFmt w:val="lowerLetter"/>
      <w:lvlText w:val="(%1)"/>
      <w:lvlJc w:val="left"/>
      <w:pPr>
        <w:tabs>
          <w:tab w:val="num" w:pos="570"/>
        </w:tabs>
        <w:ind w:left="570" w:hanging="570"/>
      </w:pPr>
      <w:rPr>
        <w:rFonts w:hint="default"/>
      </w:rPr>
    </w:lvl>
  </w:abstractNum>
  <w:abstractNum w:abstractNumId="20">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21">
    <w:nsid w:val="292C29D4"/>
    <w:multiLevelType w:val="hybridMultilevel"/>
    <w:tmpl w:val="4DB0C52A"/>
    <w:lvl w:ilvl="0" w:tplc="749C1760">
      <w:start w:val="28"/>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13B713A"/>
    <w:multiLevelType w:val="hybridMultilevel"/>
    <w:tmpl w:val="1B608480"/>
    <w:lvl w:ilvl="0" w:tplc="6D84D4EC">
      <w:start w:val="1"/>
      <w:numFmt w:val="decimal"/>
      <w:lvlText w:val="%1."/>
      <w:lvlJc w:val="left"/>
      <w:pPr>
        <w:ind w:left="2430" w:hanging="360"/>
      </w:pPr>
      <w:rPr>
        <w:rFonts w:hint="default"/>
      </w:rPr>
    </w:lvl>
    <w:lvl w:ilvl="1" w:tplc="041C0019" w:tentative="1">
      <w:start w:val="1"/>
      <w:numFmt w:val="lowerLetter"/>
      <w:lvlText w:val="%2."/>
      <w:lvlJc w:val="left"/>
      <w:pPr>
        <w:ind w:left="3150" w:hanging="360"/>
      </w:pPr>
    </w:lvl>
    <w:lvl w:ilvl="2" w:tplc="041C001B" w:tentative="1">
      <w:start w:val="1"/>
      <w:numFmt w:val="lowerRoman"/>
      <w:lvlText w:val="%3."/>
      <w:lvlJc w:val="right"/>
      <w:pPr>
        <w:ind w:left="3870" w:hanging="180"/>
      </w:pPr>
    </w:lvl>
    <w:lvl w:ilvl="3" w:tplc="041C000F" w:tentative="1">
      <w:start w:val="1"/>
      <w:numFmt w:val="decimal"/>
      <w:lvlText w:val="%4."/>
      <w:lvlJc w:val="left"/>
      <w:pPr>
        <w:ind w:left="4590" w:hanging="360"/>
      </w:pPr>
    </w:lvl>
    <w:lvl w:ilvl="4" w:tplc="041C0019" w:tentative="1">
      <w:start w:val="1"/>
      <w:numFmt w:val="lowerLetter"/>
      <w:lvlText w:val="%5."/>
      <w:lvlJc w:val="left"/>
      <w:pPr>
        <w:ind w:left="5310" w:hanging="360"/>
      </w:pPr>
    </w:lvl>
    <w:lvl w:ilvl="5" w:tplc="041C001B" w:tentative="1">
      <w:start w:val="1"/>
      <w:numFmt w:val="lowerRoman"/>
      <w:lvlText w:val="%6."/>
      <w:lvlJc w:val="right"/>
      <w:pPr>
        <w:ind w:left="6030" w:hanging="180"/>
      </w:pPr>
    </w:lvl>
    <w:lvl w:ilvl="6" w:tplc="041C000F" w:tentative="1">
      <w:start w:val="1"/>
      <w:numFmt w:val="decimal"/>
      <w:lvlText w:val="%7."/>
      <w:lvlJc w:val="left"/>
      <w:pPr>
        <w:ind w:left="6750" w:hanging="360"/>
      </w:pPr>
    </w:lvl>
    <w:lvl w:ilvl="7" w:tplc="041C0019" w:tentative="1">
      <w:start w:val="1"/>
      <w:numFmt w:val="lowerLetter"/>
      <w:lvlText w:val="%8."/>
      <w:lvlJc w:val="left"/>
      <w:pPr>
        <w:ind w:left="7470" w:hanging="360"/>
      </w:pPr>
    </w:lvl>
    <w:lvl w:ilvl="8" w:tplc="041C001B" w:tentative="1">
      <w:start w:val="1"/>
      <w:numFmt w:val="lowerRoman"/>
      <w:lvlText w:val="%9."/>
      <w:lvlJc w:val="right"/>
      <w:pPr>
        <w:ind w:left="8190" w:hanging="180"/>
      </w:pPr>
    </w:lvl>
  </w:abstractNum>
  <w:abstractNum w:abstractNumId="23">
    <w:nsid w:val="341D6F60"/>
    <w:multiLevelType w:val="singleLevel"/>
    <w:tmpl w:val="11D0BC82"/>
    <w:lvl w:ilvl="0">
      <w:start w:val="1"/>
      <w:numFmt w:val="lowerLetter"/>
      <w:lvlText w:val="(%1)"/>
      <w:lvlJc w:val="left"/>
      <w:pPr>
        <w:tabs>
          <w:tab w:val="num" w:pos="720"/>
        </w:tabs>
        <w:ind w:left="720" w:hanging="720"/>
      </w:pPr>
      <w:rPr>
        <w:rFonts w:hint="default"/>
      </w:rPr>
    </w:lvl>
  </w:abstractNum>
  <w:abstractNum w:abstractNumId="24">
    <w:nsid w:val="3941355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9C33D94"/>
    <w:multiLevelType w:val="multilevel"/>
    <w:tmpl w:val="2ADEDC3E"/>
    <w:lvl w:ilvl="0">
      <w:start w:val="6"/>
      <w:numFmt w:val="decimal"/>
      <w:lvlText w:val="%1"/>
      <w:lvlJc w:val="left"/>
      <w:pPr>
        <w:tabs>
          <w:tab w:val="num" w:pos="360"/>
        </w:tabs>
        <w:ind w:left="360" w:hanging="360"/>
      </w:pPr>
      <w:rPr>
        <w:rFonts w:hint="default"/>
        <w:sz w:val="24"/>
      </w:rPr>
    </w:lvl>
    <w:lvl w:ilvl="1">
      <w:start w:val="1"/>
      <w:numFmt w:val="decimalZero"/>
      <w:lvlText w:val="%1.%2"/>
      <w:lvlJc w:val="left"/>
      <w:pPr>
        <w:tabs>
          <w:tab w:val="num" w:pos="927"/>
        </w:tabs>
        <w:ind w:left="927" w:hanging="360"/>
      </w:pPr>
      <w:rPr>
        <w:rFonts w:hint="default"/>
        <w:sz w:val="24"/>
      </w:rPr>
    </w:lvl>
    <w:lvl w:ilvl="2">
      <w:start w:val="1"/>
      <w:numFmt w:val="decimal"/>
      <w:lvlText w:val="%1.%2.%3"/>
      <w:lvlJc w:val="left"/>
      <w:pPr>
        <w:tabs>
          <w:tab w:val="num" w:pos="1854"/>
        </w:tabs>
        <w:ind w:left="1854" w:hanging="720"/>
      </w:pPr>
      <w:rPr>
        <w:rFonts w:hint="default"/>
        <w:sz w:val="24"/>
      </w:rPr>
    </w:lvl>
    <w:lvl w:ilvl="3">
      <w:start w:val="1"/>
      <w:numFmt w:val="decimal"/>
      <w:lvlText w:val="%1.%2.%3.%4"/>
      <w:lvlJc w:val="left"/>
      <w:pPr>
        <w:tabs>
          <w:tab w:val="num" w:pos="2421"/>
        </w:tabs>
        <w:ind w:left="2421" w:hanging="720"/>
      </w:pPr>
      <w:rPr>
        <w:rFonts w:hint="default"/>
        <w:sz w:val="24"/>
      </w:rPr>
    </w:lvl>
    <w:lvl w:ilvl="4">
      <w:start w:val="1"/>
      <w:numFmt w:val="decimal"/>
      <w:lvlText w:val="%1.%2.%3.%4.%5"/>
      <w:lvlJc w:val="left"/>
      <w:pPr>
        <w:tabs>
          <w:tab w:val="num" w:pos="2988"/>
        </w:tabs>
        <w:ind w:left="2988" w:hanging="720"/>
      </w:pPr>
      <w:rPr>
        <w:rFonts w:hint="default"/>
        <w:sz w:val="24"/>
      </w:rPr>
    </w:lvl>
    <w:lvl w:ilvl="5">
      <w:start w:val="1"/>
      <w:numFmt w:val="decimal"/>
      <w:lvlText w:val="%1.%2.%3.%4.%5.%6"/>
      <w:lvlJc w:val="left"/>
      <w:pPr>
        <w:tabs>
          <w:tab w:val="num" w:pos="3915"/>
        </w:tabs>
        <w:ind w:left="3915" w:hanging="1080"/>
      </w:pPr>
      <w:rPr>
        <w:rFonts w:hint="default"/>
        <w:sz w:val="24"/>
      </w:rPr>
    </w:lvl>
    <w:lvl w:ilvl="6">
      <w:start w:val="1"/>
      <w:numFmt w:val="decimal"/>
      <w:lvlText w:val="%1.%2.%3.%4.%5.%6.%7"/>
      <w:lvlJc w:val="left"/>
      <w:pPr>
        <w:tabs>
          <w:tab w:val="num" w:pos="4482"/>
        </w:tabs>
        <w:ind w:left="4482" w:hanging="1080"/>
      </w:pPr>
      <w:rPr>
        <w:rFonts w:hint="default"/>
        <w:sz w:val="24"/>
      </w:rPr>
    </w:lvl>
    <w:lvl w:ilvl="7">
      <w:start w:val="1"/>
      <w:numFmt w:val="decimal"/>
      <w:lvlText w:val="%1.%2.%3.%4.%5.%6.%7.%8"/>
      <w:lvlJc w:val="left"/>
      <w:pPr>
        <w:tabs>
          <w:tab w:val="num" w:pos="5409"/>
        </w:tabs>
        <w:ind w:left="5409" w:hanging="1440"/>
      </w:pPr>
      <w:rPr>
        <w:rFonts w:hint="default"/>
        <w:sz w:val="24"/>
      </w:rPr>
    </w:lvl>
    <w:lvl w:ilvl="8">
      <w:start w:val="1"/>
      <w:numFmt w:val="decimal"/>
      <w:lvlText w:val="%1.%2.%3.%4.%5.%6.%7.%8.%9"/>
      <w:lvlJc w:val="left"/>
      <w:pPr>
        <w:tabs>
          <w:tab w:val="num" w:pos="5976"/>
        </w:tabs>
        <w:ind w:left="5976" w:hanging="1440"/>
      </w:pPr>
      <w:rPr>
        <w:rFonts w:hint="default"/>
        <w:sz w:val="24"/>
      </w:rPr>
    </w:lvl>
  </w:abstractNum>
  <w:abstractNum w:abstractNumId="26">
    <w:nsid w:val="3E5C7FC8"/>
    <w:multiLevelType w:val="hybridMultilevel"/>
    <w:tmpl w:val="98FEC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772876"/>
    <w:multiLevelType w:val="singleLevel"/>
    <w:tmpl w:val="11D0BC82"/>
    <w:lvl w:ilvl="0">
      <w:start w:val="1"/>
      <w:numFmt w:val="lowerLetter"/>
      <w:lvlText w:val="(%1)"/>
      <w:lvlJc w:val="left"/>
      <w:pPr>
        <w:tabs>
          <w:tab w:val="num" w:pos="720"/>
        </w:tabs>
        <w:ind w:left="720" w:hanging="720"/>
      </w:pPr>
      <w:rPr>
        <w:rFonts w:hint="default"/>
      </w:rPr>
    </w:lvl>
  </w:abstractNum>
  <w:abstractNum w:abstractNumId="28">
    <w:nsid w:val="472A5598"/>
    <w:multiLevelType w:val="hybridMultilevel"/>
    <w:tmpl w:val="ABD6A8B4"/>
    <w:lvl w:ilvl="0" w:tplc="B01815D6">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47A26246"/>
    <w:multiLevelType w:val="hybridMultilevel"/>
    <w:tmpl w:val="667E5E4A"/>
    <w:lvl w:ilvl="0" w:tplc="CA2A613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C7A1B7C"/>
    <w:multiLevelType w:val="multilevel"/>
    <w:tmpl w:val="547EFD86"/>
    <w:lvl w:ilvl="0">
      <w:start w:val="1"/>
      <w:numFmt w:val="decimal"/>
      <w:lvlText w:val="%1"/>
      <w:lvlJc w:val="left"/>
      <w:pPr>
        <w:tabs>
          <w:tab w:val="num" w:pos="480"/>
        </w:tabs>
        <w:ind w:left="480" w:hanging="480"/>
      </w:pPr>
      <w:rPr>
        <w:rFonts w:hint="default"/>
      </w:rPr>
    </w:lvl>
    <w:lvl w:ilvl="1">
      <w:start w:val="1"/>
      <w:numFmt w:val="decimalZero"/>
      <w:lvlText w:val="%1.%2"/>
      <w:lvlJc w:val="left"/>
      <w:pPr>
        <w:tabs>
          <w:tab w:val="num" w:pos="1047"/>
        </w:tabs>
        <w:ind w:left="1047" w:hanging="480"/>
      </w:pPr>
      <w:rPr>
        <w:b w:val="0"/>
        <w:i w:val="0"/>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2">
    <w:nsid w:val="4E0C6B61"/>
    <w:multiLevelType w:val="hybridMultilevel"/>
    <w:tmpl w:val="0BE4A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2A1C17"/>
    <w:multiLevelType w:val="multilevel"/>
    <w:tmpl w:val="C81420EC"/>
    <w:lvl w:ilvl="0">
      <w:start w:val="5"/>
      <w:numFmt w:val="decimal"/>
      <w:lvlText w:val="%1"/>
      <w:lvlJc w:val="left"/>
      <w:pPr>
        <w:tabs>
          <w:tab w:val="num" w:pos="705"/>
        </w:tabs>
        <w:ind w:left="705" w:hanging="705"/>
      </w:pPr>
      <w:rPr>
        <w:rFonts w:hint="default"/>
        <w:b w:val="0"/>
      </w:rPr>
    </w:lvl>
    <w:lvl w:ilvl="1">
      <w:start w:val="4"/>
      <w:numFmt w:val="decimalZero"/>
      <w:lvlText w:val="%1.%2"/>
      <w:lvlJc w:val="left"/>
      <w:pPr>
        <w:tabs>
          <w:tab w:val="num" w:pos="1272"/>
        </w:tabs>
        <w:ind w:left="1272" w:hanging="705"/>
      </w:pPr>
      <w:rPr>
        <w:rFonts w:hint="default"/>
        <w:b w:val="0"/>
      </w:rPr>
    </w:lvl>
    <w:lvl w:ilvl="2">
      <w:start w:val="1"/>
      <w:numFmt w:val="decimal"/>
      <w:lvlText w:val="%1.%2.%3"/>
      <w:lvlJc w:val="left"/>
      <w:pPr>
        <w:tabs>
          <w:tab w:val="num" w:pos="1854"/>
        </w:tabs>
        <w:ind w:left="1854" w:hanging="720"/>
      </w:pPr>
      <w:rPr>
        <w:rFonts w:hint="default"/>
        <w:b w:val="0"/>
      </w:rPr>
    </w:lvl>
    <w:lvl w:ilvl="3">
      <w:start w:val="1"/>
      <w:numFmt w:val="decimal"/>
      <w:lvlText w:val="%1.%2.%3.%4"/>
      <w:lvlJc w:val="left"/>
      <w:pPr>
        <w:tabs>
          <w:tab w:val="num" w:pos="2421"/>
        </w:tabs>
        <w:ind w:left="2421" w:hanging="720"/>
      </w:pPr>
      <w:rPr>
        <w:rFonts w:hint="default"/>
        <w:b w:val="0"/>
      </w:rPr>
    </w:lvl>
    <w:lvl w:ilvl="4">
      <w:start w:val="1"/>
      <w:numFmt w:val="decimal"/>
      <w:lvlText w:val="%1.%2.%3.%4.%5"/>
      <w:lvlJc w:val="left"/>
      <w:pPr>
        <w:tabs>
          <w:tab w:val="num" w:pos="3348"/>
        </w:tabs>
        <w:ind w:left="3348" w:hanging="1080"/>
      </w:pPr>
      <w:rPr>
        <w:rFonts w:hint="default"/>
        <w:b w:val="0"/>
      </w:rPr>
    </w:lvl>
    <w:lvl w:ilvl="5">
      <w:start w:val="1"/>
      <w:numFmt w:val="decimal"/>
      <w:lvlText w:val="%1.%2.%3.%4.%5.%6"/>
      <w:lvlJc w:val="left"/>
      <w:pPr>
        <w:tabs>
          <w:tab w:val="num" w:pos="3915"/>
        </w:tabs>
        <w:ind w:left="3915" w:hanging="1080"/>
      </w:pPr>
      <w:rPr>
        <w:rFonts w:hint="default"/>
        <w:b w:val="0"/>
      </w:rPr>
    </w:lvl>
    <w:lvl w:ilvl="6">
      <w:start w:val="1"/>
      <w:numFmt w:val="decimal"/>
      <w:lvlText w:val="%1.%2.%3.%4.%5.%6.%7"/>
      <w:lvlJc w:val="left"/>
      <w:pPr>
        <w:tabs>
          <w:tab w:val="num" w:pos="4842"/>
        </w:tabs>
        <w:ind w:left="4842" w:hanging="1440"/>
      </w:pPr>
      <w:rPr>
        <w:rFonts w:hint="default"/>
        <w:b w:val="0"/>
      </w:rPr>
    </w:lvl>
    <w:lvl w:ilvl="7">
      <w:start w:val="1"/>
      <w:numFmt w:val="decimal"/>
      <w:lvlText w:val="%1.%2.%3.%4.%5.%6.%7.%8"/>
      <w:lvlJc w:val="left"/>
      <w:pPr>
        <w:tabs>
          <w:tab w:val="num" w:pos="5409"/>
        </w:tabs>
        <w:ind w:left="5409" w:hanging="1440"/>
      </w:pPr>
      <w:rPr>
        <w:rFonts w:hint="default"/>
        <w:b w:val="0"/>
      </w:rPr>
    </w:lvl>
    <w:lvl w:ilvl="8">
      <w:start w:val="1"/>
      <w:numFmt w:val="decimal"/>
      <w:lvlText w:val="%1.%2.%3.%4.%5.%6.%7.%8.%9"/>
      <w:lvlJc w:val="left"/>
      <w:pPr>
        <w:tabs>
          <w:tab w:val="num" w:pos="6336"/>
        </w:tabs>
        <w:ind w:left="6336" w:hanging="1800"/>
      </w:pPr>
      <w:rPr>
        <w:rFonts w:hint="default"/>
        <w:b w:val="0"/>
      </w:rPr>
    </w:lvl>
  </w:abstractNum>
  <w:abstractNum w:abstractNumId="34">
    <w:nsid w:val="605436F4"/>
    <w:multiLevelType w:val="hybridMultilevel"/>
    <w:tmpl w:val="CE845320"/>
    <w:lvl w:ilvl="0" w:tplc="FFFFFFFF">
      <w:start w:val="1"/>
      <w:numFmt w:val="lowerRoman"/>
      <w:lvlText w:val="%1."/>
      <w:lvlJc w:val="righ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14D7603"/>
    <w:multiLevelType w:val="hybridMultilevel"/>
    <w:tmpl w:val="636A583C"/>
    <w:lvl w:ilvl="0" w:tplc="EDB8375E">
      <w:start w:val="2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86F1875"/>
    <w:multiLevelType w:val="singleLevel"/>
    <w:tmpl w:val="CC44D442"/>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AD03EC1"/>
    <w:multiLevelType w:val="multilevel"/>
    <w:tmpl w:val="7070131E"/>
    <w:lvl w:ilvl="0">
      <w:start w:val="4"/>
      <w:numFmt w:val="decimal"/>
      <w:lvlText w:val="%1"/>
      <w:lvlJc w:val="left"/>
      <w:pPr>
        <w:tabs>
          <w:tab w:val="num" w:pos="705"/>
        </w:tabs>
        <w:ind w:left="705" w:hanging="705"/>
      </w:pPr>
      <w:rPr>
        <w:rFonts w:hint="default"/>
        <w:b w:val="0"/>
      </w:rPr>
    </w:lvl>
    <w:lvl w:ilvl="1">
      <w:start w:val="1"/>
      <w:numFmt w:val="decimalZero"/>
      <w:lvlText w:val="%1.%2"/>
      <w:lvlJc w:val="left"/>
      <w:pPr>
        <w:tabs>
          <w:tab w:val="num" w:pos="1272"/>
        </w:tabs>
        <w:ind w:left="1272" w:hanging="705"/>
      </w:pPr>
      <w:rPr>
        <w:rFonts w:hint="default"/>
        <w:b w:val="0"/>
      </w:rPr>
    </w:lvl>
    <w:lvl w:ilvl="2">
      <w:start w:val="1"/>
      <w:numFmt w:val="decimal"/>
      <w:lvlText w:val="%1.%2.%3"/>
      <w:lvlJc w:val="left"/>
      <w:pPr>
        <w:tabs>
          <w:tab w:val="num" w:pos="1854"/>
        </w:tabs>
        <w:ind w:left="1854" w:hanging="720"/>
      </w:pPr>
      <w:rPr>
        <w:rFonts w:hint="default"/>
        <w:b w:val="0"/>
      </w:rPr>
    </w:lvl>
    <w:lvl w:ilvl="3">
      <w:start w:val="1"/>
      <w:numFmt w:val="decimal"/>
      <w:lvlText w:val="%1.%2.%3.%4"/>
      <w:lvlJc w:val="left"/>
      <w:pPr>
        <w:tabs>
          <w:tab w:val="num" w:pos="2421"/>
        </w:tabs>
        <w:ind w:left="2421" w:hanging="720"/>
      </w:pPr>
      <w:rPr>
        <w:rFonts w:hint="default"/>
        <w:b w:val="0"/>
      </w:rPr>
    </w:lvl>
    <w:lvl w:ilvl="4">
      <w:start w:val="1"/>
      <w:numFmt w:val="decimal"/>
      <w:lvlText w:val="%1.%2.%3.%4.%5"/>
      <w:lvlJc w:val="left"/>
      <w:pPr>
        <w:tabs>
          <w:tab w:val="num" w:pos="3348"/>
        </w:tabs>
        <w:ind w:left="3348" w:hanging="1080"/>
      </w:pPr>
      <w:rPr>
        <w:rFonts w:hint="default"/>
        <w:b w:val="0"/>
      </w:rPr>
    </w:lvl>
    <w:lvl w:ilvl="5">
      <w:start w:val="1"/>
      <w:numFmt w:val="decimal"/>
      <w:lvlText w:val="%1.%2.%3.%4.%5.%6"/>
      <w:lvlJc w:val="left"/>
      <w:pPr>
        <w:tabs>
          <w:tab w:val="num" w:pos="3915"/>
        </w:tabs>
        <w:ind w:left="3915" w:hanging="1080"/>
      </w:pPr>
      <w:rPr>
        <w:rFonts w:hint="default"/>
        <w:b w:val="0"/>
      </w:rPr>
    </w:lvl>
    <w:lvl w:ilvl="6">
      <w:start w:val="1"/>
      <w:numFmt w:val="decimal"/>
      <w:lvlText w:val="%1.%2.%3.%4.%5.%6.%7"/>
      <w:lvlJc w:val="left"/>
      <w:pPr>
        <w:tabs>
          <w:tab w:val="num" w:pos="4842"/>
        </w:tabs>
        <w:ind w:left="4842" w:hanging="1440"/>
      </w:pPr>
      <w:rPr>
        <w:rFonts w:hint="default"/>
        <w:b w:val="0"/>
      </w:rPr>
    </w:lvl>
    <w:lvl w:ilvl="7">
      <w:start w:val="1"/>
      <w:numFmt w:val="decimal"/>
      <w:lvlText w:val="%1.%2.%3.%4.%5.%6.%7.%8"/>
      <w:lvlJc w:val="left"/>
      <w:pPr>
        <w:tabs>
          <w:tab w:val="num" w:pos="5409"/>
        </w:tabs>
        <w:ind w:left="5409" w:hanging="1440"/>
      </w:pPr>
      <w:rPr>
        <w:rFonts w:hint="default"/>
        <w:b w:val="0"/>
      </w:rPr>
    </w:lvl>
    <w:lvl w:ilvl="8">
      <w:start w:val="1"/>
      <w:numFmt w:val="decimal"/>
      <w:lvlText w:val="%1.%2.%3.%4.%5.%6.%7.%8.%9"/>
      <w:lvlJc w:val="left"/>
      <w:pPr>
        <w:tabs>
          <w:tab w:val="num" w:pos="6336"/>
        </w:tabs>
        <w:ind w:left="6336" w:hanging="1800"/>
      </w:pPr>
      <w:rPr>
        <w:rFonts w:hint="default"/>
        <w:b w:val="0"/>
      </w:rPr>
    </w:lvl>
  </w:abstractNum>
  <w:abstractNum w:abstractNumId="41">
    <w:nsid w:val="7C9F2DB2"/>
    <w:multiLevelType w:val="singleLevel"/>
    <w:tmpl w:val="2C169176"/>
    <w:lvl w:ilvl="0">
      <w:start w:val="4"/>
      <w:numFmt w:val="lowerLetter"/>
      <w:lvlText w:val="(%1)"/>
      <w:lvlJc w:val="left"/>
      <w:pPr>
        <w:tabs>
          <w:tab w:val="num" w:pos="1689"/>
        </w:tabs>
        <w:ind w:left="1689" w:hanging="555"/>
      </w:pPr>
      <w:rPr>
        <w:b w:val="0"/>
        <w:i w:val="0"/>
        <w:sz w:val="22"/>
      </w:rPr>
    </w:lvl>
  </w:abstractNum>
  <w:num w:numId="1">
    <w:abstractNumId w:val="35"/>
  </w:num>
  <w:num w:numId="2">
    <w:abstractNumId w:val="3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9"/>
  </w:num>
  <w:num w:numId="16">
    <w:abstractNumId w:val="36"/>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14"/>
  </w:num>
  <w:num w:numId="20">
    <w:abstractNumId w:val="22"/>
  </w:num>
  <w:num w:numId="21">
    <w:abstractNumId w:val="32"/>
  </w:num>
  <w:num w:numId="22">
    <w:abstractNumId w:val="29"/>
  </w:num>
  <w:num w:numId="23">
    <w:abstractNumId w:val="37"/>
  </w:num>
  <w:num w:numId="24">
    <w:abstractNumId w:val="26"/>
  </w:num>
  <w:num w:numId="25">
    <w:abstractNumId w:val="21"/>
  </w:num>
  <w:num w:numId="26">
    <w:abstractNumId w:val="27"/>
  </w:num>
  <w:num w:numId="27">
    <w:abstractNumId w:val="23"/>
  </w:num>
  <w:num w:numId="28">
    <w:abstractNumId w:val="17"/>
  </w:num>
  <w:num w:numId="29">
    <w:abstractNumId w:val="19"/>
  </w:num>
  <w:num w:numId="30">
    <w:abstractNumId w:val="12"/>
  </w:num>
  <w:num w:numId="31">
    <w:abstractNumId w:val="11"/>
  </w:num>
  <w:num w:numId="32">
    <w:abstractNumId w:val="38"/>
  </w:num>
  <w:num w:numId="33">
    <w:abstractNumId w:val="10"/>
  </w:num>
  <w:num w:numId="34">
    <w:abstractNumId w:val="31"/>
  </w:num>
  <w:num w:numId="35">
    <w:abstractNumId w:val="15"/>
  </w:num>
  <w:num w:numId="36">
    <w:abstractNumId w:val="41"/>
  </w:num>
  <w:num w:numId="37">
    <w:abstractNumId w:val="40"/>
  </w:num>
  <w:num w:numId="38">
    <w:abstractNumId w:val="33"/>
  </w:num>
  <w:num w:numId="39">
    <w:abstractNumId w:val="25"/>
  </w:num>
  <w:num w:numId="40">
    <w:abstractNumId w:val="16"/>
    <w:lvlOverride w:ilvl="0">
      <w:startOverride w:val="1"/>
    </w:lvlOverride>
  </w:num>
  <w:num w:numId="41">
    <w:abstractNumId w:val="24"/>
  </w:num>
  <w:num w:numId="42">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78849">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375B7D"/>
    <w:rsid w:val="00014847"/>
    <w:rsid w:val="00021AB5"/>
    <w:rsid w:val="00023FE7"/>
    <w:rsid w:val="00025CCC"/>
    <w:rsid w:val="0005130E"/>
    <w:rsid w:val="00054A72"/>
    <w:rsid w:val="0005578F"/>
    <w:rsid w:val="00091A67"/>
    <w:rsid w:val="000A3886"/>
    <w:rsid w:val="000A44AB"/>
    <w:rsid w:val="000B52D6"/>
    <w:rsid w:val="000C4756"/>
    <w:rsid w:val="000C4D55"/>
    <w:rsid w:val="000D371E"/>
    <w:rsid w:val="000E1DD7"/>
    <w:rsid w:val="000E672E"/>
    <w:rsid w:val="000F2AAC"/>
    <w:rsid w:val="000F4830"/>
    <w:rsid w:val="00113356"/>
    <w:rsid w:val="00113674"/>
    <w:rsid w:val="00121430"/>
    <w:rsid w:val="001303D2"/>
    <w:rsid w:val="001321BD"/>
    <w:rsid w:val="00132332"/>
    <w:rsid w:val="00133094"/>
    <w:rsid w:val="0014594D"/>
    <w:rsid w:val="001517DA"/>
    <w:rsid w:val="00153DFB"/>
    <w:rsid w:val="00162312"/>
    <w:rsid w:val="001B2FEB"/>
    <w:rsid w:val="001B7DB6"/>
    <w:rsid w:val="001C0E47"/>
    <w:rsid w:val="001C2960"/>
    <w:rsid w:val="001C2EA8"/>
    <w:rsid w:val="001C64E8"/>
    <w:rsid w:val="001D1C75"/>
    <w:rsid w:val="001D2CC5"/>
    <w:rsid w:val="001D56A3"/>
    <w:rsid w:val="001D672E"/>
    <w:rsid w:val="001D76C5"/>
    <w:rsid w:val="001E2070"/>
    <w:rsid w:val="001F0BBB"/>
    <w:rsid w:val="0020454E"/>
    <w:rsid w:val="00221879"/>
    <w:rsid w:val="0023399C"/>
    <w:rsid w:val="00235A68"/>
    <w:rsid w:val="00236E0F"/>
    <w:rsid w:val="002723F0"/>
    <w:rsid w:val="00272B85"/>
    <w:rsid w:val="0027672B"/>
    <w:rsid w:val="00276956"/>
    <w:rsid w:val="00277011"/>
    <w:rsid w:val="00292171"/>
    <w:rsid w:val="002A45D6"/>
    <w:rsid w:val="002B3B56"/>
    <w:rsid w:val="002B4F2D"/>
    <w:rsid w:val="002B66D9"/>
    <w:rsid w:val="002C35D8"/>
    <w:rsid w:val="002C4698"/>
    <w:rsid w:val="002E26B0"/>
    <w:rsid w:val="002E4456"/>
    <w:rsid w:val="00300E9E"/>
    <w:rsid w:val="00305527"/>
    <w:rsid w:val="00321A87"/>
    <w:rsid w:val="0032399D"/>
    <w:rsid w:val="00330117"/>
    <w:rsid w:val="00333FAB"/>
    <w:rsid w:val="00337AAC"/>
    <w:rsid w:val="00357007"/>
    <w:rsid w:val="00375B7D"/>
    <w:rsid w:val="0037734B"/>
    <w:rsid w:val="00385E2C"/>
    <w:rsid w:val="00390196"/>
    <w:rsid w:val="00392C4F"/>
    <w:rsid w:val="00394502"/>
    <w:rsid w:val="003954D5"/>
    <w:rsid w:val="00397E6C"/>
    <w:rsid w:val="003A1672"/>
    <w:rsid w:val="003A1699"/>
    <w:rsid w:val="003A416E"/>
    <w:rsid w:val="003A474C"/>
    <w:rsid w:val="003A62C5"/>
    <w:rsid w:val="003B1DC0"/>
    <w:rsid w:val="003C2D25"/>
    <w:rsid w:val="003C4A5B"/>
    <w:rsid w:val="003D38A7"/>
    <w:rsid w:val="004055B7"/>
    <w:rsid w:val="004257D4"/>
    <w:rsid w:val="00436DE1"/>
    <w:rsid w:val="0043744C"/>
    <w:rsid w:val="004621A7"/>
    <w:rsid w:val="00462CA3"/>
    <w:rsid w:val="00477FB1"/>
    <w:rsid w:val="004940CC"/>
    <w:rsid w:val="004A5318"/>
    <w:rsid w:val="004A6682"/>
    <w:rsid w:val="004B420A"/>
    <w:rsid w:val="004C0E49"/>
    <w:rsid w:val="004C43E9"/>
    <w:rsid w:val="004C6C4C"/>
    <w:rsid w:val="004C7862"/>
    <w:rsid w:val="004D488E"/>
    <w:rsid w:val="004D6564"/>
    <w:rsid w:val="004E0EA0"/>
    <w:rsid w:val="004E1117"/>
    <w:rsid w:val="004F7D72"/>
    <w:rsid w:val="00506936"/>
    <w:rsid w:val="00507586"/>
    <w:rsid w:val="005101AF"/>
    <w:rsid w:val="00512844"/>
    <w:rsid w:val="005459DC"/>
    <w:rsid w:val="005654D5"/>
    <w:rsid w:val="00565EAA"/>
    <w:rsid w:val="00580EB9"/>
    <w:rsid w:val="00582582"/>
    <w:rsid w:val="00583C8E"/>
    <w:rsid w:val="005846E6"/>
    <w:rsid w:val="00590E3D"/>
    <w:rsid w:val="00593662"/>
    <w:rsid w:val="005A47F1"/>
    <w:rsid w:val="005B4361"/>
    <w:rsid w:val="005B4B5D"/>
    <w:rsid w:val="005B54A2"/>
    <w:rsid w:val="005C7DD3"/>
    <w:rsid w:val="005D2299"/>
    <w:rsid w:val="005D7593"/>
    <w:rsid w:val="005D7BD5"/>
    <w:rsid w:val="005E55B2"/>
    <w:rsid w:val="005F4763"/>
    <w:rsid w:val="00604549"/>
    <w:rsid w:val="0061472C"/>
    <w:rsid w:val="006253A8"/>
    <w:rsid w:val="00631DF2"/>
    <w:rsid w:val="006414E3"/>
    <w:rsid w:val="00643085"/>
    <w:rsid w:val="0064370A"/>
    <w:rsid w:val="00646C6F"/>
    <w:rsid w:val="0065321D"/>
    <w:rsid w:val="00663F5D"/>
    <w:rsid w:val="006648AB"/>
    <w:rsid w:val="0067307F"/>
    <w:rsid w:val="00675258"/>
    <w:rsid w:val="006919D8"/>
    <w:rsid w:val="00696B83"/>
    <w:rsid w:val="006B037D"/>
    <w:rsid w:val="006B086C"/>
    <w:rsid w:val="006B3DFC"/>
    <w:rsid w:val="006B46CF"/>
    <w:rsid w:val="006B6028"/>
    <w:rsid w:val="006D3A4E"/>
    <w:rsid w:val="006D4072"/>
    <w:rsid w:val="006E29A7"/>
    <w:rsid w:val="006E4137"/>
    <w:rsid w:val="006E47AB"/>
    <w:rsid w:val="006E77D0"/>
    <w:rsid w:val="006F3281"/>
    <w:rsid w:val="006F3D7E"/>
    <w:rsid w:val="006F644C"/>
    <w:rsid w:val="006F757D"/>
    <w:rsid w:val="0070628B"/>
    <w:rsid w:val="0070675D"/>
    <w:rsid w:val="007100FB"/>
    <w:rsid w:val="00716207"/>
    <w:rsid w:val="007176A2"/>
    <w:rsid w:val="0072555C"/>
    <w:rsid w:val="00733FBD"/>
    <w:rsid w:val="007417AD"/>
    <w:rsid w:val="00755075"/>
    <w:rsid w:val="0076284A"/>
    <w:rsid w:val="00771183"/>
    <w:rsid w:val="00773203"/>
    <w:rsid w:val="00773550"/>
    <w:rsid w:val="00782C67"/>
    <w:rsid w:val="00792369"/>
    <w:rsid w:val="0079291B"/>
    <w:rsid w:val="007A2214"/>
    <w:rsid w:val="007A2D44"/>
    <w:rsid w:val="007B151D"/>
    <w:rsid w:val="007C219A"/>
    <w:rsid w:val="007C6295"/>
    <w:rsid w:val="007D1F99"/>
    <w:rsid w:val="007E480B"/>
    <w:rsid w:val="007E65F4"/>
    <w:rsid w:val="007F1013"/>
    <w:rsid w:val="00805053"/>
    <w:rsid w:val="00805CEE"/>
    <w:rsid w:val="00811A2B"/>
    <w:rsid w:val="00813C5D"/>
    <w:rsid w:val="0082047D"/>
    <w:rsid w:val="00831282"/>
    <w:rsid w:val="0083229C"/>
    <w:rsid w:val="00832F64"/>
    <w:rsid w:val="00833610"/>
    <w:rsid w:val="00834D69"/>
    <w:rsid w:val="00846936"/>
    <w:rsid w:val="00852FB0"/>
    <w:rsid w:val="00863F88"/>
    <w:rsid w:val="0087387F"/>
    <w:rsid w:val="008B150B"/>
    <w:rsid w:val="008B3E59"/>
    <w:rsid w:val="008B76D7"/>
    <w:rsid w:val="008B7F0C"/>
    <w:rsid w:val="008C01FC"/>
    <w:rsid w:val="008C3221"/>
    <w:rsid w:val="008D585D"/>
    <w:rsid w:val="008E2022"/>
    <w:rsid w:val="008E2AA3"/>
    <w:rsid w:val="008E4864"/>
    <w:rsid w:val="008E5BF9"/>
    <w:rsid w:val="008F16BD"/>
    <w:rsid w:val="009008FD"/>
    <w:rsid w:val="00900F6C"/>
    <w:rsid w:val="00930135"/>
    <w:rsid w:val="00935223"/>
    <w:rsid w:val="00953C99"/>
    <w:rsid w:val="009817B4"/>
    <w:rsid w:val="00984802"/>
    <w:rsid w:val="00985762"/>
    <w:rsid w:val="009A4112"/>
    <w:rsid w:val="009A6BE4"/>
    <w:rsid w:val="009B1641"/>
    <w:rsid w:val="009B246F"/>
    <w:rsid w:val="009C7BC0"/>
    <w:rsid w:val="009D0BA8"/>
    <w:rsid w:val="009F5C2A"/>
    <w:rsid w:val="00A12C23"/>
    <w:rsid w:val="00A160E5"/>
    <w:rsid w:val="00A17AD9"/>
    <w:rsid w:val="00A2054D"/>
    <w:rsid w:val="00A20E57"/>
    <w:rsid w:val="00A53542"/>
    <w:rsid w:val="00A56CBF"/>
    <w:rsid w:val="00A672B8"/>
    <w:rsid w:val="00A71F75"/>
    <w:rsid w:val="00A87F7B"/>
    <w:rsid w:val="00AA65C6"/>
    <w:rsid w:val="00AB6D93"/>
    <w:rsid w:val="00AC013E"/>
    <w:rsid w:val="00AC5C8F"/>
    <w:rsid w:val="00AD4462"/>
    <w:rsid w:val="00AE328B"/>
    <w:rsid w:val="00AF1359"/>
    <w:rsid w:val="00AF4B1F"/>
    <w:rsid w:val="00B01042"/>
    <w:rsid w:val="00B01490"/>
    <w:rsid w:val="00B0350E"/>
    <w:rsid w:val="00B060FC"/>
    <w:rsid w:val="00B1107B"/>
    <w:rsid w:val="00B13A43"/>
    <w:rsid w:val="00B405BE"/>
    <w:rsid w:val="00B4283E"/>
    <w:rsid w:val="00B53F3B"/>
    <w:rsid w:val="00B63004"/>
    <w:rsid w:val="00B814E1"/>
    <w:rsid w:val="00B83EFF"/>
    <w:rsid w:val="00B93611"/>
    <w:rsid w:val="00B95929"/>
    <w:rsid w:val="00BA11ED"/>
    <w:rsid w:val="00BA2E73"/>
    <w:rsid w:val="00BB433C"/>
    <w:rsid w:val="00BC3B92"/>
    <w:rsid w:val="00BD0F95"/>
    <w:rsid w:val="00BD79A4"/>
    <w:rsid w:val="00BF5618"/>
    <w:rsid w:val="00BF772C"/>
    <w:rsid w:val="00C0497A"/>
    <w:rsid w:val="00C21C66"/>
    <w:rsid w:val="00C2302A"/>
    <w:rsid w:val="00C43C6A"/>
    <w:rsid w:val="00C44942"/>
    <w:rsid w:val="00C46200"/>
    <w:rsid w:val="00C47AB2"/>
    <w:rsid w:val="00C50516"/>
    <w:rsid w:val="00C50953"/>
    <w:rsid w:val="00C60BA7"/>
    <w:rsid w:val="00C828F1"/>
    <w:rsid w:val="00CA7548"/>
    <w:rsid w:val="00CB5977"/>
    <w:rsid w:val="00CB616D"/>
    <w:rsid w:val="00CC001D"/>
    <w:rsid w:val="00CD0A7B"/>
    <w:rsid w:val="00CD54CA"/>
    <w:rsid w:val="00CD794A"/>
    <w:rsid w:val="00CE0A1F"/>
    <w:rsid w:val="00CF037F"/>
    <w:rsid w:val="00CF6494"/>
    <w:rsid w:val="00D22C56"/>
    <w:rsid w:val="00D2643D"/>
    <w:rsid w:val="00D421AB"/>
    <w:rsid w:val="00D61013"/>
    <w:rsid w:val="00D808C1"/>
    <w:rsid w:val="00D80B22"/>
    <w:rsid w:val="00D90CDA"/>
    <w:rsid w:val="00D913F3"/>
    <w:rsid w:val="00D92912"/>
    <w:rsid w:val="00D97E98"/>
    <w:rsid w:val="00DC4B00"/>
    <w:rsid w:val="00DC4C07"/>
    <w:rsid w:val="00DC599A"/>
    <w:rsid w:val="00DC652E"/>
    <w:rsid w:val="00DD2937"/>
    <w:rsid w:val="00DD75F7"/>
    <w:rsid w:val="00DE31BA"/>
    <w:rsid w:val="00DE5C5B"/>
    <w:rsid w:val="00DE7381"/>
    <w:rsid w:val="00E0399D"/>
    <w:rsid w:val="00E4286C"/>
    <w:rsid w:val="00E57182"/>
    <w:rsid w:val="00E608A8"/>
    <w:rsid w:val="00E62A30"/>
    <w:rsid w:val="00E71B9C"/>
    <w:rsid w:val="00E7349A"/>
    <w:rsid w:val="00E83DEE"/>
    <w:rsid w:val="00E8655F"/>
    <w:rsid w:val="00EA132D"/>
    <w:rsid w:val="00EB2055"/>
    <w:rsid w:val="00EB6683"/>
    <w:rsid w:val="00ED1065"/>
    <w:rsid w:val="00ED3CAA"/>
    <w:rsid w:val="00ED5F90"/>
    <w:rsid w:val="00EF6A1A"/>
    <w:rsid w:val="00F10BC8"/>
    <w:rsid w:val="00F22626"/>
    <w:rsid w:val="00F36D8E"/>
    <w:rsid w:val="00F429BF"/>
    <w:rsid w:val="00F43D82"/>
    <w:rsid w:val="00F533AE"/>
    <w:rsid w:val="00F6317B"/>
    <w:rsid w:val="00F63542"/>
    <w:rsid w:val="00F67942"/>
    <w:rsid w:val="00F92555"/>
    <w:rsid w:val="00FA4928"/>
    <w:rsid w:val="00FA65D6"/>
    <w:rsid w:val="00FB30FD"/>
    <w:rsid w:val="00FB5B72"/>
    <w:rsid w:val="00FE06F5"/>
    <w:rsid w:val="00FE1DF0"/>
    <w:rsid w:val="00FE3739"/>
    <w:rsid w:val="00FE3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49">
      <o:colormenu v:ext="edit" strokecolor="none [3212]"/>
    </o:shapedefaults>
    <o:shapelayout v:ext="edit">
      <o:idmap v:ext="edit" data="1"/>
      <o:rules v:ext="edit">
        <o:r id="V:Rule2" type="connector" idref="#_x0000_s1029"/>
        <o:r id="V:Rule3" type="connector" idref="#_x0000_s1030"/>
        <o:r id="V:Rule4" type="connector" idref="#_x0000_s1031"/>
        <o:r id="V:Rule5" type="connector" idref="#_x0000_s1033"/>
        <o:r id="V:Rule7" type="connector" idref="#_x0000_s1038"/>
        <o:r id="V:Rule9" type="connector" idref="#_x0000_s1039"/>
        <o:r id="V:Rule11" type="connector" idref="#_x0000_s1040"/>
        <o:r id="V:Rule13"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header" Target="header4.xml"/><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www.akep.a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8.jpg"/><Relationship Id="rId37" Type="http://schemas.openxmlformats.org/officeDocument/2006/relationships/header" Target="head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7.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2B97B-424A-4CAD-ADA5-BD2C840E3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28</Pages>
  <Words>8529</Words>
  <Characters>48619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34</cp:revision>
  <cp:lastPrinted>2015-04-16T09:22:00Z</cp:lastPrinted>
  <dcterms:created xsi:type="dcterms:W3CDTF">2015-04-16T09:23:00Z</dcterms:created>
  <dcterms:modified xsi:type="dcterms:W3CDTF">2015-04-16T12:39:00Z</dcterms:modified>
</cp:coreProperties>
</file>