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596" w:rsidRPr="00AE6A3A" w:rsidRDefault="00474596" w:rsidP="00025A60">
      <w:pPr>
        <w:pStyle w:val="NeniTitull"/>
        <w:rPr>
          <w:lang w:val="sq-AL"/>
        </w:rPr>
      </w:pPr>
      <w:r w:rsidRPr="00AE6A3A">
        <w:rPr>
          <w:lang w:val="sq-AL"/>
        </w:rPr>
        <w:t>VENDIM</w:t>
      </w:r>
    </w:p>
    <w:p w:rsidR="00474596" w:rsidRPr="00AE6A3A" w:rsidRDefault="00474596" w:rsidP="000C7BB8">
      <w:pPr>
        <w:pStyle w:val="NeniTitull"/>
        <w:rPr>
          <w:lang w:val="sq-AL"/>
        </w:rPr>
      </w:pPr>
      <w:r w:rsidRPr="00AE6A3A">
        <w:rPr>
          <w:lang w:val="sq-AL"/>
        </w:rPr>
        <w:t>Nr.</w:t>
      </w:r>
      <w:r w:rsidR="000C7BB8" w:rsidRPr="00AE6A3A">
        <w:rPr>
          <w:lang w:val="sq-AL"/>
        </w:rPr>
        <w:t xml:space="preserve"> 405</w:t>
      </w:r>
      <w:r w:rsidRPr="00AE6A3A">
        <w:rPr>
          <w:lang w:val="sq-AL"/>
        </w:rPr>
        <w:t>, datë</w:t>
      </w:r>
      <w:r w:rsidR="000C7BB8" w:rsidRPr="00AE6A3A">
        <w:rPr>
          <w:lang w:val="sq-AL"/>
        </w:rPr>
        <w:t xml:space="preserve"> 1.6.2016 </w:t>
      </w:r>
    </w:p>
    <w:p w:rsidR="00474596" w:rsidRPr="00AE6A3A" w:rsidRDefault="00474596" w:rsidP="000C7BB8">
      <w:pPr>
        <w:pStyle w:val="NeniTitull"/>
        <w:rPr>
          <w:sz w:val="12"/>
          <w:lang w:val="sq-AL"/>
        </w:rPr>
      </w:pPr>
      <w:r w:rsidRPr="00AE6A3A">
        <w:rPr>
          <w:sz w:val="12"/>
          <w:lang w:val="sq-AL"/>
        </w:rPr>
        <w:t xml:space="preserve">                     </w:t>
      </w:r>
    </w:p>
    <w:p w:rsidR="00474596" w:rsidRPr="00AE6A3A" w:rsidRDefault="00474596" w:rsidP="000C7BB8">
      <w:pPr>
        <w:pStyle w:val="NeniTitull"/>
        <w:rPr>
          <w:lang w:val="sq-AL"/>
        </w:rPr>
      </w:pPr>
      <w:r w:rsidRPr="00AE6A3A">
        <w:rPr>
          <w:lang w:val="sq-AL"/>
        </w:rPr>
        <w:t>PËR MIRATIMIN E STRATEGJISË SË STREHIMIT SOCIAL 2016</w:t>
      </w:r>
      <w:r w:rsidR="00960157" w:rsidRPr="00AE6A3A">
        <w:rPr>
          <w:lang w:val="sq-AL"/>
        </w:rPr>
        <w:t>–</w:t>
      </w:r>
      <w:r w:rsidRPr="00AE6A3A">
        <w:rPr>
          <w:lang w:val="sq-AL"/>
        </w:rPr>
        <w:t>2025</w:t>
      </w:r>
    </w:p>
    <w:p w:rsidR="00474596" w:rsidRPr="00AE6A3A" w:rsidRDefault="00474596" w:rsidP="000C7BB8">
      <w:pPr>
        <w:pStyle w:val="Paragrafi"/>
        <w:rPr>
          <w:sz w:val="12"/>
          <w:lang w:val="sq-AL"/>
        </w:rPr>
      </w:pPr>
    </w:p>
    <w:p w:rsidR="00474596" w:rsidRPr="00AE6A3A" w:rsidRDefault="00474596" w:rsidP="000C7BB8">
      <w:pPr>
        <w:pStyle w:val="Paragrafi"/>
        <w:rPr>
          <w:spacing w:val="-4"/>
          <w:lang w:val="sq-AL"/>
        </w:rPr>
      </w:pPr>
      <w:r w:rsidRPr="00AE6A3A">
        <w:rPr>
          <w:spacing w:val="-4"/>
          <w:lang w:val="sq-AL"/>
        </w:rPr>
        <w:t>Në mbështetje të nenit 100 të Kushtetutës dhe të shkronjës “a”, të nenit 34/1, të ligjit nr.</w:t>
      </w:r>
      <w:r w:rsidR="00960157" w:rsidRPr="00AE6A3A">
        <w:rPr>
          <w:spacing w:val="-4"/>
          <w:lang w:val="sq-AL"/>
        </w:rPr>
        <w:t xml:space="preserve"> </w:t>
      </w:r>
      <w:r w:rsidRPr="00AE6A3A">
        <w:rPr>
          <w:spacing w:val="-4"/>
          <w:lang w:val="sq-AL"/>
        </w:rPr>
        <w:t>9232, datë 13.5.2004, “Për programet sociale të strehimit”, të ndryshuar, me propozimin e ministrit të Zhvillimit Urban, Këshilli i Ministrave</w:t>
      </w:r>
    </w:p>
    <w:p w:rsidR="00474596" w:rsidRPr="00AE6A3A" w:rsidRDefault="00474596" w:rsidP="000C7BB8">
      <w:pPr>
        <w:pStyle w:val="Paragrafi"/>
        <w:rPr>
          <w:lang w:val="sq-AL"/>
        </w:rPr>
      </w:pPr>
    </w:p>
    <w:p w:rsidR="00A64821" w:rsidRPr="00AE6A3A" w:rsidRDefault="00A64821" w:rsidP="000C7BB8">
      <w:pPr>
        <w:pStyle w:val="Paragrafi"/>
        <w:rPr>
          <w:lang w:val="sq-AL"/>
        </w:rPr>
      </w:pPr>
    </w:p>
    <w:p w:rsidR="00E85DD8" w:rsidRPr="00AE6A3A" w:rsidRDefault="00E85DD8" w:rsidP="000C7BB8">
      <w:pPr>
        <w:pStyle w:val="Paragrafi"/>
        <w:rPr>
          <w:lang w:val="sq-AL"/>
        </w:rPr>
      </w:pPr>
    </w:p>
    <w:p w:rsidR="00474596" w:rsidRPr="00AE6A3A" w:rsidRDefault="00474596" w:rsidP="000C7BB8">
      <w:pPr>
        <w:pStyle w:val="NeniNr"/>
        <w:rPr>
          <w:lang w:val="sq-AL"/>
        </w:rPr>
      </w:pPr>
      <w:r w:rsidRPr="00AE6A3A">
        <w:rPr>
          <w:lang w:val="sq-AL"/>
        </w:rPr>
        <w:lastRenderedPageBreak/>
        <w:t>VENDOSI:</w:t>
      </w:r>
    </w:p>
    <w:p w:rsidR="00474596" w:rsidRPr="00AE6A3A" w:rsidRDefault="00474596" w:rsidP="000C7BB8">
      <w:pPr>
        <w:pStyle w:val="Paragrafi"/>
        <w:rPr>
          <w:sz w:val="12"/>
          <w:lang w:val="sq-AL"/>
        </w:rPr>
      </w:pPr>
    </w:p>
    <w:p w:rsidR="00474596" w:rsidRPr="00AE6A3A" w:rsidRDefault="007B151D" w:rsidP="000C7BB8">
      <w:pPr>
        <w:pStyle w:val="Paragrafi"/>
        <w:rPr>
          <w:spacing w:val="-4"/>
          <w:lang w:val="sq-AL"/>
        </w:rPr>
      </w:pPr>
      <w:r w:rsidRPr="00AE6A3A">
        <w:rPr>
          <w:spacing w:val="-4"/>
          <w:lang w:val="sq-AL"/>
        </w:rPr>
        <w:t xml:space="preserve">1. </w:t>
      </w:r>
      <w:r w:rsidR="00474596" w:rsidRPr="00AE6A3A">
        <w:rPr>
          <w:spacing w:val="-4"/>
          <w:lang w:val="sq-AL"/>
        </w:rPr>
        <w:t>Miratimin e Strategjisë së Strehimit Social 2016</w:t>
      </w:r>
      <w:r w:rsidR="00960157" w:rsidRPr="00AE6A3A">
        <w:rPr>
          <w:spacing w:val="-4"/>
          <w:lang w:val="sq-AL"/>
        </w:rPr>
        <w:t>–</w:t>
      </w:r>
      <w:r w:rsidR="00474596" w:rsidRPr="00AE6A3A">
        <w:rPr>
          <w:spacing w:val="-4"/>
          <w:lang w:val="sq-AL"/>
        </w:rPr>
        <w:t xml:space="preserve">2025, sipas tekstit bashkëlidhur këtij vendimi. </w:t>
      </w:r>
    </w:p>
    <w:p w:rsidR="00474596" w:rsidRPr="00AE6A3A" w:rsidRDefault="007B151D" w:rsidP="000C7BB8">
      <w:pPr>
        <w:pStyle w:val="Paragrafi"/>
        <w:rPr>
          <w:spacing w:val="-4"/>
          <w:lang w:val="sq-AL"/>
        </w:rPr>
      </w:pPr>
      <w:r w:rsidRPr="00AE6A3A">
        <w:rPr>
          <w:spacing w:val="-4"/>
          <w:lang w:val="sq-AL"/>
        </w:rPr>
        <w:t xml:space="preserve">2. </w:t>
      </w:r>
      <w:r w:rsidR="00474596" w:rsidRPr="00AE6A3A">
        <w:rPr>
          <w:spacing w:val="-4"/>
          <w:lang w:val="sq-AL"/>
        </w:rPr>
        <w:t xml:space="preserve">Ngarkohen ministri i Zhvillimit Urban, ministritë, institucionet qendrore dhe njësitë e qeverisjes vendore, të përmendura në tekstin e kësaj strategjie, për zbatimin e këtij vendimi. </w:t>
      </w:r>
    </w:p>
    <w:p w:rsidR="00474596" w:rsidRPr="00AE6A3A" w:rsidRDefault="00474596" w:rsidP="000C7BB8">
      <w:pPr>
        <w:pStyle w:val="Paragrafi"/>
        <w:rPr>
          <w:spacing w:val="-4"/>
          <w:lang w:val="sq-AL"/>
        </w:rPr>
      </w:pPr>
      <w:r w:rsidRPr="00AE6A3A">
        <w:rPr>
          <w:spacing w:val="-4"/>
          <w:lang w:val="sq-AL"/>
        </w:rPr>
        <w:t xml:space="preserve">Ky vendim hyn në fuqi pas botimit në Fletoren </w:t>
      </w:r>
      <w:r w:rsidR="000C7BB8" w:rsidRPr="00AE6A3A">
        <w:rPr>
          <w:spacing w:val="-4"/>
          <w:lang w:val="sq-AL"/>
        </w:rPr>
        <w:t>Zyrtare</w:t>
      </w:r>
      <w:r w:rsidRPr="00AE6A3A">
        <w:rPr>
          <w:spacing w:val="-4"/>
          <w:lang w:val="sq-AL"/>
        </w:rPr>
        <w:t>.</w:t>
      </w:r>
    </w:p>
    <w:p w:rsidR="007B151D" w:rsidRPr="00AE6A3A" w:rsidRDefault="007B151D" w:rsidP="000C7BB8">
      <w:pPr>
        <w:pStyle w:val="Paragrafi"/>
        <w:rPr>
          <w:sz w:val="14"/>
          <w:lang w:val="sq-AL"/>
        </w:rPr>
      </w:pPr>
    </w:p>
    <w:p w:rsidR="007B151D" w:rsidRPr="00AE6A3A" w:rsidRDefault="007B151D" w:rsidP="007B151D">
      <w:pPr>
        <w:pStyle w:val="Paragrafi"/>
        <w:jc w:val="right"/>
        <w:rPr>
          <w:lang w:val="sq-AL"/>
        </w:rPr>
      </w:pPr>
      <w:r w:rsidRPr="00AE6A3A">
        <w:rPr>
          <w:lang w:val="sq-AL"/>
        </w:rPr>
        <w:t>ZËVENDËSKRYEMINISTRI</w:t>
      </w:r>
    </w:p>
    <w:p w:rsidR="007B151D" w:rsidRPr="00AE6A3A" w:rsidRDefault="007B151D" w:rsidP="007B151D">
      <w:pPr>
        <w:pStyle w:val="Paragrafi"/>
        <w:jc w:val="right"/>
        <w:rPr>
          <w:b/>
          <w:lang w:val="sq-AL"/>
        </w:rPr>
      </w:pPr>
      <w:proofErr w:type="spellStart"/>
      <w:r w:rsidRPr="00AE6A3A">
        <w:rPr>
          <w:b/>
          <w:lang w:val="sq-AL"/>
        </w:rPr>
        <w:t>Niko</w:t>
      </w:r>
      <w:proofErr w:type="spellEnd"/>
      <w:r w:rsidRPr="00AE6A3A">
        <w:rPr>
          <w:b/>
          <w:lang w:val="sq-AL"/>
        </w:rPr>
        <w:t xml:space="preserve"> </w:t>
      </w:r>
      <w:proofErr w:type="spellStart"/>
      <w:r w:rsidRPr="00AE6A3A">
        <w:rPr>
          <w:b/>
          <w:lang w:val="sq-AL"/>
        </w:rPr>
        <w:t>Peleshi</w:t>
      </w:r>
      <w:proofErr w:type="spellEnd"/>
    </w:p>
    <w:p w:rsidR="00E85DD8" w:rsidRPr="00AE6A3A" w:rsidRDefault="00E85DD8" w:rsidP="007B151D">
      <w:pPr>
        <w:pStyle w:val="Paragrafi"/>
        <w:jc w:val="right"/>
        <w:rPr>
          <w:b/>
          <w:sz w:val="10"/>
          <w:lang w:val="sq-AL"/>
        </w:rPr>
        <w:sectPr w:rsidR="00E85DD8" w:rsidRPr="00AE6A3A" w:rsidSect="0075375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635"/>
          <w:cols w:num="2" w:space="454"/>
          <w:docGrid w:linePitch="360"/>
        </w:sectPr>
      </w:pPr>
    </w:p>
    <w:p w:rsidR="00E85DD8" w:rsidRPr="00AE6A3A" w:rsidRDefault="00E85DD8" w:rsidP="00E85DD8">
      <w:pPr>
        <w:pStyle w:val="Paragrafi"/>
        <w:jc w:val="center"/>
        <w:rPr>
          <w:b/>
          <w:lang w:val="sq-AL"/>
        </w:rPr>
      </w:pPr>
      <w:r w:rsidRPr="00AE6A3A">
        <w:rPr>
          <w:b/>
          <w:lang w:val="sq-AL"/>
        </w:rPr>
        <w:lastRenderedPageBreak/>
        <w:t>STRATEGJIA E STREHIMIT SOCIAL 2016–2025</w:t>
      </w:r>
    </w:p>
    <w:p w:rsidR="00E85DD8" w:rsidRPr="00AE6A3A" w:rsidRDefault="00E85DD8" w:rsidP="00E85DD8">
      <w:pPr>
        <w:pStyle w:val="Paragrafi"/>
        <w:ind w:firstLine="0"/>
        <w:jc w:val="center"/>
        <w:rPr>
          <w:b/>
          <w:lang w:val="sq-AL"/>
        </w:rPr>
      </w:pPr>
      <w:r w:rsidRPr="00AE6A3A">
        <w:rPr>
          <w:noProof/>
          <w:lang w:val="sq-AL" w:eastAsia="sq-AL"/>
        </w:rPr>
        <w:drawing>
          <wp:inline distT="0" distB="0" distL="0" distR="0">
            <wp:extent cx="5963478" cy="576469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01.jpg"/>
                    <pic:cNvPicPr/>
                  </pic:nvPicPr>
                  <pic:blipFill rotWithShape="1">
                    <a:blip r:embed="rId14" cstate="print">
                      <a:extLst>
                        <a:ext uri="{28A0092B-C50C-407E-A947-70E740481C1C}">
                          <a14:useLocalDpi xmlns:a14="http://schemas.microsoft.com/office/drawing/2010/main" val="0"/>
                        </a:ext>
                      </a:extLst>
                    </a:blip>
                    <a:srcRect l="2399" t="3349" r="5329" b="39044"/>
                    <a:stretch/>
                  </pic:blipFill>
                  <pic:spPr bwMode="auto">
                    <a:xfrm>
                      <a:off x="0" y="0"/>
                      <a:ext cx="5963785" cy="5764993"/>
                    </a:xfrm>
                    <a:prstGeom prst="rect">
                      <a:avLst/>
                    </a:prstGeom>
                    <a:ln>
                      <a:noFill/>
                    </a:ln>
                    <a:extLst>
                      <a:ext uri="{53640926-AAD7-44D8-BBD7-CCE9431645EC}">
                        <a14:shadowObscured xmlns:a14="http://schemas.microsoft.com/office/drawing/2010/main"/>
                      </a:ext>
                    </a:extLst>
                  </pic:spPr>
                </pic:pic>
              </a:graphicData>
            </a:graphic>
          </wp:inline>
        </w:drawing>
      </w:r>
    </w:p>
    <w:p w:rsidR="002A5F22" w:rsidRPr="00AE6A3A" w:rsidRDefault="001C3768" w:rsidP="00A64821">
      <w:pPr>
        <w:pStyle w:val="Paragrafi"/>
        <w:ind w:firstLine="0"/>
        <w:jc w:val="center"/>
        <w:rPr>
          <w:lang w:val="sq-AL"/>
        </w:rPr>
      </w:pPr>
      <w:r w:rsidRPr="00AE6A3A">
        <w:rPr>
          <w:noProof/>
          <w:lang w:val="sq-AL" w:eastAsia="sq-AL"/>
        </w:rPr>
        <w:lastRenderedPageBreak/>
        <w:drawing>
          <wp:inline distT="0" distB="0" distL="0" distR="0">
            <wp:extent cx="6262777" cy="7461849"/>
            <wp:effectExtent l="0" t="0" r="508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02.jpg"/>
                    <pic:cNvPicPr/>
                  </pic:nvPicPr>
                  <pic:blipFill rotWithShape="1">
                    <a:blip r:embed="rId15" cstate="print">
                      <a:extLst>
                        <a:ext uri="{28A0092B-C50C-407E-A947-70E740481C1C}">
                          <a14:useLocalDpi xmlns:a14="http://schemas.microsoft.com/office/drawing/2010/main" val="0"/>
                        </a:ext>
                      </a:extLst>
                    </a:blip>
                    <a:srcRect t="3346" b="19855"/>
                    <a:stretch/>
                  </pic:blipFill>
                  <pic:spPr bwMode="auto">
                    <a:xfrm>
                      <a:off x="0" y="0"/>
                      <a:ext cx="6267525" cy="7467506"/>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lastRenderedPageBreak/>
        <w:drawing>
          <wp:inline distT="0" distB="0" distL="0" distR="0">
            <wp:extent cx="6115507" cy="84051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03.jpg"/>
                    <pic:cNvPicPr/>
                  </pic:nvPicPr>
                  <pic:blipFill rotWithShape="1">
                    <a:blip r:embed="rId16" cstate="print">
                      <a:extLst>
                        <a:ext uri="{28A0092B-C50C-407E-A947-70E740481C1C}">
                          <a14:useLocalDpi xmlns:a14="http://schemas.microsoft.com/office/drawing/2010/main" val="0"/>
                        </a:ext>
                      </a:extLst>
                    </a:blip>
                    <a:srcRect t="6534" b="1868"/>
                    <a:stretch/>
                  </pic:blipFill>
                  <pic:spPr bwMode="auto">
                    <a:xfrm>
                      <a:off x="0" y="0"/>
                      <a:ext cx="6120765" cy="8412392"/>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lastRenderedPageBreak/>
        <w:drawing>
          <wp:inline distT="0" distB="0" distL="0" distR="0">
            <wp:extent cx="6115507" cy="839053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04.jpg"/>
                    <pic:cNvPicPr/>
                  </pic:nvPicPr>
                  <pic:blipFill rotWithShape="1">
                    <a:blip r:embed="rId17" cstate="print">
                      <a:extLst>
                        <a:ext uri="{28A0092B-C50C-407E-A947-70E740481C1C}">
                          <a14:useLocalDpi xmlns:a14="http://schemas.microsoft.com/office/drawing/2010/main" val="0"/>
                        </a:ext>
                      </a:extLst>
                    </a:blip>
                    <a:srcRect t="2151" b="3939"/>
                    <a:stretch/>
                  </pic:blipFill>
                  <pic:spPr bwMode="auto">
                    <a:xfrm>
                      <a:off x="0" y="0"/>
                      <a:ext cx="6120765" cy="8397748"/>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lastRenderedPageBreak/>
        <w:drawing>
          <wp:inline distT="0" distB="0" distL="0" distR="0">
            <wp:extent cx="6122848" cy="8609162"/>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05.jpg"/>
                    <pic:cNvPicPr/>
                  </pic:nvPicPr>
                  <pic:blipFill rotWithShape="1">
                    <a:blip r:embed="rId18" cstate="print">
                      <a:extLst>
                        <a:ext uri="{28A0092B-C50C-407E-A947-70E740481C1C}">
                          <a14:useLocalDpi xmlns:a14="http://schemas.microsoft.com/office/drawing/2010/main" val="0"/>
                        </a:ext>
                      </a:extLst>
                    </a:blip>
                    <a:srcRect t="1973" b="4319"/>
                    <a:stretch/>
                  </pic:blipFill>
                  <pic:spPr bwMode="auto">
                    <a:xfrm>
                      <a:off x="0" y="0"/>
                      <a:ext cx="6120765" cy="8606233"/>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lastRenderedPageBreak/>
        <w:drawing>
          <wp:inline distT="0" distB="0" distL="0" distR="0">
            <wp:extent cx="6122849" cy="8419381"/>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06.jpg"/>
                    <pic:cNvPicPr/>
                  </pic:nvPicPr>
                  <pic:blipFill rotWithShape="1">
                    <a:blip r:embed="rId19" cstate="print">
                      <a:extLst>
                        <a:ext uri="{28A0092B-C50C-407E-A947-70E740481C1C}">
                          <a14:useLocalDpi xmlns:a14="http://schemas.microsoft.com/office/drawing/2010/main" val="0"/>
                        </a:ext>
                      </a:extLst>
                    </a:blip>
                    <a:srcRect t="2254" b="6103"/>
                    <a:stretch/>
                  </pic:blipFill>
                  <pic:spPr bwMode="auto">
                    <a:xfrm>
                      <a:off x="0" y="0"/>
                      <a:ext cx="6120765" cy="8416515"/>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49" cy="852289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07.jpg"/>
                    <pic:cNvPicPr/>
                  </pic:nvPicPr>
                  <pic:blipFill rotWithShape="1">
                    <a:blip r:embed="rId20" cstate="print">
                      <a:extLst>
                        <a:ext uri="{28A0092B-C50C-407E-A947-70E740481C1C}">
                          <a14:useLocalDpi xmlns:a14="http://schemas.microsoft.com/office/drawing/2010/main" val="0"/>
                        </a:ext>
                      </a:extLst>
                    </a:blip>
                    <a:srcRect t="2441" b="4788"/>
                    <a:stretch/>
                  </pic:blipFill>
                  <pic:spPr bwMode="auto">
                    <a:xfrm>
                      <a:off x="0" y="0"/>
                      <a:ext cx="6120765" cy="8519997"/>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48" cy="8358996"/>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08.jpg"/>
                    <pic:cNvPicPr/>
                  </pic:nvPicPr>
                  <pic:blipFill rotWithShape="1">
                    <a:blip r:embed="rId21" cstate="print">
                      <a:extLst>
                        <a:ext uri="{28A0092B-C50C-407E-A947-70E740481C1C}">
                          <a14:useLocalDpi xmlns:a14="http://schemas.microsoft.com/office/drawing/2010/main" val="0"/>
                        </a:ext>
                      </a:extLst>
                    </a:blip>
                    <a:srcRect t="2161" b="6854"/>
                    <a:stretch/>
                  </pic:blipFill>
                  <pic:spPr bwMode="auto">
                    <a:xfrm>
                      <a:off x="0" y="0"/>
                      <a:ext cx="6122848" cy="8358996"/>
                    </a:xfrm>
                    <a:prstGeom prst="rect">
                      <a:avLst/>
                    </a:prstGeom>
                    <a:ln>
                      <a:noFill/>
                    </a:ln>
                    <a:extLst>
                      <a:ext uri="{53640926-AAD7-44D8-BBD7-CCE9431645EC}">
                        <a14:shadowObscured xmlns:a14="http://schemas.microsoft.com/office/drawing/2010/main"/>
                      </a:ext>
                    </a:extLst>
                  </pic:spPr>
                </pic:pic>
              </a:graphicData>
            </a:graphic>
          </wp:inline>
        </w:drawing>
      </w:r>
    </w:p>
    <w:p w:rsidR="002A5F22" w:rsidRPr="00AE6A3A" w:rsidRDefault="002A5F22" w:rsidP="001C3768">
      <w:pPr>
        <w:pStyle w:val="Paragrafi"/>
        <w:rPr>
          <w:lang w:val="sq-AL"/>
        </w:rPr>
      </w:pPr>
    </w:p>
    <w:p w:rsidR="002A5F22" w:rsidRPr="00AE6A3A" w:rsidRDefault="002A5F22" w:rsidP="00A94123">
      <w:pPr>
        <w:pStyle w:val="Paragrafi"/>
        <w:rPr>
          <w:rFonts w:ascii="Arial" w:hAnsi="Arial" w:cs="Arial"/>
          <w:b/>
          <w:sz w:val="20"/>
          <w:u w:val="single"/>
          <w:lang w:val="sq-AL"/>
        </w:rPr>
      </w:pPr>
      <w:r w:rsidRPr="00AE6A3A">
        <w:rPr>
          <w:rFonts w:ascii="Arial" w:hAnsi="Arial" w:cs="Arial"/>
          <w:b/>
          <w:sz w:val="20"/>
          <w:u w:val="single"/>
          <w:lang w:val="sq-AL"/>
        </w:rPr>
        <w:t>Situata aktuale</w:t>
      </w:r>
    </w:p>
    <w:p w:rsidR="00BE1805" w:rsidRPr="00AE6A3A" w:rsidRDefault="001C3768" w:rsidP="00A94123">
      <w:pPr>
        <w:pStyle w:val="Paragrafi"/>
        <w:ind w:firstLine="0"/>
        <w:jc w:val="center"/>
        <w:rPr>
          <w:lang w:val="sq-AL"/>
        </w:rPr>
      </w:pPr>
      <w:r w:rsidRPr="00AE6A3A">
        <w:rPr>
          <w:noProof/>
          <w:lang w:val="sq-AL" w:eastAsia="sq-AL"/>
        </w:rPr>
        <w:drawing>
          <wp:inline distT="0" distB="0" distL="0" distR="0">
            <wp:extent cx="6122850" cy="840212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09.jpg"/>
                    <pic:cNvPicPr/>
                  </pic:nvPicPr>
                  <pic:blipFill rotWithShape="1">
                    <a:blip r:embed="rId22" cstate="print">
                      <a:extLst>
                        <a:ext uri="{28A0092B-C50C-407E-A947-70E740481C1C}">
                          <a14:useLocalDpi xmlns:a14="http://schemas.microsoft.com/office/drawing/2010/main" val="0"/>
                        </a:ext>
                      </a:extLst>
                    </a:blip>
                    <a:srcRect t="2254" b="4319"/>
                    <a:stretch/>
                  </pic:blipFill>
                  <pic:spPr bwMode="auto">
                    <a:xfrm>
                      <a:off x="0" y="0"/>
                      <a:ext cx="6120765" cy="8399267"/>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294474" cy="76448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10.jpg"/>
                    <pic:cNvPicPr/>
                  </pic:nvPicPr>
                  <pic:blipFill rotWithShape="1">
                    <a:blip r:embed="rId23" cstate="print">
                      <a:extLst>
                        <a:ext uri="{28A0092B-C50C-407E-A947-70E740481C1C}">
                          <a14:useLocalDpi xmlns:a14="http://schemas.microsoft.com/office/drawing/2010/main" val="0"/>
                        </a:ext>
                      </a:extLst>
                    </a:blip>
                    <a:srcRect t="2135" b="9244"/>
                    <a:stretch/>
                  </pic:blipFill>
                  <pic:spPr bwMode="auto">
                    <a:xfrm>
                      <a:off x="0" y="0"/>
                      <a:ext cx="6301727" cy="7653619"/>
                    </a:xfrm>
                    <a:prstGeom prst="rect">
                      <a:avLst/>
                    </a:prstGeom>
                    <a:ln>
                      <a:noFill/>
                    </a:ln>
                    <a:extLst>
                      <a:ext uri="{53640926-AAD7-44D8-BBD7-CCE9431645EC}">
                        <a14:shadowObscured xmlns:a14="http://schemas.microsoft.com/office/drawing/2010/main"/>
                      </a:ext>
                    </a:extLst>
                  </pic:spPr>
                </pic:pic>
              </a:graphicData>
            </a:graphic>
          </wp:inline>
        </w:drawing>
      </w:r>
    </w:p>
    <w:p w:rsidR="00BE1805" w:rsidRPr="00AE6A3A" w:rsidRDefault="00BE1805" w:rsidP="00BE1805">
      <w:pPr>
        <w:pStyle w:val="Paragrafi"/>
        <w:jc w:val="left"/>
        <w:rPr>
          <w:rFonts w:ascii="Arial" w:hAnsi="Arial" w:cs="Arial"/>
          <w:b/>
          <w:sz w:val="18"/>
          <w:szCs w:val="20"/>
          <w:lang w:val="sq-AL"/>
        </w:rPr>
      </w:pPr>
      <w:r w:rsidRPr="00AE6A3A">
        <w:rPr>
          <w:rFonts w:ascii="Arial" w:hAnsi="Arial" w:cs="Arial"/>
          <w:b/>
          <w:sz w:val="18"/>
          <w:szCs w:val="20"/>
          <w:lang w:val="sq-AL"/>
        </w:rPr>
        <w:t>social.</w:t>
      </w:r>
    </w:p>
    <w:p w:rsidR="00E56032" w:rsidRPr="00AE6A3A" w:rsidRDefault="00E56032" w:rsidP="00E56032">
      <w:pPr>
        <w:pStyle w:val="Paragrafi"/>
        <w:ind w:firstLine="0"/>
        <w:jc w:val="left"/>
        <w:rPr>
          <w:rFonts w:ascii="Arial" w:hAnsi="Arial" w:cs="Arial"/>
          <w:b/>
          <w:sz w:val="18"/>
          <w:szCs w:val="20"/>
          <w:lang w:val="sq-AL"/>
        </w:rPr>
      </w:pPr>
      <w:r w:rsidRPr="00AE6A3A">
        <w:rPr>
          <w:noProof/>
          <w:lang w:val="sq-AL" w:eastAsia="sq-AL"/>
        </w:rPr>
        <w:drawing>
          <wp:inline distT="0" distB="0" distL="0" distR="0">
            <wp:extent cx="5943600" cy="467833"/>
            <wp:effectExtent l="0" t="0" r="0" b="8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10.jpg"/>
                    <pic:cNvPicPr/>
                  </pic:nvPicPr>
                  <pic:blipFill rotWithShape="1">
                    <a:blip r:embed="rId23" cstate="print">
                      <a:extLst>
                        <a:ext uri="{28A0092B-C50C-407E-A947-70E740481C1C}">
                          <a14:useLocalDpi xmlns:a14="http://schemas.microsoft.com/office/drawing/2010/main" val="0"/>
                        </a:ext>
                      </a:extLst>
                    </a:blip>
                    <a:srcRect t="90318" b="3993"/>
                    <a:stretch/>
                  </pic:blipFill>
                  <pic:spPr bwMode="auto">
                    <a:xfrm>
                      <a:off x="0" y="0"/>
                      <a:ext cx="5943600" cy="467833"/>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AE6A3A" w:rsidRDefault="001C3768" w:rsidP="00A94123">
      <w:pPr>
        <w:pStyle w:val="Paragrafi"/>
        <w:ind w:firstLine="0"/>
        <w:jc w:val="center"/>
        <w:rPr>
          <w:lang w:val="sq-AL"/>
        </w:rPr>
      </w:pPr>
      <w:r w:rsidRPr="00AE6A3A">
        <w:rPr>
          <w:noProof/>
          <w:lang w:val="sq-AL" w:eastAsia="sq-AL"/>
        </w:rPr>
        <w:drawing>
          <wp:inline distT="0" distB="0" distL="0" distR="0">
            <wp:extent cx="6122504" cy="8108131"/>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11.jpg"/>
                    <pic:cNvPicPr/>
                  </pic:nvPicPr>
                  <pic:blipFill rotWithShape="1">
                    <a:blip r:embed="rId24" cstate="print">
                      <a:extLst>
                        <a:ext uri="{28A0092B-C50C-407E-A947-70E740481C1C}">
                          <a14:useLocalDpi xmlns:a14="http://schemas.microsoft.com/office/drawing/2010/main" val="0"/>
                        </a:ext>
                      </a:extLst>
                    </a:blip>
                    <a:srcRect t="5714" b="3943"/>
                    <a:stretch/>
                  </pic:blipFill>
                  <pic:spPr bwMode="auto">
                    <a:xfrm>
                      <a:off x="0" y="0"/>
                      <a:ext cx="6120765" cy="8105828"/>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49" cy="8471139"/>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12.jpg"/>
                    <pic:cNvPicPr/>
                  </pic:nvPicPr>
                  <pic:blipFill rotWithShape="1">
                    <a:blip r:embed="rId25" cstate="print">
                      <a:extLst>
                        <a:ext uri="{28A0092B-C50C-407E-A947-70E740481C1C}">
                          <a14:useLocalDpi xmlns:a14="http://schemas.microsoft.com/office/drawing/2010/main" val="0"/>
                        </a:ext>
                      </a:extLst>
                    </a:blip>
                    <a:srcRect t="2067" b="5727"/>
                    <a:stretch/>
                  </pic:blipFill>
                  <pic:spPr bwMode="auto">
                    <a:xfrm>
                      <a:off x="0" y="0"/>
                      <a:ext cx="6120765" cy="8468256"/>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16128" cy="8376249"/>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13.jpg"/>
                    <pic:cNvPicPr/>
                  </pic:nvPicPr>
                  <pic:blipFill rotWithShape="1">
                    <a:blip r:embed="rId26" cstate="print">
                      <a:extLst>
                        <a:ext uri="{28A0092B-C50C-407E-A947-70E740481C1C}">
                          <a14:useLocalDpi xmlns:a14="http://schemas.microsoft.com/office/drawing/2010/main" val="0"/>
                        </a:ext>
                      </a:extLst>
                    </a:blip>
                    <a:srcRect t="1690" b="7080"/>
                    <a:stretch/>
                  </pic:blipFill>
                  <pic:spPr bwMode="auto">
                    <a:xfrm>
                      <a:off x="0" y="0"/>
                      <a:ext cx="6120765" cy="8382600"/>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48" cy="836762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14.jpg"/>
                    <pic:cNvPicPr/>
                  </pic:nvPicPr>
                  <pic:blipFill rotWithShape="1">
                    <a:blip r:embed="rId27" cstate="print">
                      <a:extLst>
                        <a:ext uri="{28A0092B-C50C-407E-A947-70E740481C1C}">
                          <a14:useLocalDpi xmlns:a14="http://schemas.microsoft.com/office/drawing/2010/main" val="0"/>
                        </a:ext>
                      </a:extLst>
                    </a:blip>
                    <a:srcRect t="2161" b="4507"/>
                    <a:stretch/>
                  </pic:blipFill>
                  <pic:spPr bwMode="auto">
                    <a:xfrm>
                      <a:off x="0" y="0"/>
                      <a:ext cx="6120765" cy="8364775"/>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1693" cy="8452884"/>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15.jpg"/>
                    <pic:cNvPicPr/>
                  </pic:nvPicPr>
                  <pic:blipFill rotWithShape="1">
                    <a:blip r:embed="rId28" cstate="print">
                      <a:extLst>
                        <a:ext uri="{28A0092B-C50C-407E-A947-70E740481C1C}">
                          <a14:useLocalDpi xmlns:a14="http://schemas.microsoft.com/office/drawing/2010/main" val="0"/>
                        </a:ext>
                      </a:extLst>
                    </a:blip>
                    <a:srcRect t="2151" b="4527"/>
                    <a:stretch/>
                  </pic:blipFill>
                  <pic:spPr bwMode="auto">
                    <a:xfrm>
                      <a:off x="0" y="0"/>
                      <a:ext cx="6120765" cy="8451602"/>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13721" cy="8452884"/>
            <wp:effectExtent l="0" t="0" r="190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16.jpg"/>
                    <pic:cNvPicPr/>
                  </pic:nvPicPr>
                  <pic:blipFill rotWithShape="1">
                    <a:blip r:embed="rId29" cstate="print">
                      <a:extLst>
                        <a:ext uri="{28A0092B-C50C-407E-A947-70E740481C1C}">
                          <a14:useLocalDpi xmlns:a14="http://schemas.microsoft.com/office/drawing/2010/main" val="0"/>
                        </a:ext>
                      </a:extLst>
                    </a:blip>
                    <a:srcRect t="2432" b="7700"/>
                    <a:stretch/>
                  </pic:blipFill>
                  <pic:spPr bwMode="auto">
                    <a:xfrm>
                      <a:off x="0" y="0"/>
                      <a:ext cx="6120765" cy="8462623"/>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273209" cy="82508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17.jpg"/>
                    <pic:cNvPicPr/>
                  </pic:nvPicPr>
                  <pic:blipFill rotWithShape="1">
                    <a:blip r:embed="rId30" cstate="print">
                      <a:extLst>
                        <a:ext uri="{28A0092B-C50C-407E-A947-70E740481C1C}">
                          <a14:useLocalDpi xmlns:a14="http://schemas.microsoft.com/office/drawing/2010/main" val="0"/>
                        </a:ext>
                      </a:extLst>
                    </a:blip>
                    <a:srcRect t="2112" b="5093"/>
                    <a:stretch/>
                  </pic:blipFill>
                  <pic:spPr bwMode="auto">
                    <a:xfrm>
                      <a:off x="0" y="0"/>
                      <a:ext cx="6269750" cy="8246316"/>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49" cy="819509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18.jpg"/>
                    <pic:cNvPicPr/>
                  </pic:nvPicPr>
                  <pic:blipFill rotWithShape="1">
                    <a:blip r:embed="rId31" cstate="print">
                      <a:extLst>
                        <a:ext uri="{28A0092B-C50C-407E-A947-70E740481C1C}">
                          <a14:useLocalDpi xmlns:a14="http://schemas.microsoft.com/office/drawing/2010/main" val="0"/>
                        </a:ext>
                      </a:extLst>
                    </a:blip>
                    <a:srcRect t="3944" b="6854"/>
                    <a:stretch/>
                  </pic:blipFill>
                  <pic:spPr bwMode="auto">
                    <a:xfrm>
                      <a:off x="0" y="0"/>
                      <a:ext cx="6120765" cy="8192305"/>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50" cy="8531524"/>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19.jpg"/>
                    <pic:cNvPicPr/>
                  </pic:nvPicPr>
                  <pic:blipFill rotWithShape="1">
                    <a:blip r:embed="rId32" cstate="print">
                      <a:extLst>
                        <a:ext uri="{28A0092B-C50C-407E-A947-70E740481C1C}">
                          <a14:useLocalDpi xmlns:a14="http://schemas.microsoft.com/office/drawing/2010/main" val="0"/>
                        </a:ext>
                      </a:extLst>
                    </a:blip>
                    <a:srcRect b="4137"/>
                    <a:stretch/>
                  </pic:blipFill>
                  <pic:spPr bwMode="auto">
                    <a:xfrm>
                      <a:off x="0" y="0"/>
                      <a:ext cx="6120765" cy="8528619"/>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49" cy="846251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20.jpg"/>
                    <pic:cNvPicPr/>
                  </pic:nvPicPr>
                  <pic:blipFill rotWithShape="1">
                    <a:blip r:embed="rId33" cstate="print">
                      <a:extLst>
                        <a:ext uri="{28A0092B-C50C-407E-A947-70E740481C1C}">
                          <a14:useLocalDpi xmlns:a14="http://schemas.microsoft.com/office/drawing/2010/main" val="0"/>
                        </a:ext>
                      </a:extLst>
                    </a:blip>
                    <a:srcRect b="7337"/>
                    <a:stretch/>
                  </pic:blipFill>
                  <pic:spPr bwMode="auto">
                    <a:xfrm>
                      <a:off x="0" y="0"/>
                      <a:ext cx="6120765" cy="8459633"/>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4353" cy="83336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21.jpg"/>
                    <pic:cNvPicPr/>
                  </pic:nvPicPr>
                  <pic:blipFill rotWithShape="1">
                    <a:blip r:embed="rId34" cstate="print">
                      <a:extLst>
                        <a:ext uri="{28A0092B-C50C-407E-A947-70E740481C1C}">
                          <a14:useLocalDpi xmlns:a14="http://schemas.microsoft.com/office/drawing/2010/main" val="0"/>
                        </a:ext>
                      </a:extLst>
                    </a:blip>
                    <a:srcRect t="2058" b="8356"/>
                    <a:stretch/>
                  </pic:blipFill>
                  <pic:spPr bwMode="auto">
                    <a:xfrm>
                      <a:off x="0" y="0"/>
                      <a:ext cx="6120765" cy="8328723"/>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49" cy="8281358"/>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22.jpg"/>
                    <pic:cNvPicPr/>
                  </pic:nvPicPr>
                  <pic:blipFill rotWithShape="1">
                    <a:blip r:embed="rId35" cstate="print">
                      <a:extLst>
                        <a:ext uri="{28A0092B-C50C-407E-A947-70E740481C1C}">
                          <a14:useLocalDpi xmlns:a14="http://schemas.microsoft.com/office/drawing/2010/main" val="0"/>
                        </a:ext>
                      </a:extLst>
                    </a:blip>
                    <a:srcRect b="9860"/>
                    <a:stretch/>
                  </pic:blipFill>
                  <pic:spPr bwMode="auto">
                    <a:xfrm>
                      <a:off x="0" y="0"/>
                      <a:ext cx="6120765" cy="8278539"/>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49" cy="854015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23.jpg"/>
                    <pic:cNvPicPr/>
                  </pic:nvPicPr>
                  <pic:blipFill rotWithShape="1">
                    <a:blip r:embed="rId36" cstate="print">
                      <a:extLst>
                        <a:ext uri="{28A0092B-C50C-407E-A947-70E740481C1C}">
                          <a14:useLocalDpi xmlns:a14="http://schemas.microsoft.com/office/drawing/2010/main" val="0"/>
                        </a:ext>
                      </a:extLst>
                    </a:blip>
                    <a:srcRect b="7042"/>
                    <a:stretch/>
                  </pic:blipFill>
                  <pic:spPr bwMode="auto">
                    <a:xfrm>
                      <a:off x="0" y="0"/>
                      <a:ext cx="6120765" cy="8537244"/>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18618" cy="7806905"/>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24.jpg"/>
                    <pic:cNvPicPr/>
                  </pic:nvPicPr>
                  <pic:blipFill rotWithShape="1">
                    <a:blip r:embed="rId37" cstate="print">
                      <a:extLst>
                        <a:ext uri="{28A0092B-C50C-407E-A947-70E740481C1C}">
                          <a14:useLocalDpi xmlns:a14="http://schemas.microsoft.com/office/drawing/2010/main" val="0"/>
                        </a:ext>
                      </a:extLst>
                    </a:blip>
                    <a:srcRect b="15024"/>
                    <a:stretch/>
                  </pic:blipFill>
                  <pic:spPr bwMode="auto">
                    <a:xfrm>
                      <a:off x="0" y="0"/>
                      <a:ext cx="6120765" cy="7809644"/>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48" cy="83503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25.jpg"/>
                    <pic:cNvPicPr/>
                  </pic:nvPicPr>
                  <pic:blipFill rotWithShape="1">
                    <a:blip r:embed="rId38" cstate="print">
                      <a:extLst>
                        <a:ext uri="{28A0092B-C50C-407E-A947-70E740481C1C}">
                          <a14:useLocalDpi xmlns:a14="http://schemas.microsoft.com/office/drawing/2010/main" val="0"/>
                        </a:ext>
                      </a:extLst>
                    </a:blip>
                    <a:srcRect t="5539" b="3569"/>
                    <a:stretch/>
                  </pic:blipFill>
                  <pic:spPr bwMode="auto">
                    <a:xfrm>
                      <a:off x="0" y="0"/>
                      <a:ext cx="6120765" cy="8347529"/>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49" cy="78327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26.jpg"/>
                    <pic:cNvPicPr/>
                  </pic:nvPicPr>
                  <pic:blipFill rotWithShape="1">
                    <a:blip r:embed="rId39" cstate="print">
                      <a:extLst>
                        <a:ext uri="{28A0092B-C50C-407E-A947-70E740481C1C}">
                          <a14:useLocalDpi xmlns:a14="http://schemas.microsoft.com/office/drawing/2010/main" val="0"/>
                        </a:ext>
                      </a:extLst>
                    </a:blip>
                    <a:srcRect t="1314" b="13427"/>
                    <a:stretch/>
                  </pic:blipFill>
                  <pic:spPr bwMode="auto">
                    <a:xfrm>
                      <a:off x="0" y="0"/>
                      <a:ext cx="6120765" cy="7830119"/>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48" cy="8436634"/>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27.jpg"/>
                    <pic:cNvPicPr/>
                  </pic:nvPicPr>
                  <pic:blipFill rotWithShape="1">
                    <a:blip r:embed="rId40" cstate="print">
                      <a:extLst>
                        <a:ext uri="{28A0092B-C50C-407E-A947-70E740481C1C}">
                          <a14:useLocalDpi xmlns:a14="http://schemas.microsoft.com/office/drawing/2010/main" val="0"/>
                        </a:ext>
                      </a:extLst>
                    </a:blip>
                    <a:srcRect t="1690" b="6478"/>
                    <a:stretch/>
                  </pic:blipFill>
                  <pic:spPr bwMode="auto">
                    <a:xfrm>
                      <a:off x="0" y="0"/>
                      <a:ext cx="6120765" cy="8433764"/>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49" cy="857465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28.jpg"/>
                    <pic:cNvPicPr/>
                  </pic:nvPicPr>
                  <pic:blipFill rotWithShape="1">
                    <a:blip r:embed="rId41" cstate="print">
                      <a:extLst>
                        <a:ext uri="{28A0092B-C50C-407E-A947-70E740481C1C}">
                          <a14:useLocalDpi xmlns:a14="http://schemas.microsoft.com/office/drawing/2010/main" val="0"/>
                        </a:ext>
                      </a:extLst>
                    </a:blip>
                    <a:srcRect b="4319"/>
                    <a:stretch/>
                  </pic:blipFill>
                  <pic:spPr bwMode="auto">
                    <a:xfrm>
                      <a:off x="0" y="0"/>
                      <a:ext cx="6120765" cy="8571737"/>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849" cy="8531524"/>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29.jpg"/>
                    <pic:cNvPicPr/>
                  </pic:nvPicPr>
                  <pic:blipFill rotWithShape="1">
                    <a:blip r:embed="rId42" cstate="print">
                      <a:extLst>
                        <a:ext uri="{28A0092B-C50C-407E-A947-70E740481C1C}">
                          <a14:useLocalDpi xmlns:a14="http://schemas.microsoft.com/office/drawing/2010/main" val="0"/>
                        </a:ext>
                      </a:extLst>
                    </a:blip>
                    <a:srcRect b="7136"/>
                    <a:stretch/>
                  </pic:blipFill>
                  <pic:spPr bwMode="auto">
                    <a:xfrm>
                      <a:off x="0" y="0"/>
                      <a:ext cx="6120765" cy="8528620"/>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16268" cy="286015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30.jpg"/>
                    <pic:cNvPicPr/>
                  </pic:nvPicPr>
                  <pic:blipFill rotWithShape="1">
                    <a:blip r:embed="rId43" cstate="print">
                      <a:extLst>
                        <a:ext uri="{28A0092B-C50C-407E-A947-70E740481C1C}">
                          <a14:useLocalDpi xmlns:a14="http://schemas.microsoft.com/office/drawing/2010/main" val="0"/>
                        </a:ext>
                      </a:extLst>
                    </a:blip>
                    <a:srcRect t="9761" b="24138"/>
                    <a:stretch/>
                  </pic:blipFill>
                  <pic:spPr bwMode="auto">
                    <a:xfrm>
                      <a:off x="0" y="0"/>
                      <a:ext cx="6120765" cy="2862261"/>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0684" cy="383835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31.jpg"/>
                    <pic:cNvPicPr/>
                  </pic:nvPicPr>
                  <pic:blipFill rotWithShape="1">
                    <a:blip r:embed="rId44" cstate="print">
                      <a:extLst>
                        <a:ext uri="{28A0092B-C50C-407E-A947-70E740481C1C}">
                          <a14:useLocalDpi xmlns:a14="http://schemas.microsoft.com/office/drawing/2010/main" val="0"/>
                        </a:ext>
                      </a:extLst>
                    </a:blip>
                    <a:srcRect t="11355"/>
                    <a:stretch/>
                  </pic:blipFill>
                  <pic:spPr bwMode="auto">
                    <a:xfrm>
                      <a:off x="0" y="0"/>
                      <a:ext cx="6120765" cy="3838404"/>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2504" cy="3267987"/>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32.jpg"/>
                    <pic:cNvPicPr/>
                  </pic:nvPicPr>
                  <pic:blipFill rotWithShape="1">
                    <a:blip r:embed="rId45" cstate="print">
                      <a:extLst>
                        <a:ext uri="{28A0092B-C50C-407E-A947-70E740481C1C}">
                          <a14:useLocalDpi xmlns:a14="http://schemas.microsoft.com/office/drawing/2010/main" val="0"/>
                        </a:ext>
                      </a:extLst>
                    </a:blip>
                    <a:srcRect t="11753" b="12797"/>
                    <a:stretch/>
                  </pic:blipFill>
                  <pic:spPr bwMode="auto">
                    <a:xfrm>
                      <a:off x="0" y="0"/>
                      <a:ext cx="6120765" cy="3267059"/>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17400" cy="32043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33.jpg"/>
                    <pic:cNvPicPr/>
                  </pic:nvPicPr>
                  <pic:blipFill rotWithShape="1">
                    <a:blip r:embed="rId46" cstate="print">
                      <a:extLst>
                        <a:ext uri="{28A0092B-C50C-407E-A947-70E740481C1C}">
                          <a14:useLocalDpi xmlns:a14="http://schemas.microsoft.com/office/drawing/2010/main" val="0"/>
                        </a:ext>
                      </a:extLst>
                    </a:blip>
                    <a:srcRect t="12411" b="13546"/>
                    <a:stretch/>
                  </pic:blipFill>
                  <pic:spPr bwMode="auto">
                    <a:xfrm>
                      <a:off x="0" y="0"/>
                      <a:ext cx="6120765" cy="3206138"/>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1322" cy="2760453"/>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34.jpg"/>
                    <pic:cNvPicPr/>
                  </pic:nvPicPr>
                  <pic:blipFill rotWithShape="1">
                    <a:blip r:embed="rId47" cstate="print">
                      <a:extLst>
                        <a:ext uri="{28A0092B-C50C-407E-A947-70E740481C1C}">
                          <a14:useLocalDpi xmlns:a14="http://schemas.microsoft.com/office/drawing/2010/main" val="0"/>
                        </a:ext>
                      </a:extLst>
                    </a:blip>
                    <a:srcRect t="11354" b="24901"/>
                    <a:stretch/>
                  </pic:blipFill>
                  <pic:spPr bwMode="auto">
                    <a:xfrm>
                      <a:off x="0" y="0"/>
                      <a:ext cx="6120765" cy="2760202"/>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1323" cy="326078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35.jpg"/>
                    <pic:cNvPicPr/>
                  </pic:nvPicPr>
                  <pic:blipFill rotWithShape="1">
                    <a:blip r:embed="rId48" cstate="print">
                      <a:extLst>
                        <a:ext uri="{28A0092B-C50C-407E-A947-70E740481C1C}">
                          <a14:useLocalDpi xmlns:a14="http://schemas.microsoft.com/office/drawing/2010/main" val="0"/>
                        </a:ext>
                      </a:extLst>
                    </a:blip>
                    <a:srcRect t="12151" b="12550"/>
                    <a:stretch/>
                  </pic:blipFill>
                  <pic:spPr bwMode="auto">
                    <a:xfrm>
                      <a:off x="0" y="0"/>
                      <a:ext cx="6120765" cy="3260487"/>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1324" cy="299336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36.jpg"/>
                    <pic:cNvPicPr/>
                  </pic:nvPicPr>
                  <pic:blipFill rotWithShape="1">
                    <a:blip r:embed="rId49" cstate="print">
                      <a:extLst>
                        <a:ext uri="{28A0092B-C50C-407E-A947-70E740481C1C}">
                          <a14:useLocalDpi xmlns:a14="http://schemas.microsoft.com/office/drawing/2010/main" val="0"/>
                        </a:ext>
                      </a:extLst>
                    </a:blip>
                    <a:srcRect t="11752" b="19124"/>
                    <a:stretch/>
                  </pic:blipFill>
                  <pic:spPr bwMode="auto">
                    <a:xfrm>
                      <a:off x="0" y="0"/>
                      <a:ext cx="6120765" cy="2993093"/>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1323" cy="322627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37.jpg"/>
                    <pic:cNvPicPr/>
                  </pic:nvPicPr>
                  <pic:blipFill rotWithShape="1">
                    <a:blip r:embed="rId50" cstate="print">
                      <a:extLst>
                        <a:ext uri="{28A0092B-C50C-407E-A947-70E740481C1C}">
                          <a14:useLocalDpi xmlns:a14="http://schemas.microsoft.com/office/drawing/2010/main" val="0"/>
                        </a:ext>
                      </a:extLst>
                    </a:blip>
                    <a:srcRect t="12350" b="13147"/>
                    <a:stretch/>
                  </pic:blipFill>
                  <pic:spPr bwMode="auto">
                    <a:xfrm>
                      <a:off x="0" y="0"/>
                      <a:ext cx="6120765" cy="3225985"/>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1323" cy="3096883"/>
            <wp:effectExtent l="0" t="0" r="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38.jpg"/>
                    <pic:cNvPicPr/>
                  </pic:nvPicPr>
                  <pic:blipFill rotWithShape="1">
                    <a:blip r:embed="rId51" cstate="print">
                      <a:extLst>
                        <a:ext uri="{28A0092B-C50C-407E-A947-70E740481C1C}">
                          <a14:useLocalDpi xmlns:a14="http://schemas.microsoft.com/office/drawing/2010/main" val="0"/>
                        </a:ext>
                      </a:extLst>
                    </a:blip>
                    <a:srcRect t="10558" b="17928"/>
                    <a:stretch/>
                  </pic:blipFill>
                  <pic:spPr bwMode="auto">
                    <a:xfrm>
                      <a:off x="0" y="0"/>
                      <a:ext cx="6120765" cy="3096601"/>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1325" cy="2717321"/>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39.jpg"/>
                    <pic:cNvPicPr/>
                  </pic:nvPicPr>
                  <pic:blipFill rotWithShape="1">
                    <a:blip r:embed="rId52" cstate="print">
                      <a:extLst>
                        <a:ext uri="{28A0092B-C50C-407E-A947-70E740481C1C}">
                          <a14:useLocalDpi xmlns:a14="http://schemas.microsoft.com/office/drawing/2010/main" val="0"/>
                        </a:ext>
                      </a:extLst>
                    </a:blip>
                    <a:srcRect t="11952" b="25299"/>
                    <a:stretch/>
                  </pic:blipFill>
                  <pic:spPr bwMode="auto">
                    <a:xfrm>
                      <a:off x="0" y="0"/>
                      <a:ext cx="6120765" cy="2717072"/>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6121324" cy="2355011"/>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40.jpg"/>
                    <pic:cNvPicPr/>
                  </pic:nvPicPr>
                  <pic:blipFill rotWithShape="1">
                    <a:blip r:embed="rId53" cstate="print">
                      <a:extLst>
                        <a:ext uri="{28A0092B-C50C-407E-A947-70E740481C1C}">
                          <a14:useLocalDpi xmlns:a14="http://schemas.microsoft.com/office/drawing/2010/main" val="0"/>
                        </a:ext>
                      </a:extLst>
                    </a:blip>
                    <a:srcRect t="11753" b="33865"/>
                    <a:stretch/>
                  </pic:blipFill>
                  <pic:spPr bwMode="auto">
                    <a:xfrm>
                      <a:off x="0" y="0"/>
                      <a:ext cx="6120765" cy="2354796"/>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5486116" cy="7781026"/>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41.jpg"/>
                    <pic:cNvPicPr/>
                  </pic:nvPicPr>
                  <pic:blipFill rotWithShape="1">
                    <a:blip r:embed="rId54" cstate="print">
                      <a:extLst>
                        <a:ext uri="{28A0092B-C50C-407E-A947-70E740481C1C}">
                          <a14:useLocalDpi xmlns:a14="http://schemas.microsoft.com/office/drawing/2010/main" val="0"/>
                        </a:ext>
                      </a:extLst>
                    </a:blip>
                    <a:srcRect l="10861" t="10956" r="10534" b="10271"/>
                    <a:stretch/>
                  </pic:blipFill>
                  <pic:spPr bwMode="auto">
                    <a:xfrm>
                      <a:off x="0" y="0"/>
                      <a:ext cx="5493369" cy="7791313"/>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5609660" cy="7599871"/>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42.jpg"/>
                    <pic:cNvPicPr/>
                  </pic:nvPicPr>
                  <pic:blipFill rotWithShape="1">
                    <a:blip r:embed="rId55" cstate="print">
                      <a:extLst>
                        <a:ext uri="{28A0092B-C50C-407E-A947-70E740481C1C}">
                          <a14:useLocalDpi xmlns:a14="http://schemas.microsoft.com/office/drawing/2010/main" val="0"/>
                        </a:ext>
                      </a:extLst>
                    </a:blip>
                    <a:srcRect l="10297" t="8566" r="8560" b="13761"/>
                    <a:stretch/>
                  </pic:blipFill>
                  <pic:spPr bwMode="auto">
                    <a:xfrm>
                      <a:off x="0" y="0"/>
                      <a:ext cx="5616913" cy="7609697"/>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4770407" cy="3183147"/>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43.jpg"/>
                    <pic:cNvPicPr/>
                  </pic:nvPicPr>
                  <pic:blipFill rotWithShape="1">
                    <a:blip r:embed="rId56" cstate="print">
                      <a:extLst>
                        <a:ext uri="{28A0092B-C50C-407E-A947-70E740481C1C}">
                          <a14:useLocalDpi xmlns:a14="http://schemas.microsoft.com/office/drawing/2010/main" val="0"/>
                        </a:ext>
                      </a:extLst>
                    </a:blip>
                    <a:srcRect l="7476" t="13374" r="14527" b="12971"/>
                    <a:stretch/>
                  </pic:blipFill>
                  <pic:spPr bwMode="auto">
                    <a:xfrm>
                      <a:off x="0" y="0"/>
                      <a:ext cx="4774023" cy="3185560"/>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4774030" cy="3252083"/>
            <wp:effectExtent l="0" t="0" r="762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44.jpg"/>
                    <pic:cNvPicPr/>
                  </pic:nvPicPr>
                  <pic:blipFill rotWithShape="1">
                    <a:blip r:embed="rId57" cstate="print">
                      <a:extLst>
                        <a:ext uri="{28A0092B-C50C-407E-A947-70E740481C1C}">
                          <a14:useLocalDpi xmlns:a14="http://schemas.microsoft.com/office/drawing/2010/main" val="0"/>
                        </a:ext>
                      </a:extLst>
                    </a:blip>
                    <a:srcRect l="7334" t="12298" r="14527" b="12373"/>
                    <a:stretch/>
                  </pic:blipFill>
                  <pic:spPr bwMode="auto">
                    <a:xfrm>
                      <a:off x="0" y="0"/>
                      <a:ext cx="4782658" cy="3257960"/>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4753796" cy="3347500"/>
            <wp:effectExtent l="0" t="0" r="889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45.jpg"/>
                    <pic:cNvPicPr/>
                  </pic:nvPicPr>
                  <pic:blipFill rotWithShape="1">
                    <a:blip r:embed="rId58" cstate="print">
                      <a:extLst>
                        <a:ext uri="{28A0092B-C50C-407E-A947-70E740481C1C}">
                          <a14:useLocalDpi xmlns:a14="http://schemas.microsoft.com/office/drawing/2010/main" val="0"/>
                        </a:ext>
                      </a:extLst>
                    </a:blip>
                    <a:srcRect l="7616" t="11177" r="14668" b="11375"/>
                    <a:stretch/>
                  </pic:blipFill>
                  <pic:spPr bwMode="auto">
                    <a:xfrm>
                      <a:off x="0" y="0"/>
                      <a:ext cx="4756758" cy="3349586"/>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4762831" cy="169977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e Strehimit Social- FUND _Final 180516(1)_Page_46.jpg"/>
                    <pic:cNvPicPr/>
                  </pic:nvPicPr>
                  <pic:blipFill rotWithShape="1">
                    <a:blip r:embed="rId59" cstate="print">
                      <a:extLst>
                        <a:ext uri="{28A0092B-C50C-407E-A947-70E740481C1C}">
                          <a14:useLocalDpi xmlns:a14="http://schemas.microsoft.com/office/drawing/2010/main" val="0"/>
                        </a:ext>
                      </a:extLst>
                    </a:blip>
                    <a:srcRect l="7616" t="11776" r="14528" b="48901"/>
                    <a:stretch/>
                  </pic:blipFill>
                  <pic:spPr bwMode="auto">
                    <a:xfrm>
                      <a:off x="0" y="0"/>
                      <a:ext cx="4765391" cy="1700692"/>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9291B" w:rsidP="000C7BB8">
      <w:pPr>
        <w:pStyle w:val="Paragrafi"/>
        <w:rPr>
          <w:lang w:val="sq-AL"/>
        </w:rPr>
      </w:pPr>
    </w:p>
    <w:p w:rsidR="0079291B" w:rsidRPr="00AE6A3A" w:rsidRDefault="007E0518" w:rsidP="000C7BB8">
      <w:pPr>
        <w:pStyle w:val="Paragrafi"/>
        <w:rPr>
          <w:lang w:val="sq-AL"/>
        </w:rPr>
      </w:pPr>
      <w:r w:rsidRPr="00AE6A3A">
        <w:rPr>
          <w:noProof/>
          <w:lang w:val="sq-AL" w:eastAsia="sq-AL"/>
        </w:rPr>
        <w:drawing>
          <wp:inline distT="0" distB="0" distL="0" distR="0">
            <wp:extent cx="5727871" cy="7703388"/>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3875"/>
                    <a:stretch/>
                  </pic:blipFill>
                  <pic:spPr bwMode="auto">
                    <a:xfrm>
                      <a:off x="0" y="0"/>
                      <a:ext cx="5727700" cy="7703158"/>
                    </a:xfrm>
                    <a:prstGeom prst="rect">
                      <a:avLst/>
                    </a:prstGeom>
                    <a:noFill/>
                    <a:ln>
                      <a:noFill/>
                    </a:ln>
                    <a:extLst>
                      <a:ext uri="{53640926-AAD7-44D8-BBD7-CCE9431645EC}">
                        <a14:shadowObscured xmlns:a14="http://schemas.microsoft.com/office/drawing/2010/main"/>
                      </a:ext>
                    </a:extLst>
                  </pic:spPr>
                </pic:pic>
              </a:graphicData>
            </a:graphic>
          </wp:inline>
        </w:drawing>
      </w:r>
    </w:p>
    <w:p w:rsidR="0079291B" w:rsidRPr="00AE6A3A" w:rsidRDefault="0079291B" w:rsidP="000C7BB8">
      <w:pPr>
        <w:pStyle w:val="Paragrafi"/>
        <w:rPr>
          <w:lang w:val="sq-AL"/>
        </w:rPr>
      </w:pPr>
    </w:p>
    <w:p w:rsidR="00973FA0" w:rsidRPr="00AE6A3A" w:rsidRDefault="00973FA0" w:rsidP="000C7BB8">
      <w:pPr>
        <w:pStyle w:val="Paragrafi"/>
        <w:rPr>
          <w:lang w:val="sq-AL"/>
        </w:rPr>
      </w:pPr>
    </w:p>
    <w:p w:rsidR="0079291B" w:rsidRPr="00AE6A3A" w:rsidRDefault="00973FA0" w:rsidP="00973FA0">
      <w:pPr>
        <w:pStyle w:val="Paragrafi"/>
        <w:ind w:firstLine="0"/>
        <w:jc w:val="center"/>
        <w:rPr>
          <w:lang w:val="sq-AL"/>
        </w:rPr>
      </w:pPr>
      <w:r w:rsidRPr="00AE6A3A">
        <w:rPr>
          <w:noProof/>
          <w:lang w:val="sq-AL" w:eastAsia="sq-AL"/>
        </w:rPr>
        <w:drawing>
          <wp:inline distT="0" distB="0" distL="0" distR="0">
            <wp:extent cx="5382883" cy="3459192"/>
            <wp:effectExtent l="0" t="0" r="8890" b="825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perf_Page_1.jpg"/>
                    <pic:cNvPicPr/>
                  </pic:nvPicPr>
                  <pic:blipFill rotWithShape="1">
                    <a:blip r:embed="rId61" cstate="print">
                      <a:extLst>
                        <a:ext uri="{BEBA8EAE-BF5A-486C-A8C5-ECC9F3942E4B}">
                          <a14:imgProps xmlns:a14="http://schemas.microsoft.com/office/drawing/2010/main">
                            <a14:imgLayer r:embed="rId62">
                              <a14:imgEffect>
                                <a14:brightnessContrast contrast="20000"/>
                              </a14:imgEffect>
                            </a14:imgLayer>
                          </a14:imgProps>
                        </a:ext>
                        <a:ext uri="{28A0092B-C50C-407E-A947-70E740481C1C}">
                          <a14:useLocalDpi xmlns:a14="http://schemas.microsoft.com/office/drawing/2010/main" val="0"/>
                        </a:ext>
                      </a:extLst>
                    </a:blip>
                    <a:srcRect l="4226" t="5976" r="7887" b="14142"/>
                    <a:stretch/>
                  </pic:blipFill>
                  <pic:spPr bwMode="auto">
                    <a:xfrm>
                      <a:off x="0" y="0"/>
                      <a:ext cx="5379376" cy="3456938"/>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5322498" cy="3545456"/>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perf_Page_2.jpg"/>
                    <pic:cNvPicPr/>
                  </pic:nvPicPr>
                  <pic:blipFill rotWithShape="1">
                    <a:blip r:embed="rId63" cstate="print">
                      <a:extLst>
                        <a:ext uri="{BEBA8EAE-BF5A-486C-A8C5-ECC9F3942E4B}">
                          <a14:imgProps xmlns:a14="http://schemas.microsoft.com/office/drawing/2010/main">
                            <a14:imgLayer r:embed="rId64">
                              <a14:imgEffect>
                                <a14:brightnessContrast contrast="20000"/>
                              </a14:imgEffect>
                            </a14:imgLayer>
                          </a14:imgProps>
                        </a:ext>
                        <a:ext uri="{28A0092B-C50C-407E-A947-70E740481C1C}">
                          <a14:useLocalDpi xmlns:a14="http://schemas.microsoft.com/office/drawing/2010/main" val="0"/>
                        </a:ext>
                      </a:extLst>
                    </a:blip>
                    <a:srcRect l="4932" t="9561" r="8131" b="8566"/>
                    <a:stretch/>
                  </pic:blipFill>
                  <pic:spPr bwMode="auto">
                    <a:xfrm>
                      <a:off x="0" y="0"/>
                      <a:ext cx="5321231" cy="3544612"/>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5287991" cy="3579962"/>
            <wp:effectExtent l="19050" t="19050" r="27305" b="2095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perf_Page_3.jpg"/>
                    <pic:cNvPicPr/>
                  </pic:nvPicPr>
                  <pic:blipFill rotWithShape="1">
                    <a:blip r:embed="rId65" cstate="print">
                      <a:extLst>
                        <a:ext uri="{BEBA8EAE-BF5A-486C-A8C5-ECC9F3942E4B}">
                          <a14:imgProps xmlns:a14="http://schemas.microsoft.com/office/drawing/2010/main">
                            <a14:imgLayer r:embed="rId66">
                              <a14:imgEffect>
                                <a14:brightnessContrast contrast="20000"/>
                              </a14:imgEffect>
                            </a14:imgLayer>
                          </a14:imgProps>
                        </a:ext>
                        <a:ext uri="{28A0092B-C50C-407E-A947-70E740481C1C}">
                          <a14:useLocalDpi xmlns:a14="http://schemas.microsoft.com/office/drawing/2010/main" val="0"/>
                        </a:ext>
                      </a:extLst>
                    </a:blip>
                    <a:srcRect l="5354" t="6176" r="8285" b="11156"/>
                    <a:stretch/>
                  </pic:blipFill>
                  <pic:spPr bwMode="auto">
                    <a:xfrm>
                      <a:off x="0" y="0"/>
                      <a:ext cx="5285958" cy="357858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5331124" cy="3476445"/>
            <wp:effectExtent l="0" t="0" r="317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perf_Page_4.jpg"/>
                    <pic:cNvPicPr/>
                  </pic:nvPicPr>
                  <pic:blipFill rotWithShape="1">
                    <a:blip r:embed="rId67" cstate="print">
                      <a:extLst>
                        <a:ext uri="{BEBA8EAE-BF5A-486C-A8C5-ECC9F3942E4B}">
                          <a14:imgProps xmlns:a14="http://schemas.microsoft.com/office/drawing/2010/main">
                            <a14:imgLayer r:embed="rId68">
                              <a14:imgEffect>
                                <a14:brightnessContrast contrast="20000"/>
                              </a14:imgEffect>
                            </a14:imgLayer>
                          </a14:imgProps>
                        </a:ext>
                        <a:ext uri="{28A0092B-C50C-407E-A947-70E740481C1C}">
                          <a14:useLocalDpi xmlns:a14="http://schemas.microsoft.com/office/drawing/2010/main" val="0"/>
                        </a:ext>
                      </a:extLst>
                    </a:blip>
                    <a:srcRect l="5213" t="9561" r="7709" b="10160"/>
                    <a:stretch/>
                  </pic:blipFill>
                  <pic:spPr bwMode="auto">
                    <a:xfrm>
                      <a:off x="0" y="0"/>
                      <a:ext cx="5329856" cy="3475618"/>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5365630" cy="2915728"/>
            <wp:effectExtent l="0" t="0" r="698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perf_Page_5.jpg"/>
                    <pic:cNvPicPr/>
                  </pic:nvPicPr>
                  <pic:blipFill rotWithShape="1">
                    <a:blip r:embed="rId69" cstate="print">
                      <a:extLst>
                        <a:ext uri="{BEBA8EAE-BF5A-486C-A8C5-ECC9F3942E4B}">
                          <a14:imgProps xmlns:a14="http://schemas.microsoft.com/office/drawing/2010/main">
                            <a14:imgLayer r:embed="rId70">
                              <a14:imgEffect>
                                <a14:brightnessContrast contrast="20000"/>
                              </a14:imgEffect>
                            </a14:imgLayer>
                          </a14:imgProps>
                        </a:ext>
                        <a:ext uri="{28A0092B-C50C-407E-A947-70E740481C1C}">
                          <a14:useLocalDpi xmlns:a14="http://schemas.microsoft.com/office/drawing/2010/main" val="0"/>
                        </a:ext>
                      </a:extLst>
                    </a:blip>
                    <a:srcRect l="4366" t="5578" r="8028" b="27090"/>
                    <a:stretch/>
                  </pic:blipFill>
                  <pic:spPr bwMode="auto">
                    <a:xfrm>
                      <a:off x="0" y="0"/>
                      <a:ext cx="5362135" cy="2913829"/>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AE6A3A" w:rsidRDefault="0079291B" w:rsidP="000C7BB8">
      <w:pPr>
        <w:pStyle w:val="Paragrafi"/>
        <w:rPr>
          <w:lang w:val="sq-AL"/>
        </w:rPr>
      </w:pPr>
    </w:p>
    <w:p w:rsidR="00401F39" w:rsidRPr="00AE6A3A" w:rsidRDefault="00401F39" w:rsidP="006A278F">
      <w:pPr>
        <w:pStyle w:val="NeniTitull"/>
        <w:rPr>
          <w:lang w:val="sq-AL"/>
        </w:rPr>
        <w:sectPr w:rsidR="00401F39" w:rsidRPr="00AE6A3A" w:rsidSect="00BE6EBC">
          <w:type w:val="continuous"/>
          <w:pgSz w:w="11907" w:h="16840" w:code="9"/>
          <w:pgMar w:top="720" w:right="1134" w:bottom="720" w:left="1134" w:header="851" w:footer="851" w:gutter="0"/>
          <w:cols w:space="720"/>
          <w:docGrid w:linePitch="360"/>
        </w:sectPr>
      </w:pPr>
    </w:p>
    <w:p w:rsidR="006A278F" w:rsidRPr="00AE6A3A" w:rsidRDefault="006A278F" w:rsidP="006A278F">
      <w:pPr>
        <w:pStyle w:val="NeniTitull"/>
        <w:rPr>
          <w:spacing w:val="-4"/>
          <w:lang w:val="sq-AL"/>
        </w:rPr>
      </w:pPr>
      <w:r w:rsidRPr="00AE6A3A">
        <w:rPr>
          <w:spacing w:val="-4"/>
          <w:lang w:val="sq-AL"/>
        </w:rPr>
        <w:t>VENDIM</w:t>
      </w:r>
    </w:p>
    <w:p w:rsidR="006A278F" w:rsidRPr="00AE6A3A" w:rsidRDefault="006A278F" w:rsidP="006A278F">
      <w:pPr>
        <w:pStyle w:val="NeniTitull"/>
        <w:rPr>
          <w:spacing w:val="-4"/>
          <w:lang w:val="sq-AL"/>
        </w:rPr>
      </w:pPr>
      <w:r w:rsidRPr="00AE6A3A">
        <w:rPr>
          <w:spacing w:val="-4"/>
          <w:lang w:val="sq-AL"/>
        </w:rPr>
        <w:t>Nr. 406, datë 1.6.2016</w:t>
      </w:r>
      <w:r w:rsidR="0013260F" w:rsidRPr="00AE6A3A">
        <w:rPr>
          <w:spacing w:val="-4"/>
          <w:lang w:val="sq-AL"/>
        </w:rPr>
        <w:t xml:space="preserve"> </w:t>
      </w:r>
    </w:p>
    <w:p w:rsidR="006A278F" w:rsidRPr="00AE6A3A" w:rsidRDefault="006A278F" w:rsidP="006A278F">
      <w:pPr>
        <w:pStyle w:val="NeniTitull"/>
        <w:rPr>
          <w:spacing w:val="-4"/>
          <w:sz w:val="16"/>
          <w:lang w:val="sq-AL"/>
        </w:rPr>
      </w:pPr>
    </w:p>
    <w:p w:rsidR="00753751" w:rsidRPr="00AE6A3A" w:rsidRDefault="006A278F" w:rsidP="006A278F">
      <w:pPr>
        <w:pStyle w:val="NeniTitull"/>
        <w:rPr>
          <w:spacing w:val="-4"/>
          <w:lang w:val="sq-AL"/>
        </w:rPr>
      </w:pPr>
      <w:r w:rsidRPr="00AE6A3A">
        <w:rPr>
          <w:spacing w:val="-4"/>
          <w:lang w:val="sq-AL"/>
        </w:rPr>
        <w:t xml:space="preserve">PËR MARRJEN NË PËRDORIM TË PËRKOHSHËM  DHE VENDOSJEN E SERVITUTIT PËR INTERES PUBLIK MBI PASURITË E PALUAJTSHME, PRONË PRIVATE,  QË PREKEN NGA NDËRTIMI I KORRIDORIT TË NDËRTIMIT  DHE SISTEMIT TË GAZSJELLËSIT </w:t>
      </w:r>
    </w:p>
    <w:p w:rsidR="006A278F" w:rsidRPr="00AE6A3A" w:rsidRDefault="006A278F" w:rsidP="006A278F">
      <w:pPr>
        <w:pStyle w:val="NeniTitull"/>
        <w:rPr>
          <w:spacing w:val="-4"/>
          <w:lang w:val="sq-AL"/>
        </w:rPr>
      </w:pPr>
      <w:r w:rsidRPr="00AE6A3A">
        <w:rPr>
          <w:spacing w:val="-4"/>
          <w:lang w:val="sq-AL"/>
        </w:rPr>
        <w:t xml:space="preserve">(PJESË E PROJEKTIT </w:t>
      </w:r>
      <w:proofErr w:type="spellStart"/>
      <w:r w:rsidRPr="00AE6A3A">
        <w:rPr>
          <w:spacing w:val="-4"/>
          <w:lang w:val="sq-AL"/>
        </w:rPr>
        <w:t>TAP</w:t>
      </w:r>
      <w:proofErr w:type="spellEnd"/>
      <w:r w:rsidRPr="00AE6A3A">
        <w:rPr>
          <w:spacing w:val="-4"/>
          <w:lang w:val="sq-AL"/>
        </w:rPr>
        <w:t>)</w:t>
      </w:r>
    </w:p>
    <w:p w:rsidR="006A278F" w:rsidRPr="00AE6A3A" w:rsidRDefault="006A278F" w:rsidP="006A278F">
      <w:pPr>
        <w:pStyle w:val="NeniTitull"/>
        <w:rPr>
          <w:spacing w:val="-4"/>
          <w:sz w:val="16"/>
          <w:lang w:val="sq-AL"/>
        </w:rPr>
      </w:pPr>
    </w:p>
    <w:p w:rsidR="006A278F" w:rsidRPr="00AE6A3A" w:rsidRDefault="006A278F" w:rsidP="006A278F">
      <w:pPr>
        <w:pStyle w:val="Paragrafi"/>
        <w:rPr>
          <w:spacing w:val="-4"/>
          <w:lang w:val="sq-AL"/>
        </w:rPr>
      </w:pPr>
      <w:r w:rsidRPr="00AE6A3A">
        <w:rPr>
          <w:spacing w:val="-4"/>
          <w:lang w:val="sq-AL"/>
        </w:rPr>
        <w:t xml:space="preserve">Në mbështetje të nenit 100 të Kushtetutës dhe të pikave 7 e 8, të pjesës së parë dhe të pjesës së dytë të shtojcës 1, të marrëveshjes me qeverinë e vendit pritës, ndërmjet Republikës së Shqipërisë, duke vepruar nëpërmjet Këshillit të Ministrave dhe Trans </w:t>
      </w:r>
      <w:proofErr w:type="spellStart"/>
      <w:r w:rsidRPr="00AE6A3A">
        <w:rPr>
          <w:spacing w:val="-4"/>
          <w:lang w:val="sq-AL"/>
        </w:rPr>
        <w:t>Adriatic</w:t>
      </w:r>
      <w:proofErr w:type="spellEnd"/>
      <w:r w:rsidRPr="00AE6A3A">
        <w:rPr>
          <w:spacing w:val="-4"/>
          <w:lang w:val="sq-AL"/>
        </w:rPr>
        <w:t xml:space="preserve"> </w:t>
      </w:r>
      <w:proofErr w:type="spellStart"/>
      <w:r w:rsidRPr="00AE6A3A">
        <w:rPr>
          <w:spacing w:val="-4"/>
          <w:lang w:val="sq-AL"/>
        </w:rPr>
        <w:t>Pipeline</w:t>
      </w:r>
      <w:proofErr w:type="spellEnd"/>
      <w:r w:rsidRPr="00AE6A3A">
        <w:rPr>
          <w:spacing w:val="-4"/>
          <w:lang w:val="sq-AL"/>
        </w:rPr>
        <w:t xml:space="preserve"> AG, lidhur me projektin e Gazsjellësit Trans Adriatik (Projekti </w:t>
      </w:r>
      <w:proofErr w:type="spellStart"/>
      <w:r w:rsidRPr="00AE6A3A">
        <w:rPr>
          <w:spacing w:val="-4"/>
          <w:lang w:val="sq-AL"/>
        </w:rPr>
        <w:t>TAP</w:t>
      </w:r>
      <w:proofErr w:type="spellEnd"/>
      <w:r w:rsidRPr="00AE6A3A">
        <w:rPr>
          <w:spacing w:val="-4"/>
          <w:lang w:val="sq-AL"/>
        </w:rPr>
        <w:t xml:space="preserve">), ratifikuar me ligjin </w:t>
      </w:r>
      <w:proofErr w:type="spellStart"/>
      <w:r w:rsidRPr="00AE6A3A">
        <w:rPr>
          <w:spacing w:val="-4"/>
          <w:lang w:val="sq-AL"/>
        </w:rPr>
        <w:t>nr.116</w:t>
      </w:r>
      <w:proofErr w:type="spellEnd"/>
      <w:r w:rsidRPr="00AE6A3A">
        <w:rPr>
          <w:spacing w:val="-4"/>
          <w:lang w:val="sq-AL"/>
        </w:rPr>
        <w:t xml:space="preserve">/2013, “Për ratifikimin e marrëveshjes me qeverinë e vendit pritës, ndërmjet Republikës së Shqipërisë, duke vepruar nëpërmjet Këshillit të Ministrave dhe Trans </w:t>
      </w:r>
      <w:proofErr w:type="spellStart"/>
      <w:r w:rsidRPr="00AE6A3A">
        <w:rPr>
          <w:spacing w:val="-4"/>
          <w:lang w:val="sq-AL"/>
        </w:rPr>
        <w:t>Adriatic</w:t>
      </w:r>
      <w:proofErr w:type="spellEnd"/>
      <w:r w:rsidRPr="00AE6A3A">
        <w:rPr>
          <w:spacing w:val="-4"/>
          <w:lang w:val="sq-AL"/>
        </w:rPr>
        <w:t xml:space="preserve"> </w:t>
      </w:r>
      <w:proofErr w:type="spellStart"/>
      <w:r w:rsidRPr="00AE6A3A">
        <w:rPr>
          <w:spacing w:val="-4"/>
          <w:lang w:val="sq-AL"/>
        </w:rPr>
        <w:t>Pipeline</w:t>
      </w:r>
      <w:proofErr w:type="spellEnd"/>
      <w:r w:rsidRPr="00AE6A3A">
        <w:rPr>
          <w:spacing w:val="-4"/>
          <w:lang w:val="sq-AL"/>
        </w:rPr>
        <w:t xml:space="preserve"> AG”, si dhe të neneve 5/1, 20 e 21, të ligjit nr.</w:t>
      </w:r>
      <w:r w:rsidR="00511D14">
        <w:rPr>
          <w:spacing w:val="-4"/>
          <w:lang w:val="sq-AL"/>
        </w:rPr>
        <w:t xml:space="preserve"> </w:t>
      </w:r>
      <w:r w:rsidRPr="00AE6A3A">
        <w:rPr>
          <w:spacing w:val="-4"/>
          <w:lang w:val="sq-AL"/>
        </w:rPr>
        <w:t>8561, datë 22.12.1999, “Për shpronësimet dhe marrjen në përdorim të përkohshëm të pasurisë, pronë private, për interes publik”, me propozimin e ministrit të Energjisë dhe Industrisë, Këshilli i Ministrave</w:t>
      </w:r>
    </w:p>
    <w:p w:rsidR="006A278F" w:rsidRPr="00AE6A3A" w:rsidRDefault="006A278F" w:rsidP="006A278F">
      <w:pPr>
        <w:pStyle w:val="Paragrafi"/>
        <w:rPr>
          <w:spacing w:val="-4"/>
          <w:sz w:val="16"/>
          <w:lang w:val="sq-AL"/>
        </w:rPr>
      </w:pPr>
    </w:p>
    <w:p w:rsidR="006A278F" w:rsidRPr="00AE6A3A" w:rsidRDefault="006A278F" w:rsidP="006A278F">
      <w:pPr>
        <w:pStyle w:val="NeniNr"/>
        <w:rPr>
          <w:spacing w:val="-4"/>
          <w:lang w:val="sq-AL"/>
        </w:rPr>
      </w:pPr>
      <w:r w:rsidRPr="00AE6A3A">
        <w:rPr>
          <w:spacing w:val="-4"/>
          <w:lang w:val="sq-AL"/>
        </w:rPr>
        <w:t>VENDOSI:</w:t>
      </w:r>
    </w:p>
    <w:p w:rsidR="006A278F" w:rsidRPr="00AE6A3A" w:rsidRDefault="006A278F" w:rsidP="006A278F">
      <w:pPr>
        <w:pStyle w:val="Paragrafi"/>
        <w:rPr>
          <w:spacing w:val="-4"/>
          <w:sz w:val="14"/>
          <w:lang w:val="sq-AL"/>
        </w:rPr>
      </w:pPr>
    </w:p>
    <w:p w:rsidR="006A278F" w:rsidRPr="00AE6A3A" w:rsidRDefault="006A278F" w:rsidP="006A278F">
      <w:pPr>
        <w:pStyle w:val="Paragrafi"/>
        <w:rPr>
          <w:spacing w:val="-4"/>
          <w:lang w:val="sq-AL"/>
        </w:rPr>
      </w:pPr>
      <w:r w:rsidRPr="00AE6A3A">
        <w:rPr>
          <w:spacing w:val="-4"/>
          <w:lang w:val="sq-AL"/>
        </w:rPr>
        <w:t xml:space="preserve">1. Marrjen në përdorim të përkohshëm dhe vendosjen e servitutit për interes publik mbi pasuritë e paluajtshme, pronë private, që preken nga ndërtimi i korridorit të ndërtimit dhe i sistemit të gazsjellësit (pjesë e projektit </w:t>
      </w:r>
      <w:proofErr w:type="spellStart"/>
      <w:r w:rsidRPr="00AE6A3A">
        <w:rPr>
          <w:spacing w:val="-4"/>
          <w:lang w:val="sq-AL"/>
        </w:rPr>
        <w:t>TAP</w:t>
      </w:r>
      <w:proofErr w:type="spellEnd"/>
      <w:r w:rsidRPr="00AE6A3A">
        <w:rPr>
          <w:spacing w:val="-4"/>
          <w:lang w:val="sq-AL"/>
        </w:rPr>
        <w:t>).</w:t>
      </w:r>
    </w:p>
    <w:p w:rsidR="006A278F" w:rsidRPr="00AE6A3A" w:rsidRDefault="006A278F" w:rsidP="006A278F">
      <w:pPr>
        <w:pStyle w:val="Paragrafi"/>
        <w:rPr>
          <w:spacing w:val="-4"/>
          <w:lang w:val="sq-AL"/>
        </w:rPr>
      </w:pPr>
      <w:r w:rsidRPr="00AE6A3A">
        <w:rPr>
          <w:spacing w:val="-4"/>
          <w:lang w:val="sq-AL"/>
        </w:rPr>
        <w:t>2. Marrja në përdorim të përkohshëm dhe vendosja e servitutit mbi këto pasuri  bëhen në favor të shtetit, përfaqësuar nga Ministria e Energjisë dhe Industrisë.</w:t>
      </w:r>
    </w:p>
    <w:p w:rsidR="006A278F" w:rsidRPr="00AE6A3A" w:rsidRDefault="000471E4" w:rsidP="006A278F">
      <w:pPr>
        <w:pStyle w:val="Paragrafi"/>
        <w:rPr>
          <w:spacing w:val="-4"/>
          <w:lang w:val="sq-AL"/>
        </w:rPr>
      </w:pPr>
      <w:r w:rsidRPr="00AE6A3A">
        <w:rPr>
          <w:spacing w:val="-4"/>
          <w:lang w:val="sq-AL"/>
        </w:rPr>
        <w:t xml:space="preserve">3. </w:t>
      </w:r>
      <w:r w:rsidR="006A278F" w:rsidRPr="00AE6A3A">
        <w:rPr>
          <w:spacing w:val="-4"/>
          <w:lang w:val="sq-AL"/>
        </w:rPr>
        <w:t xml:space="preserve">Pronarët, pasuritë e paluajtshme të të cilëve merren në përdorim të përkohshëm dhe mbi të cilat vendoset servituti, kompensohen në vlerë të plotë, sipas masës përkatëse që paraqitet në tabelën bashkëlidhur, për sipërfaqen 269 614 (dyqind e gjashtëdhjetë e nëntë mijë e gjashtëqind e katërmbëdhjetë) </w:t>
      </w:r>
      <w:proofErr w:type="spellStart"/>
      <w:r w:rsidR="006A278F" w:rsidRPr="00AE6A3A">
        <w:rPr>
          <w:spacing w:val="-4"/>
          <w:lang w:val="sq-AL"/>
        </w:rPr>
        <w:t>m</w:t>
      </w:r>
      <w:r w:rsidR="006A278F" w:rsidRPr="00AE6A3A">
        <w:rPr>
          <w:spacing w:val="-4"/>
          <w:vertAlign w:val="superscript"/>
          <w:lang w:val="sq-AL"/>
        </w:rPr>
        <w:t>2</w:t>
      </w:r>
      <w:proofErr w:type="spellEnd"/>
      <w:r w:rsidR="006A278F" w:rsidRPr="00AE6A3A">
        <w:rPr>
          <w:spacing w:val="-4"/>
          <w:lang w:val="sq-AL"/>
        </w:rPr>
        <w:t xml:space="preserve">, e cila merret në përdorim të përkohshëm, për sipërfaqen 121 421.55 (njëqind e njëzet e një mijë e katërqind e njëzet e një pikë pesëdhjetë e pesë) </w:t>
      </w:r>
      <w:proofErr w:type="spellStart"/>
      <w:r w:rsidR="006A278F" w:rsidRPr="00AE6A3A">
        <w:rPr>
          <w:spacing w:val="-4"/>
          <w:lang w:val="sq-AL"/>
        </w:rPr>
        <w:t>m</w:t>
      </w:r>
      <w:r w:rsidR="006A278F" w:rsidRPr="00AE6A3A">
        <w:rPr>
          <w:spacing w:val="-4"/>
          <w:vertAlign w:val="superscript"/>
          <w:lang w:val="sq-AL"/>
        </w:rPr>
        <w:t>2</w:t>
      </w:r>
      <w:proofErr w:type="spellEnd"/>
      <w:r w:rsidR="006A278F" w:rsidRPr="00AE6A3A">
        <w:rPr>
          <w:spacing w:val="-4"/>
          <w:lang w:val="sq-AL"/>
        </w:rPr>
        <w:t>, mbi të cilën vendoset servituti, me një vlerë totale prej 84 158 511.57 (tetëdhjetë e katër milionë e njëqind e pesëdhjetë e tetë mijë e pesëqind e njëmbëdhjetë pikë pesëdhjetë e shtatë) lekësh.</w:t>
      </w:r>
    </w:p>
    <w:p w:rsidR="006A278F" w:rsidRPr="00AE6A3A" w:rsidRDefault="000471E4" w:rsidP="000471E4">
      <w:pPr>
        <w:pStyle w:val="Paragrafi"/>
        <w:rPr>
          <w:spacing w:val="-4"/>
          <w:lang w:val="sq-AL"/>
        </w:rPr>
      </w:pPr>
      <w:r w:rsidRPr="00AE6A3A">
        <w:rPr>
          <w:spacing w:val="-4"/>
          <w:lang w:val="sq-AL"/>
        </w:rPr>
        <w:t xml:space="preserve">4. </w:t>
      </w:r>
      <w:r w:rsidR="006A278F" w:rsidRPr="00AE6A3A">
        <w:rPr>
          <w:spacing w:val="-4"/>
          <w:lang w:val="sq-AL"/>
        </w:rPr>
        <w:t xml:space="preserve">Vlera e përgjithshme prej 84 158 511.57 (tetëdhjetë e katër milionë e njëqind e pesëdhjetë e tetë mijë e pesëqind e njëmbëdhjetë pikë pesëdhjetë e shtatë) lekësh dhe të gjitha shpenzimet procedurale do të përballohen nga shoqëria   </w:t>
      </w:r>
      <w:proofErr w:type="spellStart"/>
      <w:r w:rsidR="006A278F" w:rsidRPr="00AE6A3A">
        <w:rPr>
          <w:spacing w:val="-4"/>
          <w:lang w:val="sq-AL"/>
        </w:rPr>
        <w:t>TAP</w:t>
      </w:r>
      <w:proofErr w:type="spellEnd"/>
      <w:r w:rsidR="006A278F" w:rsidRPr="00AE6A3A">
        <w:rPr>
          <w:spacing w:val="-4"/>
          <w:lang w:val="sq-AL"/>
        </w:rPr>
        <w:t xml:space="preserve"> AG, si subjekti kërkues i kësaj kërkese.</w:t>
      </w:r>
    </w:p>
    <w:p w:rsidR="006A278F" w:rsidRPr="00AE6A3A" w:rsidRDefault="000471E4" w:rsidP="006A278F">
      <w:pPr>
        <w:pStyle w:val="Paragrafi"/>
        <w:rPr>
          <w:spacing w:val="-4"/>
          <w:lang w:val="sq-AL"/>
        </w:rPr>
      </w:pPr>
      <w:r w:rsidRPr="00AE6A3A">
        <w:rPr>
          <w:spacing w:val="-4"/>
          <w:lang w:val="sq-AL"/>
        </w:rPr>
        <w:t xml:space="preserve">5. </w:t>
      </w:r>
      <w:r w:rsidR="006A278F" w:rsidRPr="00AE6A3A">
        <w:rPr>
          <w:spacing w:val="-4"/>
          <w:lang w:val="sq-AL"/>
        </w:rPr>
        <w:t xml:space="preserve">Për likuidimin për efekt të marrjes në përdorim të përkohshëm dhe vendosjes se servitutit mbi pasuritë e përcaktuara në tabelat 1 dhe 2, do të procedohet, si më poshtë vijon: </w:t>
      </w:r>
    </w:p>
    <w:p w:rsidR="006A278F" w:rsidRPr="00AE6A3A" w:rsidRDefault="000471E4" w:rsidP="006A278F">
      <w:pPr>
        <w:pStyle w:val="Paragrafi"/>
        <w:rPr>
          <w:spacing w:val="-4"/>
          <w:lang w:val="sq-AL"/>
        </w:rPr>
      </w:pPr>
      <w:r w:rsidRPr="00AE6A3A">
        <w:rPr>
          <w:spacing w:val="-4"/>
          <w:lang w:val="sq-AL"/>
        </w:rPr>
        <w:t xml:space="preserve">a) </w:t>
      </w:r>
      <w:r w:rsidR="006A278F" w:rsidRPr="00AE6A3A">
        <w:rPr>
          <w:spacing w:val="-4"/>
          <w:lang w:val="sq-AL"/>
        </w:rPr>
        <w:t>Për të gjitha pasuritë, për të cilat është bërë shënimi “</w:t>
      </w:r>
      <w:proofErr w:type="spellStart"/>
      <w:r w:rsidR="006A278F" w:rsidRPr="00AE6A3A">
        <w:rPr>
          <w:spacing w:val="-4"/>
          <w:lang w:val="sq-AL"/>
        </w:rPr>
        <w:t>ZVRPP</w:t>
      </w:r>
      <w:proofErr w:type="spellEnd"/>
      <w:r w:rsidR="006A278F" w:rsidRPr="00AE6A3A">
        <w:rPr>
          <w:spacing w:val="-4"/>
          <w:lang w:val="sq-AL"/>
        </w:rPr>
        <w:t xml:space="preserve">-ja konfirmon se mbi pasurinë është vendosur kufizim”, pronarët përkatës do të likuidohen pas heqjes së urdhrit të kufizimit dhe dorëzimit të dokumentacionit të plotë të pronësisë që do të lëshohet nga Zyra Vendore e Regjistrimit të Pasurive të Paluajtshme, pranë shoqërisë </w:t>
      </w:r>
      <w:proofErr w:type="spellStart"/>
      <w:r w:rsidR="006A278F" w:rsidRPr="00AE6A3A">
        <w:rPr>
          <w:spacing w:val="-4"/>
          <w:lang w:val="sq-AL"/>
        </w:rPr>
        <w:t>TAP</w:t>
      </w:r>
      <w:proofErr w:type="spellEnd"/>
      <w:r w:rsidR="006A278F" w:rsidRPr="00AE6A3A">
        <w:rPr>
          <w:spacing w:val="-4"/>
          <w:lang w:val="sq-AL"/>
        </w:rPr>
        <w:t xml:space="preserve"> AG;</w:t>
      </w:r>
    </w:p>
    <w:p w:rsidR="006A278F" w:rsidRPr="00AE6A3A" w:rsidRDefault="000471E4" w:rsidP="006A278F">
      <w:pPr>
        <w:pStyle w:val="Paragrafi"/>
        <w:rPr>
          <w:spacing w:val="-4"/>
          <w:lang w:val="sq-AL"/>
        </w:rPr>
      </w:pPr>
      <w:r w:rsidRPr="00AE6A3A">
        <w:rPr>
          <w:spacing w:val="-4"/>
          <w:lang w:val="sq-AL"/>
        </w:rPr>
        <w:t xml:space="preserve">b) </w:t>
      </w:r>
      <w:r w:rsidR="006A278F" w:rsidRPr="00AE6A3A">
        <w:rPr>
          <w:spacing w:val="-4"/>
          <w:lang w:val="sq-AL"/>
        </w:rPr>
        <w:t>Për të gjitha pasuritë, për të cilat është bërë shënimi “</w:t>
      </w:r>
      <w:proofErr w:type="spellStart"/>
      <w:r w:rsidR="006A278F" w:rsidRPr="00AE6A3A">
        <w:rPr>
          <w:spacing w:val="-4"/>
          <w:lang w:val="sq-AL"/>
        </w:rPr>
        <w:t>ZVRPP</w:t>
      </w:r>
      <w:proofErr w:type="spellEnd"/>
      <w:r w:rsidR="006A278F" w:rsidRPr="00AE6A3A">
        <w:rPr>
          <w:spacing w:val="-4"/>
          <w:lang w:val="sq-AL"/>
        </w:rPr>
        <w:t xml:space="preserve">-ja konfirmon se mbi këtë pasuri është vendosur barrë </w:t>
      </w:r>
      <w:proofErr w:type="spellStart"/>
      <w:r w:rsidR="006A278F" w:rsidRPr="00AE6A3A">
        <w:rPr>
          <w:spacing w:val="-4"/>
          <w:lang w:val="sq-AL"/>
        </w:rPr>
        <w:t>hipotekore</w:t>
      </w:r>
      <w:proofErr w:type="spellEnd"/>
      <w:r w:rsidR="006A278F" w:rsidRPr="00AE6A3A">
        <w:rPr>
          <w:spacing w:val="-4"/>
          <w:lang w:val="sq-AL"/>
        </w:rPr>
        <w:t xml:space="preserve">”, pronarët përkatës do të likuidohen pas heqjes së barrës </w:t>
      </w:r>
      <w:proofErr w:type="spellStart"/>
      <w:r w:rsidR="006A278F" w:rsidRPr="00AE6A3A">
        <w:rPr>
          <w:spacing w:val="-4"/>
          <w:lang w:val="sq-AL"/>
        </w:rPr>
        <w:t>hipotekore</w:t>
      </w:r>
      <w:proofErr w:type="spellEnd"/>
      <w:r w:rsidR="006A278F" w:rsidRPr="00AE6A3A">
        <w:rPr>
          <w:spacing w:val="-4"/>
          <w:lang w:val="sq-AL"/>
        </w:rPr>
        <w:t xml:space="preserve"> dhe dorëzimit të dokumentacionit të plotë të pronësisë që do të lëshohet nga Zyra Vendore e Regjistrimit të Pasurive të Paluajtshme, pranë shoqërisë </w:t>
      </w:r>
      <w:proofErr w:type="spellStart"/>
      <w:r w:rsidR="006A278F" w:rsidRPr="00AE6A3A">
        <w:rPr>
          <w:spacing w:val="-4"/>
          <w:lang w:val="sq-AL"/>
        </w:rPr>
        <w:t>TAP</w:t>
      </w:r>
      <w:proofErr w:type="spellEnd"/>
      <w:r w:rsidR="006A278F" w:rsidRPr="00AE6A3A">
        <w:rPr>
          <w:spacing w:val="-4"/>
          <w:lang w:val="sq-AL"/>
        </w:rPr>
        <w:t xml:space="preserve"> AG;</w:t>
      </w:r>
    </w:p>
    <w:p w:rsidR="006A278F" w:rsidRPr="00AE6A3A" w:rsidRDefault="000471E4" w:rsidP="006A278F">
      <w:pPr>
        <w:pStyle w:val="Paragrafi"/>
        <w:rPr>
          <w:spacing w:val="-4"/>
          <w:lang w:val="sq-AL"/>
        </w:rPr>
      </w:pPr>
      <w:r w:rsidRPr="00AE6A3A">
        <w:rPr>
          <w:spacing w:val="-4"/>
          <w:lang w:val="sq-AL"/>
        </w:rPr>
        <w:t xml:space="preserve">c) </w:t>
      </w:r>
      <w:r w:rsidR="006A278F" w:rsidRPr="00AE6A3A">
        <w:rPr>
          <w:spacing w:val="-4"/>
          <w:lang w:val="sq-AL"/>
        </w:rPr>
        <w:t>Për të gjitha pasuritë, për të cilat është bërë shënimi “</w:t>
      </w:r>
      <w:proofErr w:type="spellStart"/>
      <w:r w:rsidR="006A278F" w:rsidRPr="00AE6A3A">
        <w:rPr>
          <w:spacing w:val="-4"/>
          <w:lang w:val="sq-AL"/>
        </w:rPr>
        <w:t>ZVRPP</w:t>
      </w:r>
      <w:proofErr w:type="spellEnd"/>
      <w:r w:rsidR="006A278F" w:rsidRPr="00AE6A3A">
        <w:rPr>
          <w:spacing w:val="-4"/>
          <w:lang w:val="sq-AL"/>
        </w:rPr>
        <w:t xml:space="preserve">-ja konfirmon se ka diferencë midis sipërfaqes në dokument nga ajo në fakt apo në proces përmirësim/përditësimi”, pronarët përkatës do të likuidohen pas përfundimit të procesit të saktësimit të sipërfaqes dhe dorëzimit të dokumentacionit të plotë të pronësisë që do të lëshohet nga Zyra Vendore e Regjistrimit të Pasurive të Paluajtshme, pranë shoqërisë </w:t>
      </w:r>
      <w:proofErr w:type="spellStart"/>
      <w:r w:rsidR="006A278F" w:rsidRPr="00AE6A3A">
        <w:rPr>
          <w:spacing w:val="-4"/>
          <w:lang w:val="sq-AL"/>
        </w:rPr>
        <w:t>TAP</w:t>
      </w:r>
      <w:proofErr w:type="spellEnd"/>
      <w:r w:rsidR="006A278F" w:rsidRPr="00AE6A3A">
        <w:rPr>
          <w:spacing w:val="-4"/>
          <w:lang w:val="sq-AL"/>
        </w:rPr>
        <w:t xml:space="preserve"> AG;</w:t>
      </w:r>
    </w:p>
    <w:p w:rsidR="006A278F" w:rsidRPr="00AE6A3A" w:rsidRDefault="006A278F" w:rsidP="006A278F">
      <w:pPr>
        <w:pStyle w:val="Paragrafi"/>
        <w:rPr>
          <w:spacing w:val="-4"/>
          <w:lang w:val="sq-AL"/>
        </w:rPr>
      </w:pPr>
      <w:r w:rsidRPr="00AE6A3A">
        <w:rPr>
          <w:spacing w:val="-4"/>
          <w:lang w:val="sq-AL"/>
        </w:rPr>
        <w:t xml:space="preserve">ç) </w:t>
      </w:r>
      <w:r w:rsidRPr="00AE6A3A">
        <w:rPr>
          <w:spacing w:val="-4"/>
          <w:lang w:val="sq-AL"/>
        </w:rPr>
        <w:tab/>
        <w:t>Për të gjitha pasuritë, për të cilat është bërë shënimi “</w:t>
      </w:r>
      <w:proofErr w:type="spellStart"/>
      <w:r w:rsidRPr="00AE6A3A">
        <w:rPr>
          <w:spacing w:val="-4"/>
          <w:lang w:val="sq-AL"/>
        </w:rPr>
        <w:t>ZVRPP</w:t>
      </w:r>
      <w:proofErr w:type="spellEnd"/>
      <w:r w:rsidRPr="00AE6A3A">
        <w:rPr>
          <w:spacing w:val="-4"/>
          <w:lang w:val="sq-AL"/>
        </w:rPr>
        <w:t xml:space="preserve">-ja shprehet se për këtë pasuri janë ndaluar veprimet deri në zgjidhjen e problemit të krijuar nga regjistrimi i parregullt”, pronarët përkatës do të likuidohen pas zgjidhjes së problemit të krijuar dhe dorëzimit të dokumentacionit të plotë të pronësisë që do të lëshohet nga Zyra Vendore e Regjistrimit të Pasurive të Paluajtshme, pranë shoqërisë </w:t>
      </w:r>
      <w:proofErr w:type="spellStart"/>
      <w:r w:rsidRPr="00AE6A3A">
        <w:rPr>
          <w:spacing w:val="-4"/>
          <w:lang w:val="sq-AL"/>
        </w:rPr>
        <w:t>TAP</w:t>
      </w:r>
      <w:proofErr w:type="spellEnd"/>
      <w:r w:rsidRPr="00AE6A3A">
        <w:rPr>
          <w:spacing w:val="-4"/>
          <w:lang w:val="sq-AL"/>
        </w:rPr>
        <w:t xml:space="preserve"> AG;</w:t>
      </w:r>
    </w:p>
    <w:p w:rsidR="006A278F" w:rsidRPr="00AE6A3A" w:rsidRDefault="00BC6C59" w:rsidP="006A278F">
      <w:pPr>
        <w:pStyle w:val="Paragrafi"/>
        <w:rPr>
          <w:spacing w:val="-4"/>
          <w:lang w:val="sq-AL"/>
        </w:rPr>
      </w:pPr>
      <w:r w:rsidRPr="00AE6A3A">
        <w:rPr>
          <w:spacing w:val="-4"/>
          <w:lang w:val="sq-AL"/>
        </w:rPr>
        <w:t xml:space="preserve">d) </w:t>
      </w:r>
      <w:r w:rsidR="006A278F" w:rsidRPr="00AE6A3A">
        <w:rPr>
          <w:spacing w:val="-4"/>
          <w:lang w:val="sq-AL"/>
        </w:rPr>
        <w:t>Për të gjitha pasuritë, për të cilat është bërë shënimi “</w:t>
      </w:r>
      <w:proofErr w:type="spellStart"/>
      <w:r w:rsidR="006A278F" w:rsidRPr="00AE6A3A">
        <w:rPr>
          <w:spacing w:val="-4"/>
          <w:lang w:val="sq-AL"/>
        </w:rPr>
        <w:t>ZVRPP</w:t>
      </w:r>
      <w:proofErr w:type="spellEnd"/>
      <w:r w:rsidR="006A278F" w:rsidRPr="00AE6A3A">
        <w:rPr>
          <w:spacing w:val="-4"/>
          <w:lang w:val="sq-AL"/>
        </w:rPr>
        <w:t>-ja konfirmon se pasuria nuk është pajisur me certifikatë pronësie/</w:t>
      </w:r>
      <w:proofErr w:type="spellStart"/>
      <w:r w:rsidR="006A278F" w:rsidRPr="00AE6A3A">
        <w:rPr>
          <w:spacing w:val="-4"/>
          <w:lang w:val="sq-AL"/>
        </w:rPr>
        <w:t>AMPT</w:t>
      </w:r>
      <w:proofErr w:type="spellEnd"/>
      <w:r w:rsidR="006A278F" w:rsidRPr="00AE6A3A">
        <w:rPr>
          <w:spacing w:val="-4"/>
          <w:lang w:val="sq-AL"/>
        </w:rPr>
        <w:t xml:space="preserve"> është në proces konfirmimi”, pronarët përkatës do të likuidohen pas pajisjes me certifikatë pronësie dhe dorëzimit të dokumentacionit të plotë të pronësisë që do të lëshohet nga Zyra Vendore e Regjistrimit të Pasurive të Paluajtshme, pranë shoqërisë </w:t>
      </w:r>
      <w:proofErr w:type="spellStart"/>
      <w:r w:rsidR="006A278F" w:rsidRPr="00AE6A3A">
        <w:rPr>
          <w:spacing w:val="-4"/>
          <w:lang w:val="sq-AL"/>
        </w:rPr>
        <w:t>TAP</w:t>
      </w:r>
      <w:proofErr w:type="spellEnd"/>
      <w:r w:rsidR="006A278F" w:rsidRPr="00AE6A3A">
        <w:rPr>
          <w:spacing w:val="-4"/>
          <w:lang w:val="sq-AL"/>
        </w:rPr>
        <w:t xml:space="preserve"> AG;</w:t>
      </w:r>
    </w:p>
    <w:p w:rsidR="006A278F" w:rsidRPr="00AE6A3A" w:rsidRDefault="006A278F" w:rsidP="006A278F">
      <w:pPr>
        <w:pStyle w:val="Paragrafi"/>
        <w:rPr>
          <w:spacing w:val="-4"/>
          <w:lang w:val="sq-AL"/>
        </w:rPr>
      </w:pPr>
      <w:r w:rsidRPr="00AE6A3A">
        <w:rPr>
          <w:spacing w:val="-4"/>
          <w:lang w:val="sq-AL"/>
        </w:rPr>
        <w:t>dh)</w:t>
      </w:r>
      <w:r w:rsidR="00BC6C59" w:rsidRPr="00AE6A3A">
        <w:rPr>
          <w:spacing w:val="-4"/>
          <w:lang w:val="sq-AL"/>
        </w:rPr>
        <w:t xml:space="preserve"> </w:t>
      </w:r>
      <w:r w:rsidRPr="00AE6A3A">
        <w:rPr>
          <w:spacing w:val="-4"/>
          <w:lang w:val="sq-AL"/>
        </w:rPr>
        <w:tab/>
        <w:t xml:space="preserve">Për të gjitha pasuritë, për të cilat është bërë shënimi “Konfirmuar nga </w:t>
      </w:r>
      <w:proofErr w:type="spellStart"/>
      <w:r w:rsidRPr="00AE6A3A">
        <w:rPr>
          <w:spacing w:val="-4"/>
          <w:lang w:val="sq-AL"/>
        </w:rPr>
        <w:t>ZVRPP</w:t>
      </w:r>
      <w:proofErr w:type="spellEnd"/>
      <w:r w:rsidRPr="00AE6A3A">
        <w:rPr>
          <w:spacing w:val="-4"/>
          <w:lang w:val="sq-AL"/>
        </w:rPr>
        <w:t xml:space="preserve">-ja”, pronarët përkatës do të likuidohen pas dorëzimit pranë shoqërisë </w:t>
      </w:r>
      <w:proofErr w:type="spellStart"/>
      <w:r w:rsidRPr="00AE6A3A">
        <w:rPr>
          <w:spacing w:val="-4"/>
          <w:lang w:val="sq-AL"/>
        </w:rPr>
        <w:t>TAP</w:t>
      </w:r>
      <w:proofErr w:type="spellEnd"/>
      <w:r w:rsidRPr="00AE6A3A">
        <w:rPr>
          <w:spacing w:val="-4"/>
          <w:lang w:val="sq-AL"/>
        </w:rPr>
        <w:t xml:space="preserve"> AG të dokumentacionit të plotë të pronësisë, që do të lëshohet nga Zyra Vendore e Regjistrimit të Pasurive të Paluajtshme. </w:t>
      </w:r>
    </w:p>
    <w:p w:rsidR="006A278F" w:rsidRPr="00AE6A3A" w:rsidRDefault="00BC6C59" w:rsidP="006A278F">
      <w:pPr>
        <w:pStyle w:val="Paragrafi"/>
        <w:rPr>
          <w:spacing w:val="-4"/>
          <w:lang w:val="sq-AL"/>
        </w:rPr>
      </w:pPr>
      <w:r w:rsidRPr="00AE6A3A">
        <w:rPr>
          <w:spacing w:val="-4"/>
          <w:lang w:val="sq-AL"/>
        </w:rPr>
        <w:t xml:space="preserve">6. </w:t>
      </w:r>
      <w:r w:rsidR="006A278F" w:rsidRPr="00AE6A3A">
        <w:rPr>
          <w:spacing w:val="-4"/>
          <w:lang w:val="sq-AL"/>
        </w:rPr>
        <w:t xml:space="preserve">Çdo pronar, për t’u likuiduar për efekt të marrjes në përdorim të përkohshëm dhe vendosjes së servitutit, të dorëzojë pranë shoqërisë </w:t>
      </w:r>
      <w:proofErr w:type="spellStart"/>
      <w:r w:rsidR="006A278F" w:rsidRPr="00AE6A3A">
        <w:rPr>
          <w:spacing w:val="-4"/>
          <w:lang w:val="sq-AL"/>
        </w:rPr>
        <w:t>TAP</w:t>
      </w:r>
      <w:proofErr w:type="spellEnd"/>
      <w:r w:rsidR="006A278F" w:rsidRPr="00AE6A3A">
        <w:rPr>
          <w:spacing w:val="-4"/>
          <w:lang w:val="sq-AL"/>
        </w:rPr>
        <w:t xml:space="preserve"> AG, dega Shqipëri, dokumentacionin e plotë të pronësisë, vërtetimin bankar, lidhur me numrin e llogarisë dhe </w:t>
      </w:r>
      <w:proofErr w:type="spellStart"/>
      <w:r w:rsidR="006A278F" w:rsidRPr="00AE6A3A">
        <w:rPr>
          <w:spacing w:val="-4"/>
          <w:lang w:val="sq-AL"/>
        </w:rPr>
        <w:t>IBAN</w:t>
      </w:r>
      <w:proofErr w:type="spellEnd"/>
      <w:r w:rsidR="006A278F" w:rsidRPr="00AE6A3A">
        <w:rPr>
          <w:spacing w:val="-4"/>
          <w:lang w:val="sq-AL"/>
        </w:rPr>
        <w:t>-in, si dhe kopjen e kartës së identitetit, të shoqëruar me një kërkesë.</w:t>
      </w:r>
    </w:p>
    <w:p w:rsidR="006A278F" w:rsidRPr="00AE6A3A" w:rsidRDefault="00BC6C59" w:rsidP="006A278F">
      <w:pPr>
        <w:pStyle w:val="Paragrafi"/>
        <w:rPr>
          <w:spacing w:val="-4"/>
          <w:lang w:val="sq-AL"/>
        </w:rPr>
      </w:pPr>
      <w:r w:rsidRPr="00AE6A3A">
        <w:rPr>
          <w:spacing w:val="-4"/>
          <w:lang w:val="sq-AL"/>
        </w:rPr>
        <w:t xml:space="preserve">7. </w:t>
      </w:r>
      <w:r w:rsidR="006A278F" w:rsidRPr="00AE6A3A">
        <w:rPr>
          <w:spacing w:val="-4"/>
          <w:lang w:val="sq-AL"/>
        </w:rPr>
        <w:t xml:space="preserve">Çdo përdorues likuidohet, për efekt të marrjes në përdorim të përkohshëm dhe vendosjes së servitutit, në bazë të kopjes së dokumentit të identifikimit, vërtetimit bankar, lidhur me numrin e llogarisë dhe </w:t>
      </w:r>
      <w:proofErr w:type="spellStart"/>
      <w:r w:rsidR="006A278F" w:rsidRPr="00AE6A3A">
        <w:rPr>
          <w:spacing w:val="-4"/>
          <w:lang w:val="sq-AL"/>
        </w:rPr>
        <w:t>IBAN</w:t>
      </w:r>
      <w:proofErr w:type="spellEnd"/>
      <w:r w:rsidR="006A278F" w:rsidRPr="00AE6A3A">
        <w:rPr>
          <w:spacing w:val="-4"/>
          <w:lang w:val="sq-AL"/>
        </w:rPr>
        <w:t xml:space="preserve">-in, si dhe certifikatës familjare, që do të dorëzojë pranë shoqërisë </w:t>
      </w:r>
      <w:proofErr w:type="spellStart"/>
      <w:r w:rsidR="006A278F" w:rsidRPr="00AE6A3A">
        <w:rPr>
          <w:spacing w:val="-4"/>
          <w:lang w:val="sq-AL"/>
        </w:rPr>
        <w:t>TAP</w:t>
      </w:r>
      <w:proofErr w:type="spellEnd"/>
      <w:r w:rsidR="006A278F" w:rsidRPr="00AE6A3A">
        <w:rPr>
          <w:spacing w:val="-4"/>
          <w:lang w:val="sq-AL"/>
        </w:rPr>
        <w:t xml:space="preserve"> AG.</w:t>
      </w:r>
    </w:p>
    <w:p w:rsidR="00BC6C59" w:rsidRPr="00AE6A3A" w:rsidRDefault="00BC6C59" w:rsidP="00BC6C59">
      <w:pPr>
        <w:pStyle w:val="Paragrafi"/>
        <w:rPr>
          <w:spacing w:val="-4"/>
          <w:lang w:val="sq-AL"/>
        </w:rPr>
      </w:pPr>
      <w:r w:rsidRPr="00AE6A3A">
        <w:rPr>
          <w:spacing w:val="-4"/>
          <w:lang w:val="sq-AL"/>
        </w:rPr>
        <w:t xml:space="preserve">8. </w:t>
      </w:r>
      <w:r w:rsidR="006A278F" w:rsidRPr="00AE6A3A">
        <w:rPr>
          <w:spacing w:val="-4"/>
          <w:lang w:val="sq-AL"/>
        </w:rPr>
        <w:t xml:space="preserve">Shoqëria </w:t>
      </w:r>
      <w:proofErr w:type="spellStart"/>
      <w:r w:rsidR="006A278F" w:rsidRPr="00AE6A3A">
        <w:rPr>
          <w:spacing w:val="-4"/>
          <w:lang w:val="sq-AL"/>
        </w:rPr>
        <w:t>TAP</w:t>
      </w:r>
      <w:proofErr w:type="spellEnd"/>
      <w:r w:rsidR="006A278F" w:rsidRPr="00AE6A3A">
        <w:rPr>
          <w:spacing w:val="-4"/>
          <w:lang w:val="sq-AL"/>
        </w:rPr>
        <w:t xml:space="preserve"> AG do të kryejë likuidimet për efekt të marrjes në përdorim të përkohshëm dhe vendosjes së servitutit, në bazë të pikave 5, 6 dhe 7, të këtij v</w:t>
      </w:r>
      <w:r w:rsidRPr="00AE6A3A">
        <w:rPr>
          <w:spacing w:val="-4"/>
          <w:lang w:val="sq-AL"/>
        </w:rPr>
        <w:t>endimi.</w:t>
      </w:r>
    </w:p>
    <w:p w:rsidR="006A278F" w:rsidRPr="00AE6A3A" w:rsidRDefault="00401F39" w:rsidP="00BC6C59">
      <w:pPr>
        <w:pStyle w:val="Paragrafi"/>
        <w:rPr>
          <w:spacing w:val="-4"/>
          <w:lang w:val="sq-AL"/>
        </w:rPr>
      </w:pPr>
      <w:r w:rsidRPr="00AE6A3A">
        <w:rPr>
          <w:spacing w:val="-4"/>
          <w:lang w:val="sq-AL"/>
        </w:rPr>
        <w:t xml:space="preserve">9. </w:t>
      </w:r>
      <w:r w:rsidR="006A278F" w:rsidRPr="00AE6A3A">
        <w:rPr>
          <w:spacing w:val="-4"/>
          <w:lang w:val="sq-AL"/>
        </w:rPr>
        <w:t>Me hyrjen në fuqi të këtij vendimi, Zyra Qendrore  e Regjistrimit të Pasurive të Paluajtshme dhe zyrat vendore të regjistrimit të pasurive të paluajtshme, në Korçë, Devoll, Berat, Skrapar, Fier dhe Lushnjë, të pezullojnë të gjitha transaksionet për pasuritë, sipas listave bashkëlidhur këtij vendimi, deri në momentin kur do të realizohet regjistrimi i marrjes në përdorim të përkohshëm dhe i servitutit, në favor të shtetit.</w:t>
      </w:r>
    </w:p>
    <w:p w:rsidR="006A278F" w:rsidRPr="00AE6A3A" w:rsidRDefault="001F212C" w:rsidP="006A278F">
      <w:pPr>
        <w:pStyle w:val="Paragrafi"/>
        <w:rPr>
          <w:spacing w:val="-4"/>
          <w:lang w:val="sq-AL"/>
        </w:rPr>
      </w:pPr>
      <w:r w:rsidRPr="00AE6A3A">
        <w:rPr>
          <w:spacing w:val="-4"/>
          <w:lang w:val="sq-AL"/>
        </w:rPr>
        <w:t xml:space="preserve">10. </w:t>
      </w:r>
      <w:r w:rsidR="006A278F" w:rsidRPr="00AE6A3A">
        <w:rPr>
          <w:spacing w:val="-4"/>
          <w:lang w:val="sq-AL"/>
        </w:rPr>
        <w:t xml:space="preserve">Me hyrjen në fuqi të këtij vendimi, Zyra Qendrore e Regjistrimit të Pasurive të Paluajtshme dhe zyrat vendore të regjistrimit të pasurive të paluajtshme, në Korçë, Devoll, Berat, Skrapar, Fier dhe Lushnjë, të fillojnë procedurat për hedhjen e gjurmës së projektit mbi hartat </w:t>
      </w:r>
      <w:proofErr w:type="spellStart"/>
      <w:r w:rsidR="006A278F" w:rsidRPr="00AE6A3A">
        <w:rPr>
          <w:spacing w:val="-4"/>
          <w:lang w:val="sq-AL"/>
        </w:rPr>
        <w:t>kadastrale</w:t>
      </w:r>
      <w:proofErr w:type="spellEnd"/>
      <w:r w:rsidR="006A278F" w:rsidRPr="00AE6A3A">
        <w:rPr>
          <w:spacing w:val="-4"/>
          <w:lang w:val="sq-AL"/>
        </w:rPr>
        <w:t xml:space="preserve">, sipas planimetrisë, që do t’i vihet në dispozicion nga shoqëria </w:t>
      </w:r>
      <w:proofErr w:type="spellStart"/>
      <w:r w:rsidR="006A278F" w:rsidRPr="00AE6A3A">
        <w:rPr>
          <w:spacing w:val="-4"/>
          <w:lang w:val="sq-AL"/>
        </w:rPr>
        <w:t>TAP</w:t>
      </w:r>
      <w:proofErr w:type="spellEnd"/>
      <w:r w:rsidR="006A278F" w:rsidRPr="00AE6A3A">
        <w:rPr>
          <w:spacing w:val="-4"/>
          <w:lang w:val="sq-AL"/>
        </w:rPr>
        <w:t xml:space="preserve"> AG, si dhe të fillojnë procesin e regjistrimit të marrjes në përdorim të përkohshëm dhe të servitutit, në favor të shtetit.</w:t>
      </w:r>
    </w:p>
    <w:p w:rsidR="006A278F" w:rsidRPr="00AE6A3A" w:rsidRDefault="001F212C" w:rsidP="006A278F">
      <w:pPr>
        <w:pStyle w:val="Paragrafi"/>
        <w:rPr>
          <w:spacing w:val="-4"/>
          <w:lang w:val="sq-AL"/>
        </w:rPr>
      </w:pPr>
      <w:r w:rsidRPr="00AE6A3A">
        <w:rPr>
          <w:spacing w:val="-4"/>
          <w:lang w:val="sq-AL"/>
        </w:rPr>
        <w:t xml:space="preserve">11. </w:t>
      </w:r>
      <w:r w:rsidR="006A278F" w:rsidRPr="00AE6A3A">
        <w:rPr>
          <w:spacing w:val="-4"/>
          <w:lang w:val="sq-AL"/>
        </w:rPr>
        <w:t xml:space="preserve">Ngarkohen Ministria e Energjisë dhe Industrisë, shoqëria </w:t>
      </w:r>
      <w:proofErr w:type="spellStart"/>
      <w:r w:rsidR="006A278F" w:rsidRPr="00AE6A3A">
        <w:rPr>
          <w:spacing w:val="-4"/>
          <w:lang w:val="sq-AL"/>
        </w:rPr>
        <w:t>TAP</w:t>
      </w:r>
      <w:proofErr w:type="spellEnd"/>
      <w:r w:rsidR="006A278F" w:rsidRPr="00AE6A3A">
        <w:rPr>
          <w:spacing w:val="-4"/>
          <w:lang w:val="sq-AL"/>
        </w:rPr>
        <w:t xml:space="preserve"> AG, Zyra Qendrore e Regjistrimit të Pasurive të Paluajtshme dhe zyrat vendore të regjistrimit të pasurive të paluajtshme, në Korçë, Devoll, Berat, Skrapar, Fier dhe Lushnjë për zbatimin e këtij vendimi.</w:t>
      </w:r>
    </w:p>
    <w:p w:rsidR="006A278F" w:rsidRPr="00AE6A3A" w:rsidRDefault="006A278F" w:rsidP="006A278F">
      <w:pPr>
        <w:pStyle w:val="Paragrafi"/>
        <w:rPr>
          <w:spacing w:val="-4"/>
          <w:lang w:val="sq-AL"/>
        </w:rPr>
      </w:pPr>
      <w:r w:rsidRPr="00AE6A3A">
        <w:rPr>
          <w:spacing w:val="-4"/>
          <w:lang w:val="sq-AL"/>
        </w:rPr>
        <w:t xml:space="preserve">Ky vendim hyn në fuqi menjëherë dhe botohet në Fletoren </w:t>
      </w:r>
      <w:r w:rsidR="001F212C" w:rsidRPr="00AE6A3A">
        <w:rPr>
          <w:spacing w:val="-4"/>
          <w:lang w:val="sq-AL"/>
        </w:rPr>
        <w:t>Zyrtare</w:t>
      </w:r>
      <w:r w:rsidRPr="00AE6A3A">
        <w:rPr>
          <w:spacing w:val="-4"/>
          <w:lang w:val="sq-AL"/>
        </w:rPr>
        <w:t xml:space="preserve">.  </w:t>
      </w:r>
    </w:p>
    <w:p w:rsidR="001F212C" w:rsidRPr="00AE6A3A" w:rsidRDefault="001F212C" w:rsidP="006A278F">
      <w:pPr>
        <w:pStyle w:val="Paragrafi"/>
        <w:rPr>
          <w:spacing w:val="-4"/>
          <w:sz w:val="16"/>
          <w:lang w:val="sq-AL"/>
        </w:rPr>
      </w:pPr>
    </w:p>
    <w:p w:rsidR="001F212C" w:rsidRPr="00AE6A3A" w:rsidRDefault="001F212C" w:rsidP="001F212C">
      <w:pPr>
        <w:pStyle w:val="Paragrafi"/>
        <w:jc w:val="right"/>
        <w:rPr>
          <w:spacing w:val="-4"/>
          <w:lang w:val="sq-AL"/>
        </w:rPr>
      </w:pPr>
      <w:r w:rsidRPr="00AE6A3A">
        <w:rPr>
          <w:spacing w:val="-4"/>
          <w:lang w:val="sq-AL"/>
        </w:rPr>
        <w:t>ZËVENDËSKRYEMINISTRI</w:t>
      </w:r>
    </w:p>
    <w:p w:rsidR="001F212C" w:rsidRPr="00AE6A3A" w:rsidRDefault="001F212C" w:rsidP="001F212C">
      <w:pPr>
        <w:pStyle w:val="Paragrafi"/>
        <w:jc w:val="right"/>
        <w:rPr>
          <w:b/>
          <w:spacing w:val="-4"/>
          <w:lang w:val="sq-AL"/>
        </w:rPr>
      </w:pPr>
      <w:proofErr w:type="spellStart"/>
      <w:r w:rsidRPr="00AE6A3A">
        <w:rPr>
          <w:b/>
          <w:spacing w:val="-4"/>
          <w:lang w:val="sq-AL"/>
        </w:rPr>
        <w:t>Niko</w:t>
      </w:r>
      <w:proofErr w:type="spellEnd"/>
      <w:r w:rsidRPr="00AE6A3A">
        <w:rPr>
          <w:b/>
          <w:spacing w:val="-4"/>
          <w:lang w:val="sq-AL"/>
        </w:rPr>
        <w:t xml:space="preserve"> </w:t>
      </w:r>
      <w:proofErr w:type="spellStart"/>
      <w:r w:rsidRPr="00AE6A3A">
        <w:rPr>
          <w:b/>
          <w:spacing w:val="-4"/>
          <w:lang w:val="sq-AL"/>
        </w:rPr>
        <w:t>Peleshi</w:t>
      </w:r>
      <w:proofErr w:type="spellEnd"/>
    </w:p>
    <w:p w:rsidR="00401F39" w:rsidRPr="00AE6A3A" w:rsidRDefault="00401F39" w:rsidP="001F212C">
      <w:pPr>
        <w:pStyle w:val="Paragrafi"/>
        <w:jc w:val="right"/>
        <w:rPr>
          <w:b/>
          <w:spacing w:val="-4"/>
          <w:lang w:val="sq-AL"/>
        </w:rPr>
      </w:pPr>
    </w:p>
    <w:p w:rsidR="00401F39" w:rsidRPr="00AE6A3A" w:rsidRDefault="00401F39" w:rsidP="001F212C">
      <w:pPr>
        <w:tabs>
          <w:tab w:val="left" w:pos="1943"/>
        </w:tabs>
        <w:ind w:firstLine="0"/>
        <w:jc w:val="right"/>
        <w:rPr>
          <w:b/>
          <w:lang w:val="sq-AL"/>
        </w:rPr>
        <w:sectPr w:rsidR="00401F39" w:rsidRPr="00AE6A3A" w:rsidSect="00401F39">
          <w:type w:val="continuous"/>
          <w:pgSz w:w="11907" w:h="16840" w:code="9"/>
          <w:pgMar w:top="720" w:right="1134" w:bottom="720" w:left="1134" w:header="851" w:footer="851" w:gutter="0"/>
          <w:cols w:num="2" w:space="454"/>
          <w:docGrid w:linePitch="360"/>
        </w:sectPr>
      </w:pPr>
    </w:p>
    <w:p w:rsidR="0079291B" w:rsidRPr="00AE6A3A" w:rsidRDefault="0079291B" w:rsidP="000C7BB8">
      <w:pPr>
        <w:pStyle w:val="Paragrafi"/>
        <w:rPr>
          <w:lang w:val="sq-AL"/>
        </w:rPr>
      </w:pPr>
    </w:p>
    <w:p w:rsidR="00023FE7" w:rsidRPr="00AE6A3A" w:rsidRDefault="00023FE7" w:rsidP="000C7BB8">
      <w:pPr>
        <w:pStyle w:val="Paragrafi"/>
        <w:rPr>
          <w:lang w:val="sq-AL"/>
        </w:rPr>
        <w:sectPr w:rsidR="00023FE7" w:rsidRPr="00AE6A3A" w:rsidSect="00BE6EBC">
          <w:type w:val="continuous"/>
          <w:pgSz w:w="11907" w:h="16840" w:code="9"/>
          <w:pgMar w:top="720" w:right="1134" w:bottom="720" w:left="1134" w:header="851" w:footer="851" w:gutter="0"/>
          <w:cols w:space="720"/>
          <w:docGrid w:linePitch="360"/>
        </w:sectPr>
      </w:pPr>
    </w:p>
    <w:p w:rsidR="0079291B" w:rsidRPr="00AE6A3A" w:rsidRDefault="0079466D" w:rsidP="0079466D">
      <w:pPr>
        <w:pStyle w:val="Paragrafi"/>
        <w:jc w:val="center"/>
        <w:rPr>
          <w:lang w:val="sq-AL"/>
        </w:rPr>
      </w:pPr>
      <w:r w:rsidRPr="00AE6A3A">
        <w:rPr>
          <w:noProof/>
          <w:lang w:val="sq-AL" w:eastAsia="sq-AL"/>
        </w:rPr>
        <w:drawing>
          <wp:inline distT="0" distB="0" distL="0" distR="0">
            <wp:extent cx="9031857" cy="483941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me min Kompensimi_Page_1.jpg"/>
                    <pic:cNvPicPr/>
                  </pic:nvPicPr>
                  <pic:blipFill rotWithShape="1">
                    <a:blip r:embed="rId71" cstate="print">
                      <a:extLst>
                        <a:ext uri="{28A0092B-C50C-407E-A947-70E740481C1C}">
                          <a14:useLocalDpi xmlns:a14="http://schemas.microsoft.com/office/drawing/2010/main" val="0"/>
                        </a:ext>
                      </a:extLst>
                    </a:blip>
                    <a:srcRect l="5131" t="8885" r="3542" b="8537"/>
                    <a:stretch/>
                  </pic:blipFill>
                  <pic:spPr bwMode="auto">
                    <a:xfrm>
                      <a:off x="0" y="0"/>
                      <a:ext cx="9039049" cy="4843273"/>
                    </a:xfrm>
                    <a:prstGeom prst="rect">
                      <a:avLst/>
                    </a:prstGeom>
                    <a:ln>
                      <a:noFill/>
                    </a:ln>
                    <a:extLst>
                      <a:ext uri="{53640926-AAD7-44D8-BBD7-CCE9431645EC}">
                        <a14:shadowObscured xmlns:a14="http://schemas.microsoft.com/office/drawing/2010/main"/>
                      </a:ext>
                    </a:extLst>
                  </pic:spPr>
                </pic:pic>
              </a:graphicData>
            </a:graphic>
          </wp:inline>
        </w:drawing>
      </w:r>
      <w:r w:rsidR="00615C05" w:rsidRPr="00AE6A3A">
        <w:rPr>
          <w:noProof/>
          <w:lang w:val="sq-AL"/>
        </w:rPr>
        <w:pict>
          <v:line id="Straight Connector 77"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pt,8.05pt" to="705.8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GKFwAEAAMMDAAAOAAAAZHJzL2Uyb0RvYy54bWysU01v1DAQvSP1P1i+s0mKaKtosz1sRS8V&#10;rChwd53xxsJfGptN9t8zdnYDoiChqhfL9sx7M+95vL6drGEHwKi963izqjkDJ32v3b7jX798eHvD&#10;WUzC9cJ4Bx0/QuS3m4s36zG0cOkHb3pARiQutmPo+JBSaKsqygGsiCsfwFFQebQi0RH3VY9iJHZr&#10;qsu6vqpGj31ALyFGur2bg3xT+JUCmT4pFSEx03HqLZUVy/qU12qzFu0eRRi0PLUhXtCFFdpR0YXq&#10;TiTBfqB+RmW1RB+9SivpbeWV0hKKBlLT1H+oeRxEgKKFzIlhsSm+Hq38eNgh033Hr685c8LSGz0m&#10;FHo/JLb1zpGDHhkFyakxxJYAW7fD0ymGHWbZk0LLlNHhGw1BMYKksan4fFx8hikxSZc3V+/eNw3V&#10;kxRrMnM1U2SqgDHdg7csbzputMsWiFYcHmKaU88phMstzU2UXToayMnGfQZFsqjY3E4ZKNgaZAdB&#10;o9B/P5ctmRmitDELqC4l/wk65WYYlCH7X+CSXSp6lxag1c7j36qm6dyqmvPPqmetWfaT74/lSYod&#10;NCnF0NNU51H8/Vzgv/7e5icAAAD//wMAUEsDBBQABgAIAAAAIQCqCiKG3QAAAAkBAAAPAAAAZHJz&#10;L2Rvd25yZXYueG1sTI/BTsMwEETvSPyDtUhcKuq4ommVxqlQJS5wAAof4MTbJMJeh9hN3b/HFQd6&#10;nJnVzNtyG61hE46+dyRBzDNgSI3TPbUSvj6fH9bAfFCklXGEEs7oYVvd3pSq0O5EHzjtQ8tSCflC&#10;SehCGArOfdOhVX7uBqSUHdxoVUhybLke1SmVW8MXWZZzq3pKC50acNdh870/Wgkvb++z8yLms5/V&#10;st7FaW3iqzdS3t/Fpw2wgDH8H8MFP6FDlZhqdyTtmZGwFIk8JD8XwC75oxArYPWfw6uSX39Q/QIA&#10;AP//AwBQSwECLQAUAAYACAAAACEAtoM4kv4AAADhAQAAEwAAAAAAAAAAAAAAAAAAAAAAW0NvbnRl&#10;bnRfVHlwZXNdLnhtbFBLAQItABQABgAIAAAAIQA4/SH/1gAAAJQBAAALAAAAAAAAAAAAAAAAAC8B&#10;AABfcmVscy8ucmVsc1BLAQItABQABgAIAAAAIQDIJGKFwAEAAMMDAAAOAAAAAAAAAAAAAAAAAC4C&#10;AABkcnMvZTJvRG9jLnhtbFBLAQItABQABgAIAAAAIQCqCiKG3QAAAAkBAAAPAAAAAAAAAAAAAAAA&#10;ABoEAABkcnMvZG93bnJldi54bWxQSwUGAAAAAAQABADzAAAAJAUAAAAA&#10;" strokecolor="black [3040]"/>
        </w:pict>
      </w:r>
      <w:r w:rsidRPr="00AE6A3A">
        <w:rPr>
          <w:noProof/>
          <w:lang w:val="sq-AL" w:eastAsia="sq-AL"/>
        </w:rPr>
        <w:drawing>
          <wp:inline distT="0" distB="0" distL="0" distR="0">
            <wp:extent cx="8770728" cy="5098211"/>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me min Kompensimi_Page_2.jpg"/>
                    <pic:cNvPicPr/>
                  </pic:nvPicPr>
                  <pic:blipFill rotWithShape="1">
                    <a:blip r:embed="rId72" cstate="print">
                      <a:extLst>
                        <a:ext uri="{28A0092B-C50C-407E-A947-70E740481C1C}">
                          <a14:useLocalDpi xmlns:a14="http://schemas.microsoft.com/office/drawing/2010/main" val="0"/>
                        </a:ext>
                      </a:extLst>
                    </a:blip>
                    <a:srcRect l="5411" t="8036" r="3915" b="7886"/>
                    <a:stretch/>
                  </pic:blipFill>
                  <pic:spPr bwMode="auto">
                    <a:xfrm>
                      <a:off x="0" y="0"/>
                      <a:ext cx="8776388" cy="5101501"/>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8712679" cy="5365630"/>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me min Kompensimi_Page_3.jpg"/>
                    <pic:cNvPicPr/>
                  </pic:nvPicPr>
                  <pic:blipFill rotWithShape="1">
                    <a:blip r:embed="rId73" cstate="print">
                      <a:extLst>
                        <a:ext uri="{28A0092B-C50C-407E-A947-70E740481C1C}">
                          <a14:useLocalDpi xmlns:a14="http://schemas.microsoft.com/office/drawing/2010/main" val="0"/>
                        </a:ext>
                      </a:extLst>
                    </a:blip>
                    <a:srcRect l="5598" t="8972" r="3822" b="8970"/>
                    <a:stretch/>
                  </pic:blipFill>
                  <pic:spPr bwMode="auto">
                    <a:xfrm>
                      <a:off x="0" y="0"/>
                      <a:ext cx="8718301" cy="5369092"/>
                    </a:xfrm>
                    <a:prstGeom prst="rect">
                      <a:avLst/>
                    </a:prstGeom>
                    <a:ln>
                      <a:noFill/>
                    </a:ln>
                    <a:extLst>
                      <a:ext uri="{53640926-AAD7-44D8-BBD7-CCE9431645EC}">
                        <a14:shadowObscured xmlns:a14="http://schemas.microsoft.com/office/drawing/2010/main"/>
                      </a:ext>
                    </a:extLst>
                  </pic:spPr>
                </pic:pic>
              </a:graphicData>
            </a:graphic>
          </wp:inline>
        </w:drawing>
      </w:r>
      <w:r w:rsidR="00615C05" w:rsidRPr="00AE6A3A">
        <w:rPr>
          <w:noProof/>
          <w:lang w:val="sq-AL"/>
        </w:rPr>
        <w:pict>
          <v:line id="Straight Connector 78" o:spid="_x0000_s1027"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55pt" to="704.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wTwAEAAMMDAAAOAAAAZHJzL2Uyb0RvYy54bWysU01v1DAQvSP1P1i+s0mKaKtosz1sRS8V&#10;rChwd53xxsJfGptN9t8zdnYDoiChqhfL9sx7M+95vL6drGEHwKi963izqjkDJ32v3b7jX798eHvD&#10;WUzC9cJ4Bx0/QuS3m4s36zG0cOkHb3pARiQutmPo+JBSaKsqygGsiCsfwFFQebQi0RH3VY9iJHZr&#10;qsu6vqpGj31ALyFGur2bg3xT+JUCmT4pFSEx03HqLZUVy/qU12qzFu0eRRi0PLUhXtCFFdpR0YXq&#10;TiTBfqB+RmW1RB+9SivpbeWV0hKKBlLT1H+oeRxEgKKFzIlhsSm+Hq38eNgh033Hr+mlnLD0Ro8J&#10;hd4PiW29c+SgR0ZBcmoMsSXA1u3wdIphh1n2pNAyZXT4RkNQjCBpbCo+HxefYUpM0uXN1bv3TXPN&#10;maRYk5mrmSJTBYzpHrxledNxo122QLTi8BDTnHpOIVxuaW6i7NLRQE427jMokkXF5nbKQMHWIDsI&#10;GoX++7lsycwQpY1ZQHUp+U/QKTfDoAzZ/wKX7FLRu7QArXYe/1Y1TedW1Zx/Vj1rzbKffH8sT1Ls&#10;oEkphp6mOo/i7+cC//X3Nj8BAAD//wMAUEsDBBQABgAIAAAAIQCJ+p062wAAAAcBAAAPAAAAZHJz&#10;L2Rvd25yZXYueG1sTI5NbsIwEIX3lbiDNUjdIHBAgUZpHFQhddMuaGkP4MRDEtUep7EJ5vaYbsry&#10;/ei9r9gGo9mIg+ssCVguEmBItVUdNQK+v17nGTDnJSmpLaGACzrYlpOHQubKnukTx4NvWBwhl0sB&#10;rfd9zrmrWzTSLWyPFLOjHYz0UQ4NV4M8x3Gj+SpJNtzIjuJDK3vctVj/HE5GwNv+Y3ZZhc3s92ld&#10;7cKY6fDutBCP0/DyDMxj8P9luOFHdCgjU2VPpBzTAtJsHZvRXwK7xWmSpcCqP4OXBb/nL68AAAD/&#10;/wMAUEsBAi0AFAAGAAgAAAAhALaDOJL+AAAA4QEAABMAAAAAAAAAAAAAAAAAAAAAAFtDb250ZW50&#10;X1R5cGVzXS54bWxQSwECLQAUAAYACAAAACEAOP0h/9YAAACUAQAACwAAAAAAAAAAAAAAAAAvAQAA&#10;X3JlbHMvLnJlbHNQSwECLQAUAAYACAAAACEARKq8E8ABAADDAwAADgAAAAAAAAAAAAAAAAAuAgAA&#10;ZHJzL2Uyb0RvYy54bWxQSwECLQAUAAYACAAAACEAifqdOtsAAAAHAQAADwAAAAAAAAAAAAAAAAAa&#10;BAAAZHJzL2Rvd25yZXYueG1sUEsFBgAAAAAEAAQA8wAAACIFAAAAAA==&#10;" strokecolor="black [3040]"/>
        </w:pict>
      </w:r>
      <w:r w:rsidRPr="00AE6A3A">
        <w:rPr>
          <w:noProof/>
          <w:lang w:val="sq-AL" w:eastAsia="sq-AL"/>
        </w:rPr>
        <w:drawing>
          <wp:inline distT="0" distB="0" distL="0" distR="0">
            <wp:extent cx="8833449" cy="5244860"/>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me min Kompensimi_Page_4.jpg"/>
                    <pic:cNvPicPr/>
                  </pic:nvPicPr>
                  <pic:blipFill rotWithShape="1">
                    <a:blip r:embed="rId74" cstate="print">
                      <a:extLst>
                        <a:ext uri="{28A0092B-C50C-407E-A947-70E740481C1C}">
                          <a14:useLocalDpi xmlns:a14="http://schemas.microsoft.com/office/drawing/2010/main" val="0"/>
                        </a:ext>
                      </a:extLst>
                    </a:blip>
                    <a:srcRect l="5503" t="9499" r="3542" b="10290"/>
                    <a:stretch/>
                  </pic:blipFill>
                  <pic:spPr bwMode="auto">
                    <a:xfrm>
                      <a:off x="0" y="0"/>
                      <a:ext cx="8839146" cy="5248242"/>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8695426" cy="529661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me min Kompensimi_Page_5.jpg"/>
                    <pic:cNvPicPr/>
                  </pic:nvPicPr>
                  <pic:blipFill rotWithShape="1">
                    <a:blip r:embed="rId75" cstate="print">
                      <a:extLst>
                        <a:ext uri="{28A0092B-C50C-407E-A947-70E740481C1C}">
                          <a14:useLocalDpi xmlns:a14="http://schemas.microsoft.com/office/drawing/2010/main" val="0"/>
                        </a:ext>
                      </a:extLst>
                    </a:blip>
                    <a:srcRect l="5598" t="8971" r="3728" b="7915"/>
                    <a:stretch/>
                  </pic:blipFill>
                  <pic:spPr bwMode="auto">
                    <a:xfrm>
                      <a:off x="0" y="0"/>
                      <a:ext cx="8701036" cy="5300036"/>
                    </a:xfrm>
                    <a:prstGeom prst="rect">
                      <a:avLst/>
                    </a:prstGeom>
                    <a:ln>
                      <a:noFill/>
                    </a:ln>
                    <a:extLst>
                      <a:ext uri="{53640926-AAD7-44D8-BBD7-CCE9431645EC}">
                        <a14:shadowObscured xmlns:a14="http://schemas.microsoft.com/office/drawing/2010/main"/>
                      </a:ext>
                    </a:extLst>
                  </pic:spPr>
                </pic:pic>
              </a:graphicData>
            </a:graphic>
          </wp:inline>
        </w:drawing>
      </w:r>
    </w:p>
    <w:p w:rsidR="00272B85" w:rsidRPr="00AE6A3A" w:rsidRDefault="00272B85" w:rsidP="000C7BB8">
      <w:pPr>
        <w:pStyle w:val="Paragrafi"/>
        <w:rPr>
          <w:lang w:val="sq-AL"/>
        </w:rPr>
      </w:pPr>
    </w:p>
    <w:tbl>
      <w:tblPr>
        <w:tblpPr w:leftFromText="141" w:rightFromText="141" w:horzAnchor="page" w:tblpX="425" w:tblpY="-1140"/>
        <w:tblW w:w="16088" w:type="dxa"/>
        <w:tblLayout w:type="fixed"/>
        <w:tblCellMar>
          <w:left w:w="70" w:type="dxa"/>
          <w:right w:w="70" w:type="dxa"/>
        </w:tblCellMar>
        <w:tblLook w:val="04A0" w:firstRow="1" w:lastRow="0" w:firstColumn="1" w:lastColumn="0" w:noHBand="0" w:noVBand="1"/>
      </w:tblPr>
      <w:tblGrid>
        <w:gridCol w:w="16088"/>
      </w:tblGrid>
      <w:tr w:rsidR="00D54065" w:rsidRPr="00AE6A3A" w:rsidTr="00D54065">
        <w:trPr>
          <w:trHeight w:val="270"/>
        </w:trPr>
        <w:tc>
          <w:tcPr>
            <w:tcW w:w="16088" w:type="dxa"/>
            <w:tcBorders>
              <w:top w:val="nil"/>
              <w:left w:val="nil"/>
              <w:bottom w:val="nil"/>
            </w:tcBorders>
            <w:shd w:val="clear" w:color="000000" w:fill="FFFFFF"/>
            <w:noWrap/>
            <w:vAlign w:val="center"/>
            <w:hideMark/>
          </w:tcPr>
          <w:p w:rsidR="00D54065" w:rsidRPr="00AE6A3A" w:rsidRDefault="00D54065" w:rsidP="00DA615B">
            <w:pPr>
              <w:spacing w:after="0" w:line="240" w:lineRule="auto"/>
              <w:rPr>
                <w:rFonts w:ascii="Times New Roman" w:eastAsia="Times New Roman" w:hAnsi="Times New Roman"/>
                <w:sz w:val="18"/>
                <w:szCs w:val="18"/>
                <w:lang w:val="sq-AL" w:eastAsia="it-IT"/>
              </w:rPr>
            </w:pPr>
            <w:r w:rsidRPr="00AE6A3A">
              <w:rPr>
                <w:rFonts w:ascii="Times New Roman" w:eastAsia="Times New Roman" w:hAnsi="Times New Roman"/>
                <w:sz w:val="18"/>
                <w:szCs w:val="18"/>
                <w:lang w:val="sq-AL" w:eastAsia="it-IT"/>
              </w:rPr>
              <w:t> </w:t>
            </w:r>
          </w:p>
          <w:p w:rsidR="00D54065" w:rsidRPr="00AE6A3A" w:rsidRDefault="00D54065" w:rsidP="00EF454C">
            <w:pPr>
              <w:spacing w:after="0" w:line="240" w:lineRule="auto"/>
              <w:rPr>
                <w:rFonts w:ascii="Times New Roman" w:eastAsia="Times New Roman" w:hAnsi="Times New Roman"/>
                <w:sz w:val="18"/>
                <w:szCs w:val="18"/>
                <w:lang w:val="sq-AL" w:eastAsia="it-IT"/>
              </w:rPr>
            </w:pPr>
            <w:r w:rsidRPr="00AE6A3A">
              <w:rPr>
                <w:rFonts w:ascii="Times New Roman" w:eastAsia="Times New Roman" w:hAnsi="Times New Roman"/>
                <w:sz w:val="18"/>
                <w:szCs w:val="18"/>
                <w:lang w:val="sq-AL" w:eastAsia="it-IT"/>
              </w:rPr>
              <w:t>  </w:t>
            </w:r>
          </w:p>
        </w:tc>
      </w:tr>
    </w:tbl>
    <w:p w:rsidR="00D54065" w:rsidRPr="00AE6A3A" w:rsidRDefault="00D54065" w:rsidP="00D54065">
      <w:pPr>
        <w:spacing w:after="0" w:line="240" w:lineRule="auto"/>
        <w:jc w:val="left"/>
        <w:rPr>
          <w:rFonts w:ascii="Times New Roman" w:eastAsia="Times New Roman" w:hAnsi="Times New Roman"/>
          <w:b/>
          <w:bCs/>
          <w:sz w:val="21"/>
          <w:szCs w:val="21"/>
          <w:lang w:val="sq-AL" w:eastAsia="it-IT"/>
        </w:rPr>
      </w:pPr>
      <w:r w:rsidRPr="00AE6A3A">
        <w:rPr>
          <w:rFonts w:ascii="Times New Roman" w:eastAsia="Times New Roman" w:hAnsi="Times New Roman"/>
          <w:b/>
          <w:bCs/>
          <w:sz w:val="21"/>
          <w:szCs w:val="21"/>
          <w:lang w:val="sq-AL" w:eastAsia="it-IT"/>
        </w:rPr>
        <w:t xml:space="preserve">RRETHET; KORÇË, DEVOLL, SKRAPAR, BERAT, FIER DHE LUSHNJE </w:t>
      </w:r>
    </w:p>
    <w:p w:rsidR="00D54065" w:rsidRPr="00AE6A3A" w:rsidRDefault="00D54065" w:rsidP="00D54065">
      <w:pPr>
        <w:spacing w:after="0" w:line="240" w:lineRule="auto"/>
        <w:jc w:val="center"/>
        <w:rPr>
          <w:rFonts w:ascii="Times New Roman" w:eastAsia="Times New Roman" w:hAnsi="Times New Roman"/>
          <w:b/>
          <w:bCs/>
          <w:sz w:val="21"/>
          <w:szCs w:val="21"/>
          <w:lang w:val="sq-AL" w:eastAsia="it-IT"/>
        </w:rPr>
      </w:pPr>
    </w:p>
    <w:p w:rsidR="00D54065" w:rsidRPr="00AE6A3A" w:rsidRDefault="00D54065" w:rsidP="00D54065">
      <w:pPr>
        <w:spacing w:after="0" w:line="240" w:lineRule="auto"/>
        <w:jc w:val="center"/>
        <w:rPr>
          <w:rFonts w:ascii="Times New Roman" w:eastAsia="Times New Roman" w:hAnsi="Times New Roman"/>
          <w:b/>
          <w:bCs/>
          <w:sz w:val="21"/>
          <w:szCs w:val="21"/>
          <w:lang w:val="sq-AL" w:eastAsia="it-IT"/>
        </w:rPr>
      </w:pPr>
      <w:r w:rsidRPr="00AE6A3A">
        <w:rPr>
          <w:rFonts w:ascii="Times New Roman" w:eastAsia="Times New Roman" w:hAnsi="Times New Roman"/>
          <w:b/>
          <w:bCs/>
          <w:sz w:val="21"/>
          <w:szCs w:val="21"/>
          <w:lang w:val="sq-AL" w:eastAsia="it-IT"/>
        </w:rPr>
        <w:t xml:space="preserve">LISTA E PRONARËVE TË CILËT PREKEN NGA SISTEMI I GAZSJELLËSIT </w:t>
      </w:r>
    </w:p>
    <w:p w:rsidR="00D54065" w:rsidRPr="00AE6A3A" w:rsidRDefault="00D54065" w:rsidP="00D54065">
      <w:pPr>
        <w:spacing w:after="0" w:line="240" w:lineRule="auto"/>
        <w:jc w:val="center"/>
        <w:rPr>
          <w:rFonts w:ascii="Times New Roman" w:eastAsia="Times New Roman" w:hAnsi="Times New Roman"/>
          <w:sz w:val="18"/>
          <w:szCs w:val="18"/>
          <w:lang w:val="sq-AL" w:eastAsia="it-IT"/>
        </w:rPr>
      </w:pPr>
      <w:r w:rsidRPr="00AE6A3A">
        <w:rPr>
          <w:rFonts w:ascii="Times New Roman" w:eastAsia="Times New Roman" w:hAnsi="Times New Roman"/>
          <w:b/>
          <w:bCs/>
          <w:sz w:val="21"/>
          <w:szCs w:val="21"/>
          <w:lang w:val="sq-AL" w:eastAsia="it-IT"/>
        </w:rPr>
        <w:t>JO ME MINIMUM KOMPENSIMI</w:t>
      </w:r>
    </w:p>
    <w:p w:rsidR="00D54065" w:rsidRPr="00AE6A3A" w:rsidRDefault="00D54065" w:rsidP="00D54065">
      <w:pPr>
        <w:spacing w:after="0" w:line="240" w:lineRule="auto"/>
        <w:jc w:val="center"/>
        <w:rPr>
          <w:rFonts w:ascii="Times New Roman" w:eastAsia="Times New Roman" w:hAnsi="Times New Roman"/>
          <w:b/>
          <w:bCs/>
          <w:sz w:val="21"/>
          <w:szCs w:val="21"/>
          <w:lang w:val="sq-AL" w:eastAsia="it-IT"/>
        </w:rPr>
      </w:pPr>
    </w:p>
    <w:p w:rsidR="00D54065" w:rsidRPr="00AE6A3A" w:rsidRDefault="008118C3" w:rsidP="008118C3">
      <w:pPr>
        <w:pStyle w:val="Paragrafi"/>
        <w:ind w:firstLine="0"/>
        <w:jc w:val="center"/>
        <w:rPr>
          <w:lang w:val="sq-AL"/>
        </w:rPr>
      </w:pPr>
      <w:r w:rsidRPr="00AE6A3A">
        <w:rPr>
          <w:noProof/>
          <w:lang w:val="sq-AL" w:eastAsia="sq-AL"/>
        </w:rPr>
        <w:drawing>
          <wp:inline distT="0" distB="0" distL="0" distR="0">
            <wp:extent cx="9568077" cy="4373592"/>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1.jpg"/>
                    <pic:cNvPicPr/>
                  </pic:nvPicPr>
                  <pic:blipFill rotWithShape="1">
                    <a:blip r:embed="rId76" cstate="print">
                      <a:extLst>
                        <a:ext uri="{28A0092B-C50C-407E-A947-70E740481C1C}">
                          <a14:useLocalDpi xmlns:a14="http://schemas.microsoft.com/office/drawing/2010/main" val="0"/>
                        </a:ext>
                      </a:extLst>
                    </a:blip>
                    <a:srcRect t="15435" b="14644"/>
                    <a:stretch/>
                  </pic:blipFill>
                  <pic:spPr bwMode="auto">
                    <a:xfrm>
                      <a:off x="0" y="0"/>
                      <a:ext cx="9574250" cy="4376414"/>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454551" cy="533975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2.jpg"/>
                    <pic:cNvPicPr/>
                  </pic:nvPicPr>
                  <pic:blipFill rotWithShape="1">
                    <a:blip r:embed="rId77" cstate="print">
                      <a:extLst>
                        <a:ext uri="{28A0092B-C50C-407E-A947-70E740481C1C}">
                          <a14:useLocalDpi xmlns:a14="http://schemas.microsoft.com/office/drawing/2010/main" val="0"/>
                        </a:ext>
                      </a:extLst>
                    </a:blip>
                    <a:srcRect t="8839" b="6068"/>
                    <a:stretch/>
                  </pic:blipFill>
                  <pic:spPr bwMode="auto">
                    <a:xfrm>
                      <a:off x="0" y="0"/>
                      <a:ext cx="9460647" cy="5343194"/>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5" cy="5287992"/>
            <wp:effectExtent l="0" t="0" r="0"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3.jpg"/>
                    <pic:cNvPicPr/>
                  </pic:nvPicPr>
                  <pic:blipFill rotWithShape="1">
                    <a:blip r:embed="rId78" cstate="print">
                      <a:extLst>
                        <a:ext uri="{28A0092B-C50C-407E-A947-70E740481C1C}">
                          <a14:useLocalDpi xmlns:a14="http://schemas.microsoft.com/office/drawing/2010/main" val="0"/>
                        </a:ext>
                      </a:extLst>
                    </a:blip>
                    <a:srcRect t="8972" b="6464"/>
                    <a:stretch/>
                  </pic:blipFill>
                  <pic:spPr bwMode="auto">
                    <a:xfrm>
                      <a:off x="0" y="0"/>
                      <a:ext cx="9253220" cy="5291403"/>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6" cy="5365630"/>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4.jpg"/>
                    <pic:cNvPicPr/>
                  </pic:nvPicPr>
                  <pic:blipFill rotWithShape="1">
                    <a:blip r:embed="rId79" cstate="print">
                      <a:extLst>
                        <a:ext uri="{28A0092B-C50C-407E-A947-70E740481C1C}">
                          <a14:useLocalDpi xmlns:a14="http://schemas.microsoft.com/office/drawing/2010/main" val="0"/>
                        </a:ext>
                      </a:extLst>
                    </a:blip>
                    <a:srcRect t="8310" b="3694"/>
                    <a:stretch/>
                  </pic:blipFill>
                  <pic:spPr bwMode="auto">
                    <a:xfrm>
                      <a:off x="0" y="0"/>
                      <a:ext cx="9253220" cy="5369091"/>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4" cy="5348377"/>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5.jpg"/>
                    <pic:cNvPicPr/>
                  </pic:nvPicPr>
                  <pic:blipFill rotWithShape="1">
                    <a:blip r:embed="rId80" cstate="print">
                      <a:extLst>
                        <a:ext uri="{28A0092B-C50C-407E-A947-70E740481C1C}">
                          <a14:useLocalDpi xmlns:a14="http://schemas.microsoft.com/office/drawing/2010/main" val="0"/>
                        </a:ext>
                      </a:extLst>
                    </a:blip>
                    <a:srcRect t="8180" b="5673"/>
                    <a:stretch/>
                  </pic:blipFill>
                  <pic:spPr bwMode="auto">
                    <a:xfrm>
                      <a:off x="0" y="0"/>
                      <a:ext cx="9253220" cy="5351827"/>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7" cy="510683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6.jpg"/>
                    <pic:cNvPicPr/>
                  </pic:nvPicPr>
                  <pic:blipFill rotWithShape="1">
                    <a:blip r:embed="rId81" cstate="print">
                      <a:extLst>
                        <a:ext uri="{28A0092B-C50C-407E-A947-70E740481C1C}">
                          <a14:useLocalDpi xmlns:a14="http://schemas.microsoft.com/office/drawing/2010/main" val="0"/>
                        </a:ext>
                      </a:extLst>
                    </a:blip>
                    <a:srcRect t="8839" b="3958"/>
                    <a:stretch/>
                  </pic:blipFill>
                  <pic:spPr bwMode="auto">
                    <a:xfrm>
                      <a:off x="0" y="0"/>
                      <a:ext cx="9253220" cy="5110130"/>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4" cy="540013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7.jpg"/>
                    <pic:cNvPicPr/>
                  </pic:nvPicPr>
                  <pic:blipFill rotWithShape="1">
                    <a:blip r:embed="rId82" cstate="print">
                      <a:extLst>
                        <a:ext uri="{28A0092B-C50C-407E-A947-70E740481C1C}">
                          <a14:useLocalDpi xmlns:a14="http://schemas.microsoft.com/office/drawing/2010/main" val="0"/>
                        </a:ext>
                      </a:extLst>
                    </a:blip>
                    <a:srcRect t="8707" b="8707"/>
                    <a:stretch/>
                  </pic:blipFill>
                  <pic:spPr bwMode="auto">
                    <a:xfrm>
                      <a:off x="0" y="0"/>
                      <a:ext cx="9253220" cy="5403620"/>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5" cy="5158596"/>
            <wp:effectExtent l="0" t="0" r="0" b="444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8.jpg"/>
                    <pic:cNvPicPr/>
                  </pic:nvPicPr>
                  <pic:blipFill rotWithShape="1">
                    <a:blip r:embed="rId83" cstate="print">
                      <a:extLst>
                        <a:ext uri="{28A0092B-C50C-407E-A947-70E740481C1C}">
                          <a14:useLocalDpi xmlns:a14="http://schemas.microsoft.com/office/drawing/2010/main" val="0"/>
                        </a:ext>
                      </a:extLst>
                    </a:blip>
                    <a:srcRect t="8311" b="4486"/>
                    <a:stretch/>
                  </pic:blipFill>
                  <pic:spPr bwMode="auto">
                    <a:xfrm>
                      <a:off x="0" y="0"/>
                      <a:ext cx="9253220" cy="5161923"/>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4" cy="5322498"/>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9.jpg"/>
                    <pic:cNvPicPr/>
                  </pic:nvPicPr>
                  <pic:blipFill rotWithShape="1">
                    <a:blip r:embed="rId84" cstate="print">
                      <a:extLst>
                        <a:ext uri="{28A0092B-C50C-407E-A947-70E740481C1C}">
                          <a14:useLocalDpi xmlns:a14="http://schemas.microsoft.com/office/drawing/2010/main" val="0"/>
                        </a:ext>
                      </a:extLst>
                    </a:blip>
                    <a:srcRect t="8707" b="3561"/>
                    <a:stretch/>
                  </pic:blipFill>
                  <pic:spPr bwMode="auto">
                    <a:xfrm>
                      <a:off x="0" y="0"/>
                      <a:ext cx="9253220" cy="5325932"/>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5" cy="529661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0.jpg"/>
                    <pic:cNvPicPr/>
                  </pic:nvPicPr>
                  <pic:blipFill rotWithShape="1">
                    <a:blip r:embed="rId85" cstate="print">
                      <a:extLst>
                        <a:ext uri="{28A0092B-C50C-407E-A947-70E740481C1C}">
                          <a14:useLocalDpi xmlns:a14="http://schemas.microsoft.com/office/drawing/2010/main" val="0"/>
                        </a:ext>
                      </a:extLst>
                    </a:blip>
                    <a:srcRect t="8048" b="4353"/>
                    <a:stretch/>
                  </pic:blipFill>
                  <pic:spPr bwMode="auto">
                    <a:xfrm>
                      <a:off x="0" y="0"/>
                      <a:ext cx="9253220" cy="5300036"/>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5" cy="5262113"/>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1.jpg"/>
                    <pic:cNvPicPr/>
                  </pic:nvPicPr>
                  <pic:blipFill rotWithShape="1">
                    <a:blip r:embed="rId86" cstate="print">
                      <a:extLst>
                        <a:ext uri="{28A0092B-C50C-407E-A947-70E740481C1C}">
                          <a14:useLocalDpi xmlns:a14="http://schemas.microsoft.com/office/drawing/2010/main" val="0"/>
                        </a:ext>
                      </a:extLst>
                    </a:blip>
                    <a:srcRect t="8778" b="3978"/>
                    <a:stretch/>
                  </pic:blipFill>
                  <pic:spPr bwMode="auto">
                    <a:xfrm>
                      <a:off x="0" y="0"/>
                      <a:ext cx="9253220" cy="5265507"/>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5" cy="5322498"/>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2.jpg"/>
                    <pic:cNvPicPr/>
                  </pic:nvPicPr>
                  <pic:blipFill rotWithShape="1">
                    <a:blip r:embed="rId87" cstate="print">
                      <a:extLst>
                        <a:ext uri="{28A0092B-C50C-407E-A947-70E740481C1C}">
                          <a14:useLocalDpi xmlns:a14="http://schemas.microsoft.com/office/drawing/2010/main" val="0"/>
                        </a:ext>
                      </a:extLst>
                    </a:blip>
                    <a:srcRect t="8576" b="4221"/>
                    <a:stretch/>
                  </pic:blipFill>
                  <pic:spPr bwMode="auto">
                    <a:xfrm>
                      <a:off x="0" y="0"/>
                      <a:ext cx="9253220" cy="5325931"/>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5" cy="5313871"/>
            <wp:effectExtent l="0" t="0" r="0"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3.jpg"/>
                    <pic:cNvPicPr/>
                  </pic:nvPicPr>
                  <pic:blipFill rotWithShape="1">
                    <a:blip r:embed="rId88" cstate="print">
                      <a:extLst>
                        <a:ext uri="{28A0092B-C50C-407E-A947-70E740481C1C}">
                          <a14:useLocalDpi xmlns:a14="http://schemas.microsoft.com/office/drawing/2010/main" val="0"/>
                        </a:ext>
                      </a:extLst>
                    </a:blip>
                    <a:srcRect t="8179" b="4354"/>
                    <a:stretch/>
                  </pic:blipFill>
                  <pic:spPr bwMode="auto">
                    <a:xfrm>
                      <a:off x="0" y="0"/>
                      <a:ext cx="9253220" cy="5317298"/>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5" cy="5175849"/>
            <wp:effectExtent l="0" t="0" r="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4.jpg"/>
                    <pic:cNvPicPr/>
                  </pic:nvPicPr>
                  <pic:blipFill rotWithShape="1">
                    <a:blip r:embed="rId89" cstate="print">
                      <a:extLst>
                        <a:ext uri="{28A0092B-C50C-407E-A947-70E740481C1C}">
                          <a14:useLocalDpi xmlns:a14="http://schemas.microsoft.com/office/drawing/2010/main" val="0"/>
                        </a:ext>
                      </a:extLst>
                    </a:blip>
                    <a:srcRect t="8576" b="5409"/>
                    <a:stretch/>
                  </pic:blipFill>
                  <pic:spPr bwMode="auto">
                    <a:xfrm>
                      <a:off x="0" y="0"/>
                      <a:ext cx="9253220" cy="5179188"/>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6" cy="5339751"/>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5.jpg"/>
                    <pic:cNvPicPr/>
                  </pic:nvPicPr>
                  <pic:blipFill rotWithShape="1">
                    <a:blip r:embed="rId90" cstate="print">
                      <a:extLst>
                        <a:ext uri="{28A0092B-C50C-407E-A947-70E740481C1C}">
                          <a14:useLocalDpi xmlns:a14="http://schemas.microsoft.com/office/drawing/2010/main" val="0"/>
                        </a:ext>
                      </a:extLst>
                    </a:blip>
                    <a:srcRect t="8310" b="5277"/>
                    <a:stretch/>
                  </pic:blipFill>
                  <pic:spPr bwMode="auto">
                    <a:xfrm>
                      <a:off x="0" y="0"/>
                      <a:ext cx="9253220" cy="5343195"/>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6" cy="5348377"/>
            <wp:effectExtent l="0" t="0" r="0"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6.jpg"/>
                    <pic:cNvPicPr/>
                  </pic:nvPicPr>
                  <pic:blipFill rotWithShape="1">
                    <a:blip r:embed="rId91" cstate="print">
                      <a:extLst>
                        <a:ext uri="{28A0092B-C50C-407E-A947-70E740481C1C}">
                          <a14:useLocalDpi xmlns:a14="http://schemas.microsoft.com/office/drawing/2010/main" val="0"/>
                        </a:ext>
                      </a:extLst>
                    </a:blip>
                    <a:srcRect t="8310" b="4354"/>
                    <a:stretch/>
                  </pic:blipFill>
                  <pic:spPr bwMode="auto">
                    <a:xfrm>
                      <a:off x="0" y="0"/>
                      <a:ext cx="9253220" cy="5351826"/>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5" cy="5331124"/>
            <wp:effectExtent l="0" t="0" r="0" b="31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7.jpg"/>
                    <pic:cNvPicPr/>
                  </pic:nvPicPr>
                  <pic:blipFill rotWithShape="1">
                    <a:blip r:embed="rId92" cstate="print">
                      <a:extLst>
                        <a:ext uri="{28A0092B-C50C-407E-A947-70E740481C1C}">
                          <a14:useLocalDpi xmlns:a14="http://schemas.microsoft.com/office/drawing/2010/main" val="0"/>
                        </a:ext>
                      </a:extLst>
                    </a:blip>
                    <a:srcRect t="8972" b="4617"/>
                    <a:stretch/>
                  </pic:blipFill>
                  <pic:spPr bwMode="auto">
                    <a:xfrm>
                      <a:off x="0" y="0"/>
                      <a:ext cx="9253220" cy="5334563"/>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lang w:val="sq-AL" w:eastAsia="sq-AL"/>
        </w:rPr>
        <w:drawing>
          <wp:inline distT="0" distB="0" distL="0" distR="0">
            <wp:extent cx="9247255" cy="3528204"/>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8.jpg"/>
                    <pic:cNvPicPr/>
                  </pic:nvPicPr>
                  <pic:blipFill rotWithShape="1">
                    <a:blip r:embed="rId93" cstate="print">
                      <a:extLst>
                        <a:ext uri="{28A0092B-C50C-407E-A947-70E740481C1C}">
                          <a14:useLocalDpi xmlns:a14="http://schemas.microsoft.com/office/drawing/2010/main" val="0"/>
                        </a:ext>
                      </a:extLst>
                    </a:blip>
                    <a:srcRect t="8443" b="37599"/>
                    <a:stretch/>
                  </pic:blipFill>
                  <pic:spPr bwMode="auto">
                    <a:xfrm>
                      <a:off x="0" y="0"/>
                      <a:ext cx="9253220" cy="3530480"/>
                    </a:xfrm>
                    <a:prstGeom prst="rect">
                      <a:avLst/>
                    </a:prstGeom>
                    <a:ln>
                      <a:noFill/>
                    </a:ln>
                    <a:extLst>
                      <a:ext uri="{53640926-AAD7-44D8-BBD7-CCE9431645EC}">
                        <a14:shadowObscured xmlns:a14="http://schemas.microsoft.com/office/drawing/2010/main"/>
                      </a:ext>
                    </a:extLst>
                  </pic:spPr>
                </pic:pic>
              </a:graphicData>
            </a:graphic>
          </wp:inline>
        </w:drawing>
      </w: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AD6E2B" w:rsidP="00AD6E2B">
      <w:pPr>
        <w:pStyle w:val="Paragrafi"/>
        <w:ind w:firstLine="0"/>
        <w:jc w:val="center"/>
        <w:rPr>
          <w:lang w:val="sq-AL"/>
        </w:rPr>
      </w:pPr>
      <w:r w:rsidRPr="00AE6A3A">
        <w:rPr>
          <w:noProof/>
          <w:lang w:val="sq-AL" w:eastAsia="sq-AL"/>
        </w:rPr>
        <w:drawing>
          <wp:inline distT="0" distB="0" distL="0" distR="0">
            <wp:extent cx="9270375" cy="4880345"/>
            <wp:effectExtent l="0" t="0" r="698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94" cstate="print">
                      <a:extLst>
                        <a:ext uri="{28A0092B-C50C-407E-A947-70E740481C1C}">
                          <a14:useLocalDpi xmlns:a14="http://schemas.microsoft.com/office/drawing/2010/main" val="0"/>
                        </a:ext>
                      </a:extLst>
                    </a:blip>
                    <a:srcRect l="1726" t="9270" r="4718" b="21106"/>
                    <a:stretch/>
                  </pic:blipFill>
                  <pic:spPr bwMode="auto">
                    <a:xfrm>
                      <a:off x="0" y="0"/>
                      <a:ext cx="9284738" cy="4887906"/>
                    </a:xfrm>
                    <a:prstGeom prst="rect">
                      <a:avLst/>
                    </a:prstGeom>
                    <a:ln>
                      <a:noFill/>
                    </a:ln>
                    <a:extLst>
                      <a:ext uri="{53640926-AAD7-44D8-BBD7-CCE9431645EC}">
                        <a14:shadowObscured xmlns:a14="http://schemas.microsoft.com/office/drawing/2010/main"/>
                      </a:ext>
                    </a:extLst>
                  </pic:spPr>
                </pic:pic>
              </a:graphicData>
            </a:graphic>
          </wp:inline>
        </w:drawing>
      </w: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B81612" w:rsidRPr="00AE6A3A" w:rsidRDefault="00B81612" w:rsidP="000C7BB8">
      <w:pPr>
        <w:pStyle w:val="Paragrafi"/>
        <w:rPr>
          <w:lang w:val="sq-AL"/>
        </w:rPr>
        <w:sectPr w:rsidR="00B81612" w:rsidRPr="00AE6A3A" w:rsidSect="00BC3B92">
          <w:headerReference w:type="even" r:id="rId95"/>
          <w:headerReference w:type="default" r:id="rId96"/>
          <w:pgSz w:w="16840" w:h="11907" w:orient="landscape" w:code="9"/>
          <w:pgMar w:top="720" w:right="1134" w:bottom="720" w:left="1134" w:header="851" w:footer="851" w:gutter="0"/>
          <w:cols w:space="720"/>
          <w:docGrid w:linePitch="360"/>
        </w:sectPr>
      </w:pPr>
    </w:p>
    <w:p w:rsidR="00B81612" w:rsidRPr="00AE6A3A" w:rsidRDefault="00347050" w:rsidP="00B81612">
      <w:pPr>
        <w:keepNext/>
        <w:spacing w:after="0" w:line="240" w:lineRule="auto"/>
        <w:jc w:val="center"/>
        <w:outlineLvl w:val="0"/>
        <w:rPr>
          <w:rFonts w:ascii="Garamond" w:hAnsi="Garamond"/>
          <w:b/>
          <w:sz w:val="24"/>
          <w:szCs w:val="24"/>
          <w:lang w:val="sq-AL"/>
        </w:rPr>
      </w:pPr>
      <w:r w:rsidRPr="00AE6A3A">
        <w:rPr>
          <w:rFonts w:ascii="Garamond" w:hAnsi="Garamond"/>
          <w:b/>
          <w:sz w:val="24"/>
          <w:szCs w:val="24"/>
          <w:lang w:val="sq-AL"/>
        </w:rPr>
        <w:t>VENDI</w:t>
      </w:r>
      <w:r w:rsidR="00B81612" w:rsidRPr="00AE6A3A">
        <w:rPr>
          <w:rFonts w:ascii="Garamond" w:hAnsi="Garamond"/>
          <w:b/>
          <w:sz w:val="24"/>
          <w:szCs w:val="24"/>
          <w:lang w:val="sq-AL"/>
        </w:rPr>
        <w:t>M</w:t>
      </w:r>
    </w:p>
    <w:p w:rsidR="00347050" w:rsidRPr="00AE6A3A" w:rsidRDefault="00347050" w:rsidP="00B81612">
      <w:pPr>
        <w:keepNext/>
        <w:spacing w:after="0" w:line="240" w:lineRule="auto"/>
        <w:jc w:val="center"/>
        <w:outlineLvl w:val="0"/>
        <w:rPr>
          <w:rFonts w:ascii="Garamond" w:hAnsi="Garamond"/>
          <w:b/>
          <w:sz w:val="24"/>
          <w:szCs w:val="24"/>
          <w:lang w:val="sq-AL"/>
        </w:rPr>
      </w:pPr>
      <w:r w:rsidRPr="00AE6A3A">
        <w:rPr>
          <w:rFonts w:ascii="Garamond" w:hAnsi="Garamond"/>
          <w:b/>
          <w:sz w:val="24"/>
          <w:szCs w:val="24"/>
          <w:lang w:val="sq-AL"/>
        </w:rPr>
        <w:t xml:space="preserve">Nr. 32, datë </w:t>
      </w:r>
      <w:r w:rsidR="00615C05">
        <w:rPr>
          <w:rFonts w:ascii="Garamond" w:hAnsi="Garamond"/>
          <w:b/>
          <w:sz w:val="24"/>
          <w:szCs w:val="24"/>
          <w:lang w:val="sq-AL"/>
        </w:rPr>
        <w:t>3</w:t>
      </w:r>
      <w:r w:rsidRPr="00AE6A3A">
        <w:rPr>
          <w:rFonts w:ascii="Garamond" w:hAnsi="Garamond"/>
          <w:b/>
          <w:sz w:val="24"/>
          <w:szCs w:val="24"/>
          <w:lang w:val="sq-AL"/>
        </w:rPr>
        <w:t>.</w:t>
      </w:r>
      <w:r w:rsidR="00615C05">
        <w:rPr>
          <w:rFonts w:ascii="Garamond" w:hAnsi="Garamond"/>
          <w:b/>
          <w:sz w:val="24"/>
          <w:szCs w:val="24"/>
          <w:lang w:val="sq-AL"/>
        </w:rPr>
        <w:t>6</w:t>
      </w:r>
      <w:r w:rsidRPr="00AE6A3A">
        <w:rPr>
          <w:rFonts w:ascii="Garamond" w:hAnsi="Garamond"/>
          <w:b/>
          <w:sz w:val="24"/>
          <w:szCs w:val="24"/>
          <w:lang w:val="sq-AL"/>
        </w:rPr>
        <w:t>.2016</w:t>
      </w:r>
    </w:p>
    <w:p w:rsidR="00794239" w:rsidRPr="00AE6A3A" w:rsidRDefault="00794239" w:rsidP="00B81612">
      <w:pPr>
        <w:keepNext/>
        <w:spacing w:after="0" w:line="240" w:lineRule="auto"/>
        <w:jc w:val="center"/>
        <w:outlineLvl w:val="0"/>
        <w:rPr>
          <w:rFonts w:ascii="Garamond" w:hAnsi="Garamond"/>
          <w:b/>
          <w:sz w:val="14"/>
          <w:szCs w:val="24"/>
          <w:lang w:val="sq-AL"/>
        </w:rPr>
      </w:pPr>
    </w:p>
    <w:p w:rsidR="00794239" w:rsidRPr="00165845" w:rsidRDefault="00B81612" w:rsidP="00B81612">
      <w:pPr>
        <w:keepNext/>
        <w:spacing w:after="0" w:line="240" w:lineRule="auto"/>
        <w:jc w:val="center"/>
        <w:outlineLvl w:val="0"/>
        <w:rPr>
          <w:rFonts w:ascii="Garamond" w:hAnsi="Garamond"/>
          <w:b/>
          <w:sz w:val="24"/>
          <w:szCs w:val="24"/>
          <w:lang w:val="sq-AL"/>
        </w:rPr>
      </w:pPr>
      <w:r w:rsidRPr="00165845">
        <w:rPr>
          <w:rFonts w:ascii="Garamond" w:hAnsi="Garamond"/>
          <w:b/>
          <w:sz w:val="24"/>
          <w:szCs w:val="24"/>
          <w:lang w:val="sq-AL"/>
        </w:rPr>
        <w:t>NË E</w:t>
      </w:r>
      <w:r w:rsidR="00794239" w:rsidRPr="00165845">
        <w:rPr>
          <w:rFonts w:ascii="Garamond" w:hAnsi="Garamond"/>
          <w:b/>
          <w:sz w:val="24"/>
          <w:szCs w:val="24"/>
          <w:lang w:val="sq-AL"/>
        </w:rPr>
        <w:t xml:space="preserve">MËR TË REPUBLIKËS </w:t>
      </w:r>
    </w:p>
    <w:p w:rsidR="00B81612" w:rsidRPr="00165845" w:rsidRDefault="00794239" w:rsidP="00B81612">
      <w:pPr>
        <w:keepNext/>
        <w:spacing w:after="0" w:line="240" w:lineRule="auto"/>
        <w:jc w:val="center"/>
        <w:outlineLvl w:val="0"/>
        <w:rPr>
          <w:rFonts w:ascii="Garamond" w:hAnsi="Garamond"/>
          <w:b/>
          <w:sz w:val="24"/>
          <w:szCs w:val="24"/>
          <w:lang w:val="sq-AL"/>
        </w:rPr>
      </w:pPr>
      <w:r w:rsidRPr="00165845">
        <w:rPr>
          <w:rFonts w:ascii="Garamond" w:hAnsi="Garamond"/>
          <w:b/>
          <w:sz w:val="24"/>
          <w:szCs w:val="24"/>
          <w:lang w:val="sq-AL"/>
        </w:rPr>
        <w:t>SË SHQIPËRISË</w:t>
      </w:r>
    </w:p>
    <w:p w:rsidR="00B81612" w:rsidRPr="00AE6A3A" w:rsidRDefault="00B81612" w:rsidP="00B81612">
      <w:pPr>
        <w:spacing w:after="0" w:line="240" w:lineRule="auto"/>
        <w:jc w:val="center"/>
        <w:rPr>
          <w:rFonts w:ascii="Garamond" w:hAnsi="Garamond"/>
          <w:sz w:val="14"/>
          <w:szCs w:val="24"/>
          <w:lang w:val="sq-AL"/>
        </w:rPr>
      </w:pPr>
    </w:p>
    <w:p w:rsidR="00794239" w:rsidRPr="00AE6A3A" w:rsidRDefault="00B81612" w:rsidP="00B81612">
      <w:pPr>
        <w:spacing w:after="0" w:line="240" w:lineRule="auto"/>
        <w:rPr>
          <w:rFonts w:ascii="Garamond" w:hAnsi="Garamond"/>
          <w:sz w:val="24"/>
          <w:szCs w:val="24"/>
          <w:lang w:val="sq-AL"/>
        </w:rPr>
      </w:pPr>
      <w:r w:rsidRPr="00AE6A3A">
        <w:rPr>
          <w:rFonts w:ascii="Garamond" w:hAnsi="Garamond"/>
          <w:sz w:val="24"/>
          <w:szCs w:val="24"/>
          <w:lang w:val="sq-AL"/>
        </w:rPr>
        <w:t>Gjykata Kushtetuese e Republikës së Shqipërisë, e përbërë nga:</w:t>
      </w:r>
    </w:p>
    <w:p w:rsidR="00794239" w:rsidRPr="00AE6A3A" w:rsidRDefault="00794239" w:rsidP="00B81612">
      <w:pPr>
        <w:spacing w:after="0" w:line="240" w:lineRule="auto"/>
        <w:rPr>
          <w:rFonts w:ascii="Garamond" w:hAnsi="Garamond"/>
          <w:sz w:val="1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2990"/>
      </w:tblGrid>
      <w:tr w:rsidR="00794239" w:rsidRPr="00AE6A3A" w:rsidTr="00AE6A3A">
        <w:tc>
          <w:tcPr>
            <w:tcW w:w="1818" w:type="dxa"/>
          </w:tcPr>
          <w:p w:rsidR="00794239" w:rsidRPr="00AE6A3A" w:rsidRDefault="00794239" w:rsidP="00B81612">
            <w:pPr>
              <w:ind w:firstLine="0"/>
              <w:rPr>
                <w:rFonts w:ascii="Garamond" w:hAnsi="Garamond"/>
                <w:sz w:val="24"/>
                <w:szCs w:val="24"/>
                <w:lang w:val="sq-AL"/>
              </w:rPr>
            </w:pPr>
            <w:r w:rsidRPr="00AE6A3A">
              <w:rPr>
                <w:rFonts w:ascii="Garamond" w:hAnsi="Garamond"/>
                <w:lang w:val="sq-AL"/>
              </w:rPr>
              <w:t xml:space="preserve">Bashkim </w:t>
            </w:r>
            <w:proofErr w:type="spellStart"/>
            <w:r w:rsidRPr="00AE6A3A">
              <w:rPr>
                <w:rFonts w:ascii="Garamond" w:hAnsi="Garamond"/>
                <w:lang w:val="sq-AL"/>
              </w:rPr>
              <w:t>Dedja</w:t>
            </w:r>
            <w:proofErr w:type="spellEnd"/>
          </w:p>
        </w:tc>
        <w:tc>
          <w:tcPr>
            <w:tcW w:w="2990" w:type="dxa"/>
          </w:tcPr>
          <w:p w:rsidR="00794239" w:rsidRPr="00AE6A3A" w:rsidRDefault="00165845" w:rsidP="00B81612">
            <w:pPr>
              <w:ind w:firstLine="0"/>
              <w:rPr>
                <w:rFonts w:ascii="Garamond" w:hAnsi="Garamond"/>
                <w:sz w:val="24"/>
                <w:szCs w:val="24"/>
                <w:lang w:val="sq-AL"/>
              </w:rPr>
            </w:pPr>
            <w:r w:rsidRPr="00AE6A3A">
              <w:rPr>
                <w:rFonts w:ascii="Garamond" w:hAnsi="Garamond"/>
                <w:lang w:val="sq-AL"/>
              </w:rPr>
              <w:t xml:space="preserve">kryetar </w:t>
            </w:r>
            <w:r w:rsidR="00AE6A3A" w:rsidRPr="00AE6A3A">
              <w:rPr>
                <w:rFonts w:ascii="Garamond" w:hAnsi="Garamond"/>
                <w:lang w:val="sq-AL"/>
              </w:rPr>
              <w:t>i Gjykatës Kushtetuese</w:t>
            </w:r>
          </w:p>
        </w:tc>
      </w:tr>
      <w:tr w:rsidR="00794239" w:rsidRPr="00AE6A3A" w:rsidTr="00AE6A3A">
        <w:tc>
          <w:tcPr>
            <w:tcW w:w="1818" w:type="dxa"/>
          </w:tcPr>
          <w:p w:rsidR="00794239" w:rsidRPr="00AE6A3A" w:rsidRDefault="00794239" w:rsidP="00B81612">
            <w:pPr>
              <w:ind w:firstLine="0"/>
              <w:rPr>
                <w:rFonts w:ascii="Garamond" w:hAnsi="Garamond"/>
                <w:sz w:val="24"/>
                <w:szCs w:val="24"/>
                <w:lang w:val="sq-AL"/>
              </w:rPr>
            </w:pPr>
            <w:proofErr w:type="spellStart"/>
            <w:r w:rsidRPr="00AE6A3A">
              <w:rPr>
                <w:rFonts w:ascii="Garamond" w:hAnsi="Garamond"/>
                <w:lang w:val="sq-AL"/>
              </w:rPr>
              <w:t>Vladimir</w:t>
            </w:r>
            <w:proofErr w:type="spellEnd"/>
            <w:r w:rsidRPr="00AE6A3A">
              <w:rPr>
                <w:rFonts w:ascii="Garamond" w:hAnsi="Garamond"/>
                <w:lang w:val="sq-AL"/>
              </w:rPr>
              <w:t xml:space="preserve"> </w:t>
            </w:r>
            <w:proofErr w:type="spellStart"/>
            <w:r w:rsidRPr="00AE6A3A">
              <w:rPr>
                <w:rFonts w:ascii="Garamond" w:hAnsi="Garamond"/>
                <w:lang w:val="sq-AL"/>
              </w:rPr>
              <w:t>Kristo</w:t>
            </w:r>
            <w:proofErr w:type="spellEnd"/>
          </w:p>
        </w:tc>
        <w:tc>
          <w:tcPr>
            <w:tcW w:w="2990" w:type="dxa"/>
          </w:tcPr>
          <w:p w:rsidR="00794239" w:rsidRPr="00AE6A3A" w:rsidRDefault="008C4028" w:rsidP="00B81612">
            <w:pPr>
              <w:ind w:firstLine="0"/>
              <w:rPr>
                <w:rFonts w:ascii="Garamond" w:hAnsi="Garamond"/>
                <w:sz w:val="24"/>
                <w:szCs w:val="24"/>
                <w:lang w:val="sq-AL"/>
              </w:rPr>
            </w:pPr>
            <w:r w:rsidRPr="00AE6A3A">
              <w:rPr>
                <w:rFonts w:ascii="Garamond" w:hAnsi="Garamond"/>
                <w:lang w:val="sq-AL"/>
              </w:rPr>
              <w:t>anëtar</w:t>
            </w:r>
            <w:r>
              <w:rPr>
                <w:rFonts w:ascii="Garamond" w:hAnsi="Garamond"/>
                <w:lang w:val="sq-AL"/>
              </w:rPr>
              <w:t xml:space="preserve">           “          “</w:t>
            </w:r>
          </w:p>
        </w:tc>
      </w:tr>
      <w:tr w:rsidR="00794239" w:rsidRPr="00AE6A3A" w:rsidTr="00AE6A3A">
        <w:tc>
          <w:tcPr>
            <w:tcW w:w="1818" w:type="dxa"/>
          </w:tcPr>
          <w:p w:rsidR="00794239" w:rsidRPr="00AE6A3A" w:rsidRDefault="00794239" w:rsidP="00B81612">
            <w:pPr>
              <w:ind w:firstLine="0"/>
              <w:rPr>
                <w:rFonts w:ascii="Garamond" w:hAnsi="Garamond"/>
                <w:sz w:val="24"/>
                <w:szCs w:val="24"/>
                <w:lang w:val="sq-AL"/>
              </w:rPr>
            </w:pPr>
            <w:r w:rsidRPr="00AE6A3A">
              <w:rPr>
                <w:rFonts w:ascii="Garamond" w:hAnsi="Garamond"/>
                <w:lang w:val="sq-AL"/>
              </w:rPr>
              <w:t>Sokol Berberi</w:t>
            </w:r>
          </w:p>
        </w:tc>
        <w:tc>
          <w:tcPr>
            <w:tcW w:w="2990" w:type="dxa"/>
          </w:tcPr>
          <w:p w:rsidR="00794239" w:rsidRPr="00AE6A3A" w:rsidRDefault="008C4028" w:rsidP="008C4028">
            <w:pPr>
              <w:ind w:firstLine="0"/>
              <w:rPr>
                <w:rFonts w:ascii="Garamond" w:hAnsi="Garamond"/>
                <w:sz w:val="24"/>
                <w:szCs w:val="24"/>
                <w:lang w:val="sq-AL"/>
              </w:rPr>
            </w:pPr>
            <w:r w:rsidRPr="00AE6A3A">
              <w:rPr>
                <w:rFonts w:ascii="Garamond" w:hAnsi="Garamond"/>
                <w:lang w:val="sq-AL"/>
              </w:rPr>
              <w:t>anëtar</w:t>
            </w:r>
            <w:r>
              <w:rPr>
                <w:rFonts w:ascii="Garamond" w:hAnsi="Garamond"/>
                <w:lang w:val="sq-AL"/>
              </w:rPr>
              <w:t xml:space="preserve">           </w:t>
            </w:r>
            <w:r>
              <w:rPr>
                <w:rFonts w:ascii="Garamond" w:hAnsi="Garamond"/>
                <w:lang w:val="sq-AL"/>
              </w:rPr>
              <w:t>“          “</w:t>
            </w:r>
          </w:p>
        </w:tc>
      </w:tr>
      <w:tr w:rsidR="00794239" w:rsidRPr="00AE6A3A" w:rsidTr="00AE6A3A">
        <w:tc>
          <w:tcPr>
            <w:tcW w:w="1818" w:type="dxa"/>
          </w:tcPr>
          <w:p w:rsidR="00794239" w:rsidRPr="00AE6A3A" w:rsidRDefault="00794239" w:rsidP="00B81612">
            <w:pPr>
              <w:ind w:firstLine="0"/>
              <w:rPr>
                <w:rFonts w:ascii="Garamond" w:hAnsi="Garamond"/>
                <w:sz w:val="24"/>
                <w:szCs w:val="24"/>
                <w:lang w:val="sq-AL"/>
              </w:rPr>
            </w:pPr>
            <w:r w:rsidRPr="00AE6A3A">
              <w:rPr>
                <w:rFonts w:ascii="Garamond" w:hAnsi="Garamond"/>
                <w:lang w:val="sq-AL"/>
              </w:rPr>
              <w:t>Vitore Tusha</w:t>
            </w:r>
          </w:p>
        </w:tc>
        <w:tc>
          <w:tcPr>
            <w:tcW w:w="2990" w:type="dxa"/>
          </w:tcPr>
          <w:p w:rsidR="00794239" w:rsidRPr="00AE6A3A" w:rsidRDefault="008C4028" w:rsidP="008C4028">
            <w:pPr>
              <w:ind w:firstLine="0"/>
              <w:rPr>
                <w:rFonts w:ascii="Garamond" w:hAnsi="Garamond"/>
                <w:sz w:val="24"/>
                <w:szCs w:val="24"/>
                <w:lang w:val="sq-AL"/>
              </w:rPr>
            </w:pPr>
            <w:r w:rsidRPr="00AE6A3A">
              <w:rPr>
                <w:rFonts w:ascii="Garamond" w:hAnsi="Garamond"/>
                <w:lang w:val="sq-AL"/>
              </w:rPr>
              <w:t>anëtare</w:t>
            </w:r>
            <w:r>
              <w:rPr>
                <w:rFonts w:ascii="Garamond" w:hAnsi="Garamond"/>
                <w:lang w:val="sq-AL"/>
              </w:rPr>
              <w:t xml:space="preserve"> e       </w:t>
            </w:r>
            <w:r>
              <w:rPr>
                <w:rFonts w:ascii="Garamond" w:hAnsi="Garamond"/>
                <w:lang w:val="sq-AL"/>
              </w:rPr>
              <w:t>“          “</w:t>
            </w:r>
          </w:p>
        </w:tc>
      </w:tr>
      <w:tr w:rsidR="00794239" w:rsidRPr="00AE6A3A" w:rsidTr="00AE6A3A">
        <w:tc>
          <w:tcPr>
            <w:tcW w:w="1818" w:type="dxa"/>
          </w:tcPr>
          <w:p w:rsidR="00794239" w:rsidRPr="00AE6A3A" w:rsidRDefault="00794239" w:rsidP="00B81612">
            <w:pPr>
              <w:ind w:firstLine="0"/>
              <w:rPr>
                <w:rFonts w:ascii="Garamond" w:hAnsi="Garamond"/>
                <w:sz w:val="24"/>
                <w:szCs w:val="24"/>
                <w:lang w:val="sq-AL"/>
              </w:rPr>
            </w:pPr>
            <w:r w:rsidRPr="00AE6A3A">
              <w:rPr>
                <w:rFonts w:ascii="Garamond" w:hAnsi="Garamond"/>
                <w:lang w:val="sq-AL"/>
              </w:rPr>
              <w:t>Fatmir Hoxha</w:t>
            </w:r>
          </w:p>
        </w:tc>
        <w:tc>
          <w:tcPr>
            <w:tcW w:w="2990" w:type="dxa"/>
          </w:tcPr>
          <w:p w:rsidR="00794239" w:rsidRPr="00AE6A3A" w:rsidRDefault="008C4028" w:rsidP="00B81612">
            <w:pPr>
              <w:ind w:firstLine="0"/>
              <w:rPr>
                <w:rFonts w:ascii="Garamond" w:hAnsi="Garamond"/>
                <w:sz w:val="24"/>
                <w:szCs w:val="24"/>
                <w:lang w:val="sq-AL"/>
              </w:rPr>
            </w:pPr>
            <w:r w:rsidRPr="00AE6A3A">
              <w:rPr>
                <w:rFonts w:ascii="Garamond" w:hAnsi="Garamond"/>
                <w:lang w:val="sq-AL"/>
              </w:rPr>
              <w:t>anëtar</w:t>
            </w:r>
            <w:r>
              <w:rPr>
                <w:rFonts w:ascii="Garamond" w:hAnsi="Garamond"/>
                <w:lang w:val="sq-AL"/>
              </w:rPr>
              <w:t xml:space="preserve">           </w:t>
            </w:r>
            <w:r>
              <w:rPr>
                <w:rFonts w:ascii="Garamond" w:hAnsi="Garamond"/>
                <w:lang w:val="sq-AL"/>
              </w:rPr>
              <w:t>“          “</w:t>
            </w:r>
          </w:p>
        </w:tc>
      </w:tr>
      <w:tr w:rsidR="00794239" w:rsidRPr="00AE6A3A" w:rsidTr="00AE6A3A">
        <w:tc>
          <w:tcPr>
            <w:tcW w:w="1818" w:type="dxa"/>
          </w:tcPr>
          <w:p w:rsidR="00794239" w:rsidRPr="00AE6A3A" w:rsidRDefault="00794239" w:rsidP="00B81612">
            <w:pPr>
              <w:ind w:firstLine="0"/>
              <w:rPr>
                <w:rFonts w:ascii="Garamond" w:hAnsi="Garamond"/>
                <w:sz w:val="24"/>
                <w:szCs w:val="24"/>
                <w:lang w:val="sq-AL"/>
              </w:rPr>
            </w:pPr>
            <w:r w:rsidRPr="00AE6A3A">
              <w:rPr>
                <w:rFonts w:ascii="Garamond" w:hAnsi="Garamond"/>
                <w:lang w:val="sq-AL"/>
              </w:rPr>
              <w:t xml:space="preserve">Gani </w:t>
            </w:r>
            <w:proofErr w:type="spellStart"/>
            <w:r w:rsidRPr="00AE6A3A">
              <w:rPr>
                <w:rFonts w:ascii="Garamond" w:hAnsi="Garamond"/>
                <w:lang w:val="sq-AL"/>
              </w:rPr>
              <w:t>Dizdari</w:t>
            </w:r>
            <w:proofErr w:type="spellEnd"/>
          </w:p>
        </w:tc>
        <w:tc>
          <w:tcPr>
            <w:tcW w:w="2990" w:type="dxa"/>
          </w:tcPr>
          <w:p w:rsidR="00794239" w:rsidRPr="00AE6A3A" w:rsidRDefault="008C4028" w:rsidP="00B81612">
            <w:pPr>
              <w:ind w:firstLine="0"/>
              <w:rPr>
                <w:rFonts w:ascii="Garamond" w:hAnsi="Garamond"/>
                <w:sz w:val="24"/>
                <w:szCs w:val="24"/>
                <w:lang w:val="sq-AL"/>
              </w:rPr>
            </w:pPr>
            <w:r w:rsidRPr="00AE6A3A">
              <w:rPr>
                <w:rFonts w:ascii="Garamond" w:hAnsi="Garamond"/>
                <w:lang w:val="sq-AL"/>
              </w:rPr>
              <w:t>anëtar</w:t>
            </w:r>
            <w:r>
              <w:rPr>
                <w:rFonts w:ascii="Garamond" w:hAnsi="Garamond"/>
                <w:lang w:val="sq-AL"/>
              </w:rPr>
              <w:t xml:space="preserve">           </w:t>
            </w:r>
            <w:r>
              <w:rPr>
                <w:rFonts w:ascii="Garamond" w:hAnsi="Garamond"/>
                <w:lang w:val="sq-AL"/>
              </w:rPr>
              <w:t>“          “</w:t>
            </w:r>
          </w:p>
        </w:tc>
      </w:tr>
      <w:tr w:rsidR="00794239" w:rsidRPr="00AE6A3A" w:rsidTr="00AE6A3A">
        <w:tc>
          <w:tcPr>
            <w:tcW w:w="1818" w:type="dxa"/>
          </w:tcPr>
          <w:p w:rsidR="00794239" w:rsidRPr="00AE6A3A" w:rsidRDefault="00794239" w:rsidP="00B81612">
            <w:pPr>
              <w:ind w:firstLine="0"/>
              <w:rPr>
                <w:rFonts w:ascii="Garamond" w:hAnsi="Garamond"/>
                <w:sz w:val="24"/>
                <w:szCs w:val="24"/>
                <w:lang w:val="sq-AL"/>
              </w:rPr>
            </w:pPr>
            <w:r w:rsidRPr="00AE6A3A">
              <w:rPr>
                <w:rFonts w:ascii="Garamond" w:hAnsi="Garamond"/>
                <w:lang w:val="sq-AL"/>
              </w:rPr>
              <w:t xml:space="preserve">Besnik </w:t>
            </w:r>
            <w:proofErr w:type="spellStart"/>
            <w:r w:rsidRPr="00AE6A3A">
              <w:rPr>
                <w:rFonts w:ascii="Garamond" w:hAnsi="Garamond"/>
                <w:lang w:val="sq-AL"/>
              </w:rPr>
              <w:t>Imeraj</w:t>
            </w:r>
            <w:proofErr w:type="spellEnd"/>
          </w:p>
        </w:tc>
        <w:tc>
          <w:tcPr>
            <w:tcW w:w="2990" w:type="dxa"/>
          </w:tcPr>
          <w:p w:rsidR="00794239" w:rsidRPr="00AE6A3A" w:rsidRDefault="008C4028" w:rsidP="00B81612">
            <w:pPr>
              <w:ind w:firstLine="0"/>
              <w:rPr>
                <w:rFonts w:ascii="Garamond" w:hAnsi="Garamond"/>
                <w:sz w:val="24"/>
                <w:szCs w:val="24"/>
                <w:lang w:val="sq-AL"/>
              </w:rPr>
            </w:pPr>
            <w:r w:rsidRPr="00AE6A3A">
              <w:rPr>
                <w:rFonts w:ascii="Garamond" w:hAnsi="Garamond"/>
                <w:lang w:val="sq-AL"/>
              </w:rPr>
              <w:t>anëtar</w:t>
            </w:r>
            <w:r>
              <w:rPr>
                <w:rFonts w:ascii="Garamond" w:hAnsi="Garamond"/>
                <w:lang w:val="sq-AL"/>
              </w:rPr>
              <w:t xml:space="preserve">           </w:t>
            </w:r>
            <w:r>
              <w:rPr>
                <w:rFonts w:ascii="Garamond" w:hAnsi="Garamond"/>
                <w:lang w:val="sq-AL"/>
              </w:rPr>
              <w:t>“          “</w:t>
            </w:r>
          </w:p>
        </w:tc>
      </w:tr>
      <w:tr w:rsidR="00794239" w:rsidRPr="00AE6A3A" w:rsidTr="00AE6A3A">
        <w:tc>
          <w:tcPr>
            <w:tcW w:w="1818" w:type="dxa"/>
          </w:tcPr>
          <w:p w:rsidR="00794239" w:rsidRPr="00AE6A3A" w:rsidRDefault="00794239" w:rsidP="00B81612">
            <w:pPr>
              <w:ind w:firstLine="0"/>
              <w:rPr>
                <w:rFonts w:ascii="Garamond" w:hAnsi="Garamond"/>
                <w:sz w:val="24"/>
                <w:szCs w:val="24"/>
                <w:lang w:val="sq-AL"/>
              </w:rPr>
            </w:pPr>
            <w:r w:rsidRPr="00AE6A3A">
              <w:rPr>
                <w:rFonts w:ascii="Garamond" w:hAnsi="Garamond"/>
                <w:lang w:val="sq-AL"/>
              </w:rPr>
              <w:t>Fatos Lulo</w:t>
            </w:r>
          </w:p>
        </w:tc>
        <w:tc>
          <w:tcPr>
            <w:tcW w:w="2990" w:type="dxa"/>
          </w:tcPr>
          <w:p w:rsidR="00794239" w:rsidRPr="00AE6A3A" w:rsidRDefault="008C4028" w:rsidP="00B81612">
            <w:pPr>
              <w:ind w:firstLine="0"/>
              <w:rPr>
                <w:rFonts w:ascii="Garamond" w:hAnsi="Garamond"/>
                <w:sz w:val="24"/>
                <w:szCs w:val="24"/>
                <w:lang w:val="sq-AL"/>
              </w:rPr>
            </w:pPr>
            <w:r w:rsidRPr="00AE6A3A">
              <w:rPr>
                <w:rFonts w:ascii="Garamond" w:hAnsi="Garamond"/>
                <w:lang w:val="sq-AL"/>
              </w:rPr>
              <w:t>anëtar</w:t>
            </w:r>
            <w:r>
              <w:rPr>
                <w:rFonts w:ascii="Garamond" w:hAnsi="Garamond"/>
                <w:lang w:val="sq-AL"/>
              </w:rPr>
              <w:t xml:space="preserve">           </w:t>
            </w:r>
            <w:r>
              <w:rPr>
                <w:rFonts w:ascii="Garamond" w:hAnsi="Garamond"/>
                <w:lang w:val="sq-AL"/>
              </w:rPr>
              <w:t>“          “</w:t>
            </w:r>
          </w:p>
        </w:tc>
      </w:tr>
      <w:tr w:rsidR="00794239" w:rsidRPr="00AE6A3A" w:rsidTr="00AE6A3A">
        <w:tc>
          <w:tcPr>
            <w:tcW w:w="1818" w:type="dxa"/>
          </w:tcPr>
          <w:p w:rsidR="00794239" w:rsidRPr="00AE6A3A" w:rsidRDefault="00794239" w:rsidP="00B81612">
            <w:pPr>
              <w:ind w:firstLine="0"/>
              <w:rPr>
                <w:rFonts w:ascii="Garamond" w:hAnsi="Garamond"/>
                <w:sz w:val="24"/>
                <w:szCs w:val="24"/>
                <w:lang w:val="sq-AL"/>
              </w:rPr>
            </w:pPr>
            <w:r w:rsidRPr="00AE6A3A">
              <w:rPr>
                <w:rFonts w:ascii="Garamond" w:hAnsi="Garamond"/>
                <w:lang w:val="sq-AL"/>
              </w:rPr>
              <w:t xml:space="preserve">Altina </w:t>
            </w:r>
            <w:proofErr w:type="spellStart"/>
            <w:r w:rsidRPr="00AE6A3A">
              <w:rPr>
                <w:rFonts w:ascii="Garamond" w:hAnsi="Garamond"/>
                <w:lang w:val="sq-AL"/>
              </w:rPr>
              <w:t>Xhoxhaj</w:t>
            </w:r>
            <w:proofErr w:type="spellEnd"/>
          </w:p>
        </w:tc>
        <w:tc>
          <w:tcPr>
            <w:tcW w:w="2990" w:type="dxa"/>
          </w:tcPr>
          <w:p w:rsidR="00794239" w:rsidRPr="00165845" w:rsidRDefault="00165845" w:rsidP="00B81612">
            <w:pPr>
              <w:ind w:firstLine="0"/>
              <w:rPr>
                <w:rFonts w:ascii="Garamond" w:hAnsi="Garamond"/>
                <w:lang w:val="sq-AL"/>
              </w:rPr>
            </w:pPr>
            <w:r w:rsidRPr="00165845">
              <w:rPr>
                <w:rFonts w:ascii="Garamond" w:hAnsi="Garamond"/>
                <w:lang w:val="sq-AL"/>
              </w:rPr>
              <w:t xml:space="preserve">anëtare e </w:t>
            </w:r>
            <w:r w:rsidR="008C4028">
              <w:rPr>
                <w:rFonts w:ascii="Garamond" w:hAnsi="Garamond"/>
                <w:lang w:val="sq-AL"/>
              </w:rPr>
              <w:t xml:space="preserve">      </w:t>
            </w:r>
            <w:r w:rsidR="008C4028">
              <w:rPr>
                <w:rFonts w:ascii="Garamond" w:hAnsi="Garamond"/>
                <w:lang w:val="sq-AL"/>
              </w:rPr>
              <w:t>“          “</w:t>
            </w:r>
          </w:p>
        </w:tc>
      </w:tr>
    </w:tbl>
    <w:p w:rsidR="00B81612" w:rsidRPr="00AE6A3A" w:rsidRDefault="00B81612" w:rsidP="00B81612">
      <w:pPr>
        <w:spacing w:after="0" w:line="240" w:lineRule="auto"/>
        <w:rPr>
          <w:rFonts w:ascii="Garamond" w:hAnsi="Garamond"/>
          <w:sz w:val="24"/>
          <w:szCs w:val="24"/>
          <w:lang w:val="sq-AL"/>
        </w:rPr>
      </w:pPr>
    </w:p>
    <w:p w:rsidR="00B81612" w:rsidRPr="00AE6A3A" w:rsidRDefault="00B81612" w:rsidP="00B81612">
      <w:pPr>
        <w:spacing w:after="0" w:line="240" w:lineRule="auto"/>
        <w:rPr>
          <w:rFonts w:ascii="Garamond" w:hAnsi="Garamond"/>
          <w:sz w:val="24"/>
          <w:szCs w:val="24"/>
          <w:lang w:val="sq-AL"/>
        </w:rPr>
      </w:pPr>
      <w:r w:rsidRPr="00AE6A3A">
        <w:rPr>
          <w:rFonts w:ascii="Garamond" w:hAnsi="Garamond"/>
          <w:sz w:val="24"/>
          <w:szCs w:val="24"/>
          <w:lang w:val="sq-AL"/>
        </w:rPr>
        <w:t>me sekre</w:t>
      </w:r>
      <w:r w:rsidR="00762FD8">
        <w:rPr>
          <w:rFonts w:ascii="Garamond" w:hAnsi="Garamond"/>
          <w:sz w:val="24"/>
          <w:szCs w:val="24"/>
          <w:lang w:val="sq-AL"/>
        </w:rPr>
        <w:t xml:space="preserve">tare </w:t>
      </w:r>
      <w:proofErr w:type="spellStart"/>
      <w:r w:rsidR="00762FD8">
        <w:rPr>
          <w:rFonts w:ascii="Garamond" w:hAnsi="Garamond"/>
          <w:sz w:val="24"/>
          <w:szCs w:val="24"/>
          <w:lang w:val="sq-AL"/>
        </w:rPr>
        <w:t>Edmira</w:t>
      </w:r>
      <w:proofErr w:type="spellEnd"/>
      <w:r w:rsidR="00762FD8">
        <w:rPr>
          <w:rFonts w:ascii="Garamond" w:hAnsi="Garamond"/>
          <w:sz w:val="24"/>
          <w:szCs w:val="24"/>
          <w:lang w:val="sq-AL"/>
        </w:rPr>
        <w:t xml:space="preserve"> </w:t>
      </w:r>
      <w:proofErr w:type="spellStart"/>
      <w:r w:rsidR="00762FD8">
        <w:rPr>
          <w:rFonts w:ascii="Garamond" w:hAnsi="Garamond"/>
          <w:sz w:val="24"/>
          <w:szCs w:val="24"/>
          <w:lang w:val="sq-AL"/>
        </w:rPr>
        <w:t>Babaj</w:t>
      </w:r>
      <w:proofErr w:type="spellEnd"/>
      <w:r w:rsidR="00762FD8">
        <w:rPr>
          <w:rFonts w:ascii="Garamond" w:hAnsi="Garamond"/>
          <w:sz w:val="24"/>
          <w:szCs w:val="24"/>
          <w:lang w:val="sq-AL"/>
        </w:rPr>
        <w:t>, në datën 20.</w:t>
      </w:r>
      <w:r w:rsidRPr="00AE6A3A">
        <w:rPr>
          <w:rFonts w:ascii="Garamond" w:hAnsi="Garamond"/>
          <w:sz w:val="24"/>
          <w:szCs w:val="24"/>
          <w:lang w:val="sq-AL"/>
        </w:rPr>
        <w:t>4.2016 mori në shqyrtim në seancë plenare, me dyer të hapura, çështjen me nr.</w:t>
      </w:r>
      <w:r w:rsidR="00AE6A3A">
        <w:rPr>
          <w:rFonts w:ascii="Garamond" w:hAnsi="Garamond"/>
          <w:sz w:val="24"/>
          <w:szCs w:val="24"/>
          <w:lang w:val="sq-AL"/>
        </w:rPr>
        <w:t xml:space="preserve"> </w:t>
      </w:r>
      <w:r w:rsidRPr="00AE6A3A">
        <w:rPr>
          <w:rFonts w:ascii="Garamond" w:hAnsi="Garamond"/>
          <w:sz w:val="24"/>
          <w:szCs w:val="24"/>
          <w:lang w:val="sq-AL"/>
        </w:rPr>
        <w:t>20 Akti, që u përket:</w:t>
      </w:r>
    </w:p>
    <w:p w:rsidR="00B81612" w:rsidRPr="00AE6A3A" w:rsidRDefault="00B81612" w:rsidP="00B81612">
      <w:pPr>
        <w:spacing w:after="0" w:line="240" w:lineRule="auto"/>
        <w:rPr>
          <w:rFonts w:ascii="Garamond" w:hAnsi="Garamond"/>
          <w:sz w:val="14"/>
          <w:szCs w:val="24"/>
          <w:lang w:val="sq-AL"/>
        </w:rPr>
      </w:pPr>
    </w:p>
    <w:p w:rsidR="00B81612" w:rsidRPr="00511D14" w:rsidRDefault="00B81612" w:rsidP="00B81612">
      <w:pPr>
        <w:spacing w:after="0" w:line="240" w:lineRule="auto"/>
        <w:rPr>
          <w:rFonts w:ascii="Garamond" w:hAnsi="Garamond"/>
          <w:sz w:val="24"/>
          <w:szCs w:val="24"/>
          <w:lang w:val="sq-AL"/>
        </w:rPr>
      </w:pPr>
      <w:r w:rsidRPr="00511D14">
        <w:rPr>
          <w:rFonts w:ascii="Garamond" w:hAnsi="Garamond"/>
          <w:sz w:val="24"/>
          <w:szCs w:val="24"/>
          <w:lang w:val="sq-AL"/>
        </w:rPr>
        <w:t xml:space="preserve">KËRKUES: </w:t>
      </w:r>
      <w:r w:rsidRPr="00511D14">
        <w:rPr>
          <w:rFonts w:ascii="Garamond" w:hAnsi="Garamond"/>
          <w:sz w:val="24"/>
          <w:szCs w:val="24"/>
          <w:lang w:val="sq-AL"/>
        </w:rPr>
        <w:tab/>
      </w:r>
      <w:r w:rsidR="00511D14" w:rsidRPr="00511D14">
        <w:rPr>
          <w:rFonts w:ascii="Garamond" w:hAnsi="Garamond"/>
          <w:sz w:val="24"/>
          <w:szCs w:val="24"/>
          <w:lang w:val="sq-AL"/>
        </w:rPr>
        <w:t>Kuvendi i Republikës së Shqipërisë</w:t>
      </w:r>
      <w:r w:rsidRPr="00511D14">
        <w:rPr>
          <w:rFonts w:ascii="Garamond" w:hAnsi="Garamond"/>
          <w:sz w:val="24"/>
          <w:szCs w:val="24"/>
          <w:lang w:val="sq-AL"/>
        </w:rPr>
        <w:t xml:space="preserve">, përfaqësuar nga Alban </w:t>
      </w:r>
      <w:proofErr w:type="spellStart"/>
      <w:r w:rsidRPr="00511D14">
        <w:rPr>
          <w:rFonts w:ascii="Garamond" w:hAnsi="Garamond"/>
          <w:sz w:val="24"/>
          <w:szCs w:val="24"/>
          <w:lang w:val="sq-AL"/>
        </w:rPr>
        <w:t>Brati</w:t>
      </w:r>
      <w:proofErr w:type="spellEnd"/>
      <w:r w:rsidRPr="00511D14">
        <w:rPr>
          <w:rFonts w:ascii="Garamond" w:hAnsi="Garamond"/>
          <w:sz w:val="24"/>
          <w:szCs w:val="24"/>
          <w:lang w:val="sq-AL"/>
        </w:rPr>
        <w:t xml:space="preserve">, me autorizim. </w:t>
      </w:r>
    </w:p>
    <w:p w:rsidR="00B81612" w:rsidRPr="00511D14" w:rsidRDefault="00B81612" w:rsidP="00B81612">
      <w:pPr>
        <w:spacing w:after="0" w:line="240" w:lineRule="auto"/>
        <w:rPr>
          <w:rFonts w:ascii="Garamond" w:hAnsi="Garamond"/>
          <w:sz w:val="24"/>
          <w:szCs w:val="24"/>
          <w:lang w:val="sq-AL"/>
        </w:rPr>
      </w:pPr>
      <w:r w:rsidRPr="00511D14">
        <w:rPr>
          <w:rFonts w:ascii="Garamond" w:hAnsi="Garamond"/>
          <w:sz w:val="24"/>
          <w:szCs w:val="24"/>
          <w:lang w:val="sq-AL"/>
        </w:rPr>
        <w:t>SUBJEKTE TË INTERESUARA:</w:t>
      </w:r>
    </w:p>
    <w:p w:rsidR="00B81612" w:rsidRPr="00511D14" w:rsidRDefault="00511D14" w:rsidP="00B81612">
      <w:pPr>
        <w:spacing w:after="0" w:line="240" w:lineRule="auto"/>
        <w:rPr>
          <w:rFonts w:ascii="Garamond" w:hAnsi="Garamond"/>
          <w:sz w:val="24"/>
          <w:szCs w:val="24"/>
          <w:lang w:val="sq-AL"/>
        </w:rPr>
      </w:pPr>
      <w:r w:rsidRPr="00511D14">
        <w:rPr>
          <w:rFonts w:ascii="Garamond" w:hAnsi="Garamond"/>
          <w:sz w:val="24"/>
          <w:szCs w:val="24"/>
          <w:lang w:val="sq-AL"/>
        </w:rPr>
        <w:t xml:space="preserve">Deputeti </w:t>
      </w:r>
      <w:proofErr w:type="spellStart"/>
      <w:r w:rsidRPr="00511D14">
        <w:rPr>
          <w:rFonts w:ascii="Garamond" w:hAnsi="Garamond"/>
          <w:sz w:val="24"/>
          <w:szCs w:val="24"/>
          <w:lang w:val="sq-AL"/>
        </w:rPr>
        <w:t>Koço</w:t>
      </w:r>
      <w:proofErr w:type="spellEnd"/>
      <w:r w:rsidRPr="00511D14">
        <w:rPr>
          <w:rFonts w:ascii="Garamond" w:hAnsi="Garamond"/>
          <w:sz w:val="24"/>
          <w:szCs w:val="24"/>
          <w:lang w:val="sq-AL"/>
        </w:rPr>
        <w:t xml:space="preserve"> </w:t>
      </w:r>
      <w:proofErr w:type="spellStart"/>
      <w:r w:rsidRPr="00511D14">
        <w:rPr>
          <w:rFonts w:ascii="Garamond" w:hAnsi="Garamond"/>
          <w:sz w:val="24"/>
          <w:szCs w:val="24"/>
          <w:lang w:val="sq-AL"/>
        </w:rPr>
        <w:t>Kokëdhima</w:t>
      </w:r>
      <w:proofErr w:type="spellEnd"/>
      <w:r w:rsidR="00B81612" w:rsidRPr="00511D14">
        <w:rPr>
          <w:rFonts w:ascii="Garamond" w:hAnsi="Garamond"/>
          <w:color w:val="000000"/>
          <w:sz w:val="24"/>
          <w:szCs w:val="24"/>
          <w:lang w:val="sq-AL"/>
        </w:rPr>
        <w:t xml:space="preserve">, </w:t>
      </w:r>
      <w:r w:rsidR="00B81612" w:rsidRPr="00511D14">
        <w:rPr>
          <w:rFonts w:ascii="Garamond" w:hAnsi="Garamond"/>
          <w:sz w:val="24"/>
          <w:szCs w:val="24"/>
          <w:lang w:val="sq-AL"/>
        </w:rPr>
        <w:t xml:space="preserve">përfaqësuar nga </w:t>
      </w:r>
      <w:proofErr w:type="spellStart"/>
      <w:r w:rsidR="00B81612" w:rsidRPr="00511D14">
        <w:rPr>
          <w:rFonts w:ascii="Garamond" w:hAnsi="Garamond"/>
          <w:sz w:val="24"/>
          <w:szCs w:val="24"/>
          <w:lang w:val="sq-AL"/>
        </w:rPr>
        <w:t>av</w:t>
      </w:r>
      <w:proofErr w:type="spellEnd"/>
      <w:r w:rsidR="00B81612" w:rsidRPr="00511D14">
        <w:rPr>
          <w:rFonts w:ascii="Garamond" w:hAnsi="Garamond"/>
          <w:sz w:val="24"/>
          <w:szCs w:val="24"/>
          <w:lang w:val="sq-AL"/>
        </w:rPr>
        <w:t xml:space="preserve">. Artan </w:t>
      </w:r>
      <w:proofErr w:type="spellStart"/>
      <w:r w:rsidR="00B81612" w:rsidRPr="00511D14">
        <w:rPr>
          <w:rFonts w:ascii="Garamond" w:hAnsi="Garamond"/>
          <w:sz w:val="24"/>
          <w:szCs w:val="24"/>
          <w:lang w:val="sq-AL"/>
        </w:rPr>
        <w:t>Hajdari</w:t>
      </w:r>
      <w:proofErr w:type="spellEnd"/>
      <w:r w:rsidR="00B81612" w:rsidRPr="00511D14">
        <w:rPr>
          <w:rFonts w:ascii="Garamond" w:hAnsi="Garamond"/>
          <w:sz w:val="24"/>
          <w:szCs w:val="24"/>
          <w:lang w:val="sq-AL"/>
        </w:rPr>
        <w:t xml:space="preserve">, me prokurë të posaçme. </w:t>
      </w:r>
    </w:p>
    <w:p w:rsidR="00B81612" w:rsidRPr="00511D14" w:rsidRDefault="00966870" w:rsidP="00B81612">
      <w:pPr>
        <w:spacing w:after="0" w:line="240" w:lineRule="auto"/>
        <w:rPr>
          <w:rFonts w:ascii="Garamond" w:hAnsi="Garamond"/>
          <w:sz w:val="24"/>
          <w:szCs w:val="24"/>
          <w:lang w:val="sq-AL"/>
        </w:rPr>
      </w:pPr>
      <w:r w:rsidRPr="00511D14">
        <w:rPr>
          <w:rFonts w:ascii="Garamond" w:hAnsi="Garamond"/>
          <w:sz w:val="24"/>
          <w:szCs w:val="24"/>
          <w:lang w:val="sq-AL"/>
        </w:rPr>
        <w:t>Një e dhjeta e deputetëve  të Kuvendit</w:t>
      </w:r>
      <w:r w:rsidR="00B81612" w:rsidRPr="00511D14">
        <w:rPr>
          <w:rFonts w:ascii="Garamond" w:hAnsi="Garamond"/>
          <w:sz w:val="24"/>
          <w:szCs w:val="24"/>
          <w:lang w:val="sq-AL"/>
        </w:rPr>
        <w:t>, përfaqësuar nga Gazmend Bardhi, me autorizim.</w:t>
      </w:r>
    </w:p>
    <w:p w:rsidR="00B81612" w:rsidRPr="00511D14" w:rsidRDefault="00B81612" w:rsidP="00B81612">
      <w:pPr>
        <w:pStyle w:val="JuPara"/>
        <w:outlineLvl w:val="0"/>
        <w:rPr>
          <w:rFonts w:ascii="Garamond" w:hAnsi="Garamond"/>
          <w:szCs w:val="24"/>
          <w:lang w:val="sq-AL"/>
        </w:rPr>
      </w:pPr>
      <w:r w:rsidRPr="00511D14">
        <w:rPr>
          <w:rFonts w:ascii="Garamond" w:hAnsi="Garamond"/>
          <w:szCs w:val="24"/>
          <w:lang w:val="sq-AL"/>
        </w:rPr>
        <w:t xml:space="preserve">OBJEKTI: </w:t>
      </w:r>
      <w:r w:rsidRPr="00511D14">
        <w:rPr>
          <w:rFonts w:ascii="Garamond" w:hAnsi="Garamond"/>
          <w:szCs w:val="24"/>
          <w:lang w:val="sq-AL"/>
        </w:rPr>
        <w:tab/>
        <w:t xml:space="preserve">Konstatimi i papajtueshmërisë së mandatit të deputetit </w:t>
      </w:r>
      <w:proofErr w:type="spellStart"/>
      <w:r w:rsidRPr="00511D14">
        <w:rPr>
          <w:rFonts w:ascii="Garamond" w:hAnsi="Garamond"/>
          <w:szCs w:val="24"/>
          <w:lang w:val="sq-AL"/>
        </w:rPr>
        <w:t>Koço</w:t>
      </w:r>
      <w:proofErr w:type="spellEnd"/>
      <w:r w:rsidRPr="00511D14">
        <w:rPr>
          <w:rFonts w:ascii="Garamond" w:hAnsi="Garamond"/>
          <w:szCs w:val="24"/>
          <w:lang w:val="sq-AL"/>
        </w:rPr>
        <w:t xml:space="preserve"> </w:t>
      </w:r>
      <w:proofErr w:type="spellStart"/>
      <w:r w:rsidRPr="00511D14">
        <w:rPr>
          <w:rFonts w:ascii="Garamond" w:hAnsi="Garamond"/>
          <w:szCs w:val="24"/>
          <w:lang w:val="sq-AL"/>
        </w:rPr>
        <w:t>Kokëdhima</w:t>
      </w:r>
      <w:proofErr w:type="spellEnd"/>
      <w:r w:rsidRPr="00511D14">
        <w:rPr>
          <w:rFonts w:ascii="Garamond" w:hAnsi="Garamond"/>
          <w:szCs w:val="24"/>
          <w:lang w:val="sq-AL"/>
        </w:rPr>
        <w:t>.</w:t>
      </w:r>
    </w:p>
    <w:p w:rsidR="00B81612" w:rsidRPr="00AE6A3A" w:rsidRDefault="00B81612" w:rsidP="00B81612">
      <w:pPr>
        <w:spacing w:after="0" w:line="240" w:lineRule="auto"/>
        <w:rPr>
          <w:rFonts w:ascii="Garamond" w:hAnsi="Garamond"/>
          <w:sz w:val="24"/>
          <w:szCs w:val="24"/>
          <w:lang w:val="sq-AL"/>
        </w:rPr>
      </w:pPr>
      <w:r w:rsidRPr="00511D14">
        <w:rPr>
          <w:rFonts w:ascii="Garamond" w:hAnsi="Garamond"/>
          <w:sz w:val="24"/>
          <w:szCs w:val="24"/>
          <w:lang w:val="sq-AL"/>
        </w:rPr>
        <w:t>BAZA LIGJORE:</w:t>
      </w:r>
      <w:r w:rsidR="00511D14">
        <w:rPr>
          <w:rFonts w:ascii="Garamond" w:hAnsi="Garamond"/>
          <w:sz w:val="24"/>
          <w:szCs w:val="24"/>
          <w:lang w:val="sq-AL"/>
        </w:rPr>
        <w:t xml:space="preserve"> </w:t>
      </w:r>
      <w:r w:rsidRPr="00511D14">
        <w:rPr>
          <w:rFonts w:ascii="Garamond" w:hAnsi="Garamond"/>
          <w:sz w:val="24"/>
          <w:szCs w:val="24"/>
          <w:lang w:val="sq-AL"/>
        </w:rPr>
        <w:tab/>
        <w:t>Nenet</w:t>
      </w:r>
      <w:r w:rsidRPr="00AE6A3A">
        <w:rPr>
          <w:rFonts w:ascii="Garamond" w:hAnsi="Garamond"/>
          <w:sz w:val="24"/>
          <w:szCs w:val="24"/>
          <w:lang w:val="sq-AL"/>
        </w:rPr>
        <w:t xml:space="preserve"> 70, paragrafët 3 dhe 4, dhe 78/1 të Kushtetutës së Republikës së Shqipërisë; neni 66/3 i </w:t>
      </w:r>
      <w:r w:rsidRPr="00AE6A3A">
        <w:rPr>
          <w:rFonts w:ascii="Garamond" w:eastAsia="MS Mincho" w:hAnsi="Garamond"/>
          <w:sz w:val="24"/>
          <w:szCs w:val="24"/>
          <w:lang w:val="sq-AL"/>
        </w:rPr>
        <w:t>ligjit nr.</w:t>
      </w:r>
      <w:r w:rsidR="00AE6A3A">
        <w:rPr>
          <w:rFonts w:ascii="Garamond" w:eastAsia="MS Mincho" w:hAnsi="Garamond"/>
          <w:sz w:val="24"/>
          <w:szCs w:val="24"/>
          <w:lang w:val="sq-AL"/>
        </w:rPr>
        <w:t xml:space="preserve"> </w:t>
      </w:r>
      <w:r w:rsidR="00762FD8">
        <w:rPr>
          <w:rFonts w:ascii="Garamond" w:hAnsi="Garamond"/>
          <w:sz w:val="24"/>
          <w:szCs w:val="24"/>
          <w:lang w:val="sq-AL" w:eastAsia="fr-FR"/>
        </w:rPr>
        <w:t>8577, datë 10.</w:t>
      </w:r>
      <w:r w:rsidRPr="00AE6A3A">
        <w:rPr>
          <w:rFonts w:ascii="Garamond" w:hAnsi="Garamond"/>
          <w:sz w:val="24"/>
          <w:szCs w:val="24"/>
          <w:lang w:val="sq-AL" w:eastAsia="fr-FR"/>
        </w:rPr>
        <w:t>2.2000</w:t>
      </w:r>
      <w:r w:rsidR="00762FD8">
        <w:rPr>
          <w:rFonts w:ascii="Garamond" w:hAnsi="Garamond"/>
          <w:sz w:val="24"/>
          <w:szCs w:val="24"/>
          <w:lang w:val="sq-AL" w:eastAsia="fr-FR"/>
        </w:rPr>
        <w:t>,</w:t>
      </w:r>
      <w:r w:rsidRPr="00AE6A3A">
        <w:rPr>
          <w:rFonts w:ascii="Garamond" w:hAnsi="Garamond"/>
          <w:sz w:val="24"/>
          <w:szCs w:val="24"/>
          <w:lang w:val="sq-AL" w:eastAsia="fr-FR"/>
        </w:rPr>
        <w:t xml:space="preserve"> “Për organizimin dhe funksionimin e Gjykatës Kushtetuese të Republikës së </w:t>
      </w:r>
      <w:proofErr w:type="spellStart"/>
      <w:r w:rsidRPr="00AE6A3A">
        <w:rPr>
          <w:rFonts w:ascii="Garamond" w:hAnsi="Garamond"/>
          <w:sz w:val="24"/>
          <w:szCs w:val="24"/>
          <w:lang w:val="sq-AL" w:eastAsia="fr-FR"/>
        </w:rPr>
        <w:t>Shqipë</w:t>
      </w:r>
      <w:proofErr w:type="spellEnd"/>
      <w:r w:rsidR="00762FD8">
        <w:rPr>
          <w:rFonts w:ascii="Garamond" w:hAnsi="Garamond"/>
          <w:sz w:val="24"/>
          <w:szCs w:val="24"/>
          <w:lang w:val="sq-AL" w:eastAsia="fr-FR"/>
        </w:rPr>
        <w:t>-</w:t>
      </w:r>
      <w:r w:rsidRPr="00AE6A3A">
        <w:rPr>
          <w:rFonts w:ascii="Garamond" w:hAnsi="Garamond"/>
          <w:sz w:val="24"/>
          <w:szCs w:val="24"/>
          <w:lang w:val="sq-AL" w:eastAsia="fr-FR"/>
        </w:rPr>
        <w:t xml:space="preserve">risë”; </w:t>
      </w:r>
      <w:r w:rsidRPr="00AE6A3A">
        <w:rPr>
          <w:rFonts w:ascii="Garamond" w:hAnsi="Garamond"/>
          <w:sz w:val="24"/>
          <w:szCs w:val="24"/>
          <w:lang w:val="sq-AL"/>
        </w:rPr>
        <w:t>neni 55 i Rregullores së Kuvendit të Republikës së Shqipërisë.</w:t>
      </w:r>
    </w:p>
    <w:p w:rsidR="00B81612" w:rsidRPr="00AE6A3A" w:rsidRDefault="00B81612" w:rsidP="00B81612">
      <w:pPr>
        <w:spacing w:after="0" w:line="240" w:lineRule="auto"/>
        <w:rPr>
          <w:rFonts w:ascii="Garamond" w:hAnsi="Garamond"/>
          <w:sz w:val="14"/>
          <w:szCs w:val="24"/>
          <w:lang w:val="sq-AL"/>
        </w:rPr>
      </w:pPr>
    </w:p>
    <w:p w:rsidR="00B81612" w:rsidRPr="00966870" w:rsidRDefault="00B81612" w:rsidP="00B81612">
      <w:pPr>
        <w:spacing w:after="0" w:line="240" w:lineRule="auto"/>
        <w:jc w:val="center"/>
        <w:rPr>
          <w:rFonts w:ascii="Garamond" w:hAnsi="Garamond"/>
          <w:bCs/>
          <w:sz w:val="24"/>
          <w:szCs w:val="24"/>
          <w:lang w:val="sq-AL"/>
        </w:rPr>
      </w:pPr>
      <w:r w:rsidRPr="00966870">
        <w:rPr>
          <w:rFonts w:ascii="Garamond" w:hAnsi="Garamond"/>
          <w:bCs/>
          <w:sz w:val="24"/>
          <w:szCs w:val="24"/>
          <w:lang w:val="sq-AL"/>
        </w:rPr>
        <w:t>GJYKATA KUSHTETUESE,</w:t>
      </w:r>
    </w:p>
    <w:p w:rsidR="00347050" w:rsidRPr="00AE6A3A" w:rsidRDefault="00347050" w:rsidP="00B81612">
      <w:pPr>
        <w:spacing w:after="0" w:line="240" w:lineRule="auto"/>
        <w:jc w:val="center"/>
        <w:rPr>
          <w:rFonts w:ascii="Garamond" w:hAnsi="Garamond"/>
          <w:b/>
          <w:bCs/>
          <w:sz w:val="14"/>
          <w:szCs w:val="24"/>
          <w:lang w:val="sq-AL"/>
        </w:rPr>
      </w:pPr>
    </w:p>
    <w:p w:rsidR="00B81612" w:rsidRPr="00AE6A3A" w:rsidRDefault="00B81612" w:rsidP="00B81612">
      <w:pPr>
        <w:pStyle w:val="BodyText212pt"/>
        <w:spacing w:after="0" w:line="240" w:lineRule="auto"/>
        <w:ind w:firstLine="284"/>
        <w:rPr>
          <w:rFonts w:ascii="Garamond" w:hAnsi="Garamond"/>
          <w:sz w:val="24"/>
          <w:szCs w:val="24"/>
          <w:lang w:val="sq-AL"/>
        </w:rPr>
      </w:pPr>
      <w:r w:rsidRPr="00AE6A3A">
        <w:rPr>
          <w:rFonts w:ascii="Garamond" w:eastAsia="Times New Roman" w:hAnsi="Garamond"/>
          <w:bCs w:val="0"/>
          <w:sz w:val="24"/>
          <w:szCs w:val="24"/>
          <w:lang w:val="sq-AL"/>
        </w:rPr>
        <w:t xml:space="preserve">pasi dëgjoi </w:t>
      </w:r>
      <w:proofErr w:type="spellStart"/>
      <w:r w:rsidRPr="00AE6A3A">
        <w:rPr>
          <w:rFonts w:ascii="Garamond" w:eastAsia="Times New Roman" w:hAnsi="Garamond"/>
          <w:bCs w:val="0"/>
          <w:sz w:val="24"/>
          <w:szCs w:val="24"/>
          <w:lang w:val="sq-AL"/>
        </w:rPr>
        <w:t>relatoren</w:t>
      </w:r>
      <w:proofErr w:type="spellEnd"/>
      <w:r w:rsidRPr="00AE6A3A">
        <w:rPr>
          <w:rFonts w:ascii="Garamond" w:eastAsia="Times New Roman" w:hAnsi="Garamond"/>
          <w:bCs w:val="0"/>
          <w:sz w:val="24"/>
          <w:szCs w:val="24"/>
          <w:lang w:val="sq-AL"/>
        </w:rPr>
        <w:t xml:space="preserve"> e çështjes Altina </w:t>
      </w:r>
      <w:proofErr w:type="spellStart"/>
      <w:r w:rsidRPr="00AE6A3A">
        <w:rPr>
          <w:rFonts w:ascii="Garamond" w:eastAsia="Times New Roman" w:hAnsi="Garamond"/>
          <w:bCs w:val="0"/>
          <w:sz w:val="24"/>
          <w:szCs w:val="24"/>
          <w:lang w:val="sq-AL"/>
        </w:rPr>
        <w:t>Xhoxhaj</w:t>
      </w:r>
      <w:proofErr w:type="spellEnd"/>
      <w:r w:rsidRPr="00AE6A3A">
        <w:rPr>
          <w:rFonts w:ascii="Garamond" w:eastAsia="Times New Roman" w:hAnsi="Garamond"/>
          <w:bCs w:val="0"/>
          <w:sz w:val="24"/>
          <w:szCs w:val="24"/>
          <w:lang w:val="sq-AL"/>
        </w:rPr>
        <w:t xml:space="preserve">, </w:t>
      </w:r>
      <w:r w:rsidRPr="00AE6A3A">
        <w:rPr>
          <w:rFonts w:ascii="Garamond" w:hAnsi="Garamond"/>
          <w:sz w:val="24"/>
          <w:szCs w:val="24"/>
          <w:lang w:val="sq-AL"/>
        </w:rPr>
        <w:t xml:space="preserve">pretendimet e përfaqësuesit të kërkuesit, Kuvendit të Republikës së Shqipërisë, i cili e la në çmim të Gjykatës, prapësimet e përfaqësuesit të subjektit të interesuar, deputetit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i cili kërkoi rrëzimin e kërkesës, prapësimet e përfaqësuesit të një të dhjetës së deputetëve të Kuvendit, i cili kërkoi pranimin e kërkesës, si dhe diskutoi çështjen në tërësi,</w:t>
      </w:r>
    </w:p>
    <w:p w:rsidR="00B81612" w:rsidRPr="00194B3A" w:rsidRDefault="00794239" w:rsidP="00B81612">
      <w:pPr>
        <w:spacing w:after="0" w:line="240" w:lineRule="auto"/>
        <w:jc w:val="center"/>
        <w:rPr>
          <w:rFonts w:ascii="Garamond" w:hAnsi="Garamond"/>
          <w:bCs/>
          <w:sz w:val="24"/>
          <w:szCs w:val="24"/>
          <w:lang w:val="sq-AL"/>
        </w:rPr>
      </w:pPr>
      <w:r w:rsidRPr="00194B3A">
        <w:rPr>
          <w:rFonts w:ascii="Garamond" w:hAnsi="Garamond"/>
          <w:bCs/>
          <w:sz w:val="24"/>
          <w:szCs w:val="24"/>
          <w:lang w:val="sq-AL"/>
        </w:rPr>
        <w:t>VËRE</w:t>
      </w:r>
      <w:r w:rsidR="00B81612" w:rsidRPr="00194B3A">
        <w:rPr>
          <w:rFonts w:ascii="Garamond" w:hAnsi="Garamond"/>
          <w:bCs/>
          <w:sz w:val="24"/>
          <w:szCs w:val="24"/>
          <w:lang w:val="sq-AL"/>
        </w:rPr>
        <w:t>N:</w:t>
      </w:r>
    </w:p>
    <w:p w:rsidR="00B81612" w:rsidRPr="00AE6A3A" w:rsidRDefault="00B81612" w:rsidP="00B81612">
      <w:pPr>
        <w:spacing w:after="0" w:line="240" w:lineRule="auto"/>
        <w:jc w:val="center"/>
        <w:rPr>
          <w:rFonts w:ascii="Garamond" w:hAnsi="Garamond"/>
          <w:b/>
          <w:bCs/>
          <w:sz w:val="24"/>
          <w:szCs w:val="24"/>
          <w:lang w:val="sq-AL"/>
        </w:rPr>
      </w:pPr>
      <w:r w:rsidRPr="00AE6A3A">
        <w:rPr>
          <w:rFonts w:ascii="Garamond" w:hAnsi="Garamond"/>
          <w:b/>
          <w:bCs/>
          <w:sz w:val="24"/>
          <w:szCs w:val="24"/>
          <w:lang w:val="sq-AL"/>
        </w:rPr>
        <w:t>I</w:t>
      </w:r>
    </w:p>
    <w:p w:rsidR="00B81612" w:rsidRPr="00AE6A3A" w:rsidRDefault="00762FD8" w:rsidP="00B81612">
      <w:pPr>
        <w:widowControl w:val="0"/>
        <w:shd w:val="clear" w:color="auto" w:fill="FFFFFF"/>
        <w:tabs>
          <w:tab w:val="left" w:pos="720"/>
        </w:tabs>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1. Në datën 25.</w:t>
      </w:r>
      <w:r w:rsidR="00B81612" w:rsidRPr="00AE6A3A">
        <w:rPr>
          <w:rFonts w:ascii="Garamond" w:hAnsi="Garamond"/>
          <w:sz w:val="24"/>
          <w:szCs w:val="24"/>
          <w:lang w:val="sq-AL"/>
        </w:rPr>
        <w:t>2.2015 një grup deputetësh të Grupit Parlamentar të Partisë Demokratike kanë depozituar në Kuvendin e Republikës së Shqipërisë (</w:t>
      </w:r>
      <w:r w:rsidR="00B81612" w:rsidRPr="00AE6A3A">
        <w:rPr>
          <w:rFonts w:ascii="Garamond" w:hAnsi="Garamond"/>
          <w:i/>
          <w:sz w:val="24"/>
          <w:szCs w:val="24"/>
          <w:lang w:val="sq-AL"/>
        </w:rPr>
        <w:t>Kuvendi</w:t>
      </w:r>
      <w:r w:rsidR="00B81612" w:rsidRPr="00AE6A3A">
        <w:rPr>
          <w:rFonts w:ascii="Garamond" w:hAnsi="Garamond"/>
          <w:sz w:val="24"/>
          <w:szCs w:val="24"/>
          <w:lang w:val="sq-AL"/>
        </w:rPr>
        <w:t xml:space="preserve">) kërkesë për ndjekjen e procedurave parlamentare për konstatimin e pavlefshmërisë dhe mbarimin e mandatit për deputetin </w:t>
      </w:r>
      <w:proofErr w:type="spellStart"/>
      <w:r w:rsidR="00B81612" w:rsidRPr="00AE6A3A">
        <w:rPr>
          <w:rFonts w:ascii="Garamond" w:hAnsi="Garamond"/>
          <w:sz w:val="24"/>
          <w:szCs w:val="24"/>
          <w:lang w:val="sq-AL"/>
        </w:rPr>
        <w:t>Koço</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Kokëdhima</w:t>
      </w:r>
      <w:proofErr w:type="spellEnd"/>
      <w:r w:rsidR="00B81612" w:rsidRPr="00AE6A3A">
        <w:rPr>
          <w:rFonts w:ascii="Garamond" w:hAnsi="Garamond"/>
          <w:sz w:val="24"/>
          <w:szCs w:val="24"/>
          <w:lang w:val="sq-AL"/>
        </w:rPr>
        <w:t>, me pretendimin se ky deputet e ka ushtruar mandatin në kundërshtim me paragrafët 2 dhe 3 të nenit 70 të Kushtetutës, pasi ka përfituar fonde nga buxheti i shtetit gjatë ushtrimit të detyrës.</w:t>
      </w:r>
    </w:p>
    <w:p w:rsidR="00B81612" w:rsidRPr="00AE6A3A" w:rsidRDefault="00B81612" w:rsidP="00B81612">
      <w:pPr>
        <w:widowControl w:val="0"/>
        <w:shd w:val="clear" w:color="auto" w:fill="FFFFFF"/>
        <w:tabs>
          <w:tab w:val="left" w:pos="720"/>
        </w:tabs>
        <w:autoSpaceDE w:val="0"/>
        <w:autoSpaceDN w:val="0"/>
        <w:adjustRightInd w:val="0"/>
        <w:spacing w:after="0" w:line="240" w:lineRule="auto"/>
        <w:rPr>
          <w:rFonts w:ascii="Garamond" w:hAnsi="Garamond"/>
          <w:sz w:val="24"/>
          <w:szCs w:val="24"/>
          <w:lang w:val="sq-AL"/>
        </w:rPr>
      </w:pPr>
      <w:r w:rsidRPr="00AE6A3A">
        <w:rPr>
          <w:rFonts w:ascii="Garamond" w:hAnsi="Garamond"/>
          <w:sz w:val="24"/>
          <w:szCs w:val="24"/>
          <w:lang w:val="sq-AL"/>
        </w:rPr>
        <w:t xml:space="preserve">2. Këshilli për Rregulloren, Mandatet dhe Imunitetin, në përputhje me nenin 13/4 të Rregullores së Kuvendit, pasi ka zhvilluar procedurën e shqyrtimit të kësaj kërkese dhe ka vlerësuar se kërkesa plotëson kushtet formale sipas nenit 70/4 të Kushtetutës, ia ka kaluar atë seancës plenare për votim.  </w:t>
      </w:r>
    </w:p>
    <w:p w:rsidR="00B81612" w:rsidRPr="00AE6A3A" w:rsidRDefault="00B81612" w:rsidP="00B81612">
      <w:pPr>
        <w:spacing w:after="0" w:line="240" w:lineRule="auto"/>
        <w:rPr>
          <w:rFonts w:ascii="Garamond" w:hAnsi="Garamond"/>
          <w:sz w:val="24"/>
          <w:szCs w:val="24"/>
          <w:lang w:val="sq-AL"/>
        </w:rPr>
      </w:pPr>
      <w:r w:rsidRPr="00AE6A3A">
        <w:rPr>
          <w:rFonts w:ascii="Garamond" w:hAnsi="Garamond"/>
          <w:sz w:val="24"/>
          <w:szCs w:val="24"/>
          <w:lang w:val="sq-AL"/>
        </w:rPr>
        <w:t xml:space="preserve">3. </w:t>
      </w:r>
      <w:r w:rsidR="00762FD8">
        <w:rPr>
          <w:rFonts w:ascii="Garamond" w:hAnsi="Garamond"/>
          <w:sz w:val="24"/>
          <w:szCs w:val="24"/>
          <w:lang w:val="sq-AL"/>
        </w:rPr>
        <w:t>Në seancën plenare të datës 16.</w:t>
      </w:r>
      <w:r w:rsidRPr="00AE6A3A">
        <w:rPr>
          <w:rFonts w:ascii="Garamond" w:hAnsi="Garamond"/>
          <w:sz w:val="24"/>
          <w:szCs w:val="24"/>
          <w:lang w:val="sq-AL"/>
        </w:rPr>
        <w:t>4.2015, Kuvendi ka miratuar vendimin nr.</w:t>
      </w:r>
      <w:r w:rsidR="00AE6A3A">
        <w:rPr>
          <w:rFonts w:ascii="Garamond" w:hAnsi="Garamond"/>
          <w:sz w:val="24"/>
          <w:szCs w:val="24"/>
          <w:lang w:val="sq-AL"/>
        </w:rPr>
        <w:t xml:space="preserve"> </w:t>
      </w:r>
      <w:r w:rsidRPr="00AE6A3A">
        <w:rPr>
          <w:rFonts w:ascii="Garamond" w:hAnsi="Garamond"/>
          <w:sz w:val="24"/>
          <w:szCs w:val="24"/>
          <w:lang w:val="sq-AL"/>
        </w:rPr>
        <w:t>48/2015</w:t>
      </w:r>
      <w:r w:rsidR="00762FD8">
        <w:rPr>
          <w:rFonts w:ascii="Garamond" w:hAnsi="Garamond"/>
          <w:sz w:val="24"/>
          <w:szCs w:val="24"/>
          <w:lang w:val="sq-AL"/>
        </w:rPr>
        <w:t>,</w:t>
      </w:r>
      <w:r w:rsidRPr="00AE6A3A">
        <w:rPr>
          <w:rFonts w:ascii="Garamond" w:hAnsi="Garamond"/>
          <w:sz w:val="24"/>
          <w:szCs w:val="24"/>
          <w:lang w:val="sq-AL"/>
        </w:rPr>
        <w:t xml:space="preserve"> “</w:t>
      </w:r>
      <w:r w:rsidRPr="00AE6A3A">
        <w:rPr>
          <w:rFonts w:ascii="Garamond" w:hAnsi="Garamond"/>
          <w:i/>
          <w:sz w:val="24"/>
          <w:szCs w:val="24"/>
          <w:lang w:val="sq-AL"/>
        </w:rPr>
        <w:t xml:space="preserve">Për </w:t>
      </w:r>
      <w:proofErr w:type="spellStart"/>
      <w:r w:rsidRPr="00AE6A3A">
        <w:rPr>
          <w:rFonts w:ascii="Garamond" w:hAnsi="Garamond"/>
          <w:i/>
          <w:sz w:val="24"/>
          <w:szCs w:val="24"/>
          <w:lang w:val="sq-AL"/>
        </w:rPr>
        <w:t>mosdërgimin</w:t>
      </w:r>
      <w:proofErr w:type="spellEnd"/>
      <w:r w:rsidRPr="00AE6A3A">
        <w:rPr>
          <w:rFonts w:ascii="Garamond" w:hAnsi="Garamond"/>
          <w:i/>
          <w:sz w:val="24"/>
          <w:szCs w:val="24"/>
          <w:lang w:val="sq-AL"/>
        </w:rPr>
        <w:t xml:space="preserve"> në Gjykatën Kushtetuese të çështjes për konstatimin e papajtueshmërisë me detyrën e deputetit të zotit </w:t>
      </w:r>
      <w:proofErr w:type="spellStart"/>
      <w:r w:rsidRPr="00AE6A3A">
        <w:rPr>
          <w:rFonts w:ascii="Garamond" w:hAnsi="Garamond"/>
          <w:i/>
          <w:sz w:val="24"/>
          <w:szCs w:val="24"/>
          <w:lang w:val="sq-AL"/>
        </w:rPr>
        <w:t>Koço</w:t>
      </w:r>
      <w:proofErr w:type="spellEnd"/>
      <w:r w:rsidRPr="00AE6A3A">
        <w:rPr>
          <w:rFonts w:ascii="Garamond" w:hAnsi="Garamond"/>
          <w:i/>
          <w:sz w:val="24"/>
          <w:szCs w:val="24"/>
          <w:lang w:val="sq-AL"/>
        </w:rPr>
        <w:t xml:space="preserve"> </w:t>
      </w:r>
      <w:proofErr w:type="spellStart"/>
      <w:r w:rsidRPr="00AE6A3A">
        <w:rPr>
          <w:rFonts w:ascii="Garamond" w:hAnsi="Garamond"/>
          <w:i/>
          <w:sz w:val="24"/>
          <w:szCs w:val="24"/>
          <w:lang w:val="sq-AL"/>
        </w:rPr>
        <w:t>Kokëdhima</w:t>
      </w:r>
      <w:proofErr w:type="spellEnd"/>
      <w:r w:rsidRPr="00AE6A3A">
        <w:rPr>
          <w:rFonts w:ascii="Garamond" w:hAnsi="Garamond"/>
          <w:sz w:val="24"/>
          <w:szCs w:val="24"/>
          <w:lang w:val="sq-AL"/>
        </w:rPr>
        <w:t>”.</w:t>
      </w:r>
    </w:p>
    <w:p w:rsidR="00B81612" w:rsidRPr="00AE6A3A" w:rsidRDefault="00B81612" w:rsidP="00B81612">
      <w:pPr>
        <w:spacing w:after="0" w:line="240" w:lineRule="auto"/>
        <w:contextualSpacing/>
        <w:rPr>
          <w:rFonts w:ascii="Garamond" w:hAnsi="Garamond"/>
          <w:sz w:val="24"/>
          <w:szCs w:val="24"/>
          <w:lang w:val="sq-AL"/>
        </w:rPr>
      </w:pPr>
      <w:r w:rsidRPr="00AE6A3A">
        <w:rPr>
          <w:rFonts w:ascii="Garamond" w:hAnsi="Garamond"/>
          <w:sz w:val="24"/>
          <w:szCs w:val="24"/>
          <w:lang w:val="sq-AL"/>
        </w:rPr>
        <w:t>4. Një e pesta e deputetëve të Kuvendit, si një nga subjektet kushtetuese që legjitimohen për të vënë në lëvizje gjykimin kushtetues, i është drejtuar Gjykatës Kushtetuese (</w:t>
      </w:r>
      <w:r w:rsidRPr="00AE6A3A">
        <w:rPr>
          <w:rFonts w:ascii="Garamond" w:hAnsi="Garamond"/>
          <w:i/>
          <w:sz w:val="24"/>
          <w:szCs w:val="24"/>
          <w:lang w:val="sq-AL"/>
        </w:rPr>
        <w:t>Gjykata</w:t>
      </w:r>
      <w:r w:rsidRPr="00AE6A3A">
        <w:rPr>
          <w:rFonts w:ascii="Garamond" w:hAnsi="Garamond"/>
          <w:sz w:val="24"/>
          <w:szCs w:val="24"/>
          <w:lang w:val="sq-AL"/>
        </w:rPr>
        <w:t>) me kërkesë për kundërshtimin e vendimit nr.</w:t>
      </w:r>
      <w:r w:rsidR="00AE6A3A">
        <w:rPr>
          <w:rFonts w:ascii="Garamond" w:hAnsi="Garamond"/>
          <w:sz w:val="24"/>
          <w:szCs w:val="24"/>
          <w:lang w:val="sq-AL"/>
        </w:rPr>
        <w:t xml:space="preserve"> </w:t>
      </w:r>
      <w:r w:rsidRPr="00AE6A3A">
        <w:rPr>
          <w:rFonts w:ascii="Garamond" w:hAnsi="Garamond"/>
          <w:sz w:val="24"/>
          <w:szCs w:val="24"/>
          <w:lang w:val="sq-AL"/>
        </w:rPr>
        <w:t xml:space="preserve">48/2015 të Kuvendit, konstatimin e papajtueshmërisë në ushtrimin e mandatit të deputetit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xml:space="preserve">, si dhe interpretimin e nenit 70 të Kushtetutës. </w:t>
      </w:r>
    </w:p>
    <w:p w:rsidR="00B81612" w:rsidRPr="00AE6A3A" w:rsidRDefault="00B81612" w:rsidP="00B81612">
      <w:pPr>
        <w:spacing w:after="0" w:line="240" w:lineRule="auto"/>
        <w:contextualSpacing/>
        <w:rPr>
          <w:rFonts w:ascii="Garamond" w:hAnsi="Garamond"/>
          <w:sz w:val="24"/>
          <w:szCs w:val="24"/>
          <w:lang w:val="sq-AL"/>
        </w:rPr>
      </w:pPr>
      <w:r w:rsidRPr="00AE6A3A">
        <w:rPr>
          <w:rFonts w:ascii="Garamond" w:hAnsi="Garamond"/>
          <w:sz w:val="24"/>
          <w:szCs w:val="24"/>
          <w:lang w:val="sq-AL"/>
        </w:rPr>
        <w:t>5. Me vendimin nr.</w:t>
      </w:r>
      <w:r w:rsidR="00AE6A3A">
        <w:rPr>
          <w:rFonts w:ascii="Garamond" w:hAnsi="Garamond"/>
          <w:sz w:val="24"/>
          <w:szCs w:val="24"/>
          <w:lang w:val="sq-AL"/>
        </w:rPr>
        <w:t xml:space="preserve"> </w:t>
      </w:r>
      <w:r w:rsidR="00762FD8">
        <w:rPr>
          <w:rFonts w:ascii="Garamond" w:hAnsi="Garamond"/>
          <w:sz w:val="24"/>
          <w:szCs w:val="24"/>
          <w:lang w:val="sq-AL"/>
        </w:rPr>
        <w:t>7, datë 24.</w:t>
      </w:r>
      <w:r w:rsidRPr="00AE6A3A">
        <w:rPr>
          <w:rFonts w:ascii="Garamond" w:hAnsi="Garamond"/>
          <w:sz w:val="24"/>
          <w:szCs w:val="24"/>
          <w:lang w:val="sq-AL"/>
        </w:rPr>
        <w:t>2.2016, Gjykata ka vendosur: “</w:t>
      </w:r>
      <w:r w:rsidRPr="00AE6A3A">
        <w:rPr>
          <w:rFonts w:ascii="Garamond" w:hAnsi="Garamond"/>
          <w:i/>
          <w:sz w:val="24"/>
          <w:szCs w:val="24"/>
          <w:lang w:val="sq-AL"/>
        </w:rPr>
        <w:t>Pranimin pjesërisht të kërkesës. Interpretimin e nenit 70/4 të Kushtetutës si vijon: në rast se Kuvendi vihet në lëvizje me mocion të Kryetarit të Kuvendit ose një të dhjetës së anëtarëve të tij, në kuptim të paragrafit 3 të nenit 70 të Kushtetutës, ai duhet të vendosë dërgimin e çështjes në Gjykatën Kushtetuese, e cila është organi i vetëm që ka kompetencën të shqyrtojë në themel çështjen dhe të vendosë mbi papajtueshmërinë e mandatit të deputetit. Konstatimin si të papajtueshëm me Kushtetutën e Republikës së Shqipërisë të vendimit nr.</w:t>
      </w:r>
      <w:r w:rsidR="00AE6A3A">
        <w:rPr>
          <w:rFonts w:ascii="Garamond" w:hAnsi="Garamond"/>
          <w:i/>
          <w:sz w:val="24"/>
          <w:szCs w:val="24"/>
          <w:lang w:val="sq-AL"/>
        </w:rPr>
        <w:t xml:space="preserve"> </w:t>
      </w:r>
      <w:r w:rsidRPr="00AE6A3A">
        <w:rPr>
          <w:rFonts w:ascii="Garamond" w:hAnsi="Garamond"/>
          <w:i/>
          <w:sz w:val="24"/>
          <w:szCs w:val="24"/>
          <w:lang w:val="sq-AL"/>
        </w:rPr>
        <w:t>48/2015 të Kuvendit të Shqipërisë</w:t>
      </w:r>
      <w:r w:rsidR="00762FD8">
        <w:rPr>
          <w:rFonts w:ascii="Garamond" w:hAnsi="Garamond"/>
          <w:i/>
          <w:sz w:val="24"/>
          <w:szCs w:val="24"/>
          <w:lang w:val="sq-AL"/>
        </w:rPr>
        <w:t>,</w:t>
      </w:r>
      <w:r w:rsidRPr="00AE6A3A">
        <w:rPr>
          <w:rFonts w:ascii="Garamond" w:hAnsi="Garamond"/>
          <w:i/>
          <w:sz w:val="24"/>
          <w:szCs w:val="24"/>
          <w:lang w:val="sq-AL"/>
        </w:rPr>
        <w:t xml:space="preserve"> “Për </w:t>
      </w:r>
      <w:proofErr w:type="spellStart"/>
      <w:r w:rsidRPr="00AE6A3A">
        <w:rPr>
          <w:rFonts w:ascii="Garamond" w:hAnsi="Garamond"/>
          <w:i/>
          <w:sz w:val="24"/>
          <w:szCs w:val="24"/>
          <w:lang w:val="sq-AL"/>
        </w:rPr>
        <w:t>mosdërgimin</w:t>
      </w:r>
      <w:proofErr w:type="spellEnd"/>
      <w:r w:rsidRPr="00AE6A3A">
        <w:rPr>
          <w:rFonts w:ascii="Garamond" w:hAnsi="Garamond"/>
          <w:i/>
          <w:sz w:val="24"/>
          <w:szCs w:val="24"/>
          <w:lang w:val="sq-AL"/>
        </w:rPr>
        <w:t xml:space="preserve"> në Gjykatën Kushtetuese të çështjes për konstatimin e papajtueshmërisë me detyrën e deputetit të zotit </w:t>
      </w:r>
      <w:proofErr w:type="spellStart"/>
      <w:r w:rsidRPr="00AE6A3A">
        <w:rPr>
          <w:rFonts w:ascii="Garamond" w:hAnsi="Garamond"/>
          <w:i/>
          <w:sz w:val="24"/>
          <w:szCs w:val="24"/>
          <w:lang w:val="sq-AL"/>
        </w:rPr>
        <w:t>Koço</w:t>
      </w:r>
      <w:proofErr w:type="spellEnd"/>
      <w:r w:rsidRPr="00AE6A3A">
        <w:rPr>
          <w:rFonts w:ascii="Garamond" w:hAnsi="Garamond"/>
          <w:i/>
          <w:sz w:val="24"/>
          <w:szCs w:val="24"/>
          <w:lang w:val="sq-AL"/>
        </w:rPr>
        <w:t xml:space="preserve"> </w:t>
      </w:r>
      <w:proofErr w:type="spellStart"/>
      <w:r w:rsidRPr="00AE6A3A">
        <w:rPr>
          <w:rFonts w:ascii="Garamond" w:hAnsi="Garamond"/>
          <w:i/>
          <w:sz w:val="24"/>
          <w:szCs w:val="24"/>
          <w:lang w:val="sq-AL"/>
        </w:rPr>
        <w:t>Kokëdhima</w:t>
      </w:r>
      <w:proofErr w:type="spellEnd"/>
      <w:r w:rsidRPr="00AE6A3A">
        <w:rPr>
          <w:rFonts w:ascii="Garamond" w:hAnsi="Garamond"/>
          <w:i/>
          <w:sz w:val="24"/>
          <w:szCs w:val="24"/>
          <w:lang w:val="sq-AL"/>
        </w:rPr>
        <w:t>.</w:t>
      </w:r>
      <w:r w:rsidRPr="00AE6A3A">
        <w:rPr>
          <w:rFonts w:ascii="Garamond" w:hAnsi="Garamond"/>
          <w:sz w:val="24"/>
          <w:szCs w:val="24"/>
          <w:lang w:val="sq-AL"/>
        </w:rPr>
        <w:t>”.</w:t>
      </w:r>
    </w:p>
    <w:p w:rsidR="00B81612" w:rsidRPr="00AE6A3A" w:rsidRDefault="00B81612" w:rsidP="00B81612">
      <w:pPr>
        <w:spacing w:after="0" w:line="240" w:lineRule="auto"/>
        <w:contextualSpacing/>
        <w:rPr>
          <w:rFonts w:ascii="Garamond" w:hAnsi="Garamond"/>
          <w:sz w:val="24"/>
          <w:szCs w:val="24"/>
          <w:lang w:val="sq-AL"/>
        </w:rPr>
      </w:pPr>
      <w:r w:rsidRPr="00AE6A3A">
        <w:rPr>
          <w:rFonts w:ascii="Garamond" w:hAnsi="Garamond"/>
          <w:sz w:val="24"/>
          <w:szCs w:val="24"/>
          <w:lang w:val="sq-AL"/>
        </w:rPr>
        <w:t xml:space="preserve">6. Në zbatim të këtij vendimi, Këshilli për Rregulloren, Mandatet dhe Imunitetet, pasi ka </w:t>
      </w:r>
      <w:r w:rsidR="00762FD8">
        <w:rPr>
          <w:rFonts w:ascii="Garamond" w:hAnsi="Garamond"/>
          <w:sz w:val="24"/>
          <w:szCs w:val="24"/>
          <w:lang w:val="sq-AL"/>
        </w:rPr>
        <w:t>shqyrtuar në mbledhjen e datës 8.</w:t>
      </w:r>
      <w:r w:rsidRPr="00AE6A3A">
        <w:rPr>
          <w:rFonts w:ascii="Garamond" w:hAnsi="Garamond"/>
          <w:sz w:val="24"/>
          <w:szCs w:val="24"/>
          <w:lang w:val="sq-AL"/>
        </w:rPr>
        <w:t xml:space="preserve">3.2016 kërkesën e një grupi deputetësh të Grupit Parlamentar të Partisë Demokratike, ka vlerësuar se në rastin konkret ndodhemi brenda </w:t>
      </w:r>
      <w:proofErr w:type="spellStart"/>
      <w:r w:rsidRPr="00AE6A3A">
        <w:rPr>
          <w:rFonts w:ascii="Garamond" w:hAnsi="Garamond"/>
          <w:sz w:val="24"/>
          <w:szCs w:val="24"/>
          <w:lang w:val="sq-AL"/>
        </w:rPr>
        <w:t>parashi</w:t>
      </w:r>
      <w:r w:rsidR="00B46B7D">
        <w:rPr>
          <w:rFonts w:ascii="Garamond" w:hAnsi="Garamond"/>
          <w:sz w:val="24"/>
          <w:szCs w:val="24"/>
          <w:lang w:val="sq-AL"/>
        </w:rPr>
        <w:t>-</w:t>
      </w:r>
      <w:r w:rsidRPr="00AE6A3A">
        <w:rPr>
          <w:rFonts w:ascii="Garamond" w:hAnsi="Garamond"/>
          <w:sz w:val="24"/>
          <w:szCs w:val="24"/>
          <w:lang w:val="sq-AL"/>
        </w:rPr>
        <w:t>kimeve</w:t>
      </w:r>
      <w:proofErr w:type="spellEnd"/>
      <w:r w:rsidRPr="00AE6A3A">
        <w:rPr>
          <w:rFonts w:ascii="Garamond" w:hAnsi="Garamond"/>
          <w:sz w:val="24"/>
          <w:szCs w:val="24"/>
          <w:lang w:val="sq-AL"/>
        </w:rPr>
        <w:t xml:space="preserve"> të nenit 70/3 të Kushtetutës dhe se Kuvendi ka detyrimin që t</w:t>
      </w:r>
      <w:r w:rsidR="00165845">
        <w:rPr>
          <w:rFonts w:ascii="Garamond" w:hAnsi="Garamond"/>
          <w:sz w:val="24"/>
          <w:szCs w:val="24"/>
          <w:lang w:val="sq-AL"/>
        </w:rPr>
        <w:t>’</w:t>
      </w:r>
      <w:r w:rsidRPr="00AE6A3A">
        <w:rPr>
          <w:rFonts w:ascii="Garamond" w:hAnsi="Garamond"/>
          <w:sz w:val="24"/>
          <w:szCs w:val="24"/>
          <w:lang w:val="sq-AL"/>
        </w:rPr>
        <w:t>ia kalojë çështjen Gjykatës Kushtetuese për t</w:t>
      </w:r>
      <w:r w:rsidR="00165845">
        <w:rPr>
          <w:rFonts w:ascii="Garamond" w:hAnsi="Garamond"/>
          <w:sz w:val="24"/>
          <w:szCs w:val="24"/>
          <w:lang w:val="sq-AL"/>
        </w:rPr>
        <w:t>’</w:t>
      </w:r>
      <w:r w:rsidRPr="00AE6A3A">
        <w:rPr>
          <w:rFonts w:ascii="Garamond" w:hAnsi="Garamond"/>
          <w:sz w:val="24"/>
          <w:szCs w:val="24"/>
          <w:lang w:val="sq-AL"/>
        </w:rPr>
        <w:t xml:space="preserve">u shprehur për themelin e kërkesës. </w:t>
      </w:r>
    </w:p>
    <w:p w:rsidR="00B81612" w:rsidRPr="00AE6A3A" w:rsidRDefault="00B81612" w:rsidP="00B81612">
      <w:pPr>
        <w:spacing w:after="0" w:line="240" w:lineRule="auto"/>
        <w:contextualSpacing/>
        <w:rPr>
          <w:rFonts w:ascii="Garamond" w:hAnsi="Garamond"/>
          <w:sz w:val="24"/>
          <w:szCs w:val="24"/>
          <w:lang w:val="sq-AL"/>
        </w:rPr>
      </w:pPr>
      <w:r w:rsidRPr="00AE6A3A">
        <w:rPr>
          <w:rFonts w:ascii="Garamond" w:hAnsi="Garamond"/>
          <w:sz w:val="24"/>
          <w:szCs w:val="24"/>
          <w:lang w:val="sq-AL"/>
        </w:rPr>
        <w:t xml:space="preserve">7. </w:t>
      </w:r>
      <w:r w:rsidR="00762FD8">
        <w:rPr>
          <w:rFonts w:ascii="Garamond" w:hAnsi="Garamond"/>
          <w:sz w:val="24"/>
          <w:szCs w:val="24"/>
          <w:lang w:val="sq-AL"/>
        </w:rPr>
        <w:t>Në seancën plenare të datës 10.</w:t>
      </w:r>
      <w:r w:rsidRPr="00AE6A3A">
        <w:rPr>
          <w:rFonts w:ascii="Garamond" w:hAnsi="Garamond"/>
          <w:sz w:val="24"/>
          <w:szCs w:val="24"/>
          <w:lang w:val="sq-AL"/>
        </w:rPr>
        <w:t>3.2016, Kuvendi ka miratuar vendimin nr.</w:t>
      </w:r>
      <w:r w:rsidR="00762FD8">
        <w:rPr>
          <w:rFonts w:ascii="Garamond" w:hAnsi="Garamond"/>
          <w:sz w:val="24"/>
          <w:szCs w:val="24"/>
          <w:lang w:val="sq-AL"/>
        </w:rPr>
        <w:t xml:space="preserve"> </w:t>
      </w:r>
      <w:r w:rsidRPr="00AE6A3A">
        <w:rPr>
          <w:rFonts w:ascii="Garamond" w:hAnsi="Garamond"/>
          <w:sz w:val="24"/>
          <w:szCs w:val="24"/>
          <w:lang w:val="sq-AL"/>
        </w:rPr>
        <w:t>18/2016</w:t>
      </w:r>
      <w:r w:rsidR="00762FD8">
        <w:rPr>
          <w:rFonts w:ascii="Garamond" w:hAnsi="Garamond"/>
          <w:sz w:val="24"/>
          <w:szCs w:val="24"/>
          <w:lang w:val="sq-AL"/>
        </w:rPr>
        <w:t>,</w:t>
      </w:r>
      <w:r w:rsidRPr="00AE6A3A">
        <w:rPr>
          <w:rFonts w:ascii="Garamond" w:hAnsi="Garamond"/>
          <w:sz w:val="24"/>
          <w:szCs w:val="24"/>
          <w:lang w:val="sq-AL"/>
        </w:rPr>
        <w:t xml:space="preserve"> për: “</w:t>
      </w:r>
      <w:r w:rsidRPr="00AE6A3A">
        <w:rPr>
          <w:rFonts w:ascii="Garamond" w:hAnsi="Garamond"/>
          <w:i/>
          <w:sz w:val="24"/>
          <w:szCs w:val="24"/>
          <w:lang w:val="sq-AL"/>
        </w:rPr>
        <w:t xml:space="preserve">Dërgimin në Gjykatën Kushtetuese, bazuar në nenin 70, paragrafët 3 dhe 4, të Kushtetutës, të mocionit të një grupi prej 1/10 e anëtarëve të Kuvendit, të Grupit Parlamentar të Partisë Demokratike, me objekt “Konstatimi i mbarimit të mandatit të deputetit, zotit </w:t>
      </w:r>
      <w:proofErr w:type="spellStart"/>
      <w:r w:rsidRPr="00AE6A3A">
        <w:rPr>
          <w:rFonts w:ascii="Garamond" w:hAnsi="Garamond"/>
          <w:i/>
          <w:sz w:val="24"/>
          <w:szCs w:val="24"/>
          <w:lang w:val="sq-AL"/>
        </w:rPr>
        <w:t>Koço</w:t>
      </w:r>
      <w:proofErr w:type="spellEnd"/>
      <w:r w:rsidRPr="00AE6A3A">
        <w:rPr>
          <w:rFonts w:ascii="Garamond" w:hAnsi="Garamond"/>
          <w:i/>
          <w:sz w:val="24"/>
          <w:szCs w:val="24"/>
          <w:lang w:val="sq-AL"/>
        </w:rPr>
        <w:t xml:space="preserve"> </w:t>
      </w:r>
      <w:proofErr w:type="spellStart"/>
      <w:r w:rsidRPr="00AE6A3A">
        <w:rPr>
          <w:rFonts w:ascii="Garamond" w:hAnsi="Garamond"/>
          <w:i/>
          <w:sz w:val="24"/>
          <w:szCs w:val="24"/>
          <w:lang w:val="sq-AL"/>
        </w:rPr>
        <w:t>Kokëdhima</w:t>
      </w:r>
      <w:proofErr w:type="spellEnd"/>
      <w:r w:rsidRPr="00AE6A3A">
        <w:rPr>
          <w:rFonts w:ascii="Garamond" w:hAnsi="Garamond"/>
          <w:i/>
          <w:sz w:val="24"/>
          <w:szCs w:val="24"/>
          <w:lang w:val="sq-AL"/>
        </w:rPr>
        <w:t>, dhe dërgimi i çështjes në Gjykatën Kushtetuese për konstatimin e papajtueshmërisë me mandatin e deputetit.</w:t>
      </w:r>
      <w:r w:rsidRPr="00AE6A3A">
        <w:rPr>
          <w:rFonts w:ascii="Garamond" w:hAnsi="Garamond"/>
          <w:sz w:val="24"/>
          <w:szCs w:val="24"/>
          <w:lang w:val="sq-AL"/>
        </w:rPr>
        <w:t xml:space="preserve">”. </w:t>
      </w:r>
    </w:p>
    <w:p w:rsidR="00B81612" w:rsidRPr="00AE6A3A" w:rsidRDefault="00B81612" w:rsidP="00B81612">
      <w:pPr>
        <w:widowControl w:val="0"/>
        <w:shd w:val="clear" w:color="auto" w:fill="FFFFFF"/>
        <w:tabs>
          <w:tab w:val="left" w:pos="720"/>
        </w:tabs>
        <w:autoSpaceDE w:val="0"/>
        <w:autoSpaceDN w:val="0"/>
        <w:adjustRightInd w:val="0"/>
        <w:spacing w:after="0" w:line="240" w:lineRule="auto"/>
        <w:rPr>
          <w:rFonts w:ascii="Garamond" w:hAnsi="Garamond"/>
          <w:color w:val="000000"/>
          <w:sz w:val="14"/>
          <w:szCs w:val="24"/>
          <w:lang w:val="sq-AL"/>
        </w:rPr>
      </w:pPr>
    </w:p>
    <w:p w:rsidR="00B81612" w:rsidRPr="00AE6A3A" w:rsidRDefault="00B81612" w:rsidP="00B81612">
      <w:pPr>
        <w:widowControl w:val="0"/>
        <w:shd w:val="clear" w:color="auto" w:fill="FFFFFF"/>
        <w:tabs>
          <w:tab w:val="left" w:pos="720"/>
        </w:tabs>
        <w:autoSpaceDE w:val="0"/>
        <w:autoSpaceDN w:val="0"/>
        <w:adjustRightInd w:val="0"/>
        <w:spacing w:after="0" w:line="240" w:lineRule="auto"/>
        <w:jc w:val="center"/>
        <w:rPr>
          <w:rFonts w:ascii="Garamond" w:hAnsi="Garamond"/>
          <w:b/>
          <w:sz w:val="24"/>
          <w:szCs w:val="24"/>
          <w:lang w:val="sq-AL"/>
        </w:rPr>
      </w:pPr>
      <w:proofErr w:type="spellStart"/>
      <w:r w:rsidRPr="00AE6A3A">
        <w:rPr>
          <w:rFonts w:ascii="Garamond" w:hAnsi="Garamond"/>
          <w:b/>
          <w:sz w:val="24"/>
          <w:szCs w:val="24"/>
          <w:lang w:val="sq-AL"/>
        </w:rPr>
        <w:t>II</w:t>
      </w:r>
      <w:proofErr w:type="spellEnd"/>
    </w:p>
    <w:p w:rsidR="00B81612" w:rsidRPr="00AE6A3A" w:rsidRDefault="00B81612" w:rsidP="00B81612">
      <w:pPr>
        <w:spacing w:after="0" w:line="240" w:lineRule="auto"/>
        <w:contextualSpacing/>
        <w:rPr>
          <w:rFonts w:ascii="Garamond" w:hAnsi="Garamond"/>
          <w:i/>
          <w:sz w:val="24"/>
          <w:szCs w:val="24"/>
          <w:lang w:val="sq-AL"/>
        </w:rPr>
      </w:pPr>
      <w:r w:rsidRPr="00AE6A3A">
        <w:rPr>
          <w:rFonts w:ascii="Garamond" w:hAnsi="Garamond"/>
          <w:sz w:val="24"/>
          <w:szCs w:val="24"/>
          <w:lang w:val="sq-AL"/>
        </w:rPr>
        <w:t xml:space="preserve">8. </w:t>
      </w:r>
      <w:r w:rsidRPr="00AE6A3A">
        <w:rPr>
          <w:rFonts w:ascii="Garamond" w:hAnsi="Garamond"/>
          <w:b/>
          <w:i/>
          <w:sz w:val="24"/>
          <w:szCs w:val="24"/>
          <w:lang w:val="sq-AL"/>
        </w:rPr>
        <w:t>Kuvendi</w:t>
      </w:r>
      <w:r w:rsidRPr="00AE6A3A">
        <w:rPr>
          <w:rFonts w:ascii="Garamond" w:hAnsi="Garamond"/>
          <w:sz w:val="24"/>
          <w:szCs w:val="24"/>
          <w:lang w:val="sq-AL"/>
        </w:rPr>
        <w:t>, në mbështetje të nenit 70/4 të Kushtetutës, i është drejtuar Gjykatës, duke i bashkëlidhur vendimin nr.</w:t>
      </w:r>
      <w:r w:rsidR="00AE6A3A">
        <w:rPr>
          <w:rFonts w:ascii="Garamond" w:hAnsi="Garamond"/>
          <w:sz w:val="24"/>
          <w:szCs w:val="24"/>
          <w:lang w:val="sq-AL"/>
        </w:rPr>
        <w:t xml:space="preserve"> </w:t>
      </w:r>
      <w:r w:rsidRPr="00AE6A3A">
        <w:rPr>
          <w:rFonts w:ascii="Garamond" w:hAnsi="Garamond"/>
          <w:sz w:val="24"/>
          <w:szCs w:val="24"/>
          <w:lang w:val="sq-AL"/>
        </w:rPr>
        <w:t xml:space="preserve">18/2016 dhe raportin e Këshillit për Rregulloren, Mandatet dhe Imunitetin, i cili ka marrë në shqyrtim kërkesën e një grupi deputetësh të Grupit Parlamentar të Partisë Demokratike, sipas të cilëve deputeti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xml:space="preserve"> ka ushtruar mandatin e deputetit në kundërshtim me paragrafët 2 dhe 3 të nenit 70 të Kushtetutës, duke përfituar fonde nga buxheti i shtetit për llogari të shoqërisë “</w:t>
      </w:r>
      <w:proofErr w:type="spellStart"/>
      <w:r w:rsidRPr="00AE6A3A">
        <w:rPr>
          <w:rFonts w:ascii="Garamond" w:hAnsi="Garamond"/>
          <w:sz w:val="24"/>
          <w:szCs w:val="24"/>
          <w:lang w:val="sq-AL"/>
        </w:rPr>
        <w:t>Abissnet</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sh.a</w:t>
      </w:r>
      <w:proofErr w:type="spellEnd"/>
      <w:r w:rsidRPr="00AE6A3A">
        <w:rPr>
          <w:rFonts w:ascii="Garamond" w:hAnsi="Garamond"/>
          <w:sz w:val="24"/>
          <w:szCs w:val="24"/>
          <w:lang w:val="sq-AL"/>
        </w:rPr>
        <w:t>., ku ai ka zotëruar 100% të aksioneve deri në momen</w:t>
      </w:r>
      <w:r w:rsidR="00762FD8">
        <w:rPr>
          <w:rFonts w:ascii="Garamond" w:hAnsi="Garamond"/>
          <w:sz w:val="24"/>
          <w:szCs w:val="24"/>
          <w:lang w:val="sq-AL"/>
        </w:rPr>
        <w:t>tin e shitjes së tyre në datën 6.</w:t>
      </w:r>
      <w:r w:rsidRPr="00AE6A3A">
        <w:rPr>
          <w:rFonts w:ascii="Garamond" w:hAnsi="Garamond"/>
          <w:sz w:val="24"/>
          <w:szCs w:val="24"/>
          <w:lang w:val="sq-AL"/>
        </w:rPr>
        <w:t xml:space="preserve">2.2014. </w:t>
      </w:r>
    </w:p>
    <w:p w:rsidR="00B81612" w:rsidRPr="00AE6A3A" w:rsidRDefault="00B81612" w:rsidP="00B81612">
      <w:pPr>
        <w:spacing w:after="0" w:line="240" w:lineRule="auto"/>
        <w:contextualSpacing/>
        <w:rPr>
          <w:rFonts w:ascii="Garamond" w:hAnsi="Garamond"/>
          <w:i/>
          <w:sz w:val="24"/>
          <w:szCs w:val="24"/>
          <w:lang w:val="sq-AL"/>
        </w:rPr>
      </w:pPr>
      <w:r w:rsidRPr="00AE6A3A">
        <w:rPr>
          <w:rFonts w:ascii="Garamond" w:hAnsi="Garamond"/>
          <w:sz w:val="24"/>
          <w:szCs w:val="24"/>
          <w:lang w:val="sq-AL"/>
        </w:rPr>
        <w:t xml:space="preserve">9. </w:t>
      </w:r>
      <w:r w:rsidRPr="00AE6A3A">
        <w:rPr>
          <w:rFonts w:ascii="Garamond" w:hAnsi="Garamond"/>
          <w:b/>
          <w:i/>
          <w:sz w:val="24"/>
          <w:szCs w:val="24"/>
          <w:lang w:val="sq-AL"/>
        </w:rPr>
        <w:t xml:space="preserve">Subjekti i interesuar, deputeti </w:t>
      </w:r>
      <w:proofErr w:type="spellStart"/>
      <w:r w:rsidRPr="00AE6A3A">
        <w:rPr>
          <w:rFonts w:ascii="Garamond" w:hAnsi="Garamond"/>
          <w:b/>
          <w:i/>
          <w:sz w:val="24"/>
          <w:szCs w:val="24"/>
          <w:lang w:val="sq-AL"/>
        </w:rPr>
        <w:t>Koço</w:t>
      </w:r>
      <w:proofErr w:type="spellEnd"/>
      <w:r w:rsidRPr="00AE6A3A">
        <w:rPr>
          <w:rFonts w:ascii="Garamond" w:hAnsi="Garamond"/>
          <w:b/>
          <w:i/>
          <w:sz w:val="24"/>
          <w:szCs w:val="24"/>
          <w:lang w:val="sq-AL"/>
        </w:rPr>
        <w:t xml:space="preserve"> </w:t>
      </w:r>
      <w:proofErr w:type="spellStart"/>
      <w:r w:rsidRPr="00AE6A3A">
        <w:rPr>
          <w:rFonts w:ascii="Garamond" w:hAnsi="Garamond"/>
          <w:b/>
          <w:i/>
          <w:sz w:val="24"/>
          <w:szCs w:val="24"/>
          <w:lang w:val="sq-AL"/>
        </w:rPr>
        <w:t>Kokëdhima</w:t>
      </w:r>
      <w:proofErr w:type="spellEnd"/>
      <w:r w:rsidRPr="00AE6A3A">
        <w:rPr>
          <w:rFonts w:ascii="Garamond" w:hAnsi="Garamond"/>
          <w:b/>
          <w:i/>
          <w:sz w:val="24"/>
          <w:szCs w:val="24"/>
          <w:lang w:val="sq-AL"/>
        </w:rPr>
        <w:t>,</w:t>
      </w:r>
      <w:r w:rsidRPr="00AE6A3A">
        <w:rPr>
          <w:rFonts w:ascii="Garamond" w:hAnsi="Garamond"/>
          <w:sz w:val="24"/>
          <w:szCs w:val="24"/>
          <w:lang w:val="sq-AL"/>
        </w:rPr>
        <w:t xml:space="preserve"> në parashtrimet e tij para Gjykatës ka prapësuar si vijon: </w:t>
      </w:r>
    </w:p>
    <w:p w:rsidR="00B81612" w:rsidRPr="00AE6A3A" w:rsidRDefault="00B46B7D" w:rsidP="00B81612">
      <w:pPr>
        <w:numPr>
          <w:ilvl w:val="1"/>
          <w:numId w:val="18"/>
        </w:numPr>
        <w:spacing w:after="0" w:line="240" w:lineRule="auto"/>
        <w:ind w:left="0" w:firstLine="284"/>
        <w:contextualSpacing/>
        <w:rPr>
          <w:rFonts w:ascii="Garamond" w:hAnsi="Garamond"/>
          <w:i/>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Ai nuk ndodhet në kushtet e papajtueshmërisë, sepse shoqëria “</w:t>
      </w:r>
      <w:proofErr w:type="spellStart"/>
      <w:r w:rsidR="00B81612" w:rsidRPr="00AE6A3A">
        <w:rPr>
          <w:rFonts w:ascii="Garamond" w:hAnsi="Garamond"/>
          <w:sz w:val="24"/>
          <w:szCs w:val="24"/>
          <w:lang w:val="sq-AL"/>
        </w:rPr>
        <w:t>Abissnet</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sh.a</w:t>
      </w:r>
      <w:proofErr w:type="spellEnd"/>
      <w:r w:rsidR="00B81612" w:rsidRPr="00AE6A3A">
        <w:rPr>
          <w:rFonts w:ascii="Garamond" w:hAnsi="Garamond"/>
          <w:sz w:val="24"/>
          <w:szCs w:val="24"/>
          <w:lang w:val="sq-AL"/>
        </w:rPr>
        <w:t>. nuk ka marrë pjesë në asnjë procedurë prokurimi publik dhe nuk rezulton të ketë lidhur kontrata me institucionet shtetërore apo organe të pushtetit vendor pasi subjekti i interesuar ka fituar mandatin e deputetit. Kontrata e fun</w:t>
      </w:r>
      <w:r w:rsidR="00762FD8">
        <w:rPr>
          <w:rFonts w:ascii="Garamond" w:hAnsi="Garamond"/>
          <w:sz w:val="24"/>
          <w:szCs w:val="24"/>
          <w:lang w:val="sq-AL"/>
        </w:rPr>
        <w:t>dit e lidhur është ajo e datës 2.</w:t>
      </w:r>
      <w:r w:rsidR="00B81612" w:rsidRPr="00AE6A3A">
        <w:rPr>
          <w:rFonts w:ascii="Garamond" w:hAnsi="Garamond"/>
          <w:sz w:val="24"/>
          <w:szCs w:val="24"/>
          <w:lang w:val="sq-AL"/>
        </w:rPr>
        <w:t xml:space="preserve">8.2013 me </w:t>
      </w:r>
      <w:r w:rsidR="00615C05" w:rsidRPr="00AE6A3A">
        <w:rPr>
          <w:rFonts w:ascii="Garamond" w:hAnsi="Garamond"/>
          <w:sz w:val="24"/>
          <w:szCs w:val="24"/>
          <w:lang w:val="sq-AL"/>
        </w:rPr>
        <w:t xml:space="preserve">Komunën </w:t>
      </w:r>
      <w:r w:rsidR="00B81612" w:rsidRPr="00AE6A3A">
        <w:rPr>
          <w:rFonts w:ascii="Garamond" w:hAnsi="Garamond"/>
          <w:sz w:val="24"/>
          <w:szCs w:val="24"/>
          <w:lang w:val="sq-AL"/>
        </w:rPr>
        <w:t xml:space="preserve">e </w:t>
      </w:r>
      <w:proofErr w:type="spellStart"/>
      <w:r w:rsidR="00B81612" w:rsidRPr="00AE6A3A">
        <w:rPr>
          <w:rFonts w:ascii="Garamond" w:hAnsi="Garamond"/>
          <w:sz w:val="24"/>
          <w:szCs w:val="24"/>
          <w:lang w:val="sq-AL"/>
        </w:rPr>
        <w:t>Rashbullit</w:t>
      </w:r>
      <w:proofErr w:type="spellEnd"/>
      <w:r w:rsidR="00B81612" w:rsidRPr="00AE6A3A">
        <w:rPr>
          <w:rFonts w:ascii="Garamond" w:hAnsi="Garamond"/>
          <w:sz w:val="24"/>
          <w:szCs w:val="24"/>
          <w:lang w:val="sq-AL"/>
        </w:rPr>
        <w:t>, por procedura e prokurimit publik dhe shpallja e fituesit është bërë disa ditë para lidhjes së kontratës. Ndërkohë që pas momentit</w:t>
      </w:r>
      <w:r w:rsidR="00762FD8">
        <w:rPr>
          <w:rFonts w:ascii="Garamond" w:hAnsi="Garamond"/>
          <w:sz w:val="24"/>
          <w:szCs w:val="24"/>
          <w:lang w:val="sq-AL"/>
        </w:rPr>
        <w:t xml:space="preserve"> të fillimit të mandatit (datë 2.</w:t>
      </w:r>
      <w:r w:rsidR="00B81612" w:rsidRPr="00AE6A3A">
        <w:rPr>
          <w:rFonts w:ascii="Garamond" w:hAnsi="Garamond"/>
          <w:sz w:val="24"/>
          <w:szCs w:val="24"/>
          <w:lang w:val="sq-AL"/>
        </w:rPr>
        <w:t>8.2013), shoqëria “</w:t>
      </w:r>
      <w:proofErr w:type="spellStart"/>
      <w:r w:rsidR="00B81612" w:rsidRPr="00AE6A3A">
        <w:rPr>
          <w:rFonts w:ascii="Garamond" w:hAnsi="Garamond"/>
          <w:sz w:val="24"/>
          <w:szCs w:val="24"/>
          <w:lang w:val="sq-AL"/>
        </w:rPr>
        <w:t>Abissnet</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sh.a</w:t>
      </w:r>
      <w:proofErr w:type="spellEnd"/>
      <w:r w:rsidR="00B81612" w:rsidRPr="00AE6A3A">
        <w:rPr>
          <w:rFonts w:ascii="Garamond" w:hAnsi="Garamond"/>
          <w:sz w:val="24"/>
          <w:szCs w:val="24"/>
          <w:lang w:val="sq-AL"/>
        </w:rPr>
        <w:t>. nuk ka lidhur asnjë kontratë tjetër me asnjë institucion shtetëror.</w:t>
      </w:r>
    </w:p>
    <w:p w:rsidR="00B81612" w:rsidRPr="00AE6A3A" w:rsidRDefault="00B46B7D" w:rsidP="00B81612">
      <w:pPr>
        <w:numPr>
          <w:ilvl w:val="1"/>
          <w:numId w:val="18"/>
        </w:numPr>
        <w:spacing w:after="0" w:line="240" w:lineRule="auto"/>
        <w:ind w:left="0" w:firstLine="284"/>
        <w:contextualSpacing/>
        <w:rPr>
          <w:rFonts w:ascii="Garamond" w:hAnsi="Garamond"/>
          <w:i/>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Të gjitha pagesat e kryera nga institucionet shtetërore ndaj shoqërisë “</w:t>
      </w:r>
      <w:proofErr w:type="spellStart"/>
      <w:r w:rsidR="00B81612" w:rsidRPr="00AE6A3A">
        <w:rPr>
          <w:rFonts w:ascii="Garamond" w:hAnsi="Garamond"/>
          <w:sz w:val="24"/>
          <w:szCs w:val="24"/>
          <w:lang w:val="sq-AL"/>
        </w:rPr>
        <w:t>Abissnet</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sh.a</w:t>
      </w:r>
      <w:proofErr w:type="spellEnd"/>
      <w:r w:rsidR="00B81612" w:rsidRPr="00AE6A3A">
        <w:rPr>
          <w:rFonts w:ascii="Garamond" w:hAnsi="Garamond"/>
          <w:sz w:val="24"/>
          <w:szCs w:val="24"/>
          <w:lang w:val="sq-AL"/>
        </w:rPr>
        <w:t xml:space="preserve">. janë rrjedhojë e ekzekutimit të detyrimeve </w:t>
      </w:r>
      <w:proofErr w:type="spellStart"/>
      <w:r w:rsidR="00B81612" w:rsidRPr="00AE6A3A">
        <w:rPr>
          <w:rFonts w:ascii="Garamond" w:hAnsi="Garamond"/>
          <w:sz w:val="24"/>
          <w:szCs w:val="24"/>
          <w:lang w:val="sq-AL"/>
        </w:rPr>
        <w:t>kontraktore</w:t>
      </w:r>
      <w:proofErr w:type="spellEnd"/>
      <w:r w:rsidR="00B81612" w:rsidRPr="00AE6A3A">
        <w:rPr>
          <w:rFonts w:ascii="Garamond" w:hAnsi="Garamond"/>
          <w:sz w:val="24"/>
          <w:szCs w:val="24"/>
          <w:lang w:val="sq-AL"/>
        </w:rPr>
        <w:t xml:space="preserve"> nga institucionet shtetërore për kontrata të lidhura para datës që deputeti ka fituar mandatin dhe në asnjë moment të lidhjes së këtyre kontratave ai nuk ka qenë në kushte papajtueshmërie. Çmimi i shërbimit për çdo kontratë ka qenë i përcaktuar në datën e lidhjes së kontratës dhe nuk ka ndryshuar gjatë kohëzgjatjes së saj.    </w:t>
      </w:r>
    </w:p>
    <w:p w:rsidR="00B81612" w:rsidRPr="00AE6A3A" w:rsidRDefault="00B46B7D" w:rsidP="00B81612">
      <w:pPr>
        <w:numPr>
          <w:ilvl w:val="1"/>
          <w:numId w:val="18"/>
        </w:numPr>
        <w:spacing w:after="0" w:line="240" w:lineRule="auto"/>
        <w:ind w:left="0" w:firstLine="284"/>
        <w:contextualSpacing/>
        <w:rPr>
          <w:rFonts w:ascii="Garamond" w:hAnsi="Garamond"/>
          <w:i/>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 xml:space="preserve">Parashikimet e nenit 70/3 të Kushtetutës nuk zbatohen në rastin konkret, pasi i referohen “përfitimit” të deputetit dhe jo përfitimeve të një personi juridik, të ndryshëm nga deputeti person fizik. Për më tepër, deputeti </w:t>
      </w:r>
      <w:proofErr w:type="spellStart"/>
      <w:r w:rsidR="00B81612" w:rsidRPr="00AE6A3A">
        <w:rPr>
          <w:rFonts w:ascii="Garamond" w:hAnsi="Garamond"/>
          <w:sz w:val="24"/>
          <w:szCs w:val="24"/>
          <w:lang w:val="sq-AL"/>
        </w:rPr>
        <w:t>Koço</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Kokëdhima</w:t>
      </w:r>
      <w:proofErr w:type="spellEnd"/>
      <w:r w:rsidR="00B81612" w:rsidRPr="00AE6A3A">
        <w:rPr>
          <w:rFonts w:ascii="Garamond" w:hAnsi="Garamond"/>
          <w:sz w:val="24"/>
          <w:szCs w:val="24"/>
          <w:lang w:val="sq-AL"/>
        </w:rPr>
        <w:t xml:space="preserve">, si aksionar i shoqërisë, nuk ka përfituar drejtpërdrejt ose në mënyrë indirekte, pasi shoqëria nuk ka ndarë </w:t>
      </w:r>
      <w:proofErr w:type="spellStart"/>
      <w:r w:rsidR="00B81612" w:rsidRPr="00AE6A3A">
        <w:rPr>
          <w:rFonts w:ascii="Garamond" w:hAnsi="Garamond"/>
          <w:sz w:val="24"/>
          <w:szCs w:val="24"/>
          <w:lang w:val="sq-AL"/>
        </w:rPr>
        <w:t>divident</w:t>
      </w:r>
      <w:proofErr w:type="spellEnd"/>
      <w:r w:rsidR="00B81612" w:rsidRPr="00AE6A3A">
        <w:rPr>
          <w:rFonts w:ascii="Garamond" w:hAnsi="Garamond"/>
          <w:sz w:val="24"/>
          <w:szCs w:val="24"/>
          <w:lang w:val="sq-AL"/>
        </w:rPr>
        <w:t xml:space="preserve"> në lidhje me fitimet e arkëtuara si rrjedhojë e pagesave të kryera nga institucionet shtetërore. Ai është larguar si aksionar pa u mbyllur viti financ</w:t>
      </w:r>
      <w:r w:rsidR="00762FD8">
        <w:rPr>
          <w:rFonts w:ascii="Garamond" w:hAnsi="Garamond"/>
          <w:sz w:val="24"/>
          <w:szCs w:val="24"/>
          <w:lang w:val="sq-AL"/>
        </w:rPr>
        <w:t xml:space="preserve">iar për shoqërinë. Sipas ligjit, </w:t>
      </w:r>
      <w:r w:rsidR="00B81612" w:rsidRPr="00AE6A3A">
        <w:rPr>
          <w:rFonts w:ascii="Garamond" w:hAnsi="Garamond"/>
          <w:sz w:val="24"/>
          <w:szCs w:val="24"/>
          <w:lang w:val="sq-AL"/>
        </w:rPr>
        <w:t xml:space="preserve">“Për tregtarët dhe shoqëritë tregtare” dhe legjislacionit fiskal në fuqi, aksionari nuk përfiton asnjëherë drejtpërdrejt shumat që shoqëria fiton për llogari të saj e që pasqyrohen në bilance apo pasqyra financiare, pasi përfituesja e vetme është shoqëria, e cila disponon në përfundim të mbylljes së vitit financiar për shpërndarjen e fitimeve të mbetura, pasi ka bërë bilancet </w:t>
      </w:r>
      <w:proofErr w:type="spellStart"/>
      <w:r w:rsidR="00B81612" w:rsidRPr="00AE6A3A">
        <w:rPr>
          <w:rFonts w:ascii="Garamond" w:hAnsi="Garamond"/>
          <w:sz w:val="24"/>
          <w:szCs w:val="24"/>
          <w:lang w:val="sq-AL"/>
        </w:rPr>
        <w:t>respektive</w:t>
      </w:r>
      <w:proofErr w:type="spellEnd"/>
      <w:r w:rsidR="00B81612" w:rsidRPr="00AE6A3A">
        <w:rPr>
          <w:rFonts w:ascii="Garamond" w:hAnsi="Garamond"/>
          <w:sz w:val="24"/>
          <w:szCs w:val="24"/>
          <w:lang w:val="sq-AL"/>
        </w:rPr>
        <w:t>.</w:t>
      </w:r>
    </w:p>
    <w:p w:rsidR="00B81612" w:rsidRPr="00AE6A3A" w:rsidRDefault="00B46B7D" w:rsidP="00B81612">
      <w:pPr>
        <w:numPr>
          <w:ilvl w:val="1"/>
          <w:numId w:val="18"/>
        </w:numPr>
        <w:spacing w:after="0" w:line="240" w:lineRule="auto"/>
        <w:ind w:left="0" w:firstLine="284"/>
        <w:contextualSpacing/>
        <w:rPr>
          <w:rFonts w:ascii="Garamond" w:hAnsi="Garamond"/>
          <w:i/>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Personi juridik shoqëria “</w:t>
      </w:r>
      <w:proofErr w:type="spellStart"/>
      <w:r w:rsidR="00B81612" w:rsidRPr="00AE6A3A">
        <w:rPr>
          <w:rFonts w:ascii="Garamond" w:hAnsi="Garamond"/>
          <w:sz w:val="24"/>
          <w:szCs w:val="24"/>
          <w:lang w:val="sq-AL"/>
        </w:rPr>
        <w:t>Abissnet</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sh.a</w:t>
      </w:r>
      <w:proofErr w:type="spellEnd"/>
      <w:r w:rsidR="00B81612" w:rsidRPr="00AE6A3A">
        <w:rPr>
          <w:rFonts w:ascii="Garamond" w:hAnsi="Garamond"/>
          <w:sz w:val="24"/>
          <w:szCs w:val="24"/>
          <w:lang w:val="sq-AL"/>
        </w:rPr>
        <w:t>. vepron në bazë të parimit të pavarësisë pasurore të personit juridik, sipas të cilit pasuritë e tij janë të pavarura nga pasuritë e zotëruesve të kuotave/aksioneve. Për pasojë, arkëtimet që ka bërë shoqëria “</w:t>
      </w:r>
      <w:proofErr w:type="spellStart"/>
      <w:r w:rsidR="00B81612" w:rsidRPr="00AE6A3A">
        <w:rPr>
          <w:rFonts w:ascii="Garamond" w:hAnsi="Garamond"/>
          <w:sz w:val="24"/>
          <w:szCs w:val="24"/>
          <w:lang w:val="sq-AL"/>
        </w:rPr>
        <w:t>Abissnet</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sh.a</w:t>
      </w:r>
      <w:proofErr w:type="spellEnd"/>
      <w:r w:rsidR="00B81612" w:rsidRPr="00AE6A3A">
        <w:rPr>
          <w:rFonts w:ascii="Garamond" w:hAnsi="Garamond"/>
          <w:sz w:val="24"/>
          <w:szCs w:val="24"/>
          <w:lang w:val="sq-AL"/>
        </w:rPr>
        <w:t xml:space="preserve">. janë shuma që kalojnë në pronësi të saj dhe jo të aksionarit </w:t>
      </w:r>
      <w:proofErr w:type="spellStart"/>
      <w:r w:rsidR="00B81612" w:rsidRPr="00AE6A3A">
        <w:rPr>
          <w:rFonts w:ascii="Garamond" w:hAnsi="Garamond"/>
          <w:sz w:val="24"/>
          <w:szCs w:val="24"/>
          <w:lang w:val="sq-AL"/>
        </w:rPr>
        <w:t>Koço</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Kokëdhima</w:t>
      </w:r>
      <w:proofErr w:type="spellEnd"/>
      <w:r w:rsidR="00B81612" w:rsidRPr="00AE6A3A">
        <w:rPr>
          <w:rFonts w:ascii="Garamond" w:hAnsi="Garamond"/>
          <w:sz w:val="24"/>
          <w:szCs w:val="24"/>
          <w:lang w:val="sq-AL"/>
        </w:rPr>
        <w:t xml:space="preserve">. Për më tepër, nuk ka asnjë provë që të tregojë se shumat e fituara nga kjo shoqëri kanë kaluar te ky shtetas dhe pa u vërtetuar ky fakt, është e pamundur të provohet cenimi i nenit 70/3 të Kushtetutës. </w:t>
      </w:r>
    </w:p>
    <w:p w:rsidR="00B81612" w:rsidRPr="00AE6A3A" w:rsidRDefault="00B46B7D" w:rsidP="00B81612">
      <w:pPr>
        <w:numPr>
          <w:ilvl w:val="1"/>
          <w:numId w:val="18"/>
        </w:numPr>
        <w:spacing w:after="0" w:line="240" w:lineRule="auto"/>
        <w:ind w:left="0" w:firstLine="284"/>
        <w:contextualSpacing/>
        <w:rPr>
          <w:rFonts w:ascii="Garamond" w:hAnsi="Garamond"/>
          <w:i/>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Në rastin konkret nuk mund të zbatohet precedenti i krijuar me vendimin nr.</w:t>
      </w:r>
      <w:r w:rsidR="00AE6A3A">
        <w:rPr>
          <w:rFonts w:ascii="Garamond" w:hAnsi="Garamond"/>
          <w:sz w:val="24"/>
          <w:szCs w:val="24"/>
          <w:lang w:val="sq-AL"/>
        </w:rPr>
        <w:t xml:space="preserve"> </w:t>
      </w:r>
      <w:r w:rsidR="00B81612" w:rsidRPr="00AE6A3A">
        <w:rPr>
          <w:rFonts w:ascii="Garamond" w:hAnsi="Garamond"/>
          <w:sz w:val="24"/>
          <w:szCs w:val="24"/>
          <w:lang w:val="sq-AL"/>
        </w:rPr>
        <w:t xml:space="preserve">44/2011 të Gjykatës Kushtetuese, pasi shoqëria ku deputeti </w:t>
      </w:r>
      <w:proofErr w:type="spellStart"/>
      <w:r w:rsidR="00B81612" w:rsidRPr="00AE6A3A">
        <w:rPr>
          <w:rFonts w:ascii="Garamond" w:hAnsi="Garamond"/>
          <w:sz w:val="24"/>
          <w:szCs w:val="24"/>
          <w:lang w:val="sq-AL"/>
        </w:rPr>
        <w:t>Koço</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Kokëdhima</w:t>
      </w:r>
      <w:proofErr w:type="spellEnd"/>
      <w:r w:rsidR="00B81612" w:rsidRPr="00AE6A3A">
        <w:rPr>
          <w:rFonts w:ascii="Garamond" w:hAnsi="Garamond"/>
          <w:sz w:val="24"/>
          <w:szCs w:val="24"/>
          <w:lang w:val="sq-AL"/>
        </w:rPr>
        <w:t xml:space="preserve"> ka pasur aksione nuk ka marrë pjesë në asnjë procedurë prokurimi pas marrjes së mandatit dhe ai nuk ka pasur asnjë pozitë drejtuese në këtë shoqëri, duke respektuar edhe parashikimet e nenit 21/1 të ligjit nr.</w:t>
      </w:r>
      <w:r w:rsidR="00AE6A3A">
        <w:rPr>
          <w:rFonts w:ascii="Garamond" w:hAnsi="Garamond"/>
          <w:sz w:val="24"/>
          <w:szCs w:val="24"/>
          <w:lang w:val="sq-AL"/>
        </w:rPr>
        <w:t xml:space="preserve"> </w:t>
      </w:r>
      <w:r w:rsidR="00762FD8">
        <w:rPr>
          <w:rFonts w:ascii="Garamond" w:hAnsi="Garamond"/>
          <w:sz w:val="24"/>
          <w:szCs w:val="24"/>
          <w:lang w:val="sq-AL"/>
        </w:rPr>
        <w:t>9367, datë 7.</w:t>
      </w:r>
      <w:r w:rsidR="00B81612" w:rsidRPr="00AE6A3A">
        <w:rPr>
          <w:rFonts w:ascii="Garamond" w:hAnsi="Garamond"/>
          <w:sz w:val="24"/>
          <w:szCs w:val="24"/>
          <w:lang w:val="sq-AL"/>
        </w:rPr>
        <w:t>4.2005</w:t>
      </w:r>
      <w:r w:rsidR="00762FD8">
        <w:rPr>
          <w:rFonts w:ascii="Garamond" w:hAnsi="Garamond"/>
          <w:sz w:val="24"/>
          <w:szCs w:val="24"/>
          <w:lang w:val="sq-AL"/>
        </w:rPr>
        <w:t>,</w:t>
      </w:r>
      <w:r w:rsidR="00B81612" w:rsidRPr="00AE6A3A">
        <w:rPr>
          <w:rFonts w:ascii="Garamond" w:hAnsi="Garamond"/>
          <w:sz w:val="24"/>
          <w:szCs w:val="24"/>
          <w:lang w:val="sq-AL"/>
        </w:rPr>
        <w:t xml:space="preserve"> “Për parandalimin e konfliktit të interesave në ushtrimin e funksioneve publike” (</w:t>
      </w:r>
      <w:r w:rsidR="00B81612" w:rsidRPr="00AE6A3A">
        <w:rPr>
          <w:rFonts w:ascii="Garamond" w:hAnsi="Garamond"/>
          <w:i/>
          <w:sz w:val="24"/>
          <w:szCs w:val="24"/>
          <w:lang w:val="sq-AL"/>
        </w:rPr>
        <w:t>ligji nr.</w:t>
      </w:r>
      <w:r>
        <w:rPr>
          <w:rFonts w:ascii="Garamond" w:hAnsi="Garamond"/>
          <w:i/>
          <w:sz w:val="24"/>
          <w:szCs w:val="24"/>
          <w:lang w:val="sq-AL"/>
        </w:rPr>
        <w:t xml:space="preserve"> </w:t>
      </w:r>
      <w:r w:rsidR="00B81612" w:rsidRPr="00AE6A3A">
        <w:rPr>
          <w:rFonts w:ascii="Garamond" w:hAnsi="Garamond"/>
          <w:i/>
          <w:sz w:val="24"/>
          <w:szCs w:val="24"/>
          <w:lang w:val="sq-AL"/>
        </w:rPr>
        <w:t>9367/2005</w:t>
      </w:r>
      <w:r w:rsidR="00B81612" w:rsidRPr="00AE6A3A">
        <w:rPr>
          <w:rFonts w:ascii="Garamond" w:hAnsi="Garamond"/>
          <w:sz w:val="24"/>
          <w:szCs w:val="24"/>
          <w:lang w:val="sq-AL"/>
        </w:rPr>
        <w:t xml:space="preserve">). Po ashtu, deputeti </w:t>
      </w:r>
      <w:proofErr w:type="spellStart"/>
      <w:r w:rsidR="00B81612" w:rsidRPr="00AE6A3A">
        <w:rPr>
          <w:rFonts w:ascii="Garamond" w:hAnsi="Garamond"/>
          <w:sz w:val="24"/>
          <w:szCs w:val="24"/>
          <w:lang w:val="sq-AL"/>
        </w:rPr>
        <w:t>Koço</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Kokëdhima</w:t>
      </w:r>
      <w:proofErr w:type="spellEnd"/>
      <w:r w:rsidR="00B81612" w:rsidRPr="00AE6A3A">
        <w:rPr>
          <w:rFonts w:ascii="Garamond" w:hAnsi="Garamond"/>
          <w:sz w:val="24"/>
          <w:szCs w:val="24"/>
          <w:lang w:val="sq-AL"/>
        </w:rPr>
        <w:t xml:space="preserve"> nuk ka kryer ndonjë veprimtari në ndalim të nenit 28 të po këtij ligji dhe, për rrjedhojë, as në kundërshtim me nenin 70/2 të Kushtetutës.</w:t>
      </w:r>
    </w:p>
    <w:p w:rsidR="00B81612" w:rsidRPr="00AE6A3A" w:rsidRDefault="00B46B7D" w:rsidP="00B81612">
      <w:pPr>
        <w:numPr>
          <w:ilvl w:val="1"/>
          <w:numId w:val="18"/>
        </w:numPr>
        <w:spacing w:after="0" w:line="240" w:lineRule="auto"/>
        <w:ind w:left="0" w:firstLine="284"/>
        <w:contextualSpacing/>
        <w:rPr>
          <w:rFonts w:ascii="Garamond" w:hAnsi="Garamond"/>
          <w:i/>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 xml:space="preserve">Pretendimet e ngritura ndaj deputetit </w:t>
      </w:r>
      <w:proofErr w:type="spellStart"/>
      <w:r w:rsidR="00B81612" w:rsidRPr="00AE6A3A">
        <w:rPr>
          <w:rFonts w:ascii="Garamond" w:hAnsi="Garamond"/>
          <w:sz w:val="24"/>
          <w:szCs w:val="24"/>
          <w:lang w:val="sq-AL"/>
        </w:rPr>
        <w:t>Koço</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Kokëdhima</w:t>
      </w:r>
      <w:proofErr w:type="spellEnd"/>
      <w:r w:rsidR="00B81612" w:rsidRPr="00AE6A3A">
        <w:rPr>
          <w:rFonts w:ascii="Garamond" w:hAnsi="Garamond"/>
          <w:sz w:val="24"/>
          <w:szCs w:val="24"/>
          <w:lang w:val="sq-AL"/>
        </w:rPr>
        <w:t xml:space="preserve"> bien ndesh me </w:t>
      </w:r>
      <w:proofErr w:type="spellStart"/>
      <w:r w:rsidR="00B81612" w:rsidRPr="00AE6A3A">
        <w:rPr>
          <w:rFonts w:ascii="Garamond" w:hAnsi="Garamond"/>
          <w:sz w:val="24"/>
          <w:szCs w:val="24"/>
          <w:lang w:val="sq-AL"/>
        </w:rPr>
        <w:t>KEDNJ</w:t>
      </w:r>
      <w:proofErr w:type="spellEnd"/>
      <w:r w:rsidR="00B81612" w:rsidRPr="00AE6A3A">
        <w:rPr>
          <w:rFonts w:ascii="Garamond" w:hAnsi="Garamond"/>
          <w:sz w:val="24"/>
          <w:szCs w:val="24"/>
          <w:lang w:val="sq-AL"/>
        </w:rPr>
        <w:t xml:space="preserve">-në dhe praktikën e </w:t>
      </w:r>
      <w:proofErr w:type="spellStart"/>
      <w:r w:rsidR="00B81612" w:rsidRPr="00AE6A3A">
        <w:rPr>
          <w:rFonts w:ascii="Garamond" w:hAnsi="Garamond"/>
          <w:sz w:val="24"/>
          <w:szCs w:val="24"/>
          <w:lang w:val="sq-AL"/>
        </w:rPr>
        <w:t>GJEDNJ</w:t>
      </w:r>
      <w:proofErr w:type="spellEnd"/>
      <w:r w:rsidR="00B81612" w:rsidRPr="00AE6A3A">
        <w:rPr>
          <w:rFonts w:ascii="Garamond" w:hAnsi="Garamond"/>
          <w:sz w:val="24"/>
          <w:szCs w:val="24"/>
          <w:lang w:val="sq-AL"/>
        </w:rPr>
        <w:t xml:space="preserve">-së. Heqja e mandatit të deputetit, me arsyetimin se ka përfituar nga fondet publike, përbën ndërhyrje të paligjshme dhe </w:t>
      </w:r>
      <w:proofErr w:type="spellStart"/>
      <w:r w:rsidR="00B81612" w:rsidRPr="00AE6A3A">
        <w:rPr>
          <w:rFonts w:ascii="Garamond" w:hAnsi="Garamond"/>
          <w:sz w:val="24"/>
          <w:szCs w:val="24"/>
          <w:lang w:val="sq-AL"/>
        </w:rPr>
        <w:t>joproporcionale</w:t>
      </w:r>
      <w:proofErr w:type="spellEnd"/>
      <w:r w:rsidR="00B81612" w:rsidRPr="00AE6A3A">
        <w:rPr>
          <w:rFonts w:ascii="Garamond" w:hAnsi="Garamond"/>
          <w:sz w:val="24"/>
          <w:szCs w:val="24"/>
          <w:lang w:val="sq-AL"/>
        </w:rPr>
        <w:t xml:space="preserve"> në reputacionin e tij, të garantuar nga neni 8 i </w:t>
      </w:r>
      <w:proofErr w:type="spellStart"/>
      <w:r w:rsidR="00B81612" w:rsidRPr="00AE6A3A">
        <w:rPr>
          <w:rFonts w:ascii="Garamond" w:hAnsi="Garamond"/>
          <w:sz w:val="24"/>
          <w:szCs w:val="24"/>
          <w:lang w:val="sq-AL"/>
        </w:rPr>
        <w:t>KEDNJ</w:t>
      </w:r>
      <w:proofErr w:type="spellEnd"/>
      <w:r w:rsidR="00B81612" w:rsidRPr="00AE6A3A">
        <w:rPr>
          <w:rFonts w:ascii="Garamond" w:hAnsi="Garamond"/>
          <w:sz w:val="24"/>
          <w:szCs w:val="24"/>
          <w:lang w:val="sq-AL"/>
        </w:rPr>
        <w:t>-së. Heqja e mandatit cenon të drejtën për të ushtruar funksionin e deputetit dhe privon votuesit për t</w:t>
      </w:r>
      <w:r w:rsidR="00165845">
        <w:rPr>
          <w:rFonts w:ascii="Garamond" w:hAnsi="Garamond"/>
          <w:sz w:val="24"/>
          <w:szCs w:val="24"/>
          <w:lang w:val="sq-AL"/>
        </w:rPr>
        <w:t>’</w:t>
      </w:r>
      <w:r w:rsidR="00B81612" w:rsidRPr="00AE6A3A">
        <w:rPr>
          <w:rFonts w:ascii="Garamond" w:hAnsi="Garamond"/>
          <w:sz w:val="24"/>
          <w:szCs w:val="24"/>
          <w:lang w:val="sq-AL"/>
        </w:rPr>
        <w:t>u përfaqësuar nga kandidati i zgjedhur prej tyre për kohën deri në përfundim të mandatit.</w:t>
      </w:r>
    </w:p>
    <w:p w:rsidR="00B81612" w:rsidRPr="00AE6A3A" w:rsidRDefault="00B81612" w:rsidP="00B81612">
      <w:pPr>
        <w:spacing w:after="0" w:line="240" w:lineRule="auto"/>
        <w:contextualSpacing/>
        <w:rPr>
          <w:rFonts w:ascii="Garamond" w:hAnsi="Garamond"/>
          <w:sz w:val="24"/>
          <w:szCs w:val="24"/>
          <w:lang w:val="sq-AL"/>
        </w:rPr>
      </w:pPr>
      <w:r w:rsidRPr="00AE6A3A">
        <w:rPr>
          <w:rFonts w:ascii="Garamond" w:hAnsi="Garamond"/>
          <w:sz w:val="24"/>
          <w:szCs w:val="24"/>
          <w:lang w:val="sq-AL"/>
        </w:rPr>
        <w:t xml:space="preserve">10. </w:t>
      </w:r>
      <w:r w:rsidRPr="00AE6A3A">
        <w:rPr>
          <w:rFonts w:ascii="Garamond" w:hAnsi="Garamond"/>
          <w:sz w:val="24"/>
          <w:szCs w:val="24"/>
          <w:lang w:val="sq-AL"/>
        </w:rPr>
        <w:tab/>
        <w:t xml:space="preserve">Një e dhjeta e deputetëve të Kuvendit, që sipas nenit 70/4 të Kushtetutës ka vënë në lëvizje Kuvendin për dërgimin e çështjes në fjalë në Gjykatën Kushtetuese, i është drejtuar kësaj </w:t>
      </w:r>
      <w:r w:rsidR="00762FD8">
        <w:rPr>
          <w:rFonts w:ascii="Garamond" w:hAnsi="Garamond"/>
          <w:sz w:val="24"/>
          <w:szCs w:val="24"/>
          <w:lang w:val="sq-AL"/>
        </w:rPr>
        <w:t>Gjykate me kërkesën e datës 11.</w:t>
      </w:r>
      <w:r w:rsidRPr="00AE6A3A">
        <w:rPr>
          <w:rFonts w:ascii="Garamond" w:hAnsi="Garamond"/>
          <w:sz w:val="24"/>
          <w:szCs w:val="24"/>
          <w:lang w:val="sq-AL"/>
        </w:rPr>
        <w:t>4.2016 për të marrë pjesë në</w:t>
      </w:r>
      <w:r w:rsidR="00762FD8">
        <w:rPr>
          <w:rFonts w:ascii="Garamond" w:hAnsi="Garamond"/>
          <w:sz w:val="24"/>
          <w:szCs w:val="24"/>
          <w:lang w:val="sq-AL"/>
        </w:rPr>
        <w:t xml:space="preserve"> gjykim. Në seancën e datës 20.</w:t>
      </w:r>
      <w:r w:rsidRPr="00AE6A3A">
        <w:rPr>
          <w:rFonts w:ascii="Garamond" w:hAnsi="Garamond"/>
          <w:sz w:val="24"/>
          <w:szCs w:val="24"/>
          <w:lang w:val="sq-AL"/>
        </w:rPr>
        <w:t>4.2016, Gjykata vendosi pranimin e kërkesës</w:t>
      </w:r>
      <w:r w:rsidRPr="00AE6A3A">
        <w:rPr>
          <w:rFonts w:ascii="Garamond" w:hAnsi="Garamond"/>
          <w:color w:val="000000"/>
          <w:sz w:val="24"/>
          <w:szCs w:val="24"/>
          <w:lang w:val="sq-AL"/>
        </w:rPr>
        <w:t>,</w:t>
      </w:r>
      <w:r w:rsidRPr="00AE6A3A">
        <w:rPr>
          <w:rFonts w:ascii="Garamond" w:hAnsi="Garamond"/>
          <w:sz w:val="24"/>
          <w:szCs w:val="24"/>
          <w:lang w:val="sq-AL"/>
        </w:rPr>
        <w:t xml:space="preserve"> </w:t>
      </w:r>
      <w:r w:rsidRPr="00AE6A3A">
        <w:rPr>
          <w:rFonts w:ascii="Garamond" w:hAnsi="Garamond"/>
          <w:color w:val="000000"/>
          <w:sz w:val="24"/>
          <w:szCs w:val="24"/>
          <w:lang w:val="sq-AL"/>
        </w:rPr>
        <w:t>duke e legjitimuar këtë subjekt për të marrë pjesë në gjykim si subjekt i interesuar dhe për t</w:t>
      </w:r>
      <w:r w:rsidR="00165845">
        <w:rPr>
          <w:rFonts w:ascii="Garamond" w:hAnsi="Garamond"/>
          <w:color w:val="000000"/>
          <w:sz w:val="24"/>
          <w:szCs w:val="24"/>
          <w:lang w:val="sq-AL"/>
        </w:rPr>
        <w:t>’</w:t>
      </w:r>
      <w:r w:rsidRPr="00AE6A3A">
        <w:rPr>
          <w:rFonts w:ascii="Garamond" w:hAnsi="Garamond"/>
          <w:color w:val="000000"/>
          <w:sz w:val="24"/>
          <w:szCs w:val="24"/>
          <w:lang w:val="sq-AL"/>
        </w:rPr>
        <w:t xml:space="preserve">u dëgjuar për pretendimet e tij. </w:t>
      </w:r>
      <w:r w:rsidRPr="00AE6A3A">
        <w:rPr>
          <w:rFonts w:ascii="Garamond" w:hAnsi="Garamond"/>
          <w:b/>
          <w:i/>
          <w:color w:val="000000"/>
          <w:sz w:val="24"/>
          <w:szCs w:val="24"/>
          <w:lang w:val="sq-AL"/>
        </w:rPr>
        <w:t>Subjekti i interesuar, një e dhjeta e deputetëve të Kuvendit,</w:t>
      </w:r>
      <w:r w:rsidRPr="00AE6A3A">
        <w:rPr>
          <w:rFonts w:ascii="Garamond" w:hAnsi="Garamond"/>
          <w:color w:val="000000"/>
          <w:sz w:val="24"/>
          <w:szCs w:val="24"/>
          <w:lang w:val="sq-AL"/>
        </w:rPr>
        <w:t xml:space="preserve"> ka parashtruar para Gjykatës si vijon:</w:t>
      </w:r>
    </w:p>
    <w:p w:rsidR="00B81612" w:rsidRPr="00AE6A3A" w:rsidRDefault="00B46B7D" w:rsidP="00B81612">
      <w:pPr>
        <w:numPr>
          <w:ilvl w:val="1"/>
          <w:numId w:val="20"/>
        </w:numPr>
        <w:spacing w:after="0" w:line="240" w:lineRule="auto"/>
        <w:ind w:left="0" w:firstLine="284"/>
        <w:contextualSpacing/>
        <w:rPr>
          <w:rFonts w:ascii="Garamond" w:hAnsi="Garamond"/>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 xml:space="preserve">Me qëllim zbatimin e ndalimit kushtetues të nenit 70/3 të Kushtetutës nuk ka rëndësi sasia e aksioneve, numri i kontratave të nënshkruara, koha e nënshkrimit të kontratës, shuma e parave të përfituara nga buxheti i shtetit apo nëse shoqëria ka shpërndarë ose jo </w:t>
      </w:r>
      <w:proofErr w:type="spellStart"/>
      <w:r w:rsidR="00B81612" w:rsidRPr="00AE6A3A">
        <w:rPr>
          <w:rFonts w:ascii="Garamond" w:hAnsi="Garamond"/>
          <w:sz w:val="24"/>
          <w:szCs w:val="24"/>
          <w:lang w:val="sq-AL"/>
        </w:rPr>
        <w:t>dividentin</w:t>
      </w:r>
      <w:proofErr w:type="spellEnd"/>
      <w:r w:rsidR="00B81612" w:rsidRPr="00AE6A3A">
        <w:rPr>
          <w:rFonts w:ascii="Garamond" w:hAnsi="Garamond"/>
          <w:sz w:val="24"/>
          <w:szCs w:val="24"/>
          <w:lang w:val="sq-AL"/>
        </w:rPr>
        <w:t xml:space="preserve">, por mjafton konstatimi i faktit se gjatë kohës që ushtron mandatin deputeti apo shoqëria tregtare në pronësi të tij ka ushtruar veprimtari fitimprurëse dhe ka përfituar të ardhura nga buxheti i shtetit që të jemi para rastit klasik të shkeljes së nenit 70 të Kushtetutës. </w:t>
      </w:r>
    </w:p>
    <w:p w:rsidR="00B81612" w:rsidRPr="00AE6A3A" w:rsidRDefault="00B46B7D" w:rsidP="00B81612">
      <w:pPr>
        <w:numPr>
          <w:ilvl w:val="1"/>
          <w:numId w:val="20"/>
        </w:numPr>
        <w:spacing w:after="0" w:line="240" w:lineRule="auto"/>
        <w:ind w:left="0" w:firstLine="284"/>
        <w:contextualSpacing/>
        <w:rPr>
          <w:rFonts w:ascii="Garamond" w:hAnsi="Garamond"/>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Pretendimi se të ardhurat nga fondet publike kanë ardhur për shkak të kontratave të lidhura përpara momentit të marrjes së mandatit të deputetit, nuk përbën argument kushtetues për ta çliruar atë nga detyrimi i vendosur nga neni 70/3 i Kushtetutës. Duke e parashikuar mundë</w:t>
      </w:r>
      <w:r>
        <w:rPr>
          <w:rFonts w:ascii="Garamond" w:hAnsi="Garamond"/>
          <w:sz w:val="24"/>
          <w:szCs w:val="24"/>
          <w:lang w:val="sq-AL"/>
        </w:rPr>
        <w:t>-</w:t>
      </w:r>
      <w:r w:rsidR="00B81612" w:rsidRPr="00AE6A3A">
        <w:rPr>
          <w:rFonts w:ascii="Garamond" w:hAnsi="Garamond"/>
          <w:sz w:val="24"/>
          <w:szCs w:val="24"/>
          <w:lang w:val="sq-AL"/>
        </w:rPr>
        <w:t xml:space="preserve">sinë për ekzistencën e një situate të tillë në praktikë, ligjvënësi i ka dhënë zgjidhje nëpërmjet rregullave ligjore për parandalimin e konfliktit të interesit. Mirëpo deputeti </w:t>
      </w:r>
      <w:proofErr w:type="spellStart"/>
      <w:r w:rsidR="00B81612" w:rsidRPr="00AE6A3A">
        <w:rPr>
          <w:rFonts w:ascii="Garamond" w:hAnsi="Garamond"/>
          <w:sz w:val="24"/>
          <w:szCs w:val="24"/>
          <w:lang w:val="sq-AL"/>
        </w:rPr>
        <w:t>Koço</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Kokëdhima</w:t>
      </w:r>
      <w:proofErr w:type="spellEnd"/>
      <w:r w:rsidR="00B81612" w:rsidRPr="00AE6A3A">
        <w:rPr>
          <w:rFonts w:ascii="Garamond" w:hAnsi="Garamond"/>
          <w:sz w:val="24"/>
          <w:szCs w:val="24"/>
          <w:lang w:val="sq-AL"/>
        </w:rPr>
        <w:t>, në kundërshtim me parashikimet e ligjit nr.</w:t>
      </w:r>
      <w:r w:rsidR="00AE6A3A">
        <w:rPr>
          <w:rFonts w:ascii="Garamond" w:hAnsi="Garamond"/>
          <w:sz w:val="24"/>
          <w:szCs w:val="24"/>
          <w:lang w:val="sq-AL"/>
        </w:rPr>
        <w:t xml:space="preserve"> </w:t>
      </w:r>
      <w:r w:rsidR="00B81612" w:rsidRPr="00AE6A3A">
        <w:rPr>
          <w:rFonts w:ascii="Garamond" w:hAnsi="Garamond"/>
          <w:sz w:val="24"/>
          <w:szCs w:val="24"/>
          <w:lang w:val="sq-AL"/>
        </w:rPr>
        <w:t xml:space="preserve">9367/2005, pavarësisht detyrimit për të hequr dorë nga shoqëria e tij private, ka vijuar jo vetëm të jetë pronar i vetëm i shoqërisë për të paktën 6 muaj pasi ka marrë mandatin e deputetit, por njëkohësisht ka pranuar edhe të përfitojë fonde publike nga buxheti i shtetit gjatë gjithë kësaj periudhe. </w:t>
      </w:r>
    </w:p>
    <w:p w:rsidR="00B81612" w:rsidRPr="00AE6A3A" w:rsidRDefault="00B46B7D" w:rsidP="00B81612">
      <w:pPr>
        <w:numPr>
          <w:ilvl w:val="1"/>
          <w:numId w:val="20"/>
        </w:numPr>
        <w:spacing w:after="0" w:line="240" w:lineRule="auto"/>
        <w:ind w:left="0" w:firstLine="284"/>
        <w:contextualSpacing/>
        <w:rPr>
          <w:rFonts w:ascii="Garamond" w:hAnsi="Garamond"/>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 xml:space="preserve">Është i pavërtetë pretendimi se pagesat janë rrjedhojë e ekzekutimit të detyrimeve </w:t>
      </w:r>
      <w:proofErr w:type="spellStart"/>
      <w:r w:rsidR="00B81612" w:rsidRPr="00AE6A3A">
        <w:rPr>
          <w:rFonts w:ascii="Garamond" w:hAnsi="Garamond"/>
          <w:sz w:val="24"/>
          <w:szCs w:val="24"/>
          <w:lang w:val="sq-AL"/>
        </w:rPr>
        <w:t>kontraktore</w:t>
      </w:r>
      <w:proofErr w:type="spellEnd"/>
      <w:r w:rsidR="00B81612" w:rsidRPr="00AE6A3A">
        <w:rPr>
          <w:rFonts w:ascii="Garamond" w:hAnsi="Garamond"/>
          <w:sz w:val="24"/>
          <w:szCs w:val="24"/>
          <w:lang w:val="sq-AL"/>
        </w:rPr>
        <w:t xml:space="preserve"> për kontrata të lidhura para datës kur ky deputet ka fituar mandatin, pasi nga provat e paraqitura rezulton se në datën që ka marrë mandatin, shoqëria e tij ka nënshkruar edhe një kontratë me </w:t>
      </w:r>
      <w:r w:rsidR="00615C05" w:rsidRPr="00AE6A3A">
        <w:rPr>
          <w:rFonts w:ascii="Garamond" w:hAnsi="Garamond"/>
          <w:sz w:val="24"/>
          <w:szCs w:val="24"/>
          <w:lang w:val="sq-AL"/>
        </w:rPr>
        <w:t xml:space="preserve">Komunën </w:t>
      </w:r>
      <w:r w:rsidR="00B81612" w:rsidRPr="00AE6A3A">
        <w:rPr>
          <w:rFonts w:ascii="Garamond" w:hAnsi="Garamond"/>
          <w:sz w:val="24"/>
          <w:szCs w:val="24"/>
          <w:lang w:val="sq-AL"/>
        </w:rPr>
        <w:t xml:space="preserve">e </w:t>
      </w:r>
      <w:proofErr w:type="spellStart"/>
      <w:r w:rsidR="00B81612" w:rsidRPr="00AE6A3A">
        <w:rPr>
          <w:rFonts w:ascii="Garamond" w:hAnsi="Garamond"/>
          <w:sz w:val="24"/>
          <w:szCs w:val="24"/>
          <w:lang w:val="sq-AL"/>
        </w:rPr>
        <w:t>Rrushbullit</w:t>
      </w:r>
      <w:proofErr w:type="spellEnd"/>
      <w:r w:rsidR="00B81612" w:rsidRPr="00AE6A3A">
        <w:rPr>
          <w:rFonts w:ascii="Garamond" w:hAnsi="Garamond"/>
          <w:sz w:val="24"/>
          <w:szCs w:val="24"/>
          <w:lang w:val="sq-AL"/>
        </w:rPr>
        <w:t xml:space="preserve">. Bazuar edhe në jurisprudencën kushtetuese, deputeti duhej të merrte të gjitha masat për të mos marrë përsipër detyrime për realizimin e veprimtarive fitimprurëse që nga momenti që është qartësuar jo vetëm </w:t>
      </w:r>
      <w:proofErr w:type="spellStart"/>
      <w:r w:rsidR="00B81612" w:rsidRPr="00AE6A3A">
        <w:rPr>
          <w:rFonts w:ascii="Garamond" w:hAnsi="Garamond"/>
          <w:sz w:val="24"/>
          <w:szCs w:val="24"/>
          <w:lang w:val="sq-AL"/>
        </w:rPr>
        <w:t>kandidimi</w:t>
      </w:r>
      <w:proofErr w:type="spellEnd"/>
      <w:r w:rsidR="00B81612" w:rsidRPr="00AE6A3A">
        <w:rPr>
          <w:rFonts w:ascii="Garamond" w:hAnsi="Garamond"/>
          <w:sz w:val="24"/>
          <w:szCs w:val="24"/>
          <w:lang w:val="sq-AL"/>
        </w:rPr>
        <w:t xml:space="preserve"> i tij si deputet, por mbi të gjitha pasi janë numëruar votat dhe qartësisht deputeti mbetej në pritje të fillimit të mandatit. </w:t>
      </w:r>
    </w:p>
    <w:p w:rsidR="00B81612" w:rsidRPr="00AE6A3A" w:rsidRDefault="00B46B7D" w:rsidP="00B81612">
      <w:pPr>
        <w:numPr>
          <w:ilvl w:val="1"/>
          <w:numId w:val="20"/>
        </w:numPr>
        <w:spacing w:after="0" w:line="240" w:lineRule="auto"/>
        <w:ind w:left="0" w:firstLine="284"/>
        <w:contextualSpacing/>
        <w:rPr>
          <w:rFonts w:ascii="Garamond" w:hAnsi="Garamond"/>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 xml:space="preserve">Nuk qëndron as argumenti se deputeti nuk ka pasur asnjë përfitim për sa kohë nuk është ndarë </w:t>
      </w:r>
      <w:proofErr w:type="spellStart"/>
      <w:r w:rsidR="00B81612" w:rsidRPr="00AE6A3A">
        <w:rPr>
          <w:rFonts w:ascii="Garamond" w:hAnsi="Garamond"/>
          <w:sz w:val="24"/>
          <w:szCs w:val="24"/>
          <w:lang w:val="sq-AL"/>
        </w:rPr>
        <w:t>divident</w:t>
      </w:r>
      <w:proofErr w:type="spellEnd"/>
      <w:r w:rsidR="00B81612" w:rsidRPr="00AE6A3A">
        <w:rPr>
          <w:rFonts w:ascii="Garamond" w:hAnsi="Garamond"/>
          <w:sz w:val="24"/>
          <w:szCs w:val="24"/>
          <w:lang w:val="sq-AL"/>
        </w:rPr>
        <w:t xml:space="preserve">, pasi pasuria e krijuar nga shoqëria është padyshim pasuri e pronarit të saj dhe nuk mund të ndahet pasuria e një shoqërie private nga ajo e pronarit të saj. Vendimi për të ndarë ose jo </w:t>
      </w:r>
      <w:proofErr w:type="spellStart"/>
      <w:r w:rsidR="00B81612" w:rsidRPr="00AE6A3A">
        <w:rPr>
          <w:rFonts w:ascii="Garamond" w:hAnsi="Garamond"/>
          <w:sz w:val="24"/>
          <w:szCs w:val="24"/>
          <w:lang w:val="sq-AL"/>
        </w:rPr>
        <w:t>divident</w:t>
      </w:r>
      <w:proofErr w:type="spellEnd"/>
      <w:r w:rsidR="00B81612" w:rsidRPr="00AE6A3A">
        <w:rPr>
          <w:rFonts w:ascii="Garamond" w:hAnsi="Garamond"/>
          <w:sz w:val="24"/>
          <w:szCs w:val="24"/>
          <w:lang w:val="sq-AL"/>
        </w:rPr>
        <w:t xml:space="preserve"> është zgjedhje personale e pronarit të shoqërisë dhe nuk e përjashton atë nga ndalimi kushtetues i nenit 70/3 të Kushtetutës. </w:t>
      </w:r>
    </w:p>
    <w:p w:rsidR="00B81612" w:rsidRPr="00AE6A3A" w:rsidRDefault="00387825" w:rsidP="00B81612">
      <w:pPr>
        <w:numPr>
          <w:ilvl w:val="1"/>
          <w:numId w:val="20"/>
        </w:numPr>
        <w:spacing w:after="0" w:line="240" w:lineRule="auto"/>
        <w:ind w:left="0" w:firstLine="284"/>
        <w:contextualSpacing/>
        <w:rPr>
          <w:rFonts w:ascii="Garamond" w:hAnsi="Garamond"/>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Neni 70/2 i Kushtetutës parashikon se rastet e tjera të papajtueshmërisë caktohen me ligj. Zotërimi i aksioneve në shoqërinë “</w:t>
      </w:r>
      <w:proofErr w:type="spellStart"/>
      <w:r w:rsidR="00B81612" w:rsidRPr="00AE6A3A">
        <w:rPr>
          <w:rFonts w:ascii="Garamond" w:hAnsi="Garamond"/>
          <w:sz w:val="24"/>
          <w:szCs w:val="24"/>
          <w:lang w:val="sq-AL"/>
        </w:rPr>
        <w:t>Abissnet</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s</w:t>
      </w:r>
      <w:r w:rsidR="00762FD8">
        <w:rPr>
          <w:rFonts w:ascii="Garamond" w:hAnsi="Garamond"/>
          <w:sz w:val="24"/>
          <w:szCs w:val="24"/>
          <w:lang w:val="sq-AL"/>
        </w:rPr>
        <w:t>h.a</w:t>
      </w:r>
      <w:proofErr w:type="spellEnd"/>
      <w:r w:rsidR="00762FD8">
        <w:rPr>
          <w:rFonts w:ascii="Garamond" w:hAnsi="Garamond"/>
          <w:sz w:val="24"/>
          <w:szCs w:val="24"/>
          <w:lang w:val="sq-AL"/>
        </w:rPr>
        <w:t>. deri në datën 6.</w:t>
      </w:r>
      <w:r w:rsidR="00B81612" w:rsidRPr="00AE6A3A">
        <w:rPr>
          <w:rFonts w:ascii="Garamond" w:hAnsi="Garamond"/>
          <w:sz w:val="24"/>
          <w:szCs w:val="24"/>
          <w:lang w:val="sq-AL"/>
        </w:rPr>
        <w:t xml:space="preserve">2.2014 nënkupton se deputeti ka qenë anëtar i Asamblesë së Përgjithshme si një nga organet drejtuese të shoqërisë. Duke qenë zotërues </w:t>
      </w:r>
      <w:r w:rsidR="00762FD8">
        <w:rPr>
          <w:rFonts w:ascii="Garamond" w:hAnsi="Garamond"/>
          <w:sz w:val="24"/>
          <w:szCs w:val="24"/>
          <w:lang w:val="sq-AL"/>
        </w:rPr>
        <w:t>100% i aksioneve, në periudhën 2.8.2013–6.</w:t>
      </w:r>
      <w:r w:rsidR="00B81612" w:rsidRPr="00AE6A3A">
        <w:rPr>
          <w:rFonts w:ascii="Garamond" w:hAnsi="Garamond"/>
          <w:sz w:val="24"/>
          <w:szCs w:val="24"/>
          <w:lang w:val="sq-AL"/>
        </w:rPr>
        <w:t>2.2014, ai ka ushtruar njëkohësisht funksionin publik të deputetit dhe atë privat të anëtarit e drejtuesit të organit drejtues të një organizate fitimprurëse në shkelje të ndalimit të parashikuar nga ligji nr.</w:t>
      </w:r>
      <w:r w:rsidR="00B46B7D">
        <w:rPr>
          <w:rFonts w:ascii="Garamond" w:hAnsi="Garamond"/>
          <w:sz w:val="24"/>
          <w:szCs w:val="24"/>
          <w:lang w:val="sq-AL"/>
        </w:rPr>
        <w:t xml:space="preserve"> </w:t>
      </w:r>
      <w:r w:rsidR="00B81612" w:rsidRPr="00AE6A3A">
        <w:rPr>
          <w:rFonts w:ascii="Garamond" w:hAnsi="Garamond"/>
          <w:sz w:val="24"/>
          <w:szCs w:val="24"/>
          <w:lang w:val="sq-AL"/>
        </w:rPr>
        <w:t xml:space="preserve">9367/2005.  </w:t>
      </w:r>
    </w:p>
    <w:p w:rsidR="00B81612" w:rsidRPr="00AE6A3A" w:rsidRDefault="00B81612" w:rsidP="00B81612">
      <w:pPr>
        <w:spacing w:after="0" w:line="240" w:lineRule="auto"/>
        <w:rPr>
          <w:rFonts w:ascii="Garamond" w:hAnsi="Garamond"/>
          <w:b/>
          <w:sz w:val="14"/>
          <w:szCs w:val="24"/>
          <w:lang w:val="sq-AL"/>
        </w:rPr>
      </w:pPr>
    </w:p>
    <w:p w:rsidR="00B81612" w:rsidRPr="00AE6A3A" w:rsidRDefault="00B81612" w:rsidP="00B81612">
      <w:pPr>
        <w:spacing w:after="0" w:line="240" w:lineRule="auto"/>
        <w:jc w:val="center"/>
        <w:rPr>
          <w:rFonts w:ascii="Garamond" w:hAnsi="Garamond"/>
          <w:b/>
          <w:sz w:val="24"/>
          <w:szCs w:val="24"/>
          <w:lang w:val="sq-AL"/>
        </w:rPr>
      </w:pPr>
      <w:proofErr w:type="spellStart"/>
      <w:r w:rsidRPr="00AE6A3A">
        <w:rPr>
          <w:rFonts w:ascii="Garamond" w:hAnsi="Garamond"/>
          <w:b/>
          <w:sz w:val="24"/>
          <w:szCs w:val="24"/>
          <w:lang w:val="sq-AL"/>
        </w:rPr>
        <w:t>III</w:t>
      </w:r>
      <w:proofErr w:type="spellEnd"/>
    </w:p>
    <w:p w:rsidR="00B81612" w:rsidRPr="00AE6A3A" w:rsidRDefault="00B81612" w:rsidP="00B81612">
      <w:pPr>
        <w:spacing w:after="0" w:line="240" w:lineRule="auto"/>
        <w:jc w:val="center"/>
        <w:rPr>
          <w:rFonts w:ascii="Garamond" w:hAnsi="Garamond"/>
          <w:b/>
          <w:sz w:val="24"/>
          <w:szCs w:val="24"/>
          <w:lang w:val="sq-AL"/>
        </w:rPr>
      </w:pPr>
      <w:r w:rsidRPr="00AE6A3A">
        <w:rPr>
          <w:rFonts w:ascii="Garamond" w:hAnsi="Garamond"/>
          <w:b/>
          <w:sz w:val="24"/>
          <w:szCs w:val="24"/>
          <w:lang w:val="sq-AL"/>
        </w:rPr>
        <w:t>Vlerësimi i Gjykatës Kushtetuese</w:t>
      </w:r>
    </w:p>
    <w:p w:rsidR="00B81612" w:rsidRPr="00AE6A3A" w:rsidRDefault="00B81612" w:rsidP="00B81612">
      <w:pPr>
        <w:spacing w:after="0" w:line="240" w:lineRule="auto"/>
        <w:jc w:val="center"/>
        <w:rPr>
          <w:rFonts w:ascii="Garamond" w:hAnsi="Garamond"/>
          <w:b/>
          <w:sz w:val="14"/>
          <w:szCs w:val="24"/>
          <w:lang w:val="sq-AL"/>
        </w:rPr>
      </w:pPr>
    </w:p>
    <w:p w:rsidR="00B81612" w:rsidRPr="00AE6A3A" w:rsidRDefault="00387825" w:rsidP="00B81612">
      <w:pPr>
        <w:numPr>
          <w:ilvl w:val="0"/>
          <w:numId w:val="17"/>
        </w:numPr>
        <w:spacing w:after="0" w:line="240" w:lineRule="auto"/>
        <w:ind w:left="0" w:firstLine="284"/>
        <w:contextualSpacing/>
        <w:rPr>
          <w:rFonts w:ascii="Garamond" w:hAnsi="Garamond"/>
          <w:i/>
          <w:sz w:val="24"/>
          <w:szCs w:val="24"/>
          <w:lang w:val="sq-AL"/>
        </w:rPr>
      </w:pPr>
      <w:r>
        <w:rPr>
          <w:rFonts w:ascii="Garamond" w:hAnsi="Garamond"/>
          <w:i/>
          <w:sz w:val="24"/>
          <w:szCs w:val="24"/>
          <w:lang w:val="sq-AL"/>
        </w:rPr>
        <w:t xml:space="preserve"> </w:t>
      </w:r>
      <w:r w:rsidR="00B81612" w:rsidRPr="00AE6A3A">
        <w:rPr>
          <w:rFonts w:ascii="Garamond" w:hAnsi="Garamond"/>
          <w:i/>
          <w:sz w:val="24"/>
          <w:szCs w:val="24"/>
          <w:lang w:val="sq-AL"/>
        </w:rPr>
        <w:t xml:space="preserve">Për juridiksionin e Gjykatës Kushtetuese  </w:t>
      </w:r>
    </w:p>
    <w:p w:rsidR="00B81612" w:rsidRPr="00AE6A3A" w:rsidRDefault="00B81612" w:rsidP="00B81612">
      <w:pPr>
        <w:spacing w:after="0" w:line="240" w:lineRule="auto"/>
        <w:rPr>
          <w:rFonts w:ascii="Garamond" w:hAnsi="Garamond"/>
          <w:sz w:val="24"/>
          <w:szCs w:val="24"/>
          <w:lang w:val="sq-AL"/>
        </w:rPr>
      </w:pPr>
      <w:r w:rsidRPr="00AE6A3A">
        <w:rPr>
          <w:rFonts w:ascii="Garamond" w:hAnsi="Garamond"/>
          <w:sz w:val="24"/>
          <w:szCs w:val="24"/>
          <w:lang w:val="sq-AL"/>
        </w:rPr>
        <w:t>11. Gjykata vëren se sipas paragrafit 3 të nenit 70 të Kushtetutës deputetët nuk mund të kryejnë asnjë veprimtari fitimprurëse që buron nga pasuria e shtetit ose e pushtetit vendor dhe as të fitojnë pasuri të këtyre. Kurse sipas paragrafit 4 “</w:t>
      </w:r>
      <w:r w:rsidRPr="00AE6A3A">
        <w:rPr>
          <w:rFonts w:ascii="Garamond" w:hAnsi="Garamond"/>
          <w:i/>
          <w:sz w:val="24"/>
          <w:szCs w:val="24"/>
          <w:lang w:val="sq-AL"/>
        </w:rPr>
        <w:t>për çdo shkelje të paragrafit 3 të këtij neni, me mocion të Kryetarit të Kuvendit ose të një së dhjetës së anëtarëve të tij, Kuvendi vendos për dërgimin e çështjes në Gjykatën Kushtetuese, e cila konstaton papajtueshmërinë</w:t>
      </w:r>
      <w:r w:rsidRPr="00AE6A3A">
        <w:rPr>
          <w:rFonts w:ascii="Garamond" w:hAnsi="Garamond"/>
          <w:sz w:val="24"/>
          <w:szCs w:val="24"/>
          <w:lang w:val="sq-AL"/>
        </w:rPr>
        <w:t>.”. Në këtë dispozitë janë përcaktuar subjektet që iniciojnë procedurat parlamentare (Kryetari i Kuvendit ose një e dhjeta e anëtarëve të tij), si dhe Kuvendi si subjekt i posaçëm që vë në lëvizje gjykimin kushtetues. Përmbajtja e nenit 70/4 të Kushtetutës reflektohet edhe në nenin 66/3 të ligjit nr.</w:t>
      </w:r>
      <w:r w:rsidR="00AE6A3A">
        <w:rPr>
          <w:rFonts w:ascii="Garamond" w:hAnsi="Garamond"/>
          <w:sz w:val="24"/>
          <w:szCs w:val="24"/>
          <w:lang w:val="sq-AL"/>
        </w:rPr>
        <w:t xml:space="preserve"> </w:t>
      </w:r>
      <w:r w:rsidRPr="00AE6A3A">
        <w:rPr>
          <w:rFonts w:ascii="Garamond" w:hAnsi="Garamond"/>
          <w:sz w:val="24"/>
          <w:szCs w:val="24"/>
          <w:lang w:val="sq-AL"/>
        </w:rPr>
        <w:t xml:space="preserve">8577, </w:t>
      </w:r>
      <w:r w:rsidR="00762FD8">
        <w:rPr>
          <w:rFonts w:ascii="Garamond" w:hAnsi="Garamond"/>
          <w:sz w:val="24"/>
          <w:szCs w:val="24"/>
          <w:lang w:val="sq-AL"/>
        </w:rPr>
        <w:t>datë 10.</w:t>
      </w:r>
      <w:r w:rsidRPr="00AE6A3A">
        <w:rPr>
          <w:rFonts w:ascii="Garamond" w:hAnsi="Garamond"/>
          <w:sz w:val="24"/>
          <w:szCs w:val="24"/>
          <w:lang w:val="sq-AL"/>
        </w:rPr>
        <w:t>2.2000</w:t>
      </w:r>
      <w:r w:rsidR="00762FD8">
        <w:rPr>
          <w:rFonts w:ascii="Garamond" w:hAnsi="Garamond"/>
          <w:sz w:val="24"/>
          <w:szCs w:val="24"/>
          <w:lang w:val="sq-AL"/>
        </w:rPr>
        <w:t>,</w:t>
      </w:r>
      <w:r w:rsidRPr="00AE6A3A">
        <w:rPr>
          <w:rFonts w:ascii="Garamond" w:hAnsi="Garamond"/>
          <w:sz w:val="24"/>
          <w:szCs w:val="24"/>
          <w:lang w:val="sq-AL"/>
        </w:rPr>
        <w:t xml:space="preserve"> “Për organizimin dhe funksionimin e Gjykatës Kushtetuese të Republikës së Shqipërisë”, sipas të cilit kërkesa për papajtueshmëri mund të paraqitet në Gjykatë nga Kuvendi për sa kohë vazhdon mandati i deputetit. Vendimmarrja e Kuvendit, në kuptim të nenit 70/4 të Kushtetutës, është në funksion të legjitimimit të këtij subjekti për inicimin e gjykimit kushtetues për konstatimin e papajtueshmërisë së mandatit të deputetit (</w:t>
      </w:r>
      <w:r w:rsidRPr="00AE6A3A">
        <w:rPr>
          <w:rFonts w:ascii="Garamond" w:hAnsi="Garamond"/>
          <w:i/>
          <w:sz w:val="24"/>
          <w:szCs w:val="24"/>
          <w:lang w:val="sq-AL"/>
        </w:rPr>
        <w:t>shih vendimet nr.</w:t>
      </w:r>
      <w:r w:rsidR="00AE6A3A">
        <w:rPr>
          <w:rFonts w:ascii="Garamond" w:hAnsi="Garamond"/>
          <w:i/>
          <w:sz w:val="24"/>
          <w:szCs w:val="24"/>
          <w:lang w:val="sq-AL"/>
        </w:rPr>
        <w:t xml:space="preserve"> </w:t>
      </w:r>
      <w:r w:rsidR="00762FD8">
        <w:rPr>
          <w:rFonts w:ascii="Garamond" w:hAnsi="Garamond"/>
          <w:i/>
          <w:sz w:val="24"/>
          <w:szCs w:val="24"/>
          <w:lang w:val="sq-AL"/>
        </w:rPr>
        <w:t>29, datë 30.</w:t>
      </w:r>
      <w:r w:rsidRPr="00AE6A3A">
        <w:rPr>
          <w:rFonts w:ascii="Garamond" w:hAnsi="Garamond"/>
          <w:i/>
          <w:sz w:val="24"/>
          <w:szCs w:val="24"/>
          <w:lang w:val="sq-AL"/>
        </w:rPr>
        <w:t>6.2011; nr.</w:t>
      </w:r>
      <w:r w:rsidR="00AE6A3A">
        <w:rPr>
          <w:rFonts w:ascii="Garamond" w:hAnsi="Garamond"/>
          <w:i/>
          <w:sz w:val="24"/>
          <w:szCs w:val="24"/>
          <w:lang w:val="sq-AL"/>
        </w:rPr>
        <w:t xml:space="preserve"> </w:t>
      </w:r>
      <w:r w:rsidR="00762FD8">
        <w:rPr>
          <w:rFonts w:ascii="Garamond" w:hAnsi="Garamond"/>
          <w:i/>
          <w:sz w:val="24"/>
          <w:szCs w:val="24"/>
          <w:lang w:val="sq-AL"/>
        </w:rPr>
        <w:t>7, datë 24.</w:t>
      </w:r>
      <w:r w:rsidRPr="00AE6A3A">
        <w:rPr>
          <w:rFonts w:ascii="Garamond" w:hAnsi="Garamond"/>
          <w:i/>
          <w:sz w:val="24"/>
          <w:szCs w:val="24"/>
          <w:lang w:val="sq-AL"/>
        </w:rPr>
        <w:t>2.2016 të Gjykatës Kushtetuese</w:t>
      </w:r>
      <w:r w:rsidRPr="00AE6A3A">
        <w:rPr>
          <w:rFonts w:ascii="Garamond" w:hAnsi="Garamond"/>
          <w:sz w:val="24"/>
          <w:szCs w:val="24"/>
          <w:lang w:val="sq-AL"/>
        </w:rPr>
        <w:t>).</w:t>
      </w:r>
    </w:p>
    <w:p w:rsidR="00B81612" w:rsidRPr="00AE6A3A" w:rsidRDefault="00B81612" w:rsidP="00B81612">
      <w:pPr>
        <w:spacing w:after="0" w:line="240" w:lineRule="auto"/>
        <w:rPr>
          <w:rFonts w:ascii="Garamond" w:hAnsi="Garamond"/>
          <w:sz w:val="24"/>
          <w:szCs w:val="24"/>
          <w:lang w:val="sq-AL"/>
        </w:rPr>
      </w:pPr>
      <w:r w:rsidRPr="00AE6A3A">
        <w:rPr>
          <w:rFonts w:ascii="Garamond" w:hAnsi="Garamond"/>
          <w:sz w:val="24"/>
          <w:szCs w:val="24"/>
          <w:lang w:val="sq-AL"/>
        </w:rPr>
        <w:t xml:space="preserve">12. Gjykata ka vlerësuar se </w:t>
      </w:r>
      <w:r w:rsidRPr="00AE6A3A">
        <w:rPr>
          <w:rFonts w:ascii="Garamond" w:hAnsi="Garamond"/>
          <w:bCs/>
          <w:sz w:val="24"/>
          <w:szCs w:val="24"/>
          <w:lang w:val="sq-AL"/>
        </w:rPr>
        <w:t>Kuvendi në këto raste nuk mund t</w:t>
      </w:r>
      <w:r w:rsidR="00165845">
        <w:rPr>
          <w:rFonts w:ascii="Garamond" w:hAnsi="Garamond"/>
          <w:bCs/>
          <w:sz w:val="24"/>
          <w:szCs w:val="24"/>
          <w:lang w:val="sq-AL"/>
        </w:rPr>
        <w:t>’</w:t>
      </w:r>
      <w:r w:rsidRPr="00AE6A3A">
        <w:rPr>
          <w:rFonts w:ascii="Garamond" w:hAnsi="Garamond"/>
          <w:bCs/>
          <w:sz w:val="24"/>
          <w:szCs w:val="24"/>
          <w:lang w:val="sq-AL"/>
        </w:rPr>
        <w:t xml:space="preserve">i hyjë themelit të çështjes, pra vlerësimit nëse veprimet konkrete të pretenduara të kryera nga deputeti janë të papajtueshme me mandatin e tij, sepse në të kundërt do të ndërhynte </w:t>
      </w:r>
      <w:r w:rsidR="00B46B7D">
        <w:rPr>
          <w:rFonts w:ascii="Garamond" w:hAnsi="Garamond"/>
          <w:bCs/>
          <w:sz w:val="24"/>
          <w:szCs w:val="24"/>
          <w:lang w:val="sq-AL"/>
        </w:rPr>
        <w:t xml:space="preserve">në kompetencat që </w:t>
      </w:r>
      <w:proofErr w:type="spellStart"/>
      <w:r w:rsidR="00B46B7D">
        <w:rPr>
          <w:rFonts w:ascii="Garamond" w:hAnsi="Garamond"/>
          <w:bCs/>
          <w:sz w:val="24"/>
          <w:szCs w:val="24"/>
          <w:lang w:val="sq-AL"/>
        </w:rPr>
        <w:t>kushtetutë</w:t>
      </w:r>
      <w:r w:rsidRPr="00AE6A3A">
        <w:rPr>
          <w:rFonts w:ascii="Garamond" w:hAnsi="Garamond"/>
          <w:bCs/>
          <w:sz w:val="24"/>
          <w:szCs w:val="24"/>
          <w:lang w:val="sq-AL"/>
        </w:rPr>
        <w:t>bërësi</w:t>
      </w:r>
      <w:proofErr w:type="spellEnd"/>
      <w:r w:rsidRPr="00AE6A3A">
        <w:rPr>
          <w:rFonts w:ascii="Garamond" w:hAnsi="Garamond"/>
          <w:bCs/>
          <w:sz w:val="24"/>
          <w:szCs w:val="24"/>
          <w:lang w:val="sq-AL"/>
        </w:rPr>
        <w:t xml:space="preserve"> ia ka njohur vetëm Gjykatës Kushtetuese. Me fjalë të tjera, ndonëse </w:t>
      </w:r>
      <w:r w:rsidRPr="00AE6A3A">
        <w:rPr>
          <w:rFonts w:ascii="Garamond" w:hAnsi="Garamond"/>
          <w:sz w:val="24"/>
          <w:szCs w:val="24"/>
          <w:lang w:val="sq-AL"/>
        </w:rPr>
        <w:t>verifikimi dhe vlerësimi i kritereve juridiko-formale të kërkesave të kësaj natyre është një çështje që i përket Kuvendit, vlerësimi i meritës së çështjes, pra nëse deputeti ka vepruar në kundërshtim me ndalimin e parashikuar në paragrafin 3 të nenit 70 të Kushtetutës, që sjell si pasojë konstatimin e papajtueshmërisë në ushtrimin e mandatit, është një çështje që i përket ekskluzivisht Gjykatës Kushtetuese</w:t>
      </w:r>
      <w:r w:rsidRPr="00AE6A3A">
        <w:rPr>
          <w:rFonts w:ascii="Garamond" w:hAnsi="Garamond"/>
          <w:color w:val="000000"/>
          <w:sz w:val="24"/>
          <w:szCs w:val="24"/>
          <w:lang w:val="sq-AL"/>
        </w:rPr>
        <w:t xml:space="preserve">. Gjykata ka arritur në përfundimin se për çdo shkelje të nenit 70/3 të Kushtetutës, kur kërkohet konstatimi i papajtueshmërisë me mandatin e deputetit, Kuvendi është i detyruar ta dërgojë çështjen në këtë Gjykatë, </w:t>
      </w:r>
      <w:r w:rsidRPr="00AE6A3A">
        <w:rPr>
          <w:rFonts w:ascii="Garamond" w:hAnsi="Garamond"/>
          <w:sz w:val="24"/>
          <w:szCs w:val="24"/>
          <w:lang w:val="sq-AL"/>
        </w:rPr>
        <w:t>e cila është organi i vetëm që ka kompetencën ta shqyrtojë në themel çështjen (</w:t>
      </w:r>
      <w:r w:rsidRPr="00AE6A3A">
        <w:rPr>
          <w:rFonts w:ascii="Garamond" w:hAnsi="Garamond"/>
          <w:i/>
          <w:sz w:val="24"/>
          <w:szCs w:val="24"/>
          <w:lang w:val="sq-AL"/>
        </w:rPr>
        <w:t xml:space="preserve">shih vendimin </w:t>
      </w:r>
      <w:proofErr w:type="spellStart"/>
      <w:r w:rsidRPr="00AE6A3A">
        <w:rPr>
          <w:rFonts w:ascii="Garamond" w:hAnsi="Garamond"/>
          <w:i/>
          <w:sz w:val="24"/>
          <w:szCs w:val="24"/>
          <w:lang w:val="sq-AL"/>
        </w:rPr>
        <w:t>nr.7</w:t>
      </w:r>
      <w:proofErr w:type="spellEnd"/>
      <w:r w:rsidRPr="00AE6A3A">
        <w:rPr>
          <w:rFonts w:ascii="Garamond" w:hAnsi="Garamond"/>
          <w:i/>
          <w:sz w:val="24"/>
          <w:szCs w:val="24"/>
          <w:lang w:val="sq-AL"/>
        </w:rPr>
        <w:t>, datë 24.2.2016 të Gjykatës Kushtetuese</w:t>
      </w:r>
      <w:r w:rsidRPr="00AE6A3A">
        <w:rPr>
          <w:rFonts w:ascii="Garamond" w:hAnsi="Garamond"/>
          <w:sz w:val="24"/>
          <w:szCs w:val="24"/>
          <w:lang w:val="sq-AL"/>
        </w:rPr>
        <w:t>).</w:t>
      </w:r>
    </w:p>
    <w:p w:rsidR="00B81612" w:rsidRPr="00AE6A3A" w:rsidRDefault="00B81612" w:rsidP="00B81612">
      <w:pPr>
        <w:spacing w:after="0" w:line="240" w:lineRule="auto"/>
        <w:rPr>
          <w:rFonts w:ascii="Garamond" w:hAnsi="Garamond"/>
          <w:sz w:val="24"/>
          <w:szCs w:val="24"/>
          <w:lang w:val="sq-AL"/>
        </w:rPr>
      </w:pPr>
      <w:r w:rsidRPr="00AE6A3A">
        <w:rPr>
          <w:rFonts w:ascii="Garamond" w:hAnsi="Garamond"/>
          <w:sz w:val="24"/>
          <w:szCs w:val="24"/>
          <w:lang w:val="sq-AL"/>
        </w:rPr>
        <w:t xml:space="preserve">13. Për sa më sipër, në rastin konkret plotësohen kushtet për vënien në lëvizje të Gjykatës në kuptim të përmbajtjes së nenit 70/4 të Kushtetutës. Kërkesa është paraqitur nga subjekti i legjitimuar për këtë qëllim dhe shqyrtimi i saj është në juridiksionin e Gjykatës Kushtetuese, e cila është organi që vendos për themelin e çështjes, pra nëse në rastin konkret deputeti ndodhet në kushtet e papajtueshmërisë me mandatin. </w:t>
      </w:r>
    </w:p>
    <w:p w:rsidR="00B81612" w:rsidRPr="00AE6A3A" w:rsidRDefault="00387825" w:rsidP="00B81612">
      <w:pPr>
        <w:numPr>
          <w:ilvl w:val="0"/>
          <w:numId w:val="17"/>
        </w:numPr>
        <w:spacing w:after="0" w:line="240" w:lineRule="auto"/>
        <w:ind w:left="0" w:firstLine="284"/>
        <w:rPr>
          <w:rFonts w:ascii="Garamond" w:hAnsi="Garamond"/>
          <w:i/>
          <w:sz w:val="24"/>
          <w:szCs w:val="24"/>
          <w:lang w:val="sq-AL"/>
        </w:rPr>
      </w:pPr>
      <w:r>
        <w:rPr>
          <w:rFonts w:ascii="Garamond" w:hAnsi="Garamond"/>
          <w:i/>
          <w:sz w:val="24"/>
          <w:szCs w:val="24"/>
          <w:lang w:val="sq-AL"/>
        </w:rPr>
        <w:t xml:space="preserve"> </w:t>
      </w:r>
      <w:r w:rsidR="00B81612" w:rsidRPr="00AE6A3A">
        <w:rPr>
          <w:rFonts w:ascii="Garamond" w:hAnsi="Garamond"/>
          <w:i/>
          <w:sz w:val="24"/>
          <w:szCs w:val="24"/>
          <w:lang w:val="sq-AL"/>
        </w:rPr>
        <w:t xml:space="preserve">Për themelin e kërkesës, papajtueshmërinë e mandatit të deputetit </w:t>
      </w:r>
      <w:proofErr w:type="spellStart"/>
      <w:r w:rsidR="00B81612" w:rsidRPr="00AE6A3A">
        <w:rPr>
          <w:rFonts w:ascii="Garamond" w:hAnsi="Garamond"/>
          <w:i/>
          <w:sz w:val="24"/>
          <w:szCs w:val="24"/>
          <w:lang w:val="sq-AL"/>
        </w:rPr>
        <w:t>Koço</w:t>
      </w:r>
      <w:proofErr w:type="spellEnd"/>
      <w:r w:rsidR="00B81612" w:rsidRPr="00AE6A3A">
        <w:rPr>
          <w:rFonts w:ascii="Garamond" w:hAnsi="Garamond"/>
          <w:i/>
          <w:sz w:val="24"/>
          <w:szCs w:val="24"/>
          <w:lang w:val="sq-AL"/>
        </w:rPr>
        <w:t xml:space="preserve"> </w:t>
      </w:r>
      <w:proofErr w:type="spellStart"/>
      <w:r w:rsidR="00B81612" w:rsidRPr="00AE6A3A">
        <w:rPr>
          <w:rFonts w:ascii="Garamond" w:hAnsi="Garamond"/>
          <w:i/>
          <w:sz w:val="24"/>
          <w:szCs w:val="24"/>
          <w:lang w:val="sq-AL"/>
        </w:rPr>
        <w:t>Kokëdhima</w:t>
      </w:r>
      <w:proofErr w:type="spellEnd"/>
      <w:r w:rsidR="00B81612" w:rsidRPr="00AE6A3A">
        <w:rPr>
          <w:rFonts w:ascii="Garamond" w:hAnsi="Garamond"/>
          <w:i/>
          <w:sz w:val="24"/>
          <w:szCs w:val="24"/>
          <w:lang w:val="sq-AL"/>
        </w:rPr>
        <w:t xml:space="preserve"> </w:t>
      </w:r>
    </w:p>
    <w:p w:rsidR="00B81612" w:rsidRPr="00AE6A3A" w:rsidRDefault="00B81612" w:rsidP="00B81612">
      <w:pPr>
        <w:spacing w:after="0" w:line="240" w:lineRule="auto"/>
        <w:rPr>
          <w:rFonts w:ascii="Garamond" w:hAnsi="Garamond"/>
          <w:sz w:val="24"/>
          <w:szCs w:val="24"/>
          <w:lang w:val="sq-AL"/>
        </w:rPr>
      </w:pPr>
      <w:r w:rsidRPr="00AE6A3A">
        <w:rPr>
          <w:rFonts w:ascii="Garamond" w:hAnsi="Garamond"/>
          <w:sz w:val="24"/>
          <w:szCs w:val="24"/>
          <w:lang w:val="sq-AL"/>
        </w:rPr>
        <w:t xml:space="preserve">14. Gjykata ka theksuar se parashikimi nga </w:t>
      </w:r>
      <w:proofErr w:type="spellStart"/>
      <w:r w:rsidRPr="00AE6A3A">
        <w:rPr>
          <w:rFonts w:ascii="Garamond" w:hAnsi="Garamond"/>
          <w:sz w:val="24"/>
          <w:szCs w:val="24"/>
          <w:lang w:val="sq-AL"/>
        </w:rPr>
        <w:t>kushtetutëbërësi</w:t>
      </w:r>
      <w:proofErr w:type="spellEnd"/>
      <w:r w:rsidRPr="00AE6A3A">
        <w:rPr>
          <w:rFonts w:ascii="Garamond" w:hAnsi="Garamond"/>
          <w:sz w:val="24"/>
          <w:szCs w:val="24"/>
          <w:lang w:val="sq-AL"/>
        </w:rPr>
        <w:t xml:space="preserve"> i rasteve të papajtueshmërisë që lidhen me mandatin e deputetit përbën një garanci për respektimin e parimit të ndarjes së pushteteve, pavarësisë në ushtrimin e mandatit parlamentar, si dhe evitimin e konfliktit të interesit. Ndërsa sipas paragrafit 2 të nenit 70 të Kushtetutës, </w:t>
      </w:r>
      <w:proofErr w:type="spellStart"/>
      <w:r w:rsidRPr="00AE6A3A">
        <w:rPr>
          <w:rFonts w:ascii="Garamond" w:hAnsi="Garamond"/>
          <w:sz w:val="24"/>
          <w:szCs w:val="24"/>
          <w:lang w:val="sq-AL"/>
        </w:rPr>
        <w:t>kushtetutëbërësi</w:t>
      </w:r>
      <w:proofErr w:type="spellEnd"/>
      <w:r w:rsidRPr="00AE6A3A">
        <w:rPr>
          <w:rFonts w:ascii="Garamond" w:hAnsi="Garamond"/>
          <w:sz w:val="24"/>
          <w:szCs w:val="24"/>
          <w:lang w:val="sq-AL"/>
        </w:rPr>
        <w:t xml:space="preserve"> ia ka deleguar ligjeve të posaçme rastet e përcaktimit të papajtueshmërisë, në paragrafin 3 të tij ka preferuar ta vendosë ndalimin në rang kushtetues dhe ta cilësojë si të papajtueshëm me funksionin e deputetit ushtrimin e aktivitetit fitimprurës prej tij, kur të ardhurat nga ky aktivitet burojnë nga buxheti i shtetit. Ky ndalim është i shprehur qartë dhe pa ekuivok nga </w:t>
      </w:r>
      <w:proofErr w:type="spellStart"/>
      <w:r w:rsidRPr="00AE6A3A">
        <w:rPr>
          <w:rFonts w:ascii="Garamond" w:hAnsi="Garamond"/>
          <w:sz w:val="24"/>
          <w:szCs w:val="24"/>
          <w:lang w:val="sq-AL"/>
        </w:rPr>
        <w:t>kushtetutëbërësi</w:t>
      </w:r>
      <w:proofErr w:type="spellEnd"/>
      <w:r w:rsidRPr="00AE6A3A">
        <w:rPr>
          <w:rFonts w:ascii="Garamond" w:hAnsi="Garamond"/>
          <w:sz w:val="24"/>
          <w:szCs w:val="24"/>
          <w:lang w:val="sq-AL"/>
        </w:rPr>
        <w:t>, i cili ka pasur si qëllim eliminimin e plotë të shkaqeve për ta konsideruar funksionin e deputetit si një mundësi e mirë për të shtuar burimin e të ardhurave private nëpërmjet pozitës së favorshme që ka ai si anëtar i organit më të lartë përfaqësues (</w:t>
      </w:r>
      <w:r w:rsidRPr="00AE6A3A">
        <w:rPr>
          <w:rFonts w:ascii="Garamond" w:hAnsi="Garamond"/>
          <w:i/>
          <w:sz w:val="24"/>
          <w:szCs w:val="24"/>
          <w:lang w:val="sq-AL"/>
        </w:rPr>
        <w:t>shih vendimin nr.</w:t>
      </w:r>
      <w:r w:rsidR="00AE6A3A">
        <w:rPr>
          <w:rFonts w:ascii="Garamond" w:hAnsi="Garamond"/>
          <w:i/>
          <w:sz w:val="24"/>
          <w:szCs w:val="24"/>
          <w:lang w:val="sq-AL"/>
        </w:rPr>
        <w:t xml:space="preserve"> </w:t>
      </w:r>
      <w:r w:rsidRPr="00AE6A3A">
        <w:rPr>
          <w:rFonts w:ascii="Garamond" w:hAnsi="Garamond"/>
          <w:i/>
          <w:sz w:val="24"/>
          <w:szCs w:val="24"/>
          <w:lang w:val="sq-AL"/>
        </w:rPr>
        <w:t>7, datë 24.2.2016 të Gjykatës Kushtetuese</w:t>
      </w:r>
      <w:r w:rsidRPr="00AE6A3A">
        <w:rPr>
          <w:rFonts w:ascii="Garamond" w:hAnsi="Garamond"/>
          <w:sz w:val="24"/>
          <w:szCs w:val="24"/>
          <w:lang w:val="sq-AL"/>
        </w:rPr>
        <w:t>).</w:t>
      </w:r>
    </w:p>
    <w:p w:rsidR="00B81612" w:rsidRPr="00AE6A3A" w:rsidRDefault="00B81612" w:rsidP="00B81612">
      <w:pPr>
        <w:spacing w:after="0" w:line="240" w:lineRule="auto"/>
        <w:rPr>
          <w:rFonts w:ascii="Garamond" w:hAnsi="Garamond"/>
          <w:sz w:val="24"/>
          <w:szCs w:val="24"/>
          <w:lang w:val="sq-AL"/>
        </w:rPr>
      </w:pPr>
      <w:r w:rsidRPr="00AE6A3A">
        <w:rPr>
          <w:rFonts w:ascii="Garamond" w:hAnsi="Garamond"/>
          <w:sz w:val="24"/>
          <w:szCs w:val="24"/>
          <w:lang w:val="sq-AL"/>
        </w:rPr>
        <w:t xml:space="preserve">15. Në thelb papajtueshmëria përqendrohet në dy aspekte: </w:t>
      </w:r>
      <w:r w:rsidRPr="00AE6A3A">
        <w:rPr>
          <w:rFonts w:ascii="Garamond" w:hAnsi="Garamond"/>
          <w:i/>
          <w:sz w:val="24"/>
          <w:szCs w:val="24"/>
          <w:lang w:val="sq-AL"/>
        </w:rPr>
        <w:t>e para</w:t>
      </w:r>
      <w:r w:rsidRPr="00AE6A3A">
        <w:rPr>
          <w:rFonts w:ascii="Garamond" w:hAnsi="Garamond"/>
          <w:sz w:val="24"/>
          <w:szCs w:val="24"/>
          <w:lang w:val="sq-AL"/>
        </w:rPr>
        <w:t xml:space="preserve">, lidhet me ndalimin për të mbajtur dy funksione publike dhe, </w:t>
      </w:r>
      <w:r w:rsidRPr="00AE6A3A">
        <w:rPr>
          <w:rFonts w:ascii="Garamond" w:hAnsi="Garamond"/>
          <w:i/>
          <w:sz w:val="24"/>
          <w:szCs w:val="24"/>
          <w:lang w:val="sq-AL"/>
        </w:rPr>
        <w:t>e dyta</w:t>
      </w:r>
      <w:r w:rsidRPr="00AE6A3A">
        <w:rPr>
          <w:rFonts w:ascii="Garamond" w:hAnsi="Garamond"/>
          <w:sz w:val="24"/>
          <w:szCs w:val="24"/>
          <w:lang w:val="sq-AL"/>
        </w:rPr>
        <w:t>, me ndalimin për të mbajtur një funksion publik dhe një privat me karakter ekonomik (ose jo). Në të dyja rastet ndalimi për të mbajtur dy funksione/</w:t>
      </w:r>
      <w:r w:rsidR="00D425A1">
        <w:rPr>
          <w:rFonts w:ascii="Garamond" w:hAnsi="Garamond"/>
          <w:sz w:val="24"/>
          <w:szCs w:val="24"/>
          <w:lang w:val="sq-AL"/>
        </w:rPr>
        <w:t xml:space="preserve"> </w:t>
      </w:r>
      <w:r w:rsidRPr="00AE6A3A">
        <w:rPr>
          <w:rFonts w:ascii="Garamond" w:hAnsi="Garamond"/>
          <w:sz w:val="24"/>
          <w:szCs w:val="24"/>
          <w:lang w:val="sq-AL"/>
        </w:rPr>
        <w:t xml:space="preserve">detyra synon parandalimin e mbivendosjes së kompetencave të ndara tek i njëjti person ose organ dhe, në këtë mënyrë, </w:t>
      </w:r>
      <w:proofErr w:type="spellStart"/>
      <w:r w:rsidRPr="00AE6A3A">
        <w:rPr>
          <w:rFonts w:ascii="Garamond" w:hAnsi="Garamond"/>
          <w:sz w:val="24"/>
          <w:szCs w:val="24"/>
          <w:lang w:val="sq-AL"/>
        </w:rPr>
        <w:t>moscenimin</w:t>
      </w:r>
      <w:proofErr w:type="spellEnd"/>
      <w:r w:rsidRPr="00AE6A3A">
        <w:rPr>
          <w:rFonts w:ascii="Garamond" w:hAnsi="Garamond"/>
          <w:sz w:val="24"/>
          <w:szCs w:val="24"/>
          <w:lang w:val="sq-AL"/>
        </w:rPr>
        <w:t xml:space="preserve"> e parimit të ndarjes e balancimit të pushteteve dhe si rrjedhojë të shtetit të së drejtës. Gjithashtu, ndalimi i ushtrimit të më shumë se një funksioni/detyre parashikohet për të garantuar edhe angazhimin e plotë dhe pa rezerva të funksionarit në kryerjen e detyrës së marrë përsipër prej tij, gjë e cila mund të reduktohej ose të bëhej e pamundur për shkak të angazhimit të veçantë që kërkon kryerja e njëkohshme e dy detyrave prej tij. Instituti i papajtueshmërisë mbron ushtrimin e mandatit të dhënë dhe garancitë e paanshmërisë së të zgjedhurit (</w:t>
      </w:r>
      <w:r w:rsidRPr="00AE6A3A">
        <w:rPr>
          <w:rFonts w:ascii="Garamond" w:hAnsi="Garamond"/>
          <w:i/>
          <w:sz w:val="24"/>
          <w:szCs w:val="24"/>
          <w:lang w:val="sq-AL"/>
        </w:rPr>
        <w:t>shih vendimin nr.</w:t>
      </w:r>
      <w:r w:rsidR="00AE6A3A">
        <w:rPr>
          <w:rFonts w:ascii="Garamond" w:hAnsi="Garamond"/>
          <w:i/>
          <w:sz w:val="24"/>
          <w:szCs w:val="24"/>
          <w:lang w:val="sq-AL"/>
        </w:rPr>
        <w:t xml:space="preserve"> </w:t>
      </w:r>
      <w:r w:rsidR="00762FD8">
        <w:rPr>
          <w:rFonts w:ascii="Garamond" w:hAnsi="Garamond"/>
          <w:i/>
          <w:sz w:val="24"/>
          <w:szCs w:val="24"/>
          <w:lang w:val="sq-AL"/>
        </w:rPr>
        <w:t xml:space="preserve">44, datë </w:t>
      </w:r>
      <w:r w:rsidRPr="00AE6A3A">
        <w:rPr>
          <w:rFonts w:ascii="Garamond" w:hAnsi="Garamond"/>
          <w:i/>
          <w:sz w:val="24"/>
          <w:szCs w:val="24"/>
          <w:lang w:val="sq-AL"/>
        </w:rPr>
        <w:t>7.10.2011 të Gjykatës Kushtetuese</w:t>
      </w:r>
      <w:r w:rsidRPr="00AE6A3A">
        <w:rPr>
          <w:rFonts w:ascii="Garamond" w:hAnsi="Garamond"/>
          <w:sz w:val="24"/>
          <w:szCs w:val="24"/>
          <w:lang w:val="sq-AL"/>
        </w:rPr>
        <w:t>).</w:t>
      </w:r>
    </w:p>
    <w:p w:rsidR="00B81612" w:rsidRPr="00AE6A3A" w:rsidRDefault="00B81612" w:rsidP="00B81612">
      <w:pPr>
        <w:spacing w:after="0" w:line="240" w:lineRule="auto"/>
        <w:rPr>
          <w:rFonts w:ascii="Garamond" w:hAnsi="Garamond"/>
          <w:sz w:val="24"/>
          <w:szCs w:val="24"/>
          <w:lang w:val="sq-AL"/>
        </w:rPr>
      </w:pPr>
      <w:r w:rsidRPr="00AE6A3A">
        <w:rPr>
          <w:rFonts w:ascii="Garamond" w:hAnsi="Garamond"/>
          <w:sz w:val="24"/>
          <w:szCs w:val="24"/>
          <w:lang w:val="sq-AL"/>
        </w:rPr>
        <w:t xml:space="preserve">16. Instituti i papajtueshmërisë </w:t>
      </w:r>
      <w:r w:rsidRPr="00AE6A3A">
        <w:rPr>
          <w:rFonts w:ascii="Garamond" w:hAnsi="Garamond"/>
          <w:color w:val="000000"/>
          <w:sz w:val="24"/>
          <w:szCs w:val="24"/>
          <w:lang w:val="sq-AL"/>
        </w:rPr>
        <w:t>shfaqet, nga njëra anë, si mekanizmi që ka për qëllim mbrojtjen e pavarësisë së mandatit parlamentar dhe, nga ana tjetër, si reagimi ndaj detyrimit të parandalimit të konfliktit të interesit gjatë ushtrimit të funksioneve publike.</w:t>
      </w:r>
      <w:r w:rsidRPr="00AE6A3A">
        <w:rPr>
          <w:rFonts w:ascii="Garamond" w:hAnsi="Garamond"/>
          <w:sz w:val="24"/>
          <w:szCs w:val="24"/>
          <w:lang w:val="sq-AL"/>
        </w:rPr>
        <w:t xml:space="preserve"> Në mënyrë që një anëtar i Parlamentit të jetë në gjendje të kryejë detyrat e tij si përfaqësues i popullit, vetë Kushtetuta ka përcaktuar jo vetëm disa të drejta, por edhe disa detyrime për të. Qëllimi i rregullimit kushtetues të nenit 70 të Kushtetutës është të sigurojë ushtrimin e mandatit të lirë nga ana e deputetit, për të garantuar që ai do të veprojë në interes të popullit dhe jo në interesin e tij personal ose të një grupi të caktuar. </w:t>
      </w:r>
    </w:p>
    <w:p w:rsidR="00B81612" w:rsidRPr="00AE6A3A" w:rsidRDefault="00B81612" w:rsidP="00B81612">
      <w:pPr>
        <w:spacing w:after="0" w:line="240" w:lineRule="auto"/>
        <w:rPr>
          <w:rFonts w:ascii="Garamond" w:hAnsi="Garamond"/>
          <w:sz w:val="24"/>
          <w:szCs w:val="24"/>
          <w:lang w:val="sq-AL"/>
        </w:rPr>
      </w:pPr>
      <w:r w:rsidRPr="00AE6A3A">
        <w:rPr>
          <w:rFonts w:ascii="Garamond" w:hAnsi="Garamond"/>
          <w:sz w:val="24"/>
          <w:szCs w:val="24"/>
          <w:lang w:val="sq-AL"/>
        </w:rPr>
        <w:t>17. Për papajtueshmërinë, si koncept ndalues i kryerjes së më shumë se një detyre/funksioni, nuk është e rëndësishme nëse funksionari bie në kushtet e përfitimit për shkak të detyrës ose jo apo në konflikt interesi midis detyrës së tij dhe interesave privatë. Vetëm fakti i ushtrimit të dy funksioneve/detyrave (publike-publike, publike-private) mjafton që ai ta konsumojë këtë ndalim. Gjykata ka theksuar se në thelbin e nenit 70/3 të Kushtetutës qëndron një nga parimet bazë të ushtrimit të funksioneve publike, sipas të cilit: një pagë/shpërblim për një detyrë/funksion. Edhe në rastet kur një funksionari i lejohet të mbajë dy detyra/funksione publike, ai përsëri ka të drejtë të marrë një pagë/shpërblim. Nëse deputeti përveç pagës që do të merrte si i tillë, do të mund të merrte edhe të ardhura të tjera nga buxheti i shtetit për shkak të profesionit të tij primar, atëherë ky parim do të cenohej. Kjo i shërben parimit të shërbimit sa më të mirë ndaj qytetarëve dhe parimit të demokracisë, ku çdo funksionar publik duhet të ushtrojë me të gjitha forcat dhe energjitë e veta detyrën për të cilën është zgjedhur ose emëruar, detyrë të cilën ai e ka pranuar me vullnetin e tij të plotë dhe të lirë. E kundërta mbart, natyrshëm, dyshime lidhur me besueshmërinë e publikut në cilësinë e përfaqësimit të tij (</w:t>
      </w:r>
      <w:r w:rsidRPr="00AE6A3A">
        <w:rPr>
          <w:rFonts w:ascii="Garamond" w:hAnsi="Garamond"/>
          <w:i/>
          <w:sz w:val="24"/>
          <w:szCs w:val="24"/>
          <w:lang w:val="sq-AL"/>
        </w:rPr>
        <w:t>shih vendimin nr.</w:t>
      </w:r>
      <w:r w:rsidR="00AE6A3A">
        <w:rPr>
          <w:rFonts w:ascii="Garamond" w:hAnsi="Garamond"/>
          <w:i/>
          <w:sz w:val="24"/>
          <w:szCs w:val="24"/>
          <w:lang w:val="sq-AL"/>
        </w:rPr>
        <w:t xml:space="preserve"> </w:t>
      </w:r>
      <w:r w:rsidR="00762FD8">
        <w:rPr>
          <w:rFonts w:ascii="Garamond" w:hAnsi="Garamond"/>
          <w:i/>
          <w:sz w:val="24"/>
          <w:szCs w:val="24"/>
          <w:lang w:val="sq-AL"/>
        </w:rPr>
        <w:t xml:space="preserve">44, datë </w:t>
      </w:r>
      <w:r w:rsidRPr="00AE6A3A">
        <w:rPr>
          <w:rFonts w:ascii="Garamond" w:hAnsi="Garamond"/>
          <w:i/>
          <w:sz w:val="24"/>
          <w:szCs w:val="24"/>
          <w:lang w:val="sq-AL"/>
        </w:rPr>
        <w:t>7.10.2011 të Gjykatës Kushtetuese</w:t>
      </w:r>
      <w:r w:rsidRPr="00AE6A3A">
        <w:rPr>
          <w:rFonts w:ascii="Garamond" w:hAnsi="Garamond"/>
          <w:sz w:val="24"/>
          <w:szCs w:val="24"/>
          <w:lang w:val="sq-AL"/>
        </w:rPr>
        <w:t>).</w:t>
      </w:r>
    </w:p>
    <w:p w:rsidR="00B81612" w:rsidRPr="00AE6A3A" w:rsidRDefault="00B81612" w:rsidP="00B81612">
      <w:pPr>
        <w:spacing w:after="0" w:line="240" w:lineRule="auto"/>
        <w:outlineLvl w:val="0"/>
        <w:rPr>
          <w:rFonts w:ascii="Garamond" w:hAnsi="Garamond"/>
          <w:sz w:val="24"/>
          <w:szCs w:val="24"/>
          <w:lang w:val="sq-AL"/>
        </w:rPr>
      </w:pPr>
      <w:r w:rsidRPr="00AE6A3A">
        <w:rPr>
          <w:rFonts w:ascii="Garamond" w:hAnsi="Garamond"/>
          <w:sz w:val="24"/>
          <w:szCs w:val="24"/>
          <w:lang w:val="sq-AL"/>
        </w:rPr>
        <w:t xml:space="preserve">18. </w:t>
      </w:r>
      <w:r w:rsidRPr="00AE6A3A">
        <w:rPr>
          <w:rFonts w:ascii="Garamond" w:hAnsi="Garamond"/>
          <w:bCs/>
          <w:sz w:val="24"/>
          <w:szCs w:val="24"/>
          <w:lang w:val="sq-AL"/>
        </w:rPr>
        <w:t xml:space="preserve">Në lidhje me momentin e fillimit të mandatit të deputetit, </w:t>
      </w:r>
      <w:r w:rsidRPr="00AE6A3A">
        <w:rPr>
          <w:rFonts w:ascii="Garamond" w:hAnsi="Garamond"/>
          <w:sz w:val="24"/>
          <w:szCs w:val="24"/>
          <w:lang w:val="sq-AL"/>
        </w:rPr>
        <w:t>Gjykata ka vlerësuar se pasojat juridike të mandatit fillojnë në momentin që kandidati shpallet deputet nga Komisioni Qendror i Zgjedhjeve (</w:t>
      </w:r>
      <w:r w:rsidRPr="00AE6A3A">
        <w:rPr>
          <w:rFonts w:ascii="Garamond" w:hAnsi="Garamond"/>
          <w:i/>
          <w:sz w:val="24"/>
          <w:szCs w:val="24"/>
          <w:lang w:val="sq-AL"/>
        </w:rPr>
        <w:t>KQZ</w:t>
      </w:r>
      <w:r w:rsidRPr="00AE6A3A">
        <w:rPr>
          <w:rFonts w:ascii="Garamond" w:hAnsi="Garamond"/>
          <w:sz w:val="24"/>
          <w:szCs w:val="24"/>
          <w:lang w:val="sq-AL"/>
        </w:rPr>
        <w:t>). Nga ky moment ai është i detyruar të plotësojë të gjitha kërkesat kushtetuese e ligjore që lidhen me ndalimin e kryerjes së aktiviteteve të tjera apo deklarimet lidhur me interesat e tij financiarë, siç parashikohet në nenin 70 të Kushtetutës dhe në ligjet e tjera përkatëse. Mandati i deputetëve lidhet me mandatin e Kuvendit, pasi marrja ose fitimi i mandatit nga deputetët konsiderohet si kusht paraprak për të filluar mandati i vetë Kuvendit, por mandati i deputetit nuk fitohet në Kuvend, ai fitohet gjatë një procesi votimi të përgjithshëm, ku zgjedhësit shprehin lirshëm preferencën e tyre për kandidatët. Momenti i betimit të deputetit shënon datën e fillimit të ushtrimit të detyrës së tij si deputet dhe jo fillimin e mandatit. Me qëllim evitimin e papajtueshmërisë me detyrën, deputeti ka detyrimin të marrë masat e duhura për përfaqësimin sa më të mirë të zgjedhësve dhe ushtrimin e mandatit të tij konform detyrimeve kushtetuese dhe ligjore, çka duhet të fillojë që në periudhën parazgjedhore (përfshi këtu edhe fushatën zgjedhore). Përgatitja për marrjen e një funksioni publik përfshin, përpara detyrimeve ligjore, edhe plotësimin e detyrimeve morale dhe shoqërore kundrejt publikut. Deputeti duhet të marrë të gjitha masat për të shmangur çdo situatë papajtueshmërie apo konflikti interesi që mund të lindë në momentin e marrjes (fillimit) së mandatit parlamentar dhe gjatë gjithë kohës që ai vazhdon. Veprimet konkrete për këtë qëllim nevojiten të merren më së voni deri në momentin e shpalljes së rezultatit përfundimtar të zgjedhjeve, kohë në të cilën mundësohet siguria dhe qartësia te deputeti për të ardhurat e tij financiare (</w:t>
      </w:r>
      <w:r w:rsidRPr="00AE6A3A">
        <w:rPr>
          <w:rFonts w:ascii="Garamond" w:hAnsi="Garamond"/>
          <w:i/>
          <w:sz w:val="24"/>
          <w:szCs w:val="24"/>
          <w:lang w:val="sq-AL"/>
        </w:rPr>
        <w:t>shih vendimin nr.</w:t>
      </w:r>
      <w:r w:rsidR="00AE6A3A">
        <w:rPr>
          <w:rFonts w:ascii="Garamond" w:hAnsi="Garamond"/>
          <w:i/>
          <w:sz w:val="24"/>
          <w:szCs w:val="24"/>
          <w:lang w:val="sq-AL"/>
        </w:rPr>
        <w:t xml:space="preserve"> </w:t>
      </w:r>
      <w:r w:rsidRPr="00AE6A3A">
        <w:rPr>
          <w:rFonts w:ascii="Garamond" w:hAnsi="Garamond"/>
          <w:i/>
          <w:sz w:val="24"/>
          <w:szCs w:val="24"/>
          <w:lang w:val="sq-AL"/>
        </w:rPr>
        <w:t>44, dat</w:t>
      </w:r>
      <w:r w:rsidR="00762FD8">
        <w:rPr>
          <w:rFonts w:ascii="Garamond" w:hAnsi="Garamond"/>
          <w:i/>
          <w:sz w:val="24"/>
          <w:szCs w:val="24"/>
          <w:lang w:val="sq-AL"/>
        </w:rPr>
        <w:t xml:space="preserve">ë </w:t>
      </w:r>
      <w:r w:rsidRPr="00AE6A3A">
        <w:rPr>
          <w:rFonts w:ascii="Garamond" w:hAnsi="Garamond"/>
          <w:i/>
          <w:sz w:val="24"/>
          <w:szCs w:val="24"/>
          <w:lang w:val="sq-AL"/>
        </w:rPr>
        <w:t>7.10.2011 të Gjykatës Kushtetuese</w:t>
      </w:r>
      <w:r w:rsidRPr="00AE6A3A">
        <w:rPr>
          <w:rFonts w:ascii="Garamond" w:hAnsi="Garamond"/>
          <w:sz w:val="24"/>
          <w:szCs w:val="24"/>
          <w:lang w:val="sq-AL"/>
        </w:rPr>
        <w:t xml:space="preserve">). </w:t>
      </w:r>
    </w:p>
    <w:p w:rsidR="00B81612" w:rsidRPr="00AE6A3A" w:rsidRDefault="00B81612" w:rsidP="00B81612">
      <w:pPr>
        <w:spacing w:after="0" w:line="240" w:lineRule="auto"/>
        <w:rPr>
          <w:rFonts w:ascii="Garamond" w:hAnsi="Garamond"/>
          <w:sz w:val="24"/>
          <w:szCs w:val="24"/>
          <w:lang w:val="sq-AL"/>
        </w:rPr>
      </w:pPr>
      <w:r w:rsidRPr="00AE6A3A">
        <w:rPr>
          <w:rFonts w:ascii="Garamond" w:hAnsi="Garamond"/>
          <w:sz w:val="24"/>
          <w:szCs w:val="24"/>
          <w:lang w:val="sq-AL"/>
        </w:rPr>
        <w:t>19. Gjykata, bazuar në aktet e administruara në gjykim, vëren se në kushtet kur KQZ-ja nuk kishte kuorumin e nevojshëm për të marrë vendim lidhur me shpërndarjen e mandateve, sipas neneve 162 dhe 163 të Kodit Zgjedhor, Partia Socialiste i është drejtuar me kërkesë Kolegjit Zgjedhor pranë Gjykatës së Apelit Tiranë, i cili, me vendimin nr.</w:t>
      </w:r>
      <w:r w:rsidR="00AE6A3A">
        <w:rPr>
          <w:rFonts w:ascii="Garamond" w:hAnsi="Garamond"/>
          <w:sz w:val="24"/>
          <w:szCs w:val="24"/>
          <w:lang w:val="sq-AL"/>
        </w:rPr>
        <w:t xml:space="preserve"> </w:t>
      </w:r>
      <w:r w:rsidR="00762FD8">
        <w:rPr>
          <w:rFonts w:ascii="Garamond" w:hAnsi="Garamond"/>
          <w:sz w:val="24"/>
          <w:szCs w:val="24"/>
          <w:lang w:val="sq-AL"/>
        </w:rPr>
        <w:t>31, datë 2.</w:t>
      </w:r>
      <w:r w:rsidRPr="00AE6A3A">
        <w:rPr>
          <w:rFonts w:ascii="Garamond" w:hAnsi="Garamond"/>
          <w:sz w:val="24"/>
          <w:szCs w:val="24"/>
          <w:lang w:val="sq-AL"/>
        </w:rPr>
        <w:t xml:space="preserve">8.2013, ka bërë shpërndarjen e mandateve për koalicionet zgjedhore dhe partitë që konkurrojnë më vete, si dhe ka shpallur kandidatët fitues nga lista </w:t>
      </w:r>
      <w:proofErr w:type="spellStart"/>
      <w:r w:rsidRPr="00AE6A3A">
        <w:rPr>
          <w:rFonts w:ascii="Garamond" w:hAnsi="Garamond"/>
          <w:sz w:val="24"/>
          <w:szCs w:val="24"/>
          <w:lang w:val="sq-AL"/>
        </w:rPr>
        <w:t>shumëeremërore</w:t>
      </w:r>
      <w:proofErr w:type="spellEnd"/>
      <w:r w:rsidRPr="00AE6A3A">
        <w:rPr>
          <w:rFonts w:ascii="Garamond" w:hAnsi="Garamond"/>
          <w:sz w:val="24"/>
          <w:szCs w:val="24"/>
          <w:lang w:val="sq-AL"/>
        </w:rPr>
        <w:t xml:space="preserve"> e Partisë Socialiste për qarkun Vlorë, mes të cilëve edhe shtetasin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Në këto kushte, Gjykata vlerëson se momenti i fillimit të mandatit të deput</w:t>
      </w:r>
      <w:r w:rsidR="00762FD8">
        <w:rPr>
          <w:rFonts w:ascii="Garamond" w:hAnsi="Garamond"/>
          <w:sz w:val="24"/>
          <w:szCs w:val="24"/>
          <w:lang w:val="sq-AL"/>
        </w:rPr>
        <w:t xml:space="preserve">etit </w:t>
      </w:r>
      <w:proofErr w:type="spellStart"/>
      <w:r w:rsidR="00762FD8">
        <w:rPr>
          <w:rFonts w:ascii="Garamond" w:hAnsi="Garamond"/>
          <w:sz w:val="24"/>
          <w:szCs w:val="24"/>
          <w:lang w:val="sq-AL"/>
        </w:rPr>
        <w:t>Koço</w:t>
      </w:r>
      <w:proofErr w:type="spellEnd"/>
      <w:r w:rsidR="00762FD8">
        <w:rPr>
          <w:rFonts w:ascii="Garamond" w:hAnsi="Garamond"/>
          <w:sz w:val="24"/>
          <w:szCs w:val="24"/>
          <w:lang w:val="sq-AL"/>
        </w:rPr>
        <w:t xml:space="preserve"> </w:t>
      </w:r>
      <w:proofErr w:type="spellStart"/>
      <w:r w:rsidR="00762FD8">
        <w:rPr>
          <w:rFonts w:ascii="Garamond" w:hAnsi="Garamond"/>
          <w:sz w:val="24"/>
          <w:szCs w:val="24"/>
          <w:lang w:val="sq-AL"/>
        </w:rPr>
        <w:t>Kokëdhima</w:t>
      </w:r>
      <w:proofErr w:type="spellEnd"/>
      <w:r w:rsidR="00762FD8">
        <w:rPr>
          <w:rFonts w:ascii="Garamond" w:hAnsi="Garamond"/>
          <w:sz w:val="24"/>
          <w:szCs w:val="24"/>
          <w:lang w:val="sq-AL"/>
        </w:rPr>
        <w:t xml:space="preserve"> është data 2.</w:t>
      </w:r>
      <w:r w:rsidRPr="00AE6A3A">
        <w:rPr>
          <w:rFonts w:ascii="Garamond" w:hAnsi="Garamond"/>
          <w:sz w:val="24"/>
          <w:szCs w:val="24"/>
          <w:lang w:val="sq-AL"/>
        </w:rPr>
        <w:t>8.2013 kur ai është shpallur fitues me vendim të Kolegjit Zgjedhor pranë Gjykatës së Apelit Tiranë.</w:t>
      </w:r>
    </w:p>
    <w:p w:rsidR="00B81612" w:rsidRPr="00AE6A3A" w:rsidRDefault="00B81612" w:rsidP="00B81612">
      <w:pPr>
        <w:spacing w:after="0" w:line="240" w:lineRule="auto"/>
        <w:outlineLvl w:val="0"/>
        <w:rPr>
          <w:rFonts w:ascii="Garamond" w:hAnsi="Garamond"/>
          <w:sz w:val="24"/>
          <w:szCs w:val="24"/>
          <w:lang w:val="sq-AL"/>
        </w:rPr>
      </w:pPr>
      <w:r w:rsidRPr="00AE6A3A">
        <w:rPr>
          <w:rFonts w:ascii="Garamond" w:hAnsi="Garamond"/>
          <w:sz w:val="24"/>
          <w:szCs w:val="24"/>
          <w:lang w:val="sq-AL"/>
        </w:rPr>
        <w:t xml:space="preserve">20. Gjykata vëren, gjithashtu, se sipas ekstraktit historik të </w:t>
      </w:r>
      <w:r w:rsidR="00762FD8">
        <w:rPr>
          <w:rFonts w:ascii="Garamond" w:hAnsi="Garamond"/>
          <w:sz w:val="24"/>
          <w:szCs w:val="24"/>
          <w:lang w:val="sq-AL"/>
        </w:rPr>
        <w:t>regjistrit tregtar të datës 13.</w:t>
      </w:r>
      <w:r w:rsidRPr="00AE6A3A">
        <w:rPr>
          <w:rFonts w:ascii="Garamond" w:hAnsi="Garamond"/>
          <w:sz w:val="24"/>
          <w:szCs w:val="24"/>
          <w:lang w:val="sq-AL"/>
        </w:rPr>
        <w:t>4.2016, shoqëria “</w:t>
      </w:r>
      <w:proofErr w:type="spellStart"/>
      <w:r w:rsidRPr="00AE6A3A">
        <w:rPr>
          <w:rFonts w:ascii="Garamond" w:hAnsi="Garamond"/>
          <w:sz w:val="24"/>
          <w:szCs w:val="24"/>
          <w:lang w:val="sq-AL"/>
        </w:rPr>
        <w:t>Abissnet</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sh.a</w:t>
      </w:r>
      <w:proofErr w:type="spellEnd"/>
      <w:r w:rsidRPr="00AE6A3A">
        <w:rPr>
          <w:rFonts w:ascii="Garamond" w:hAnsi="Garamond"/>
          <w:sz w:val="24"/>
          <w:szCs w:val="24"/>
          <w:lang w:val="sq-AL"/>
        </w:rPr>
        <w:t>. është themeluar në datën 29.10.1999 dhe është regjistruar si subjekt treg</w:t>
      </w:r>
      <w:r w:rsidR="00762FD8">
        <w:rPr>
          <w:rFonts w:ascii="Garamond" w:hAnsi="Garamond"/>
          <w:sz w:val="24"/>
          <w:szCs w:val="24"/>
          <w:lang w:val="sq-AL"/>
        </w:rPr>
        <w:t xml:space="preserve">tar me vendimin </w:t>
      </w:r>
      <w:proofErr w:type="spellStart"/>
      <w:r w:rsidR="00762FD8">
        <w:rPr>
          <w:rFonts w:ascii="Garamond" w:hAnsi="Garamond"/>
          <w:sz w:val="24"/>
          <w:szCs w:val="24"/>
          <w:lang w:val="sq-AL"/>
        </w:rPr>
        <w:t>nr.22838</w:t>
      </w:r>
      <w:proofErr w:type="spellEnd"/>
      <w:r w:rsidR="00762FD8">
        <w:rPr>
          <w:rFonts w:ascii="Garamond" w:hAnsi="Garamond"/>
          <w:sz w:val="24"/>
          <w:szCs w:val="24"/>
          <w:lang w:val="sq-AL"/>
        </w:rPr>
        <w:t>, datë 1.</w:t>
      </w:r>
      <w:r w:rsidRPr="00AE6A3A">
        <w:rPr>
          <w:rFonts w:ascii="Garamond" w:hAnsi="Garamond"/>
          <w:sz w:val="24"/>
          <w:szCs w:val="24"/>
          <w:lang w:val="sq-AL"/>
        </w:rPr>
        <w:t xml:space="preserve">2.2000 të Gjykatës së Rrethit Gjyqësor Tiranë, me objekt të veprimtarisë kryerjen e shërbimeve të internetit, </w:t>
      </w:r>
      <w:r w:rsidRPr="00AE6A3A">
        <w:rPr>
          <w:rFonts w:ascii="Garamond" w:hAnsi="Garamond"/>
          <w:i/>
          <w:sz w:val="24"/>
          <w:szCs w:val="24"/>
          <w:lang w:val="sq-AL"/>
        </w:rPr>
        <w:t>e-</w:t>
      </w:r>
      <w:proofErr w:type="spellStart"/>
      <w:r w:rsidRPr="00AE6A3A">
        <w:rPr>
          <w:rFonts w:ascii="Garamond" w:hAnsi="Garamond"/>
          <w:i/>
          <w:sz w:val="24"/>
          <w:szCs w:val="24"/>
          <w:lang w:val="sq-AL"/>
        </w:rPr>
        <w:t>mail</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webhosting</w:t>
      </w:r>
      <w:proofErr w:type="spellEnd"/>
      <w:r w:rsidRPr="00AE6A3A">
        <w:rPr>
          <w:rFonts w:ascii="Garamond" w:hAnsi="Garamond"/>
          <w:sz w:val="24"/>
          <w:szCs w:val="24"/>
          <w:lang w:val="sq-AL"/>
        </w:rPr>
        <w:t xml:space="preserve"> etj. dhe me aksionar të vetëm të saj shtetasin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xml:space="preserve">. Me vendimin </w:t>
      </w:r>
      <w:proofErr w:type="spellStart"/>
      <w:r w:rsidRPr="00AE6A3A">
        <w:rPr>
          <w:rFonts w:ascii="Garamond" w:hAnsi="Garamond"/>
          <w:sz w:val="24"/>
          <w:szCs w:val="24"/>
          <w:lang w:val="sq-AL"/>
        </w:rPr>
        <w:t>nr.8</w:t>
      </w:r>
      <w:proofErr w:type="spellEnd"/>
      <w:r w:rsidRPr="00AE6A3A">
        <w:rPr>
          <w:rFonts w:ascii="Garamond" w:hAnsi="Garamond"/>
          <w:sz w:val="24"/>
          <w:szCs w:val="24"/>
          <w:lang w:val="sq-AL"/>
        </w:rPr>
        <w:t>, datë 12.10.2011 është vendosur zmadhimi i kapitalit të shoqërisë “</w:t>
      </w:r>
      <w:proofErr w:type="spellStart"/>
      <w:r w:rsidRPr="00AE6A3A">
        <w:rPr>
          <w:rFonts w:ascii="Garamond" w:hAnsi="Garamond"/>
          <w:sz w:val="24"/>
          <w:szCs w:val="24"/>
          <w:lang w:val="sq-AL"/>
        </w:rPr>
        <w:t>Abissnet</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sh.a</w:t>
      </w:r>
      <w:proofErr w:type="spellEnd"/>
      <w:r w:rsidRPr="00AE6A3A">
        <w:rPr>
          <w:rFonts w:ascii="Garamond" w:hAnsi="Garamond"/>
          <w:sz w:val="24"/>
          <w:szCs w:val="24"/>
          <w:lang w:val="sq-AL"/>
        </w:rPr>
        <w:t>. nëpërmjet emetimit të aksioneve të reja dhe janë shlyer nga shoqëria “</w:t>
      </w:r>
      <w:proofErr w:type="spellStart"/>
      <w:r w:rsidRPr="00AE6A3A">
        <w:rPr>
          <w:rFonts w:ascii="Garamond" w:hAnsi="Garamond"/>
          <w:sz w:val="24"/>
          <w:szCs w:val="24"/>
          <w:lang w:val="sq-AL"/>
        </w:rPr>
        <w:t>2K</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Group</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sh.p.k</w:t>
      </w:r>
      <w:proofErr w:type="spellEnd"/>
      <w:r w:rsidRPr="00AE6A3A">
        <w:rPr>
          <w:rFonts w:ascii="Garamond" w:hAnsi="Garamond"/>
          <w:sz w:val="24"/>
          <w:szCs w:val="24"/>
          <w:lang w:val="sq-AL"/>
        </w:rPr>
        <w:t xml:space="preserve">. me ortak të vetëm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Kokëdhimën</w:t>
      </w:r>
      <w:proofErr w:type="spellEnd"/>
      <w:r w:rsidRPr="00AE6A3A">
        <w:rPr>
          <w:rFonts w:ascii="Garamond" w:hAnsi="Garamond"/>
          <w:sz w:val="24"/>
          <w:szCs w:val="24"/>
          <w:lang w:val="sq-AL"/>
        </w:rPr>
        <w:t>, e cila ka fituar pjesëmarrjen në cilësinë e aksionarit të shoqërisë në përqindjen në kapital</w:t>
      </w:r>
      <w:r w:rsidR="00762FD8">
        <w:rPr>
          <w:rFonts w:ascii="Garamond" w:hAnsi="Garamond"/>
          <w:sz w:val="24"/>
          <w:szCs w:val="24"/>
          <w:lang w:val="sq-AL"/>
        </w:rPr>
        <w:t xml:space="preserve"> 49.74. Me vendimin e datës 31.</w:t>
      </w:r>
      <w:r w:rsidRPr="00AE6A3A">
        <w:rPr>
          <w:rFonts w:ascii="Garamond" w:hAnsi="Garamond"/>
          <w:sz w:val="24"/>
          <w:szCs w:val="24"/>
          <w:lang w:val="sq-AL"/>
        </w:rPr>
        <w:t xml:space="preserve">7.2013 të Këshillit Mbikëqyrës të shoqërisë është miratuar kërkesa për dorëheqjen e administratorit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xml:space="preserve"> dhe është emëruar si administratore shtetasja </w:t>
      </w:r>
      <w:proofErr w:type="spellStart"/>
      <w:r w:rsidRPr="00AE6A3A">
        <w:rPr>
          <w:rFonts w:ascii="Garamond" w:hAnsi="Garamond"/>
          <w:sz w:val="24"/>
          <w:szCs w:val="24"/>
          <w:lang w:val="sq-AL"/>
        </w:rPr>
        <w:t>B.K</w:t>
      </w:r>
      <w:proofErr w:type="spellEnd"/>
      <w:r w:rsidRPr="00AE6A3A">
        <w:rPr>
          <w:rFonts w:ascii="Garamond" w:hAnsi="Garamond"/>
          <w:sz w:val="24"/>
          <w:szCs w:val="24"/>
          <w:lang w:val="sq-AL"/>
        </w:rPr>
        <w:t>. Me kontr</w:t>
      </w:r>
      <w:r w:rsidR="00762FD8">
        <w:rPr>
          <w:rFonts w:ascii="Garamond" w:hAnsi="Garamond"/>
          <w:sz w:val="24"/>
          <w:szCs w:val="24"/>
          <w:lang w:val="sq-AL"/>
        </w:rPr>
        <w:t>atën e shitblerjes të datës 25.</w:t>
      </w:r>
      <w:r w:rsidRPr="00AE6A3A">
        <w:rPr>
          <w:rFonts w:ascii="Garamond" w:hAnsi="Garamond"/>
          <w:sz w:val="24"/>
          <w:szCs w:val="24"/>
          <w:lang w:val="sq-AL"/>
        </w:rPr>
        <w:t xml:space="preserve">9.2013, shtetasi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xml:space="preserve"> ka blerë aksionet që zotëronte në kapital shoqëria “</w:t>
      </w:r>
      <w:proofErr w:type="spellStart"/>
      <w:r w:rsidRPr="00AE6A3A">
        <w:rPr>
          <w:rFonts w:ascii="Garamond" w:hAnsi="Garamond"/>
          <w:sz w:val="24"/>
          <w:szCs w:val="24"/>
          <w:lang w:val="sq-AL"/>
        </w:rPr>
        <w:t>2K</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Group</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sh.p.k</w:t>
      </w:r>
      <w:proofErr w:type="spellEnd"/>
      <w:r w:rsidRPr="00AE6A3A">
        <w:rPr>
          <w:rFonts w:ascii="Garamond" w:hAnsi="Garamond"/>
          <w:sz w:val="24"/>
          <w:szCs w:val="24"/>
          <w:lang w:val="sq-AL"/>
        </w:rPr>
        <w:t xml:space="preserve">., duke u larguar kjo e fundit nga shoqëria dhe duke u bërë ky shtetas aksionar i vetëm. Me kontratën noteriale të </w:t>
      </w:r>
      <w:r w:rsidR="00762FD8">
        <w:rPr>
          <w:rFonts w:ascii="Garamond" w:hAnsi="Garamond"/>
          <w:sz w:val="24"/>
          <w:szCs w:val="24"/>
          <w:lang w:val="sq-AL"/>
        </w:rPr>
        <w:t>datës 6.</w:t>
      </w:r>
      <w:r w:rsidRPr="00AE6A3A">
        <w:rPr>
          <w:rFonts w:ascii="Garamond" w:hAnsi="Garamond"/>
          <w:sz w:val="24"/>
          <w:szCs w:val="24"/>
          <w:lang w:val="sq-AL"/>
        </w:rPr>
        <w:t>2.2014 është bërë kalimi i aksioneve të shtetas</w:t>
      </w:r>
      <w:r w:rsidR="00762FD8">
        <w:rPr>
          <w:rFonts w:ascii="Garamond" w:hAnsi="Garamond"/>
          <w:sz w:val="24"/>
          <w:szCs w:val="24"/>
          <w:lang w:val="sq-AL"/>
        </w:rPr>
        <w:t xml:space="preserve">it </w:t>
      </w:r>
      <w:proofErr w:type="spellStart"/>
      <w:r w:rsidR="00762FD8">
        <w:rPr>
          <w:rFonts w:ascii="Garamond" w:hAnsi="Garamond"/>
          <w:sz w:val="24"/>
          <w:szCs w:val="24"/>
          <w:lang w:val="sq-AL"/>
        </w:rPr>
        <w:t>Koço</w:t>
      </w:r>
      <w:proofErr w:type="spellEnd"/>
      <w:r w:rsidR="00762FD8">
        <w:rPr>
          <w:rFonts w:ascii="Garamond" w:hAnsi="Garamond"/>
          <w:sz w:val="24"/>
          <w:szCs w:val="24"/>
          <w:lang w:val="sq-AL"/>
        </w:rPr>
        <w:t xml:space="preserve"> </w:t>
      </w:r>
      <w:proofErr w:type="spellStart"/>
      <w:r w:rsidR="00762FD8">
        <w:rPr>
          <w:rFonts w:ascii="Garamond" w:hAnsi="Garamond"/>
          <w:sz w:val="24"/>
          <w:szCs w:val="24"/>
          <w:lang w:val="sq-AL"/>
        </w:rPr>
        <w:t>Kokëdhima</w:t>
      </w:r>
      <w:proofErr w:type="spellEnd"/>
      <w:r w:rsidR="00762FD8">
        <w:rPr>
          <w:rFonts w:ascii="Garamond" w:hAnsi="Garamond"/>
          <w:sz w:val="24"/>
          <w:szCs w:val="24"/>
          <w:lang w:val="sq-AL"/>
        </w:rPr>
        <w:t xml:space="preserve"> dhe në datën 7.</w:t>
      </w:r>
      <w:r w:rsidRPr="00AE6A3A">
        <w:rPr>
          <w:rFonts w:ascii="Garamond" w:hAnsi="Garamond"/>
          <w:sz w:val="24"/>
          <w:szCs w:val="24"/>
          <w:lang w:val="sq-AL"/>
        </w:rPr>
        <w:t>2.2014 është depozituar vendimi i Asamblesë së Përgjithshme të Ortakëve të shoqërisë “</w:t>
      </w:r>
      <w:proofErr w:type="spellStart"/>
      <w:r w:rsidRPr="00AE6A3A">
        <w:rPr>
          <w:rFonts w:ascii="Garamond" w:hAnsi="Garamond"/>
          <w:sz w:val="24"/>
          <w:szCs w:val="24"/>
          <w:lang w:val="sq-AL"/>
        </w:rPr>
        <w:t>2K</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Group</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sh.p.k</w:t>
      </w:r>
      <w:proofErr w:type="spellEnd"/>
      <w:r w:rsidRPr="00AE6A3A">
        <w:rPr>
          <w:rFonts w:ascii="Garamond" w:hAnsi="Garamond"/>
          <w:sz w:val="24"/>
          <w:szCs w:val="24"/>
          <w:lang w:val="sq-AL"/>
        </w:rPr>
        <w:t>. për blerjen  100% të aksioneve të shoqërisë “</w:t>
      </w:r>
      <w:proofErr w:type="spellStart"/>
      <w:r w:rsidRPr="00AE6A3A">
        <w:rPr>
          <w:rFonts w:ascii="Garamond" w:hAnsi="Garamond"/>
          <w:sz w:val="24"/>
          <w:szCs w:val="24"/>
          <w:lang w:val="sq-AL"/>
        </w:rPr>
        <w:t>Abissnet</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sh.a</w:t>
      </w:r>
      <w:proofErr w:type="spellEnd"/>
      <w:r w:rsidRPr="00AE6A3A">
        <w:rPr>
          <w:rFonts w:ascii="Garamond" w:hAnsi="Garamond"/>
          <w:sz w:val="24"/>
          <w:szCs w:val="24"/>
          <w:lang w:val="sq-AL"/>
        </w:rPr>
        <w:t xml:space="preserve">. Për pasojë, deputeti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xml:space="preserve"> ka zotëruar aksione në shoqërinë </w:t>
      </w:r>
      <w:r w:rsidR="00762FD8">
        <w:rPr>
          <w:rFonts w:ascii="Garamond" w:hAnsi="Garamond"/>
          <w:sz w:val="24"/>
          <w:szCs w:val="24"/>
          <w:lang w:val="sq-AL"/>
        </w:rPr>
        <w:t>“</w:t>
      </w:r>
      <w:proofErr w:type="spellStart"/>
      <w:r w:rsidR="00762FD8">
        <w:rPr>
          <w:rFonts w:ascii="Garamond" w:hAnsi="Garamond"/>
          <w:sz w:val="24"/>
          <w:szCs w:val="24"/>
          <w:lang w:val="sq-AL"/>
        </w:rPr>
        <w:t>Abissnet</w:t>
      </w:r>
      <w:proofErr w:type="spellEnd"/>
      <w:r w:rsidR="00762FD8">
        <w:rPr>
          <w:rFonts w:ascii="Garamond" w:hAnsi="Garamond"/>
          <w:sz w:val="24"/>
          <w:szCs w:val="24"/>
          <w:lang w:val="sq-AL"/>
        </w:rPr>
        <w:t xml:space="preserve">” </w:t>
      </w:r>
      <w:proofErr w:type="spellStart"/>
      <w:r w:rsidR="00762FD8">
        <w:rPr>
          <w:rFonts w:ascii="Garamond" w:hAnsi="Garamond"/>
          <w:sz w:val="24"/>
          <w:szCs w:val="24"/>
          <w:lang w:val="sq-AL"/>
        </w:rPr>
        <w:t>sh.a</w:t>
      </w:r>
      <w:proofErr w:type="spellEnd"/>
      <w:r w:rsidR="00762FD8">
        <w:rPr>
          <w:rFonts w:ascii="Garamond" w:hAnsi="Garamond"/>
          <w:sz w:val="24"/>
          <w:szCs w:val="24"/>
          <w:lang w:val="sq-AL"/>
        </w:rPr>
        <w:t>. deri në datën 6.</w:t>
      </w:r>
      <w:r w:rsidRPr="00AE6A3A">
        <w:rPr>
          <w:rFonts w:ascii="Garamond" w:hAnsi="Garamond"/>
          <w:sz w:val="24"/>
          <w:szCs w:val="24"/>
          <w:lang w:val="sq-AL"/>
        </w:rPr>
        <w:t xml:space="preserve">2.2014 kur i ka tjetërsuar ato.  </w:t>
      </w:r>
    </w:p>
    <w:p w:rsidR="00B81612" w:rsidRPr="00AE6A3A" w:rsidRDefault="00B81612" w:rsidP="00B81612">
      <w:pPr>
        <w:spacing w:after="0" w:line="240" w:lineRule="auto"/>
        <w:outlineLvl w:val="0"/>
        <w:rPr>
          <w:rFonts w:ascii="Garamond" w:hAnsi="Garamond"/>
          <w:sz w:val="24"/>
          <w:szCs w:val="24"/>
          <w:lang w:val="sq-AL"/>
        </w:rPr>
      </w:pPr>
      <w:r w:rsidRPr="00AE6A3A">
        <w:rPr>
          <w:rFonts w:ascii="Garamond" w:hAnsi="Garamond"/>
          <w:sz w:val="24"/>
          <w:szCs w:val="24"/>
          <w:lang w:val="sq-AL"/>
        </w:rPr>
        <w:t xml:space="preserve">21. Po nga aktet e administruara në gjykim rezulton se për vitin 2013, në të cilin janë zhvilluar zgjedhjet e përgjithshme parlamentare dhe shtetasi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xml:space="preserve"> është zgjedhur deputet, shoqëria “</w:t>
      </w:r>
      <w:proofErr w:type="spellStart"/>
      <w:r w:rsidRPr="00AE6A3A">
        <w:rPr>
          <w:rFonts w:ascii="Garamond" w:hAnsi="Garamond"/>
          <w:sz w:val="24"/>
          <w:szCs w:val="24"/>
          <w:lang w:val="sq-AL"/>
        </w:rPr>
        <w:t>Abissnet</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sh.a</w:t>
      </w:r>
      <w:proofErr w:type="spellEnd"/>
      <w:r w:rsidRPr="00AE6A3A">
        <w:rPr>
          <w:rFonts w:ascii="Garamond" w:hAnsi="Garamond"/>
          <w:sz w:val="24"/>
          <w:szCs w:val="24"/>
          <w:lang w:val="sq-AL"/>
        </w:rPr>
        <w:t xml:space="preserve">. ka lidhur kontrata shërbimi me disa institucione shtetërore dhe më </w:t>
      </w:r>
      <w:r w:rsidR="00762FD8">
        <w:rPr>
          <w:rFonts w:ascii="Garamond" w:hAnsi="Garamond"/>
          <w:sz w:val="24"/>
          <w:szCs w:val="24"/>
          <w:lang w:val="sq-AL"/>
        </w:rPr>
        <w:t>konkretisht: kontratat e datës 3.</w:t>
      </w:r>
      <w:r w:rsidRPr="00AE6A3A">
        <w:rPr>
          <w:rFonts w:ascii="Garamond" w:hAnsi="Garamond"/>
          <w:sz w:val="24"/>
          <w:szCs w:val="24"/>
          <w:lang w:val="sq-AL"/>
        </w:rPr>
        <w:t>1.2013 me Bashkinë e Elbasanit për ofrimin e shërbimit të internetit dhe të telefonisë fikse, të dyja me a</w:t>
      </w:r>
      <w:r w:rsidR="00762FD8">
        <w:rPr>
          <w:rFonts w:ascii="Garamond" w:hAnsi="Garamond"/>
          <w:sz w:val="24"/>
          <w:szCs w:val="24"/>
          <w:lang w:val="sq-AL"/>
        </w:rPr>
        <w:t>fat 1-vjeçar; kontrata e datës 8.</w:t>
      </w:r>
      <w:r w:rsidRPr="00AE6A3A">
        <w:rPr>
          <w:rFonts w:ascii="Garamond" w:hAnsi="Garamond"/>
          <w:sz w:val="24"/>
          <w:szCs w:val="24"/>
          <w:lang w:val="sq-AL"/>
        </w:rPr>
        <w:t xml:space="preserve">1.2013 me </w:t>
      </w:r>
      <w:r w:rsidR="00615C05" w:rsidRPr="00AE6A3A">
        <w:rPr>
          <w:rFonts w:ascii="Garamond" w:hAnsi="Garamond"/>
          <w:sz w:val="24"/>
          <w:szCs w:val="24"/>
          <w:lang w:val="sq-AL"/>
        </w:rPr>
        <w:t xml:space="preserve">Komunën </w:t>
      </w:r>
      <w:r w:rsidRPr="00AE6A3A">
        <w:rPr>
          <w:rFonts w:ascii="Garamond" w:hAnsi="Garamond"/>
          <w:sz w:val="24"/>
          <w:szCs w:val="24"/>
          <w:lang w:val="sq-AL"/>
        </w:rPr>
        <w:t xml:space="preserve">e </w:t>
      </w:r>
      <w:proofErr w:type="spellStart"/>
      <w:r w:rsidRPr="00AE6A3A">
        <w:rPr>
          <w:rFonts w:ascii="Garamond" w:hAnsi="Garamond"/>
          <w:sz w:val="24"/>
          <w:szCs w:val="24"/>
          <w:lang w:val="sq-AL"/>
        </w:rPr>
        <w:t>Petrelës</w:t>
      </w:r>
      <w:proofErr w:type="spellEnd"/>
      <w:r w:rsidRPr="00AE6A3A">
        <w:rPr>
          <w:rFonts w:ascii="Garamond" w:hAnsi="Garamond"/>
          <w:sz w:val="24"/>
          <w:szCs w:val="24"/>
          <w:lang w:val="sq-AL"/>
        </w:rPr>
        <w:t xml:space="preserve"> për ofrimin e shërbimit të internetit, me afat</w:t>
      </w:r>
      <w:r w:rsidR="00762FD8">
        <w:rPr>
          <w:rFonts w:ascii="Garamond" w:hAnsi="Garamond"/>
          <w:sz w:val="24"/>
          <w:szCs w:val="24"/>
          <w:lang w:val="sq-AL"/>
        </w:rPr>
        <w:t xml:space="preserve"> 1-vjeçar; kontrata e datës 18.</w:t>
      </w:r>
      <w:r w:rsidRPr="00AE6A3A">
        <w:rPr>
          <w:rFonts w:ascii="Garamond" w:hAnsi="Garamond"/>
          <w:sz w:val="24"/>
          <w:szCs w:val="24"/>
          <w:lang w:val="sq-AL"/>
        </w:rPr>
        <w:t>1.2013 me Shtëpinë e të Moshuarve Fier për ofrimin e shërbimit të internetit dhe të telefonisë fikse, me afat</w:t>
      </w:r>
      <w:r w:rsidR="00762FD8">
        <w:rPr>
          <w:rFonts w:ascii="Garamond" w:hAnsi="Garamond"/>
          <w:sz w:val="24"/>
          <w:szCs w:val="24"/>
          <w:lang w:val="sq-AL"/>
        </w:rPr>
        <w:t xml:space="preserve"> 1-vjeçar; kontrata e datës 31.</w:t>
      </w:r>
      <w:r w:rsidRPr="00AE6A3A">
        <w:rPr>
          <w:rFonts w:ascii="Garamond" w:hAnsi="Garamond"/>
          <w:sz w:val="24"/>
          <w:szCs w:val="24"/>
          <w:lang w:val="sq-AL"/>
        </w:rPr>
        <w:t xml:space="preserve">1.2013 me Bashkinë e Durrësit për ofrimin e shërbimit të telefonisë fikse, me afat të </w:t>
      </w:r>
      <w:r w:rsidR="00762FD8">
        <w:rPr>
          <w:rFonts w:ascii="Garamond" w:hAnsi="Garamond"/>
          <w:sz w:val="24"/>
          <w:szCs w:val="24"/>
          <w:lang w:val="sq-AL"/>
        </w:rPr>
        <w:t>pacaktuar; kontrata e datës 23.</w:t>
      </w:r>
      <w:r w:rsidRPr="00AE6A3A">
        <w:rPr>
          <w:rFonts w:ascii="Garamond" w:hAnsi="Garamond"/>
          <w:sz w:val="24"/>
          <w:szCs w:val="24"/>
          <w:lang w:val="sq-AL"/>
        </w:rPr>
        <w:t>1.2013 me Ndërmarrjen e Shërbimeve Publike Fier për ofrimin e shërbimit të internetit dhe të telefonisë fikse, me afat 1-vjeçar; kontrata e muajit janar 2013 me Avokatin e Popullit për ofrimin e shërbimit të internetit, me a</w:t>
      </w:r>
      <w:r w:rsidR="00762FD8">
        <w:rPr>
          <w:rFonts w:ascii="Garamond" w:hAnsi="Garamond"/>
          <w:sz w:val="24"/>
          <w:szCs w:val="24"/>
          <w:lang w:val="sq-AL"/>
        </w:rPr>
        <w:t>fat 1-vjeçar; kontrata e datës 1.</w:t>
      </w:r>
      <w:r w:rsidRPr="00AE6A3A">
        <w:rPr>
          <w:rFonts w:ascii="Garamond" w:hAnsi="Garamond"/>
          <w:sz w:val="24"/>
          <w:szCs w:val="24"/>
          <w:lang w:val="sq-AL"/>
        </w:rPr>
        <w:t>3.2013 me Qendrën Kombëtare të Transfuzionit të Gjakut për ofrimin e shërbimit të internetit, me a</w:t>
      </w:r>
      <w:r w:rsidR="00762FD8">
        <w:rPr>
          <w:rFonts w:ascii="Garamond" w:hAnsi="Garamond"/>
          <w:sz w:val="24"/>
          <w:szCs w:val="24"/>
          <w:lang w:val="sq-AL"/>
        </w:rPr>
        <w:t>fat 10-mujor; kontrata e datës 1.</w:t>
      </w:r>
      <w:r w:rsidRPr="00AE6A3A">
        <w:rPr>
          <w:rFonts w:ascii="Garamond" w:hAnsi="Garamond"/>
          <w:sz w:val="24"/>
          <w:szCs w:val="24"/>
          <w:lang w:val="sq-AL"/>
        </w:rPr>
        <w:t>3.2013 me Doganën e Qafë-Thanës për ofrimin e shërbimit të internetit, me afat</w:t>
      </w:r>
      <w:r w:rsidR="00762FD8">
        <w:rPr>
          <w:rFonts w:ascii="Garamond" w:hAnsi="Garamond"/>
          <w:sz w:val="24"/>
          <w:szCs w:val="24"/>
          <w:lang w:val="sq-AL"/>
        </w:rPr>
        <w:t xml:space="preserve"> 1-vjeçar; kontrata e datës 10.</w:t>
      </w:r>
      <w:r w:rsidRPr="00AE6A3A">
        <w:rPr>
          <w:rFonts w:ascii="Garamond" w:hAnsi="Garamond"/>
          <w:sz w:val="24"/>
          <w:szCs w:val="24"/>
          <w:lang w:val="sq-AL"/>
        </w:rPr>
        <w:t xml:space="preserve">4.2013 me </w:t>
      </w:r>
      <w:r w:rsidR="00615C05" w:rsidRPr="00AE6A3A">
        <w:rPr>
          <w:rFonts w:ascii="Garamond" w:hAnsi="Garamond"/>
          <w:sz w:val="24"/>
          <w:szCs w:val="24"/>
          <w:lang w:val="sq-AL"/>
        </w:rPr>
        <w:t xml:space="preserve">Komunën </w:t>
      </w:r>
      <w:r w:rsidRPr="00AE6A3A">
        <w:rPr>
          <w:rFonts w:ascii="Garamond" w:hAnsi="Garamond"/>
          <w:sz w:val="24"/>
          <w:szCs w:val="24"/>
          <w:lang w:val="sq-AL"/>
        </w:rPr>
        <w:t xml:space="preserve">e </w:t>
      </w:r>
      <w:proofErr w:type="spellStart"/>
      <w:r w:rsidRPr="00AE6A3A">
        <w:rPr>
          <w:rFonts w:ascii="Garamond" w:hAnsi="Garamond"/>
          <w:sz w:val="24"/>
          <w:szCs w:val="24"/>
          <w:lang w:val="sq-AL"/>
        </w:rPr>
        <w:t>Prezës</w:t>
      </w:r>
      <w:proofErr w:type="spellEnd"/>
      <w:r w:rsidRPr="00AE6A3A">
        <w:rPr>
          <w:rFonts w:ascii="Garamond" w:hAnsi="Garamond"/>
          <w:sz w:val="24"/>
          <w:szCs w:val="24"/>
          <w:lang w:val="sq-AL"/>
        </w:rPr>
        <w:t xml:space="preserve"> për ofrimin e shërbimit të internetit, me afat 1-vjeçar; kontrata e datës </w:t>
      </w:r>
      <w:r w:rsidR="00762FD8">
        <w:rPr>
          <w:rFonts w:ascii="Garamond" w:hAnsi="Garamond"/>
          <w:sz w:val="24"/>
          <w:szCs w:val="24"/>
          <w:lang w:val="sq-AL"/>
        </w:rPr>
        <w:t>2.</w:t>
      </w:r>
      <w:r w:rsidRPr="00AE6A3A">
        <w:rPr>
          <w:rFonts w:ascii="Garamond" w:hAnsi="Garamond"/>
          <w:sz w:val="24"/>
          <w:szCs w:val="24"/>
          <w:lang w:val="sq-AL"/>
        </w:rPr>
        <w:t xml:space="preserve">8.2013 me </w:t>
      </w:r>
      <w:r w:rsidR="00615C05" w:rsidRPr="00AE6A3A">
        <w:rPr>
          <w:rFonts w:ascii="Garamond" w:hAnsi="Garamond"/>
          <w:sz w:val="24"/>
          <w:szCs w:val="24"/>
          <w:lang w:val="sq-AL"/>
        </w:rPr>
        <w:t xml:space="preserve">Komunën </w:t>
      </w:r>
      <w:r w:rsidRPr="00AE6A3A">
        <w:rPr>
          <w:rFonts w:ascii="Garamond" w:hAnsi="Garamond"/>
          <w:sz w:val="24"/>
          <w:szCs w:val="24"/>
          <w:lang w:val="sq-AL"/>
        </w:rPr>
        <w:t xml:space="preserve">e </w:t>
      </w:r>
      <w:proofErr w:type="spellStart"/>
      <w:r w:rsidRPr="00AE6A3A">
        <w:rPr>
          <w:rFonts w:ascii="Garamond" w:hAnsi="Garamond"/>
          <w:sz w:val="24"/>
          <w:szCs w:val="24"/>
          <w:lang w:val="sq-AL"/>
        </w:rPr>
        <w:t>Rrashbullit</w:t>
      </w:r>
      <w:proofErr w:type="spellEnd"/>
      <w:r w:rsidRPr="00AE6A3A">
        <w:rPr>
          <w:rFonts w:ascii="Garamond" w:hAnsi="Garamond"/>
          <w:sz w:val="24"/>
          <w:szCs w:val="24"/>
          <w:lang w:val="sq-AL"/>
        </w:rPr>
        <w:t xml:space="preserve"> për ofrimin e shërbimit të internetit, me afat 1-vjeçar. </w:t>
      </w:r>
    </w:p>
    <w:p w:rsidR="00B81612" w:rsidRPr="00AE6A3A" w:rsidRDefault="00B81612" w:rsidP="00B81612">
      <w:pPr>
        <w:spacing w:after="0" w:line="240" w:lineRule="auto"/>
        <w:outlineLvl w:val="0"/>
        <w:rPr>
          <w:rFonts w:ascii="Garamond" w:hAnsi="Garamond"/>
          <w:color w:val="000000"/>
          <w:sz w:val="24"/>
          <w:szCs w:val="24"/>
          <w:lang w:val="sq-AL"/>
        </w:rPr>
      </w:pPr>
      <w:r w:rsidRPr="00AE6A3A">
        <w:rPr>
          <w:rFonts w:ascii="Garamond" w:hAnsi="Garamond"/>
          <w:sz w:val="24"/>
          <w:szCs w:val="24"/>
          <w:lang w:val="sq-AL"/>
        </w:rPr>
        <w:t xml:space="preserve">22. Gjykata, bazuar në nenin 70/3 të Kushtetutës, vlerëson se shmangia e fitimeve/të </w:t>
      </w:r>
      <w:bookmarkStart w:id="0" w:name="_GoBack"/>
      <w:bookmarkEnd w:id="0"/>
      <w:r w:rsidRPr="00AE6A3A">
        <w:rPr>
          <w:rFonts w:ascii="Garamond" w:hAnsi="Garamond"/>
          <w:sz w:val="24"/>
          <w:szCs w:val="24"/>
          <w:lang w:val="sq-AL"/>
        </w:rPr>
        <w:t>ardhurave nga buxheti i shtetit është një detyrim që buron drejtpërdrejt nga kjo dispozitë, e cila ndalon shprehimisht jo vetëm kryerjen e veprimtarisë fitimprurëse që buron nga pasuria e shtetit ose pushtetit vendor, por edhe që “</w:t>
      </w:r>
      <w:r w:rsidRPr="00AE6A3A">
        <w:rPr>
          <w:rFonts w:ascii="Garamond" w:hAnsi="Garamond"/>
          <w:i/>
          <w:sz w:val="24"/>
          <w:szCs w:val="24"/>
          <w:lang w:val="sq-AL"/>
        </w:rPr>
        <w:t>të fitohen pasuri të këtyre</w:t>
      </w:r>
      <w:r w:rsidRPr="00AE6A3A">
        <w:rPr>
          <w:rFonts w:ascii="Garamond" w:hAnsi="Garamond"/>
          <w:sz w:val="24"/>
          <w:szCs w:val="24"/>
          <w:lang w:val="sq-AL"/>
        </w:rPr>
        <w:t>”, pavarësisht mënyrës se si fitohen ato. Në vlerësimin e Gjykatës neni 70/3 i Kushtetutës e lidh papajtueshmërinë me funksionin e deputetit me momentin e ushtrimit të veprimtarisë konkrete fitimprurëse apo ardhjes së të ardhurave nga kjo veprimtari, e cila nuk duhet të përkojë me kohën gjatë së cilës deputeti ushtron funksionin e të zgjedhurit si përfaqësues i popullit. Bazuar në aktet e administruara në gjykim, Gjykata vëren se kontratat e lidhura midis palëve për ofrimin e shërbimit të internetit dhe të telefonisë fikse kanë qenë kontrata me ekzekutim jo të menjëhershëm, por të vazhdueshëm në kohë, për pasojë edhe detyrimet e palëve nga këto kontrata kanë vijuar edhe pas momentit të fitimit të mandatit të deputetit. Gjykata vlerëson se pavarësisht se këto kontrata janë lidhur përpara momentit të shpalljes së tij fitues dhe se shoqëria “</w:t>
      </w:r>
      <w:proofErr w:type="spellStart"/>
      <w:r w:rsidRPr="00AE6A3A">
        <w:rPr>
          <w:rFonts w:ascii="Garamond" w:hAnsi="Garamond"/>
          <w:sz w:val="24"/>
          <w:szCs w:val="24"/>
          <w:lang w:val="sq-AL"/>
        </w:rPr>
        <w:t>Abissnet</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sh.a</w:t>
      </w:r>
      <w:proofErr w:type="spellEnd"/>
      <w:r w:rsidRPr="00AE6A3A">
        <w:rPr>
          <w:rFonts w:ascii="Garamond" w:hAnsi="Garamond"/>
          <w:sz w:val="24"/>
          <w:szCs w:val="24"/>
          <w:lang w:val="sq-AL"/>
        </w:rPr>
        <w:t>. nuk ka marrë pjesë në asnjë procedurë prokurimi e nuk ka lidhur asnjë kontratë tjetër me inst</w:t>
      </w:r>
      <w:r w:rsidR="00762FD8">
        <w:rPr>
          <w:rFonts w:ascii="Garamond" w:hAnsi="Garamond"/>
          <w:sz w:val="24"/>
          <w:szCs w:val="24"/>
          <w:lang w:val="sq-AL"/>
        </w:rPr>
        <w:t>itucionet shtetërore pas datës 2.</w:t>
      </w:r>
      <w:r w:rsidRPr="00AE6A3A">
        <w:rPr>
          <w:rFonts w:ascii="Garamond" w:hAnsi="Garamond"/>
          <w:sz w:val="24"/>
          <w:szCs w:val="24"/>
          <w:lang w:val="sq-AL"/>
        </w:rPr>
        <w:t xml:space="preserve">8.2013, këto fakte në aspektin kushtetues nuk e përjashtojnë këtë deputet </w:t>
      </w:r>
      <w:r w:rsidRPr="00AE6A3A">
        <w:rPr>
          <w:rFonts w:ascii="Garamond" w:hAnsi="Garamond"/>
          <w:i/>
          <w:sz w:val="24"/>
          <w:szCs w:val="24"/>
          <w:lang w:val="sq-AL"/>
        </w:rPr>
        <w:t xml:space="preserve">apriori </w:t>
      </w:r>
      <w:r w:rsidRPr="00AE6A3A">
        <w:rPr>
          <w:rFonts w:ascii="Garamond" w:hAnsi="Garamond"/>
          <w:sz w:val="24"/>
          <w:szCs w:val="24"/>
          <w:lang w:val="sq-AL"/>
        </w:rPr>
        <w:t xml:space="preserve">nga përgjegjësia, për sa kohë që u pranua dhe u provua në gjykim se pavarësisht momentit se kur kanë lindur apo kanë filluar marrëdhëniet juridike mes palëve, shoqëria tregtare, ku deputeti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xml:space="preserve"> ka qenë aksionar i vetëm, ka vijuar të ketë të ardhura që kanë buruar nga pasuria e shtetit edhe gjatë ushtrimit të mandatit të deputetit. Sipas akteve të administruara në gjykim rezulton se edhe pse deputeti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xml:space="preserve"> </w:t>
      </w:r>
      <w:r w:rsidR="00762FD8">
        <w:rPr>
          <w:rFonts w:ascii="Garamond" w:hAnsi="Garamond"/>
          <w:sz w:val="24"/>
          <w:szCs w:val="24"/>
          <w:lang w:val="sq-AL"/>
        </w:rPr>
        <w:t>është shpallur fitues në datën 2.</w:t>
      </w:r>
      <w:r w:rsidRPr="00AE6A3A">
        <w:rPr>
          <w:rFonts w:ascii="Garamond" w:hAnsi="Garamond"/>
          <w:sz w:val="24"/>
          <w:szCs w:val="24"/>
          <w:lang w:val="sq-AL"/>
        </w:rPr>
        <w:t>8.2013, të ardhurat nga kontratat e lidhura nga shoqëria “</w:t>
      </w:r>
      <w:proofErr w:type="spellStart"/>
      <w:r w:rsidRPr="00AE6A3A">
        <w:rPr>
          <w:rFonts w:ascii="Garamond" w:hAnsi="Garamond"/>
          <w:sz w:val="24"/>
          <w:szCs w:val="24"/>
          <w:lang w:val="sq-AL"/>
        </w:rPr>
        <w:t>Abissnet</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sh.a</w:t>
      </w:r>
      <w:proofErr w:type="spellEnd"/>
      <w:r w:rsidRPr="00AE6A3A">
        <w:rPr>
          <w:rFonts w:ascii="Garamond" w:hAnsi="Garamond"/>
          <w:sz w:val="24"/>
          <w:szCs w:val="24"/>
          <w:lang w:val="sq-AL"/>
        </w:rPr>
        <w:t>. kanë vijuar edhe pas kësaj date, si pasojë e pagesave që janë bërë për llogari të kësaj shoqërie nga institucionet shtetëror</w:t>
      </w:r>
      <w:r w:rsidR="00762FD8">
        <w:rPr>
          <w:rFonts w:ascii="Garamond" w:hAnsi="Garamond"/>
          <w:sz w:val="24"/>
          <w:szCs w:val="24"/>
          <w:lang w:val="sq-AL"/>
        </w:rPr>
        <w:t xml:space="preserve">e dhe më konkretisht në datat: </w:t>
      </w:r>
      <w:r w:rsidRPr="00AE6A3A">
        <w:rPr>
          <w:rFonts w:ascii="Garamond" w:hAnsi="Garamond"/>
          <w:sz w:val="24"/>
          <w:szCs w:val="24"/>
          <w:lang w:val="sq-AL"/>
        </w:rPr>
        <w:t>3.12.2013 (</w:t>
      </w:r>
      <w:r w:rsidR="00387825" w:rsidRPr="00AE6A3A">
        <w:rPr>
          <w:rFonts w:ascii="Garamond" w:hAnsi="Garamond"/>
          <w:sz w:val="24"/>
          <w:szCs w:val="24"/>
          <w:lang w:val="sq-AL"/>
        </w:rPr>
        <w:t xml:space="preserve">Komuna </w:t>
      </w:r>
      <w:r w:rsidRPr="00AE6A3A">
        <w:rPr>
          <w:rFonts w:ascii="Garamond" w:hAnsi="Garamond"/>
          <w:sz w:val="24"/>
          <w:szCs w:val="24"/>
          <w:lang w:val="sq-AL"/>
        </w:rPr>
        <w:t xml:space="preserve">e </w:t>
      </w:r>
      <w:proofErr w:type="spellStart"/>
      <w:r w:rsidRPr="00AE6A3A">
        <w:rPr>
          <w:rFonts w:ascii="Garamond" w:hAnsi="Garamond"/>
          <w:sz w:val="24"/>
          <w:szCs w:val="24"/>
          <w:lang w:val="sq-AL"/>
        </w:rPr>
        <w:t>Petrelës</w:t>
      </w:r>
      <w:proofErr w:type="spellEnd"/>
      <w:r w:rsidRPr="00AE6A3A">
        <w:rPr>
          <w:rFonts w:ascii="Garamond" w:hAnsi="Garamond"/>
          <w:sz w:val="24"/>
          <w:szCs w:val="24"/>
          <w:lang w:val="sq-AL"/>
        </w:rPr>
        <w:t>); 31.12.2013 (Qendra Kombëtare e Trans</w:t>
      </w:r>
      <w:r w:rsidR="00762FD8">
        <w:rPr>
          <w:rFonts w:ascii="Garamond" w:hAnsi="Garamond"/>
          <w:sz w:val="24"/>
          <w:szCs w:val="24"/>
          <w:lang w:val="sq-AL"/>
        </w:rPr>
        <w:t>fuzionit të Gjakut); 16.</w:t>
      </w:r>
      <w:r w:rsidRPr="00AE6A3A">
        <w:rPr>
          <w:rFonts w:ascii="Garamond" w:hAnsi="Garamond"/>
          <w:sz w:val="24"/>
          <w:szCs w:val="24"/>
          <w:lang w:val="sq-AL"/>
        </w:rPr>
        <w:t>1</w:t>
      </w:r>
      <w:r w:rsidR="00762FD8">
        <w:rPr>
          <w:rFonts w:ascii="Garamond" w:hAnsi="Garamond"/>
          <w:sz w:val="24"/>
          <w:szCs w:val="24"/>
          <w:lang w:val="sq-AL"/>
        </w:rPr>
        <w:t>.2014 (Avokati i Popullit); 17.1.2014 (</w:t>
      </w:r>
      <w:r w:rsidR="00387825">
        <w:rPr>
          <w:rFonts w:ascii="Garamond" w:hAnsi="Garamond"/>
          <w:sz w:val="24"/>
          <w:szCs w:val="24"/>
          <w:lang w:val="sq-AL"/>
        </w:rPr>
        <w:t xml:space="preserve">Komuna </w:t>
      </w:r>
      <w:r w:rsidR="00762FD8">
        <w:rPr>
          <w:rFonts w:ascii="Garamond" w:hAnsi="Garamond"/>
          <w:sz w:val="24"/>
          <w:szCs w:val="24"/>
          <w:lang w:val="sq-AL"/>
        </w:rPr>
        <w:t xml:space="preserve">e </w:t>
      </w:r>
      <w:proofErr w:type="spellStart"/>
      <w:r w:rsidR="00762FD8">
        <w:rPr>
          <w:rFonts w:ascii="Garamond" w:hAnsi="Garamond"/>
          <w:sz w:val="24"/>
          <w:szCs w:val="24"/>
          <w:lang w:val="sq-AL"/>
        </w:rPr>
        <w:t>Petrelës</w:t>
      </w:r>
      <w:proofErr w:type="spellEnd"/>
      <w:r w:rsidR="00762FD8">
        <w:rPr>
          <w:rFonts w:ascii="Garamond" w:hAnsi="Garamond"/>
          <w:sz w:val="24"/>
          <w:szCs w:val="24"/>
          <w:lang w:val="sq-AL"/>
        </w:rPr>
        <w:t>); 22.</w:t>
      </w:r>
      <w:r w:rsidRPr="00AE6A3A">
        <w:rPr>
          <w:rFonts w:ascii="Garamond" w:hAnsi="Garamond"/>
          <w:sz w:val="24"/>
          <w:szCs w:val="24"/>
          <w:lang w:val="sq-AL"/>
        </w:rPr>
        <w:t>1.2014 (Sh</w:t>
      </w:r>
      <w:r w:rsidR="00762FD8">
        <w:rPr>
          <w:rFonts w:ascii="Garamond" w:hAnsi="Garamond"/>
          <w:sz w:val="24"/>
          <w:szCs w:val="24"/>
          <w:lang w:val="sq-AL"/>
        </w:rPr>
        <w:t>tëpia e të Moshuarve Fier); 22.</w:t>
      </w:r>
      <w:r w:rsidRPr="00AE6A3A">
        <w:rPr>
          <w:rFonts w:ascii="Garamond" w:hAnsi="Garamond"/>
          <w:sz w:val="24"/>
          <w:szCs w:val="24"/>
          <w:lang w:val="sq-AL"/>
        </w:rPr>
        <w:t>1.</w:t>
      </w:r>
      <w:r w:rsidR="00762FD8">
        <w:rPr>
          <w:rFonts w:ascii="Garamond" w:hAnsi="Garamond"/>
          <w:sz w:val="24"/>
          <w:szCs w:val="24"/>
          <w:lang w:val="sq-AL"/>
        </w:rPr>
        <w:t>2014 (Dogana e Pogradecit); 24.1.2014 (</w:t>
      </w:r>
      <w:r w:rsidR="00387825">
        <w:rPr>
          <w:rFonts w:ascii="Garamond" w:hAnsi="Garamond"/>
          <w:sz w:val="24"/>
          <w:szCs w:val="24"/>
          <w:lang w:val="sq-AL"/>
        </w:rPr>
        <w:t xml:space="preserve">Komuna </w:t>
      </w:r>
      <w:r w:rsidR="00762FD8">
        <w:rPr>
          <w:rFonts w:ascii="Garamond" w:hAnsi="Garamond"/>
          <w:sz w:val="24"/>
          <w:szCs w:val="24"/>
          <w:lang w:val="sq-AL"/>
        </w:rPr>
        <w:t xml:space="preserve">e </w:t>
      </w:r>
      <w:proofErr w:type="spellStart"/>
      <w:r w:rsidR="00762FD8">
        <w:rPr>
          <w:rFonts w:ascii="Garamond" w:hAnsi="Garamond"/>
          <w:sz w:val="24"/>
          <w:szCs w:val="24"/>
          <w:lang w:val="sq-AL"/>
        </w:rPr>
        <w:t>Prezës</w:t>
      </w:r>
      <w:proofErr w:type="spellEnd"/>
      <w:r w:rsidR="00762FD8">
        <w:rPr>
          <w:rFonts w:ascii="Garamond" w:hAnsi="Garamond"/>
          <w:sz w:val="24"/>
          <w:szCs w:val="24"/>
          <w:lang w:val="sq-AL"/>
        </w:rPr>
        <w:t>); 27.</w:t>
      </w:r>
      <w:r w:rsidRPr="00AE6A3A">
        <w:rPr>
          <w:rFonts w:ascii="Garamond" w:hAnsi="Garamond"/>
          <w:sz w:val="24"/>
          <w:szCs w:val="24"/>
          <w:lang w:val="sq-AL"/>
        </w:rPr>
        <w:t>1.</w:t>
      </w:r>
      <w:r w:rsidR="00762FD8">
        <w:rPr>
          <w:rFonts w:ascii="Garamond" w:hAnsi="Garamond"/>
          <w:sz w:val="24"/>
          <w:szCs w:val="24"/>
          <w:lang w:val="sq-AL"/>
        </w:rPr>
        <w:t>2014 (Bashkia e Elbasanit); 28.</w:t>
      </w:r>
      <w:r w:rsidRPr="00AE6A3A">
        <w:rPr>
          <w:rFonts w:ascii="Garamond" w:hAnsi="Garamond"/>
          <w:sz w:val="24"/>
          <w:szCs w:val="24"/>
          <w:lang w:val="sq-AL"/>
        </w:rPr>
        <w:t>1.2014 (</w:t>
      </w:r>
      <w:r w:rsidR="00387825" w:rsidRPr="00AE6A3A">
        <w:rPr>
          <w:rFonts w:ascii="Garamond" w:hAnsi="Garamond"/>
          <w:sz w:val="24"/>
          <w:szCs w:val="24"/>
          <w:lang w:val="sq-AL"/>
        </w:rPr>
        <w:t xml:space="preserve">Komuna </w:t>
      </w:r>
      <w:r w:rsidRPr="00AE6A3A">
        <w:rPr>
          <w:rFonts w:ascii="Garamond" w:hAnsi="Garamond"/>
          <w:sz w:val="24"/>
          <w:szCs w:val="24"/>
          <w:lang w:val="sq-AL"/>
        </w:rPr>
        <w:t xml:space="preserve">e </w:t>
      </w:r>
      <w:proofErr w:type="spellStart"/>
      <w:r w:rsidRPr="00AE6A3A">
        <w:rPr>
          <w:rFonts w:ascii="Garamond" w:hAnsi="Garamond"/>
          <w:sz w:val="24"/>
          <w:szCs w:val="24"/>
          <w:lang w:val="sq-AL"/>
        </w:rPr>
        <w:t>Rrashbull</w:t>
      </w:r>
      <w:r w:rsidR="00762FD8">
        <w:rPr>
          <w:rFonts w:ascii="Garamond" w:hAnsi="Garamond"/>
          <w:sz w:val="24"/>
          <w:szCs w:val="24"/>
          <w:lang w:val="sq-AL"/>
        </w:rPr>
        <w:t>it</w:t>
      </w:r>
      <w:proofErr w:type="spellEnd"/>
      <w:r w:rsidR="00762FD8">
        <w:rPr>
          <w:rFonts w:ascii="Garamond" w:hAnsi="Garamond"/>
          <w:sz w:val="24"/>
          <w:szCs w:val="24"/>
          <w:lang w:val="sq-AL"/>
        </w:rPr>
        <w:t>); 4.</w:t>
      </w:r>
      <w:r w:rsidRPr="00AE6A3A">
        <w:rPr>
          <w:rFonts w:ascii="Garamond" w:hAnsi="Garamond"/>
          <w:sz w:val="24"/>
          <w:szCs w:val="24"/>
          <w:lang w:val="sq-AL"/>
        </w:rPr>
        <w:t>2.2014 (Ndërmarr</w:t>
      </w:r>
      <w:r w:rsidR="00762FD8">
        <w:rPr>
          <w:rFonts w:ascii="Garamond" w:hAnsi="Garamond"/>
          <w:sz w:val="24"/>
          <w:szCs w:val="24"/>
          <w:lang w:val="sq-AL"/>
        </w:rPr>
        <w:t>ja e Shërbimeve Publike Fier); 5.</w:t>
      </w:r>
      <w:r w:rsidRPr="00AE6A3A">
        <w:rPr>
          <w:rFonts w:ascii="Garamond" w:hAnsi="Garamond"/>
          <w:sz w:val="24"/>
          <w:szCs w:val="24"/>
          <w:lang w:val="sq-AL"/>
        </w:rPr>
        <w:t xml:space="preserve">2.2014 (Bashkia e Durrësit) etj. Për rrjedhojë, Gjykata vlerëson se nga data </w:t>
      </w:r>
      <w:r w:rsidR="00762FD8">
        <w:rPr>
          <w:rFonts w:ascii="Garamond" w:hAnsi="Garamond"/>
          <w:sz w:val="24"/>
          <w:szCs w:val="24"/>
          <w:lang w:val="sq-AL"/>
        </w:rPr>
        <w:t>kur është shpallur deputet (2.</w:t>
      </w:r>
      <w:r w:rsidRPr="00AE6A3A">
        <w:rPr>
          <w:rFonts w:ascii="Garamond" w:hAnsi="Garamond"/>
          <w:sz w:val="24"/>
          <w:szCs w:val="24"/>
          <w:lang w:val="sq-AL"/>
        </w:rPr>
        <w:t>8.2013) deri në datën e tjetërsimit të aksioneve të tij në shoqërinë “</w:t>
      </w:r>
      <w:proofErr w:type="spellStart"/>
      <w:r w:rsidRPr="00AE6A3A">
        <w:rPr>
          <w:rFonts w:ascii="Garamond" w:hAnsi="Garamond"/>
          <w:sz w:val="24"/>
          <w:szCs w:val="24"/>
          <w:lang w:val="sq-AL"/>
        </w:rPr>
        <w:t>Abissnet</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sh.a</w:t>
      </w:r>
      <w:proofErr w:type="spellEnd"/>
      <w:r w:rsidRPr="00AE6A3A">
        <w:rPr>
          <w:rFonts w:ascii="Garamond" w:hAnsi="Garamond"/>
          <w:sz w:val="24"/>
          <w:szCs w:val="24"/>
          <w:lang w:val="sq-AL"/>
        </w:rPr>
        <w:t>. (</w:t>
      </w:r>
      <w:r w:rsidR="00762FD8">
        <w:rPr>
          <w:rFonts w:ascii="Garamond" w:hAnsi="Garamond"/>
          <w:sz w:val="24"/>
          <w:szCs w:val="24"/>
          <w:lang w:val="sq-AL"/>
        </w:rPr>
        <w:t>6.</w:t>
      </w:r>
      <w:r w:rsidRPr="00AE6A3A">
        <w:rPr>
          <w:rFonts w:ascii="Garamond" w:hAnsi="Garamond"/>
          <w:sz w:val="24"/>
          <w:szCs w:val="24"/>
          <w:lang w:val="sq-AL"/>
        </w:rPr>
        <w:t xml:space="preserve">2.2014),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xml:space="preserve"> ka qenë në kushtet e </w:t>
      </w:r>
      <w:proofErr w:type="spellStart"/>
      <w:r w:rsidRPr="00AE6A3A">
        <w:rPr>
          <w:rFonts w:ascii="Garamond" w:hAnsi="Garamond"/>
          <w:sz w:val="24"/>
          <w:szCs w:val="24"/>
          <w:lang w:val="sq-AL"/>
        </w:rPr>
        <w:t>papajtuesh</w:t>
      </w:r>
      <w:proofErr w:type="spellEnd"/>
      <w:r w:rsidR="00B46B7D">
        <w:rPr>
          <w:rFonts w:ascii="Garamond" w:hAnsi="Garamond"/>
          <w:sz w:val="24"/>
          <w:szCs w:val="24"/>
          <w:lang w:val="sq-AL"/>
        </w:rPr>
        <w:t>-</w:t>
      </w:r>
      <w:r w:rsidRPr="00AE6A3A">
        <w:rPr>
          <w:rFonts w:ascii="Garamond" w:hAnsi="Garamond"/>
          <w:sz w:val="24"/>
          <w:szCs w:val="24"/>
          <w:lang w:val="sq-AL"/>
        </w:rPr>
        <w:t xml:space="preserve">mërisë, </w:t>
      </w:r>
      <w:r w:rsidRPr="00AE6A3A">
        <w:rPr>
          <w:rFonts w:ascii="Garamond" w:hAnsi="Garamond"/>
          <w:i/>
          <w:sz w:val="24"/>
          <w:szCs w:val="24"/>
          <w:lang w:val="sq-AL"/>
        </w:rPr>
        <w:t>së pari</w:t>
      </w:r>
      <w:r w:rsidRPr="00AE6A3A">
        <w:rPr>
          <w:rFonts w:ascii="Garamond" w:hAnsi="Garamond"/>
          <w:sz w:val="24"/>
          <w:szCs w:val="24"/>
          <w:lang w:val="sq-AL"/>
        </w:rPr>
        <w:t xml:space="preserve">, për shkak të zhvillimit të aktivitetit tregtar të shoqërisë ku ai ishte aksionar i vetëm me fonde që burojnë nga buxheti i shtetit dhe, </w:t>
      </w:r>
      <w:r w:rsidRPr="00AE6A3A">
        <w:rPr>
          <w:rFonts w:ascii="Garamond" w:hAnsi="Garamond"/>
          <w:i/>
          <w:sz w:val="24"/>
          <w:szCs w:val="24"/>
          <w:lang w:val="sq-AL"/>
        </w:rPr>
        <w:t>së dyti</w:t>
      </w:r>
      <w:r w:rsidRPr="00AE6A3A">
        <w:rPr>
          <w:rFonts w:ascii="Garamond" w:hAnsi="Garamond"/>
          <w:sz w:val="24"/>
          <w:szCs w:val="24"/>
          <w:lang w:val="sq-AL"/>
        </w:rPr>
        <w:t>,</w:t>
      </w:r>
      <w:r w:rsidRPr="00AE6A3A">
        <w:rPr>
          <w:rFonts w:ascii="Garamond" w:hAnsi="Garamond"/>
          <w:i/>
          <w:sz w:val="24"/>
          <w:szCs w:val="24"/>
          <w:lang w:val="sq-AL"/>
        </w:rPr>
        <w:t xml:space="preserve"> </w:t>
      </w:r>
      <w:r w:rsidRPr="00AE6A3A">
        <w:rPr>
          <w:rFonts w:ascii="Garamond" w:hAnsi="Garamond"/>
          <w:sz w:val="24"/>
          <w:szCs w:val="24"/>
          <w:lang w:val="sq-AL"/>
        </w:rPr>
        <w:t>për shkak të përfitimit të fondeve nga buxheti i shtetit.</w:t>
      </w:r>
    </w:p>
    <w:p w:rsidR="00B81612" w:rsidRPr="00AE6A3A" w:rsidRDefault="00B81612" w:rsidP="00B81612">
      <w:pPr>
        <w:spacing w:after="0" w:line="240" w:lineRule="auto"/>
        <w:outlineLvl w:val="0"/>
        <w:rPr>
          <w:rFonts w:ascii="Garamond" w:hAnsi="Garamond"/>
          <w:sz w:val="24"/>
          <w:szCs w:val="24"/>
          <w:lang w:val="sq-AL"/>
        </w:rPr>
      </w:pPr>
      <w:r w:rsidRPr="00AE6A3A">
        <w:rPr>
          <w:rFonts w:ascii="Garamond" w:hAnsi="Garamond"/>
          <w:sz w:val="24"/>
          <w:szCs w:val="24"/>
          <w:lang w:val="sq-AL"/>
        </w:rPr>
        <w:t xml:space="preserve">23. Gjykata, gjithashtu, vlerëson se pavarësisht se vihet në lëvizje në bazë të nenit 70/3 të Kushtetutës, kjo dispozitë nuk mund të lexohet e shkëputur nga përmbajtja e nenit 70 në tërësinë e tij, i cili edhe pse në thelb ka për qëllim shmangien e konfliktit të interesit në ushtrimin e funksioneve publike, për sa u takon </w:t>
      </w:r>
      <w:r w:rsidRPr="00AE6A3A">
        <w:rPr>
          <w:rFonts w:ascii="Garamond" w:hAnsi="Garamond"/>
          <w:color w:val="000000"/>
          <w:sz w:val="24"/>
          <w:szCs w:val="24"/>
          <w:lang w:val="sq-AL"/>
        </w:rPr>
        <w:t>rregullave, mjeteve, mënyrave, procedurave, përgjegjësive dhe kompetencave për identifikimin, deklarimin, regjistrimin, trajtimin, zgjidhjen dhe dënimin e rasteve të konfliktit të interesit, referon te ligji</w:t>
      </w:r>
      <w:r w:rsidRPr="00AE6A3A">
        <w:rPr>
          <w:rFonts w:ascii="Garamond" w:hAnsi="Garamond"/>
          <w:sz w:val="24"/>
          <w:szCs w:val="24"/>
          <w:lang w:val="sq-AL"/>
        </w:rPr>
        <w:t xml:space="preserve"> nr.</w:t>
      </w:r>
      <w:r w:rsidR="00AE6A3A">
        <w:rPr>
          <w:rFonts w:ascii="Garamond" w:hAnsi="Garamond"/>
          <w:sz w:val="24"/>
          <w:szCs w:val="24"/>
          <w:lang w:val="sq-AL"/>
        </w:rPr>
        <w:t xml:space="preserve"> </w:t>
      </w:r>
      <w:r w:rsidRPr="00AE6A3A">
        <w:rPr>
          <w:rFonts w:ascii="Garamond" w:hAnsi="Garamond"/>
          <w:sz w:val="24"/>
          <w:szCs w:val="24"/>
          <w:lang w:val="sq-AL"/>
        </w:rPr>
        <w:t>9367/2005, sipas të cilit:</w:t>
      </w:r>
      <w:r w:rsidRPr="00AE6A3A">
        <w:rPr>
          <w:rFonts w:ascii="Garamond" w:hAnsi="Garamond"/>
          <w:color w:val="000000"/>
          <w:sz w:val="24"/>
          <w:szCs w:val="24"/>
          <w:lang w:val="sq-AL"/>
        </w:rPr>
        <w:t xml:space="preserve"> “</w:t>
      </w:r>
      <w:r w:rsidRPr="00AE6A3A">
        <w:rPr>
          <w:rFonts w:ascii="Garamond" w:hAnsi="Garamond"/>
          <w:i/>
          <w:color w:val="000000"/>
          <w:sz w:val="24"/>
          <w:szCs w:val="24"/>
          <w:lang w:val="sq-AL"/>
        </w:rPr>
        <w:t>Deputeti: a) nuk mund të jetë drejtues ose anëtar i organeve drejtuese të organizatave fitimprurëse; b) nuk mund të ushtrojë veprimtari private, që krijon të ardhura në formën e personit fizik tregtar, ortakëri personash fizikë tregtarë të çdo forme...</w:t>
      </w:r>
      <w:r w:rsidRPr="00AE6A3A">
        <w:rPr>
          <w:rFonts w:ascii="Garamond" w:hAnsi="Garamond"/>
          <w:color w:val="000000"/>
          <w:sz w:val="24"/>
          <w:szCs w:val="24"/>
          <w:lang w:val="sq-AL"/>
        </w:rPr>
        <w:t xml:space="preserve">” (neni 28). Përveç ndalimeve të sipërcituara, ky ligj ka parashikuar edhe mënyrat </w:t>
      </w:r>
      <w:r w:rsidRPr="00AE6A3A">
        <w:rPr>
          <w:rStyle w:val="Strong"/>
          <w:rFonts w:ascii="Garamond" w:hAnsi="Garamond"/>
          <w:b w:val="0"/>
          <w:color w:val="000000"/>
          <w:sz w:val="24"/>
          <w:szCs w:val="24"/>
          <w:lang w:val="sq-AL"/>
        </w:rPr>
        <w:t>bazë të trajtimit dhe të zgjidhjes së konfliktit të interesit.</w:t>
      </w:r>
      <w:r w:rsidRPr="00AE6A3A">
        <w:rPr>
          <w:rStyle w:val="FootnoteReference"/>
          <w:rFonts w:ascii="Garamond" w:hAnsi="Garamond"/>
          <w:bCs/>
          <w:color w:val="000000"/>
          <w:sz w:val="24"/>
          <w:szCs w:val="24"/>
          <w:lang w:val="sq-AL"/>
        </w:rPr>
        <w:footnoteReference w:id="1"/>
      </w:r>
      <w:r w:rsidRPr="00AE6A3A">
        <w:rPr>
          <w:rStyle w:val="Strong"/>
          <w:rFonts w:ascii="Garamond" w:hAnsi="Garamond"/>
          <w:b w:val="0"/>
          <w:color w:val="000000"/>
          <w:sz w:val="24"/>
          <w:szCs w:val="24"/>
          <w:lang w:val="sq-AL"/>
        </w:rPr>
        <w:t xml:space="preserve"> </w:t>
      </w:r>
      <w:r w:rsidRPr="00AE6A3A">
        <w:rPr>
          <w:rFonts w:ascii="Garamond" w:hAnsi="Garamond"/>
          <w:sz w:val="24"/>
          <w:szCs w:val="24"/>
          <w:lang w:val="sq-AL"/>
        </w:rPr>
        <w:t xml:space="preserve">Gjykata thekson se ndonëse nuk i takon asaj të përcaktojë apo të orientojë se cilat janë masat apo veprimet konkrete që duhet të ndërmerren nga deputetët përpara marrjes së detyrës, me qëllim  shmangien e situatave të papajtueshmërisë në të ardhmen, ajo e sheh me vend të theksojë se është detyrë e këtyre të fundit, që në përputhje me të gjithë kuadrin kushtetues dhe ligjor në fuqi, të marrin masat e duhura për të plotësuar detyrimet që rrjedhin me rastin e marrjes së mandatit parlamentar. Gjykata vëren se në momentin e shpalljes së tij deputet,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në cilësinë e aksionarit të shoqërisë “</w:t>
      </w:r>
      <w:proofErr w:type="spellStart"/>
      <w:r w:rsidRPr="00AE6A3A">
        <w:rPr>
          <w:rFonts w:ascii="Garamond" w:hAnsi="Garamond"/>
          <w:sz w:val="24"/>
          <w:szCs w:val="24"/>
          <w:lang w:val="sq-AL"/>
        </w:rPr>
        <w:t>Abissnet</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sh.a</w:t>
      </w:r>
      <w:proofErr w:type="spellEnd"/>
      <w:r w:rsidRPr="00AE6A3A">
        <w:rPr>
          <w:rFonts w:ascii="Garamond" w:hAnsi="Garamond"/>
          <w:sz w:val="24"/>
          <w:szCs w:val="24"/>
          <w:lang w:val="sq-AL"/>
        </w:rPr>
        <w:t>., megjithëse ka qenë në dijeni për të gjitha kontratat e lidhura nga kjo shoqëri me institucionet shtetërore dhe përfitimet që buronin prej tyre, nuk ka marrë masat e nevojshme për të evituar situatën e papajtueshmërisë përpara marrjes së mandatit të deputetit, por ka vazhduar të përfitojë të ardhura edhe gjatë ushtri</w:t>
      </w:r>
      <w:r w:rsidR="00762FD8">
        <w:rPr>
          <w:rFonts w:ascii="Garamond" w:hAnsi="Garamond"/>
          <w:sz w:val="24"/>
          <w:szCs w:val="24"/>
          <w:lang w:val="sq-AL"/>
        </w:rPr>
        <w:t>mit të mandatit, deri në datën 6.</w:t>
      </w:r>
      <w:r w:rsidRPr="00AE6A3A">
        <w:rPr>
          <w:rFonts w:ascii="Garamond" w:hAnsi="Garamond"/>
          <w:sz w:val="24"/>
          <w:szCs w:val="24"/>
          <w:lang w:val="sq-AL"/>
        </w:rPr>
        <w:t>2.2014.</w:t>
      </w:r>
    </w:p>
    <w:p w:rsidR="00B81612" w:rsidRPr="00AE6A3A" w:rsidRDefault="00B81612" w:rsidP="00B81612">
      <w:pPr>
        <w:spacing w:after="0" w:line="240" w:lineRule="auto"/>
        <w:outlineLvl w:val="0"/>
        <w:rPr>
          <w:rFonts w:ascii="Garamond" w:hAnsi="Garamond"/>
          <w:sz w:val="24"/>
          <w:szCs w:val="24"/>
          <w:lang w:val="sq-AL"/>
        </w:rPr>
      </w:pPr>
      <w:r w:rsidRPr="00AE6A3A">
        <w:rPr>
          <w:rFonts w:ascii="Garamond" w:hAnsi="Garamond"/>
          <w:sz w:val="24"/>
          <w:szCs w:val="24"/>
          <w:lang w:val="sq-AL"/>
        </w:rPr>
        <w:t xml:space="preserve">24. Po ashtu, edhe pretendimi i subjektit të interesuar,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xml:space="preserve">, se parashikimet e nenit 70/3 të Kushtetutës i referohen “përfitimit” të deputetit dhe jo përfitimeve të një personi juridik, të ndryshëm nga ai, dhe se ky deputet, si aksionar i shoqërisë, nuk ka përfituar drejtpërdrejt ose në mënyrë indirekte, pasi shoqëria nuk ka ndarë </w:t>
      </w:r>
      <w:proofErr w:type="spellStart"/>
      <w:r w:rsidRPr="00AE6A3A">
        <w:rPr>
          <w:rFonts w:ascii="Garamond" w:hAnsi="Garamond"/>
          <w:sz w:val="24"/>
          <w:szCs w:val="24"/>
          <w:lang w:val="sq-AL"/>
        </w:rPr>
        <w:t>divident</w:t>
      </w:r>
      <w:proofErr w:type="spellEnd"/>
      <w:r w:rsidRPr="00AE6A3A">
        <w:rPr>
          <w:rFonts w:ascii="Garamond" w:hAnsi="Garamond"/>
          <w:sz w:val="24"/>
          <w:szCs w:val="24"/>
          <w:lang w:val="sq-AL"/>
        </w:rPr>
        <w:t xml:space="preserve"> në lidhje me fitimet e arkëtuara si rrjedhojë e pagesave të kryera nga institucionet shtetërore, është, gjithashtu, i papranueshëm në aspektin kushte</w:t>
      </w:r>
      <w:r w:rsidR="00B46B7D">
        <w:rPr>
          <w:rFonts w:ascii="Garamond" w:hAnsi="Garamond"/>
          <w:sz w:val="24"/>
          <w:szCs w:val="24"/>
          <w:lang w:val="sq-AL"/>
        </w:rPr>
        <w:t>-</w:t>
      </w:r>
      <w:proofErr w:type="spellStart"/>
      <w:r w:rsidRPr="00AE6A3A">
        <w:rPr>
          <w:rFonts w:ascii="Garamond" w:hAnsi="Garamond"/>
          <w:sz w:val="24"/>
          <w:szCs w:val="24"/>
          <w:lang w:val="sq-AL"/>
        </w:rPr>
        <w:t>tues</w:t>
      </w:r>
      <w:proofErr w:type="spellEnd"/>
      <w:r w:rsidRPr="00AE6A3A">
        <w:rPr>
          <w:rFonts w:ascii="Garamond" w:hAnsi="Garamond"/>
          <w:sz w:val="24"/>
          <w:szCs w:val="24"/>
          <w:lang w:val="sq-AL"/>
        </w:rPr>
        <w:t xml:space="preserve">. Gjykata vlerëson se neni 70/3 i Kushtetutës dhe jurisprudenca kushtetuese nuk kanë bërë dallim në këtë drejtim midis personit juridik dhe atij fizik dhe midis veprimtarisë së kryer veçmas nga këto subjekte të së drejtës, si dhe nuk e kanë lidhur ndalimin me përfitimin drejtpërdrejt të deputetit nga veprimtaria e kryer. Edhe nëse deputeti nuk ka përfituar në mënyrë të drejtpërdrejtë nga kontratat e lidhura nga shoqëria ku ai ishte aksionar, pra shumat e përfituara nuk janë derdhur në llogarinë e tij si person fizik, ato kanë sjellë të ardhura në mënyrë indirekte për të, duke rritur kapitalin e shoqërisë, për pasojë edhe vlerën e aksioneve që ai zotëronte, çka do të thotë se në mënyrë të drejtpërdrejtë ose jo veprimtaria e shoqërisë ka qenë fitimprurëse edhe për aksionarët e saj. Pavarësisht mënyrës se si ushtrohet një veprimtari e caktuar ekonomike, nga deputeti si person fizik apo në një nga format e tjera të organizimit në një shoqëri tregtare ku ai merr pjesë, në aspektin kushtetues është e rëndësishme që kjo veprimtari fitimprurëse të mos burojë nga pasuria e shtetit ose e pushtetit vendor dhe as të fitohen pasuri të këtyre, pavarësisht qëllimit për të cilin përdoren apo </w:t>
      </w:r>
      <w:proofErr w:type="spellStart"/>
      <w:r w:rsidRPr="00AE6A3A">
        <w:rPr>
          <w:rFonts w:ascii="Garamond" w:hAnsi="Garamond"/>
          <w:sz w:val="24"/>
          <w:szCs w:val="24"/>
          <w:lang w:val="sq-AL"/>
        </w:rPr>
        <w:t>destinacionit</w:t>
      </w:r>
      <w:proofErr w:type="spellEnd"/>
      <w:r w:rsidRPr="00AE6A3A">
        <w:rPr>
          <w:rFonts w:ascii="Garamond" w:hAnsi="Garamond"/>
          <w:sz w:val="24"/>
          <w:szCs w:val="24"/>
          <w:lang w:val="sq-AL"/>
        </w:rPr>
        <w:t xml:space="preserve"> final të këtyre të ardhurave.</w:t>
      </w:r>
    </w:p>
    <w:p w:rsidR="00B81612" w:rsidRPr="00AE6A3A" w:rsidRDefault="00B81612" w:rsidP="00B81612">
      <w:pPr>
        <w:spacing w:after="0" w:line="240" w:lineRule="auto"/>
        <w:outlineLvl w:val="0"/>
        <w:rPr>
          <w:rFonts w:ascii="Garamond" w:hAnsi="Garamond"/>
          <w:sz w:val="24"/>
          <w:szCs w:val="24"/>
          <w:lang w:val="sq-AL"/>
        </w:rPr>
      </w:pPr>
      <w:r w:rsidRPr="00AE6A3A">
        <w:rPr>
          <w:rFonts w:ascii="Garamond" w:hAnsi="Garamond"/>
          <w:sz w:val="24"/>
          <w:szCs w:val="24"/>
          <w:lang w:val="sq-AL"/>
        </w:rPr>
        <w:t xml:space="preserve">25. Për sa më sipër, Gjykata vlerëson se deputeti </w:t>
      </w:r>
      <w:proofErr w:type="spellStart"/>
      <w:r w:rsidRPr="00AE6A3A">
        <w:rPr>
          <w:rFonts w:ascii="Garamond" w:hAnsi="Garamond"/>
          <w:sz w:val="24"/>
          <w:szCs w:val="24"/>
          <w:lang w:val="sq-AL"/>
        </w:rPr>
        <w:t>Koço</w:t>
      </w:r>
      <w:proofErr w:type="spellEnd"/>
      <w:r w:rsidRPr="00AE6A3A">
        <w:rPr>
          <w:rFonts w:ascii="Garamond" w:hAnsi="Garamond"/>
          <w:sz w:val="24"/>
          <w:szCs w:val="24"/>
          <w:lang w:val="sq-AL"/>
        </w:rPr>
        <w:t xml:space="preserve"> </w:t>
      </w:r>
      <w:proofErr w:type="spellStart"/>
      <w:r w:rsidRPr="00AE6A3A">
        <w:rPr>
          <w:rFonts w:ascii="Garamond" w:hAnsi="Garamond"/>
          <w:sz w:val="24"/>
          <w:szCs w:val="24"/>
          <w:lang w:val="sq-AL"/>
        </w:rPr>
        <w:t>Kokëdhima</w:t>
      </w:r>
      <w:proofErr w:type="spellEnd"/>
      <w:r w:rsidRPr="00AE6A3A">
        <w:rPr>
          <w:rFonts w:ascii="Garamond" w:hAnsi="Garamond"/>
          <w:sz w:val="24"/>
          <w:szCs w:val="24"/>
          <w:lang w:val="sq-AL"/>
        </w:rPr>
        <w:t xml:space="preserve"> ka qenë në kushtet e papajtueshmërisë me mandatin e deputetit, në kuptim të nenit 70/3 të Kushtetutës.  </w:t>
      </w:r>
    </w:p>
    <w:p w:rsidR="00B81612" w:rsidRPr="00AE6A3A" w:rsidRDefault="00B81612" w:rsidP="00B81612">
      <w:pPr>
        <w:spacing w:after="0" w:line="240" w:lineRule="auto"/>
        <w:jc w:val="center"/>
        <w:rPr>
          <w:rFonts w:ascii="Garamond" w:hAnsi="Garamond"/>
          <w:b/>
          <w:iCs/>
          <w:sz w:val="14"/>
          <w:szCs w:val="24"/>
          <w:lang w:val="sq-AL"/>
        </w:rPr>
      </w:pPr>
    </w:p>
    <w:p w:rsidR="00B81612" w:rsidRPr="00762FD8" w:rsidRDefault="00B81612" w:rsidP="00B81612">
      <w:pPr>
        <w:spacing w:after="0" w:line="240" w:lineRule="auto"/>
        <w:jc w:val="center"/>
        <w:rPr>
          <w:rFonts w:ascii="Garamond" w:hAnsi="Garamond"/>
          <w:iCs/>
          <w:sz w:val="24"/>
          <w:szCs w:val="24"/>
          <w:lang w:val="sq-AL"/>
        </w:rPr>
      </w:pPr>
      <w:r w:rsidRPr="00762FD8">
        <w:rPr>
          <w:rFonts w:ascii="Garamond" w:hAnsi="Garamond"/>
          <w:iCs/>
          <w:sz w:val="24"/>
          <w:szCs w:val="24"/>
          <w:lang w:val="sq-AL"/>
        </w:rPr>
        <w:t>PËR KËTO ARSYE,</w:t>
      </w:r>
    </w:p>
    <w:p w:rsidR="006D21FA" w:rsidRDefault="006D21FA" w:rsidP="006D21FA">
      <w:pPr>
        <w:spacing w:after="0" w:line="240" w:lineRule="auto"/>
        <w:ind w:firstLine="0"/>
        <w:rPr>
          <w:rFonts w:ascii="Garamond" w:hAnsi="Garamond"/>
          <w:b/>
          <w:iCs/>
          <w:sz w:val="12"/>
          <w:szCs w:val="24"/>
          <w:lang w:val="sq-AL"/>
        </w:rPr>
      </w:pPr>
    </w:p>
    <w:p w:rsidR="00B81612" w:rsidRPr="00AE6A3A" w:rsidRDefault="00B81612" w:rsidP="006D21FA">
      <w:pPr>
        <w:spacing w:after="0" w:line="240" w:lineRule="auto"/>
        <w:ind w:firstLine="288"/>
        <w:rPr>
          <w:rFonts w:ascii="Garamond" w:hAnsi="Garamond"/>
          <w:bCs/>
          <w:sz w:val="24"/>
          <w:szCs w:val="24"/>
          <w:lang w:val="sq-AL"/>
        </w:rPr>
      </w:pPr>
      <w:r w:rsidRPr="00AE6A3A">
        <w:rPr>
          <w:rStyle w:val="Emphasis"/>
          <w:rFonts w:ascii="Garamond" w:hAnsi="Garamond"/>
          <w:i w:val="0"/>
          <w:sz w:val="24"/>
          <w:szCs w:val="24"/>
          <w:lang w:val="sq-AL"/>
        </w:rPr>
        <w:t xml:space="preserve">Gjykata Kushtetuese e Republikës së Shqipërisë, në mbështetje të neneve 70/3, 70/4 dhe </w:t>
      </w:r>
      <w:r w:rsidRPr="00AE6A3A">
        <w:rPr>
          <w:rFonts w:ascii="Garamond" w:hAnsi="Garamond"/>
          <w:bCs/>
          <w:sz w:val="24"/>
          <w:szCs w:val="24"/>
          <w:lang w:val="sq-AL"/>
        </w:rPr>
        <w:t>131/e të Kushtetutës, si dhe të neneve 66/3, 67/2, 72 e vijues të ligjit nr.</w:t>
      </w:r>
      <w:r w:rsidR="00762FD8">
        <w:rPr>
          <w:rFonts w:ascii="Garamond" w:hAnsi="Garamond"/>
          <w:bCs/>
          <w:sz w:val="24"/>
          <w:szCs w:val="24"/>
          <w:lang w:val="sq-AL"/>
        </w:rPr>
        <w:t xml:space="preserve"> 8577, datë 10.</w:t>
      </w:r>
      <w:r w:rsidRPr="00AE6A3A">
        <w:rPr>
          <w:rFonts w:ascii="Garamond" w:hAnsi="Garamond"/>
          <w:bCs/>
          <w:sz w:val="24"/>
          <w:szCs w:val="24"/>
          <w:lang w:val="sq-AL"/>
        </w:rPr>
        <w:t>2.2000</w:t>
      </w:r>
      <w:r w:rsidR="00762FD8">
        <w:rPr>
          <w:rFonts w:ascii="Garamond" w:hAnsi="Garamond"/>
          <w:bCs/>
          <w:sz w:val="24"/>
          <w:szCs w:val="24"/>
          <w:lang w:val="sq-AL"/>
        </w:rPr>
        <w:t>,</w:t>
      </w:r>
      <w:r w:rsidRPr="00AE6A3A">
        <w:rPr>
          <w:rFonts w:ascii="Garamond" w:hAnsi="Garamond"/>
          <w:bCs/>
          <w:sz w:val="24"/>
          <w:szCs w:val="24"/>
          <w:lang w:val="sq-AL"/>
        </w:rPr>
        <w:t xml:space="preserve"> “Për organizimin dhe funksionimin e Gjykatës Kushtetuese të Republikës së Shqipërisë”, me shumicë votash,</w:t>
      </w:r>
    </w:p>
    <w:p w:rsidR="00762FD8" w:rsidRPr="00762FD8" w:rsidRDefault="00762FD8" w:rsidP="00B81612">
      <w:pPr>
        <w:spacing w:after="0" w:line="240" w:lineRule="auto"/>
        <w:jc w:val="center"/>
        <w:rPr>
          <w:rFonts w:ascii="Garamond" w:hAnsi="Garamond"/>
          <w:b/>
          <w:iCs/>
          <w:sz w:val="14"/>
          <w:szCs w:val="14"/>
          <w:lang w:val="sq-AL"/>
        </w:rPr>
      </w:pPr>
    </w:p>
    <w:p w:rsidR="00B81612" w:rsidRPr="00762FD8" w:rsidRDefault="00794239" w:rsidP="00B81612">
      <w:pPr>
        <w:spacing w:after="0" w:line="240" w:lineRule="auto"/>
        <w:jc w:val="center"/>
        <w:rPr>
          <w:rFonts w:ascii="Garamond" w:hAnsi="Garamond"/>
          <w:iCs/>
          <w:sz w:val="24"/>
          <w:szCs w:val="24"/>
          <w:lang w:val="sq-AL"/>
        </w:rPr>
      </w:pPr>
      <w:r w:rsidRPr="00762FD8">
        <w:rPr>
          <w:rFonts w:ascii="Garamond" w:hAnsi="Garamond"/>
          <w:iCs/>
          <w:sz w:val="24"/>
          <w:szCs w:val="24"/>
          <w:lang w:val="sq-AL"/>
        </w:rPr>
        <w:t>V</w:t>
      </w:r>
      <w:r w:rsidR="00B81612" w:rsidRPr="00762FD8">
        <w:rPr>
          <w:rFonts w:ascii="Garamond" w:hAnsi="Garamond"/>
          <w:iCs/>
          <w:sz w:val="24"/>
          <w:szCs w:val="24"/>
          <w:lang w:val="sq-AL"/>
        </w:rPr>
        <w:t>E</w:t>
      </w:r>
      <w:r w:rsidRPr="00762FD8">
        <w:rPr>
          <w:rFonts w:ascii="Garamond" w:hAnsi="Garamond"/>
          <w:iCs/>
          <w:sz w:val="24"/>
          <w:szCs w:val="24"/>
          <w:lang w:val="sq-AL"/>
        </w:rPr>
        <w:t>NDOS</w:t>
      </w:r>
      <w:r w:rsidR="00B81612" w:rsidRPr="00762FD8">
        <w:rPr>
          <w:rFonts w:ascii="Garamond" w:hAnsi="Garamond"/>
          <w:iCs/>
          <w:sz w:val="24"/>
          <w:szCs w:val="24"/>
          <w:lang w:val="sq-AL"/>
        </w:rPr>
        <w:t>I:</w:t>
      </w:r>
    </w:p>
    <w:p w:rsidR="00794239" w:rsidRPr="00AE6A3A" w:rsidRDefault="00794239" w:rsidP="00B81612">
      <w:pPr>
        <w:spacing w:after="0" w:line="240" w:lineRule="auto"/>
        <w:jc w:val="center"/>
        <w:rPr>
          <w:rFonts w:ascii="Garamond" w:hAnsi="Garamond"/>
          <w:b/>
          <w:iCs/>
          <w:sz w:val="14"/>
          <w:szCs w:val="24"/>
          <w:lang w:val="sq-AL"/>
        </w:rPr>
      </w:pPr>
    </w:p>
    <w:p w:rsidR="00B81612" w:rsidRPr="00AE6A3A" w:rsidRDefault="00B46B7D" w:rsidP="00B81612">
      <w:pPr>
        <w:pStyle w:val="ListParagraph"/>
        <w:numPr>
          <w:ilvl w:val="0"/>
          <w:numId w:val="19"/>
        </w:numPr>
        <w:spacing w:after="0" w:line="240" w:lineRule="auto"/>
        <w:ind w:left="0" w:firstLine="284"/>
        <w:jc w:val="both"/>
        <w:rPr>
          <w:rFonts w:ascii="Garamond" w:hAnsi="Garamond"/>
          <w:sz w:val="24"/>
          <w:szCs w:val="24"/>
          <w:lang w:val="sq-AL"/>
        </w:rPr>
      </w:pPr>
      <w:r>
        <w:rPr>
          <w:rFonts w:ascii="Garamond" w:hAnsi="Garamond"/>
          <w:iCs/>
          <w:sz w:val="24"/>
          <w:szCs w:val="24"/>
          <w:lang w:val="sq-AL"/>
        </w:rPr>
        <w:t xml:space="preserve"> </w:t>
      </w:r>
      <w:r w:rsidR="00B81612" w:rsidRPr="00AE6A3A">
        <w:rPr>
          <w:rFonts w:ascii="Garamond" w:hAnsi="Garamond"/>
          <w:iCs/>
          <w:sz w:val="24"/>
          <w:szCs w:val="24"/>
          <w:lang w:val="sq-AL"/>
        </w:rPr>
        <w:t xml:space="preserve">Konstatimin e papajtueshmërisë së mandatit të deputetit </w:t>
      </w:r>
      <w:proofErr w:type="spellStart"/>
      <w:r w:rsidR="00B81612" w:rsidRPr="00AE6A3A">
        <w:rPr>
          <w:rFonts w:ascii="Garamond" w:hAnsi="Garamond"/>
          <w:iCs/>
          <w:sz w:val="24"/>
          <w:szCs w:val="24"/>
          <w:lang w:val="sq-AL"/>
        </w:rPr>
        <w:t>Koço</w:t>
      </w:r>
      <w:proofErr w:type="spellEnd"/>
      <w:r w:rsidR="00B81612" w:rsidRPr="00AE6A3A">
        <w:rPr>
          <w:rFonts w:ascii="Garamond" w:hAnsi="Garamond"/>
          <w:iCs/>
          <w:sz w:val="24"/>
          <w:szCs w:val="24"/>
          <w:lang w:val="sq-AL"/>
        </w:rPr>
        <w:t xml:space="preserve"> </w:t>
      </w:r>
      <w:proofErr w:type="spellStart"/>
      <w:r w:rsidR="00B81612" w:rsidRPr="00AE6A3A">
        <w:rPr>
          <w:rFonts w:ascii="Garamond" w:hAnsi="Garamond"/>
          <w:iCs/>
          <w:sz w:val="24"/>
          <w:szCs w:val="24"/>
          <w:lang w:val="sq-AL"/>
        </w:rPr>
        <w:t>Kokëdhima</w:t>
      </w:r>
      <w:proofErr w:type="spellEnd"/>
      <w:r w:rsidR="00B81612" w:rsidRPr="00AE6A3A">
        <w:rPr>
          <w:rFonts w:ascii="Garamond" w:hAnsi="Garamond"/>
          <w:sz w:val="24"/>
          <w:szCs w:val="24"/>
          <w:lang w:val="sq-AL"/>
        </w:rPr>
        <w:t>.</w:t>
      </w:r>
    </w:p>
    <w:p w:rsidR="00B81612" w:rsidRPr="00AE6A3A" w:rsidRDefault="00B46B7D" w:rsidP="00B81612">
      <w:pPr>
        <w:pStyle w:val="ListParagraph"/>
        <w:numPr>
          <w:ilvl w:val="0"/>
          <w:numId w:val="19"/>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Dërgimin e vendimit Kuvendit të Shqipërisë.</w:t>
      </w:r>
    </w:p>
    <w:p w:rsidR="00B81612" w:rsidRPr="00AE6A3A" w:rsidRDefault="00B81612" w:rsidP="00B81612">
      <w:pPr>
        <w:spacing w:after="0" w:line="240" w:lineRule="auto"/>
        <w:rPr>
          <w:rFonts w:ascii="Garamond" w:hAnsi="Garamond"/>
          <w:iCs/>
          <w:sz w:val="24"/>
          <w:szCs w:val="24"/>
          <w:lang w:val="sq-AL"/>
        </w:rPr>
      </w:pPr>
      <w:r w:rsidRPr="00AE6A3A">
        <w:rPr>
          <w:rFonts w:ascii="Garamond" w:hAnsi="Garamond"/>
          <w:iCs/>
          <w:sz w:val="24"/>
          <w:szCs w:val="24"/>
          <w:lang w:val="sq-AL"/>
        </w:rPr>
        <w:tab/>
        <w:t>Ky vendim është përfundimtar, i formës së prerë dhe hyn në fuqi ditën e botimit në Fletoren Zyrtare.</w:t>
      </w:r>
    </w:p>
    <w:p w:rsidR="00B81612" w:rsidRPr="00AE6A3A" w:rsidRDefault="00B81612" w:rsidP="00B81612">
      <w:pPr>
        <w:spacing w:after="0" w:line="240" w:lineRule="auto"/>
        <w:rPr>
          <w:rFonts w:ascii="Garamond" w:hAnsi="Garamond"/>
          <w:b/>
          <w:bCs/>
          <w:sz w:val="14"/>
          <w:szCs w:val="24"/>
          <w:lang w:val="sq-AL"/>
        </w:rPr>
      </w:pPr>
    </w:p>
    <w:p w:rsidR="00347050" w:rsidRPr="00AE6A3A" w:rsidRDefault="00347050" w:rsidP="00347050">
      <w:pPr>
        <w:pStyle w:val="Paragrafi"/>
        <w:rPr>
          <w:lang w:val="sq-AL"/>
        </w:rPr>
      </w:pPr>
      <w:r w:rsidRPr="00AE6A3A">
        <w:rPr>
          <w:lang w:val="sq-AL"/>
        </w:rPr>
        <w:t>Anëtar</w:t>
      </w:r>
      <w:r w:rsidRPr="00AE6A3A">
        <w:rPr>
          <w:lang w:val="sq-AL"/>
        </w:rPr>
        <w:tab/>
        <w:t xml:space="preserve">ë: Bashkim </w:t>
      </w:r>
      <w:proofErr w:type="spellStart"/>
      <w:r w:rsidRPr="00AE6A3A">
        <w:rPr>
          <w:lang w:val="sq-AL"/>
        </w:rPr>
        <w:t>Dedja</w:t>
      </w:r>
      <w:proofErr w:type="spellEnd"/>
      <w:r w:rsidRPr="00AE6A3A">
        <w:rPr>
          <w:lang w:val="sq-AL"/>
        </w:rPr>
        <w:t xml:space="preserve"> (kryetar), </w:t>
      </w:r>
      <w:proofErr w:type="spellStart"/>
      <w:r w:rsidR="008E598F" w:rsidRPr="00AE6A3A">
        <w:rPr>
          <w:lang w:val="sq-AL"/>
        </w:rPr>
        <w:t>Vladimir</w:t>
      </w:r>
      <w:proofErr w:type="spellEnd"/>
      <w:r w:rsidR="008E598F" w:rsidRPr="00AE6A3A">
        <w:rPr>
          <w:lang w:val="sq-AL"/>
        </w:rPr>
        <w:t xml:space="preserve"> </w:t>
      </w:r>
      <w:proofErr w:type="spellStart"/>
      <w:r w:rsidR="008E598F" w:rsidRPr="00AE6A3A">
        <w:rPr>
          <w:lang w:val="sq-AL"/>
        </w:rPr>
        <w:t>Kristo</w:t>
      </w:r>
      <w:proofErr w:type="spellEnd"/>
      <w:r w:rsidR="008E598F" w:rsidRPr="00AE6A3A">
        <w:rPr>
          <w:lang w:val="sq-AL"/>
        </w:rPr>
        <w:t>,</w:t>
      </w:r>
      <w:r w:rsidR="008E598F">
        <w:rPr>
          <w:lang w:val="sq-AL"/>
        </w:rPr>
        <w:t xml:space="preserve"> </w:t>
      </w:r>
      <w:r w:rsidRPr="00AE6A3A">
        <w:rPr>
          <w:lang w:val="sq-AL"/>
        </w:rPr>
        <w:t xml:space="preserve">Gani </w:t>
      </w:r>
      <w:proofErr w:type="spellStart"/>
      <w:r w:rsidRPr="00AE6A3A">
        <w:rPr>
          <w:lang w:val="sq-AL"/>
        </w:rPr>
        <w:t>Dizdari</w:t>
      </w:r>
      <w:proofErr w:type="spellEnd"/>
      <w:r w:rsidRPr="00AE6A3A">
        <w:rPr>
          <w:lang w:val="sq-AL"/>
        </w:rPr>
        <w:t xml:space="preserve">, Fatmir Hoxha, Vitore Tusha, </w:t>
      </w:r>
      <w:r w:rsidRPr="00AE6A3A">
        <w:rPr>
          <w:bCs/>
          <w:szCs w:val="24"/>
          <w:lang w:val="sq-AL"/>
        </w:rPr>
        <w:t xml:space="preserve">Altina </w:t>
      </w:r>
      <w:proofErr w:type="spellStart"/>
      <w:r w:rsidRPr="00AE6A3A">
        <w:rPr>
          <w:bCs/>
          <w:szCs w:val="24"/>
          <w:lang w:val="sq-AL"/>
        </w:rPr>
        <w:t>Xhoxhaj</w:t>
      </w:r>
      <w:proofErr w:type="spellEnd"/>
      <w:r w:rsidRPr="00AE6A3A">
        <w:rPr>
          <w:bCs/>
          <w:szCs w:val="24"/>
          <w:lang w:val="sq-AL"/>
        </w:rPr>
        <w:t xml:space="preserve">, Fatos Lulo, Besnik </w:t>
      </w:r>
      <w:proofErr w:type="spellStart"/>
      <w:r w:rsidRPr="00AE6A3A">
        <w:rPr>
          <w:bCs/>
          <w:szCs w:val="24"/>
          <w:lang w:val="sq-AL"/>
        </w:rPr>
        <w:t>Imeraj</w:t>
      </w:r>
      <w:proofErr w:type="spellEnd"/>
    </w:p>
    <w:p w:rsidR="00347050" w:rsidRPr="00AE6A3A" w:rsidRDefault="00B46B7D" w:rsidP="00347050">
      <w:pPr>
        <w:pStyle w:val="Paragrafi"/>
        <w:rPr>
          <w:lang w:val="sq-AL"/>
        </w:rPr>
      </w:pPr>
      <w:r>
        <w:rPr>
          <w:lang w:val="sq-AL"/>
        </w:rPr>
        <w:t>Anëtar</w:t>
      </w:r>
      <w:r>
        <w:rPr>
          <w:lang w:val="sq-AL"/>
        </w:rPr>
        <w:tab/>
      </w:r>
      <w:r w:rsidR="00347050" w:rsidRPr="00AE6A3A">
        <w:rPr>
          <w:lang w:val="sq-AL"/>
        </w:rPr>
        <w:t xml:space="preserve"> kundër:</w:t>
      </w:r>
      <w:r w:rsidR="00347050" w:rsidRPr="00AE6A3A">
        <w:rPr>
          <w:bCs/>
          <w:szCs w:val="24"/>
          <w:lang w:val="sq-AL"/>
        </w:rPr>
        <w:t xml:space="preserve"> Sokol Berberi</w:t>
      </w:r>
    </w:p>
    <w:p w:rsidR="00DA615B" w:rsidRPr="00AE6A3A" w:rsidRDefault="00DA615B" w:rsidP="00B81612">
      <w:pPr>
        <w:spacing w:after="0" w:line="240" w:lineRule="auto"/>
        <w:rPr>
          <w:rFonts w:ascii="Garamond" w:hAnsi="Garamond"/>
          <w:b/>
          <w:bCs/>
          <w:sz w:val="24"/>
          <w:szCs w:val="24"/>
          <w:lang w:val="sq-AL"/>
        </w:rPr>
        <w:sectPr w:rsidR="00DA615B" w:rsidRPr="00AE6A3A" w:rsidSect="00DA615B">
          <w:headerReference w:type="even" r:id="rId97"/>
          <w:headerReference w:type="default" r:id="rId98"/>
          <w:pgSz w:w="11907" w:h="16840" w:code="9"/>
          <w:pgMar w:top="720" w:right="1134" w:bottom="720" w:left="1134" w:header="851" w:footer="851" w:gutter="0"/>
          <w:cols w:num="2" w:space="454"/>
          <w:docGrid w:linePitch="360"/>
        </w:sectPr>
      </w:pPr>
    </w:p>
    <w:p w:rsidR="00347050" w:rsidRPr="00AE6A3A" w:rsidRDefault="00347050" w:rsidP="00B81612">
      <w:pPr>
        <w:spacing w:after="0" w:line="240" w:lineRule="auto"/>
        <w:rPr>
          <w:rFonts w:ascii="Garamond" w:hAnsi="Garamond"/>
          <w:b/>
          <w:bCs/>
          <w:sz w:val="24"/>
          <w:szCs w:val="24"/>
          <w:lang w:val="sq-AL"/>
        </w:rPr>
      </w:pPr>
    </w:p>
    <w:p w:rsidR="00347050" w:rsidRPr="00AE6A3A" w:rsidRDefault="00347050" w:rsidP="00B81612">
      <w:pPr>
        <w:spacing w:after="0" w:line="240" w:lineRule="auto"/>
        <w:rPr>
          <w:rFonts w:ascii="Garamond" w:hAnsi="Garamond"/>
          <w:b/>
          <w:bCs/>
          <w:sz w:val="24"/>
          <w:szCs w:val="24"/>
          <w:lang w:val="sq-AL"/>
        </w:rPr>
      </w:pPr>
    </w:p>
    <w:p w:rsidR="00347050" w:rsidRPr="00AE6A3A" w:rsidRDefault="00347050" w:rsidP="00B81612">
      <w:pPr>
        <w:spacing w:after="0" w:line="240" w:lineRule="auto"/>
        <w:rPr>
          <w:rFonts w:ascii="Garamond" w:hAnsi="Garamond"/>
          <w:b/>
          <w:bCs/>
          <w:sz w:val="24"/>
          <w:szCs w:val="24"/>
          <w:lang w:val="sq-AL"/>
        </w:rPr>
      </w:pPr>
    </w:p>
    <w:p w:rsidR="00B81612" w:rsidRPr="00AE6A3A" w:rsidRDefault="00B81612" w:rsidP="00B81612">
      <w:pPr>
        <w:spacing w:after="0" w:line="240" w:lineRule="auto"/>
        <w:jc w:val="center"/>
        <w:rPr>
          <w:rFonts w:ascii="Garamond" w:hAnsi="Garamond"/>
          <w:sz w:val="24"/>
          <w:szCs w:val="24"/>
          <w:lang w:val="sq-AL"/>
        </w:rPr>
      </w:pPr>
    </w:p>
    <w:p w:rsidR="0006224F" w:rsidRPr="00AE6A3A" w:rsidRDefault="00B81612" w:rsidP="00B81612">
      <w:pPr>
        <w:spacing w:after="0" w:line="240" w:lineRule="auto"/>
        <w:jc w:val="center"/>
        <w:rPr>
          <w:rFonts w:ascii="Garamond" w:hAnsi="Garamond"/>
          <w:b/>
          <w:bCs/>
          <w:sz w:val="24"/>
          <w:szCs w:val="24"/>
          <w:lang w:val="sq-AL"/>
        </w:rPr>
        <w:sectPr w:rsidR="0006224F" w:rsidRPr="00AE6A3A" w:rsidSect="00DA615B">
          <w:type w:val="continuous"/>
          <w:pgSz w:w="11907" w:h="16840" w:code="9"/>
          <w:pgMar w:top="720" w:right="1134" w:bottom="720" w:left="1134" w:header="851" w:footer="851" w:gutter="0"/>
          <w:cols w:space="720"/>
          <w:docGrid w:linePitch="360"/>
        </w:sectPr>
      </w:pPr>
      <w:r w:rsidRPr="00AE6A3A">
        <w:rPr>
          <w:rFonts w:ascii="Garamond" w:hAnsi="Garamond"/>
          <w:b/>
          <w:bCs/>
          <w:sz w:val="24"/>
          <w:szCs w:val="24"/>
          <w:lang w:val="sq-AL"/>
        </w:rPr>
        <w:br w:type="page"/>
      </w:r>
    </w:p>
    <w:p w:rsidR="00B81612" w:rsidRPr="00762FD8" w:rsidRDefault="00B81612" w:rsidP="00B81612">
      <w:pPr>
        <w:spacing w:after="0" w:line="240" w:lineRule="auto"/>
        <w:jc w:val="center"/>
        <w:rPr>
          <w:rFonts w:ascii="Garamond" w:hAnsi="Garamond"/>
          <w:sz w:val="24"/>
          <w:szCs w:val="24"/>
          <w:lang w:val="sq-AL"/>
        </w:rPr>
      </w:pPr>
      <w:r w:rsidRPr="00762FD8">
        <w:rPr>
          <w:rFonts w:ascii="Garamond" w:hAnsi="Garamond"/>
          <w:sz w:val="24"/>
          <w:szCs w:val="24"/>
          <w:lang w:val="sq-AL"/>
        </w:rPr>
        <w:t xml:space="preserve">MENDIM PAKICE </w:t>
      </w:r>
    </w:p>
    <w:p w:rsidR="00B81612" w:rsidRPr="002B1CD7" w:rsidRDefault="00B81612" w:rsidP="00B81612">
      <w:pPr>
        <w:spacing w:after="0" w:line="240" w:lineRule="auto"/>
        <w:jc w:val="center"/>
        <w:rPr>
          <w:rFonts w:ascii="Garamond" w:hAnsi="Garamond"/>
          <w:b/>
          <w:sz w:val="14"/>
          <w:szCs w:val="14"/>
          <w:lang w:val="sq-AL"/>
        </w:rPr>
      </w:pPr>
    </w:p>
    <w:p w:rsidR="00B81612" w:rsidRPr="00AE6A3A" w:rsidRDefault="00B46B7D" w:rsidP="00B81612">
      <w:pPr>
        <w:pStyle w:val="ListParagraph"/>
        <w:numPr>
          <w:ilvl w:val="0"/>
          <w:numId w:val="21"/>
        </w:numPr>
        <w:spacing w:after="0" w:line="240" w:lineRule="auto"/>
        <w:ind w:left="0" w:firstLine="284"/>
        <w:jc w:val="both"/>
        <w:rPr>
          <w:rFonts w:ascii="Garamond" w:hAnsi="Garamond"/>
          <w:b/>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Në çështjen konkrete me</w:t>
      </w:r>
      <w:r w:rsidR="00B81612" w:rsidRPr="00AE6A3A">
        <w:rPr>
          <w:rFonts w:ascii="Garamond" w:hAnsi="Garamond"/>
          <w:b/>
          <w:sz w:val="24"/>
          <w:szCs w:val="24"/>
          <w:lang w:val="sq-AL"/>
        </w:rPr>
        <w:t xml:space="preserve"> </w:t>
      </w:r>
      <w:r w:rsidR="00B81612" w:rsidRPr="00AE6A3A">
        <w:rPr>
          <w:rFonts w:ascii="Garamond" w:hAnsi="Garamond"/>
          <w:sz w:val="24"/>
          <w:szCs w:val="24"/>
          <w:lang w:val="sq-AL"/>
        </w:rPr>
        <w:t xml:space="preserve">kërkues Kuvendin e Republikës së Shqipërisë, me objekt konstatimin e papajtueshmërisë me mandatin të deputetit </w:t>
      </w:r>
      <w:proofErr w:type="spellStart"/>
      <w:r w:rsidR="00B81612" w:rsidRPr="00AE6A3A">
        <w:rPr>
          <w:rFonts w:ascii="Garamond" w:hAnsi="Garamond"/>
          <w:sz w:val="24"/>
          <w:szCs w:val="24"/>
          <w:lang w:val="sq-AL"/>
        </w:rPr>
        <w:t>Koço</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Kokëdhima</w:t>
      </w:r>
      <w:proofErr w:type="spellEnd"/>
      <w:r w:rsidR="00B81612" w:rsidRPr="00AE6A3A">
        <w:rPr>
          <w:rFonts w:ascii="Garamond" w:hAnsi="Garamond"/>
          <w:sz w:val="24"/>
          <w:szCs w:val="24"/>
          <w:lang w:val="sq-AL"/>
        </w:rPr>
        <w:t xml:space="preserve">, nuk ndaj të njëjtin qëndrim me shumicën,  ndaj e çmoj të rëndësishme të shprehem me mendim pakice. </w:t>
      </w:r>
    </w:p>
    <w:p w:rsidR="00B81612" w:rsidRPr="00AE6A3A" w:rsidRDefault="00762FD8" w:rsidP="00B81612">
      <w:pPr>
        <w:pStyle w:val="ListParagraph"/>
        <w:numPr>
          <w:ilvl w:val="0"/>
          <w:numId w:val="21"/>
        </w:numPr>
        <w:spacing w:after="0" w:line="240" w:lineRule="auto"/>
        <w:ind w:left="0" w:firstLine="284"/>
        <w:jc w:val="both"/>
        <w:rPr>
          <w:rFonts w:ascii="Garamond" w:hAnsi="Garamond"/>
          <w:b/>
          <w:sz w:val="24"/>
          <w:szCs w:val="24"/>
          <w:lang w:val="sq-AL"/>
        </w:rPr>
      </w:pPr>
      <w:r>
        <w:rPr>
          <w:rFonts w:ascii="Garamond" w:hAnsi="Garamond"/>
          <w:sz w:val="24"/>
          <w:szCs w:val="24"/>
          <w:lang w:val="sq-AL"/>
        </w:rPr>
        <w:t xml:space="preserve">  </w:t>
      </w:r>
      <w:r w:rsidR="00B81612" w:rsidRPr="00AE6A3A">
        <w:rPr>
          <w:rFonts w:ascii="Garamond" w:hAnsi="Garamond"/>
          <w:sz w:val="24"/>
          <w:szCs w:val="24"/>
          <w:lang w:val="sq-AL"/>
        </w:rPr>
        <w:t>Pas marr</w:t>
      </w:r>
      <w:r>
        <w:rPr>
          <w:rFonts w:ascii="Garamond" w:hAnsi="Garamond"/>
          <w:sz w:val="24"/>
          <w:szCs w:val="24"/>
          <w:lang w:val="sq-AL"/>
        </w:rPr>
        <w:t>jes së vendimit nr. 7, datë 24.</w:t>
      </w:r>
      <w:r w:rsidR="00B81612" w:rsidRPr="00AE6A3A">
        <w:rPr>
          <w:rFonts w:ascii="Garamond" w:hAnsi="Garamond"/>
          <w:sz w:val="24"/>
          <w:szCs w:val="24"/>
          <w:lang w:val="sq-AL"/>
        </w:rPr>
        <w:t>2.2016 nga Gjykata Kushtetuese, Kuvendi i Republikës së Shqipërisë (Kuvendi), me vendi</w:t>
      </w:r>
      <w:r w:rsidR="008E598F">
        <w:rPr>
          <w:rFonts w:ascii="Garamond" w:hAnsi="Garamond"/>
          <w:sz w:val="24"/>
          <w:szCs w:val="24"/>
          <w:lang w:val="sq-AL"/>
        </w:rPr>
        <w:t>-</w:t>
      </w:r>
      <w:proofErr w:type="spellStart"/>
      <w:r w:rsidR="00B81612" w:rsidRPr="00AE6A3A">
        <w:rPr>
          <w:rFonts w:ascii="Garamond" w:hAnsi="Garamond"/>
          <w:sz w:val="24"/>
          <w:szCs w:val="24"/>
          <w:lang w:val="sq-AL"/>
        </w:rPr>
        <w:t>min</w:t>
      </w:r>
      <w:proofErr w:type="spellEnd"/>
      <w:r w:rsidR="00B81612" w:rsidRPr="00AE6A3A">
        <w:rPr>
          <w:rFonts w:ascii="Garamond" w:hAnsi="Garamond"/>
          <w:sz w:val="24"/>
          <w:szCs w:val="24"/>
          <w:lang w:val="sq-AL"/>
        </w:rPr>
        <w:t xml:space="preserve"> nr. 18/2016, të miratuar </w:t>
      </w:r>
      <w:r>
        <w:rPr>
          <w:rFonts w:ascii="Garamond" w:hAnsi="Garamond"/>
          <w:sz w:val="24"/>
          <w:szCs w:val="24"/>
          <w:lang w:val="sq-AL"/>
        </w:rPr>
        <w:t>në seancën plenare të datës 10.</w:t>
      </w:r>
      <w:r w:rsidR="00B81612" w:rsidRPr="00AE6A3A">
        <w:rPr>
          <w:rFonts w:ascii="Garamond" w:hAnsi="Garamond"/>
          <w:sz w:val="24"/>
          <w:szCs w:val="24"/>
          <w:lang w:val="sq-AL"/>
        </w:rPr>
        <w:t>3.2016, ka vendosur dërgimin në Gjykatën Kushtetuese të mocionit të n</w:t>
      </w:r>
      <w:r>
        <w:rPr>
          <w:rFonts w:ascii="Garamond" w:hAnsi="Garamond"/>
          <w:sz w:val="24"/>
          <w:szCs w:val="24"/>
          <w:lang w:val="sq-AL"/>
        </w:rPr>
        <w:t>jë grupi prej 1/10-</w:t>
      </w:r>
      <w:r w:rsidR="00B81612" w:rsidRPr="00AE6A3A">
        <w:rPr>
          <w:rFonts w:ascii="Garamond" w:hAnsi="Garamond"/>
          <w:sz w:val="24"/>
          <w:szCs w:val="24"/>
          <w:lang w:val="sq-AL"/>
        </w:rPr>
        <w:t xml:space="preserve">s së anëtarëve të Kuvendit, me objekt “Konstatimin e papajtueshmërisë me mandatin të deputetit </w:t>
      </w:r>
      <w:proofErr w:type="spellStart"/>
      <w:r w:rsidR="00B81612" w:rsidRPr="00AE6A3A">
        <w:rPr>
          <w:rFonts w:ascii="Garamond" w:hAnsi="Garamond"/>
          <w:sz w:val="24"/>
          <w:szCs w:val="24"/>
          <w:lang w:val="sq-AL"/>
        </w:rPr>
        <w:t>Koço</w:t>
      </w:r>
      <w:proofErr w:type="spellEnd"/>
      <w:r w:rsidR="00B81612" w:rsidRPr="00AE6A3A">
        <w:rPr>
          <w:rFonts w:ascii="Garamond" w:hAnsi="Garamond"/>
          <w:sz w:val="24"/>
          <w:szCs w:val="24"/>
          <w:lang w:val="sq-AL"/>
        </w:rPr>
        <w:t xml:space="preserve"> </w:t>
      </w:r>
      <w:proofErr w:type="spellStart"/>
      <w:r w:rsidR="00B81612" w:rsidRPr="00AE6A3A">
        <w:rPr>
          <w:rFonts w:ascii="Garamond" w:hAnsi="Garamond"/>
          <w:sz w:val="24"/>
          <w:szCs w:val="24"/>
          <w:lang w:val="sq-AL"/>
        </w:rPr>
        <w:t>Kokëdhima</w:t>
      </w:r>
      <w:proofErr w:type="spellEnd"/>
      <w:r w:rsidR="00B81612" w:rsidRPr="00AE6A3A">
        <w:rPr>
          <w:rFonts w:ascii="Garamond" w:hAnsi="Garamond"/>
          <w:sz w:val="24"/>
          <w:szCs w:val="24"/>
          <w:lang w:val="sq-AL"/>
        </w:rPr>
        <w:t xml:space="preserve">”. Mendoj se Kuvendi, nëpërmjet këtij vendimi, nuk legjitimohet për të vënë në lëvizje Gjykatën Kushtetuese, në kuptim të nenit 70/4 të Kushtetutës. Qëndrimi im në lidhje me këtë çështje mbështetet në dy argumente kryesore: </w:t>
      </w:r>
    </w:p>
    <w:p w:rsidR="00B81612" w:rsidRPr="00AE6A3A" w:rsidRDefault="00762FD8" w:rsidP="00B81612">
      <w:pPr>
        <w:pStyle w:val="ListParagraph"/>
        <w:numPr>
          <w:ilvl w:val="0"/>
          <w:numId w:val="21"/>
        </w:numPr>
        <w:spacing w:after="0" w:line="240" w:lineRule="auto"/>
        <w:ind w:left="0" w:firstLine="284"/>
        <w:jc w:val="both"/>
        <w:rPr>
          <w:rFonts w:ascii="Garamond" w:hAnsi="Garamond"/>
          <w:b/>
          <w:sz w:val="24"/>
          <w:szCs w:val="24"/>
          <w:lang w:val="sq-AL"/>
        </w:rPr>
      </w:pPr>
      <w:r>
        <w:rPr>
          <w:rFonts w:ascii="Garamond" w:hAnsi="Garamond"/>
          <w:i/>
          <w:sz w:val="24"/>
          <w:szCs w:val="24"/>
          <w:lang w:val="sq-AL"/>
        </w:rPr>
        <w:t xml:space="preserve"> </w:t>
      </w:r>
      <w:r w:rsidR="00B81612" w:rsidRPr="00AE6A3A">
        <w:rPr>
          <w:rFonts w:ascii="Garamond" w:hAnsi="Garamond"/>
          <w:i/>
          <w:sz w:val="24"/>
          <w:szCs w:val="24"/>
          <w:lang w:val="sq-AL"/>
        </w:rPr>
        <w:t>Së pari</w:t>
      </w:r>
      <w:r w:rsidR="00B81612" w:rsidRPr="00AE6A3A">
        <w:rPr>
          <w:rFonts w:ascii="Garamond" w:hAnsi="Garamond"/>
          <w:sz w:val="24"/>
          <w:szCs w:val="24"/>
          <w:lang w:val="sq-AL"/>
        </w:rPr>
        <w:t>, Kuvendi, nëpërmjet vendimit 18/2016, nuk legjitimohet për vënien në lëvizje të Gjykatës me kërkesën objekt i shqyrtimit në kushtet kur nuk ka një vendimmarrje të Kuvendit, sipas kuptimit që i është dhënë nenit 70/4 të Kushtetutës në mendimin e paki</w:t>
      </w:r>
      <w:r>
        <w:rPr>
          <w:rFonts w:ascii="Garamond" w:hAnsi="Garamond"/>
          <w:sz w:val="24"/>
          <w:szCs w:val="24"/>
          <w:lang w:val="sq-AL"/>
        </w:rPr>
        <w:t>cës të vendimit nr. 7, datë 24.</w:t>
      </w:r>
      <w:r w:rsidR="00B81612" w:rsidRPr="00AE6A3A">
        <w:rPr>
          <w:rFonts w:ascii="Garamond" w:hAnsi="Garamond"/>
          <w:sz w:val="24"/>
          <w:szCs w:val="24"/>
          <w:lang w:val="sq-AL"/>
        </w:rPr>
        <w:t xml:space="preserve">2.2016 të Gjykatës Kushtetuese. Në këtë mendim pakice jam shprehur se “kuptimi i pikës 4 të nenit 70 të Kushtetutës është ky: Kuvendi vihet në lëvizje për shkelje të pikës 3 të nenit 70; Kuvendi vihet në lëvizje nga Kryetari i Kuvendit ose një e dhjeta e anëtarëve të tij; Kuvendi vendos për shkeljen e pikës 3 të nenit 70 dhe, për rrjedhojë, dërgimin e çështjes në Gjykatën Kushtetuese; Gjykata Kushtetuese konstaton </w:t>
      </w:r>
      <w:proofErr w:type="spellStart"/>
      <w:r w:rsidR="00B81612" w:rsidRPr="00AE6A3A">
        <w:rPr>
          <w:rFonts w:ascii="Garamond" w:hAnsi="Garamond"/>
          <w:sz w:val="24"/>
          <w:szCs w:val="24"/>
          <w:lang w:val="sq-AL"/>
        </w:rPr>
        <w:t>papajtuesh</w:t>
      </w:r>
      <w:proofErr w:type="spellEnd"/>
      <w:r w:rsidR="008E598F">
        <w:rPr>
          <w:rFonts w:ascii="Garamond" w:hAnsi="Garamond"/>
          <w:sz w:val="24"/>
          <w:szCs w:val="24"/>
          <w:lang w:val="sq-AL"/>
        </w:rPr>
        <w:t>-</w:t>
      </w:r>
      <w:r w:rsidR="00B81612" w:rsidRPr="00AE6A3A">
        <w:rPr>
          <w:rFonts w:ascii="Garamond" w:hAnsi="Garamond"/>
          <w:sz w:val="24"/>
          <w:szCs w:val="24"/>
          <w:lang w:val="sq-AL"/>
        </w:rPr>
        <w:t xml:space="preserve">mërinë. </w:t>
      </w:r>
      <w:r w:rsidR="00B81612" w:rsidRPr="00AE6A3A">
        <w:rPr>
          <w:rFonts w:ascii="Garamond" w:eastAsia="Calibri" w:hAnsi="Garamond"/>
          <w:color w:val="000000"/>
          <w:sz w:val="24"/>
          <w:szCs w:val="24"/>
          <w:lang w:val="sq-AL"/>
        </w:rPr>
        <w:t xml:space="preserve">Kuvendi nuk ka rol formal dhe nuk është i detyruar ta dërgojë në çdo rast për shqyrtim çështjen në Gjykatën Kushtetuese. Vendimi i Kuvendit, që ka verifikuar shkeljen e pikës 3 të nenit 70 të Kushtetutës nga ana e deputetit, ndaj të cilit është kërkuar procedimi, detyrimisht i dërgohet Gjykatës Kushtetuese”. </w:t>
      </w:r>
      <w:r w:rsidR="00B81612" w:rsidRPr="00AE6A3A">
        <w:rPr>
          <w:rFonts w:ascii="Garamond" w:hAnsi="Garamond"/>
          <w:sz w:val="24"/>
          <w:szCs w:val="24"/>
          <w:lang w:val="sq-AL"/>
        </w:rPr>
        <w:t>Kuvendi duhet të marrë vendim fillimisht për verifikimin e shkeljes dhe më pas çështja i dërgohet Gjykatës Kushtetuese</w:t>
      </w:r>
      <w:r w:rsidR="00B81612" w:rsidRPr="00AE6A3A">
        <w:rPr>
          <w:rFonts w:ascii="Garamond" w:eastAsia="Calibri" w:hAnsi="Garamond"/>
          <w:color w:val="000000"/>
          <w:sz w:val="24"/>
          <w:szCs w:val="24"/>
          <w:lang w:val="sq-AL"/>
        </w:rPr>
        <w:t xml:space="preserve">. Në rastin konkret nuk ka një vendimmarrje të Kuvendit, sipas kuptimit të mësipërm të nenit 70/4 të Kushtetutës, ndaj çmoj se Kuvendi nuk legjitimohet t’i drejtohet Gjykatës Kushtetuese me anë të kësaj kërkese. </w:t>
      </w:r>
    </w:p>
    <w:p w:rsidR="00B81612" w:rsidRPr="00AE6A3A" w:rsidRDefault="00B46B7D" w:rsidP="00B81612">
      <w:pPr>
        <w:pStyle w:val="ListParagraph"/>
        <w:numPr>
          <w:ilvl w:val="0"/>
          <w:numId w:val="21"/>
        </w:numPr>
        <w:spacing w:after="0" w:line="240" w:lineRule="auto"/>
        <w:ind w:left="0" w:firstLine="284"/>
        <w:jc w:val="both"/>
        <w:rPr>
          <w:rFonts w:ascii="Garamond" w:hAnsi="Garamond"/>
          <w:b/>
          <w:sz w:val="24"/>
          <w:szCs w:val="24"/>
          <w:lang w:val="sq-AL"/>
        </w:rPr>
      </w:pPr>
      <w:r>
        <w:rPr>
          <w:rFonts w:ascii="Garamond" w:hAnsi="Garamond"/>
          <w:i/>
          <w:sz w:val="24"/>
          <w:szCs w:val="24"/>
          <w:lang w:val="sq-AL"/>
        </w:rPr>
        <w:t xml:space="preserve"> </w:t>
      </w:r>
      <w:r w:rsidR="00B81612" w:rsidRPr="00AE6A3A">
        <w:rPr>
          <w:rFonts w:ascii="Garamond" w:hAnsi="Garamond"/>
          <w:i/>
          <w:sz w:val="24"/>
          <w:szCs w:val="24"/>
          <w:lang w:val="sq-AL"/>
        </w:rPr>
        <w:t>Së dyti</w:t>
      </w:r>
      <w:r w:rsidR="00B81612" w:rsidRPr="00AE6A3A">
        <w:rPr>
          <w:rFonts w:ascii="Garamond" w:hAnsi="Garamond"/>
          <w:sz w:val="24"/>
          <w:szCs w:val="24"/>
          <w:lang w:val="sq-AL"/>
        </w:rPr>
        <w:t>, në përputhje me qëndrimin e mbajtur në mendimin e pakicës të ve</w:t>
      </w:r>
      <w:r w:rsidR="00762FD8">
        <w:rPr>
          <w:rFonts w:ascii="Garamond" w:hAnsi="Garamond"/>
          <w:sz w:val="24"/>
          <w:szCs w:val="24"/>
          <w:lang w:val="sq-AL"/>
        </w:rPr>
        <w:t>ndimit nr. 7, datë 24.</w:t>
      </w:r>
      <w:r w:rsidR="00B81612" w:rsidRPr="00AE6A3A">
        <w:rPr>
          <w:rFonts w:ascii="Garamond" w:hAnsi="Garamond"/>
          <w:sz w:val="24"/>
          <w:szCs w:val="24"/>
          <w:lang w:val="sq-AL"/>
        </w:rPr>
        <w:t>2.2016 të Gjykatës Kushtetuese, vlerësoj se Gjykata, si rregull, është një organ që ka funksion rishikues, si dhe bën interpretimin përfundimtar të Kushtetutës (neni 124 i Kushtetutës). Ajo nuk bën vlerësimin fillestar të çështjes në themel, por kontrollon, në aspektin kushtetues, vendim</w:t>
      </w:r>
      <w:r>
        <w:rPr>
          <w:rFonts w:ascii="Garamond" w:hAnsi="Garamond"/>
          <w:sz w:val="24"/>
          <w:szCs w:val="24"/>
          <w:lang w:val="sq-AL"/>
        </w:rPr>
        <w:t>-</w:t>
      </w:r>
      <w:r w:rsidR="00B81612" w:rsidRPr="00AE6A3A">
        <w:rPr>
          <w:rFonts w:ascii="Garamond" w:hAnsi="Garamond"/>
          <w:sz w:val="24"/>
          <w:szCs w:val="24"/>
          <w:lang w:val="sq-AL"/>
        </w:rPr>
        <w:t>marrjen e institucioneve kushtetuese, pasi këto janë shprehur. Në këtë kuptim, edhe në rastin e procedurës për konstatimin e papajtueshmërisë me mandatin e deputetit, ajo rishikon vendimmarrjen e Kuvendit, sipas pikës 4 të nenit 70 të Kushtetutës, pasi Kuvendi, i cili nuk ka një rol krejtësisht formal, ka marrë vendimin t’ia dërgojë çështjen për konstatimin e papajtueshmërisë.</w:t>
      </w:r>
    </w:p>
    <w:p w:rsidR="00B81612" w:rsidRPr="00AE6A3A" w:rsidRDefault="00B81612" w:rsidP="00B81612">
      <w:pPr>
        <w:pStyle w:val="ListParagraph"/>
        <w:numPr>
          <w:ilvl w:val="0"/>
          <w:numId w:val="21"/>
        </w:numPr>
        <w:spacing w:after="0" w:line="240" w:lineRule="auto"/>
        <w:ind w:left="0" w:firstLine="284"/>
        <w:jc w:val="both"/>
        <w:rPr>
          <w:rFonts w:ascii="Garamond" w:hAnsi="Garamond"/>
          <w:b/>
          <w:sz w:val="24"/>
          <w:szCs w:val="24"/>
          <w:lang w:val="sq-AL"/>
        </w:rPr>
      </w:pPr>
      <w:r w:rsidRPr="00AE6A3A">
        <w:rPr>
          <w:rFonts w:ascii="Garamond" w:hAnsi="Garamond"/>
          <w:sz w:val="24"/>
          <w:szCs w:val="24"/>
          <w:lang w:val="sq-AL"/>
        </w:rPr>
        <w:t xml:space="preserve">   </w:t>
      </w:r>
      <w:r w:rsidRPr="00AE6A3A">
        <w:rPr>
          <w:rFonts w:ascii="Garamond" w:hAnsi="Garamond"/>
          <w:color w:val="000000"/>
          <w:sz w:val="24"/>
          <w:szCs w:val="24"/>
          <w:lang w:val="sq-AL"/>
        </w:rPr>
        <w:t xml:space="preserve">Ky përfundim është në harmoni me jurisprudencën e Gjykatës, përkatësisht me vendimet </w:t>
      </w:r>
      <w:r w:rsidRPr="00AE6A3A">
        <w:rPr>
          <w:rFonts w:ascii="Garamond" w:hAnsi="Garamond"/>
          <w:sz w:val="24"/>
          <w:szCs w:val="24"/>
          <w:lang w:val="sq-AL"/>
        </w:rPr>
        <w:t>nr. 29, da</w:t>
      </w:r>
      <w:r w:rsidR="00762FD8">
        <w:rPr>
          <w:rFonts w:ascii="Garamond" w:hAnsi="Garamond"/>
          <w:sz w:val="24"/>
          <w:szCs w:val="24"/>
          <w:lang w:val="sq-AL"/>
        </w:rPr>
        <w:t xml:space="preserve">të 30.6.2011 dhe nr. 44, datë </w:t>
      </w:r>
      <w:r w:rsidRPr="00AE6A3A">
        <w:rPr>
          <w:rFonts w:ascii="Garamond" w:hAnsi="Garamond"/>
          <w:sz w:val="24"/>
          <w:szCs w:val="24"/>
          <w:lang w:val="sq-AL"/>
        </w:rPr>
        <w:t xml:space="preserve">7.10.2011 të saj, nga leximi i të cilave </w:t>
      </w:r>
      <w:r w:rsidRPr="00AE6A3A">
        <w:rPr>
          <w:rFonts w:ascii="Garamond" w:eastAsia="Calibri" w:hAnsi="Garamond"/>
          <w:sz w:val="24"/>
          <w:szCs w:val="24"/>
          <w:lang w:val="sq-AL"/>
        </w:rPr>
        <w:t>vërehet se: “[...] bazuar në nenin 70, pika 4 të Kushtetutës, konstatimi i papajtueshmërisë me mandatin e deputetit është në kompetencën e kësaj Gjykate. Kjo normë ka përcaktuar Kuvendin si subjekt të posaçëm që vë në lëvizje këtë gjykim kushtetues, si dhe subjektet që iniciojnë procedurat parlamentare për këtë qëllim (Kryetari i Kuvendit ose një e dhjeta e anëtarëve të tij) (</w:t>
      </w:r>
      <w:r w:rsidRPr="00AE6A3A">
        <w:rPr>
          <w:rFonts w:ascii="Garamond" w:hAnsi="Garamond"/>
          <w:i/>
          <w:sz w:val="24"/>
          <w:szCs w:val="24"/>
          <w:lang w:val="sq-AL"/>
        </w:rPr>
        <w:t>§</w:t>
      </w:r>
      <w:r w:rsidR="00762FD8">
        <w:rPr>
          <w:rFonts w:ascii="Garamond" w:hAnsi="Garamond"/>
          <w:i/>
          <w:sz w:val="24"/>
          <w:szCs w:val="24"/>
          <w:lang w:val="sq-AL"/>
        </w:rPr>
        <w:t xml:space="preserve"> 18 i vendimit nr. 29, datë 30.</w:t>
      </w:r>
      <w:r w:rsidRPr="00AE6A3A">
        <w:rPr>
          <w:rFonts w:ascii="Garamond" w:hAnsi="Garamond"/>
          <w:i/>
          <w:sz w:val="24"/>
          <w:szCs w:val="24"/>
          <w:lang w:val="sq-AL"/>
        </w:rPr>
        <w:t>6.2011</w:t>
      </w:r>
      <w:r w:rsidR="00762FD8">
        <w:rPr>
          <w:rFonts w:ascii="Garamond" w:hAnsi="Garamond"/>
          <w:i/>
          <w:sz w:val="24"/>
          <w:szCs w:val="24"/>
          <w:lang w:val="sq-AL"/>
        </w:rPr>
        <w:t xml:space="preserve">; § 9 i vendimit nr. 44, datë </w:t>
      </w:r>
      <w:r w:rsidRPr="00AE6A3A">
        <w:rPr>
          <w:rFonts w:ascii="Garamond" w:hAnsi="Garamond"/>
          <w:i/>
          <w:sz w:val="24"/>
          <w:szCs w:val="24"/>
          <w:lang w:val="sq-AL"/>
        </w:rPr>
        <w:t>7.10.2011</w:t>
      </w:r>
      <w:r w:rsidRPr="00AE6A3A">
        <w:rPr>
          <w:rFonts w:ascii="Garamond" w:hAnsi="Garamond"/>
          <w:sz w:val="24"/>
          <w:szCs w:val="24"/>
          <w:lang w:val="sq-AL"/>
        </w:rPr>
        <w:t xml:space="preserve">). Në asnjërin prej këtyre vendimeve nuk është theksuar tekstualisht se Gjykata është organi i vetëm që vendos për themelin e çështjes, pra nëse veprimet konkrete </w:t>
      </w:r>
      <w:r w:rsidRPr="00AE6A3A">
        <w:rPr>
          <w:rFonts w:ascii="Garamond" w:hAnsi="Garamond"/>
          <w:color w:val="000000"/>
          <w:sz w:val="24"/>
          <w:szCs w:val="24"/>
          <w:lang w:val="sq-AL"/>
        </w:rPr>
        <w:t xml:space="preserve">të një anëtari të Kuvendit, kundër të cilit është iniciuar procedura për konstatimin e papajtueshmërisë me mandatin, janë në kundërshtim me Kushtetutën. </w:t>
      </w:r>
      <w:proofErr w:type="spellStart"/>
      <w:r w:rsidRPr="00AE6A3A">
        <w:rPr>
          <w:rFonts w:ascii="Garamond" w:hAnsi="Garamond"/>
          <w:sz w:val="24"/>
          <w:szCs w:val="24"/>
          <w:lang w:val="sq-AL"/>
        </w:rPr>
        <w:t>Kushtetutëbërësi</w:t>
      </w:r>
      <w:proofErr w:type="spellEnd"/>
      <w:r w:rsidRPr="00AE6A3A">
        <w:rPr>
          <w:rFonts w:ascii="Garamond" w:hAnsi="Garamond"/>
          <w:sz w:val="24"/>
          <w:szCs w:val="24"/>
          <w:lang w:val="sq-AL"/>
        </w:rPr>
        <w:t xml:space="preserve"> ka parashikuar dërgimin në Gjykatën Kushtetuese të vendimit të Kuvendit, që ka verifikuar shkeljen e pikës 3 të nenit 70 të Kushtetutës, në mënyrë që Gjykata, e cila ka funksion rishikues, të konstatojë më pas shkeljen. </w:t>
      </w:r>
    </w:p>
    <w:p w:rsidR="00AE6A3A" w:rsidRPr="00AE6A3A" w:rsidRDefault="00AE6A3A" w:rsidP="00AE6A3A">
      <w:pPr>
        <w:spacing w:after="0" w:line="240" w:lineRule="auto"/>
        <w:ind w:firstLine="0"/>
        <w:rPr>
          <w:rFonts w:ascii="Garamond" w:hAnsi="Garamond"/>
          <w:sz w:val="14"/>
          <w:szCs w:val="14"/>
          <w:lang w:val="sq-AL"/>
        </w:rPr>
      </w:pPr>
    </w:p>
    <w:p w:rsidR="00B81612" w:rsidRPr="00AE6A3A" w:rsidRDefault="00AE6A3A" w:rsidP="00AE6A3A">
      <w:pPr>
        <w:spacing w:after="0" w:line="240" w:lineRule="auto"/>
        <w:ind w:firstLine="0"/>
        <w:rPr>
          <w:rFonts w:ascii="Garamond" w:hAnsi="Garamond"/>
          <w:sz w:val="24"/>
          <w:szCs w:val="24"/>
          <w:lang w:val="sq-AL"/>
        </w:rPr>
      </w:pPr>
      <w:r>
        <w:rPr>
          <w:rFonts w:ascii="Garamond" w:hAnsi="Garamond"/>
          <w:sz w:val="24"/>
          <w:szCs w:val="24"/>
          <w:lang w:val="sq-AL"/>
        </w:rPr>
        <w:t>A</w:t>
      </w:r>
      <w:r w:rsidR="0006224F" w:rsidRPr="00AE6A3A">
        <w:rPr>
          <w:rFonts w:ascii="Garamond" w:hAnsi="Garamond"/>
          <w:sz w:val="24"/>
          <w:szCs w:val="24"/>
          <w:lang w:val="sq-AL"/>
        </w:rPr>
        <w:t>nëtar</w:t>
      </w:r>
      <w:r>
        <w:rPr>
          <w:rFonts w:ascii="Garamond" w:hAnsi="Garamond"/>
          <w:sz w:val="24"/>
          <w:szCs w:val="24"/>
          <w:lang w:val="sq-AL"/>
        </w:rPr>
        <w:t>: S</w:t>
      </w:r>
      <w:r w:rsidR="00B81612" w:rsidRPr="00AE6A3A">
        <w:rPr>
          <w:rFonts w:ascii="Garamond" w:hAnsi="Garamond"/>
          <w:sz w:val="24"/>
          <w:szCs w:val="24"/>
          <w:lang w:val="sq-AL"/>
        </w:rPr>
        <w:t>okol Berberi</w:t>
      </w:r>
    </w:p>
    <w:p w:rsidR="0006224F" w:rsidRPr="00AE6A3A" w:rsidRDefault="0006224F" w:rsidP="000C7BB8">
      <w:pPr>
        <w:pStyle w:val="Paragrafi"/>
        <w:rPr>
          <w:lang w:val="sq-AL"/>
        </w:rPr>
        <w:sectPr w:rsidR="0006224F" w:rsidRPr="00AE6A3A" w:rsidSect="0006224F">
          <w:type w:val="continuous"/>
          <w:pgSz w:w="11907" w:h="16840" w:code="9"/>
          <w:pgMar w:top="720" w:right="1134" w:bottom="720" w:left="1134" w:header="851" w:footer="851" w:gutter="0"/>
          <w:cols w:num="2" w:space="454"/>
          <w:docGrid w:linePitch="360"/>
        </w:sect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D54065" w:rsidRPr="00AE6A3A" w:rsidRDefault="00D54065"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sectPr w:rsidR="00023FE7" w:rsidRPr="00AE6A3A" w:rsidSect="00DA615B">
          <w:type w:val="continuous"/>
          <w:pgSz w:w="11907" w:h="16840" w:code="9"/>
          <w:pgMar w:top="720" w:right="1134" w:bottom="720" w:left="1134" w:header="851" w:footer="851" w:gutter="0"/>
          <w:cols w:space="720"/>
          <w:docGrid w:linePitch="360"/>
        </w:sect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p w:rsidR="00023FE7" w:rsidRPr="00AE6A3A" w:rsidRDefault="00023FE7" w:rsidP="000C7BB8">
      <w:pPr>
        <w:pStyle w:val="Paragrafi"/>
        <w:rPr>
          <w:lang w:val="sq-AL"/>
        </w:rPr>
      </w:pPr>
    </w:p>
    <w:sectPr w:rsidR="00023FE7" w:rsidRPr="00AE6A3A" w:rsidSect="00B81612">
      <w:headerReference w:type="even" r:id="rId99"/>
      <w:pgSz w:w="11907" w:h="16840"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15B" w:rsidRDefault="00DA615B" w:rsidP="00375B7D">
      <w:pPr>
        <w:spacing w:after="0" w:line="240" w:lineRule="auto"/>
      </w:pPr>
      <w:r>
        <w:separator/>
      </w:r>
    </w:p>
  </w:endnote>
  <w:endnote w:type="continuationSeparator" w:id="0">
    <w:p w:rsidR="00DA615B" w:rsidRDefault="00DA615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DA615B" w:rsidRPr="00B4283E" w:rsidRDefault="00DA615B" w:rsidP="00BB433C">
        <w:pPr>
          <w:pStyle w:val="Footer"/>
          <w:ind w:firstLine="0"/>
          <w:rPr>
            <w:rFonts w:ascii="Garamond" w:hAnsi="Garamond"/>
            <w:sz w:val="24"/>
            <w:szCs w:val="24"/>
          </w:rPr>
        </w:pPr>
        <w:proofErr w:type="spellStart"/>
        <w:r w:rsidRPr="00B4283E">
          <w:rPr>
            <w:rFonts w:ascii="Garamond" w:hAnsi="Garamond"/>
            <w:sz w:val="24"/>
            <w:szCs w:val="24"/>
          </w:rPr>
          <w:t>Faqe|</w:t>
        </w:r>
        <w:proofErr w:type="spellEnd"/>
        <w:r w:rsidR="00E930B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930BD" w:rsidRPr="00B4283E">
          <w:rPr>
            <w:rFonts w:ascii="Garamond" w:hAnsi="Garamond"/>
            <w:sz w:val="24"/>
            <w:szCs w:val="24"/>
          </w:rPr>
          <w:fldChar w:fldCharType="separate"/>
        </w:r>
        <w:r w:rsidR="00615C05">
          <w:rPr>
            <w:rFonts w:ascii="Garamond" w:hAnsi="Garamond"/>
            <w:noProof/>
            <w:sz w:val="24"/>
            <w:szCs w:val="24"/>
          </w:rPr>
          <w:t>5708</w:t>
        </w:r>
        <w:r w:rsidR="00E930BD"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DA615B" w:rsidRPr="005B4361" w:rsidRDefault="00615C05"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proofErr w:type="spellStart"/>
            <w:r w:rsidR="00DA615B" w:rsidRPr="00B4283E">
              <w:rPr>
                <w:rFonts w:ascii="Garamond" w:hAnsi="Garamond"/>
                <w:sz w:val="24"/>
                <w:szCs w:val="24"/>
              </w:rPr>
              <w:t>Faqe|</w:t>
            </w:r>
            <w:proofErr w:type="spellEnd"/>
            <w:r w:rsidR="00E930BD" w:rsidRPr="00B4283E">
              <w:rPr>
                <w:rFonts w:ascii="Garamond" w:hAnsi="Garamond"/>
                <w:sz w:val="24"/>
                <w:szCs w:val="24"/>
              </w:rPr>
              <w:fldChar w:fldCharType="begin"/>
            </w:r>
            <w:r w:rsidR="00DA615B" w:rsidRPr="00B4283E">
              <w:rPr>
                <w:rFonts w:ascii="Garamond" w:hAnsi="Garamond"/>
                <w:sz w:val="24"/>
                <w:szCs w:val="24"/>
              </w:rPr>
              <w:instrText xml:space="preserve"> PAGE   \* MERGEFORMAT </w:instrText>
            </w:r>
            <w:r w:rsidR="00E930BD" w:rsidRPr="00B4283E">
              <w:rPr>
                <w:rFonts w:ascii="Garamond" w:hAnsi="Garamond"/>
                <w:sz w:val="24"/>
                <w:szCs w:val="24"/>
              </w:rPr>
              <w:fldChar w:fldCharType="separate"/>
            </w:r>
            <w:r>
              <w:rPr>
                <w:rFonts w:ascii="Garamond" w:hAnsi="Garamond"/>
                <w:noProof/>
                <w:sz w:val="24"/>
                <w:szCs w:val="24"/>
              </w:rPr>
              <w:t>5707</w:t>
            </w:r>
            <w:r w:rsidR="00E930B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DA615B" w:rsidRPr="00833610" w:rsidRDefault="00DA615B">
        <w:pPr>
          <w:pStyle w:val="Footer"/>
          <w:rPr>
            <w:rFonts w:ascii="Garamond" w:hAnsi="Garamond"/>
            <w:sz w:val="24"/>
            <w:szCs w:val="24"/>
          </w:rPr>
        </w:pPr>
        <w:proofErr w:type="spellStart"/>
        <w:r w:rsidRPr="00833610">
          <w:rPr>
            <w:rFonts w:ascii="Garamond" w:hAnsi="Garamond"/>
            <w:sz w:val="24"/>
            <w:szCs w:val="24"/>
          </w:rPr>
          <w:t>Faqe|</w:t>
        </w:r>
        <w:r w:rsidR="00E930B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930BD" w:rsidRPr="00833610">
          <w:rPr>
            <w:rFonts w:ascii="Garamond" w:hAnsi="Garamond"/>
            <w:sz w:val="24"/>
            <w:szCs w:val="24"/>
          </w:rPr>
          <w:fldChar w:fldCharType="separate"/>
        </w:r>
        <w:r>
          <w:rPr>
            <w:rFonts w:ascii="Garamond" w:hAnsi="Garamond"/>
            <w:noProof/>
            <w:sz w:val="24"/>
            <w:szCs w:val="24"/>
          </w:rPr>
          <w:t>1</w:t>
        </w:r>
        <w:proofErr w:type="spellEnd"/>
        <w:r w:rsidR="00E930BD" w:rsidRPr="00833610">
          <w:rPr>
            <w:rFonts w:ascii="Garamond" w:hAnsi="Garamond"/>
            <w:noProof/>
            <w:sz w:val="24"/>
            <w:szCs w:val="24"/>
          </w:rPr>
          <w:fldChar w:fldCharType="end"/>
        </w:r>
      </w:p>
    </w:sdtContent>
  </w:sdt>
  <w:p w:rsidR="00DA615B" w:rsidRDefault="00DA61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15B" w:rsidRDefault="00DA615B" w:rsidP="00375B7D">
      <w:pPr>
        <w:spacing w:after="0" w:line="240" w:lineRule="auto"/>
      </w:pPr>
      <w:r>
        <w:separator/>
      </w:r>
    </w:p>
  </w:footnote>
  <w:footnote w:type="continuationSeparator" w:id="0">
    <w:p w:rsidR="00DA615B" w:rsidRDefault="00DA615B" w:rsidP="00375B7D">
      <w:pPr>
        <w:spacing w:after="0" w:line="240" w:lineRule="auto"/>
      </w:pPr>
      <w:r>
        <w:continuationSeparator/>
      </w:r>
    </w:p>
  </w:footnote>
  <w:footnote w:id="1">
    <w:p w:rsidR="00DA615B" w:rsidRPr="00387825" w:rsidRDefault="00DA615B" w:rsidP="00B81612">
      <w:pPr>
        <w:pStyle w:val="FootnoteText"/>
        <w:rPr>
          <w:rFonts w:ascii="Garamond" w:hAnsi="Garamond"/>
        </w:rPr>
      </w:pPr>
      <w:r w:rsidRPr="00387825">
        <w:rPr>
          <w:rStyle w:val="FootnoteReference"/>
          <w:rFonts w:ascii="Garamond" w:hAnsi="Garamond"/>
        </w:rPr>
        <w:footnoteRef/>
      </w:r>
      <w:r w:rsidRPr="00387825">
        <w:rPr>
          <w:rFonts w:ascii="Garamond" w:hAnsi="Garamond"/>
        </w:rPr>
        <w:t xml:space="preserve"> </w:t>
      </w:r>
      <w:r w:rsidRPr="00387825">
        <w:rPr>
          <w:rStyle w:val="Strong"/>
          <w:rFonts w:ascii="Garamond" w:hAnsi="Garamond"/>
          <w:b w:val="0"/>
          <w:color w:val="000000"/>
        </w:rPr>
        <w:t>Në nenin 37</w:t>
      </w:r>
      <w:r w:rsidR="006D21FA" w:rsidRPr="00387825">
        <w:rPr>
          <w:rStyle w:val="Strong"/>
          <w:rFonts w:ascii="Garamond" w:hAnsi="Garamond"/>
          <w:b w:val="0"/>
          <w:color w:val="000000"/>
        </w:rPr>
        <w:t>,</w:t>
      </w:r>
      <w:r w:rsidRPr="00387825">
        <w:rPr>
          <w:rStyle w:val="Strong"/>
          <w:rFonts w:ascii="Garamond" w:hAnsi="Garamond"/>
          <w:b w:val="0"/>
          <w:color w:val="000000"/>
        </w:rPr>
        <w:t xml:space="preserve"> të ligjit nr.</w:t>
      </w:r>
      <w:r w:rsidR="00AE6A3A" w:rsidRPr="00387825">
        <w:rPr>
          <w:rStyle w:val="Strong"/>
          <w:rFonts w:ascii="Garamond" w:hAnsi="Garamond"/>
          <w:b w:val="0"/>
          <w:color w:val="000000"/>
        </w:rPr>
        <w:t xml:space="preserve"> </w:t>
      </w:r>
      <w:r w:rsidRPr="00387825">
        <w:rPr>
          <w:rStyle w:val="Strong"/>
          <w:rFonts w:ascii="Garamond" w:hAnsi="Garamond"/>
          <w:b w:val="0"/>
          <w:color w:val="000000"/>
        </w:rPr>
        <w:t>9367/2005</w:t>
      </w:r>
      <w:r w:rsidR="006D21FA" w:rsidRPr="00387825">
        <w:rPr>
          <w:rStyle w:val="Strong"/>
          <w:rFonts w:ascii="Garamond" w:hAnsi="Garamond"/>
          <w:b w:val="0"/>
          <w:color w:val="000000"/>
        </w:rPr>
        <w:t>,</w:t>
      </w:r>
      <w:r w:rsidRPr="00387825">
        <w:rPr>
          <w:rStyle w:val="Strong"/>
          <w:rFonts w:ascii="Garamond" w:hAnsi="Garamond"/>
          <w:b w:val="0"/>
          <w:color w:val="000000"/>
        </w:rPr>
        <w:t xml:space="preserve"> parashikohet: “</w:t>
      </w:r>
      <w:r w:rsidRPr="00387825">
        <w:rPr>
          <w:rFonts w:ascii="Garamond" w:hAnsi="Garamond"/>
          <w:i/>
          <w:color w:val="000000"/>
        </w:rPr>
        <w:t xml:space="preserve">Për parandalimin sa më të hershëm dhe sa më efikas të çdo konflikti interesi, të çdo lloji qoftë ai: 1. Zyrtari, në ushtrimin e funksioneve të tij, paraprakisht, sipas rrethanës, nevojës, në mënyrë të shkallëzuar ose në proporcion me rëndësinë e situatës, mënjanon dhe zgjidh vetë çdo situatë të konfliktit të interesit, të çdo forme qoftë ajo, duke përdorur, sipas rastit dhe përshtatshmërisë, një apo disa nga mënyrat e mëposhtme: a) duke transferuar a tjetërsuar interesat privatë; b) duke u </w:t>
      </w:r>
      <w:proofErr w:type="spellStart"/>
      <w:r w:rsidRPr="00387825">
        <w:rPr>
          <w:rFonts w:ascii="Garamond" w:hAnsi="Garamond"/>
          <w:i/>
          <w:color w:val="000000"/>
        </w:rPr>
        <w:t>vetëpërjashtuar</w:t>
      </w:r>
      <w:proofErr w:type="spellEnd"/>
      <w:r w:rsidRPr="00387825">
        <w:rPr>
          <w:rFonts w:ascii="Garamond" w:hAnsi="Garamond"/>
          <w:i/>
          <w:color w:val="000000"/>
        </w:rPr>
        <w:t xml:space="preserve"> paraprakisht nga procesi konkret i vendimmarrjes, me përjashtim të rasteve kur është e pamundur delegimi i kompetencave të zyrtarit te një zyrtar tjetër, për shkak të ligjit apo për shkak të situatës ose në rastet e organit kolegjial, duke mos marrë pjesë në diskutimin dhe votimin e çështjes në konflikt; c) duke dhënë dorëheqjen nga detyrat, funksionet apo angazhimet private, që janë në konflikt me funksionin e tij publik; ç) duke dhënë dorëheqjen nga funksioni publik, veçanërisht në kushtet e lindjes së konflikteve të vazhdueshme të interesit... 3. Pavarësisht zbatimit të pikave 1 dhe 2 të këtij neni, zyrtari nuk çlirohet nga përgjegjësia e rënies në konflikt interesi kur masat e marra nga vetë ai nuk rezultojnë të frytshme në parandalimin dhe shmangien e konfliktit të interesit.</w:t>
      </w:r>
      <w:r w:rsidRPr="00387825">
        <w:rPr>
          <w:rFonts w:ascii="Garamond" w:hAnsi="Garamond"/>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A615B" w:rsidRPr="00EB260B" w:rsidTr="00DA615B">
      <w:trPr>
        <w:trHeight w:val="936"/>
        <w:jc w:val="center"/>
      </w:trPr>
      <w:tc>
        <w:tcPr>
          <w:tcW w:w="2811" w:type="dxa"/>
          <w:shd w:val="pct5" w:color="auto" w:fill="F2F2F2"/>
          <w:vAlign w:val="center"/>
        </w:tcPr>
        <w:p w:rsidR="00DA615B" w:rsidRPr="00EB260B" w:rsidRDefault="00DA615B" w:rsidP="00DA615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A615B" w:rsidRPr="00EB260B" w:rsidRDefault="00DA615B" w:rsidP="00DA615B">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A615B" w:rsidRPr="00EB260B" w:rsidRDefault="00DA615B" w:rsidP="00DA615B">
          <w:pPr>
            <w:pStyle w:val="NoSpacing"/>
            <w:spacing w:before="100" w:after="100"/>
            <w:jc w:val="center"/>
            <w:rPr>
              <w:rFonts w:ascii="Garamond" w:hAnsi="Garamond"/>
              <w:b/>
              <w:sz w:val="28"/>
              <w:szCs w:val="28"/>
            </w:rPr>
          </w:pPr>
          <w:r>
            <w:rPr>
              <w:rFonts w:ascii="Garamond" w:hAnsi="Garamond"/>
              <w:b/>
              <w:sz w:val="28"/>
              <w:szCs w:val="28"/>
            </w:rPr>
            <w:t xml:space="preserve"> Viti 2016 – Numri 100</w:t>
          </w:r>
        </w:p>
      </w:tc>
    </w:tr>
  </w:tbl>
  <w:p w:rsidR="00DA615B" w:rsidRPr="00385E2C" w:rsidRDefault="00DA615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A615B" w:rsidRPr="00EB260B" w:rsidTr="00F63542">
      <w:trPr>
        <w:trHeight w:val="936"/>
        <w:jc w:val="center"/>
      </w:trPr>
      <w:tc>
        <w:tcPr>
          <w:tcW w:w="2811" w:type="dxa"/>
          <w:shd w:val="pct5" w:color="auto" w:fill="F2F2F2"/>
          <w:vAlign w:val="center"/>
        </w:tcPr>
        <w:p w:rsidR="00DA615B" w:rsidRPr="00EB260B" w:rsidRDefault="00DA615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A615B" w:rsidRPr="00EB260B" w:rsidRDefault="00DA615B"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A615B" w:rsidRPr="00EB260B" w:rsidRDefault="00DA615B" w:rsidP="008B7F0C">
          <w:pPr>
            <w:pStyle w:val="NoSpacing"/>
            <w:spacing w:before="100" w:after="100"/>
            <w:jc w:val="center"/>
            <w:rPr>
              <w:rFonts w:ascii="Garamond" w:hAnsi="Garamond"/>
              <w:b/>
              <w:sz w:val="28"/>
              <w:szCs w:val="28"/>
            </w:rPr>
          </w:pPr>
          <w:r>
            <w:rPr>
              <w:rFonts w:ascii="Garamond" w:hAnsi="Garamond"/>
              <w:b/>
              <w:sz w:val="28"/>
              <w:szCs w:val="28"/>
            </w:rPr>
            <w:t>Viti 2016 – Numri 100</w:t>
          </w:r>
        </w:p>
      </w:tc>
    </w:tr>
  </w:tbl>
  <w:p w:rsidR="00DA615B" w:rsidRDefault="00DA61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15B" w:rsidRDefault="00DA615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DA615B" w:rsidRPr="00EB260B" w:rsidTr="008118C3">
      <w:trPr>
        <w:trHeight w:val="936"/>
        <w:jc w:val="center"/>
      </w:trPr>
      <w:tc>
        <w:tcPr>
          <w:tcW w:w="1392" w:type="pct"/>
          <w:shd w:val="pct5" w:color="auto" w:fill="F2F2F2"/>
          <w:vAlign w:val="center"/>
        </w:tcPr>
        <w:p w:rsidR="00DA615B" w:rsidRPr="00EB260B" w:rsidRDefault="00DA615B" w:rsidP="00DA615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A615B" w:rsidRPr="00EB260B" w:rsidRDefault="00DA615B" w:rsidP="00DA615B">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75" name="Picture 7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A615B" w:rsidRPr="00EB260B" w:rsidRDefault="00DA615B" w:rsidP="00DA615B">
          <w:pPr>
            <w:pStyle w:val="NoSpacing"/>
            <w:spacing w:before="100" w:after="100"/>
            <w:jc w:val="center"/>
            <w:rPr>
              <w:rFonts w:ascii="Garamond" w:hAnsi="Garamond"/>
              <w:b/>
              <w:sz w:val="28"/>
              <w:szCs w:val="28"/>
            </w:rPr>
          </w:pPr>
          <w:r>
            <w:rPr>
              <w:rFonts w:ascii="Garamond" w:hAnsi="Garamond"/>
              <w:b/>
              <w:sz w:val="28"/>
              <w:szCs w:val="28"/>
            </w:rPr>
            <w:t xml:space="preserve"> Viti 2016 – Numri 100</w:t>
          </w:r>
        </w:p>
      </w:tc>
    </w:tr>
  </w:tbl>
  <w:p w:rsidR="00DA615B" w:rsidRPr="00385E2C" w:rsidRDefault="00DA615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DA615B" w:rsidRPr="00EB260B" w:rsidTr="00023FE7">
      <w:trPr>
        <w:trHeight w:val="936"/>
        <w:jc w:val="center"/>
      </w:trPr>
      <w:tc>
        <w:tcPr>
          <w:tcW w:w="1392" w:type="pct"/>
          <w:shd w:val="pct5" w:color="auto" w:fill="F2F2F2"/>
          <w:vAlign w:val="center"/>
        </w:tcPr>
        <w:p w:rsidR="00DA615B" w:rsidRPr="00EB260B" w:rsidRDefault="00DA615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A615B" w:rsidRPr="00EB260B" w:rsidRDefault="00DA615B"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A615B" w:rsidRPr="00EB260B" w:rsidRDefault="00DA615B"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100</w:t>
          </w:r>
        </w:p>
      </w:tc>
    </w:tr>
  </w:tbl>
  <w:p w:rsidR="00DA615B" w:rsidRDefault="00DA615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A615B" w:rsidRPr="00EB260B" w:rsidTr="008118C3">
      <w:trPr>
        <w:trHeight w:val="936"/>
        <w:jc w:val="center"/>
      </w:trPr>
      <w:tc>
        <w:tcPr>
          <w:tcW w:w="1392" w:type="pct"/>
          <w:shd w:val="pct5" w:color="auto" w:fill="F2F2F2"/>
          <w:vAlign w:val="center"/>
        </w:tcPr>
        <w:p w:rsidR="00DA615B" w:rsidRPr="00EB260B" w:rsidRDefault="00DA615B" w:rsidP="00DA615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A615B" w:rsidRPr="00EB260B" w:rsidRDefault="00DA615B" w:rsidP="00DA615B">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77" name="Picture 7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A615B" w:rsidRPr="00EB260B" w:rsidRDefault="00DA615B" w:rsidP="00DA615B">
          <w:pPr>
            <w:pStyle w:val="NoSpacing"/>
            <w:spacing w:before="100" w:after="100"/>
            <w:jc w:val="center"/>
            <w:rPr>
              <w:rFonts w:ascii="Garamond" w:hAnsi="Garamond"/>
              <w:b/>
              <w:sz w:val="28"/>
              <w:szCs w:val="28"/>
            </w:rPr>
          </w:pPr>
          <w:r>
            <w:rPr>
              <w:rFonts w:ascii="Garamond" w:hAnsi="Garamond"/>
              <w:b/>
              <w:sz w:val="28"/>
              <w:szCs w:val="28"/>
            </w:rPr>
            <w:t xml:space="preserve"> Viti 2016 – Numri 100</w:t>
          </w:r>
        </w:p>
      </w:tc>
    </w:tr>
  </w:tbl>
  <w:p w:rsidR="00DA615B" w:rsidRPr="00385E2C" w:rsidRDefault="00DA615B"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A615B" w:rsidRPr="00EB260B" w:rsidTr="00023FE7">
      <w:trPr>
        <w:trHeight w:val="936"/>
        <w:jc w:val="center"/>
      </w:trPr>
      <w:tc>
        <w:tcPr>
          <w:tcW w:w="1392" w:type="pct"/>
          <w:shd w:val="pct5" w:color="auto" w:fill="F2F2F2"/>
          <w:vAlign w:val="center"/>
        </w:tcPr>
        <w:p w:rsidR="00DA615B" w:rsidRPr="00EB260B" w:rsidRDefault="00DA615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A615B" w:rsidRPr="00EB260B" w:rsidRDefault="00DA615B"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78"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A615B" w:rsidRPr="00EB260B" w:rsidRDefault="00DA615B"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100</w:t>
          </w:r>
        </w:p>
      </w:tc>
    </w:tr>
  </w:tbl>
  <w:p w:rsidR="00DA615B" w:rsidRDefault="00DA615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938"/>
      <w:gridCol w:w="4130"/>
      <w:gridCol w:w="3615"/>
    </w:tblGrid>
    <w:tr w:rsidR="00DA615B" w:rsidRPr="00EB260B" w:rsidTr="00023FE7">
      <w:trPr>
        <w:trHeight w:val="1023"/>
        <w:jc w:val="center"/>
      </w:trPr>
      <w:tc>
        <w:tcPr>
          <w:tcW w:w="1375" w:type="pct"/>
          <w:shd w:val="pct5" w:color="auto" w:fill="F2F2F2"/>
          <w:vAlign w:val="center"/>
        </w:tcPr>
        <w:p w:rsidR="00DA615B" w:rsidRPr="00EB260B" w:rsidRDefault="00DA615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A615B" w:rsidRPr="00EB260B" w:rsidRDefault="00DA615B"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A615B" w:rsidRPr="00EB260B" w:rsidRDefault="00DA615B"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A615B" w:rsidRDefault="00DA61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9159E1"/>
    <w:multiLevelType w:val="multilevel"/>
    <w:tmpl w:val="CD04A81C"/>
    <w:lvl w:ilvl="0">
      <w:start w:val="9"/>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4B4814"/>
    <w:multiLevelType w:val="multilevel"/>
    <w:tmpl w:val="6C7AF588"/>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2F0D3ACE"/>
    <w:multiLevelType w:val="hybridMultilevel"/>
    <w:tmpl w:val="AAFE83EE"/>
    <w:lvl w:ilvl="0" w:tplc="BB9012D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2695E15"/>
    <w:multiLevelType w:val="hybridMultilevel"/>
    <w:tmpl w:val="5AEEDD60"/>
    <w:lvl w:ilvl="0" w:tplc="3C9A4B36">
      <w:start w:val="3"/>
      <w:numFmt w:val="bullet"/>
      <w:lvlText w:val="-"/>
      <w:lvlJc w:val="left"/>
      <w:pPr>
        <w:ind w:left="1080" w:hanging="360"/>
      </w:pPr>
      <w:rPr>
        <w:rFonts w:ascii="Times New Roman" w:eastAsia="Times New Roman" w:hAnsi="Times New Roman" w:cs="Times New Roman" w:hint="default"/>
        <w:b/>
        <w:lang w:val="en-US"/>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5981BC4"/>
    <w:multiLevelType w:val="hybridMultilevel"/>
    <w:tmpl w:val="F5E62E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8"/>
  </w:num>
  <w:num w:numId="17">
    <w:abstractNumId w:val="14"/>
  </w:num>
  <w:num w:numId="18">
    <w:abstractNumId w:val="10"/>
  </w:num>
  <w:num w:numId="19">
    <w:abstractNumId w:val="16"/>
  </w:num>
  <w:num w:numId="20">
    <w:abstractNumId w:val="12"/>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375B7D"/>
    <w:rsid w:val="00003F83"/>
    <w:rsid w:val="00004A61"/>
    <w:rsid w:val="00006B92"/>
    <w:rsid w:val="00013648"/>
    <w:rsid w:val="00021AB5"/>
    <w:rsid w:val="00023FE7"/>
    <w:rsid w:val="00025A60"/>
    <w:rsid w:val="00025CCC"/>
    <w:rsid w:val="000457CE"/>
    <w:rsid w:val="000471E4"/>
    <w:rsid w:val="00051A20"/>
    <w:rsid w:val="00053B9D"/>
    <w:rsid w:val="00054A72"/>
    <w:rsid w:val="00056464"/>
    <w:rsid w:val="0006224F"/>
    <w:rsid w:val="000A4C36"/>
    <w:rsid w:val="000A7ADF"/>
    <w:rsid w:val="000C2D42"/>
    <w:rsid w:val="000C4D55"/>
    <w:rsid w:val="000C7BB8"/>
    <w:rsid w:val="000D3708"/>
    <w:rsid w:val="000E0C7D"/>
    <w:rsid w:val="000E7D84"/>
    <w:rsid w:val="000F629E"/>
    <w:rsid w:val="001021DE"/>
    <w:rsid w:val="001034E9"/>
    <w:rsid w:val="00113356"/>
    <w:rsid w:val="00113674"/>
    <w:rsid w:val="001139B0"/>
    <w:rsid w:val="001154B8"/>
    <w:rsid w:val="00121430"/>
    <w:rsid w:val="00123361"/>
    <w:rsid w:val="0012498E"/>
    <w:rsid w:val="00130939"/>
    <w:rsid w:val="0013260F"/>
    <w:rsid w:val="0014288A"/>
    <w:rsid w:val="00145F8B"/>
    <w:rsid w:val="001517DA"/>
    <w:rsid w:val="001525BA"/>
    <w:rsid w:val="00153FC2"/>
    <w:rsid w:val="0015421A"/>
    <w:rsid w:val="00165845"/>
    <w:rsid w:val="00180875"/>
    <w:rsid w:val="00183A3B"/>
    <w:rsid w:val="00184D09"/>
    <w:rsid w:val="00194B3A"/>
    <w:rsid w:val="001B2FEB"/>
    <w:rsid w:val="001B7359"/>
    <w:rsid w:val="001C2960"/>
    <w:rsid w:val="001C3768"/>
    <w:rsid w:val="001D3A2B"/>
    <w:rsid w:val="001D672E"/>
    <w:rsid w:val="001D76C5"/>
    <w:rsid w:val="001E7A37"/>
    <w:rsid w:val="001F212C"/>
    <w:rsid w:val="001F63DF"/>
    <w:rsid w:val="0020454E"/>
    <w:rsid w:val="00221879"/>
    <w:rsid w:val="0023399C"/>
    <w:rsid w:val="00241082"/>
    <w:rsid w:val="00245357"/>
    <w:rsid w:val="00253EC9"/>
    <w:rsid w:val="00272B85"/>
    <w:rsid w:val="0027672B"/>
    <w:rsid w:val="00276956"/>
    <w:rsid w:val="00277011"/>
    <w:rsid w:val="00280C99"/>
    <w:rsid w:val="002855C3"/>
    <w:rsid w:val="002A45D6"/>
    <w:rsid w:val="002A5F22"/>
    <w:rsid w:val="002B15AB"/>
    <w:rsid w:val="002B1CD7"/>
    <w:rsid w:val="002C0CCC"/>
    <w:rsid w:val="002C35D8"/>
    <w:rsid w:val="002D17BF"/>
    <w:rsid w:val="002F0996"/>
    <w:rsid w:val="00307BC3"/>
    <w:rsid w:val="003114C3"/>
    <w:rsid w:val="00315737"/>
    <w:rsid w:val="00321A87"/>
    <w:rsid w:val="00330117"/>
    <w:rsid w:val="00333FAB"/>
    <w:rsid w:val="003357BE"/>
    <w:rsid w:val="00347050"/>
    <w:rsid w:val="0035110B"/>
    <w:rsid w:val="003522FC"/>
    <w:rsid w:val="00353169"/>
    <w:rsid w:val="00357007"/>
    <w:rsid w:val="0036088C"/>
    <w:rsid w:val="00365328"/>
    <w:rsid w:val="00375B7D"/>
    <w:rsid w:val="00382FF3"/>
    <w:rsid w:val="00384B3D"/>
    <w:rsid w:val="00385E2C"/>
    <w:rsid w:val="00387825"/>
    <w:rsid w:val="00390196"/>
    <w:rsid w:val="00394502"/>
    <w:rsid w:val="00397E6C"/>
    <w:rsid w:val="003A1699"/>
    <w:rsid w:val="003A474C"/>
    <w:rsid w:val="003A7578"/>
    <w:rsid w:val="003B1DC0"/>
    <w:rsid w:val="003B5276"/>
    <w:rsid w:val="003B6566"/>
    <w:rsid w:val="003C2D25"/>
    <w:rsid w:val="003D38A7"/>
    <w:rsid w:val="003D47C3"/>
    <w:rsid w:val="003D6FFA"/>
    <w:rsid w:val="00401F39"/>
    <w:rsid w:val="0041125E"/>
    <w:rsid w:val="00436DE1"/>
    <w:rsid w:val="00444588"/>
    <w:rsid w:val="00452B73"/>
    <w:rsid w:val="00462CA3"/>
    <w:rsid w:val="004641B9"/>
    <w:rsid w:val="00474596"/>
    <w:rsid w:val="0048306C"/>
    <w:rsid w:val="004A5318"/>
    <w:rsid w:val="004A67F5"/>
    <w:rsid w:val="004A68F5"/>
    <w:rsid w:val="004A7263"/>
    <w:rsid w:val="004C0E49"/>
    <w:rsid w:val="004C6C4C"/>
    <w:rsid w:val="004C7862"/>
    <w:rsid w:val="004D488E"/>
    <w:rsid w:val="004D6564"/>
    <w:rsid w:val="004D7958"/>
    <w:rsid w:val="004F4611"/>
    <w:rsid w:val="0050463E"/>
    <w:rsid w:val="00511D14"/>
    <w:rsid w:val="00512844"/>
    <w:rsid w:val="005419D0"/>
    <w:rsid w:val="005459DC"/>
    <w:rsid w:val="00555C55"/>
    <w:rsid w:val="00563F0E"/>
    <w:rsid w:val="005649F6"/>
    <w:rsid w:val="005727BE"/>
    <w:rsid w:val="00580EB9"/>
    <w:rsid w:val="00581D1E"/>
    <w:rsid w:val="005853BD"/>
    <w:rsid w:val="005854A2"/>
    <w:rsid w:val="005A47F1"/>
    <w:rsid w:val="005B4361"/>
    <w:rsid w:val="005B4B6E"/>
    <w:rsid w:val="005B54A2"/>
    <w:rsid w:val="005C05AC"/>
    <w:rsid w:val="005C650F"/>
    <w:rsid w:val="005D03A3"/>
    <w:rsid w:val="005D4AFD"/>
    <w:rsid w:val="005D4E4D"/>
    <w:rsid w:val="005D7593"/>
    <w:rsid w:val="005D7BD5"/>
    <w:rsid w:val="005F080C"/>
    <w:rsid w:val="005F22DC"/>
    <w:rsid w:val="005F4763"/>
    <w:rsid w:val="00603E4D"/>
    <w:rsid w:val="00604549"/>
    <w:rsid w:val="00613739"/>
    <w:rsid w:val="00615C05"/>
    <w:rsid w:val="006176F0"/>
    <w:rsid w:val="006253A8"/>
    <w:rsid w:val="006263E9"/>
    <w:rsid w:val="0064120C"/>
    <w:rsid w:val="006414E3"/>
    <w:rsid w:val="00643085"/>
    <w:rsid w:val="006527C2"/>
    <w:rsid w:val="00656460"/>
    <w:rsid w:val="00663F5D"/>
    <w:rsid w:val="006648AB"/>
    <w:rsid w:val="006666E6"/>
    <w:rsid w:val="0067307F"/>
    <w:rsid w:val="0067786B"/>
    <w:rsid w:val="006806F9"/>
    <w:rsid w:val="00683207"/>
    <w:rsid w:val="006904AC"/>
    <w:rsid w:val="00696B29"/>
    <w:rsid w:val="00696B83"/>
    <w:rsid w:val="006A278F"/>
    <w:rsid w:val="006B086C"/>
    <w:rsid w:val="006B1A3A"/>
    <w:rsid w:val="006B46CF"/>
    <w:rsid w:val="006C4100"/>
    <w:rsid w:val="006D197E"/>
    <w:rsid w:val="006D1E61"/>
    <w:rsid w:val="006D21FA"/>
    <w:rsid w:val="006D4072"/>
    <w:rsid w:val="006D4DAE"/>
    <w:rsid w:val="006D5C06"/>
    <w:rsid w:val="006E29A7"/>
    <w:rsid w:val="006E47AB"/>
    <w:rsid w:val="006F257A"/>
    <w:rsid w:val="006F3D7E"/>
    <w:rsid w:val="006F757D"/>
    <w:rsid w:val="007100FB"/>
    <w:rsid w:val="007118B8"/>
    <w:rsid w:val="00712F88"/>
    <w:rsid w:val="00731C2E"/>
    <w:rsid w:val="00753751"/>
    <w:rsid w:val="00756512"/>
    <w:rsid w:val="007578AF"/>
    <w:rsid w:val="00762FD8"/>
    <w:rsid w:val="00773203"/>
    <w:rsid w:val="00782C67"/>
    <w:rsid w:val="00792369"/>
    <w:rsid w:val="0079291B"/>
    <w:rsid w:val="00794239"/>
    <w:rsid w:val="0079466D"/>
    <w:rsid w:val="007B0ED9"/>
    <w:rsid w:val="007B151D"/>
    <w:rsid w:val="007B5F8B"/>
    <w:rsid w:val="007C219A"/>
    <w:rsid w:val="007C4E9F"/>
    <w:rsid w:val="007E0518"/>
    <w:rsid w:val="007E65F4"/>
    <w:rsid w:val="007F1013"/>
    <w:rsid w:val="00805CEE"/>
    <w:rsid w:val="0081065F"/>
    <w:rsid w:val="00810855"/>
    <w:rsid w:val="008118C3"/>
    <w:rsid w:val="008171A3"/>
    <w:rsid w:val="0082047D"/>
    <w:rsid w:val="00827159"/>
    <w:rsid w:val="00832F64"/>
    <w:rsid w:val="00833610"/>
    <w:rsid w:val="00836D32"/>
    <w:rsid w:val="00844A0D"/>
    <w:rsid w:val="00852FB0"/>
    <w:rsid w:val="00863F88"/>
    <w:rsid w:val="0087387F"/>
    <w:rsid w:val="00876A54"/>
    <w:rsid w:val="00894E80"/>
    <w:rsid w:val="00897FEA"/>
    <w:rsid w:val="008B150B"/>
    <w:rsid w:val="008B7126"/>
    <w:rsid w:val="008B76D7"/>
    <w:rsid w:val="008B7F0C"/>
    <w:rsid w:val="008C01FC"/>
    <w:rsid w:val="008C2C86"/>
    <w:rsid w:val="008C4028"/>
    <w:rsid w:val="008D585D"/>
    <w:rsid w:val="008E1E8A"/>
    <w:rsid w:val="008E2022"/>
    <w:rsid w:val="008E598F"/>
    <w:rsid w:val="00900F6C"/>
    <w:rsid w:val="00935223"/>
    <w:rsid w:val="0093596B"/>
    <w:rsid w:val="00941FD2"/>
    <w:rsid w:val="00942010"/>
    <w:rsid w:val="009439D2"/>
    <w:rsid w:val="00950D6E"/>
    <w:rsid w:val="00960157"/>
    <w:rsid w:val="00963CE3"/>
    <w:rsid w:val="00964CDB"/>
    <w:rsid w:val="00964D1F"/>
    <w:rsid w:val="00966870"/>
    <w:rsid w:val="00973558"/>
    <w:rsid w:val="00973FA0"/>
    <w:rsid w:val="009817B4"/>
    <w:rsid w:val="00981FBA"/>
    <w:rsid w:val="00991732"/>
    <w:rsid w:val="009A1FF6"/>
    <w:rsid w:val="009A3772"/>
    <w:rsid w:val="009B1641"/>
    <w:rsid w:val="009D0BA8"/>
    <w:rsid w:val="009D679D"/>
    <w:rsid w:val="009F3E64"/>
    <w:rsid w:val="00A00E98"/>
    <w:rsid w:val="00A03228"/>
    <w:rsid w:val="00A17AD9"/>
    <w:rsid w:val="00A315A9"/>
    <w:rsid w:val="00A3757B"/>
    <w:rsid w:val="00A42F8F"/>
    <w:rsid w:val="00A47D32"/>
    <w:rsid w:val="00A56CBF"/>
    <w:rsid w:val="00A64821"/>
    <w:rsid w:val="00A71F75"/>
    <w:rsid w:val="00A76D2E"/>
    <w:rsid w:val="00A83536"/>
    <w:rsid w:val="00A94123"/>
    <w:rsid w:val="00A9433A"/>
    <w:rsid w:val="00AA3ED7"/>
    <w:rsid w:val="00AB33AF"/>
    <w:rsid w:val="00AB6D93"/>
    <w:rsid w:val="00AB7D6A"/>
    <w:rsid w:val="00AC013E"/>
    <w:rsid w:val="00AC7AA3"/>
    <w:rsid w:val="00AD6E2B"/>
    <w:rsid w:val="00AE328B"/>
    <w:rsid w:val="00AE516E"/>
    <w:rsid w:val="00AE6A3A"/>
    <w:rsid w:val="00B01042"/>
    <w:rsid w:val="00B060FC"/>
    <w:rsid w:val="00B0670C"/>
    <w:rsid w:val="00B121F6"/>
    <w:rsid w:val="00B16361"/>
    <w:rsid w:val="00B16A73"/>
    <w:rsid w:val="00B405BE"/>
    <w:rsid w:val="00B4283E"/>
    <w:rsid w:val="00B467C4"/>
    <w:rsid w:val="00B46B7D"/>
    <w:rsid w:val="00B53F3B"/>
    <w:rsid w:val="00B63004"/>
    <w:rsid w:val="00B630DC"/>
    <w:rsid w:val="00B65C76"/>
    <w:rsid w:val="00B75EE3"/>
    <w:rsid w:val="00B75FF0"/>
    <w:rsid w:val="00B81612"/>
    <w:rsid w:val="00B826FC"/>
    <w:rsid w:val="00B95929"/>
    <w:rsid w:val="00BA11ED"/>
    <w:rsid w:val="00BA2E73"/>
    <w:rsid w:val="00BA4296"/>
    <w:rsid w:val="00BB433C"/>
    <w:rsid w:val="00BC16DD"/>
    <w:rsid w:val="00BC1B13"/>
    <w:rsid w:val="00BC3B92"/>
    <w:rsid w:val="00BC6C59"/>
    <w:rsid w:val="00BC77AE"/>
    <w:rsid w:val="00BC7D33"/>
    <w:rsid w:val="00BD0F95"/>
    <w:rsid w:val="00BD79A4"/>
    <w:rsid w:val="00BE0030"/>
    <w:rsid w:val="00BE1805"/>
    <w:rsid w:val="00BE2350"/>
    <w:rsid w:val="00BE5627"/>
    <w:rsid w:val="00BE6EBC"/>
    <w:rsid w:val="00BF5618"/>
    <w:rsid w:val="00C20BEC"/>
    <w:rsid w:val="00C21C66"/>
    <w:rsid w:val="00C24BAF"/>
    <w:rsid w:val="00C3262B"/>
    <w:rsid w:val="00C40BF2"/>
    <w:rsid w:val="00C44942"/>
    <w:rsid w:val="00C46200"/>
    <w:rsid w:val="00C50953"/>
    <w:rsid w:val="00CA04A5"/>
    <w:rsid w:val="00CA6A40"/>
    <w:rsid w:val="00CB5977"/>
    <w:rsid w:val="00CB616D"/>
    <w:rsid w:val="00CC02BF"/>
    <w:rsid w:val="00CC2643"/>
    <w:rsid w:val="00CD0040"/>
    <w:rsid w:val="00CD0A7B"/>
    <w:rsid w:val="00CE0A1F"/>
    <w:rsid w:val="00D02EEA"/>
    <w:rsid w:val="00D041F1"/>
    <w:rsid w:val="00D049B8"/>
    <w:rsid w:val="00D07FA3"/>
    <w:rsid w:val="00D14DF8"/>
    <w:rsid w:val="00D22E9F"/>
    <w:rsid w:val="00D35341"/>
    <w:rsid w:val="00D425A1"/>
    <w:rsid w:val="00D43CBF"/>
    <w:rsid w:val="00D50582"/>
    <w:rsid w:val="00D5071E"/>
    <w:rsid w:val="00D54065"/>
    <w:rsid w:val="00D56BC5"/>
    <w:rsid w:val="00D61530"/>
    <w:rsid w:val="00D6161A"/>
    <w:rsid w:val="00D70C90"/>
    <w:rsid w:val="00D80B22"/>
    <w:rsid w:val="00D92743"/>
    <w:rsid w:val="00D92912"/>
    <w:rsid w:val="00D97E98"/>
    <w:rsid w:val="00DA615B"/>
    <w:rsid w:val="00DB350E"/>
    <w:rsid w:val="00DB4E8B"/>
    <w:rsid w:val="00DC652E"/>
    <w:rsid w:val="00DD14F0"/>
    <w:rsid w:val="00DD2937"/>
    <w:rsid w:val="00DD463B"/>
    <w:rsid w:val="00DE31BA"/>
    <w:rsid w:val="00DE35EA"/>
    <w:rsid w:val="00DE7381"/>
    <w:rsid w:val="00DF6445"/>
    <w:rsid w:val="00E04FFA"/>
    <w:rsid w:val="00E06461"/>
    <w:rsid w:val="00E10B86"/>
    <w:rsid w:val="00E23E12"/>
    <w:rsid w:val="00E240F8"/>
    <w:rsid w:val="00E435E7"/>
    <w:rsid w:val="00E56032"/>
    <w:rsid w:val="00E57182"/>
    <w:rsid w:val="00E847EE"/>
    <w:rsid w:val="00E85DD8"/>
    <w:rsid w:val="00E9173C"/>
    <w:rsid w:val="00E930BD"/>
    <w:rsid w:val="00E95363"/>
    <w:rsid w:val="00ED1065"/>
    <w:rsid w:val="00ED3CAA"/>
    <w:rsid w:val="00ED5F90"/>
    <w:rsid w:val="00EE6C2C"/>
    <w:rsid w:val="00EF02E8"/>
    <w:rsid w:val="00EF454C"/>
    <w:rsid w:val="00EF6A1A"/>
    <w:rsid w:val="00F533AE"/>
    <w:rsid w:val="00F57C50"/>
    <w:rsid w:val="00F63542"/>
    <w:rsid w:val="00F70C38"/>
    <w:rsid w:val="00F71115"/>
    <w:rsid w:val="00F83258"/>
    <w:rsid w:val="00F84499"/>
    <w:rsid w:val="00F92555"/>
    <w:rsid w:val="00FA4CC2"/>
    <w:rsid w:val="00FA529D"/>
    <w:rsid w:val="00FB19DB"/>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45CE0BEE-03A3-4808-B621-0CE91C1A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CharCharChar2">
    <w:name w:val="Char Char Char2"/>
    <w:basedOn w:val="DefaultParagraphFont"/>
    <w:uiPriority w:val="99"/>
    <w:rsid w:val="00B81612"/>
    <w:rPr>
      <w:rFonts w:ascii="Calibri" w:eastAsia="Calibri"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0.jpeg"/><Relationship Id="rId68" Type="http://schemas.microsoft.com/office/2007/relationships/hdphoto" Target="media/hdphoto4.wdp"/><Relationship Id="rId76" Type="http://schemas.openxmlformats.org/officeDocument/2006/relationships/image" Target="media/image59.jpeg"/><Relationship Id="rId84" Type="http://schemas.openxmlformats.org/officeDocument/2006/relationships/image" Target="media/image67.jpeg"/><Relationship Id="rId89" Type="http://schemas.openxmlformats.org/officeDocument/2006/relationships/image" Target="media/image72.jpeg"/><Relationship Id="rId97"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image" Target="media/image54.jpeg"/><Relationship Id="rId92" Type="http://schemas.openxmlformats.org/officeDocument/2006/relationships/image" Target="media/image75.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microsoft.com/office/2007/relationships/hdphoto" Target="media/hdphoto3.wdp"/><Relationship Id="rId74" Type="http://schemas.openxmlformats.org/officeDocument/2006/relationships/image" Target="media/image57.jpeg"/><Relationship Id="rId79" Type="http://schemas.openxmlformats.org/officeDocument/2006/relationships/image" Target="media/image62.jpeg"/><Relationship Id="rId87" Type="http://schemas.openxmlformats.org/officeDocument/2006/relationships/image" Target="media/image70.jpeg"/><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image" Target="media/image65.jpeg"/><Relationship Id="rId90" Type="http://schemas.openxmlformats.org/officeDocument/2006/relationships/image" Target="media/image73.jpeg"/><Relationship Id="rId95" Type="http://schemas.openxmlformats.org/officeDocument/2006/relationships/header" Target="header4.xml"/><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microsoft.com/office/2007/relationships/hdphoto" Target="media/hdphoto2.wdp"/><Relationship Id="rId69" Type="http://schemas.openxmlformats.org/officeDocument/2006/relationships/image" Target="media/image53.jpeg"/><Relationship Id="rId77" Type="http://schemas.openxmlformats.org/officeDocument/2006/relationships/image" Target="media/image60.jpeg"/><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image" Target="media/image55.jpeg"/><Relationship Id="rId80" Type="http://schemas.openxmlformats.org/officeDocument/2006/relationships/image" Target="media/image63.jpeg"/><Relationship Id="rId85" Type="http://schemas.openxmlformats.org/officeDocument/2006/relationships/image" Target="media/image68.jpeg"/><Relationship Id="rId93" Type="http://schemas.openxmlformats.org/officeDocument/2006/relationships/image" Target="media/image76.jpeg"/><Relationship Id="rId98" Type="http://schemas.openxmlformats.org/officeDocument/2006/relationships/header" Target="header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2.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microsoft.com/office/2007/relationships/hdphoto" Target="media/hdphoto1.wdp"/><Relationship Id="rId70" Type="http://schemas.microsoft.com/office/2007/relationships/hdphoto" Target="media/hdphoto5.wdp"/><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image" Target="media/image71.jpeg"/><Relationship Id="rId91" Type="http://schemas.openxmlformats.org/officeDocument/2006/relationships/image" Target="media/image74.jpeg"/><Relationship Id="rId9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emf"/><Relationship Id="rId65" Type="http://schemas.openxmlformats.org/officeDocument/2006/relationships/image" Target="media/image51.jpe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image" Target="media/image69.jpeg"/><Relationship Id="rId94" Type="http://schemas.openxmlformats.org/officeDocument/2006/relationships/image" Target="media/image77.jpeg"/><Relationship Id="rId99" Type="http://schemas.openxmlformats.org/officeDocument/2006/relationships/header" Target="header8.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6.jpeg"/><Relationship Id="rId39" Type="http://schemas.openxmlformats.org/officeDocument/2006/relationships/image" Target="media/image27.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88523-6036-491C-90DC-11A65633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78</Pages>
  <Words>6801</Words>
  <Characters>38771</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45482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26</cp:revision>
  <cp:lastPrinted>2016-06-07T10:37:00Z</cp:lastPrinted>
  <dcterms:created xsi:type="dcterms:W3CDTF">2016-06-07T09:00:00Z</dcterms:created>
  <dcterms:modified xsi:type="dcterms:W3CDTF">2016-06-08T10:20:00Z</dcterms:modified>
</cp:coreProperties>
</file>