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VENDIM</w:t>
      </w: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Nr. 410, datë 1.6.2016</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PËR MBULIMIN E SHPENZIMEVE TË MJEKIMIT TË Z. ASTRIT KASNECI</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Në mbështetje të nenit 100 të Kushtetutës dhe të nenit 5, të ligjit nr. 147/2015, “Për buxhetin e vitit 2016”, me propozimin e ministrit të Shëndetësisë, Këshilli i Ministrave</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keepNext/>
        <w:widowControl w:val="0"/>
        <w:spacing w:after="0" w:line="240" w:lineRule="auto"/>
        <w:ind w:firstLine="0"/>
        <w:jc w:val="center"/>
        <w:rPr>
          <w:rFonts w:ascii="Garamond" w:eastAsia="MS Mincho" w:hAnsi="Garamond" w:cs="CG Times"/>
          <w:spacing w:val="-4"/>
          <w:sz w:val="24"/>
          <w:lang w:val="sq-AL"/>
        </w:rPr>
      </w:pPr>
      <w:r w:rsidRPr="00172F27">
        <w:rPr>
          <w:rFonts w:ascii="Garamond" w:eastAsia="MS Mincho" w:hAnsi="Garamond" w:cs="CG Times"/>
          <w:spacing w:val="-4"/>
          <w:sz w:val="24"/>
          <w:lang w:val="sq-AL"/>
        </w:rPr>
        <w:t>VENDOSI:</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1. Mbulimin e shpenzimeve të mjekimit të z. Astrit Kasneci, në masën 3 800 000 (tre milionë e tetëqind mijë) lekë.</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2. Ky fond të përballohet nga Fondi i Sigurimit të Detyrueshëm të Kujdesit Shëndetësor.</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3. Pagesa të bëhet me paraqitjen e faturave origjinale përkatëse të institucionit të mjekimit.</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4. Ngarkohen Ministria e Shëndetësisë dhe Fondi i Sigurimit të Detyrueshëm të Kujdesit Shëndetësor për zbatimin e këtij vendimi.</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Ky vendim hyn në fuqi menjëherë dhe botohet në Fletoren Zyrtare.</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jc w:val="right"/>
        <w:rPr>
          <w:rFonts w:ascii="Garamond" w:eastAsia="MS Mincho" w:hAnsi="Garamond" w:cs="CG Times"/>
          <w:spacing w:val="-4"/>
          <w:sz w:val="24"/>
          <w:lang w:val="sq-AL"/>
        </w:rPr>
      </w:pPr>
      <w:r w:rsidRPr="00172F27">
        <w:rPr>
          <w:rFonts w:ascii="Garamond" w:eastAsia="MS Mincho" w:hAnsi="Garamond" w:cs="CG Times"/>
          <w:spacing w:val="-4"/>
          <w:sz w:val="24"/>
          <w:lang w:val="sq-AL"/>
        </w:rPr>
        <w:t>ZËVENDËSKRYEMINISTRI</w:t>
      </w:r>
    </w:p>
    <w:p w:rsidR="00BC75C6" w:rsidRPr="00172F27" w:rsidRDefault="00BC75C6" w:rsidP="00BC75C6">
      <w:pPr>
        <w:widowControl w:val="0"/>
        <w:spacing w:after="0" w:line="240" w:lineRule="auto"/>
        <w:jc w:val="right"/>
        <w:rPr>
          <w:rFonts w:ascii="Garamond" w:eastAsia="MS Mincho" w:hAnsi="Garamond" w:cs="CG Times"/>
          <w:b/>
          <w:spacing w:val="-4"/>
          <w:sz w:val="24"/>
          <w:lang w:val="sq-AL"/>
        </w:rPr>
      </w:pPr>
      <w:r w:rsidRPr="00172F27">
        <w:rPr>
          <w:rFonts w:ascii="Garamond" w:eastAsia="MS Mincho" w:hAnsi="Garamond" w:cs="CG Times"/>
          <w:b/>
          <w:spacing w:val="-4"/>
          <w:sz w:val="24"/>
          <w:lang w:val="sq-AL"/>
        </w:rPr>
        <w:t>Niko Peleshi</w:t>
      </w: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VENDIM</w:t>
      </w: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Nr. 411, datë 1.6.2016</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PËR MBULIMIN E SHPENZIMEVE TË MJEKIMIT TË Z. ANDI TELA</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Në mbështetje të nenit 100 të Kushtetutës dhe të nenit 5, të ligjit nr. 147/2015, “Për buxhetin e vitit 2016”, me propozimin e ministrit të Shëndetësisë, Këshilli i Ministrave</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keepNext/>
        <w:widowControl w:val="0"/>
        <w:spacing w:after="0" w:line="240" w:lineRule="auto"/>
        <w:ind w:firstLine="0"/>
        <w:jc w:val="center"/>
        <w:rPr>
          <w:rFonts w:ascii="Garamond" w:eastAsia="MS Mincho" w:hAnsi="Garamond" w:cs="CG Times"/>
          <w:spacing w:val="-4"/>
          <w:sz w:val="24"/>
          <w:lang w:val="sq-AL"/>
        </w:rPr>
      </w:pPr>
      <w:r w:rsidRPr="00172F27">
        <w:rPr>
          <w:rFonts w:ascii="Garamond" w:eastAsia="MS Mincho" w:hAnsi="Garamond" w:cs="CG Times"/>
          <w:spacing w:val="-4"/>
          <w:sz w:val="24"/>
          <w:lang w:val="sq-AL"/>
        </w:rPr>
        <w:t>VENDOSI:</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 xml:space="preserve">1. Mbulimin e shpenzimeve të mjekimit të z. Andi Tela, në masën 2 900 000 (dy milionë e nëntëqind mijë) lekë. </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2. Ky fond të përballohet nga Fondi i Sigurimit të Detyrueshëm të Kujdesit Shëndetësor.</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3. Pagesa të bëhet me paraqitjen e faturave origjinale përkatëse të institucionit të mjekimit.</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4. Ngarkohen Ministria e Shëndetësisë dhe Fondi i Sigurimit të Detyrueshëm të Kujdesit Shëndetësor për zbatimin e këtij vendimi.</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lastRenderedPageBreak/>
        <w:t>Ky vendim hyn në fuqi menjëherë dhe botohet në Fletoren Zyrtare.</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jc w:val="right"/>
        <w:rPr>
          <w:rFonts w:ascii="Garamond" w:eastAsia="MS Mincho" w:hAnsi="Garamond" w:cs="CG Times"/>
          <w:spacing w:val="-4"/>
          <w:sz w:val="24"/>
          <w:lang w:val="sq-AL"/>
        </w:rPr>
      </w:pPr>
      <w:r w:rsidRPr="00172F27">
        <w:rPr>
          <w:rFonts w:ascii="Garamond" w:eastAsia="MS Mincho" w:hAnsi="Garamond" w:cs="CG Times"/>
          <w:spacing w:val="-4"/>
          <w:sz w:val="24"/>
          <w:lang w:val="sq-AL"/>
        </w:rPr>
        <w:t>ZËVENDËSKRYEMINISTRI</w:t>
      </w:r>
    </w:p>
    <w:p w:rsidR="00BC75C6" w:rsidRPr="00172F27" w:rsidRDefault="00BC75C6" w:rsidP="00BC75C6">
      <w:pPr>
        <w:widowControl w:val="0"/>
        <w:spacing w:after="0" w:line="240" w:lineRule="auto"/>
        <w:jc w:val="right"/>
        <w:rPr>
          <w:rFonts w:ascii="Garamond" w:eastAsia="MS Mincho" w:hAnsi="Garamond" w:cs="CG Times"/>
          <w:b/>
          <w:spacing w:val="-4"/>
          <w:sz w:val="24"/>
          <w:lang w:val="sq-AL"/>
        </w:rPr>
      </w:pPr>
      <w:r w:rsidRPr="00172F27">
        <w:rPr>
          <w:rFonts w:ascii="Garamond" w:eastAsia="MS Mincho" w:hAnsi="Garamond" w:cs="CG Times"/>
          <w:b/>
          <w:spacing w:val="-4"/>
          <w:sz w:val="24"/>
          <w:lang w:val="sq-AL"/>
        </w:rPr>
        <w:t>Niko Peleshi</w:t>
      </w: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szCs w:val="14"/>
          <w:lang w:val="sq-AL"/>
        </w:rPr>
      </w:pP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VENDIM</w:t>
      </w: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Nr. 412, datë 1.6.2016</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keepNext/>
        <w:widowControl w:val="0"/>
        <w:spacing w:after="0" w:line="240" w:lineRule="auto"/>
        <w:ind w:firstLine="0"/>
        <w:jc w:val="center"/>
        <w:outlineLvl w:val="2"/>
        <w:rPr>
          <w:rFonts w:ascii="Garamond" w:eastAsia="MS Mincho" w:hAnsi="Garamond" w:cs="CG Times"/>
          <w:b/>
          <w:bCs/>
          <w:spacing w:val="-4"/>
          <w:sz w:val="24"/>
          <w:lang w:val="sq-AL"/>
        </w:rPr>
      </w:pPr>
      <w:r w:rsidRPr="00172F27">
        <w:rPr>
          <w:rFonts w:ascii="Garamond" w:eastAsia="MS Mincho" w:hAnsi="Garamond" w:cs="CG Times"/>
          <w:b/>
          <w:bCs/>
          <w:spacing w:val="-4"/>
          <w:sz w:val="24"/>
          <w:lang w:val="sq-AL"/>
        </w:rPr>
        <w:t>PËR SHPRONËSIMIN, PËR INTERES PUBLIK, TË PRONARËVE TË PASURIVE TË PALUAJTSHME, PRONË PRIVATE, QË PREKEN NGA REALIZIMI I PROJEKTIT “RISHIKIMI I PROJEKTIT TË ZBATIMIT TË FAZËS SË PARË TË VIJËS BREGDETARE TË QYTETIT TË VLORËS”</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Në mbështetje të nenit 100 të Kushtetutës, të ligjit nr. 9936, datë 26.6.2008, “Për menaxhimin e sistemit buxhetor në Republikën e Shqipërisë”, të ligjit nr. 160/2014, “Për buxhetin e vitit 2015”, dhe të neneve 5, pika 1, 20 e 21, të ligjit nr. 8561, datë 22.12.1999, “Për shpronësimet dhe marrjen në përdorim të përkohshëm të pasurisë, pronë private, për interes publik”, me propozimin e ministrit të Zhvillimit Urban, Këshilli i Ministrave</w:t>
      </w:r>
    </w:p>
    <w:p w:rsidR="00BC75C6" w:rsidRPr="00172F27" w:rsidRDefault="00BC75C6" w:rsidP="00BC75C6">
      <w:pPr>
        <w:keepNext/>
        <w:widowControl w:val="0"/>
        <w:spacing w:after="0" w:line="240" w:lineRule="auto"/>
        <w:ind w:firstLine="0"/>
        <w:jc w:val="center"/>
        <w:rPr>
          <w:rFonts w:ascii="Garamond" w:eastAsia="MS Mincho" w:hAnsi="Garamond" w:cs="CG Times"/>
          <w:spacing w:val="-4"/>
          <w:sz w:val="24"/>
          <w:lang w:val="sq-AL"/>
        </w:rPr>
      </w:pPr>
      <w:r w:rsidRPr="00172F27">
        <w:rPr>
          <w:rFonts w:ascii="Garamond" w:eastAsia="MS Mincho" w:hAnsi="Garamond" w:cs="CG Times"/>
          <w:spacing w:val="-4"/>
          <w:sz w:val="24"/>
          <w:lang w:val="sq-AL"/>
        </w:rPr>
        <w:t>VENDOSI:</w:t>
      </w:r>
    </w:p>
    <w:p w:rsidR="00BC75C6" w:rsidRPr="00172F27" w:rsidRDefault="00BC75C6" w:rsidP="00BC75C6">
      <w:pPr>
        <w:widowControl w:val="0"/>
        <w:spacing w:after="0" w:line="240" w:lineRule="auto"/>
        <w:rPr>
          <w:rFonts w:ascii="Garamond" w:eastAsia="MS Mincho" w:hAnsi="Garamond" w:cs="CG Times"/>
          <w:spacing w:val="-4"/>
          <w:sz w:val="14"/>
          <w:szCs w:val="24"/>
          <w:lang w:val="sq-AL"/>
        </w:rPr>
      </w:pP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1. Shpronësimin, për interes publik, të pasurive të paluajtshme, pronë private, që preken nga realizimi i projektit “Rishikimi i projektit të zbatimit të fazës së parë të vijës bregdetare të qytetit të Vlorës”.</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2. Shpronësimi të bëhet në favor të Bashkisë Vlorë.</w:t>
      </w:r>
    </w:p>
    <w:p w:rsidR="00BC75C6" w:rsidRPr="00172F27" w:rsidRDefault="00BC75C6" w:rsidP="00BC75C6">
      <w:pPr>
        <w:widowControl w:val="0"/>
        <w:spacing w:after="0" w:line="240" w:lineRule="auto"/>
        <w:rPr>
          <w:rFonts w:ascii="Garamond" w:eastAsia="MS Mincho" w:hAnsi="Garamond" w:cs="CG Times"/>
          <w:spacing w:val="-4"/>
          <w:sz w:val="24"/>
          <w:lang w:val="sq-AL"/>
        </w:rPr>
      </w:pPr>
      <w:r w:rsidRPr="00172F27">
        <w:rPr>
          <w:rFonts w:ascii="Garamond" w:eastAsia="MS Mincho" w:hAnsi="Garamond" w:cs="CG Times"/>
          <w:spacing w:val="-4"/>
          <w:sz w:val="24"/>
          <w:lang w:val="sq-AL"/>
        </w:rPr>
        <w:t>3. Pronarët e pasurive të paluajtshme, që shpronësohen, të kompensohen në vlerë të plotë, sipas masës përkatëse që paraqitet në tabelën bashkëlidhur këtij vendimi, për pasuritë “truall” dhe “ndërtesë”, me vlerë të përgjithshme prej 68 483 455.76 (gjashtëdhjetë e tetë milionë e katërqind e tetëdhjetë e tre mijë e katërqind e pesëdhjetë e pesë pikë shtatëdhjetë e gjashtë) lekësh.</w:t>
      </w:r>
    </w:p>
    <w:p w:rsidR="00BC75C6" w:rsidRPr="00690DB4" w:rsidRDefault="00BC75C6" w:rsidP="00BC75C6">
      <w:pPr>
        <w:widowControl w:val="0"/>
        <w:spacing w:after="0" w:line="240" w:lineRule="auto"/>
        <w:rPr>
          <w:rFonts w:ascii="Garamond" w:eastAsia="MS Mincho" w:hAnsi="Garamond" w:cs="CG Times"/>
          <w:sz w:val="24"/>
          <w:lang w:val="sq-AL"/>
        </w:rPr>
      </w:pPr>
      <w:r w:rsidRPr="00172F27">
        <w:rPr>
          <w:rFonts w:ascii="Garamond" w:eastAsia="MS Mincho" w:hAnsi="Garamond" w:cs="CG Times"/>
          <w:spacing w:val="-4"/>
          <w:sz w:val="24"/>
          <w:lang w:val="sq-AL"/>
        </w:rPr>
        <w:t xml:space="preserve">4. Vlera e përgjithshme e shpronësimit, prej 68 483 455.76 (gjashtëdhjetë e tetë milionë e </w:t>
      </w:r>
      <w:r w:rsidRPr="00690DB4">
        <w:rPr>
          <w:rFonts w:ascii="Garamond" w:eastAsia="MS Mincho" w:hAnsi="Garamond" w:cs="CG Times"/>
          <w:sz w:val="24"/>
          <w:lang w:val="sq-AL"/>
        </w:rPr>
        <w:t>katërqind e tetëdhjetë e tre mijë e katërqind e pesëdhjetë e pesë pikë shtatëdhjetë e gjashtë) lekësh, të përballohet nga llogaria “Fondi i shpronë</w:t>
      </w:r>
      <w:r w:rsidR="00172F27">
        <w:rPr>
          <w:rFonts w:ascii="Garamond" w:eastAsia="MS Mincho" w:hAnsi="Garamond" w:cs="CG Times"/>
          <w:sz w:val="24"/>
          <w:lang w:val="sq-AL"/>
        </w:rPr>
        <w:t>-</w:t>
      </w:r>
      <w:r w:rsidRPr="00690DB4">
        <w:rPr>
          <w:rFonts w:ascii="Garamond" w:eastAsia="MS Mincho" w:hAnsi="Garamond" w:cs="CG Times"/>
          <w:sz w:val="24"/>
          <w:lang w:val="sq-AL"/>
        </w:rPr>
        <w:t xml:space="preserve">simeve”, në Bankën e Shqipërisë. Shpenzimet </w:t>
      </w:r>
      <w:r w:rsidRPr="00690DB4">
        <w:rPr>
          <w:rFonts w:ascii="Garamond" w:eastAsia="MS Mincho" w:hAnsi="Garamond" w:cs="CG Times"/>
          <w:sz w:val="24"/>
          <w:lang w:val="sq-AL"/>
        </w:rPr>
        <w:lastRenderedPageBreak/>
        <w:t xml:space="preserve">procedurale, në vlerën 50 000 (pesëdhjetë mijë) lekë, të përballohen nga buxheti i vitit 2016, miratuar për Ministrinë e Zhvillimit Urban. </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5. Shpronësimi të fillojë menjëherë p</w:t>
      </w:r>
      <w:r>
        <w:rPr>
          <w:rFonts w:ascii="Garamond" w:eastAsia="MS Mincho" w:hAnsi="Garamond" w:cs="CG Times"/>
          <w:sz w:val="24"/>
          <w:lang w:val="sq-AL"/>
        </w:rPr>
        <w:t xml:space="preserve">as botimit të këtij vendimi në </w:t>
      </w:r>
      <w:r w:rsidRPr="00690DB4">
        <w:rPr>
          <w:rFonts w:ascii="Garamond" w:eastAsia="MS Mincho" w:hAnsi="Garamond" w:cs="CG Times"/>
          <w:sz w:val="24"/>
          <w:lang w:val="sq-AL"/>
        </w:rPr>
        <w:t>F</w:t>
      </w:r>
      <w:r>
        <w:rPr>
          <w:rFonts w:ascii="Garamond" w:eastAsia="MS Mincho" w:hAnsi="Garamond" w:cs="CG Times"/>
          <w:sz w:val="24"/>
          <w:lang w:val="sq-AL"/>
        </w:rPr>
        <w:t>letoren Zyrtare</w:t>
      </w:r>
      <w:r w:rsidRPr="00690DB4">
        <w:rPr>
          <w:rFonts w:ascii="Garamond" w:eastAsia="MS Mincho" w:hAnsi="Garamond" w:cs="CG Times"/>
          <w:sz w:val="24"/>
          <w:lang w:val="sq-AL"/>
        </w:rPr>
        <w:t>.</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6. Pronarët e listës që i bashkëlidhet këtij vendimi të kompensohen, për efekt shpronësimi, pasi të kenë paraqitur dokumentacionin e plotë të pronësisë pranë Bashkisë Vlorë.</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7. Brenda 30 ditëve, nga data e miratimit të këtij vendimi, Zyra Vendore e Regjistrimit të Pasurive të Paluajtshme Vlorë, në bashkëpunim me Bashkinë Vlorë, të fillojnë procedurat për hedhjen e gjurmës së projektit në hartën kadastrale, sipas planimetrisë së shpronësimit të miratuar, dhe të bëjnë kalimin e pronësisë, për pasuritë e shpronësuara, në favor të shtetit.</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lastRenderedPageBreak/>
        <w:t>8. Zyra Vendore e Regjistrimit të Pasurive të Paluajtshme Vlorë të pezullojë të gjitha transaksionet me pasuritë e shpronësuara, deri në momentin që do të realizohet procesi i hedhjes së gjurmës së projektit në hartën kadastrale</w:t>
      </w:r>
      <w:r>
        <w:rPr>
          <w:rFonts w:ascii="Garamond" w:eastAsia="MS Mincho" w:hAnsi="Garamond" w:cs="CG Times"/>
          <w:sz w:val="24"/>
          <w:lang w:val="sq-AL"/>
        </w:rPr>
        <w:t>,</w:t>
      </w:r>
      <w:r w:rsidRPr="00690DB4">
        <w:rPr>
          <w:rFonts w:ascii="Garamond" w:eastAsia="MS Mincho" w:hAnsi="Garamond" w:cs="CG Times"/>
          <w:sz w:val="24"/>
          <w:lang w:val="sq-AL"/>
        </w:rPr>
        <w:t xml:space="preserve"> si dhe kalimi i pronësisë, për pasuritë e shpronësuara.</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9. Ngarkohen Ministria e Financave, Ministria e Zhvillimit Urban, Zyra Vendore e Regjistrimit të Pasurive të Paluajtshme Vlorë dhe Bashkia Vlorë për zbatimin e këtij vendimi.</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ab/>
      </w:r>
      <w:r w:rsidRPr="00690DB4">
        <w:rPr>
          <w:rFonts w:ascii="Garamond" w:eastAsia="MS Mincho" w:hAnsi="Garamond" w:cs="CG Times"/>
          <w:sz w:val="24"/>
          <w:lang w:val="sq-AL"/>
        </w:rPr>
        <w:tab/>
        <w:t>Ky vendim hyn në fuqi menjëherë dhe botohet në Fletoren Zyrtare.</w:t>
      </w:r>
    </w:p>
    <w:p w:rsidR="00BC75C6" w:rsidRPr="00690DB4" w:rsidRDefault="00BC75C6" w:rsidP="00BC75C6">
      <w:pPr>
        <w:widowControl w:val="0"/>
        <w:spacing w:after="0" w:line="240" w:lineRule="auto"/>
        <w:rPr>
          <w:rFonts w:ascii="Garamond" w:eastAsia="MS Mincho" w:hAnsi="Garamond" w:cs="CG Times"/>
          <w:sz w:val="14"/>
          <w:szCs w:val="24"/>
          <w:lang w:val="sq-AL"/>
        </w:rPr>
      </w:pPr>
    </w:p>
    <w:p w:rsidR="00BC75C6" w:rsidRPr="00690DB4" w:rsidRDefault="00BC75C6" w:rsidP="00BC75C6">
      <w:pPr>
        <w:widowControl w:val="0"/>
        <w:spacing w:after="0" w:line="240" w:lineRule="auto"/>
        <w:jc w:val="right"/>
        <w:rPr>
          <w:rFonts w:ascii="Garamond" w:eastAsia="MS Mincho" w:hAnsi="Garamond" w:cs="CG Times"/>
          <w:sz w:val="24"/>
          <w:lang w:val="sq-AL"/>
        </w:rPr>
      </w:pPr>
      <w:r w:rsidRPr="00690DB4">
        <w:rPr>
          <w:rFonts w:ascii="Garamond" w:eastAsia="MS Mincho" w:hAnsi="Garamond" w:cs="CG Times"/>
          <w:sz w:val="24"/>
          <w:lang w:val="sq-AL"/>
        </w:rPr>
        <w:t>ZËVENDËSKRYEMINISTRI</w:t>
      </w:r>
    </w:p>
    <w:p w:rsidR="00BC75C6" w:rsidRPr="00690DB4" w:rsidRDefault="00BC75C6" w:rsidP="00BC75C6">
      <w:pPr>
        <w:widowControl w:val="0"/>
        <w:spacing w:after="0" w:line="240" w:lineRule="auto"/>
        <w:jc w:val="right"/>
        <w:rPr>
          <w:rFonts w:ascii="Garamond" w:eastAsia="MS Mincho" w:hAnsi="Garamond" w:cs="CG Times"/>
          <w:b/>
          <w:sz w:val="24"/>
          <w:lang w:val="sq-AL"/>
        </w:rPr>
      </w:pPr>
      <w:r w:rsidRPr="00690DB4">
        <w:rPr>
          <w:rFonts w:ascii="Garamond" w:eastAsia="MS Mincho" w:hAnsi="Garamond" w:cs="CG Times"/>
          <w:b/>
          <w:sz w:val="24"/>
          <w:lang w:val="sq-AL"/>
        </w:rPr>
        <w:t>Niko Peleshi</w:t>
      </w:r>
    </w:p>
    <w:p w:rsidR="00172F27" w:rsidRDefault="00172F27" w:rsidP="00BC75C6">
      <w:pPr>
        <w:widowControl w:val="0"/>
        <w:spacing w:after="0" w:line="240" w:lineRule="auto"/>
        <w:ind w:firstLine="0"/>
        <w:rPr>
          <w:rFonts w:ascii="Garamond" w:eastAsia="MS Mincho" w:hAnsi="Garamond" w:cs="CG Times"/>
          <w:sz w:val="24"/>
          <w:lang w:val="sq-AL"/>
        </w:rPr>
        <w:sectPr w:rsidR="00172F27" w:rsidSect="00FB63C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715"/>
          <w:cols w:num="2" w:space="454"/>
          <w:docGrid w:linePitch="360"/>
        </w:sectPr>
      </w:pPr>
    </w:p>
    <w:p w:rsidR="00BC75C6" w:rsidRPr="009D19EB" w:rsidRDefault="00BC75C6" w:rsidP="00BC75C6">
      <w:pPr>
        <w:widowControl w:val="0"/>
        <w:spacing w:after="0" w:line="240" w:lineRule="auto"/>
        <w:ind w:firstLine="0"/>
        <w:rPr>
          <w:rFonts w:ascii="Garamond" w:eastAsia="MS Mincho" w:hAnsi="Garamond" w:cs="CG Times"/>
          <w:sz w:val="14"/>
          <w:lang w:val="sq-AL"/>
        </w:rPr>
      </w:pPr>
    </w:p>
    <w:tbl>
      <w:tblPr>
        <w:tblW w:w="5000" w:type="pct"/>
        <w:tblLook w:val="04A0" w:firstRow="1" w:lastRow="0" w:firstColumn="1" w:lastColumn="0" w:noHBand="0" w:noVBand="1"/>
      </w:tblPr>
      <w:tblGrid>
        <w:gridCol w:w="419"/>
        <w:gridCol w:w="1042"/>
        <w:gridCol w:w="822"/>
        <w:gridCol w:w="901"/>
        <w:gridCol w:w="771"/>
        <w:gridCol w:w="771"/>
        <w:gridCol w:w="696"/>
        <w:gridCol w:w="756"/>
        <w:gridCol w:w="848"/>
        <w:gridCol w:w="982"/>
        <w:gridCol w:w="1847"/>
      </w:tblGrid>
      <w:tr w:rsidR="00BC75C6" w:rsidRPr="00690DB4" w:rsidTr="007B5DCE">
        <w:trPr>
          <w:trHeight w:val="139"/>
        </w:trPr>
        <w:tc>
          <w:tcPr>
            <w:tcW w:w="5000" w:type="pct"/>
            <w:gridSpan w:val="11"/>
            <w:tcBorders>
              <w:top w:val="nil"/>
              <w:left w:val="nil"/>
              <w:bottom w:val="nil"/>
              <w:right w:val="nil"/>
            </w:tcBorders>
            <w:shd w:val="clear" w:color="auto" w:fill="auto"/>
            <w:vAlign w:val="bottom"/>
            <w:hideMark/>
          </w:tcPr>
          <w:p w:rsidR="00BC75C6" w:rsidRPr="009D19EB" w:rsidRDefault="00BC75C6" w:rsidP="007B5DCE">
            <w:pPr>
              <w:spacing w:after="0" w:line="240" w:lineRule="auto"/>
              <w:ind w:firstLine="0"/>
              <w:jc w:val="center"/>
              <w:rPr>
                <w:rFonts w:ascii="Garamond" w:eastAsia="Times New Roman" w:hAnsi="Garamond"/>
                <w:bCs/>
                <w:sz w:val="20"/>
                <w:szCs w:val="20"/>
                <w:lang w:val="sq-AL" w:eastAsia="sq-AL"/>
              </w:rPr>
            </w:pPr>
            <w:r w:rsidRPr="009D19EB">
              <w:rPr>
                <w:rFonts w:ascii="Garamond" w:eastAsia="Times New Roman" w:hAnsi="Garamond"/>
                <w:bCs/>
                <w:sz w:val="20"/>
                <w:szCs w:val="20"/>
                <w:lang w:val="sq-AL" w:eastAsia="sq-AL"/>
              </w:rPr>
              <w:t>LISTA E PASURIVE TË PALUAJTSHME QË PREKEN NGA ZBATIMI I PROJEKTIT “RISHIKIM I PROJEKTIT TË ZBATIMIT TË FAZËS SË PARË TË VIJËS BREGDETARE TË QYTETIT TË VLORËS”</w:t>
            </w:r>
          </w:p>
        </w:tc>
      </w:tr>
      <w:tr w:rsidR="00BC75C6" w:rsidRPr="00690DB4" w:rsidTr="00D8322C">
        <w:trPr>
          <w:trHeight w:val="139"/>
        </w:trPr>
        <w:tc>
          <w:tcPr>
            <w:tcW w:w="213"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BC75C6" w:rsidRPr="00690DB4" w:rsidRDefault="00BC75C6" w:rsidP="00B8192F">
            <w:pPr>
              <w:spacing w:after="0" w:line="240" w:lineRule="auto"/>
              <w:ind w:firstLine="0"/>
              <w:jc w:val="right"/>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Nr.</w:t>
            </w:r>
          </w:p>
        </w:tc>
        <w:tc>
          <w:tcPr>
            <w:tcW w:w="529"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Pronari</w:t>
            </w:r>
          </w:p>
        </w:tc>
        <w:tc>
          <w:tcPr>
            <w:tcW w:w="417"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Zona kadastrale</w:t>
            </w:r>
          </w:p>
        </w:tc>
        <w:tc>
          <w:tcPr>
            <w:tcW w:w="457"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Nr. i pasurisë</w:t>
            </w:r>
          </w:p>
        </w:tc>
        <w:tc>
          <w:tcPr>
            <w:tcW w:w="391"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Sipërfaqe trualli</w:t>
            </w:r>
          </w:p>
        </w:tc>
        <w:tc>
          <w:tcPr>
            <w:tcW w:w="391"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Sipërfaqe ndërtimi</w:t>
            </w:r>
          </w:p>
        </w:tc>
        <w:tc>
          <w:tcPr>
            <w:tcW w:w="353"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Pr>
                <w:rFonts w:ascii="Garamond" w:eastAsia="Times New Roman" w:hAnsi="Garamond"/>
                <w:b/>
                <w:sz w:val="14"/>
                <w:szCs w:val="14"/>
                <w:lang w:val="sq-AL" w:eastAsia="sq-AL"/>
              </w:rPr>
              <w:t>Çmimi i trualli</w:t>
            </w:r>
            <w:r w:rsidR="00382951">
              <w:rPr>
                <w:rFonts w:ascii="Garamond" w:eastAsia="Times New Roman" w:hAnsi="Garamond"/>
                <w:b/>
                <w:sz w:val="14"/>
                <w:szCs w:val="14"/>
                <w:lang w:val="sq-AL" w:eastAsia="sq-AL"/>
              </w:rPr>
              <w:t>t</w:t>
            </w:r>
            <w:r>
              <w:rPr>
                <w:rFonts w:ascii="Garamond" w:eastAsia="Times New Roman" w:hAnsi="Garamond"/>
                <w:b/>
                <w:sz w:val="14"/>
                <w:szCs w:val="14"/>
                <w:lang w:val="sq-AL" w:eastAsia="sq-AL"/>
              </w:rPr>
              <w:t xml:space="preserve"> </w:t>
            </w:r>
            <w:r w:rsidRPr="00690DB4">
              <w:rPr>
                <w:rFonts w:ascii="Garamond" w:eastAsia="Times New Roman" w:hAnsi="Garamond"/>
                <w:b/>
                <w:sz w:val="14"/>
                <w:szCs w:val="14"/>
                <w:lang w:val="sq-AL" w:eastAsia="sq-AL"/>
              </w:rPr>
              <w:t>lek</w:t>
            </w:r>
            <w:r>
              <w:rPr>
                <w:rFonts w:ascii="Garamond" w:eastAsia="Times New Roman" w:hAnsi="Garamond"/>
                <w:b/>
                <w:sz w:val="14"/>
                <w:szCs w:val="14"/>
                <w:lang w:val="sq-AL" w:eastAsia="sq-AL"/>
              </w:rPr>
              <w:t>ë</w:t>
            </w:r>
            <w:r w:rsidRPr="00690DB4">
              <w:rPr>
                <w:rFonts w:ascii="Garamond" w:eastAsia="Times New Roman" w:hAnsi="Garamond"/>
                <w:b/>
                <w:sz w:val="14"/>
                <w:szCs w:val="14"/>
                <w:lang w:val="sq-AL" w:eastAsia="sq-AL"/>
              </w:rPr>
              <w:t>/m</w:t>
            </w:r>
            <w:r w:rsidRPr="00690DB4">
              <w:rPr>
                <w:rFonts w:ascii="Garamond" w:eastAsia="Times New Roman" w:hAnsi="Garamond"/>
                <w:b/>
                <w:sz w:val="14"/>
                <w:szCs w:val="14"/>
                <w:vertAlign w:val="superscript"/>
                <w:lang w:val="sq-AL" w:eastAsia="sq-AL"/>
              </w:rPr>
              <w:t>2</w:t>
            </w:r>
          </w:p>
        </w:tc>
        <w:tc>
          <w:tcPr>
            <w:tcW w:w="384"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Pr>
                <w:rFonts w:ascii="Garamond" w:eastAsia="Times New Roman" w:hAnsi="Garamond"/>
                <w:b/>
                <w:sz w:val="14"/>
                <w:szCs w:val="14"/>
                <w:lang w:val="sq-AL" w:eastAsia="sq-AL"/>
              </w:rPr>
              <w:t>Vlera e truallit</w:t>
            </w:r>
            <w:r w:rsidRPr="00690DB4">
              <w:rPr>
                <w:rFonts w:ascii="Garamond" w:eastAsia="Times New Roman" w:hAnsi="Garamond"/>
                <w:b/>
                <w:sz w:val="14"/>
                <w:szCs w:val="14"/>
                <w:lang w:val="sq-AL" w:eastAsia="sq-AL"/>
              </w:rPr>
              <w:t xml:space="preserve"> lekë</w:t>
            </w:r>
          </w:p>
        </w:tc>
        <w:tc>
          <w:tcPr>
            <w:tcW w:w="430"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Vlera e ndërtimit lekë</w:t>
            </w:r>
          </w:p>
        </w:tc>
        <w:tc>
          <w:tcPr>
            <w:tcW w:w="498" w:type="pct"/>
            <w:tcBorders>
              <w:top w:val="single" w:sz="8" w:space="0" w:color="auto"/>
              <w:left w:val="nil"/>
              <w:bottom w:val="single" w:sz="4" w:space="0" w:color="auto"/>
              <w:right w:val="single" w:sz="4"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b/>
                <w:sz w:val="14"/>
                <w:szCs w:val="14"/>
                <w:lang w:val="sq-AL" w:eastAsia="sq-AL"/>
              </w:rPr>
            </w:pPr>
            <w:r w:rsidRPr="00690DB4">
              <w:rPr>
                <w:rFonts w:ascii="Garamond" w:eastAsia="Times New Roman" w:hAnsi="Garamond"/>
                <w:b/>
                <w:sz w:val="14"/>
                <w:szCs w:val="14"/>
                <w:lang w:val="sq-AL" w:eastAsia="sq-AL"/>
              </w:rPr>
              <w:t>Vlera truall dhe ndërtesë</w:t>
            </w:r>
          </w:p>
        </w:tc>
        <w:tc>
          <w:tcPr>
            <w:tcW w:w="937" w:type="pct"/>
            <w:tcBorders>
              <w:top w:val="single" w:sz="8" w:space="0" w:color="auto"/>
              <w:left w:val="nil"/>
              <w:bottom w:val="single" w:sz="4" w:space="0" w:color="auto"/>
              <w:right w:val="single" w:sz="8" w:space="0" w:color="auto"/>
            </w:tcBorders>
            <w:shd w:val="clear" w:color="auto" w:fill="auto"/>
            <w:vAlign w:val="center"/>
            <w:hideMark/>
          </w:tcPr>
          <w:p w:rsidR="00BC75C6" w:rsidRPr="00690DB4" w:rsidRDefault="00E27630" w:rsidP="007B5DCE">
            <w:pPr>
              <w:spacing w:after="0" w:line="240" w:lineRule="auto"/>
              <w:ind w:firstLine="0"/>
              <w:jc w:val="center"/>
              <w:rPr>
                <w:rFonts w:ascii="Garamond" w:eastAsia="Times New Roman" w:hAnsi="Garamond"/>
                <w:b/>
                <w:sz w:val="14"/>
                <w:szCs w:val="14"/>
                <w:lang w:val="sq-AL" w:eastAsia="sq-AL"/>
              </w:rPr>
            </w:pPr>
            <w:r>
              <w:rPr>
                <w:rFonts w:ascii="Garamond" w:eastAsia="Times New Roman" w:hAnsi="Garamond"/>
                <w:b/>
                <w:sz w:val="14"/>
                <w:szCs w:val="14"/>
                <w:lang w:val="sq-AL" w:eastAsia="sq-AL"/>
              </w:rPr>
              <w:t xml:space="preserve">Shënime </w:t>
            </w:r>
          </w:p>
        </w:tc>
      </w:tr>
      <w:tr w:rsidR="00BC75C6" w:rsidRPr="00690DB4" w:rsidTr="00FC4D52">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BC75C6" w:rsidRPr="00690DB4" w:rsidRDefault="00BC75C6" w:rsidP="00B8192F">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w:t>
            </w:r>
          </w:p>
        </w:tc>
        <w:tc>
          <w:tcPr>
            <w:tcW w:w="529" w:type="pct"/>
            <w:tcBorders>
              <w:top w:val="nil"/>
              <w:left w:val="nil"/>
              <w:bottom w:val="single" w:sz="4" w:space="0" w:color="auto"/>
              <w:right w:val="single" w:sz="4" w:space="0" w:color="auto"/>
            </w:tcBorders>
            <w:shd w:val="clear" w:color="auto" w:fill="auto"/>
            <w:vAlign w:val="center"/>
            <w:hideMark/>
          </w:tcPr>
          <w:p w:rsidR="00BC75C6" w:rsidRPr="00690DB4" w:rsidRDefault="005B23BE" w:rsidP="007B5DCE">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Lumturi Varfi</w:t>
            </w:r>
            <w:r w:rsidR="00BC75C6" w:rsidRPr="00690DB4">
              <w:rPr>
                <w:rFonts w:ascii="Garamond" w:eastAsia="Times New Roman" w:hAnsi="Garamond"/>
                <w:sz w:val="14"/>
                <w:szCs w:val="14"/>
                <w:lang w:val="sq-AL" w:eastAsia="sq-AL"/>
              </w:rPr>
              <w:t xml:space="preserve"> Vladimir Varfi</w:t>
            </w:r>
          </w:p>
        </w:tc>
        <w:tc>
          <w:tcPr>
            <w:tcW w:w="417"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36/122/2</w:t>
            </w: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250.00</w:t>
            </w: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53"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38295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10</w:t>
            </w:r>
            <w:r w:rsidR="0038295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903</w:t>
            </w:r>
          </w:p>
        </w:tc>
        <w:tc>
          <w:tcPr>
            <w:tcW w:w="384"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725</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750</w:t>
            </w:r>
          </w:p>
        </w:tc>
        <w:tc>
          <w:tcPr>
            <w:tcW w:w="430"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98"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725</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750</w:t>
            </w:r>
          </w:p>
        </w:tc>
        <w:tc>
          <w:tcPr>
            <w:tcW w:w="937" w:type="pct"/>
            <w:tcBorders>
              <w:top w:val="nil"/>
              <w:left w:val="nil"/>
              <w:bottom w:val="single" w:sz="4" w:space="0" w:color="auto"/>
              <w:right w:val="single" w:sz="8"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Konfirmuar nga ZVRPP</w:t>
            </w:r>
            <w:r>
              <w:rPr>
                <w:rFonts w:ascii="Garamond" w:eastAsia="Times New Roman" w:hAnsi="Garamond"/>
                <w:sz w:val="14"/>
                <w:szCs w:val="14"/>
                <w:lang w:val="sq-AL" w:eastAsia="sq-AL"/>
              </w:rPr>
              <w:t xml:space="preserve">-ja </w:t>
            </w:r>
            <w:r w:rsidRPr="00690DB4">
              <w:rPr>
                <w:rFonts w:ascii="Garamond" w:eastAsia="Times New Roman" w:hAnsi="Garamond"/>
                <w:sz w:val="14"/>
                <w:szCs w:val="14"/>
                <w:lang w:val="sq-AL" w:eastAsia="sq-AL"/>
              </w:rPr>
              <w:t xml:space="preserve"> Vlor</w:t>
            </w:r>
            <w:r>
              <w:rPr>
                <w:rFonts w:ascii="Garamond" w:eastAsia="Times New Roman" w:hAnsi="Garamond"/>
                <w:sz w:val="14"/>
                <w:szCs w:val="14"/>
                <w:lang w:val="sq-AL" w:eastAsia="sq-AL"/>
              </w:rPr>
              <w:t>ë</w:t>
            </w:r>
          </w:p>
        </w:tc>
      </w:tr>
      <w:tr w:rsidR="00BC75C6" w:rsidRPr="00690DB4" w:rsidTr="00FC4D52">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BC75C6" w:rsidRPr="00690DB4" w:rsidRDefault="00BC75C6" w:rsidP="00B8192F">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w:t>
            </w:r>
          </w:p>
        </w:tc>
        <w:tc>
          <w:tcPr>
            <w:tcW w:w="529" w:type="pct"/>
            <w:tcBorders>
              <w:top w:val="nil"/>
              <w:left w:val="nil"/>
              <w:bottom w:val="single" w:sz="4" w:space="0" w:color="auto"/>
              <w:right w:val="single" w:sz="4" w:space="0" w:color="auto"/>
            </w:tcBorders>
            <w:shd w:val="clear" w:color="auto" w:fill="auto"/>
            <w:vAlign w:val="center"/>
            <w:hideMark/>
          </w:tcPr>
          <w:p w:rsidR="005B23BE" w:rsidRDefault="005B23BE" w:rsidP="007B5DCE">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Lumturi Varfi</w:t>
            </w:r>
          </w:p>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Vladimir Varfi</w:t>
            </w:r>
          </w:p>
        </w:tc>
        <w:tc>
          <w:tcPr>
            <w:tcW w:w="417"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36/123/ND</w:t>
            </w: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D7539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311</w:t>
            </w:r>
            <w:r w:rsidR="00D75392">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353"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30"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color w:val="000000"/>
                <w:sz w:val="14"/>
                <w:szCs w:val="14"/>
                <w:lang w:val="sq-AL" w:eastAsia="sq-AL"/>
              </w:rPr>
            </w:pPr>
            <w:r w:rsidRPr="00690DB4">
              <w:rPr>
                <w:rFonts w:ascii="Garamond" w:eastAsia="Times New Roman" w:hAnsi="Garamond"/>
                <w:color w:val="000000"/>
                <w:sz w:val="14"/>
                <w:szCs w:val="14"/>
                <w:lang w:val="sq-AL" w:eastAsia="sq-AL"/>
              </w:rPr>
              <w:t>12982239</w:t>
            </w:r>
          </w:p>
        </w:tc>
        <w:tc>
          <w:tcPr>
            <w:tcW w:w="498"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12</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982</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239</w:t>
            </w:r>
          </w:p>
        </w:tc>
        <w:tc>
          <w:tcPr>
            <w:tcW w:w="937" w:type="pct"/>
            <w:tcBorders>
              <w:top w:val="nil"/>
              <w:left w:val="nil"/>
              <w:bottom w:val="single" w:sz="4" w:space="0" w:color="auto"/>
              <w:right w:val="single" w:sz="8"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 xml:space="preserve">Konfirmuar nga ZVRPP-ja </w:t>
            </w:r>
            <w:r w:rsidRPr="00690DB4">
              <w:rPr>
                <w:rFonts w:ascii="Garamond" w:eastAsia="Times New Roman" w:hAnsi="Garamond"/>
                <w:sz w:val="14"/>
                <w:szCs w:val="14"/>
                <w:lang w:val="sq-AL" w:eastAsia="sq-AL"/>
              </w:rPr>
              <w:t>Vlor</w:t>
            </w:r>
            <w:r>
              <w:rPr>
                <w:rFonts w:ascii="Garamond" w:eastAsia="Times New Roman" w:hAnsi="Garamond"/>
                <w:sz w:val="14"/>
                <w:szCs w:val="14"/>
                <w:lang w:val="sq-AL" w:eastAsia="sq-AL"/>
              </w:rPr>
              <w:t>ë</w:t>
            </w:r>
            <w:r w:rsidRPr="00690DB4">
              <w:rPr>
                <w:rFonts w:ascii="Garamond" w:eastAsia="Times New Roman" w:hAnsi="Garamond"/>
                <w:sz w:val="14"/>
                <w:szCs w:val="14"/>
                <w:lang w:val="sq-AL" w:eastAsia="sq-AL"/>
              </w:rPr>
              <w:t>.</w:t>
            </w:r>
            <w:r>
              <w:rPr>
                <w:rFonts w:ascii="Garamond" w:eastAsia="Times New Roman" w:hAnsi="Garamond"/>
                <w:sz w:val="14"/>
                <w:szCs w:val="14"/>
                <w:lang w:val="sq-AL" w:eastAsia="sq-AL"/>
              </w:rPr>
              <w:t xml:space="preserve"> </w:t>
            </w:r>
            <w:r w:rsidRPr="00690DB4">
              <w:rPr>
                <w:rFonts w:ascii="Garamond" w:eastAsia="Times New Roman" w:hAnsi="Garamond"/>
                <w:sz w:val="14"/>
                <w:szCs w:val="14"/>
                <w:lang w:val="sq-AL" w:eastAsia="sq-AL"/>
              </w:rPr>
              <w:t>Urdh</w:t>
            </w:r>
            <w:r>
              <w:rPr>
                <w:rFonts w:ascii="Garamond" w:eastAsia="Times New Roman" w:hAnsi="Garamond"/>
                <w:sz w:val="14"/>
                <w:szCs w:val="14"/>
                <w:lang w:val="sq-AL" w:eastAsia="sq-AL"/>
              </w:rPr>
              <w:t>ër kufizimi</w:t>
            </w:r>
          </w:p>
        </w:tc>
      </w:tr>
      <w:tr w:rsidR="00BC75C6" w:rsidRPr="00690DB4" w:rsidTr="00FC4D52">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BC75C6" w:rsidRPr="00690DB4" w:rsidRDefault="00BC75C6" w:rsidP="00B8192F">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w:t>
            </w:r>
          </w:p>
        </w:tc>
        <w:tc>
          <w:tcPr>
            <w:tcW w:w="529"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5B23B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Turi Aligjoni Flavia Aligjoni</w:t>
            </w:r>
          </w:p>
        </w:tc>
        <w:tc>
          <w:tcPr>
            <w:tcW w:w="417"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36/125</w:t>
            </w: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299.92</w:t>
            </w: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D7539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330</w:t>
            </w:r>
            <w:r w:rsidR="00D75392">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353"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38295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10</w:t>
            </w:r>
            <w:r w:rsidR="0038295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903</w:t>
            </w:r>
          </w:p>
        </w:tc>
        <w:tc>
          <w:tcPr>
            <w:tcW w:w="384"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270</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028</w:t>
            </w:r>
          </w:p>
        </w:tc>
        <w:tc>
          <w:tcPr>
            <w:tcW w:w="430" w:type="pct"/>
            <w:tcBorders>
              <w:top w:val="nil"/>
              <w:left w:val="nil"/>
              <w:bottom w:val="nil"/>
              <w:right w:val="nil"/>
            </w:tcBorders>
            <w:shd w:val="clear" w:color="auto" w:fill="auto"/>
            <w:noWrap/>
            <w:vAlign w:val="center"/>
            <w:hideMark/>
          </w:tcPr>
          <w:p w:rsidR="00BC75C6" w:rsidRPr="00690DB4" w:rsidRDefault="00BC75C6" w:rsidP="00703E31">
            <w:pPr>
              <w:spacing w:after="0" w:line="240" w:lineRule="auto"/>
              <w:ind w:firstLine="0"/>
              <w:jc w:val="right"/>
              <w:rPr>
                <w:rFonts w:ascii="Garamond" w:eastAsia="Times New Roman" w:hAnsi="Garamond"/>
                <w:color w:val="000000"/>
                <w:sz w:val="14"/>
                <w:szCs w:val="14"/>
                <w:lang w:val="sq-AL" w:eastAsia="sq-AL"/>
              </w:rPr>
            </w:pPr>
            <w:r w:rsidRPr="00690DB4">
              <w:rPr>
                <w:rFonts w:ascii="Garamond" w:eastAsia="Times New Roman" w:hAnsi="Garamond"/>
                <w:color w:val="000000"/>
                <w:sz w:val="14"/>
                <w:szCs w:val="14"/>
                <w:lang w:val="sq-AL" w:eastAsia="sq-AL"/>
              </w:rPr>
              <w:t>13</w:t>
            </w:r>
            <w:r w:rsidR="00703E31">
              <w:rPr>
                <w:rFonts w:ascii="Garamond" w:eastAsia="Times New Roman" w:hAnsi="Garamond"/>
                <w:color w:val="000000"/>
                <w:sz w:val="14"/>
                <w:szCs w:val="14"/>
                <w:lang w:val="sq-AL" w:eastAsia="sq-AL"/>
              </w:rPr>
              <w:t>.</w:t>
            </w:r>
            <w:r w:rsidRPr="00690DB4">
              <w:rPr>
                <w:rFonts w:ascii="Garamond" w:eastAsia="Times New Roman" w:hAnsi="Garamond"/>
                <w:color w:val="000000"/>
                <w:sz w:val="14"/>
                <w:szCs w:val="14"/>
                <w:lang w:val="sq-AL" w:eastAsia="sq-AL"/>
              </w:rPr>
              <w:t>871</w:t>
            </w:r>
            <w:r w:rsidR="00703E31">
              <w:rPr>
                <w:rFonts w:ascii="Garamond" w:eastAsia="Times New Roman" w:hAnsi="Garamond"/>
                <w:color w:val="000000"/>
                <w:sz w:val="14"/>
                <w:szCs w:val="14"/>
                <w:lang w:val="sq-AL" w:eastAsia="sq-AL"/>
              </w:rPr>
              <w:t>.</w:t>
            </w:r>
            <w:r w:rsidRPr="00690DB4">
              <w:rPr>
                <w:rFonts w:ascii="Garamond" w:eastAsia="Times New Roman" w:hAnsi="Garamond"/>
                <w:color w:val="000000"/>
                <w:sz w:val="14"/>
                <w:szCs w:val="14"/>
                <w:lang w:val="sq-AL" w:eastAsia="sq-AL"/>
              </w:rPr>
              <w:t>630</w:t>
            </w:r>
          </w:p>
        </w:tc>
        <w:tc>
          <w:tcPr>
            <w:tcW w:w="498" w:type="pct"/>
            <w:tcBorders>
              <w:top w:val="nil"/>
              <w:left w:val="single" w:sz="4" w:space="0" w:color="auto"/>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17</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141</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658</w:t>
            </w:r>
          </w:p>
        </w:tc>
        <w:tc>
          <w:tcPr>
            <w:tcW w:w="937" w:type="pct"/>
            <w:tcBorders>
              <w:top w:val="nil"/>
              <w:left w:val="nil"/>
              <w:bottom w:val="single" w:sz="4" w:space="0" w:color="auto"/>
              <w:right w:val="single" w:sz="8"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Konfirmuar nga ZVRPP-</w:t>
            </w:r>
            <w:r>
              <w:rPr>
                <w:rFonts w:ascii="Garamond" w:eastAsia="Times New Roman" w:hAnsi="Garamond"/>
                <w:sz w:val="14"/>
                <w:szCs w:val="14"/>
                <w:lang w:val="sq-AL" w:eastAsia="sq-AL"/>
              </w:rPr>
              <w:t>ja</w:t>
            </w:r>
            <w:r w:rsidRPr="00690DB4">
              <w:rPr>
                <w:rFonts w:ascii="Garamond" w:eastAsia="Times New Roman" w:hAnsi="Garamond"/>
                <w:sz w:val="14"/>
                <w:szCs w:val="14"/>
                <w:lang w:val="sq-AL" w:eastAsia="sq-AL"/>
              </w:rPr>
              <w:t xml:space="preserve"> Vlor</w:t>
            </w:r>
            <w:r>
              <w:rPr>
                <w:rFonts w:ascii="Garamond" w:eastAsia="Times New Roman" w:hAnsi="Garamond"/>
                <w:sz w:val="14"/>
                <w:szCs w:val="14"/>
                <w:lang w:val="sq-AL" w:eastAsia="sq-AL"/>
              </w:rPr>
              <w:t>ë</w:t>
            </w:r>
            <w:r w:rsidRPr="00690DB4">
              <w:rPr>
                <w:rFonts w:ascii="Garamond" w:eastAsia="Times New Roman" w:hAnsi="Garamond"/>
                <w:sz w:val="14"/>
                <w:szCs w:val="14"/>
                <w:lang w:val="sq-AL" w:eastAsia="sq-AL"/>
              </w:rPr>
              <w:t>. Objekti është ndërtesë dykat</w:t>
            </w:r>
            <w:r>
              <w:rPr>
                <w:rFonts w:ascii="Garamond" w:eastAsia="Times New Roman" w:hAnsi="Garamond"/>
                <w:sz w:val="14"/>
                <w:szCs w:val="14"/>
                <w:lang w:val="sq-AL" w:eastAsia="sq-AL"/>
              </w:rPr>
              <w:t>ëshe</w:t>
            </w:r>
            <w:r w:rsidRPr="00690DB4">
              <w:rPr>
                <w:rFonts w:ascii="Garamond" w:eastAsia="Times New Roman" w:hAnsi="Garamond"/>
                <w:sz w:val="14"/>
                <w:szCs w:val="14"/>
                <w:lang w:val="sq-AL" w:eastAsia="sq-AL"/>
              </w:rPr>
              <w:t>. Urdhër kufizim</w:t>
            </w:r>
            <w:r>
              <w:rPr>
                <w:rFonts w:ascii="Garamond" w:eastAsia="Times New Roman" w:hAnsi="Garamond"/>
                <w:sz w:val="14"/>
                <w:szCs w:val="14"/>
                <w:lang w:val="sq-AL" w:eastAsia="sq-AL"/>
              </w:rPr>
              <w:t>i</w:t>
            </w:r>
          </w:p>
        </w:tc>
      </w:tr>
      <w:tr w:rsidR="00BC75C6" w:rsidRPr="00690DB4" w:rsidTr="00FC4D52">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BC75C6" w:rsidRPr="00690DB4" w:rsidRDefault="00BC75C6" w:rsidP="00B8192F">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4</w:t>
            </w:r>
          </w:p>
        </w:tc>
        <w:tc>
          <w:tcPr>
            <w:tcW w:w="529" w:type="pct"/>
            <w:tcBorders>
              <w:top w:val="nil"/>
              <w:left w:val="nil"/>
              <w:bottom w:val="single" w:sz="4" w:space="0" w:color="auto"/>
              <w:right w:val="single" w:sz="4" w:space="0" w:color="auto"/>
            </w:tcBorders>
            <w:shd w:val="clear" w:color="auto" w:fill="auto"/>
            <w:vAlign w:val="center"/>
            <w:hideMark/>
          </w:tcPr>
          <w:p w:rsidR="005B23BE" w:rsidRDefault="00BC75C6" w:rsidP="005B23B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Ilir Bircaj</w:t>
            </w:r>
          </w:p>
          <w:p w:rsidR="00BC75C6" w:rsidRPr="00690DB4" w:rsidRDefault="00BC75C6" w:rsidP="005B23B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Vasil Bircaj</w:t>
            </w:r>
          </w:p>
        </w:tc>
        <w:tc>
          <w:tcPr>
            <w:tcW w:w="417"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40/88/ND</w:t>
            </w: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D7539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713</w:t>
            </w:r>
            <w:r w:rsidR="00D75392">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353"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30" w:type="pct"/>
            <w:tcBorders>
              <w:top w:val="single" w:sz="4" w:space="0" w:color="auto"/>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29</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613</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299</w:t>
            </w:r>
          </w:p>
        </w:tc>
        <w:tc>
          <w:tcPr>
            <w:tcW w:w="498"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29</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613</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299</w:t>
            </w:r>
          </w:p>
        </w:tc>
        <w:tc>
          <w:tcPr>
            <w:tcW w:w="937" w:type="pct"/>
            <w:tcBorders>
              <w:top w:val="nil"/>
              <w:left w:val="nil"/>
              <w:bottom w:val="single" w:sz="4" w:space="0" w:color="auto"/>
              <w:right w:val="single" w:sz="8"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 xml:space="preserve">Konfirmuar nga ZVRPP-ja </w:t>
            </w:r>
            <w:r w:rsidRPr="00690DB4">
              <w:rPr>
                <w:rFonts w:ascii="Garamond" w:eastAsia="Times New Roman" w:hAnsi="Garamond"/>
                <w:sz w:val="14"/>
                <w:szCs w:val="14"/>
                <w:lang w:val="sq-AL" w:eastAsia="sq-AL"/>
              </w:rPr>
              <w:t>Vlor</w:t>
            </w:r>
            <w:r>
              <w:rPr>
                <w:rFonts w:ascii="Garamond" w:eastAsia="Times New Roman" w:hAnsi="Garamond"/>
                <w:sz w:val="14"/>
                <w:szCs w:val="14"/>
                <w:lang w:val="sq-AL" w:eastAsia="sq-AL"/>
              </w:rPr>
              <w:t>ë</w:t>
            </w:r>
            <w:r w:rsidRPr="00690DB4">
              <w:rPr>
                <w:rFonts w:ascii="Garamond" w:eastAsia="Times New Roman" w:hAnsi="Garamond"/>
                <w:sz w:val="14"/>
                <w:szCs w:val="14"/>
                <w:lang w:val="sq-AL" w:eastAsia="sq-AL"/>
              </w:rPr>
              <w:t>.</w:t>
            </w:r>
            <w:r>
              <w:rPr>
                <w:rFonts w:ascii="Garamond" w:eastAsia="Times New Roman" w:hAnsi="Garamond"/>
                <w:sz w:val="14"/>
                <w:szCs w:val="14"/>
                <w:lang w:val="sq-AL" w:eastAsia="sq-AL"/>
              </w:rPr>
              <w:t xml:space="preserve"> Sekuestro konservative</w:t>
            </w:r>
          </w:p>
        </w:tc>
      </w:tr>
      <w:tr w:rsidR="00BC75C6" w:rsidRPr="00690DB4" w:rsidTr="00FC4D52">
        <w:trPr>
          <w:trHeight w:val="139"/>
        </w:trPr>
        <w:tc>
          <w:tcPr>
            <w:tcW w:w="213" w:type="pct"/>
            <w:tcBorders>
              <w:top w:val="nil"/>
              <w:left w:val="single" w:sz="8" w:space="0" w:color="auto"/>
              <w:bottom w:val="single" w:sz="4" w:space="0" w:color="auto"/>
              <w:right w:val="single" w:sz="4" w:space="0" w:color="auto"/>
            </w:tcBorders>
            <w:shd w:val="clear" w:color="auto" w:fill="auto"/>
            <w:vAlign w:val="center"/>
            <w:hideMark/>
          </w:tcPr>
          <w:p w:rsidR="00BC75C6" w:rsidRPr="00690DB4" w:rsidRDefault="00BC75C6" w:rsidP="00B8192F">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5</w:t>
            </w:r>
          </w:p>
        </w:tc>
        <w:tc>
          <w:tcPr>
            <w:tcW w:w="529" w:type="pct"/>
            <w:tcBorders>
              <w:top w:val="nil"/>
              <w:left w:val="nil"/>
              <w:bottom w:val="single" w:sz="4" w:space="0" w:color="auto"/>
              <w:right w:val="single" w:sz="4" w:space="0" w:color="auto"/>
            </w:tcBorders>
            <w:shd w:val="clear" w:color="auto" w:fill="auto"/>
            <w:vAlign w:val="bottom"/>
            <w:hideMark/>
          </w:tcPr>
          <w:p w:rsidR="00BC75C6" w:rsidRPr="00690DB4" w:rsidRDefault="00BC75C6" w:rsidP="005B23B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Batjar Bazaj Luiza Xhaho</w:t>
            </w:r>
          </w:p>
        </w:tc>
        <w:tc>
          <w:tcPr>
            <w:tcW w:w="417"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36/191/ND</w:t>
            </w: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D75392">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31</w:t>
            </w:r>
            <w:r w:rsidR="00D75392">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89</w:t>
            </w:r>
          </w:p>
        </w:tc>
        <w:tc>
          <w:tcPr>
            <w:tcW w:w="353"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0</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00</w:t>
            </w:r>
          </w:p>
        </w:tc>
        <w:tc>
          <w:tcPr>
            <w:tcW w:w="430" w:type="pct"/>
            <w:tcBorders>
              <w:top w:val="nil"/>
              <w:left w:val="nil"/>
              <w:bottom w:val="single" w:sz="4" w:space="0" w:color="auto"/>
              <w:right w:val="single" w:sz="4" w:space="0" w:color="auto"/>
            </w:tcBorders>
            <w:shd w:val="clear" w:color="auto" w:fill="auto"/>
            <w:noWrap/>
            <w:vAlign w:val="center"/>
            <w:hideMark/>
          </w:tcPr>
          <w:p w:rsidR="00BC75C6" w:rsidRPr="00690DB4" w:rsidRDefault="00BC75C6" w:rsidP="00703E31">
            <w:pPr>
              <w:spacing w:after="0" w:line="240" w:lineRule="auto"/>
              <w:ind w:firstLine="0"/>
              <w:jc w:val="right"/>
              <w:rPr>
                <w:rFonts w:ascii="Garamond" w:eastAsia="Times New Roman" w:hAnsi="Garamond"/>
                <w:color w:val="000000"/>
                <w:sz w:val="14"/>
                <w:szCs w:val="14"/>
                <w:lang w:val="sq-AL" w:eastAsia="sq-AL"/>
              </w:rPr>
            </w:pPr>
            <w:r w:rsidRPr="00690DB4">
              <w:rPr>
                <w:rFonts w:ascii="Garamond" w:eastAsia="Times New Roman" w:hAnsi="Garamond"/>
                <w:color w:val="000000"/>
                <w:sz w:val="14"/>
                <w:szCs w:val="14"/>
                <w:lang w:val="sq-AL" w:eastAsia="sq-AL"/>
              </w:rPr>
              <w:t>618</w:t>
            </w:r>
            <w:r w:rsidR="00703E31">
              <w:rPr>
                <w:rFonts w:ascii="Garamond" w:eastAsia="Times New Roman" w:hAnsi="Garamond"/>
                <w:color w:val="000000"/>
                <w:sz w:val="14"/>
                <w:szCs w:val="14"/>
                <w:lang w:val="sq-AL" w:eastAsia="sq-AL"/>
              </w:rPr>
              <w:t>.</w:t>
            </w:r>
            <w:r w:rsidRPr="00690DB4">
              <w:rPr>
                <w:rFonts w:ascii="Garamond" w:eastAsia="Times New Roman" w:hAnsi="Garamond"/>
                <w:color w:val="000000"/>
                <w:sz w:val="14"/>
                <w:szCs w:val="14"/>
                <w:lang w:val="sq-AL" w:eastAsia="sq-AL"/>
              </w:rPr>
              <w:t>577</w:t>
            </w:r>
          </w:p>
        </w:tc>
        <w:tc>
          <w:tcPr>
            <w:tcW w:w="498" w:type="pct"/>
            <w:tcBorders>
              <w:top w:val="nil"/>
              <w:left w:val="nil"/>
              <w:bottom w:val="single" w:sz="4" w:space="0" w:color="auto"/>
              <w:right w:val="single" w:sz="4" w:space="0" w:color="auto"/>
            </w:tcBorders>
            <w:shd w:val="clear" w:color="auto" w:fill="auto"/>
            <w:vAlign w:val="center"/>
            <w:hideMark/>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618</w:t>
            </w:r>
            <w:r w:rsidR="00703E31">
              <w:rPr>
                <w:rFonts w:ascii="Garamond" w:eastAsia="Times New Roman" w:hAnsi="Garamond"/>
                <w:sz w:val="14"/>
                <w:szCs w:val="14"/>
                <w:lang w:val="sq-AL" w:eastAsia="sq-AL"/>
              </w:rPr>
              <w:t>.</w:t>
            </w:r>
            <w:r w:rsidRPr="00690DB4">
              <w:rPr>
                <w:rFonts w:ascii="Garamond" w:eastAsia="Times New Roman" w:hAnsi="Garamond"/>
                <w:sz w:val="14"/>
                <w:szCs w:val="14"/>
                <w:lang w:val="sq-AL" w:eastAsia="sq-AL"/>
              </w:rPr>
              <w:t>577</w:t>
            </w:r>
          </w:p>
        </w:tc>
        <w:tc>
          <w:tcPr>
            <w:tcW w:w="937" w:type="pct"/>
            <w:tcBorders>
              <w:top w:val="nil"/>
              <w:left w:val="nil"/>
              <w:bottom w:val="single" w:sz="4" w:space="0" w:color="auto"/>
              <w:right w:val="single" w:sz="8" w:space="0" w:color="auto"/>
            </w:tcBorders>
            <w:shd w:val="clear" w:color="auto" w:fill="auto"/>
            <w:vAlign w:val="center"/>
            <w:hideMark/>
          </w:tcPr>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r w:rsidRPr="00690DB4">
              <w:rPr>
                <w:rFonts w:ascii="Garamond" w:eastAsia="Times New Roman" w:hAnsi="Garamond"/>
                <w:sz w:val="14"/>
                <w:szCs w:val="14"/>
                <w:lang w:val="sq-AL" w:eastAsia="sq-AL"/>
              </w:rPr>
              <w:t>Konfirmuar nga ZVRPP-</w:t>
            </w:r>
            <w:r>
              <w:rPr>
                <w:rFonts w:ascii="Garamond" w:eastAsia="Times New Roman" w:hAnsi="Garamond"/>
                <w:sz w:val="14"/>
                <w:szCs w:val="14"/>
                <w:lang w:val="sq-AL" w:eastAsia="sq-AL"/>
              </w:rPr>
              <w:t>ja</w:t>
            </w:r>
            <w:r w:rsidRPr="00690DB4">
              <w:rPr>
                <w:rFonts w:ascii="Garamond" w:eastAsia="Times New Roman" w:hAnsi="Garamond"/>
                <w:sz w:val="14"/>
                <w:szCs w:val="14"/>
                <w:lang w:val="sq-AL" w:eastAsia="sq-AL"/>
              </w:rPr>
              <w:t xml:space="preserve"> Vlor</w:t>
            </w:r>
            <w:r>
              <w:rPr>
                <w:rFonts w:ascii="Garamond" w:eastAsia="Times New Roman" w:hAnsi="Garamond"/>
                <w:sz w:val="14"/>
                <w:szCs w:val="14"/>
                <w:lang w:val="sq-AL" w:eastAsia="sq-AL"/>
              </w:rPr>
              <w:t>ë</w:t>
            </w:r>
          </w:p>
        </w:tc>
      </w:tr>
      <w:tr w:rsidR="00BC75C6" w:rsidRPr="00690DB4" w:rsidTr="00FC4D52">
        <w:trPr>
          <w:trHeight w:val="139"/>
        </w:trPr>
        <w:tc>
          <w:tcPr>
            <w:tcW w:w="213" w:type="pct"/>
            <w:tcBorders>
              <w:top w:val="nil"/>
              <w:left w:val="single" w:sz="8" w:space="0" w:color="auto"/>
              <w:bottom w:val="single" w:sz="4" w:space="0" w:color="auto"/>
              <w:right w:val="single" w:sz="4" w:space="0" w:color="auto"/>
            </w:tcBorders>
            <w:shd w:val="clear" w:color="auto" w:fill="auto"/>
            <w:vAlign w:val="center"/>
          </w:tcPr>
          <w:p w:rsidR="00BC75C6" w:rsidRPr="00690DB4" w:rsidRDefault="00BC75C6" w:rsidP="00B8192F">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6</w:t>
            </w:r>
          </w:p>
        </w:tc>
        <w:tc>
          <w:tcPr>
            <w:tcW w:w="529" w:type="pct"/>
            <w:tcBorders>
              <w:top w:val="nil"/>
              <w:left w:val="nil"/>
              <w:bottom w:val="single" w:sz="4" w:space="0" w:color="auto"/>
              <w:right w:val="single" w:sz="4" w:space="0" w:color="auto"/>
            </w:tcBorders>
            <w:shd w:val="clear" w:color="auto" w:fill="auto"/>
          </w:tcPr>
          <w:p w:rsidR="00BC75C6" w:rsidRPr="00690DB4" w:rsidRDefault="00BC75C6" w:rsidP="0072633A">
            <w:pPr>
              <w:spacing w:after="0" w:line="240" w:lineRule="auto"/>
              <w:ind w:firstLine="0"/>
              <w:jc w:val="center"/>
              <w:rPr>
                <w:rFonts w:ascii="Garamond" w:eastAsia="Times New Roman" w:hAnsi="Garamond"/>
                <w:sz w:val="14"/>
                <w:szCs w:val="14"/>
                <w:lang w:val="sq-AL" w:eastAsia="sq-AL"/>
              </w:rPr>
            </w:pPr>
            <w:r>
              <w:rPr>
                <w:rFonts w:ascii="Garamond" w:eastAsia="Times New Roman" w:hAnsi="Garamond"/>
                <w:sz w:val="14"/>
                <w:szCs w:val="14"/>
                <w:lang w:val="sq-AL" w:eastAsia="sq-AL"/>
              </w:rPr>
              <w:t>Posedohet nga Ilir dhe Vasil Bicaj (karburant)</w:t>
            </w:r>
          </w:p>
        </w:tc>
        <w:tc>
          <w:tcPr>
            <w:tcW w:w="417" w:type="pct"/>
            <w:tcBorders>
              <w:top w:val="nil"/>
              <w:left w:val="nil"/>
              <w:bottom w:val="single" w:sz="4" w:space="0" w:color="auto"/>
              <w:right w:val="single" w:sz="4" w:space="0" w:color="auto"/>
            </w:tcBorders>
            <w:shd w:val="clear" w:color="auto" w:fill="auto"/>
            <w:noWrap/>
            <w:vAlign w:val="center"/>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8602</w:t>
            </w:r>
          </w:p>
        </w:tc>
        <w:tc>
          <w:tcPr>
            <w:tcW w:w="457" w:type="pct"/>
            <w:tcBorders>
              <w:top w:val="nil"/>
              <w:left w:val="nil"/>
              <w:bottom w:val="single" w:sz="4" w:space="0" w:color="auto"/>
              <w:right w:val="single" w:sz="4" w:space="0" w:color="auto"/>
            </w:tcBorders>
            <w:shd w:val="clear" w:color="auto" w:fill="auto"/>
            <w:noWrap/>
            <w:vAlign w:val="center"/>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91" w:type="pct"/>
            <w:tcBorders>
              <w:top w:val="nil"/>
              <w:left w:val="nil"/>
              <w:bottom w:val="single" w:sz="4" w:space="0" w:color="auto"/>
              <w:right w:val="single" w:sz="4" w:space="0" w:color="auto"/>
            </w:tcBorders>
            <w:shd w:val="clear" w:color="auto" w:fill="auto"/>
            <w:noWrap/>
            <w:vAlign w:val="center"/>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362,00</w:t>
            </w:r>
          </w:p>
        </w:tc>
        <w:tc>
          <w:tcPr>
            <w:tcW w:w="353" w:type="pct"/>
            <w:tcBorders>
              <w:top w:val="nil"/>
              <w:left w:val="nil"/>
              <w:bottom w:val="single" w:sz="4" w:space="0" w:color="auto"/>
              <w:right w:val="single" w:sz="4" w:space="0" w:color="auto"/>
            </w:tcBorders>
            <w:shd w:val="clear" w:color="auto" w:fill="auto"/>
            <w:vAlign w:val="center"/>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384" w:type="pct"/>
            <w:tcBorders>
              <w:top w:val="nil"/>
              <w:left w:val="nil"/>
              <w:bottom w:val="single" w:sz="4" w:space="0" w:color="auto"/>
              <w:right w:val="single" w:sz="4" w:space="0" w:color="auto"/>
            </w:tcBorders>
            <w:shd w:val="clear" w:color="auto" w:fill="auto"/>
            <w:vAlign w:val="center"/>
          </w:tcPr>
          <w:p w:rsidR="00BC75C6" w:rsidRPr="00690DB4" w:rsidRDefault="00BC75C6" w:rsidP="00FC4D52">
            <w:pPr>
              <w:spacing w:after="0" w:line="240" w:lineRule="auto"/>
              <w:ind w:firstLine="0"/>
              <w:jc w:val="right"/>
              <w:rPr>
                <w:rFonts w:ascii="Garamond" w:eastAsia="Times New Roman" w:hAnsi="Garamond"/>
                <w:sz w:val="14"/>
                <w:szCs w:val="14"/>
                <w:lang w:val="sq-AL" w:eastAsia="sq-AL"/>
              </w:rPr>
            </w:pPr>
          </w:p>
        </w:tc>
        <w:tc>
          <w:tcPr>
            <w:tcW w:w="430" w:type="pct"/>
            <w:tcBorders>
              <w:top w:val="nil"/>
              <w:left w:val="nil"/>
              <w:bottom w:val="single" w:sz="4" w:space="0" w:color="auto"/>
              <w:right w:val="single" w:sz="4" w:space="0" w:color="auto"/>
            </w:tcBorders>
            <w:shd w:val="clear" w:color="auto" w:fill="auto"/>
            <w:noWrap/>
            <w:vAlign w:val="center"/>
          </w:tcPr>
          <w:p w:rsidR="00BC75C6" w:rsidRPr="00690DB4" w:rsidRDefault="00BC75C6" w:rsidP="00703E31">
            <w:pPr>
              <w:spacing w:after="0" w:line="240" w:lineRule="auto"/>
              <w:ind w:firstLine="0"/>
              <w:jc w:val="right"/>
              <w:rPr>
                <w:rFonts w:ascii="Garamond" w:eastAsia="Times New Roman" w:hAnsi="Garamond"/>
                <w:color w:val="000000"/>
                <w:sz w:val="14"/>
                <w:szCs w:val="14"/>
                <w:lang w:val="sq-AL" w:eastAsia="sq-AL"/>
              </w:rPr>
            </w:pPr>
            <w:r>
              <w:rPr>
                <w:rFonts w:ascii="Garamond" w:eastAsia="Times New Roman" w:hAnsi="Garamond"/>
                <w:color w:val="000000"/>
                <w:sz w:val="14"/>
                <w:szCs w:val="14"/>
                <w:lang w:val="sq-AL" w:eastAsia="sq-AL"/>
              </w:rPr>
              <w:t>5.401</w:t>
            </w:r>
            <w:r w:rsidR="00703E31">
              <w:rPr>
                <w:rFonts w:ascii="Garamond" w:eastAsia="Times New Roman" w:hAnsi="Garamond"/>
                <w:color w:val="000000"/>
                <w:sz w:val="14"/>
                <w:szCs w:val="14"/>
                <w:lang w:val="sq-AL" w:eastAsia="sq-AL"/>
              </w:rPr>
              <w:t>.</w:t>
            </w:r>
            <w:r>
              <w:rPr>
                <w:rFonts w:ascii="Garamond" w:eastAsia="Times New Roman" w:hAnsi="Garamond"/>
                <w:color w:val="000000"/>
                <w:sz w:val="14"/>
                <w:szCs w:val="14"/>
                <w:lang w:val="sq-AL" w:eastAsia="sq-AL"/>
              </w:rPr>
              <w:t>933</w:t>
            </w:r>
          </w:p>
        </w:tc>
        <w:tc>
          <w:tcPr>
            <w:tcW w:w="498" w:type="pct"/>
            <w:tcBorders>
              <w:top w:val="nil"/>
              <w:left w:val="nil"/>
              <w:bottom w:val="single" w:sz="4" w:space="0" w:color="auto"/>
              <w:right w:val="single" w:sz="4" w:space="0" w:color="auto"/>
            </w:tcBorders>
            <w:shd w:val="clear" w:color="auto" w:fill="auto"/>
            <w:vAlign w:val="center"/>
          </w:tcPr>
          <w:p w:rsidR="00BC75C6" w:rsidRPr="00690DB4" w:rsidRDefault="00BC75C6" w:rsidP="00703E31">
            <w:pPr>
              <w:spacing w:after="0" w:line="240" w:lineRule="auto"/>
              <w:ind w:firstLine="0"/>
              <w:jc w:val="right"/>
              <w:rPr>
                <w:rFonts w:ascii="Garamond" w:eastAsia="Times New Roman" w:hAnsi="Garamond"/>
                <w:sz w:val="14"/>
                <w:szCs w:val="14"/>
                <w:lang w:val="sq-AL" w:eastAsia="sq-AL"/>
              </w:rPr>
            </w:pPr>
            <w:r>
              <w:rPr>
                <w:rFonts w:ascii="Garamond" w:eastAsia="Times New Roman" w:hAnsi="Garamond"/>
                <w:sz w:val="14"/>
                <w:szCs w:val="14"/>
                <w:lang w:val="sq-AL" w:eastAsia="sq-AL"/>
              </w:rPr>
              <w:t>5.401</w:t>
            </w:r>
            <w:r w:rsidR="00703E31">
              <w:rPr>
                <w:rFonts w:ascii="Garamond" w:eastAsia="Times New Roman" w:hAnsi="Garamond"/>
                <w:sz w:val="14"/>
                <w:szCs w:val="14"/>
                <w:lang w:val="sq-AL" w:eastAsia="sq-AL"/>
              </w:rPr>
              <w:t>.</w:t>
            </w:r>
            <w:r>
              <w:rPr>
                <w:rFonts w:ascii="Garamond" w:eastAsia="Times New Roman" w:hAnsi="Garamond"/>
                <w:sz w:val="14"/>
                <w:szCs w:val="14"/>
                <w:lang w:val="sq-AL" w:eastAsia="sq-AL"/>
              </w:rPr>
              <w:t>933</w:t>
            </w:r>
          </w:p>
        </w:tc>
        <w:tc>
          <w:tcPr>
            <w:tcW w:w="937" w:type="pct"/>
            <w:tcBorders>
              <w:top w:val="nil"/>
              <w:left w:val="nil"/>
              <w:bottom w:val="single" w:sz="4" w:space="0" w:color="auto"/>
              <w:right w:val="single" w:sz="8" w:space="0" w:color="auto"/>
            </w:tcBorders>
            <w:shd w:val="clear" w:color="auto" w:fill="auto"/>
            <w:vAlign w:val="center"/>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r>
              <w:rPr>
                <w:rFonts w:ascii="Garamond" w:eastAsia="Times New Roman" w:hAnsi="Garamond"/>
                <w:sz w:val="14"/>
                <w:szCs w:val="14"/>
                <w:lang w:val="sq-AL" w:eastAsia="sq-AL"/>
              </w:rPr>
              <w:t>Kompensimi për efekt shpronësimi të objektit kryhet pasi të jetë paraqitur dokumentacioni i plotë i pronësisë së objektit pranë Bashkisë Vlorë</w:t>
            </w:r>
          </w:p>
        </w:tc>
      </w:tr>
      <w:tr w:rsidR="007B5DCE" w:rsidRPr="00690DB4" w:rsidTr="007B5DCE">
        <w:trPr>
          <w:trHeight w:val="139"/>
        </w:trPr>
        <w:tc>
          <w:tcPr>
            <w:tcW w:w="213"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left"/>
              <w:rPr>
                <w:rFonts w:ascii="Garamond" w:eastAsia="Times New Roman" w:hAnsi="Garamond"/>
                <w:sz w:val="14"/>
                <w:szCs w:val="14"/>
                <w:lang w:val="sq-AL" w:eastAsia="sq-AL"/>
              </w:rPr>
            </w:pPr>
          </w:p>
        </w:tc>
        <w:tc>
          <w:tcPr>
            <w:tcW w:w="529"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left"/>
              <w:rPr>
                <w:rFonts w:ascii="Garamond" w:eastAsia="Times New Roman" w:hAnsi="Garamond"/>
                <w:sz w:val="14"/>
                <w:szCs w:val="14"/>
                <w:lang w:val="sq-AL" w:eastAsia="sq-AL"/>
              </w:rPr>
            </w:pPr>
          </w:p>
        </w:tc>
        <w:tc>
          <w:tcPr>
            <w:tcW w:w="417"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left"/>
              <w:rPr>
                <w:rFonts w:ascii="Garamond" w:eastAsia="Times New Roman" w:hAnsi="Garamond"/>
                <w:sz w:val="14"/>
                <w:szCs w:val="14"/>
                <w:lang w:val="sq-AL" w:eastAsia="sq-AL"/>
              </w:rPr>
            </w:pPr>
          </w:p>
        </w:tc>
        <w:tc>
          <w:tcPr>
            <w:tcW w:w="457"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center"/>
              <w:rPr>
                <w:rFonts w:ascii="Garamond" w:eastAsia="Times New Roman" w:hAnsi="Garamond"/>
                <w:sz w:val="14"/>
                <w:szCs w:val="14"/>
                <w:lang w:val="sq-AL" w:eastAsia="sq-AL"/>
              </w:rPr>
            </w:pPr>
          </w:p>
        </w:tc>
        <w:tc>
          <w:tcPr>
            <w:tcW w:w="391"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center"/>
              <w:rPr>
                <w:rFonts w:ascii="Garamond" w:eastAsia="Times New Roman" w:hAnsi="Garamond"/>
                <w:sz w:val="14"/>
                <w:szCs w:val="14"/>
                <w:lang w:val="sq-AL" w:eastAsia="sq-AL"/>
              </w:rPr>
            </w:pPr>
          </w:p>
        </w:tc>
        <w:tc>
          <w:tcPr>
            <w:tcW w:w="391"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center"/>
              <w:rPr>
                <w:rFonts w:ascii="Garamond" w:eastAsia="Times New Roman" w:hAnsi="Garamond"/>
                <w:sz w:val="14"/>
                <w:szCs w:val="14"/>
                <w:lang w:val="sq-AL" w:eastAsia="sq-AL"/>
              </w:rPr>
            </w:pPr>
          </w:p>
        </w:tc>
        <w:tc>
          <w:tcPr>
            <w:tcW w:w="353"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center"/>
              <w:rPr>
                <w:rFonts w:ascii="Garamond" w:eastAsia="Times New Roman" w:hAnsi="Garamond"/>
                <w:sz w:val="14"/>
                <w:szCs w:val="14"/>
                <w:lang w:val="sq-AL" w:eastAsia="sq-AL"/>
              </w:rPr>
            </w:pPr>
          </w:p>
        </w:tc>
        <w:tc>
          <w:tcPr>
            <w:tcW w:w="384"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center"/>
              <w:rPr>
                <w:rFonts w:ascii="Garamond" w:eastAsia="Times New Roman" w:hAnsi="Garamond"/>
                <w:b/>
                <w:bCs/>
                <w:sz w:val="14"/>
                <w:szCs w:val="14"/>
                <w:lang w:val="sq-AL" w:eastAsia="sq-AL"/>
              </w:rPr>
            </w:pPr>
            <w:r w:rsidRPr="00690DB4">
              <w:rPr>
                <w:rFonts w:ascii="Garamond" w:eastAsia="Times New Roman" w:hAnsi="Garamond"/>
                <w:b/>
                <w:bCs/>
                <w:sz w:val="14"/>
                <w:szCs w:val="14"/>
                <w:lang w:val="sq-AL" w:eastAsia="sq-AL"/>
              </w:rPr>
              <w:t>TOTALI</w:t>
            </w:r>
          </w:p>
        </w:tc>
        <w:tc>
          <w:tcPr>
            <w:tcW w:w="430"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jc w:val="center"/>
              <w:rPr>
                <w:rFonts w:ascii="Garamond" w:eastAsia="Times New Roman" w:hAnsi="Garamond"/>
                <w:sz w:val="14"/>
                <w:szCs w:val="14"/>
                <w:lang w:val="sq-AL" w:eastAsia="sq-AL"/>
              </w:rPr>
            </w:pPr>
          </w:p>
        </w:tc>
        <w:tc>
          <w:tcPr>
            <w:tcW w:w="498" w:type="pct"/>
            <w:tcBorders>
              <w:top w:val="nil"/>
              <w:left w:val="nil"/>
              <w:right w:val="nil"/>
            </w:tcBorders>
            <w:shd w:val="clear" w:color="auto" w:fill="auto"/>
            <w:noWrap/>
            <w:vAlign w:val="bottom"/>
            <w:hideMark/>
          </w:tcPr>
          <w:p w:rsidR="007B5DCE" w:rsidRPr="00690DB4" w:rsidRDefault="007B5DCE" w:rsidP="007B5DCE">
            <w:pPr>
              <w:spacing w:after="0" w:line="240" w:lineRule="auto"/>
              <w:ind w:firstLine="0"/>
              <w:rPr>
                <w:rFonts w:ascii="Garamond" w:eastAsia="Times New Roman" w:hAnsi="Garamond"/>
                <w:b/>
                <w:bCs/>
                <w:sz w:val="14"/>
                <w:szCs w:val="14"/>
                <w:lang w:val="sq-AL" w:eastAsia="sq-AL"/>
              </w:rPr>
            </w:pPr>
            <w:r w:rsidRPr="00690DB4">
              <w:rPr>
                <w:rFonts w:ascii="Garamond" w:eastAsia="Times New Roman" w:hAnsi="Garamond"/>
                <w:b/>
                <w:bCs/>
                <w:sz w:val="14"/>
                <w:szCs w:val="14"/>
                <w:lang w:val="sq-AL" w:eastAsia="sq-AL"/>
              </w:rPr>
              <w:t>6</w:t>
            </w:r>
            <w:r>
              <w:rPr>
                <w:rFonts w:ascii="Garamond" w:eastAsia="Times New Roman" w:hAnsi="Garamond"/>
                <w:b/>
                <w:bCs/>
                <w:sz w:val="14"/>
                <w:szCs w:val="14"/>
                <w:lang w:val="sq-AL" w:eastAsia="sq-AL"/>
              </w:rPr>
              <w:t>8.4</w:t>
            </w:r>
            <w:r w:rsidRPr="00690DB4">
              <w:rPr>
                <w:rFonts w:ascii="Garamond" w:eastAsia="Times New Roman" w:hAnsi="Garamond"/>
                <w:b/>
                <w:bCs/>
                <w:sz w:val="14"/>
                <w:szCs w:val="14"/>
                <w:lang w:val="sq-AL" w:eastAsia="sq-AL"/>
              </w:rPr>
              <w:t>8</w:t>
            </w:r>
            <w:r>
              <w:rPr>
                <w:rFonts w:ascii="Garamond" w:eastAsia="Times New Roman" w:hAnsi="Garamond"/>
                <w:b/>
                <w:bCs/>
                <w:sz w:val="14"/>
                <w:szCs w:val="14"/>
                <w:lang w:val="sq-AL" w:eastAsia="sq-AL"/>
              </w:rPr>
              <w:t>3.455,</w:t>
            </w:r>
            <w:r w:rsidRPr="00690DB4">
              <w:rPr>
                <w:rFonts w:ascii="Garamond" w:eastAsia="Times New Roman" w:hAnsi="Garamond"/>
                <w:b/>
                <w:bCs/>
                <w:sz w:val="14"/>
                <w:szCs w:val="14"/>
                <w:lang w:val="sq-AL" w:eastAsia="sq-AL"/>
              </w:rPr>
              <w:t>76</w:t>
            </w:r>
          </w:p>
        </w:tc>
        <w:tc>
          <w:tcPr>
            <w:tcW w:w="937" w:type="pct"/>
            <w:tcBorders>
              <w:top w:val="nil"/>
              <w:left w:val="nil"/>
              <w:right w:val="nil"/>
            </w:tcBorders>
            <w:shd w:val="clear" w:color="auto" w:fill="auto"/>
            <w:vAlign w:val="center"/>
            <w:hideMark/>
          </w:tcPr>
          <w:p w:rsidR="007B5DCE" w:rsidRPr="00690DB4" w:rsidRDefault="007B5DCE" w:rsidP="007B5DCE">
            <w:pPr>
              <w:spacing w:after="0" w:line="240" w:lineRule="auto"/>
              <w:ind w:firstLine="0"/>
              <w:jc w:val="left"/>
              <w:rPr>
                <w:rFonts w:ascii="Garamond" w:eastAsia="Times New Roman" w:hAnsi="Garamond"/>
                <w:sz w:val="14"/>
                <w:szCs w:val="14"/>
                <w:lang w:val="sq-AL" w:eastAsia="sq-AL"/>
              </w:rPr>
            </w:pPr>
          </w:p>
        </w:tc>
      </w:tr>
      <w:tr w:rsidR="007B5DCE" w:rsidRPr="00690DB4" w:rsidTr="007B5DCE">
        <w:trPr>
          <w:trHeight w:val="315"/>
        </w:trPr>
        <w:tc>
          <w:tcPr>
            <w:tcW w:w="5000" w:type="pct"/>
            <w:gridSpan w:val="11"/>
            <w:tcBorders>
              <w:top w:val="nil"/>
            </w:tcBorders>
            <w:shd w:val="clear" w:color="auto" w:fill="auto"/>
            <w:vAlign w:val="center"/>
          </w:tcPr>
          <w:p w:rsidR="005B1CDF" w:rsidRPr="005B1CDF" w:rsidRDefault="005B1CDF" w:rsidP="007B5DCE">
            <w:pPr>
              <w:spacing w:after="0" w:line="240" w:lineRule="auto"/>
              <w:ind w:firstLine="0"/>
              <w:jc w:val="left"/>
              <w:rPr>
                <w:rFonts w:ascii="Garamond" w:eastAsia="Times New Roman" w:hAnsi="Garamond"/>
                <w:sz w:val="8"/>
                <w:szCs w:val="20"/>
                <w:lang w:val="sq-AL" w:eastAsia="sq-AL"/>
              </w:rPr>
            </w:pPr>
          </w:p>
          <w:p w:rsidR="007B5DCE" w:rsidRPr="007B5DCE" w:rsidRDefault="007B5DCE" w:rsidP="00A8727D">
            <w:pPr>
              <w:spacing w:after="0" w:line="240" w:lineRule="auto"/>
              <w:ind w:firstLine="0"/>
              <w:jc w:val="left"/>
              <w:rPr>
                <w:rFonts w:ascii="Garamond" w:eastAsia="Times New Roman" w:hAnsi="Garamond"/>
                <w:sz w:val="20"/>
                <w:szCs w:val="20"/>
                <w:lang w:val="sq-AL" w:eastAsia="sq-AL"/>
              </w:rPr>
            </w:pPr>
            <w:r w:rsidRPr="007B5DCE">
              <w:rPr>
                <w:rFonts w:ascii="Garamond" w:eastAsia="Times New Roman" w:hAnsi="Garamond"/>
                <w:sz w:val="20"/>
                <w:szCs w:val="20"/>
                <w:lang w:val="sq-AL" w:eastAsia="sq-AL"/>
              </w:rPr>
              <w:t xml:space="preserve">Në pasurinë nr. 40/89, </w:t>
            </w:r>
            <w:r w:rsidR="00137647">
              <w:rPr>
                <w:rFonts w:ascii="Garamond" w:eastAsia="Times New Roman" w:hAnsi="Garamond"/>
                <w:sz w:val="20"/>
                <w:szCs w:val="20"/>
                <w:lang w:val="sq-AL" w:eastAsia="sq-AL"/>
              </w:rPr>
              <w:t xml:space="preserve">e </w:t>
            </w:r>
            <w:r w:rsidRPr="007B5DCE">
              <w:rPr>
                <w:rFonts w:ascii="Garamond" w:eastAsia="Times New Roman" w:hAnsi="Garamond"/>
                <w:sz w:val="20"/>
                <w:szCs w:val="20"/>
                <w:lang w:val="sq-AL" w:eastAsia="sq-AL"/>
              </w:rPr>
              <w:t>lloji</w:t>
            </w:r>
            <w:r w:rsidR="00137647">
              <w:rPr>
                <w:rFonts w:ascii="Garamond" w:eastAsia="Times New Roman" w:hAnsi="Garamond"/>
                <w:sz w:val="20"/>
                <w:szCs w:val="20"/>
                <w:lang w:val="sq-AL" w:eastAsia="sq-AL"/>
              </w:rPr>
              <w:t>t</w:t>
            </w:r>
            <w:r w:rsidRPr="007B5DCE">
              <w:rPr>
                <w:rFonts w:ascii="Garamond" w:eastAsia="Times New Roman" w:hAnsi="Garamond"/>
                <w:sz w:val="20"/>
                <w:szCs w:val="20"/>
                <w:lang w:val="sq-AL" w:eastAsia="sq-AL"/>
              </w:rPr>
              <w:t xml:space="preserve"> “truall”, me pronar</w:t>
            </w:r>
            <w:r w:rsidR="00A8727D">
              <w:rPr>
                <w:rFonts w:ascii="Garamond" w:eastAsia="Times New Roman" w:hAnsi="Garamond"/>
                <w:sz w:val="20"/>
                <w:szCs w:val="20"/>
                <w:lang w:val="sq-AL" w:eastAsia="sq-AL"/>
              </w:rPr>
              <w:t xml:space="preserve"> “</w:t>
            </w:r>
            <w:r w:rsidRPr="007B5DCE">
              <w:rPr>
                <w:rFonts w:ascii="Garamond" w:eastAsia="Times New Roman" w:hAnsi="Garamond"/>
                <w:sz w:val="20"/>
                <w:szCs w:val="20"/>
                <w:lang w:val="sq-AL" w:eastAsia="sq-AL"/>
              </w:rPr>
              <w:t>shtet</w:t>
            </w:r>
            <w:r w:rsidR="00A8727D">
              <w:rPr>
                <w:rFonts w:ascii="Garamond" w:eastAsia="Times New Roman" w:hAnsi="Garamond"/>
                <w:sz w:val="20"/>
                <w:szCs w:val="20"/>
                <w:lang w:val="sq-AL" w:eastAsia="sq-AL"/>
              </w:rPr>
              <w:t>”</w:t>
            </w:r>
            <w:r w:rsidRPr="007B5DCE">
              <w:rPr>
                <w:rFonts w:ascii="Garamond" w:eastAsia="Times New Roman" w:hAnsi="Garamond"/>
                <w:sz w:val="20"/>
                <w:szCs w:val="20"/>
                <w:lang w:val="sq-AL" w:eastAsia="sq-AL"/>
              </w:rPr>
              <w:t>, shpronësohet objekti mbi truall me leje ndërtimi në posedim nga Ilir dhe Vasil Bicaj</w:t>
            </w:r>
            <w:r>
              <w:rPr>
                <w:rFonts w:ascii="Garamond" w:eastAsia="Times New Roman" w:hAnsi="Garamond"/>
                <w:sz w:val="20"/>
                <w:szCs w:val="20"/>
                <w:lang w:val="sq-AL" w:eastAsia="sq-AL"/>
              </w:rPr>
              <w:t>.</w:t>
            </w:r>
          </w:p>
        </w:tc>
      </w:tr>
      <w:tr w:rsidR="00BC75C6" w:rsidRPr="00690DB4" w:rsidTr="00D8322C">
        <w:trPr>
          <w:trHeight w:val="139"/>
        </w:trPr>
        <w:tc>
          <w:tcPr>
            <w:tcW w:w="213"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529"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417"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457"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p>
        </w:tc>
        <w:tc>
          <w:tcPr>
            <w:tcW w:w="391"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center"/>
              <w:rPr>
                <w:rFonts w:ascii="Garamond" w:eastAsia="Times New Roman" w:hAnsi="Garamond"/>
                <w:sz w:val="14"/>
                <w:szCs w:val="14"/>
                <w:lang w:val="sq-AL" w:eastAsia="sq-AL"/>
              </w:rPr>
            </w:pPr>
          </w:p>
        </w:tc>
        <w:tc>
          <w:tcPr>
            <w:tcW w:w="391"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353"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384"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430"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498" w:type="pct"/>
            <w:tcBorders>
              <w:top w:val="nil"/>
              <w:left w:val="nil"/>
              <w:bottom w:val="nil"/>
              <w:right w:val="nil"/>
            </w:tcBorders>
            <w:shd w:val="clear" w:color="auto" w:fill="auto"/>
            <w:noWrap/>
            <w:vAlign w:val="bottom"/>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c>
          <w:tcPr>
            <w:tcW w:w="937" w:type="pct"/>
            <w:tcBorders>
              <w:top w:val="nil"/>
              <w:left w:val="nil"/>
              <w:bottom w:val="nil"/>
              <w:right w:val="nil"/>
            </w:tcBorders>
            <w:shd w:val="clear" w:color="auto" w:fill="auto"/>
            <w:vAlign w:val="center"/>
            <w:hideMark/>
          </w:tcPr>
          <w:p w:rsidR="00BC75C6" w:rsidRPr="00690DB4" w:rsidRDefault="00BC75C6" w:rsidP="007B5DCE">
            <w:pPr>
              <w:spacing w:after="0" w:line="240" w:lineRule="auto"/>
              <w:ind w:firstLine="0"/>
              <w:jc w:val="left"/>
              <w:rPr>
                <w:rFonts w:ascii="Garamond" w:eastAsia="Times New Roman" w:hAnsi="Garamond"/>
                <w:sz w:val="14"/>
                <w:szCs w:val="14"/>
                <w:lang w:val="sq-AL" w:eastAsia="sq-AL"/>
              </w:rPr>
            </w:pPr>
          </w:p>
        </w:tc>
      </w:tr>
    </w:tbl>
    <w:p w:rsidR="00172F27" w:rsidRDefault="00172F27" w:rsidP="00BC75C6">
      <w:pPr>
        <w:keepNext/>
        <w:widowControl w:val="0"/>
        <w:spacing w:after="0" w:line="240" w:lineRule="auto"/>
        <w:ind w:firstLine="0"/>
        <w:jc w:val="center"/>
        <w:outlineLvl w:val="2"/>
        <w:rPr>
          <w:rFonts w:ascii="Garamond" w:eastAsia="MS Mincho" w:hAnsi="Garamond" w:cs="CG Times"/>
          <w:b/>
          <w:bCs/>
          <w:sz w:val="24"/>
          <w:lang w:val="sq-AL"/>
        </w:rPr>
        <w:sectPr w:rsidR="00172F27" w:rsidSect="007B5DCE">
          <w:type w:val="continuous"/>
          <w:pgSz w:w="11907" w:h="16840" w:code="9"/>
          <w:pgMar w:top="720" w:right="1134" w:bottom="720" w:left="1134" w:header="851" w:footer="851" w:gutter="0"/>
          <w:cols w:space="720"/>
          <w:docGrid w:linePitch="360"/>
        </w:sectPr>
      </w:pPr>
    </w:p>
    <w:p w:rsidR="00BC75C6" w:rsidRPr="00690DB4" w:rsidRDefault="00BC75C6" w:rsidP="00BC75C6">
      <w:pPr>
        <w:keepNext/>
        <w:widowControl w:val="0"/>
        <w:spacing w:after="0" w:line="240" w:lineRule="auto"/>
        <w:ind w:firstLine="0"/>
        <w:jc w:val="center"/>
        <w:outlineLvl w:val="2"/>
        <w:rPr>
          <w:rFonts w:ascii="Garamond" w:eastAsia="MS Mincho" w:hAnsi="Garamond" w:cs="CG Times"/>
          <w:b/>
          <w:bCs/>
          <w:sz w:val="24"/>
          <w:lang w:val="sq-AL"/>
        </w:rPr>
      </w:pPr>
      <w:r w:rsidRPr="00690DB4">
        <w:rPr>
          <w:rFonts w:ascii="Garamond" w:eastAsia="MS Mincho" w:hAnsi="Garamond" w:cs="CG Times"/>
          <w:b/>
          <w:bCs/>
          <w:sz w:val="24"/>
          <w:lang w:val="sq-AL"/>
        </w:rPr>
        <w:lastRenderedPageBreak/>
        <w:t>VENDIM</w:t>
      </w:r>
    </w:p>
    <w:p w:rsidR="00BC75C6" w:rsidRPr="00690DB4" w:rsidRDefault="00BC75C6" w:rsidP="00BC75C6">
      <w:pPr>
        <w:keepNext/>
        <w:widowControl w:val="0"/>
        <w:spacing w:after="0" w:line="240" w:lineRule="auto"/>
        <w:ind w:firstLine="0"/>
        <w:jc w:val="center"/>
        <w:outlineLvl w:val="2"/>
        <w:rPr>
          <w:rFonts w:ascii="Garamond" w:eastAsia="MS Mincho" w:hAnsi="Garamond" w:cs="CG Times"/>
          <w:b/>
          <w:bCs/>
          <w:sz w:val="24"/>
          <w:lang w:val="sq-AL"/>
        </w:rPr>
      </w:pPr>
      <w:r>
        <w:rPr>
          <w:rFonts w:ascii="Garamond" w:eastAsia="MS Mincho" w:hAnsi="Garamond" w:cs="CG Times"/>
          <w:b/>
          <w:bCs/>
          <w:sz w:val="24"/>
          <w:lang w:val="sq-AL"/>
        </w:rPr>
        <w:t xml:space="preserve">Nr. </w:t>
      </w:r>
      <w:r w:rsidRPr="00690DB4">
        <w:rPr>
          <w:rFonts w:ascii="Garamond" w:eastAsia="MS Mincho" w:hAnsi="Garamond" w:cs="CG Times"/>
          <w:b/>
          <w:bCs/>
          <w:sz w:val="24"/>
          <w:lang w:val="sq-AL"/>
        </w:rPr>
        <w:t>41</w:t>
      </w:r>
      <w:r>
        <w:rPr>
          <w:rFonts w:ascii="Garamond" w:eastAsia="MS Mincho" w:hAnsi="Garamond" w:cs="CG Times"/>
          <w:b/>
          <w:bCs/>
          <w:sz w:val="24"/>
          <w:lang w:val="sq-AL"/>
        </w:rPr>
        <w:t>3</w:t>
      </w:r>
      <w:r w:rsidRPr="00690DB4">
        <w:rPr>
          <w:rFonts w:ascii="Garamond" w:eastAsia="MS Mincho" w:hAnsi="Garamond" w:cs="CG Times"/>
          <w:b/>
          <w:bCs/>
          <w:sz w:val="24"/>
          <w:lang w:val="sq-AL"/>
        </w:rPr>
        <w:t>, datë 1.6.2016</w:t>
      </w:r>
    </w:p>
    <w:p w:rsidR="00BC75C6" w:rsidRPr="00690DB4" w:rsidRDefault="00BC75C6" w:rsidP="00BC75C6">
      <w:pPr>
        <w:widowControl w:val="0"/>
        <w:spacing w:after="0" w:line="240" w:lineRule="auto"/>
        <w:rPr>
          <w:rFonts w:ascii="Garamond" w:eastAsia="MS Mincho" w:hAnsi="Garamond" w:cs="CG Times"/>
          <w:sz w:val="14"/>
          <w:szCs w:val="24"/>
          <w:lang w:val="sq-AL"/>
        </w:rPr>
      </w:pPr>
    </w:p>
    <w:p w:rsidR="00BC75C6" w:rsidRPr="00690DB4" w:rsidRDefault="00BC75C6" w:rsidP="00BC75C6">
      <w:pPr>
        <w:keepNext/>
        <w:widowControl w:val="0"/>
        <w:spacing w:after="0" w:line="240" w:lineRule="auto"/>
        <w:ind w:firstLine="0"/>
        <w:jc w:val="center"/>
        <w:outlineLvl w:val="2"/>
        <w:rPr>
          <w:rFonts w:ascii="Garamond" w:eastAsia="MS Mincho" w:hAnsi="Garamond" w:cs="CG Times"/>
          <w:b/>
          <w:bCs/>
          <w:sz w:val="24"/>
          <w:lang w:val="sq-AL"/>
        </w:rPr>
      </w:pPr>
      <w:r w:rsidRPr="00690DB4">
        <w:rPr>
          <w:rFonts w:ascii="Garamond" w:eastAsia="MS Mincho" w:hAnsi="Garamond" w:cs="CG Times"/>
          <w:b/>
          <w:bCs/>
          <w:sz w:val="24"/>
          <w:lang w:val="sq-AL"/>
        </w:rPr>
        <w:t>PËR SHPRONËSIMIN, PËR INTERES PUBLIK, TË PRONARËVE TË PASURIVE TË PALUAJTSHME, PRONË PRIVATE, QË PREKEN NGA REALIZIMI I PROJEKTIT “NDËRTIMI I PARKUT SPORTIV” KORÇË</w:t>
      </w:r>
    </w:p>
    <w:p w:rsidR="00BC75C6" w:rsidRPr="00690DB4" w:rsidRDefault="00BC75C6" w:rsidP="00BC75C6">
      <w:pPr>
        <w:widowControl w:val="0"/>
        <w:spacing w:after="0" w:line="240" w:lineRule="auto"/>
        <w:rPr>
          <w:rFonts w:ascii="Garamond" w:eastAsia="MS Mincho" w:hAnsi="Garamond" w:cs="CG Times"/>
          <w:sz w:val="14"/>
          <w:szCs w:val="24"/>
          <w:lang w:val="sq-AL"/>
        </w:rPr>
      </w:pP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 xml:space="preserve">Në mbështetje të nenit 100 të Kushtetutës, të ligjit </w:t>
      </w:r>
      <w:r>
        <w:rPr>
          <w:rFonts w:ascii="Garamond" w:eastAsia="MS Mincho" w:hAnsi="Garamond" w:cs="CG Times"/>
          <w:sz w:val="24"/>
          <w:lang w:val="sq-AL"/>
        </w:rPr>
        <w:t xml:space="preserve">nr. </w:t>
      </w:r>
      <w:r w:rsidRPr="00690DB4">
        <w:rPr>
          <w:rFonts w:ascii="Garamond" w:eastAsia="MS Mincho" w:hAnsi="Garamond" w:cs="CG Times"/>
          <w:sz w:val="24"/>
          <w:lang w:val="sq-AL"/>
        </w:rPr>
        <w:t xml:space="preserve">9936, datë 26.6.2008, “Për menaxhimin e sistemit buxhetor në Republikën e Shqipërisë”, të ligjit </w:t>
      </w:r>
      <w:r>
        <w:rPr>
          <w:rFonts w:ascii="Garamond" w:eastAsia="MS Mincho" w:hAnsi="Garamond" w:cs="CG Times"/>
          <w:sz w:val="24"/>
          <w:lang w:val="sq-AL"/>
        </w:rPr>
        <w:t xml:space="preserve">nr. </w:t>
      </w:r>
      <w:r w:rsidRPr="00690DB4">
        <w:rPr>
          <w:rFonts w:ascii="Garamond" w:eastAsia="MS Mincho" w:hAnsi="Garamond" w:cs="CG Times"/>
          <w:sz w:val="24"/>
          <w:lang w:val="sq-AL"/>
        </w:rPr>
        <w:t xml:space="preserve">160/2014, “Për buxhetin e vitit 2015”, </w:t>
      </w:r>
      <w:r w:rsidRPr="00690DB4">
        <w:rPr>
          <w:rFonts w:ascii="Garamond" w:eastAsia="MS Mincho" w:hAnsi="Garamond" w:cs="CG Times"/>
          <w:sz w:val="24"/>
          <w:lang w:val="sq-AL"/>
        </w:rPr>
        <w:lastRenderedPageBreak/>
        <w:t>dhe të neneve 5, pika 1, 20 e 21,</w:t>
      </w:r>
      <w:r>
        <w:rPr>
          <w:rFonts w:ascii="Garamond" w:eastAsia="MS Mincho" w:hAnsi="Garamond" w:cs="CG Times"/>
          <w:sz w:val="24"/>
          <w:lang w:val="sq-AL"/>
        </w:rPr>
        <w:t xml:space="preserve"> </w:t>
      </w:r>
      <w:r w:rsidRPr="00690DB4">
        <w:rPr>
          <w:rFonts w:ascii="Garamond" w:eastAsia="MS Mincho" w:hAnsi="Garamond" w:cs="CG Times"/>
          <w:sz w:val="24"/>
          <w:lang w:val="sq-AL"/>
        </w:rPr>
        <w:t xml:space="preserve">të ligjit </w:t>
      </w:r>
      <w:r>
        <w:rPr>
          <w:rFonts w:ascii="Garamond" w:eastAsia="MS Mincho" w:hAnsi="Garamond" w:cs="CG Times"/>
          <w:sz w:val="24"/>
          <w:lang w:val="sq-AL"/>
        </w:rPr>
        <w:t xml:space="preserve">nr. 8561, datë </w:t>
      </w:r>
      <w:r w:rsidRPr="00690DB4">
        <w:rPr>
          <w:rFonts w:ascii="Garamond" w:eastAsia="MS Mincho" w:hAnsi="Garamond" w:cs="CG Times"/>
          <w:sz w:val="24"/>
          <w:lang w:val="sq-AL"/>
        </w:rPr>
        <w:t>22.12.1999, “Për shpronësimet dhe marrjen në përdorim të përkohshëm të pasurisë, pronë private, për interes publik”, me propozimin e ministrit të Zhvillimit Urban, Këshilli i Ministrave</w:t>
      </w:r>
    </w:p>
    <w:p w:rsidR="00BC75C6" w:rsidRPr="00690DB4" w:rsidRDefault="00BC75C6" w:rsidP="00BC75C6">
      <w:pPr>
        <w:keepNext/>
        <w:widowControl w:val="0"/>
        <w:spacing w:after="0" w:line="240" w:lineRule="auto"/>
        <w:ind w:firstLine="0"/>
        <w:jc w:val="center"/>
        <w:rPr>
          <w:rFonts w:ascii="Garamond" w:eastAsia="MS Mincho" w:hAnsi="Garamond" w:cs="CG Times"/>
          <w:sz w:val="24"/>
          <w:lang w:val="sq-AL"/>
        </w:rPr>
      </w:pPr>
      <w:r w:rsidRPr="00690DB4">
        <w:rPr>
          <w:rFonts w:ascii="Garamond" w:eastAsia="MS Mincho" w:hAnsi="Garamond" w:cs="CG Times"/>
          <w:sz w:val="24"/>
          <w:lang w:val="sq-AL"/>
        </w:rPr>
        <w:t>VENDOSI:</w:t>
      </w:r>
    </w:p>
    <w:p w:rsidR="00BC75C6" w:rsidRPr="00690DB4" w:rsidRDefault="00BC75C6" w:rsidP="00BC75C6">
      <w:pPr>
        <w:widowControl w:val="0"/>
        <w:spacing w:after="0" w:line="240" w:lineRule="auto"/>
        <w:rPr>
          <w:rFonts w:ascii="Garamond" w:eastAsia="MS Mincho" w:hAnsi="Garamond" w:cs="CG Times"/>
          <w:sz w:val="14"/>
          <w:szCs w:val="24"/>
          <w:lang w:val="sq-AL"/>
        </w:rPr>
      </w:pP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1. Shpronësimin, për interes publik, të pasurive të paluajtshme, pronë private, që preken nga realizimi i projektit “Ndërtimi i parkut sportiv” Korçë</w:t>
      </w:r>
      <w:r>
        <w:rPr>
          <w:rFonts w:ascii="Garamond" w:eastAsia="MS Mincho" w:hAnsi="Garamond" w:cs="CG Times"/>
          <w:sz w:val="24"/>
          <w:lang w:val="sq-AL"/>
        </w:rPr>
        <w:t>.</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2. Shpronësimi të bëhet në favor të Bashkisë Korçë.</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lastRenderedPageBreak/>
        <w:t>3. Pronarët e pasurive të paluajtshme, që shpronësohen, të kompensohen në vlerë të plotë, sipas masës përkatëse që paraqitet në tabelën bashkëlidhur këtij vendimi, për pasuritë “truall” dhe “ndërtesë”, me vlerë të përgjithshme prej 388 140 245</w:t>
      </w:r>
      <w:r>
        <w:rPr>
          <w:rFonts w:ascii="Garamond" w:eastAsia="MS Mincho" w:hAnsi="Garamond" w:cs="CG Times"/>
          <w:sz w:val="24"/>
          <w:lang w:val="sq-AL"/>
        </w:rPr>
        <w:t xml:space="preserve"> </w:t>
      </w:r>
      <w:r w:rsidRPr="00690DB4">
        <w:rPr>
          <w:rFonts w:ascii="Garamond" w:eastAsia="MS Mincho" w:hAnsi="Garamond" w:cs="CG Times"/>
          <w:sz w:val="24"/>
          <w:lang w:val="sq-AL"/>
        </w:rPr>
        <w:t>(treqind e tetëdhjetë e tetë milionë e njëqind e dyzet mijë e dyqind e dyzet e pesë) lekësh.</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4. Vlera e përgjithshme e shpronësimit, prej 388 140 245</w:t>
      </w:r>
      <w:r>
        <w:rPr>
          <w:rFonts w:ascii="Garamond" w:eastAsia="MS Mincho" w:hAnsi="Garamond" w:cs="CG Times"/>
          <w:sz w:val="24"/>
          <w:lang w:val="sq-AL"/>
        </w:rPr>
        <w:t xml:space="preserve"> </w:t>
      </w:r>
      <w:r w:rsidRPr="00690DB4">
        <w:rPr>
          <w:rFonts w:ascii="Garamond" w:eastAsia="MS Mincho" w:hAnsi="Garamond" w:cs="CG Times"/>
          <w:sz w:val="24"/>
          <w:lang w:val="sq-AL"/>
        </w:rPr>
        <w:t xml:space="preserve">(treqind e tetëdhjetë e tetë milionë e njëqind e dyzet mijë e dyqind e dyzet e pesë) lekësh, të përballohet nga llogaria “Fondi i shpronësimeve”, në Bankën e Shqipërisë. Shpenzimet procedurale, në vlerën 50 000 (pesëdhjetë mijë) lekë, të përballohen nga buxheti i vitit 2016, miratuar për Ministrinë e Zhvillimit Urban. </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5. Shpronësimi të fillojë menjëherë pas botimit të këtij vendimi në Fletoren Zyrtare.</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6. Pronarët e listës që i bashkëlidhet këtij vendimi të kompensohen, për efekt shpronësimi, pasi të kenë paraqitur dokumentacionin e plotë të pronësisë pranë Bashkisë Korçë.</w:t>
      </w:r>
    </w:p>
    <w:p w:rsidR="004A6FAF" w:rsidRDefault="004A6FAF" w:rsidP="00BC75C6">
      <w:pPr>
        <w:widowControl w:val="0"/>
        <w:spacing w:after="0" w:line="240" w:lineRule="auto"/>
        <w:rPr>
          <w:rFonts w:ascii="Garamond" w:eastAsia="MS Mincho" w:hAnsi="Garamond" w:cs="CG Times"/>
          <w:sz w:val="24"/>
          <w:lang w:val="sq-AL"/>
        </w:rPr>
      </w:pP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lastRenderedPageBreak/>
        <w:t>7. Brenda 30 ditëve, nga data e miratimit të këtij vendimi, Zyra Vendore e Regjistrimit të Pasurive të Paluajtshme Korçë, në bashkëpunim me Bashkinë Korçë, të fillojnë procedurat për hedhjen e gjurmës së projektit në hartën kadastrale, sipas planimetrisë së shpronësimit të miratuar, dhe të bëjnë kalimin e pronësisë, për pasuritë e shpronësuara, në favor të shtetit.</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8. Zyra Vendore e Regjistrimit të Pasurive të Paluajtshme Korçë të pezullojë të gjitha transaksionet me pasuritë e shpronësuara, deri në momentin që do të realizohet procesi i hedhjes së gjurmës së projektit në hartën kadastrale</w:t>
      </w:r>
      <w:r>
        <w:rPr>
          <w:rFonts w:ascii="Garamond" w:eastAsia="MS Mincho" w:hAnsi="Garamond" w:cs="CG Times"/>
          <w:sz w:val="24"/>
          <w:lang w:val="sq-AL"/>
        </w:rPr>
        <w:t>,</w:t>
      </w:r>
      <w:r w:rsidRPr="00690DB4">
        <w:rPr>
          <w:rFonts w:ascii="Garamond" w:eastAsia="MS Mincho" w:hAnsi="Garamond" w:cs="CG Times"/>
          <w:sz w:val="24"/>
          <w:lang w:val="sq-AL"/>
        </w:rPr>
        <w:t xml:space="preserve"> si dhe kalimi i pronësisë, për pasuritë e shpronësuara.</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9. Ngarkohen Ministria e Financave, Ministria e Zhvillimit Urban, Zyra Vendore e Regjistrimit të Pasurive të Paluajtshme Korçë dhe Bashkia Korçë për zbatimin e këtij vendimi.</w:t>
      </w:r>
    </w:p>
    <w:p w:rsidR="00BC75C6" w:rsidRPr="00690DB4" w:rsidRDefault="00BC75C6" w:rsidP="00BC75C6">
      <w:pPr>
        <w:widowControl w:val="0"/>
        <w:spacing w:after="0" w:line="240" w:lineRule="auto"/>
        <w:rPr>
          <w:rFonts w:ascii="Garamond" w:eastAsia="MS Mincho" w:hAnsi="Garamond" w:cs="CG Times"/>
          <w:sz w:val="24"/>
          <w:lang w:val="sq-AL"/>
        </w:rPr>
      </w:pPr>
      <w:r w:rsidRPr="00690DB4">
        <w:rPr>
          <w:rFonts w:ascii="Garamond" w:eastAsia="MS Mincho" w:hAnsi="Garamond" w:cs="CG Times"/>
          <w:sz w:val="24"/>
          <w:lang w:val="sq-AL"/>
        </w:rPr>
        <w:tab/>
      </w:r>
      <w:r w:rsidRPr="00690DB4">
        <w:rPr>
          <w:rFonts w:ascii="Garamond" w:eastAsia="MS Mincho" w:hAnsi="Garamond" w:cs="CG Times"/>
          <w:sz w:val="24"/>
          <w:lang w:val="sq-AL"/>
        </w:rPr>
        <w:tab/>
        <w:t>Ky vendim hyn në fuqi menjëherë dhe botohet në Fletoren Zyrtare.</w:t>
      </w:r>
    </w:p>
    <w:p w:rsidR="00BC75C6" w:rsidRPr="00690DB4" w:rsidRDefault="00BC75C6" w:rsidP="00BC75C6">
      <w:pPr>
        <w:widowControl w:val="0"/>
        <w:spacing w:after="0" w:line="240" w:lineRule="auto"/>
        <w:rPr>
          <w:rFonts w:ascii="Garamond" w:eastAsia="MS Mincho" w:hAnsi="Garamond" w:cs="CG Times"/>
          <w:sz w:val="14"/>
          <w:szCs w:val="24"/>
          <w:lang w:val="sq-AL"/>
        </w:rPr>
      </w:pPr>
    </w:p>
    <w:p w:rsidR="00BC75C6" w:rsidRPr="00690DB4" w:rsidRDefault="00BC75C6" w:rsidP="00BC75C6">
      <w:pPr>
        <w:widowControl w:val="0"/>
        <w:spacing w:after="0" w:line="240" w:lineRule="auto"/>
        <w:jc w:val="right"/>
        <w:rPr>
          <w:rFonts w:ascii="Garamond" w:eastAsia="MS Mincho" w:hAnsi="Garamond" w:cs="CG Times"/>
          <w:sz w:val="24"/>
          <w:lang w:val="sq-AL"/>
        </w:rPr>
      </w:pPr>
      <w:r w:rsidRPr="00690DB4">
        <w:rPr>
          <w:rFonts w:ascii="Garamond" w:eastAsia="MS Mincho" w:hAnsi="Garamond" w:cs="CG Times"/>
          <w:sz w:val="24"/>
          <w:lang w:val="sq-AL"/>
        </w:rPr>
        <w:t>ZËVENDËSKRYEMINISTRI</w:t>
      </w:r>
    </w:p>
    <w:p w:rsidR="00BC75C6" w:rsidRPr="00690DB4" w:rsidRDefault="00BC75C6" w:rsidP="00BC75C6">
      <w:pPr>
        <w:widowControl w:val="0"/>
        <w:spacing w:after="0" w:line="240" w:lineRule="auto"/>
        <w:jc w:val="right"/>
        <w:rPr>
          <w:rFonts w:ascii="Garamond" w:eastAsia="MS Mincho" w:hAnsi="Garamond" w:cs="CG Times"/>
          <w:b/>
          <w:sz w:val="24"/>
          <w:lang w:val="sq-AL"/>
        </w:rPr>
      </w:pPr>
      <w:r w:rsidRPr="00690DB4">
        <w:rPr>
          <w:rFonts w:ascii="Garamond" w:eastAsia="MS Mincho" w:hAnsi="Garamond" w:cs="CG Times"/>
          <w:b/>
          <w:sz w:val="24"/>
          <w:lang w:val="sq-AL"/>
        </w:rPr>
        <w:t>Niko Peleshi</w:t>
      </w:r>
    </w:p>
    <w:p w:rsidR="00172F27" w:rsidRDefault="00172F27" w:rsidP="00BC75C6">
      <w:pPr>
        <w:widowControl w:val="0"/>
        <w:spacing w:after="0" w:line="240" w:lineRule="auto"/>
        <w:jc w:val="right"/>
        <w:rPr>
          <w:rFonts w:ascii="Garamond" w:eastAsia="MS Mincho" w:hAnsi="Garamond" w:cs="CG Times"/>
          <w:b/>
          <w:sz w:val="24"/>
          <w:lang w:val="sq-AL"/>
        </w:rPr>
        <w:sectPr w:rsidR="00172F27" w:rsidSect="00172F27">
          <w:type w:val="continuous"/>
          <w:pgSz w:w="11907" w:h="16840" w:code="9"/>
          <w:pgMar w:top="720" w:right="1134" w:bottom="720" w:left="1134" w:header="851" w:footer="851" w:gutter="0"/>
          <w:cols w:num="2" w:space="454"/>
          <w:docGrid w:linePitch="360"/>
        </w:sectPr>
      </w:pPr>
    </w:p>
    <w:p w:rsidR="00BC75C6" w:rsidRPr="00690DB4" w:rsidRDefault="00BC75C6" w:rsidP="00BC75C6">
      <w:pPr>
        <w:widowControl w:val="0"/>
        <w:spacing w:after="0" w:line="240" w:lineRule="auto"/>
        <w:jc w:val="right"/>
        <w:rPr>
          <w:rFonts w:ascii="Garamond" w:eastAsia="MS Mincho" w:hAnsi="Garamond" w:cs="CG Times"/>
          <w:b/>
          <w:sz w:val="24"/>
          <w:lang w:val="sq-AL"/>
        </w:rPr>
      </w:pPr>
    </w:p>
    <w:p w:rsidR="00BC75C6" w:rsidRPr="00690DB4" w:rsidRDefault="00BC75C6" w:rsidP="00BC75C6">
      <w:pPr>
        <w:widowControl w:val="0"/>
        <w:spacing w:after="0" w:line="240" w:lineRule="auto"/>
        <w:jc w:val="right"/>
        <w:rPr>
          <w:rFonts w:ascii="Garamond" w:eastAsia="MS Mincho" w:hAnsi="Garamond" w:cs="CG Times"/>
          <w:b/>
          <w:sz w:val="24"/>
          <w:lang w:val="sq-AL"/>
        </w:rPr>
      </w:pPr>
    </w:p>
    <w:p w:rsidR="00BC75C6" w:rsidRPr="00690DB4" w:rsidRDefault="00BC75C6" w:rsidP="00BC75C6">
      <w:pPr>
        <w:widowControl w:val="0"/>
        <w:spacing w:after="0" w:line="240" w:lineRule="auto"/>
        <w:jc w:val="right"/>
        <w:rPr>
          <w:rFonts w:ascii="Garamond" w:eastAsia="MS Mincho" w:hAnsi="Garamond" w:cs="CG Times"/>
          <w:b/>
          <w:sz w:val="24"/>
          <w:lang w:val="sq-AL"/>
        </w:rPr>
      </w:pPr>
    </w:p>
    <w:p w:rsidR="00BC75C6" w:rsidRPr="00690DB4" w:rsidRDefault="00BC75C6" w:rsidP="00BC75C6">
      <w:pPr>
        <w:widowControl w:val="0"/>
        <w:spacing w:after="0" w:line="240" w:lineRule="auto"/>
        <w:ind w:firstLine="0"/>
        <w:jc w:val="left"/>
        <w:rPr>
          <w:rFonts w:ascii="Garamond" w:eastAsia="MS Mincho" w:hAnsi="Garamond" w:cs="CG Times"/>
          <w:b/>
          <w:sz w:val="24"/>
          <w:lang w:val="sq-AL"/>
        </w:rPr>
        <w:sectPr w:rsidR="00BC75C6" w:rsidRPr="00690DB4" w:rsidSect="007B5DCE">
          <w:type w:val="continuous"/>
          <w:pgSz w:w="11907" w:h="16840" w:code="9"/>
          <w:pgMar w:top="720" w:right="1134" w:bottom="720" w:left="1134" w:header="851" w:footer="851" w:gutter="0"/>
          <w:cols w:space="720"/>
          <w:docGrid w:linePitch="360"/>
        </w:sectPr>
      </w:pPr>
    </w:p>
    <w:tbl>
      <w:tblPr>
        <w:tblW w:w="5000" w:type="pct"/>
        <w:tblLayout w:type="fixed"/>
        <w:tblLook w:val="04A0" w:firstRow="1" w:lastRow="0" w:firstColumn="1" w:lastColumn="0" w:noHBand="0" w:noVBand="1"/>
      </w:tblPr>
      <w:tblGrid>
        <w:gridCol w:w="612"/>
        <w:gridCol w:w="943"/>
        <w:gridCol w:w="1009"/>
        <w:gridCol w:w="793"/>
        <w:gridCol w:w="943"/>
        <w:gridCol w:w="1915"/>
        <w:gridCol w:w="1265"/>
        <w:gridCol w:w="993"/>
        <w:gridCol w:w="397"/>
        <w:gridCol w:w="309"/>
        <w:gridCol w:w="412"/>
        <w:gridCol w:w="1165"/>
        <w:gridCol w:w="956"/>
        <w:gridCol w:w="721"/>
        <w:gridCol w:w="525"/>
        <w:gridCol w:w="790"/>
        <w:gridCol w:w="825"/>
        <w:gridCol w:w="1043"/>
      </w:tblGrid>
      <w:tr w:rsidR="007D6791" w:rsidRPr="004A6FAF" w:rsidTr="001F1336">
        <w:trPr>
          <w:trHeight w:val="240"/>
        </w:trPr>
        <w:tc>
          <w:tcPr>
            <w:tcW w:w="5000" w:type="pct"/>
            <w:gridSpan w:val="18"/>
            <w:tcBorders>
              <w:top w:val="nil"/>
              <w:left w:val="nil"/>
              <w:bottom w:val="nil"/>
              <w:right w:val="nil"/>
            </w:tcBorders>
            <w:shd w:val="clear" w:color="auto" w:fill="auto"/>
            <w:noWrap/>
            <w:vAlign w:val="bottom"/>
            <w:hideMark/>
          </w:tcPr>
          <w:p w:rsidR="007D6791" w:rsidRPr="004A6FAF" w:rsidRDefault="007D6791" w:rsidP="007D6791">
            <w:pPr>
              <w:spacing w:after="0" w:line="240" w:lineRule="auto"/>
              <w:ind w:firstLine="0"/>
              <w:jc w:val="center"/>
              <w:rPr>
                <w:rFonts w:ascii="Garamond" w:eastAsia="Times New Roman" w:hAnsi="Garamond"/>
                <w:color w:val="000000"/>
                <w:sz w:val="20"/>
                <w:szCs w:val="20"/>
                <w:lang w:val="sq-AL" w:eastAsia="sq-AL"/>
              </w:rPr>
            </w:pPr>
            <w:r w:rsidRPr="004A6FAF">
              <w:rPr>
                <w:rFonts w:ascii="Garamond" w:eastAsia="Times New Roman" w:hAnsi="Garamond"/>
                <w:bCs/>
                <w:color w:val="000000"/>
                <w:sz w:val="20"/>
                <w:szCs w:val="20"/>
                <w:lang w:val="sq-AL" w:eastAsia="sq-AL"/>
              </w:rPr>
              <w:lastRenderedPageBreak/>
              <w:t>TABELA E SHPRONËSIMEVE PËR PROJEKTIN “NDËRTIMI I PARKUT SPORTIV”, KORÇË</w:t>
            </w:r>
          </w:p>
        </w:tc>
      </w:tr>
      <w:tr w:rsidR="00BC75C6" w:rsidRPr="00172F27" w:rsidTr="001F1336">
        <w:trPr>
          <w:trHeight w:val="30"/>
        </w:trPr>
        <w:tc>
          <w:tcPr>
            <w:tcW w:w="196"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302"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323"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254"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302"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613"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405"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318"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226" w:type="pct"/>
            <w:gridSpan w:val="2"/>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505" w:type="pct"/>
            <w:gridSpan w:val="2"/>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306"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231"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168"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253"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264"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c>
          <w:tcPr>
            <w:tcW w:w="334" w:type="pct"/>
            <w:tcBorders>
              <w:top w:val="nil"/>
              <w:left w:val="nil"/>
              <w:bottom w:val="nil"/>
              <w:right w:val="nil"/>
            </w:tcBorders>
            <w:shd w:val="clear" w:color="auto" w:fill="auto"/>
            <w:noWrap/>
            <w:vAlign w:val="bottom"/>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p>
        </w:tc>
      </w:tr>
      <w:tr w:rsidR="00BC75C6" w:rsidRPr="00172F27" w:rsidTr="001F1336">
        <w:trPr>
          <w:trHeight w:val="705"/>
        </w:trPr>
        <w:tc>
          <w:tcPr>
            <w:tcW w:w="196" w:type="pct"/>
            <w:tcBorders>
              <w:top w:val="double" w:sz="6" w:space="0" w:color="auto"/>
              <w:left w:val="double" w:sz="6" w:space="0" w:color="auto"/>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Numër rendor</w:t>
            </w:r>
          </w:p>
        </w:tc>
        <w:tc>
          <w:tcPr>
            <w:tcW w:w="302"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Zona kadastrale</w:t>
            </w:r>
          </w:p>
        </w:tc>
        <w:tc>
          <w:tcPr>
            <w:tcW w:w="323"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xml:space="preserve">I regjistruar pranë ZVRPP-së me nr. </w:t>
            </w:r>
          </w:p>
        </w:tc>
        <w:tc>
          <w:tcPr>
            <w:tcW w:w="254"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Volum</w:t>
            </w:r>
          </w:p>
        </w:tc>
        <w:tc>
          <w:tcPr>
            <w:tcW w:w="302"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Faqe</w:t>
            </w:r>
          </w:p>
        </w:tc>
        <w:tc>
          <w:tcPr>
            <w:tcW w:w="613"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Emër, atësi, mbiemër</w:t>
            </w:r>
          </w:p>
        </w:tc>
        <w:tc>
          <w:tcPr>
            <w:tcW w:w="405"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xml:space="preserve">Statusi ligjor i pronës sipas ZVRPP-së Korçë </w:t>
            </w:r>
          </w:p>
        </w:tc>
        <w:tc>
          <w:tcPr>
            <w:tcW w:w="318"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Parcelë me sipërfaqe (m²)</w:t>
            </w:r>
          </w:p>
        </w:tc>
        <w:tc>
          <w:tcPr>
            <w:tcW w:w="226" w:type="pct"/>
            <w:gridSpan w:val="2"/>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Ndërtesë (m²)</w:t>
            </w:r>
          </w:p>
        </w:tc>
        <w:tc>
          <w:tcPr>
            <w:tcW w:w="505" w:type="pct"/>
            <w:gridSpan w:val="2"/>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Shënime</w:t>
            </w:r>
          </w:p>
        </w:tc>
        <w:tc>
          <w:tcPr>
            <w:tcW w:w="306"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Truall i cili shpronësohet (m²)</w:t>
            </w:r>
          </w:p>
        </w:tc>
        <w:tc>
          <w:tcPr>
            <w:tcW w:w="231" w:type="pct"/>
            <w:tcBorders>
              <w:top w:val="double" w:sz="6" w:space="0" w:color="auto"/>
              <w:left w:val="nil"/>
              <w:bottom w:val="single" w:sz="4" w:space="0" w:color="auto"/>
              <w:right w:val="single" w:sz="4" w:space="0" w:color="auto"/>
            </w:tcBorders>
            <w:shd w:val="clear" w:color="000000" w:fill="DCDCDC"/>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Ndërtesë (m²)</w:t>
            </w:r>
          </w:p>
        </w:tc>
        <w:tc>
          <w:tcPr>
            <w:tcW w:w="168" w:type="pct"/>
            <w:tcBorders>
              <w:top w:val="double" w:sz="6" w:space="0" w:color="auto"/>
              <w:left w:val="nil"/>
              <w:bottom w:val="single" w:sz="4" w:space="0" w:color="auto"/>
              <w:right w:val="single" w:sz="4" w:space="0" w:color="auto"/>
            </w:tcBorders>
            <w:shd w:val="clear" w:color="000000" w:fill="DCDCDC"/>
            <w:textDirection w:val="btLr"/>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xml:space="preserve">Çmimi </w:t>
            </w:r>
          </w:p>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lekë/m²</w:t>
            </w:r>
          </w:p>
        </w:tc>
        <w:tc>
          <w:tcPr>
            <w:tcW w:w="253" w:type="pct"/>
            <w:tcBorders>
              <w:top w:val="double" w:sz="6" w:space="0" w:color="auto"/>
              <w:left w:val="nil"/>
              <w:bottom w:val="single" w:sz="4" w:space="0" w:color="auto"/>
              <w:right w:val="single" w:sz="4" w:space="0" w:color="auto"/>
            </w:tcBorders>
            <w:shd w:val="clear" w:color="000000" w:fill="E3C6E4"/>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Vlera e objektit</w:t>
            </w:r>
          </w:p>
        </w:tc>
        <w:tc>
          <w:tcPr>
            <w:tcW w:w="264" w:type="pct"/>
            <w:tcBorders>
              <w:top w:val="double" w:sz="6" w:space="0" w:color="auto"/>
              <w:left w:val="nil"/>
              <w:bottom w:val="single" w:sz="4" w:space="0" w:color="auto"/>
              <w:right w:val="single" w:sz="4" w:space="0" w:color="auto"/>
            </w:tcBorders>
            <w:shd w:val="clear" w:color="000000" w:fill="E3C6E4"/>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Vlera e truallit</w:t>
            </w:r>
          </w:p>
        </w:tc>
        <w:tc>
          <w:tcPr>
            <w:tcW w:w="334" w:type="pct"/>
            <w:tcBorders>
              <w:top w:val="double" w:sz="6" w:space="0" w:color="auto"/>
              <w:left w:val="nil"/>
              <w:bottom w:val="single" w:sz="4" w:space="0" w:color="auto"/>
              <w:right w:val="double" w:sz="6" w:space="0" w:color="auto"/>
            </w:tcBorders>
            <w:shd w:val="clear" w:color="000000" w:fill="E3C6E4"/>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xml:space="preserve">Shuma totale e shpronësimit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24</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4523.3</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4523.3</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337.5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337.5</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464.1</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464.1</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Bashkia Korçë</w:t>
            </w:r>
          </w:p>
        </w:tc>
        <w:tc>
          <w:tcPr>
            <w:tcW w:w="405" w:type="pct"/>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Terren sportiv, Stadiumi</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23934.7</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323.3</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23934.7</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323.3</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528.9</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528.9</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1/7</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1012.8</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1012.8</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227</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Rrugë</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4746.8</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4746.8</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1/12</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2974.5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2258</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2974.5</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2258</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9</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1/14</w:t>
            </w:r>
          </w:p>
        </w:tc>
        <w:tc>
          <w:tcPr>
            <w:tcW w:w="556" w:type="pct"/>
            <w:gridSpan w:val="2"/>
            <w:tcBorders>
              <w:top w:val="single" w:sz="4" w:space="0" w:color="auto"/>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Inventari i Bashkisë</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Bashkia Korçë</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Lulishte</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5171</w:t>
            </w:r>
          </w:p>
        </w:tc>
        <w:tc>
          <w:tcPr>
            <w:tcW w:w="226"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5171</w:t>
            </w:r>
          </w:p>
        </w:tc>
        <w:tc>
          <w:tcPr>
            <w:tcW w:w="231" w:type="pct"/>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1/19</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1208.4</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1208.4</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1/22</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13811.2</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13811.2</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1/23</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3581.3</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250</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3581.3</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250</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1/25</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Rrugë</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8553.5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8553.5</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237</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Niko Albert Kaciroti+br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620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620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5,292,940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5,292,940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15</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1/36</w:t>
            </w:r>
          </w:p>
        </w:tc>
        <w:tc>
          <w:tcPr>
            <w:tcW w:w="556" w:type="pct"/>
            <w:gridSpan w:val="2"/>
            <w:tcBorders>
              <w:top w:val="single" w:sz="4" w:space="0" w:color="auto"/>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Inventari i Bashkisë</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Bashkia Korçë, Harqet</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Ndërtesë</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4237</w:t>
            </w:r>
          </w:p>
        </w:tc>
        <w:tc>
          <w:tcPr>
            <w:tcW w:w="226"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4237</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134</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957.6</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957.6</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1/39</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178</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8156.5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8156.5</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792.6</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792.6</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1/42</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Bashkia Korçë</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 fusha stërvitore</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6346.7</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6346.7</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133</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11001.6</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11001.6</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1/272</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Petro Lako+br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990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990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8,451,630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8,451,630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1/287</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171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Jorgo Ligor Baze</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542.7</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542.7</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4,633,030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4,633,030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1/293</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219</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Niko Albert Kaciroti+br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880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880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7,512,560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7,512,560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24</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1/294</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229</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Viktor Kaciroti+br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418</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418</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3,568,466</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3,568,466</w:t>
            </w:r>
          </w:p>
        </w:tc>
      </w:tr>
      <w:tr w:rsidR="00BC75C6" w:rsidRPr="00172F27" w:rsidTr="001F1336">
        <w:trPr>
          <w:trHeight w:val="139"/>
        </w:trPr>
        <w:tc>
          <w:tcPr>
            <w:tcW w:w="1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lastRenderedPageBreak/>
              <w:t>25</w:t>
            </w:r>
          </w:p>
        </w:tc>
        <w:tc>
          <w:tcPr>
            <w:tcW w:w="302"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1/314</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w:t>
            </w:r>
          </w:p>
        </w:tc>
        <w:tc>
          <w:tcPr>
            <w:tcW w:w="302"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613"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Thoma Furxhi+br</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1062</w:t>
            </w:r>
          </w:p>
        </w:tc>
        <w:tc>
          <w:tcPr>
            <w:tcW w:w="226" w:type="pct"/>
            <w:gridSpan w:val="2"/>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single" w:sz="4" w:space="0" w:color="auto"/>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1062</w:t>
            </w:r>
          </w:p>
        </w:tc>
        <w:tc>
          <w:tcPr>
            <w:tcW w:w="231"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9,066,294</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9,066,294</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1/315</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Thoma Furxhi+br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703</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703</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6,001,511</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6,001,511</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1/316</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Thoma Furxhi+br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6200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6200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52,929,400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52,929,400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1/323</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Diana Tomi Mancka</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1127</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285</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2,433,045</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2,433,045</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1/331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238</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Ligor Drenesku+br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875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875</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7,469,875</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7,469,875</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30</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1/332</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239</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Ligor Drenesku+br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3728</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3728</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31,825,936</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31,825,936</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1/336</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Vangjel Vladimir Joti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338</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2,885,506</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2,885,506</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1/339</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Vangjel Stillo+br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1300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1300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11,098,100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11,098,100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1/361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219</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Kosta Ropi Mano+br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877</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877</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7,486,949</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7,486,949</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34</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1/362</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215</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Petraq Stillo+br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1136</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1136</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9,698,032</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9,698,032</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35</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1/364</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217</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Zhaneta Qafzezi+br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1136</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1136</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9,698,032</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9,698,032</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1/365</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Vasil Kapurani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1,707,400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1,707,400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1/366</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Kosta Ropi Mano+br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512,220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512,220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1/382</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Teuta Vladimir Peristeri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256</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2,185,472</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2,185,472</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1/383</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24</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Arben Valdimir Joti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222</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1,895,214</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1,895,214</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40</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1/384</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138</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Stavri Gaqo Bardhi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Ka shënime tek sek.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2,390,360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2,390,360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1/399</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24</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Pavlina Nuke+br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942</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Vijon v. 42 f. 14</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942</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8,041,854</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8,041,854</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42</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1/407</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197</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Vangjel Krati Stillo</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1990</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1990</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16,988,630</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16,988,630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1/408</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Viktor Kristaq Kacirati+br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836</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836</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7,136,932</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7,136,932</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44</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1/413</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Anesti Stillo+br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4900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4900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41,831,300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41,831,300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45</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1/414</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153</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Vangjel Stillo+br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2000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2000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17,074,000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17,074,000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1/416</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Anesti Adhami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1/417</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Zinovia Jovan Zguro</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1/418</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Dhimitraq Jovan Stillo</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1/419</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12</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Donika Jovan Mile</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284</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2,424,508</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50</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1/538</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60</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Shesh</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89.3</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89.3</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51</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1/547</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27</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229</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Shesh</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24.4</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24.4</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52</w:t>
            </w:r>
          </w:p>
        </w:tc>
        <w:tc>
          <w:tcPr>
            <w:tcW w:w="302"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1/554</w:t>
            </w:r>
          </w:p>
        </w:tc>
        <w:tc>
          <w:tcPr>
            <w:tcW w:w="254"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29</w:t>
            </w:r>
          </w:p>
        </w:tc>
        <w:tc>
          <w:tcPr>
            <w:tcW w:w="302"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71</w:t>
            </w:r>
          </w:p>
        </w:tc>
        <w:tc>
          <w:tcPr>
            <w:tcW w:w="613"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Rrugë</w:t>
            </w:r>
          </w:p>
        </w:tc>
        <w:tc>
          <w:tcPr>
            <w:tcW w:w="318"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1707.4</w:t>
            </w:r>
          </w:p>
        </w:tc>
        <w:tc>
          <w:tcPr>
            <w:tcW w:w="226" w:type="pct"/>
            <w:gridSpan w:val="2"/>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single" w:sz="4" w:space="0" w:color="auto"/>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Vijon v. 45 f. 88-v. 45 f. 89</w:t>
            </w:r>
          </w:p>
        </w:tc>
        <w:tc>
          <w:tcPr>
            <w:tcW w:w="306"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1707.4</w:t>
            </w:r>
          </w:p>
        </w:tc>
        <w:tc>
          <w:tcPr>
            <w:tcW w:w="231"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single" w:sz="4" w:space="0" w:color="auto"/>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53</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1/560</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230</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137.3</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137.3</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54</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1/561</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249</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102</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102</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55</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1/562</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193</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192.2</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192.2</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56</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1/563</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34</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70</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Trotuar</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461.1</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461.1</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1/580</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106</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20.1</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20.1</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1/581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105</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1033.4</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180.8</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Ka shënime tek sek. D</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1033.4</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180.8</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59</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1/638</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Niko Albert Kacirati+br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5300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5300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45,246,100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45,246,100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60</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1/639</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37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194</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194</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61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1/750</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41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204</w:t>
            </w:r>
          </w:p>
        </w:tc>
        <w:tc>
          <w:tcPr>
            <w:tcW w:w="613" w:type="pct"/>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Klea Harilla Sevo, Perikli Harilla, Meri Vasillaq Duli (Shqau), Thoma Vasillaq Shqau, Marica Pistuli, Edmond Pistuli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2350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Indeksi i hartës KO-J-8. Pajisur me C.P. datë 2.5.2012. Në përshkrimin e veçantë ka shënim: 018459 urdhër i brendshëm, VKM nr. 672, datë 15.10.2014 shpronësohet pronari për sip. 350 m</w:t>
            </w:r>
            <w:r w:rsidRPr="00172F27">
              <w:rPr>
                <w:rFonts w:ascii="Garamond" w:eastAsia="Times New Roman" w:hAnsi="Garamond"/>
                <w:sz w:val="13"/>
                <w:szCs w:val="13"/>
                <w:vertAlign w:val="superscript"/>
                <w:lang w:val="sq-AL" w:eastAsia="sq-AL"/>
              </w:rPr>
              <w:t>2</w:t>
            </w:r>
            <w:r w:rsidRPr="00172F27">
              <w:rPr>
                <w:rFonts w:ascii="Garamond" w:eastAsia="Times New Roman" w:hAnsi="Garamond"/>
                <w:sz w:val="13"/>
                <w:szCs w:val="13"/>
                <w:lang w:val="sq-AL" w:eastAsia="sq-AL"/>
              </w:rPr>
              <w:t xml:space="preserve"> Shënime në seksionet e tjera nuk ka</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xml:space="preserve"> 2350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20,061,950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20,061,950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62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1/751</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41</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203</w:t>
            </w:r>
          </w:p>
        </w:tc>
        <w:tc>
          <w:tcPr>
            <w:tcW w:w="613" w:type="pct"/>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Klea Harilla Sevo, Perikli Harilla, Meri Vasillaq Duli (Shqau), Thoma Vasillaq Shqau, Marica Pistuli, Edmond Pistuli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300</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Indeksi i hartës KO-J-8. Pajisur me C.P. datë 2.5.2012. Shënime në seksionet e tjera nuk ka</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300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2,561,100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2,561,100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63</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1/753</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19</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Pavlina Nuke+br</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10078.5</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1320</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11,268,840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11,268,840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64</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1/848</w:t>
            </w:r>
          </w:p>
        </w:tc>
        <w:tc>
          <w:tcPr>
            <w:tcW w:w="25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45</w:t>
            </w:r>
          </w:p>
        </w:tc>
        <w:tc>
          <w:tcPr>
            <w:tcW w:w="302"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89</w:t>
            </w:r>
          </w:p>
        </w:tc>
        <w:tc>
          <w:tcPr>
            <w:tcW w:w="61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Rrugë</w:t>
            </w:r>
          </w:p>
        </w:tc>
        <w:tc>
          <w:tcPr>
            <w:tcW w:w="31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1677.4</w:t>
            </w:r>
          </w:p>
        </w:tc>
        <w:tc>
          <w:tcPr>
            <w:tcW w:w="226" w:type="pct"/>
            <w:gridSpan w:val="2"/>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000000" w:fill="FFFF99"/>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 E</w:t>
            </w:r>
          </w:p>
        </w:tc>
        <w:tc>
          <w:tcPr>
            <w:tcW w:w="306"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830</w:t>
            </w:r>
          </w:p>
        </w:tc>
        <w:tc>
          <w:tcPr>
            <w:tcW w:w="231"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53"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single" w:sz="4"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65</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1/849</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45</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90</w:t>
            </w:r>
          </w:p>
        </w:tc>
        <w:tc>
          <w:tcPr>
            <w:tcW w:w="613" w:type="pct"/>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Sofika Sotir, Petraq Sotir, Zhaneta Sotir, Arjan Sotir, Viktoria Fani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557</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Indeksi i hartës KO-I-9. Pajisur me C.P. datë 23.7.2013. Shënime në seksionet e tjera nuk ka</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557</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8537</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4,755,109</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4,755,109</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66</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1/850</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45</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91</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11375.7</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11375.7</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67</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1/35</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115</w:t>
            </w:r>
          </w:p>
        </w:tc>
        <w:tc>
          <w:tcPr>
            <w:tcW w:w="61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Shteti</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Truall</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14931.7</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14932.7</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r>
      <w:tr w:rsidR="00BC75C6" w:rsidRPr="00172F27" w:rsidTr="001F1336">
        <w:trPr>
          <w:trHeight w:val="139"/>
        </w:trPr>
        <w:tc>
          <w:tcPr>
            <w:tcW w:w="196" w:type="pct"/>
            <w:tcBorders>
              <w:top w:val="nil"/>
              <w:left w:val="double" w:sz="6" w:space="0" w:color="auto"/>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68</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8561</w:t>
            </w:r>
          </w:p>
        </w:tc>
        <w:tc>
          <w:tcPr>
            <w:tcW w:w="32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1/367-ND</w:t>
            </w:r>
          </w:p>
        </w:tc>
        <w:tc>
          <w:tcPr>
            <w:tcW w:w="25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22</w:t>
            </w:r>
          </w:p>
        </w:tc>
        <w:tc>
          <w:tcPr>
            <w:tcW w:w="302"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center"/>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230</w:t>
            </w:r>
          </w:p>
        </w:tc>
        <w:tc>
          <w:tcPr>
            <w:tcW w:w="613" w:type="pct"/>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xml:space="preserve">Mariela Albert Kaçiroti, Gjergji Burda </w:t>
            </w:r>
          </w:p>
        </w:tc>
        <w:tc>
          <w:tcPr>
            <w:tcW w:w="405"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Ndërtesë 3 kt</w:t>
            </w:r>
          </w:p>
        </w:tc>
        <w:tc>
          <w:tcPr>
            <w:tcW w:w="31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w:t>
            </w:r>
          </w:p>
        </w:tc>
        <w:tc>
          <w:tcPr>
            <w:tcW w:w="226" w:type="pct"/>
            <w:gridSpan w:val="2"/>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321.6</w:t>
            </w:r>
          </w:p>
        </w:tc>
        <w:tc>
          <w:tcPr>
            <w:tcW w:w="505" w:type="pct"/>
            <w:gridSpan w:val="2"/>
            <w:tcBorders>
              <w:top w:val="nil"/>
              <w:left w:val="nil"/>
              <w:bottom w:val="single" w:sz="4" w:space="0" w:color="auto"/>
              <w:right w:val="single" w:sz="4" w:space="0" w:color="auto"/>
            </w:tcBorders>
            <w:shd w:val="clear" w:color="auto" w:fill="auto"/>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Nuk ka shënime në sektorin D+E</w:t>
            </w:r>
          </w:p>
        </w:tc>
        <w:tc>
          <w:tcPr>
            <w:tcW w:w="306"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w:t>
            </w:r>
          </w:p>
        </w:tc>
        <w:tc>
          <w:tcPr>
            <w:tcW w:w="231"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lef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 </w:t>
            </w:r>
          </w:p>
        </w:tc>
        <w:tc>
          <w:tcPr>
            <w:tcW w:w="168"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sz w:val="13"/>
                <w:szCs w:val="13"/>
                <w:lang w:val="sq-AL" w:eastAsia="sq-AL"/>
              </w:rPr>
            </w:pPr>
            <w:r w:rsidRPr="00172F27">
              <w:rPr>
                <w:rFonts w:ascii="Garamond" w:eastAsia="Times New Roman" w:hAnsi="Garamond"/>
                <w:sz w:val="13"/>
                <w:szCs w:val="13"/>
                <w:lang w:val="sq-AL" w:eastAsia="sq-AL"/>
              </w:rPr>
              <w:t>0</w:t>
            </w:r>
          </w:p>
        </w:tc>
        <w:tc>
          <w:tcPr>
            <w:tcW w:w="253"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14,734,426</w:t>
            </w:r>
          </w:p>
        </w:tc>
        <w:tc>
          <w:tcPr>
            <w:tcW w:w="264" w:type="pct"/>
            <w:tcBorders>
              <w:top w:val="nil"/>
              <w:left w:val="nil"/>
              <w:bottom w:val="single" w:sz="4" w:space="0" w:color="auto"/>
              <w:right w:val="single" w:sz="4"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0</w:t>
            </w:r>
          </w:p>
        </w:tc>
        <w:tc>
          <w:tcPr>
            <w:tcW w:w="334" w:type="pct"/>
            <w:tcBorders>
              <w:top w:val="nil"/>
              <w:left w:val="nil"/>
              <w:bottom w:val="single" w:sz="4" w:space="0" w:color="auto"/>
              <w:right w:val="double" w:sz="6" w:space="0" w:color="auto"/>
            </w:tcBorders>
            <w:shd w:val="clear" w:color="auto" w:fill="auto"/>
            <w:noWrap/>
            <w:vAlign w:val="center"/>
            <w:hideMark/>
          </w:tcPr>
          <w:p w:rsidR="00BC75C6" w:rsidRPr="00172F27" w:rsidRDefault="00BC75C6" w:rsidP="007B5DCE">
            <w:pPr>
              <w:spacing w:after="0" w:line="240" w:lineRule="auto"/>
              <w:ind w:firstLine="0"/>
              <w:jc w:val="right"/>
              <w:rPr>
                <w:rFonts w:ascii="Garamond" w:eastAsia="Times New Roman" w:hAnsi="Garamond"/>
                <w:b/>
                <w:bCs/>
                <w:sz w:val="13"/>
                <w:szCs w:val="13"/>
                <w:lang w:val="sq-AL" w:eastAsia="sq-AL"/>
              </w:rPr>
            </w:pPr>
            <w:r w:rsidRPr="00172F27">
              <w:rPr>
                <w:rFonts w:ascii="Garamond" w:eastAsia="Times New Roman" w:hAnsi="Garamond"/>
                <w:b/>
                <w:bCs/>
                <w:sz w:val="13"/>
                <w:szCs w:val="13"/>
                <w:lang w:val="sq-AL" w:eastAsia="sq-AL"/>
              </w:rPr>
              <w:t>0</w:t>
            </w:r>
          </w:p>
        </w:tc>
      </w:tr>
      <w:tr w:rsidR="00BC75C6" w:rsidRPr="00172F27" w:rsidTr="001F1336">
        <w:trPr>
          <w:trHeight w:val="139"/>
        </w:trPr>
        <w:tc>
          <w:tcPr>
            <w:tcW w:w="2395" w:type="pct"/>
            <w:gridSpan w:val="7"/>
            <w:tcBorders>
              <w:top w:val="double" w:sz="6" w:space="0" w:color="auto"/>
              <w:left w:val="double" w:sz="6" w:space="0" w:color="auto"/>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TOTALI</w:t>
            </w:r>
          </w:p>
        </w:tc>
        <w:tc>
          <w:tcPr>
            <w:tcW w:w="2271" w:type="pct"/>
            <w:gridSpan w:val="10"/>
            <w:tcBorders>
              <w:top w:val="double" w:sz="6" w:space="0" w:color="auto"/>
              <w:left w:val="single" w:sz="4" w:space="0" w:color="auto"/>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double" w:sz="6" w:space="0" w:color="auto"/>
              <w:left w:val="double" w:sz="6" w:space="0" w:color="auto"/>
              <w:bottom w:val="double" w:sz="6" w:space="0" w:color="auto"/>
              <w:right w:val="double" w:sz="6" w:space="0" w:color="auto"/>
            </w:tcBorders>
            <w:shd w:val="clear" w:color="000000" w:fill="B6DF89"/>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2395" w:type="pct"/>
            <w:gridSpan w:val="7"/>
            <w:tcBorders>
              <w:top w:val="double" w:sz="6" w:space="0" w:color="auto"/>
              <w:left w:val="double" w:sz="6" w:space="0" w:color="auto"/>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SIPËRFAQJA TRUALL SHTET</w:t>
            </w:r>
          </w:p>
        </w:tc>
        <w:tc>
          <w:tcPr>
            <w:tcW w:w="445" w:type="pct"/>
            <w:gridSpan w:val="2"/>
            <w:tcBorders>
              <w:top w:val="nil"/>
              <w:left w:val="double" w:sz="6" w:space="0" w:color="auto"/>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31" w:type="pct"/>
            <w:gridSpan w:val="2"/>
            <w:tcBorders>
              <w:top w:val="nil"/>
              <w:left w:val="nil"/>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73" w:type="pct"/>
            <w:tcBorders>
              <w:top w:val="nil"/>
              <w:left w:val="nil"/>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06" w:type="pct"/>
            <w:tcBorders>
              <w:top w:val="nil"/>
              <w:left w:val="nil"/>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34942</w:t>
            </w:r>
          </w:p>
        </w:tc>
        <w:tc>
          <w:tcPr>
            <w:tcW w:w="231" w:type="pct"/>
            <w:tcBorders>
              <w:top w:val="nil"/>
              <w:left w:val="nil"/>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253" w:type="pct"/>
            <w:tcBorders>
              <w:top w:val="nil"/>
              <w:left w:val="nil"/>
              <w:bottom w:val="double" w:sz="6" w:space="0" w:color="auto"/>
              <w:right w:val="nil"/>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14734425.6</w:t>
            </w:r>
          </w:p>
        </w:tc>
        <w:tc>
          <w:tcPr>
            <w:tcW w:w="264" w:type="pct"/>
            <w:tcBorders>
              <w:top w:val="nil"/>
              <w:left w:val="nil"/>
              <w:bottom w:val="double" w:sz="6"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0</w:t>
            </w:r>
          </w:p>
        </w:tc>
        <w:tc>
          <w:tcPr>
            <w:tcW w:w="334" w:type="pct"/>
            <w:tcBorders>
              <w:top w:val="nil"/>
              <w:left w:val="nil"/>
              <w:bottom w:val="double" w:sz="6" w:space="0" w:color="auto"/>
              <w:right w:val="double" w:sz="6" w:space="0" w:color="auto"/>
            </w:tcBorders>
            <w:shd w:val="clear" w:color="000000" w:fill="FFFF9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2395" w:type="pct"/>
            <w:gridSpan w:val="7"/>
            <w:tcBorders>
              <w:top w:val="double" w:sz="6" w:space="0" w:color="auto"/>
              <w:left w:val="double" w:sz="6" w:space="0" w:color="auto"/>
              <w:bottom w:val="double" w:sz="6" w:space="0" w:color="auto"/>
              <w:right w:val="double" w:sz="6" w:space="0" w:color="000000"/>
            </w:tcBorders>
            <w:shd w:val="clear" w:color="000000" w:fill="B6DF89"/>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SIPËRFAQJA TRUALL SHTET (PRONAR I PAVËRTETUAR)</w:t>
            </w:r>
          </w:p>
        </w:tc>
        <w:tc>
          <w:tcPr>
            <w:tcW w:w="445" w:type="pct"/>
            <w:gridSpan w:val="2"/>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31" w:type="pct"/>
            <w:gridSpan w:val="2"/>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73"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06"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59630.2</w:t>
            </w:r>
          </w:p>
        </w:tc>
        <w:tc>
          <w:tcPr>
            <w:tcW w:w="231"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8537</w:t>
            </w:r>
          </w:p>
        </w:tc>
        <w:tc>
          <w:tcPr>
            <w:tcW w:w="253"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double" w:sz="6" w:space="0" w:color="auto"/>
              <w:right w:val="double" w:sz="6" w:space="0" w:color="auto"/>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nil"/>
              <w:left w:val="nil"/>
              <w:bottom w:val="double" w:sz="6" w:space="0" w:color="auto"/>
              <w:right w:val="double" w:sz="6" w:space="0" w:color="auto"/>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2395" w:type="pct"/>
            <w:gridSpan w:val="7"/>
            <w:tcBorders>
              <w:top w:val="double" w:sz="6" w:space="0" w:color="auto"/>
              <w:left w:val="double" w:sz="6" w:space="0" w:color="auto"/>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SIPËRFAQJA TRUALL PRIVATE</w:t>
            </w:r>
          </w:p>
        </w:tc>
        <w:tc>
          <w:tcPr>
            <w:tcW w:w="445" w:type="pct"/>
            <w:gridSpan w:val="2"/>
            <w:tcBorders>
              <w:top w:val="nil"/>
              <w:left w:val="double" w:sz="6" w:space="0" w:color="auto"/>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31" w:type="pct"/>
            <w:gridSpan w:val="2"/>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73"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06"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43739.7</w:t>
            </w:r>
          </w:p>
        </w:tc>
        <w:tc>
          <w:tcPr>
            <w:tcW w:w="231"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8537</w:t>
            </w:r>
          </w:p>
        </w:tc>
        <w:tc>
          <w:tcPr>
            <w:tcW w:w="253"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double" w:sz="6" w:space="0" w:color="auto"/>
              <w:right w:val="double" w:sz="6" w:space="0" w:color="auto"/>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373,405,819</w:t>
            </w:r>
          </w:p>
        </w:tc>
        <w:tc>
          <w:tcPr>
            <w:tcW w:w="334" w:type="pct"/>
            <w:tcBorders>
              <w:top w:val="nil"/>
              <w:left w:val="nil"/>
              <w:bottom w:val="nil"/>
              <w:right w:val="double" w:sz="6" w:space="0" w:color="auto"/>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373,405,819</w:t>
            </w:r>
          </w:p>
        </w:tc>
      </w:tr>
      <w:tr w:rsidR="00BC75C6" w:rsidRPr="00172F27" w:rsidTr="001F1336">
        <w:trPr>
          <w:trHeight w:val="139"/>
        </w:trPr>
        <w:tc>
          <w:tcPr>
            <w:tcW w:w="2395" w:type="pct"/>
            <w:gridSpan w:val="7"/>
            <w:tcBorders>
              <w:top w:val="double" w:sz="6" w:space="0" w:color="auto"/>
              <w:left w:val="double" w:sz="6" w:space="0" w:color="auto"/>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SIPËRFAQJA NDËRTESA PRIVATE</w:t>
            </w:r>
          </w:p>
        </w:tc>
        <w:tc>
          <w:tcPr>
            <w:tcW w:w="445" w:type="pct"/>
            <w:gridSpan w:val="2"/>
            <w:tcBorders>
              <w:top w:val="nil"/>
              <w:left w:val="double" w:sz="6" w:space="0" w:color="auto"/>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31" w:type="pct"/>
            <w:gridSpan w:val="2"/>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73"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06"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31"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53"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14,734,426</w:t>
            </w:r>
          </w:p>
        </w:tc>
        <w:tc>
          <w:tcPr>
            <w:tcW w:w="264" w:type="pct"/>
            <w:tcBorders>
              <w:top w:val="nil"/>
              <w:left w:val="nil"/>
              <w:bottom w:val="double" w:sz="6" w:space="0" w:color="auto"/>
              <w:right w:val="nil"/>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double" w:sz="6" w:space="0" w:color="auto"/>
              <w:left w:val="nil"/>
              <w:bottom w:val="nil"/>
              <w:right w:val="double" w:sz="6" w:space="0" w:color="auto"/>
            </w:tcBorders>
            <w:shd w:val="clear" w:color="000000" w:fill="FFE285"/>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r>
      <w:tr w:rsidR="00BC75C6" w:rsidRPr="00172F27" w:rsidTr="001F1336">
        <w:trPr>
          <w:trHeight w:val="139"/>
        </w:trPr>
        <w:tc>
          <w:tcPr>
            <w:tcW w:w="2395" w:type="pct"/>
            <w:gridSpan w:val="7"/>
            <w:tcBorders>
              <w:top w:val="nil"/>
              <w:left w:val="double" w:sz="6" w:space="0" w:color="auto"/>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center"/>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VLERA TOTALE E SHPRONËSIMIT</w:t>
            </w:r>
          </w:p>
        </w:tc>
        <w:tc>
          <w:tcPr>
            <w:tcW w:w="445" w:type="pct"/>
            <w:gridSpan w:val="2"/>
            <w:tcBorders>
              <w:top w:val="nil"/>
              <w:left w:val="double" w:sz="6" w:space="0" w:color="auto"/>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31" w:type="pct"/>
            <w:gridSpan w:val="2"/>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73"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lef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306"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231"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color w:val="000000"/>
                <w:sz w:val="13"/>
                <w:szCs w:val="13"/>
                <w:lang w:val="sq-AL" w:eastAsia="sq-AL"/>
              </w:rPr>
            </w:pPr>
            <w:r w:rsidRPr="00172F27">
              <w:rPr>
                <w:rFonts w:ascii="Garamond" w:eastAsia="Times New Roman" w:hAnsi="Garamond"/>
                <w:color w:val="000000"/>
                <w:sz w:val="13"/>
                <w:szCs w:val="13"/>
                <w:lang w:val="sq-AL" w:eastAsia="sq-AL"/>
              </w:rPr>
              <w:t> </w:t>
            </w:r>
          </w:p>
        </w:tc>
        <w:tc>
          <w:tcPr>
            <w:tcW w:w="168"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53"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264" w:type="pct"/>
            <w:tcBorders>
              <w:top w:val="nil"/>
              <w:left w:val="nil"/>
              <w:bottom w:val="double" w:sz="6" w:space="0" w:color="auto"/>
              <w:right w:val="nil"/>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 </w:t>
            </w:r>
          </w:p>
        </w:tc>
        <w:tc>
          <w:tcPr>
            <w:tcW w:w="334" w:type="pct"/>
            <w:tcBorders>
              <w:top w:val="double" w:sz="6" w:space="0" w:color="auto"/>
              <w:left w:val="nil"/>
              <w:bottom w:val="double" w:sz="6" w:space="0" w:color="auto"/>
              <w:right w:val="double" w:sz="6" w:space="0" w:color="auto"/>
            </w:tcBorders>
            <w:shd w:val="clear" w:color="000000" w:fill="B6DF89"/>
            <w:noWrap/>
            <w:vAlign w:val="center"/>
            <w:hideMark/>
          </w:tcPr>
          <w:p w:rsidR="00BC75C6" w:rsidRPr="00172F27" w:rsidRDefault="00BC75C6" w:rsidP="007B5DCE">
            <w:pPr>
              <w:spacing w:after="0" w:line="240" w:lineRule="auto"/>
              <w:ind w:firstLine="0"/>
              <w:jc w:val="right"/>
              <w:rPr>
                <w:rFonts w:ascii="Garamond" w:eastAsia="Times New Roman" w:hAnsi="Garamond"/>
                <w:b/>
                <w:bCs/>
                <w:color w:val="000000"/>
                <w:sz w:val="13"/>
                <w:szCs w:val="13"/>
                <w:lang w:val="sq-AL" w:eastAsia="sq-AL"/>
              </w:rPr>
            </w:pPr>
            <w:r w:rsidRPr="00172F27">
              <w:rPr>
                <w:rFonts w:ascii="Garamond" w:eastAsia="Times New Roman" w:hAnsi="Garamond"/>
                <w:b/>
                <w:bCs/>
                <w:color w:val="000000"/>
                <w:sz w:val="13"/>
                <w:szCs w:val="13"/>
                <w:lang w:val="sq-AL" w:eastAsia="sq-AL"/>
              </w:rPr>
              <w:t>388,140,245</w:t>
            </w:r>
          </w:p>
        </w:tc>
      </w:tr>
    </w:tbl>
    <w:p w:rsidR="00172F27" w:rsidRDefault="00172F27" w:rsidP="00BC75C6">
      <w:pPr>
        <w:widowControl w:val="0"/>
        <w:spacing w:after="0" w:line="240" w:lineRule="auto"/>
        <w:rPr>
          <w:rFonts w:ascii="Garamond" w:eastAsia="MS Mincho" w:hAnsi="Garamond" w:cs="CG Times"/>
          <w:sz w:val="24"/>
          <w:lang w:val="sq-AL"/>
        </w:rPr>
        <w:sectPr w:rsidR="00172F27" w:rsidSect="007B5DCE">
          <w:headerReference w:type="even" r:id="rId14"/>
          <w:headerReference w:type="default" r:id="rId15"/>
          <w:pgSz w:w="16840" w:h="11907" w:orient="landscape" w:code="9"/>
          <w:pgMar w:top="1134" w:right="720" w:bottom="1134" w:left="720" w:header="851" w:footer="851" w:gutter="0"/>
          <w:cols w:space="720"/>
          <w:docGrid w:linePitch="360"/>
        </w:sectPr>
      </w:pPr>
    </w:p>
    <w:p w:rsidR="00BC75C6" w:rsidRPr="00690DB4" w:rsidRDefault="00BC75C6" w:rsidP="00BC75C6">
      <w:pPr>
        <w:pStyle w:val="NeniTitull"/>
        <w:rPr>
          <w:lang w:val="sq-AL"/>
        </w:rPr>
      </w:pPr>
      <w:r w:rsidRPr="00690DB4">
        <w:rPr>
          <w:lang w:val="sq-AL"/>
        </w:rPr>
        <w:t>UDHËZIM</w:t>
      </w:r>
    </w:p>
    <w:p w:rsidR="00BC75C6" w:rsidRPr="00690DB4" w:rsidRDefault="00BC75C6" w:rsidP="00BC75C6">
      <w:pPr>
        <w:pStyle w:val="NeniTitull"/>
        <w:rPr>
          <w:lang w:val="sq-AL"/>
        </w:rPr>
      </w:pPr>
      <w:r>
        <w:rPr>
          <w:lang w:val="sq-AL"/>
        </w:rPr>
        <w:t xml:space="preserve">Nr. </w:t>
      </w:r>
      <w:r w:rsidRPr="00690DB4">
        <w:rPr>
          <w:lang w:val="sq-AL"/>
        </w:rPr>
        <w:t>2565, datë 23.5.2016</w:t>
      </w:r>
    </w:p>
    <w:p w:rsidR="00BC75C6" w:rsidRPr="00690DB4" w:rsidRDefault="00BC75C6" w:rsidP="00BC75C6">
      <w:pPr>
        <w:pStyle w:val="Hapesira7"/>
        <w:rPr>
          <w:lang w:val="sq-AL"/>
        </w:rPr>
      </w:pPr>
    </w:p>
    <w:p w:rsidR="00BC75C6" w:rsidRPr="00690DB4" w:rsidRDefault="00BC75C6" w:rsidP="00BC75C6">
      <w:pPr>
        <w:pStyle w:val="NeniTitull"/>
        <w:rPr>
          <w:lang w:val="sq-AL"/>
        </w:rPr>
      </w:pPr>
      <w:r w:rsidRPr="00690DB4">
        <w:rPr>
          <w:lang w:val="sq-AL"/>
        </w:rPr>
        <w:t>MBI PËRCAKTIMIN E KUSHTEVE, PROCEDURAVE DHE AFATEVE TË VLEFSHMËRISË SË LICENCAVE PËR USHTRIMIN E VEPRIMTARIVE TË SHËRBIMEVE PORTUALE</w:t>
      </w:r>
      <w:r>
        <w:rPr>
          <w:lang w:val="sq-AL"/>
        </w:rPr>
        <w:t>,</w:t>
      </w:r>
      <w:r w:rsidRPr="00690DB4">
        <w:rPr>
          <w:lang w:val="sq-AL"/>
        </w:rPr>
        <w:t xml:space="preserve"> SHKAQET E PEZULLIMIT APO REVOKIMIT TË TYRE</w:t>
      </w:r>
    </w:p>
    <w:p w:rsidR="00BC75C6" w:rsidRPr="00690DB4" w:rsidRDefault="00BC75C6" w:rsidP="00BC75C6">
      <w:pPr>
        <w:pStyle w:val="Hapesira7"/>
        <w:rPr>
          <w:lang w:val="sq-AL"/>
        </w:rPr>
      </w:pPr>
    </w:p>
    <w:p w:rsidR="00BC75C6" w:rsidRPr="00E870DB" w:rsidRDefault="00BC75C6" w:rsidP="00BC75C6">
      <w:pPr>
        <w:pStyle w:val="Paragrafi"/>
        <w:rPr>
          <w:spacing w:val="-4"/>
          <w:lang w:val="sq-AL"/>
        </w:rPr>
      </w:pPr>
      <w:r w:rsidRPr="00E870DB">
        <w:rPr>
          <w:spacing w:val="-4"/>
          <w:lang w:val="sq-AL"/>
        </w:rPr>
        <w:t>Në mbështetje të nenit 102, pika 4 të Kushtetutës së Republikës së Shqipërisë, ligjit nr. 9251, datë 8.7.2004, “Kodi Detar i Republikës së Shqipërisë”, të ndryshuar, nenit 18, të ligjit nr. 10109, datë 2.4.2009, “Për administratën detare të Republikës së Shqipërisë”, ligjit nr. 10081, datë 23.2.2009, “Për licencat, autorizimet dhe lejet në Republikën e Shqipërisë”, vendimit nr. 538, datë 26.5.2009, të Këshillit të Ministrave, “Për licencat dhe lejet që trajtohen nga apo nëpërmjet QKL-së dhe disa rregullime të tjera nënligjore të përbashkëta”, të ndryshuar, me qëllim rregullimin, disiplinimin dhe lehtësimin e veprimtarisë që kërkohet të ushtrohet nga operatorët në fushën e shërbimeve portuale,</w:t>
      </w:r>
    </w:p>
    <w:p w:rsidR="00BC75C6" w:rsidRPr="00E870DB" w:rsidRDefault="00BC75C6" w:rsidP="00BC75C6">
      <w:pPr>
        <w:pStyle w:val="Hapesira7"/>
        <w:rPr>
          <w:spacing w:val="-4"/>
          <w:lang w:val="sq-AL"/>
        </w:rPr>
      </w:pPr>
    </w:p>
    <w:p w:rsidR="00BC75C6" w:rsidRPr="00E870DB" w:rsidRDefault="00BC75C6" w:rsidP="00BC75C6">
      <w:pPr>
        <w:pStyle w:val="NeniNr"/>
        <w:rPr>
          <w:spacing w:val="-4"/>
          <w:lang w:val="sq-AL"/>
        </w:rPr>
      </w:pPr>
      <w:r w:rsidRPr="00E870DB">
        <w:rPr>
          <w:spacing w:val="-4"/>
          <w:lang w:val="sq-AL"/>
        </w:rPr>
        <w:t>UDHËZOJ:</w:t>
      </w:r>
    </w:p>
    <w:p w:rsidR="00BC75C6" w:rsidRPr="00E870DB" w:rsidRDefault="00BC75C6" w:rsidP="00BC75C6">
      <w:pPr>
        <w:pStyle w:val="Hapesira7"/>
        <w:rPr>
          <w:spacing w:val="-4"/>
          <w:lang w:val="sq-AL"/>
        </w:rPr>
      </w:pPr>
    </w:p>
    <w:p w:rsidR="00BC75C6" w:rsidRPr="00E870DB" w:rsidRDefault="00BC75C6" w:rsidP="00BC75C6">
      <w:pPr>
        <w:pStyle w:val="NeniNr"/>
        <w:rPr>
          <w:spacing w:val="-4"/>
          <w:lang w:val="sq-AL"/>
        </w:rPr>
      </w:pPr>
      <w:r w:rsidRPr="00E870DB">
        <w:rPr>
          <w:spacing w:val="-4"/>
          <w:lang w:val="sq-AL"/>
        </w:rPr>
        <w:t>KREU I</w:t>
      </w:r>
    </w:p>
    <w:p w:rsidR="00BC75C6" w:rsidRPr="00E870DB" w:rsidRDefault="00BC75C6" w:rsidP="00BC75C6">
      <w:pPr>
        <w:pStyle w:val="NeniNr"/>
        <w:rPr>
          <w:spacing w:val="-4"/>
          <w:lang w:val="sq-AL"/>
        </w:rPr>
      </w:pPr>
      <w:r w:rsidRPr="00E870DB">
        <w:rPr>
          <w:spacing w:val="-4"/>
          <w:lang w:val="sq-AL"/>
        </w:rPr>
        <w:t>TË PËRGJITHSHME</w:t>
      </w:r>
    </w:p>
    <w:p w:rsidR="00BC75C6" w:rsidRPr="00E870DB" w:rsidRDefault="00BC75C6" w:rsidP="00BC75C6">
      <w:pPr>
        <w:pStyle w:val="Hapesira7"/>
        <w:rPr>
          <w:spacing w:val="-4"/>
          <w:lang w:val="sq-AL"/>
        </w:rPr>
      </w:pPr>
    </w:p>
    <w:p w:rsidR="00BC75C6" w:rsidRPr="00E870DB" w:rsidRDefault="00BC75C6" w:rsidP="00BC75C6">
      <w:pPr>
        <w:pStyle w:val="NeniNr"/>
        <w:rPr>
          <w:spacing w:val="-4"/>
          <w:lang w:val="sq-AL"/>
        </w:rPr>
      </w:pPr>
      <w:r w:rsidRPr="00E870DB">
        <w:rPr>
          <w:spacing w:val="-4"/>
          <w:lang w:val="sq-AL"/>
        </w:rPr>
        <w:t>Neni 1</w:t>
      </w:r>
    </w:p>
    <w:p w:rsidR="00BC75C6" w:rsidRPr="00E870DB" w:rsidRDefault="00BC75C6" w:rsidP="00BC75C6">
      <w:pPr>
        <w:pStyle w:val="NeniNr"/>
        <w:rPr>
          <w:b/>
          <w:spacing w:val="-4"/>
          <w:lang w:val="sq-AL"/>
        </w:rPr>
      </w:pPr>
      <w:r w:rsidRPr="00E870DB">
        <w:rPr>
          <w:b/>
          <w:spacing w:val="-4"/>
          <w:lang w:val="sq-AL"/>
        </w:rPr>
        <w:t>Objekti</w:t>
      </w:r>
    </w:p>
    <w:p w:rsidR="00BC75C6" w:rsidRPr="00E870DB" w:rsidRDefault="00BC75C6" w:rsidP="00BC75C6">
      <w:pPr>
        <w:pStyle w:val="Hapesira7"/>
        <w:rPr>
          <w:spacing w:val="-4"/>
          <w:lang w:val="sq-AL"/>
        </w:rPr>
      </w:pPr>
    </w:p>
    <w:p w:rsidR="00BC75C6" w:rsidRPr="00E870DB" w:rsidRDefault="00BC75C6" w:rsidP="00BC75C6">
      <w:pPr>
        <w:pStyle w:val="Paragrafi"/>
        <w:rPr>
          <w:spacing w:val="-4"/>
          <w:lang w:val="sq-AL"/>
        </w:rPr>
      </w:pPr>
      <w:r w:rsidRPr="00E870DB">
        <w:rPr>
          <w:spacing w:val="-4"/>
          <w:lang w:val="sq-AL"/>
        </w:rPr>
        <w:t>Ky udhëzim përcakton kushtet për pajisjen e personave fizikë/juridikë me licencë në fushën e shërbimeve portuale dhe afatet e vlefshmërisë së licencave, si dhe kushtet e pezullimit apo revokimit të tyre.</w:t>
      </w:r>
    </w:p>
    <w:p w:rsidR="00BC75C6" w:rsidRPr="00E870DB" w:rsidRDefault="00BC75C6" w:rsidP="00BC75C6">
      <w:pPr>
        <w:pStyle w:val="NeniNr"/>
        <w:rPr>
          <w:spacing w:val="-4"/>
          <w:lang w:val="sq-AL"/>
        </w:rPr>
      </w:pPr>
      <w:r w:rsidRPr="00E870DB">
        <w:rPr>
          <w:spacing w:val="-4"/>
          <w:lang w:val="sq-AL"/>
        </w:rPr>
        <w:t>Neni 2</w:t>
      </w:r>
    </w:p>
    <w:p w:rsidR="00BC75C6" w:rsidRPr="00E870DB" w:rsidRDefault="00BC75C6" w:rsidP="00BC75C6">
      <w:pPr>
        <w:pStyle w:val="NeniNr"/>
        <w:rPr>
          <w:b/>
          <w:spacing w:val="-4"/>
          <w:lang w:val="sq-AL"/>
        </w:rPr>
      </w:pPr>
      <w:r w:rsidRPr="00E870DB">
        <w:rPr>
          <w:b/>
          <w:spacing w:val="-4"/>
          <w:lang w:val="sq-AL"/>
        </w:rPr>
        <w:t>Përkufizime</w:t>
      </w:r>
    </w:p>
    <w:p w:rsidR="00BC75C6" w:rsidRPr="00E870DB" w:rsidRDefault="00BC75C6" w:rsidP="00BC75C6">
      <w:pPr>
        <w:pStyle w:val="Hapesira7"/>
        <w:rPr>
          <w:spacing w:val="-4"/>
          <w:lang w:val="sq-AL"/>
        </w:rPr>
      </w:pPr>
    </w:p>
    <w:p w:rsidR="00BC75C6" w:rsidRPr="00E870DB" w:rsidRDefault="00BC75C6" w:rsidP="00BC75C6">
      <w:pPr>
        <w:pStyle w:val="Paragrafi"/>
        <w:rPr>
          <w:spacing w:val="-4"/>
          <w:lang w:val="sq-AL"/>
        </w:rPr>
      </w:pPr>
      <w:r w:rsidRPr="00E870DB">
        <w:rPr>
          <w:spacing w:val="-4"/>
          <w:lang w:val="sq-AL"/>
        </w:rPr>
        <w:t>Për qëllimin e këtij udhëzimi, jepen termat e unifikuar me termat e përdoruar në legjislacionin kombëtar, evropian dhe ndërkombëtar në fushën e transportit detar.</w:t>
      </w:r>
    </w:p>
    <w:p w:rsidR="00BC75C6" w:rsidRPr="00E870DB" w:rsidRDefault="00BC75C6" w:rsidP="00BC75C6">
      <w:pPr>
        <w:pStyle w:val="Paragrafi"/>
        <w:rPr>
          <w:spacing w:val="-4"/>
          <w:lang w:val="sq-AL"/>
        </w:rPr>
      </w:pPr>
      <w:r w:rsidRPr="00E870DB">
        <w:rPr>
          <w:spacing w:val="-4"/>
          <w:lang w:val="sq-AL"/>
        </w:rPr>
        <w:t>1. “Administrata detare” është tërësia e strukturave të angazhuara në fushën e detarisë.</w:t>
      </w:r>
    </w:p>
    <w:p w:rsidR="00BC75C6" w:rsidRPr="00E870DB" w:rsidRDefault="00BC75C6" w:rsidP="00BC75C6">
      <w:pPr>
        <w:pStyle w:val="Paragrafi"/>
        <w:rPr>
          <w:spacing w:val="-4"/>
          <w:lang w:val="sq-AL"/>
        </w:rPr>
      </w:pPr>
      <w:r w:rsidRPr="00E870DB">
        <w:rPr>
          <w:spacing w:val="-4"/>
          <w:lang w:val="sq-AL"/>
        </w:rPr>
        <w:t>2. “Drejtoria e Përgjithshme Detare” është autoriteti që drejton dhe organizon veprimtarinë e strukturave përbërëse të administratës detare, në zbatim të legjislacionit kombëtar dhe ndërkombëtar për fushën e detarisë, të ratifikuar me ligj nga Republika e Shqipërisë.</w:t>
      </w:r>
    </w:p>
    <w:p w:rsidR="00BC75C6" w:rsidRPr="00E870DB" w:rsidRDefault="00BC75C6" w:rsidP="00BC75C6">
      <w:pPr>
        <w:pStyle w:val="Paragrafi"/>
        <w:rPr>
          <w:spacing w:val="-4"/>
          <w:lang w:val="sq-AL"/>
        </w:rPr>
      </w:pPr>
      <w:r w:rsidRPr="00E870DB">
        <w:rPr>
          <w:spacing w:val="-4"/>
          <w:lang w:val="sq-AL"/>
        </w:rPr>
        <w:t xml:space="preserve">3. “E drejta e zhvillimit të veprimtarisë në transportin detar” është e drejta që fiton një pronar ose operator mjeti lundrues për të kryer transport detar. </w:t>
      </w:r>
    </w:p>
    <w:p w:rsidR="00BC75C6" w:rsidRPr="00E870DB" w:rsidRDefault="00BC75C6" w:rsidP="00BC75C6">
      <w:pPr>
        <w:pStyle w:val="Paragrafi"/>
        <w:rPr>
          <w:spacing w:val="-4"/>
          <w:lang w:val="sq-AL"/>
        </w:rPr>
      </w:pPr>
      <w:r w:rsidRPr="00E870DB">
        <w:rPr>
          <w:spacing w:val="-4"/>
          <w:lang w:val="sq-AL"/>
        </w:rPr>
        <w:t>4. “Licencë për ushtrim veprimtarie në fushën e transportit detar” është akti administrativ që i njeh titullarit të saj të drejtën të fillojë dhe të ushtrojë veprimtarinë në transportin detar mbi bazën e procedurave dhe kërkesave të përcaktuara në këtë udhëzim.</w:t>
      </w:r>
    </w:p>
    <w:p w:rsidR="00BC75C6" w:rsidRPr="00E870DB" w:rsidRDefault="00BC75C6" w:rsidP="00BC75C6">
      <w:pPr>
        <w:pStyle w:val="Paragrafi"/>
        <w:rPr>
          <w:spacing w:val="-4"/>
          <w:lang w:val="sq-AL"/>
        </w:rPr>
      </w:pPr>
      <w:r w:rsidRPr="00E870DB">
        <w:rPr>
          <w:spacing w:val="-4"/>
          <w:lang w:val="sq-AL"/>
        </w:rPr>
        <w:t>5. “Ministri”, ministri përgjegjës për transportin detar.</w:t>
      </w:r>
    </w:p>
    <w:p w:rsidR="00BC75C6" w:rsidRPr="00E870DB" w:rsidRDefault="00BC75C6" w:rsidP="00BC75C6">
      <w:pPr>
        <w:pStyle w:val="Paragrafi"/>
        <w:rPr>
          <w:spacing w:val="-4"/>
          <w:lang w:val="sq-AL"/>
        </w:rPr>
      </w:pPr>
      <w:r w:rsidRPr="00E870DB">
        <w:rPr>
          <w:spacing w:val="-4"/>
          <w:lang w:val="sq-AL"/>
        </w:rPr>
        <w:t>6. “Ministria”, ministria përgjegjëse për transportin detar.</w:t>
      </w:r>
    </w:p>
    <w:p w:rsidR="00BC75C6" w:rsidRPr="00E870DB" w:rsidRDefault="00BC75C6" w:rsidP="00BC75C6">
      <w:pPr>
        <w:pStyle w:val="Paragrafi"/>
        <w:rPr>
          <w:spacing w:val="-4"/>
          <w:lang w:val="sq-AL"/>
        </w:rPr>
      </w:pPr>
      <w:r w:rsidRPr="00E870DB">
        <w:rPr>
          <w:spacing w:val="-4"/>
          <w:lang w:val="sq-AL"/>
        </w:rPr>
        <w:t xml:space="preserve">7. “Mjet lundrues” është ai mjet lundrues i certifikuar nga shoqëritë klasifikuese përkatëse dhe është i aftë për të kryer një shërbim në transportin detar. </w:t>
      </w:r>
    </w:p>
    <w:p w:rsidR="00BC75C6" w:rsidRPr="00E870DB" w:rsidRDefault="00BC75C6" w:rsidP="00BC75C6">
      <w:pPr>
        <w:pStyle w:val="Paragrafi"/>
        <w:rPr>
          <w:spacing w:val="-4"/>
          <w:lang w:val="sq-AL"/>
        </w:rPr>
      </w:pPr>
      <w:r w:rsidRPr="00E870DB">
        <w:rPr>
          <w:spacing w:val="-4"/>
          <w:lang w:val="sq-AL"/>
        </w:rPr>
        <w:t>8. “Ormexhimi” është shërbimi që kryhet nga operatorë të licencuar për të mbajtur të fiksuar një mjet lundrues me kalatën, gjatë kryerjes së operacioneve të ngarkim-shkarkimit apo shërbimeve të tjera të nevojshme për anijen.</w:t>
      </w:r>
    </w:p>
    <w:p w:rsidR="00BC75C6" w:rsidRPr="00E870DB" w:rsidRDefault="00BC75C6" w:rsidP="00BC75C6">
      <w:pPr>
        <w:pStyle w:val="Paragrafi"/>
        <w:rPr>
          <w:spacing w:val="-4"/>
          <w:lang w:val="sq-AL"/>
        </w:rPr>
      </w:pPr>
      <w:r w:rsidRPr="00E870DB">
        <w:rPr>
          <w:spacing w:val="-4"/>
          <w:lang w:val="sq-AL"/>
        </w:rPr>
        <w:t xml:space="preserve">9. “Persona juridikë/fizikë në fushën e transportit detar” janë persona të regjistruar si të tillë në Qendrën Kombëtare të Biznesit (QKB), me objekt veprimtarie sipas aktiviteteve në fushën e transportit detar. </w:t>
      </w:r>
    </w:p>
    <w:p w:rsidR="00BC75C6" w:rsidRPr="00E870DB" w:rsidRDefault="00BC75C6" w:rsidP="00BC75C6">
      <w:pPr>
        <w:pStyle w:val="Paragrafi"/>
        <w:rPr>
          <w:spacing w:val="-4"/>
          <w:lang w:val="sq-AL"/>
        </w:rPr>
      </w:pPr>
      <w:r w:rsidRPr="00E870DB">
        <w:rPr>
          <w:spacing w:val="-4"/>
          <w:lang w:val="sq-AL"/>
        </w:rPr>
        <w:t>10. “Pilotimi” është shërbimi i këshillimit që jepet, nga piloti i licencuar, kapitenit që drejton anijen në lundrim, kalim ose manovrim, pavarësisht nëse kjo këshillë jepet në bordin e anijes ose me anë të komunikimit nga një anije tjetër.</w:t>
      </w:r>
    </w:p>
    <w:p w:rsidR="00BC75C6" w:rsidRPr="00E870DB" w:rsidRDefault="00BC75C6" w:rsidP="00BC75C6">
      <w:pPr>
        <w:pStyle w:val="Paragrafi"/>
        <w:rPr>
          <w:spacing w:val="-4"/>
          <w:lang w:val="sq-AL"/>
        </w:rPr>
      </w:pPr>
      <w:r w:rsidRPr="00E870DB">
        <w:rPr>
          <w:spacing w:val="-4"/>
          <w:lang w:val="sq-AL"/>
        </w:rPr>
        <w:t>11. “QKB”, Qendra Kombëtare e Biznesit.</w:t>
      </w:r>
    </w:p>
    <w:p w:rsidR="00BC75C6" w:rsidRPr="00E870DB" w:rsidRDefault="00BC75C6" w:rsidP="00BC75C6">
      <w:pPr>
        <w:pStyle w:val="Paragrafi"/>
        <w:rPr>
          <w:spacing w:val="-4"/>
          <w:lang w:val="sq-AL"/>
        </w:rPr>
      </w:pPr>
      <w:r w:rsidRPr="00E870DB">
        <w:rPr>
          <w:spacing w:val="-4"/>
          <w:lang w:val="sq-AL"/>
        </w:rPr>
        <w:t>12. “Shërbime portuale” janë veprimtaritë që lidhen me mbërritjen dhe nisjen e mjeteve lundruese, si edhe me lëvizjen e pasagjerëve e të mallrave brenda dhe jashtë porteve që kryhen nga persona juridikë/fizikë të licencuar për këto aktivitete në territoret e porteve detare.</w:t>
      </w:r>
    </w:p>
    <w:p w:rsidR="00BC75C6" w:rsidRPr="00E870DB" w:rsidRDefault="00BC75C6" w:rsidP="00BC75C6">
      <w:pPr>
        <w:pStyle w:val="Paragrafi"/>
        <w:rPr>
          <w:spacing w:val="-4"/>
          <w:lang w:val="sq-AL"/>
        </w:rPr>
      </w:pPr>
      <w:r w:rsidRPr="00E870DB">
        <w:rPr>
          <w:spacing w:val="-4"/>
          <w:lang w:val="sq-AL"/>
        </w:rPr>
        <w:t>13. “Stacionet e shërbimit të pajisjeve të sigurimit të jetës në det” është shërbimi që kryhet nga operatorë të licencuar pë</w:t>
      </w:r>
      <w:bookmarkStart w:id="0" w:name="_GoBack"/>
      <w:r w:rsidRPr="00E870DB">
        <w:rPr>
          <w:spacing w:val="-4"/>
          <w:lang w:val="sq-AL"/>
        </w:rPr>
        <w:t>r</w:t>
      </w:r>
      <w:bookmarkEnd w:id="0"/>
      <w:r w:rsidRPr="00E870DB">
        <w:rPr>
          <w:spacing w:val="-4"/>
          <w:lang w:val="sq-AL"/>
        </w:rPr>
        <w:t xml:space="preserve"> mirëmbajtjen në anije të pajisjeve dhe mjeteve të shpëtimit.</w:t>
      </w:r>
    </w:p>
    <w:p w:rsidR="00BC75C6" w:rsidRPr="00690DB4" w:rsidRDefault="00BC75C6" w:rsidP="00BC75C6">
      <w:pPr>
        <w:pStyle w:val="Paragrafi"/>
        <w:rPr>
          <w:lang w:val="sq-AL"/>
        </w:rPr>
      </w:pPr>
      <w:r w:rsidRPr="00E870DB">
        <w:rPr>
          <w:spacing w:val="-4"/>
          <w:lang w:val="sq-AL"/>
        </w:rPr>
        <w:t xml:space="preserve">14. “Survejimi i mjeteve lundruese” është shërbimi që kryhet nga operatorë të licencuar, të cilët mund të delegohen nga autoritetet përkatëse </w:t>
      </w:r>
      <w:r w:rsidRPr="00690DB4">
        <w:rPr>
          <w:lang w:val="sq-AL"/>
        </w:rPr>
        <w:t xml:space="preserve">të administratës detare apo pronarët e anijeve, për të kryer inspektime dhe survejime në mjetet lundruese dhe dhënien e rekomandimeve për të kryer riparime. </w:t>
      </w:r>
    </w:p>
    <w:p w:rsidR="00BC75C6" w:rsidRPr="00690DB4" w:rsidRDefault="00BC75C6" w:rsidP="00BC75C6">
      <w:pPr>
        <w:pStyle w:val="Paragrafi"/>
        <w:rPr>
          <w:lang w:val="sq-AL"/>
        </w:rPr>
      </w:pPr>
      <w:r w:rsidRPr="00690DB4">
        <w:rPr>
          <w:lang w:val="sq-AL"/>
        </w:rPr>
        <w:t xml:space="preserve">15. </w:t>
      </w:r>
      <w:r>
        <w:rPr>
          <w:lang w:val="sq-AL"/>
        </w:rPr>
        <w:t>“</w:t>
      </w:r>
      <w:r w:rsidRPr="00690DB4">
        <w:rPr>
          <w:lang w:val="sq-AL"/>
        </w:rPr>
        <w:t>Tërheqja e mbetjeve nga anijet</w:t>
      </w:r>
      <w:r>
        <w:rPr>
          <w:lang w:val="sq-AL"/>
        </w:rPr>
        <w:t>”</w:t>
      </w:r>
      <w:r w:rsidRPr="00690DB4">
        <w:rPr>
          <w:lang w:val="sq-AL"/>
        </w:rPr>
        <w:t xml:space="preserve"> është shërbimi që jepet nga operatorët e licencuar për tërheqjen e mbetjeve të ngurta dhe vajore nga anijet në zbatim të Konventës MARPOL dhe akteve të tjera ligjore e nënligjore. </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KREU II</w:t>
      </w:r>
    </w:p>
    <w:p w:rsidR="00BC75C6" w:rsidRPr="00690DB4" w:rsidRDefault="00BC75C6" w:rsidP="00BC75C6">
      <w:pPr>
        <w:pStyle w:val="NeniNr"/>
        <w:rPr>
          <w:lang w:val="sq-AL"/>
        </w:rPr>
      </w:pPr>
      <w:r w:rsidRPr="00690DB4">
        <w:rPr>
          <w:lang w:val="sq-AL"/>
        </w:rPr>
        <w:t>VEPRIMTARITË QË LICENCOHEN NË FUSHËN E SHËRBIMEVE PORTUALE DHE AUTORITETI KOMPETENT PËR LËSHIMIN E TYRE</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 xml:space="preserve">Neni 3 </w:t>
      </w:r>
    </w:p>
    <w:p w:rsidR="00BC75C6" w:rsidRPr="00690DB4" w:rsidRDefault="00BC75C6" w:rsidP="00BC75C6">
      <w:pPr>
        <w:pStyle w:val="NeniNr"/>
        <w:rPr>
          <w:b/>
          <w:lang w:val="sq-AL"/>
        </w:rPr>
      </w:pPr>
      <w:r w:rsidRPr="00690DB4">
        <w:rPr>
          <w:b/>
          <w:lang w:val="sq-AL"/>
        </w:rPr>
        <w:t>Veprimtaritë që licencohen</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 xml:space="preserve">Veprimtaritë në fushën e “Shërbimeve portuale” </w:t>
      </w:r>
      <w:r>
        <w:rPr>
          <w:lang w:val="sq-AL"/>
        </w:rPr>
        <w:t>t</w:t>
      </w:r>
      <w:r w:rsidRPr="00690DB4">
        <w:rPr>
          <w:lang w:val="sq-AL"/>
        </w:rPr>
        <w:t>ë transportit detar që janë subjekt licencimi bëjnë pjesë në kategorinë VII.5</w:t>
      </w:r>
      <w:r>
        <w:rPr>
          <w:lang w:val="sq-AL"/>
        </w:rPr>
        <w:t>,</w:t>
      </w:r>
      <w:r w:rsidRPr="00690DB4">
        <w:rPr>
          <w:lang w:val="sq-AL"/>
        </w:rPr>
        <w:t xml:space="preserve"> si më poshtë:</w:t>
      </w:r>
    </w:p>
    <w:p w:rsidR="00BC75C6" w:rsidRPr="00690DB4" w:rsidRDefault="00BC75C6" w:rsidP="00BC75C6">
      <w:pPr>
        <w:pStyle w:val="Paragrafi"/>
        <w:rPr>
          <w:lang w:val="sq-AL"/>
        </w:rPr>
      </w:pPr>
      <w:r w:rsidRPr="00690DB4">
        <w:rPr>
          <w:lang w:val="sq-AL"/>
        </w:rPr>
        <w:t xml:space="preserve">- Ushtrimi i veprimtarisë </w:t>
      </w:r>
      <w:r w:rsidR="007D015E">
        <w:rPr>
          <w:lang w:val="sq-AL"/>
        </w:rPr>
        <w:t>s</w:t>
      </w:r>
      <w:r w:rsidRPr="00690DB4">
        <w:rPr>
          <w:lang w:val="sq-AL"/>
        </w:rPr>
        <w:t>ë</w:t>
      </w:r>
      <w:r>
        <w:rPr>
          <w:lang w:val="sq-AL"/>
        </w:rPr>
        <w:t xml:space="preserve"> p</w:t>
      </w:r>
      <w:r w:rsidRPr="00690DB4">
        <w:rPr>
          <w:lang w:val="sq-AL"/>
        </w:rPr>
        <w:t>ilotimit, me kodin VII.5.1;</w:t>
      </w:r>
    </w:p>
    <w:p w:rsidR="00BC75C6" w:rsidRPr="00690DB4" w:rsidRDefault="00BC75C6" w:rsidP="00BC75C6">
      <w:pPr>
        <w:pStyle w:val="Paragrafi"/>
        <w:rPr>
          <w:lang w:val="sq-AL"/>
        </w:rPr>
      </w:pPr>
      <w:r w:rsidRPr="00690DB4">
        <w:rPr>
          <w:lang w:val="sq-AL"/>
        </w:rPr>
        <w:t xml:space="preserve">- Ushtrimi i veprimtarisë </w:t>
      </w:r>
      <w:r>
        <w:rPr>
          <w:lang w:val="sq-AL"/>
        </w:rPr>
        <w:t>s</w:t>
      </w:r>
      <w:r w:rsidRPr="00690DB4">
        <w:rPr>
          <w:lang w:val="sq-AL"/>
        </w:rPr>
        <w:t xml:space="preserve">ë tërheqjes së mbetjeve të ngurta dhe vajore në Autoritetin Portual Durrës, </w:t>
      </w:r>
      <w:r w:rsidRPr="00A95E95">
        <w:rPr>
          <w:lang w:val="sq-AL"/>
        </w:rPr>
        <w:t>Porto-Romano</w:t>
      </w:r>
      <w:r w:rsidRPr="00690DB4">
        <w:rPr>
          <w:lang w:val="sq-AL"/>
        </w:rPr>
        <w:t xml:space="preserve"> dhe në radat përkatëse, me kodin VII.5.2;</w:t>
      </w:r>
    </w:p>
    <w:p w:rsidR="00BC75C6" w:rsidRPr="00690DB4" w:rsidRDefault="00BC75C6" w:rsidP="00BC75C6">
      <w:pPr>
        <w:pStyle w:val="Paragrafi"/>
        <w:rPr>
          <w:lang w:val="sq-AL"/>
        </w:rPr>
      </w:pPr>
      <w:r w:rsidRPr="00690DB4">
        <w:rPr>
          <w:lang w:val="sq-AL"/>
        </w:rPr>
        <w:t xml:space="preserve">- Ushtrimi i veprimtarisë </w:t>
      </w:r>
      <w:r>
        <w:rPr>
          <w:lang w:val="sq-AL"/>
        </w:rPr>
        <w:t>s</w:t>
      </w:r>
      <w:r w:rsidRPr="00690DB4">
        <w:rPr>
          <w:lang w:val="sq-AL"/>
        </w:rPr>
        <w:t xml:space="preserve">ë tërheqjes së mbetjeve të ngurta dhe vajore në portet e tjera detare dhe në radat e tyre, me kodin </w:t>
      </w:r>
      <w:r>
        <w:rPr>
          <w:lang w:val="sq-AL"/>
        </w:rPr>
        <w:t>përkatës</w:t>
      </w:r>
      <w:r w:rsidRPr="00690DB4">
        <w:rPr>
          <w:lang w:val="sq-AL"/>
        </w:rPr>
        <w:t xml:space="preserve"> VII.5.3;</w:t>
      </w:r>
    </w:p>
    <w:p w:rsidR="00BC75C6" w:rsidRPr="00690DB4" w:rsidRDefault="00BC75C6" w:rsidP="00BC75C6">
      <w:pPr>
        <w:pStyle w:val="Paragrafi"/>
        <w:rPr>
          <w:lang w:val="sq-AL"/>
        </w:rPr>
      </w:pPr>
      <w:r w:rsidRPr="00690DB4">
        <w:rPr>
          <w:lang w:val="sq-AL"/>
        </w:rPr>
        <w:t xml:space="preserve">- Ushtrimi i veprimtarisë </w:t>
      </w:r>
      <w:r>
        <w:rPr>
          <w:lang w:val="sq-AL"/>
        </w:rPr>
        <w:t>s</w:t>
      </w:r>
      <w:r w:rsidRPr="00690DB4">
        <w:rPr>
          <w:lang w:val="sq-AL"/>
        </w:rPr>
        <w:t>ë Stacionit të Shërbimit të Pajisjeve të Sigurimit</w:t>
      </w:r>
      <w:r>
        <w:rPr>
          <w:lang w:val="sq-AL"/>
        </w:rPr>
        <w:t xml:space="preserve"> </w:t>
      </w:r>
      <w:r w:rsidRPr="00690DB4">
        <w:rPr>
          <w:lang w:val="sq-AL"/>
        </w:rPr>
        <w:t>të Jetës në Det, me kodin VII.5.4;</w:t>
      </w:r>
    </w:p>
    <w:p w:rsidR="00BC75C6" w:rsidRPr="00690DB4" w:rsidRDefault="00BC75C6" w:rsidP="00BC75C6">
      <w:pPr>
        <w:pStyle w:val="Paragrafi"/>
        <w:rPr>
          <w:lang w:val="sq-AL"/>
        </w:rPr>
      </w:pPr>
      <w:r w:rsidRPr="00690DB4">
        <w:rPr>
          <w:lang w:val="sq-AL"/>
        </w:rPr>
        <w:t xml:space="preserve">- Ushtrimi i veprimtarisë së survejimit të mjeteve lundruese, </w:t>
      </w:r>
      <w:r>
        <w:rPr>
          <w:lang w:val="sq-AL"/>
        </w:rPr>
        <w:t>me kodin VII.5.5</w:t>
      </w:r>
      <w:r w:rsidRPr="00690DB4">
        <w:rPr>
          <w:lang w:val="sq-AL"/>
        </w:rPr>
        <w:t>;</w:t>
      </w:r>
    </w:p>
    <w:p w:rsidR="00BC75C6" w:rsidRPr="00690DB4" w:rsidRDefault="00BC75C6" w:rsidP="00BC75C6">
      <w:pPr>
        <w:pStyle w:val="Paragrafi"/>
        <w:rPr>
          <w:lang w:val="sq-AL"/>
        </w:rPr>
      </w:pPr>
      <w:r w:rsidRPr="00690DB4">
        <w:rPr>
          <w:lang w:val="sq-AL"/>
        </w:rPr>
        <w:t>- Ushtrimi i veprimtarisë së ormexhimit me kodin VII.5.6.</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4</w:t>
      </w:r>
    </w:p>
    <w:p w:rsidR="00BC75C6" w:rsidRPr="00690DB4" w:rsidRDefault="00BC75C6" w:rsidP="00BC75C6">
      <w:pPr>
        <w:pStyle w:val="NeniNr"/>
        <w:rPr>
          <w:b/>
          <w:lang w:val="sq-AL"/>
        </w:rPr>
      </w:pPr>
      <w:r w:rsidRPr="00690DB4">
        <w:rPr>
          <w:b/>
          <w:lang w:val="sq-AL"/>
        </w:rPr>
        <w:t>Autoriteti kompetent për licencimin</w:t>
      </w:r>
    </w:p>
    <w:p w:rsidR="00BC75C6" w:rsidRPr="00690DB4" w:rsidRDefault="00BC75C6" w:rsidP="00BC75C6">
      <w:pPr>
        <w:pStyle w:val="Hapesira7"/>
        <w:rPr>
          <w:b/>
          <w:lang w:val="sq-AL"/>
        </w:rPr>
      </w:pPr>
    </w:p>
    <w:p w:rsidR="00BC75C6" w:rsidRPr="00690DB4" w:rsidRDefault="00BC75C6" w:rsidP="00BC75C6">
      <w:pPr>
        <w:pStyle w:val="Paragrafi"/>
        <w:rPr>
          <w:lang w:val="sq-AL"/>
        </w:rPr>
      </w:pPr>
      <w:r w:rsidRPr="00690DB4">
        <w:rPr>
          <w:lang w:val="sq-AL"/>
        </w:rPr>
        <w:t>Licencimi i veprimtarive</w:t>
      </w:r>
      <w:r>
        <w:rPr>
          <w:lang w:val="sq-AL"/>
        </w:rPr>
        <w:t>,</w:t>
      </w:r>
      <w:r w:rsidRPr="00690DB4">
        <w:rPr>
          <w:lang w:val="sq-AL"/>
        </w:rPr>
        <w:t xml:space="preserve"> parashikuar në nenin 3 të këtij udhëzimi trajtohen nëpërmjet QKB</w:t>
      </w:r>
      <w:r>
        <w:rPr>
          <w:lang w:val="sq-AL"/>
        </w:rPr>
        <w:t>-së</w:t>
      </w:r>
      <w:r w:rsidRPr="00690DB4">
        <w:rPr>
          <w:lang w:val="sq-AL"/>
        </w:rPr>
        <w:t>, sipas grup</w:t>
      </w:r>
      <w:r>
        <w:rPr>
          <w:lang w:val="sq-AL"/>
        </w:rPr>
        <w:t>it të tretë parashikuar në nenet</w:t>
      </w:r>
      <w:r w:rsidRPr="00690DB4">
        <w:rPr>
          <w:lang w:val="sq-AL"/>
        </w:rPr>
        <w:t xml:space="preserve"> 16 dhe 20</w:t>
      </w:r>
      <w:r>
        <w:rPr>
          <w:lang w:val="sq-AL"/>
        </w:rPr>
        <w:t>,</w:t>
      </w:r>
      <w:r w:rsidRPr="00690DB4">
        <w:rPr>
          <w:lang w:val="sq-AL"/>
        </w:rPr>
        <w:t xml:space="preserve"> të </w:t>
      </w:r>
      <w:r>
        <w:rPr>
          <w:lang w:val="sq-AL"/>
        </w:rPr>
        <w:t>l</w:t>
      </w:r>
      <w:r w:rsidRPr="00690DB4">
        <w:rPr>
          <w:lang w:val="sq-AL"/>
        </w:rPr>
        <w:t xml:space="preserve">igjit </w:t>
      </w:r>
      <w:r>
        <w:rPr>
          <w:lang w:val="sq-AL"/>
        </w:rPr>
        <w:t xml:space="preserve">nr. </w:t>
      </w:r>
      <w:r w:rsidRPr="00690DB4">
        <w:rPr>
          <w:lang w:val="sq-AL"/>
        </w:rPr>
        <w:t>10081</w:t>
      </w:r>
      <w:r>
        <w:rPr>
          <w:lang w:val="sq-AL"/>
        </w:rPr>
        <w:t>, datë 23.</w:t>
      </w:r>
      <w:r w:rsidRPr="00690DB4">
        <w:rPr>
          <w:lang w:val="sq-AL"/>
        </w:rPr>
        <w:t>2.2009</w:t>
      </w:r>
      <w:r>
        <w:rPr>
          <w:lang w:val="sq-AL"/>
        </w:rPr>
        <w:t>,</w:t>
      </w:r>
      <w:r w:rsidRPr="00690DB4">
        <w:rPr>
          <w:lang w:val="sq-AL"/>
        </w:rPr>
        <w:t xml:space="preserve"> “Për licencat, autorizimet dhe lejet në Republikën e Shqipërisë”</w:t>
      </w:r>
      <w:r>
        <w:rPr>
          <w:lang w:val="sq-AL"/>
        </w:rPr>
        <w:t>,</w:t>
      </w:r>
      <w:r w:rsidRPr="00690DB4">
        <w:rPr>
          <w:lang w:val="sq-AL"/>
        </w:rPr>
        <w:t xml:space="preserve"> i ndryshuar. </w:t>
      </w:r>
    </w:p>
    <w:p w:rsidR="00BC75C6" w:rsidRPr="00690DB4" w:rsidRDefault="00BC75C6" w:rsidP="00BC75C6">
      <w:pPr>
        <w:pStyle w:val="Hapesira7"/>
        <w:rPr>
          <w:lang w:val="sq-AL"/>
        </w:rPr>
      </w:pPr>
    </w:p>
    <w:p w:rsidR="00E870DB" w:rsidRDefault="00E870DB" w:rsidP="00E870DB">
      <w:pPr>
        <w:pStyle w:val="NeniNr"/>
        <w:keepNext w:val="0"/>
        <w:rPr>
          <w:lang w:val="sq-AL"/>
        </w:rPr>
      </w:pPr>
    </w:p>
    <w:p w:rsidR="00E870DB" w:rsidRDefault="00E870DB" w:rsidP="00E870DB">
      <w:pPr>
        <w:pStyle w:val="NeniNr"/>
        <w:keepNext w:val="0"/>
        <w:rPr>
          <w:lang w:val="sq-AL"/>
        </w:rPr>
      </w:pPr>
    </w:p>
    <w:p w:rsidR="00BC75C6" w:rsidRPr="00690DB4" w:rsidRDefault="00BC75C6" w:rsidP="00BC75C6">
      <w:pPr>
        <w:pStyle w:val="NeniNr"/>
        <w:rPr>
          <w:lang w:val="sq-AL"/>
        </w:rPr>
      </w:pPr>
      <w:r w:rsidRPr="00690DB4">
        <w:rPr>
          <w:lang w:val="sq-AL"/>
        </w:rPr>
        <w:t>KREU III</w:t>
      </w:r>
    </w:p>
    <w:p w:rsidR="00BC75C6" w:rsidRPr="00690DB4" w:rsidRDefault="00BC75C6" w:rsidP="00BC75C6">
      <w:pPr>
        <w:pStyle w:val="NeniNr"/>
        <w:rPr>
          <w:lang w:val="sq-AL"/>
        </w:rPr>
      </w:pPr>
      <w:r w:rsidRPr="00690DB4">
        <w:rPr>
          <w:lang w:val="sq-AL"/>
        </w:rPr>
        <w:t>PROCEDURAT E DORËZIMIT TË DOKUMENTACIONIT DHE LËSHIMIT TË LICENCAVE</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5</w:t>
      </w:r>
    </w:p>
    <w:p w:rsidR="00BC75C6" w:rsidRPr="00690DB4" w:rsidRDefault="00BC75C6" w:rsidP="00BC75C6">
      <w:pPr>
        <w:pStyle w:val="NeniNr"/>
        <w:rPr>
          <w:b/>
          <w:lang w:val="sq-AL"/>
        </w:rPr>
      </w:pPr>
      <w:r w:rsidRPr="00690DB4">
        <w:rPr>
          <w:b/>
          <w:lang w:val="sq-AL"/>
        </w:rPr>
        <w:t>Të përgjithshme</w:t>
      </w:r>
    </w:p>
    <w:p w:rsidR="00BC75C6" w:rsidRPr="00690DB4" w:rsidRDefault="00BC75C6" w:rsidP="00BC75C6">
      <w:pPr>
        <w:pStyle w:val="Hapesira7"/>
        <w:rPr>
          <w:lang w:val="sq-AL"/>
        </w:rPr>
      </w:pPr>
    </w:p>
    <w:p w:rsidR="00BC75C6" w:rsidRPr="00E870DB" w:rsidRDefault="00BC75C6" w:rsidP="00BC75C6">
      <w:pPr>
        <w:pStyle w:val="Paragrafi"/>
        <w:rPr>
          <w:spacing w:val="-4"/>
          <w:lang w:val="sq-AL"/>
        </w:rPr>
      </w:pPr>
      <w:r w:rsidRPr="00E870DB">
        <w:rPr>
          <w:spacing w:val="-4"/>
          <w:lang w:val="sq-AL"/>
        </w:rPr>
        <w:t xml:space="preserve">Kërkesat dhe dokumentacioni i personave juridikë/fizikë që kërkojnë të ushtrojnë veprimtari në fushën e transportit detar parashikuar nga neni 3, dorëzohen në QKB. </w:t>
      </w:r>
    </w:p>
    <w:p w:rsidR="00BC75C6" w:rsidRPr="00E870DB" w:rsidRDefault="00BC75C6" w:rsidP="00BC75C6">
      <w:pPr>
        <w:pStyle w:val="Paragrafi"/>
        <w:rPr>
          <w:spacing w:val="-4"/>
          <w:lang w:val="sq-AL"/>
        </w:rPr>
      </w:pPr>
      <w:r w:rsidRPr="00E870DB">
        <w:rPr>
          <w:spacing w:val="-4"/>
          <w:lang w:val="sq-AL"/>
        </w:rPr>
        <w:t xml:space="preserve">Dokumentet quhen zyrtarisht të dorëzuara, duke filluar nga data kur personi juridik/fizik ka paraqitur kërkesën dhe dokumentacionin përkatës në QKB, në përputhje me kërkesat e akteve ligjore dhe nënligjore në fuqi. </w:t>
      </w:r>
    </w:p>
    <w:p w:rsidR="00BC75C6" w:rsidRPr="00E870DB" w:rsidRDefault="00BC75C6" w:rsidP="00BC75C6">
      <w:pPr>
        <w:pStyle w:val="Paragrafi"/>
        <w:rPr>
          <w:spacing w:val="-4"/>
          <w:lang w:val="sq-AL"/>
        </w:rPr>
      </w:pPr>
      <w:r w:rsidRPr="00E870DB">
        <w:rPr>
          <w:spacing w:val="-4"/>
          <w:lang w:val="sq-AL"/>
        </w:rPr>
        <w:t xml:space="preserve">Në përfundim të procesit të licencimit, personi juridik/fizik pajiset me titullin e licencës dhe aktin e miratimit përkatës. </w:t>
      </w:r>
    </w:p>
    <w:p w:rsidR="00BC75C6" w:rsidRPr="00E870DB" w:rsidRDefault="00BC75C6" w:rsidP="00BC75C6">
      <w:pPr>
        <w:pStyle w:val="Paragrafi"/>
        <w:rPr>
          <w:spacing w:val="-4"/>
          <w:lang w:val="sq-AL"/>
        </w:rPr>
      </w:pPr>
      <w:r w:rsidRPr="00E870DB">
        <w:rPr>
          <w:spacing w:val="-4"/>
          <w:lang w:val="sq-AL"/>
        </w:rPr>
        <w:t xml:space="preserve">Afati i licencës për shërbime portuale është: </w:t>
      </w:r>
    </w:p>
    <w:p w:rsidR="00BC75C6" w:rsidRPr="00E870DB" w:rsidRDefault="00BC75C6" w:rsidP="00BC75C6">
      <w:pPr>
        <w:pStyle w:val="Paragrafi"/>
        <w:rPr>
          <w:spacing w:val="-4"/>
          <w:lang w:val="sq-AL"/>
        </w:rPr>
      </w:pPr>
      <w:r w:rsidRPr="00E870DB">
        <w:rPr>
          <w:spacing w:val="-4"/>
          <w:lang w:val="sq-AL"/>
        </w:rPr>
        <w:t xml:space="preserve">- Kur aplikon për herë të parë me afat 1-vjeçar (njëvjeçar); </w:t>
      </w:r>
    </w:p>
    <w:p w:rsidR="00BC75C6" w:rsidRPr="00E870DB" w:rsidRDefault="00BC75C6" w:rsidP="00BC75C6">
      <w:pPr>
        <w:pStyle w:val="Paragrafi"/>
        <w:rPr>
          <w:spacing w:val="-4"/>
          <w:lang w:val="sq-AL"/>
        </w:rPr>
      </w:pPr>
      <w:r w:rsidRPr="00E870DB">
        <w:rPr>
          <w:spacing w:val="-4"/>
          <w:lang w:val="sq-AL"/>
        </w:rPr>
        <w:t>- Në rast përsëritje me afat 3-vjeçar (trevjeçar).</w:t>
      </w:r>
    </w:p>
    <w:p w:rsidR="00BC75C6" w:rsidRPr="00E870DB" w:rsidRDefault="00BC75C6" w:rsidP="00BC75C6">
      <w:pPr>
        <w:pStyle w:val="Paragrafi"/>
        <w:rPr>
          <w:spacing w:val="-4"/>
          <w:lang w:val="sq-AL"/>
        </w:rPr>
      </w:pPr>
      <w:r w:rsidRPr="00E870DB">
        <w:rPr>
          <w:spacing w:val="-4"/>
          <w:lang w:val="sq-AL"/>
        </w:rPr>
        <w:t>Tarifat e licencimit janë të njëjta me tarifat e përcaktuara në VKM-në nr. 1035, datë 9.7.2008, “Për caktimin e tarifës së licencimit të subjekteve, nga Ministria e Punëve Publike, Transportit dhe Telekomunikacionit, në fushën e punimeve të ndërtimit dhe të transportit.</w:t>
      </w:r>
    </w:p>
    <w:p w:rsidR="00BC75C6" w:rsidRPr="00E870DB" w:rsidRDefault="00BC75C6" w:rsidP="00BC75C6">
      <w:pPr>
        <w:pStyle w:val="Paragrafi"/>
        <w:rPr>
          <w:spacing w:val="-4"/>
          <w:lang w:val="sq-AL"/>
        </w:rPr>
      </w:pPr>
      <w:r w:rsidRPr="00E870DB">
        <w:rPr>
          <w:spacing w:val="-4"/>
          <w:lang w:val="sq-AL"/>
        </w:rPr>
        <w:t xml:space="preserve">Licenca hyn në fuqi me miratimin dhe publikimin në Regjistrin Kombëtar të Licencave, autorizimeve dhe lejeve. </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6</w:t>
      </w:r>
    </w:p>
    <w:p w:rsidR="00BC75C6" w:rsidRPr="00690DB4" w:rsidRDefault="00BC75C6" w:rsidP="00BC75C6">
      <w:pPr>
        <w:pStyle w:val="NeniNr"/>
        <w:rPr>
          <w:b/>
          <w:lang w:val="sq-AL"/>
        </w:rPr>
      </w:pPr>
      <w:r w:rsidRPr="00690DB4">
        <w:rPr>
          <w:b/>
          <w:lang w:val="sq-AL"/>
        </w:rPr>
        <w:t>Dorëzimi i dokumentacionit</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Procedurat për dorëzimin e dokumentacionit nga subjektet, pranimin, shqyrtimin dhe licencim nga QKB</w:t>
      </w:r>
      <w:r>
        <w:rPr>
          <w:lang w:val="sq-AL"/>
        </w:rPr>
        <w:t>-ja</w:t>
      </w:r>
      <w:r w:rsidRPr="00690DB4">
        <w:rPr>
          <w:lang w:val="sq-AL"/>
        </w:rPr>
        <w:t xml:space="preserve"> parashikohen në ligjin </w:t>
      </w:r>
      <w:r>
        <w:rPr>
          <w:lang w:val="sq-AL"/>
        </w:rPr>
        <w:t>nr. 10081, datë 23.</w:t>
      </w:r>
      <w:r w:rsidRPr="00690DB4">
        <w:rPr>
          <w:lang w:val="sq-AL"/>
        </w:rPr>
        <w:t>2.2009</w:t>
      </w:r>
      <w:r>
        <w:rPr>
          <w:lang w:val="sq-AL"/>
        </w:rPr>
        <w:t>,</w:t>
      </w:r>
      <w:r w:rsidRPr="00690DB4">
        <w:rPr>
          <w:lang w:val="sq-AL"/>
        </w:rPr>
        <w:t xml:space="preserve"> “Për licencat, autorizimet dhe leje</w:t>
      </w:r>
      <w:r>
        <w:rPr>
          <w:lang w:val="sq-AL"/>
        </w:rPr>
        <w:t>t në Republikën e Shqipërisë”,</w:t>
      </w:r>
      <w:r w:rsidRPr="00690DB4">
        <w:rPr>
          <w:lang w:val="sq-AL"/>
        </w:rPr>
        <w:t xml:space="preserve"> </w:t>
      </w:r>
      <w:r>
        <w:rPr>
          <w:lang w:val="sq-AL"/>
        </w:rPr>
        <w:t xml:space="preserve">vendimit të Këshillit të Ministrave nr. </w:t>
      </w:r>
      <w:r w:rsidRPr="00690DB4">
        <w:rPr>
          <w:lang w:val="sq-AL"/>
        </w:rPr>
        <w:t>538, datë 26.5.2009</w:t>
      </w:r>
      <w:r>
        <w:rPr>
          <w:lang w:val="sq-AL"/>
        </w:rPr>
        <w:t>,</w:t>
      </w:r>
      <w:r w:rsidRPr="00690DB4">
        <w:rPr>
          <w:lang w:val="sq-AL"/>
        </w:rPr>
        <w:t xml:space="preserve"> “Për licencat dhe lejet që trajtohen nga apo nëpërmjet QKL</w:t>
      </w:r>
      <w:r>
        <w:rPr>
          <w:lang w:val="sq-AL"/>
        </w:rPr>
        <w:t>-së</w:t>
      </w:r>
      <w:r w:rsidRPr="00690DB4">
        <w:rPr>
          <w:lang w:val="sq-AL"/>
        </w:rPr>
        <w:t xml:space="preserve"> dhe disa rregullime të tjera nënligjore të përbashkëta”</w:t>
      </w:r>
      <w:r>
        <w:rPr>
          <w:lang w:val="sq-AL"/>
        </w:rPr>
        <w:t>,</w:t>
      </w:r>
      <w:r w:rsidRPr="00690DB4">
        <w:rPr>
          <w:lang w:val="sq-AL"/>
        </w:rPr>
        <w:t xml:space="preserve"> ndryshuar me </w:t>
      </w:r>
      <w:r>
        <w:rPr>
          <w:lang w:val="sq-AL"/>
        </w:rPr>
        <w:t>vendimin e Këshillit të Ministrave</w:t>
      </w:r>
      <w:r w:rsidRPr="00690DB4">
        <w:rPr>
          <w:lang w:val="sq-AL"/>
        </w:rPr>
        <w:t xml:space="preserve"> </w:t>
      </w:r>
      <w:r>
        <w:rPr>
          <w:lang w:val="sq-AL"/>
        </w:rPr>
        <w:t>nr. 421, datë 15.</w:t>
      </w:r>
      <w:r w:rsidRPr="00690DB4">
        <w:rPr>
          <w:lang w:val="sq-AL"/>
        </w:rPr>
        <w:t>5.2013</w:t>
      </w:r>
      <w:r>
        <w:rPr>
          <w:lang w:val="sq-AL"/>
        </w:rPr>
        <w:t>,</w:t>
      </w:r>
      <w:r w:rsidRPr="00690DB4">
        <w:rPr>
          <w:lang w:val="sq-AL"/>
        </w:rPr>
        <w:t xml:space="preserve"> “Për disa ndryshime në vendimin </w:t>
      </w:r>
      <w:r>
        <w:rPr>
          <w:lang w:val="sq-AL"/>
        </w:rPr>
        <w:t xml:space="preserve">nr. </w:t>
      </w:r>
      <w:r w:rsidRPr="00690DB4">
        <w:rPr>
          <w:lang w:val="sq-AL"/>
        </w:rPr>
        <w:t>538, datë 26.5.2009</w:t>
      </w:r>
      <w:r>
        <w:rPr>
          <w:lang w:val="sq-AL"/>
        </w:rPr>
        <w:t>,</w:t>
      </w:r>
      <w:r w:rsidRPr="00690DB4">
        <w:rPr>
          <w:lang w:val="sq-AL"/>
        </w:rPr>
        <w:t xml:space="preserve"> të Këshillit të Ministrave</w:t>
      </w:r>
      <w:r>
        <w:rPr>
          <w:lang w:val="sq-AL"/>
        </w:rPr>
        <w:t>,</w:t>
      </w:r>
      <w:r w:rsidRPr="00690DB4">
        <w:rPr>
          <w:lang w:val="sq-AL"/>
        </w:rPr>
        <w:t xml:space="preserve"> “Për licencat dhe lejet që trajtohen nga apo nëpërmjet QKL</w:t>
      </w:r>
      <w:r>
        <w:rPr>
          <w:lang w:val="sq-AL"/>
        </w:rPr>
        <w:t>-së</w:t>
      </w:r>
      <w:r w:rsidRPr="00690DB4">
        <w:rPr>
          <w:lang w:val="sq-AL"/>
        </w:rPr>
        <w:t xml:space="preserve"> dhe disa rregullime të tjera nënligjore të përbashkëta””</w:t>
      </w:r>
      <w:r>
        <w:rPr>
          <w:lang w:val="sq-AL"/>
        </w:rPr>
        <w:t>,</w:t>
      </w:r>
      <w:r w:rsidRPr="00690DB4">
        <w:rPr>
          <w:lang w:val="sq-AL"/>
        </w:rPr>
        <w:t xml:space="preserve"> të ndryshuar.</w:t>
      </w:r>
    </w:p>
    <w:p w:rsidR="00BC75C6" w:rsidRPr="00E870DB" w:rsidRDefault="00BC75C6" w:rsidP="00BC75C6">
      <w:pPr>
        <w:pStyle w:val="Paragrafi"/>
        <w:rPr>
          <w:spacing w:val="-4"/>
          <w:lang w:val="sq-AL"/>
        </w:rPr>
      </w:pPr>
      <w:r w:rsidRPr="00E870DB">
        <w:rPr>
          <w:spacing w:val="-4"/>
          <w:lang w:val="sq-AL"/>
        </w:rPr>
        <w:t>Dokumentacioni paraqitet në origjinal ose kopje e njehsuar dhe pas verifikimit (skanimit) të gjitha dokumentet i dorëzohen (kthehen) personit fizik/juridik ose personit të autorizuar që paraqet kërkesën.</w:t>
      </w:r>
    </w:p>
    <w:p w:rsidR="00BC75C6" w:rsidRPr="00E870DB" w:rsidRDefault="00BC75C6" w:rsidP="00BC75C6">
      <w:pPr>
        <w:pStyle w:val="Paragrafi"/>
        <w:rPr>
          <w:spacing w:val="-4"/>
          <w:lang w:val="sq-AL"/>
        </w:rPr>
      </w:pPr>
      <w:r w:rsidRPr="00E870DB">
        <w:rPr>
          <w:spacing w:val="-4"/>
          <w:lang w:val="sq-AL"/>
        </w:rPr>
        <w:t xml:space="preserve">Ministria, pas shqyrtimit, vendos për miratimin ose refuzimin e kërkesës së paraqitur nga subjekti brenda një afati 20 (njëzet) ditë pune. </w:t>
      </w:r>
    </w:p>
    <w:p w:rsidR="00BC75C6" w:rsidRPr="00E870DB" w:rsidRDefault="00BC75C6" w:rsidP="00BC75C6">
      <w:pPr>
        <w:pStyle w:val="Paragrafi"/>
        <w:rPr>
          <w:spacing w:val="-4"/>
          <w:lang w:val="sq-AL"/>
        </w:rPr>
      </w:pPr>
      <w:r w:rsidRPr="00E870DB">
        <w:rPr>
          <w:spacing w:val="-4"/>
          <w:lang w:val="sq-AL"/>
        </w:rPr>
        <w:t xml:space="preserve">Për nevoja teknike, para mbarimit të këtij afati, ministria shpall në regjistrin aplikativ shtyrje afati. Shtyrja e pashpallur në regjistrin aplikativ është e pavlefshme. Shtyrja e afatit bëhet vetëm për shkaqe objektive të pamundësisë për shqyrtimin e kërkesës. Vendimi i shtyrjes sqaron domosdoshmërish edhe shkaqet që e kanë diktuar atë. Shtyrja mund përdoret vetëm njëherë dhe shtyrja shtesë nuk mund të jetë më e gjatë se vetë afati përkatës i marrjes së vendimit. </w:t>
      </w:r>
    </w:p>
    <w:p w:rsidR="00BC75C6" w:rsidRPr="00E870DB" w:rsidRDefault="00BC75C6" w:rsidP="00BC75C6">
      <w:pPr>
        <w:pStyle w:val="Paragrafi"/>
        <w:rPr>
          <w:spacing w:val="-4"/>
          <w:lang w:val="sq-AL"/>
        </w:rPr>
      </w:pPr>
      <w:r w:rsidRPr="00E870DB">
        <w:rPr>
          <w:spacing w:val="-4"/>
          <w:lang w:val="sq-AL"/>
        </w:rPr>
        <w:t>Mospublikimi i përgjigjes brenda afateve të përcaktuara më sipër apo kur refuzimi nuk përmban shkakun e refuzimit, vlerësohet si miratim në heshtje i ministrisë.</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KREU IV</w:t>
      </w:r>
    </w:p>
    <w:p w:rsidR="00BC75C6" w:rsidRPr="00690DB4" w:rsidRDefault="00BC75C6" w:rsidP="00BC75C6">
      <w:pPr>
        <w:pStyle w:val="NeniNr"/>
        <w:rPr>
          <w:lang w:val="sq-AL"/>
        </w:rPr>
      </w:pPr>
      <w:r w:rsidRPr="00690DB4">
        <w:rPr>
          <w:lang w:val="sq-AL"/>
        </w:rPr>
        <w:t>KËRKESAT PËR MARRJEN E LICENCËS PËR SHËRBIME PORTUALE</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7</w:t>
      </w:r>
    </w:p>
    <w:p w:rsidR="00BC75C6" w:rsidRPr="00690DB4" w:rsidRDefault="00BC75C6" w:rsidP="00BC75C6">
      <w:pPr>
        <w:pStyle w:val="NeniNr"/>
        <w:rPr>
          <w:b/>
          <w:lang w:val="sq-AL"/>
        </w:rPr>
      </w:pPr>
      <w:r w:rsidRPr="00690DB4">
        <w:rPr>
          <w:b/>
          <w:lang w:val="sq-AL"/>
        </w:rPr>
        <w:t xml:space="preserve">Për ushtrimin e veprimtarisë së </w:t>
      </w:r>
      <w:r>
        <w:rPr>
          <w:b/>
          <w:lang w:val="sq-AL"/>
        </w:rPr>
        <w:t>p</w:t>
      </w:r>
      <w:r w:rsidRPr="00690DB4">
        <w:rPr>
          <w:b/>
          <w:lang w:val="sq-AL"/>
        </w:rPr>
        <w:t>ilotimit</w:t>
      </w:r>
    </w:p>
    <w:p w:rsidR="00BC75C6" w:rsidRPr="00690DB4" w:rsidRDefault="00BC75C6" w:rsidP="00BC75C6">
      <w:pPr>
        <w:pStyle w:val="Hapesira7"/>
        <w:rPr>
          <w:lang w:val="sq-AL"/>
        </w:rPr>
      </w:pPr>
    </w:p>
    <w:p w:rsidR="00BC75C6" w:rsidRPr="00E870DB" w:rsidRDefault="00BC75C6" w:rsidP="00BC75C6">
      <w:pPr>
        <w:pStyle w:val="Paragrafi"/>
        <w:rPr>
          <w:spacing w:val="-4"/>
          <w:lang w:val="sq-AL"/>
        </w:rPr>
      </w:pPr>
      <w:r w:rsidRPr="00E870DB">
        <w:rPr>
          <w:spacing w:val="-4"/>
          <w:lang w:val="sq-AL"/>
        </w:rPr>
        <w:t>1. Personi fizik për t’u licencuar për ushtrimin e veprimtarisë së pilotimit duhet të paraqesë pranë autoriteteve dokumentacionin e mëposhtëm:</w:t>
      </w:r>
    </w:p>
    <w:p w:rsidR="00BC75C6" w:rsidRPr="00E870DB" w:rsidRDefault="00BC75C6" w:rsidP="00BC75C6">
      <w:pPr>
        <w:pStyle w:val="Paragrafi"/>
        <w:rPr>
          <w:spacing w:val="-4"/>
          <w:lang w:val="sq-AL"/>
        </w:rPr>
      </w:pPr>
      <w:r w:rsidRPr="00E870DB">
        <w:rPr>
          <w:spacing w:val="-4"/>
          <w:lang w:val="sq-AL"/>
        </w:rPr>
        <w:t>a) Formularin e autodeklarimit;</w:t>
      </w:r>
    </w:p>
    <w:p w:rsidR="00BC75C6" w:rsidRPr="00E870DB" w:rsidRDefault="00BC75C6" w:rsidP="00BC75C6">
      <w:pPr>
        <w:pStyle w:val="Paragrafi"/>
        <w:rPr>
          <w:spacing w:val="-4"/>
          <w:lang w:val="sq-AL"/>
        </w:rPr>
      </w:pPr>
      <w:r w:rsidRPr="00E870DB">
        <w:rPr>
          <w:spacing w:val="-4"/>
          <w:lang w:val="sq-AL"/>
        </w:rPr>
        <w:t>b) Dëshminë e aftësisë për pilot (certifikatën e pilotit);</w:t>
      </w:r>
    </w:p>
    <w:p w:rsidR="00BC75C6" w:rsidRPr="00E870DB" w:rsidRDefault="00BC75C6" w:rsidP="00BC75C6">
      <w:pPr>
        <w:pStyle w:val="Paragrafi"/>
        <w:rPr>
          <w:spacing w:val="-4"/>
          <w:lang w:val="sq-AL"/>
        </w:rPr>
      </w:pPr>
      <w:r w:rsidRPr="00E870DB">
        <w:rPr>
          <w:spacing w:val="-4"/>
          <w:lang w:val="sq-AL"/>
        </w:rPr>
        <w:t>c) Një mjet lundrues për shërbim pilotimi, i cili verifikohet nëpërmjet dorëzimit të dokumenta</w:t>
      </w:r>
      <w:r w:rsidR="00116476">
        <w:rPr>
          <w:spacing w:val="-4"/>
          <w:lang w:val="sq-AL"/>
        </w:rPr>
        <w:t>-</w:t>
      </w:r>
      <w:r w:rsidRPr="00E870DB">
        <w:rPr>
          <w:spacing w:val="-4"/>
          <w:lang w:val="sq-AL"/>
        </w:rPr>
        <w:t xml:space="preserve">cionit të mëposhtëm: </w:t>
      </w:r>
    </w:p>
    <w:p w:rsidR="00BC75C6" w:rsidRPr="00E870DB" w:rsidRDefault="00BC75C6" w:rsidP="00BC75C6">
      <w:pPr>
        <w:pStyle w:val="Paragrafi"/>
        <w:rPr>
          <w:spacing w:val="-4"/>
          <w:lang w:val="sq-AL"/>
        </w:rPr>
      </w:pPr>
      <w:r w:rsidRPr="00E870DB">
        <w:rPr>
          <w:spacing w:val="-4"/>
          <w:lang w:val="sq-AL"/>
        </w:rPr>
        <w:t xml:space="preserve">i) </w:t>
      </w:r>
      <w:r w:rsidR="0087234B">
        <w:rPr>
          <w:spacing w:val="-4"/>
          <w:lang w:val="sq-AL"/>
        </w:rPr>
        <w:t>d</w:t>
      </w:r>
      <w:r w:rsidRPr="00E870DB">
        <w:rPr>
          <w:spacing w:val="-4"/>
          <w:lang w:val="sq-AL"/>
        </w:rPr>
        <w:t>ëshminë e aftësisë së lundrimit për mjet të vogla. Në rastet kur e merr me qira e shoqëruar nga kontrata noteriale për marrjen me qira, e cila të jetë me afat për jo më pak se 4 vjet dhe të përdoret ekskluzivisht nga subjekti që do të licencohet;</w:t>
      </w:r>
    </w:p>
    <w:p w:rsidR="00BC75C6" w:rsidRPr="00E870DB" w:rsidRDefault="00BC75C6" w:rsidP="00BC75C6">
      <w:pPr>
        <w:pStyle w:val="Paragrafi"/>
        <w:rPr>
          <w:spacing w:val="-4"/>
          <w:lang w:val="sq-AL"/>
        </w:rPr>
      </w:pPr>
      <w:r w:rsidRPr="00E870DB">
        <w:rPr>
          <w:spacing w:val="-4"/>
          <w:lang w:val="sq-AL"/>
        </w:rPr>
        <w:t xml:space="preserve">ii) </w:t>
      </w:r>
      <w:r w:rsidR="0087234B">
        <w:rPr>
          <w:spacing w:val="-4"/>
          <w:lang w:val="sq-AL"/>
        </w:rPr>
        <w:t>c</w:t>
      </w:r>
      <w:r w:rsidRPr="00E870DB">
        <w:rPr>
          <w:spacing w:val="-4"/>
          <w:lang w:val="sq-AL"/>
        </w:rPr>
        <w:t>ertifikatë nga prodhuesi i mjetit lundrues;</w:t>
      </w:r>
    </w:p>
    <w:p w:rsidR="00BC75C6" w:rsidRPr="00E870DB" w:rsidRDefault="00BC75C6" w:rsidP="00BC75C6">
      <w:pPr>
        <w:pStyle w:val="Paragrafi"/>
        <w:rPr>
          <w:spacing w:val="-4"/>
          <w:lang w:val="sq-AL"/>
        </w:rPr>
      </w:pPr>
      <w:r w:rsidRPr="00E870DB">
        <w:rPr>
          <w:spacing w:val="-4"/>
          <w:lang w:val="sq-AL"/>
        </w:rPr>
        <w:t xml:space="preserve">iii) </w:t>
      </w:r>
      <w:r w:rsidR="0087234B">
        <w:rPr>
          <w:spacing w:val="-4"/>
          <w:lang w:val="sq-AL"/>
        </w:rPr>
        <w:t>c</w:t>
      </w:r>
      <w:r w:rsidRPr="00E870DB">
        <w:rPr>
          <w:spacing w:val="-4"/>
          <w:lang w:val="sq-AL"/>
        </w:rPr>
        <w:t xml:space="preserve">ertifikatë e sigurisë e lëshuar nga shoqëria klasifikuese; </w:t>
      </w:r>
    </w:p>
    <w:p w:rsidR="00BC75C6" w:rsidRPr="00690DB4" w:rsidRDefault="00BC75C6" w:rsidP="00BC75C6">
      <w:pPr>
        <w:pStyle w:val="Paragrafi"/>
        <w:rPr>
          <w:lang w:val="sq-AL"/>
        </w:rPr>
      </w:pPr>
      <w:r w:rsidRPr="00E870DB">
        <w:rPr>
          <w:spacing w:val="-4"/>
          <w:lang w:val="sq-AL"/>
        </w:rPr>
        <w:t xml:space="preserve">iv) </w:t>
      </w:r>
      <w:r w:rsidR="0087234B">
        <w:rPr>
          <w:spacing w:val="-4"/>
          <w:lang w:val="sq-AL"/>
        </w:rPr>
        <w:t>d</w:t>
      </w:r>
      <w:r w:rsidRPr="00E870DB">
        <w:rPr>
          <w:spacing w:val="-4"/>
          <w:lang w:val="sq-AL"/>
        </w:rPr>
        <w:t>ëshminë e aftësisë për drejtuesin e mjetit</w:t>
      </w:r>
      <w:r w:rsidRPr="00690DB4">
        <w:rPr>
          <w:lang w:val="sq-AL"/>
        </w:rPr>
        <w:t xml:space="preserve"> e lëshuar nga DPD</w:t>
      </w:r>
      <w:r w:rsidR="00C66D60">
        <w:rPr>
          <w:lang w:val="sq-AL"/>
        </w:rPr>
        <w:t>-ja</w:t>
      </w:r>
      <w:r>
        <w:rPr>
          <w:lang w:val="sq-AL"/>
        </w:rPr>
        <w:t>.</w:t>
      </w:r>
    </w:p>
    <w:p w:rsidR="00BC75C6" w:rsidRPr="00690DB4" w:rsidRDefault="00BC75C6" w:rsidP="00BC75C6">
      <w:pPr>
        <w:pStyle w:val="Paragrafi"/>
        <w:rPr>
          <w:lang w:val="sq-AL"/>
        </w:rPr>
      </w:pPr>
      <w:r w:rsidRPr="00690DB4">
        <w:rPr>
          <w:lang w:val="sq-AL"/>
        </w:rPr>
        <w:t>d) Mjet të vogël lundrimi për shërbim asistence të vërtetuar nga “Dëshmi e aftësisë së lundrimit për mjet</w:t>
      </w:r>
      <w:r>
        <w:rPr>
          <w:lang w:val="sq-AL"/>
        </w:rPr>
        <w:t>e</w:t>
      </w:r>
      <w:r w:rsidRPr="00690DB4">
        <w:rPr>
          <w:lang w:val="sq-AL"/>
        </w:rPr>
        <w:t xml:space="preserve"> të vogla”</w:t>
      </w:r>
      <w:r>
        <w:rPr>
          <w:lang w:val="sq-AL"/>
        </w:rPr>
        <w:t>,</w:t>
      </w:r>
      <w:r w:rsidRPr="00690DB4">
        <w:rPr>
          <w:lang w:val="sq-AL"/>
        </w:rPr>
        <w:t xml:space="preserve"> të lëshuar nga DPD</w:t>
      </w:r>
      <w:r>
        <w:rPr>
          <w:lang w:val="sq-AL"/>
        </w:rPr>
        <w:t>-ja</w:t>
      </w:r>
      <w:r w:rsidRPr="00690DB4">
        <w:rPr>
          <w:lang w:val="sq-AL"/>
        </w:rPr>
        <w:t>. Në rastet kur e merr me qira</w:t>
      </w:r>
      <w:r>
        <w:rPr>
          <w:lang w:val="sq-AL"/>
        </w:rPr>
        <w:t>,</w:t>
      </w:r>
      <w:r w:rsidRPr="00690DB4">
        <w:rPr>
          <w:lang w:val="sq-AL"/>
        </w:rPr>
        <w:t xml:space="preserve"> e shoqëruar nga kontrata noteriale për marrjen me qira</w:t>
      </w:r>
      <w:r>
        <w:rPr>
          <w:lang w:val="sq-AL"/>
        </w:rPr>
        <w:t>,</w:t>
      </w:r>
      <w:r w:rsidRPr="00690DB4">
        <w:rPr>
          <w:lang w:val="sq-AL"/>
        </w:rPr>
        <w:t xml:space="preserve"> e cila të jetë me afat për jo më pak se 4 vjet dhe të përdoret ekskluzivisht nga subjekti që do të licencohet</w:t>
      </w:r>
      <w:r>
        <w:rPr>
          <w:lang w:val="sq-AL"/>
        </w:rPr>
        <w:t>;</w:t>
      </w:r>
    </w:p>
    <w:p w:rsidR="00BC75C6" w:rsidRPr="00690DB4" w:rsidRDefault="00BC75C6" w:rsidP="00BC75C6">
      <w:pPr>
        <w:pStyle w:val="Paragrafi"/>
        <w:rPr>
          <w:lang w:val="sq-AL"/>
        </w:rPr>
      </w:pPr>
      <w:r w:rsidRPr="00690DB4">
        <w:rPr>
          <w:lang w:val="sq-AL"/>
        </w:rPr>
        <w:t>e) Sistem radiosh stacional që të mundësojnë komunikimin me stacionin qendror dhe të gjithë aktorët e përfshirë në proce</w:t>
      </w:r>
      <w:r>
        <w:rPr>
          <w:lang w:val="sq-AL"/>
        </w:rPr>
        <w:t>sin e hyrje-</w:t>
      </w:r>
      <w:r w:rsidRPr="00690DB4">
        <w:rPr>
          <w:lang w:val="sq-AL"/>
        </w:rPr>
        <w:t>dalje së mjeteve lundruese në port</w:t>
      </w:r>
      <w:r>
        <w:rPr>
          <w:lang w:val="sq-AL"/>
        </w:rPr>
        <w:t>;</w:t>
      </w:r>
    </w:p>
    <w:p w:rsidR="00BC75C6" w:rsidRPr="00690DB4" w:rsidRDefault="00BC75C6" w:rsidP="00BC75C6">
      <w:pPr>
        <w:pStyle w:val="Paragrafi"/>
        <w:rPr>
          <w:lang w:val="sq-AL"/>
        </w:rPr>
      </w:pPr>
      <w:r w:rsidRPr="00690DB4">
        <w:rPr>
          <w:lang w:val="sq-AL"/>
        </w:rPr>
        <w:t>f) Deklaratë që deklaron se ka në përdorim veshje fosforeshente në të cilën të shkruhet fjala “PILOT” dhe më poshtë emrin e operatorit, pajisje personale shpëtimi dhe pajisje të tjera specifike të nevojshme për ushtrimin e aktivitetit</w:t>
      </w:r>
      <w:r>
        <w:rPr>
          <w:lang w:val="sq-AL"/>
        </w:rPr>
        <w:t>, të</w:t>
      </w:r>
      <w:r w:rsidRPr="00690DB4">
        <w:rPr>
          <w:lang w:val="sq-AL"/>
        </w:rPr>
        <w:t xml:space="preserve"> cilat të jenë të pajisura me certifikata nga prodhuesi</w:t>
      </w:r>
      <w:r>
        <w:rPr>
          <w:lang w:val="sq-AL"/>
        </w:rPr>
        <w:t>;</w:t>
      </w:r>
    </w:p>
    <w:p w:rsidR="00BC75C6" w:rsidRPr="00690DB4" w:rsidRDefault="00BC75C6" w:rsidP="00BC75C6">
      <w:pPr>
        <w:pStyle w:val="Paragrafi"/>
        <w:rPr>
          <w:lang w:val="sq-AL"/>
        </w:rPr>
      </w:pPr>
      <w:r w:rsidRPr="00690DB4">
        <w:rPr>
          <w:lang w:val="sq-AL"/>
        </w:rPr>
        <w:t>g) Vendndodhja e aktivitetit të jetë brenda portit ku ushtrohet veprimtaria me shërbim 24/7.</w:t>
      </w:r>
    </w:p>
    <w:p w:rsidR="00BC75C6" w:rsidRPr="00690DB4" w:rsidRDefault="00BC75C6" w:rsidP="00BC75C6">
      <w:pPr>
        <w:pStyle w:val="Paragrafi"/>
        <w:rPr>
          <w:lang w:val="sq-AL"/>
        </w:rPr>
      </w:pPr>
      <w:r w:rsidRPr="00690DB4">
        <w:rPr>
          <w:lang w:val="sq-AL"/>
        </w:rPr>
        <w:t>2. Personi juridik që do të licencohet në fushën e pilotimit duhet të paraqesë të gjithë dokumentacionin e përcaktuar në pikën 1, kontratat e punës me pilotët e punësuar, drejtuesit teknik</w:t>
      </w:r>
      <w:r>
        <w:rPr>
          <w:lang w:val="sq-AL"/>
        </w:rPr>
        <w:t>ë</w:t>
      </w:r>
      <w:r w:rsidRPr="00690DB4">
        <w:rPr>
          <w:lang w:val="sq-AL"/>
        </w:rPr>
        <w:t xml:space="preserve"> të kenë eksperiencë mbi 5 vjet si pilot</w:t>
      </w:r>
      <w:r>
        <w:rPr>
          <w:lang w:val="sq-AL"/>
        </w:rPr>
        <w:t>ë,</w:t>
      </w:r>
      <w:r w:rsidRPr="00690DB4">
        <w:rPr>
          <w:lang w:val="sq-AL"/>
        </w:rPr>
        <w:t xml:space="preserve"> si edhe të ketë kualifikimet përkatëse.</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8</w:t>
      </w:r>
    </w:p>
    <w:p w:rsidR="00BC75C6" w:rsidRPr="00690DB4" w:rsidRDefault="00BC75C6" w:rsidP="00BC75C6">
      <w:pPr>
        <w:pStyle w:val="NeniNr"/>
        <w:rPr>
          <w:b/>
          <w:lang w:val="sq-AL"/>
        </w:rPr>
      </w:pPr>
      <w:r w:rsidRPr="00690DB4">
        <w:rPr>
          <w:b/>
          <w:lang w:val="sq-AL"/>
        </w:rPr>
        <w:t xml:space="preserve">Për ushtrimin e veprimtarisë </w:t>
      </w:r>
      <w:r>
        <w:rPr>
          <w:b/>
          <w:lang w:val="sq-AL"/>
        </w:rPr>
        <w:t>s</w:t>
      </w:r>
      <w:r w:rsidRPr="00690DB4">
        <w:rPr>
          <w:b/>
          <w:lang w:val="sq-AL"/>
        </w:rPr>
        <w:t>ë ormexhimit</w:t>
      </w:r>
    </w:p>
    <w:p w:rsidR="00BC75C6" w:rsidRPr="00690DB4" w:rsidRDefault="00BC75C6" w:rsidP="00BC75C6">
      <w:pPr>
        <w:pStyle w:val="Hapesira7"/>
        <w:rPr>
          <w:lang w:val="sq-AL"/>
        </w:rPr>
      </w:pPr>
    </w:p>
    <w:p w:rsidR="00BC75C6" w:rsidRPr="00E870DB" w:rsidRDefault="00BC75C6" w:rsidP="00BC75C6">
      <w:pPr>
        <w:pStyle w:val="Paragrafi"/>
        <w:rPr>
          <w:spacing w:val="-4"/>
          <w:lang w:val="sq-AL"/>
        </w:rPr>
      </w:pPr>
      <w:r w:rsidRPr="00E870DB">
        <w:rPr>
          <w:spacing w:val="-4"/>
          <w:lang w:val="sq-AL"/>
        </w:rPr>
        <w:t>1. Personi fizik që do të licencohet në fushën e ormexhimit duhet të paraqesë dokumentacionin e mëposhtëm:</w:t>
      </w:r>
    </w:p>
    <w:p w:rsidR="00BC75C6" w:rsidRPr="00E870DB" w:rsidRDefault="00BC75C6" w:rsidP="00BC75C6">
      <w:pPr>
        <w:pStyle w:val="Paragrafi"/>
        <w:rPr>
          <w:spacing w:val="-4"/>
          <w:lang w:val="sq-AL"/>
        </w:rPr>
      </w:pPr>
      <w:r w:rsidRPr="00E870DB">
        <w:rPr>
          <w:spacing w:val="-4"/>
          <w:lang w:val="sq-AL"/>
        </w:rPr>
        <w:t>a) Formatin e autodeklarimit;</w:t>
      </w:r>
    </w:p>
    <w:p w:rsidR="00BC75C6" w:rsidRPr="00E870DB" w:rsidRDefault="00BC75C6" w:rsidP="00BC75C6">
      <w:pPr>
        <w:pStyle w:val="Paragrafi"/>
        <w:rPr>
          <w:spacing w:val="-4"/>
          <w:lang w:val="sq-AL"/>
        </w:rPr>
      </w:pPr>
      <w:r w:rsidRPr="00E870DB">
        <w:rPr>
          <w:spacing w:val="-4"/>
          <w:lang w:val="sq-AL"/>
        </w:rPr>
        <w:t>b) Pasaportën e detarit lëshuar nga DPD-ja;</w:t>
      </w:r>
    </w:p>
    <w:p w:rsidR="00BC75C6" w:rsidRPr="00E870DB" w:rsidRDefault="00BC75C6" w:rsidP="00BC75C6">
      <w:pPr>
        <w:pStyle w:val="Paragrafi"/>
        <w:rPr>
          <w:spacing w:val="-4"/>
          <w:lang w:val="sq-AL"/>
        </w:rPr>
      </w:pPr>
      <w:r w:rsidRPr="00E870DB">
        <w:rPr>
          <w:spacing w:val="-4"/>
          <w:lang w:val="sq-AL"/>
        </w:rPr>
        <w:t>c) Dokumentin nga DPD-ja që provon eksperiencë pune në det, për të paktën 3 (tre) vjet në veprimtari portuale;</w:t>
      </w:r>
    </w:p>
    <w:p w:rsidR="00BC75C6" w:rsidRPr="00E870DB" w:rsidRDefault="00BC75C6" w:rsidP="00BC75C6">
      <w:pPr>
        <w:pStyle w:val="Paragrafi"/>
        <w:rPr>
          <w:spacing w:val="-4"/>
          <w:lang w:val="sq-AL"/>
        </w:rPr>
      </w:pPr>
      <w:r w:rsidRPr="00E870DB">
        <w:rPr>
          <w:spacing w:val="-4"/>
          <w:lang w:val="sq-AL"/>
        </w:rPr>
        <w:t>d) Një mjeti lundrues për shërbim pilotimi, i cili verifikohet nëpërmjet dorëzimit të dokumenta</w:t>
      </w:r>
      <w:r w:rsidR="00116476">
        <w:rPr>
          <w:spacing w:val="-4"/>
          <w:lang w:val="sq-AL"/>
        </w:rPr>
        <w:t>-</w:t>
      </w:r>
      <w:r w:rsidRPr="00E870DB">
        <w:rPr>
          <w:spacing w:val="-4"/>
          <w:lang w:val="sq-AL"/>
        </w:rPr>
        <w:t xml:space="preserve">cionit të mëposhtëm: </w:t>
      </w:r>
    </w:p>
    <w:p w:rsidR="00BC75C6" w:rsidRPr="00E870DB" w:rsidRDefault="00BC75C6" w:rsidP="00BC75C6">
      <w:pPr>
        <w:pStyle w:val="Paragrafi"/>
        <w:rPr>
          <w:spacing w:val="-4"/>
          <w:lang w:val="sq-AL"/>
        </w:rPr>
      </w:pPr>
      <w:r w:rsidRPr="00E870DB">
        <w:rPr>
          <w:spacing w:val="-4"/>
          <w:lang w:val="sq-AL"/>
        </w:rPr>
        <w:t>i) dëshmi e aftësisë së lundrimit për mjete të vogla. Në rastet kur e merr me qira, e shoqëruar nga kontrata noteriale për marrjen me qira, e cila të jetë me afat për jo më pak se 4 vjet dhe të përdoret ekskluzivisht nga subjekti që do të licencohet;</w:t>
      </w:r>
    </w:p>
    <w:p w:rsidR="00BC75C6" w:rsidRPr="00E870DB" w:rsidRDefault="00BC75C6" w:rsidP="00BC75C6">
      <w:pPr>
        <w:pStyle w:val="Paragrafi"/>
        <w:rPr>
          <w:spacing w:val="-4"/>
          <w:lang w:val="sq-AL"/>
        </w:rPr>
      </w:pPr>
      <w:r w:rsidRPr="00E870DB">
        <w:rPr>
          <w:spacing w:val="-4"/>
          <w:lang w:val="sq-AL"/>
        </w:rPr>
        <w:t>ii) certifikatë nga prodhuesi i mjetit lundrues.</w:t>
      </w:r>
    </w:p>
    <w:p w:rsidR="00BC75C6" w:rsidRPr="00E870DB" w:rsidRDefault="00BC75C6" w:rsidP="00BC75C6">
      <w:pPr>
        <w:pStyle w:val="Paragrafi"/>
        <w:rPr>
          <w:spacing w:val="-4"/>
          <w:lang w:val="sq-AL"/>
        </w:rPr>
      </w:pPr>
      <w:r w:rsidRPr="00E870DB">
        <w:rPr>
          <w:spacing w:val="-4"/>
          <w:lang w:val="sq-AL"/>
        </w:rPr>
        <w:t xml:space="preserve">iii) certifikatë e sigurisë e lëshuar nga shoqëria klasifikuese; </w:t>
      </w:r>
    </w:p>
    <w:p w:rsidR="00BC75C6" w:rsidRPr="00690DB4" w:rsidRDefault="00BC75C6" w:rsidP="00BC75C6">
      <w:pPr>
        <w:pStyle w:val="Paragrafi"/>
        <w:rPr>
          <w:lang w:val="sq-AL"/>
        </w:rPr>
      </w:pPr>
      <w:r w:rsidRPr="00E870DB">
        <w:rPr>
          <w:spacing w:val="-4"/>
          <w:lang w:val="sq-AL"/>
        </w:rPr>
        <w:t>iv) dëshminë e aftësisë për drejtuesin e mjetit</w:t>
      </w:r>
      <w:r w:rsidRPr="00690DB4">
        <w:rPr>
          <w:lang w:val="sq-AL"/>
        </w:rPr>
        <w:t xml:space="preserve"> e lëshuar nga DPD</w:t>
      </w:r>
      <w:r>
        <w:rPr>
          <w:lang w:val="sq-AL"/>
        </w:rPr>
        <w:t>-ja</w:t>
      </w:r>
      <w:r w:rsidRPr="00690DB4">
        <w:rPr>
          <w:lang w:val="sq-AL"/>
        </w:rPr>
        <w:t>.</w:t>
      </w:r>
    </w:p>
    <w:p w:rsidR="00BC75C6" w:rsidRPr="00690DB4" w:rsidRDefault="00BC75C6" w:rsidP="00BC75C6">
      <w:pPr>
        <w:pStyle w:val="Paragrafi"/>
        <w:rPr>
          <w:lang w:val="sq-AL"/>
        </w:rPr>
      </w:pPr>
      <w:r w:rsidRPr="00690DB4">
        <w:rPr>
          <w:lang w:val="sq-AL"/>
        </w:rPr>
        <w:t>e) Mjet të vogël lundrimi për shërbim asistence të vërtetuar nga “Dëshmi e aftësisë së lundrimit për mjet të vogla”</w:t>
      </w:r>
      <w:r>
        <w:rPr>
          <w:lang w:val="sq-AL"/>
        </w:rPr>
        <w:t>,</w:t>
      </w:r>
      <w:r w:rsidRPr="00690DB4">
        <w:rPr>
          <w:lang w:val="sq-AL"/>
        </w:rPr>
        <w:t xml:space="preserve"> të lëshuar nga DPD</w:t>
      </w:r>
      <w:r>
        <w:rPr>
          <w:lang w:val="sq-AL"/>
        </w:rPr>
        <w:t>-ja</w:t>
      </w:r>
      <w:r w:rsidRPr="00690DB4">
        <w:rPr>
          <w:lang w:val="sq-AL"/>
        </w:rPr>
        <w:t>. Në rastet kur e merr me qira</w:t>
      </w:r>
      <w:r>
        <w:rPr>
          <w:lang w:val="sq-AL"/>
        </w:rPr>
        <w:t>,</w:t>
      </w:r>
      <w:r w:rsidRPr="00690DB4">
        <w:rPr>
          <w:lang w:val="sq-AL"/>
        </w:rPr>
        <w:t xml:space="preserve"> e shoqëruar nga kontrata noteriale për marrjen me qira</w:t>
      </w:r>
      <w:r>
        <w:rPr>
          <w:lang w:val="sq-AL"/>
        </w:rPr>
        <w:t>,</w:t>
      </w:r>
      <w:r w:rsidRPr="00690DB4">
        <w:rPr>
          <w:lang w:val="sq-AL"/>
        </w:rPr>
        <w:t xml:space="preserve"> e cila të jetë me afat për jo më pak se 4 vjet dhe të përdoret ekskluzivisht n</w:t>
      </w:r>
      <w:r>
        <w:rPr>
          <w:lang w:val="sq-AL"/>
        </w:rPr>
        <w:t>ga subjekti që do të licencohet;</w:t>
      </w:r>
    </w:p>
    <w:p w:rsidR="00BC75C6" w:rsidRPr="00690DB4" w:rsidRDefault="00BC75C6" w:rsidP="00BC75C6">
      <w:pPr>
        <w:pStyle w:val="Paragrafi"/>
        <w:rPr>
          <w:lang w:val="sq-AL"/>
        </w:rPr>
      </w:pPr>
      <w:r w:rsidRPr="00690DB4">
        <w:rPr>
          <w:lang w:val="sq-AL"/>
        </w:rPr>
        <w:t>f) Sistem radiosh stacional që të mundësojnë komunikimin me stacionin qendror dhe të gjithë aktorët e përfshirë në procesin e hyrje-dalje</w:t>
      </w:r>
      <w:r>
        <w:rPr>
          <w:lang w:val="sq-AL"/>
        </w:rPr>
        <w:t>ve</w:t>
      </w:r>
      <w:r w:rsidRPr="00690DB4">
        <w:rPr>
          <w:lang w:val="sq-AL"/>
        </w:rPr>
        <w:t xml:space="preserve"> </w:t>
      </w:r>
      <w:r>
        <w:rPr>
          <w:lang w:val="sq-AL"/>
        </w:rPr>
        <w:t>të mjeteve lundruese në port;</w:t>
      </w:r>
    </w:p>
    <w:p w:rsidR="00BC75C6" w:rsidRPr="00690DB4" w:rsidRDefault="00BC75C6" w:rsidP="00BC75C6">
      <w:pPr>
        <w:pStyle w:val="Paragrafi"/>
        <w:rPr>
          <w:lang w:val="sq-AL"/>
        </w:rPr>
      </w:pPr>
      <w:r w:rsidRPr="00690DB4">
        <w:rPr>
          <w:lang w:val="sq-AL"/>
        </w:rPr>
        <w:t>g) Vetëdeklarim sipas legjislacionit në fuqi që ka në përdorim pajisjet e nevojshme personale</w:t>
      </w:r>
      <w:r>
        <w:rPr>
          <w:lang w:val="sq-AL"/>
        </w:rPr>
        <w:t>,</w:t>
      </w:r>
      <w:r w:rsidRPr="00690DB4">
        <w:rPr>
          <w:lang w:val="sq-AL"/>
        </w:rPr>
        <w:t xml:space="preserve"> si veshje me logon/emrin e subjektit, pajisje dhe veshje fosforeshente, elektrik dore, gaxhaman, radiomarrëse, kaskë dhe pajisje të tjera specifike të nevojshme për ushtrimin e aktivitetit</w:t>
      </w:r>
      <w:r>
        <w:rPr>
          <w:lang w:val="sq-AL"/>
        </w:rPr>
        <w:t>, të</w:t>
      </w:r>
      <w:r w:rsidRPr="00690DB4">
        <w:rPr>
          <w:lang w:val="sq-AL"/>
        </w:rPr>
        <w:t xml:space="preserve"> cilat të jenë të pajisura me certifikata nga prodhuesi;</w:t>
      </w:r>
    </w:p>
    <w:p w:rsidR="00BC75C6" w:rsidRPr="00690DB4" w:rsidRDefault="00BC75C6" w:rsidP="00BC75C6">
      <w:pPr>
        <w:pStyle w:val="Paragrafi"/>
        <w:rPr>
          <w:lang w:val="sq-AL"/>
        </w:rPr>
      </w:pPr>
      <w:r w:rsidRPr="00690DB4">
        <w:rPr>
          <w:lang w:val="sq-AL"/>
        </w:rPr>
        <w:t>h) Raport mjekoligjor që tregon se është i aftë për punë.</w:t>
      </w:r>
    </w:p>
    <w:p w:rsidR="00BC75C6" w:rsidRPr="00690DB4" w:rsidRDefault="00BC75C6" w:rsidP="00BC75C6">
      <w:pPr>
        <w:pStyle w:val="Paragrafi"/>
        <w:rPr>
          <w:lang w:val="sq-AL"/>
        </w:rPr>
      </w:pPr>
      <w:r w:rsidRPr="00690DB4">
        <w:rPr>
          <w:lang w:val="sq-AL"/>
        </w:rPr>
        <w:t>2. Personi juridik që do të licencohet në fushën e ormexhimit duhet të paraqesë të gjithë dokumentacionin e përcaktuar në pikën 1, si dhe kontratat e punës me ormexhatorët e punësuar dhe drejtuesit teknik</w:t>
      </w:r>
      <w:r>
        <w:rPr>
          <w:lang w:val="sq-AL"/>
        </w:rPr>
        <w:t>ë</w:t>
      </w:r>
      <w:r w:rsidRPr="00690DB4">
        <w:rPr>
          <w:lang w:val="sq-AL"/>
        </w:rPr>
        <w:t xml:space="preserve"> të kenë eksperiencë mbi 4 vjet në fushën e shërbimeve operacionale</w:t>
      </w:r>
      <w:r>
        <w:rPr>
          <w:lang w:val="sq-AL"/>
        </w:rPr>
        <w:t>,</w:t>
      </w:r>
      <w:r w:rsidRPr="00690DB4">
        <w:rPr>
          <w:lang w:val="sq-AL"/>
        </w:rPr>
        <w:t xml:space="preserve"> si edhe kualifikimet përkatëse.</w:t>
      </w:r>
    </w:p>
    <w:p w:rsidR="00BC75C6" w:rsidRPr="00690DB4" w:rsidRDefault="00BC75C6" w:rsidP="00BC75C6">
      <w:pPr>
        <w:pStyle w:val="Hapesira7"/>
        <w:rPr>
          <w:lang w:val="sq-AL"/>
        </w:rPr>
      </w:pPr>
    </w:p>
    <w:p w:rsidR="00BC75C6" w:rsidRPr="00BE2333" w:rsidRDefault="00BC75C6" w:rsidP="00BC75C6">
      <w:pPr>
        <w:pStyle w:val="NeniNr"/>
        <w:rPr>
          <w:lang w:val="sq-AL"/>
        </w:rPr>
      </w:pPr>
      <w:r w:rsidRPr="00BE2333">
        <w:rPr>
          <w:lang w:val="sq-AL"/>
        </w:rPr>
        <w:t>Neni 9</w:t>
      </w:r>
    </w:p>
    <w:p w:rsidR="00CA44FE" w:rsidRDefault="00BC75C6" w:rsidP="00BC75C6">
      <w:pPr>
        <w:pStyle w:val="NeniNr"/>
        <w:rPr>
          <w:b/>
          <w:lang w:val="sq-AL"/>
        </w:rPr>
      </w:pPr>
      <w:r w:rsidRPr="00690DB4">
        <w:rPr>
          <w:b/>
          <w:lang w:val="sq-AL"/>
        </w:rPr>
        <w:t xml:space="preserve">Për ushtrimin e veprimtarisë të tërheqjes së mbetjeve të ngurta dhe vajore në Autoritetin Portual Durrës, </w:t>
      </w:r>
      <w:r w:rsidRPr="00CA44FE">
        <w:rPr>
          <w:b/>
          <w:lang w:val="sq-AL"/>
        </w:rPr>
        <w:t>Porto-Romano</w:t>
      </w:r>
      <w:r w:rsidRPr="00690DB4">
        <w:rPr>
          <w:b/>
          <w:lang w:val="sq-AL"/>
        </w:rPr>
        <w:t xml:space="preserve"> dhe </w:t>
      </w:r>
    </w:p>
    <w:p w:rsidR="00BC75C6" w:rsidRPr="00690DB4" w:rsidRDefault="00BC75C6" w:rsidP="00BC75C6">
      <w:pPr>
        <w:pStyle w:val="NeniNr"/>
        <w:rPr>
          <w:b/>
          <w:lang w:val="sq-AL"/>
        </w:rPr>
      </w:pPr>
      <w:r w:rsidRPr="00690DB4">
        <w:rPr>
          <w:b/>
          <w:lang w:val="sq-AL"/>
        </w:rPr>
        <w:t>në radat përkatëse</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 xml:space="preserve">Për ushtrimin e veprimtarisë </w:t>
      </w:r>
      <w:r>
        <w:rPr>
          <w:lang w:val="sq-AL"/>
        </w:rPr>
        <w:t>s</w:t>
      </w:r>
      <w:r w:rsidRPr="00690DB4">
        <w:rPr>
          <w:lang w:val="sq-AL"/>
        </w:rPr>
        <w:t>ë tërheqjes së mbetjeve të ngurta dhe vajore në portet e hapura detare të Republikës së Shqipërisë dhe në radat përkatëse, subjektet duhet të paraqesin dokumentacionin e mëposhtëm:</w:t>
      </w:r>
    </w:p>
    <w:p w:rsidR="00BC75C6" w:rsidRPr="00690DB4" w:rsidRDefault="00BC75C6" w:rsidP="00BC75C6">
      <w:pPr>
        <w:pStyle w:val="Paragrafi"/>
        <w:rPr>
          <w:lang w:val="sq-AL"/>
        </w:rPr>
      </w:pPr>
      <w:r>
        <w:rPr>
          <w:lang w:val="sq-AL"/>
        </w:rPr>
        <w:t>1. Formularin e autodeklarimit;</w:t>
      </w:r>
    </w:p>
    <w:p w:rsidR="00BC75C6" w:rsidRPr="00690DB4" w:rsidRDefault="00BC75C6" w:rsidP="00BC75C6">
      <w:pPr>
        <w:pStyle w:val="Paragrafi"/>
        <w:rPr>
          <w:lang w:val="sq-AL"/>
        </w:rPr>
      </w:pPr>
      <w:r w:rsidRPr="00690DB4">
        <w:rPr>
          <w:lang w:val="sq-AL"/>
        </w:rPr>
        <w:t>2. Licencën me kodin</w:t>
      </w:r>
      <w:r>
        <w:rPr>
          <w:lang w:val="sq-AL"/>
        </w:rPr>
        <w:t xml:space="preserve"> III</w:t>
      </w:r>
      <w:r w:rsidR="00B00C65">
        <w:rPr>
          <w:lang w:val="sq-AL"/>
        </w:rPr>
        <w:t>.</w:t>
      </w:r>
      <w:r>
        <w:rPr>
          <w:lang w:val="sq-AL"/>
        </w:rPr>
        <w:t>2</w:t>
      </w:r>
      <w:r w:rsidR="00B00C65">
        <w:rPr>
          <w:lang w:val="sq-AL"/>
        </w:rPr>
        <w:t>.</w:t>
      </w:r>
      <w:r>
        <w:rPr>
          <w:lang w:val="sq-AL"/>
        </w:rPr>
        <w:t>B;</w:t>
      </w:r>
    </w:p>
    <w:p w:rsidR="00BC75C6" w:rsidRPr="00690DB4" w:rsidRDefault="00BC75C6" w:rsidP="00BC75C6">
      <w:pPr>
        <w:pStyle w:val="Paragrafi"/>
        <w:rPr>
          <w:lang w:val="sq-AL"/>
        </w:rPr>
      </w:pPr>
      <w:r w:rsidRPr="00690DB4">
        <w:rPr>
          <w:lang w:val="sq-AL"/>
        </w:rPr>
        <w:t>3. Siguracion që të mbulojë dëmet që mund t’u shkaktohen të tretëve gjatë operacioneve të tërheqjes së mbetjeve nga anijet;</w:t>
      </w:r>
    </w:p>
    <w:p w:rsidR="00BC75C6" w:rsidRPr="00690DB4" w:rsidRDefault="00BC75C6" w:rsidP="00BC75C6">
      <w:pPr>
        <w:pStyle w:val="Paragrafi"/>
        <w:rPr>
          <w:lang w:val="sq-AL"/>
        </w:rPr>
      </w:pPr>
      <w:r>
        <w:rPr>
          <w:lang w:val="sq-AL"/>
        </w:rPr>
        <w:t>4. Gen</w:t>
      </w:r>
      <w:r w:rsidRPr="00690DB4">
        <w:rPr>
          <w:lang w:val="sq-AL"/>
        </w:rPr>
        <w:t>planin e vendosjes s</w:t>
      </w:r>
      <w:r>
        <w:rPr>
          <w:lang w:val="sq-AL"/>
        </w:rPr>
        <w:t>ë</w:t>
      </w:r>
      <w:r w:rsidRPr="00690DB4">
        <w:rPr>
          <w:lang w:val="sq-AL"/>
        </w:rPr>
        <w:t xml:space="preserve"> depove ku do </w:t>
      </w:r>
      <w:r>
        <w:rPr>
          <w:lang w:val="sq-AL"/>
        </w:rPr>
        <w:t xml:space="preserve">të </w:t>
      </w:r>
      <w:r w:rsidRPr="00690DB4">
        <w:rPr>
          <w:lang w:val="sq-AL"/>
        </w:rPr>
        <w:t>depozitohen mbetjet e lëngëta të tërhequra nga anijet, i firmosur nga arkitekti/inxhineri i licencuar dhe kapacitetet e tyre të shoqëruara me aktin e pronësisë/kontratën e q</w:t>
      </w:r>
      <w:r>
        <w:rPr>
          <w:lang w:val="sq-AL"/>
        </w:rPr>
        <w:t>i</w:t>
      </w:r>
      <w:r w:rsidRPr="00690DB4">
        <w:rPr>
          <w:lang w:val="sq-AL"/>
        </w:rPr>
        <w:t>rasë apo kontratën e përdorimit me subjektin që i ka këto depozita, të shoqëruar m</w:t>
      </w:r>
      <w:r>
        <w:rPr>
          <w:lang w:val="sq-AL"/>
        </w:rPr>
        <w:t>e lejen mjedisore të depozitave;</w:t>
      </w:r>
    </w:p>
    <w:p w:rsidR="00BC75C6" w:rsidRPr="00690DB4" w:rsidRDefault="00BC75C6" w:rsidP="00BC75C6">
      <w:pPr>
        <w:pStyle w:val="Paragrafi"/>
        <w:rPr>
          <w:lang w:val="sq-AL"/>
        </w:rPr>
      </w:pPr>
      <w:r w:rsidRPr="00690DB4">
        <w:rPr>
          <w:lang w:val="sq-AL"/>
        </w:rPr>
        <w:t>5. Kontratën me bashkitë përkatëse për shkarkimin e mbetjeve të ngurta të tërhequra nga anijet në</w:t>
      </w:r>
      <w:r>
        <w:rPr>
          <w:lang w:val="sq-AL"/>
        </w:rPr>
        <w:t xml:space="preserve"> vendin e paracaktuara nga ato;</w:t>
      </w:r>
    </w:p>
    <w:p w:rsidR="00BC75C6" w:rsidRPr="00690DB4" w:rsidRDefault="00BC75C6" w:rsidP="00BC75C6">
      <w:pPr>
        <w:pStyle w:val="Paragrafi"/>
        <w:rPr>
          <w:lang w:val="sq-AL"/>
        </w:rPr>
      </w:pPr>
      <w:r w:rsidRPr="00690DB4">
        <w:rPr>
          <w:lang w:val="sq-AL"/>
        </w:rPr>
        <w:t>6. Dëshminë e pronësisë ose kontratën e q</w:t>
      </w:r>
      <w:r>
        <w:rPr>
          <w:lang w:val="sq-AL"/>
        </w:rPr>
        <w:t>i</w:t>
      </w:r>
      <w:r w:rsidRPr="00690DB4">
        <w:rPr>
          <w:lang w:val="sq-AL"/>
        </w:rPr>
        <w:t>rasë për mjetet tokësore të mëposhtme:</w:t>
      </w:r>
    </w:p>
    <w:p w:rsidR="00BC75C6" w:rsidRPr="00690DB4" w:rsidRDefault="00BC75C6" w:rsidP="00BC75C6">
      <w:pPr>
        <w:pStyle w:val="Paragrafi"/>
        <w:rPr>
          <w:lang w:val="sq-AL"/>
        </w:rPr>
      </w:pPr>
      <w:r w:rsidRPr="00690DB4">
        <w:rPr>
          <w:lang w:val="sq-AL"/>
        </w:rPr>
        <w:t>a) Autobot</w:t>
      </w:r>
      <w:r w:rsidRPr="00690DB4">
        <w:rPr>
          <w:lang w:val="sq-AL"/>
        </w:rPr>
        <w:tab/>
      </w:r>
      <w:r>
        <w:rPr>
          <w:lang w:val="sq-AL"/>
        </w:rPr>
        <w:t xml:space="preserve">, </w:t>
      </w:r>
      <w:r w:rsidRPr="00690DB4">
        <w:rPr>
          <w:lang w:val="sq-AL"/>
        </w:rPr>
        <w:tab/>
      </w:r>
      <w:r w:rsidRPr="00690DB4">
        <w:rPr>
          <w:lang w:val="sq-AL"/>
        </w:rPr>
        <w:tab/>
      </w:r>
      <w:r w:rsidRPr="00690DB4">
        <w:rPr>
          <w:lang w:val="sq-AL"/>
        </w:rPr>
        <w:tab/>
      </w:r>
      <w:r w:rsidRPr="00690DB4">
        <w:rPr>
          <w:lang w:val="sq-AL"/>
        </w:rPr>
        <w:tab/>
      </w:r>
      <w:r w:rsidRPr="00690DB4">
        <w:rPr>
          <w:lang w:val="sq-AL"/>
        </w:rPr>
        <w:tab/>
      </w:r>
      <w:r w:rsidRPr="00690DB4">
        <w:rPr>
          <w:lang w:val="sq-AL"/>
        </w:rPr>
        <w:tab/>
      </w:r>
      <w:r w:rsidRPr="00690DB4">
        <w:rPr>
          <w:lang w:val="sq-AL"/>
        </w:rPr>
        <w:tab/>
      </w:r>
      <w:r w:rsidRPr="00690DB4">
        <w:rPr>
          <w:lang w:val="sq-AL"/>
        </w:rPr>
        <w:tab/>
      </w:r>
      <w:r w:rsidRPr="00690DB4">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Pr>
          <w:lang w:val="sq-AL"/>
        </w:rPr>
        <w:tab/>
      </w:r>
      <w:r w:rsidR="006256AA">
        <w:rPr>
          <w:lang w:val="sq-AL"/>
        </w:rPr>
        <w:tab/>
      </w:r>
      <w:r w:rsidR="006256AA">
        <w:rPr>
          <w:lang w:val="sq-AL"/>
        </w:rPr>
        <w:tab/>
      </w:r>
      <w:r w:rsidR="006256AA">
        <w:rPr>
          <w:lang w:val="sq-AL"/>
        </w:rPr>
        <w:tab/>
        <w:t xml:space="preserve">                </w:t>
      </w:r>
      <w:r w:rsidRPr="00690DB4">
        <w:rPr>
          <w:lang w:val="sq-AL"/>
        </w:rPr>
        <w:t xml:space="preserve">copë </w:t>
      </w:r>
      <w:r>
        <w:rPr>
          <w:lang w:val="sq-AL"/>
        </w:rPr>
        <w:tab/>
      </w:r>
      <w:r w:rsidRPr="00690DB4">
        <w:rPr>
          <w:lang w:val="sq-AL"/>
        </w:rPr>
        <w:t>3</w:t>
      </w:r>
      <w:r>
        <w:rPr>
          <w:lang w:val="sq-AL"/>
        </w:rPr>
        <w:t>;</w:t>
      </w:r>
    </w:p>
    <w:p w:rsidR="00BC75C6" w:rsidRPr="00690DB4" w:rsidRDefault="00BC75C6" w:rsidP="00BC75C6">
      <w:pPr>
        <w:pStyle w:val="Paragrafi"/>
        <w:rPr>
          <w:lang w:val="sq-AL"/>
        </w:rPr>
      </w:pPr>
      <w:r w:rsidRPr="00690DB4">
        <w:rPr>
          <w:lang w:val="sq-AL"/>
        </w:rPr>
        <w:t>b) Automjet teknologjik të trajtimit të mbetjeve urbane</w:t>
      </w:r>
      <w:r>
        <w:rPr>
          <w:lang w:val="sq-AL"/>
        </w:rPr>
        <w:t>,</w:t>
      </w:r>
      <w:r w:rsidRPr="00690DB4">
        <w:rPr>
          <w:lang w:val="sq-AL"/>
        </w:rPr>
        <w:tab/>
      </w:r>
      <w:r>
        <w:rPr>
          <w:lang w:val="sq-AL"/>
        </w:rPr>
        <w:tab/>
      </w:r>
      <w:r>
        <w:rPr>
          <w:lang w:val="sq-AL"/>
        </w:rPr>
        <w:tab/>
      </w:r>
      <w:r>
        <w:rPr>
          <w:lang w:val="sq-AL"/>
        </w:rPr>
        <w:tab/>
      </w:r>
      <w:r>
        <w:rPr>
          <w:lang w:val="sq-AL"/>
        </w:rPr>
        <w:tab/>
      </w:r>
      <w:r w:rsidR="006256AA">
        <w:rPr>
          <w:lang w:val="sq-AL"/>
        </w:rPr>
        <w:t xml:space="preserve">             </w:t>
      </w:r>
      <w:r w:rsidRPr="00690DB4">
        <w:rPr>
          <w:lang w:val="sq-AL"/>
        </w:rPr>
        <w:t>copë 3</w:t>
      </w:r>
      <w:r>
        <w:rPr>
          <w:lang w:val="sq-AL"/>
        </w:rPr>
        <w:t>;</w:t>
      </w:r>
    </w:p>
    <w:p w:rsidR="00BC75C6" w:rsidRPr="00690DB4" w:rsidRDefault="00BC75C6" w:rsidP="00BC75C6">
      <w:pPr>
        <w:pStyle w:val="Paragrafi"/>
        <w:rPr>
          <w:lang w:val="sq-AL"/>
        </w:rPr>
      </w:pPr>
      <w:r w:rsidRPr="00690DB4">
        <w:rPr>
          <w:lang w:val="sq-AL"/>
        </w:rPr>
        <w:t>c) Automjet vetëshkarkues</w:t>
      </w:r>
      <w:r>
        <w:rPr>
          <w:lang w:val="sq-AL"/>
        </w:rPr>
        <w:t>e</w:t>
      </w:r>
      <w:r w:rsidRPr="00690DB4">
        <w:rPr>
          <w:lang w:val="sq-AL"/>
        </w:rPr>
        <w:t xml:space="preserve"> për mbledhjen e mbetjeve urbane</w:t>
      </w:r>
      <w:r>
        <w:rPr>
          <w:lang w:val="sq-AL"/>
        </w:rPr>
        <w:t>,</w:t>
      </w:r>
      <w:r w:rsidRPr="00690DB4">
        <w:rPr>
          <w:lang w:val="sq-AL"/>
        </w:rPr>
        <w:tab/>
        <w:t xml:space="preserve"> </w:t>
      </w:r>
      <w:r w:rsidR="006256AA">
        <w:rPr>
          <w:lang w:val="sq-AL"/>
        </w:rPr>
        <w:t xml:space="preserve">            </w:t>
      </w:r>
      <w:r>
        <w:rPr>
          <w:lang w:val="sq-AL"/>
        </w:rPr>
        <w:tab/>
      </w:r>
      <w:r>
        <w:rPr>
          <w:lang w:val="sq-AL"/>
        </w:rPr>
        <w:tab/>
      </w:r>
      <w:r w:rsidRPr="00690DB4">
        <w:rPr>
          <w:lang w:val="sq-AL"/>
        </w:rPr>
        <w:t>copë 1</w:t>
      </w:r>
      <w:r>
        <w:rPr>
          <w:lang w:val="sq-AL"/>
        </w:rPr>
        <w:t>.</w:t>
      </w:r>
    </w:p>
    <w:p w:rsidR="00BC75C6" w:rsidRPr="00690DB4" w:rsidRDefault="00BC75C6" w:rsidP="00BC75C6">
      <w:pPr>
        <w:pStyle w:val="Paragrafi"/>
        <w:rPr>
          <w:lang w:val="sq-AL"/>
        </w:rPr>
      </w:pPr>
      <w:r w:rsidRPr="00690DB4">
        <w:rPr>
          <w:lang w:val="sq-AL"/>
        </w:rPr>
        <w:t xml:space="preserve">Për mjetet tokësore të mësipërme t’i bashkëlidhet formatit të autodeklarimit: leja e qarkullimit, certifikata e kontrollit të fundit teknik, deklaratë që automjetet e mësipërme kanë të vendosur në një vend të dukshëm emrin dhe/ose logon e kompanisë. Për pikën </w:t>
      </w:r>
      <w:r>
        <w:rPr>
          <w:lang w:val="sq-AL"/>
        </w:rPr>
        <w:t>“</w:t>
      </w:r>
      <w:r w:rsidRPr="00690DB4">
        <w:rPr>
          <w:lang w:val="sq-AL"/>
        </w:rPr>
        <w:t>a</w:t>
      </w:r>
      <w:r>
        <w:rPr>
          <w:lang w:val="sq-AL"/>
        </w:rPr>
        <w:t>”</w:t>
      </w:r>
      <w:r w:rsidRPr="00690DB4">
        <w:rPr>
          <w:lang w:val="sq-AL"/>
        </w:rPr>
        <w:t xml:space="preserve"> duhet të dorëzojë dhe “certifikatën e miratimit</w:t>
      </w:r>
      <w:r>
        <w:rPr>
          <w:lang w:val="sq-AL"/>
        </w:rPr>
        <w:t xml:space="preserve"> ADR të mjetit”;</w:t>
      </w:r>
      <w:r w:rsidRPr="00690DB4">
        <w:rPr>
          <w:lang w:val="sq-AL"/>
        </w:rPr>
        <w:t xml:space="preserve"> </w:t>
      </w:r>
    </w:p>
    <w:p w:rsidR="00BC75C6" w:rsidRPr="00690DB4" w:rsidRDefault="00BC75C6" w:rsidP="00BC75C6">
      <w:pPr>
        <w:pStyle w:val="Paragrafi"/>
        <w:rPr>
          <w:lang w:val="sq-AL"/>
        </w:rPr>
      </w:pPr>
      <w:r w:rsidRPr="00690DB4">
        <w:rPr>
          <w:lang w:val="sq-AL"/>
        </w:rPr>
        <w:t>7. Dëshminë e</w:t>
      </w:r>
      <w:r>
        <w:rPr>
          <w:lang w:val="sq-AL"/>
        </w:rPr>
        <w:t xml:space="preserve"> </w:t>
      </w:r>
      <w:r w:rsidRPr="00690DB4">
        <w:rPr>
          <w:lang w:val="sq-AL"/>
        </w:rPr>
        <w:t>pronësisë ose kontratën e q</w:t>
      </w:r>
      <w:r>
        <w:rPr>
          <w:lang w:val="sq-AL"/>
        </w:rPr>
        <w:t>irasë të mjeteve detare të më</w:t>
      </w:r>
      <w:r w:rsidRPr="00690DB4">
        <w:rPr>
          <w:lang w:val="sq-AL"/>
        </w:rPr>
        <w:t xml:space="preserve">poshtme: </w:t>
      </w:r>
    </w:p>
    <w:p w:rsidR="00BC75C6" w:rsidRPr="00690DB4" w:rsidRDefault="00BC75C6" w:rsidP="00BC75C6">
      <w:pPr>
        <w:pStyle w:val="Paragrafi"/>
        <w:rPr>
          <w:lang w:val="sq-AL"/>
        </w:rPr>
      </w:pPr>
      <w:r w:rsidRPr="00690DB4">
        <w:rPr>
          <w:lang w:val="sq-AL"/>
        </w:rPr>
        <w:t>a) Një mjet lundrues për grumbullimin e mbetjeve të ngurta dhe vajore</w:t>
      </w:r>
      <w:r>
        <w:rPr>
          <w:lang w:val="sq-AL"/>
        </w:rPr>
        <w:t>,</w:t>
      </w:r>
      <w:r w:rsidRPr="00690DB4">
        <w:rPr>
          <w:lang w:val="sq-AL"/>
        </w:rPr>
        <w:t xml:space="preserve"> e pajisur me një tanker për grumbullimin e mbeturinave vajore, me kapacitet minimum 2 ton</w:t>
      </w:r>
      <w:r>
        <w:rPr>
          <w:lang w:val="sq-AL"/>
        </w:rPr>
        <w:t>ë</w:t>
      </w:r>
      <w:r w:rsidRPr="00690DB4">
        <w:rPr>
          <w:lang w:val="sq-AL"/>
        </w:rPr>
        <w:t>;</w:t>
      </w:r>
    </w:p>
    <w:p w:rsidR="00BC75C6" w:rsidRPr="00690DB4" w:rsidRDefault="00BC75C6" w:rsidP="00BC75C6">
      <w:pPr>
        <w:pStyle w:val="Paragrafi"/>
        <w:rPr>
          <w:lang w:val="sq-AL"/>
        </w:rPr>
      </w:pPr>
      <w:r w:rsidRPr="00690DB4">
        <w:rPr>
          <w:lang w:val="sq-AL"/>
        </w:rPr>
        <w:t>b) Një mjet lundrues për pastrimin e zonave portuale detare dhe radat përkatëse nga vajrat dhe hidrokarburet;</w:t>
      </w:r>
    </w:p>
    <w:p w:rsidR="00BC75C6" w:rsidRPr="00690DB4" w:rsidRDefault="00BC75C6" w:rsidP="00BC75C6">
      <w:pPr>
        <w:pStyle w:val="Paragrafi"/>
        <w:rPr>
          <w:lang w:val="sq-AL"/>
        </w:rPr>
      </w:pPr>
      <w:r w:rsidRPr="00690DB4">
        <w:rPr>
          <w:lang w:val="sq-AL"/>
        </w:rPr>
        <w:t>c) Një lançë e vogël.</w:t>
      </w:r>
    </w:p>
    <w:p w:rsidR="00BC75C6" w:rsidRPr="00690DB4" w:rsidRDefault="00BC75C6" w:rsidP="00BC75C6">
      <w:pPr>
        <w:pStyle w:val="Paragrafi"/>
        <w:rPr>
          <w:lang w:val="sq-AL"/>
        </w:rPr>
      </w:pPr>
      <w:r w:rsidRPr="00690DB4">
        <w:rPr>
          <w:lang w:val="sq-AL"/>
        </w:rPr>
        <w:t>Për mjetet lundruese</w:t>
      </w:r>
      <w:r>
        <w:rPr>
          <w:lang w:val="sq-AL"/>
        </w:rPr>
        <w:t>,</w:t>
      </w:r>
      <w:r w:rsidRPr="00690DB4">
        <w:rPr>
          <w:lang w:val="sq-AL"/>
        </w:rPr>
        <w:t xml:space="preserve"> të përcaktuara në pikat </w:t>
      </w:r>
      <w:r>
        <w:rPr>
          <w:lang w:val="sq-AL"/>
        </w:rPr>
        <w:t>“</w:t>
      </w:r>
      <w:r w:rsidRPr="00690DB4">
        <w:rPr>
          <w:lang w:val="sq-AL"/>
        </w:rPr>
        <w:t>a</w:t>
      </w:r>
      <w:r>
        <w:rPr>
          <w:lang w:val="sq-AL"/>
        </w:rPr>
        <w:t>”</w:t>
      </w:r>
      <w:r w:rsidRPr="00690DB4">
        <w:rPr>
          <w:lang w:val="sq-AL"/>
        </w:rPr>
        <w:t xml:space="preserve"> dhe </w:t>
      </w:r>
      <w:r>
        <w:rPr>
          <w:lang w:val="sq-AL"/>
        </w:rPr>
        <w:t>“</w:t>
      </w:r>
      <w:r w:rsidRPr="00690DB4">
        <w:rPr>
          <w:lang w:val="sq-AL"/>
        </w:rPr>
        <w:t>b</w:t>
      </w:r>
      <w:r>
        <w:rPr>
          <w:lang w:val="sq-AL"/>
        </w:rPr>
        <w:t>”,</w:t>
      </w:r>
      <w:r w:rsidRPr="00690DB4">
        <w:rPr>
          <w:lang w:val="sq-AL"/>
        </w:rPr>
        <w:t xml:space="preserve"> t’i bashkëngjitet formularit të autodeklarimit: “Dëshmi e aftësisë së lundrimit për mjet</w:t>
      </w:r>
      <w:r>
        <w:rPr>
          <w:lang w:val="sq-AL"/>
        </w:rPr>
        <w:t>e</w:t>
      </w:r>
      <w:r w:rsidRPr="00690DB4">
        <w:rPr>
          <w:lang w:val="sq-AL"/>
        </w:rPr>
        <w:t xml:space="preserve"> të vogla”</w:t>
      </w:r>
      <w:r>
        <w:rPr>
          <w:lang w:val="sq-AL"/>
        </w:rPr>
        <w:t>,</w:t>
      </w:r>
      <w:r w:rsidRPr="00690DB4">
        <w:rPr>
          <w:lang w:val="sq-AL"/>
        </w:rPr>
        <w:t xml:space="preserve"> lëshuar nga DPD</w:t>
      </w:r>
      <w:r>
        <w:rPr>
          <w:lang w:val="sq-AL"/>
        </w:rPr>
        <w:t>-ja</w:t>
      </w:r>
      <w:r w:rsidRPr="00690DB4">
        <w:rPr>
          <w:lang w:val="sq-AL"/>
        </w:rPr>
        <w:t>, certifikata e sigurisë e lë</w:t>
      </w:r>
      <w:r>
        <w:rPr>
          <w:lang w:val="sq-AL"/>
        </w:rPr>
        <w:t>shuar nga shoqëria klasifikuese.</w:t>
      </w:r>
    </w:p>
    <w:p w:rsidR="00BC75C6" w:rsidRPr="00690DB4" w:rsidRDefault="00BC75C6" w:rsidP="00BC75C6">
      <w:pPr>
        <w:pStyle w:val="Paragrafi"/>
        <w:rPr>
          <w:lang w:val="sq-AL"/>
        </w:rPr>
      </w:pPr>
      <w:r w:rsidRPr="00690DB4">
        <w:rPr>
          <w:lang w:val="sq-AL"/>
        </w:rPr>
        <w:t xml:space="preserve">Deklaratë që personeli është i aftë për menaxhimin e rasteve emergjente dhe luftën kundër zjarrit. </w:t>
      </w:r>
    </w:p>
    <w:p w:rsidR="00BC75C6" w:rsidRPr="00690DB4" w:rsidRDefault="00BC75C6" w:rsidP="00E870DB">
      <w:pPr>
        <w:pStyle w:val="Hapesira7"/>
        <w:ind w:firstLine="0"/>
        <w:rPr>
          <w:lang w:val="sq-AL"/>
        </w:rPr>
      </w:pPr>
    </w:p>
    <w:p w:rsidR="00BC75C6" w:rsidRPr="00690DB4" w:rsidRDefault="00BC75C6" w:rsidP="00BC75C6">
      <w:pPr>
        <w:pStyle w:val="NeniNr"/>
        <w:rPr>
          <w:lang w:val="sq-AL"/>
        </w:rPr>
      </w:pPr>
      <w:r w:rsidRPr="00690DB4">
        <w:rPr>
          <w:lang w:val="sq-AL"/>
        </w:rPr>
        <w:t>Neni 10</w:t>
      </w:r>
    </w:p>
    <w:p w:rsidR="00BC75C6" w:rsidRPr="00690DB4" w:rsidRDefault="00BC75C6" w:rsidP="00BC75C6">
      <w:pPr>
        <w:pStyle w:val="NeniNr"/>
        <w:rPr>
          <w:b/>
          <w:lang w:val="sq-AL"/>
        </w:rPr>
      </w:pPr>
      <w:r w:rsidRPr="00690DB4">
        <w:rPr>
          <w:b/>
          <w:lang w:val="sq-AL"/>
        </w:rPr>
        <w:t xml:space="preserve">Për ushtrimin e veprimtarisë </w:t>
      </w:r>
      <w:r>
        <w:rPr>
          <w:b/>
          <w:lang w:val="sq-AL"/>
        </w:rPr>
        <w:t>s</w:t>
      </w:r>
      <w:r w:rsidRPr="00690DB4">
        <w:rPr>
          <w:b/>
          <w:lang w:val="sq-AL"/>
        </w:rPr>
        <w:t>ë tërheqjes së mbetjeve të ngurta dhe vajore në portet e tjera detare dhe në radat e tyre përkatëse</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 xml:space="preserve">Për ushtrimin e veprimtarisë </w:t>
      </w:r>
      <w:r>
        <w:rPr>
          <w:lang w:val="sq-AL"/>
        </w:rPr>
        <w:t>s</w:t>
      </w:r>
      <w:r w:rsidRPr="00690DB4">
        <w:rPr>
          <w:lang w:val="sq-AL"/>
        </w:rPr>
        <w:t>ë tërheqjes së mbetjeve të ngurta dhe vajore në portet e hapura detare të Republikës së Shqipërisë dhe në radat përkatëse, subjektet duhet të paraqesin dokumen</w:t>
      </w:r>
      <w:r w:rsidR="0019746F">
        <w:rPr>
          <w:lang w:val="sq-AL"/>
        </w:rPr>
        <w:t>-</w:t>
      </w:r>
      <w:r w:rsidRPr="00690DB4">
        <w:rPr>
          <w:lang w:val="sq-AL"/>
        </w:rPr>
        <w:t>tacionin e mëposhtëm:</w:t>
      </w:r>
    </w:p>
    <w:p w:rsidR="00BC75C6" w:rsidRPr="00690DB4" w:rsidRDefault="00BC75C6" w:rsidP="00BC75C6">
      <w:pPr>
        <w:pStyle w:val="Paragrafi"/>
        <w:rPr>
          <w:lang w:val="sq-AL"/>
        </w:rPr>
      </w:pPr>
      <w:r w:rsidRPr="00690DB4">
        <w:rPr>
          <w:lang w:val="sq-AL"/>
        </w:rPr>
        <w:t>1. Formularin e autodeklarimit;</w:t>
      </w:r>
    </w:p>
    <w:p w:rsidR="00BC75C6" w:rsidRPr="00690DB4" w:rsidRDefault="00BC75C6" w:rsidP="00BC75C6">
      <w:pPr>
        <w:pStyle w:val="Paragrafi"/>
        <w:rPr>
          <w:lang w:val="sq-AL"/>
        </w:rPr>
      </w:pPr>
      <w:r w:rsidRPr="00690DB4">
        <w:rPr>
          <w:lang w:val="sq-AL"/>
        </w:rPr>
        <w:t>2. Licencën me kodin</w:t>
      </w:r>
      <w:r>
        <w:rPr>
          <w:lang w:val="sq-AL"/>
        </w:rPr>
        <w:t xml:space="preserve"> III</w:t>
      </w:r>
      <w:r w:rsidR="000B5D8D">
        <w:rPr>
          <w:lang w:val="sq-AL"/>
        </w:rPr>
        <w:t>.</w:t>
      </w:r>
      <w:r>
        <w:rPr>
          <w:lang w:val="sq-AL"/>
        </w:rPr>
        <w:t>2</w:t>
      </w:r>
      <w:r w:rsidR="000B5D8D">
        <w:rPr>
          <w:lang w:val="sq-AL"/>
        </w:rPr>
        <w:t>.</w:t>
      </w:r>
      <w:r>
        <w:rPr>
          <w:lang w:val="sq-AL"/>
        </w:rPr>
        <w:t>B</w:t>
      </w:r>
      <w:r w:rsidRPr="00690DB4">
        <w:rPr>
          <w:lang w:val="sq-AL"/>
        </w:rPr>
        <w:t>;</w:t>
      </w:r>
    </w:p>
    <w:p w:rsidR="00BC75C6" w:rsidRPr="00690DB4" w:rsidRDefault="00BC75C6" w:rsidP="00BC75C6">
      <w:pPr>
        <w:pStyle w:val="Paragrafi"/>
        <w:rPr>
          <w:lang w:val="sq-AL"/>
        </w:rPr>
      </w:pPr>
      <w:r w:rsidRPr="00690DB4">
        <w:rPr>
          <w:lang w:val="sq-AL"/>
        </w:rPr>
        <w:t>3. Siguracion që të mbulojë dëmet që mund t’u shkaktohen të tretëve gjatë operacioneve të tërheqjes së mbetjeve nga anijet;</w:t>
      </w:r>
    </w:p>
    <w:p w:rsidR="00BC75C6" w:rsidRPr="00690DB4" w:rsidRDefault="00BC75C6" w:rsidP="00BC75C6">
      <w:pPr>
        <w:pStyle w:val="Paragrafi"/>
        <w:rPr>
          <w:lang w:val="sq-AL"/>
        </w:rPr>
      </w:pPr>
      <w:r w:rsidRPr="00690DB4">
        <w:rPr>
          <w:lang w:val="sq-AL"/>
        </w:rPr>
        <w:t>4. Genplanin e vendosjes s</w:t>
      </w:r>
      <w:r>
        <w:rPr>
          <w:lang w:val="sq-AL"/>
        </w:rPr>
        <w:t>ë</w:t>
      </w:r>
      <w:r w:rsidRPr="00690DB4">
        <w:rPr>
          <w:lang w:val="sq-AL"/>
        </w:rPr>
        <w:t xml:space="preserve"> depove ku do </w:t>
      </w:r>
      <w:r>
        <w:rPr>
          <w:lang w:val="sq-AL"/>
        </w:rPr>
        <w:t xml:space="preserve">të </w:t>
      </w:r>
      <w:r w:rsidRPr="00690DB4">
        <w:rPr>
          <w:lang w:val="sq-AL"/>
        </w:rPr>
        <w:t>depozitohen mbetjet e lëngëta të tërhequra nga anijet, i firmosur nga arkitekti/inxhinieri i licencuar dhe kapacitetet e tyre të shoqëruara me aktin e pronësisë/kontratën e q</w:t>
      </w:r>
      <w:r>
        <w:rPr>
          <w:lang w:val="sq-AL"/>
        </w:rPr>
        <w:t>i</w:t>
      </w:r>
      <w:r w:rsidRPr="00690DB4">
        <w:rPr>
          <w:lang w:val="sq-AL"/>
        </w:rPr>
        <w:t>rasë apo kontratën e përdorimit me subjektin që i ka këto depozita, të shoqëruar m</w:t>
      </w:r>
      <w:r>
        <w:rPr>
          <w:lang w:val="sq-AL"/>
        </w:rPr>
        <w:t>e lejen mjedisore të depozitave;</w:t>
      </w:r>
    </w:p>
    <w:p w:rsidR="00BC75C6" w:rsidRPr="00690DB4" w:rsidRDefault="00BC75C6" w:rsidP="00BC75C6">
      <w:pPr>
        <w:pStyle w:val="Paragrafi"/>
        <w:rPr>
          <w:lang w:val="sq-AL"/>
        </w:rPr>
      </w:pPr>
      <w:r w:rsidRPr="00690DB4">
        <w:rPr>
          <w:lang w:val="sq-AL"/>
        </w:rPr>
        <w:t>5. Kontratën me bashkitë përkatëse për shkarkimin e mbetjeve të ngurta të tërhequra nga anijet në</w:t>
      </w:r>
      <w:r>
        <w:rPr>
          <w:lang w:val="sq-AL"/>
        </w:rPr>
        <w:t xml:space="preserve"> vendin e paracaktuar nga ato;</w:t>
      </w:r>
    </w:p>
    <w:p w:rsidR="00BC75C6" w:rsidRPr="00690DB4" w:rsidRDefault="00BC75C6" w:rsidP="00BC75C6">
      <w:pPr>
        <w:pStyle w:val="Paragrafi"/>
        <w:rPr>
          <w:lang w:val="sq-AL"/>
        </w:rPr>
      </w:pPr>
      <w:r w:rsidRPr="00690DB4">
        <w:rPr>
          <w:lang w:val="sq-AL"/>
        </w:rPr>
        <w:t>6. Dëshminë e pronësisë ose kontratën e q</w:t>
      </w:r>
      <w:r>
        <w:rPr>
          <w:lang w:val="sq-AL"/>
        </w:rPr>
        <w:t>i</w:t>
      </w:r>
      <w:r w:rsidRPr="00690DB4">
        <w:rPr>
          <w:lang w:val="sq-AL"/>
        </w:rPr>
        <w:t>rasë për mjetet tokësore të mëposhtme:</w:t>
      </w:r>
    </w:p>
    <w:p w:rsidR="00BC75C6" w:rsidRPr="00690DB4" w:rsidRDefault="00BC75C6" w:rsidP="00BC75C6">
      <w:pPr>
        <w:pStyle w:val="Paragrafi"/>
        <w:rPr>
          <w:lang w:val="sq-AL"/>
        </w:rPr>
      </w:pPr>
      <w:r w:rsidRPr="00690DB4">
        <w:rPr>
          <w:lang w:val="sq-AL"/>
        </w:rPr>
        <w:t>a) Një autobot;</w:t>
      </w:r>
      <w:r w:rsidRPr="00690DB4">
        <w:rPr>
          <w:lang w:val="sq-AL"/>
        </w:rPr>
        <w:tab/>
      </w:r>
      <w:r>
        <w:rPr>
          <w:lang w:val="sq-AL"/>
        </w:rPr>
        <w:t xml:space="preserve"> </w:t>
      </w:r>
      <w:r w:rsidRPr="00690DB4">
        <w:rPr>
          <w:lang w:val="sq-AL"/>
        </w:rPr>
        <w:tab/>
      </w:r>
      <w:r w:rsidRPr="00690DB4">
        <w:rPr>
          <w:lang w:val="sq-AL"/>
        </w:rPr>
        <w:tab/>
      </w:r>
      <w:r w:rsidRPr="00690DB4">
        <w:rPr>
          <w:lang w:val="sq-AL"/>
        </w:rPr>
        <w:tab/>
      </w:r>
    </w:p>
    <w:p w:rsidR="00BC75C6" w:rsidRPr="00690DB4" w:rsidRDefault="00BC75C6" w:rsidP="00BC75C6">
      <w:pPr>
        <w:pStyle w:val="Paragrafi"/>
        <w:rPr>
          <w:lang w:val="sq-AL"/>
        </w:rPr>
      </w:pPr>
      <w:r w:rsidRPr="00690DB4">
        <w:rPr>
          <w:lang w:val="sq-AL"/>
        </w:rPr>
        <w:t>b) Një automjet teknologjik të trajtimit të mbetjeve urbane;</w:t>
      </w:r>
      <w:r>
        <w:rPr>
          <w:lang w:val="sq-AL"/>
        </w:rPr>
        <w:t xml:space="preserve"> </w:t>
      </w:r>
      <w:r w:rsidRPr="00690DB4">
        <w:rPr>
          <w:lang w:val="sq-AL"/>
        </w:rPr>
        <w:tab/>
      </w:r>
    </w:p>
    <w:p w:rsidR="00BC75C6" w:rsidRPr="00690DB4" w:rsidRDefault="00BC75C6" w:rsidP="00BC75C6">
      <w:pPr>
        <w:pStyle w:val="Paragrafi"/>
        <w:rPr>
          <w:lang w:val="sq-AL"/>
        </w:rPr>
      </w:pPr>
      <w:r w:rsidRPr="00690DB4">
        <w:rPr>
          <w:lang w:val="sq-AL"/>
        </w:rPr>
        <w:t>c) Një automjet vetëshkarkues për mbledhjen e mbetjeve urbane.</w:t>
      </w:r>
    </w:p>
    <w:p w:rsidR="00BC75C6" w:rsidRPr="00690DB4" w:rsidRDefault="00BC75C6" w:rsidP="00BC75C6">
      <w:pPr>
        <w:pStyle w:val="Paragrafi"/>
        <w:rPr>
          <w:lang w:val="sq-AL"/>
        </w:rPr>
      </w:pPr>
      <w:r w:rsidRPr="00690DB4">
        <w:rPr>
          <w:lang w:val="sq-AL"/>
        </w:rPr>
        <w:t>Për mjetet tokësore</w:t>
      </w:r>
      <w:r w:rsidR="000560C7">
        <w:rPr>
          <w:lang w:val="sq-AL"/>
        </w:rPr>
        <w:t>,</w:t>
      </w:r>
      <w:r w:rsidRPr="00690DB4">
        <w:rPr>
          <w:lang w:val="sq-AL"/>
        </w:rPr>
        <w:t xml:space="preserve"> të mësipërme t’i bashkëlidhet formatit të autodeklarimit: leja e qarkullimit, certifikata e kontrollit të fundit teknik, deklaratë që deklaron se automjetet e mësipërme kanë të vendosur</w:t>
      </w:r>
      <w:r>
        <w:rPr>
          <w:lang w:val="sq-AL"/>
        </w:rPr>
        <w:t>a</w:t>
      </w:r>
      <w:r w:rsidRPr="00690DB4">
        <w:rPr>
          <w:lang w:val="sq-AL"/>
        </w:rPr>
        <w:t xml:space="preserve"> në një vend të dukshëm emrin dhe/ose logon e kompanisë. Ndërsa</w:t>
      </w:r>
      <w:r>
        <w:rPr>
          <w:lang w:val="sq-AL"/>
        </w:rPr>
        <w:t>,</w:t>
      </w:r>
      <w:r w:rsidRPr="00690DB4">
        <w:rPr>
          <w:lang w:val="sq-AL"/>
        </w:rPr>
        <w:t xml:space="preserve"> për pikën </w:t>
      </w:r>
      <w:r>
        <w:rPr>
          <w:lang w:val="sq-AL"/>
        </w:rPr>
        <w:t>“</w:t>
      </w:r>
      <w:r w:rsidRPr="00690DB4">
        <w:rPr>
          <w:lang w:val="sq-AL"/>
        </w:rPr>
        <w:t>a</w:t>
      </w:r>
      <w:r>
        <w:rPr>
          <w:lang w:val="sq-AL"/>
        </w:rPr>
        <w:t>”</w:t>
      </w:r>
      <w:r w:rsidRPr="00690DB4">
        <w:rPr>
          <w:lang w:val="sq-AL"/>
        </w:rPr>
        <w:t xml:space="preserve"> duhet të dorëzojë dhe “certifikatën e miratimit ADR të mjetit”.</w:t>
      </w:r>
      <w:r w:rsidRPr="00690DB4">
        <w:rPr>
          <w:lang w:val="sq-AL"/>
        </w:rPr>
        <w:tab/>
      </w:r>
    </w:p>
    <w:p w:rsidR="00BC75C6" w:rsidRPr="00690DB4" w:rsidRDefault="00BC75C6" w:rsidP="00BC75C6">
      <w:pPr>
        <w:pStyle w:val="Paragrafi"/>
        <w:rPr>
          <w:lang w:val="sq-AL"/>
        </w:rPr>
      </w:pPr>
      <w:r w:rsidRPr="00690DB4">
        <w:rPr>
          <w:lang w:val="sq-AL"/>
        </w:rPr>
        <w:t>7. Dëshminë e</w:t>
      </w:r>
      <w:r>
        <w:rPr>
          <w:lang w:val="sq-AL"/>
        </w:rPr>
        <w:t xml:space="preserve"> </w:t>
      </w:r>
      <w:r w:rsidRPr="00690DB4">
        <w:rPr>
          <w:lang w:val="sq-AL"/>
        </w:rPr>
        <w:t>pronësi</w:t>
      </w:r>
      <w:r>
        <w:rPr>
          <w:lang w:val="sq-AL"/>
        </w:rPr>
        <w:t>së</w:t>
      </w:r>
      <w:r w:rsidRPr="00690DB4">
        <w:rPr>
          <w:lang w:val="sq-AL"/>
        </w:rPr>
        <w:t xml:space="preserve"> ose kontratën e q</w:t>
      </w:r>
      <w:r>
        <w:rPr>
          <w:lang w:val="sq-AL"/>
        </w:rPr>
        <w:t>i</w:t>
      </w:r>
      <w:r w:rsidRPr="00690DB4">
        <w:rPr>
          <w:lang w:val="sq-AL"/>
        </w:rPr>
        <w:t xml:space="preserve">rasë të mjeteve detare të mëposhtme: </w:t>
      </w:r>
    </w:p>
    <w:p w:rsidR="00BC75C6" w:rsidRPr="00690DB4" w:rsidRDefault="00BC75C6" w:rsidP="00BC75C6">
      <w:pPr>
        <w:pStyle w:val="Paragrafi"/>
        <w:rPr>
          <w:lang w:val="sq-AL"/>
        </w:rPr>
      </w:pPr>
      <w:r w:rsidRPr="00690DB4">
        <w:rPr>
          <w:lang w:val="sq-AL"/>
        </w:rPr>
        <w:t>a) Një mjet lundrues për grumbullimin e mbetjeve të ngurta dhe vajore e pajisur me një tanker për grumbullimin e mbeturinave vajore, me kapacitet minimum 2 ton</w:t>
      </w:r>
      <w:r>
        <w:rPr>
          <w:lang w:val="sq-AL"/>
        </w:rPr>
        <w:t>ë</w:t>
      </w:r>
      <w:r w:rsidRPr="00690DB4">
        <w:rPr>
          <w:lang w:val="sq-AL"/>
        </w:rPr>
        <w:t>;</w:t>
      </w:r>
    </w:p>
    <w:p w:rsidR="00BC75C6" w:rsidRPr="00690DB4" w:rsidRDefault="00BC75C6" w:rsidP="00BC75C6">
      <w:pPr>
        <w:pStyle w:val="Paragrafi"/>
        <w:rPr>
          <w:lang w:val="sq-AL"/>
        </w:rPr>
      </w:pPr>
      <w:r w:rsidRPr="00690DB4">
        <w:rPr>
          <w:lang w:val="sq-AL"/>
        </w:rPr>
        <w:t>b) Një mjet lundrues për pastrimin e zonave portuale detare dhe radat përkatëse nga vajrat dhe hidrokarburet;</w:t>
      </w:r>
    </w:p>
    <w:p w:rsidR="00BC75C6" w:rsidRPr="00690DB4" w:rsidRDefault="00BC75C6" w:rsidP="00BC75C6">
      <w:pPr>
        <w:pStyle w:val="Paragrafi"/>
        <w:rPr>
          <w:lang w:val="sq-AL"/>
        </w:rPr>
      </w:pPr>
      <w:r w:rsidRPr="00690DB4">
        <w:rPr>
          <w:lang w:val="sq-AL"/>
        </w:rPr>
        <w:t>c) Një lançë e vogël.</w:t>
      </w:r>
    </w:p>
    <w:p w:rsidR="00BC75C6" w:rsidRPr="00690DB4" w:rsidRDefault="00BC75C6" w:rsidP="00BC75C6">
      <w:pPr>
        <w:pStyle w:val="Paragrafi"/>
        <w:rPr>
          <w:lang w:val="sq-AL"/>
        </w:rPr>
      </w:pPr>
      <w:r w:rsidRPr="00690DB4">
        <w:rPr>
          <w:lang w:val="sq-AL"/>
        </w:rPr>
        <w:t>Për mjetet lundruese</w:t>
      </w:r>
      <w:r>
        <w:rPr>
          <w:lang w:val="sq-AL"/>
        </w:rPr>
        <w:t>,</w:t>
      </w:r>
      <w:r w:rsidRPr="00690DB4">
        <w:rPr>
          <w:lang w:val="sq-AL"/>
        </w:rPr>
        <w:t xml:space="preserve"> të përcaktuara në pikat </w:t>
      </w:r>
      <w:r>
        <w:rPr>
          <w:lang w:val="sq-AL"/>
        </w:rPr>
        <w:t>“</w:t>
      </w:r>
      <w:r w:rsidRPr="00690DB4">
        <w:rPr>
          <w:lang w:val="sq-AL"/>
        </w:rPr>
        <w:t>a</w:t>
      </w:r>
      <w:r>
        <w:rPr>
          <w:lang w:val="sq-AL"/>
        </w:rPr>
        <w:t xml:space="preserve">” </w:t>
      </w:r>
      <w:r w:rsidRPr="00690DB4">
        <w:rPr>
          <w:lang w:val="sq-AL"/>
        </w:rPr>
        <w:t xml:space="preserve">dhe </w:t>
      </w:r>
      <w:r>
        <w:rPr>
          <w:lang w:val="sq-AL"/>
        </w:rPr>
        <w:t>“</w:t>
      </w:r>
      <w:r w:rsidRPr="00690DB4">
        <w:rPr>
          <w:lang w:val="sq-AL"/>
        </w:rPr>
        <w:t>b</w:t>
      </w:r>
      <w:r>
        <w:rPr>
          <w:lang w:val="sq-AL"/>
        </w:rPr>
        <w:t>”,</w:t>
      </w:r>
      <w:r w:rsidRPr="00690DB4">
        <w:rPr>
          <w:lang w:val="sq-AL"/>
        </w:rPr>
        <w:t xml:space="preserve"> t’i bashkëngjitet formularit të autodeklarimit: “Dëshmi e aftësisë së lundrimit për mjet</w:t>
      </w:r>
      <w:r>
        <w:rPr>
          <w:lang w:val="sq-AL"/>
        </w:rPr>
        <w:t>e</w:t>
      </w:r>
      <w:r w:rsidRPr="00690DB4">
        <w:rPr>
          <w:lang w:val="sq-AL"/>
        </w:rPr>
        <w:t xml:space="preserve"> të vogla”</w:t>
      </w:r>
      <w:r>
        <w:rPr>
          <w:lang w:val="sq-AL"/>
        </w:rPr>
        <w:t>,</w:t>
      </w:r>
      <w:r w:rsidRPr="00690DB4">
        <w:rPr>
          <w:lang w:val="sq-AL"/>
        </w:rPr>
        <w:t xml:space="preserve"> lëshuar nga DPD</w:t>
      </w:r>
      <w:r>
        <w:rPr>
          <w:lang w:val="sq-AL"/>
        </w:rPr>
        <w:t>-ja</w:t>
      </w:r>
      <w:r w:rsidRPr="00690DB4">
        <w:rPr>
          <w:lang w:val="sq-AL"/>
        </w:rPr>
        <w:t>, certifikata e sigurisë e lëshuar nga shoqëria klasifikuese</w:t>
      </w:r>
      <w:r>
        <w:rPr>
          <w:lang w:val="sq-AL"/>
        </w:rPr>
        <w:t>.</w:t>
      </w:r>
    </w:p>
    <w:p w:rsidR="00BC75C6" w:rsidRPr="00690DB4" w:rsidRDefault="00BC75C6" w:rsidP="00BC75C6">
      <w:pPr>
        <w:pStyle w:val="Paragrafi"/>
        <w:rPr>
          <w:lang w:val="sq-AL"/>
        </w:rPr>
      </w:pPr>
      <w:r w:rsidRPr="00690DB4">
        <w:rPr>
          <w:lang w:val="sq-AL"/>
        </w:rPr>
        <w:t>Deklaratë që personeli është i aftë për menaxhimin e rasteve emergjente dhe luftën kundër zjarrit.</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11</w:t>
      </w:r>
    </w:p>
    <w:p w:rsidR="00BC75C6" w:rsidRPr="00690DB4" w:rsidRDefault="00BC75C6" w:rsidP="00BC75C6">
      <w:pPr>
        <w:pStyle w:val="NeniNr"/>
        <w:rPr>
          <w:b/>
          <w:lang w:val="sq-AL"/>
        </w:rPr>
      </w:pPr>
      <w:r w:rsidRPr="00690DB4">
        <w:rPr>
          <w:b/>
          <w:lang w:val="sq-AL"/>
        </w:rPr>
        <w:t xml:space="preserve">Për ushtrimin e veprimtarisë </w:t>
      </w:r>
      <w:r>
        <w:rPr>
          <w:b/>
          <w:lang w:val="sq-AL"/>
        </w:rPr>
        <w:t>s</w:t>
      </w:r>
      <w:r w:rsidRPr="00690DB4">
        <w:rPr>
          <w:b/>
          <w:lang w:val="sq-AL"/>
        </w:rPr>
        <w:t>ë Stacionit të Shërbimit të Pajisje</w:t>
      </w:r>
      <w:r>
        <w:rPr>
          <w:b/>
          <w:lang w:val="sq-AL"/>
        </w:rPr>
        <w:t>ve të Sigurimit të Jetës në Det</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Personat juridik</w:t>
      </w:r>
      <w:r>
        <w:rPr>
          <w:lang w:val="sq-AL"/>
        </w:rPr>
        <w:t>ë</w:t>
      </w:r>
      <w:r w:rsidRPr="00690DB4">
        <w:rPr>
          <w:lang w:val="sq-AL"/>
        </w:rPr>
        <w:t>/fizik</w:t>
      </w:r>
      <w:r>
        <w:rPr>
          <w:lang w:val="sq-AL"/>
        </w:rPr>
        <w:t>ë</w:t>
      </w:r>
      <w:r w:rsidRPr="00690DB4">
        <w:rPr>
          <w:lang w:val="sq-AL"/>
        </w:rPr>
        <w:t xml:space="preserve"> për t</w:t>
      </w:r>
      <w:r>
        <w:rPr>
          <w:lang w:val="sq-AL"/>
        </w:rPr>
        <w:t>’</w:t>
      </w:r>
      <w:r w:rsidRPr="00690DB4">
        <w:rPr>
          <w:lang w:val="sq-AL"/>
        </w:rPr>
        <w:t>u licencuar për ushtrimin e veprimtarisë të stacionit të shërbimit të pajisjeve të sigurimit</w:t>
      </w:r>
      <w:r>
        <w:rPr>
          <w:lang w:val="sq-AL"/>
        </w:rPr>
        <w:t xml:space="preserve"> </w:t>
      </w:r>
      <w:r w:rsidRPr="00690DB4">
        <w:rPr>
          <w:lang w:val="sq-AL"/>
        </w:rPr>
        <w:t>të jetës në det duhet të paraqesin dokumentacionin e mëposhtëm:</w:t>
      </w:r>
    </w:p>
    <w:p w:rsidR="00BC75C6" w:rsidRPr="00690DB4" w:rsidRDefault="00BC75C6" w:rsidP="00BC75C6">
      <w:pPr>
        <w:pStyle w:val="Paragrafi"/>
        <w:rPr>
          <w:lang w:val="sq-AL"/>
        </w:rPr>
      </w:pPr>
      <w:r w:rsidRPr="00690DB4">
        <w:rPr>
          <w:lang w:val="sq-AL"/>
        </w:rPr>
        <w:t>1. Formularin e autodeklarimit</w:t>
      </w:r>
      <w:r>
        <w:rPr>
          <w:lang w:val="sq-AL"/>
        </w:rPr>
        <w:t>;</w:t>
      </w:r>
    </w:p>
    <w:p w:rsidR="00BC75C6" w:rsidRPr="00690DB4" w:rsidRDefault="00BC75C6" w:rsidP="00BC75C6">
      <w:pPr>
        <w:pStyle w:val="Paragrafi"/>
        <w:rPr>
          <w:lang w:val="sq-AL"/>
        </w:rPr>
      </w:pPr>
      <w:r w:rsidRPr="00690DB4">
        <w:rPr>
          <w:lang w:val="sq-AL"/>
        </w:rPr>
        <w:t>2. Kontratën për furnizim periodik nga kompani prodhuese/tregtuese, për pajisjet e brendshme të zadrave</w:t>
      </w:r>
      <w:r>
        <w:rPr>
          <w:lang w:val="sq-AL"/>
        </w:rPr>
        <w:t>;</w:t>
      </w:r>
    </w:p>
    <w:p w:rsidR="00BC75C6" w:rsidRPr="00690DB4" w:rsidRDefault="00BC75C6" w:rsidP="00BC75C6">
      <w:pPr>
        <w:pStyle w:val="Paragrafi"/>
        <w:rPr>
          <w:lang w:val="sq-AL"/>
        </w:rPr>
      </w:pPr>
      <w:r w:rsidRPr="00690DB4">
        <w:rPr>
          <w:lang w:val="sq-AL"/>
        </w:rPr>
        <w:t xml:space="preserve">3. Vërtetimin nga shoqëria klasifikuese, në të cilin të theksohet se plotësohen kushtet e rezolutës </w:t>
      </w:r>
      <w:r>
        <w:rPr>
          <w:lang w:val="sq-AL"/>
        </w:rPr>
        <w:t>A. 761 (18) të IMO-</w:t>
      </w:r>
      <w:r w:rsidRPr="00690DB4">
        <w:rPr>
          <w:lang w:val="sq-AL"/>
        </w:rPr>
        <w:t>s</w:t>
      </w:r>
      <w:r>
        <w:rPr>
          <w:lang w:val="sq-AL"/>
        </w:rPr>
        <w:t>ë</w:t>
      </w:r>
      <w:r w:rsidRPr="00690DB4">
        <w:rPr>
          <w:lang w:val="sq-AL"/>
        </w:rPr>
        <w:t>, “Rekomandime mbi kushtet për aprovimin e një stacioni shërbimi për pajisje shpëtimi me fryrje”, certifikatën e stacionit të shërbimit nga një shoqëri prodhuese dhe certifikatën e një shoqërie prodhuese për personelit që do të punojë në stacionin e shërbimit</w:t>
      </w:r>
      <w:r>
        <w:rPr>
          <w:lang w:val="sq-AL"/>
        </w:rPr>
        <w:t>;</w:t>
      </w:r>
    </w:p>
    <w:p w:rsidR="00BC75C6" w:rsidRPr="00690DB4" w:rsidRDefault="00BC75C6" w:rsidP="00BC75C6">
      <w:pPr>
        <w:pStyle w:val="Paragrafi"/>
        <w:rPr>
          <w:lang w:val="sq-AL"/>
        </w:rPr>
      </w:pPr>
      <w:r w:rsidRPr="00690DB4">
        <w:rPr>
          <w:lang w:val="sq-AL"/>
        </w:rPr>
        <w:t>4. Dokumentet e pronësisë mbi objektin ose kontratën e qiramarrjes së noterizuar (</w:t>
      </w:r>
      <w:r>
        <w:rPr>
          <w:lang w:val="sq-AL"/>
        </w:rPr>
        <w:t>s</w:t>
      </w:r>
      <w:r w:rsidRPr="00690DB4">
        <w:rPr>
          <w:lang w:val="sq-AL"/>
        </w:rPr>
        <w:t xml:space="preserve">tacioni i shërbimit) shoqëruar me </w:t>
      </w:r>
      <w:r w:rsidRPr="009E4F9C">
        <w:rPr>
          <w:lang w:val="sq-AL"/>
        </w:rPr>
        <w:t>genplanin,</w:t>
      </w:r>
      <w:r w:rsidRPr="00690DB4">
        <w:rPr>
          <w:lang w:val="sq-AL"/>
        </w:rPr>
        <w:t xml:space="preserve"> i firmosur nga inxhinieri/arkitekti i licencuar.</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12</w:t>
      </w:r>
    </w:p>
    <w:p w:rsidR="00BC75C6" w:rsidRPr="00690DB4" w:rsidRDefault="00BC75C6" w:rsidP="00BC75C6">
      <w:pPr>
        <w:pStyle w:val="NeniNr"/>
        <w:rPr>
          <w:b/>
          <w:lang w:val="sq-AL"/>
        </w:rPr>
      </w:pPr>
      <w:r w:rsidRPr="00690DB4">
        <w:rPr>
          <w:b/>
          <w:lang w:val="sq-AL"/>
        </w:rPr>
        <w:t>Për ushtrimin e veprimtarisë së survejimit të mjeteve lundruese</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1. Personi fizik për ushtrimin e veprimtarisë së survejimit të mjeteve lundruese do të paraqesin dokumentacionin e mëposhtëm:</w:t>
      </w:r>
    </w:p>
    <w:p w:rsidR="00BC75C6" w:rsidRPr="00690DB4" w:rsidRDefault="00BC75C6" w:rsidP="00BC75C6">
      <w:pPr>
        <w:pStyle w:val="Paragrafi"/>
        <w:rPr>
          <w:lang w:val="sq-AL"/>
        </w:rPr>
      </w:pPr>
      <w:r w:rsidRPr="00690DB4">
        <w:rPr>
          <w:lang w:val="sq-AL"/>
        </w:rPr>
        <w:t>a) Formularin e autodeklarimit</w:t>
      </w:r>
      <w:r>
        <w:rPr>
          <w:lang w:val="sq-AL"/>
        </w:rPr>
        <w:t>;</w:t>
      </w:r>
    </w:p>
    <w:p w:rsidR="00BC75C6" w:rsidRPr="00690DB4" w:rsidRDefault="00BC75C6" w:rsidP="00BC75C6">
      <w:pPr>
        <w:pStyle w:val="Paragrafi"/>
        <w:rPr>
          <w:lang w:val="sq-AL"/>
        </w:rPr>
      </w:pPr>
      <w:r w:rsidRPr="00690DB4">
        <w:rPr>
          <w:lang w:val="sq-AL"/>
        </w:rPr>
        <w:t xml:space="preserve">b) </w:t>
      </w:r>
      <w:r w:rsidRPr="00065717">
        <w:rPr>
          <w:i/>
          <w:lang w:val="sq-AL"/>
        </w:rPr>
        <w:t>Curriculum Vitae</w:t>
      </w:r>
      <w:r w:rsidRPr="00690DB4">
        <w:rPr>
          <w:lang w:val="sq-AL"/>
        </w:rPr>
        <w:t xml:space="preserve"> (CV) e detajuar e tij</w:t>
      </w:r>
      <w:r>
        <w:rPr>
          <w:lang w:val="sq-AL"/>
        </w:rPr>
        <w:t>;</w:t>
      </w:r>
    </w:p>
    <w:p w:rsidR="00BC75C6" w:rsidRPr="00690DB4" w:rsidRDefault="00BC75C6" w:rsidP="00BC75C6">
      <w:pPr>
        <w:pStyle w:val="Paragrafi"/>
        <w:rPr>
          <w:lang w:val="sq-AL"/>
        </w:rPr>
      </w:pPr>
      <w:r w:rsidRPr="00690DB4">
        <w:rPr>
          <w:lang w:val="sq-AL"/>
        </w:rPr>
        <w:t>c) Diplomën e mbarimit të shkollës së lartë (navigator, inxhinier naval, arkitekti naval ose inxhinier mekanik naval)</w:t>
      </w:r>
      <w:r>
        <w:rPr>
          <w:lang w:val="sq-AL"/>
        </w:rPr>
        <w:t>;</w:t>
      </w:r>
    </w:p>
    <w:p w:rsidR="00BC75C6" w:rsidRPr="00690DB4" w:rsidRDefault="00BC75C6" w:rsidP="00BC75C6">
      <w:pPr>
        <w:pStyle w:val="Paragrafi"/>
        <w:rPr>
          <w:lang w:val="sq-AL"/>
        </w:rPr>
      </w:pPr>
      <w:r w:rsidRPr="00690DB4">
        <w:rPr>
          <w:lang w:val="sq-AL"/>
        </w:rPr>
        <w:t>d) Dokument nga një institucion shtetëror që vërteton eksperiencë pune prej të paktën 5 vjetësh në fushat e përmendura në pikën 4.</w:t>
      </w:r>
    </w:p>
    <w:p w:rsidR="00BC75C6" w:rsidRPr="00690DB4" w:rsidRDefault="00BC75C6" w:rsidP="00BC75C6">
      <w:pPr>
        <w:pStyle w:val="Paragrafi"/>
        <w:rPr>
          <w:lang w:val="sq-AL"/>
        </w:rPr>
      </w:pPr>
      <w:r w:rsidRPr="00690DB4">
        <w:rPr>
          <w:lang w:val="sq-AL"/>
        </w:rPr>
        <w:t>2. Personi juridik që do të licencohet në fushën e veprimtarisë së survejimit të mjeteve lundruese</w:t>
      </w:r>
      <w:r>
        <w:rPr>
          <w:lang w:val="sq-AL"/>
        </w:rPr>
        <w:t>,</w:t>
      </w:r>
      <w:r w:rsidRPr="00690DB4">
        <w:rPr>
          <w:lang w:val="sq-AL"/>
        </w:rPr>
        <w:t xml:space="preserve"> duhet të paraqesë të gjithë</w:t>
      </w:r>
      <w:r>
        <w:rPr>
          <w:lang w:val="sq-AL"/>
        </w:rPr>
        <w:t xml:space="preserve"> </w:t>
      </w:r>
      <w:r w:rsidRPr="00690DB4">
        <w:rPr>
          <w:lang w:val="sq-AL"/>
        </w:rPr>
        <w:t>dokumentacionin e përcaktuar në pikën 1, si dhe kontratat e punës me survejorët e punësuar.</w:t>
      </w:r>
    </w:p>
    <w:p w:rsidR="00BC75C6" w:rsidRPr="00690DB4" w:rsidRDefault="00BC75C6" w:rsidP="00BC75C6">
      <w:pPr>
        <w:pStyle w:val="Hapesira7"/>
        <w:rPr>
          <w:lang w:val="sq-AL"/>
        </w:rPr>
      </w:pPr>
    </w:p>
    <w:p w:rsidR="00E870DB" w:rsidRDefault="00E870DB" w:rsidP="00E870DB">
      <w:pPr>
        <w:pStyle w:val="NeniNr"/>
        <w:keepNext w:val="0"/>
        <w:rPr>
          <w:lang w:val="sq-AL"/>
        </w:rPr>
      </w:pPr>
    </w:p>
    <w:p w:rsidR="00BC75C6" w:rsidRPr="00690DB4" w:rsidRDefault="00BC75C6" w:rsidP="00BC75C6">
      <w:pPr>
        <w:pStyle w:val="NeniNr"/>
        <w:rPr>
          <w:lang w:val="sq-AL"/>
        </w:rPr>
      </w:pPr>
      <w:r w:rsidRPr="00690DB4">
        <w:rPr>
          <w:lang w:val="sq-AL"/>
        </w:rPr>
        <w:t>KREU V</w:t>
      </w:r>
    </w:p>
    <w:p w:rsidR="00BC75C6" w:rsidRPr="00690DB4" w:rsidRDefault="00BC75C6" w:rsidP="00BC75C6">
      <w:pPr>
        <w:pStyle w:val="NeniNr"/>
        <w:rPr>
          <w:lang w:val="sq-AL"/>
        </w:rPr>
      </w:pPr>
      <w:r w:rsidRPr="00690DB4">
        <w:rPr>
          <w:lang w:val="sq-AL"/>
        </w:rPr>
        <w:t>PEZULLIMI DHE REVOKIMI I LICENCAVE</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13</w:t>
      </w:r>
    </w:p>
    <w:p w:rsidR="00BC75C6" w:rsidRPr="00690DB4" w:rsidRDefault="00BC75C6" w:rsidP="00BC75C6">
      <w:pPr>
        <w:pStyle w:val="NeniNr"/>
        <w:rPr>
          <w:b/>
          <w:lang w:val="sq-AL"/>
        </w:rPr>
      </w:pPr>
      <w:r w:rsidRPr="00690DB4">
        <w:rPr>
          <w:b/>
          <w:lang w:val="sq-AL"/>
        </w:rPr>
        <w:t>Pezullimi</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1. Licencat për veprimtaritë në shërbimet portuale detar pezullohen</w:t>
      </w:r>
      <w:r>
        <w:rPr>
          <w:lang w:val="sq-AL"/>
        </w:rPr>
        <w:t>,</w:t>
      </w:r>
      <w:r w:rsidRPr="00690DB4">
        <w:rPr>
          <w:lang w:val="sq-AL"/>
        </w:rPr>
        <w:t xml:space="preserve"> kur:</w:t>
      </w:r>
    </w:p>
    <w:p w:rsidR="00BC75C6" w:rsidRPr="00690DB4" w:rsidRDefault="00BC75C6" w:rsidP="00BC75C6">
      <w:pPr>
        <w:pStyle w:val="Paragrafi"/>
        <w:rPr>
          <w:lang w:val="sq-AL"/>
        </w:rPr>
      </w:pPr>
      <w:r w:rsidRPr="00690DB4">
        <w:rPr>
          <w:lang w:val="sq-AL"/>
        </w:rPr>
        <w:t xml:space="preserve">a) Subjekti nuk respekton kriteret për të cilat i është dhënë titulli (licencës); </w:t>
      </w:r>
    </w:p>
    <w:p w:rsidR="00BC75C6" w:rsidRPr="00690DB4" w:rsidRDefault="00BC75C6" w:rsidP="00BC75C6">
      <w:pPr>
        <w:pStyle w:val="Paragrafi"/>
        <w:rPr>
          <w:lang w:val="sq-AL"/>
        </w:rPr>
      </w:pPr>
      <w:r w:rsidRPr="00690DB4">
        <w:rPr>
          <w:lang w:val="sq-AL"/>
        </w:rPr>
        <w:t>b) Nuk respekton detyrimet kontraktuale</w:t>
      </w:r>
      <w:r>
        <w:rPr>
          <w:lang w:val="sq-AL"/>
        </w:rPr>
        <w:t>;</w:t>
      </w:r>
    </w:p>
    <w:p w:rsidR="00BC75C6" w:rsidRPr="00690DB4" w:rsidRDefault="00BC75C6" w:rsidP="00BC75C6">
      <w:pPr>
        <w:pStyle w:val="Paragrafi"/>
        <w:rPr>
          <w:lang w:val="sq-AL"/>
        </w:rPr>
      </w:pPr>
      <w:r w:rsidRPr="00690DB4">
        <w:rPr>
          <w:lang w:val="sq-AL"/>
        </w:rPr>
        <w:t xml:space="preserve">c) Nuk zbaton detyrimet e Kodit Detar dhe </w:t>
      </w:r>
      <w:r>
        <w:rPr>
          <w:lang w:val="sq-AL"/>
        </w:rPr>
        <w:t xml:space="preserve">të </w:t>
      </w:r>
      <w:r w:rsidRPr="00690DB4">
        <w:rPr>
          <w:lang w:val="sq-AL"/>
        </w:rPr>
        <w:t>akteve të tjera ligjore e nënligjore.</w:t>
      </w:r>
    </w:p>
    <w:p w:rsidR="00BC75C6" w:rsidRPr="00690DB4" w:rsidRDefault="00BC75C6" w:rsidP="00BC75C6">
      <w:pPr>
        <w:pStyle w:val="Paragrafi"/>
        <w:rPr>
          <w:lang w:val="sq-AL"/>
        </w:rPr>
      </w:pPr>
      <w:r>
        <w:rPr>
          <w:lang w:val="sq-AL"/>
        </w:rPr>
        <w:t>2. Konstatimi i mos</w:t>
      </w:r>
      <w:r w:rsidRPr="00690DB4">
        <w:rPr>
          <w:lang w:val="sq-AL"/>
        </w:rPr>
        <w:t xml:space="preserve">përmbushjes së kritereve dhe mosrespektimi i detyrimeve të dhënies së licencës bëhet nga </w:t>
      </w:r>
      <w:r w:rsidR="00000DEE" w:rsidRPr="00690DB4">
        <w:rPr>
          <w:lang w:val="sq-AL"/>
        </w:rPr>
        <w:t>kapitaneria</w:t>
      </w:r>
      <w:r w:rsidRPr="00690DB4">
        <w:rPr>
          <w:lang w:val="sq-AL"/>
        </w:rPr>
        <w:t xml:space="preserve"> e portit që menaxhon lundrimin detar.</w:t>
      </w:r>
    </w:p>
    <w:p w:rsidR="00BC75C6" w:rsidRPr="00690DB4" w:rsidRDefault="00BC75C6" w:rsidP="00BC75C6">
      <w:pPr>
        <w:pStyle w:val="Paragrafi"/>
        <w:rPr>
          <w:lang w:val="sq-AL"/>
        </w:rPr>
      </w:pPr>
      <w:r w:rsidRPr="00690DB4">
        <w:rPr>
          <w:lang w:val="sq-AL"/>
        </w:rPr>
        <w:t xml:space="preserve">3. Pas konstatimit, </w:t>
      </w:r>
      <w:r w:rsidR="00000DEE" w:rsidRPr="00690DB4">
        <w:rPr>
          <w:lang w:val="sq-AL"/>
        </w:rPr>
        <w:t>kapitaneria</w:t>
      </w:r>
      <w:r w:rsidRPr="00690DB4">
        <w:rPr>
          <w:lang w:val="sq-AL"/>
        </w:rPr>
        <w:t xml:space="preserve"> pezullon licencën dhe njofton subjektin për përmbushjen e kritereve apo detyrimeve, brenda një afati jo m</w:t>
      </w:r>
      <w:r>
        <w:rPr>
          <w:lang w:val="sq-AL"/>
        </w:rPr>
        <w:t>ë</w:t>
      </w:r>
      <w:r w:rsidRPr="00690DB4">
        <w:rPr>
          <w:lang w:val="sq-AL"/>
        </w:rPr>
        <w:t xml:space="preserve"> shum</w:t>
      </w:r>
      <w:r>
        <w:rPr>
          <w:lang w:val="sq-AL"/>
        </w:rPr>
        <w:t xml:space="preserve">ë </w:t>
      </w:r>
      <w:r w:rsidRPr="00690DB4">
        <w:rPr>
          <w:lang w:val="sq-AL"/>
        </w:rPr>
        <w:t>se 30 dit</w:t>
      </w:r>
      <w:r>
        <w:rPr>
          <w:lang w:val="sq-AL"/>
        </w:rPr>
        <w:t>ë</w:t>
      </w:r>
      <w:r w:rsidRPr="00690DB4">
        <w:rPr>
          <w:lang w:val="sq-AL"/>
        </w:rPr>
        <w:t xml:space="preserve">. </w:t>
      </w:r>
    </w:p>
    <w:p w:rsidR="00BC75C6" w:rsidRPr="00690DB4" w:rsidRDefault="00BC75C6" w:rsidP="00BC75C6">
      <w:pPr>
        <w:pStyle w:val="Paragrafi"/>
        <w:rPr>
          <w:lang w:val="sq-AL"/>
        </w:rPr>
      </w:pPr>
      <w:r w:rsidRPr="00690DB4">
        <w:rPr>
          <w:lang w:val="sq-AL"/>
        </w:rPr>
        <w:t>4. Kur vendoset pezullimi i aktivitetit të subjektit, lajmërohet menjëherë zyrtarisht ministria përgjegjëse për transportin, duke shpjeguar në mënyrë të detajuar</w:t>
      </w:r>
      <w:r>
        <w:rPr>
          <w:lang w:val="sq-AL"/>
        </w:rPr>
        <w:t>,</w:t>
      </w:r>
      <w:r w:rsidRPr="00690DB4">
        <w:rPr>
          <w:lang w:val="sq-AL"/>
        </w:rPr>
        <w:t xml:space="preserve"> arsyet që e kanë çuar për të dh</w:t>
      </w:r>
      <w:r>
        <w:rPr>
          <w:lang w:val="sq-AL"/>
        </w:rPr>
        <w:t>ënë urdhrin e pezullimit</w:t>
      </w:r>
      <w:r w:rsidRPr="00690DB4">
        <w:rPr>
          <w:lang w:val="sq-AL"/>
        </w:rPr>
        <w:t xml:space="preserve"> dhe publikohet vendimi i pezullimit n</w:t>
      </w:r>
      <w:r>
        <w:rPr>
          <w:lang w:val="sq-AL"/>
        </w:rPr>
        <w:t>ë</w:t>
      </w:r>
      <w:r w:rsidRPr="00690DB4">
        <w:rPr>
          <w:lang w:val="sq-AL"/>
        </w:rPr>
        <w:t xml:space="preserve"> regjistrin kombëtar t</w:t>
      </w:r>
      <w:r>
        <w:rPr>
          <w:lang w:val="sq-AL"/>
        </w:rPr>
        <w:t>ë</w:t>
      </w:r>
      <w:r w:rsidRPr="00690DB4">
        <w:rPr>
          <w:lang w:val="sq-AL"/>
        </w:rPr>
        <w:t xml:space="preserve"> licencave, autorizimeve dhe lejeve.</w:t>
      </w:r>
    </w:p>
    <w:p w:rsidR="00BC75C6" w:rsidRPr="00690DB4" w:rsidRDefault="00BC75C6" w:rsidP="00BC75C6">
      <w:pPr>
        <w:pStyle w:val="Paragrafi"/>
        <w:rPr>
          <w:lang w:val="sq-AL"/>
        </w:rPr>
      </w:pPr>
      <w:r w:rsidRPr="00690DB4">
        <w:rPr>
          <w:lang w:val="sq-AL"/>
        </w:rPr>
        <w:t>5. Vendimi për pezullimin e licencës, revokohet ose lihet në fuqi nga ministria përgjegjëse për transportin detar, sipas legjislacionit në fuqi pas kërkesës zyrtare nga i interesuari (operatori ose organi kompetent), kur verifikohet dhe vlerësohet se subjekti i ka plotësuar ose jo të gjitha detyrimet, sipas rastit ose kur vërehet se urdhri i pezullimit nuk ka qenë në proporcion me shkeljen. Vendimi i pezullimit publikohet në regjistrin kombëtar të licencave, autorizimeve dhe lejeve.</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14</w:t>
      </w:r>
    </w:p>
    <w:p w:rsidR="00BC75C6" w:rsidRPr="00690DB4" w:rsidRDefault="00BC75C6" w:rsidP="00BC75C6">
      <w:pPr>
        <w:pStyle w:val="NeniNr"/>
        <w:rPr>
          <w:b/>
          <w:lang w:val="sq-AL"/>
        </w:rPr>
      </w:pPr>
      <w:r w:rsidRPr="00690DB4">
        <w:rPr>
          <w:b/>
          <w:lang w:val="sq-AL"/>
        </w:rPr>
        <w:t xml:space="preserve">Revokimi </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 xml:space="preserve">1. Licencat revokohen nga ministria përgjegjëse për transportin, pas propozimit nga porti detar ku ushtrohet aktiviteti ose nga </w:t>
      </w:r>
      <w:r w:rsidR="00C519AF" w:rsidRPr="00690DB4">
        <w:rPr>
          <w:lang w:val="sq-AL"/>
        </w:rPr>
        <w:t>kapitaneria</w:t>
      </w:r>
      <w:r w:rsidRPr="00690DB4">
        <w:rPr>
          <w:lang w:val="sq-AL"/>
        </w:rPr>
        <w:t xml:space="preserve"> e portit, në rastet si më poshtë:</w:t>
      </w:r>
    </w:p>
    <w:p w:rsidR="00BC75C6" w:rsidRPr="00690DB4" w:rsidRDefault="00BC75C6" w:rsidP="00BC75C6">
      <w:pPr>
        <w:pStyle w:val="Paragrafi"/>
        <w:rPr>
          <w:lang w:val="sq-AL"/>
        </w:rPr>
      </w:pPr>
      <w:r w:rsidRPr="00690DB4">
        <w:rPr>
          <w:lang w:val="sq-AL"/>
        </w:rPr>
        <w:t>a) Kur subjekti nuk përmbush më kriteret për të cilat është dhënë licenca;</w:t>
      </w:r>
    </w:p>
    <w:p w:rsidR="00BC75C6" w:rsidRPr="00690DB4" w:rsidRDefault="00BC75C6" w:rsidP="00BC75C6">
      <w:pPr>
        <w:pStyle w:val="Paragrafi"/>
        <w:rPr>
          <w:lang w:val="sq-AL"/>
        </w:rPr>
      </w:pPr>
      <w:r w:rsidRPr="00690DB4">
        <w:rPr>
          <w:lang w:val="sq-AL"/>
        </w:rPr>
        <w:t>b) Kur subjekti nuk zbaton të drejtat dhe detyrimet e përcaktuar</w:t>
      </w:r>
      <w:r>
        <w:rPr>
          <w:lang w:val="sq-AL"/>
        </w:rPr>
        <w:t>a</w:t>
      </w:r>
      <w:r w:rsidRPr="00690DB4">
        <w:rPr>
          <w:lang w:val="sq-AL"/>
        </w:rPr>
        <w:t xml:space="preserve"> në aktin e miratimit</w:t>
      </w:r>
      <w:r>
        <w:rPr>
          <w:lang w:val="sq-AL"/>
        </w:rPr>
        <w:t>;</w:t>
      </w:r>
    </w:p>
    <w:p w:rsidR="00BC75C6" w:rsidRPr="00690DB4" w:rsidRDefault="00BC75C6" w:rsidP="00BC75C6">
      <w:pPr>
        <w:pStyle w:val="Paragrafi"/>
        <w:rPr>
          <w:lang w:val="sq-AL"/>
        </w:rPr>
      </w:pPr>
      <w:r w:rsidRPr="00690DB4">
        <w:rPr>
          <w:lang w:val="sq-AL"/>
        </w:rPr>
        <w:t>c) Kur vërtetohet se personat juridik</w:t>
      </w:r>
      <w:r>
        <w:rPr>
          <w:lang w:val="sq-AL"/>
        </w:rPr>
        <w:t>ë</w:t>
      </w:r>
      <w:r w:rsidRPr="00690DB4">
        <w:rPr>
          <w:lang w:val="sq-AL"/>
        </w:rPr>
        <w:t>/fizik</w:t>
      </w:r>
      <w:r>
        <w:rPr>
          <w:lang w:val="sq-AL"/>
        </w:rPr>
        <w:t>ë</w:t>
      </w:r>
      <w:r w:rsidRPr="00690DB4">
        <w:rPr>
          <w:lang w:val="sq-AL"/>
        </w:rPr>
        <w:t xml:space="preserve"> kanë paraqitur deklarime të pavërteta, informacion jo të saktë dhe/ose të falsifikuar në lidhje me të dhënat e kërkuara për marrjen e licencës për të cilën kanë aplikuar</w:t>
      </w:r>
      <w:r>
        <w:rPr>
          <w:lang w:val="sq-AL"/>
        </w:rPr>
        <w:t>,</w:t>
      </w:r>
      <w:r w:rsidRPr="00690DB4">
        <w:rPr>
          <w:lang w:val="sq-AL"/>
        </w:rPr>
        <w:t xml:space="preserve"> si edhe gjatë ushtrimit të aktivitetit</w:t>
      </w:r>
      <w:r>
        <w:rPr>
          <w:lang w:val="sq-AL"/>
        </w:rPr>
        <w:t>;</w:t>
      </w:r>
    </w:p>
    <w:p w:rsidR="00BC75C6" w:rsidRPr="00690DB4" w:rsidRDefault="00BC75C6" w:rsidP="00BC75C6">
      <w:pPr>
        <w:pStyle w:val="Paragrafi"/>
        <w:rPr>
          <w:lang w:val="sq-AL"/>
        </w:rPr>
      </w:pPr>
      <w:r>
        <w:rPr>
          <w:lang w:val="sq-AL"/>
        </w:rPr>
        <w:t>d) Për mos</w:t>
      </w:r>
      <w:r w:rsidRPr="00690DB4">
        <w:rPr>
          <w:lang w:val="sq-AL"/>
        </w:rPr>
        <w:t>plotësimin e kushteve edhe pas vendimmarrjes s</w:t>
      </w:r>
      <w:r>
        <w:rPr>
          <w:lang w:val="sq-AL"/>
        </w:rPr>
        <w:t>ë</w:t>
      </w:r>
      <w:r w:rsidRPr="00690DB4">
        <w:rPr>
          <w:lang w:val="sq-AL"/>
        </w:rPr>
        <w:t xml:space="preserve"> pezullimi</w:t>
      </w:r>
      <w:r>
        <w:rPr>
          <w:lang w:val="sq-AL"/>
        </w:rPr>
        <w:t>;</w:t>
      </w:r>
      <w:r w:rsidRPr="00690DB4">
        <w:rPr>
          <w:lang w:val="sq-AL"/>
        </w:rPr>
        <w:t xml:space="preserve"> </w:t>
      </w:r>
    </w:p>
    <w:p w:rsidR="00BC75C6" w:rsidRPr="00690DB4" w:rsidRDefault="00BC75C6" w:rsidP="00BC75C6">
      <w:pPr>
        <w:pStyle w:val="Paragrafi"/>
        <w:rPr>
          <w:lang w:val="sq-AL"/>
        </w:rPr>
      </w:pPr>
      <w:r w:rsidRPr="00690DB4">
        <w:rPr>
          <w:lang w:val="sq-AL"/>
        </w:rPr>
        <w:t xml:space="preserve">e) Me kërkesë nga autoriteti përkatës </w:t>
      </w:r>
      <w:r>
        <w:rPr>
          <w:lang w:val="sq-AL"/>
        </w:rPr>
        <w:t>për mos</w:t>
      </w:r>
      <w:r w:rsidRPr="00690DB4">
        <w:rPr>
          <w:lang w:val="sq-AL"/>
        </w:rPr>
        <w:t>zbatim të kritereve të përcaktuara në këtë udhëzim edhe pas njoftimeve dhe afateve të lëna</w:t>
      </w:r>
      <w:r>
        <w:rPr>
          <w:lang w:val="sq-AL"/>
        </w:rPr>
        <w:t>;</w:t>
      </w:r>
    </w:p>
    <w:p w:rsidR="00BC75C6" w:rsidRPr="00690DB4" w:rsidRDefault="00BC75C6" w:rsidP="00BC75C6">
      <w:pPr>
        <w:pStyle w:val="Paragrafi"/>
        <w:rPr>
          <w:lang w:val="sq-AL"/>
        </w:rPr>
      </w:pPr>
      <w:r w:rsidRPr="00690DB4">
        <w:rPr>
          <w:lang w:val="sq-AL"/>
        </w:rPr>
        <w:t>f) Me kërkesë nga kapitaneria e portit, për moszbatimin në mënyrë të përsëritur të rregullave dhe urdhrave të kapitanerisë</w:t>
      </w:r>
      <w:r>
        <w:rPr>
          <w:lang w:val="sq-AL"/>
        </w:rPr>
        <w:t>;</w:t>
      </w:r>
    </w:p>
    <w:p w:rsidR="00BC75C6" w:rsidRPr="00690DB4" w:rsidRDefault="00BC75C6" w:rsidP="00BC75C6">
      <w:pPr>
        <w:pStyle w:val="Paragrafi"/>
        <w:rPr>
          <w:lang w:val="sq-AL"/>
        </w:rPr>
      </w:pPr>
      <w:r w:rsidRPr="00690DB4">
        <w:rPr>
          <w:lang w:val="sq-AL"/>
        </w:rPr>
        <w:t>g) Në rastin e shkeljeve të rënda me faj nga subjekti kur shkelja ka shkaktuar dëmtim të interesit publik</w:t>
      </w:r>
      <w:r>
        <w:rPr>
          <w:lang w:val="sq-AL"/>
        </w:rPr>
        <w:t>;</w:t>
      </w:r>
    </w:p>
    <w:p w:rsidR="00BC75C6" w:rsidRPr="00690DB4" w:rsidRDefault="00BC75C6" w:rsidP="00BC75C6">
      <w:pPr>
        <w:pStyle w:val="Paragrafi"/>
        <w:rPr>
          <w:lang w:val="sq-AL"/>
        </w:rPr>
      </w:pPr>
      <w:r w:rsidRPr="00690DB4">
        <w:rPr>
          <w:lang w:val="sq-AL"/>
        </w:rPr>
        <w:t>2. Vendimi i revokimit publikohet në regjistrin kombëtar të licencave, autorizimeve dhe lejeve nga organi përgjegjës për revokimin e licencës</w:t>
      </w:r>
      <w:r>
        <w:rPr>
          <w:lang w:val="sq-AL"/>
        </w:rPr>
        <w:t>;</w:t>
      </w:r>
    </w:p>
    <w:p w:rsidR="00BC75C6" w:rsidRPr="00690DB4" w:rsidRDefault="00BC75C6" w:rsidP="00BC75C6">
      <w:pPr>
        <w:pStyle w:val="Paragrafi"/>
        <w:rPr>
          <w:lang w:val="sq-AL"/>
        </w:rPr>
      </w:pPr>
      <w:r w:rsidRPr="00690DB4">
        <w:rPr>
          <w:lang w:val="sq-AL"/>
        </w:rPr>
        <w:t xml:space="preserve">3. Nëse licenca revokohet si rezultat i një </w:t>
      </w:r>
      <w:r>
        <w:rPr>
          <w:lang w:val="sq-AL"/>
        </w:rPr>
        <w:t>prej</w:t>
      </w:r>
      <w:r w:rsidRPr="00690DB4">
        <w:rPr>
          <w:lang w:val="sq-AL"/>
        </w:rPr>
        <w:t xml:space="preserve"> shkelje</w:t>
      </w:r>
      <w:r>
        <w:rPr>
          <w:lang w:val="sq-AL"/>
        </w:rPr>
        <w:t>ve</w:t>
      </w:r>
      <w:r w:rsidRPr="00690DB4">
        <w:rPr>
          <w:lang w:val="sq-AL"/>
        </w:rPr>
        <w:t xml:space="preserve"> e mësipërme, personat juridik</w:t>
      </w:r>
      <w:r>
        <w:rPr>
          <w:lang w:val="sq-AL"/>
        </w:rPr>
        <w:t>ë</w:t>
      </w:r>
      <w:r w:rsidRPr="00690DB4">
        <w:rPr>
          <w:lang w:val="sq-AL"/>
        </w:rPr>
        <w:t>/fizik</w:t>
      </w:r>
      <w:r>
        <w:rPr>
          <w:lang w:val="sq-AL"/>
        </w:rPr>
        <w:t>ë</w:t>
      </w:r>
      <w:r w:rsidRPr="00690DB4">
        <w:rPr>
          <w:lang w:val="sq-AL"/>
        </w:rPr>
        <w:t xml:space="preserve"> nuk pajisen me licencë veprimtarie për një periudhë deri 3</w:t>
      </w:r>
      <w:r>
        <w:rPr>
          <w:lang w:val="sq-AL"/>
        </w:rPr>
        <w:t xml:space="preserve"> </w:t>
      </w:r>
      <w:r w:rsidRPr="00690DB4">
        <w:rPr>
          <w:lang w:val="sq-AL"/>
        </w:rPr>
        <w:t>(tre) vjet.</w:t>
      </w:r>
    </w:p>
    <w:p w:rsidR="00BC75C6" w:rsidRPr="00690DB4" w:rsidRDefault="00BC75C6" w:rsidP="00BC75C6">
      <w:pPr>
        <w:pStyle w:val="Hapesira7"/>
        <w:rPr>
          <w:lang w:val="sq-AL"/>
        </w:rPr>
      </w:pPr>
    </w:p>
    <w:p w:rsidR="00BC75C6" w:rsidRPr="00690DB4" w:rsidRDefault="00BC75C6" w:rsidP="00BC75C6">
      <w:pPr>
        <w:pStyle w:val="NeniNr"/>
        <w:rPr>
          <w:lang w:val="sq-AL"/>
        </w:rPr>
      </w:pPr>
      <w:r w:rsidRPr="00690DB4">
        <w:rPr>
          <w:lang w:val="sq-AL"/>
        </w:rPr>
        <w:t>Neni 15</w:t>
      </w:r>
    </w:p>
    <w:p w:rsidR="00BC75C6" w:rsidRPr="00655FF0" w:rsidRDefault="00BC75C6" w:rsidP="00BC75C6">
      <w:pPr>
        <w:pStyle w:val="NeniNr"/>
        <w:rPr>
          <w:b/>
          <w:lang w:val="sq-AL"/>
        </w:rPr>
      </w:pPr>
      <w:r w:rsidRPr="00655FF0">
        <w:rPr>
          <w:b/>
          <w:lang w:val="sq-AL"/>
        </w:rPr>
        <w:t>Dispozita tranzitore dhe të fundit</w:t>
      </w:r>
    </w:p>
    <w:p w:rsidR="00BC75C6" w:rsidRPr="00690DB4" w:rsidRDefault="00BC75C6" w:rsidP="00BC75C6">
      <w:pPr>
        <w:pStyle w:val="Hapesira7"/>
        <w:rPr>
          <w:lang w:val="sq-AL"/>
        </w:rPr>
      </w:pPr>
    </w:p>
    <w:p w:rsidR="00BC75C6" w:rsidRPr="00690DB4" w:rsidRDefault="00BC75C6" w:rsidP="00BC75C6">
      <w:pPr>
        <w:pStyle w:val="Paragrafi"/>
        <w:rPr>
          <w:lang w:val="sq-AL"/>
        </w:rPr>
      </w:pPr>
      <w:r w:rsidRPr="00690DB4">
        <w:rPr>
          <w:lang w:val="sq-AL"/>
        </w:rPr>
        <w:t xml:space="preserve">1. Licencat e dhëna sipas kritereve të përcaktuara në udhëzimin e ministrit të Punëve Publike, Transportit dhe Telekomunikacionit </w:t>
      </w:r>
      <w:r>
        <w:rPr>
          <w:lang w:val="sq-AL"/>
        </w:rPr>
        <w:t>nr. 10, datë 23.</w:t>
      </w:r>
      <w:r w:rsidRPr="00690DB4">
        <w:rPr>
          <w:lang w:val="sq-AL"/>
        </w:rPr>
        <w:t>6.2008, “Për kriteret dhe procedurat e lëshimit, pezullimit dhe heqjes së lejeve për ushtrimin e veprimtarisë dhe lejeve të operimit në fushat e transportit detar”, i ndryshuar, do të vazhdojnë të jenë në fuqi brenda afatit të tyre të vlefshmërisë.</w:t>
      </w:r>
    </w:p>
    <w:p w:rsidR="00BC75C6" w:rsidRPr="00690DB4" w:rsidRDefault="00BC75C6" w:rsidP="00BC75C6">
      <w:pPr>
        <w:pStyle w:val="Paragrafi"/>
        <w:rPr>
          <w:lang w:val="sq-AL"/>
        </w:rPr>
      </w:pPr>
      <w:r w:rsidRPr="00690DB4">
        <w:rPr>
          <w:lang w:val="sq-AL"/>
        </w:rPr>
        <w:t>Ky udhëzim hyn në fuqi pas botimit në Fletoren Zyrtare.</w:t>
      </w:r>
    </w:p>
    <w:p w:rsidR="00BC75C6" w:rsidRPr="00690DB4" w:rsidRDefault="00BC75C6" w:rsidP="00BC75C6">
      <w:pPr>
        <w:pStyle w:val="Hapesira7"/>
        <w:rPr>
          <w:lang w:val="sq-AL"/>
        </w:rPr>
      </w:pPr>
    </w:p>
    <w:p w:rsidR="00BC75C6" w:rsidRPr="00690DB4" w:rsidRDefault="00BC75C6" w:rsidP="00BC75C6">
      <w:pPr>
        <w:pStyle w:val="Paragrafi"/>
        <w:jc w:val="right"/>
        <w:rPr>
          <w:lang w:val="sq-AL"/>
        </w:rPr>
      </w:pPr>
      <w:r w:rsidRPr="00690DB4">
        <w:rPr>
          <w:lang w:val="sq-AL"/>
        </w:rPr>
        <w:t xml:space="preserve">MINISTRI I TRANSPORTIT </w:t>
      </w:r>
    </w:p>
    <w:p w:rsidR="00BC75C6" w:rsidRPr="00690DB4" w:rsidRDefault="00BC75C6" w:rsidP="00BC75C6">
      <w:pPr>
        <w:pStyle w:val="Paragrafi"/>
        <w:jc w:val="right"/>
        <w:rPr>
          <w:lang w:val="sq-AL"/>
        </w:rPr>
      </w:pPr>
      <w:r w:rsidRPr="00690DB4">
        <w:rPr>
          <w:lang w:val="sq-AL"/>
        </w:rPr>
        <w:t>DHE INFRASTRUKTURËS</w:t>
      </w:r>
    </w:p>
    <w:p w:rsidR="00BC75C6" w:rsidRPr="00690DB4" w:rsidRDefault="00BC75C6" w:rsidP="00BC75C6">
      <w:pPr>
        <w:pStyle w:val="Paragrafi"/>
        <w:jc w:val="right"/>
        <w:rPr>
          <w:lang w:val="sq-AL"/>
        </w:rPr>
      </w:pPr>
      <w:r w:rsidRPr="00690DB4">
        <w:rPr>
          <w:b/>
          <w:lang w:val="sq-AL"/>
        </w:rPr>
        <w:t>Edmond Haxhinasto</w:t>
      </w:r>
    </w:p>
    <w:p w:rsidR="00E870DB" w:rsidRDefault="00E870DB" w:rsidP="00486198">
      <w:pPr>
        <w:spacing w:after="0" w:line="360" w:lineRule="auto"/>
        <w:ind w:left="5103" w:hanging="5103"/>
        <w:contextualSpacing/>
        <w:rPr>
          <w:rFonts w:ascii="Times New Roman" w:hAnsi="Times New Roman"/>
          <w:b/>
          <w:sz w:val="24"/>
          <w:szCs w:val="24"/>
        </w:rPr>
        <w:sectPr w:rsidR="00E870DB" w:rsidSect="00E870DB">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720" w:right="1134" w:bottom="720" w:left="1134" w:header="851" w:footer="851" w:gutter="0"/>
          <w:cols w:num="2" w:space="454"/>
          <w:docGrid w:linePitch="360"/>
        </w:sectPr>
      </w:pPr>
    </w:p>
    <w:p w:rsidR="00486198" w:rsidRDefault="00486198" w:rsidP="00486198">
      <w:pPr>
        <w:spacing w:after="0" w:line="360" w:lineRule="auto"/>
        <w:ind w:left="5103" w:hanging="5103"/>
        <w:contextualSpacing/>
        <w:rPr>
          <w:rFonts w:ascii="Times New Roman" w:hAnsi="Times New Roman"/>
          <w:b/>
          <w:sz w:val="24"/>
          <w:szCs w:val="24"/>
        </w:rPr>
      </w:pPr>
    </w:p>
    <w:p w:rsidR="00D976D6" w:rsidRDefault="00D976D6" w:rsidP="00486198">
      <w:pPr>
        <w:spacing w:after="0" w:line="360" w:lineRule="auto"/>
        <w:ind w:left="5103" w:hanging="5103"/>
        <w:contextualSpacing/>
        <w:rPr>
          <w:rFonts w:ascii="Times New Roman" w:hAnsi="Times New Roman"/>
          <w:b/>
          <w:sz w:val="24"/>
          <w:szCs w:val="24"/>
        </w:rPr>
      </w:pPr>
    </w:p>
    <w:p w:rsidR="00D976D6" w:rsidRDefault="00D976D6" w:rsidP="00D976D6">
      <w:pPr>
        <w:spacing w:after="0" w:line="240" w:lineRule="auto"/>
        <w:ind w:firstLine="0"/>
        <w:jc w:val="center"/>
      </w:pPr>
      <w:r>
        <w:rPr>
          <w:noProof/>
          <w:lang w:val="sq-AL" w:eastAsia="sq-AL"/>
        </w:rPr>
        <w:drawing>
          <wp:inline distT="0" distB="0" distL="0" distR="0">
            <wp:extent cx="5794896" cy="7615450"/>
            <wp:effectExtent l="19050" t="0" r="0" b="0"/>
            <wp:docPr id="7" name="Picture 6" descr="Formular e autodeklarimit (2)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e autodeklarimit (2)_Page_1.jpg"/>
                    <pic:cNvPicPr/>
                  </pic:nvPicPr>
                  <pic:blipFill>
                    <a:blip r:embed="rId22" cstate="print"/>
                    <a:srcRect l="6153" t="5359" r="6886" b="13948"/>
                    <a:stretch>
                      <a:fillRect/>
                    </a:stretch>
                  </pic:blipFill>
                  <pic:spPr>
                    <a:xfrm>
                      <a:off x="0" y="0"/>
                      <a:ext cx="5797827" cy="7619302"/>
                    </a:xfrm>
                    <a:prstGeom prst="rect">
                      <a:avLst/>
                    </a:prstGeom>
                  </pic:spPr>
                </pic:pic>
              </a:graphicData>
            </a:graphic>
          </wp:inline>
        </w:drawing>
      </w:r>
    </w:p>
    <w:p w:rsidR="00D976D6" w:rsidRDefault="00D976D6" w:rsidP="00D976D6">
      <w:pPr>
        <w:spacing w:after="0" w:line="240" w:lineRule="auto"/>
        <w:ind w:firstLine="0"/>
        <w:jc w:val="center"/>
      </w:pPr>
    </w:p>
    <w:p w:rsidR="00D976D6" w:rsidRDefault="00D976D6" w:rsidP="00D976D6">
      <w:pPr>
        <w:spacing w:after="0" w:line="240" w:lineRule="auto"/>
        <w:ind w:firstLine="0"/>
        <w:jc w:val="center"/>
      </w:pPr>
    </w:p>
    <w:p w:rsidR="00D976D6" w:rsidRDefault="00D976D6" w:rsidP="00D976D6">
      <w:pPr>
        <w:spacing w:after="0" w:line="240" w:lineRule="auto"/>
        <w:ind w:firstLine="0"/>
        <w:jc w:val="center"/>
      </w:pPr>
    </w:p>
    <w:p w:rsidR="008C3053" w:rsidRDefault="005A0A3A" w:rsidP="005A0A3A">
      <w:pPr>
        <w:spacing w:after="0" w:line="240" w:lineRule="auto"/>
        <w:ind w:firstLine="0"/>
        <w:jc w:val="center"/>
        <w:rPr>
          <w:rStyle w:val="ParagrafiChar"/>
          <w:b/>
        </w:rPr>
      </w:pPr>
      <w:r>
        <w:rPr>
          <w:rStyle w:val="ParagrafiChar"/>
          <w:b/>
        </w:rPr>
        <w:t xml:space="preserve">                                                                                                            </w:t>
      </w:r>
      <w:r w:rsidR="00D976D6" w:rsidRPr="00D976D6">
        <w:rPr>
          <w:rStyle w:val="ParagrafiChar"/>
          <w:b/>
        </w:rPr>
        <w:t>Data_________</w:t>
      </w:r>
      <w:r w:rsidR="00D976D6" w:rsidRPr="00D976D6">
        <w:rPr>
          <w:b/>
          <w:noProof/>
          <w:lang w:val="sq-AL" w:eastAsia="sq-AL"/>
        </w:rPr>
        <w:drawing>
          <wp:inline distT="0" distB="0" distL="0" distR="0">
            <wp:extent cx="5735848" cy="7287905"/>
            <wp:effectExtent l="19050" t="0" r="0" b="0"/>
            <wp:docPr id="8" name="Picture 7" descr="Formular e autodeklarimit (2)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e autodeklarimit (2)_Page_2.jpg"/>
                    <pic:cNvPicPr/>
                  </pic:nvPicPr>
                  <pic:blipFill>
                    <a:blip r:embed="rId23" cstate="print"/>
                    <a:srcRect l="6376" t="13160" r="6548" b="5437"/>
                    <a:stretch>
                      <a:fillRect/>
                    </a:stretch>
                  </pic:blipFill>
                  <pic:spPr>
                    <a:xfrm>
                      <a:off x="0" y="0"/>
                      <a:ext cx="5746964" cy="7302029"/>
                    </a:xfrm>
                    <a:prstGeom prst="rect">
                      <a:avLst/>
                    </a:prstGeom>
                  </pic:spPr>
                </pic:pic>
              </a:graphicData>
            </a:graphic>
          </wp:inline>
        </w:drawing>
      </w:r>
    </w:p>
    <w:p w:rsidR="008C3053" w:rsidRDefault="008C3053" w:rsidP="005A0A3A">
      <w:pPr>
        <w:spacing w:after="0" w:line="240" w:lineRule="auto"/>
        <w:ind w:firstLine="0"/>
        <w:jc w:val="center"/>
        <w:rPr>
          <w:rStyle w:val="ParagrafiChar"/>
          <w:b/>
        </w:rPr>
      </w:pPr>
    </w:p>
    <w:p w:rsidR="008C3053" w:rsidRDefault="008C3053" w:rsidP="005A0A3A">
      <w:pPr>
        <w:spacing w:after="0" w:line="240" w:lineRule="auto"/>
        <w:ind w:firstLine="0"/>
        <w:jc w:val="center"/>
        <w:rPr>
          <w:rStyle w:val="ParagrafiChar"/>
          <w:b/>
        </w:rPr>
      </w:pPr>
    </w:p>
    <w:p w:rsidR="008C3053" w:rsidRDefault="008C3053" w:rsidP="005A0A3A">
      <w:pPr>
        <w:spacing w:after="0" w:line="240" w:lineRule="auto"/>
        <w:ind w:firstLine="0"/>
        <w:jc w:val="center"/>
        <w:rPr>
          <w:rStyle w:val="ParagrafiChar"/>
          <w:b/>
        </w:rPr>
      </w:pPr>
    </w:p>
    <w:p w:rsidR="008C3053" w:rsidRDefault="008C3053" w:rsidP="005A0A3A">
      <w:pPr>
        <w:spacing w:after="0" w:line="240" w:lineRule="auto"/>
        <w:ind w:firstLine="0"/>
        <w:jc w:val="center"/>
        <w:rPr>
          <w:rStyle w:val="ParagrafiChar"/>
          <w:b/>
        </w:rPr>
      </w:pPr>
    </w:p>
    <w:p w:rsidR="008C3053" w:rsidRDefault="008C3053" w:rsidP="005A0A3A">
      <w:pPr>
        <w:spacing w:after="0" w:line="240" w:lineRule="auto"/>
        <w:ind w:firstLine="0"/>
        <w:jc w:val="center"/>
        <w:rPr>
          <w:rStyle w:val="ParagrafiChar"/>
          <w:b/>
        </w:rPr>
      </w:pPr>
    </w:p>
    <w:p w:rsidR="008C3053" w:rsidRDefault="008C3053" w:rsidP="005A0A3A">
      <w:pPr>
        <w:spacing w:after="0" w:line="240" w:lineRule="auto"/>
        <w:ind w:firstLine="0"/>
        <w:jc w:val="center"/>
        <w:rPr>
          <w:rStyle w:val="ParagrafiChar"/>
          <w:b/>
        </w:rPr>
      </w:pPr>
    </w:p>
    <w:p w:rsidR="008C3053" w:rsidRDefault="008C3053" w:rsidP="005A0A3A">
      <w:pPr>
        <w:spacing w:after="0" w:line="240" w:lineRule="auto"/>
        <w:ind w:firstLine="0"/>
        <w:jc w:val="center"/>
        <w:rPr>
          <w:rStyle w:val="ParagrafiChar"/>
          <w:b/>
        </w:rPr>
      </w:pPr>
    </w:p>
    <w:p w:rsidR="00D976D6" w:rsidRPr="00D976D6" w:rsidRDefault="008C3053" w:rsidP="005A0A3A">
      <w:pPr>
        <w:spacing w:after="0" w:line="240" w:lineRule="auto"/>
        <w:ind w:firstLine="0"/>
        <w:jc w:val="center"/>
        <w:rPr>
          <w:b/>
        </w:rPr>
      </w:pPr>
      <w:r>
        <w:rPr>
          <w:rStyle w:val="ParagrafiChar"/>
          <w:b/>
        </w:rPr>
        <w:t xml:space="preserve">                                                                             Formular 1</w:t>
      </w:r>
      <w:r w:rsidR="00D976D6" w:rsidRPr="00D976D6">
        <w:rPr>
          <w:b/>
          <w:noProof/>
          <w:lang w:val="sq-AL" w:eastAsia="sq-AL"/>
        </w:rPr>
        <w:drawing>
          <wp:inline distT="0" distB="0" distL="0" distR="0">
            <wp:extent cx="5753953" cy="7615450"/>
            <wp:effectExtent l="19050" t="0" r="0" b="0"/>
            <wp:docPr id="9" name="Picture 8" descr="Formular e autodeklarimit (2)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e autodeklarimit (2)_Page_3.jpg"/>
                    <pic:cNvPicPr/>
                  </pic:nvPicPr>
                  <pic:blipFill>
                    <a:blip r:embed="rId24" cstate="print"/>
                    <a:srcRect l="6242" t="8346" r="6910" b="6929"/>
                    <a:stretch>
                      <a:fillRect/>
                    </a:stretch>
                  </pic:blipFill>
                  <pic:spPr>
                    <a:xfrm>
                      <a:off x="0" y="0"/>
                      <a:ext cx="5753953" cy="7615450"/>
                    </a:xfrm>
                    <a:prstGeom prst="rect">
                      <a:avLst/>
                    </a:prstGeom>
                  </pic:spPr>
                </pic:pic>
              </a:graphicData>
            </a:graphic>
          </wp:inline>
        </w:drawing>
      </w:r>
      <w:r w:rsidR="00D976D6" w:rsidRPr="00D976D6">
        <w:rPr>
          <w:b/>
          <w:noProof/>
          <w:lang w:val="sq-AL" w:eastAsia="sq-AL"/>
        </w:rPr>
        <w:drawing>
          <wp:inline distT="0" distB="0" distL="0" distR="0">
            <wp:extent cx="5917726" cy="7342495"/>
            <wp:effectExtent l="19050" t="0" r="6824" b="0"/>
            <wp:docPr id="19" name="Picture 18" descr="Formular e autodeklarimit (2)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e autodeklarimit (2)_Page_4.jpg"/>
                    <pic:cNvPicPr/>
                  </pic:nvPicPr>
                  <pic:blipFill>
                    <a:blip r:embed="rId25" cstate="print"/>
                    <a:srcRect l="6242" t="4882" r="3344" b="16220"/>
                    <a:stretch>
                      <a:fillRect/>
                    </a:stretch>
                  </pic:blipFill>
                  <pic:spPr>
                    <a:xfrm>
                      <a:off x="0" y="0"/>
                      <a:ext cx="5917726" cy="7342495"/>
                    </a:xfrm>
                    <a:prstGeom prst="rect">
                      <a:avLst/>
                    </a:prstGeom>
                  </pic:spPr>
                </pic:pic>
              </a:graphicData>
            </a:graphic>
          </wp:inline>
        </w:drawing>
      </w:r>
      <w:r w:rsidR="00D976D6" w:rsidRPr="00D976D6">
        <w:rPr>
          <w:b/>
          <w:noProof/>
          <w:lang w:val="sq-AL" w:eastAsia="sq-AL"/>
        </w:rPr>
        <w:drawing>
          <wp:inline distT="0" distB="0" distL="0" distR="0">
            <wp:extent cx="5763156" cy="7233313"/>
            <wp:effectExtent l="19050" t="0" r="8994" b="0"/>
            <wp:docPr id="20" name="Picture 19" descr="Formular e autodeklarimit (2)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e autodeklarimit (2)_Page_5.jpg"/>
                    <pic:cNvPicPr/>
                  </pic:nvPicPr>
                  <pic:blipFill>
                    <a:blip r:embed="rId26" cstate="print"/>
                    <a:srcRect l="4458" t="5989" r="6465" b="15051"/>
                    <a:stretch>
                      <a:fillRect/>
                    </a:stretch>
                  </pic:blipFill>
                  <pic:spPr>
                    <a:xfrm>
                      <a:off x="0" y="0"/>
                      <a:ext cx="5767601" cy="7238892"/>
                    </a:xfrm>
                    <a:prstGeom prst="rect">
                      <a:avLst/>
                    </a:prstGeom>
                  </pic:spPr>
                </pic:pic>
              </a:graphicData>
            </a:graphic>
          </wp:inline>
        </w:drawing>
      </w:r>
      <w:r w:rsidR="00D976D6" w:rsidRPr="00D976D6">
        <w:rPr>
          <w:b/>
          <w:noProof/>
          <w:lang w:val="sq-AL" w:eastAsia="sq-AL"/>
        </w:rPr>
        <w:drawing>
          <wp:inline distT="0" distB="0" distL="0" distR="0">
            <wp:extent cx="5863135" cy="7369791"/>
            <wp:effectExtent l="19050" t="0" r="4265" b="0"/>
            <wp:docPr id="21" name="Picture 20" descr="Formular e autodeklarimit (2)_Pag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r e autodeklarimit (2)_Page_6.jpg"/>
                    <pic:cNvPicPr/>
                  </pic:nvPicPr>
                  <pic:blipFill>
                    <a:blip r:embed="rId27" cstate="print"/>
                    <a:srcRect l="4458" t="6614" r="3121" b="8346"/>
                    <a:stretch>
                      <a:fillRect/>
                    </a:stretch>
                  </pic:blipFill>
                  <pic:spPr>
                    <a:xfrm>
                      <a:off x="0" y="0"/>
                      <a:ext cx="5863137" cy="7369794"/>
                    </a:xfrm>
                    <a:prstGeom prst="rect">
                      <a:avLst/>
                    </a:prstGeom>
                  </pic:spPr>
                </pic:pic>
              </a:graphicData>
            </a:graphic>
          </wp:inline>
        </w:drawing>
      </w:r>
    </w:p>
    <w:p w:rsidR="00486198" w:rsidRPr="003F5EEC" w:rsidRDefault="00486198" w:rsidP="00E870DB">
      <w:pPr>
        <w:autoSpaceDE w:val="0"/>
        <w:autoSpaceDN w:val="0"/>
        <w:adjustRightInd w:val="0"/>
        <w:spacing w:after="0" w:line="360" w:lineRule="auto"/>
        <w:contextualSpacing/>
        <w:jc w:val="left"/>
        <w:rPr>
          <w:rFonts w:ascii="Times New Roman" w:eastAsia="Times New Roman" w:hAnsi="Times New Roman"/>
          <w:b/>
          <w:bCs/>
          <w:sz w:val="24"/>
          <w:szCs w:val="24"/>
          <w:u w:val="single"/>
        </w:rPr>
      </w:pPr>
    </w:p>
    <w:p w:rsidR="00486198" w:rsidRPr="003F5EEC" w:rsidRDefault="00486198" w:rsidP="0018467D">
      <w:pPr>
        <w:autoSpaceDE w:val="0"/>
        <w:autoSpaceDN w:val="0"/>
        <w:adjustRightInd w:val="0"/>
        <w:spacing w:after="0" w:line="360" w:lineRule="auto"/>
        <w:contextualSpacing/>
        <w:jc w:val="left"/>
        <w:rPr>
          <w:rFonts w:ascii="Times New Roman" w:eastAsia="Times New Roman" w:hAnsi="Times New Roman"/>
          <w:b/>
          <w:bCs/>
          <w:sz w:val="24"/>
          <w:szCs w:val="24"/>
          <w:u w:val="single"/>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6A03B8" w:rsidRDefault="006A03B8" w:rsidP="00E01237">
      <w:pPr>
        <w:pStyle w:val="Paragrafi"/>
        <w:rPr>
          <w:lang w:val="sq-AL"/>
        </w:rPr>
      </w:pPr>
    </w:p>
    <w:p w:rsidR="00F04134" w:rsidRDefault="00F04134" w:rsidP="00E01237">
      <w:pPr>
        <w:pStyle w:val="Paragrafi"/>
        <w:rPr>
          <w:i/>
          <w:lang w:val="sq-AL"/>
        </w:rPr>
        <w:sectPr w:rsidR="00F04134" w:rsidSect="00172F27">
          <w:type w:val="continuous"/>
          <w:pgSz w:w="11907" w:h="16840" w:code="9"/>
          <w:pgMar w:top="720" w:right="1134" w:bottom="720" w:left="1134" w:header="851" w:footer="851" w:gutter="0"/>
          <w:cols w:space="720"/>
          <w:docGrid w:linePitch="360"/>
        </w:sectPr>
      </w:pPr>
    </w:p>
    <w:p w:rsidR="002657EA" w:rsidRPr="00421E7B" w:rsidRDefault="002657EA" w:rsidP="00E01237">
      <w:pPr>
        <w:pStyle w:val="Paragrafi"/>
        <w:rPr>
          <w:lang w:val="sq-AL"/>
        </w:rPr>
        <w:sectPr w:rsidR="002657EA" w:rsidRPr="00421E7B" w:rsidSect="00172F27">
          <w:headerReference w:type="even" r:id="rId28"/>
          <w:headerReference w:type="default" r:id="rId29"/>
          <w:pgSz w:w="11907" w:h="16840" w:code="9"/>
          <w:pgMar w:top="720" w:right="1134" w:bottom="720" w:left="1134" w:header="851" w:footer="851" w:gutter="0"/>
          <w:cols w:space="720"/>
          <w:docGrid w:linePitch="360"/>
        </w:sectPr>
      </w:pPr>
    </w:p>
    <w:p w:rsidR="00023FE7" w:rsidRPr="00421E7B" w:rsidRDefault="00023FE7" w:rsidP="00E01237">
      <w:pPr>
        <w:pStyle w:val="Paragrafi"/>
        <w:rPr>
          <w:lang w:val="sq-AL"/>
        </w:rPr>
      </w:pPr>
    </w:p>
    <w:sectPr w:rsidR="00023FE7" w:rsidRPr="00421E7B" w:rsidSect="00172F27">
      <w:headerReference w:type="even" r:id="rId3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6D6" w:rsidRDefault="00D976D6" w:rsidP="00375B7D">
      <w:pPr>
        <w:spacing w:after="0" w:line="240" w:lineRule="auto"/>
      </w:pPr>
      <w:r>
        <w:separator/>
      </w:r>
    </w:p>
  </w:endnote>
  <w:endnote w:type="continuationSeparator" w:id="0">
    <w:p w:rsidR="00D976D6" w:rsidRDefault="00D976D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font>
  <w:font w:name="Lohit Hindi">
    <w:altName w:val="MS Mincho"/>
    <w:charset w:val="80"/>
    <w:family w:val="auto"/>
    <w:pitch w:val="variable"/>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744022"/>
      <w:docPartObj>
        <w:docPartGallery w:val="Page Numbers (Bottom of Page)"/>
        <w:docPartUnique/>
      </w:docPartObj>
    </w:sdtPr>
    <w:sdtEndPr>
      <w:rPr>
        <w:rFonts w:ascii="Garamond" w:hAnsi="Garamond"/>
        <w:noProof/>
        <w:sz w:val="24"/>
        <w:szCs w:val="24"/>
      </w:rPr>
    </w:sdtEndPr>
    <w:sdtContent>
      <w:p w:rsidR="00D976D6" w:rsidRPr="00B4283E" w:rsidRDefault="00D976D6" w:rsidP="00BB433C">
        <w:pPr>
          <w:pStyle w:val="Footer"/>
          <w:ind w:firstLine="0"/>
          <w:rPr>
            <w:rFonts w:ascii="Garamond" w:hAnsi="Garamond"/>
            <w:sz w:val="24"/>
            <w:szCs w:val="24"/>
          </w:rPr>
        </w:pPr>
        <w:r w:rsidRPr="00B4283E">
          <w:rPr>
            <w:rFonts w:ascii="Garamond" w:hAnsi="Garamond"/>
            <w:sz w:val="24"/>
            <w:szCs w:val="24"/>
          </w:rPr>
          <w:t>Faqe|</w:t>
        </w:r>
        <w:r w:rsidR="00171B0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1B00" w:rsidRPr="00B4283E">
          <w:rPr>
            <w:rFonts w:ascii="Garamond" w:hAnsi="Garamond"/>
            <w:sz w:val="24"/>
            <w:szCs w:val="24"/>
          </w:rPr>
          <w:fldChar w:fldCharType="separate"/>
        </w:r>
        <w:r w:rsidR="00C519AF">
          <w:rPr>
            <w:rFonts w:ascii="Garamond" w:hAnsi="Garamond"/>
            <w:noProof/>
            <w:sz w:val="24"/>
            <w:szCs w:val="24"/>
          </w:rPr>
          <w:t>5720</w:t>
        </w:r>
        <w:r w:rsidR="00171B00" w:rsidRPr="00B4283E">
          <w:rPr>
            <w:rFonts w:ascii="Garamond" w:hAnsi="Garamond"/>
            <w:noProof/>
            <w:sz w:val="24"/>
            <w:szCs w:val="24"/>
          </w:rPr>
          <w:fldChar w:fldCharType="end"/>
        </w:r>
      </w:p>
    </w:sdtContent>
  </w:sdt>
  <w:p w:rsidR="00D976D6" w:rsidRDefault="00D976D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624590939"/>
      <w:docPartObj>
        <w:docPartGallery w:val="Page Numbers (Bottom of Page)"/>
        <w:docPartUnique/>
      </w:docPartObj>
    </w:sdtPr>
    <w:sdtEndPr>
      <w:rPr>
        <w:noProof/>
      </w:rPr>
    </w:sdtEndPr>
    <w:sdtContent>
      <w:p w:rsidR="00D976D6" w:rsidRPr="005B4361" w:rsidRDefault="00D976D6" w:rsidP="00BB433C">
        <w:pPr>
          <w:pStyle w:val="Footer"/>
          <w:ind w:firstLine="0"/>
          <w:jc w:val="right"/>
          <w:rPr>
            <w:rFonts w:ascii="Garamond" w:hAnsi="Garamond"/>
            <w:sz w:val="24"/>
            <w:szCs w:val="24"/>
          </w:rPr>
        </w:pPr>
        <w:r w:rsidRPr="005B4361">
          <w:t xml:space="preserve"> </w:t>
        </w:r>
        <w:sdt>
          <w:sdtPr>
            <w:id w:val="-2016682179"/>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171B0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1B00" w:rsidRPr="00B4283E">
              <w:rPr>
                <w:rFonts w:ascii="Garamond" w:hAnsi="Garamond"/>
                <w:sz w:val="24"/>
                <w:szCs w:val="24"/>
              </w:rPr>
              <w:fldChar w:fldCharType="separate"/>
            </w:r>
            <w:r w:rsidR="00C519AF">
              <w:rPr>
                <w:rFonts w:ascii="Garamond" w:hAnsi="Garamond"/>
                <w:noProof/>
                <w:sz w:val="24"/>
                <w:szCs w:val="24"/>
              </w:rPr>
              <w:t>5719</w:t>
            </w:r>
            <w:r w:rsidR="00171B00" w:rsidRPr="00B4283E">
              <w:rPr>
                <w:rFonts w:ascii="Garamond" w:hAnsi="Garamond"/>
                <w:noProof/>
                <w:sz w:val="24"/>
                <w:szCs w:val="24"/>
              </w:rPr>
              <w:fldChar w:fldCharType="end"/>
            </w:r>
          </w:sdtContent>
        </w:sdt>
      </w:p>
    </w:sdtContent>
  </w:sdt>
  <w:p w:rsidR="00D976D6" w:rsidRDefault="00D976D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587068419"/>
      <w:docPartObj>
        <w:docPartGallery w:val="Page Numbers (Bottom of Page)"/>
        <w:docPartUnique/>
      </w:docPartObj>
    </w:sdtPr>
    <w:sdtEndPr>
      <w:rPr>
        <w:noProof/>
        <w:sz w:val="24"/>
        <w:szCs w:val="24"/>
      </w:rPr>
    </w:sdtEndPr>
    <w:sdtContent>
      <w:p w:rsidR="00D976D6" w:rsidRPr="00833610" w:rsidRDefault="00D976D6">
        <w:pPr>
          <w:pStyle w:val="Footer"/>
          <w:rPr>
            <w:rFonts w:ascii="Garamond" w:hAnsi="Garamond"/>
            <w:sz w:val="24"/>
            <w:szCs w:val="24"/>
          </w:rPr>
        </w:pPr>
        <w:r w:rsidRPr="00833610">
          <w:rPr>
            <w:rFonts w:ascii="Garamond" w:hAnsi="Garamond"/>
            <w:sz w:val="24"/>
            <w:szCs w:val="24"/>
          </w:rPr>
          <w:t>Faqe|</w:t>
        </w:r>
        <w:r w:rsidR="00171B0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71B00" w:rsidRPr="00833610">
          <w:rPr>
            <w:rFonts w:ascii="Garamond" w:hAnsi="Garamond"/>
            <w:sz w:val="24"/>
            <w:szCs w:val="24"/>
          </w:rPr>
          <w:fldChar w:fldCharType="separate"/>
        </w:r>
        <w:r>
          <w:rPr>
            <w:rFonts w:ascii="Garamond" w:hAnsi="Garamond"/>
            <w:noProof/>
            <w:sz w:val="24"/>
            <w:szCs w:val="24"/>
          </w:rPr>
          <w:t>1</w:t>
        </w:r>
        <w:r w:rsidR="00171B00" w:rsidRPr="00833610">
          <w:rPr>
            <w:rFonts w:ascii="Garamond" w:hAnsi="Garamond"/>
            <w:noProof/>
            <w:sz w:val="24"/>
            <w:szCs w:val="24"/>
          </w:rPr>
          <w:fldChar w:fldCharType="end"/>
        </w:r>
      </w:p>
    </w:sdtContent>
  </w:sdt>
  <w:p w:rsidR="00D976D6" w:rsidRDefault="00D976D6">
    <w:pPr>
      <w:pStyle w:val="Footer"/>
    </w:pPr>
  </w:p>
  <w:p w:rsidR="00D976D6" w:rsidRDefault="00D976D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0513206"/>
      <w:docPartObj>
        <w:docPartGallery w:val="Page Numbers (Bottom of Page)"/>
        <w:docPartUnique/>
      </w:docPartObj>
    </w:sdtPr>
    <w:sdtEndPr>
      <w:rPr>
        <w:rFonts w:ascii="Garamond" w:hAnsi="Garamond"/>
        <w:noProof/>
        <w:sz w:val="24"/>
        <w:szCs w:val="24"/>
      </w:rPr>
    </w:sdtEndPr>
    <w:sdtContent>
      <w:p w:rsidR="00D976D6" w:rsidRPr="00B4283E" w:rsidRDefault="00D976D6" w:rsidP="00BB433C">
        <w:pPr>
          <w:pStyle w:val="Footer"/>
          <w:ind w:firstLine="0"/>
          <w:rPr>
            <w:rFonts w:ascii="Garamond" w:hAnsi="Garamond"/>
            <w:sz w:val="24"/>
            <w:szCs w:val="24"/>
          </w:rPr>
        </w:pPr>
        <w:r w:rsidRPr="00B4283E">
          <w:rPr>
            <w:rFonts w:ascii="Garamond" w:hAnsi="Garamond"/>
            <w:sz w:val="24"/>
            <w:szCs w:val="24"/>
          </w:rPr>
          <w:t>Faqe|</w:t>
        </w:r>
        <w:r w:rsidR="00171B0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71B00" w:rsidRPr="00B4283E">
          <w:rPr>
            <w:rFonts w:ascii="Garamond" w:hAnsi="Garamond"/>
            <w:sz w:val="24"/>
            <w:szCs w:val="24"/>
          </w:rPr>
          <w:fldChar w:fldCharType="separate"/>
        </w:r>
        <w:r w:rsidR="00C519AF">
          <w:rPr>
            <w:rFonts w:ascii="Garamond" w:hAnsi="Garamond"/>
            <w:noProof/>
            <w:sz w:val="24"/>
            <w:szCs w:val="24"/>
          </w:rPr>
          <w:t>5722</w:t>
        </w:r>
        <w:r w:rsidR="00171B00"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838917703"/>
      <w:docPartObj>
        <w:docPartGallery w:val="Page Numbers (Bottom of Page)"/>
        <w:docPartUnique/>
      </w:docPartObj>
    </w:sdtPr>
    <w:sdtEndPr>
      <w:rPr>
        <w:noProof/>
      </w:rPr>
    </w:sdtEndPr>
    <w:sdtContent>
      <w:p w:rsidR="00D976D6" w:rsidRPr="005B4361" w:rsidRDefault="00C519AF" w:rsidP="00BB433C">
        <w:pPr>
          <w:pStyle w:val="Footer"/>
          <w:ind w:firstLine="0"/>
          <w:jc w:val="right"/>
          <w:rPr>
            <w:rFonts w:ascii="Garamond" w:hAnsi="Garamond"/>
            <w:sz w:val="24"/>
            <w:szCs w:val="24"/>
          </w:rPr>
        </w:pPr>
        <w:sdt>
          <w:sdtPr>
            <w:id w:val="-1557001478"/>
            <w:docPartObj>
              <w:docPartGallery w:val="Page Numbers (Bottom of Page)"/>
              <w:docPartUnique/>
            </w:docPartObj>
          </w:sdtPr>
          <w:sdtEndPr>
            <w:rPr>
              <w:rFonts w:ascii="Garamond" w:hAnsi="Garamond"/>
              <w:noProof/>
              <w:sz w:val="24"/>
              <w:szCs w:val="24"/>
            </w:rPr>
          </w:sdtEndPr>
          <w:sdtContent>
            <w:r w:rsidR="00D976D6" w:rsidRPr="00B4283E">
              <w:rPr>
                <w:rFonts w:ascii="Garamond" w:hAnsi="Garamond"/>
                <w:sz w:val="24"/>
                <w:szCs w:val="24"/>
              </w:rPr>
              <w:t>Faqe|</w:t>
            </w:r>
            <w:r w:rsidR="00171B00" w:rsidRPr="00B4283E">
              <w:rPr>
                <w:rFonts w:ascii="Garamond" w:hAnsi="Garamond"/>
                <w:sz w:val="24"/>
                <w:szCs w:val="24"/>
              </w:rPr>
              <w:fldChar w:fldCharType="begin"/>
            </w:r>
            <w:r w:rsidR="00D976D6" w:rsidRPr="00B4283E">
              <w:rPr>
                <w:rFonts w:ascii="Garamond" w:hAnsi="Garamond"/>
                <w:sz w:val="24"/>
                <w:szCs w:val="24"/>
              </w:rPr>
              <w:instrText xml:space="preserve"> PAGE   \* MERGEFORMAT </w:instrText>
            </w:r>
            <w:r w:rsidR="00171B00" w:rsidRPr="00B4283E">
              <w:rPr>
                <w:rFonts w:ascii="Garamond" w:hAnsi="Garamond"/>
                <w:sz w:val="24"/>
                <w:szCs w:val="24"/>
              </w:rPr>
              <w:fldChar w:fldCharType="separate"/>
            </w:r>
            <w:r>
              <w:rPr>
                <w:rFonts w:ascii="Garamond" w:hAnsi="Garamond"/>
                <w:noProof/>
                <w:sz w:val="24"/>
                <w:szCs w:val="24"/>
              </w:rPr>
              <w:t>5723</w:t>
            </w:r>
            <w:r w:rsidR="00171B00"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956595400"/>
      <w:docPartObj>
        <w:docPartGallery w:val="Page Numbers (Bottom of Page)"/>
        <w:docPartUnique/>
      </w:docPartObj>
    </w:sdtPr>
    <w:sdtEndPr>
      <w:rPr>
        <w:noProof/>
        <w:sz w:val="24"/>
        <w:szCs w:val="24"/>
      </w:rPr>
    </w:sdtEndPr>
    <w:sdtContent>
      <w:p w:rsidR="00D976D6" w:rsidRPr="00833610" w:rsidRDefault="00D976D6">
        <w:pPr>
          <w:pStyle w:val="Footer"/>
          <w:rPr>
            <w:rFonts w:ascii="Garamond" w:hAnsi="Garamond"/>
            <w:sz w:val="24"/>
            <w:szCs w:val="24"/>
          </w:rPr>
        </w:pPr>
        <w:r w:rsidRPr="00833610">
          <w:rPr>
            <w:rFonts w:ascii="Garamond" w:hAnsi="Garamond"/>
            <w:sz w:val="24"/>
            <w:szCs w:val="24"/>
          </w:rPr>
          <w:t>Faqe|</w:t>
        </w:r>
        <w:r w:rsidR="00171B0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71B00" w:rsidRPr="00833610">
          <w:rPr>
            <w:rFonts w:ascii="Garamond" w:hAnsi="Garamond"/>
            <w:sz w:val="24"/>
            <w:szCs w:val="24"/>
          </w:rPr>
          <w:fldChar w:fldCharType="separate"/>
        </w:r>
        <w:r>
          <w:rPr>
            <w:rFonts w:ascii="Garamond" w:hAnsi="Garamond"/>
            <w:noProof/>
            <w:sz w:val="24"/>
            <w:szCs w:val="24"/>
          </w:rPr>
          <w:t>1</w:t>
        </w:r>
        <w:r w:rsidR="00171B00" w:rsidRPr="00833610">
          <w:rPr>
            <w:rFonts w:ascii="Garamond" w:hAnsi="Garamond"/>
            <w:noProof/>
            <w:sz w:val="24"/>
            <w:szCs w:val="24"/>
          </w:rPr>
          <w:fldChar w:fldCharType="end"/>
        </w:r>
      </w:p>
    </w:sdtContent>
  </w:sdt>
  <w:p w:rsidR="00D976D6" w:rsidRDefault="00D976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6D6" w:rsidRDefault="00D976D6" w:rsidP="00375B7D">
      <w:pPr>
        <w:spacing w:after="0" w:line="240" w:lineRule="auto"/>
      </w:pPr>
      <w:r>
        <w:separator/>
      </w:r>
    </w:p>
  </w:footnote>
  <w:footnote w:type="continuationSeparator" w:id="0">
    <w:p w:rsidR="00D976D6" w:rsidRDefault="00D976D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976D6" w:rsidRPr="00EB260B" w:rsidTr="007B5DCE">
      <w:trPr>
        <w:trHeight w:val="936"/>
        <w:jc w:val="center"/>
      </w:trPr>
      <w:tc>
        <w:tcPr>
          <w:tcW w:w="2811" w:type="dxa"/>
          <w:shd w:val="pct5" w:color="auto" w:fill="F2F2F2"/>
          <w:vAlign w:val="center"/>
        </w:tcPr>
        <w:p w:rsidR="00D976D6" w:rsidRPr="00EB260B" w:rsidRDefault="00D976D6" w:rsidP="007B5DC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976D6" w:rsidRPr="00EB260B" w:rsidRDefault="00D976D6" w:rsidP="007B5DC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976D6" w:rsidRPr="00EB260B" w:rsidRDefault="00D976D6" w:rsidP="007B5DCE">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D976D6" w:rsidRPr="00A45FAB" w:rsidRDefault="00D976D6" w:rsidP="007B5DCE">
    <w:pPr>
      <w:ind w:firstLine="0"/>
      <w:rPr>
        <w:sz w:val="6"/>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976D6" w:rsidRPr="00EB260B" w:rsidTr="006A03B8">
      <w:trPr>
        <w:trHeight w:val="936"/>
        <w:jc w:val="center"/>
      </w:trPr>
      <w:tc>
        <w:tcPr>
          <w:tcW w:w="1392" w:type="pct"/>
          <w:shd w:val="pct5" w:color="auto" w:fill="F2F2F2"/>
          <w:vAlign w:val="center"/>
        </w:tcPr>
        <w:p w:rsidR="00D976D6" w:rsidRPr="00EB260B" w:rsidRDefault="00D976D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976D6" w:rsidRPr="00EB260B" w:rsidRDefault="00D976D6"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976D6" w:rsidRPr="00EB260B" w:rsidRDefault="00D976D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D976D6" w:rsidRDefault="00D976D6">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976D6" w:rsidRPr="00EB260B" w:rsidTr="00023FE7">
      <w:trPr>
        <w:trHeight w:val="1023"/>
        <w:jc w:val="center"/>
      </w:trPr>
      <w:tc>
        <w:tcPr>
          <w:tcW w:w="1375" w:type="pct"/>
          <w:shd w:val="pct5" w:color="auto" w:fill="F2F2F2"/>
          <w:vAlign w:val="center"/>
        </w:tcPr>
        <w:p w:rsidR="00D976D6" w:rsidRPr="00EB260B" w:rsidRDefault="00D976D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976D6" w:rsidRPr="00EB260B" w:rsidRDefault="00D976D6"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18" name="Picture 1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976D6" w:rsidRPr="00EB260B" w:rsidRDefault="00D976D6"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976D6" w:rsidRDefault="00D976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976D6" w:rsidRPr="00EB260B" w:rsidTr="00F63542">
      <w:trPr>
        <w:trHeight w:val="936"/>
        <w:jc w:val="center"/>
      </w:trPr>
      <w:tc>
        <w:tcPr>
          <w:tcW w:w="2811" w:type="dxa"/>
          <w:shd w:val="pct5" w:color="auto" w:fill="F2F2F2"/>
          <w:vAlign w:val="center"/>
        </w:tcPr>
        <w:p w:rsidR="00D976D6" w:rsidRPr="00EB260B" w:rsidRDefault="00D976D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D976D6" w:rsidRPr="00EB260B" w:rsidRDefault="00D976D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1" name="Picture 1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D976D6" w:rsidRPr="00EB260B" w:rsidRDefault="00D976D6"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D976D6" w:rsidRPr="00A45FAB" w:rsidRDefault="00D976D6" w:rsidP="007B5DCE">
    <w:pPr>
      <w:ind w:firstLine="0"/>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6D6" w:rsidRDefault="00D976D6" w:rsidP="00330117">
    <w:pPr>
      <w:pStyle w:val="Header"/>
      <w:jc w:val="center"/>
    </w:pPr>
  </w:p>
  <w:p w:rsidR="00D976D6" w:rsidRDefault="00D976D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976D6" w:rsidRPr="00EB260B" w:rsidTr="007B5DCE">
      <w:trPr>
        <w:trHeight w:val="936"/>
        <w:jc w:val="center"/>
      </w:trPr>
      <w:tc>
        <w:tcPr>
          <w:tcW w:w="1392" w:type="pct"/>
          <w:shd w:val="pct5" w:color="auto" w:fill="F2F2F2"/>
          <w:vAlign w:val="center"/>
        </w:tcPr>
        <w:p w:rsidR="00D976D6" w:rsidRPr="00EB260B" w:rsidRDefault="00D976D6" w:rsidP="007B5DC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976D6" w:rsidRPr="00EB260B" w:rsidRDefault="00D976D6" w:rsidP="007B5DC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976D6" w:rsidRPr="00EB260B" w:rsidRDefault="00D976D6" w:rsidP="007B5DCE">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D976D6" w:rsidRPr="00A45FAB" w:rsidRDefault="00D976D6" w:rsidP="007B5DCE">
    <w:pPr>
      <w:ind w:firstLine="0"/>
      <w:rPr>
        <w:sz w:val="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D976D6" w:rsidRPr="00EB260B" w:rsidTr="007B5DCE">
      <w:trPr>
        <w:trHeight w:val="936"/>
        <w:jc w:val="center"/>
      </w:trPr>
      <w:tc>
        <w:tcPr>
          <w:tcW w:w="1392" w:type="pct"/>
          <w:shd w:val="pct5" w:color="auto" w:fill="F2F2F2"/>
          <w:vAlign w:val="center"/>
        </w:tcPr>
        <w:p w:rsidR="00D976D6" w:rsidRPr="00EB260B" w:rsidRDefault="00D976D6"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D976D6" w:rsidRPr="00EB260B" w:rsidRDefault="00D976D6"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eastAsia="sq-AL"/>
            </w:rPr>
            <w:drawing>
              <wp:inline distT="0" distB="0" distL="0" distR="0">
                <wp:extent cx="304524" cy="427512"/>
                <wp:effectExtent l="0" t="0" r="635" b="0"/>
                <wp:docPr id="13" name="Picture 1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D976D6" w:rsidRPr="00EB260B" w:rsidRDefault="00D976D6" w:rsidP="008B7F0C">
          <w:pPr>
            <w:pStyle w:val="NoSpacing"/>
            <w:spacing w:before="100" w:after="100"/>
            <w:jc w:val="center"/>
            <w:rPr>
              <w:rFonts w:ascii="Garamond" w:hAnsi="Garamond"/>
              <w:b/>
              <w:sz w:val="28"/>
              <w:szCs w:val="28"/>
            </w:rPr>
          </w:pPr>
          <w:r>
            <w:rPr>
              <w:rFonts w:ascii="Garamond" w:hAnsi="Garamond"/>
              <w:b/>
              <w:sz w:val="28"/>
              <w:szCs w:val="28"/>
            </w:rPr>
            <w:t xml:space="preserve"> Viti 2016 – Numri 101</w:t>
          </w:r>
        </w:p>
      </w:tc>
    </w:tr>
  </w:tbl>
  <w:p w:rsidR="00D976D6" w:rsidRPr="00A45FAB" w:rsidRDefault="00D976D6" w:rsidP="007B5DCE">
    <w:pPr>
      <w:ind w:firstLine="0"/>
      <w:rPr>
        <w:sz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976D6" w:rsidRPr="00EB260B" w:rsidTr="0024030F">
      <w:trPr>
        <w:trHeight w:val="936"/>
        <w:jc w:val="center"/>
      </w:trPr>
      <w:tc>
        <w:tcPr>
          <w:tcW w:w="2811" w:type="dxa"/>
          <w:shd w:val="pct5" w:color="auto" w:fill="F2F2F2"/>
          <w:vAlign w:val="center"/>
        </w:tcPr>
        <w:p w:rsidR="00D976D6" w:rsidRPr="00EB260B" w:rsidRDefault="00D976D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976D6" w:rsidRPr="00EB260B" w:rsidRDefault="00D976D6"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976D6" w:rsidRPr="00EB260B" w:rsidRDefault="00D976D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101 </w:t>
          </w:r>
        </w:p>
      </w:tc>
    </w:tr>
  </w:tbl>
  <w:p w:rsidR="00D976D6" w:rsidRPr="00385E2C" w:rsidRDefault="00D976D6"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976D6" w:rsidRPr="00EB260B" w:rsidTr="00F63542">
      <w:trPr>
        <w:trHeight w:val="936"/>
        <w:jc w:val="center"/>
      </w:trPr>
      <w:tc>
        <w:tcPr>
          <w:tcW w:w="2811" w:type="dxa"/>
          <w:shd w:val="pct5" w:color="auto" w:fill="F2F2F2"/>
          <w:vAlign w:val="center"/>
        </w:tcPr>
        <w:p w:rsidR="00D976D6" w:rsidRPr="00EB260B" w:rsidRDefault="00D976D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976D6" w:rsidRPr="00EB260B" w:rsidRDefault="00D976D6"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976D6" w:rsidRPr="00EB260B" w:rsidRDefault="00D976D6" w:rsidP="008B7F0C">
          <w:pPr>
            <w:pStyle w:val="NoSpacing"/>
            <w:spacing w:before="100" w:after="100"/>
            <w:jc w:val="center"/>
            <w:rPr>
              <w:rFonts w:ascii="Garamond" w:hAnsi="Garamond"/>
              <w:b/>
              <w:sz w:val="28"/>
              <w:szCs w:val="28"/>
            </w:rPr>
          </w:pPr>
          <w:r>
            <w:rPr>
              <w:rFonts w:ascii="Garamond" w:hAnsi="Garamond"/>
              <w:b/>
              <w:sz w:val="28"/>
              <w:szCs w:val="28"/>
            </w:rPr>
            <w:t>Viti 2016 – Numri 101</w:t>
          </w:r>
        </w:p>
      </w:tc>
    </w:tr>
  </w:tbl>
  <w:p w:rsidR="00D976D6" w:rsidRDefault="00D976D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6D6" w:rsidRDefault="00D976D6" w:rsidP="00330117">
    <w:pPr>
      <w:pStyle w:val="Header"/>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976D6" w:rsidRPr="00EB260B" w:rsidTr="00F04134">
      <w:trPr>
        <w:trHeight w:val="936"/>
        <w:jc w:val="center"/>
      </w:trPr>
      <w:tc>
        <w:tcPr>
          <w:tcW w:w="1392" w:type="pct"/>
          <w:shd w:val="pct5" w:color="auto" w:fill="F2F2F2"/>
          <w:vAlign w:val="center"/>
        </w:tcPr>
        <w:p w:rsidR="00D976D6" w:rsidRPr="00EB260B" w:rsidRDefault="00D976D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976D6" w:rsidRPr="00EB260B" w:rsidRDefault="00D976D6"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976D6" w:rsidRPr="00EB260B" w:rsidRDefault="00D976D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976D6" w:rsidRPr="00385E2C" w:rsidRDefault="00D976D6" w:rsidP="00385E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4">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3"/>
  </w:num>
  <w:num w:numId="1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375B7D"/>
    <w:rsid w:val="00000DEE"/>
    <w:rsid w:val="00004A61"/>
    <w:rsid w:val="00006B92"/>
    <w:rsid w:val="00021AB5"/>
    <w:rsid w:val="00023FE7"/>
    <w:rsid w:val="00025CCC"/>
    <w:rsid w:val="000457CE"/>
    <w:rsid w:val="000518DC"/>
    <w:rsid w:val="00051A20"/>
    <w:rsid w:val="00051ECE"/>
    <w:rsid w:val="00053B9D"/>
    <w:rsid w:val="00054A72"/>
    <w:rsid w:val="000560C7"/>
    <w:rsid w:val="00061881"/>
    <w:rsid w:val="00082C64"/>
    <w:rsid w:val="000906FC"/>
    <w:rsid w:val="000927A6"/>
    <w:rsid w:val="000A4C36"/>
    <w:rsid w:val="000A7ADF"/>
    <w:rsid w:val="000B0239"/>
    <w:rsid w:val="000B1F49"/>
    <w:rsid w:val="000B5D8D"/>
    <w:rsid w:val="000C2D42"/>
    <w:rsid w:val="000C4D55"/>
    <w:rsid w:val="000D3708"/>
    <w:rsid w:val="000D65F7"/>
    <w:rsid w:val="000E7D84"/>
    <w:rsid w:val="001021DE"/>
    <w:rsid w:val="001034E9"/>
    <w:rsid w:val="00113356"/>
    <w:rsid w:val="00113674"/>
    <w:rsid w:val="001139B0"/>
    <w:rsid w:val="00116476"/>
    <w:rsid w:val="00121430"/>
    <w:rsid w:val="00123361"/>
    <w:rsid w:val="0012498E"/>
    <w:rsid w:val="00132EF0"/>
    <w:rsid w:val="00137647"/>
    <w:rsid w:val="0014288A"/>
    <w:rsid w:val="00145F8B"/>
    <w:rsid w:val="001517DA"/>
    <w:rsid w:val="00153FC2"/>
    <w:rsid w:val="0015421A"/>
    <w:rsid w:val="00156CE8"/>
    <w:rsid w:val="00163A4D"/>
    <w:rsid w:val="00170010"/>
    <w:rsid w:val="00171B00"/>
    <w:rsid w:val="00172F27"/>
    <w:rsid w:val="00180875"/>
    <w:rsid w:val="0018467D"/>
    <w:rsid w:val="00184D09"/>
    <w:rsid w:val="00190182"/>
    <w:rsid w:val="001943B9"/>
    <w:rsid w:val="0019746F"/>
    <w:rsid w:val="001B2FEB"/>
    <w:rsid w:val="001B5E46"/>
    <w:rsid w:val="001B7359"/>
    <w:rsid w:val="001C0FE7"/>
    <w:rsid w:val="001C2960"/>
    <w:rsid w:val="001C60EA"/>
    <w:rsid w:val="001D5007"/>
    <w:rsid w:val="001D672E"/>
    <w:rsid w:val="001D76C5"/>
    <w:rsid w:val="001E208C"/>
    <w:rsid w:val="001E7A37"/>
    <w:rsid w:val="001F1336"/>
    <w:rsid w:val="001F5A25"/>
    <w:rsid w:val="001F63DF"/>
    <w:rsid w:val="001F7313"/>
    <w:rsid w:val="0020454E"/>
    <w:rsid w:val="00221879"/>
    <w:rsid w:val="0023399C"/>
    <w:rsid w:val="0024030F"/>
    <w:rsid w:val="00241082"/>
    <w:rsid w:val="00245357"/>
    <w:rsid w:val="00250944"/>
    <w:rsid w:val="0025286C"/>
    <w:rsid w:val="00253880"/>
    <w:rsid w:val="00256F02"/>
    <w:rsid w:val="002657EA"/>
    <w:rsid w:val="00272B85"/>
    <w:rsid w:val="0027672B"/>
    <w:rsid w:val="00276956"/>
    <w:rsid w:val="00277011"/>
    <w:rsid w:val="00280C99"/>
    <w:rsid w:val="00284829"/>
    <w:rsid w:val="002855C3"/>
    <w:rsid w:val="002A45D6"/>
    <w:rsid w:val="002B15AB"/>
    <w:rsid w:val="002B746D"/>
    <w:rsid w:val="002C0CCC"/>
    <w:rsid w:val="002C35D8"/>
    <w:rsid w:val="002C51BD"/>
    <w:rsid w:val="002C614D"/>
    <w:rsid w:val="002D17BF"/>
    <w:rsid w:val="002E55C9"/>
    <w:rsid w:val="002E7B63"/>
    <w:rsid w:val="002F74CF"/>
    <w:rsid w:val="003028D8"/>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57533"/>
    <w:rsid w:val="0036088C"/>
    <w:rsid w:val="00375B7D"/>
    <w:rsid w:val="00382951"/>
    <w:rsid w:val="00382FF3"/>
    <w:rsid w:val="00384B3D"/>
    <w:rsid w:val="00385E01"/>
    <w:rsid w:val="00385E2C"/>
    <w:rsid w:val="00390196"/>
    <w:rsid w:val="003909DF"/>
    <w:rsid w:val="00390CC3"/>
    <w:rsid w:val="00394502"/>
    <w:rsid w:val="00397E6C"/>
    <w:rsid w:val="00397F71"/>
    <w:rsid w:val="003A1699"/>
    <w:rsid w:val="003A474C"/>
    <w:rsid w:val="003B1DC0"/>
    <w:rsid w:val="003B44F2"/>
    <w:rsid w:val="003B5276"/>
    <w:rsid w:val="003B6566"/>
    <w:rsid w:val="003C2D25"/>
    <w:rsid w:val="003D38A7"/>
    <w:rsid w:val="003D47C3"/>
    <w:rsid w:val="003D6B04"/>
    <w:rsid w:val="003E0D76"/>
    <w:rsid w:val="0041439D"/>
    <w:rsid w:val="004214EB"/>
    <w:rsid w:val="00421E7B"/>
    <w:rsid w:val="00436DE1"/>
    <w:rsid w:val="00444588"/>
    <w:rsid w:val="00452B73"/>
    <w:rsid w:val="00460E7C"/>
    <w:rsid w:val="004619E8"/>
    <w:rsid w:val="00462CA3"/>
    <w:rsid w:val="004641B9"/>
    <w:rsid w:val="0047013D"/>
    <w:rsid w:val="004705EA"/>
    <w:rsid w:val="00475F38"/>
    <w:rsid w:val="0048306C"/>
    <w:rsid w:val="00486198"/>
    <w:rsid w:val="0049506A"/>
    <w:rsid w:val="004A5318"/>
    <w:rsid w:val="004A67F5"/>
    <w:rsid w:val="004A6FAF"/>
    <w:rsid w:val="004A7263"/>
    <w:rsid w:val="004C0E49"/>
    <w:rsid w:val="004C6C4C"/>
    <w:rsid w:val="004C7862"/>
    <w:rsid w:val="004D488E"/>
    <w:rsid w:val="004D6564"/>
    <w:rsid w:val="004E0DDF"/>
    <w:rsid w:val="004F4611"/>
    <w:rsid w:val="005110CE"/>
    <w:rsid w:val="00512844"/>
    <w:rsid w:val="00520780"/>
    <w:rsid w:val="00521D25"/>
    <w:rsid w:val="00525241"/>
    <w:rsid w:val="005419D0"/>
    <w:rsid w:val="005459DC"/>
    <w:rsid w:val="0055083B"/>
    <w:rsid w:val="00555C55"/>
    <w:rsid w:val="00561F35"/>
    <w:rsid w:val="005649F6"/>
    <w:rsid w:val="00567520"/>
    <w:rsid w:val="0057648B"/>
    <w:rsid w:val="00580EB9"/>
    <w:rsid w:val="00581D1E"/>
    <w:rsid w:val="005853BD"/>
    <w:rsid w:val="005854A2"/>
    <w:rsid w:val="005A0A3A"/>
    <w:rsid w:val="005A47F1"/>
    <w:rsid w:val="005B1CDF"/>
    <w:rsid w:val="005B23BE"/>
    <w:rsid w:val="005B3A6D"/>
    <w:rsid w:val="005B4361"/>
    <w:rsid w:val="005B54A2"/>
    <w:rsid w:val="005C2A3F"/>
    <w:rsid w:val="005C650F"/>
    <w:rsid w:val="005D03A3"/>
    <w:rsid w:val="005D7593"/>
    <w:rsid w:val="005D7BD5"/>
    <w:rsid w:val="005F4763"/>
    <w:rsid w:val="00602EA5"/>
    <w:rsid w:val="00603E4D"/>
    <w:rsid w:val="00604549"/>
    <w:rsid w:val="0060584A"/>
    <w:rsid w:val="0060636B"/>
    <w:rsid w:val="006123BB"/>
    <w:rsid w:val="00613739"/>
    <w:rsid w:val="006176F0"/>
    <w:rsid w:val="00623EBA"/>
    <w:rsid w:val="006253A8"/>
    <w:rsid w:val="006256AA"/>
    <w:rsid w:val="006263E9"/>
    <w:rsid w:val="0064120C"/>
    <w:rsid w:val="006414E3"/>
    <w:rsid w:val="00643085"/>
    <w:rsid w:val="006527C2"/>
    <w:rsid w:val="00656460"/>
    <w:rsid w:val="00661581"/>
    <w:rsid w:val="00663F5D"/>
    <w:rsid w:val="006648AB"/>
    <w:rsid w:val="006666E6"/>
    <w:rsid w:val="0067307F"/>
    <w:rsid w:val="006761AD"/>
    <w:rsid w:val="0067786B"/>
    <w:rsid w:val="006806F9"/>
    <w:rsid w:val="00696B29"/>
    <w:rsid w:val="00696B83"/>
    <w:rsid w:val="006A03B8"/>
    <w:rsid w:val="006B086C"/>
    <w:rsid w:val="006B24CC"/>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3E31"/>
    <w:rsid w:val="00707FE6"/>
    <w:rsid w:val="007100FB"/>
    <w:rsid w:val="00710B1C"/>
    <w:rsid w:val="007118B8"/>
    <w:rsid w:val="0071718C"/>
    <w:rsid w:val="0072633A"/>
    <w:rsid w:val="00736F64"/>
    <w:rsid w:val="007513BF"/>
    <w:rsid w:val="00756512"/>
    <w:rsid w:val="007578AF"/>
    <w:rsid w:val="00763513"/>
    <w:rsid w:val="00773203"/>
    <w:rsid w:val="00782C67"/>
    <w:rsid w:val="00787970"/>
    <w:rsid w:val="00792369"/>
    <w:rsid w:val="0079291B"/>
    <w:rsid w:val="0079356B"/>
    <w:rsid w:val="007A3320"/>
    <w:rsid w:val="007A7732"/>
    <w:rsid w:val="007B0ED9"/>
    <w:rsid w:val="007B5DCE"/>
    <w:rsid w:val="007B5F8B"/>
    <w:rsid w:val="007C219A"/>
    <w:rsid w:val="007C4E9F"/>
    <w:rsid w:val="007D015E"/>
    <w:rsid w:val="007D6791"/>
    <w:rsid w:val="007E4498"/>
    <w:rsid w:val="007E65F4"/>
    <w:rsid w:val="007F1013"/>
    <w:rsid w:val="00803097"/>
    <w:rsid w:val="00805CEE"/>
    <w:rsid w:val="0081065F"/>
    <w:rsid w:val="00810855"/>
    <w:rsid w:val="008171A3"/>
    <w:rsid w:val="0082047D"/>
    <w:rsid w:val="00827159"/>
    <w:rsid w:val="00832F64"/>
    <w:rsid w:val="00833610"/>
    <w:rsid w:val="00844A0D"/>
    <w:rsid w:val="00852FB0"/>
    <w:rsid w:val="00861AA3"/>
    <w:rsid w:val="00863F88"/>
    <w:rsid w:val="0087234B"/>
    <w:rsid w:val="0087387F"/>
    <w:rsid w:val="00876A54"/>
    <w:rsid w:val="00885223"/>
    <w:rsid w:val="0088534C"/>
    <w:rsid w:val="00893F59"/>
    <w:rsid w:val="00894E80"/>
    <w:rsid w:val="00897FEA"/>
    <w:rsid w:val="008A49E9"/>
    <w:rsid w:val="008B150B"/>
    <w:rsid w:val="008B7126"/>
    <w:rsid w:val="008B76D7"/>
    <w:rsid w:val="008B7F0C"/>
    <w:rsid w:val="008C01FC"/>
    <w:rsid w:val="008C2C86"/>
    <w:rsid w:val="008C3053"/>
    <w:rsid w:val="008D4516"/>
    <w:rsid w:val="008D585D"/>
    <w:rsid w:val="008E1E8A"/>
    <w:rsid w:val="008E2022"/>
    <w:rsid w:val="008E2CBB"/>
    <w:rsid w:val="008E3B49"/>
    <w:rsid w:val="00900F6C"/>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7033"/>
    <w:rsid w:val="009C0BA0"/>
    <w:rsid w:val="009D0BA8"/>
    <w:rsid w:val="009D16A0"/>
    <w:rsid w:val="009D19EB"/>
    <w:rsid w:val="009D679D"/>
    <w:rsid w:val="009E68C8"/>
    <w:rsid w:val="009F3E64"/>
    <w:rsid w:val="00A03228"/>
    <w:rsid w:val="00A17AD9"/>
    <w:rsid w:val="00A315A9"/>
    <w:rsid w:val="00A3757B"/>
    <w:rsid w:val="00A47D32"/>
    <w:rsid w:val="00A55B80"/>
    <w:rsid w:val="00A56CBF"/>
    <w:rsid w:val="00A71F75"/>
    <w:rsid w:val="00A72E56"/>
    <w:rsid w:val="00A82B3D"/>
    <w:rsid w:val="00A83536"/>
    <w:rsid w:val="00A8727D"/>
    <w:rsid w:val="00A9430E"/>
    <w:rsid w:val="00A9433A"/>
    <w:rsid w:val="00A95E95"/>
    <w:rsid w:val="00AA3ED7"/>
    <w:rsid w:val="00AB33AF"/>
    <w:rsid w:val="00AB6D93"/>
    <w:rsid w:val="00AB7D6A"/>
    <w:rsid w:val="00AC013E"/>
    <w:rsid w:val="00AC7AA3"/>
    <w:rsid w:val="00AE328B"/>
    <w:rsid w:val="00AF3F9F"/>
    <w:rsid w:val="00B00C65"/>
    <w:rsid w:val="00B01042"/>
    <w:rsid w:val="00B060FC"/>
    <w:rsid w:val="00B0670C"/>
    <w:rsid w:val="00B14403"/>
    <w:rsid w:val="00B16361"/>
    <w:rsid w:val="00B16A73"/>
    <w:rsid w:val="00B405BE"/>
    <w:rsid w:val="00B4283E"/>
    <w:rsid w:val="00B42A87"/>
    <w:rsid w:val="00B52421"/>
    <w:rsid w:val="00B53F3B"/>
    <w:rsid w:val="00B554FC"/>
    <w:rsid w:val="00B63004"/>
    <w:rsid w:val="00B630DC"/>
    <w:rsid w:val="00B65C76"/>
    <w:rsid w:val="00B734B2"/>
    <w:rsid w:val="00B75430"/>
    <w:rsid w:val="00B75EE3"/>
    <w:rsid w:val="00B75FF0"/>
    <w:rsid w:val="00B8192F"/>
    <w:rsid w:val="00B95929"/>
    <w:rsid w:val="00BA11ED"/>
    <w:rsid w:val="00BA2E73"/>
    <w:rsid w:val="00BA4296"/>
    <w:rsid w:val="00BB433C"/>
    <w:rsid w:val="00BC16DD"/>
    <w:rsid w:val="00BC1C9E"/>
    <w:rsid w:val="00BC3B92"/>
    <w:rsid w:val="00BC456F"/>
    <w:rsid w:val="00BC75C6"/>
    <w:rsid w:val="00BC77AE"/>
    <w:rsid w:val="00BD0F95"/>
    <w:rsid w:val="00BD79A4"/>
    <w:rsid w:val="00BE0030"/>
    <w:rsid w:val="00BE2350"/>
    <w:rsid w:val="00BE6EBC"/>
    <w:rsid w:val="00BF023E"/>
    <w:rsid w:val="00BF5618"/>
    <w:rsid w:val="00C138E7"/>
    <w:rsid w:val="00C13A7E"/>
    <w:rsid w:val="00C17383"/>
    <w:rsid w:val="00C21C66"/>
    <w:rsid w:val="00C3262B"/>
    <w:rsid w:val="00C42E98"/>
    <w:rsid w:val="00C44942"/>
    <w:rsid w:val="00C45EAC"/>
    <w:rsid w:val="00C46200"/>
    <w:rsid w:val="00C50953"/>
    <w:rsid w:val="00C519AF"/>
    <w:rsid w:val="00C66D60"/>
    <w:rsid w:val="00C7162A"/>
    <w:rsid w:val="00C85ACD"/>
    <w:rsid w:val="00C87621"/>
    <w:rsid w:val="00C92136"/>
    <w:rsid w:val="00C94C99"/>
    <w:rsid w:val="00C94FE6"/>
    <w:rsid w:val="00CA04A5"/>
    <w:rsid w:val="00CA44FE"/>
    <w:rsid w:val="00CA6A40"/>
    <w:rsid w:val="00CB5977"/>
    <w:rsid w:val="00CB616D"/>
    <w:rsid w:val="00CC02BF"/>
    <w:rsid w:val="00CC2643"/>
    <w:rsid w:val="00CC4923"/>
    <w:rsid w:val="00CC7CED"/>
    <w:rsid w:val="00CD0A7B"/>
    <w:rsid w:val="00CD7E3F"/>
    <w:rsid w:val="00CE0A1F"/>
    <w:rsid w:val="00CE170C"/>
    <w:rsid w:val="00D041F1"/>
    <w:rsid w:val="00D06BFD"/>
    <w:rsid w:val="00D07FA3"/>
    <w:rsid w:val="00D27BCE"/>
    <w:rsid w:val="00D35341"/>
    <w:rsid w:val="00D476BF"/>
    <w:rsid w:val="00D50582"/>
    <w:rsid w:val="00D5071E"/>
    <w:rsid w:val="00D568CA"/>
    <w:rsid w:val="00D56BC5"/>
    <w:rsid w:val="00D61530"/>
    <w:rsid w:val="00D6161A"/>
    <w:rsid w:val="00D75392"/>
    <w:rsid w:val="00D77709"/>
    <w:rsid w:val="00D80B22"/>
    <w:rsid w:val="00D8322C"/>
    <w:rsid w:val="00D92743"/>
    <w:rsid w:val="00D92912"/>
    <w:rsid w:val="00D976D6"/>
    <w:rsid w:val="00D97E98"/>
    <w:rsid w:val="00DA2122"/>
    <w:rsid w:val="00DB43E0"/>
    <w:rsid w:val="00DB4E8B"/>
    <w:rsid w:val="00DC652E"/>
    <w:rsid w:val="00DD14F0"/>
    <w:rsid w:val="00DD2937"/>
    <w:rsid w:val="00DD463B"/>
    <w:rsid w:val="00DE31BA"/>
    <w:rsid w:val="00DE35EA"/>
    <w:rsid w:val="00DE5A94"/>
    <w:rsid w:val="00DE7381"/>
    <w:rsid w:val="00E01237"/>
    <w:rsid w:val="00E06461"/>
    <w:rsid w:val="00E10B86"/>
    <w:rsid w:val="00E27630"/>
    <w:rsid w:val="00E4456F"/>
    <w:rsid w:val="00E4468A"/>
    <w:rsid w:val="00E57182"/>
    <w:rsid w:val="00E7694A"/>
    <w:rsid w:val="00E83529"/>
    <w:rsid w:val="00E847EE"/>
    <w:rsid w:val="00E870DB"/>
    <w:rsid w:val="00E95363"/>
    <w:rsid w:val="00EC7F72"/>
    <w:rsid w:val="00ED1065"/>
    <w:rsid w:val="00ED152D"/>
    <w:rsid w:val="00ED2576"/>
    <w:rsid w:val="00ED29BE"/>
    <w:rsid w:val="00ED3CAA"/>
    <w:rsid w:val="00ED5F90"/>
    <w:rsid w:val="00EE007A"/>
    <w:rsid w:val="00EE0D16"/>
    <w:rsid w:val="00EE1286"/>
    <w:rsid w:val="00EE3E0F"/>
    <w:rsid w:val="00EF6A1A"/>
    <w:rsid w:val="00F024E3"/>
    <w:rsid w:val="00F04134"/>
    <w:rsid w:val="00F0795B"/>
    <w:rsid w:val="00F33B21"/>
    <w:rsid w:val="00F473EB"/>
    <w:rsid w:val="00F533AE"/>
    <w:rsid w:val="00F548DF"/>
    <w:rsid w:val="00F57C50"/>
    <w:rsid w:val="00F63542"/>
    <w:rsid w:val="00F70C38"/>
    <w:rsid w:val="00F72FBB"/>
    <w:rsid w:val="00F81AF4"/>
    <w:rsid w:val="00F84499"/>
    <w:rsid w:val="00F877E2"/>
    <w:rsid w:val="00F92555"/>
    <w:rsid w:val="00F9465C"/>
    <w:rsid w:val="00F94D07"/>
    <w:rsid w:val="00FA4CC2"/>
    <w:rsid w:val="00FB19DB"/>
    <w:rsid w:val="00FB63C1"/>
    <w:rsid w:val="00FC4D52"/>
    <w:rsid w:val="00FC5CA2"/>
    <w:rsid w:val="00FC64AF"/>
    <w:rsid w:val="00FD5072"/>
    <w:rsid w:val="00FE06F5"/>
    <w:rsid w:val="00FE3925"/>
    <w:rsid w:val="00FF437B"/>
    <w:rsid w:val="00FF5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6536FF77-26A9-4CBA-971C-D09F1813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paragraph" w:customStyle="1" w:styleId="CharCharCharCharCharCharChar">
    <w:name w:val="Char Char Char Char Char Char Char"/>
    <w:basedOn w:val="Normal"/>
    <w:rsid w:val="00BC75C6"/>
    <w:pPr>
      <w:spacing w:after="160" w:line="240" w:lineRule="exact"/>
      <w:ind w:firstLine="0"/>
      <w:jc w:val="left"/>
    </w:pPr>
    <w:rPr>
      <w:rFonts w:ascii="Tahoma" w:eastAsia="MS Mincho" w:hAnsi="Tahoma" w:cs="Tahoma"/>
      <w:sz w:val="20"/>
      <w:szCs w:val="20"/>
      <w:lang w:val="sq-AL"/>
    </w:rPr>
  </w:style>
  <w:style w:type="numbering" w:customStyle="1" w:styleId="NoList6">
    <w:name w:val="No List6"/>
    <w:next w:val="NoList"/>
    <w:uiPriority w:val="99"/>
    <w:semiHidden/>
    <w:unhideWhenUsed/>
    <w:rsid w:val="00BC75C6"/>
  </w:style>
  <w:style w:type="paragraph" w:customStyle="1" w:styleId="Section1">
    <w:name w:val="Section 1"/>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BC75C6"/>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BC75C6"/>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BC75C6"/>
    <w:rPr>
      <w:rFonts w:cs="Times New Roman"/>
    </w:rPr>
  </w:style>
  <w:style w:type="paragraph" w:customStyle="1" w:styleId="ModelNrmlDouble">
    <w:name w:val="ModelNrmlDouble"/>
    <w:basedOn w:val="Normal"/>
    <w:link w:val="ModelNrmlDoubleChar"/>
    <w:rsid w:val="00BC75C6"/>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BC75C6"/>
    <w:pPr>
      <w:ind w:firstLine="0"/>
    </w:pPr>
    <w:rPr>
      <w:u w:val="single"/>
    </w:rPr>
  </w:style>
  <w:style w:type="character" w:customStyle="1" w:styleId="ModelNrmlDoubleChar">
    <w:name w:val="ModelNrmlDouble Char"/>
    <w:basedOn w:val="DefaultParagraphFont"/>
    <w:link w:val="ModelNrmlDouble"/>
    <w:rsid w:val="00BC75C6"/>
    <w:rPr>
      <w:rFonts w:ascii="Times New Roman" w:eastAsia="Times New Roman" w:hAnsi="Times New Roman" w:cs="Times New Roman"/>
      <w:szCs w:val="20"/>
      <w:lang w:val="en-GB" w:eastAsia="en-GB"/>
    </w:rPr>
  </w:style>
  <w:style w:type="paragraph" w:customStyle="1" w:styleId="NormalWeb2">
    <w:name w:val="Normal (Web)2"/>
    <w:basedOn w:val="Normal"/>
    <w:rsid w:val="00BC75C6"/>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BC75C6"/>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BC75C6"/>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BC75C6"/>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BC75C6"/>
    <w:pPr>
      <w:numPr>
        <w:ilvl w:val="2"/>
      </w:numPr>
      <w:tabs>
        <w:tab w:val="left" w:pos="993"/>
      </w:tabs>
    </w:pPr>
  </w:style>
  <w:style w:type="paragraph" w:customStyle="1" w:styleId="ColorfulShading-Accent11">
    <w:name w:val="Colorful Shading - Accent 11"/>
    <w:hidden/>
    <w:uiPriority w:val="99"/>
    <w:semiHidden/>
    <w:rsid w:val="00BC75C6"/>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BC75C6"/>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BC75C6"/>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BC75C6"/>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BC75C6"/>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BC75C6"/>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BC75C6"/>
    <w:pPr>
      <w:spacing w:after="0" w:line="200" w:lineRule="exact"/>
      <w:jc w:val="right"/>
    </w:pPr>
    <w:rPr>
      <w:rFonts w:ascii="Arial" w:eastAsia="Times New Roman" w:hAnsi="Arial" w:cs="Times New Roman"/>
      <w:sz w:val="14"/>
      <w:szCs w:val="24"/>
      <w:lang w:val="de-CH"/>
    </w:rPr>
  </w:style>
  <w:style w:type="paragraph" w:customStyle="1" w:styleId="Listea">
    <w:name w:val="Liste a)"/>
    <w:rsid w:val="00BC75C6"/>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BC75C6"/>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BC75C6"/>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BC75C6"/>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BC75C6"/>
    <w:rPr>
      <w:rFonts w:ascii="Arial" w:hAnsi="Arial"/>
      <w:sz w:val="22"/>
    </w:rPr>
  </w:style>
  <w:style w:type="paragraph" w:customStyle="1" w:styleId="Story">
    <w:name w:val="Story"/>
    <w:basedOn w:val="Normal"/>
    <w:rsid w:val="00BC75C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BC75C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BC75C6"/>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BC75C6"/>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BC75C6"/>
    <w:pPr>
      <w:spacing w:after="0" w:line="240" w:lineRule="auto"/>
      <w:ind w:firstLine="0"/>
      <w:jc w:val="center"/>
    </w:pPr>
    <w:rPr>
      <w:rFonts w:ascii="Bookman Old Style" w:eastAsia="Times New Roman" w:hAnsi="Bookman Old Style"/>
      <w:b/>
      <w:bCs/>
      <w:sz w:val="24"/>
      <w:szCs w:val="20"/>
      <w:lang w:val="it-IT"/>
    </w:rPr>
  </w:style>
  <w:style w:type="character" w:customStyle="1" w:styleId="Heading10">
    <w:name w:val="Heading #1_"/>
    <w:link w:val="Heading11"/>
    <w:rsid w:val="00BC75C6"/>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BC75C6"/>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BC75C6"/>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BC75C6"/>
    <w:rPr>
      <w:b w:val="0"/>
      <w:bCs w:val="0"/>
      <w:i w:val="0"/>
      <w:iCs w:val="0"/>
      <w:smallCaps w:val="0"/>
      <w:strike w:val="0"/>
      <w:spacing w:val="0"/>
      <w:sz w:val="24"/>
      <w:szCs w:val="24"/>
    </w:rPr>
  </w:style>
  <w:style w:type="character" w:customStyle="1" w:styleId="Bodytext30">
    <w:name w:val="Body text (3)_"/>
    <w:link w:val="Bodytext31"/>
    <w:rsid w:val="00BC75C6"/>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BC75C6"/>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BC75C6"/>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BC75C6"/>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BC75C6"/>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BC75C6"/>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BC75C6"/>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BC75C6"/>
    <w:rPr>
      <w:b w:val="0"/>
      <w:bCs w:val="0"/>
      <w:i w:val="0"/>
      <w:iCs w:val="0"/>
      <w:smallCaps w:val="0"/>
      <w:strike w:val="0"/>
      <w:spacing w:val="0"/>
      <w:sz w:val="24"/>
      <w:szCs w:val="24"/>
    </w:rPr>
  </w:style>
  <w:style w:type="paragraph" w:customStyle="1" w:styleId="BodyText25">
    <w:name w:val="Body Text2"/>
    <w:basedOn w:val="Normal"/>
    <w:rsid w:val="00BC75C6"/>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BC75C6"/>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BC75C6"/>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BC75C6"/>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BC75C6"/>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BC75C6"/>
    <w:rPr>
      <w:rFonts w:ascii="CG Times" w:eastAsia="MS Mincho" w:hAnsi="CG Times" w:cs="CG Times"/>
      <w:b/>
      <w:bCs/>
      <w:caps/>
      <w:color w:val="000000"/>
      <w:sz w:val="21"/>
      <w:lang w:val="en-GB"/>
    </w:rPr>
  </w:style>
  <w:style w:type="paragraph" w:customStyle="1" w:styleId="xl160">
    <w:name w:val="xl16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BC75C6"/>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BC75C6"/>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BC75C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BC75C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BC75C6"/>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BC75C6"/>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BC75C6"/>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BC75C6"/>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BC75C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rial141">
    <w:name w:val="arial141"/>
    <w:basedOn w:val="DefaultParagraphFont"/>
    <w:rsid w:val="00BC75C6"/>
    <w:rPr>
      <w:rFonts w:ascii="Arial" w:hAnsi="Arial" w:cs="Arial" w:hint="default"/>
      <w:sz w:val="18"/>
      <w:szCs w:val="18"/>
    </w:rPr>
  </w:style>
  <w:style w:type="paragraph" w:customStyle="1" w:styleId="pircontent">
    <w:name w:val="pircontent"/>
    <w:basedOn w:val="Normal"/>
    <w:rsid w:val="00BC75C6"/>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BC75C6"/>
  </w:style>
  <w:style w:type="table" w:customStyle="1" w:styleId="TableGrid40">
    <w:name w:val="Table Grid4"/>
    <w:basedOn w:val="TableNormal"/>
    <w:next w:val="TableGrid"/>
    <w:uiPriority w:val="59"/>
    <w:rsid w:val="00BC75C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BC75C6"/>
  </w:style>
  <w:style w:type="table" w:customStyle="1" w:styleId="TableGrid11">
    <w:name w:val="Table Grid11"/>
    <w:basedOn w:val="TableNormal"/>
    <w:next w:val="TableGrid"/>
    <w:rsid w:val="00BC75C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BC75C6"/>
  </w:style>
  <w:style w:type="numbering" w:customStyle="1" w:styleId="NoList41">
    <w:name w:val="No List41"/>
    <w:next w:val="NoList"/>
    <w:semiHidden/>
    <w:rsid w:val="00BC75C6"/>
  </w:style>
  <w:style w:type="numbering" w:customStyle="1" w:styleId="NoList11">
    <w:name w:val="No List11"/>
    <w:next w:val="NoList"/>
    <w:semiHidden/>
    <w:unhideWhenUsed/>
    <w:rsid w:val="00BC75C6"/>
  </w:style>
  <w:style w:type="table" w:customStyle="1" w:styleId="Table3Deffects11">
    <w:name w:val="Table 3D effects 11"/>
    <w:basedOn w:val="TableNormal"/>
    <w:next w:val="Table3Deffects1"/>
    <w:semiHidden/>
    <w:rsid w:val="00BC75C6"/>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C75C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C75C6"/>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BC75C6"/>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C75C6"/>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BC75C6"/>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C75C6"/>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C75C6"/>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C75C6"/>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C75C6"/>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C75C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C75C6"/>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C75C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C75C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C75C6"/>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BC75C6"/>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BC75C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BC75C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C75C6"/>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C75C6"/>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C75C6"/>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C75C6"/>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C75C6"/>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C75C6"/>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BC75C6"/>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C75C6"/>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C75C6"/>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C75C6"/>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C75C6"/>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BC75C6"/>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C75C6"/>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C75C6"/>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C75C6"/>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C75C6"/>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BC75C6"/>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BC75C6"/>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BC7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C75C6"/>
  </w:style>
  <w:style w:type="numbering" w:customStyle="1" w:styleId="NoList61">
    <w:name w:val="No List61"/>
    <w:next w:val="NoList"/>
    <w:uiPriority w:val="99"/>
    <w:semiHidden/>
    <w:unhideWhenUsed/>
    <w:rsid w:val="00BC7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3.jpeg"/><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header" Target="header1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2FD5E2-A3D8-43F6-AAC7-C42145D93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23</Pages>
  <Words>5937</Words>
  <Characters>33843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49</cp:revision>
  <cp:lastPrinted>2016-02-12T11:00:00Z</cp:lastPrinted>
  <dcterms:created xsi:type="dcterms:W3CDTF">2016-06-08T10:17:00Z</dcterms:created>
  <dcterms:modified xsi:type="dcterms:W3CDTF">2016-06-08T13:45:00Z</dcterms:modified>
</cp:coreProperties>
</file>