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818" w:rsidRPr="00F52A19" w:rsidRDefault="00376818" w:rsidP="005F5B73">
      <w:pPr>
        <w:pStyle w:val="Paragrafi"/>
        <w:jc w:val="center"/>
        <w:rPr>
          <w:b/>
          <w:spacing w:val="-4"/>
          <w:lang w:val="sq-AL"/>
        </w:rPr>
      </w:pPr>
      <w:r w:rsidRPr="00F52A19">
        <w:rPr>
          <w:b/>
          <w:spacing w:val="-4"/>
          <w:lang w:val="sq-AL"/>
        </w:rPr>
        <w:t>VENDIM</w:t>
      </w:r>
    </w:p>
    <w:p w:rsidR="00376818" w:rsidRPr="00F52A19" w:rsidRDefault="00F52A19" w:rsidP="005F5B73">
      <w:pPr>
        <w:pStyle w:val="Paragrafi"/>
        <w:jc w:val="center"/>
        <w:rPr>
          <w:b/>
          <w:spacing w:val="-4"/>
          <w:lang w:val="sq-AL"/>
        </w:rPr>
      </w:pPr>
      <w:r>
        <w:rPr>
          <w:b/>
          <w:spacing w:val="-4"/>
          <w:lang w:val="sq-AL"/>
        </w:rPr>
        <w:t xml:space="preserve">Nr. </w:t>
      </w:r>
      <w:r w:rsidR="00376818" w:rsidRPr="00F52A19">
        <w:rPr>
          <w:b/>
          <w:spacing w:val="-4"/>
          <w:lang w:val="sq-AL"/>
        </w:rPr>
        <w:t>452, datë 15.6.2016</w:t>
      </w:r>
    </w:p>
    <w:p w:rsidR="00376818" w:rsidRPr="00F52A19" w:rsidRDefault="00376818" w:rsidP="005F5B73">
      <w:pPr>
        <w:pStyle w:val="Paragrafi"/>
        <w:jc w:val="center"/>
        <w:rPr>
          <w:b/>
          <w:spacing w:val="-4"/>
          <w:sz w:val="14"/>
          <w:lang w:val="sq-AL"/>
        </w:rPr>
      </w:pPr>
    </w:p>
    <w:p w:rsidR="00376818" w:rsidRPr="00F52A19" w:rsidRDefault="00376818" w:rsidP="005F5B73">
      <w:pPr>
        <w:pStyle w:val="Paragrafi"/>
        <w:jc w:val="center"/>
        <w:rPr>
          <w:b/>
          <w:spacing w:val="-4"/>
          <w:lang w:val="sq-AL"/>
        </w:rPr>
      </w:pPr>
      <w:r w:rsidRPr="00F52A19">
        <w:rPr>
          <w:b/>
          <w:spacing w:val="-4"/>
          <w:lang w:val="sq-AL"/>
        </w:rPr>
        <w:t xml:space="preserve">PËR DISA NDRYSHIME DHE SHTESA NË VENDIMIN </w:t>
      </w:r>
      <w:r w:rsidR="00F52A19">
        <w:rPr>
          <w:b/>
          <w:spacing w:val="-4"/>
          <w:lang w:val="sq-AL"/>
        </w:rPr>
        <w:t xml:space="preserve">NR. </w:t>
      </w:r>
      <w:r w:rsidRPr="00F52A19">
        <w:rPr>
          <w:b/>
          <w:spacing w:val="-4"/>
          <w:lang w:val="sq-AL"/>
        </w:rPr>
        <w:t>545, DATË 11.8.2011, TË KËSHILLIT TË MINISTRAVE, “PËR MIRATIMIN</w:t>
      </w:r>
      <w:r w:rsidR="00F52A19">
        <w:rPr>
          <w:b/>
          <w:spacing w:val="-4"/>
          <w:lang w:val="sq-AL"/>
        </w:rPr>
        <w:t xml:space="preserve"> </w:t>
      </w:r>
      <w:r w:rsidRPr="00F52A19">
        <w:rPr>
          <w:b/>
          <w:spacing w:val="-4"/>
          <w:lang w:val="sq-AL"/>
        </w:rPr>
        <w:t>E STRUKTURËS DHE TË NIVELEVE TË PAGAVE TË NËPUNËSVE CIVILË/NËPUNËSVE, ZËVENDËSMINISTRIT DHE NËPUNËSVE TË KABINETEVE, NË KRYEMINISTRI, APARATET E MINISTRIVE TË LINJËS, ADMINISTRATËN E PRESIDENTIT, KUVENDIT,</w:t>
      </w:r>
      <w:r w:rsidR="00F52A19">
        <w:rPr>
          <w:b/>
          <w:spacing w:val="-4"/>
          <w:lang w:val="sq-AL"/>
        </w:rPr>
        <w:t xml:space="preserve"> </w:t>
      </w:r>
      <w:r w:rsidRPr="00F52A19">
        <w:rPr>
          <w:b/>
          <w:spacing w:val="-4"/>
          <w:lang w:val="sq-AL"/>
        </w:rPr>
        <w:t>KOMISIONIT QENDROR TË ZGJEDHJEVE, PROKURORINË E PËRGJITHSHME, DISA INSTITUCIONE TË PAVARURA, INSTITUCIONET NË VARËSI TË KRYEMINISTRIT, INSTITUCIONET NË VARËSI TË MINISTRAVE TË LINJËS DHE ADMINISTRATËN E PREFEKTIT”, TË NDRYSHUAR</w:t>
      </w:r>
    </w:p>
    <w:p w:rsidR="00376818" w:rsidRPr="00F52A19" w:rsidRDefault="00376818" w:rsidP="005F5B73">
      <w:pPr>
        <w:pStyle w:val="Paragrafi"/>
        <w:rPr>
          <w:spacing w:val="-4"/>
          <w:sz w:val="14"/>
          <w:lang w:val="sq-AL"/>
        </w:rPr>
      </w:pPr>
    </w:p>
    <w:p w:rsidR="00376818" w:rsidRPr="00F52A19" w:rsidRDefault="00376818" w:rsidP="005F5B73">
      <w:pPr>
        <w:pStyle w:val="Paragrafi"/>
        <w:rPr>
          <w:spacing w:val="-4"/>
          <w:lang w:val="sq-AL"/>
        </w:rPr>
      </w:pPr>
      <w:r w:rsidRPr="00F52A19">
        <w:rPr>
          <w:spacing w:val="-4"/>
          <w:lang w:val="sq-AL"/>
        </w:rPr>
        <w:t xml:space="preserve">Në mbështetje të nenit 100 të Kushtetutës, të nenit 4/2, të ligjit </w:t>
      </w:r>
      <w:r w:rsidR="00F52A19">
        <w:rPr>
          <w:spacing w:val="-4"/>
          <w:lang w:val="sq-AL"/>
        </w:rPr>
        <w:t xml:space="preserve">nr. </w:t>
      </w:r>
      <w:r w:rsidRPr="00F52A19">
        <w:rPr>
          <w:spacing w:val="-4"/>
          <w:lang w:val="sq-AL"/>
        </w:rPr>
        <w:t>10405, datë 24.3.2011, “Për kompetencat për caktimin e pagave dhe të shpërbli</w:t>
      </w:r>
      <w:r w:rsidR="00F52A19">
        <w:rPr>
          <w:spacing w:val="-4"/>
          <w:lang w:val="sq-AL"/>
        </w:rPr>
        <w:t>-</w:t>
      </w:r>
      <w:r w:rsidRPr="00F52A19">
        <w:rPr>
          <w:spacing w:val="-4"/>
          <w:lang w:val="sq-AL"/>
        </w:rPr>
        <w:t xml:space="preserve">meve”, të nenit 7, të ligjit </w:t>
      </w:r>
      <w:r w:rsidR="00F52A19">
        <w:rPr>
          <w:spacing w:val="-4"/>
          <w:lang w:val="sq-AL"/>
        </w:rPr>
        <w:t xml:space="preserve">nr. </w:t>
      </w:r>
      <w:r w:rsidRPr="00F52A19">
        <w:rPr>
          <w:spacing w:val="-4"/>
          <w:lang w:val="sq-AL"/>
        </w:rPr>
        <w:t xml:space="preserve">152/2013, “Për nëpunësin civil”, të ndryshuar, të ligjit </w:t>
      </w:r>
      <w:r w:rsidR="00F52A19">
        <w:rPr>
          <w:spacing w:val="-4"/>
          <w:lang w:val="sq-AL"/>
        </w:rPr>
        <w:t xml:space="preserve">nr. </w:t>
      </w:r>
      <w:r w:rsidRPr="00F52A19">
        <w:rPr>
          <w:spacing w:val="-4"/>
          <w:lang w:val="sq-AL"/>
        </w:rPr>
        <w:t>9584, datë 17.7.2006, “Për pagat, strukturat dhe shpërbli</w:t>
      </w:r>
      <w:r w:rsidR="00F52A19">
        <w:rPr>
          <w:spacing w:val="-4"/>
          <w:lang w:val="sq-AL"/>
        </w:rPr>
        <w:t>-</w:t>
      </w:r>
      <w:r w:rsidRPr="00F52A19">
        <w:rPr>
          <w:spacing w:val="-4"/>
          <w:lang w:val="sq-AL"/>
        </w:rPr>
        <w:t>met e institucioneve të pavarura kushtetuese dhe institucioneve të tjera të pavarura, të krijuara me ligj”, dhe të</w:t>
      </w:r>
      <w:r w:rsidR="008121D0" w:rsidRPr="00F52A19">
        <w:rPr>
          <w:spacing w:val="-4"/>
          <w:lang w:val="sq-AL"/>
        </w:rPr>
        <w:t xml:space="preserve"> </w:t>
      </w:r>
      <w:r w:rsidRPr="00F52A19">
        <w:rPr>
          <w:spacing w:val="-4"/>
          <w:lang w:val="sq-AL"/>
        </w:rPr>
        <w:t xml:space="preserve">ligjit </w:t>
      </w:r>
      <w:r w:rsidR="00F52A19">
        <w:rPr>
          <w:spacing w:val="-4"/>
          <w:lang w:val="sq-AL"/>
        </w:rPr>
        <w:t xml:space="preserve">nr. </w:t>
      </w:r>
      <w:r w:rsidRPr="00F52A19">
        <w:rPr>
          <w:spacing w:val="-4"/>
          <w:lang w:val="sq-AL"/>
        </w:rPr>
        <w:t>147/2015, “Për buxhetin e vitit 2016”, me propozimin e ministrit të Shtetit për Inovacionin dhe Administratën Publike dhe të ministrit të Financave, Këshilli i Ministrave</w:t>
      </w:r>
    </w:p>
    <w:p w:rsidR="00376818" w:rsidRPr="00F52A19" w:rsidRDefault="00376818" w:rsidP="005F5B73">
      <w:pPr>
        <w:pStyle w:val="Paragrafi"/>
        <w:rPr>
          <w:spacing w:val="-4"/>
          <w:sz w:val="14"/>
          <w:lang w:val="sq-AL"/>
        </w:rPr>
      </w:pPr>
    </w:p>
    <w:p w:rsidR="00376818" w:rsidRPr="00F52A19" w:rsidRDefault="00376818" w:rsidP="005F5B73">
      <w:pPr>
        <w:pStyle w:val="Paragrafi"/>
        <w:jc w:val="center"/>
        <w:rPr>
          <w:spacing w:val="-4"/>
          <w:lang w:val="sq-AL"/>
        </w:rPr>
      </w:pPr>
      <w:r w:rsidRPr="00F52A19">
        <w:rPr>
          <w:spacing w:val="-4"/>
          <w:lang w:val="sq-AL"/>
        </w:rPr>
        <w:t>VENDOSI:</w:t>
      </w:r>
    </w:p>
    <w:p w:rsidR="00376818" w:rsidRPr="00F52A19" w:rsidRDefault="00376818" w:rsidP="005F5B73">
      <w:pPr>
        <w:pStyle w:val="Paragrafi"/>
        <w:rPr>
          <w:bCs/>
          <w:spacing w:val="-4"/>
          <w:sz w:val="14"/>
          <w:lang w:val="sq-AL"/>
        </w:rPr>
      </w:pPr>
    </w:p>
    <w:p w:rsidR="00376818" w:rsidRPr="00F52A19" w:rsidRDefault="00376818" w:rsidP="005F5B73">
      <w:pPr>
        <w:pStyle w:val="Paragrafi"/>
        <w:rPr>
          <w:bCs/>
          <w:spacing w:val="-4"/>
          <w:lang w:val="sq-AL"/>
        </w:rPr>
      </w:pPr>
      <w:r w:rsidRPr="00F52A19">
        <w:rPr>
          <w:bCs/>
          <w:spacing w:val="-4"/>
          <w:lang w:val="sq-AL"/>
        </w:rPr>
        <w:t xml:space="preserve">1. Në vendimin </w:t>
      </w:r>
      <w:r w:rsidR="00F52A19">
        <w:rPr>
          <w:bCs/>
          <w:spacing w:val="-4"/>
          <w:lang w:val="sq-AL"/>
        </w:rPr>
        <w:t xml:space="preserve">nr. </w:t>
      </w:r>
      <w:r w:rsidRPr="00F52A19">
        <w:rPr>
          <w:bCs/>
          <w:spacing w:val="-4"/>
          <w:lang w:val="sq-AL"/>
        </w:rPr>
        <w:t>545, datë 11.8.2011, të Këshillit të Ministrave, të ndryshuar, bëhen këto ndryshime dhe shtesa:</w:t>
      </w:r>
    </w:p>
    <w:p w:rsidR="008121D0" w:rsidRPr="00F52A19" w:rsidRDefault="008121D0" w:rsidP="005F5B73">
      <w:pPr>
        <w:pStyle w:val="Paragrafi"/>
        <w:rPr>
          <w:spacing w:val="-4"/>
          <w:lang w:val="sq-AL"/>
        </w:rPr>
      </w:pPr>
    </w:p>
    <w:p w:rsidR="00376818" w:rsidRPr="00F52A19" w:rsidRDefault="008121D0" w:rsidP="005F5B73">
      <w:pPr>
        <w:pStyle w:val="Paragrafi"/>
        <w:rPr>
          <w:spacing w:val="-4"/>
          <w:lang w:val="sq-AL"/>
        </w:rPr>
      </w:pPr>
      <w:r w:rsidRPr="00F52A19">
        <w:rPr>
          <w:spacing w:val="-4"/>
          <w:lang w:val="sq-AL"/>
        </w:rPr>
        <w:lastRenderedPageBreak/>
        <w:t xml:space="preserve">a) </w:t>
      </w:r>
      <w:r w:rsidR="00376818" w:rsidRPr="00F52A19">
        <w:rPr>
          <w:spacing w:val="-4"/>
          <w:lang w:val="sq-AL"/>
        </w:rPr>
        <w:t>Në pikën 1/3 bëhen ndryshimet dhe shtesa e mëposhtme:</w:t>
      </w:r>
    </w:p>
    <w:p w:rsidR="00376818" w:rsidRPr="00F52A19" w:rsidRDefault="008121D0" w:rsidP="005F5B73">
      <w:pPr>
        <w:pStyle w:val="Paragrafi"/>
        <w:rPr>
          <w:spacing w:val="-4"/>
          <w:lang w:val="sq-AL"/>
        </w:rPr>
      </w:pPr>
      <w:r w:rsidRPr="00F52A19">
        <w:rPr>
          <w:spacing w:val="-4"/>
          <w:lang w:val="sq-AL"/>
        </w:rPr>
        <w:t xml:space="preserve">i) </w:t>
      </w:r>
      <w:r w:rsidR="00376818" w:rsidRPr="00F52A19">
        <w:rPr>
          <w:spacing w:val="-4"/>
          <w:lang w:val="sq-AL"/>
        </w:rPr>
        <w:t>Në shkronjën “a”, emërtesa “Agjencia e Kthimit dhe Kompensimit të Pronave” zëvendëso</w:t>
      </w:r>
      <w:r w:rsidR="00F52A19">
        <w:rPr>
          <w:spacing w:val="-4"/>
          <w:lang w:val="sq-AL"/>
        </w:rPr>
        <w:t>-</w:t>
      </w:r>
      <w:r w:rsidR="00376818" w:rsidRPr="00F52A19">
        <w:rPr>
          <w:spacing w:val="-4"/>
          <w:lang w:val="sq-AL"/>
        </w:rPr>
        <w:t>het me “Agjencia e Trajtimit të Pronës”.</w:t>
      </w:r>
    </w:p>
    <w:p w:rsidR="00376818" w:rsidRPr="00F52A19" w:rsidRDefault="008121D0" w:rsidP="005F5B73">
      <w:pPr>
        <w:pStyle w:val="Paragrafi"/>
        <w:rPr>
          <w:spacing w:val="-4"/>
          <w:lang w:val="sq-AL"/>
        </w:rPr>
      </w:pPr>
      <w:r w:rsidRPr="00F52A19">
        <w:rPr>
          <w:spacing w:val="-4"/>
          <w:lang w:val="sq-AL"/>
        </w:rPr>
        <w:t xml:space="preserve">ii) </w:t>
      </w:r>
      <w:r w:rsidR="00376818" w:rsidRPr="00F52A19">
        <w:rPr>
          <w:spacing w:val="-4"/>
          <w:lang w:val="sq-AL"/>
        </w:rPr>
        <w:t xml:space="preserve">Në shkronjën “b” shtohet emërtesa “Muzeu Kombëtar i Fotografisë “Marubi”. </w:t>
      </w:r>
    </w:p>
    <w:p w:rsidR="00376818" w:rsidRPr="00F52A19" w:rsidRDefault="008121D0" w:rsidP="005F5B73">
      <w:pPr>
        <w:pStyle w:val="Paragrafi"/>
        <w:rPr>
          <w:spacing w:val="-4"/>
          <w:lang w:val="sq-AL"/>
        </w:rPr>
      </w:pPr>
      <w:r w:rsidRPr="00F52A19">
        <w:rPr>
          <w:spacing w:val="-4"/>
          <w:lang w:val="sq-AL"/>
        </w:rPr>
        <w:t xml:space="preserve">iii) </w:t>
      </w:r>
      <w:r w:rsidR="00376818" w:rsidRPr="00F52A19">
        <w:rPr>
          <w:spacing w:val="-4"/>
          <w:lang w:val="sq-AL"/>
        </w:rPr>
        <w:t xml:space="preserve">Në shkronjën “c”, emërtesa “Fototeka Kombëtare Marubi” shfuqizohet. </w:t>
      </w:r>
    </w:p>
    <w:p w:rsidR="00376818" w:rsidRPr="00F52A19" w:rsidRDefault="008121D0" w:rsidP="005F5B73">
      <w:pPr>
        <w:pStyle w:val="Paragrafi"/>
        <w:rPr>
          <w:spacing w:val="-4"/>
          <w:lang w:val="sq-AL"/>
        </w:rPr>
      </w:pPr>
      <w:r w:rsidRPr="00F52A19">
        <w:rPr>
          <w:spacing w:val="-4"/>
          <w:lang w:val="sq-AL"/>
        </w:rPr>
        <w:t xml:space="preserve">b) </w:t>
      </w:r>
      <w:r w:rsidR="00376818" w:rsidRPr="00F52A19">
        <w:rPr>
          <w:spacing w:val="-4"/>
          <w:lang w:val="sq-AL"/>
        </w:rPr>
        <w:t xml:space="preserve">Në fund të pikës 4/1 shtohet shprehja “inxhinieri matematike informatike”. </w:t>
      </w:r>
    </w:p>
    <w:p w:rsidR="00376818" w:rsidRPr="00F52A19" w:rsidRDefault="008121D0" w:rsidP="005F5B73">
      <w:pPr>
        <w:pStyle w:val="Paragrafi"/>
        <w:rPr>
          <w:spacing w:val="-4"/>
          <w:lang w:val="sq-AL"/>
        </w:rPr>
      </w:pPr>
      <w:r w:rsidRPr="00F52A19">
        <w:rPr>
          <w:spacing w:val="-4"/>
          <w:lang w:val="sq-AL"/>
        </w:rPr>
        <w:t xml:space="preserve">c) </w:t>
      </w:r>
      <w:r w:rsidR="00376818" w:rsidRPr="00F52A19">
        <w:rPr>
          <w:spacing w:val="-4"/>
          <w:lang w:val="sq-AL"/>
        </w:rPr>
        <w:t xml:space="preserve">Në pikën 6, fjalët “Titullari i Agjencisë së Kthimit dhe Kompensimit të Pronave …” zëvendësohen me “Titullari i Agjencisë së Trajtimit të Pronës …”. </w:t>
      </w:r>
    </w:p>
    <w:p w:rsidR="00376818" w:rsidRPr="00F52A19" w:rsidRDefault="008121D0" w:rsidP="005F5B73">
      <w:pPr>
        <w:pStyle w:val="Paragrafi"/>
        <w:rPr>
          <w:spacing w:val="-4"/>
          <w:lang w:val="sq-AL"/>
        </w:rPr>
      </w:pPr>
      <w:r w:rsidRPr="00F52A19">
        <w:rPr>
          <w:spacing w:val="-4"/>
          <w:lang w:val="sq-AL"/>
        </w:rPr>
        <w:t xml:space="preserve">ç) </w:t>
      </w:r>
      <w:r w:rsidR="00376818" w:rsidRPr="00F52A19">
        <w:rPr>
          <w:spacing w:val="-4"/>
          <w:lang w:val="sq-AL"/>
        </w:rPr>
        <w:t xml:space="preserve">Lidhja </w:t>
      </w:r>
      <w:r w:rsidR="00F52A19">
        <w:rPr>
          <w:spacing w:val="-4"/>
          <w:lang w:val="sq-AL"/>
        </w:rPr>
        <w:t xml:space="preserve">nr. </w:t>
      </w:r>
      <w:r w:rsidR="00376818" w:rsidRPr="00F52A19">
        <w:rPr>
          <w:spacing w:val="-4"/>
          <w:lang w:val="sq-AL"/>
        </w:rPr>
        <w:t xml:space="preserve">9/4, që përmendet në pikën 13/4, zëvendësohet me lidhjen me të njëjtin numër dhe titull, që i bashkëlidhet këtij vendimi dhe është pjesë përbërëse e tij. </w:t>
      </w:r>
    </w:p>
    <w:p w:rsidR="00376818" w:rsidRPr="00F52A19" w:rsidRDefault="00376818" w:rsidP="005F5B73">
      <w:pPr>
        <w:pStyle w:val="Paragrafi"/>
        <w:rPr>
          <w:spacing w:val="-4"/>
          <w:lang w:val="sq-AL"/>
        </w:rPr>
      </w:pPr>
      <w:r w:rsidRPr="00F52A19">
        <w:rPr>
          <w:spacing w:val="-4"/>
          <w:lang w:val="sq-AL"/>
        </w:rPr>
        <w:t>2. Efektet financiare, që rrjedhin nga zbatimi i këtij vendimi:</w:t>
      </w:r>
    </w:p>
    <w:p w:rsidR="00376818" w:rsidRPr="00F52A19" w:rsidRDefault="00376818" w:rsidP="005F5B73">
      <w:pPr>
        <w:pStyle w:val="Paragrafi"/>
        <w:rPr>
          <w:spacing w:val="-4"/>
          <w:lang w:val="sq-AL"/>
        </w:rPr>
      </w:pPr>
      <w:r w:rsidRPr="00F52A19">
        <w:rPr>
          <w:spacing w:val="-4"/>
          <w:lang w:val="sq-AL"/>
        </w:rPr>
        <w:t>-</w:t>
      </w:r>
      <w:r w:rsidR="00F52A19">
        <w:rPr>
          <w:spacing w:val="-4"/>
          <w:lang w:val="sq-AL"/>
        </w:rPr>
        <w:t xml:space="preserve"> </w:t>
      </w:r>
      <w:r w:rsidRPr="00F52A19">
        <w:rPr>
          <w:spacing w:val="-4"/>
          <w:lang w:val="sq-AL"/>
        </w:rPr>
        <w:t>për Agjencinë e Trajtimit të Pronës dhe Muzeun Kombëtar të Fotografisë “Marubi” të fillojnë nga data e emërimit të nëpunësve/puno</w:t>
      </w:r>
      <w:r w:rsidR="00F52A19">
        <w:rPr>
          <w:spacing w:val="-4"/>
          <w:lang w:val="sq-AL"/>
        </w:rPr>
        <w:t>-</w:t>
      </w:r>
      <w:r w:rsidRPr="00F52A19">
        <w:rPr>
          <w:spacing w:val="-4"/>
          <w:lang w:val="sq-AL"/>
        </w:rPr>
        <w:t>njësve në detyrë dhe të përballohen nga fondet e miratuara për secilin institucion për vitin 2016;</w:t>
      </w:r>
    </w:p>
    <w:p w:rsidR="00376818" w:rsidRPr="00F52A19" w:rsidRDefault="00376818" w:rsidP="005F5B73">
      <w:pPr>
        <w:pStyle w:val="Paragrafi"/>
        <w:rPr>
          <w:spacing w:val="-4"/>
          <w:lang w:val="sq-AL"/>
        </w:rPr>
      </w:pPr>
      <w:r w:rsidRPr="00F52A19">
        <w:rPr>
          <w:spacing w:val="-4"/>
          <w:lang w:val="sq-AL"/>
        </w:rPr>
        <w:t>-</w:t>
      </w:r>
      <w:r w:rsidRPr="00F52A19">
        <w:rPr>
          <w:spacing w:val="-4"/>
          <w:lang w:val="sq-AL"/>
        </w:rPr>
        <w:tab/>
        <w:t>për Agjencinë e Legalizimit, Urbanizimit dhe Integrimit të Zonave/Ndërtimeve Informale të fillojnë nga data 15 prill 2016 dhe të përballohen nga fondet e miratuara për këtë institucion për vitin 2016;</w:t>
      </w:r>
    </w:p>
    <w:p w:rsidR="00376818" w:rsidRPr="00F52A19" w:rsidRDefault="00376818" w:rsidP="005F5B73">
      <w:pPr>
        <w:pStyle w:val="Paragrafi"/>
        <w:rPr>
          <w:spacing w:val="-4"/>
          <w:lang w:val="sq-AL"/>
        </w:rPr>
      </w:pPr>
      <w:r w:rsidRPr="00F52A19">
        <w:rPr>
          <w:spacing w:val="-4"/>
          <w:lang w:val="sq-AL"/>
        </w:rPr>
        <w:t>-</w:t>
      </w:r>
      <w:r w:rsidR="00F52A19">
        <w:rPr>
          <w:spacing w:val="-4"/>
          <w:lang w:val="sq-AL"/>
        </w:rPr>
        <w:t xml:space="preserve"> </w:t>
      </w:r>
      <w:r w:rsidRPr="00F52A19">
        <w:rPr>
          <w:spacing w:val="-4"/>
          <w:lang w:val="sq-AL"/>
        </w:rPr>
        <w:t>për përcaktimin e shkronjës “b”, të pikës 1, të këtij vendimi, të fillojnë nga data 1 janar 2016 dhe të përballohen nga fondet e miratuara për secilin institucion për vitin 2016.</w:t>
      </w:r>
      <w:r w:rsidR="00F52A19">
        <w:rPr>
          <w:spacing w:val="-4"/>
          <w:lang w:val="sq-AL"/>
        </w:rPr>
        <w:t xml:space="preserve"> </w:t>
      </w:r>
    </w:p>
    <w:p w:rsidR="00376818" w:rsidRPr="00F52A19" w:rsidRDefault="00376818" w:rsidP="005F5B73">
      <w:pPr>
        <w:pStyle w:val="Paragrafi"/>
        <w:rPr>
          <w:spacing w:val="-4"/>
          <w:lang w:val="sq-AL"/>
        </w:rPr>
      </w:pPr>
      <w:r w:rsidRPr="00F52A19">
        <w:rPr>
          <w:spacing w:val="-4"/>
          <w:lang w:val="sq-AL"/>
        </w:rPr>
        <w:t xml:space="preserve">Ky vendim hyn në fuqi pas botimit në Fletoren </w:t>
      </w:r>
      <w:r w:rsidR="00F52A19">
        <w:rPr>
          <w:spacing w:val="-4"/>
          <w:lang w:val="sq-AL"/>
        </w:rPr>
        <w:t>Z</w:t>
      </w:r>
      <w:r w:rsidRPr="00F52A19">
        <w:rPr>
          <w:spacing w:val="-4"/>
          <w:lang w:val="sq-AL"/>
        </w:rPr>
        <w:t>yrtare.</w:t>
      </w:r>
      <w:r w:rsidR="00F52A19">
        <w:rPr>
          <w:spacing w:val="-4"/>
          <w:lang w:val="sq-AL"/>
        </w:rPr>
        <w:t xml:space="preserve"> </w:t>
      </w:r>
    </w:p>
    <w:p w:rsidR="00376818" w:rsidRPr="00F52A19" w:rsidRDefault="00376818" w:rsidP="005F5B73">
      <w:pPr>
        <w:pStyle w:val="Paragrafi"/>
        <w:rPr>
          <w:spacing w:val="-4"/>
          <w:sz w:val="14"/>
          <w:lang w:val="sq-AL"/>
        </w:rPr>
      </w:pPr>
    </w:p>
    <w:p w:rsidR="00376818" w:rsidRPr="00F52A19" w:rsidRDefault="00376818" w:rsidP="005F5B73">
      <w:pPr>
        <w:pStyle w:val="Paragrafi"/>
        <w:jc w:val="right"/>
        <w:rPr>
          <w:spacing w:val="-4"/>
          <w:lang w:val="sq-AL"/>
        </w:rPr>
      </w:pPr>
      <w:r w:rsidRPr="00F52A19">
        <w:rPr>
          <w:spacing w:val="-4"/>
          <w:lang w:val="sq-AL"/>
        </w:rPr>
        <w:t>KRYEMINISTRI</w:t>
      </w:r>
    </w:p>
    <w:p w:rsidR="00376818" w:rsidRPr="00F52A19" w:rsidRDefault="00376818" w:rsidP="005F5B73">
      <w:pPr>
        <w:pStyle w:val="Paragrafi"/>
        <w:jc w:val="right"/>
        <w:rPr>
          <w:b/>
          <w:lang w:val="sq-AL"/>
        </w:rPr>
      </w:pPr>
      <w:r w:rsidRPr="00F52A19">
        <w:rPr>
          <w:b/>
          <w:spacing w:val="-4"/>
          <w:lang w:val="sq-AL"/>
        </w:rPr>
        <w:t>Edi Rama</w:t>
      </w:r>
    </w:p>
    <w:p w:rsidR="008121D0" w:rsidRPr="00F52A19" w:rsidRDefault="008121D0" w:rsidP="005F5B73">
      <w:pPr>
        <w:widowControl w:val="0"/>
        <w:ind w:left="5760" w:firstLine="720"/>
        <w:jc w:val="right"/>
        <w:rPr>
          <w:rFonts w:ascii="Garamond" w:hAnsi="Garamond"/>
          <w:b/>
          <w:sz w:val="20"/>
          <w:szCs w:val="20"/>
          <w:lang w:val="sq-AL"/>
        </w:rPr>
        <w:sectPr w:rsidR="008121D0" w:rsidRPr="00F52A19" w:rsidSect="00C93CA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8033"/>
          <w:cols w:num="2" w:space="454"/>
          <w:docGrid w:linePitch="360"/>
        </w:sectPr>
      </w:pPr>
    </w:p>
    <w:p w:rsidR="008121D0" w:rsidRPr="00F52A19" w:rsidRDefault="008121D0" w:rsidP="005F5B73">
      <w:pPr>
        <w:widowControl w:val="0"/>
        <w:ind w:left="5760" w:firstLine="720"/>
        <w:jc w:val="right"/>
        <w:rPr>
          <w:rFonts w:ascii="Garamond" w:hAnsi="Garamond"/>
          <w:b/>
          <w:sz w:val="20"/>
          <w:szCs w:val="20"/>
          <w:lang w:val="sq-AL"/>
        </w:rPr>
      </w:pPr>
    </w:p>
    <w:p w:rsidR="008121D0" w:rsidRPr="00F52A19" w:rsidRDefault="008121D0" w:rsidP="005F5B73">
      <w:pPr>
        <w:widowControl w:val="0"/>
        <w:ind w:left="5760" w:firstLine="720"/>
        <w:jc w:val="right"/>
        <w:rPr>
          <w:rFonts w:ascii="Garamond" w:hAnsi="Garamond"/>
          <w:b/>
          <w:sz w:val="20"/>
          <w:szCs w:val="20"/>
          <w:lang w:val="sq-AL"/>
        </w:rPr>
      </w:pPr>
    </w:p>
    <w:p w:rsidR="008121D0" w:rsidRPr="00F52A19" w:rsidRDefault="008121D0" w:rsidP="005F5B73">
      <w:pPr>
        <w:widowControl w:val="0"/>
        <w:ind w:left="5760" w:firstLine="720"/>
        <w:jc w:val="right"/>
        <w:rPr>
          <w:rFonts w:ascii="Garamond" w:hAnsi="Garamond"/>
          <w:b/>
          <w:sz w:val="20"/>
          <w:szCs w:val="20"/>
          <w:lang w:val="sq-AL"/>
        </w:rPr>
      </w:pPr>
    </w:p>
    <w:p w:rsidR="008121D0" w:rsidRPr="00F52A19" w:rsidRDefault="008121D0" w:rsidP="005F5B73">
      <w:pPr>
        <w:widowControl w:val="0"/>
        <w:ind w:left="5760" w:firstLine="720"/>
        <w:jc w:val="right"/>
        <w:rPr>
          <w:rFonts w:ascii="Garamond" w:hAnsi="Garamond"/>
          <w:b/>
          <w:sz w:val="20"/>
          <w:szCs w:val="20"/>
          <w:lang w:val="sq-AL"/>
        </w:rPr>
      </w:pPr>
    </w:p>
    <w:p w:rsidR="00CF5319" w:rsidRPr="00F52A19" w:rsidRDefault="00CF5319" w:rsidP="005F5B73">
      <w:pPr>
        <w:widowControl w:val="0"/>
        <w:ind w:left="5760" w:firstLine="720"/>
        <w:jc w:val="right"/>
        <w:rPr>
          <w:rFonts w:ascii="Garamond" w:hAnsi="Garamond"/>
          <w:b/>
          <w:sz w:val="20"/>
          <w:szCs w:val="20"/>
          <w:lang w:val="sq-AL"/>
        </w:rPr>
      </w:pPr>
    </w:p>
    <w:p w:rsidR="005C33F4" w:rsidRPr="00F52A19" w:rsidRDefault="005C33F4" w:rsidP="005F5B73">
      <w:pPr>
        <w:widowControl w:val="0"/>
        <w:ind w:left="5760" w:firstLine="720"/>
        <w:jc w:val="right"/>
        <w:rPr>
          <w:rFonts w:ascii="Garamond" w:hAnsi="Garamond"/>
          <w:b/>
          <w:sz w:val="20"/>
          <w:szCs w:val="20"/>
          <w:lang w:val="sq-AL"/>
        </w:rPr>
      </w:pPr>
      <w:r w:rsidRPr="00F52A19">
        <w:rPr>
          <w:rFonts w:ascii="Garamond" w:hAnsi="Garamond"/>
          <w:b/>
          <w:sz w:val="20"/>
          <w:szCs w:val="20"/>
          <w:lang w:val="sq-AL"/>
        </w:rPr>
        <w:lastRenderedPageBreak/>
        <w:t xml:space="preserve">Lidhja </w:t>
      </w:r>
      <w:r w:rsidR="00F52A19">
        <w:rPr>
          <w:rFonts w:ascii="Garamond" w:hAnsi="Garamond"/>
          <w:b/>
          <w:sz w:val="20"/>
          <w:szCs w:val="20"/>
          <w:lang w:val="sq-AL"/>
        </w:rPr>
        <w:t xml:space="preserve">nr. </w:t>
      </w:r>
      <w:r w:rsidRPr="00F52A19">
        <w:rPr>
          <w:rFonts w:ascii="Garamond" w:hAnsi="Garamond"/>
          <w:b/>
          <w:sz w:val="20"/>
          <w:szCs w:val="20"/>
          <w:lang w:val="sq-AL"/>
        </w:rPr>
        <w:t>9/4</w:t>
      </w:r>
    </w:p>
    <w:p w:rsidR="005C33F4" w:rsidRPr="00F52A19" w:rsidRDefault="005C33F4" w:rsidP="005F5B73">
      <w:pPr>
        <w:widowControl w:val="0"/>
        <w:spacing w:after="0" w:line="240" w:lineRule="auto"/>
        <w:ind w:firstLine="0"/>
        <w:jc w:val="center"/>
        <w:rPr>
          <w:rFonts w:ascii="Garamond" w:hAnsi="Garamond"/>
          <w:b/>
          <w:lang w:val="sq-AL"/>
        </w:rPr>
      </w:pPr>
      <w:r w:rsidRPr="00F52A19">
        <w:rPr>
          <w:rFonts w:ascii="Garamond" w:hAnsi="Garamond"/>
          <w:b/>
          <w:lang w:val="sq-AL"/>
        </w:rPr>
        <w:t xml:space="preserve">Kategoritë e pagave dhe shtesat për kushte pune të pozicioneve të punës së nëpunësve për emërtesat “Specialist” deri në “Titullar institucioni” në Zyrat (Drejtoritë) Rajonale, të Agjencisë së Legalizimit, Urbanizimit dhe Integrimit të Zonave/Ndërtimeve Informale </w:t>
      </w:r>
    </w:p>
    <w:p w:rsidR="005C33F4" w:rsidRPr="00F52A19" w:rsidRDefault="005C33F4" w:rsidP="005F5B73">
      <w:pPr>
        <w:widowControl w:val="0"/>
        <w:spacing w:after="0" w:line="240" w:lineRule="auto"/>
        <w:ind w:firstLine="0"/>
        <w:rPr>
          <w:rFonts w:ascii="Garamond" w:hAnsi="Garamond"/>
          <w:b/>
          <w:sz w:val="12"/>
          <w:lang w:val="sq-AL"/>
        </w:rPr>
      </w:pPr>
    </w:p>
    <w:tbl>
      <w:tblPr>
        <w:tblW w:w="10905" w:type="dxa"/>
        <w:jc w:val="center"/>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24"/>
        <w:gridCol w:w="2035"/>
        <w:gridCol w:w="2195"/>
        <w:gridCol w:w="2551"/>
      </w:tblGrid>
      <w:tr w:rsidR="005C33F4" w:rsidRPr="00F52A19" w:rsidTr="005F5B73">
        <w:trPr>
          <w:jc w:val="center"/>
        </w:trPr>
        <w:tc>
          <w:tcPr>
            <w:tcW w:w="4124" w:type="dxa"/>
          </w:tcPr>
          <w:p w:rsidR="005C33F4" w:rsidRPr="00F52A19" w:rsidRDefault="005C33F4" w:rsidP="005F5B73">
            <w:pPr>
              <w:widowControl w:val="0"/>
              <w:spacing w:after="0" w:line="240" w:lineRule="auto"/>
              <w:ind w:firstLine="0"/>
              <w:jc w:val="center"/>
              <w:rPr>
                <w:rFonts w:ascii="Garamond" w:hAnsi="Garamond"/>
                <w:b/>
                <w:lang w:val="sq-AL"/>
              </w:rPr>
            </w:pPr>
            <w:r w:rsidRPr="00F52A19">
              <w:rPr>
                <w:rFonts w:ascii="Garamond" w:hAnsi="Garamond"/>
                <w:b/>
                <w:lang w:val="sq-AL"/>
              </w:rPr>
              <w:t>POZICIONI</w:t>
            </w:r>
          </w:p>
        </w:tc>
        <w:tc>
          <w:tcPr>
            <w:tcW w:w="2035" w:type="dxa"/>
          </w:tcPr>
          <w:p w:rsidR="005C33F4" w:rsidRPr="00F52A19" w:rsidRDefault="005C33F4" w:rsidP="005F5B73">
            <w:pPr>
              <w:widowControl w:val="0"/>
              <w:spacing w:after="0" w:line="240" w:lineRule="auto"/>
              <w:ind w:firstLine="0"/>
              <w:jc w:val="center"/>
              <w:rPr>
                <w:rFonts w:ascii="Garamond" w:hAnsi="Garamond"/>
                <w:b/>
                <w:lang w:val="sq-AL"/>
              </w:rPr>
            </w:pPr>
            <w:r w:rsidRPr="00F52A19">
              <w:rPr>
                <w:rFonts w:ascii="Garamond" w:hAnsi="Garamond"/>
                <w:b/>
                <w:lang w:val="sq-AL"/>
              </w:rPr>
              <w:t>KATEGORIA</w:t>
            </w:r>
          </w:p>
        </w:tc>
        <w:tc>
          <w:tcPr>
            <w:tcW w:w="2195" w:type="dxa"/>
          </w:tcPr>
          <w:p w:rsidR="005C33F4" w:rsidRPr="00F52A19" w:rsidRDefault="005C33F4" w:rsidP="005F5B73">
            <w:pPr>
              <w:widowControl w:val="0"/>
              <w:spacing w:after="0" w:line="240" w:lineRule="auto"/>
              <w:ind w:firstLine="0"/>
              <w:jc w:val="center"/>
              <w:rPr>
                <w:rFonts w:ascii="Garamond" w:hAnsi="Garamond"/>
                <w:b/>
                <w:lang w:val="sq-AL"/>
              </w:rPr>
            </w:pPr>
            <w:r w:rsidRPr="00F52A19">
              <w:rPr>
                <w:rFonts w:ascii="Garamond" w:hAnsi="Garamond"/>
                <w:b/>
                <w:lang w:val="sq-AL"/>
              </w:rPr>
              <w:t>KRITERI MINIMAL I DIPLOMËS SË SHKOLLËS SË LARTË PËR EFEKT TË PRANIMIT NË POZICIONIN PËRKATËS TË PUNËS</w:t>
            </w:r>
          </w:p>
          <w:p w:rsidR="005C33F4" w:rsidRPr="00F52A19" w:rsidRDefault="005C33F4" w:rsidP="005F5B73">
            <w:pPr>
              <w:widowControl w:val="0"/>
              <w:spacing w:after="0" w:line="240" w:lineRule="auto"/>
              <w:ind w:firstLine="0"/>
              <w:jc w:val="center"/>
              <w:rPr>
                <w:rFonts w:ascii="Garamond" w:hAnsi="Garamond"/>
                <w:b/>
                <w:lang w:val="sq-AL"/>
              </w:rPr>
            </w:pPr>
            <w:r w:rsidRPr="00F52A19">
              <w:rPr>
                <w:rFonts w:ascii="Garamond" w:hAnsi="Garamond"/>
                <w:b/>
                <w:lang w:val="sq-AL"/>
              </w:rPr>
              <w:t>PAGA E GRUPIT</w:t>
            </w:r>
          </w:p>
        </w:tc>
        <w:tc>
          <w:tcPr>
            <w:tcW w:w="2551" w:type="dxa"/>
          </w:tcPr>
          <w:p w:rsidR="005C33F4" w:rsidRPr="00F52A19" w:rsidRDefault="005C33F4" w:rsidP="005F5B73">
            <w:pPr>
              <w:widowControl w:val="0"/>
              <w:spacing w:after="0" w:line="240" w:lineRule="auto"/>
              <w:ind w:firstLine="0"/>
              <w:jc w:val="center"/>
              <w:rPr>
                <w:rFonts w:ascii="Garamond" w:hAnsi="Garamond"/>
                <w:b/>
                <w:lang w:val="sq-AL"/>
              </w:rPr>
            </w:pPr>
            <w:r w:rsidRPr="00F52A19">
              <w:rPr>
                <w:rFonts w:ascii="Garamond" w:hAnsi="Garamond"/>
                <w:b/>
                <w:lang w:val="sq-AL"/>
              </w:rPr>
              <w:t>SHTESA PËR KUSHTE PUNE</w:t>
            </w:r>
          </w:p>
        </w:tc>
      </w:tr>
      <w:tr w:rsidR="005C33F4" w:rsidRPr="00F52A19" w:rsidTr="005F5B73">
        <w:trPr>
          <w:jc w:val="center"/>
        </w:trPr>
        <w:tc>
          <w:tcPr>
            <w:tcW w:w="4124" w:type="dxa"/>
          </w:tcPr>
          <w:p w:rsidR="005C33F4" w:rsidRPr="00F52A19" w:rsidRDefault="005C33F4" w:rsidP="005F5B73">
            <w:pPr>
              <w:widowControl w:val="0"/>
              <w:spacing w:after="0" w:line="240" w:lineRule="auto"/>
              <w:ind w:firstLine="0"/>
              <w:rPr>
                <w:rFonts w:ascii="Garamond" w:hAnsi="Garamond"/>
                <w:lang w:val="sq-AL"/>
              </w:rPr>
            </w:pPr>
            <w:r w:rsidRPr="00F52A19">
              <w:rPr>
                <w:rFonts w:ascii="Garamond" w:hAnsi="Garamond"/>
                <w:lang w:val="sq-AL"/>
              </w:rPr>
              <w:t xml:space="preserve">Drejtor i drejtorive të ALUIZNI-t: </w:t>
            </w:r>
          </w:p>
          <w:p w:rsidR="005C33F4" w:rsidRPr="00F52A19" w:rsidRDefault="005C33F4" w:rsidP="005F5B73">
            <w:pPr>
              <w:widowControl w:val="0"/>
              <w:spacing w:after="0" w:line="240" w:lineRule="auto"/>
              <w:ind w:firstLine="0"/>
              <w:rPr>
                <w:rFonts w:ascii="Garamond" w:hAnsi="Garamond"/>
                <w:lang w:val="sq-AL"/>
              </w:rPr>
            </w:pPr>
            <w:r w:rsidRPr="00F52A19">
              <w:rPr>
                <w:rFonts w:ascii="Garamond" w:hAnsi="Garamond"/>
                <w:lang w:val="sq-AL"/>
              </w:rPr>
              <w:t>Tirana Veri , Tiranë Jug, , Tirana (2), Zonat Turistike Tirana Rurale, Kamëz – Vorë, Shkodër, Durrës, Lezhë, Vlorë, Elbasan, Fier, Korçë, Berat</w:t>
            </w:r>
          </w:p>
        </w:tc>
        <w:tc>
          <w:tcPr>
            <w:tcW w:w="2035" w:type="dxa"/>
          </w:tcPr>
          <w:p w:rsidR="005C33F4" w:rsidRPr="00F52A19" w:rsidRDefault="005C33F4" w:rsidP="005F5B73">
            <w:pPr>
              <w:widowControl w:val="0"/>
              <w:spacing w:after="0" w:line="240" w:lineRule="auto"/>
              <w:ind w:firstLine="0"/>
              <w:rPr>
                <w:rFonts w:ascii="Garamond" w:hAnsi="Garamond"/>
                <w:lang w:val="sq-AL"/>
              </w:rPr>
            </w:pPr>
            <w:r w:rsidRPr="00F52A19">
              <w:rPr>
                <w:rFonts w:ascii="Garamond" w:hAnsi="Garamond"/>
                <w:lang w:val="sq-AL"/>
              </w:rPr>
              <w:t>III-a/1</w:t>
            </w:r>
          </w:p>
        </w:tc>
        <w:tc>
          <w:tcPr>
            <w:tcW w:w="2195" w:type="dxa"/>
          </w:tcPr>
          <w:p w:rsidR="005C33F4" w:rsidRPr="00F52A19" w:rsidRDefault="005C33F4" w:rsidP="005F5B73">
            <w:pPr>
              <w:widowControl w:val="0"/>
              <w:spacing w:after="0" w:line="240" w:lineRule="auto"/>
              <w:ind w:firstLine="0"/>
              <w:jc w:val="center"/>
              <w:rPr>
                <w:rFonts w:ascii="Garamond" w:hAnsi="Garamond"/>
                <w:lang w:val="sq-AL"/>
              </w:rPr>
            </w:pPr>
            <w:r w:rsidRPr="00F52A19">
              <w:rPr>
                <w:rFonts w:ascii="Garamond" w:hAnsi="Garamond"/>
                <w:lang w:val="sq-AL"/>
              </w:rPr>
              <w:t>1</w:t>
            </w:r>
          </w:p>
        </w:tc>
        <w:tc>
          <w:tcPr>
            <w:tcW w:w="2551" w:type="dxa"/>
          </w:tcPr>
          <w:p w:rsidR="005C33F4" w:rsidRPr="00F52A19" w:rsidRDefault="005C33F4" w:rsidP="005F5B73">
            <w:pPr>
              <w:widowControl w:val="0"/>
              <w:spacing w:after="0" w:line="240" w:lineRule="auto"/>
              <w:ind w:firstLine="0"/>
              <w:jc w:val="center"/>
              <w:rPr>
                <w:rFonts w:ascii="Garamond" w:hAnsi="Garamond"/>
                <w:lang w:val="sq-AL"/>
              </w:rPr>
            </w:pPr>
            <w:r w:rsidRPr="00F52A19">
              <w:rPr>
                <w:rFonts w:ascii="Garamond" w:hAnsi="Garamond"/>
                <w:lang w:val="sq-AL"/>
              </w:rPr>
              <w:t>16.500</w:t>
            </w:r>
          </w:p>
        </w:tc>
      </w:tr>
      <w:tr w:rsidR="005C33F4" w:rsidRPr="00F52A19" w:rsidTr="005F5B73">
        <w:trPr>
          <w:jc w:val="center"/>
        </w:trPr>
        <w:tc>
          <w:tcPr>
            <w:tcW w:w="4124" w:type="dxa"/>
          </w:tcPr>
          <w:p w:rsidR="005C33F4" w:rsidRPr="00F52A19" w:rsidRDefault="005C33F4" w:rsidP="005F5B73">
            <w:pPr>
              <w:widowControl w:val="0"/>
              <w:spacing w:after="0" w:line="240" w:lineRule="auto"/>
              <w:ind w:firstLine="0"/>
              <w:rPr>
                <w:rFonts w:ascii="Garamond" w:hAnsi="Garamond"/>
                <w:lang w:val="sq-AL"/>
              </w:rPr>
            </w:pPr>
            <w:r w:rsidRPr="00F52A19">
              <w:rPr>
                <w:rFonts w:ascii="Garamond" w:hAnsi="Garamond"/>
                <w:lang w:val="sq-AL"/>
              </w:rPr>
              <w:t xml:space="preserve">Drejtor i drejtorive të ALUIZNI-t: </w:t>
            </w:r>
          </w:p>
          <w:p w:rsidR="005C33F4" w:rsidRPr="00F52A19" w:rsidRDefault="005C33F4" w:rsidP="005F5B73">
            <w:pPr>
              <w:widowControl w:val="0"/>
              <w:spacing w:after="0" w:line="240" w:lineRule="auto"/>
              <w:ind w:firstLine="0"/>
              <w:rPr>
                <w:rFonts w:ascii="Garamond" w:hAnsi="Garamond"/>
                <w:lang w:val="sq-AL"/>
              </w:rPr>
            </w:pPr>
            <w:r w:rsidRPr="00F52A19">
              <w:rPr>
                <w:rFonts w:ascii="Garamond" w:hAnsi="Garamond"/>
                <w:lang w:val="sq-AL"/>
              </w:rPr>
              <w:t>Kavajë, Sarandë, Lushnje, Krujë, Gjirokastër, Dibër, Kukës</w:t>
            </w:r>
          </w:p>
        </w:tc>
        <w:tc>
          <w:tcPr>
            <w:tcW w:w="2035" w:type="dxa"/>
          </w:tcPr>
          <w:p w:rsidR="005C33F4" w:rsidRPr="00F52A19" w:rsidRDefault="005C33F4" w:rsidP="005F5B73">
            <w:pPr>
              <w:widowControl w:val="0"/>
              <w:spacing w:after="0" w:line="240" w:lineRule="auto"/>
              <w:ind w:firstLine="0"/>
              <w:rPr>
                <w:rFonts w:ascii="Garamond" w:hAnsi="Garamond"/>
                <w:lang w:val="sq-AL"/>
              </w:rPr>
            </w:pPr>
            <w:r w:rsidRPr="00F52A19">
              <w:rPr>
                <w:rFonts w:ascii="Garamond" w:hAnsi="Garamond"/>
                <w:lang w:val="sq-AL"/>
              </w:rPr>
              <w:t>III-b</w:t>
            </w:r>
          </w:p>
        </w:tc>
        <w:tc>
          <w:tcPr>
            <w:tcW w:w="2195" w:type="dxa"/>
          </w:tcPr>
          <w:p w:rsidR="005C33F4" w:rsidRPr="00F52A19" w:rsidRDefault="005C33F4" w:rsidP="005F5B73">
            <w:pPr>
              <w:widowControl w:val="0"/>
              <w:spacing w:after="0" w:line="240" w:lineRule="auto"/>
              <w:ind w:firstLine="0"/>
              <w:jc w:val="center"/>
              <w:rPr>
                <w:rFonts w:ascii="Garamond" w:hAnsi="Garamond"/>
                <w:lang w:val="sq-AL"/>
              </w:rPr>
            </w:pPr>
            <w:r w:rsidRPr="00F52A19">
              <w:rPr>
                <w:rFonts w:ascii="Garamond" w:hAnsi="Garamond"/>
                <w:lang w:val="sq-AL"/>
              </w:rPr>
              <w:t>1</w:t>
            </w:r>
          </w:p>
        </w:tc>
        <w:tc>
          <w:tcPr>
            <w:tcW w:w="2551" w:type="dxa"/>
          </w:tcPr>
          <w:p w:rsidR="005C33F4" w:rsidRPr="00F52A19" w:rsidRDefault="005C33F4" w:rsidP="005F5B73">
            <w:pPr>
              <w:widowControl w:val="0"/>
              <w:spacing w:after="0" w:line="240" w:lineRule="auto"/>
              <w:ind w:firstLine="0"/>
              <w:jc w:val="center"/>
              <w:rPr>
                <w:rFonts w:ascii="Garamond" w:hAnsi="Garamond"/>
                <w:lang w:val="sq-AL"/>
              </w:rPr>
            </w:pPr>
            <w:r w:rsidRPr="00F52A19">
              <w:rPr>
                <w:rFonts w:ascii="Garamond" w:hAnsi="Garamond"/>
                <w:lang w:val="sq-AL"/>
              </w:rPr>
              <w:t>16</w:t>
            </w:r>
            <w:r w:rsidR="00627E3F" w:rsidRPr="00F52A19">
              <w:rPr>
                <w:rFonts w:ascii="Garamond" w:hAnsi="Garamond"/>
                <w:lang w:val="sq-AL"/>
              </w:rPr>
              <w:t>.</w:t>
            </w:r>
            <w:r w:rsidRPr="00F52A19">
              <w:rPr>
                <w:rFonts w:ascii="Garamond" w:hAnsi="Garamond"/>
                <w:lang w:val="sq-AL"/>
              </w:rPr>
              <w:t>500</w:t>
            </w:r>
          </w:p>
        </w:tc>
      </w:tr>
      <w:tr w:rsidR="005C33F4" w:rsidRPr="00F52A19" w:rsidTr="005F5B73">
        <w:trPr>
          <w:jc w:val="center"/>
        </w:trPr>
        <w:tc>
          <w:tcPr>
            <w:tcW w:w="4124" w:type="dxa"/>
          </w:tcPr>
          <w:p w:rsidR="005C33F4" w:rsidRPr="00F52A19" w:rsidRDefault="005C33F4" w:rsidP="005F5B73">
            <w:pPr>
              <w:widowControl w:val="0"/>
              <w:spacing w:after="0" w:line="240" w:lineRule="auto"/>
              <w:ind w:firstLine="0"/>
              <w:rPr>
                <w:rFonts w:ascii="Garamond" w:hAnsi="Garamond"/>
                <w:lang w:val="sq-AL"/>
              </w:rPr>
            </w:pPr>
            <w:r w:rsidRPr="00F52A19">
              <w:rPr>
                <w:rFonts w:ascii="Garamond" w:hAnsi="Garamond"/>
                <w:lang w:val="sq-AL"/>
              </w:rPr>
              <w:t>Përgjegjës Sektori .</w:t>
            </w:r>
          </w:p>
        </w:tc>
        <w:tc>
          <w:tcPr>
            <w:tcW w:w="2035" w:type="dxa"/>
          </w:tcPr>
          <w:p w:rsidR="005C33F4" w:rsidRPr="00F52A19" w:rsidRDefault="005C33F4" w:rsidP="005F5B73">
            <w:pPr>
              <w:widowControl w:val="0"/>
              <w:spacing w:after="0" w:line="240" w:lineRule="auto"/>
              <w:ind w:firstLine="0"/>
              <w:rPr>
                <w:rFonts w:ascii="Garamond" w:hAnsi="Garamond"/>
                <w:lang w:val="sq-AL"/>
              </w:rPr>
            </w:pPr>
            <w:r w:rsidRPr="00F52A19">
              <w:rPr>
                <w:rFonts w:ascii="Garamond" w:hAnsi="Garamond"/>
                <w:lang w:val="sq-AL"/>
              </w:rPr>
              <w:t>IV-a</w:t>
            </w:r>
          </w:p>
        </w:tc>
        <w:tc>
          <w:tcPr>
            <w:tcW w:w="2195" w:type="dxa"/>
          </w:tcPr>
          <w:p w:rsidR="005C33F4" w:rsidRPr="00F52A19" w:rsidRDefault="005C33F4" w:rsidP="005F5B73">
            <w:pPr>
              <w:widowControl w:val="0"/>
              <w:spacing w:after="0" w:line="240" w:lineRule="auto"/>
              <w:ind w:firstLine="0"/>
              <w:jc w:val="center"/>
              <w:rPr>
                <w:rFonts w:ascii="Garamond" w:hAnsi="Garamond"/>
                <w:lang w:val="sq-AL"/>
              </w:rPr>
            </w:pPr>
            <w:r w:rsidRPr="00F52A19">
              <w:rPr>
                <w:rFonts w:ascii="Garamond" w:hAnsi="Garamond"/>
                <w:lang w:val="sq-AL"/>
              </w:rPr>
              <w:t xml:space="preserve">1 </w:t>
            </w:r>
          </w:p>
        </w:tc>
        <w:tc>
          <w:tcPr>
            <w:tcW w:w="2551" w:type="dxa"/>
          </w:tcPr>
          <w:p w:rsidR="005C33F4" w:rsidRPr="00F52A19" w:rsidRDefault="005C33F4" w:rsidP="005F5B73">
            <w:pPr>
              <w:widowControl w:val="0"/>
              <w:spacing w:after="0" w:line="240" w:lineRule="auto"/>
              <w:ind w:firstLine="0"/>
              <w:jc w:val="center"/>
              <w:rPr>
                <w:rFonts w:ascii="Garamond" w:hAnsi="Garamond"/>
                <w:lang w:val="sq-AL"/>
              </w:rPr>
            </w:pPr>
            <w:r w:rsidRPr="00F52A19">
              <w:rPr>
                <w:rFonts w:ascii="Garamond" w:hAnsi="Garamond"/>
                <w:lang w:val="sq-AL"/>
              </w:rPr>
              <w:t>10.000</w:t>
            </w:r>
          </w:p>
        </w:tc>
      </w:tr>
      <w:tr w:rsidR="005C33F4" w:rsidRPr="00F52A19" w:rsidTr="005F5B73">
        <w:trPr>
          <w:jc w:val="center"/>
        </w:trPr>
        <w:tc>
          <w:tcPr>
            <w:tcW w:w="4124" w:type="dxa"/>
          </w:tcPr>
          <w:p w:rsidR="005C33F4" w:rsidRPr="00F52A19" w:rsidRDefault="005C33F4" w:rsidP="005F5B73">
            <w:pPr>
              <w:widowControl w:val="0"/>
              <w:spacing w:after="0" w:line="240" w:lineRule="auto"/>
              <w:ind w:firstLine="0"/>
              <w:rPr>
                <w:rFonts w:ascii="Garamond" w:hAnsi="Garamond"/>
                <w:lang w:val="sq-AL"/>
              </w:rPr>
            </w:pPr>
            <w:r w:rsidRPr="00F52A19">
              <w:rPr>
                <w:rFonts w:ascii="Garamond" w:hAnsi="Garamond"/>
                <w:lang w:val="sq-AL"/>
              </w:rPr>
              <w:t>Specialist .</w:t>
            </w:r>
          </w:p>
        </w:tc>
        <w:tc>
          <w:tcPr>
            <w:tcW w:w="2035" w:type="dxa"/>
          </w:tcPr>
          <w:p w:rsidR="005C33F4" w:rsidRPr="00F52A19" w:rsidRDefault="005C33F4" w:rsidP="005F5B73">
            <w:pPr>
              <w:widowControl w:val="0"/>
              <w:spacing w:after="0" w:line="240" w:lineRule="auto"/>
              <w:ind w:firstLine="0"/>
              <w:rPr>
                <w:rFonts w:ascii="Garamond" w:hAnsi="Garamond"/>
                <w:lang w:val="sq-AL"/>
              </w:rPr>
            </w:pPr>
            <w:r w:rsidRPr="00F52A19">
              <w:rPr>
                <w:rFonts w:ascii="Garamond" w:hAnsi="Garamond"/>
                <w:lang w:val="sq-AL"/>
              </w:rPr>
              <w:t>IV-b</w:t>
            </w:r>
          </w:p>
        </w:tc>
        <w:tc>
          <w:tcPr>
            <w:tcW w:w="2195" w:type="dxa"/>
          </w:tcPr>
          <w:p w:rsidR="005C33F4" w:rsidRPr="00F52A19" w:rsidRDefault="005C33F4" w:rsidP="005F5B73">
            <w:pPr>
              <w:widowControl w:val="0"/>
              <w:spacing w:after="0" w:line="240" w:lineRule="auto"/>
              <w:ind w:firstLine="0"/>
              <w:jc w:val="center"/>
              <w:rPr>
                <w:rFonts w:ascii="Garamond" w:hAnsi="Garamond"/>
                <w:lang w:val="sq-AL"/>
              </w:rPr>
            </w:pPr>
            <w:r w:rsidRPr="00F52A19">
              <w:rPr>
                <w:rFonts w:ascii="Garamond" w:hAnsi="Garamond"/>
                <w:lang w:val="sq-AL"/>
              </w:rPr>
              <w:t>1 ose 2 ose 3</w:t>
            </w:r>
          </w:p>
        </w:tc>
        <w:tc>
          <w:tcPr>
            <w:tcW w:w="2551" w:type="dxa"/>
          </w:tcPr>
          <w:p w:rsidR="005C33F4" w:rsidRPr="00F52A19" w:rsidRDefault="005C33F4" w:rsidP="005F5B73">
            <w:pPr>
              <w:widowControl w:val="0"/>
              <w:spacing w:after="0" w:line="240" w:lineRule="auto"/>
              <w:ind w:firstLine="0"/>
              <w:jc w:val="center"/>
              <w:rPr>
                <w:rFonts w:ascii="Garamond" w:hAnsi="Garamond"/>
                <w:lang w:val="sq-AL"/>
              </w:rPr>
            </w:pPr>
            <w:r w:rsidRPr="00F52A19">
              <w:rPr>
                <w:rFonts w:ascii="Garamond" w:hAnsi="Garamond"/>
                <w:lang w:val="sq-AL"/>
              </w:rPr>
              <w:t>10.000</w:t>
            </w:r>
          </w:p>
        </w:tc>
      </w:tr>
    </w:tbl>
    <w:p w:rsidR="00376818" w:rsidRPr="00F52A19" w:rsidRDefault="00376818" w:rsidP="005F5B73">
      <w:pPr>
        <w:pStyle w:val="NeniNr"/>
        <w:keepNext w:val="0"/>
        <w:rPr>
          <w:lang w:val="sq-AL"/>
        </w:rPr>
      </w:pPr>
    </w:p>
    <w:p w:rsidR="005F5B73" w:rsidRPr="00F52A19" w:rsidRDefault="005F5B73" w:rsidP="005F5B73">
      <w:pPr>
        <w:pStyle w:val="NeniNr"/>
        <w:keepNext w:val="0"/>
        <w:rPr>
          <w:lang w:val="sq-AL"/>
        </w:rPr>
        <w:sectPr w:rsidR="005F5B73" w:rsidRPr="00F52A19" w:rsidSect="00BE6EBC">
          <w:type w:val="continuous"/>
          <w:pgSz w:w="11907" w:h="16840" w:code="9"/>
          <w:pgMar w:top="720" w:right="1134" w:bottom="720" w:left="1134" w:header="851" w:footer="851" w:gutter="0"/>
          <w:cols w:space="720"/>
          <w:docGrid w:linePitch="360"/>
        </w:sectPr>
      </w:pPr>
    </w:p>
    <w:p w:rsidR="00D57F56" w:rsidRPr="00F52A19" w:rsidRDefault="00627E3F" w:rsidP="005F5B73">
      <w:pPr>
        <w:pStyle w:val="NeniNr"/>
        <w:keepNext w:val="0"/>
        <w:rPr>
          <w:lang w:val="sq-AL"/>
        </w:rPr>
      </w:pPr>
      <w:r w:rsidRPr="00F52A19">
        <w:rPr>
          <w:lang w:val="sq-AL"/>
        </w:rPr>
        <w:lastRenderedPageBreak/>
        <w:t>GJYKATA EV</w:t>
      </w:r>
      <w:r w:rsidR="00D57F56" w:rsidRPr="00F52A19">
        <w:rPr>
          <w:lang w:val="sq-AL"/>
        </w:rPr>
        <w:t>ROPIANE E TË DREJTAVE TË NJERIUT</w:t>
      </w:r>
    </w:p>
    <w:p w:rsidR="00D57F56" w:rsidRPr="00F52A19" w:rsidRDefault="00D57F56" w:rsidP="005F5B73">
      <w:pPr>
        <w:pStyle w:val="NeniNr"/>
        <w:keepNext w:val="0"/>
        <w:rPr>
          <w:lang w:val="sq-AL"/>
        </w:rPr>
      </w:pPr>
      <w:r w:rsidRPr="00F52A19">
        <w:rPr>
          <w:lang w:val="sq-AL"/>
        </w:rPr>
        <w:t>SEKSIONI I PARË</w:t>
      </w:r>
    </w:p>
    <w:p w:rsidR="00D57F56" w:rsidRPr="00F52A19" w:rsidRDefault="00D57F56" w:rsidP="005F5B73">
      <w:pPr>
        <w:pStyle w:val="NeniNr"/>
        <w:keepNext w:val="0"/>
        <w:rPr>
          <w:sz w:val="14"/>
          <w:lang w:val="sq-AL"/>
        </w:rPr>
      </w:pPr>
    </w:p>
    <w:p w:rsidR="00D57F56" w:rsidRPr="00F52A19" w:rsidRDefault="00D57F56" w:rsidP="005F5B73">
      <w:pPr>
        <w:pStyle w:val="NeniTitull"/>
        <w:keepNext w:val="0"/>
        <w:rPr>
          <w:lang w:val="sq-AL"/>
        </w:rPr>
      </w:pPr>
      <w:r w:rsidRPr="00F52A19">
        <w:rPr>
          <w:lang w:val="sq-AL"/>
        </w:rPr>
        <w:t>ÇËSHTJA KARAGJOZI DHE TË TJERËT KUNDËR SHQIPËRISË</w:t>
      </w:r>
    </w:p>
    <w:p w:rsidR="00D57F56" w:rsidRPr="00F52A19" w:rsidRDefault="00D57F56" w:rsidP="005F5B73">
      <w:pPr>
        <w:pStyle w:val="NeniNr"/>
        <w:keepNext w:val="0"/>
        <w:rPr>
          <w:i/>
          <w:lang w:val="sq-AL"/>
        </w:rPr>
      </w:pPr>
      <w:r w:rsidRPr="00F52A19">
        <w:rPr>
          <w:i/>
          <w:lang w:val="sq-AL"/>
        </w:rPr>
        <w:t xml:space="preserve">(Ankimi </w:t>
      </w:r>
      <w:r w:rsidR="00F52A19">
        <w:rPr>
          <w:i/>
          <w:lang w:val="sq-AL"/>
        </w:rPr>
        <w:t xml:space="preserve">nr. </w:t>
      </w:r>
      <w:r w:rsidRPr="00F52A19">
        <w:rPr>
          <w:i/>
          <w:lang w:val="sq-AL"/>
        </w:rPr>
        <w:t>32382/11)</w:t>
      </w:r>
    </w:p>
    <w:p w:rsidR="00D57F56" w:rsidRPr="00F52A19" w:rsidRDefault="00D57F56" w:rsidP="005F5B73">
      <w:pPr>
        <w:pStyle w:val="NeniNr"/>
        <w:keepNext w:val="0"/>
        <w:rPr>
          <w:i/>
          <w:sz w:val="14"/>
          <w:lang w:val="sq-AL"/>
        </w:rPr>
      </w:pPr>
    </w:p>
    <w:p w:rsidR="00D57F56" w:rsidRPr="00F52A19" w:rsidRDefault="00D57F56" w:rsidP="005F5B73">
      <w:pPr>
        <w:pStyle w:val="NeniTitull"/>
        <w:keepNext w:val="0"/>
        <w:rPr>
          <w:lang w:val="sq-AL"/>
        </w:rPr>
      </w:pPr>
      <w:r w:rsidRPr="00F52A19">
        <w:rPr>
          <w:lang w:val="sq-AL"/>
        </w:rPr>
        <w:t>VENDIM</w:t>
      </w:r>
    </w:p>
    <w:p w:rsidR="002A01AF" w:rsidRPr="00F52A19" w:rsidRDefault="002A01AF" w:rsidP="005F5B73">
      <w:pPr>
        <w:pStyle w:val="NeniNr"/>
        <w:keepNext w:val="0"/>
        <w:rPr>
          <w:i/>
          <w:lang w:val="sq-AL"/>
        </w:rPr>
      </w:pPr>
      <w:r w:rsidRPr="00F52A19">
        <w:rPr>
          <w:i/>
          <w:lang w:val="sq-AL"/>
        </w:rPr>
        <w:t xml:space="preserve">Ky version u korrigjua më 26 prill 2016 </w:t>
      </w:r>
    </w:p>
    <w:p w:rsidR="002A01AF" w:rsidRPr="00F52A19" w:rsidRDefault="002A01AF" w:rsidP="005F5B73">
      <w:pPr>
        <w:pStyle w:val="NeniNr"/>
        <w:keepNext w:val="0"/>
        <w:rPr>
          <w:i/>
          <w:lang w:val="sq-AL"/>
        </w:rPr>
      </w:pPr>
      <w:r w:rsidRPr="00F52A19">
        <w:rPr>
          <w:i/>
          <w:lang w:val="sq-AL"/>
        </w:rPr>
        <w:t>sipas rregullit 81 të rregullores së Gjykatës</w:t>
      </w:r>
    </w:p>
    <w:p w:rsidR="00D57F56" w:rsidRPr="00F52A19" w:rsidRDefault="00D57F56" w:rsidP="005F5B73">
      <w:pPr>
        <w:pStyle w:val="NeniNr"/>
        <w:keepNext w:val="0"/>
        <w:rPr>
          <w:lang w:val="sq-AL"/>
        </w:rPr>
      </w:pPr>
      <w:r w:rsidRPr="00F52A19">
        <w:rPr>
          <w:lang w:val="sq-AL"/>
        </w:rPr>
        <w:t>STRASBURG</w:t>
      </w:r>
    </w:p>
    <w:p w:rsidR="00D57F56" w:rsidRPr="00F52A19" w:rsidRDefault="00D57F56" w:rsidP="005F5B73">
      <w:pPr>
        <w:pStyle w:val="NeniNr"/>
        <w:keepNext w:val="0"/>
        <w:rPr>
          <w:lang w:val="sq-AL"/>
        </w:rPr>
      </w:pPr>
      <w:r w:rsidRPr="00F52A19">
        <w:rPr>
          <w:lang w:val="sq-AL"/>
        </w:rPr>
        <w:t xml:space="preserve">7 </w:t>
      </w:r>
      <w:r w:rsidR="00FD086B" w:rsidRPr="00F52A19">
        <w:rPr>
          <w:lang w:val="sq-AL"/>
        </w:rPr>
        <w:t>p</w:t>
      </w:r>
      <w:r w:rsidRPr="00F52A19">
        <w:rPr>
          <w:lang w:val="sq-AL"/>
        </w:rPr>
        <w:t>rill 2016</w:t>
      </w:r>
    </w:p>
    <w:p w:rsidR="00D57F56" w:rsidRPr="00F52A19" w:rsidRDefault="00D57F56" w:rsidP="005F5B73">
      <w:pPr>
        <w:pStyle w:val="NeniNr"/>
        <w:keepNext w:val="0"/>
        <w:rPr>
          <w:sz w:val="14"/>
          <w:lang w:val="sq-AL"/>
        </w:rPr>
      </w:pPr>
    </w:p>
    <w:p w:rsidR="00501C83" w:rsidRPr="00F52A19" w:rsidRDefault="00501C83" w:rsidP="005F5B73">
      <w:pPr>
        <w:pStyle w:val="Paragrafi"/>
        <w:jc w:val="center"/>
        <w:rPr>
          <w:i/>
          <w:lang w:val="sq-AL"/>
        </w:rPr>
      </w:pPr>
      <w:r w:rsidRPr="00F52A19">
        <w:rPr>
          <w:i/>
          <w:lang w:val="sq-AL"/>
        </w:rPr>
        <w:t>Ky vendim është i formës së prerë. Ai mund t’i nënshtrohet rishikimit redaktues.</w:t>
      </w:r>
    </w:p>
    <w:p w:rsidR="00501C83" w:rsidRPr="00F52A19" w:rsidRDefault="00501C83" w:rsidP="005F5B73">
      <w:pPr>
        <w:pStyle w:val="Paragrafi"/>
        <w:rPr>
          <w:sz w:val="14"/>
          <w:lang w:val="sq-AL"/>
        </w:rPr>
      </w:pPr>
    </w:p>
    <w:p w:rsidR="00D57F56" w:rsidRPr="00F52A19" w:rsidRDefault="00D57F56" w:rsidP="005F5B73">
      <w:pPr>
        <w:pStyle w:val="Paragrafi"/>
        <w:rPr>
          <w:b/>
          <w:lang w:val="sq-AL"/>
        </w:rPr>
      </w:pPr>
      <w:r w:rsidRPr="00F52A19">
        <w:rPr>
          <w:b/>
          <w:lang w:val="sq-AL"/>
        </w:rPr>
        <w:t xml:space="preserve">Në çështjen Karagjozi dhe të </w:t>
      </w:r>
      <w:r w:rsidR="00627E3F" w:rsidRPr="00F52A19">
        <w:rPr>
          <w:b/>
          <w:lang w:val="sq-AL"/>
        </w:rPr>
        <w:t xml:space="preserve">tjerët </w:t>
      </w:r>
      <w:r w:rsidRPr="00F52A19">
        <w:rPr>
          <w:b/>
          <w:lang w:val="sq-AL"/>
        </w:rPr>
        <w:t xml:space="preserve">kundër Shqipërisë, </w:t>
      </w:r>
    </w:p>
    <w:p w:rsidR="00D57F56" w:rsidRPr="00F52A19" w:rsidRDefault="00D57F56" w:rsidP="005F5B73">
      <w:pPr>
        <w:pStyle w:val="Paragrafi"/>
        <w:rPr>
          <w:spacing w:val="-4"/>
          <w:lang w:val="sq-AL"/>
        </w:rPr>
      </w:pPr>
      <w:r w:rsidRPr="00F52A19">
        <w:rPr>
          <w:spacing w:val="-4"/>
          <w:lang w:val="sq-AL"/>
        </w:rPr>
        <w:t xml:space="preserve">Gjykata </w:t>
      </w:r>
      <w:r w:rsidR="0071561E" w:rsidRPr="00F52A19">
        <w:rPr>
          <w:spacing w:val="-4"/>
          <w:lang w:val="sq-AL"/>
        </w:rPr>
        <w:t>Evropiane</w:t>
      </w:r>
      <w:r w:rsidRPr="00F52A19">
        <w:rPr>
          <w:spacing w:val="-4"/>
          <w:lang w:val="sq-AL"/>
        </w:rPr>
        <w:t xml:space="preserve"> e të Drejtave të Njeriut (Seksioni i Parë), e mbledhur si një Komitet i përbërë nga: </w:t>
      </w:r>
    </w:p>
    <w:p w:rsidR="00D57F56" w:rsidRPr="00F52A19" w:rsidRDefault="00D57F56" w:rsidP="005F5B73">
      <w:pPr>
        <w:pStyle w:val="Paragrafi"/>
        <w:rPr>
          <w:spacing w:val="-4"/>
          <w:lang w:val="sq-AL"/>
        </w:rPr>
      </w:pPr>
      <w:r w:rsidRPr="00F52A19">
        <w:rPr>
          <w:spacing w:val="-4"/>
          <w:lang w:val="sq-AL"/>
        </w:rPr>
        <w:t xml:space="preserve">Kristina Pardalos, </w:t>
      </w:r>
      <w:r w:rsidR="00C4207C" w:rsidRPr="00F52A19">
        <w:rPr>
          <w:i/>
          <w:spacing w:val="-4"/>
          <w:lang w:val="sq-AL"/>
        </w:rPr>
        <w:t>k</w:t>
      </w:r>
      <w:r w:rsidRPr="00F52A19">
        <w:rPr>
          <w:i/>
          <w:spacing w:val="-4"/>
          <w:lang w:val="sq-AL"/>
        </w:rPr>
        <w:t>ryetare</w:t>
      </w:r>
    </w:p>
    <w:p w:rsidR="00D57F56" w:rsidRPr="00F52A19" w:rsidRDefault="00D57F56" w:rsidP="005F5B73">
      <w:pPr>
        <w:pStyle w:val="Paragrafi"/>
        <w:rPr>
          <w:spacing w:val="-4"/>
          <w:lang w:val="sq-AL"/>
        </w:rPr>
      </w:pPr>
      <w:r w:rsidRPr="00F52A19">
        <w:rPr>
          <w:spacing w:val="-4"/>
          <w:lang w:val="sq-AL"/>
        </w:rPr>
        <w:t>Paul Mahoney,</w:t>
      </w:r>
    </w:p>
    <w:p w:rsidR="00D57F56" w:rsidRPr="00F52A19" w:rsidRDefault="00D57F56" w:rsidP="005F5B73">
      <w:pPr>
        <w:pStyle w:val="Paragrafi"/>
        <w:rPr>
          <w:spacing w:val="-4"/>
          <w:lang w:val="sq-AL"/>
        </w:rPr>
      </w:pPr>
      <w:r w:rsidRPr="00F52A19">
        <w:rPr>
          <w:spacing w:val="-4"/>
          <w:lang w:val="sq-AL"/>
        </w:rPr>
        <w:t xml:space="preserve">Pauliine Koskelo, </w:t>
      </w:r>
      <w:r w:rsidRPr="00F52A19">
        <w:rPr>
          <w:i/>
          <w:spacing w:val="-4"/>
          <w:lang w:val="sq-AL"/>
        </w:rPr>
        <w:t>gjyqtarë</w:t>
      </w:r>
      <w:r w:rsidRPr="00F52A19">
        <w:rPr>
          <w:spacing w:val="-4"/>
          <w:lang w:val="sq-AL"/>
        </w:rPr>
        <w:t xml:space="preserve">, </w:t>
      </w:r>
    </w:p>
    <w:p w:rsidR="00D57F56" w:rsidRPr="00F52A19" w:rsidRDefault="00D57F56" w:rsidP="005F5B73">
      <w:pPr>
        <w:pStyle w:val="Paragrafi"/>
        <w:rPr>
          <w:spacing w:val="-4"/>
          <w:lang w:val="sq-AL"/>
        </w:rPr>
      </w:pPr>
      <w:r w:rsidRPr="00F52A19">
        <w:rPr>
          <w:spacing w:val="-4"/>
          <w:lang w:val="sq-AL"/>
        </w:rPr>
        <w:t xml:space="preserve">dhe André Wampach, </w:t>
      </w:r>
      <w:r w:rsidR="00C4207C" w:rsidRPr="00F52A19">
        <w:rPr>
          <w:i/>
          <w:spacing w:val="-4"/>
          <w:lang w:val="sq-AL"/>
        </w:rPr>
        <w:t>z</w:t>
      </w:r>
      <w:r w:rsidRPr="00F52A19">
        <w:rPr>
          <w:i/>
          <w:spacing w:val="-4"/>
          <w:lang w:val="sq-AL"/>
        </w:rPr>
        <w:t>ëvendës</w:t>
      </w:r>
      <w:r w:rsidR="00C4207C" w:rsidRPr="00F52A19">
        <w:rPr>
          <w:i/>
          <w:spacing w:val="-4"/>
          <w:lang w:val="sq-AL"/>
        </w:rPr>
        <w:t>r</w:t>
      </w:r>
      <w:r w:rsidRPr="00F52A19">
        <w:rPr>
          <w:i/>
          <w:spacing w:val="-4"/>
          <w:lang w:val="sq-AL"/>
        </w:rPr>
        <w:t>egjistrar</w:t>
      </w:r>
      <w:r w:rsidRPr="00F52A19">
        <w:rPr>
          <w:spacing w:val="-4"/>
          <w:lang w:val="sq-AL"/>
        </w:rPr>
        <w:t xml:space="preserve"> </w:t>
      </w:r>
      <w:r w:rsidRPr="00F52A19">
        <w:rPr>
          <w:i/>
          <w:spacing w:val="-4"/>
          <w:lang w:val="sq-AL"/>
        </w:rPr>
        <w:t>i Seksionit</w:t>
      </w:r>
      <w:r w:rsidRPr="00F52A19">
        <w:rPr>
          <w:spacing w:val="-4"/>
          <w:lang w:val="sq-AL"/>
        </w:rPr>
        <w:t xml:space="preserve">, </w:t>
      </w:r>
    </w:p>
    <w:p w:rsidR="00D57F56" w:rsidRPr="00F52A19" w:rsidRDefault="003B3DEE" w:rsidP="005F5B73">
      <w:pPr>
        <w:pStyle w:val="Paragrafi"/>
        <w:rPr>
          <w:spacing w:val="-4"/>
          <w:lang w:val="sq-AL"/>
        </w:rPr>
      </w:pPr>
      <w:r w:rsidRPr="00F52A19">
        <w:rPr>
          <w:spacing w:val="-4"/>
          <w:lang w:val="sq-AL"/>
        </w:rPr>
        <w:lastRenderedPageBreak/>
        <w:t>p</w:t>
      </w:r>
      <w:r w:rsidR="00D57F56" w:rsidRPr="00F52A19">
        <w:rPr>
          <w:spacing w:val="-4"/>
          <w:lang w:val="sq-AL"/>
        </w:rPr>
        <w:t>asi ka diskutuar me dyer të mbyllura më 15</w:t>
      </w:r>
      <w:r w:rsidR="001F1B39" w:rsidRPr="00F52A19">
        <w:rPr>
          <w:spacing w:val="-4"/>
          <w:lang w:val="sq-AL"/>
        </w:rPr>
        <w:t xml:space="preserve"> m</w:t>
      </w:r>
      <w:r w:rsidR="00D57F56" w:rsidRPr="00F52A19">
        <w:rPr>
          <w:spacing w:val="-4"/>
          <w:lang w:val="sq-AL"/>
        </w:rPr>
        <w:t>ars 2016,</w:t>
      </w:r>
    </w:p>
    <w:p w:rsidR="00D57F56" w:rsidRPr="00F52A19" w:rsidRDefault="003B3DEE" w:rsidP="005F5B73">
      <w:pPr>
        <w:pStyle w:val="Paragrafi"/>
        <w:rPr>
          <w:spacing w:val="-4"/>
          <w:lang w:val="sq-AL"/>
        </w:rPr>
      </w:pPr>
      <w:r w:rsidRPr="00F52A19">
        <w:rPr>
          <w:spacing w:val="-4"/>
          <w:lang w:val="sq-AL"/>
        </w:rPr>
        <w:t>p</w:t>
      </w:r>
      <w:r w:rsidR="00D57F56" w:rsidRPr="00F52A19">
        <w:rPr>
          <w:spacing w:val="-4"/>
          <w:lang w:val="sq-AL"/>
        </w:rPr>
        <w:t xml:space="preserve">asi ka vërejtur se çështja ligjore në fjalë në ankesën e mëposhtme, tashmë është objekt i praktikës gjyqësore të mirëpërcaktuar të Gjykatës (shiko </w:t>
      </w:r>
      <w:r w:rsidR="00D57F56" w:rsidRPr="00F52A19">
        <w:rPr>
          <w:i/>
          <w:spacing w:val="-4"/>
          <w:lang w:val="sq-AL"/>
        </w:rPr>
        <w:t xml:space="preserve">Manushaqe Puto dhe të </w:t>
      </w:r>
      <w:r w:rsidR="0071561E" w:rsidRPr="00F52A19">
        <w:rPr>
          <w:i/>
          <w:spacing w:val="-4"/>
          <w:lang w:val="sq-AL"/>
        </w:rPr>
        <w:t>t</w:t>
      </w:r>
      <w:r w:rsidR="00D57F56" w:rsidRPr="00F52A19">
        <w:rPr>
          <w:i/>
          <w:spacing w:val="-4"/>
          <w:lang w:val="sq-AL"/>
        </w:rPr>
        <w:t>jerët kundër Shqipërisë</w:t>
      </w:r>
      <w:r w:rsidR="00D57F56" w:rsidRPr="00F52A19">
        <w:rPr>
          <w:spacing w:val="-4"/>
          <w:lang w:val="sq-AL"/>
        </w:rPr>
        <w:t xml:space="preserve">, </w:t>
      </w:r>
      <w:r w:rsidR="00F52A19">
        <w:rPr>
          <w:spacing w:val="-4"/>
          <w:lang w:val="sq-AL"/>
        </w:rPr>
        <w:t xml:space="preserve">nr. </w:t>
      </w:r>
      <w:r w:rsidR="00D57F56" w:rsidRPr="00F52A19">
        <w:rPr>
          <w:spacing w:val="-4"/>
          <w:lang w:val="sq-AL"/>
        </w:rPr>
        <w:t xml:space="preserve">604/07, 43628/07, 46684/07 dhe 34770/09, § 31 </w:t>
      </w:r>
      <w:r w:rsidR="00793937" w:rsidRPr="00F52A19">
        <w:rPr>
          <w:spacing w:val="-4"/>
          <w:lang w:val="sq-AL"/>
        </w:rPr>
        <w:t>k</w:t>
      </w:r>
      <w:r w:rsidR="00D57F56" w:rsidRPr="00F52A19">
        <w:rPr>
          <w:spacing w:val="-4"/>
          <w:lang w:val="sq-AL"/>
        </w:rPr>
        <w:t xml:space="preserve">orrik 2012), </w:t>
      </w:r>
    </w:p>
    <w:p w:rsidR="00D57F56" w:rsidRPr="00F52A19" w:rsidRDefault="003B3DEE" w:rsidP="005F5B73">
      <w:pPr>
        <w:pStyle w:val="Paragrafi"/>
        <w:rPr>
          <w:spacing w:val="-4"/>
          <w:lang w:val="sq-AL"/>
        </w:rPr>
      </w:pPr>
      <w:r w:rsidRPr="00F52A19">
        <w:rPr>
          <w:spacing w:val="-4"/>
          <w:lang w:val="sq-AL"/>
        </w:rPr>
        <w:t>l</w:t>
      </w:r>
      <w:r w:rsidR="00D57F56" w:rsidRPr="00F52A19">
        <w:rPr>
          <w:spacing w:val="-4"/>
          <w:lang w:val="sq-AL"/>
        </w:rPr>
        <w:t>ëshon vendimin e mëposhtëm, i cili u miratua në po atë ditë:</w:t>
      </w:r>
    </w:p>
    <w:p w:rsidR="00D57F56" w:rsidRPr="00F52A19" w:rsidRDefault="00D57F56" w:rsidP="005F5B73">
      <w:pPr>
        <w:pStyle w:val="Paragrafi"/>
        <w:rPr>
          <w:spacing w:val="-4"/>
          <w:lang w:val="sq-AL"/>
        </w:rPr>
      </w:pPr>
      <w:r w:rsidRPr="00F52A19">
        <w:rPr>
          <w:spacing w:val="-4"/>
          <w:lang w:val="sq-AL"/>
        </w:rPr>
        <w:t>PROCEDURA</w:t>
      </w:r>
    </w:p>
    <w:p w:rsidR="00D57F56" w:rsidRPr="00F52A19" w:rsidRDefault="00646BEF" w:rsidP="005F5B73">
      <w:pPr>
        <w:pStyle w:val="Paragrafi"/>
        <w:rPr>
          <w:spacing w:val="-4"/>
          <w:lang w:val="sq-AL"/>
        </w:rPr>
      </w:pPr>
      <w:r w:rsidRPr="00F52A19">
        <w:rPr>
          <w:spacing w:val="-4"/>
          <w:lang w:val="sq-AL"/>
        </w:rPr>
        <w:t xml:space="preserve">1. </w:t>
      </w:r>
      <w:r w:rsidR="00D57F56" w:rsidRPr="00F52A19">
        <w:rPr>
          <w:spacing w:val="-4"/>
          <w:lang w:val="sq-AL"/>
        </w:rPr>
        <w:t>Çështja filloi me një ankim (</w:t>
      </w:r>
      <w:r w:rsidR="00F52A19">
        <w:rPr>
          <w:spacing w:val="-4"/>
          <w:lang w:val="sq-AL"/>
        </w:rPr>
        <w:t xml:space="preserve">nr. </w:t>
      </w:r>
      <w:r w:rsidR="00D57F56" w:rsidRPr="00F52A19">
        <w:rPr>
          <w:spacing w:val="-4"/>
          <w:lang w:val="sq-AL"/>
        </w:rPr>
        <w:t xml:space="preserve">32382/11) kundër Republikës së Shqipërisë, dorëzuar në Gjykatë, sipas </w:t>
      </w:r>
      <w:r w:rsidR="00D64A93" w:rsidRPr="00F52A19">
        <w:rPr>
          <w:spacing w:val="-4"/>
          <w:lang w:val="sq-AL"/>
        </w:rPr>
        <w:t>n</w:t>
      </w:r>
      <w:r w:rsidR="00D57F56" w:rsidRPr="00F52A19">
        <w:rPr>
          <w:spacing w:val="-4"/>
          <w:lang w:val="sq-AL"/>
        </w:rPr>
        <w:t>enit 34 të Konventës për Mbrojtjen e të Drejtave të Njeriut dhe Lirive Themelore (</w:t>
      </w:r>
      <w:r w:rsidR="00AC0CC3" w:rsidRPr="00F52A19">
        <w:rPr>
          <w:spacing w:val="-4"/>
          <w:lang w:val="sq-AL"/>
        </w:rPr>
        <w:t>Konventa</w:t>
      </w:r>
      <w:r w:rsidR="00D57F56" w:rsidRPr="00F52A19">
        <w:rPr>
          <w:spacing w:val="-4"/>
          <w:lang w:val="sq-AL"/>
        </w:rPr>
        <w:t xml:space="preserve">), nga 21 shtetas shqiptarë. Detajet e ankuesve përcaktohen në </w:t>
      </w:r>
      <w:r w:rsidR="00D64A93" w:rsidRPr="00F52A19">
        <w:rPr>
          <w:spacing w:val="-4"/>
          <w:lang w:val="sq-AL"/>
        </w:rPr>
        <w:t xml:space="preserve">shtojcën </w:t>
      </w:r>
      <w:r w:rsidR="00F52A19">
        <w:rPr>
          <w:spacing w:val="-4"/>
          <w:lang w:val="sq-AL"/>
        </w:rPr>
        <w:t xml:space="preserve">nr. </w:t>
      </w:r>
      <w:r w:rsidR="00D64A93" w:rsidRPr="00F52A19">
        <w:rPr>
          <w:spacing w:val="-4"/>
          <w:lang w:val="sq-AL"/>
        </w:rPr>
        <w:t>1, bashkë</w:t>
      </w:r>
      <w:r w:rsidR="00244C60" w:rsidRPr="00F52A19">
        <w:rPr>
          <w:spacing w:val="-4"/>
          <w:lang w:val="sq-AL"/>
        </w:rPr>
        <w:t>-</w:t>
      </w:r>
      <w:r w:rsidR="00D64A93" w:rsidRPr="00F52A19">
        <w:rPr>
          <w:spacing w:val="-4"/>
          <w:lang w:val="sq-AL"/>
        </w:rPr>
        <w:t>lidhur</w:t>
      </w:r>
      <w:r w:rsidR="00D57F56" w:rsidRPr="00F52A19">
        <w:rPr>
          <w:spacing w:val="-4"/>
          <w:lang w:val="sq-AL"/>
        </w:rPr>
        <w:t xml:space="preserve"> me vendimin. </w:t>
      </w:r>
    </w:p>
    <w:p w:rsidR="00D57F56" w:rsidRPr="00F52A19" w:rsidRDefault="00646BEF" w:rsidP="005F5B73">
      <w:pPr>
        <w:pStyle w:val="Paragrafi"/>
        <w:rPr>
          <w:spacing w:val="-4"/>
          <w:lang w:val="sq-AL"/>
        </w:rPr>
      </w:pPr>
      <w:r w:rsidRPr="00F52A19">
        <w:rPr>
          <w:spacing w:val="-4"/>
          <w:lang w:val="sq-AL"/>
        </w:rPr>
        <w:t xml:space="preserve">2. </w:t>
      </w:r>
      <w:r w:rsidR="00D57F56" w:rsidRPr="00F52A19">
        <w:rPr>
          <w:spacing w:val="-4"/>
          <w:lang w:val="sq-AL"/>
        </w:rPr>
        <w:t xml:space="preserve">Ankuesit u përfaqësuan nga </w:t>
      </w:r>
      <w:r w:rsidR="00627E3F" w:rsidRPr="00F52A19">
        <w:rPr>
          <w:spacing w:val="-4"/>
          <w:lang w:val="sq-AL"/>
        </w:rPr>
        <w:t>z</w:t>
      </w:r>
      <w:r w:rsidR="00D57F56" w:rsidRPr="00F52A19">
        <w:rPr>
          <w:spacing w:val="-4"/>
          <w:lang w:val="sq-AL"/>
        </w:rPr>
        <w:t xml:space="preserve">. S. Puto, avokat që ushtron profesionin në Tiranë. Qeveria shqiptare (Qeveria) u përfaqësua nga </w:t>
      </w:r>
      <w:r w:rsidR="00D64A93" w:rsidRPr="00F52A19">
        <w:rPr>
          <w:spacing w:val="-4"/>
          <w:lang w:val="sq-AL"/>
        </w:rPr>
        <w:t>agjentja e saj, znj</w:t>
      </w:r>
      <w:r w:rsidR="00D57F56" w:rsidRPr="00F52A19">
        <w:rPr>
          <w:spacing w:val="-4"/>
          <w:lang w:val="sq-AL"/>
        </w:rPr>
        <w:t>. A. Hicka nga Zyra e Avokatit të Shtetit.</w:t>
      </w:r>
    </w:p>
    <w:p w:rsidR="00D57F56" w:rsidRPr="00F52A19" w:rsidRDefault="00646BEF" w:rsidP="005F5B73">
      <w:pPr>
        <w:pStyle w:val="Paragrafi"/>
        <w:rPr>
          <w:lang w:val="sq-AL"/>
        </w:rPr>
      </w:pPr>
      <w:r w:rsidRPr="00F52A19">
        <w:rPr>
          <w:spacing w:val="-4"/>
          <w:lang w:val="sq-AL"/>
        </w:rPr>
        <w:t xml:space="preserve">3. </w:t>
      </w:r>
      <w:r w:rsidR="00D57F56" w:rsidRPr="00F52A19">
        <w:rPr>
          <w:spacing w:val="-4"/>
          <w:lang w:val="sq-AL"/>
        </w:rPr>
        <w:t xml:space="preserve">Më 20 </w:t>
      </w:r>
      <w:r w:rsidR="00F071D0" w:rsidRPr="00F52A19">
        <w:rPr>
          <w:spacing w:val="-4"/>
          <w:lang w:val="sq-AL"/>
        </w:rPr>
        <w:t>d</w:t>
      </w:r>
      <w:r w:rsidR="00D57F56" w:rsidRPr="00F52A19">
        <w:rPr>
          <w:spacing w:val="-4"/>
          <w:lang w:val="sq-AL"/>
        </w:rPr>
        <w:t>hjetor 2013, ankimi iu komunikua</w:t>
      </w:r>
      <w:r w:rsidR="00D57F56" w:rsidRPr="00F52A19">
        <w:rPr>
          <w:lang w:val="sq-AL"/>
        </w:rPr>
        <w:t xml:space="preserve"> Qeverisë. </w:t>
      </w:r>
    </w:p>
    <w:p w:rsidR="00D57F56" w:rsidRPr="00F52A19" w:rsidRDefault="00D57F56" w:rsidP="005F5B73">
      <w:pPr>
        <w:pStyle w:val="Paragrafi"/>
        <w:rPr>
          <w:spacing w:val="-4"/>
          <w:lang w:val="sq-AL"/>
        </w:rPr>
      </w:pPr>
      <w:r w:rsidRPr="00F52A19">
        <w:rPr>
          <w:spacing w:val="-4"/>
          <w:lang w:val="sq-AL"/>
        </w:rPr>
        <w:lastRenderedPageBreak/>
        <w:t xml:space="preserve">FAKTET </w:t>
      </w:r>
    </w:p>
    <w:p w:rsidR="00D57F56" w:rsidRPr="00F52A19" w:rsidRDefault="00646BEF" w:rsidP="005F5B73">
      <w:pPr>
        <w:pStyle w:val="Paragrafi"/>
        <w:rPr>
          <w:spacing w:val="-4"/>
          <w:lang w:val="sq-AL"/>
        </w:rPr>
      </w:pPr>
      <w:r w:rsidRPr="00F52A19">
        <w:rPr>
          <w:spacing w:val="-4"/>
          <w:lang w:val="sq-AL"/>
        </w:rPr>
        <w:t xml:space="preserve">I. </w:t>
      </w:r>
      <w:r w:rsidR="00D57F56" w:rsidRPr="00F52A19">
        <w:rPr>
          <w:spacing w:val="-4"/>
          <w:lang w:val="sq-AL"/>
        </w:rPr>
        <w:t>RRETHANAT E ÇËSHTJES</w:t>
      </w:r>
    </w:p>
    <w:p w:rsidR="00D57F56" w:rsidRPr="00F52A19" w:rsidRDefault="00646BEF" w:rsidP="005F5B73">
      <w:pPr>
        <w:pStyle w:val="Paragrafi"/>
        <w:rPr>
          <w:spacing w:val="-4"/>
          <w:lang w:val="sq-AL"/>
        </w:rPr>
      </w:pPr>
      <w:r w:rsidRPr="00F52A19">
        <w:rPr>
          <w:spacing w:val="-4"/>
          <w:lang w:val="sq-AL"/>
        </w:rPr>
        <w:t xml:space="preserve">4. </w:t>
      </w:r>
      <w:r w:rsidR="00D57F56" w:rsidRPr="00F52A19">
        <w:rPr>
          <w:spacing w:val="-4"/>
          <w:lang w:val="sq-AL"/>
        </w:rPr>
        <w:t xml:space="preserve">Më 28 </w:t>
      </w:r>
      <w:r w:rsidR="00215FEE" w:rsidRPr="00F52A19">
        <w:rPr>
          <w:spacing w:val="-4"/>
          <w:lang w:val="sq-AL"/>
        </w:rPr>
        <w:t>k</w:t>
      </w:r>
      <w:r w:rsidR="00D57F56" w:rsidRPr="00F52A19">
        <w:rPr>
          <w:spacing w:val="-4"/>
          <w:lang w:val="sq-AL"/>
        </w:rPr>
        <w:t>orrik 2006, Komisioni i Vlorës, midis të tjerave, i njohu ankuesve të drejtat për pronë të trashëguar për një sipërfaqe toke me përmasat 640,000 m</w:t>
      </w:r>
      <w:r w:rsidR="00D57F56" w:rsidRPr="00F52A19">
        <w:rPr>
          <w:spacing w:val="-4"/>
          <w:vertAlign w:val="superscript"/>
          <w:lang w:val="sq-AL"/>
        </w:rPr>
        <w:t>2</w:t>
      </w:r>
      <w:r w:rsidR="00D57F56" w:rsidRPr="00F52A19">
        <w:rPr>
          <w:spacing w:val="-4"/>
          <w:lang w:val="sq-AL"/>
        </w:rPr>
        <w:t>. Duke qenë se sipërfaqja e tokës ishte e zënë, ankuesit do të kompensoheshin në një nga mënyrat e parashikuara me ligj. Komisioni pohoi se toka kishte ndryshuar natyrën, nga tokë bujqësore në tokë për ndërtim. Një shënim me shkrim dore nga kryetari i Komisionit</w:t>
      </w:r>
      <w:r w:rsidR="005F3FF8" w:rsidRPr="00F52A19">
        <w:rPr>
          <w:spacing w:val="-4"/>
          <w:lang w:val="sq-AL"/>
        </w:rPr>
        <w:t>,</w:t>
      </w:r>
      <w:r w:rsidR="00D57F56" w:rsidRPr="00F52A19">
        <w:rPr>
          <w:spacing w:val="-4"/>
          <w:lang w:val="sq-AL"/>
        </w:rPr>
        <w:t xml:space="preserve"> deklaron se vendimi u bë i formës së prerë më 2 </w:t>
      </w:r>
      <w:r w:rsidR="00773346" w:rsidRPr="00F52A19">
        <w:rPr>
          <w:spacing w:val="-4"/>
          <w:lang w:val="sq-AL"/>
        </w:rPr>
        <w:t>t</w:t>
      </w:r>
      <w:r w:rsidR="00D57F56" w:rsidRPr="00F52A19">
        <w:rPr>
          <w:spacing w:val="-4"/>
          <w:lang w:val="sq-AL"/>
        </w:rPr>
        <w:t xml:space="preserve">etor 2006. Më 18 </w:t>
      </w:r>
      <w:r w:rsidR="00773346" w:rsidRPr="00F52A19">
        <w:rPr>
          <w:spacing w:val="-4"/>
          <w:lang w:val="sq-AL"/>
        </w:rPr>
        <w:t>s</w:t>
      </w:r>
      <w:r w:rsidR="00D57F56" w:rsidRPr="00F52A19">
        <w:rPr>
          <w:spacing w:val="-4"/>
          <w:lang w:val="sq-AL"/>
        </w:rPr>
        <w:t>hkurt 2013, me kërkesë të ankuesve për të marrë informacion nëse prona e tyre ishte ende e zënë, Ministria e Drejtësisë konfirmoi se toka ishte e zënë nga ushtria.</w:t>
      </w:r>
      <w:r w:rsidR="00F52A19">
        <w:rPr>
          <w:spacing w:val="-4"/>
          <w:lang w:val="sq-AL"/>
        </w:rPr>
        <w:t xml:space="preserve"> </w:t>
      </w:r>
    </w:p>
    <w:p w:rsidR="00D57F56" w:rsidRPr="00F52A19" w:rsidRDefault="00646BEF" w:rsidP="005F5B73">
      <w:pPr>
        <w:pStyle w:val="Paragrafi"/>
        <w:rPr>
          <w:spacing w:val="-4"/>
          <w:lang w:val="sq-AL"/>
        </w:rPr>
      </w:pPr>
      <w:r w:rsidRPr="00F52A19">
        <w:rPr>
          <w:spacing w:val="-4"/>
          <w:lang w:val="sq-AL"/>
        </w:rPr>
        <w:t xml:space="preserve">5. </w:t>
      </w:r>
      <w:r w:rsidR="00D57F56" w:rsidRPr="00F52A19">
        <w:rPr>
          <w:spacing w:val="-4"/>
          <w:lang w:val="sq-AL"/>
        </w:rPr>
        <w:t>Deri më sot, nuk është paguar asnjë kompensim.</w:t>
      </w:r>
    </w:p>
    <w:p w:rsidR="00D57F56" w:rsidRPr="00F52A19" w:rsidRDefault="000834BF" w:rsidP="005F5B73">
      <w:pPr>
        <w:pStyle w:val="Paragrafi"/>
        <w:rPr>
          <w:spacing w:val="-4"/>
          <w:lang w:val="sq-AL"/>
        </w:rPr>
      </w:pPr>
      <w:r w:rsidRPr="00F52A19">
        <w:rPr>
          <w:spacing w:val="-4"/>
          <w:lang w:val="sq-AL"/>
        </w:rPr>
        <w:t xml:space="preserve">II. </w:t>
      </w:r>
      <w:r w:rsidR="00D57F56" w:rsidRPr="00F52A19">
        <w:rPr>
          <w:spacing w:val="-4"/>
          <w:lang w:val="sq-AL"/>
        </w:rPr>
        <w:t>LIGJI PËRKATËS VENDAS</w:t>
      </w:r>
    </w:p>
    <w:p w:rsidR="00D57F56" w:rsidRPr="00F52A19" w:rsidRDefault="000834BF" w:rsidP="005F5B73">
      <w:pPr>
        <w:pStyle w:val="Paragrafi"/>
        <w:rPr>
          <w:spacing w:val="-4"/>
          <w:lang w:val="sq-AL"/>
        </w:rPr>
      </w:pPr>
      <w:r w:rsidRPr="00F52A19">
        <w:rPr>
          <w:spacing w:val="-4"/>
          <w:lang w:val="sq-AL"/>
        </w:rPr>
        <w:t xml:space="preserve">6. </w:t>
      </w:r>
      <w:r w:rsidR="00D57F56" w:rsidRPr="00F52A19">
        <w:rPr>
          <w:spacing w:val="-4"/>
          <w:lang w:val="sq-AL"/>
        </w:rPr>
        <w:t xml:space="preserve">Ligji dhe praktika përkatëse vendase përshkruhen në detaje, </w:t>
      </w:r>
      <w:r w:rsidR="00D57F56" w:rsidRPr="00F52A19">
        <w:rPr>
          <w:i/>
          <w:spacing w:val="-4"/>
          <w:lang w:val="sq-AL"/>
        </w:rPr>
        <w:t>inter alia</w:t>
      </w:r>
      <w:r w:rsidR="00D57F56" w:rsidRPr="00F52A19">
        <w:rPr>
          <w:spacing w:val="-4"/>
          <w:lang w:val="sq-AL"/>
        </w:rPr>
        <w:t xml:space="preserve">, në vendimin </w:t>
      </w:r>
      <w:r w:rsidR="00D57F56" w:rsidRPr="00F52A19">
        <w:rPr>
          <w:i/>
          <w:spacing w:val="-4"/>
          <w:lang w:val="sq-AL"/>
        </w:rPr>
        <w:t>Ramadhi kundër Shqipërisë</w:t>
      </w:r>
      <w:r w:rsidR="00D57F56" w:rsidRPr="00F52A19">
        <w:rPr>
          <w:spacing w:val="-4"/>
          <w:lang w:val="sq-AL"/>
        </w:rPr>
        <w:t xml:space="preserve"> (</w:t>
      </w:r>
      <w:r w:rsidR="00F52A19">
        <w:rPr>
          <w:spacing w:val="-4"/>
          <w:lang w:val="sq-AL"/>
        </w:rPr>
        <w:t xml:space="preserve">nr. </w:t>
      </w:r>
      <w:r w:rsidR="00D57F56" w:rsidRPr="00F52A19">
        <w:rPr>
          <w:spacing w:val="-4"/>
          <w:lang w:val="sq-AL"/>
        </w:rPr>
        <w:t xml:space="preserve">38222/02, 13 </w:t>
      </w:r>
      <w:r w:rsidR="00351A18" w:rsidRPr="00F52A19">
        <w:rPr>
          <w:spacing w:val="-4"/>
          <w:lang w:val="sq-AL"/>
        </w:rPr>
        <w:t xml:space="preserve">nëntor </w:t>
      </w:r>
      <w:r w:rsidR="00D57F56" w:rsidRPr="00F52A19">
        <w:rPr>
          <w:spacing w:val="-4"/>
          <w:lang w:val="sq-AL"/>
        </w:rPr>
        <w:t xml:space="preserve">2007); </w:t>
      </w:r>
      <w:r w:rsidR="00D57F56" w:rsidRPr="00F52A19">
        <w:rPr>
          <w:i/>
          <w:spacing w:val="-4"/>
          <w:lang w:val="sq-AL"/>
        </w:rPr>
        <w:t>Manushaqe Puto dhe të tjerët kundër Shqipërisë</w:t>
      </w:r>
      <w:r w:rsidR="00D57F56" w:rsidRPr="00F52A19">
        <w:rPr>
          <w:spacing w:val="-4"/>
          <w:lang w:val="sq-AL"/>
        </w:rPr>
        <w:t xml:space="preserve"> (</w:t>
      </w:r>
      <w:r w:rsidR="00F52A19">
        <w:rPr>
          <w:spacing w:val="-4"/>
          <w:lang w:val="sq-AL"/>
        </w:rPr>
        <w:t xml:space="preserve">nr. </w:t>
      </w:r>
      <w:r w:rsidR="00D57F56" w:rsidRPr="00F52A19">
        <w:rPr>
          <w:spacing w:val="-4"/>
          <w:lang w:val="sq-AL"/>
        </w:rPr>
        <w:t xml:space="preserve">604/07, 43628/07, 46684/07 dhe 34770/09, §§ 23-53, 31 </w:t>
      </w:r>
      <w:r w:rsidR="00351A18" w:rsidRPr="00F52A19">
        <w:rPr>
          <w:spacing w:val="-4"/>
          <w:lang w:val="sq-AL"/>
        </w:rPr>
        <w:t>k</w:t>
      </w:r>
      <w:r w:rsidR="00D57F56" w:rsidRPr="00F52A19">
        <w:rPr>
          <w:spacing w:val="-4"/>
          <w:lang w:val="sq-AL"/>
        </w:rPr>
        <w:t xml:space="preserve">orrik 2012) dhe i kohëve të fundit, </w:t>
      </w:r>
      <w:r w:rsidR="00D57F56" w:rsidRPr="00F52A19">
        <w:rPr>
          <w:i/>
          <w:spacing w:val="-4"/>
          <w:lang w:val="sq-AL"/>
        </w:rPr>
        <w:t>Sharra dhe të tjerët kundër Shqipërisë</w:t>
      </w:r>
      <w:r w:rsidR="00D57F56" w:rsidRPr="00F52A19">
        <w:rPr>
          <w:spacing w:val="-4"/>
          <w:lang w:val="sq-AL"/>
        </w:rPr>
        <w:t xml:space="preserve"> [Komiteti] (</w:t>
      </w:r>
      <w:r w:rsidR="00F52A19">
        <w:rPr>
          <w:spacing w:val="-4"/>
          <w:lang w:val="sq-AL"/>
        </w:rPr>
        <w:t xml:space="preserve">nr. </w:t>
      </w:r>
      <w:r w:rsidR="00D57F56" w:rsidRPr="00F52A19">
        <w:rPr>
          <w:spacing w:val="-4"/>
          <w:lang w:val="sq-AL"/>
        </w:rPr>
        <w:t xml:space="preserve">25038/08, 64376/09, 64399/09, 347/10, 1376/10, 4036/10, 12889/10, 20240/10, 29442/10, 29617/10, 33154/11 dhe 2032/12, §§ 33-43, 10 </w:t>
      </w:r>
      <w:r w:rsidR="001466C8" w:rsidRPr="00F52A19">
        <w:rPr>
          <w:spacing w:val="-4"/>
          <w:lang w:val="sq-AL"/>
        </w:rPr>
        <w:t xml:space="preserve">nëntor </w:t>
      </w:r>
      <w:r w:rsidR="00D57F56" w:rsidRPr="00F52A19">
        <w:rPr>
          <w:spacing w:val="-4"/>
          <w:lang w:val="sq-AL"/>
        </w:rPr>
        <w:t xml:space="preserve">2015). </w:t>
      </w:r>
    </w:p>
    <w:p w:rsidR="00D57F56" w:rsidRPr="00F52A19" w:rsidRDefault="000834BF" w:rsidP="005F5B73">
      <w:pPr>
        <w:pStyle w:val="Paragrafi"/>
        <w:rPr>
          <w:spacing w:val="-4"/>
          <w:lang w:val="sq-AL"/>
        </w:rPr>
      </w:pPr>
      <w:r w:rsidRPr="00F52A19">
        <w:rPr>
          <w:spacing w:val="-4"/>
          <w:lang w:val="sq-AL"/>
        </w:rPr>
        <w:t xml:space="preserve">III. </w:t>
      </w:r>
      <w:r w:rsidR="00D57F56" w:rsidRPr="00F52A19">
        <w:rPr>
          <w:spacing w:val="-4"/>
          <w:lang w:val="sq-AL"/>
        </w:rPr>
        <w:t xml:space="preserve">MATERIALET E KËSHILLIT TË </w:t>
      </w:r>
      <w:r w:rsidR="001466C8" w:rsidRPr="00F52A19">
        <w:rPr>
          <w:spacing w:val="-4"/>
          <w:lang w:val="sq-AL"/>
        </w:rPr>
        <w:t>EVROPËS</w:t>
      </w:r>
    </w:p>
    <w:p w:rsidR="00D57F56" w:rsidRPr="00F52A19" w:rsidRDefault="000834BF" w:rsidP="005F5B73">
      <w:pPr>
        <w:pStyle w:val="Paragrafi"/>
        <w:rPr>
          <w:spacing w:val="-4"/>
          <w:lang w:val="sq-AL"/>
        </w:rPr>
      </w:pPr>
      <w:r w:rsidRPr="00F52A19">
        <w:rPr>
          <w:spacing w:val="-4"/>
          <w:lang w:val="sq-AL"/>
        </w:rPr>
        <w:t xml:space="preserve">7. </w:t>
      </w:r>
      <w:r w:rsidR="00D57F56" w:rsidRPr="00F52A19">
        <w:rPr>
          <w:spacing w:val="-4"/>
          <w:lang w:val="sq-AL"/>
        </w:rPr>
        <w:t xml:space="preserve">Materiale të lidhura me çështjen u referuan nga vendimet e kësaj Gjykate në çështjet </w:t>
      </w:r>
      <w:r w:rsidR="00D57F56" w:rsidRPr="00F52A19">
        <w:rPr>
          <w:i/>
          <w:spacing w:val="-4"/>
          <w:lang w:val="sq-AL"/>
        </w:rPr>
        <w:t xml:space="preserve">Sharra dhe të </w:t>
      </w:r>
      <w:r w:rsidR="00275E10" w:rsidRPr="00F52A19">
        <w:rPr>
          <w:i/>
          <w:spacing w:val="-4"/>
          <w:lang w:val="sq-AL"/>
        </w:rPr>
        <w:t>t</w:t>
      </w:r>
      <w:r w:rsidR="00D57F56" w:rsidRPr="00F52A19">
        <w:rPr>
          <w:i/>
          <w:spacing w:val="-4"/>
          <w:lang w:val="sq-AL"/>
        </w:rPr>
        <w:t>jerët</w:t>
      </w:r>
      <w:r w:rsidR="00D57F56" w:rsidRPr="00F52A19">
        <w:rPr>
          <w:spacing w:val="-4"/>
          <w:lang w:val="sq-AL"/>
        </w:rPr>
        <w:t>, cituar më</w:t>
      </w:r>
      <w:r w:rsidR="001466C8" w:rsidRPr="00F52A19">
        <w:rPr>
          <w:spacing w:val="-4"/>
          <w:lang w:val="sq-AL"/>
        </w:rPr>
        <w:t xml:space="preserve"> </w:t>
      </w:r>
      <w:r w:rsidR="00D57F56" w:rsidRPr="00F52A19">
        <w:rPr>
          <w:spacing w:val="-4"/>
          <w:lang w:val="sq-AL"/>
        </w:rPr>
        <w:t xml:space="preserve">sipër, § 44, </w:t>
      </w:r>
      <w:r w:rsidR="00D57F56" w:rsidRPr="00F52A19">
        <w:rPr>
          <w:i/>
          <w:spacing w:val="-4"/>
          <w:lang w:val="sq-AL"/>
        </w:rPr>
        <w:t xml:space="preserve">Metalla dhe të </w:t>
      </w:r>
      <w:r w:rsidR="001466C8" w:rsidRPr="00F52A19">
        <w:rPr>
          <w:i/>
          <w:spacing w:val="-4"/>
          <w:lang w:val="sq-AL"/>
        </w:rPr>
        <w:t>t</w:t>
      </w:r>
      <w:r w:rsidR="00D57F56" w:rsidRPr="00F52A19">
        <w:rPr>
          <w:i/>
          <w:spacing w:val="-4"/>
          <w:lang w:val="sq-AL"/>
        </w:rPr>
        <w:t>jerët kundër Shqipërisë</w:t>
      </w:r>
      <w:r w:rsidR="00D57F56" w:rsidRPr="00F52A19">
        <w:rPr>
          <w:spacing w:val="-4"/>
          <w:lang w:val="sq-AL"/>
        </w:rPr>
        <w:t xml:space="preserve"> [Komiteti] (</w:t>
      </w:r>
      <w:r w:rsidR="00F52A19">
        <w:rPr>
          <w:spacing w:val="-4"/>
          <w:lang w:val="sq-AL"/>
        </w:rPr>
        <w:t xml:space="preserve">nr. </w:t>
      </w:r>
      <w:r w:rsidR="00D57F56" w:rsidRPr="00F52A19">
        <w:rPr>
          <w:spacing w:val="-4"/>
          <w:lang w:val="sq-AL"/>
        </w:rPr>
        <w:t>30264/08, 42129/08, 54403/08 dhe 54411/08, §§ 15</w:t>
      </w:r>
      <w:r w:rsidR="00645991" w:rsidRPr="00F52A19">
        <w:rPr>
          <w:spacing w:val="-4"/>
          <w:lang w:val="sq-AL"/>
        </w:rPr>
        <w:t>–</w:t>
      </w:r>
      <w:r w:rsidR="00D57F56" w:rsidRPr="00F52A19">
        <w:rPr>
          <w:spacing w:val="-4"/>
          <w:lang w:val="sq-AL"/>
        </w:rPr>
        <w:t xml:space="preserve">17, 16 </w:t>
      </w:r>
      <w:r w:rsidR="003112A7" w:rsidRPr="00F52A19">
        <w:rPr>
          <w:spacing w:val="-4"/>
          <w:lang w:val="sq-AL"/>
        </w:rPr>
        <w:t>k</w:t>
      </w:r>
      <w:r w:rsidR="00D57F56" w:rsidRPr="00F52A19">
        <w:rPr>
          <w:spacing w:val="-4"/>
          <w:lang w:val="sq-AL"/>
        </w:rPr>
        <w:t xml:space="preserve">orrik 2015); </w:t>
      </w:r>
      <w:r w:rsidR="00D57F56" w:rsidRPr="00F52A19">
        <w:rPr>
          <w:i/>
          <w:spacing w:val="-4"/>
          <w:lang w:val="sq-AL"/>
        </w:rPr>
        <w:t xml:space="preserve">Siliqi dhe të </w:t>
      </w:r>
      <w:r w:rsidR="00751674" w:rsidRPr="00F52A19">
        <w:rPr>
          <w:i/>
          <w:spacing w:val="-4"/>
          <w:lang w:val="sq-AL"/>
        </w:rPr>
        <w:t>t</w:t>
      </w:r>
      <w:r w:rsidR="00D57F56" w:rsidRPr="00F52A19">
        <w:rPr>
          <w:i/>
          <w:spacing w:val="-4"/>
          <w:lang w:val="sq-AL"/>
        </w:rPr>
        <w:t>jerët kundër Shqipërisë</w:t>
      </w:r>
      <w:r w:rsidR="00D57F56" w:rsidRPr="00F52A19">
        <w:rPr>
          <w:spacing w:val="-4"/>
          <w:lang w:val="sq-AL"/>
        </w:rPr>
        <w:t xml:space="preserve"> [Komiteti] (</w:t>
      </w:r>
      <w:r w:rsidR="00F52A19">
        <w:rPr>
          <w:spacing w:val="-4"/>
          <w:lang w:val="sq-AL"/>
        </w:rPr>
        <w:t xml:space="preserve">nr. </w:t>
      </w:r>
      <w:r w:rsidR="00D57F56" w:rsidRPr="00F52A19">
        <w:rPr>
          <w:spacing w:val="-4"/>
          <w:lang w:val="sq-AL"/>
        </w:rPr>
        <w:t>37295/05 dhe 42228/05, §§ 12</w:t>
      </w:r>
      <w:r w:rsidR="00751674" w:rsidRPr="00F52A19">
        <w:rPr>
          <w:spacing w:val="-4"/>
          <w:lang w:val="sq-AL"/>
        </w:rPr>
        <w:t>–</w:t>
      </w:r>
      <w:r w:rsidR="00D57F56" w:rsidRPr="00F52A19">
        <w:rPr>
          <w:spacing w:val="-4"/>
          <w:lang w:val="sq-AL"/>
        </w:rPr>
        <w:t xml:space="preserve">13, 10 </w:t>
      </w:r>
      <w:r w:rsidR="00645991" w:rsidRPr="00F52A19">
        <w:rPr>
          <w:spacing w:val="-4"/>
          <w:lang w:val="sq-AL"/>
        </w:rPr>
        <w:t>m</w:t>
      </w:r>
      <w:r w:rsidR="00D57F56" w:rsidRPr="00F52A19">
        <w:rPr>
          <w:spacing w:val="-4"/>
          <w:lang w:val="sq-AL"/>
        </w:rPr>
        <w:t xml:space="preserve">aj 2015); dhe </w:t>
      </w:r>
      <w:r w:rsidR="00D57F56" w:rsidRPr="00F52A19">
        <w:rPr>
          <w:i/>
          <w:spacing w:val="-4"/>
          <w:lang w:val="sq-AL"/>
        </w:rPr>
        <w:t xml:space="preserve">Karagjozi dhe të </w:t>
      </w:r>
      <w:r w:rsidR="00645991" w:rsidRPr="00F52A19">
        <w:rPr>
          <w:i/>
          <w:spacing w:val="-4"/>
          <w:lang w:val="sq-AL"/>
        </w:rPr>
        <w:t>t</w:t>
      </w:r>
      <w:r w:rsidR="00D57F56" w:rsidRPr="00F52A19">
        <w:rPr>
          <w:i/>
          <w:spacing w:val="-4"/>
          <w:lang w:val="sq-AL"/>
        </w:rPr>
        <w:t>jerët kundër Shqipërisë</w:t>
      </w:r>
      <w:r w:rsidR="00D57F56" w:rsidRPr="00F52A19">
        <w:rPr>
          <w:spacing w:val="-4"/>
          <w:lang w:val="sq-AL"/>
        </w:rPr>
        <w:t xml:space="preserve"> [Komiteti] (</w:t>
      </w:r>
      <w:r w:rsidR="00F52A19">
        <w:rPr>
          <w:spacing w:val="-4"/>
          <w:lang w:val="sq-AL"/>
        </w:rPr>
        <w:t xml:space="preserve">nr. </w:t>
      </w:r>
      <w:r w:rsidR="00D57F56" w:rsidRPr="00F52A19">
        <w:rPr>
          <w:spacing w:val="-4"/>
          <w:lang w:val="sq-AL"/>
        </w:rPr>
        <w:t>25408/06, 37419/06, 49121/06, 1504/07, 19772/07, 46685/07, 49411/07, 27242/08, 61912/08 dhe 15075/09, §§36</w:t>
      </w:r>
      <w:r w:rsidR="00751674" w:rsidRPr="00F52A19">
        <w:rPr>
          <w:spacing w:val="-4"/>
          <w:lang w:val="sq-AL"/>
        </w:rPr>
        <w:t>–</w:t>
      </w:r>
      <w:r w:rsidR="00D57F56" w:rsidRPr="00F52A19">
        <w:rPr>
          <w:spacing w:val="-4"/>
          <w:lang w:val="sq-AL"/>
        </w:rPr>
        <w:t xml:space="preserve">38, 8 </w:t>
      </w:r>
      <w:r w:rsidR="00751674" w:rsidRPr="00F52A19">
        <w:rPr>
          <w:spacing w:val="-4"/>
          <w:lang w:val="sq-AL"/>
        </w:rPr>
        <w:t>p</w:t>
      </w:r>
      <w:r w:rsidR="00D57F56" w:rsidRPr="00F52A19">
        <w:rPr>
          <w:spacing w:val="-4"/>
          <w:lang w:val="sq-AL"/>
        </w:rPr>
        <w:t>rill 2014).</w:t>
      </w:r>
    </w:p>
    <w:p w:rsidR="00244C60" w:rsidRPr="00F52A19" w:rsidRDefault="00244C60" w:rsidP="005F5B73">
      <w:pPr>
        <w:pStyle w:val="Paragrafi"/>
        <w:rPr>
          <w:spacing w:val="-4"/>
          <w:lang w:val="sq-AL"/>
        </w:rPr>
      </w:pPr>
    </w:p>
    <w:p w:rsidR="00244C60" w:rsidRPr="00F52A19" w:rsidRDefault="00244C60" w:rsidP="005F5B73">
      <w:pPr>
        <w:pStyle w:val="Paragrafi"/>
        <w:rPr>
          <w:spacing w:val="-4"/>
          <w:lang w:val="sq-AL"/>
        </w:rPr>
      </w:pPr>
    </w:p>
    <w:p w:rsidR="00244C60" w:rsidRPr="00F52A19" w:rsidRDefault="00244C60" w:rsidP="005F5B73">
      <w:pPr>
        <w:pStyle w:val="Paragrafi"/>
        <w:rPr>
          <w:spacing w:val="-4"/>
          <w:lang w:val="sq-AL"/>
        </w:rPr>
      </w:pPr>
    </w:p>
    <w:p w:rsidR="00244C60" w:rsidRPr="00F52A19" w:rsidRDefault="00244C60" w:rsidP="005F5B73">
      <w:pPr>
        <w:pStyle w:val="Paragrafi"/>
        <w:rPr>
          <w:spacing w:val="-4"/>
          <w:lang w:val="sq-AL"/>
        </w:rPr>
      </w:pPr>
    </w:p>
    <w:p w:rsidR="00244C60" w:rsidRPr="00F52A19" w:rsidRDefault="00244C60" w:rsidP="005F5B73">
      <w:pPr>
        <w:pStyle w:val="Paragrafi"/>
        <w:rPr>
          <w:spacing w:val="-4"/>
          <w:lang w:val="sq-AL"/>
        </w:rPr>
      </w:pPr>
    </w:p>
    <w:p w:rsidR="00244C60" w:rsidRPr="00F52A19" w:rsidRDefault="00244C60" w:rsidP="005F5B73">
      <w:pPr>
        <w:pStyle w:val="Paragrafi"/>
        <w:rPr>
          <w:spacing w:val="-4"/>
          <w:lang w:val="sq-AL"/>
        </w:rPr>
      </w:pPr>
    </w:p>
    <w:p w:rsidR="00D57F56" w:rsidRPr="00F52A19" w:rsidRDefault="00D57F56" w:rsidP="005F5B73">
      <w:pPr>
        <w:pStyle w:val="Paragrafi"/>
        <w:rPr>
          <w:spacing w:val="-4"/>
          <w:lang w:val="sq-AL"/>
        </w:rPr>
      </w:pPr>
      <w:r w:rsidRPr="00F52A19">
        <w:rPr>
          <w:spacing w:val="-4"/>
          <w:lang w:val="sq-AL"/>
        </w:rPr>
        <w:t xml:space="preserve">LIGJI </w:t>
      </w:r>
    </w:p>
    <w:p w:rsidR="00D57F56" w:rsidRPr="00F52A19" w:rsidRDefault="000834BF" w:rsidP="005F5B73">
      <w:pPr>
        <w:pStyle w:val="Paragrafi"/>
        <w:rPr>
          <w:spacing w:val="-4"/>
          <w:lang w:val="sq-AL"/>
        </w:rPr>
      </w:pPr>
      <w:r w:rsidRPr="00F52A19">
        <w:rPr>
          <w:spacing w:val="-4"/>
          <w:lang w:val="sq-AL"/>
        </w:rPr>
        <w:t xml:space="preserve">I. </w:t>
      </w:r>
      <w:r w:rsidR="00D57F56" w:rsidRPr="00F52A19">
        <w:rPr>
          <w:spacing w:val="-4"/>
          <w:lang w:val="sq-AL"/>
        </w:rPr>
        <w:t>SHKELJET E PRETENDUARA TË NENEVE 6§1 DHE 13 TË KONVENTËS</w:t>
      </w:r>
      <w:r w:rsidR="0010211C" w:rsidRPr="00F52A19">
        <w:rPr>
          <w:spacing w:val="-4"/>
          <w:lang w:val="sq-AL"/>
        </w:rPr>
        <w:t>,</w:t>
      </w:r>
      <w:r w:rsidR="00D57F56" w:rsidRPr="00F52A19">
        <w:rPr>
          <w:spacing w:val="-4"/>
          <w:lang w:val="sq-AL"/>
        </w:rPr>
        <w:t xml:space="preserve"> SI EDHE TË NENIT 1 TË PROTOKOLLIT </w:t>
      </w:r>
      <w:r w:rsidR="00F52A19">
        <w:rPr>
          <w:spacing w:val="-4"/>
          <w:lang w:val="sq-AL"/>
        </w:rPr>
        <w:t xml:space="preserve">NR. </w:t>
      </w:r>
      <w:r w:rsidR="00D57F56" w:rsidRPr="00F52A19">
        <w:rPr>
          <w:spacing w:val="-4"/>
          <w:lang w:val="sq-AL"/>
        </w:rPr>
        <w:t>1 TË KONVENTËS NË LIDHJE ME MOSZBATIMIN E VENDIMEVE TË FORMËS SË PRERË</w:t>
      </w:r>
    </w:p>
    <w:p w:rsidR="00D57F56" w:rsidRPr="00F52A19" w:rsidRDefault="000834BF" w:rsidP="005F5B73">
      <w:pPr>
        <w:pStyle w:val="Paragrafi"/>
        <w:rPr>
          <w:spacing w:val="-4"/>
          <w:lang w:val="sq-AL"/>
        </w:rPr>
      </w:pPr>
      <w:r w:rsidRPr="00F52A19">
        <w:rPr>
          <w:spacing w:val="-4"/>
          <w:lang w:val="sq-AL"/>
        </w:rPr>
        <w:t xml:space="preserve">8. </w:t>
      </w:r>
      <w:r w:rsidR="00D57F56" w:rsidRPr="00F52A19">
        <w:rPr>
          <w:spacing w:val="-4"/>
          <w:lang w:val="sq-AL"/>
        </w:rPr>
        <w:t xml:space="preserve">Ankuesit pretendonin se ka pasur një shkelje të </w:t>
      </w:r>
      <w:r w:rsidR="00751674" w:rsidRPr="00F52A19">
        <w:rPr>
          <w:spacing w:val="-4"/>
          <w:lang w:val="sq-AL"/>
        </w:rPr>
        <w:t>n</w:t>
      </w:r>
      <w:r w:rsidR="00D57F56" w:rsidRPr="00F52A19">
        <w:rPr>
          <w:spacing w:val="-4"/>
          <w:lang w:val="sq-AL"/>
        </w:rPr>
        <w:t>eneve 6§1 dhe 13 të Konventës</w:t>
      </w:r>
      <w:r w:rsidR="0004108D" w:rsidRPr="00F52A19">
        <w:rPr>
          <w:spacing w:val="-4"/>
          <w:lang w:val="sq-AL"/>
        </w:rPr>
        <w:t>,</w:t>
      </w:r>
      <w:r w:rsidR="00D57F56" w:rsidRPr="00F52A19">
        <w:rPr>
          <w:spacing w:val="-4"/>
          <w:lang w:val="sq-AL"/>
        </w:rPr>
        <w:t xml:space="preserve"> si edhe të </w:t>
      </w:r>
      <w:r w:rsidR="0004108D" w:rsidRPr="00F52A19">
        <w:rPr>
          <w:spacing w:val="-4"/>
          <w:lang w:val="sq-AL"/>
        </w:rPr>
        <w:t>n</w:t>
      </w:r>
      <w:r w:rsidR="00D57F56" w:rsidRPr="00F52A19">
        <w:rPr>
          <w:spacing w:val="-4"/>
          <w:lang w:val="sq-AL"/>
        </w:rPr>
        <w:t xml:space="preserve">enit 1 të </w:t>
      </w:r>
      <w:r w:rsidR="0004108D" w:rsidRPr="00F52A19">
        <w:rPr>
          <w:spacing w:val="-4"/>
          <w:lang w:val="sq-AL"/>
        </w:rPr>
        <w:t xml:space="preserve">protokollit </w:t>
      </w:r>
      <w:r w:rsidR="00F52A19">
        <w:rPr>
          <w:spacing w:val="-4"/>
          <w:lang w:val="sq-AL"/>
        </w:rPr>
        <w:t xml:space="preserve">nr. </w:t>
      </w:r>
      <w:r w:rsidR="0004108D" w:rsidRPr="00F52A19">
        <w:rPr>
          <w:spacing w:val="-4"/>
          <w:lang w:val="sq-AL"/>
        </w:rPr>
        <w:t xml:space="preserve">1 të </w:t>
      </w:r>
      <w:r w:rsidR="00D57F56" w:rsidRPr="00F52A19">
        <w:rPr>
          <w:spacing w:val="-4"/>
          <w:lang w:val="sq-AL"/>
        </w:rPr>
        <w:t xml:space="preserve">Konventës në lidhje me moszbatimin e vendimeve vendase të formës së prerë, të cilat i akordonin atyre kompensim në vend të rikthimit të pronave të tyre. </w:t>
      </w:r>
    </w:p>
    <w:p w:rsidR="00D57F56" w:rsidRPr="00F52A19" w:rsidRDefault="00D57F56" w:rsidP="005F5B73">
      <w:pPr>
        <w:pStyle w:val="Paragrafi"/>
        <w:rPr>
          <w:spacing w:val="-4"/>
          <w:lang w:val="sq-AL"/>
        </w:rPr>
      </w:pPr>
      <w:r w:rsidRPr="00F52A19">
        <w:rPr>
          <w:spacing w:val="-4"/>
          <w:lang w:val="sq-AL"/>
        </w:rPr>
        <w:t xml:space="preserve">Neni 6§1 i Konventës, për sa ka të bëjë me çështjen, parashikon si më poshtë: </w:t>
      </w:r>
    </w:p>
    <w:p w:rsidR="00D57F56" w:rsidRPr="00F52A19" w:rsidRDefault="00D57F56" w:rsidP="005F5B73">
      <w:pPr>
        <w:pStyle w:val="Paragrafi"/>
        <w:rPr>
          <w:spacing w:val="-4"/>
          <w:sz w:val="20"/>
          <w:szCs w:val="20"/>
          <w:lang w:val="sq-AL"/>
        </w:rPr>
      </w:pPr>
      <w:r w:rsidRPr="00F52A19">
        <w:rPr>
          <w:spacing w:val="-4"/>
          <w:sz w:val="20"/>
          <w:szCs w:val="20"/>
          <w:lang w:val="sq-AL"/>
        </w:rPr>
        <w:t>“Në përcaktimin e të drejtave civile dhe detyrimeve ... çdo</w:t>
      </w:r>
      <w:r w:rsidR="00D70C41" w:rsidRPr="00F52A19">
        <w:rPr>
          <w:spacing w:val="-4"/>
          <w:sz w:val="20"/>
          <w:szCs w:val="20"/>
          <w:lang w:val="sq-AL"/>
        </w:rPr>
        <w:t xml:space="preserve"> </w:t>
      </w:r>
      <w:r w:rsidRPr="00F52A19">
        <w:rPr>
          <w:spacing w:val="-4"/>
          <w:sz w:val="20"/>
          <w:szCs w:val="20"/>
          <w:lang w:val="sq-AL"/>
        </w:rPr>
        <w:t>njeri ka të drejtën për një seancë... dëgjimore... nga [një] ... tribunal...”</w:t>
      </w:r>
    </w:p>
    <w:p w:rsidR="00D57F56" w:rsidRPr="00E3235B" w:rsidRDefault="00D57F56" w:rsidP="005F5B73">
      <w:pPr>
        <w:pStyle w:val="Paragrafi"/>
        <w:rPr>
          <w:spacing w:val="-4"/>
          <w:szCs w:val="24"/>
          <w:lang w:val="sq-AL"/>
        </w:rPr>
      </w:pPr>
      <w:r w:rsidRPr="00E3235B">
        <w:rPr>
          <w:spacing w:val="-4"/>
          <w:szCs w:val="24"/>
          <w:lang w:val="sq-AL"/>
        </w:rPr>
        <w:t>Neni 13 i Konventës parashikon si më poshtë:</w:t>
      </w:r>
    </w:p>
    <w:p w:rsidR="00D57F56" w:rsidRPr="00F52A19" w:rsidRDefault="00D57F56" w:rsidP="005F5B73">
      <w:pPr>
        <w:pStyle w:val="Paragrafi"/>
        <w:rPr>
          <w:spacing w:val="-4"/>
          <w:sz w:val="20"/>
          <w:szCs w:val="20"/>
          <w:lang w:val="sq-AL"/>
        </w:rPr>
      </w:pPr>
      <w:r w:rsidRPr="00F52A19">
        <w:rPr>
          <w:spacing w:val="-4"/>
          <w:sz w:val="20"/>
          <w:szCs w:val="20"/>
          <w:lang w:val="sq-AL"/>
        </w:rPr>
        <w:t>“Çdonjëri të drejtat dhe liritë e të cilit, siç parashikohen në Konventë, janë thyer, do të përfitojë një kompensim efektiv përpara një autoriteti kombëtar, pavarësisht faktit se thyerja mund të jetë bërë nga persona me një pozicion zyrtar.”</w:t>
      </w:r>
    </w:p>
    <w:p w:rsidR="00D57F56" w:rsidRPr="00F52A19" w:rsidRDefault="00D57F56" w:rsidP="005F5B73">
      <w:pPr>
        <w:pStyle w:val="Paragrafi"/>
        <w:rPr>
          <w:spacing w:val="-4"/>
          <w:lang w:val="sq-AL"/>
        </w:rPr>
      </w:pPr>
      <w:r w:rsidRPr="00F52A19">
        <w:rPr>
          <w:spacing w:val="-4"/>
          <w:lang w:val="sq-AL"/>
        </w:rPr>
        <w:t xml:space="preserve">Neni 1 </w:t>
      </w:r>
      <w:r w:rsidR="00C949D4" w:rsidRPr="00F52A19">
        <w:rPr>
          <w:spacing w:val="-4"/>
          <w:lang w:val="sq-AL"/>
        </w:rPr>
        <w:t xml:space="preserve">i protokollit </w:t>
      </w:r>
      <w:r w:rsidR="00F52A19">
        <w:rPr>
          <w:spacing w:val="-4"/>
          <w:lang w:val="sq-AL"/>
        </w:rPr>
        <w:t xml:space="preserve">nr. </w:t>
      </w:r>
      <w:r w:rsidR="00C949D4" w:rsidRPr="00F52A19">
        <w:rPr>
          <w:spacing w:val="-4"/>
          <w:lang w:val="sq-AL"/>
        </w:rPr>
        <w:t xml:space="preserve">1 i </w:t>
      </w:r>
      <w:r w:rsidRPr="00F52A19">
        <w:rPr>
          <w:spacing w:val="-4"/>
          <w:lang w:val="sq-AL"/>
        </w:rPr>
        <w:t xml:space="preserve">Konventës parashikon si më poshtë: </w:t>
      </w:r>
    </w:p>
    <w:p w:rsidR="00D57F56" w:rsidRPr="00F52A19" w:rsidRDefault="00D57F56" w:rsidP="005F5B73">
      <w:pPr>
        <w:pStyle w:val="Paragrafi"/>
        <w:rPr>
          <w:spacing w:val="-4"/>
          <w:sz w:val="20"/>
          <w:szCs w:val="20"/>
          <w:lang w:val="sq-AL"/>
        </w:rPr>
      </w:pPr>
      <w:r w:rsidRPr="00F52A19">
        <w:rPr>
          <w:spacing w:val="-4"/>
          <w:sz w:val="20"/>
          <w:szCs w:val="20"/>
          <w:lang w:val="sq-AL"/>
        </w:rPr>
        <w:t xml:space="preserve">“Çdo person fizik ose juridik ka të drejtën e gëzimit paqësor të pasurisë së tij. Askush nuk mund të privohet nga prona e tij, përveçse për arsye të interesit publik dhe për kushtet e parashikuara nga ligji dhe nga parimet e përgjithshme të së drejtës ndërkombëtare. </w:t>
      </w:r>
    </w:p>
    <w:p w:rsidR="00D57F56" w:rsidRPr="00F52A19" w:rsidRDefault="00D57F56" w:rsidP="005F5B73">
      <w:pPr>
        <w:pStyle w:val="Paragrafi"/>
        <w:rPr>
          <w:spacing w:val="-4"/>
          <w:sz w:val="20"/>
          <w:szCs w:val="20"/>
          <w:lang w:val="sq-AL"/>
        </w:rPr>
      </w:pPr>
      <w:r w:rsidRPr="00F52A19">
        <w:rPr>
          <w:spacing w:val="-4"/>
          <w:sz w:val="20"/>
          <w:szCs w:val="20"/>
          <w:lang w:val="sq-AL"/>
        </w:rPr>
        <w:t>Megjithatë, dispozitat e mëparshme nuk c</w:t>
      </w:r>
      <w:r w:rsidR="00C949D4" w:rsidRPr="00F52A19">
        <w:rPr>
          <w:spacing w:val="-4"/>
          <w:sz w:val="20"/>
          <w:szCs w:val="20"/>
          <w:lang w:val="sq-AL"/>
        </w:rPr>
        <w:t>e</w:t>
      </w:r>
      <w:r w:rsidRPr="00F52A19">
        <w:rPr>
          <w:spacing w:val="-4"/>
          <w:sz w:val="20"/>
          <w:szCs w:val="20"/>
          <w:lang w:val="sq-AL"/>
        </w:rPr>
        <w:t>nojnë të drejtën e një Shteti për të zbatuar ligje, që ai i çmon të nevojshme për të rregulluar përdorimin e pasurive në përputhje me interesin e përgjithshëm ose për të siguruar pagimin e taksave ose të kontributeve ose të gjobave të tjera.”</w:t>
      </w:r>
    </w:p>
    <w:p w:rsidR="00D57F56" w:rsidRPr="00F52A19" w:rsidRDefault="00547CBC" w:rsidP="005F5B73">
      <w:pPr>
        <w:pStyle w:val="Paragrafi"/>
        <w:rPr>
          <w:b/>
          <w:spacing w:val="-4"/>
          <w:lang w:val="sq-AL"/>
        </w:rPr>
      </w:pPr>
      <w:r w:rsidRPr="00F52A19">
        <w:rPr>
          <w:b/>
          <w:spacing w:val="-4"/>
          <w:lang w:val="sq-AL"/>
        </w:rPr>
        <w:t xml:space="preserve">A. </w:t>
      </w:r>
      <w:r w:rsidR="00D57F56" w:rsidRPr="00F52A19">
        <w:rPr>
          <w:b/>
          <w:spacing w:val="-4"/>
          <w:lang w:val="sq-AL"/>
        </w:rPr>
        <w:t>PRANUESHMËRIA</w:t>
      </w:r>
    </w:p>
    <w:p w:rsidR="00D57F56" w:rsidRPr="00F52A19" w:rsidRDefault="00547CBC" w:rsidP="005F5B73">
      <w:pPr>
        <w:pStyle w:val="Paragrafi"/>
        <w:rPr>
          <w:spacing w:val="-4"/>
          <w:lang w:val="sq-AL"/>
        </w:rPr>
      </w:pPr>
      <w:r w:rsidRPr="00F52A19">
        <w:rPr>
          <w:spacing w:val="-4"/>
          <w:lang w:val="sq-AL"/>
        </w:rPr>
        <w:t xml:space="preserve">9. </w:t>
      </w:r>
      <w:r w:rsidR="00D57F56" w:rsidRPr="00F52A19">
        <w:rPr>
          <w:spacing w:val="-4"/>
          <w:lang w:val="sq-AL"/>
        </w:rPr>
        <w:t xml:space="preserve">Qeveria parashtroi se ankuesit kishin kërkuar rishikimin e vendimit të Komisionit dhe se ato procedime ishin ende pezull. Qeveria debatoi kundër ankimit të procedurës së praktikës gjyqësore të mirëpërcaktuar. Ankuesit argumentuan se në përputhje me letrën e Ministrisë së Mbrojtjes, të datës 18 </w:t>
      </w:r>
      <w:r w:rsidR="00294822" w:rsidRPr="00F52A19">
        <w:rPr>
          <w:spacing w:val="-4"/>
          <w:lang w:val="sq-AL"/>
        </w:rPr>
        <w:t>s</w:t>
      </w:r>
      <w:r w:rsidR="00D57F56" w:rsidRPr="00F52A19">
        <w:rPr>
          <w:spacing w:val="-4"/>
          <w:lang w:val="sq-AL"/>
        </w:rPr>
        <w:t xml:space="preserve">hkurt 2013, sipërfaqet e tokës ishin të zëna dhe në përputhje me këtë po përdoreshin për qëllime ushtarake. </w:t>
      </w:r>
    </w:p>
    <w:p w:rsidR="00D57F56" w:rsidRPr="00F52A19" w:rsidRDefault="00547CBC" w:rsidP="005F5B73">
      <w:pPr>
        <w:pStyle w:val="Paragrafi"/>
        <w:rPr>
          <w:spacing w:val="-4"/>
          <w:lang w:val="sq-AL"/>
        </w:rPr>
      </w:pPr>
      <w:r w:rsidRPr="00F52A19">
        <w:rPr>
          <w:spacing w:val="-4"/>
          <w:lang w:val="sq-AL"/>
        </w:rPr>
        <w:t xml:space="preserve">10. </w:t>
      </w:r>
      <w:r w:rsidR="00D57F56" w:rsidRPr="00F52A19">
        <w:rPr>
          <w:spacing w:val="-4"/>
          <w:lang w:val="sq-AL"/>
        </w:rPr>
        <w:t xml:space="preserve">Sipas dosjes së çështjes, rezulton se në </w:t>
      </w:r>
      <w:r w:rsidR="00BA71FC" w:rsidRPr="00F52A19">
        <w:rPr>
          <w:spacing w:val="-4"/>
          <w:lang w:val="sq-AL"/>
        </w:rPr>
        <w:t>s</w:t>
      </w:r>
      <w:r w:rsidR="00D57F56" w:rsidRPr="00F52A19">
        <w:rPr>
          <w:spacing w:val="-4"/>
          <w:lang w:val="sq-AL"/>
        </w:rPr>
        <w:t xml:space="preserve">hkurt 2013, ankuesit paraqitën një kërkesë për informacion tek autoritetet. Një letër e datës 7 </w:t>
      </w:r>
      <w:r w:rsidR="00BA71FC" w:rsidRPr="00F52A19">
        <w:rPr>
          <w:spacing w:val="-4"/>
          <w:lang w:val="sq-AL"/>
        </w:rPr>
        <w:t>n</w:t>
      </w:r>
      <w:r w:rsidR="00D57F56" w:rsidRPr="00F52A19">
        <w:rPr>
          <w:spacing w:val="-4"/>
          <w:lang w:val="sq-AL"/>
        </w:rPr>
        <w:t xml:space="preserve">ëntor 2014, nga drejtori i Agjencisë për Rikthimin dhe Kompensimin e Pronës (drejtori i Agjencisë), e cila u dorëzua nga Qeveria dhe pohonte se dosja e një çështje të re me </w:t>
      </w:r>
      <w:r w:rsidR="00F52A19">
        <w:rPr>
          <w:spacing w:val="-4"/>
          <w:lang w:val="sq-AL"/>
        </w:rPr>
        <w:t xml:space="preserve">nr. </w:t>
      </w:r>
      <w:r w:rsidR="00D57F56" w:rsidRPr="00F52A19">
        <w:rPr>
          <w:spacing w:val="-4"/>
          <w:lang w:val="sq-AL"/>
        </w:rPr>
        <w:t xml:space="preserve">404, e datës 5 </w:t>
      </w:r>
      <w:r w:rsidR="00265848" w:rsidRPr="00F52A19">
        <w:rPr>
          <w:spacing w:val="-4"/>
          <w:lang w:val="sq-AL"/>
        </w:rPr>
        <w:t>m</w:t>
      </w:r>
      <w:r w:rsidR="00D57F56" w:rsidRPr="00F52A19">
        <w:rPr>
          <w:spacing w:val="-4"/>
          <w:lang w:val="sq-AL"/>
        </w:rPr>
        <w:t xml:space="preserve">aj 2011, lidhur me vendimin e Komisionit të datës 28 </w:t>
      </w:r>
      <w:r w:rsidR="00BA71FC" w:rsidRPr="00F52A19">
        <w:rPr>
          <w:spacing w:val="-4"/>
          <w:lang w:val="sq-AL"/>
        </w:rPr>
        <w:t>k</w:t>
      </w:r>
      <w:r w:rsidR="00D57F56" w:rsidRPr="00F52A19">
        <w:rPr>
          <w:spacing w:val="-4"/>
          <w:lang w:val="sq-AL"/>
        </w:rPr>
        <w:t>orrik 2006, kishte mbetur pezull për t’u shqyrtuar, nuk mund të përbënte provën e duhur se procedimet kishin mbetur pezull në mungesë të dokumenteve mbështetës. Qeveria nuk mundi të mbështetej në këtë deklaratë dhe të dorëzonte bazë të mjaftue</w:t>
      </w:r>
      <w:r w:rsidR="007869F2">
        <w:rPr>
          <w:spacing w:val="-4"/>
          <w:lang w:val="sq-AL"/>
        </w:rPr>
        <w:t>-</w:t>
      </w:r>
      <w:r w:rsidR="00D57F56" w:rsidRPr="00F52A19">
        <w:rPr>
          <w:spacing w:val="-4"/>
          <w:lang w:val="sq-AL"/>
        </w:rPr>
        <w:t xml:space="preserve">shme të dhënash në vërejtjet e saj të mëtejshme, më 12 </w:t>
      </w:r>
      <w:r w:rsidR="0039139E" w:rsidRPr="00F52A19">
        <w:rPr>
          <w:spacing w:val="-4"/>
          <w:lang w:val="sq-AL"/>
        </w:rPr>
        <w:t>j</w:t>
      </w:r>
      <w:r w:rsidR="00D57F56" w:rsidRPr="00F52A19">
        <w:rPr>
          <w:spacing w:val="-4"/>
          <w:lang w:val="sq-AL"/>
        </w:rPr>
        <w:t xml:space="preserve">anar 2015. Më tej, Qeveria përsërit se në vitin 2010 dhe 2011, Gjykata Kushtetuese shfuqizoi një sërë parashikimesh të Aktit të Pronës të vitit 2004, të ndryshuara, duke e autorizuar drejtorin e Agjencisë të rishqyrtonte vendimet e anuluese dhe shfuqizuese </w:t>
      </w:r>
      <w:r w:rsidR="00D57F56" w:rsidRPr="00F52A19">
        <w:rPr>
          <w:i/>
          <w:spacing w:val="-4"/>
          <w:lang w:val="sq-AL"/>
        </w:rPr>
        <w:t>ex officio</w:t>
      </w:r>
      <w:r w:rsidR="00D57F56" w:rsidRPr="00F52A19">
        <w:rPr>
          <w:spacing w:val="-4"/>
          <w:lang w:val="sq-AL"/>
        </w:rPr>
        <w:t xml:space="preserve"> të Komisionit (shiko </w:t>
      </w:r>
      <w:r w:rsidR="00D57F56" w:rsidRPr="00F52A19">
        <w:rPr>
          <w:i/>
          <w:spacing w:val="-4"/>
          <w:lang w:val="sq-AL"/>
        </w:rPr>
        <w:t xml:space="preserve">Manushaqe Puto dhe të </w:t>
      </w:r>
      <w:r w:rsidR="00BA71FC" w:rsidRPr="00F52A19">
        <w:rPr>
          <w:i/>
          <w:spacing w:val="-4"/>
          <w:lang w:val="sq-AL"/>
        </w:rPr>
        <w:t>t</w:t>
      </w:r>
      <w:r w:rsidR="00D57F56" w:rsidRPr="00F52A19">
        <w:rPr>
          <w:i/>
          <w:spacing w:val="-4"/>
          <w:lang w:val="sq-AL"/>
        </w:rPr>
        <w:t>jerët kundër Shqipërisë</w:t>
      </w:r>
      <w:r w:rsidR="00D57F56" w:rsidRPr="00F52A19">
        <w:rPr>
          <w:spacing w:val="-4"/>
          <w:lang w:val="sq-AL"/>
        </w:rPr>
        <w:t xml:space="preserve"> (</w:t>
      </w:r>
      <w:r w:rsidR="00F52A19">
        <w:rPr>
          <w:spacing w:val="-4"/>
          <w:lang w:val="sq-AL"/>
        </w:rPr>
        <w:t xml:space="preserve">nr. </w:t>
      </w:r>
      <w:r w:rsidR="00D57F56" w:rsidRPr="00F52A19">
        <w:rPr>
          <w:spacing w:val="-4"/>
          <w:lang w:val="sq-AL"/>
        </w:rPr>
        <w:t xml:space="preserve">604/07, 43628/07, 46684/07 dhe 34770/09, §§ 32, 31 </w:t>
      </w:r>
      <w:r w:rsidR="00265848" w:rsidRPr="00F52A19">
        <w:rPr>
          <w:spacing w:val="-4"/>
          <w:lang w:val="sq-AL"/>
        </w:rPr>
        <w:t>k</w:t>
      </w:r>
      <w:r w:rsidR="00D57F56" w:rsidRPr="00F52A19">
        <w:rPr>
          <w:spacing w:val="-4"/>
          <w:lang w:val="sq-AL"/>
        </w:rPr>
        <w:t xml:space="preserve">orrik 2012). Në të tilla rrethana, Gjykata mendon se vendimi i Komisionit i datës 28 </w:t>
      </w:r>
      <w:r w:rsidR="00265848" w:rsidRPr="00F52A19">
        <w:rPr>
          <w:spacing w:val="-4"/>
          <w:lang w:val="sq-AL"/>
        </w:rPr>
        <w:t>k</w:t>
      </w:r>
      <w:r w:rsidR="00D57F56" w:rsidRPr="00F52A19">
        <w:rPr>
          <w:spacing w:val="-4"/>
          <w:lang w:val="sq-AL"/>
        </w:rPr>
        <w:t>orrik 2006, për të cilin ankohen ankuesit, mbetet i pandryshuar dhe i pazbatuar. Për këtë arsye, Gjykata e hedh poshtë këtë kundërshtim dhe gjykon se çështjet e ngritura nga ky ankim janë objekt i praktikës gjyqësore të mirëthemeluar.</w:t>
      </w:r>
    </w:p>
    <w:p w:rsidR="00D57F56" w:rsidRPr="00F52A19" w:rsidRDefault="00547CBC" w:rsidP="005F5B73">
      <w:pPr>
        <w:pStyle w:val="Paragrafi"/>
        <w:rPr>
          <w:spacing w:val="-4"/>
          <w:lang w:val="sq-AL"/>
        </w:rPr>
      </w:pPr>
      <w:r w:rsidRPr="00F52A19">
        <w:rPr>
          <w:spacing w:val="-4"/>
          <w:lang w:val="sq-AL"/>
        </w:rPr>
        <w:t xml:space="preserve">11. </w:t>
      </w:r>
      <w:r w:rsidR="00D57F56" w:rsidRPr="00F52A19">
        <w:rPr>
          <w:spacing w:val="-4"/>
          <w:lang w:val="sq-AL"/>
        </w:rPr>
        <w:t xml:space="preserve">Gjykata vëren se këto ankesa nuk janë të pabazuara, sipas kuptimit të </w:t>
      </w:r>
      <w:r w:rsidR="00265848" w:rsidRPr="00F52A19">
        <w:rPr>
          <w:spacing w:val="-4"/>
          <w:lang w:val="sq-AL"/>
        </w:rPr>
        <w:t>n</w:t>
      </w:r>
      <w:r w:rsidR="00D57F56" w:rsidRPr="00F52A19">
        <w:rPr>
          <w:spacing w:val="-4"/>
          <w:lang w:val="sq-AL"/>
        </w:rPr>
        <w:t xml:space="preserve">enit 35§3(a) të Konventës. Më tej ajo vëren se ato nuk janë të papranueshme për ndonjë shkak tjetër. Për këtë arsye, ato duhen deklaruar të pranueshme. </w:t>
      </w:r>
    </w:p>
    <w:p w:rsidR="00D57F56" w:rsidRPr="00F52A19" w:rsidRDefault="00547CBC" w:rsidP="005F5B73">
      <w:pPr>
        <w:pStyle w:val="Paragrafi"/>
        <w:rPr>
          <w:b/>
          <w:spacing w:val="-4"/>
          <w:lang w:val="sq-AL"/>
        </w:rPr>
      </w:pPr>
      <w:r w:rsidRPr="00F52A19">
        <w:rPr>
          <w:b/>
          <w:spacing w:val="-4"/>
          <w:lang w:val="sq-AL"/>
        </w:rPr>
        <w:t xml:space="preserve">B. </w:t>
      </w:r>
      <w:r w:rsidR="00D57F56" w:rsidRPr="00F52A19">
        <w:rPr>
          <w:b/>
          <w:spacing w:val="-4"/>
          <w:lang w:val="sq-AL"/>
        </w:rPr>
        <w:t>Cilësitë</w:t>
      </w:r>
    </w:p>
    <w:p w:rsidR="00D57F56" w:rsidRPr="00F52A19" w:rsidRDefault="00547CBC" w:rsidP="005F5B73">
      <w:pPr>
        <w:pStyle w:val="Paragrafi"/>
        <w:rPr>
          <w:spacing w:val="-4"/>
          <w:lang w:val="sq-AL"/>
        </w:rPr>
      </w:pPr>
      <w:r w:rsidRPr="00F52A19">
        <w:rPr>
          <w:spacing w:val="-4"/>
          <w:lang w:val="sq-AL"/>
        </w:rPr>
        <w:t xml:space="preserve">12. </w:t>
      </w:r>
      <w:r w:rsidR="00D57F56" w:rsidRPr="00F52A19">
        <w:rPr>
          <w:spacing w:val="-4"/>
          <w:lang w:val="sq-AL"/>
        </w:rPr>
        <w:t>Qeveria nuk i diskutoi cilësitë e pakëna</w:t>
      </w:r>
      <w:r w:rsidR="007869F2">
        <w:rPr>
          <w:spacing w:val="-4"/>
          <w:lang w:val="sq-AL"/>
        </w:rPr>
        <w:t>-</w:t>
      </w:r>
      <w:bookmarkStart w:id="0" w:name="_GoBack"/>
      <w:bookmarkEnd w:id="0"/>
      <w:r w:rsidR="00D57F56" w:rsidRPr="00F52A19">
        <w:rPr>
          <w:spacing w:val="-4"/>
          <w:lang w:val="sq-AL"/>
        </w:rPr>
        <w:t>qësive të ankuesve.</w:t>
      </w:r>
    </w:p>
    <w:p w:rsidR="00D57F56" w:rsidRPr="00F52A19" w:rsidRDefault="00547CBC" w:rsidP="005F5B73">
      <w:pPr>
        <w:pStyle w:val="Paragrafi"/>
        <w:rPr>
          <w:spacing w:val="-4"/>
          <w:lang w:val="sq-AL"/>
        </w:rPr>
      </w:pPr>
      <w:r w:rsidRPr="00F52A19">
        <w:rPr>
          <w:spacing w:val="-4"/>
          <w:lang w:val="sq-AL"/>
        </w:rPr>
        <w:t xml:space="preserve">13. </w:t>
      </w:r>
      <w:r w:rsidR="00D57F56" w:rsidRPr="00F52A19">
        <w:rPr>
          <w:spacing w:val="-4"/>
          <w:lang w:val="sq-AL"/>
        </w:rPr>
        <w:t xml:space="preserve">Për sa i përket gjetjeve të saj në çështjet e mëparshme kundër Shqipërisë, për të cilat Qeveria nuk paraqiti ndonjë argument për të garantuar distancimin e saj nga to (shiko midis të tjerave, </w:t>
      </w:r>
      <w:r w:rsidR="00D57F56" w:rsidRPr="00F52A19">
        <w:rPr>
          <w:i/>
          <w:spacing w:val="-4"/>
          <w:lang w:val="sq-AL"/>
        </w:rPr>
        <w:t xml:space="preserve">Manushaqe Puto dhe të </w:t>
      </w:r>
      <w:r w:rsidR="00847F53" w:rsidRPr="00F52A19">
        <w:rPr>
          <w:i/>
          <w:spacing w:val="-4"/>
          <w:lang w:val="sq-AL"/>
        </w:rPr>
        <w:t>t</w:t>
      </w:r>
      <w:r w:rsidR="00D57F56" w:rsidRPr="00F52A19">
        <w:rPr>
          <w:i/>
          <w:spacing w:val="-4"/>
          <w:lang w:val="sq-AL"/>
        </w:rPr>
        <w:t>jerët</w:t>
      </w:r>
      <w:r w:rsidR="00D57F56" w:rsidRPr="00F52A19">
        <w:rPr>
          <w:spacing w:val="-4"/>
          <w:lang w:val="sq-AL"/>
        </w:rPr>
        <w:t>, cituar më</w:t>
      </w:r>
      <w:r w:rsidR="00847F53" w:rsidRPr="00F52A19">
        <w:rPr>
          <w:spacing w:val="-4"/>
          <w:lang w:val="sq-AL"/>
        </w:rPr>
        <w:t xml:space="preserve"> </w:t>
      </w:r>
      <w:r w:rsidR="00D57F56" w:rsidRPr="00F52A19">
        <w:rPr>
          <w:spacing w:val="-4"/>
          <w:lang w:val="sq-AL"/>
        </w:rPr>
        <w:t>sipër, §§93</w:t>
      </w:r>
      <w:r w:rsidR="00F83B5B" w:rsidRPr="00F52A19">
        <w:rPr>
          <w:spacing w:val="-4"/>
          <w:lang w:val="sq-AL"/>
        </w:rPr>
        <w:t>–</w:t>
      </w:r>
      <w:r w:rsidR="00D57F56" w:rsidRPr="00F52A19">
        <w:rPr>
          <w:spacing w:val="-4"/>
          <w:lang w:val="sq-AL"/>
        </w:rPr>
        <w:t xml:space="preserve">97 dhe referencat cituar në të; dhe së fundmi </w:t>
      </w:r>
      <w:r w:rsidR="00D57F56" w:rsidRPr="00F52A19">
        <w:rPr>
          <w:i/>
          <w:spacing w:val="-4"/>
          <w:lang w:val="sq-AL"/>
        </w:rPr>
        <w:t xml:space="preserve">Sharra dhe të </w:t>
      </w:r>
      <w:r w:rsidR="0017657F" w:rsidRPr="00F52A19">
        <w:rPr>
          <w:i/>
          <w:spacing w:val="-4"/>
          <w:lang w:val="sq-AL"/>
        </w:rPr>
        <w:t>t</w:t>
      </w:r>
      <w:r w:rsidR="00D57F56" w:rsidRPr="00F52A19">
        <w:rPr>
          <w:i/>
          <w:spacing w:val="-4"/>
          <w:lang w:val="sq-AL"/>
        </w:rPr>
        <w:t>jerët</w:t>
      </w:r>
      <w:r w:rsidR="00D57F56" w:rsidRPr="00F52A19">
        <w:rPr>
          <w:spacing w:val="-4"/>
          <w:lang w:val="sq-AL"/>
        </w:rPr>
        <w:t>, cituar më</w:t>
      </w:r>
      <w:r w:rsidR="0084065D" w:rsidRPr="00F52A19">
        <w:rPr>
          <w:spacing w:val="-4"/>
          <w:lang w:val="sq-AL"/>
        </w:rPr>
        <w:t xml:space="preserve"> </w:t>
      </w:r>
      <w:r w:rsidR="00D57F56" w:rsidRPr="00F52A19">
        <w:rPr>
          <w:spacing w:val="-4"/>
          <w:lang w:val="sq-AL"/>
        </w:rPr>
        <w:t>sipër, §§ 49</w:t>
      </w:r>
      <w:r w:rsidR="00FB5CBF" w:rsidRPr="00F52A19">
        <w:rPr>
          <w:spacing w:val="-4"/>
          <w:lang w:val="sq-AL"/>
        </w:rPr>
        <w:t>–</w:t>
      </w:r>
      <w:r w:rsidR="00D57F56" w:rsidRPr="00F52A19">
        <w:rPr>
          <w:spacing w:val="-4"/>
          <w:lang w:val="sq-AL"/>
        </w:rPr>
        <w:t xml:space="preserve">51; </w:t>
      </w:r>
      <w:r w:rsidR="00D57F56" w:rsidRPr="00F52A19">
        <w:rPr>
          <w:i/>
          <w:spacing w:val="-4"/>
          <w:lang w:val="sq-AL"/>
        </w:rPr>
        <w:t xml:space="preserve">Metalla dhe të </w:t>
      </w:r>
      <w:r w:rsidR="0084065D" w:rsidRPr="00F52A19">
        <w:rPr>
          <w:i/>
          <w:spacing w:val="-4"/>
          <w:lang w:val="sq-AL"/>
        </w:rPr>
        <w:t>t</w:t>
      </w:r>
      <w:r w:rsidR="00D57F56" w:rsidRPr="00F52A19">
        <w:rPr>
          <w:i/>
          <w:spacing w:val="-4"/>
          <w:lang w:val="sq-AL"/>
        </w:rPr>
        <w:t>jerët</w:t>
      </w:r>
      <w:r w:rsidR="00D57F56" w:rsidRPr="00F52A19">
        <w:rPr>
          <w:spacing w:val="-4"/>
          <w:lang w:val="sq-AL"/>
        </w:rPr>
        <w:t>, cituar më</w:t>
      </w:r>
      <w:r w:rsidR="0084065D" w:rsidRPr="00F52A19">
        <w:rPr>
          <w:spacing w:val="-4"/>
          <w:lang w:val="sq-AL"/>
        </w:rPr>
        <w:t xml:space="preserve"> </w:t>
      </w:r>
      <w:r w:rsidR="00D57F56" w:rsidRPr="00F52A19">
        <w:rPr>
          <w:spacing w:val="-4"/>
          <w:lang w:val="sq-AL"/>
        </w:rPr>
        <w:t>sipër, §§ 29</w:t>
      </w:r>
      <w:r w:rsidR="0049040C" w:rsidRPr="00F52A19">
        <w:rPr>
          <w:spacing w:val="-4"/>
          <w:lang w:val="sq-AL"/>
        </w:rPr>
        <w:t>–</w:t>
      </w:r>
      <w:r w:rsidR="00D57F56" w:rsidRPr="00F52A19">
        <w:rPr>
          <w:spacing w:val="-4"/>
          <w:lang w:val="sq-AL"/>
        </w:rPr>
        <w:t xml:space="preserve">31; </w:t>
      </w:r>
      <w:r w:rsidR="00D57F56" w:rsidRPr="00F52A19">
        <w:rPr>
          <w:i/>
          <w:spacing w:val="-4"/>
          <w:lang w:val="sq-AL"/>
        </w:rPr>
        <w:t xml:space="preserve">Siliqi dhe të </w:t>
      </w:r>
      <w:r w:rsidR="0084065D" w:rsidRPr="00F52A19">
        <w:rPr>
          <w:i/>
          <w:spacing w:val="-4"/>
          <w:lang w:val="sq-AL"/>
        </w:rPr>
        <w:t>t</w:t>
      </w:r>
      <w:r w:rsidR="00D57F56" w:rsidRPr="00F52A19">
        <w:rPr>
          <w:i/>
          <w:spacing w:val="-4"/>
          <w:lang w:val="sq-AL"/>
        </w:rPr>
        <w:t>jerët</w:t>
      </w:r>
      <w:r w:rsidR="00D57F56" w:rsidRPr="00F52A19">
        <w:rPr>
          <w:spacing w:val="-4"/>
          <w:lang w:val="sq-AL"/>
        </w:rPr>
        <w:t>, cituar më</w:t>
      </w:r>
      <w:r w:rsidR="0084065D" w:rsidRPr="00F52A19">
        <w:rPr>
          <w:spacing w:val="-4"/>
          <w:lang w:val="sq-AL"/>
        </w:rPr>
        <w:t xml:space="preserve"> </w:t>
      </w:r>
      <w:r w:rsidR="00D57F56" w:rsidRPr="00F52A19">
        <w:rPr>
          <w:spacing w:val="-4"/>
          <w:lang w:val="sq-AL"/>
        </w:rPr>
        <w:t xml:space="preserve">sipër, §§19), Gjykata konstaton se moszbatimi i vendimeve vendase të formës së prerë për kaq shumë vite nga ana e autoriteteve vendase, shkelte të drejtat e ankuesve sipas </w:t>
      </w:r>
      <w:r w:rsidR="008B6848" w:rsidRPr="00F52A19">
        <w:rPr>
          <w:spacing w:val="-4"/>
          <w:lang w:val="sq-AL"/>
        </w:rPr>
        <w:t>n</w:t>
      </w:r>
      <w:r w:rsidR="00D57F56" w:rsidRPr="00F52A19">
        <w:rPr>
          <w:spacing w:val="-4"/>
          <w:lang w:val="sq-AL"/>
        </w:rPr>
        <w:t xml:space="preserve">enit 6§1 dhe sipas </w:t>
      </w:r>
      <w:r w:rsidR="008B6848" w:rsidRPr="00F52A19">
        <w:rPr>
          <w:spacing w:val="-4"/>
          <w:lang w:val="sq-AL"/>
        </w:rPr>
        <w:t>n</w:t>
      </w:r>
      <w:r w:rsidR="00D57F56" w:rsidRPr="00F52A19">
        <w:rPr>
          <w:spacing w:val="-4"/>
          <w:lang w:val="sq-AL"/>
        </w:rPr>
        <w:t xml:space="preserve">enit 1 të </w:t>
      </w:r>
      <w:r w:rsidR="003C0B92" w:rsidRPr="00F52A19">
        <w:rPr>
          <w:spacing w:val="-4"/>
          <w:lang w:val="sq-AL"/>
        </w:rPr>
        <w:t>p</w:t>
      </w:r>
      <w:r w:rsidR="00D57F56" w:rsidRPr="00F52A19">
        <w:rPr>
          <w:spacing w:val="-4"/>
          <w:lang w:val="sq-AL"/>
        </w:rPr>
        <w:t xml:space="preserve">rotokollit </w:t>
      </w:r>
      <w:r w:rsidR="00F52A19">
        <w:rPr>
          <w:spacing w:val="-4"/>
          <w:lang w:val="sq-AL"/>
        </w:rPr>
        <w:t xml:space="preserve">nr. </w:t>
      </w:r>
      <w:r w:rsidR="00D57F56" w:rsidRPr="00F52A19">
        <w:rPr>
          <w:spacing w:val="-4"/>
          <w:lang w:val="sq-AL"/>
        </w:rPr>
        <w:t xml:space="preserve">1 të Konventës. </w:t>
      </w:r>
    </w:p>
    <w:p w:rsidR="00D57F56" w:rsidRPr="00F52A19" w:rsidRDefault="00547CBC" w:rsidP="005F5B73">
      <w:pPr>
        <w:pStyle w:val="Paragrafi"/>
        <w:rPr>
          <w:spacing w:val="-4"/>
          <w:lang w:val="sq-AL"/>
        </w:rPr>
      </w:pPr>
      <w:r w:rsidRPr="00F52A19">
        <w:rPr>
          <w:spacing w:val="-4"/>
          <w:lang w:val="sq-AL"/>
        </w:rPr>
        <w:t xml:space="preserve">14. </w:t>
      </w:r>
      <w:r w:rsidR="00D57F56" w:rsidRPr="00F52A19">
        <w:rPr>
          <w:spacing w:val="-4"/>
          <w:lang w:val="sq-AL"/>
        </w:rPr>
        <w:t xml:space="preserve">Gjithashtu, Gjykata arrin në përfundimin se nuk ka pasur dhe se vazhdon të mos ketë asnjë kompensim efikas vendas që do të mundësonte një korrigjim të përshtatshëm dhe të mjaftueshëm për mozsbatimin e tejzgjatur të vendimeve vendase të formës së prerë të cilat akordonin kompensim. Kështu, ka pasur një shkelje të </w:t>
      </w:r>
      <w:r w:rsidR="00361BCC" w:rsidRPr="00F52A19">
        <w:rPr>
          <w:spacing w:val="-4"/>
          <w:lang w:val="sq-AL"/>
        </w:rPr>
        <w:t>n</w:t>
      </w:r>
      <w:r w:rsidR="00D57F56" w:rsidRPr="00F52A19">
        <w:rPr>
          <w:spacing w:val="-4"/>
          <w:lang w:val="sq-AL"/>
        </w:rPr>
        <w:t xml:space="preserve">enit 13 të Konventës (shiko </w:t>
      </w:r>
      <w:r w:rsidR="00D57F56" w:rsidRPr="00F52A19">
        <w:rPr>
          <w:i/>
          <w:spacing w:val="-4"/>
          <w:lang w:val="sq-AL"/>
        </w:rPr>
        <w:t xml:space="preserve">Manushaqe Puton dhe të </w:t>
      </w:r>
      <w:r w:rsidR="00F239A5" w:rsidRPr="00F52A19">
        <w:rPr>
          <w:i/>
          <w:spacing w:val="-4"/>
          <w:lang w:val="sq-AL"/>
        </w:rPr>
        <w:t>t</w:t>
      </w:r>
      <w:r w:rsidR="00D57F56" w:rsidRPr="00F52A19">
        <w:rPr>
          <w:i/>
          <w:spacing w:val="-4"/>
          <w:lang w:val="sq-AL"/>
        </w:rPr>
        <w:t>jerët</w:t>
      </w:r>
      <w:r w:rsidR="00D57F56" w:rsidRPr="00F52A19">
        <w:rPr>
          <w:spacing w:val="-4"/>
          <w:lang w:val="sq-AL"/>
        </w:rPr>
        <w:t>, cituar më</w:t>
      </w:r>
      <w:r w:rsidR="00361BCC" w:rsidRPr="00F52A19">
        <w:rPr>
          <w:spacing w:val="-4"/>
          <w:lang w:val="sq-AL"/>
        </w:rPr>
        <w:t xml:space="preserve"> </w:t>
      </w:r>
      <w:r w:rsidR="00D57F56" w:rsidRPr="00F52A19">
        <w:rPr>
          <w:spacing w:val="-4"/>
          <w:lang w:val="sq-AL"/>
        </w:rPr>
        <w:t>sipër, §§72</w:t>
      </w:r>
      <w:r w:rsidR="00361BCC" w:rsidRPr="00F52A19">
        <w:rPr>
          <w:spacing w:val="-4"/>
          <w:lang w:val="sq-AL"/>
        </w:rPr>
        <w:t>–</w:t>
      </w:r>
      <w:r w:rsidR="00D57F56" w:rsidRPr="00F52A19">
        <w:rPr>
          <w:spacing w:val="-4"/>
          <w:lang w:val="sq-AL"/>
        </w:rPr>
        <w:t>84 dhe referencat cituar në të).</w:t>
      </w:r>
    </w:p>
    <w:p w:rsidR="00D57F56" w:rsidRPr="00F52A19" w:rsidRDefault="00547CBC" w:rsidP="005F5B73">
      <w:pPr>
        <w:pStyle w:val="Paragrafi"/>
        <w:rPr>
          <w:spacing w:val="-4"/>
          <w:lang w:val="sq-AL"/>
        </w:rPr>
      </w:pPr>
      <w:r w:rsidRPr="00F52A19">
        <w:rPr>
          <w:spacing w:val="-4"/>
          <w:lang w:val="sq-AL"/>
        </w:rPr>
        <w:t xml:space="preserve">II. </w:t>
      </w:r>
      <w:r w:rsidR="00D57F56" w:rsidRPr="00F52A19">
        <w:rPr>
          <w:spacing w:val="-4"/>
          <w:lang w:val="sq-AL"/>
        </w:rPr>
        <w:t>SHKELJE E PRETENDUAR E NENIT 6§1 E KONVENTËS NË LIDHJE ME KOHËZGJATJEN E PROCEDIMEVE</w:t>
      </w:r>
    </w:p>
    <w:p w:rsidR="00D57F56" w:rsidRPr="00F52A19" w:rsidRDefault="0085534A" w:rsidP="005F5B73">
      <w:pPr>
        <w:pStyle w:val="Paragrafi"/>
        <w:rPr>
          <w:spacing w:val="-4"/>
          <w:lang w:val="sq-AL"/>
        </w:rPr>
      </w:pPr>
      <w:r w:rsidRPr="00F52A19">
        <w:rPr>
          <w:spacing w:val="-4"/>
          <w:lang w:val="sq-AL"/>
        </w:rPr>
        <w:t xml:space="preserve">15. </w:t>
      </w:r>
      <w:r w:rsidR="00D57F56" w:rsidRPr="00F52A19">
        <w:rPr>
          <w:spacing w:val="-4"/>
          <w:lang w:val="sq-AL"/>
        </w:rPr>
        <w:t xml:space="preserve">Ankuesit u ankuan sipas </w:t>
      </w:r>
      <w:r w:rsidR="009B0A0C" w:rsidRPr="00F52A19">
        <w:rPr>
          <w:spacing w:val="-4"/>
          <w:lang w:val="sq-AL"/>
        </w:rPr>
        <w:t>n</w:t>
      </w:r>
      <w:r w:rsidR="00D57F56" w:rsidRPr="00F52A19">
        <w:rPr>
          <w:spacing w:val="-4"/>
          <w:lang w:val="sq-AL"/>
        </w:rPr>
        <w:t>enit 6§1 për kohëzgjatjen e procedurave si rezultat i moszba</w:t>
      </w:r>
      <w:r w:rsidR="007869F2">
        <w:rPr>
          <w:spacing w:val="-4"/>
          <w:lang w:val="sq-AL"/>
        </w:rPr>
        <w:t>-</w:t>
      </w:r>
      <w:r w:rsidR="00D57F56" w:rsidRPr="00F52A19">
        <w:rPr>
          <w:spacing w:val="-4"/>
          <w:lang w:val="sq-AL"/>
        </w:rPr>
        <w:t xml:space="preserve">timit të vendimit të Komisionit. </w:t>
      </w:r>
    </w:p>
    <w:p w:rsidR="00D57F56" w:rsidRPr="00F52A19" w:rsidRDefault="0085534A" w:rsidP="005F5B73">
      <w:pPr>
        <w:pStyle w:val="Paragrafi"/>
        <w:rPr>
          <w:spacing w:val="-4"/>
          <w:lang w:val="sq-AL"/>
        </w:rPr>
      </w:pPr>
      <w:r w:rsidRPr="00F52A19">
        <w:rPr>
          <w:spacing w:val="-4"/>
          <w:lang w:val="sq-AL"/>
        </w:rPr>
        <w:t xml:space="preserve">16. </w:t>
      </w:r>
      <w:r w:rsidR="00D57F56" w:rsidRPr="00F52A19">
        <w:rPr>
          <w:spacing w:val="-4"/>
          <w:lang w:val="sq-AL"/>
        </w:rPr>
        <w:t xml:space="preserve">Gjykata vëren se kjo ankesë nuk është e pabazuar sipas interpretimit të </w:t>
      </w:r>
      <w:r w:rsidR="002C34DD" w:rsidRPr="00F52A19">
        <w:rPr>
          <w:spacing w:val="-4"/>
          <w:lang w:val="sq-AL"/>
        </w:rPr>
        <w:t>n</w:t>
      </w:r>
      <w:r w:rsidR="00D57F56" w:rsidRPr="00F52A19">
        <w:rPr>
          <w:spacing w:val="-4"/>
          <w:lang w:val="sq-AL"/>
        </w:rPr>
        <w:t xml:space="preserve">enit 35§3(a) të Konventës. Më tej ajo vëren se nuk është e papranueshme në ndonjë argument tjetër dhe për këtë arsye e deklaron atë të pranueshëm. </w:t>
      </w:r>
    </w:p>
    <w:p w:rsidR="00D57F56" w:rsidRPr="00F52A19" w:rsidRDefault="0085534A" w:rsidP="005F5B73">
      <w:pPr>
        <w:pStyle w:val="Paragrafi"/>
        <w:rPr>
          <w:spacing w:val="-4"/>
          <w:lang w:val="sq-AL"/>
        </w:rPr>
      </w:pPr>
      <w:r w:rsidRPr="00F52A19">
        <w:rPr>
          <w:spacing w:val="-4"/>
          <w:lang w:val="sq-AL"/>
        </w:rPr>
        <w:t xml:space="preserve">17. </w:t>
      </w:r>
      <w:r w:rsidR="00D57F56" w:rsidRPr="00F52A19">
        <w:rPr>
          <w:spacing w:val="-4"/>
          <w:lang w:val="sq-AL"/>
        </w:rPr>
        <w:t>Gjykata argumenton se sipas gjetjeve në paragrafët 13–14 më</w:t>
      </w:r>
      <w:r w:rsidR="004F7A1F" w:rsidRPr="00F52A19">
        <w:rPr>
          <w:spacing w:val="-4"/>
          <w:lang w:val="sq-AL"/>
        </w:rPr>
        <w:t xml:space="preserve"> </w:t>
      </w:r>
      <w:r w:rsidR="00D57F56" w:rsidRPr="00F52A19">
        <w:rPr>
          <w:spacing w:val="-4"/>
          <w:lang w:val="sq-AL"/>
        </w:rPr>
        <w:t xml:space="preserve">sipër, çështja e kohëzgjatjes së procedurave duhet të konsiderohet se është përfshirë në çështjen e moszbatimit (shiko, për shembull, </w:t>
      </w:r>
      <w:r w:rsidR="00D57F56" w:rsidRPr="00F52A19">
        <w:rPr>
          <w:i/>
          <w:spacing w:val="-4"/>
          <w:lang w:val="sq-AL"/>
        </w:rPr>
        <w:t>Kutić kundër Kroacisë</w:t>
      </w:r>
      <w:r w:rsidR="00D57F56" w:rsidRPr="00F52A19">
        <w:rPr>
          <w:spacing w:val="-4"/>
          <w:lang w:val="sq-AL"/>
        </w:rPr>
        <w:t xml:space="preserve">, </w:t>
      </w:r>
      <w:r w:rsidR="00F52A19">
        <w:rPr>
          <w:spacing w:val="-4"/>
          <w:lang w:val="sq-AL"/>
        </w:rPr>
        <w:t xml:space="preserve">nr. </w:t>
      </w:r>
      <w:r w:rsidR="00D57F56" w:rsidRPr="00F52A19">
        <w:rPr>
          <w:spacing w:val="-4"/>
          <w:lang w:val="sq-AL"/>
        </w:rPr>
        <w:t>48778/99, § 34, GJEDNJ 2002</w:t>
      </w:r>
      <w:r w:rsidR="00EB77EE" w:rsidRPr="00F52A19">
        <w:rPr>
          <w:spacing w:val="-4"/>
          <w:lang w:val="sq-AL"/>
        </w:rPr>
        <w:t>–</w:t>
      </w:r>
      <w:r w:rsidR="00D57F56" w:rsidRPr="00F52A19">
        <w:rPr>
          <w:spacing w:val="-4"/>
          <w:lang w:val="sq-AL"/>
        </w:rPr>
        <w:t xml:space="preserve">II, dhe </w:t>
      </w:r>
      <w:r w:rsidR="00D57F56" w:rsidRPr="00F52A19">
        <w:rPr>
          <w:i/>
          <w:spacing w:val="-4"/>
          <w:lang w:val="sq-AL"/>
        </w:rPr>
        <w:t>Popova kundër Rusisë</w:t>
      </w:r>
      <w:r w:rsidR="00D57F56" w:rsidRPr="00F52A19">
        <w:rPr>
          <w:spacing w:val="-4"/>
          <w:lang w:val="sq-AL"/>
        </w:rPr>
        <w:t xml:space="preserve">, </w:t>
      </w:r>
      <w:r w:rsidR="00F52A19">
        <w:rPr>
          <w:spacing w:val="-4"/>
          <w:lang w:val="sq-AL"/>
        </w:rPr>
        <w:t xml:space="preserve">nr. </w:t>
      </w:r>
      <w:r w:rsidR="00D57F56" w:rsidRPr="00F52A19">
        <w:rPr>
          <w:spacing w:val="-4"/>
          <w:lang w:val="sq-AL"/>
        </w:rPr>
        <w:t xml:space="preserve">23697/02, §44, 21 </w:t>
      </w:r>
      <w:r w:rsidR="006666A0" w:rsidRPr="00F52A19">
        <w:rPr>
          <w:spacing w:val="-4"/>
          <w:lang w:val="sq-AL"/>
        </w:rPr>
        <w:t>d</w:t>
      </w:r>
      <w:r w:rsidR="00D57F56" w:rsidRPr="00F52A19">
        <w:rPr>
          <w:spacing w:val="-4"/>
          <w:lang w:val="sq-AL"/>
        </w:rPr>
        <w:t>hjetor 2006). Për këtë arsye, gjykata mendon se nuk është e nevojshme ta shqyrtojë këtë ankesë më</w:t>
      </w:r>
      <w:r w:rsidR="00FA58E9" w:rsidRPr="00F52A19">
        <w:rPr>
          <w:spacing w:val="-4"/>
          <w:lang w:val="sq-AL"/>
        </w:rPr>
        <w:t xml:space="preserve"> </w:t>
      </w:r>
      <w:r w:rsidR="00D57F56" w:rsidRPr="00F52A19">
        <w:rPr>
          <w:spacing w:val="-4"/>
          <w:lang w:val="sq-AL"/>
        </w:rPr>
        <w:t xml:space="preserve">veçantë. </w:t>
      </w:r>
    </w:p>
    <w:p w:rsidR="00D57F56" w:rsidRPr="00F52A19" w:rsidRDefault="0085534A" w:rsidP="005F5B73">
      <w:pPr>
        <w:pStyle w:val="Paragrafi"/>
        <w:rPr>
          <w:spacing w:val="-4"/>
          <w:lang w:val="sq-AL"/>
        </w:rPr>
      </w:pPr>
      <w:r w:rsidRPr="00F52A19">
        <w:rPr>
          <w:spacing w:val="-4"/>
          <w:lang w:val="sq-AL"/>
        </w:rPr>
        <w:t xml:space="preserve">III. </w:t>
      </w:r>
      <w:r w:rsidR="00D57F56" w:rsidRPr="00F52A19">
        <w:rPr>
          <w:spacing w:val="-4"/>
          <w:lang w:val="sq-AL"/>
        </w:rPr>
        <w:t>ZBATIMI I NENIT 41 TË KON</w:t>
      </w:r>
      <w:r w:rsidR="00244C60" w:rsidRPr="00F52A19">
        <w:rPr>
          <w:spacing w:val="-4"/>
          <w:lang w:val="sq-AL"/>
        </w:rPr>
        <w:t>-</w:t>
      </w:r>
      <w:r w:rsidR="00D57F56" w:rsidRPr="00F52A19">
        <w:rPr>
          <w:spacing w:val="-4"/>
          <w:lang w:val="sq-AL"/>
        </w:rPr>
        <w:t>VENTËS</w:t>
      </w:r>
    </w:p>
    <w:p w:rsidR="00D57F56" w:rsidRPr="00F52A19" w:rsidRDefault="0085534A" w:rsidP="005F5B73">
      <w:pPr>
        <w:pStyle w:val="Paragrafi"/>
        <w:rPr>
          <w:spacing w:val="-4"/>
          <w:lang w:val="sq-AL"/>
        </w:rPr>
      </w:pPr>
      <w:r w:rsidRPr="00F52A19">
        <w:rPr>
          <w:spacing w:val="-4"/>
          <w:lang w:val="sq-AL"/>
        </w:rPr>
        <w:t xml:space="preserve">18. </w:t>
      </w:r>
      <w:r w:rsidR="00D57F56" w:rsidRPr="00F52A19">
        <w:rPr>
          <w:spacing w:val="-4"/>
          <w:lang w:val="sq-AL"/>
        </w:rPr>
        <w:t xml:space="preserve">Neni 41 i Konventës parashikon: </w:t>
      </w:r>
    </w:p>
    <w:p w:rsidR="00D57F56" w:rsidRPr="00F52A19" w:rsidRDefault="00D57F56" w:rsidP="005F5B73">
      <w:pPr>
        <w:pStyle w:val="Paragrafi"/>
        <w:rPr>
          <w:spacing w:val="-4"/>
          <w:sz w:val="20"/>
          <w:szCs w:val="20"/>
          <w:lang w:val="sq-AL"/>
        </w:rPr>
      </w:pPr>
      <w:r w:rsidRPr="00F52A19">
        <w:rPr>
          <w:spacing w:val="-4"/>
          <w:sz w:val="20"/>
          <w:szCs w:val="20"/>
          <w:lang w:val="sq-AL"/>
        </w:rPr>
        <w:t>“Nëse Gjykata konstaton se ka pasur një shkelje të Konventës ose të Protokolleve në të, dhe nëse ligji i brendshëm i Palës së Lartë Kontraktuese në fjalë lejon që të bëhet vetëm kompensim i pjesshëm, nëse është e nevojshme, Gjykata duhet të ofrojë kompensim të drejtë për palën e dëmtuar.”</w:t>
      </w:r>
    </w:p>
    <w:p w:rsidR="00D57F56" w:rsidRPr="00F52A19" w:rsidRDefault="0085534A" w:rsidP="005F5B73">
      <w:pPr>
        <w:pStyle w:val="Paragrafi"/>
        <w:rPr>
          <w:b/>
          <w:spacing w:val="-4"/>
          <w:lang w:val="sq-AL"/>
        </w:rPr>
      </w:pPr>
      <w:r w:rsidRPr="00F52A19">
        <w:rPr>
          <w:b/>
          <w:spacing w:val="-4"/>
          <w:lang w:val="sq-AL"/>
        </w:rPr>
        <w:t xml:space="preserve">A. </w:t>
      </w:r>
      <w:r w:rsidR="00D57F56" w:rsidRPr="00F52A19">
        <w:rPr>
          <w:b/>
          <w:spacing w:val="-4"/>
          <w:lang w:val="sq-AL"/>
        </w:rPr>
        <w:t>DËMI</w:t>
      </w:r>
    </w:p>
    <w:p w:rsidR="00D57F56" w:rsidRPr="00F52A19" w:rsidRDefault="0085534A" w:rsidP="005F5B73">
      <w:pPr>
        <w:pStyle w:val="Paragrafi"/>
        <w:rPr>
          <w:i/>
          <w:spacing w:val="-4"/>
          <w:lang w:val="sq-AL"/>
        </w:rPr>
      </w:pPr>
      <w:r w:rsidRPr="00F52A19">
        <w:rPr>
          <w:i/>
          <w:spacing w:val="-4"/>
          <w:lang w:val="sq-AL"/>
        </w:rPr>
        <w:t xml:space="preserve">1. </w:t>
      </w:r>
      <w:r w:rsidR="00D57F56" w:rsidRPr="00F52A19">
        <w:rPr>
          <w:i/>
          <w:spacing w:val="-4"/>
          <w:lang w:val="sq-AL"/>
        </w:rPr>
        <w:t>Parashtrimet e palëve</w:t>
      </w:r>
    </w:p>
    <w:p w:rsidR="00D57F56" w:rsidRPr="00F52A19" w:rsidRDefault="0085534A" w:rsidP="005F5B73">
      <w:pPr>
        <w:pStyle w:val="Paragrafi"/>
        <w:rPr>
          <w:b/>
          <w:spacing w:val="-4"/>
          <w:lang w:val="sq-AL"/>
        </w:rPr>
      </w:pPr>
      <w:r w:rsidRPr="00F52A19">
        <w:rPr>
          <w:b/>
          <w:spacing w:val="-4"/>
          <w:lang w:val="sq-AL"/>
        </w:rPr>
        <w:t xml:space="preserve">a) </w:t>
      </w:r>
      <w:r w:rsidR="00D57F56" w:rsidRPr="00F52A19">
        <w:rPr>
          <w:b/>
          <w:spacing w:val="-4"/>
          <w:lang w:val="sq-AL"/>
        </w:rPr>
        <w:t>Ankuesit</w:t>
      </w:r>
    </w:p>
    <w:p w:rsidR="00D57F56" w:rsidRPr="00F52A19" w:rsidRDefault="0085534A" w:rsidP="005F5B73">
      <w:pPr>
        <w:pStyle w:val="Paragrafi"/>
        <w:rPr>
          <w:spacing w:val="-4"/>
          <w:lang w:val="sq-AL"/>
        </w:rPr>
      </w:pPr>
      <w:r w:rsidRPr="00F52A19">
        <w:rPr>
          <w:spacing w:val="-4"/>
          <w:lang w:val="sq-AL"/>
        </w:rPr>
        <w:t xml:space="preserve">19. </w:t>
      </w:r>
      <w:r w:rsidR="00D57F56" w:rsidRPr="00F52A19">
        <w:rPr>
          <w:spacing w:val="-4"/>
          <w:lang w:val="sq-AL"/>
        </w:rPr>
        <w:t>Ankuesit bënë të njëjtat parashtrime si ato të përmbledhura në këtë vendim të Gjykatës në çështjen Sharra dhe të tjerët, cituar më</w:t>
      </w:r>
      <w:r w:rsidR="001A6805" w:rsidRPr="00F52A19">
        <w:rPr>
          <w:spacing w:val="-4"/>
          <w:lang w:val="sq-AL"/>
        </w:rPr>
        <w:t xml:space="preserve"> </w:t>
      </w:r>
      <w:r w:rsidR="00E75D59" w:rsidRPr="00F52A19">
        <w:rPr>
          <w:spacing w:val="-4"/>
          <w:lang w:val="sq-AL"/>
        </w:rPr>
        <w:t>sipër, §§</w:t>
      </w:r>
      <w:r w:rsidR="00D57F56" w:rsidRPr="00F52A19">
        <w:rPr>
          <w:spacing w:val="-4"/>
          <w:lang w:val="sq-AL"/>
        </w:rPr>
        <w:t>57</w:t>
      </w:r>
      <w:r w:rsidR="00E75D59" w:rsidRPr="00F52A19">
        <w:rPr>
          <w:spacing w:val="-4"/>
          <w:lang w:val="sq-AL"/>
        </w:rPr>
        <w:t>–</w:t>
      </w:r>
      <w:r w:rsidR="00D57F56" w:rsidRPr="00F52A19">
        <w:rPr>
          <w:spacing w:val="-4"/>
          <w:lang w:val="sq-AL"/>
        </w:rPr>
        <w:t xml:space="preserve">58. Më specifikisht, ata kërkuan 7,054,285 </w:t>
      </w:r>
      <w:r w:rsidR="001A6805" w:rsidRPr="00F52A19">
        <w:rPr>
          <w:spacing w:val="-4"/>
          <w:lang w:val="sq-AL"/>
        </w:rPr>
        <w:t>e</w:t>
      </w:r>
      <w:r w:rsidR="00D57F56" w:rsidRPr="00F52A19">
        <w:rPr>
          <w:spacing w:val="-4"/>
          <w:lang w:val="sq-AL"/>
        </w:rPr>
        <w:t>uro (EUR) për vlerën e pronës së sipërfaqes së tokës me përmasë 640,000 m</w:t>
      </w:r>
      <w:r w:rsidR="00D57F56" w:rsidRPr="00F52A19">
        <w:rPr>
          <w:spacing w:val="-4"/>
          <w:vertAlign w:val="superscript"/>
          <w:lang w:val="sq-AL"/>
        </w:rPr>
        <w:t>2</w:t>
      </w:r>
      <w:r w:rsidR="00D57F56" w:rsidRPr="00F52A19">
        <w:rPr>
          <w:spacing w:val="-4"/>
          <w:lang w:val="sq-AL"/>
        </w:rPr>
        <w:t>, bazuar në hartat e vlerësimit të vitit 2013. Ata kërkuan të aplikohej çmimi i referencës prej 1,646 lekë</w:t>
      </w:r>
      <w:r w:rsidR="002F766B" w:rsidRPr="00F52A19">
        <w:rPr>
          <w:spacing w:val="-4"/>
          <w:lang w:val="sq-AL"/>
        </w:rPr>
        <w:t>sh</w:t>
      </w:r>
      <w:r w:rsidR="00D57F56" w:rsidRPr="00F52A19">
        <w:rPr>
          <w:spacing w:val="-4"/>
          <w:lang w:val="sq-AL"/>
        </w:rPr>
        <w:t xml:space="preserve"> shqiptarë (TË GJITH</w:t>
      </w:r>
      <w:r w:rsidR="001A6805" w:rsidRPr="00F52A19">
        <w:rPr>
          <w:spacing w:val="-4"/>
          <w:lang w:val="sq-AL"/>
        </w:rPr>
        <w:t>Ë</w:t>
      </w:r>
      <w:r w:rsidR="00D57F56" w:rsidRPr="00F52A19">
        <w:rPr>
          <w:spacing w:val="-4"/>
          <w:lang w:val="sq-AL"/>
        </w:rPr>
        <w:t>)/m</w:t>
      </w:r>
      <w:r w:rsidR="00D57F56" w:rsidRPr="00F52A19">
        <w:rPr>
          <w:spacing w:val="-4"/>
          <w:vertAlign w:val="superscript"/>
          <w:lang w:val="sq-AL"/>
        </w:rPr>
        <w:t>2</w:t>
      </w:r>
      <w:r w:rsidR="00D57F56" w:rsidRPr="00F52A19">
        <w:rPr>
          <w:spacing w:val="-4"/>
          <w:lang w:val="sq-AL"/>
        </w:rPr>
        <w:t>, siç tregohet në hartat e vlerësimit të vitit 2013. Ata parashtruan se zotëronin pesëmbë</w:t>
      </w:r>
      <w:r w:rsidR="00244C60" w:rsidRPr="00F52A19">
        <w:rPr>
          <w:spacing w:val="-4"/>
          <w:lang w:val="sq-AL"/>
        </w:rPr>
        <w:t>-</w:t>
      </w:r>
      <w:r w:rsidR="00D57F56" w:rsidRPr="00F52A19">
        <w:rPr>
          <w:spacing w:val="-4"/>
          <w:lang w:val="sq-AL"/>
        </w:rPr>
        <w:t>dhjetë të gjashtëmbëdhjetat e tokës me përmasë 640,000 m</w:t>
      </w:r>
      <w:r w:rsidR="00D57F56" w:rsidRPr="00F52A19">
        <w:rPr>
          <w:spacing w:val="-4"/>
          <w:vertAlign w:val="superscript"/>
          <w:lang w:val="sq-AL"/>
        </w:rPr>
        <w:t>2</w:t>
      </w:r>
      <w:r w:rsidR="00D57F56" w:rsidRPr="00F52A19">
        <w:rPr>
          <w:spacing w:val="-4"/>
          <w:lang w:val="sq-AL"/>
        </w:rPr>
        <w:t xml:space="preserve">. Ata kërkuan 315,000 euro për dëmin jomonetar. </w:t>
      </w:r>
    </w:p>
    <w:p w:rsidR="00D57F56" w:rsidRPr="00F52A19" w:rsidRDefault="0085534A" w:rsidP="005F5B73">
      <w:pPr>
        <w:pStyle w:val="Paragrafi"/>
        <w:rPr>
          <w:b/>
          <w:spacing w:val="-4"/>
          <w:lang w:val="sq-AL"/>
        </w:rPr>
      </w:pPr>
      <w:r w:rsidRPr="00F52A19">
        <w:rPr>
          <w:b/>
          <w:spacing w:val="-4"/>
          <w:lang w:val="sq-AL"/>
        </w:rPr>
        <w:t xml:space="preserve">b) </w:t>
      </w:r>
      <w:r w:rsidR="00D57F56" w:rsidRPr="00F52A19">
        <w:rPr>
          <w:b/>
          <w:spacing w:val="-4"/>
          <w:lang w:val="sq-AL"/>
        </w:rPr>
        <w:t xml:space="preserve">Qeveria </w:t>
      </w:r>
    </w:p>
    <w:p w:rsidR="00D57F56" w:rsidRPr="00F52A19" w:rsidRDefault="0085534A" w:rsidP="005F5B73">
      <w:pPr>
        <w:pStyle w:val="Paragrafi"/>
        <w:rPr>
          <w:spacing w:val="-4"/>
          <w:lang w:val="sq-AL"/>
        </w:rPr>
      </w:pPr>
      <w:r w:rsidRPr="00F52A19">
        <w:rPr>
          <w:spacing w:val="-4"/>
          <w:lang w:val="sq-AL"/>
        </w:rPr>
        <w:t xml:space="preserve">20. </w:t>
      </w:r>
      <w:r w:rsidR="00D57F56" w:rsidRPr="00F52A19">
        <w:rPr>
          <w:spacing w:val="-4"/>
          <w:lang w:val="sq-AL"/>
        </w:rPr>
        <w:t xml:space="preserve">Qeveria bëri të njëjtat parashtrime si ato të përmbledhura në vendimin e kësaj Gjykate në çështjen </w:t>
      </w:r>
      <w:r w:rsidR="00D57F56" w:rsidRPr="00F52A19">
        <w:rPr>
          <w:i/>
          <w:spacing w:val="-4"/>
          <w:lang w:val="sq-AL"/>
        </w:rPr>
        <w:t>Sharra dhe të tjerët</w:t>
      </w:r>
      <w:r w:rsidR="00D57F56" w:rsidRPr="00F52A19">
        <w:rPr>
          <w:spacing w:val="-4"/>
          <w:lang w:val="sq-AL"/>
        </w:rPr>
        <w:t>, cituar më</w:t>
      </w:r>
      <w:r w:rsidR="003E0DDE" w:rsidRPr="00F52A19">
        <w:rPr>
          <w:spacing w:val="-4"/>
          <w:lang w:val="sq-AL"/>
        </w:rPr>
        <w:t xml:space="preserve"> </w:t>
      </w:r>
      <w:r w:rsidR="00D57F56" w:rsidRPr="00F52A19">
        <w:rPr>
          <w:spacing w:val="-4"/>
          <w:lang w:val="sq-AL"/>
        </w:rPr>
        <w:t>sipër, §§69</w:t>
      </w:r>
      <w:r w:rsidR="003E0DDE" w:rsidRPr="00F52A19">
        <w:rPr>
          <w:spacing w:val="-4"/>
          <w:lang w:val="sq-AL"/>
        </w:rPr>
        <w:t>–</w:t>
      </w:r>
      <w:r w:rsidR="00D57F56" w:rsidRPr="00F52A19">
        <w:rPr>
          <w:spacing w:val="-4"/>
          <w:lang w:val="sq-AL"/>
        </w:rPr>
        <w:t>71. Duke pasur parasysh faktin se në kohën e konfiskimit, sipërfaqja e tokës kishte qenë bujqësore, Qeveria propozoi se bazuar në hartat e vlerësimit të vitit 2014, duhej zbatuar çmimi i referencës për tokën bujqësore. Duke qenë se zona kadestrale ku pozicionohej prona nuk pasqyronte ndonjë çmim reference për tokën bujqësore, duhet të zbatohet çmimi i referencës për tokën bujqësore për një zonë tjetër kadestrale më të afërt, që është 281 TË GJITH</w:t>
      </w:r>
      <w:r w:rsidR="003E0DDE" w:rsidRPr="00F52A19">
        <w:rPr>
          <w:spacing w:val="-4"/>
          <w:lang w:val="sq-AL"/>
        </w:rPr>
        <w:t>Ë</w:t>
      </w:r>
      <w:r w:rsidR="00D57F56" w:rsidRPr="00F52A19">
        <w:rPr>
          <w:spacing w:val="-4"/>
          <w:lang w:val="sq-AL"/>
        </w:rPr>
        <w:t>/m</w:t>
      </w:r>
      <w:r w:rsidR="00D57F56" w:rsidRPr="00F52A19">
        <w:rPr>
          <w:spacing w:val="-4"/>
          <w:vertAlign w:val="superscript"/>
          <w:lang w:val="sq-AL"/>
        </w:rPr>
        <w:t>2</w:t>
      </w:r>
      <w:r w:rsidR="00D57F56" w:rsidRPr="00F52A19">
        <w:rPr>
          <w:spacing w:val="-4"/>
          <w:lang w:val="sq-AL"/>
        </w:rPr>
        <w:t>. Qeveria konfirmoi se ankuesit kishin të drejtë mbi pesëmbëdhjetë të gjashtëmbëdhjetat</w:t>
      </w:r>
      <w:r w:rsidR="00F52A19">
        <w:rPr>
          <w:spacing w:val="-4"/>
          <w:lang w:val="sq-AL"/>
        </w:rPr>
        <w:t xml:space="preserve"> </w:t>
      </w:r>
      <w:r w:rsidR="00D57F56" w:rsidRPr="00F52A19">
        <w:rPr>
          <w:spacing w:val="-4"/>
          <w:lang w:val="sq-AL"/>
        </w:rPr>
        <w:t>e pronës.</w:t>
      </w:r>
      <w:r w:rsidR="00F52A19">
        <w:rPr>
          <w:spacing w:val="-4"/>
          <w:lang w:val="sq-AL"/>
        </w:rPr>
        <w:t xml:space="preserve"> </w:t>
      </w:r>
    </w:p>
    <w:p w:rsidR="00D57F56" w:rsidRPr="00F52A19" w:rsidRDefault="0085534A" w:rsidP="005F5B73">
      <w:pPr>
        <w:pStyle w:val="Paragrafi"/>
        <w:rPr>
          <w:i/>
          <w:spacing w:val="-4"/>
          <w:lang w:val="sq-AL"/>
        </w:rPr>
      </w:pPr>
      <w:r w:rsidRPr="00F52A19">
        <w:rPr>
          <w:i/>
          <w:spacing w:val="-4"/>
          <w:lang w:val="sq-AL"/>
        </w:rPr>
        <w:t xml:space="preserve">2. </w:t>
      </w:r>
      <w:r w:rsidR="00D57F56" w:rsidRPr="00F52A19">
        <w:rPr>
          <w:i/>
          <w:spacing w:val="-4"/>
          <w:lang w:val="sq-AL"/>
        </w:rPr>
        <w:t>Vlerësimi i Gjykatës</w:t>
      </w:r>
    </w:p>
    <w:p w:rsidR="00D57F56" w:rsidRPr="00F52A19" w:rsidRDefault="0085534A" w:rsidP="005F5B73">
      <w:pPr>
        <w:pStyle w:val="Paragrafi"/>
        <w:rPr>
          <w:spacing w:val="-4"/>
          <w:lang w:val="sq-AL"/>
        </w:rPr>
      </w:pPr>
      <w:r w:rsidRPr="00F52A19">
        <w:rPr>
          <w:spacing w:val="-4"/>
          <w:lang w:val="sq-AL"/>
        </w:rPr>
        <w:t xml:space="preserve">21. </w:t>
      </w:r>
      <w:r w:rsidR="00D57F56" w:rsidRPr="00F52A19">
        <w:rPr>
          <w:spacing w:val="-4"/>
          <w:lang w:val="sq-AL"/>
        </w:rPr>
        <w:t xml:space="preserve">Gjykata shqyrtoi të njëjtat parashtrime të bëra nga palët në vendimin e saj në çështjen </w:t>
      </w:r>
      <w:r w:rsidR="00D57F56" w:rsidRPr="00F52A19">
        <w:rPr>
          <w:i/>
          <w:spacing w:val="-4"/>
          <w:lang w:val="sq-AL"/>
        </w:rPr>
        <w:t xml:space="preserve">Sharra dhe të </w:t>
      </w:r>
      <w:r w:rsidR="00704124" w:rsidRPr="00F52A19">
        <w:rPr>
          <w:i/>
          <w:spacing w:val="-4"/>
          <w:lang w:val="sq-AL"/>
        </w:rPr>
        <w:t>t</w:t>
      </w:r>
      <w:r w:rsidR="00D57F56" w:rsidRPr="00F52A19">
        <w:rPr>
          <w:i/>
          <w:spacing w:val="-4"/>
          <w:lang w:val="sq-AL"/>
        </w:rPr>
        <w:t>jerët</w:t>
      </w:r>
      <w:r w:rsidR="00D57F56" w:rsidRPr="00F52A19">
        <w:rPr>
          <w:spacing w:val="-4"/>
          <w:lang w:val="sq-AL"/>
        </w:rPr>
        <w:t>, cituar më</w:t>
      </w:r>
      <w:r w:rsidR="00C5591F" w:rsidRPr="00F52A19">
        <w:rPr>
          <w:spacing w:val="-4"/>
          <w:lang w:val="sq-AL"/>
        </w:rPr>
        <w:t xml:space="preserve"> </w:t>
      </w:r>
      <w:r w:rsidR="00290912" w:rsidRPr="00F52A19">
        <w:rPr>
          <w:spacing w:val="-4"/>
          <w:lang w:val="sq-AL"/>
        </w:rPr>
        <w:t>sipër, §§</w:t>
      </w:r>
      <w:r w:rsidR="00D57F56" w:rsidRPr="00F52A19">
        <w:rPr>
          <w:spacing w:val="-4"/>
          <w:lang w:val="sq-AL"/>
        </w:rPr>
        <w:t>78</w:t>
      </w:r>
      <w:r w:rsidR="00290912" w:rsidRPr="00F52A19">
        <w:rPr>
          <w:spacing w:val="-4"/>
          <w:lang w:val="sq-AL"/>
        </w:rPr>
        <w:t>–</w:t>
      </w:r>
      <w:r w:rsidR="00D57F56" w:rsidRPr="00F52A19">
        <w:rPr>
          <w:spacing w:val="-4"/>
          <w:lang w:val="sq-AL"/>
        </w:rPr>
        <w:t xml:space="preserve">87. Gjykata arriti në përfundimin se dëmi monetar duhet të përcaktohet bazuar në hartat e vlerësimit të pronës të vitit 2008 (shiko </w:t>
      </w:r>
      <w:r w:rsidR="00D57F56" w:rsidRPr="00F52A19">
        <w:rPr>
          <w:i/>
          <w:spacing w:val="-4"/>
          <w:lang w:val="sq-AL"/>
        </w:rPr>
        <w:t>Sharra dhe të tjerët</w:t>
      </w:r>
      <w:r w:rsidR="00D57F56" w:rsidRPr="00F52A19">
        <w:rPr>
          <w:spacing w:val="-4"/>
          <w:lang w:val="sq-AL"/>
        </w:rPr>
        <w:t>, cituar më</w:t>
      </w:r>
      <w:r w:rsidR="00C5591F" w:rsidRPr="00F52A19">
        <w:rPr>
          <w:spacing w:val="-4"/>
          <w:lang w:val="sq-AL"/>
        </w:rPr>
        <w:t xml:space="preserve"> </w:t>
      </w:r>
      <w:r w:rsidR="00D57F56" w:rsidRPr="00F52A19">
        <w:rPr>
          <w:spacing w:val="-4"/>
          <w:lang w:val="sq-AL"/>
        </w:rPr>
        <w:t xml:space="preserve">sipër, §90; </w:t>
      </w:r>
      <w:r w:rsidR="00D57F56" w:rsidRPr="00F52A19">
        <w:rPr>
          <w:i/>
          <w:spacing w:val="-4"/>
          <w:lang w:val="sq-AL"/>
        </w:rPr>
        <w:t>Manushaqe Puto dhe të tjerët</w:t>
      </w:r>
      <w:r w:rsidR="00D57F56" w:rsidRPr="00F52A19">
        <w:rPr>
          <w:spacing w:val="-4"/>
          <w:lang w:val="sq-AL"/>
        </w:rPr>
        <w:t>, cituar më</w:t>
      </w:r>
      <w:r w:rsidR="00C5591F" w:rsidRPr="00F52A19">
        <w:rPr>
          <w:spacing w:val="-4"/>
          <w:lang w:val="sq-AL"/>
        </w:rPr>
        <w:t xml:space="preserve"> </w:t>
      </w:r>
      <w:r w:rsidR="00D57F56" w:rsidRPr="00F52A19">
        <w:rPr>
          <w:spacing w:val="-4"/>
          <w:lang w:val="sq-AL"/>
        </w:rPr>
        <w:t xml:space="preserve">sipër, §125; dhe </w:t>
      </w:r>
      <w:r w:rsidR="00D57F56" w:rsidRPr="00F52A19">
        <w:rPr>
          <w:i/>
          <w:spacing w:val="-4"/>
          <w:lang w:val="sq-AL"/>
        </w:rPr>
        <w:t xml:space="preserve">Vrioni dhe të </w:t>
      </w:r>
      <w:r w:rsidR="00C5591F" w:rsidRPr="00F52A19">
        <w:rPr>
          <w:i/>
          <w:spacing w:val="-4"/>
          <w:lang w:val="sq-AL"/>
        </w:rPr>
        <w:t>t</w:t>
      </w:r>
      <w:r w:rsidR="00D57F56" w:rsidRPr="00F52A19">
        <w:rPr>
          <w:i/>
          <w:spacing w:val="-4"/>
          <w:lang w:val="sq-AL"/>
        </w:rPr>
        <w:t>jerët kundër Shqipërisë</w:t>
      </w:r>
      <w:r w:rsidR="00D57F56" w:rsidRPr="00F52A19">
        <w:rPr>
          <w:spacing w:val="-4"/>
          <w:lang w:val="sq-AL"/>
        </w:rPr>
        <w:t xml:space="preserve"> (kompensim i drejtë), </w:t>
      </w:r>
      <w:r w:rsidR="00F52A19">
        <w:rPr>
          <w:spacing w:val="-4"/>
          <w:lang w:val="sq-AL"/>
        </w:rPr>
        <w:t xml:space="preserve">nr. </w:t>
      </w:r>
      <w:r w:rsidR="00D57F56" w:rsidRPr="00F52A19">
        <w:rPr>
          <w:spacing w:val="-4"/>
          <w:lang w:val="sq-AL"/>
        </w:rPr>
        <w:t>35720/04 dhe 42832/06, §§33</w:t>
      </w:r>
      <w:r w:rsidR="004B2A6B" w:rsidRPr="00F52A19">
        <w:rPr>
          <w:spacing w:val="-4"/>
          <w:lang w:val="sq-AL"/>
        </w:rPr>
        <w:t>–</w:t>
      </w:r>
      <w:r w:rsidR="00D57F56" w:rsidRPr="00F52A19">
        <w:rPr>
          <w:spacing w:val="-4"/>
          <w:lang w:val="sq-AL"/>
        </w:rPr>
        <w:t xml:space="preserve">39, 7 </w:t>
      </w:r>
      <w:r w:rsidR="00C5591F" w:rsidRPr="00F52A19">
        <w:rPr>
          <w:spacing w:val="-4"/>
          <w:lang w:val="sq-AL"/>
        </w:rPr>
        <w:t>d</w:t>
      </w:r>
      <w:r w:rsidR="00D57F56" w:rsidRPr="00F52A19">
        <w:rPr>
          <w:spacing w:val="-4"/>
          <w:lang w:val="sq-AL"/>
        </w:rPr>
        <w:t xml:space="preserve">hjetor 2010). Gjykata nuk gjen asnjë arsye për t’u distancuar nga këto gjetje. </w:t>
      </w:r>
    </w:p>
    <w:p w:rsidR="00D57F56" w:rsidRPr="00F52A19" w:rsidRDefault="0085534A" w:rsidP="005F5B73">
      <w:pPr>
        <w:pStyle w:val="Paragrafi"/>
        <w:rPr>
          <w:spacing w:val="-4"/>
          <w:lang w:val="sq-AL"/>
        </w:rPr>
      </w:pPr>
      <w:r w:rsidRPr="00F52A19">
        <w:rPr>
          <w:spacing w:val="-4"/>
          <w:lang w:val="sq-AL"/>
        </w:rPr>
        <w:t xml:space="preserve">22. </w:t>
      </w:r>
      <w:r w:rsidR="00D57F56" w:rsidRPr="00F52A19">
        <w:rPr>
          <w:spacing w:val="-4"/>
          <w:lang w:val="sq-AL"/>
        </w:rPr>
        <w:t xml:space="preserve">Gjykata vëren se autoritetet njohën të drejtën e ankuesve për kompensim në lidhje me tokën e ndërtimit dhe jo për tokën bujqësore, siç u kundërshtua nga Qeveria. </w:t>
      </w:r>
    </w:p>
    <w:p w:rsidR="00D57F56" w:rsidRPr="00F52A19" w:rsidRDefault="0085534A" w:rsidP="005F5B73">
      <w:pPr>
        <w:pStyle w:val="Paragrafi"/>
        <w:rPr>
          <w:spacing w:val="-4"/>
          <w:lang w:val="sq-AL"/>
        </w:rPr>
      </w:pPr>
      <w:r w:rsidRPr="00F52A19">
        <w:rPr>
          <w:spacing w:val="-4"/>
          <w:lang w:val="sq-AL"/>
        </w:rPr>
        <w:t xml:space="preserve">23. </w:t>
      </w:r>
      <w:r w:rsidR="00D57F56" w:rsidRPr="00F52A19">
        <w:rPr>
          <w:spacing w:val="-4"/>
          <w:lang w:val="sq-AL"/>
        </w:rPr>
        <w:t>Në lidhje me materialin në pronësi të saj, Gjykata e shikon të arsyeshme t’i akordojë ankuesve EUR 5,919,000 (pesë milion</w:t>
      </w:r>
      <w:r w:rsidR="00F06A9E" w:rsidRPr="00F52A19">
        <w:rPr>
          <w:spacing w:val="-4"/>
          <w:lang w:val="sq-AL"/>
        </w:rPr>
        <w:t>ë</w:t>
      </w:r>
      <w:r w:rsidR="00D57F56" w:rsidRPr="00F52A19">
        <w:rPr>
          <w:spacing w:val="-4"/>
          <w:lang w:val="sq-AL"/>
        </w:rPr>
        <w:t xml:space="preserve"> e nëntëqind e nëntëmbëdhjetë mijë) për dëmin monetar dhe jomonetar. </w:t>
      </w:r>
    </w:p>
    <w:p w:rsidR="00D57F56" w:rsidRPr="00F52A19" w:rsidRDefault="0085534A" w:rsidP="005F5B73">
      <w:pPr>
        <w:pStyle w:val="Paragrafi"/>
        <w:rPr>
          <w:b/>
          <w:spacing w:val="-4"/>
          <w:lang w:val="sq-AL"/>
        </w:rPr>
      </w:pPr>
      <w:r w:rsidRPr="00F52A19">
        <w:rPr>
          <w:b/>
          <w:spacing w:val="-4"/>
          <w:lang w:val="sq-AL"/>
        </w:rPr>
        <w:t xml:space="preserve">B. </w:t>
      </w:r>
      <w:r w:rsidR="00D57F56" w:rsidRPr="00F52A19">
        <w:rPr>
          <w:b/>
          <w:spacing w:val="-4"/>
          <w:lang w:val="sq-AL"/>
        </w:rPr>
        <w:t>Kostot dhe shpenzimet</w:t>
      </w:r>
    </w:p>
    <w:p w:rsidR="00D57F56" w:rsidRPr="00F52A19" w:rsidRDefault="0085534A" w:rsidP="005F5B73">
      <w:pPr>
        <w:pStyle w:val="Paragrafi"/>
        <w:rPr>
          <w:spacing w:val="-4"/>
          <w:lang w:val="sq-AL"/>
        </w:rPr>
      </w:pPr>
      <w:r w:rsidRPr="00F52A19">
        <w:rPr>
          <w:spacing w:val="-4"/>
          <w:lang w:val="sq-AL"/>
        </w:rPr>
        <w:t xml:space="preserve">24. </w:t>
      </w:r>
      <w:r w:rsidR="00D57F56" w:rsidRPr="00F52A19">
        <w:rPr>
          <w:spacing w:val="-4"/>
          <w:lang w:val="sq-AL"/>
        </w:rPr>
        <w:t>Ankuesit kërkuan 1,000 euro për kostot dhe shpenzimet. Ata dorëzuan faturat përkatëse.</w:t>
      </w:r>
      <w:r w:rsidR="00F52A19">
        <w:rPr>
          <w:spacing w:val="-4"/>
          <w:lang w:val="sq-AL"/>
        </w:rPr>
        <w:t xml:space="preserve"> </w:t>
      </w:r>
    </w:p>
    <w:p w:rsidR="00D57F56" w:rsidRPr="00F52A19" w:rsidRDefault="0085534A" w:rsidP="005F5B73">
      <w:pPr>
        <w:pStyle w:val="Paragrafi"/>
        <w:rPr>
          <w:spacing w:val="-4"/>
          <w:lang w:val="sq-AL"/>
        </w:rPr>
      </w:pPr>
      <w:r w:rsidRPr="00F52A19">
        <w:rPr>
          <w:spacing w:val="-4"/>
          <w:lang w:val="sq-AL"/>
        </w:rPr>
        <w:t xml:space="preserve">25. </w:t>
      </w:r>
      <w:r w:rsidR="00D57F56" w:rsidRPr="00F52A19">
        <w:rPr>
          <w:spacing w:val="-4"/>
          <w:lang w:val="sq-AL"/>
        </w:rPr>
        <w:t xml:space="preserve">Duke cituar </w:t>
      </w:r>
      <w:r w:rsidR="00D57F56" w:rsidRPr="00F52A19">
        <w:rPr>
          <w:i/>
          <w:spacing w:val="-4"/>
          <w:lang w:val="sq-AL"/>
        </w:rPr>
        <w:t>Gjyli kundër Shqipërisë</w:t>
      </w:r>
      <w:r w:rsidR="00D57F56" w:rsidRPr="00F52A19">
        <w:rPr>
          <w:spacing w:val="-4"/>
          <w:lang w:val="sq-AL"/>
        </w:rPr>
        <w:t xml:space="preserve"> (</w:t>
      </w:r>
      <w:r w:rsidR="00F52A19">
        <w:rPr>
          <w:spacing w:val="-4"/>
          <w:lang w:val="sq-AL"/>
        </w:rPr>
        <w:t xml:space="preserve">nr. </w:t>
      </w:r>
      <w:r w:rsidR="00D57F56" w:rsidRPr="00F52A19">
        <w:rPr>
          <w:spacing w:val="-4"/>
          <w:lang w:val="sq-AL"/>
        </w:rPr>
        <w:t xml:space="preserve">32907/07, § 72, 29 </w:t>
      </w:r>
      <w:r w:rsidR="008849A1" w:rsidRPr="00F52A19">
        <w:rPr>
          <w:spacing w:val="-4"/>
          <w:lang w:val="sq-AL"/>
        </w:rPr>
        <w:t>s</w:t>
      </w:r>
      <w:r w:rsidR="00D57F56" w:rsidRPr="00F52A19">
        <w:rPr>
          <w:spacing w:val="-4"/>
          <w:lang w:val="sq-AL"/>
        </w:rPr>
        <w:t xml:space="preserve">htator 2009), sipas së cilës kostot dhe shpenzimet duhet jenë të paguara faktikisht dhe domosdoshmërish dhe të jenë të arsyeshme, Qeveria ia la çështjen në mirëbesim Gjykatës për të vendosur shumën që do të akordohet për këtë rast. </w:t>
      </w:r>
    </w:p>
    <w:p w:rsidR="00D57F56" w:rsidRPr="00F52A19" w:rsidRDefault="0085534A" w:rsidP="005F5B73">
      <w:pPr>
        <w:pStyle w:val="Paragrafi"/>
        <w:rPr>
          <w:spacing w:val="-4"/>
          <w:lang w:val="sq-AL"/>
        </w:rPr>
      </w:pPr>
      <w:r w:rsidRPr="00F52A19">
        <w:rPr>
          <w:spacing w:val="-4"/>
          <w:lang w:val="sq-AL"/>
        </w:rPr>
        <w:t xml:space="preserve">26. </w:t>
      </w:r>
      <w:r w:rsidR="00D57F56" w:rsidRPr="00F52A19">
        <w:rPr>
          <w:spacing w:val="-4"/>
          <w:lang w:val="sq-AL"/>
        </w:rPr>
        <w:t xml:space="preserve">Sipas praktikës gjyqësore të Gjykatës, “një ankues ka të drejtën të rimbursohet për kostot dhe shpenzimet vetëm për aq kohë sa tregohet se këto janë bërë në të vërtetë dhe sepse kanë qenë të nevojshme, dhe se janë të arsyeshme për çdo shumë” (shiko </w:t>
      </w:r>
      <w:r w:rsidR="00D57F56" w:rsidRPr="00F52A19">
        <w:rPr>
          <w:i/>
          <w:spacing w:val="-4"/>
          <w:lang w:val="sq-AL"/>
        </w:rPr>
        <w:t>Gjyli kundër Shqipërisë</w:t>
      </w:r>
      <w:r w:rsidR="00D57F56" w:rsidRPr="00F52A19">
        <w:rPr>
          <w:spacing w:val="-4"/>
          <w:lang w:val="sq-AL"/>
        </w:rPr>
        <w:t>, cituar më</w:t>
      </w:r>
      <w:r w:rsidR="00E93CB8" w:rsidRPr="00F52A19">
        <w:rPr>
          <w:spacing w:val="-4"/>
          <w:lang w:val="sq-AL"/>
        </w:rPr>
        <w:t xml:space="preserve"> </w:t>
      </w:r>
      <w:r w:rsidR="00D57F56" w:rsidRPr="00F52A19">
        <w:rPr>
          <w:spacing w:val="-4"/>
          <w:lang w:val="sq-AL"/>
        </w:rPr>
        <w:t xml:space="preserve">sipër, §72). Në këtë këndvështrim, </w:t>
      </w:r>
      <w:r w:rsidR="003674C2" w:rsidRPr="00F52A19">
        <w:rPr>
          <w:spacing w:val="-4"/>
          <w:lang w:val="sq-AL"/>
        </w:rPr>
        <w:t>r</w:t>
      </w:r>
      <w:r w:rsidR="00D57F56" w:rsidRPr="00F52A19">
        <w:rPr>
          <w:spacing w:val="-4"/>
          <w:lang w:val="sq-AL"/>
        </w:rPr>
        <w:t xml:space="preserve">regulli 60§§2 dhe 3 i </w:t>
      </w:r>
      <w:r w:rsidR="001B5704" w:rsidRPr="00F52A19">
        <w:rPr>
          <w:spacing w:val="-4"/>
          <w:lang w:val="sq-AL"/>
        </w:rPr>
        <w:t>r</w:t>
      </w:r>
      <w:r w:rsidR="00D57F56" w:rsidRPr="00F52A19">
        <w:rPr>
          <w:spacing w:val="-4"/>
          <w:lang w:val="sq-AL"/>
        </w:rPr>
        <w:t>regullores së Gjykatës parashikon se ankuesit duhet të bashk</w:t>
      </w:r>
      <w:r w:rsidR="00E93CB8" w:rsidRPr="00F52A19">
        <w:rPr>
          <w:spacing w:val="-4"/>
          <w:lang w:val="sq-AL"/>
        </w:rPr>
        <w:t>ë</w:t>
      </w:r>
      <w:r w:rsidR="00D57F56" w:rsidRPr="00F52A19">
        <w:rPr>
          <w:spacing w:val="-4"/>
          <w:lang w:val="sq-AL"/>
        </w:rPr>
        <w:t xml:space="preserve">lidhin me kërkesat e tyre për kompensim të drejtë “çdo dokument mbështetës të lidhur me çështjen”. Nëse kjo gjë nuk realizohet, Gjykata “mund t’i kundërshtojë kërkesat plotësisht ose pjesërisht”. </w:t>
      </w:r>
    </w:p>
    <w:p w:rsidR="00D57F56" w:rsidRPr="00F52A19" w:rsidRDefault="0085534A" w:rsidP="005F5B73">
      <w:pPr>
        <w:pStyle w:val="Paragrafi"/>
        <w:rPr>
          <w:spacing w:val="-4"/>
          <w:lang w:val="sq-AL"/>
        </w:rPr>
      </w:pPr>
      <w:r w:rsidRPr="00F52A19">
        <w:rPr>
          <w:spacing w:val="-4"/>
          <w:lang w:val="sq-AL"/>
        </w:rPr>
        <w:t xml:space="preserve">27. </w:t>
      </w:r>
      <w:r w:rsidR="00D57F56" w:rsidRPr="00F52A19">
        <w:rPr>
          <w:spacing w:val="-4"/>
          <w:lang w:val="sq-AL"/>
        </w:rPr>
        <w:t>Në lidhje me gjetjet e saj në paragrafët 13</w:t>
      </w:r>
      <w:r w:rsidR="001A72DD" w:rsidRPr="00F52A19">
        <w:rPr>
          <w:spacing w:val="-4"/>
          <w:lang w:val="sq-AL"/>
        </w:rPr>
        <w:t>–</w:t>
      </w:r>
      <w:r w:rsidR="00D57F56" w:rsidRPr="00F52A19">
        <w:rPr>
          <w:spacing w:val="-4"/>
          <w:lang w:val="sq-AL"/>
        </w:rPr>
        <w:t xml:space="preserve">14, natyra e përsëritur e ankesave të ngritura në ankimin e mësipërm, përfaqësimi i disa prej ankuesve nga i njëjti avokat dhe këndvështrimi i Gjykatës se shumica e kostove dhe shpenzimeve të kërkuara nuk ishin të justifikueshme për shumën, Gjykata e gjykon të arsyeshme t’i akordojë ankuesve 850 euro për kostot dhe shpenzimet. </w:t>
      </w:r>
    </w:p>
    <w:p w:rsidR="00D57F56" w:rsidRPr="00F52A19" w:rsidRDefault="0085534A" w:rsidP="005F5B73">
      <w:pPr>
        <w:pStyle w:val="Paragrafi"/>
        <w:rPr>
          <w:b/>
          <w:spacing w:val="-4"/>
          <w:lang w:val="sq-AL"/>
        </w:rPr>
      </w:pPr>
      <w:r w:rsidRPr="00F52A19">
        <w:rPr>
          <w:b/>
          <w:spacing w:val="-4"/>
          <w:lang w:val="sq-AL"/>
        </w:rPr>
        <w:t xml:space="preserve">C. </w:t>
      </w:r>
      <w:r w:rsidR="00D57F56" w:rsidRPr="00F52A19">
        <w:rPr>
          <w:b/>
          <w:spacing w:val="-4"/>
          <w:lang w:val="sq-AL"/>
        </w:rPr>
        <w:t xml:space="preserve">Interesi i papaguar </w:t>
      </w:r>
    </w:p>
    <w:p w:rsidR="00D57F56" w:rsidRPr="00F52A19" w:rsidRDefault="0085534A" w:rsidP="005F5B73">
      <w:pPr>
        <w:pStyle w:val="Paragrafi"/>
        <w:rPr>
          <w:spacing w:val="-4"/>
          <w:lang w:val="sq-AL"/>
        </w:rPr>
      </w:pPr>
      <w:r w:rsidRPr="00F52A19">
        <w:rPr>
          <w:spacing w:val="-4"/>
          <w:lang w:val="sq-AL"/>
        </w:rPr>
        <w:t xml:space="preserve">28. </w:t>
      </w:r>
      <w:r w:rsidR="00D57F56" w:rsidRPr="00F52A19">
        <w:rPr>
          <w:spacing w:val="-4"/>
          <w:lang w:val="sq-AL"/>
        </w:rPr>
        <w:t>Gjykata e konsideron si të përshtatshme që norma e interesit të papaguar duhet të bazohet në normën marxhinale huadhënëse të Bankës Qendrore E</w:t>
      </w:r>
      <w:r w:rsidR="001A72DD" w:rsidRPr="00F52A19">
        <w:rPr>
          <w:spacing w:val="-4"/>
          <w:lang w:val="sq-AL"/>
        </w:rPr>
        <w:t>v</w:t>
      </w:r>
      <w:r w:rsidR="00D57F56" w:rsidRPr="00F52A19">
        <w:rPr>
          <w:spacing w:val="-4"/>
          <w:lang w:val="sq-AL"/>
        </w:rPr>
        <w:t>ropiane, së cilës duhet t’i shtohen tre për</w:t>
      </w:r>
      <w:r w:rsidR="001A72DD" w:rsidRPr="00F52A19">
        <w:rPr>
          <w:spacing w:val="-4"/>
          <w:lang w:val="sq-AL"/>
        </w:rPr>
        <w:t xml:space="preserve"> </w:t>
      </w:r>
      <w:r w:rsidR="00D57F56" w:rsidRPr="00F52A19">
        <w:rPr>
          <w:spacing w:val="-4"/>
          <w:lang w:val="sq-AL"/>
        </w:rPr>
        <w:t xml:space="preserve">qind. </w:t>
      </w:r>
    </w:p>
    <w:p w:rsidR="00D57F56" w:rsidRPr="00F52A19" w:rsidRDefault="00D57F56" w:rsidP="005F5B73">
      <w:pPr>
        <w:pStyle w:val="Paragrafi"/>
        <w:rPr>
          <w:spacing w:val="-4"/>
          <w:sz w:val="10"/>
          <w:lang w:val="sq-AL"/>
        </w:rPr>
      </w:pPr>
    </w:p>
    <w:p w:rsidR="00D57F56" w:rsidRPr="00F52A19" w:rsidRDefault="00D57F56" w:rsidP="005F5B73">
      <w:pPr>
        <w:pStyle w:val="Paragrafi"/>
        <w:jc w:val="center"/>
        <w:rPr>
          <w:spacing w:val="-4"/>
          <w:lang w:val="sq-AL"/>
        </w:rPr>
      </w:pPr>
      <w:r w:rsidRPr="00F52A19">
        <w:rPr>
          <w:spacing w:val="-4"/>
          <w:lang w:val="sq-AL"/>
        </w:rPr>
        <w:t>PËR KËTO ARSYE, GJYKATA, NË MËNYRË UNANIME,</w:t>
      </w:r>
    </w:p>
    <w:p w:rsidR="0085534A" w:rsidRPr="00F52A19" w:rsidRDefault="0085534A" w:rsidP="005F5B73">
      <w:pPr>
        <w:pStyle w:val="Paragrafi"/>
        <w:rPr>
          <w:spacing w:val="-4"/>
          <w:sz w:val="10"/>
          <w:lang w:val="sq-AL"/>
        </w:rPr>
      </w:pPr>
    </w:p>
    <w:p w:rsidR="00D57F56" w:rsidRPr="00F52A19" w:rsidRDefault="0085534A" w:rsidP="005F5B73">
      <w:pPr>
        <w:pStyle w:val="Paragrafi"/>
        <w:rPr>
          <w:spacing w:val="-4"/>
          <w:lang w:val="sq-AL"/>
        </w:rPr>
      </w:pPr>
      <w:r w:rsidRPr="00F52A19">
        <w:rPr>
          <w:spacing w:val="-4"/>
          <w:lang w:val="sq-AL"/>
        </w:rPr>
        <w:t xml:space="preserve">1. </w:t>
      </w:r>
      <w:r w:rsidR="00D57F56" w:rsidRPr="00F52A19">
        <w:rPr>
          <w:i/>
          <w:spacing w:val="-4"/>
          <w:lang w:val="sq-AL"/>
        </w:rPr>
        <w:t>I deklaron</w:t>
      </w:r>
      <w:r w:rsidR="00D57F56" w:rsidRPr="00F52A19">
        <w:rPr>
          <w:spacing w:val="-4"/>
          <w:lang w:val="sq-AL"/>
        </w:rPr>
        <w:t xml:space="preserve"> ankimet e mbetura bazuar në </w:t>
      </w:r>
      <w:r w:rsidR="00D82872" w:rsidRPr="00F52A19">
        <w:rPr>
          <w:spacing w:val="-4"/>
          <w:lang w:val="sq-AL"/>
        </w:rPr>
        <w:t xml:space="preserve">nenet </w:t>
      </w:r>
      <w:r w:rsidR="00D57F56" w:rsidRPr="00F52A19">
        <w:rPr>
          <w:spacing w:val="-4"/>
          <w:lang w:val="sq-AL"/>
        </w:rPr>
        <w:t>6§1 dhe 13 të Konventës</w:t>
      </w:r>
      <w:r w:rsidR="00D82872" w:rsidRPr="00F52A19">
        <w:rPr>
          <w:spacing w:val="-4"/>
          <w:lang w:val="sq-AL"/>
        </w:rPr>
        <w:t>,</w:t>
      </w:r>
      <w:r w:rsidR="00D57F56" w:rsidRPr="00F52A19">
        <w:rPr>
          <w:spacing w:val="-4"/>
          <w:lang w:val="sq-AL"/>
        </w:rPr>
        <w:t xml:space="preserve"> si edhe </w:t>
      </w:r>
      <w:r w:rsidR="00D82872" w:rsidRPr="00F52A19">
        <w:rPr>
          <w:spacing w:val="-4"/>
          <w:lang w:val="sq-AL"/>
        </w:rPr>
        <w:t xml:space="preserve">të nenit 1 të protokollit </w:t>
      </w:r>
      <w:r w:rsidR="00F52A19">
        <w:rPr>
          <w:spacing w:val="-4"/>
          <w:lang w:val="sq-AL"/>
        </w:rPr>
        <w:t xml:space="preserve">nr. </w:t>
      </w:r>
      <w:r w:rsidR="00D57F56" w:rsidRPr="00F52A19">
        <w:rPr>
          <w:spacing w:val="-4"/>
          <w:lang w:val="sq-AL"/>
        </w:rPr>
        <w:t xml:space="preserve">1 të Konventës në lidhje me moszbatimin e vendimit vendas të formës së prerë dhe kohëzgjatjen e procedurave të pranueshme; </w:t>
      </w:r>
    </w:p>
    <w:p w:rsidR="00D57F56" w:rsidRPr="00F52A19" w:rsidRDefault="0085534A" w:rsidP="005F5B73">
      <w:pPr>
        <w:pStyle w:val="Paragrafi"/>
        <w:rPr>
          <w:spacing w:val="-4"/>
          <w:lang w:val="sq-AL"/>
        </w:rPr>
      </w:pPr>
      <w:r w:rsidRPr="00F52A19">
        <w:rPr>
          <w:spacing w:val="-4"/>
          <w:lang w:val="sq-AL"/>
        </w:rPr>
        <w:t xml:space="preserve">2. </w:t>
      </w:r>
      <w:r w:rsidR="00D57F56" w:rsidRPr="00F52A19">
        <w:rPr>
          <w:i/>
          <w:spacing w:val="-4"/>
          <w:lang w:val="sq-AL"/>
        </w:rPr>
        <w:t>Gjykon</w:t>
      </w:r>
      <w:r w:rsidR="00D57F56" w:rsidRPr="00F52A19">
        <w:rPr>
          <w:spacing w:val="-4"/>
          <w:lang w:val="sq-AL"/>
        </w:rPr>
        <w:t xml:space="preserve"> se ka pasur një shkelje të </w:t>
      </w:r>
      <w:r w:rsidR="00D82872" w:rsidRPr="00F52A19">
        <w:rPr>
          <w:spacing w:val="-4"/>
          <w:lang w:val="sq-AL"/>
        </w:rPr>
        <w:t>neneve</w:t>
      </w:r>
      <w:r w:rsidR="00D57F56" w:rsidRPr="00F52A19">
        <w:rPr>
          <w:spacing w:val="-4"/>
          <w:lang w:val="sq-AL"/>
        </w:rPr>
        <w:t xml:space="preserve"> 6§1 dhe 13 të Konventës</w:t>
      </w:r>
      <w:r w:rsidR="00CA5841" w:rsidRPr="00F52A19">
        <w:rPr>
          <w:spacing w:val="-4"/>
          <w:lang w:val="sq-AL"/>
        </w:rPr>
        <w:t>,</w:t>
      </w:r>
      <w:r w:rsidR="00D57F56" w:rsidRPr="00F52A19">
        <w:rPr>
          <w:spacing w:val="-4"/>
          <w:lang w:val="sq-AL"/>
        </w:rPr>
        <w:t xml:space="preserve"> si edhe të </w:t>
      </w:r>
      <w:r w:rsidR="00D82872" w:rsidRPr="00F52A19">
        <w:rPr>
          <w:spacing w:val="-4"/>
          <w:lang w:val="sq-AL"/>
        </w:rPr>
        <w:t xml:space="preserve">nenit 1 të protokollit </w:t>
      </w:r>
      <w:r w:rsidR="00F52A19">
        <w:rPr>
          <w:spacing w:val="-4"/>
          <w:lang w:val="sq-AL"/>
        </w:rPr>
        <w:t xml:space="preserve">nr. </w:t>
      </w:r>
      <w:r w:rsidR="00D57F56" w:rsidRPr="00F52A19">
        <w:rPr>
          <w:spacing w:val="-4"/>
          <w:lang w:val="sq-AL"/>
        </w:rPr>
        <w:t>1 të Konventës në lidhje me mos</w:t>
      </w:r>
      <w:r w:rsidR="00244C60" w:rsidRPr="00F52A19">
        <w:rPr>
          <w:spacing w:val="-4"/>
          <w:lang w:val="sq-AL"/>
        </w:rPr>
        <w:t>-</w:t>
      </w:r>
      <w:r w:rsidR="00D57F56" w:rsidRPr="00F52A19">
        <w:rPr>
          <w:spacing w:val="-4"/>
          <w:lang w:val="sq-AL"/>
        </w:rPr>
        <w:t>zbatimin e vendimeve vendase të formës së prerë;</w:t>
      </w:r>
      <w:r w:rsidR="00F52A19">
        <w:rPr>
          <w:spacing w:val="-4"/>
          <w:lang w:val="sq-AL"/>
        </w:rPr>
        <w:t xml:space="preserve"> </w:t>
      </w:r>
    </w:p>
    <w:p w:rsidR="00D57F56" w:rsidRPr="00F52A19" w:rsidRDefault="0085534A" w:rsidP="005F5B73">
      <w:pPr>
        <w:pStyle w:val="Paragrafi"/>
        <w:rPr>
          <w:spacing w:val="-4"/>
          <w:lang w:val="sq-AL"/>
        </w:rPr>
      </w:pPr>
      <w:r w:rsidRPr="00F52A19">
        <w:rPr>
          <w:spacing w:val="-4"/>
          <w:lang w:val="sq-AL"/>
        </w:rPr>
        <w:t xml:space="preserve">3. </w:t>
      </w:r>
      <w:r w:rsidR="00D57F56" w:rsidRPr="00F52A19">
        <w:rPr>
          <w:i/>
          <w:spacing w:val="-4"/>
          <w:lang w:val="sq-AL"/>
        </w:rPr>
        <w:t>Gjykon</w:t>
      </w:r>
      <w:r w:rsidR="00D57F56" w:rsidRPr="00F52A19">
        <w:rPr>
          <w:spacing w:val="-4"/>
          <w:lang w:val="sq-AL"/>
        </w:rPr>
        <w:t xml:space="preserve"> se nuk është e nevojshme të shqyrtohet ankesa sipas kuptimit të </w:t>
      </w:r>
      <w:r w:rsidR="00D82872" w:rsidRPr="00F52A19">
        <w:rPr>
          <w:spacing w:val="-4"/>
          <w:lang w:val="sq-AL"/>
        </w:rPr>
        <w:t>n</w:t>
      </w:r>
      <w:r w:rsidR="00D57F56" w:rsidRPr="00F52A19">
        <w:rPr>
          <w:spacing w:val="-4"/>
          <w:lang w:val="sq-AL"/>
        </w:rPr>
        <w:t>enit 6§1 të Konventës në lidhje me kohëzgjatjen e proce</w:t>
      </w:r>
      <w:r w:rsidR="00244C60" w:rsidRPr="00F52A19">
        <w:rPr>
          <w:spacing w:val="-4"/>
          <w:lang w:val="sq-AL"/>
        </w:rPr>
        <w:t>-</w:t>
      </w:r>
      <w:r w:rsidR="00D57F56" w:rsidRPr="00F52A19">
        <w:rPr>
          <w:spacing w:val="-4"/>
          <w:lang w:val="sq-AL"/>
        </w:rPr>
        <w:t xml:space="preserve">durave; </w:t>
      </w:r>
    </w:p>
    <w:p w:rsidR="00D57F56" w:rsidRPr="00F52A19" w:rsidRDefault="0085534A" w:rsidP="005F5B73">
      <w:pPr>
        <w:pStyle w:val="Paragrafi"/>
        <w:rPr>
          <w:spacing w:val="-4"/>
          <w:lang w:val="sq-AL"/>
        </w:rPr>
      </w:pPr>
      <w:r w:rsidRPr="00F52A19">
        <w:rPr>
          <w:spacing w:val="-4"/>
          <w:lang w:val="sq-AL"/>
        </w:rPr>
        <w:t xml:space="preserve">4. </w:t>
      </w:r>
      <w:r w:rsidR="00D57F56" w:rsidRPr="00F52A19">
        <w:rPr>
          <w:i/>
          <w:spacing w:val="-4"/>
          <w:lang w:val="sq-AL"/>
        </w:rPr>
        <w:t>Gjykon</w:t>
      </w:r>
      <w:r w:rsidR="00D82872" w:rsidRPr="00F52A19">
        <w:rPr>
          <w:spacing w:val="-4"/>
          <w:lang w:val="sq-AL"/>
        </w:rPr>
        <w:t>:</w:t>
      </w:r>
    </w:p>
    <w:p w:rsidR="00D57F56" w:rsidRPr="00F52A19" w:rsidRDefault="0085534A" w:rsidP="005F5B73">
      <w:pPr>
        <w:pStyle w:val="Paragrafi"/>
        <w:rPr>
          <w:spacing w:val="-4"/>
          <w:lang w:val="sq-AL"/>
        </w:rPr>
      </w:pPr>
      <w:r w:rsidRPr="00F52A19">
        <w:rPr>
          <w:spacing w:val="-4"/>
          <w:lang w:val="sq-AL"/>
        </w:rPr>
        <w:t xml:space="preserve">a) </w:t>
      </w:r>
      <w:r w:rsidR="00D57F56" w:rsidRPr="00F52A19">
        <w:rPr>
          <w:spacing w:val="-4"/>
          <w:lang w:val="sq-AL"/>
        </w:rPr>
        <w:t>Se Shteti i paditur duhet t’i paguajë bashkërisht ankuesit, brenda tre muajve</w:t>
      </w:r>
      <w:r w:rsidR="00D57F56" w:rsidRPr="00F52A19">
        <w:rPr>
          <w:spacing w:val="-4"/>
          <w:vertAlign w:val="superscript"/>
          <w:lang w:val="sq-AL"/>
        </w:rPr>
        <w:footnoteReference w:id="1"/>
      </w:r>
      <w:r w:rsidR="00D57F56" w:rsidRPr="00F52A19">
        <w:rPr>
          <w:spacing w:val="-4"/>
          <w:lang w:val="sq-AL"/>
        </w:rPr>
        <w:t xml:space="preserve">, shumat e mëposhtme që duhet të konvertohen në vlerën monetare të Shtetit të paditur në normën e zbatueshme në datën e kompensimit: </w:t>
      </w:r>
    </w:p>
    <w:p w:rsidR="00D57F56" w:rsidRPr="00F52A19" w:rsidRDefault="0085534A" w:rsidP="005F5B73">
      <w:pPr>
        <w:pStyle w:val="Paragrafi"/>
        <w:rPr>
          <w:spacing w:val="-6"/>
          <w:lang w:val="sq-AL"/>
        </w:rPr>
      </w:pPr>
      <w:r w:rsidRPr="00F52A19">
        <w:rPr>
          <w:spacing w:val="-6"/>
          <w:lang w:val="sq-AL"/>
        </w:rPr>
        <w:t xml:space="preserve">i) </w:t>
      </w:r>
      <w:r w:rsidR="00D57F56" w:rsidRPr="00F52A19">
        <w:rPr>
          <w:spacing w:val="-6"/>
          <w:lang w:val="sq-AL"/>
        </w:rPr>
        <w:t>5,919,000 euro (pesë milion e nëntëqind e nëntëmbëdhjetë mijë) plus çdo taksë që mund të jetë e tarifueshme</w:t>
      </w:r>
      <w:r w:rsidR="00D57F56" w:rsidRPr="00F52A19">
        <w:rPr>
          <w:spacing w:val="-6"/>
          <w:vertAlign w:val="superscript"/>
          <w:lang w:val="sq-AL"/>
        </w:rPr>
        <w:footnoteReference w:id="2"/>
      </w:r>
      <w:r w:rsidR="00D57F56" w:rsidRPr="00F52A19">
        <w:rPr>
          <w:spacing w:val="-6"/>
          <w:lang w:val="sq-AL"/>
        </w:rPr>
        <w:t xml:space="preserve"> për dëmin monetar dhe jomonetar</w:t>
      </w:r>
      <w:r w:rsidR="00D82872" w:rsidRPr="00F52A19">
        <w:rPr>
          <w:spacing w:val="-6"/>
          <w:lang w:val="sq-AL"/>
        </w:rPr>
        <w:t>;</w:t>
      </w:r>
      <w:r w:rsidR="00D57F56" w:rsidRPr="00F52A19">
        <w:rPr>
          <w:spacing w:val="-6"/>
          <w:lang w:val="sq-AL"/>
        </w:rPr>
        <w:t xml:space="preserve"> </w:t>
      </w:r>
    </w:p>
    <w:p w:rsidR="00D57F56" w:rsidRPr="00F52A19" w:rsidRDefault="0085534A" w:rsidP="005F5B73">
      <w:pPr>
        <w:pStyle w:val="Paragrafi"/>
        <w:rPr>
          <w:spacing w:val="-4"/>
          <w:lang w:val="sq-AL"/>
        </w:rPr>
      </w:pPr>
      <w:r w:rsidRPr="00F52A19">
        <w:rPr>
          <w:spacing w:val="-4"/>
          <w:lang w:val="sq-AL"/>
        </w:rPr>
        <w:t xml:space="preserve">ii) </w:t>
      </w:r>
      <w:r w:rsidR="00D57F56" w:rsidRPr="00F52A19">
        <w:rPr>
          <w:spacing w:val="-4"/>
          <w:lang w:val="sq-AL"/>
        </w:rPr>
        <w:t xml:space="preserve">850 euro (tetëqind e pesëdhjetë) plus çdo taksë që mund të jetë e tarifueshme për kostot dhe shpenzimet; </w:t>
      </w:r>
    </w:p>
    <w:p w:rsidR="00D57F56" w:rsidRPr="00F52A19" w:rsidRDefault="0085534A" w:rsidP="005F5B73">
      <w:pPr>
        <w:pStyle w:val="Paragrafi"/>
        <w:rPr>
          <w:spacing w:val="-4"/>
          <w:lang w:val="sq-AL"/>
        </w:rPr>
      </w:pPr>
      <w:r w:rsidRPr="00F52A19">
        <w:rPr>
          <w:spacing w:val="-4"/>
          <w:lang w:val="sq-AL"/>
        </w:rPr>
        <w:t xml:space="preserve">b) </w:t>
      </w:r>
      <w:r w:rsidR="00D57F56" w:rsidRPr="00F52A19">
        <w:rPr>
          <w:spacing w:val="-4"/>
          <w:lang w:val="sq-AL"/>
        </w:rPr>
        <w:t>Se që nga përfundimi i periudhës tremujore të përmendur më sipër deri në kompensim, interesi i thjeshtë duhet të paguhet në shumat e mësipërme në një normë të barasvlershme me normën huadhënëse marxhinale të Bankës Qendrore Evropiane gjatë periudhës së vonesës plus pikë tre për</w:t>
      </w:r>
      <w:r w:rsidR="00FF65CB" w:rsidRPr="00F52A19">
        <w:rPr>
          <w:spacing w:val="-4"/>
          <w:lang w:val="sq-AL"/>
        </w:rPr>
        <w:t xml:space="preserve"> </w:t>
      </w:r>
      <w:r w:rsidR="00D57F56" w:rsidRPr="00F52A19">
        <w:rPr>
          <w:spacing w:val="-4"/>
          <w:lang w:val="sq-AL"/>
        </w:rPr>
        <w:t xml:space="preserve">qind; </w:t>
      </w:r>
    </w:p>
    <w:p w:rsidR="00D57F56" w:rsidRPr="00F52A19" w:rsidRDefault="0085534A" w:rsidP="005F5B73">
      <w:pPr>
        <w:pStyle w:val="Paragrafi"/>
        <w:rPr>
          <w:spacing w:val="-4"/>
          <w:lang w:val="sq-AL"/>
        </w:rPr>
      </w:pPr>
      <w:r w:rsidRPr="00F52A19">
        <w:rPr>
          <w:spacing w:val="-4"/>
          <w:lang w:val="sq-AL"/>
        </w:rPr>
        <w:t xml:space="preserve">5. </w:t>
      </w:r>
      <w:r w:rsidR="00D57F56" w:rsidRPr="00F52A19">
        <w:rPr>
          <w:i/>
          <w:spacing w:val="-4"/>
          <w:lang w:val="sq-AL"/>
        </w:rPr>
        <w:t>Rrëzon</w:t>
      </w:r>
      <w:r w:rsidR="00D57F56" w:rsidRPr="00F52A19">
        <w:rPr>
          <w:spacing w:val="-4"/>
          <w:lang w:val="sq-AL"/>
        </w:rPr>
        <w:t xml:space="preserve"> pjesën e mbetur të kërkesës së ankuesve për kompensim të drejtë. </w:t>
      </w:r>
    </w:p>
    <w:p w:rsidR="00D57F56" w:rsidRPr="00F52A19" w:rsidRDefault="00D57F56" w:rsidP="005F5B73">
      <w:pPr>
        <w:pStyle w:val="Paragrafi"/>
        <w:rPr>
          <w:spacing w:val="-4"/>
          <w:lang w:val="sq-AL"/>
        </w:rPr>
      </w:pPr>
      <w:r w:rsidRPr="00F52A19">
        <w:rPr>
          <w:spacing w:val="-4"/>
          <w:lang w:val="sq-AL"/>
        </w:rPr>
        <w:t>Përgatitur në anglisht dhe njoftuar me shkrim</w:t>
      </w:r>
      <w:r w:rsidR="00FE0FC9" w:rsidRPr="00F52A19">
        <w:rPr>
          <w:spacing w:val="-4"/>
          <w:lang w:val="sq-AL"/>
        </w:rPr>
        <w:t>,</w:t>
      </w:r>
      <w:r w:rsidRPr="00F52A19">
        <w:rPr>
          <w:spacing w:val="-4"/>
          <w:lang w:val="sq-AL"/>
        </w:rPr>
        <w:t xml:space="preserve"> më 7 </w:t>
      </w:r>
      <w:r w:rsidR="00FE0FC9" w:rsidRPr="00F52A19">
        <w:rPr>
          <w:spacing w:val="-4"/>
          <w:lang w:val="sq-AL"/>
        </w:rPr>
        <w:t>p</w:t>
      </w:r>
      <w:r w:rsidRPr="00F52A19">
        <w:rPr>
          <w:spacing w:val="-4"/>
          <w:lang w:val="sq-AL"/>
        </w:rPr>
        <w:t xml:space="preserve">rill 2016, sipas </w:t>
      </w:r>
      <w:r w:rsidR="00FE0FC9" w:rsidRPr="00F52A19">
        <w:rPr>
          <w:spacing w:val="-4"/>
          <w:lang w:val="sq-AL"/>
        </w:rPr>
        <w:t>r</w:t>
      </w:r>
      <w:r w:rsidRPr="00F52A19">
        <w:rPr>
          <w:spacing w:val="-4"/>
          <w:lang w:val="sq-AL"/>
        </w:rPr>
        <w:t xml:space="preserve">regullit 77§§2 dhe 3 të </w:t>
      </w:r>
      <w:r w:rsidR="00FE0FC9" w:rsidRPr="00F52A19">
        <w:rPr>
          <w:spacing w:val="-4"/>
          <w:lang w:val="sq-AL"/>
        </w:rPr>
        <w:t>r</w:t>
      </w:r>
      <w:r w:rsidRPr="00F52A19">
        <w:rPr>
          <w:spacing w:val="-4"/>
          <w:lang w:val="sq-AL"/>
        </w:rPr>
        <w:t xml:space="preserve">regullores së Gjykatës. </w:t>
      </w:r>
    </w:p>
    <w:p w:rsidR="007718E6" w:rsidRPr="00F52A19" w:rsidRDefault="007718E6" w:rsidP="005F5B73">
      <w:pPr>
        <w:pStyle w:val="Paragrafi"/>
        <w:rPr>
          <w:spacing w:val="-4"/>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04"/>
        <w:gridCol w:w="1904"/>
      </w:tblGrid>
      <w:tr w:rsidR="007718E6" w:rsidRPr="00F52A19" w:rsidTr="00C246D9">
        <w:tc>
          <w:tcPr>
            <w:tcW w:w="2904" w:type="dxa"/>
          </w:tcPr>
          <w:p w:rsidR="007718E6" w:rsidRPr="00C246D9" w:rsidRDefault="007718E6" w:rsidP="00C246D9">
            <w:pPr>
              <w:pStyle w:val="Paragrafi"/>
              <w:ind w:firstLine="0"/>
              <w:jc w:val="center"/>
              <w:rPr>
                <w:b/>
                <w:spacing w:val="-4"/>
                <w:sz w:val="20"/>
                <w:lang w:val="sq-AL"/>
              </w:rPr>
            </w:pPr>
            <w:r w:rsidRPr="00C246D9">
              <w:rPr>
                <w:b/>
                <w:spacing w:val="-4"/>
                <w:sz w:val="20"/>
                <w:lang w:val="sq-AL"/>
              </w:rPr>
              <w:t>André Wampach</w:t>
            </w:r>
          </w:p>
        </w:tc>
        <w:tc>
          <w:tcPr>
            <w:tcW w:w="1904" w:type="dxa"/>
          </w:tcPr>
          <w:p w:rsidR="007718E6" w:rsidRPr="00C246D9" w:rsidRDefault="007718E6" w:rsidP="00C246D9">
            <w:pPr>
              <w:pStyle w:val="Paragrafi"/>
              <w:ind w:firstLine="0"/>
              <w:jc w:val="center"/>
              <w:rPr>
                <w:b/>
                <w:spacing w:val="-4"/>
                <w:sz w:val="20"/>
                <w:lang w:val="sq-AL"/>
              </w:rPr>
            </w:pPr>
            <w:r w:rsidRPr="00C246D9">
              <w:rPr>
                <w:b/>
                <w:spacing w:val="-4"/>
                <w:sz w:val="20"/>
                <w:lang w:val="sq-AL"/>
              </w:rPr>
              <w:t>Kristina Pardalos</w:t>
            </w:r>
          </w:p>
        </w:tc>
      </w:tr>
      <w:tr w:rsidR="007718E6" w:rsidRPr="00F52A19" w:rsidTr="00C246D9">
        <w:tc>
          <w:tcPr>
            <w:tcW w:w="2904" w:type="dxa"/>
          </w:tcPr>
          <w:p w:rsidR="007718E6" w:rsidRPr="00C246D9" w:rsidRDefault="007718E6" w:rsidP="00C246D9">
            <w:pPr>
              <w:pStyle w:val="Paragrafi"/>
              <w:ind w:firstLine="0"/>
              <w:jc w:val="center"/>
              <w:rPr>
                <w:spacing w:val="-4"/>
                <w:sz w:val="20"/>
                <w:lang w:val="sq-AL"/>
              </w:rPr>
            </w:pPr>
            <w:r w:rsidRPr="00C246D9">
              <w:rPr>
                <w:spacing w:val="-4"/>
                <w:sz w:val="20"/>
                <w:lang w:val="sq-AL"/>
              </w:rPr>
              <w:t>ZËVENDËSREGJISTRAR</w:t>
            </w:r>
          </w:p>
        </w:tc>
        <w:tc>
          <w:tcPr>
            <w:tcW w:w="1904" w:type="dxa"/>
          </w:tcPr>
          <w:p w:rsidR="007718E6" w:rsidRPr="00C246D9" w:rsidRDefault="007718E6" w:rsidP="00C246D9">
            <w:pPr>
              <w:pStyle w:val="Paragrafi"/>
              <w:ind w:firstLine="0"/>
              <w:jc w:val="center"/>
              <w:rPr>
                <w:spacing w:val="-4"/>
                <w:sz w:val="20"/>
                <w:lang w:val="sq-AL"/>
              </w:rPr>
            </w:pPr>
            <w:r w:rsidRPr="00C246D9">
              <w:rPr>
                <w:spacing w:val="-4"/>
                <w:sz w:val="20"/>
                <w:lang w:val="sq-AL"/>
              </w:rPr>
              <w:t>PRESIDENTE</w:t>
            </w:r>
          </w:p>
          <w:p w:rsidR="00C246D9" w:rsidRPr="00C246D9" w:rsidRDefault="00C246D9" w:rsidP="00C246D9">
            <w:pPr>
              <w:pStyle w:val="Paragrafi"/>
              <w:ind w:firstLine="0"/>
              <w:jc w:val="center"/>
              <w:rPr>
                <w:spacing w:val="-4"/>
                <w:sz w:val="20"/>
                <w:lang w:val="sq-AL"/>
              </w:rPr>
            </w:pPr>
          </w:p>
        </w:tc>
      </w:tr>
    </w:tbl>
    <w:p w:rsidR="00435FAB" w:rsidRPr="00F52A19" w:rsidRDefault="00435FAB" w:rsidP="005F5B73">
      <w:pPr>
        <w:pStyle w:val="Paragrafi"/>
        <w:ind w:firstLine="0"/>
        <w:jc w:val="center"/>
        <w:rPr>
          <w:lang w:val="sq-AL"/>
        </w:rPr>
        <w:sectPr w:rsidR="00435FAB" w:rsidRPr="00F52A19" w:rsidSect="00435FAB">
          <w:type w:val="continuous"/>
          <w:pgSz w:w="11907" w:h="16840" w:code="9"/>
          <w:pgMar w:top="720" w:right="1134" w:bottom="720" w:left="1134" w:header="851" w:footer="851" w:gutter="0"/>
          <w:cols w:num="2" w:space="454"/>
          <w:docGrid w:linePitch="360"/>
        </w:sectPr>
      </w:pPr>
    </w:p>
    <w:p w:rsidR="00D57F56" w:rsidRPr="00F52A19" w:rsidRDefault="00C246D9" w:rsidP="005F5B73">
      <w:pPr>
        <w:pStyle w:val="Paragrafi"/>
        <w:rPr>
          <w:lang w:val="sq-AL"/>
        </w:rPr>
      </w:pPr>
      <w:r>
        <w:rPr>
          <w:noProof/>
        </w:rPr>
        <w:pict>
          <v:rect id="_x0000_s1029" style="position:absolute;left:0;text-align:left;margin-left:-4pt;margin-top:7.15pt;width:7in;height:410.6pt;z-index:251658240" strokecolor="white [3212]">
            <v:textbox style="mso-next-textbox:#_x0000_s1029">
              <w:txbxContent>
                <w:p w:rsidR="00C246D9" w:rsidRDefault="00C246D9" w:rsidP="00C246D9">
                  <w:pPr>
                    <w:pStyle w:val="Paragrafi"/>
                    <w:ind w:firstLine="0"/>
                    <w:jc w:val="center"/>
                    <w:rPr>
                      <w:lang w:val="sq-AL"/>
                    </w:rPr>
                  </w:pPr>
                  <w:r w:rsidRPr="00C4207C">
                    <w:rPr>
                      <w:lang w:val="sq-AL"/>
                    </w:rPr>
                    <w:t>SHTOJCA 1</w:t>
                  </w:r>
                </w:p>
                <w:p w:rsidR="00C246D9" w:rsidRPr="00C4207C" w:rsidRDefault="00C246D9" w:rsidP="00C246D9">
                  <w:pPr>
                    <w:pStyle w:val="Paragrafi"/>
                    <w:ind w:firstLine="0"/>
                    <w:jc w:val="center"/>
                    <w:rPr>
                      <w:lang w:val="sq-AL"/>
                    </w:rPr>
                  </w:pPr>
                  <w:r w:rsidRPr="00C4207C">
                    <w:rPr>
                      <w:lang w:val="sq-AL"/>
                    </w:rPr>
                    <w:t>LISTA E ANKUESVE</w:t>
                  </w:r>
                </w:p>
                <w:tbl>
                  <w:tblPr>
                    <w:tblW w:w="9854" w:type="dxa"/>
                    <w:jc w:val="center"/>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82"/>
                    <w:gridCol w:w="2708"/>
                    <w:gridCol w:w="2160"/>
                    <w:gridCol w:w="1620"/>
                    <w:gridCol w:w="1484"/>
                  </w:tblGrid>
                  <w:tr w:rsidR="00C246D9" w:rsidRPr="00C4207C" w:rsidTr="00AD2DDC">
                    <w:trPr>
                      <w:jc w:val="center"/>
                    </w:trPr>
                    <w:tc>
                      <w:tcPr>
                        <w:tcW w:w="1882" w:type="dxa"/>
                      </w:tcPr>
                      <w:p w:rsidR="00C246D9" w:rsidRPr="00C4207C" w:rsidRDefault="00C246D9" w:rsidP="00AD2DDC">
                        <w:pPr>
                          <w:pStyle w:val="Paragrafi"/>
                          <w:ind w:firstLine="0"/>
                          <w:jc w:val="center"/>
                          <w:rPr>
                            <w:b/>
                            <w:sz w:val="20"/>
                            <w:szCs w:val="20"/>
                            <w:lang w:val="sq-AL"/>
                          </w:rPr>
                        </w:pPr>
                        <w:r w:rsidRPr="00C4207C">
                          <w:rPr>
                            <w:b/>
                            <w:sz w:val="20"/>
                            <w:szCs w:val="20"/>
                            <w:lang w:val="sq-AL"/>
                          </w:rPr>
                          <w:t>Emri dhe numri i çështjes</w:t>
                        </w:r>
                      </w:p>
                    </w:tc>
                    <w:tc>
                      <w:tcPr>
                        <w:tcW w:w="2708" w:type="dxa"/>
                      </w:tcPr>
                      <w:p w:rsidR="00C246D9" w:rsidRDefault="00C246D9" w:rsidP="00AD2DDC">
                        <w:pPr>
                          <w:pStyle w:val="Paragrafi"/>
                          <w:ind w:firstLine="0"/>
                          <w:jc w:val="center"/>
                          <w:rPr>
                            <w:b/>
                            <w:sz w:val="20"/>
                            <w:szCs w:val="20"/>
                            <w:lang w:val="sq-AL"/>
                          </w:rPr>
                        </w:pPr>
                        <w:r w:rsidRPr="00C4207C">
                          <w:rPr>
                            <w:b/>
                            <w:sz w:val="20"/>
                            <w:szCs w:val="20"/>
                            <w:lang w:val="sq-AL"/>
                          </w:rPr>
                          <w:t xml:space="preserve">Emri i ankuesit </w:t>
                        </w:r>
                      </w:p>
                      <w:p w:rsidR="00C246D9" w:rsidRPr="00C4207C" w:rsidRDefault="00C246D9" w:rsidP="00AD2DDC">
                        <w:pPr>
                          <w:pStyle w:val="Paragrafi"/>
                          <w:ind w:firstLine="0"/>
                          <w:jc w:val="center"/>
                          <w:rPr>
                            <w:b/>
                            <w:sz w:val="20"/>
                            <w:szCs w:val="20"/>
                            <w:lang w:val="sq-AL"/>
                          </w:rPr>
                        </w:pPr>
                        <w:r w:rsidRPr="00C4207C">
                          <w:rPr>
                            <w:b/>
                            <w:sz w:val="20"/>
                            <w:szCs w:val="20"/>
                            <w:lang w:val="sq-AL"/>
                          </w:rPr>
                          <w:t>(viti i lindjes)</w:t>
                        </w:r>
                      </w:p>
                    </w:tc>
                    <w:tc>
                      <w:tcPr>
                        <w:tcW w:w="2160" w:type="dxa"/>
                      </w:tcPr>
                      <w:p w:rsidR="00C246D9" w:rsidRPr="00C4207C" w:rsidRDefault="00C246D9" w:rsidP="00AD2DDC">
                        <w:pPr>
                          <w:pStyle w:val="Paragrafi"/>
                          <w:ind w:firstLine="0"/>
                          <w:jc w:val="center"/>
                          <w:rPr>
                            <w:b/>
                            <w:sz w:val="20"/>
                            <w:szCs w:val="20"/>
                            <w:lang w:val="sq-AL"/>
                          </w:rPr>
                        </w:pPr>
                        <w:r w:rsidRPr="00C4207C">
                          <w:rPr>
                            <w:b/>
                            <w:sz w:val="20"/>
                            <w:szCs w:val="20"/>
                            <w:lang w:val="sq-AL"/>
                          </w:rPr>
                          <w:t>Shteti ku banojnë</w:t>
                        </w:r>
                      </w:p>
                    </w:tc>
                    <w:tc>
                      <w:tcPr>
                        <w:tcW w:w="1620" w:type="dxa"/>
                      </w:tcPr>
                      <w:p w:rsidR="00C246D9" w:rsidRPr="00C4207C" w:rsidRDefault="00C246D9" w:rsidP="00AD2DDC">
                        <w:pPr>
                          <w:pStyle w:val="Paragrafi"/>
                          <w:ind w:firstLine="0"/>
                          <w:jc w:val="center"/>
                          <w:rPr>
                            <w:b/>
                            <w:sz w:val="20"/>
                            <w:szCs w:val="20"/>
                            <w:lang w:val="sq-AL"/>
                          </w:rPr>
                        </w:pPr>
                        <w:r w:rsidRPr="00C4207C">
                          <w:rPr>
                            <w:b/>
                            <w:sz w:val="20"/>
                            <w:szCs w:val="20"/>
                            <w:lang w:val="sq-AL"/>
                          </w:rPr>
                          <w:t>Përfaqësuar nga</w:t>
                        </w:r>
                        <w:r>
                          <w:rPr>
                            <w:b/>
                            <w:sz w:val="20"/>
                            <w:szCs w:val="20"/>
                            <w:lang w:val="sq-AL"/>
                          </w:rPr>
                          <w:t>:</w:t>
                        </w:r>
                      </w:p>
                    </w:tc>
                    <w:tc>
                      <w:tcPr>
                        <w:tcW w:w="1484" w:type="dxa"/>
                      </w:tcPr>
                      <w:p w:rsidR="00C246D9" w:rsidRPr="00C4207C" w:rsidRDefault="00C246D9" w:rsidP="00AD2DDC">
                        <w:pPr>
                          <w:pStyle w:val="Paragrafi"/>
                          <w:ind w:firstLine="0"/>
                          <w:jc w:val="center"/>
                          <w:rPr>
                            <w:b/>
                            <w:sz w:val="20"/>
                            <w:szCs w:val="20"/>
                            <w:lang w:val="sq-AL"/>
                          </w:rPr>
                        </w:pPr>
                        <w:r w:rsidRPr="00C4207C">
                          <w:rPr>
                            <w:b/>
                            <w:sz w:val="20"/>
                            <w:szCs w:val="20"/>
                            <w:lang w:val="sq-AL"/>
                          </w:rPr>
                          <w:t>Data e prezantimit</w:t>
                        </w:r>
                      </w:p>
                    </w:tc>
                  </w:tr>
                  <w:tr w:rsidR="00C246D9" w:rsidRPr="00C4207C" w:rsidTr="00AD2DDC">
                    <w:trPr>
                      <w:jc w:val="center"/>
                    </w:trPr>
                    <w:tc>
                      <w:tcPr>
                        <w:tcW w:w="1882" w:type="dxa"/>
                      </w:tcPr>
                      <w:p w:rsidR="00C246D9" w:rsidRPr="00C4207C" w:rsidRDefault="00C246D9" w:rsidP="00AD2DDC">
                        <w:pPr>
                          <w:pStyle w:val="Paragrafi"/>
                          <w:ind w:firstLine="0"/>
                          <w:jc w:val="left"/>
                          <w:rPr>
                            <w:sz w:val="20"/>
                            <w:szCs w:val="20"/>
                            <w:lang w:val="sq-AL"/>
                          </w:rPr>
                        </w:pPr>
                        <w:r w:rsidRPr="003B6059">
                          <w:rPr>
                            <w:i/>
                            <w:sz w:val="20"/>
                            <w:szCs w:val="20"/>
                            <w:lang w:val="sq-AL"/>
                          </w:rPr>
                          <w:t>Karagjozi dhe të tjerët</w:t>
                        </w:r>
                        <w:r w:rsidRPr="00C4207C">
                          <w:rPr>
                            <w:sz w:val="20"/>
                            <w:szCs w:val="20"/>
                            <w:lang w:val="sq-AL"/>
                          </w:rPr>
                          <w:t xml:space="preserve"> </w:t>
                        </w:r>
                        <w:r>
                          <w:rPr>
                            <w:sz w:val="20"/>
                            <w:szCs w:val="20"/>
                            <w:lang w:val="sq-AL"/>
                          </w:rPr>
                          <w:t xml:space="preserve">nr. </w:t>
                        </w:r>
                        <w:r w:rsidRPr="00C4207C">
                          <w:rPr>
                            <w:sz w:val="20"/>
                            <w:szCs w:val="20"/>
                            <w:lang w:val="sq-AL"/>
                          </w:rPr>
                          <w:t>32382/11</w:t>
                        </w:r>
                      </w:p>
                    </w:tc>
                    <w:tc>
                      <w:tcPr>
                        <w:tcW w:w="2708" w:type="dxa"/>
                      </w:tcPr>
                      <w:p w:rsidR="00C246D9" w:rsidRPr="00C4207C" w:rsidRDefault="00C246D9" w:rsidP="00AD2DDC">
                        <w:pPr>
                          <w:pStyle w:val="Paragrafi"/>
                          <w:ind w:firstLine="0"/>
                          <w:jc w:val="left"/>
                          <w:rPr>
                            <w:sz w:val="20"/>
                            <w:szCs w:val="20"/>
                            <w:lang w:val="sq-AL"/>
                          </w:rPr>
                        </w:pPr>
                        <w:r w:rsidRPr="00C4207C">
                          <w:rPr>
                            <w:sz w:val="20"/>
                            <w:szCs w:val="20"/>
                            <w:lang w:val="sq-AL"/>
                          </w:rPr>
                          <w:t>Eni Kokona (1976)</w:t>
                        </w:r>
                      </w:p>
                      <w:p w:rsidR="00C246D9" w:rsidRPr="00C4207C" w:rsidRDefault="00C246D9" w:rsidP="00AD2DDC">
                        <w:pPr>
                          <w:pStyle w:val="Paragrafi"/>
                          <w:ind w:firstLine="0"/>
                          <w:jc w:val="left"/>
                          <w:rPr>
                            <w:sz w:val="20"/>
                            <w:szCs w:val="20"/>
                            <w:lang w:val="sq-AL"/>
                          </w:rPr>
                        </w:pPr>
                        <w:r w:rsidRPr="00C4207C">
                          <w:rPr>
                            <w:sz w:val="20"/>
                            <w:szCs w:val="20"/>
                            <w:lang w:val="sq-AL"/>
                          </w:rPr>
                          <w:t>Lindita Kokona (1948)</w:t>
                        </w:r>
                      </w:p>
                      <w:p w:rsidR="00C246D9" w:rsidRPr="00C4207C" w:rsidRDefault="00C246D9" w:rsidP="00AD2DDC">
                        <w:pPr>
                          <w:pStyle w:val="Paragrafi"/>
                          <w:ind w:firstLine="0"/>
                          <w:jc w:val="left"/>
                          <w:rPr>
                            <w:sz w:val="20"/>
                            <w:szCs w:val="20"/>
                            <w:lang w:val="sq-AL"/>
                          </w:rPr>
                        </w:pPr>
                        <w:r w:rsidRPr="00C4207C">
                          <w:rPr>
                            <w:sz w:val="20"/>
                            <w:szCs w:val="20"/>
                            <w:lang w:val="sq-AL"/>
                          </w:rPr>
                          <w:t>Xhejni Kokona (1978)</w:t>
                        </w:r>
                      </w:p>
                      <w:p w:rsidR="00C246D9" w:rsidRPr="00C4207C" w:rsidRDefault="00C246D9" w:rsidP="00AD2DDC">
                        <w:pPr>
                          <w:pStyle w:val="Paragrafi"/>
                          <w:ind w:firstLine="0"/>
                          <w:jc w:val="left"/>
                          <w:rPr>
                            <w:sz w:val="20"/>
                            <w:szCs w:val="20"/>
                            <w:lang w:val="sq-AL"/>
                          </w:rPr>
                        </w:pPr>
                        <w:r w:rsidRPr="00C4207C">
                          <w:rPr>
                            <w:sz w:val="20"/>
                            <w:szCs w:val="20"/>
                            <w:lang w:val="sq-AL"/>
                          </w:rPr>
                          <w:t>Nirvana Rradheshi (1951)</w:t>
                        </w:r>
                      </w:p>
                      <w:p w:rsidR="00C246D9" w:rsidRPr="00C4207C" w:rsidRDefault="00C246D9" w:rsidP="00AD2DDC">
                        <w:pPr>
                          <w:pStyle w:val="Paragrafi"/>
                          <w:ind w:firstLine="0"/>
                          <w:jc w:val="left"/>
                          <w:rPr>
                            <w:sz w:val="20"/>
                            <w:szCs w:val="20"/>
                            <w:lang w:val="sq-AL"/>
                          </w:rPr>
                        </w:pPr>
                        <w:r w:rsidRPr="00C4207C">
                          <w:rPr>
                            <w:sz w:val="20"/>
                            <w:szCs w:val="20"/>
                            <w:lang w:val="sq-AL"/>
                          </w:rPr>
                          <w:t>Shpresa Halimi (1969)</w:t>
                        </w:r>
                      </w:p>
                      <w:p w:rsidR="00C246D9" w:rsidRPr="00C4207C" w:rsidRDefault="00C246D9" w:rsidP="00AD2DDC">
                        <w:pPr>
                          <w:pStyle w:val="Paragrafi"/>
                          <w:ind w:firstLine="0"/>
                          <w:jc w:val="left"/>
                          <w:rPr>
                            <w:sz w:val="20"/>
                            <w:szCs w:val="20"/>
                            <w:lang w:val="sq-AL"/>
                          </w:rPr>
                        </w:pPr>
                      </w:p>
                      <w:p w:rsidR="00C246D9" w:rsidRPr="00C4207C" w:rsidRDefault="00C246D9" w:rsidP="00AD2DDC">
                        <w:pPr>
                          <w:pStyle w:val="Paragrafi"/>
                          <w:ind w:firstLine="0"/>
                          <w:jc w:val="left"/>
                          <w:rPr>
                            <w:sz w:val="20"/>
                            <w:szCs w:val="20"/>
                            <w:lang w:val="sq-AL"/>
                          </w:rPr>
                        </w:pPr>
                        <w:r w:rsidRPr="00C4207C">
                          <w:rPr>
                            <w:sz w:val="20"/>
                            <w:szCs w:val="20"/>
                            <w:lang w:val="sq-AL"/>
                          </w:rPr>
                          <w:t>Dhurata Bungo mbiemri i vajzërisë Karagjozi (1937)</w:t>
                        </w:r>
                      </w:p>
                      <w:p w:rsidR="00C246D9" w:rsidRPr="00C4207C" w:rsidRDefault="00C246D9" w:rsidP="00AD2DDC">
                        <w:pPr>
                          <w:pStyle w:val="Paragrafi"/>
                          <w:ind w:firstLine="0"/>
                          <w:jc w:val="left"/>
                          <w:rPr>
                            <w:sz w:val="20"/>
                            <w:szCs w:val="20"/>
                            <w:lang w:val="sq-AL"/>
                          </w:rPr>
                        </w:pPr>
                        <w:r w:rsidRPr="00C4207C">
                          <w:rPr>
                            <w:sz w:val="20"/>
                            <w:szCs w:val="20"/>
                            <w:lang w:val="sq-AL"/>
                          </w:rPr>
                          <w:t>Deshira Efovia</w:t>
                        </w:r>
                      </w:p>
                      <w:p w:rsidR="00C246D9" w:rsidRPr="00C4207C" w:rsidRDefault="00C246D9" w:rsidP="00AD2DDC">
                        <w:pPr>
                          <w:pStyle w:val="Paragrafi"/>
                          <w:ind w:firstLine="0"/>
                          <w:jc w:val="left"/>
                          <w:rPr>
                            <w:sz w:val="20"/>
                            <w:szCs w:val="20"/>
                            <w:lang w:val="sq-AL"/>
                          </w:rPr>
                        </w:pPr>
                        <w:r w:rsidRPr="00C4207C">
                          <w:rPr>
                            <w:sz w:val="20"/>
                            <w:szCs w:val="20"/>
                            <w:lang w:val="sq-AL"/>
                          </w:rPr>
                          <w:t>mbiemri i vajzërisë Karagjozi (1936)</w:t>
                        </w:r>
                      </w:p>
                      <w:p w:rsidR="00C246D9" w:rsidRPr="00C4207C" w:rsidRDefault="00C246D9" w:rsidP="00AD2DDC">
                        <w:pPr>
                          <w:pStyle w:val="Paragrafi"/>
                          <w:ind w:firstLine="0"/>
                          <w:jc w:val="left"/>
                          <w:rPr>
                            <w:sz w:val="20"/>
                            <w:szCs w:val="20"/>
                            <w:lang w:val="sq-AL"/>
                          </w:rPr>
                        </w:pPr>
                        <w:r w:rsidRPr="00C4207C">
                          <w:rPr>
                            <w:sz w:val="20"/>
                            <w:szCs w:val="20"/>
                            <w:lang w:val="sq-AL"/>
                          </w:rPr>
                          <w:t>Suzana Gjebrea mbiemri i vajzërisë Çami (1958)</w:t>
                        </w:r>
                      </w:p>
                      <w:p w:rsidR="00C246D9" w:rsidRPr="00C4207C" w:rsidRDefault="00C246D9" w:rsidP="00AD2DDC">
                        <w:pPr>
                          <w:pStyle w:val="Paragrafi"/>
                          <w:ind w:firstLine="0"/>
                          <w:jc w:val="left"/>
                          <w:rPr>
                            <w:sz w:val="20"/>
                            <w:szCs w:val="20"/>
                            <w:lang w:val="sq-AL"/>
                          </w:rPr>
                        </w:pPr>
                        <w:r w:rsidRPr="00C4207C">
                          <w:rPr>
                            <w:sz w:val="20"/>
                            <w:szCs w:val="20"/>
                            <w:lang w:val="sq-AL"/>
                          </w:rPr>
                          <w:t>Hiqmet Çami (1924)</w:t>
                        </w:r>
                      </w:p>
                      <w:p w:rsidR="00C246D9" w:rsidRPr="00C4207C" w:rsidRDefault="00C246D9" w:rsidP="00AD2DDC">
                        <w:pPr>
                          <w:pStyle w:val="Paragrafi"/>
                          <w:ind w:firstLine="0"/>
                          <w:jc w:val="left"/>
                          <w:rPr>
                            <w:sz w:val="20"/>
                            <w:szCs w:val="20"/>
                            <w:lang w:val="sq-AL"/>
                          </w:rPr>
                        </w:pPr>
                        <w:r w:rsidRPr="00C4207C">
                          <w:rPr>
                            <w:sz w:val="20"/>
                            <w:szCs w:val="20"/>
                            <w:lang w:val="sq-AL"/>
                          </w:rPr>
                          <w:t>Hasibe Kulla mbiemri i vajzërisë Çami(1966)</w:t>
                        </w:r>
                      </w:p>
                      <w:p w:rsidR="00C246D9" w:rsidRPr="00C4207C" w:rsidRDefault="00C246D9" w:rsidP="00AD2DDC">
                        <w:pPr>
                          <w:pStyle w:val="Paragrafi"/>
                          <w:ind w:firstLine="0"/>
                          <w:jc w:val="left"/>
                          <w:rPr>
                            <w:sz w:val="20"/>
                            <w:szCs w:val="20"/>
                            <w:lang w:val="sq-AL"/>
                          </w:rPr>
                        </w:pPr>
                        <w:r w:rsidRPr="00C4207C">
                          <w:rPr>
                            <w:sz w:val="20"/>
                            <w:szCs w:val="20"/>
                            <w:lang w:val="sq-AL"/>
                          </w:rPr>
                          <w:t>Besnik Çami (1961)</w:t>
                        </w:r>
                      </w:p>
                      <w:p w:rsidR="00C246D9" w:rsidRPr="00C4207C" w:rsidRDefault="00C246D9" w:rsidP="00AD2DDC">
                        <w:pPr>
                          <w:pStyle w:val="Paragrafi"/>
                          <w:ind w:firstLine="0"/>
                          <w:jc w:val="left"/>
                          <w:rPr>
                            <w:sz w:val="20"/>
                            <w:szCs w:val="20"/>
                            <w:lang w:val="sq-AL"/>
                          </w:rPr>
                        </w:pPr>
                        <w:r w:rsidRPr="00C4207C">
                          <w:rPr>
                            <w:sz w:val="20"/>
                            <w:szCs w:val="20"/>
                            <w:lang w:val="sq-AL"/>
                          </w:rPr>
                          <w:t>Agim Karagjozi (1927)</w:t>
                        </w:r>
                      </w:p>
                      <w:p w:rsidR="00C246D9" w:rsidRPr="00C4207C" w:rsidRDefault="00C246D9" w:rsidP="00AD2DDC">
                        <w:pPr>
                          <w:pStyle w:val="Paragrafi"/>
                          <w:ind w:firstLine="0"/>
                          <w:jc w:val="left"/>
                          <w:rPr>
                            <w:sz w:val="20"/>
                            <w:szCs w:val="20"/>
                            <w:lang w:val="sq-AL"/>
                          </w:rPr>
                        </w:pPr>
                        <w:r w:rsidRPr="00C4207C">
                          <w:rPr>
                            <w:sz w:val="20"/>
                            <w:szCs w:val="20"/>
                            <w:lang w:val="sq-AL"/>
                          </w:rPr>
                          <w:t>Albert Karagjozi (1934)</w:t>
                        </w:r>
                      </w:p>
                      <w:p w:rsidR="00C246D9" w:rsidRPr="00C4207C" w:rsidRDefault="00C246D9" w:rsidP="00AD2DDC">
                        <w:pPr>
                          <w:pStyle w:val="Paragrafi"/>
                          <w:ind w:firstLine="0"/>
                          <w:jc w:val="left"/>
                          <w:rPr>
                            <w:sz w:val="20"/>
                            <w:szCs w:val="20"/>
                            <w:lang w:val="sq-AL"/>
                          </w:rPr>
                        </w:pPr>
                        <w:r w:rsidRPr="00C4207C">
                          <w:rPr>
                            <w:sz w:val="20"/>
                            <w:szCs w:val="20"/>
                            <w:lang w:val="sq-AL"/>
                          </w:rPr>
                          <w:t>Vesim Karagjozi (1931)</w:t>
                        </w:r>
                      </w:p>
                      <w:p w:rsidR="00C246D9" w:rsidRPr="00C4207C" w:rsidRDefault="00C246D9" w:rsidP="00AD2DDC">
                        <w:pPr>
                          <w:pStyle w:val="Paragrafi"/>
                          <w:ind w:firstLine="0"/>
                          <w:jc w:val="left"/>
                          <w:rPr>
                            <w:sz w:val="20"/>
                            <w:szCs w:val="20"/>
                            <w:lang w:val="sq-AL"/>
                          </w:rPr>
                        </w:pPr>
                        <w:r w:rsidRPr="00C4207C">
                          <w:rPr>
                            <w:sz w:val="20"/>
                            <w:szCs w:val="20"/>
                            <w:lang w:val="sq-AL"/>
                          </w:rPr>
                          <w:t>Bukuroshe Dobi mbiemri i vajzërisë Karagjozi (1929)</w:t>
                        </w:r>
                      </w:p>
                      <w:p w:rsidR="00C246D9" w:rsidRPr="00C4207C" w:rsidRDefault="00C246D9" w:rsidP="00AD2DDC">
                        <w:pPr>
                          <w:pStyle w:val="Paragrafi"/>
                          <w:ind w:firstLine="0"/>
                          <w:jc w:val="left"/>
                          <w:rPr>
                            <w:sz w:val="20"/>
                            <w:szCs w:val="20"/>
                            <w:lang w:val="sq-AL"/>
                          </w:rPr>
                        </w:pPr>
                        <w:r w:rsidRPr="00C4207C">
                          <w:rPr>
                            <w:sz w:val="20"/>
                            <w:szCs w:val="20"/>
                            <w:lang w:val="sq-AL"/>
                          </w:rPr>
                          <w:t>Armand Viçani (1958)</w:t>
                        </w:r>
                      </w:p>
                      <w:p w:rsidR="00C246D9" w:rsidRPr="00C4207C" w:rsidRDefault="00C246D9" w:rsidP="00AD2DDC">
                        <w:pPr>
                          <w:pStyle w:val="Paragrafi"/>
                          <w:ind w:firstLine="0"/>
                          <w:jc w:val="left"/>
                          <w:rPr>
                            <w:sz w:val="20"/>
                            <w:szCs w:val="20"/>
                            <w:lang w:val="sq-AL"/>
                          </w:rPr>
                        </w:pPr>
                      </w:p>
                      <w:p w:rsidR="00C246D9" w:rsidRPr="00C4207C" w:rsidRDefault="00C246D9" w:rsidP="00AD2DDC">
                        <w:pPr>
                          <w:pStyle w:val="Paragrafi"/>
                          <w:ind w:firstLine="0"/>
                          <w:jc w:val="left"/>
                          <w:rPr>
                            <w:sz w:val="20"/>
                            <w:szCs w:val="20"/>
                            <w:lang w:val="sq-AL"/>
                          </w:rPr>
                        </w:pPr>
                        <w:r w:rsidRPr="00C4207C">
                          <w:rPr>
                            <w:sz w:val="20"/>
                            <w:szCs w:val="20"/>
                            <w:lang w:val="sq-AL"/>
                          </w:rPr>
                          <w:t>Miranda Viçani mbiemri i vajzërisë Telegrafi (1949)</w:t>
                        </w:r>
                      </w:p>
                      <w:p w:rsidR="00C246D9" w:rsidRPr="00C4207C" w:rsidRDefault="00C246D9" w:rsidP="00AD2DDC">
                        <w:pPr>
                          <w:pStyle w:val="Paragrafi"/>
                          <w:ind w:firstLine="0"/>
                          <w:jc w:val="left"/>
                          <w:rPr>
                            <w:sz w:val="20"/>
                            <w:szCs w:val="20"/>
                            <w:lang w:val="sq-AL"/>
                          </w:rPr>
                        </w:pPr>
                        <w:r w:rsidRPr="00C4207C">
                          <w:rPr>
                            <w:sz w:val="20"/>
                            <w:szCs w:val="20"/>
                            <w:lang w:val="sq-AL"/>
                          </w:rPr>
                          <w:t>Diana Kaltani mbiemri i vajzërisë Halimi (1936)</w:t>
                        </w:r>
                      </w:p>
                      <w:p w:rsidR="00C246D9" w:rsidRPr="00C4207C" w:rsidRDefault="00C246D9" w:rsidP="00AD2DDC">
                        <w:pPr>
                          <w:pStyle w:val="Paragrafi"/>
                          <w:ind w:firstLine="0"/>
                          <w:jc w:val="left"/>
                          <w:rPr>
                            <w:sz w:val="20"/>
                            <w:szCs w:val="20"/>
                            <w:lang w:val="sq-AL"/>
                          </w:rPr>
                        </w:pPr>
                        <w:r w:rsidRPr="00C4207C">
                          <w:rPr>
                            <w:sz w:val="20"/>
                            <w:szCs w:val="20"/>
                            <w:lang w:val="sq-AL"/>
                          </w:rPr>
                          <w:t>Ermal Halimi (1959)</w:t>
                        </w:r>
                      </w:p>
                      <w:p w:rsidR="00C246D9" w:rsidRPr="00C4207C" w:rsidRDefault="00C246D9" w:rsidP="00AD2DDC">
                        <w:pPr>
                          <w:pStyle w:val="Paragrafi"/>
                          <w:ind w:firstLine="0"/>
                          <w:jc w:val="left"/>
                          <w:rPr>
                            <w:sz w:val="20"/>
                            <w:szCs w:val="20"/>
                            <w:lang w:val="sq-AL"/>
                          </w:rPr>
                        </w:pPr>
                        <w:r w:rsidRPr="00C4207C">
                          <w:rPr>
                            <w:sz w:val="20"/>
                            <w:szCs w:val="20"/>
                            <w:lang w:val="sq-AL"/>
                          </w:rPr>
                          <w:t>Karolina Halimi (1935)</w:t>
                        </w:r>
                      </w:p>
                      <w:p w:rsidR="00C246D9" w:rsidRPr="00C4207C" w:rsidRDefault="00C246D9" w:rsidP="00AD2DDC">
                        <w:pPr>
                          <w:pStyle w:val="Paragrafi"/>
                          <w:ind w:firstLine="0"/>
                          <w:jc w:val="left"/>
                          <w:rPr>
                            <w:sz w:val="20"/>
                            <w:szCs w:val="20"/>
                            <w:lang w:val="sq-AL"/>
                          </w:rPr>
                        </w:pPr>
                        <w:r w:rsidRPr="00C4207C">
                          <w:rPr>
                            <w:sz w:val="20"/>
                            <w:szCs w:val="20"/>
                            <w:lang w:val="sq-AL"/>
                          </w:rPr>
                          <w:t xml:space="preserve">Ariel Halimi (1963) </w:t>
                        </w:r>
                      </w:p>
                    </w:tc>
                    <w:tc>
                      <w:tcPr>
                        <w:tcW w:w="2160" w:type="dxa"/>
                      </w:tcPr>
                      <w:p w:rsidR="00C246D9" w:rsidRPr="00C4207C" w:rsidRDefault="00C246D9" w:rsidP="00AD2DDC">
                        <w:pPr>
                          <w:pStyle w:val="Paragrafi"/>
                          <w:ind w:firstLine="0"/>
                          <w:jc w:val="left"/>
                          <w:rPr>
                            <w:sz w:val="20"/>
                            <w:szCs w:val="20"/>
                            <w:lang w:val="sq-AL"/>
                          </w:rPr>
                        </w:pPr>
                        <w:r w:rsidRPr="00C4207C">
                          <w:rPr>
                            <w:sz w:val="20"/>
                            <w:szCs w:val="20"/>
                            <w:lang w:val="sq-AL"/>
                          </w:rPr>
                          <w:t>Shqipëri</w:t>
                        </w:r>
                      </w:p>
                      <w:p w:rsidR="00C246D9" w:rsidRPr="00C4207C" w:rsidRDefault="00C246D9" w:rsidP="00AD2DDC">
                        <w:pPr>
                          <w:pStyle w:val="Paragrafi"/>
                          <w:ind w:firstLine="0"/>
                          <w:jc w:val="left"/>
                          <w:rPr>
                            <w:sz w:val="20"/>
                            <w:szCs w:val="20"/>
                            <w:lang w:val="sq-AL"/>
                          </w:rPr>
                        </w:pPr>
                        <w:r w:rsidRPr="00C4207C">
                          <w:rPr>
                            <w:sz w:val="20"/>
                            <w:szCs w:val="20"/>
                            <w:lang w:val="sq-AL"/>
                          </w:rPr>
                          <w:t>Shqipëri</w:t>
                        </w:r>
                      </w:p>
                      <w:p w:rsidR="00C246D9" w:rsidRPr="00C4207C" w:rsidRDefault="00C246D9" w:rsidP="00AD2DDC">
                        <w:pPr>
                          <w:pStyle w:val="Paragrafi"/>
                          <w:ind w:firstLine="0"/>
                          <w:jc w:val="left"/>
                          <w:rPr>
                            <w:sz w:val="20"/>
                            <w:szCs w:val="20"/>
                            <w:lang w:val="sq-AL"/>
                          </w:rPr>
                        </w:pPr>
                        <w:r w:rsidRPr="00C4207C">
                          <w:rPr>
                            <w:sz w:val="20"/>
                            <w:szCs w:val="20"/>
                            <w:lang w:val="sq-AL"/>
                          </w:rPr>
                          <w:t>Shqipëri</w:t>
                        </w:r>
                      </w:p>
                      <w:p w:rsidR="00C246D9" w:rsidRPr="00C4207C" w:rsidRDefault="00C246D9" w:rsidP="00AD2DDC">
                        <w:pPr>
                          <w:pStyle w:val="Paragrafi"/>
                          <w:ind w:firstLine="0"/>
                          <w:jc w:val="left"/>
                          <w:rPr>
                            <w:sz w:val="20"/>
                            <w:szCs w:val="20"/>
                            <w:lang w:val="sq-AL"/>
                          </w:rPr>
                        </w:pPr>
                        <w:r w:rsidRPr="00C4207C">
                          <w:rPr>
                            <w:sz w:val="20"/>
                            <w:szCs w:val="20"/>
                            <w:lang w:val="sq-AL"/>
                          </w:rPr>
                          <w:t>Shqipëri</w:t>
                        </w:r>
                      </w:p>
                      <w:p w:rsidR="00C246D9" w:rsidRPr="00C4207C" w:rsidRDefault="00C246D9" w:rsidP="00AD2DDC">
                        <w:pPr>
                          <w:pStyle w:val="Paragrafi"/>
                          <w:ind w:firstLine="0"/>
                          <w:jc w:val="left"/>
                          <w:rPr>
                            <w:sz w:val="20"/>
                            <w:szCs w:val="20"/>
                            <w:lang w:val="sq-AL"/>
                          </w:rPr>
                        </w:pPr>
                        <w:r w:rsidRPr="00C4207C">
                          <w:rPr>
                            <w:sz w:val="20"/>
                            <w:szCs w:val="20"/>
                            <w:lang w:val="sq-AL"/>
                          </w:rPr>
                          <w:t>Shtetet e Bashkuara të Amerikës</w:t>
                        </w:r>
                      </w:p>
                      <w:p w:rsidR="00C246D9" w:rsidRPr="00C4207C" w:rsidRDefault="00C246D9" w:rsidP="00AD2DDC">
                        <w:pPr>
                          <w:pStyle w:val="Paragrafi"/>
                          <w:ind w:firstLine="0"/>
                          <w:jc w:val="left"/>
                          <w:rPr>
                            <w:sz w:val="20"/>
                            <w:szCs w:val="20"/>
                            <w:lang w:val="sq-AL"/>
                          </w:rPr>
                        </w:pPr>
                        <w:r w:rsidRPr="00C4207C">
                          <w:rPr>
                            <w:sz w:val="20"/>
                            <w:szCs w:val="20"/>
                            <w:lang w:val="sq-AL"/>
                          </w:rPr>
                          <w:t>Shqipëri</w:t>
                        </w:r>
                      </w:p>
                      <w:p w:rsidR="00C246D9" w:rsidRPr="00C4207C" w:rsidRDefault="00C246D9" w:rsidP="00AD2DDC">
                        <w:pPr>
                          <w:pStyle w:val="Paragrafi"/>
                          <w:ind w:firstLine="0"/>
                          <w:jc w:val="left"/>
                          <w:rPr>
                            <w:sz w:val="20"/>
                            <w:szCs w:val="20"/>
                            <w:lang w:val="sq-AL"/>
                          </w:rPr>
                        </w:pPr>
                      </w:p>
                      <w:p w:rsidR="00C246D9" w:rsidRPr="00C4207C" w:rsidRDefault="00C246D9" w:rsidP="00AD2DDC">
                        <w:pPr>
                          <w:pStyle w:val="Paragrafi"/>
                          <w:ind w:firstLine="0"/>
                          <w:jc w:val="left"/>
                          <w:rPr>
                            <w:sz w:val="20"/>
                            <w:szCs w:val="20"/>
                            <w:lang w:val="sq-AL"/>
                          </w:rPr>
                        </w:pPr>
                        <w:r w:rsidRPr="00C4207C">
                          <w:rPr>
                            <w:sz w:val="20"/>
                            <w:szCs w:val="20"/>
                            <w:lang w:val="sq-AL"/>
                          </w:rPr>
                          <w:t>Shqipëri</w:t>
                        </w:r>
                      </w:p>
                      <w:p w:rsidR="00C246D9" w:rsidRPr="00C4207C" w:rsidRDefault="00C246D9" w:rsidP="00AD2DDC">
                        <w:pPr>
                          <w:pStyle w:val="Paragrafi"/>
                          <w:ind w:firstLine="0"/>
                          <w:jc w:val="left"/>
                          <w:rPr>
                            <w:sz w:val="20"/>
                            <w:szCs w:val="20"/>
                            <w:lang w:val="sq-AL"/>
                          </w:rPr>
                        </w:pPr>
                      </w:p>
                      <w:p w:rsidR="00C246D9" w:rsidRPr="00C4207C" w:rsidRDefault="00C246D9" w:rsidP="00AD2DDC">
                        <w:pPr>
                          <w:pStyle w:val="Paragrafi"/>
                          <w:ind w:firstLine="0"/>
                          <w:jc w:val="left"/>
                          <w:rPr>
                            <w:sz w:val="20"/>
                            <w:szCs w:val="20"/>
                            <w:lang w:val="sq-AL"/>
                          </w:rPr>
                        </w:pPr>
                        <w:r w:rsidRPr="00C4207C">
                          <w:rPr>
                            <w:sz w:val="20"/>
                            <w:szCs w:val="20"/>
                            <w:lang w:val="sq-AL"/>
                          </w:rPr>
                          <w:t>Shqipëri</w:t>
                        </w:r>
                      </w:p>
                      <w:p w:rsidR="00C246D9" w:rsidRPr="00C4207C" w:rsidRDefault="00C246D9" w:rsidP="00AD2DDC">
                        <w:pPr>
                          <w:pStyle w:val="Paragrafi"/>
                          <w:ind w:firstLine="0"/>
                          <w:jc w:val="left"/>
                          <w:rPr>
                            <w:sz w:val="20"/>
                            <w:szCs w:val="20"/>
                            <w:lang w:val="sq-AL"/>
                          </w:rPr>
                        </w:pPr>
                        <w:r w:rsidRPr="00C4207C">
                          <w:rPr>
                            <w:sz w:val="20"/>
                            <w:szCs w:val="20"/>
                            <w:lang w:val="sq-AL"/>
                          </w:rPr>
                          <w:t>Shqipëri</w:t>
                        </w:r>
                      </w:p>
                      <w:p w:rsidR="00C246D9" w:rsidRPr="00C4207C" w:rsidRDefault="00C246D9" w:rsidP="00AD2DDC">
                        <w:pPr>
                          <w:pStyle w:val="Paragrafi"/>
                          <w:ind w:firstLine="0"/>
                          <w:jc w:val="left"/>
                          <w:rPr>
                            <w:sz w:val="20"/>
                            <w:szCs w:val="20"/>
                            <w:lang w:val="sq-AL"/>
                          </w:rPr>
                        </w:pPr>
                        <w:r w:rsidRPr="00C4207C">
                          <w:rPr>
                            <w:sz w:val="20"/>
                            <w:szCs w:val="20"/>
                            <w:lang w:val="sq-AL"/>
                          </w:rPr>
                          <w:t>Shqipëri</w:t>
                        </w:r>
                      </w:p>
                      <w:p w:rsidR="00C246D9" w:rsidRPr="00C4207C" w:rsidRDefault="00C246D9" w:rsidP="00AD2DDC">
                        <w:pPr>
                          <w:pStyle w:val="Paragrafi"/>
                          <w:ind w:firstLine="0"/>
                          <w:jc w:val="left"/>
                          <w:rPr>
                            <w:sz w:val="20"/>
                            <w:szCs w:val="20"/>
                            <w:lang w:val="sq-AL"/>
                          </w:rPr>
                        </w:pPr>
                        <w:r w:rsidRPr="00C4207C">
                          <w:rPr>
                            <w:sz w:val="20"/>
                            <w:szCs w:val="20"/>
                            <w:lang w:val="sq-AL"/>
                          </w:rPr>
                          <w:t>Kanada</w:t>
                        </w:r>
                      </w:p>
                      <w:p w:rsidR="00C246D9" w:rsidRPr="00C4207C" w:rsidRDefault="00C246D9" w:rsidP="00AD2DDC">
                        <w:pPr>
                          <w:pStyle w:val="Paragrafi"/>
                          <w:ind w:firstLine="0"/>
                          <w:jc w:val="left"/>
                          <w:rPr>
                            <w:sz w:val="20"/>
                            <w:szCs w:val="20"/>
                            <w:lang w:val="sq-AL"/>
                          </w:rPr>
                        </w:pPr>
                        <w:r w:rsidRPr="00C4207C">
                          <w:rPr>
                            <w:sz w:val="20"/>
                            <w:szCs w:val="20"/>
                            <w:lang w:val="sq-AL"/>
                          </w:rPr>
                          <w:t>Kanada</w:t>
                        </w:r>
                      </w:p>
                      <w:p w:rsidR="00C246D9" w:rsidRPr="00C4207C" w:rsidRDefault="00C246D9" w:rsidP="00AD2DDC">
                        <w:pPr>
                          <w:pStyle w:val="Paragrafi"/>
                          <w:ind w:firstLine="0"/>
                          <w:jc w:val="left"/>
                          <w:rPr>
                            <w:sz w:val="20"/>
                            <w:szCs w:val="20"/>
                            <w:lang w:val="sq-AL"/>
                          </w:rPr>
                        </w:pPr>
                        <w:r w:rsidRPr="00C4207C">
                          <w:rPr>
                            <w:sz w:val="20"/>
                            <w:szCs w:val="20"/>
                            <w:lang w:val="sq-AL"/>
                          </w:rPr>
                          <w:t>Shtetet e Bashkuara të Amerikës</w:t>
                        </w:r>
                      </w:p>
                      <w:p w:rsidR="00C246D9" w:rsidRPr="00C4207C" w:rsidRDefault="00C246D9" w:rsidP="00AD2DDC">
                        <w:pPr>
                          <w:pStyle w:val="Paragrafi"/>
                          <w:ind w:firstLine="0"/>
                          <w:jc w:val="left"/>
                          <w:rPr>
                            <w:sz w:val="20"/>
                            <w:szCs w:val="20"/>
                            <w:lang w:val="sq-AL"/>
                          </w:rPr>
                        </w:pPr>
                        <w:r w:rsidRPr="00C4207C">
                          <w:rPr>
                            <w:sz w:val="20"/>
                            <w:szCs w:val="20"/>
                            <w:lang w:val="sq-AL"/>
                          </w:rPr>
                          <w:t>Shqipëri</w:t>
                        </w:r>
                      </w:p>
                      <w:p w:rsidR="00C246D9" w:rsidRPr="00C4207C" w:rsidRDefault="00C246D9" w:rsidP="00AD2DDC">
                        <w:pPr>
                          <w:pStyle w:val="Paragrafi"/>
                          <w:ind w:firstLine="0"/>
                          <w:jc w:val="left"/>
                          <w:rPr>
                            <w:sz w:val="20"/>
                            <w:szCs w:val="20"/>
                            <w:lang w:val="sq-AL"/>
                          </w:rPr>
                        </w:pPr>
                        <w:r w:rsidRPr="00C4207C">
                          <w:rPr>
                            <w:sz w:val="20"/>
                            <w:szCs w:val="20"/>
                            <w:lang w:val="sq-AL"/>
                          </w:rPr>
                          <w:t>Shtetet e Bashkuara të Amerikës</w:t>
                        </w:r>
                      </w:p>
                      <w:p w:rsidR="00C246D9" w:rsidRPr="00C4207C" w:rsidRDefault="00C246D9" w:rsidP="00AD2DDC">
                        <w:pPr>
                          <w:pStyle w:val="Paragrafi"/>
                          <w:ind w:firstLine="0"/>
                          <w:jc w:val="left"/>
                          <w:rPr>
                            <w:sz w:val="20"/>
                            <w:szCs w:val="20"/>
                            <w:lang w:val="sq-AL"/>
                          </w:rPr>
                        </w:pPr>
                        <w:r w:rsidRPr="00C4207C">
                          <w:rPr>
                            <w:sz w:val="20"/>
                            <w:szCs w:val="20"/>
                            <w:lang w:val="sq-AL"/>
                          </w:rPr>
                          <w:t>Shtetet e Bashkuara të Amerikës</w:t>
                        </w:r>
                      </w:p>
                      <w:p w:rsidR="00C246D9" w:rsidRPr="00C4207C" w:rsidRDefault="00C246D9" w:rsidP="00AD2DDC">
                        <w:pPr>
                          <w:pStyle w:val="Paragrafi"/>
                          <w:ind w:firstLine="0"/>
                          <w:jc w:val="left"/>
                          <w:rPr>
                            <w:sz w:val="20"/>
                            <w:szCs w:val="20"/>
                            <w:lang w:val="sq-AL"/>
                          </w:rPr>
                        </w:pPr>
                        <w:r w:rsidRPr="00C4207C">
                          <w:rPr>
                            <w:sz w:val="20"/>
                            <w:szCs w:val="20"/>
                            <w:lang w:val="sq-AL"/>
                          </w:rPr>
                          <w:t>Shtetet e Bashkuara të Amerikës</w:t>
                        </w:r>
                      </w:p>
                      <w:p w:rsidR="00C246D9" w:rsidRPr="00C4207C" w:rsidRDefault="00C246D9" w:rsidP="00AD2DDC">
                        <w:pPr>
                          <w:pStyle w:val="Paragrafi"/>
                          <w:ind w:firstLine="0"/>
                          <w:jc w:val="left"/>
                          <w:rPr>
                            <w:sz w:val="20"/>
                            <w:szCs w:val="20"/>
                            <w:lang w:val="sq-AL"/>
                          </w:rPr>
                        </w:pPr>
                        <w:r w:rsidRPr="00C4207C">
                          <w:rPr>
                            <w:sz w:val="20"/>
                            <w:szCs w:val="20"/>
                            <w:lang w:val="sq-AL"/>
                          </w:rPr>
                          <w:t>Shtetet e Bashkuara të Amerikës</w:t>
                        </w:r>
                      </w:p>
                      <w:p w:rsidR="00C246D9" w:rsidRPr="00C4207C" w:rsidRDefault="00C246D9" w:rsidP="00AD2DDC">
                        <w:pPr>
                          <w:pStyle w:val="Paragrafi"/>
                          <w:ind w:firstLine="0"/>
                          <w:jc w:val="left"/>
                          <w:rPr>
                            <w:sz w:val="20"/>
                            <w:szCs w:val="20"/>
                            <w:lang w:val="sq-AL"/>
                          </w:rPr>
                        </w:pPr>
                        <w:r w:rsidRPr="00C4207C">
                          <w:rPr>
                            <w:sz w:val="20"/>
                            <w:szCs w:val="20"/>
                            <w:lang w:val="sq-AL"/>
                          </w:rPr>
                          <w:t>Kanada</w:t>
                        </w:r>
                      </w:p>
                      <w:p w:rsidR="00C246D9" w:rsidRPr="00C4207C" w:rsidRDefault="00C246D9" w:rsidP="00AD2DDC">
                        <w:pPr>
                          <w:pStyle w:val="Paragrafi"/>
                          <w:ind w:firstLine="0"/>
                          <w:jc w:val="left"/>
                          <w:rPr>
                            <w:sz w:val="20"/>
                            <w:szCs w:val="20"/>
                            <w:lang w:val="sq-AL"/>
                          </w:rPr>
                        </w:pPr>
                      </w:p>
                      <w:p w:rsidR="00C246D9" w:rsidRPr="00C4207C" w:rsidRDefault="00C246D9" w:rsidP="00AD2DDC">
                        <w:pPr>
                          <w:pStyle w:val="Paragrafi"/>
                          <w:ind w:firstLine="0"/>
                          <w:jc w:val="left"/>
                          <w:rPr>
                            <w:sz w:val="20"/>
                            <w:szCs w:val="20"/>
                            <w:lang w:val="sq-AL"/>
                          </w:rPr>
                        </w:pPr>
                        <w:r w:rsidRPr="00C4207C">
                          <w:rPr>
                            <w:sz w:val="20"/>
                            <w:szCs w:val="20"/>
                            <w:lang w:val="sq-AL"/>
                          </w:rPr>
                          <w:t>Shqipëri</w:t>
                        </w:r>
                      </w:p>
                      <w:p w:rsidR="00C246D9" w:rsidRPr="00C4207C" w:rsidRDefault="00C246D9" w:rsidP="00AD2DDC">
                        <w:pPr>
                          <w:pStyle w:val="Paragrafi"/>
                          <w:ind w:firstLine="0"/>
                          <w:jc w:val="left"/>
                          <w:rPr>
                            <w:sz w:val="20"/>
                            <w:szCs w:val="20"/>
                            <w:lang w:val="sq-AL"/>
                          </w:rPr>
                        </w:pPr>
                        <w:r w:rsidRPr="00C4207C">
                          <w:rPr>
                            <w:sz w:val="20"/>
                            <w:szCs w:val="20"/>
                            <w:lang w:val="sq-AL"/>
                          </w:rPr>
                          <w:t>Shqipëri</w:t>
                        </w:r>
                      </w:p>
                      <w:p w:rsidR="00C246D9" w:rsidRPr="00C4207C" w:rsidRDefault="00C246D9" w:rsidP="00AD2DDC">
                        <w:pPr>
                          <w:pStyle w:val="Paragrafi"/>
                          <w:ind w:firstLine="0"/>
                          <w:jc w:val="left"/>
                          <w:rPr>
                            <w:sz w:val="20"/>
                            <w:szCs w:val="20"/>
                            <w:lang w:val="sq-AL"/>
                          </w:rPr>
                        </w:pPr>
                        <w:r w:rsidRPr="00C4207C">
                          <w:rPr>
                            <w:sz w:val="20"/>
                            <w:szCs w:val="20"/>
                            <w:lang w:val="sq-AL"/>
                          </w:rPr>
                          <w:t>Shqipëri</w:t>
                        </w:r>
                      </w:p>
                    </w:tc>
                    <w:tc>
                      <w:tcPr>
                        <w:tcW w:w="1620" w:type="dxa"/>
                      </w:tcPr>
                      <w:p w:rsidR="00C246D9" w:rsidRPr="00C4207C" w:rsidRDefault="00C246D9" w:rsidP="00AD2DDC">
                        <w:pPr>
                          <w:pStyle w:val="Paragrafi"/>
                          <w:ind w:firstLine="0"/>
                          <w:rPr>
                            <w:sz w:val="20"/>
                            <w:szCs w:val="20"/>
                            <w:lang w:val="sq-AL"/>
                          </w:rPr>
                        </w:pPr>
                        <w:r w:rsidRPr="00C4207C">
                          <w:rPr>
                            <w:sz w:val="20"/>
                            <w:szCs w:val="20"/>
                            <w:lang w:val="sq-AL"/>
                          </w:rPr>
                          <w:t xml:space="preserve">S. Puto, avokat </w:t>
                        </w:r>
                      </w:p>
                    </w:tc>
                    <w:tc>
                      <w:tcPr>
                        <w:tcW w:w="1484" w:type="dxa"/>
                      </w:tcPr>
                      <w:p w:rsidR="00C246D9" w:rsidRPr="00C4207C" w:rsidRDefault="00C246D9" w:rsidP="00AD2DDC">
                        <w:pPr>
                          <w:pStyle w:val="Paragrafi"/>
                          <w:ind w:firstLine="0"/>
                          <w:rPr>
                            <w:sz w:val="20"/>
                            <w:szCs w:val="20"/>
                            <w:lang w:val="sq-AL"/>
                          </w:rPr>
                        </w:pPr>
                        <w:r w:rsidRPr="00C4207C">
                          <w:rPr>
                            <w:sz w:val="20"/>
                            <w:szCs w:val="20"/>
                            <w:lang w:val="sq-AL"/>
                          </w:rPr>
                          <w:t xml:space="preserve">14 </w:t>
                        </w:r>
                        <w:r>
                          <w:rPr>
                            <w:sz w:val="20"/>
                            <w:szCs w:val="20"/>
                            <w:lang w:val="sq-AL"/>
                          </w:rPr>
                          <w:t>m</w:t>
                        </w:r>
                        <w:r w:rsidRPr="00C4207C">
                          <w:rPr>
                            <w:sz w:val="20"/>
                            <w:szCs w:val="20"/>
                            <w:lang w:val="sq-AL"/>
                          </w:rPr>
                          <w:t>ars 2011</w:t>
                        </w:r>
                      </w:p>
                    </w:tc>
                  </w:tr>
                </w:tbl>
                <w:p w:rsidR="00C246D9" w:rsidRDefault="00C246D9" w:rsidP="00C246D9">
                  <w:pPr>
                    <w:spacing w:after="0" w:line="240" w:lineRule="auto"/>
                    <w:ind w:firstLine="0"/>
                  </w:pPr>
                </w:p>
              </w:txbxContent>
            </v:textbox>
          </v:rect>
        </w:pict>
      </w:r>
    </w:p>
    <w:p w:rsidR="002A3AF4" w:rsidRPr="00F52A19" w:rsidRDefault="002A3AF4" w:rsidP="005F5B73">
      <w:pPr>
        <w:pStyle w:val="Paragrafi"/>
        <w:rPr>
          <w:lang w:val="sq-AL"/>
        </w:rPr>
      </w:pPr>
    </w:p>
    <w:p w:rsidR="00376818" w:rsidRPr="00F52A19" w:rsidRDefault="00376818" w:rsidP="005F5B73">
      <w:pPr>
        <w:pStyle w:val="BodyText3"/>
        <w:widowControl w:val="0"/>
        <w:tabs>
          <w:tab w:val="left" w:pos="5434"/>
        </w:tabs>
        <w:spacing w:after="0"/>
        <w:rPr>
          <w:rFonts w:ascii="Garamond" w:hAnsi="Garamond"/>
          <w:b/>
          <w:sz w:val="24"/>
          <w:szCs w:val="24"/>
          <w:lang w:val="sq-AL"/>
        </w:rPr>
      </w:pPr>
    </w:p>
    <w:p w:rsidR="00EE6C2C" w:rsidRPr="00F52A19" w:rsidRDefault="00003F83" w:rsidP="005F5B73">
      <w:pPr>
        <w:pStyle w:val="Paragrafi"/>
        <w:rPr>
          <w:lang w:val="sq-AL"/>
        </w:rPr>
      </w:pPr>
      <w:r w:rsidRPr="00F52A19">
        <w:rPr>
          <w:lang w:val="sq-AL"/>
        </w:rPr>
        <w:t xml:space="preserve"> </w:t>
      </w: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Default="0079291B" w:rsidP="005F5B73">
      <w:pPr>
        <w:pStyle w:val="Paragrafi"/>
        <w:rPr>
          <w:lang w:val="sq-AL"/>
        </w:rPr>
      </w:pPr>
    </w:p>
    <w:p w:rsidR="00C246D9" w:rsidRDefault="00C246D9" w:rsidP="005F5B73">
      <w:pPr>
        <w:pStyle w:val="Paragrafi"/>
        <w:rPr>
          <w:lang w:val="sq-AL"/>
        </w:rPr>
      </w:pPr>
    </w:p>
    <w:p w:rsidR="00C246D9" w:rsidRDefault="00C246D9" w:rsidP="005F5B73">
      <w:pPr>
        <w:pStyle w:val="Paragrafi"/>
        <w:rPr>
          <w:lang w:val="sq-AL"/>
        </w:rPr>
      </w:pPr>
    </w:p>
    <w:p w:rsidR="00C246D9" w:rsidRDefault="00C246D9" w:rsidP="005F5B73">
      <w:pPr>
        <w:pStyle w:val="Paragrafi"/>
        <w:rPr>
          <w:lang w:val="sq-AL"/>
        </w:rPr>
      </w:pPr>
    </w:p>
    <w:p w:rsidR="00C246D9" w:rsidRDefault="00C246D9" w:rsidP="005F5B73">
      <w:pPr>
        <w:pStyle w:val="Paragrafi"/>
        <w:rPr>
          <w:lang w:val="sq-AL"/>
        </w:rPr>
      </w:pPr>
    </w:p>
    <w:p w:rsidR="00C246D9" w:rsidRDefault="00C246D9" w:rsidP="005F5B73">
      <w:pPr>
        <w:pStyle w:val="Paragrafi"/>
        <w:rPr>
          <w:lang w:val="sq-AL"/>
        </w:rPr>
      </w:pPr>
    </w:p>
    <w:p w:rsidR="00C246D9" w:rsidRDefault="00C246D9" w:rsidP="005F5B73">
      <w:pPr>
        <w:pStyle w:val="Paragrafi"/>
        <w:rPr>
          <w:lang w:val="sq-AL"/>
        </w:rPr>
      </w:pPr>
    </w:p>
    <w:p w:rsidR="00C246D9" w:rsidRDefault="00C246D9" w:rsidP="005F5B73">
      <w:pPr>
        <w:pStyle w:val="Paragrafi"/>
        <w:rPr>
          <w:lang w:val="sq-AL"/>
        </w:rPr>
      </w:pPr>
    </w:p>
    <w:p w:rsidR="00C246D9" w:rsidRPr="00F52A19" w:rsidRDefault="00C246D9"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023FE7" w:rsidRPr="00F52A19" w:rsidRDefault="00023FE7" w:rsidP="005F5B73">
      <w:pPr>
        <w:pStyle w:val="Paragrafi"/>
        <w:rPr>
          <w:lang w:val="sq-AL"/>
        </w:rPr>
        <w:sectPr w:rsidR="00023FE7" w:rsidRPr="00F52A19" w:rsidSect="00BE6EBC">
          <w:type w:val="continuous"/>
          <w:pgSz w:w="11907" w:h="16840" w:code="9"/>
          <w:pgMar w:top="720" w:right="1134" w:bottom="720" w:left="1134" w:header="851" w:footer="851" w:gutter="0"/>
          <w:cols w:space="720"/>
          <w:docGrid w:linePitch="360"/>
        </w:sectPr>
      </w:pPr>
    </w:p>
    <w:p w:rsidR="0079291B" w:rsidRPr="00F52A19" w:rsidRDefault="0079291B" w:rsidP="005F5B73">
      <w:pPr>
        <w:pStyle w:val="Paragrafi"/>
        <w:rPr>
          <w:lang w:val="sq-AL"/>
        </w:rPr>
      </w:pPr>
    </w:p>
    <w:p w:rsidR="0079291B" w:rsidRPr="00F52A19" w:rsidRDefault="0079291B" w:rsidP="005F5B73">
      <w:pPr>
        <w:pStyle w:val="Paragrafi"/>
        <w:rPr>
          <w:lang w:val="sq-AL"/>
        </w:rPr>
      </w:pPr>
    </w:p>
    <w:p w:rsidR="00272B85" w:rsidRPr="00F52A19" w:rsidRDefault="00272B85"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sectPr w:rsidR="00023FE7" w:rsidRPr="00F52A19" w:rsidSect="00BC3B92">
          <w:headerReference w:type="default" r:id="rId14"/>
          <w:pgSz w:w="16840" w:h="11907" w:orient="landscape" w:code="9"/>
          <w:pgMar w:top="720" w:right="1134" w:bottom="720" w:left="1134" w:header="851" w:footer="851" w:gutter="0"/>
          <w:cols w:space="720"/>
          <w:docGrid w:linePitch="360"/>
        </w:sect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023FE7" w:rsidRPr="00F52A19" w:rsidRDefault="00023FE7" w:rsidP="005F5B73">
      <w:pPr>
        <w:pStyle w:val="Paragrafi"/>
        <w:rPr>
          <w:lang w:val="sq-AL"/>
        </w:rPr>
      </w:pPr>
    </w:p>
    <w:p w:rsidR="002A3AF4" w:rsidRPr="00F52A19" w:rsidRDefault="002A3AF4" w:rsidP="005F5B73">
      <w:pPr>
        <w:pStyle w:val="Paragrafi"/>
        <w:rPr>
          <w:lang w:val="sq-AL"/>
        </w:rPr>
      </w:pPr>
    </w:p>
    <w:sectPr w:rsidR="002A3AF4" w:rsidRPr="00F52A19"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3F8" w:rsidRDefault="003373F8" w:rsidP="00375B7D">
      <w:pPr>
        <w:spacing w:after="0" w:line="240" w:lineRule="auto"/>
      </w:pPr>
      <w:r>
        <w:separator/>
      </w:r>
    </w:p>
  </w:endnote>
  <w:endnote w:type="continuationSeparator" w:id="0">
    <w:p w:rsidR="003373F8" w:rsidRDefault="003373F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3373F8" w:rsidRPr="00B4283E" w:rsidRDefault="003373F8" w:rsidP="00BB433C">
        <w:pPr>
          <w:pStyle w:val="Footer"/>
          <w:ind w:firstLine="0"/>
          <w:rPr>
            <w:rFonts w:ascii="Garamond" w:hAnsi="Garamond"/>
            <w:sz w:val="24"/>
            <w:szCs w:val="24"/>
          </w:rPr>
        </w:pPr>
        <w:r w:rsidRPr="00B4283E">
          <w:rPr>
            <w:rFonts w:ascii="Garamond" w:hAnsi="Garamond"/>
            <w:sz w:val="24"/>
            <w:szCs w:val="24"/>
          </w:rPr>
          <w:t>Faqe|</w:t>
        </w:r>
        <w:r w:rsidR="00117C1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17C12" w:rsidRPr="00B4283E">
          <w:rPr>
            <w:rFonts w:ascii="Garamond" w:hAnsi="Garamond"/>
            <w:sz w:val="24"/>
            <w:szCs w:val="24"/>
          </w:rPr>
          <w:fldChar w:fldCharType="separate"/>
        </w:r>
        <w:r w:rsidR="00C246D9">
          <w:rPr>
            <w:rFonts w:ascii="Garamond" w:hAnsi="Garamond"/>
            <w:noProof/>
            <w:sz w:val="24"/>
            <w:szCs w:val="24"/>
          </w:rPr>
          <w:t>8038</w:t>
        </w:r>
        <w:r w:rsidR="00117C1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3373F8" w:rsidRPr="005B4361" w:rsidRDefault="00117C1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3373F8" w:rsidRPr="00B4283E">
              <w:rPr>
                <w:rFonts w:ascii="Garamond" w:hAnsi="Garamond"/>
                <w:sz w:val="24"/>
                <w:szCs w:val="24"/>
              </w:rPr>
              <w:t>Faqe|</w:t>
            </w:r>
            <w:r w:rsidRPr="00B4283E">
              <w:rPr>
                <w:rFonts w:ascii="Garamond" w:hAnsi="Garamond"/>
                <w:sz w:val="24"/>
                <w:szCs w:val="24"/>
              </w:rPr>
              <w:fldChar w:fldCharType="begin"/>
            </w:r>
            <w:r w:rsidR="003373F8"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246D9">
              <w:rPr>
                <w:rFonts w:ascii="Garamond" w:hAnsi="Garamond"/>
                <w:noProof/>
                <w:sz w:val="24"/>
                <w:szCs w:val="24"/>
              </w:rPr>
              <w:t>8037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3373F8" w:rsidRPr="00833610" w:rsidRDefault="003373F8">
        <w:pPr>
          <w:pStyle w:val="Footer"/>
          <w:rPr>
            <w:rFonts w:ascii="Garamond" w:hAnsi="Garamond"/>
            <w:sz w:val="24"/>
            <w:szCs w:val="24"/>
          </w:rPr>
        </w:pPr>
        <w:r w:rsidRPr="00833610">
          <w:rPr>
            <w:rFonts w:ascii="Garamond" w:hAnsi="Garamond"/>
            <w:sz w:val="24"/>
            <w:szCs w:val="24"/>
          </w:rPr>
          <w:t>Faqe|</w:t>
        </w:r>
        <w:r w:rsidR="00117C1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17C12" w:rsidRPr="00833610">
          <w:rPr>
            <w:rFonts w:ascii="Garamond" w:hAnsi="Garamond"/>
            <w:sz w:val="24"/>
            <w:szCs w:val="24"/>
          </w:rPr>
          <w:fldChar w:fldCharType="separate"/>
        </w:r>
        <w:r>
          <w:rPr>
            <w:rFonts w:ascii="Garamond" w:hAnsi="Garamond"/>
            <w:noProof/>
            <w:sz w:val="24"/>
            <w:szCs w:val="24"/>
          </w:rPr>
          <w:t>1</w:t>
        </w:r>
        <w:r w:rsidR="00117C12" w:rsidRPr="00833610">
          <w:rPr>
            <w:rFonts w:ascii="Garamond" w:hAnsi="Garamond"/>
            <w:noProof/>
            <w:sz w:val="24"/>
            <w:szCs w:val="24"/>
          </w:rPr>
          <w:fldChar w:fldCharType="end"/>
        </w:r>
      </w:p>
    </w:sdtContent>
  </w:sdt>
  <w:p w:rsidR="003373F8" w:rsidRDefault="003373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3F8" w:rsidRDefault="003373F8" w:rsidP="00375B7D">
      <w:pPr>
        <w:spacing w:after="0" w:line="240" w:lineRule="auto"/>
      </w:pPr>
      <w:r>
        <w:separator/>
      </w:r>
    </w:p>
  </w:footnote>
  <w:footnote w:type="continuationSeparator" w:id="0">
    <w:p w:rsidR="003373F8" w:rsidRDefault="003373F8" w:rsidP="00375B7D">
      <w:pPr>
        <w:spacing w:after="0" w:line="240" w:lineRule="auto"/>
      </w:pPr>
      <w:r>
        <w:continuationSeparator/>
      </w:r>
    </w:p>
  </w:footnote>
  <w:footnote w:id="1">
    <w:p w:rsidR="003373F8" w:rsidRPr="00D82872" w:rsidRDefault="003373F8" w:rsidP="00D82872">
      <w:pPr>
        <w:pStyle w:val="NoSpacing"/>
        <w:jc w:val="both"/>
        <w:rPr>
          <w:rFonts w:ascii="Garamond" w:hAnsi="Garamond"/>
          <w:sz w:val="20"/>
          <w:szCs w:val="20"/>
        </w:rPr>
      </w:pPr>
      <w:r w:rsidRPr="00D82872">
        <w:rPr>
          <w:rStyle w:val="FootnoteReference"/>
          <w:rFonts w:ascii="Garamond" w:hAnsi="Garamond"/>
          <w:sz w:val="20"/>
          <w:szCs w:val="20"/>
        </w:rPr>
        <w:footnoteRef/>
      </w:r>
      <w:r w:rsidRPr="00D82872">
        <w:rPr>
          <w:rFonts w:ascii="Garamond" w:hAnsi="Garamond"/>
          <w:sz w:val="20"/>
          <w:szCs w:val="20"/>
        </w:rPr>
        <w:t xml:space="preserve"> Korrigjuar më 26 </w:t>
      </w:r>
      <w:r>
        <w:rPr>
          <w:rFonts w:ascii="Garamond" w:hAnsi="Garamond"/>
          <w:sz w:val="20"/>
          <w:szCs w:val="20"/>
        </w:rPr>
        <w:t>p</w:t>
      </w:r>
      <w:r w:rsidRPr="00D82872">
        <w:rPr>
          <w:rFonts w:ascii="Garamond" w:hAnsi="Garamond"/>
          <w:sz w:val="20"/>
          <w:szCs w:val="20"/>
        </w:rPr>
        <w:t xml:space="preserve">rill 2016: është hequr pjesa “që nga data në të cilën vendimi bëhet i formës së prerë në përputhje me </w:t>
      </w:r>
      <w:r>
        <w:rPr>
          <w:rFonts w:ascii="Garamond" w:hAnsi="Garamond"/>
          <w:sz w:val="20"/>
          <w:szCs w:val="20"/>
        </w:rPr>
        <w:t>n</w:t>
      </w:r>
      <w:r w:rsidRPr="00D82872">
        <w:rPr>
          <w:rFonts w:ascii="Garamond" w:hAnsi="Garamond"/>
          <w:sz w:val="20"/>
          <w:szCs w:val="20"/>
        </w:rPr>
        <w:t xml:space="preserve">enin 44§2 të Konventës”. </w:t>
      </w:r>
    </w:p>
  </w:footnote>
  <w:footnote w:id="2">
    <w:p w:rsidR="003373F8" w:rsidRDefault="003373F8" w:rsidP="00D82872">
      <w:pPr>
        <w:pStyle w:val="NoSpacing"/>
        <w:jc w:val="both"/>
        <w:rPr>
          <w:rFonts w:ascii="Garamond" w:hAnsi="Garamond"/>
          <w:sz w:val="18"/>
          <w:szCs w:val="18"/>
        </w:rPr>
      </w:pPr>
      <w:r w:rsidRPr="00CF5319">
        <w:rPr>
          <w:rStyle w:val="FootnoteReference"/>
          <w:rFonts w:ascii="Garamond" w:hAnsi="Garamond"/>
          <w:sz w:val="18"/>
          <w:szCs w:val="18"/>
        </w:rPr>
        <w:footnoteRef/>
      </w:r>
      <w:r w:rsidRPr="00CF5319">
        <w:rPr>
          <w:rFonts w:ascii="Garamond" w:hAnsi="Garamond"/>
          <w:sz w:val="18"/>
          <w:szCs w:val="18"/>
        </w:rPr>
        <w:t xml:space="preserve"> Korrigjuar më 26 prill 2016: ësh</w:t>
      </w:r>
      <w:r>
        <w:rPr>
          <w:rFonts w:ascii="Garamond" w:hAnsi="Garamond"/>
          <w:sz w:val="18"/>
          <w:szCs w:val="18"/>
        </w:rPr>
        <w:t>të shtuar pjesa “plus çdo taksë</w:t>
      </w:r>
    </w:p>
    <w:p w:rsidR="003373F8" w:rsidRPr="00CF5319" w:rsidRDefault="003373F8" w:rsidP="00D82872">
      <w:pPr>
        <w:pStyle w:val="NoSpacing"/>
        <w:jc w:val="both"/>
        <w:rPr>
          <w:rFonts w:ascii="Garamond" w:hAnsi="Garamond"/>
          <w:sz w:val="18"/>
          <w:szCs w:val="18"/>
        </w:rPr>
      </w:pPr>
      <w:r w:rsidRPr="00CF5319">
        <w:rPr>
          <w:rFonts w:ascii="Garamond" w:hAnsi="Garamond"/>
          <w:sz w:val="18"/>
          <w:szCs w:val="18"/>
        </w:rPr>
        <w:t xml:space="preserve">që mund të jetë e tarifueshme”.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373F8" w:rsidRPr="00EB260B" w:rsidTr="005F5B73">
      <w:trPr>
        <w:trHeight w:val="936"/>
        <w:jc w:val="center"/>
      </w:trPr>
      <w:tc>
        <w:tcPr>
          <w:tcW w:w="2811" w:type="dxa"/>
          <w:shd w:val="pct5" w:color="auto" w:fill="F2F2F2"/>
          <w:vAlign w:val="center"/>
        </w:tcPr>
        <w:p w:rsidR="003373F8" w:rsidRPr="00EB260B" w:rsidRDefault="003373F8" w:rsidP="005F5B7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373F8" w:rsidRPr="00EB260B" w:rsidRDefault="003373F8" w:rsidP="005F5B7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373F8" w:rsidRPr="00EB260B" w:rsidRDefault="003373F8" w:rsidP="005F5B73">
          <w:pPr>
            <w:pStyle w:val="NoSpacing"/>
            <w:spacing w:before="100" w:after="100"/>
            <w:jc w:val="center"/>
            <w:rPr>
              <w:rFonts w:ascii="Garamond" w:hAnsi="Garamond"/>
              <w:b/>
              <w:sz w:val="28"/>
              <w:szCs w:val="28"/>
            </w:rPr>
          </w:pPr>
          <w:r>
            <w:rPr>
              <w:rFonts w:ascii="Garamond" w:hAnsi="Garamond"/>
              <w:b/>
              <w:sz w:val="28"/>
              <w:szCs w:val="28"/>
            </w:rPr>
            <w:t xml:space="preserve"> Viti 2016 – Numri 111 </w:t>
          </w:r>
        </w:p>
      </w:tc>
    </w:tr>
  </w:tbl>
  <w:p w:rsidR="003373F8" w:rsidRPr="00385E2C" w:rsidRDefault="003373F8"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373F8" w:rsidRPr="00EB260B" w:rsidTr="00F63542">
      <w:trPr>
        <w:trHeight w:val="936"/>
        <w:jc w:val="center"/>
      </w:trPr>
      <w:tc>
        <w:tcPr>
          <w:tcW w:w="2811" w:type="dxa"/>
          <w:shd w:val="pct5" w:color="auto" w:fill="F2F2F2"/>
          <w:vAlign w:val="center"/>
        </w:tcPr>
        <w:p w:rsidR="003373F8" w:rsidRPr="00EB260B" w:rsidRDefault="003373F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373F8" w:rsidRPr="00EB260B" w:rsidRDefault="003373F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373F8" w:rsidRPr="00EB260B" w:rsidRDefault="003373F8"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111 </w:t>
          </w:r>
        </w:p>
      </w:tc>
    </w:tr>
  </w:tbl>
  <w:p w:rsidR="003373F8" w:rsidRDefault="003373F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3F8" w:rsidRDefault="003373F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3373F8" w:rsidRPr="00EB260B" w:rsidTr="00023FE7">
      <w:trPr>
        <w:trHeight w:val="936"/>
        <w:jc w:val="center"/>
      </w:trPr>
      <w:tc>
        <w:tcPr>
          <w:tcW w:w="1392" w:type="pct"/>
          <w:shd w:val="pct5" w:color="auto" w:fill="F2F2F2"/>
          <w:vAlign w:val="center"/>
        </w:tcPr>
        <w:p w:rsidR="003373F8" w:rsidRPr="00EB260B" w:rsidRDefault="003373F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73F8" w:rsidRPr="00EB260B" w:rsidRDefault="003373F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73F8" w:rsidRPr="00EB260B" w:rsidRDefault="003373F8"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373F8" w:rsidRDefault="003373F8">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3373F8" w:rsidRPr="00EB260B" w:rsidTr="00023FE7">
      <w:trPr>
        <w:trHeight w:val="1023"/>
        <w:jc w:val="center"/>
      </w:trPr>
      <w:tc>
        <w:tcPr>
          <w:tcW w:w="1375" w:type="pct"/>
          <w:shd w:val="pct5" w:color="auto" w:fill="F2F2F2"/>
          <w:vAlign w:val="center"/>
        </w:tcPr>
        <w:p w:rsidR="003373F8" w:rsidRPr="00EB260B" w:rsidRDefault="003373F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373F8" w:rsidRPr="00EB260B" w:rsidRDefault="003373F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373F8" w:rsidRPr="00EB260B" w:rsidRDefault="00F52A19"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3373F8">
            <w:rPr>
              <w:rFonts w:ascii="Garamond" w:hAnsi="Garamond"/>
              <w:b/>
              <w:sz w:val="28"/>
              <w:szCs w:val="28"/>
            </w:rPr>
            <w:t xml:space="preserve">Viti 2016 – Numri </w:t>
          </w:r>
        </w:p>
      </w:tc>
    </w:tr>
  </w:tbl>
  <w:p w:rsidR="003373F8" w:rsidRDefault="003373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B7E3A03"/>
    <w:multiLevelType w:val="hybridMultilevel"/>
    <w:tmpl w:val="4F0AA534"/>
    <w:lvl w:ilvl="0" w:tplc="D826AD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6374BC"/>
    <w:multiLevelType w:val="hybridMultilevel"/>
    <w:tmpl w:val="A04C0856"/>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3"/>
  </w:num>
  <w:num w:numId="18">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113"/>
  <w:evenAndOddHeaders/>
  <w:characterSpacingControl w:val="doNotCompress"/>
  <w:hdrShapeDefaults>
    <o:shapedefaults v:ext="edit" spidmax="18433">
      <o:colormenu v:ext="edit" strokecolor="none [3212]"/>
    </o:shapedefaults>
  </w:hdrShapeDefaults>
  <w:footnotePr>
    <w:footnote w:id="-1"/>
    <w:footnote w:id="0"/>
  </w:footnotePr>
  <w:endnotePr>
    <w:endnote w:id="-1"/>
    <w:endnote w:id="0"/>
  </w:endnotePr>
  <w:compat/>
  <w:rsids>
    <w:rsidRoot w:val="00375B7D"/>
    <w:rsid w:val="00003F83"/>
    <w:rsid w:val="00004A61"/>
    <w:rsid w:val="00006B92"/>
    <w:rsid w:val="00013648"/>
    <w:rsid w:val="00021AB5"/>
    <w:rsid w:val="00023FE7"/>
    <w:rsid w:val="00025CCC"/>
    <w:rsid w:val="0004108D"/>
    <w:rsid w:val="000457CE"/>
    <w:rsid w:val="00051A20"/>
    <w:rsid w:val="00053B9D"/>
    <w:rsid w:val="00054A72"/>
    <w:rsid w:val="00056464"/>
    <w:rsid w:val="000834BF"/>
    <w:rsid w:val="000A4C36"/>
    <w:rsid w:val="000A7ADF"/>
    <w:rsid w:val="000B5492"/>
    <w:rsid w:val="000C2D42"/>
    <w:rsid w:val="000C4D55"/>
    <w:rsid w:val="000D3708"/>
    <w:rsid w:val="000E2096"/>
    <w:rsid w:val="000E7D84"/>
    <w:rsid w:val="000F629E"/>
    <w:rsid w:val="0010211C"/>
    <w:rsid w:val="001021DE"/>
    <w:rsid w:val="001034E9"/>
    <w:rsid w:val="00105ED7"/>
    <w:rsid w:val="00113356"/>
    <w:rsid w:val="00113674"/>
    <w:rsid w:val="001139B0"/>
    <w:rsid w:val="001154B8"/>
    <w:rsid w:val="00117C12"/>
    <w:rsid w:val="00121430"/>
    <w:rsid w:val="00123361"/>
    <w:rsid w:val="0012498E"/>
    <w:rsid w:val="00130939"/>
    <w:rsid w:val="0014288A"/>
    <w:rsid w:val="00145F8B"/>
    <w:rsid w:val="001466C8"/>
    <w:rsid w:val="001517DA"/>
    <w:rsid w:val="00153FC2"/>
    <w:rsid w:val="0015421A"/>
    <w:rsid w:val="00170E1B"/>
    <w:rsid w:val="0017657F"/>
    <w:rsid w:val="00180533"/>
    <w:rsid w:val="00180875"/>
    <w:rsid w:val="00183A3B"/>
    <w:rsid w:val="00184D09"/>
    <w:rsid w:val="001A6805"/>
    <w:rsid w:val="001A72DD"/>
    <w:rsid w:val="001B2FEB"/>
    <w:rsid w:val="001B5704"/>
    <w:rsid w:val="001B7359"/>
    <w:rsid w:val="001C2960"/>
    <w:rsid w:val="001C394E"/>
    <w:rsid w:val="001D4339"/>
    <w:rsid w:val="001D661D"/>
    <w:rsid w:val="001D672E"/>
    <w:rsid w:val="001D76C5"/>
    <w:rsid w:val="001E7A37"/>
    <w:rsid w:val="001F1B39"/>
    <w:rsid w:val="001F63DF"/>
    <w:rsid w:val="0020454E"/>
    <w:rsid w:val="00215FEE"/>
    <w:rsid w:val="00221879"/>
    <w:rsid w:val="0023399C"/>
    <w:rsid w:val="00241082"/>
    <w:rsid w:val="00244C60"/>
    <w:rsid w:val="00245357"/>
    <w:rsid w:val="00265848"/>
    <w:rsid w:val="00272B85"/>
    <w:rsid w:val="00275E10"/>
    <w:rsid w:val="0027672B"/>
    <w:rsid w:val="00276956"/>
    <w:rsid w:val="00277011"/>
    <w:rsid w:val="00280C99"/>
    <w:rsid w:val="002855C3"/>
    <w:rsid w:val="00290912"/>
    <w:rsid w:val="00294822"/>
    <w:rsid w:val="002A01AF"/>
    <w:rsid w:val="002A3AF4"/>
    <w:rsid w:val="002A45D6"/>
    <w:rsid w:val="002B15AB"/>
    <w:rsid w:val="002C0CCC"/>
    <w:rsid w:val="002C34DD"/>
    <w:rsid w:val="002C35D8"/>
    <w:rsid w:val="002D17BF"/>
    <w:rsid w:val="002F0996"/>
    <w:rsid w:val="002F153A"/>
    <w:rsid w:val="002F766B"/>
    <w:rsid w:val="00307BC3"/>
    <w:rsid w:val="003112A7"/>
    <w:rsid w:val="003114C3"/>
    <w:rsid w:val="00315737"/>
    <w:rsid w:val="00321A87"/>
    <w:rsid w:val="00330117"/>
    <w:rsid w:val="00333FAB"/>
    <w:rsid w:val="003357BE"/>
    <w:rsid w:val="003373F8"/>
    <w:rsid w:val="0035110B"/>
    <w:rsid w:val="00351A18"/>
    <w:rsid w:val="003522FC"/>
    <w:rsid w:val="00353169"/>
    <w:rsid w:val="00357007"/>
    <w:rsid w:val="0036088C"/>
    <w:rsid w:val="00361BCC"/>
    <w:rsid w:val="00365328"/>
    <w:rsid w:val="003674C2"/>
    <w:rsid w:val="00374D7F"/>
    <w:rsid w:val="00375B7D"/>
    <w:rsid w:val="00376818"/>
    <w:rsid w:val="00382FF3"/>
    <w:rsid w:val="00384B3D"/>
    <w:rsid w:val="00385E2C"/>
    <w:rsid w:val="00390196"/>
    <w:rsid w:val="0039139E"/>
    <w:rsid w:val="00394502"/>
    <w:rsid w:val="00397E6C"/>
    <w:rsid w:val="003A1699"/>
    <w:rsid w:val="003A474C"/>
    <w:rsid w:val="003B1DC0"/>
    <w:rsid w:val="003B3DEE"/>
    <w:rsid w:val="003B5276"/>
    <w:rsid w:val="003B6059"/>
    <w:rsid w:val="003B6566"/>
    <w:rsid w:val="003C0B92"/>
    <w:rsid w:val="003C2D25"/>
    <w:rsid w:val="003D38A7"/>
    <w:rsid w:val="003D3932"/>
    <w:rsid w:val="003D47C3"/>
    <w:rsid w:val="003D6FFA"/>
    <w:rsid w:val="003E0DDE"/>
    <w:rsid w:val="0041125E"/>
    <w:rsid w:val="00435FAB"/>
    <w:rsid w:val="00436DE1"/>
    <w:rsid w:val="00444588"/>
    <w:rsid w:val="00445AAC"/>
    <w:rsid w:val="00452B73"/>
    <w:rsid w:val="00462CA3"/>
    <w:rsid w:val="004641B9"/>
    <w:rsid w:val="0048306C"/>
    <w:rsid w:val="0049040C"/>
    <w:rsid w:val="004A5318"/>
    <w:rsid w:val="004A67F5"/>
    <w:rsid w:val="004A68F5"/>
    <w:rsid w:val="004A7263"/>
    <w:rsid w:val="004B2A6B"/>
    <w:rsid w:val="004C0E49"/>
    <w:rsid w:val="004C6C4C"/>
    <w:rsid w:val="004C7862"/>
    <w:rsid w:val="004D488E"/>
    <w:rsid w:val="004D6564"/>
    <w:rsid w:val="004F4611"/>
    <w:rsid w:val="004F7A1F"/>
    <w:rsid w:val="00501C83"/>
    <w:rsid w:val="00512844"/>
    <w:rsid w:val="005419D0"/>
    <w:rsid w:val="005459DC"/>
    <w:rsid w:val="00547CBC"/>
    <w:rsid w:val="00553600"/>
    <w:rsid w:val="00555C55"/>
    <w:rsid w:val="00560580"/>
    <w:rsid w:val="005649F6"/>
    <w:rsid w:val="00580EB9"/>
    <w:rsid w:val="00581D1E"/>
    <w:rsid w:val="005853BD"/>
    <w:rsid w:val="005854A2"/>
    <w:rsid w:val="005952F7"/>
    <w:rsid w:val="005A47F1"/>
    <w:rsid w:val="005B4361"/>
    <w:rsid w:val="005B54A2"/>
    <w:rsid w:val="005C05AC"/>
    <w:rsid w:val="005C33F4"/>
    <w:rsid w:val="005C650F"/>
    <w:rsid w:val="005D03A3"/>
    <w:rsid w:val="005D4AFD"/>
    <w:rsid w:val="005D4E4D"/>
    <w:rsid w:val="005D7593"/>
    <w:rsid w:val="005D7BD5"/>
    <w:rsid w:val="005F22DC"/>
    <w:rsid w:val="005F3FF8"/>
    <w:rsid w:val="005F4763"/>
    <w:rsid w:val="005F5B73"/>
    <w:rsid w:val="00603E4D"/>
    <w:rsid w:val="00604549"/>
    <w:rsid w:val="00613739"/>
    <w:rsid w:val="006176F0"/>
    <w:rsid w:val="006253A8"/>
    <w:rsid w:val="006263E9"/>
    <w:rsid w:val="00627E3F"/>
    <w:rsid w:val="0064120C"/>
    <w:rsid w:val="006414E3"/>
    <w:rsid w:val="00643085"/>
    <w:rsid w:val="00645991"/>
    <w:rsid w:val="00646BEF"/>
    <w:rsid w:val="006527C2"/>
    <w:rsid w:val="00656460"/>
    <w:rsid w:val="00663F5D"/>
    <w:rsid w:val="006648AB"/>
    <w:rsid w:val="006666A0"/>
    <w:rsid w:val="006666E6"/>
    <w:rsid w:val="0067307F"/>
    <w:rsid w:val="0067786B"/>
    <w:rsid w:val="006806F9"/>
    <w:rsid w:val="00683207"/>
    <w:rsid w:val="00696B29"/>
    <w:rsid w:val="00696B83"/>
    <w:rsid w:val="006B086C"/>
    <w:rsid w:val="006B1A3A"/>
    <w:rsid w:val="006B46CF"/>
    <w:rsid w:val="006C4100"/>
    <w:rsid w:val="006D197E"/>
    <w:rsid w:val="006D1E61"/>
    <w:rsid w:val="006D4072"/>
    <w:rsid w:val="006D4DAE"/>
    <w:rsid w:val="006D5C06"/>
    <w:rsid w:val="006D78ED"/>
    <w:rsid w:val="006E29A7"/>
    <w:rsid w:val="006E47AB"/>
    <w:rsid w:val="006F257A"/>
    <w:rsid w:val="006F3D7E"/>
    <w:rsid w:val="006F757D"/>
    <w:rsid w:val="00704124"/>
    <w:rsid w:val="007100FB"/>
    <w:rsid w:val="007118B8"/>
    <w:rsid w:val="0071561E"/>
    <w:rsid w:val="00717917"/>
    <w:rsid w:val="007208D5"/>
    <w:rsid w:val="007276A1"/>
    <w:rsid w:val="00730C74"/>
    <w:rsid w:val="00730E85"/>
    <w:rsid w:val="00731C2E"/>
    <w:rsid w:val="00751674"/>
    <w:rsid w:val="00756512"/>
    <w:rsid w:val="007578AF"/>
    <w:rsid w:val="007718E6"/>
    <w:rsid w:val="00773203"/>
    <w:rsid w:val="00773346"/>
    <w:rsid w:val="00782C67"/>
    <w:rsid w:val="007869F2"/>
    <w:rsid w:val="00792369"/>
    <w:rsid w:val="0079291B"/>
    <w:rsid w:val="00793937"/>
    <w:rsid w:val="007B0ED9"/>
    <w:rsid w:val="007B5F8B"/>
    <w:rsid w:val="007C219A"/>
    <w:rsid w:val="007C4E9F"/>
    <w:rsid w:val="007E65F4"/>
    <w:rsid w:val="007F1013"/>
    <w:rsid w:val="00805CEE"/>
    <w:rsid w:val="0081065F"/>
    <w:rsid w:val="00810855"/>
    <w:rsid w:val="008121D0"/>
    <w:rsid w:val="00812584"/>
    <w:rsid w:val="008171A3"/>
    <w:rsid w:val="0082047D"/>
    <w:rsid w:val="00827159"/>
    <w:rsid w:val="00830344"/>
    <w:rsid w:val="00832F64"/>
    <w:rsid w:val="00833610"/>
    <w:rsid w:val="00836D32"/>
    <w:rsid w:val="0084065D"/>
    <w:rsid w:val="00844A0D"/>
    <w:rsid w:val="00847F53"/>
    <w:rsid w:val="00852FB0"/>
    <w:rsid w:val="0085534A"/>
    <w:rsid w:val="00863F88"/>
    <w:rsid w:val="0087387F"/>
    <w:rsid w:val="00876A54"/>
    <w:rsid w:val="008849A1"/>
    <w:rsid w:val="00886AB8"/>
    <w:rsid w:val="00894E80"/>
    <w:rsid w:val="00897FEA"/>
    <w:rsid w:val="008B150B"/>
    <w:rsid w:val="008B6848"/>
    <w:rsid w:val="008B7126"/>
    <w:rsid w:val="008B76D7"/>
    <w:rsid w:val="008B7F0C"/>
    <w:rsid w:val="008C01FC"/>
    <w:rsid w:val="008C2C86"/>
    <w:rsid w:val="008D55B2"/>
    <w:rsid w:val="008D585D"/>
    <w:rsid w:val="008E1E8A"/>
    <w:rsid w:val="008E2022"/>
    <w:rsid w:val="00900F6C"/>
    <w:rsid w:val="00935223"/>
    <w:rsid w:val="0093596B"/>
    <w:rsid w:val="00940CD7"/>
    <w:rsid w:val="00941FD2"/>
    <w:rsid w:val="009439D2"/>
    <w:rsid w:val="009463F5"/>
    <w:rsid w:val="00950D6E"/>
    <w:rsid w:val="00963CE3"/>
    <w:rsid w:val="00964CDB"/>
    <w:rsid w:val="00964D1F"/>
    <w:rsid w:val="00973558"/>
    <w:rsid w:val="009817B4"/>
    <w:rsid w:val="00981FBA"/>
    <w:rsid w:val="0098611F"/>
    <w:rsid w:val="009870CB"/>
    <w:rsid w:val="00991732"/>
    <w:rsid w:val="009A1FF6"/>
    <w:rsid w:val="009A3772"/>
    <w:rsid w:val="009B0A0C"/>
    <w:rsid w:val="009B1641"/>
    <w:rsid w:val="009D0BA8"/>
    <w:rsid w:val="009D679D"/>
    <w:rsid w:val="009F3E64"/>
    <w:rsid w:val="00A03228"/>
    <w:rsid w:val="00A17AD9"/>
    <w:rsid w:val="00A315A9"/>
    <w:rsid w:val="00A3757B"/>
    <w:rsid w:val="00A42F8F"/>
    <w:rsid w:val="00A47D32"/>
    <w:rsid w:val="00A56CBF"/>
    <w:rsid w:val="00A71F75"/>
    <w:rsid w:val="00A72B42"/>
    <w:rsid w:val="00A76D2E"/>
    <w:rsid w:val="00A83536"/>
    <w:rsid w:val="00A9433A"/>
    <w:rsid w:val="00AA3ED7"/>
    <w:rsid w:val="00AA5CD9"/>
    <w:rsid w:val="00AB33AF"/>
    <w:rsid w:val="00AB6D93"/>
    <w:rsid w:val="00AB6E03"/>
    <w:rsid w:val="00AB7D6A"/>
    <w:rsid w:val="00AC013E"/>
    <w:rsid w:val="00AC0CC3"/>
    <w:rsid w:val="00AC7AA3"/>
    <w:rsid w:val="00AE2E1D"/>
    <w:rsid w:val="00AE328B"/>
    <w:rsid w:val="00B01042"/>
    <w:rsid w:val="00B060FC"/>
    <w:rsid w:val="00B0670C"/>
    <w:rsid w:val="00B121F6"/>
    <w:rsid w:val="00B12803"/>
    <w:rsid w:val="00B16361"/>
    <w:rsid w:val="00B16A73"/>
    <w:rsid w:val="00B405BE"/>
    <w:rsid w:val="00B4283E"/>
    <w:rsid w:val="00B53F3B"/>
    <w:rsid w:val="00B56D68"/>
    <w:rsid w:val="00B63004"/>
    <w:rsid w:val="00B630DC"/>
    <w:rsid w:val="00B65C76"/>
    <w:rsid w:val="00B75EE3"/>
    <w:rsid w:val="00B75FF0"/>
    <w:rsid w:val="00B95929"/>
    <w:rsid w:val="00BA11ED"/>
    <w:rsid w:val="00BA2E73"/>
    <w:rsid w:val="00BA4296"/>
    <w:rsid w:val="00BA71FC"/>
    <w:rsid w:val="00BB433C"/>
    <w:rsid w:val="00BC16DD"/>
    <w:rsid w:val="00BC3B92"/>
    <w:rsid w:val="00BC77AE"/>
    <w:rsid w:val="00BD0F95"/>
    <w:rsid w:val="00BD79A4"/>
    <w:rsid w:val="00BE0030"/>
    <w:rsid w:val="00BE2350"/>
    <w:rsid w:val="00BE6EBC"/>
    <w:rsid w:val="00BF5618"/>
    <w:rsid w:val="00C21C66"/>
    <w:rsid w:val="00C246D9"/>
    <w:rsid w:val="00C3262B"/>
    <w:rsid w:val="00C3780A"/>
    <w:rsid w:val="00C4207C"/>
    <w:rsid w:val="00C44942"/>
    <w:rsid w:val="00C46200"/>
    <w:rsid w:val="00C50953"/>
    <w:rsid w:val="00C5591F"/>
    <w:rsid w:val="00C93CA7"/>
    <w:rsid w:val="00C949D4"/>
    <w:rsid w:val="00CA04A5"/>
    <w:rsid w:val="00CA5841"/>
    <w:rsid w:val="00CA6A40"/>
    <w:rsid w:val="00CB5977"/>
    <w:rsid w:val="00CB616D"/>
    <w:rsid w:val="00CC02BF"/>
    <w:rsid w:val="00CC2643"/>
    <w:rsid w:val="00CD0040"/>
    <w:rsid w:val="00CD0A7B"/>
    <w:rsid w:val="00CE0A1F"/>
    <w:rsid w:val="00CF5319"/>
    <w:rsid w:val="00D02EEA"/>
    <w:rsid w:val="00D041F1"/>
    <w:rsid w:val="00D07FA3"/>
    <w:rsid w:val="00D14DF8"/>
    <w:rsid w:val="00D22E9F"/>
    <w:rsid w:val="00D34757"/>
    <w:rsid w:val="00D35341"/>
    <w:rsid w:val="00D50582"/>
    <w:rsid w:val="00D5071E"/>
    <w:rsid w:val="00D56BC5"/>
    <w:rsid w:val="00D57F56"/>
    <w:rsid w:val="00D61530"/>
    <w:rsid w:val="00D6161A"/>
    <w:rsid w:val="00D64A93"/>
    <w:rsid w:val="00D70C41"/>
    <w:rsid w:val="00D80B22"/>
    <w:rsid w:val="00D82872"/>
    <w:rsid w:val="00D92743"/>
    <w:rsid w:val="00D92912"/>
    <w:rsid w:val="00D97E98"/>
    <w:rsid w:val="00DA1C08"/>
    <w:rsid w:val="00DB350E"/>
    <w:rsid w:val="00DB4E8B"/>
    <w:rsid w:val="00DC652E"/>
    <w:rsid w:val="00DD14F0"/>
    <w:rsid w:val="00DD2937"/>
    <w:rsid w:val="00DD463B"/>
    <w:rsid w:val="00DE31BA"/>
    <w:rsid w:val="00DE35EA"/>
    <w:rsid w:val="00DE7381"/>
    <w:rsid w:val="00DF6445"/>
    <w:rsid w:val="00E06461"/>
    <w:rsid w:val="00E10B86"/>
    <w:rsid w:val="00E23E12"/>
    <w:rsid w:val="00E240F8"/>
    <w:rsid w:val="00E3235B"/>
    <w:rsid w:val="00E435E7"/>
    <w:rsid w:val="00E57182"/>
    <w:rsid w:val="00E658FD"/>
    <w:rsid w:val="00E75D59"/>
    <w:rsid w:val="00E847EE"/>
    <w:rsid w:val="00E9173C"/>
    <w:rsid w:val="00E93CB8"/>
    <w:rsid w:val="00E95363"/>
    <w:rsid w:val="00EA4717"/>
    <w:rsid w:val="00EB77EE"/>
    <w:rsid w:val="00ED1065"/>
    <w:rsid w:val="00ED3CAA"/>
    <w:rsid w:val="00ED5F90"/>
    <w:rsid w:val="00EE6C2C"/>
    <w:rsid w:val="00EF6A1A"/>
    <w:rsid w:val="00F06A9E"/>
    <w:rsid w:val="00F071D0"/>
    <w:rsid w:val="00F12340"/>
    <w:rsid w:val="00F239A5"/>
    <w:rsid w:val="00F52A19"/>
    <w:rsid w:val="00F533AE"/>
    <w:rsid w:val="00F57C50"/>
    <w:rsid w:val="00F63542"/>
    <w:rsid w:val="00F70C38"/>
    <w:rsid w:val="00F71115"/>
    <w:rsid w:val="00F83258"/>
    <w:rsid w:val="00F83B5B"/>
    <w:rsid w:val="00F84499"/>
    <w:rsid w:val="00F92555"/>
    <w:rsid w:val="00FA4CC2"/>
    <w:rsid w:val="00FA529D"/>
    <w:rsid w:val="00FA58E9"/>
    <w:rsid w:val="00FB19DB"/>
    <w:rsid w:val="00FB5CBF"/>
    <w:rsid w:val="00FC5CA2"/>
    <w:rsid w:val="00FD086B"/>
    <w:rsid w:val="00FD5072"/>
    <w:rsid w:val="00FE06F5"/>
    <w:rsid w:val="00FE0FC9"/>
    <w:rsid w:val="00FE3925"/>
    <w:rsid w:val="00FF0F10"/>
    <w:rsid w:val="00FF65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3555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F50EB-528F-4F12-88E3-FE9013B14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2788</Words>
  <Characters>15897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19</cp:revision>
  <cp:lastPrinted>2016-06-17T11:17:00Z</cp:lastPrinted>
  <dcterms:created xsi:type="dcterms:W3CDTF">2016-06-17T11:00:00Z</dcterms:created>
  <dcterms:modified xsi:type="dcterms:W3CDTF">2016-06-17T11:55:00Z</dcterms:modified>
</cp:coreProperties>
</file>