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166" w:rsidRPr="0051015C" w:rsidRDefault="00CF5166" w:rsidP="001F096C">
      <w:pPr>
        <w:pStyle w:val="Akti"/>
        <w:rPr>
          <w:spacing w:val="-4"/>
          <w:lang w:val="sq-AL"/>
        </w:rPr>
      </w:pPr>
      <w:r w:rsidRPr="0051015C">
        <w:rPr>
          <w:spacing w:val="-4"/>
          <w:lang w:val="sq-AL"/>
        </w:rPr>
        <w:t>VENDIM</w:t>
      </w:r>
    </w:p>
    <w:p w:rsidR="00CF5166" w:rsidRPr="0051015C" w:rsidRDefault="001E445E" w:rsidP="001F096C">
      <w:pPr>
        <w:pStyle w:val="NumriData"/>
        <w:rPr>
          <w:spacing w:val="-4"/>
          <w:lang w:val="sq-AL"/>
        </w:rPr>
      </w:pPr>
      <w:r w:rsidRPr="0051015C">
        <w:rPr>
          <w:spacing w:val="-4"/>
          <w:lang w:val="sq-AL"/>
        </w:rPr>
        <w:t xml:space="preserve">Nr. </w:t>
      </w:r>
      <w:r w:rsidR="00CF5166" w:rsidRPr="0051015C">
        <w:rPr>
          <w:spacing w:val="-4"/>
          <w:lang w:val="sq-AL"/>
        </w:rPr>
        <w:t>1/2016</w:t>
      </w:r>
    </w:p>
    <w:p w:rsidR="00CF5166" w:rsidRPr="0051015C" w:rsidRDefault="00CF5166" w:rsidP="00FD5F70">
      <w:pPr>
        <w:pStyle w:val="Hapesira7"/>
        <w:rPr>
          <w:spacing w:val="-4"/>
          <w:sz w:val="10"/>
          <w:lang w:val="sq-AL"/>
        </w:rPr>
      </w:pPr>
    </w:p>
    <w:p w:rsidR="00CF5166" w:rsidRPr="0051015C" w:rsidRDefault="00CF5166" w:rsidP="001F096C">
      <w:pPr>
        <w:pStyle w:val="Titulli"/>
        <w:rPr>
          <w:spacing w:val="-4"/>
          <w:lang w:val="sq-AL"/>
        </w:rPr>
      </w:pPr>
      <w:r w:rsidRPr="0051015C">
        <w:rPr>
          <w:spacing w:val="-4"/>
          <w:lang w:val="sq-AL"/>
        </w:rPr>
        <w:t xml:space="preserve">PËR RRËZIMIN E DEKRETIT </w:t>
      </w:r>
      <w:r w:rsidR="001E445E" w:rsidRPr="0051015C">
        <w:rPr>
          <w:spacing w:val="-4"/>
          <w:lang w:val="sq-AL"/>
        </w:rPr>
        <w:t xml:space="preserve">NR. </w:t>
      </w:r>
      <w:r w:rsidRPr="0051015C">
        <w:rPr>
          <w:spacing w:val="-4"/>
          <w:lang w:val="sq-AL"/>
        </w:rPr>
        <w:t xml:space="preserve">9377, DATË 29.12.2015, TË PRESIDENTIT TË REPUBLIKËS, “PËR KTHIMIN E LIGJIT </w:t>
      </w:r>
      <w:r w:rsidR="001E445E" w:rsidRPr="0051015C">
        <w:rPr>
          <w:spacing w:val="-4"/>
          <w:lang w:val="sq-AL"/>
        </w:rPr>
        <w:t xml:space="preserve">NR. </w:t>
      </w:r>
      <w:r w:rsidRPr="0051015C">
        <w:rPr>
          <w:spacing w:val="-4"/>
          <w:lang w:val="sq-AL"/>
        </w:rPr>
        <w:t>133/2015 “PËR TRAJTIMIN E PRONËS DHE PËRFUNDIMIN E PROCESIT TË KOMPENSIMIT TË PRONAVE””</w:t>
      </w:r>
    </w:p>
    <w:p w:rsidR="00CF5166" w:rsidRPr="0051015C" w:rsidRDefault="00CF5166" w:rsidP="00FD5F70">
      <w:pPr>
        <w:pStyle w:val="Hapesira7"/>
        <w:rPr>
          <w:spacing w:val="-4"/>
          <w:sz w:val="10"/>
          <w:lang w:val="sq-AL"/>
        </w:rPr>
      </w:pPr>
    </w:p>
    <w:p w:rsidR="00CF5166" w:rsidRPr="0051015C" w:rsidRDefault="00CF5166" w:rsidP="0051015C">
      <w:pPr>
        <w:pStyle w:val="Paragrafi"/>
        <w:rPr>
          <w:spacing w:val="-4"/>
          <w:lang w:val="sq-AL"/>
        </w:rPr>
      </w:pPr>
      <w:r w:rsidRPr="0051015C">
        <w:rPr>
          <w:spacing w:val="-4"/>
          <w:lang w:val="sq-AL"/>
        </w:rPr>
        <w:t>Në mbështetje të nenit 85, pika 2, të Kushtetutës dhe të nenit 86 të Rregullores së Kuvendit,</w:t>
      </w:r>
    </w:p>
    <w:p w:rsidR="00CF5166" w:rsidRPr="0051015C" w:rsidRDefault="001F096C" w:rsidP="001F096C">
      <w:pPr>
        <w:pStyle w:val="Vendosi"/>
        <w:rPr>
          <w:spacing w:val="-4"/>
          <w:lang w:val="sq-AL"/>
        </w:rPr>
      </w:pPr>
      <w:r w:rsidRPr="0051015C">
        <w:rPr>
          <w:spacing w:val="-4"/>
          <w:lang w:val="sq-AL"/>
        </w:rPr>
        <w:t>KUVEND</w:t>
      </w:r>
      <w:r w:rsidR="00CF5166" w:rsidRPr="0051015C">
        <w:rPr>
          <w:spacing w:val="-4"/>
          <w:lang w:val="sq-AL"/>
        </w:rPr>
        <w:t>I</w:t>
      </w:r>
    </w:p>
    <w:p w:rsidR="00CF5166" w:rsidRPr="0051015C" w:rsidRDefault="00CF5166" w:rsidP="001F096C">
      <w:pPr>
        <w:pStyle w:val="Vendosi"/>
        <w:rPr>
          <w:spacing w:val="-4"/>
          <w:lang w:val="sq-AL"/>
        </w:rPr>
      </w:pPr>
      <w:r w:rsidRPr="0051015C">
        <w:rPr>
          <w:spacing w:val="-4"/>
          <w:lang w:val="sq-AL"/>
        </w:rPr>
        <w:t>I REPUBLIKËS SË SHQIPËRISË</w:t>
      </w:r>
    </w:p>
    <w:p w:rsidR="00CF5166" w:rsidRPr="0051015C" w:rsidRDefault="00CF5166" w:rsidP="00FD5F70">
      <w:pPr>
        <w:pStyle w:val="Hapesira7"/>
        <w:rPr>
          <w:spacing w:val="-4"/>
          <w:sz w:val="10"/>
          <w:lang w:val="sq-AL"/>
        </w:rPr>
      </w:pPr>
    </w:p>
    <w:p w:rsidR="00CF5166" w:rsidRPr="0051015C" w:rsidRDefault="001F096C" w:rsidP="001F096C">
      <w:pPr>
        <w:pStyle w:val="Vendosi"/>
        <w:rPr>
          <w:spacing w:val="-4"/>
          <w:lang w:val="sq-AL"/>
        </w:rPr>
      </w:pPr>
      <w:r w:rsidRPr="0051015C">
        <w:rPr>
          <w:spacing w:val="-4"/>
          <w:lang w:val="sq-AL"/>
        </w:rPr>
        <w:t>VENDOS</w:t>
      </w:r>
      <w:r w:rsidR="00CF5166" w:rsidRPr="0051015C">
        <w:rPr>
          <w:spacing w:val="-4"/>
          <w:lang w:val="sq-AL"/>
        </w:rPr>
        <w:t>I:</w:t>
      </w:r>
    </w:p>
    <w:p w:rsidR="00CF5166" w:rsidRPr="0051015C" w:rsidRDefault="00CF5166" w:rsidP="00FD5F70">
      <w:pPr>
        <w:pStyle w:val="Hapesira7"/>
        <w:rPr>
          <w:spacing w:val="-4"/>
          <w:sz w:val="10"/>
          <w:lang w:val="sq-AL"/>
        </w:rPr>
      </w:pPr>
    </w:p>
    <w:p w:rsidR="00CF5166" w:rsidRPr="0051015C" w:rsidRDefault="00CF5166" w:rsidP="001F096C">
      <w:pPr>
        <w:pStyle w:val="Paragrafi"/>
        <w:rPr>
          <w:spacing w:val="-4"/>
          <w:lang w:val="sq-AL"/>
        </w:rPr>
      </w:pPr>
      <w:r w:rsidRPr="0051015C">
        <w:rPr>
          <w:spacing w:val="-4"/>
          <w:lang w:val="sq-AL"/>
        </w:rPr>
        <w:t xml:space="preserve">I. Rrëzimin e dekretit </w:t>
      </w:r>
      <w:r w:rsidR="001E445E" w:rsidRPr="0051015C">
        <w:rPr>
          <w:spacing w:val="-4"/>
          <w:lang w:val="sq-AL"/>
        </w:rPr>
        <w:t xml:space="preserve">nr. </w:t>
      </w:r>
      <w:r w:rsidRPr="0051015C">
        <w:rPr>
          <w:spacing w:val="-4"/>
          <w:lang w:val="sq-AL"/>
        </w:rPr>
        <w:t xml:space="preserve">9377, datë 29.12.2015, të Presidentit të Republikës, “Për kthimin e ligjit </w:t>
      </w:r>
      <w:r w:rsidR="001E445E" w:rsidRPr="0051015C">
        <w:rPr>
          <w:spacing w:val="-4"/>
          <w:lang w:val="sq-AL"/>
        </w:rPr>
        <w:t xml:space="preserve">nr. </w:t>
      </w:r>
      <w:r w:rsidRPr="0051015C">
        <w:rPr>
          <w:spacing w:val="-4"/>
          <w:lang w:val="sq-AL"/>
        </w:rPr>
        <w:t>133/2015</w:t>
      </w:r>
      <w:r w:rsidR="001E445E" w:rsidRPr="0051015C">
        <w:rPr>
          <w:spacing w:val="-4"/>
          <w:lang w:val="sq-AL"/>
        </w:rPr>
        <w:t>,</w:t>
      </w:r>
      <w:r w:rsidRPr="0051015C">
        <w:rPr>
          <w:spacing w:val="-4"/>
          <w:lang w:val="sq-AL"/>
        </w:rPr>
        <w:t xml:space="preserve"> “Për trajtimin e pronës dhe përfundimin e procesit të kompensimit të pronave””.</w:t>
      </w:r>
    </w:p>
    <w:p w:rsidR="00CF5166" w:rsidRPr="0051015C" w:rsidRDefault="00CF5166" w:rsidP="001F096C">
      <w:pPr>
        <w:pStyle w:val="Paragrafi"/>
        <w:rPr>
          <w:spacing w:val="-4"/>
          <w:lang w:val="sq-AL"/>
        </w:rPr>
      </w:pPr>
      <w:r w:rsidRPr="0051015C">
        <w:rPr>
          <w:spacing w:val="-4"/>
          <w:lang w:val="sq-AL"/>
        </w:rPr>
        <w:t>II. Ky vendim hyn në fuqi menjëherë.</w:t>
      </w:r>
    </w:p>
    <w:p w:rsidR="00CF5166" w:rsidRPr="0051015C" w:rsidRDefault="00CF5166" w:rsidP="00FD5F70">
      <w:pPr>
        <w:pStyle w:val="Hapesira7"/>
        <w:rPr>
          <w:spacing w:val="-4"/>
          <w:sz w:val="10"/>
          <w:lang w:val="sq-AL"/>
        </w:rPr>
      </w:pPr>
    </w:p>
    <w:p w:rsidR="00CF5166" w:rsidRPr="0051015C" w:rsidRDefault="001F096C" w:rsidP="001F096C">
      <w:pPr>
        <w:pStyle w:val="Autoriteti"/>
        <w:rPr>
          <w:spacing w:val="-4"/>
          <w:lang w:val="sq-AL"/>
        </w:rPr>
      </w:pPr>
      <w:r w:rsidRPr="0051015C">
        <w:rPr>
          <w:spacing w:val="-4"/>
          <w:lang w:val="sq-AL"/>
        </w:rPr>
        <w:t>KRYETAR</w:t>
      </w:r>
      <w:r w:rsidR="00CF5166" w:rsidRPr="0051015C">
        <w:rPr>
          <w:spacing w:val="-4"/>
          <w:lang w:val="sq-AL"/>
        </w:rPr>
        <w:t>I</w:t>
      </w:r>
    </w:p>
    <w:p w:rsidR="00CF5166" w:rsidRPr="0051015C" w:rsidRDefault="00CF5166" w:rsidP="001F096C">
      <w:pPr>
        <w:pStyle w:val="AutoritetiEmer"/>
        <w:rPr>
          <w:spacing w:val="-4"/>
          <w:lang w:val="sq-AL"/>
        </w:rPr>
      </w:pPr>
      <w:r w:rsidRPr="0051015C">
        <w:rPr>
          <w:spacing w:val="-4"/>
          <w:lang w:val="sq-AL"/>
        </w:rPr>
        <w:t xml:space="preserve">Ilir </w:t>
      </w:r>
      <w:r w:rsidR="001F096C" w:rsidRPr="0051015C">
        <w:rPr>
          <w:spacing w:val="-4"/>
          <w:lang w:val="sq-AL"/>
        </w:rPr>
        <w:t>Meta</w:t>
      </w:r>
    </w:p>
    <w:p w:rsidR="00CF5166" w:rsidRPr="0051015C" w:rsidRDefault="00CF5166" w:rsidP="00FD5F70">
      <w:pPr>
        <w:pStyle w:val="Hapesira7"/>
        <w:rPr>
          <w:spacing w:val="-4"/>
          <w:sz w:val="8"/>
          <w:lang w:val="sq-AL"/>
        </w:rPr>
      </w:pPr>
    </w:p>
    <w:p w:rsidR="00CF5166" w:rsidRPr="0051015C" w:rsidRDefault="00CF5166" w:rsidP="001F096C">
      <w:pPr>
        <w:pStyle w:val="Paragrafi"/>
        <w:rPr>
          <w:spacing w:val="-4"/>
          <w:lang w:val="sq-AL"/>
        </w:rPr>
      </w:pPr>
      <w:r w:rsidRPr="0051015C">
        <w:rPr>
          <w:spacing w:val="-4"/>
          <w:lang w:val="sq-AL"/>
        </w:rPr>
        <w:t>Miratuar në datën 21.1.2016</w:t>
      </w:r>
    </w:p>
    <w:p w:rsidR="00317F30" w:rsidRPr="0051015C" w:rsidRDefault="00317F30" w:rsidP="001F096C">
      <w:pPr>
        <w:pStyle w:val="Paragrafi"/>
        <w:rPr>
          <w:spacing w:val="-4"/>
          <w:sz w:val="18"/>
          <w:lang w:val="sq-AL"/>
        </w:rPr>
      </w:pPr>
    </w:p>
    <w:p w:rsidR="00CF5166" w:rsidRPr="0051015C" w:rsidRDefault="00CF5166" w:rsidP="001F096C">
      <w:pPr>
        <w:pStyle w:val="Akti"/>
        <w:rPr>
          <w:spacing w:val="-4"/>
          <w:lang w:val="sq-AL"/>
        </w:rPr>
      </w:pPr>
      <w:r w:rsidRPr="0051015C">
        <w:rPr>
          <w:spacing w:val="-4"/>
          <w:lang w:val="sq-AL"/>
        </w:rPr>
        <w:t>VENDIM</w:t>
      </w:r>
    </w:p>
    <w:p w:rsidR="00CF5166" w:rsidRPr="0051015C" w:rsidRDefault="001E445E" w:rsidP="001F096C">
      <w:pPr>
        <w:pStyle w:val="NumriData"/>
        <w:rPr>
          <w:spacing w:val="-4"/>
          <w:lang w:val="sq-AL"/>
        </w:rPr>
      </w:pPr>
      <w:r w:rsidRPr="0051015C">
        <w:rPr>
          <w:spacing w:val="-4"/>
          <w:lang w:val="sq-AL"/>
        </w:rPr>
        <w:t xml:space="preserve">Nr. </w:t>
      </w:r>
      <w:r w:rsidR="00CF5166" w:rsidRPr="0051015C">
        <w:rPr>
          <w:spacing w:val="-4"/>
          <w:lang w:val="sq-AL"/>
        </w:rPr>
        <w:t>2/2016</w:t>
      </w:r>
    </w:p>
    <w:p w:rsidR="00CF5166" w:rsidRPr="0051015C" w:rsidRDefault="00CF5166" w:rsidP="00FD5F70">
      <w:pPr>
        <w:pStyle w:val="Hapesira7"/>
        <w:rPr>
          <w:spacing w:val="-4"/>
          <w:lang w:val="sq-AL"/>
        </w:rPr>
      </w:pPr>
    </w:p>
    <w:p w:rsidR="00CF5166" w:rsidRPr="0051015C" w:rsidRDefault="00CF5166" w:rsidP="001F096C">
      <w:pPr>
        <w:pStyle w:val="Titulli"/>
        <w:rPr>
          <w:spacing w:val="-4"/>
          <w:lang w:val="sq-AL"/>
        </w:rPr>
      </w:pPr>
      <w:r w:rsidRPr="0051015C">
        <w:rPr>
          <w:spacing w:val="-4"/>
          <w:lang w:val="sq-AL"/>
        </w:rPr>
        <w:t xml:space="preserve">PËR MOSMIRATIMIN E PROJEKTLIGJIT “PËR DISA NDRYSHIME NË LIGJIN </w:t>
      </w:r>
      <w:r w:rsidR="001E445E" w:rsidRPr="0051015C">
        <w:rPr>
          <w:spacing w:val="-4"/>
          <w:lang w:val="sq-AL"/>
        </w:rPr>
        <w:t xml:space="preserve">NR. </w:t>
      </w:r>
      <w:r w:rsidRPr="0051015C">
        <w:rPr>
          <w:spacing w:val="-4"/>
          <w:lang w:val="sq-AL"/>
        </w:rPr>
        <w:t>9235, DATË 29.7.2004, “PËR KTHIMIN DHE KOMPENSIMIN E PRONËS”, TË NDRYSHUAR”</w:t>
      </w:r>
    </w:p>
    <w:p w:rsidR="00CF5166" w:rsidRPr="0051015C" w:rsidRDefault="00CF5166" w:rsidP="00FD5F70">
      <w:pPr>
        <w:pStyle w:val="Hapesira7"/>
        <w:rPr>
          <w:spacing w:val="-4"/>
          <w:lang w:val="sq-AL"/>
        </w:rPr>
      </w:pPr>
    </w:p>
    <w:p w:rsidR="00CF5166" w:rsidRPr="0051015C" w:rsidRDefault="00CF5166" w:rsidP="001F096C">
      <w:pPr>
        <w:pStyle w:val="Paragrafi"/>
        <w:rPr>
          <w:spacing w:val="-4"/>
          <w:lang w:val="sq-AL"/>
        </w:rPr>
      </w:pPr>
      <w:r w:rsidRPr="0051015C">
        <w:rPr>
          <w:spacing w:val="-4"/>
          <w:lang w:val="sq-AL"/>
        </w:rPr>
        <w:t>Në mbështetje të neneve 78 e 83, pika 1, të Kushtetutës dhe të neneve 38, pika 6, e 55 të Rregullores së Kuvendit,</w:t>
      </w:r>
    </w:p>
    <w:p w:rsidR="00CF5166" w:rsidRPr="0051015C" w:rsidRDefault="00CF5166" w:rsidP="00FD5F70">
      <w:pPr>
        <w:pStyle w:val="Hapesira7"/>
        <w:rPr>
          <w:spacing w:val="-4"/>
          <w:lang w:val="sq-AL"/>
        </w:rPr>
      </w:pPr>
    </w:p>
    <w:p w:rsidR="00CF5166" w:rsidRPr="0051015C" w:rsidRDefault="001F096C" w:rsidP="001F096C">
      <w:pPr>
        <w:pStyle w:val="Vendosi"/>
        <w:rPr>
          <w:spacing w:val="-4"/>
          <w:lang w:val="sq-AL"/>
        </w:rPr>
      </w:pPr>
      <w:r w:rsidRPr="0051015C">
        <w:rPr>
          <w:spacing w:val="-4"/>
          <w:lang w:val="sq-AL"/>
        </w:rPr>
        <w:t>KUVEND</w:t>
      </w:r>
      <w:r w:rsidR="00CF5166" w:rsidRPr="0051015C">
        <w:rPr>
          <w:spacing w:val="-4"/>
          <w:lang w:val="sq-AL"/>
        </w:rPr>
        <w:t>I</w:t>
      </w:r>
    </w:p>
    <w:p w:rsidR="00CF5166" w:rsidRPr="0051015C" w:rsidRDefault="00CF5166" w:rsidP="001F096C">
      <w:pPr>
        <w:pStyle w:val="Vendosi"/>
        <w:rPr>
          <w:spacing w:val="-4"/>
          <w:lang w:val="sq-AL"/>
        </w:rPr>
      </w:pPr>
      <w:r w:rsidRPr="0051015C">
        <w:rPr>
          <w:spacing w:val="-4"/>
          <w:lang w:val="sq-AL"/>
        </w:rPr>
        <w:t>I REPUBLIKËS SË SHQIPËRISË</w:t>
      </w:r>
    </w:p>
    <w:p w:rsidR="00CF5166" w:rsidRPr="0051015C" w:rsidRDefault="00CF5166" w:rsidP="00FD5F70">
      <w:pPr>
        <w:pStyle w:val="Hapesira7"/>
        <w:rPr>
          <w:spacing w:val="-4"/>
          <w:sz w:val="10"/>
          <w:lang w:val="sq-AL"/>
        </w:rPr>
      </w:pPr>
    </w:p>
    <w:p w:rsidR="00CF5166" w:rsidRPr="0051015C" w:rsidRDefault="001F096C" w:rsidP="001F096C">
      <w:pPr>
        <w:pStyle w:val="Vendosi"/>
        <w:rPr>
          <w:spacing w:val="-4"/>
          <w:lang w:val="sq-AL"/>
        </w:rPr>
      </w:pPr>
      <w:r w:rsidRPr="0051015C">
        <w:rPr>
          <w:spacing w:val="-4"/>
          <w:lang w:val="sq-AL"/>
        </w:rPr>
        <w:t>VENDOS</w:t>
      </w:r>
      <w:r w:rsidR="00CF5166" w:rsidRPr="0051015C">
        <w:rPr>
          <w:spacing w:val="-4"/>
          <w:lang w:val="sq-AL"/>
        </w:rPr>
        <w:t>I:</w:t>
      </w:r>
    </w:p>
    <w:p w:rsidR="00CF5166" w:rsidRPr="0051015C" w:rsidRDefault="00CF5166" w:rsidP="00FD5F70">
      <w:pPr>
        <w:pStyle w:val="Hapesira7"/>
        <w:rPr>
          <w:spacing w:val="-4"/>
          <w:sz w:val="8"/>
          <w:lang w:val="sq-AL"/>
        </w:rPr>
      </w:pPr>
    </w:p>
    <w:p w:rsidR="00CF5166" w:rsidRPr="0051015C" w:rsidRDefault="00CF5166" w:rsidP="001F096C">
      <w:pPr>
        <w:pStyle w:val="Paragrafi"/>
        <w:rPr>
          <w:spacing w:val="-4"/>
          <w:lang w:val="sq-AL"/>
        </w:rPr>
      </w:pPr>
      <w:r w:rsidRPr="0051015C">
        <w:rPr>
          <w:spacing w:val="-4"/>
          <w:lang w:val="sq-AL"/>
        </w:rPr>
        <w:t xml:space="preserve">I. Mosmiratimin e projektligjit “Për disa ndryshime në ligjin </w:t>
      </w:r>
      <w:r w:rsidR="001E445E" w:rsidRPr="0051015C">
        <w:rPr>
          <w:spacing w:val="-4"/>
          <w:lang w:val="sq-AL"/>
        </w:rPr>
        <w:t xml:space="preserve">nr. </w:t>
      </w:r>
      <w:r w:rsidRPr="0051015C">
        <w:rPr>
          <w:spacing w:val="-4"/>
          <w:lang w:val="sq-AL"/>
        </w:rPr>
        <w:t>9235, datë 29.7.2004, “Për kthimin dhe kompensimin e pronës”, të ndryshuar”.</w:t>
      </w:r>
    </w:p>
    <w:p w:rsidR="00CF5166" w:rsidRPr="0051015C" w:rsidRDefault="00CF5166" w:rsidP="001F096C">
      <w:pPr>
        <w:pStyle w:val="Paragrafi"/>
        <w:rPr>
          <w:spacing w:val="-4"/>
          <w:lang w:val="sq-AL"/>
        </w:rPr>
      </w:pPr>
      <w:r w:rsidRPr="0051015C">
        <w:rPr>
          <w:spacing w:val="-4"/>
          <w:lang w:val="sq-AL"/>
        </w:rPr>
        <w:t>II. Ky vendim hyn në fuqi menjëherë.</w:t>
      </w:r>
    </w:p>
    <w:p w:rsidR="00CF5166" w:rsidRPr="0051015C" w:rsidRDefault="00CF5166" w:rsidP="00FD5F70">
      <w:pPr>
        <w:pStyle w:val="Hapesira7"/>
        <w:rPr>
          <w:spacing w:val="-4"/>
          <w:sz w:val="8"/>
          <w:lang w:val="sq-AL"/>
        </w:rPr>
      </w:pPr>
    </w:p>
    <w:p w:rsidR="001F096C" w:rsidRPr="0051015C" w:rsidRDefault="001F096C" w:rsidP="001F096C">
      <w:pPr>
        <w:pStyle w:val="Autoriteti"/>
        <w:rPr>
          <w:spacing w:val="-4"/>
          <w:lang w:val="sq-AL"/>
        </w:rPr>
      </w:pPr>
      <w:r w:rsidRPr="0051015C">
        <w:rPr>
          <w:spacing w:val="-4"/>
          <w:lang w:val="sq-AL"/>
        </w:rPr>
        <w:t>KRYETARI</w:t>
      </w:r>
    </w:p>
    <w:p w:rsidR="001F096C" w:rsidRPr="0051015C" w:rsidRDefault="001F096C" w:rsidP="001F096C">
      <w:pPr>
        <w:pStyle w:val="AutoritetiEmer"/>
        <w:rPr>
          <w:spacing w:val="-4"/>
          <w:lang w:val="sq-AL"/>
        </w:rPr>
      </w:pPr>
      <w:r w:rsidRPr="0051015C">
        <w:rPr>
          <w:spacing w:val="-4"/>
          <w:lang w:val="sq-AL"/>
        </w:rPr>
        <w:t>Ilir Meta</w:t>
      </w:r>
    </w:p>
    <w:p w:rsidR="00CF5166" w:rsidRPr="0051015C" w:rsidRDefault="00CF5166" w:rsidP="001F096C">
      <w:pPr>
        <w:pStyle w:val="Paragrafi"/>
        <w:ind w:firstLine="0"/>
        <w:rPr>
          <w:spacing w:val="-4"/>
          <w:sz w:val="4"/>
          <w:lang w:val="sq-AL"/>
        </w:rPr>
      </w:pPr>
    </w:p>
    <w:p w:rsidR="00CF5166" w:rsidRPr="0051015C" w:rsidRDefault="00CF5166" w:rsidP="0051015C">
      <w:pPr>
        <w:pStyle w:val="Paragrafi"/>
        <w:rPr>
          <w:spacing w:val="-4"/>
          <w:lang w:val="sq-AL"/>
        </w:rPr>
      </w:pPr>
      <w:r w:rsidRPr="0051015C">
        <w:rPr>
          <w:spacing w:val="-4"/>
          <w:lang w:val="sq-AL"/>
        </w:rPr>
        <w:t>Miratuar në datën 28.1.2016</w:t>
      </w:r>
    </w:p>
    <w:p w:rsidR="00194C33" w:rsidRPr="0051015C" w:rsidRDefault="00194C33" w:rsidP="001F096C">
      <w:pPr>
        <w:pStyle w:val="Akti"/>
        <w:rPr>
          <w:spacing w:val="-4"/>
          <w:lang w:val="sq-AL"/>
        </w:rPr>
      </w:pPr>
      <w:r w:rsidRPr="0051015C">
        <w:rPr>
          <w:spacing w:val="-4"/>
          <w:lang w:val="sq-AL"/>
        </w:rPr>
        <w:lastRenderedPageBreak/>
        <w:t>VENDIM</w:t>
      </w:r>
    </w:p>
    <w:p w:rsidR="00194C33" w:rsidRPr="0051015C" w:rsidRDefault="001E445E" w:rsidP="001F096C">
      <w:pPr>
        <w:pStyle w:val="NumriData"/>
        <w:rPr>
          <w:spacing w:val="-4"/>
          <w:lang w:val="sq-AL"/>
        </w:rPr>
      </w:pPr>
      <w:r w:rsidRPr="0051015C">
        <w:rPr>
          <w:spacing w:val="-4"/>
          <w:lang w:val="sq-AL"/>
        </w:rPr>
        <w:t xml:space="preserve">Nr. </w:t>
      </w:r>
      <w:r w:rsidR="00194C33" w:rsidRPr="0051015C">
        <w:rPr>
          <w:spacing w:val="-4"/>
          <w:lang w:val="sq-AL"/>
        </w:rPr>
        <w:t>3/2016</w:t>
      </w:r>
    </w:p>
    <w:p w:rsidR="00194C33" w:rsidRPr="0051015C" w:rsidRDefault="00194C33" w:rsidP="00FD5F70">
      <w:pPr>
        <w:pStyle w:val="Hapesira7"/>
        <w:rPr>
          <w:spacing w:val="-4"/>
          <w:lang w:val="sq-AL"/>
        </w:rPr>
      </w:pPr>
    </w:p>
    <w:p w:rsidR="00194C33" w:rsidRPr="0051015C" w:rsidRDefault="00194C33" w:rsidP="001F096C">
      <w:pPr>
        <w:pStyle w:val="Titulli"/>
        <w:rPr>
          <w:spacing w:val="-4"/>
          <w:lang w:val="sq-AL"/>
        </w:rPr>
      </w:pPr>
      <w:r w:rsidRPr="0051015C">
        <w:rPr>
          <w:spacing w:val="-4"/>
          <w:lang w:val="sq-AL"/>
        </w:rPr>
        <w:t>PËR MIRATIMIN E PËRBËRJES SË KOMISIONIT TË POSAÇËM</w:t>
      </w:r>
      <w:r w:rsidR="001F096C" w:rsidRPr="0051015C">
        <w:rPr>
          <w:spacing w:val="-4"/>
          <w:lang w:val="sq-AL"/>
        </w:rPr>
        <w:t xml:space="preserve"> </w:t>
      </w:r>
      <w:r w:rsidRPr="0051015C">
        <w:rPr>
          <w:spacing w:val="-4"/>
          <w:lang w:val="sq-AL"/>
        </w:rPr>
        <w:t>PËR REFORMËN ZGJEDHORE</w:t>
      </w:r>
    </w:p>
    <w:p w:rsidR="00194C33" w:rsidRPr="0051015C" w:rsidRDefault="00194C33" w:rsidP="00FD5F70">
      <w:pPr>
        <w:pStyle w:val="Hapesira7"/>
        <w:rPr>
          <w:spacing w:val="-4"/>
          <w:sz w:val="12"/>
          <w:lang w:val="sq-AL"/>
        </w:rPr>
      </w:pPr>
    </w:p>
    <w:p w:rsidR="00194C33" w:rsidRPr="0051015C" w:rsidRDefault="00194C33" w:rsidP="0051015C">
      <w:pPr>
        <w:pStyle w:val="Paragrafi"/>
        <w:rPr>
          <w:spacing w:val="-4"/>
          <w:lang w:val="sq-AL"/>
        </w:rPr>
      </w:pPr>
      <w:r w:rsidRPr="0051015C">
        <w:rPr>
          <w:spacing w:val="-4"/>
          <w:lang w:val="sq-AL"/>
        </w:rPr>
        <w:t>Në mbështetje të nenit 77, pika 1, të Kushtetutës dhe të nenit 24 të Rregullores së Kuvendit, me propozimin e kryetarëve të grupeve parlamentare,</w:t>
      </w:r>
    </w:p>
    <w:p w:rsidR="00194C33" w:rsidRPr="0051015C" w:rsidRDefault="00194C33" w:rsidP="001F096C">
      <w:pPr>
        <w:pStyle w:val="Vendosi"/>
        <w:rPr>
          <w:spacing w:val="-4"/>
          <w:lang w:val="sq-AL"/>
        </w:rPr>
      </w:pPr>
      <w:r w:rsidRPr="0051015C">
        <w:rPr>
          <w:spacing w:val="-4"/>
          <w:lang w:val="sq-AL"/>
        </w:rPr>
        <w:t>KUVENDI</w:t>
      </w:r>
    </w:p>
    <w:p w:rsidR="00194C33" w:rsidRPr="0051015C" w:rsidRDefault="00194C33" w:rsidP="001F096C">
      <w:pPr>
        <w:pStyle w:val="Vendosi"/>
        <w:rPr>
          <w:spacing w:val="-4"/>
          <w:lang w:val="sq-AL"/>
        </w:rPr>
      </w:pPr>
      <w:r w:rsidRPr="0051015C">
        <w:rPr>
          <w:spacing w:val="-4"/>
          <w:lang w:val="sq-AL"/>
        </w:rPr>
        <w:t>I REPUBLIKËS SË SHQIPËRISË</w:t>
      </w:r>
    </w:p>
    <w:p w:rsidR="00194C33" w:rsidRPr="0051015C" w:rsidRDefault="00194C33" w:rsidP="00FD5F70">
      <w:pPr>
        <w:pStyle w:val="Hapesira7"/>
        <w:rPr>
          <w:spacing w:val="-4"/>
          <w:sz w:val="10"/>
          <w:lang w:val="sq-AL"/>
        </w:rPr>
      </w:pPr>
    </w:p>
    <w:p w:rsidR="00194C33" w:rsidRPr="0051015C" w:rsidRDefault="00194C33" w:rsidP="001F096C">
      <w:pPr>
        <w:pStyle w:val="Vendosi"/>
        <w:rPr>
          <w:spacing w:val="-4"/>
          <w:lang w:val="sq-AL"/>
        </w:rPr>
      </w:pPr>
      <w:r w:rsidRPr="0051015C">
        <w:rPr>
          <w:spacing w:val="-4"/>
          <w:lang w:val="sq-AL"/>
        </w:rPr>
        <w:t>VENDOSI:</w:t>
      </w:r>
    </w:p>
    <w:p w:rsidR="00194C33" w:rsidRPr="0051015C" w:rsidRDefault="00194C33" w:rsidP="00FD5F70">
      <w:pPr>
        <w:pStyle w:val="Hapesira7"/>
        <w:rPr>
          <w:spacing w:val="-4"/>
          <w:sz w:val="12"/>
          <w:lang w:val="sq-AL"/>
        </w:rPr>
      </w:pPr>
    </w:p>
    <w:p w:rsidR="00194C33" w:rsidRPr="0051015C" w:rsidRDefault="00194C33" w:rsidP="001F096C">
      <w:pPr>
        <w:pStyle w:val="Paragrafi"/>
        <w:rPr>
          <w:spacing w:val="-4"/>
          <w:lang w:val="sq-AL"/>
        </w:rPr>
      </w:pPr>
      <w:r w:rsidRPr="0051015C">
        <w:rPr>
          <w:spacing w:val="-4"/>
          <w:lang w:val="sq-AL"/>
        </w:rPr>
        <w:t>I. Miratohet përbërja e Komisionit të Posaçëm për Reformën Zgjedhore si më poshtë:</w:t>
      </w:r>
    </w:p>
    <w:p w:rsidR="00194C33" w:rsidRPr="0051015C" w:rsidRDefault="00194C33" w:rsidP="00FA2431">
      <w:pPr>
        <w:pStyle w:val="Paragrafi"/>
        <w:ind w:firstLine="0"/>
        <w:rPr>
          <w:spacing w:val="-4"/>
          <w:lang w:val="sq-AL"/>
        </w:rPr>
      </w:pPr>
      <w:r w:rsidRPr="0051015C">
        <w:rPr>
          <w:spacing w:val="-4"/>
          <w:lang w:val="sq-AL"/>
        </w:rPr>
        <w:tab/>
        <w:t>1. Bashkim Fino</w:t>
      </w:r>
      <w:r w:rsidRPr="0051015C">
        <w:rPr>
          <w:spacing w:val="-4"/>
          <w:lang w:val="sq-AL"/>
        </w:rPr>
        <w:tab/>
      </w:r>
      <w:r w:rsidRPr="0051015C">
        <w:rPr>
          <w:spacing w:val="-4"/>
          <w:lang w:val="sq-AL"/>
        </w:rPr>
        <w:tab/>
      </w:r>
      <w:r w:rsidRPr="0051015C">
        <w:rPr>
          <w:spacing w:val="-4"/>
          <w:lang w:val="sq-AL"/>
        </w:rPr>
        <w:tab/>
      </w:r>
      <w:r w:rsidR="00FA2431">
        <w:rPr>
          <w:spacing w:val="-4"/>
          <w:lang w:val="sq-AL"/>
        </w:rPr>
        <w:t xml:space="preserve">PS </w:t>
      </w:r>
      <w:r w:rsidR="00FA2431">
        <w:rPr>
          <w:spacing w:val="-4"/>
          <w:lang w:val="sq-AL"/>
        </w:rPr>
        <w:tab/>
      </w:r>
      <w:r w:rsidRPr="0051015C">
        <w:rPr>
          <w:spacing w:val="-4"/>
          <w:lang w:val="sq-AL"/>
        </w:rPr>
        <w:t>(bashkëkryetar)</w:t>
      </w:r>
      <w:r w:rsidR="001E445E" w:rsidRPr="0051015C">
        <w:rPr>
          <w:spacing w:val="-4"/>
          <w:lang w:val="sq-AL"/>
        </w:rPr>
        <w:t>;</w:t>
      </w:r>
    </w:p>
    <w:p w:rsidR="00194C33" w:rsidRPr="0051015C" w:rsidRDefault="0051015C" w:rsidP="00FA2431">
      <w:pPr>
        <w:pStyle w:val="Paragrafi"/>
        <w:ind w:firstLine="0"/>
        <w:rPr>
          <w:spacing w:val="-4"/>
          <w:lang w:val="sq-AL"/>
        </w:rPr>
      </w:pPr>
      <w:r w:rsidRPr="0051015C">
        <w:rPr>
          <w:spacing w:val="-4"/>
          <w:lang w:val="sq-AL"/>
        </w:rPr>
        <w:tab/>
        <w:t xml:space="preserve">2. Oerd Bylykbashi </w:t>
      </w:r>
      <w:r w:rsidRPr="0051015C">
        <w:rPr>
          <w:spacing w:val="-4"/>
          <w:lang w:val="sq-AL"/>
        </w:rPr>
        <w:tab/>
      </w:r>
      <w:r w:rsidRPr="0051015C">
        <w:rPr>
          <w:spacing w:val="-4"/>
          <w:lang w:val="sq-AL"/>
        </w:rPr>
        <w:tab/>
      </w:r>
      <w:r w:rsidR="00194C33" w:rsidRPr="0051015C">
        <w:rPr>
          <w:spacing w:val="-4"/>
          <w:lang w:val="sq-AL"/>
        </w:rPr>
        <w:t xml:space="preserve">PD </w:t>
      </w:r>
      <w:r w:rsidR="00194C33" w:rsidRPr="0051015C">
        <w:rPr>
          <w:spacing w:val="-4"/>
          <w:lang w:val="sq-AL"/>
        </w:rPr>
        <w:tab/>
        <w:t>(bashkëkryetar)</w:t>
      </w:r>
      <w:r w:rsidR="001E445E" w:rsidRPr="0051015C">
        <w:rPr>
          <w:spacing w:val="-4"/>
          <w:lang w:val="sq-AL"/>
        </w:rPr>
        <w:t>;</w:t>
      </w:r>
    </w:p>
    <w:p w:rsidR="00194C33" w:rsidRPr="0051015C" w:rsidRDefault="00194C33" w:rsidP="00FA2431">
      <w:pPr>
        <w:pStyle w:val="Paragrafi"/>
        <w:ind w:firstLine="0"/>
        <w:rPr>
          <w:spacing w:val="-4"/>
          <w:lang w:val="sq-AL"/>
        </w:rPr>
      </w:pPr>
      <w:r w:rsidRPr="0051015C">
        <w:rPr>
          <w:spacing w:val="-4"/>
          <w:lang w:val="sq-AL"/>
        </w:rPr>
        <w:tab/>
        <w:t>3. Vasilika Hysi</w:t>
      </w:r>
      <w:r w:rsidRPr="0051015C">
        <w:rPr>
          <w:spacing w:val="-4"/>
          <w:lang w:val="sq-AL"/>
        </w:rPr>
        <w:tab/>
      </w:r>
      <w:r w:rsidRPr="0051015C">
        <w:rPr>
          <w:spacing w:val="-4"/>
          <w:lang w:val="sq-AL"/>
        </w:rPr>
        <w:tab/>
      </w:r>
      <w:r w:rsidRPr="0051015C">
        <w:rPr>
          <w:spacing w:val="-4"/>
          <w:lang w:val="sq-AL"/>
        </w:rPr>
        <w:tab/>
      </w:r>
      <w:r w:rsidR="0051015C">
        <w:rPr>
          <w:spacing w:val="-4"/>
          <w:lang w:val="sq-AL"/>
        </w:rPr>
        <w:tab/>
      </w:r>
      <w:r w:rsidR="0051015C" w:rsidRPr="0051015C">
        <w:rPr>
          <w:spacing w:val="-4"/>
          <w:lang w:val="sq-AL"/>
        </w:rPr>
        <w:t xml:space="preserve">PS </w:t>
      </w:r>
      <w:r w:rsidR="0051015C" w:rsidRPr="0051015C">
        <w:rPr>
          <w:spacing w:val="-4"/>
          <w:lang w:val="sq-AL"/>
        </w:rPr>
        <w:tab/>
      </w:r>
      <w:r w:rsidR="0051015C" w:rsidRPr="0051015C">
        <w:rPr>
          <w:spacing w:val="-4"/>
          <w:lang w:val="sq-AL"/>
        </w:rPr>
        <w:tab/>
      </w:r>
      <w:r w:rsidRPr="0051015C">
        <w:rPr>
          <w:spacing w:val="-4"/>
          <w:lang w:val="sq-AL"/>
        </w:rPr>
        <w:t>(anëtare)</w:t>
      </w:r>
      <w:r w:rsidR="001E445E" w:rsidRPr="0051015C">
        <w:rPr>
          <w:spacing w:val="-4"/>
          <w:lang w:val="sq-AL"/>
        </w:rPr>
        <w:t>;</w:t>
      </w:r>
    </w:p>
    <w:p w:rsidR="00194C33" w:rsidRPr="0051015C" w:rsidRDefault="00194C33" w:rsidP="00FA2431">
      <w:pPr>
        <w:pStyle w:val="Paragrafi"/>
        <w:ind w:firstLine="0"/>
        <w:rPr>
          <w:spacing w:val="-4"/>
          <w:lang w:val="sq-AL"/>
        </w:rPr>
      </w:pPr>
      <w:r w:rsidRPr="0051015C">
        <w:rPr>
          <w:spacing w:val="-4"/>
          <w:lang w:val="sq-AL"/>
        </w:rPr>
        <w:tab/>
        <w:t>4. Ulsi Manja</w:t>
      </w:r>
      <w:r w:rsidRPr="0051015C">
        <w:rPr>
          <w:spacing w:val="-4"/>
          <w:lang w:val="sq-AL"/>
        </w:rPr>
        <w:tab/>
      </w:r>
      <w:r w:rsidRPr="0051015C">
        <w:rPr>
          <w:spacing w:val="-4"/>
          <w:lang w:val="sq-AL"/>
        </w:rPr>
        <w:tab/>
      </w:r>
      <w:r w:rsidRPr="0051015C">
        <w:rPr>
          <w:spacing w:val="-4"/>
          <w:lang w:val="sq-AL"/>
        </w:rPr>
        <w:tab/>
      </w:r>
      <w:r w:rsidRPr="0051015C">
        <w:rPr>
          <w:spacing w:val="-4"/>
          <w:lang w:val="sq-AL"/>
        </w:rPr>
        <w:tab/>
      </w:r>
      <w:r w:rsidR="0051015C" w:rsidRPr="0051015C">
        <w:rPr>
          <w:spacing w:val="-4"/>
          <w:lang w:val="sq-AL"/>
        </w:rPr>
        <w:t xml:space="preserve">PS </w:t>
      </w:r>
      <w:r w:rsidR="0051015C" w:rsidRPr="0051015C">
        <w:rPr>
          <w:spacing w:val="-4"/>
          <w:lang w:val="sq-AL"/>
        </w:rPr>
        <w:tab/>
      </w:r>
      <w:r w:rsidR="0051015C" w:rsidRPr="0051015C">
        <w:rPr>
          <w:spacing w:val="-4"/>
          <w:lang w:val="sq-AL"/>
        </w:rPr>
        <w:tab/>
      </w:r>
      <w:r w:rsidRPr="0051015C">
        <w:rPr>
          <w:spacing w:val="-4"/>
          <w:lang w:val="sq-AL"/>
        </w:rPr>
        <w:t>(anëtar)</w:t>
      </w:r>
      <w:r w:rsidR="001E445E" w:rsidRPr="0051015C">
        <w:rPr>
          <w:spacing w:val="-4"/>
          <w:lang w:val="sq-AL"/>
        </w:rPr>
        <w:t>;</w:t>
      </w:r>
    </w:p>
    <w:p w:rsidR="00194C33" w:rsidRPr="0051015C" w:rsidRDefault="00194C33" w:rsidP="00FA2431">
      <w:pPr>
        <w:pStyle w:val="Paragrafi"/>
        <w:ind w:firstLine="0"/>
        <w:rPr>
          <w:spacing w:val="-4"/>
          <w:lang w:val="sq-AL"/>
        </w:rPr>
      </w:pPr>
      <w:r w:rsidRPr="0051015C">
        <w:rPr>
          <w:spacing w:val="-4"/>
          <w:lang w:val="sq-AL"/>
        </w:rPr>
        <w:tab/>
        <w:t xml:space="preserve">5. Petrit Vasili </w:t>
      </w:r>
      <w:r w:rsidRPr="0051015C">
        <w:rPr>
          <w:spacing w:val="-4"/>
          <w:lang w:val="sq-AL"/>
        </w:rPr>
        <w:tab/>
      </w:r>
      <w:r w:rsidRPr="0051015C">
        <w:rPr>
          <w:spacing w:val="-4"/>
          <w:lang w:val="sq-AL"/>
        </w:rPr>
        <w:tab/>
      </w:r>
      <w:r w:rsidRPr="0051015C">
        <w:rPr>
          <w:spacing w:val="-4"/>
          <w:lang w:val="sq-AL"/>
        </w:rPr>
        <w:tab/>
      </w:r>
      <w:r w:rsidR="0051015C" w:rsidRPr="0051015C">
        <w:rPr>
          <w:spacing w:val="-4"/>
          <w:lang w:val="sq-AL"/>
        </w:rPr>
        <w:tab/>
      </w:r>
      <w:r w:rsidRPr="0051015C">
        <w:rPr>
          <w:spacing w:val="-4"/>
          <w:lang w:val="sq-AL"/>
        </w:rPr>
        <w:t xml:space="preserve">LSI </w:t>
      </w:r>
      <w:r w:rsidRPr="0051015C">
        <w:rPr>
          <w:spacing w:val="-4"/>
          <w:lang w:val="sq-AL"/>
        </w:rPr>
        <w:tab/>
      </w:r>
      <w:r w:rsidR="0051015C" w:rsidRPr="0051015C">
        <w:rPr>
          <w:spacing w:val="-4"/>
          <w:lang w:val="sq-AL"/>
        </w:rPr>
        <w:tab/>
      </w:r>
      <w:r w:rsidRPr="0051015C">
        <w:rPr>
          <w:spacing w:val="-4"/>
          <w:lang w:val="sq-AL"/>
        </w:rPr>
        <w:t>(anëtar)</w:t>
      </w:r>
      <w:r w:rsidR="001E445E" w:rsidRPr="0051015C">
        <w:rPr>
          <w:spacing w:val="-4"/>
          <w:lang w:val="sq-AL"/>
        </w:rPr>
        <w:t>;</w:t>
      </w:r>
    </w:p>
    <w:p w:rsidR="00194C33" w:rsidRPr="0051015C" w:rsidRDefault="0051015C" w:rsidP="00FA2431">
      <w:pPr>
        <w:pStyle w:val="Paragrafi"/>
        <w:ind w:firstLine="0"/>
        <w:rPr>
          <w:spacing w:val="-4"/>
          <w:lang w:val="sq-AL"/>
        </w:rPr>
      </w:pPr>
      <w:r w:rsidRPr="0051015C">
        <w:rPr>
          <w:spacing w:val="-4"/>
          <w:lang w:val="sq-AL"/>
        </w:rPr>
        <w:tab/>
        <w:t xml:space="preserve">6. Shpëtim Idrizi </w:t>
      </w:r>
      <w:r w:rsidRPr="0051015C">
        <w:rPr>
          <w:spacing w:val="-4"/>
          <w:lang w:val="sq-AL"/>
        </w:rPr>
        <w:tab/>
      </w:r>
      <w:r w:rsidRPr="0051015C">
        <w:rPr>
          <w:spacing w:val="-4"/>
          <w:lang w:val="sq-AL"/>
        </w:rPr>
        <w:tab/>
      </w:r>
      <w:r w:rsidRPr="0051015C">
        <w:rPr>
          <w:spacing w:val="-4"/>
          <w:lang w:val="sq-AL"/>
        </w:rPr>
        <w:tab/>
        <w:t xml:space="preserve">PDIU </w:t>
      </w:r>
      <w:r w:rsidRPr="0051015C">
        <w:rPr>
          <w:spacing w:val="-4"/>
          <w:lang w:val="sq-AL"/>
        </w:rPr>
        <w:tab/>
      </w:r>
      <w:r w:rsidR="00194C33" w:rsidRPr="0051015C">
        <w:rPr>
          <w:spacing w:val="-4"/>
          <w:lang w:val="sq-AL"/>
        </w:rPr>
        <w:t>(anëtar)</w:t>
      </w:r>
      <w:r w:rsidR="001E445E" w:rsidRPr="0051015C">
        <w:rPr>
          <w:spacing w:val="-4"/>
          <w:lang w:val="sq-AL"/>
        </w:rPr>
        <w:t>;</w:t>
      </w:r>
    </w:p>
    <w:p w:rsidR="00194C33" w:rsidRPr="0051015C" w:rsidRDefault="00194C33" w:rsidP="00FA2431">
      <w:pPr>
        <w:pStyle w:val="Paragrafi"/>
        <w:ind w:firstLine="0"/>
        <w:rPr>
          <w:spacing w:val="-4"/>
          <w:lang w:val="sq-AL"/>
        </w:rPr>
      </w:pPr>
      <w:r w:rsidRPr="0051015C">
        <w:rPr>
          <w:spacing w:val="-4"/>
          <w:lang w:val="sq-AL"/>
        </w:rPr>
        <w:tab/>
        <w:t xml:space="preserve">7. Arben Ristani </w:t>
      </w:r>
      <w:r w:rsidRPr="0051015C">
        <w:rPr>
          <w:spacing w:val="-4"/>
          <w:lang w:val="sq-AL"/>
        </w:rPr>
        <w:tab/>
      </w:r>
      <w:r w:rsidRPr="0051015C">
        <w:rPr>
          <w:spacing w:val="-4"/>
          <w:lang w:val="sq-AL"/>
        </w:rPr>
        <w:tab/>
      </w:r>
      <w:r w:rsidRPr="0051015C">
        <w:rPr>
          <w:spacing w:val="-4"/>
          <w:lang w:val="sq-AL"/>
        </w:rPr>
        <w:tab/>
        <w:t xml:space="preserve">PD </w:t>
      </w:r>
      <w:r w:rsidRPr="0051015C">
        <w:rPr>
          <w:spacing w:val="-4"/>
          <w:lang w:val="sq-AL"/>
        </w:rPr>
        <w:tab/>
      </w:r>
      <w:r w:rsidR="0051015C" w:rsidRPr="0051015C">
        <w:rPr>
          <w:spacing w:val="-4"/>
          <w:lang w:val="sq-AL"/>
        </w:rPr>
        <w:t xml:space="preserve"> </w:t>
      </w:r>
      <w:r w:rsidR="0051015C" w:rsidRPr="0051015C">
        <w:rPr>
          <w:spacing w:val="-4"/>
          <w:lang w:val="sq-AL"/>
        </w:rPr>
        <w:tab/>
      </w:r>
      <w:r w:rsidRPr="0051015C">
        <w:rPr>
          <w:spacing w:val="-4"/>
          <w:lang w:val="sq-AL"/>
        </w:rPr>
        <w:t>(anëtar)</w:t>
      </w:r>
      <w:r w:rsidR="001E445E" w:rsidRPr="0051015C">
        <w:rPr>
          <w:spacing w:val="-4"/>
          <w:lang w:val="sq-AL"/>
        </w:rPr>
        <w:t>;</w:t>
      </w:r>
    </w:p>
    <w:p w:rsidR="00194C33" w:rsidRPr="0051015C" w:rsidRDefault="00194C33" w:rsidP="00FA2431">
      <w:pPr>
        <w:pStyle w:val="Paragrafi"/>
        <w:ind w:firstLine="0"/>
        <w:rPr>
          <w:spacing w:val="-4"/>
          <w:lang w:val="sq-AL"/>
        </w:rPr>
      </w:pPr>
      <w:r w:rsidRPr="0051015C">
        <w:rPr>
          <w:spacing w:val="-4"/>
          <w:lang w:val="sq-AL"/>
        </w:rPr>
        <w:tab/>
        <w:t>8. Eduard Halimi</w:t>
      </w:r>
      <w:r w:rsidRPr="0051015C">
        <w:rPr>
          <w:spacing w:val="-4"/>
          <w:lang w:val="sq-AL"/>
        </w:rPr>
        <w:tab/>
      </w:r>
      <w:r w:rsidRPr="0051015C">
        <w:rPr>
          <w:spacing w:val="-4"/>
          <w:lang w:val="sq-AL"/>
        </w:rPr>
        <w:tab/>
      </w:r>
      <w:r w:rsidRPr="0051015C">
        <w:rPr>
          <w:spacing w:val="-4"/>
          <w:lang w:val="sq-AL"/>
        </w:rPr>
        <w:tab/>
        <w:t xml:space="preserve">PD </w:t>
      </w:r>
      <w:r w:rsidRPr="0051015C">
        <w:rPr>
          <w:spacing w:val="-4"/>
          <w:lang w:val="sq-AL"/>
        </w:rPr>
        <w:tab/>
      </w:r>
      <w:r w:rsidR="0051015C" w:rsidRPr="0051015C">
        <w:rPr>
          <w:spacing w:val="-4"/>
          <w:lang w:val="sq-AL"/>
        </w:rPr>
        <w:t xml:space="preserve"> </w:t>
      </w:r>
      <w:r w:rsidR="0051015C" w:rsidRPr="0051015C">
        <w:rPr>
          <w:spacing w:val="-4"/>
          <w:lang w:val="sq-AL"/>
        </w:rPr>
        <w:tab/>
      </w:r>
      <w:r w:rsidRPr="0051015C">
        <w:rPr>
          <w:spacing w:val="-4"/>
          <w:lang w:val="sq-AL"/>
        </w:rPr>
        <w:t>(anëtar)</w:t>
      </w:r>
      <w:r w:rsidR="001E445E" w:rsidRPr="0051015C">
        <w:rPr>
          <w:spacing w:val="-4"/>
          <w:lang w:val="sq-AL"/>
        </w:rPr>
        <w:t>;</w:t>
      </w:r>
    </w:p>
    <w:p w:rsidR="00194C33" w:rsidRPr="0051015C" w:rsidRDefault="00194C33" w:rsidP="00FA2431">
      <w:pPr>
        <w:pStyle w:val="Paragrafi"/>
        <w:ind w:firstLine="0"/>
        <w:rPr>
          <w:spacing w:val="-4"/>
          <w:lang w:val="sq-AL"/>
        </w:rPr>
      </w:pPr>
      <w:r w:rsidRPr="0051015C">
        <w:rPr>
          <w:spacing w:val="-4"/>
          <w:lang w:val="sq-AL"/>
        </w:rPr>
        <w:tab/>
        <w:t>9. Gent Strazimiri</w:t>
      </w:r>
      <w:r w:rsidRPr="0051015C">
        <w:rPr>
          <w:spacing w:val="-4"/>
          <w:lang w:val="sq-AL"/>
        </w:rPr>
        <w:tab/>
      </w:r>
      <w:r w:rsidRPr="0051015C">
        <w:rPr>
          <w:spacing w:val="-4"/>
          <w:lang w:val="sq-AL"/>
        </w:rPr>
        <w:tab/>
      </w:r>
      <w:r w:rsidR="001E445E" w:rsidRPr="0051015C">
        <w:rPr>
          <w:spacing w:val="-4"/>
          <w:lang w:val="sq-AL"/>
        </w:rPr>
        <w:t xml:space="preserve"> </w:t>
      </w:r>
      <w:r w:rsidR="0051015C" w:rsidRPr="0051015C">
        <w:rPr>
          <w:spacing w:val="-4"/>
          <w:lang w:val="sq-AL"/>
        </w:rPr>
        <w:tab/>
      </w:r>
      <w:r w:rsidRPr="0051015C">
        <w:rPr>
          <w:spacing w:val="-4"/>
          <w:lang w:val="sq-AL"/>
        </w:rPr>
        <w:t xml:space="preserve">PD </w:t>
      </w:r>
      <w:r w:rsidRPr="0051015C">
        <w:rPr>
          <w:spacing w:val="-4"/>
          <w:lang w:val="sq-AL"/>
        </w:rPr>
        <w:tab/>
      </w:r>
      <w:r w:rsidR="0051015C" w:rsidRPr="0051015C">
        <w:rPr>
          <w:spacing w:val="-4"/>
          <w:lang w:val="sq-AL"/>
        </w:rPr>
        <w:t xml:space="preserve"> </w:t>
      </w:r>
      <w:r w:rsidR="0051015C" w:rsidRPr="0051015C">
        <w:rPr>
          <w:spacing w:val="-4"/>
          <w:lang w:val="sq-AL"/>
        </w:rPr>
        <w:tab/>
      </w:r>
      <w:r w:rsidRPr="0051015C">
        <w:rPr>
          <w:spacing w:val="-4"/>
          <w:lang w:val="sq-AL"/>
        </w:rPr>
        <w:t>(anëtar)</w:t>
      </w:r>
      <w:r w:rsidR="001E445E" w:rsidRPr="0051015C">
        <w:rPr>
          <w:spacing w:val="-4"/>
          <w:lang w:val="sq-AL"/>
        </w:rPr>
        <w:t>;</w:t>
      </w:r>
    </w:p>
    <w:p w:rsidR="00194C33" w:rsidRPr="0051015C" w:rsidRDefault="00194C33" w:rsidP="00FA2431">
      <w:pPr>
        <w:pStyle w:val="Paragrafi"/>
        <w:ind w:firstLine="0"/>
        <w:rPr>
          <w:spacing w:val="-4"/>
          <w:lang w:val="sq-AL"/>
        </w:rPr>
      </w:pPr>
      <w:r w:rsidRPr="0051015C">
        <w:rPr>
          <w:spacing w:val="-4"/>
          <w:lang w:val="sq-AL"/>
        </w:rPr>
        <w:tab/>
        <w:t xml:space="preserve">10. Fatmir Mediu </w:t>
      </w:r>
      <w:r w:rsidRPr="0051015C">
        <w:rPr>
          <w:spacing w:val="-4"/>
          <w:lang w:val="sq-AL"/>
        </w:rPr>
        <w:tab/>
      </w:r>
      <w:r w:rsidRPr="0051015C">
        <w:rPr>
          <w:spacing w:val="-4"/>
          <w:lang w:val="sq-AL"/>
        </w:rPr>
        <w:tab/>
      </w:r>
      <w:r w:rsidR="0051015C" w:rsidRPr="0051015C">
        <w:rPr>
          <w:spacing w:val="-4"/>
          <w:lang w:val="sq-AL"/>
        </w:rPr>
        <w:tab/>
      </w:r>
      <w:r w:rsidRPr="0051015C">
        <w:rPr>
          <w:spacing w:val="-4"/>
          <w:lang w:val="sq-AL"/>
        </w:rPr>
        <w:t xml:space="preserve">PR </w:t>
      </w:r>
      <w:r w:rsidRPr="0051015C">
        <w:rPr>
          <w:spacing w:val="-4"/>
          <w:lang w:val="sq-AL"/>
        </w:rPr>
        <w:tab/>
      </w:r>
      <w:r w:rsidR="0051015C" w:rsidRPr="0051015C">
        <w:rPr>
          <w:spacing w:val="-4"/>
          <w:lang w:val="sq-AL"/>
        </w:rPr>
        <w:t xml:space="preserve"> </w:t>
      </w:r>
      <w:r w:rsidR="0051015C" w:rsidRPr="0051015C">
        <w:rPr>
          <w:spacing w:val="-4"/>
          <w:lang w:val="sq-AL"/>
        </w:rPr>
        <w:tab/>
      </w:r>
      <w:r w:rsidRPr="0051015C">
        <w:rPr>
          <w:spacing w:val="-4"/>
          <w:lang w:val="sq-AL"/>
        </w:rPr>
        <w:t>(anëtar).</w:t>
      </w:r>
    </w:p>
    <w:p w:rsidR="00194C33" w:rsidRPr="0051015C" w:rsidRDefault="00194C33" w:rsidP="001F096C">
      <w:pPr>
        <w:pStyle w:val="Paragrafi"/>
        <w:rPr>
          <w:spacing w:val="-4"/>
          <w:lang w:val="sq-AL"/>
        </w:rPr>
      </w:pPr>
      <w:r w:rsidRPr="0051015C">
        <w:rPr>
          <w:spacing w:val="-4"/>
          <w:lang w:val="sq-AL"/>
        </w:rPr>
        <w:t>II. Ky vendim hyn në fuqi menjëherë.</w:t>
      </w:r>
    </w:p>
    <w:p w:rsidR="00FD5F70" w:rsidRPr="0051015C" w:rsidRDefault="00FD5F70" w:rsidP="00FD5F70">
      <w:pPr>
        <w:pStyle w:val="Hapesira7"/>
        <w:rPr>
          <w:spacing w:val="-4"/>
          <w:lang w:val="sq-AL"/>
        </w:rPr>
      </w:pPr>
    </w:p>
    <w:p w:rsidR="001F096C" w:rsidRPr="0051015C" w:rsidRDefault="001F096C" w:rsidP="001F096C">
      <w:pPr>
        <w:pStyle w:val="Autoriteti"/>
        <w:rPr>
          <w:spacing w:val="-4"/>
          <w:lang w:val="sq-AL"/>
        </w:rPr>
      </w:pPr>
      <w:r w:rsidRPr="0051015C">
        <w:rPr>
          <w:spacing w:val="-4"/>
          <w:lang w:val="sq-AL"/>
        </w:rPr>
        <w:t>KRYETARI</w:t>
      </w:r>
    </w:p>
    <w:p w:rsidR="001F096C" w:rsidRPr="0051015C" w:rsidRDefault="001F096C" w:rsidP="001F096C">
      <w:pPr>
        <w:pStyle w:val="AutoritetiEmer"/>
        <w:rPr>
          <w:spacing w:val="-4"/>
          <w:lang w:val="sq-AL"/>
        </w:rPr>
      </w:pPr>
      <w:r w:rsidRPr="0051015C">
        <w:rPr>
          <w:spacing w:val="-4"/>
          <w:lang w:val="sq-AL"/>
        </w:rPr>
        <w:t>Ilir Meta</w:t>
      </w:r>
    </w:p>
    <w:p w:rsidR="001F096C" w:rsidRPr="0051015C" w:rsidRDefault="001F096C" w:rsidP="00FD5F70">
      <w:pPr>
        <w:pStyle w:val="Hapesira7"/>
        <w:rPr>
          <w:spacing w:val="-4"/>
          <w:sz w:val="10"/>
          <w:lang w:val="sq-AL"/>
        </w:rPr>
      </w:pPr>
    </w:p>
    <w:p w:rsidR="00194C33" w:rsidRPr="0051015C" w:rsidRDefault="00194C33" w:rsidP="001F096C">
      <w:pPr>
        <w:pStyle w:val="Paragrafi"/>
        <w:rPr>
          <w:spacing w:val="-4"/>
          <w:lang w:val="sq-AL"/>
        </w:rPr>
      </w:pPr>
      <w:r w:rsidRPr="0051015C">
        <w:rPr>
          <w:spacing w:val="-4"/>
          <w:lang w:val="sq-AL"/>
        </w:rPr>
        <w:t>Miratuar në datën 28.1.2016</w:t>
      </w:r>
    </w:p>
    <w:p w:rsidR="00194C33" w:rsidRPr="0051015C" w:rsidRDefault="00194C33" w:rsidP="00FD5F70">
      <w:pPr>
        <w:pStyle w:val="Hapesira7"/>
        <w:rPr>
          <w:spacing w:val="-4"/>
          <w:sz w:val="20"/>
          <w:lang w:val="sq-AL"/>
        </w:rPr>
      </w:pPr>
    </w:p>
    <w:p w:rsidR="00454F32" w:rsidRPr="0051015C" w:rsidRDefault="00454F32" w:rsidP="001F096C">
      <w:pPr>
        <w:pStyle w:val="Akti"/>
        <w:rPr>
          <w:spacing w:val="-4"/>
          <w:lang w:val="sq-AL"/>
        </w:rPr>
      </w:pPr>
      <w:r w:rsidRPr="0051015C">
        <w:rPr>
          <w:spacing w:val="-4"/>
          <w:lang w:val="sq-AL"/>
        </w:rPr>
        <w:t>VENDIM</w:t>
      </w:r>
    </w:p>
    <w:p w:rsidR="00454F32" w:rsidRPr="0051015C" w:rsidRDefault="001E445E" w:rsidP="001F096C">
      <w:pPr>
        <w:pStyle w:val="NumriData"/>
        <w:rPr>
          <w:spacing w:val="-4"/>
          <w:lang w:val="sq-AL"/>
        </w:rPr>
      </w:pPr>
      <w:r w:rsidRPr="0051015C">
        <w:rPr>
          <w:spacing w:val="-4"/>
          <w:lang w:val="sq-AL"/>
        </w:rPr>
        <w:t xml:space="preserve">Nr. </w:t>
      </w:r>
      <w:r w:rsidR="00454F32" w:rsidRPr="0051015C">
        <w:rPr>
          <w:spacing w:val="-4"/>
          <w:lang w:val="sq-AL"/>
        </w:rPr>
        <w:t>4/2016</w:t>
      </w:r>
    </w:p>
    <w:p w:rsidR="00454F32" w:rsidRPr="0051015C" w:rsidRDefault="00454F32" w:rsidP="00FD5F70">
      <w:pPr>
        <w:pStyle w:val="Hapesira7"/>
        <w:rPr>
          <w:spacing w:val="-4"/>
          <w:sz w:val="12"/>
          <w:lang w:val="sq-AL"/>
        </w:rPr>
      </w:pPr>
    </w:p>
    <w:p w:rsidR="00454F32" w:rsidRPr="0051015C" w:rsidRDefault="00454F32" w:rsidP="001F096C">
      <w:pPr>
        <w:pStyle w:val="Titulli"/>
        <w:rPr>
          <w:spacing w:val="-4"/>
          <w:lang w:val="sq-AL"/>
        </w:rPr>
      </w:pPr>
      <w:r w:rsidRPr="0051015C">
        <w:rPr>
          <w:spacing w:val="-4"/>
          <w:lang w:val="sq-AL"/>
        </w:rPr>
        <w:t>PËR ZGJEDHJEN E ZOTIT KLODION SHEHU ANËTAR I BORDIT TË AUTORITETIT TË MBIKËQYRJES FINANCIARE</w:t>
      </w:r>
    </w:p>
    <w:p w:rsidR="00454F32" w:rsidRPr="0051015C" w:rsidRDefault="00454F32" w:rsidP="00FD5F70">
      <w:pPr>
        <w:pStyle w:val="Hapesira7"/>
        <w:rPr>
          <w:spacing w:val="-4"/>
          <w:sz w:val="10"/>
          <w:lang w:val="sq-AL"/>
        </w:rPr>
      </w:pPr>
    </w:p>
    <w:p w:rsidR="00454F32" w:rsidRPr="001E445E" w:rsidRDefault="00454F32" w:rsidP="001F096C">
      <w:pPr>
        <w:pStyle w:val="Paragrafi"/>
        <w:rPr>
          <w:lang w:val="sq-AL"/>
        </w:rPr>
      </w:pPr>
      <w:r w:rsidRPr="0051015C">
        <w:rPr>
          <w:spacing w:val="-4"/>
          <w:lang w:val="sq-AL"/>
        </w:rPr>
        <w:tab/>
        <w:t xml:space="preserve">Në mbështetje të nenit 78 të Kushtetutës, neneve 4, 5 dhe 6 të ligjit </w:t>
      </w:r>
      <w:r w:rsidR="001E445E" w:rsidRPr="0051015C">
        <w:rPr>
          <w:spacing w:val="-4"/>
          <w:lang w:val="sq-AL"/>
        </w:rPr>
        <w:t xml:space="preserve">nr. </w:t>
      </w:r>
      <w:r w:rsidRPr="0051015C">
        <w:rPr>
          <w:spacing w:val="-4"/>
          <w:lang w:val="sq-AL"/>
        </w:rPr>
        <w:t>9572, datë 3.7.2006, “Për Autoritetin e Mbikëqyrjes Financiare”, të</w:t>
      </w:r>
      <w:r w:rsidRPr="001E445E">
        <w:rPr>
          <w:lang w:val="sq-AL"/>
        </w:rPr>
        <w:t xml:space="preserve"> ndryshuar, dhe nenit 111 të Rregullores së Kuvendit, me propozimin e Këshillit Mbikëqyrës të Bankës së Shqipërisë,</w:t>
      </w:r>
    </w:p>
    <w:p w:rsidR="0051015C" w:rsidRDefault="0051015C" w:rsidP="00FA2431">
      <w:pPr>
        <w:pStyle w:val="Vendosi"/>
        <w:jc w:val="both"/>
        <w:rPr>
          <w:caps w:val="0"/>
          <w:sz w:val="12"/>
          <w:lang w:val="sq-AL"/>
        </w:rPr>
      </w:pPr>
    </w:p>
    <w:p w:rsidR="00FA2431" w:rsidRDefault="00FA2431" w:rsidP="00FA2431">
      <w:pPr>
        <w:pStyle w:val="Vendosi"/>
        <w:jc w:val="both"/>
        <w:rPr>
          <w:caps w:val="0"/>
          <w:sz w:val="12"/>
          <w:lang w:val="sq-AL"/>
        </w:rPr>
      </w:pPr>
    </w:p>
    <w:p w:rsidR="00FA2431" w:rsidRDefault="00FA2431" w:rsidP="00FA2431">
      <w:pPr>
        <w:pStyle w:val="Vendosi"/>
        <w:jc w:val="both"/>
        <w:rPr>
          <w:caps w:val="0"/>
          <w:sz w:val="12"/>
          <w:lang w:val="sq-AL"/>
        </w:rPr>
      </w:pPr>
    </w:p>
    <w:p w:rsidR="00FA2431" w:rsidRDefault="00FA2431" w:rsidP="00FA2431">
      <w:pPr>
        <w:pStyle w:val="Vendosi"/>
        <w:jc w:val="both"/>
        <w:rPr>
          <w:caps w:val="0"/>
          <w:sz w:val="12"/>
          <w:lang w:val="sq-AL"/>
        </w:rPr>
      </w:pPr>
    </w:p>
    <w:p w:rsidR="00FA2431" w:rsidRDefault="00FA2431" w:rsidP="00FA2431">
      <w:pPr>
        <w:pStyle w:val="Vendosi"/>
        <w:jc w:val="both"/>
        <w:rPr>
          <w:caps w:val="0"/>
          <w:sz w:val="12"/>
          <w:lang w:val="sq-AL"/>
        </w:rPr>
      </w:pPr>
    </w:p>
    <w:p w:rsidR="00FA2431" w:rsidRDefault="00FA2431" w:rsidP="00FA2431">
      <w:pPr>
        <w:pStyle w:val="Vendosi"/>
        <w:jc w:val="both"/>
        <w:rPr>
          <w:caps w:val="0"/>
          <w:sz w:val="12"/>
          <w:lang w:val="sq-AL"/>
        </w:rPr>
      </w:pPr>
    </w:p>
    <w:p w:rsidR="00FA2431" w:rsidRDefault="00FA2431" w:rsidP="00FA2431">
      <w:pPr>
        <w:pStyle w:val="Vendosi"/>
        <w:jc w:val="both"/>
        <w:rPr>
          <w:caps w:val="0"/>
          <w:sz w:val="12"/>
          <w:lang w:val="sq-AL"/>
        </w:rPr>
      </w:pPr>
    </w:p>
    <w:p w:rsidR="00FA2431" w:rsidRDefault="00FA2431" w:rsidP="00FA2431">
      <w:pPr>
        <w:pStyle w:val="Vendosi"/>
        <w:jc w:val="both"/>
        <w:rPr>
          <w:caps w:val="0"/>
          <w:sz w:val="12"/>
          <w:lang w:val="sq-AL"/>
        </w:rPr>
      </w:pPr>
    </w:p>
    <w:p w:rsidR="00FA2431" w:rsidRDefault="00FA2431" w:rsidP="00FA2431">
      <w:pPr>
        <w:pStyle w:val="Vendosi"/>
        <w:jc w:val="both"/>
        <w:rPr>
          <w:lang w:val="sq-AL"/>
        </w:rPr>
      </w:pPr>
    </w:p>
    <w:p w:rsidR="00454F32" w:rsidRPr="001E445E" w:rsidRDefault="001F096C" w:rsidP="001F096C">
      <w:pPr>
        <w:pStyle w:val="Vendosi"/>
        <w:rPr>
          <w:lang w:val="sq-AL"/>
        </w:rPr>
      </w:pPr>
      <w:r w:rsidRPr="001E445E">
        <w:rPr>
          <w:lang w:val="sq-AL"/>
        </w:rPr>
        <w:lastRenderedPageBreak/>
        <w:t>KUVEND</w:t>
      </w:r>
      <w:r w:rsidR="00454F32" w:rsidRPr="001E445E">
        <w:rPr>
          <w:lang w:val="sq-AL"/>
        </w:rPr>
        <w:t>I</w:t>
      </w:r>
    </w:p>
    <w:p w:rsidR="00454F32" w:rsidRPr="001E445E" w:rsidRDefault="00454F32" w:rsidP="001F096C">
      <w:pPr>
        <w:pStyle w:val="Vendosi"/>
        <w:rPr>
          <w:lang w:val="sq-AL"/>
        </w:rPr>
      </w:pPr>
      <w:r w:rsidRPr="001E445E">
        <w:rPr>
          <w:lang w:val="sq-AL"/>
        </w:rPr>
        <w:t>I REPUBLIKËS SË SHQIPËRISË</w:t>
      </w:r>
    </w:p>
    <w:p w:rsidR="00454F32" w:rsidRPr="0051015C" w:rsidRDefault="00454F32" w:rsidP="00FD5F70">
      <w:pPr>
        <w:pStyle w:val="Hapesira7"/>
        <w:rPr>
          <w:sz w:val="6"/>
          <w:lang w:val="sq-AL"/>
        </w:rPr>
      </w:pPr>
    </w:p>
    <w:p w:rsidR="00454F32" w:rsidRPr="001E445E" w:rsidRDefault="001F096C" w:rsidP="001F096C">
      <w:pPr>
        <w:pStyle w:val="Vendosi"/>
        <w:rPr>
          <w:lang w:val="sq-AL"/>
        </w:rPr>
      </w:pPr>
      <w:r w:rsidRPr="001E445E">
        <w:rPr>
          <w:lang w:val="sq-AL"/>
        </w:rPr>
        <w:t>VENDOSI</w:t>
      </w:r>
      <w:r w:rsidR="00454F32" w:rsidRPr="001E445E">
        <w:rPr>
          <w:lang w:val="sq-AL"/>
        </w:rPr>
        <w:t>:</w:t>
      </w:r>
    </w:p>
    <w:p w:rsidR="00454F32" w:rsidRPr="0051015C" w:rsidRDefault="00454F32" w:rsidP="00FD5F70">
      <w:pPr>
        <w:pStyle w:val="Hapesira7"/>
        <w:rPr>
          <w:sz w:val="10"/>
          <w:lang w:val="sq-AL"/>
        </w:rPr>
      </w:pPr>
    </w:p>
    <w:p w:rsidR="00454F32" w:rsidRPr="001E445E" w:rsidRDefault="00454F32" w:rsidP="001F096C">
      <w:pPr>
        <w:pStyle w:val="Paragrafi"/>
        <w:rPr>
          <w:lang w:val="sq-AL"/>
        </w:rPr>
      </w:pPr>
      <w:r w:rsidRPr="001E445E">
        <w:rPr>
          <w:lang w:val="sq-AL"/>
        </w:rPr>
        <w:t>I. Zoti Klodion Shehu zgjidhet anëtar i Bordit të Autoritetit të Mbikëqyrjes Financiare.</w:t>
      </w:r>
    </w:p>
    <w:p w:rsidR="00454F32" w:rsidRPr="001E445E" w:rsidRDefault="00454F32" w:rsidP="001F096C">
      <w:pPr>
        <w:pStyle w:val="Paragrafi"/>
        <w:rPr>
          <w:lang w:val="sq-AL"/>
        </w:rPr>
      </w:pPr>
      <w:r w:rsidRPr="001E445E">
        <w:rPr>
          <w:lang w:val="sq-AL"/>
        </w:rPr>
        <w:t>II. Ky vendim hyn në fuqi menjëherë.</w:t>
      </w:r>
    </w:p>
    <w:p w:rsidR="00454F32" w:rsidRPr="001E445E" w:rsidRDefault="00454F32" w:rsidP="00FD5F70">
      <w:pPr>
        <w:pStyle w:val="Hapesira7"/>
        <w:rPr>
          <w:lang w:val="sq-AL"/>
        </w:rPr>
      </w:pPr>
    </w:p>
    <w:p w:rsidR="001F096C" w:rsidRPr="001E445E" w:rsidRDefault="001F096C" w:rsidP="001F096C">
      <w:pPr>
        <w:pStyle w:val="Autoriteti"/>
        <w:rPr>
          <w:lang w:val="sq-AL"/>
        </w:rPr>
      </w:pPr>
      <w:r w:rsidRPr="001E445E">
        <w:rPr>
          <w:lang w:val="sq-AL"/>
        </w:rPr>
        <w:t>KRYETARI</w:t>
      </w:r>
    </w:p>
    <w:p w:rsidR="001F096C" w:rsidRPr="001E445E" w:rsidRDefault="001F096C" w:rsidP="001F096C">
      <w:pPr>
        <w:pStyle w:val="AutoritetiEmer"/>
        <w:rPr>
          <w:lang w:val="sq-AL"/>
        </w:rPr>
      </w:pPr>
      <w:r w:rsidRPr="001E445E">
        <w:rPr>
          <w:lang w:val="sq-AL"/>
        </w:rPr>
        <w:t>Ilir Meta</w:t>
      </w:r>
    </w:p>
    <w:p w:rsidR="00454F32" w:rsidRPr="0051015C" w:rsidRDefault="00454F32" w:rsidP="001F096C">
      <w:pPr>
        <w:pStyle w:val="Paragrafi"/>
        <w:rPr>
          <w:sz w:val="12"/>
          <w:lang w:val="sq-AL"/>
        </w:rPr>
      </w:pPr>
    </w:p>
    <w:p w:rsidR="00454F32" w:rsidRPr="001E445E" w:rsidRDefault="00454F32" w:rsidP="001F096C">
      <w:pPr>
        <w:pStyle w:val="Paragrafi"/>
        <w:rPr>
          <w:lang w:val="sq-AL"/>
        </w:rPr>
      </w:pPr>
      <w:r w:rsidRPr="001E445E">
        <w:rPr>
          <w:lang w:val="sq-AL"/>
        </w:rPr>
        <w:t>Miratuar në datën 28.1.2016</w:t>
      </w:r>
    </w:p>
    <w:p w:rsidR="001F096C" w:rsidRPr="0051015C" w:rsidRDefault="001F096C" w:rsidP="001F096C">
      <w:pPr>
        <w:pStyle w:val="Paragrafi"/>
        <w:rPr>
          <w:sz w:val="14"/>
          <w:lang w:val="sq-AL"/>
        </w:rPr>
      </w:pPr>
    </w:p>
    <w:p w:rsidR="001E5083" w:rsidRPr="001E445E" w:rsidRDefault="001E5083" w:rsidP="001F096C">
      <w:pPr>
        <w:pStyle w:val="Titulli"/>
        <w:rPr>
          <w:lang w:val="sq-AL"/>
        </w:rPr>
      </w:pPr>
      <w:r w:rsidRPr="001E445E">
        <w:rPr>
          <w:lang w:val="sq-AL"/>
        </w:rPr>
        <w:t>REZOLUTË</w:t>
      </w:r>
    </w:p>
    <w:p w:rsidR="001E5083" w:rsidRPr="001E445E" w:rsidRDefault="001E5083" w:rsidP="00FD5F70">
      <w:pPr>
        <w:pStyle w:val="Titulli"/>
        <w:rPr>
          <w:lang w:val="sq-AL"/>
        </w:rPr>
      </w:pPr>
      <w:r w:rsidRPr="001E445E">
        <w:rPr>
          <w:lang w:val="sq-AL"/>
        </w:rPr>
        <w:t>PËR NDERIMIN DHE MIRËNJOHJEN E THELLË NGA REPUBLIKA E SHQIPËRISË PËR FIGURËN E PRESIDENTIT IBRAHIM RUGOVA</w:t>
      </w:r>
    </w:p>
    <w:p w:rsidR="001E5083" w:rsidRPr="0051015C" w:rsidRDefault="001E5083" w:rsidP="00FD5F70">
      <w:pPr>
        <w:pStyle w:val="Hapesira7"/>
        <w:rPr>
          <w:sz w:val="12"/>
          <w:lang w:val="sq-AL"/>
        </w:rPr>
      </w:pPr>
    </w:p>
    <w:p w:rsidR="001E5083" w:rsidRPr="0036456C" w:rsidRDefault="001E5083" w:rsidP="001F096C">
      <w:pPr>
        <w:pStyle w:val="Paragrafi"/>
        <w:rPr>
          <w:spacing w:val="-4"/>
          <w:lang w:val="sq-AL"/>
        </w:rPr>
      </w:pPr>
      <w:r w:rsidRPr="0036456C">
        <w:rPr>
          <w:spacing w:val="-4"/>
          <w:lang w:val="sq-AL"/>
        </w:rPr>
        <w:t>Kuvendi i Republikës së Shqipërisë:</w:t>
      </w:r>
    </w:p>
    <w:p w:rsidR="001E5083" w:rsidRPr="0051015C" w:rsidRDefault="001E5083" w:rsidP="001F096C">
      <w:pPr>
        <w:pStyle w:val="Paragrafi"/>
        <w:rPr>
          <w:spacing w:val="-4"/>
          <w:lang w:val="sq-AL"/>
        </w:rPr>
      </w:pPr>
      <w:r w:rsidRPr="0051015C">
        <w:rPr>
          <w:spacing w:val="-4"/>
          <w:lang w:val="sq-AL"/>
        </w:rPr>
        <w:t>- Duke mbajtur në konsideratë rëndësinë madhore të shtetit të Kosovës në mbrojtjen e të drejtave të shqiptarëve dhe për stabilitetin e rajonit të Ballkanit;</w:t>
      </w:r>
    </w:p>
    <w:p w:rsidR="001E5083" w:rsidRPr="0051015C" w:rsidRDefault="001E5083" w:rsidP="001F096C">
      <w:pPr>
        <w:pStyle w:val="Paragrafi"/>
        <w:rPr>
          <w:spacing w:val="-4"/>
          <w:lang w:val="sq-AL"/>
        </w:rPr>
      </w:pPr>
      <w:r w:rsidRPr="0051015C">
        <w:rPr>
          <w:spacing w:val="-4"/>
          <w:lang w:val="sq-AL"/>
        </w:rPr>
        <w:t xml:space="preserve">- Në nderim të thellë e me mirënjohje të rolit të jashtëzakonshëm e udhëheqës të Presidentit Ibrahim Rugova në rrugëtimin e shqiptarëve drejt shtetit të pavarur të Kosovës; </w:t>
      </w:r>
    </w:p>
    <w:p w:rsidR="001E5083" w:rsidRPr="0051015C" w:rsidRDefault="001E5083" w:rsidP="001F096C">
      <w:pPr>
        <w:pStyle w:val="Paragrafi"/>
        <w:rPr>
          <w:spacing w:val="-4"/>
          <w:lang w:val="sq-AL"/>
        </w:rPr>
      </w:pPr>
      <w:r w:rsidRPr="0051015C">
        <w:rPr>
          <w:spacing w:val="-4"/>
          <w:lang w:val="sq-AL"/>
        </w:rPr>
        <w:t>- Duke vlerësuar lart punën intelektuale dhe aktivitetin politik dhe shtetëror të Presidentit Ibrahim Rugova;</w:t>
      </w:r>
    </w:p>
    <w:p w:rsidR="001E5083" w:rsidRPr="0051015C" w:rsidRDefault="001E5083" w:rsidP="001F096C">
      <w:pPr>
        <w:pStyle w:val="Paragrafi"/>
        <w:rPr>
          <w:spacing w:val="-4"/>
          <w:lang w:val="sq-AL"/>
        </w:rPr>
      </w:pPr>
      <w:r w:rsidRPr="0051015C">
        <w:rPr>
          <w:spacing w:val="-4"/>
          <w:lang w:val="sq-AL"/>
        </w:rPr>
        <w:t xml:space="preserve">- Duke riafirmuar mbështetjen e plotë për rrugëtimin </w:t>
      </w:r>
      <w:r w:rsidR="001E445E" w:rsidRPr="0051015C">
        <w:rPr>
          <w:spacing w:val="-4"/>
          <w:lang w:val="sq-AL"/>
        </w:rPr>
        <w:t>evropian</w:t>
      </w:r>
      <w:r w:rsidRPr="0051015C">
        <w:rPr>
          <w:spacing w:val="-4"/>
          <w:lang w:val="sq-AL"/>
        </w:rPr>
        <w:t xml:space="preserve"> dhe euroatlantik të Republikës së</w:t>
      </w:r>
      <w:r w:rsidR="001E445E" w:rsidRPr="0051015C">
        <w:rPr>
          <w:spacing w:val="-4"/>
          <w:lang w:val="sq-AL"/>
        </w:rPr>
        <w:t xml:space="preserve"> </w:t>
      </w:r>
      <w:r w:rsidRPr="0051015C">
        <w:rPr>
          <w:spacing w:val="-4"/>
          <w:lang w:val="sq-AL"/>
        </w:rPr>
        <w:t xml:space="preserve">Kosovës, si dhe duke vlerësuar mbështetjen e partnerëve ndërkombëtarë në këtë proces; </w:t>
      </w:r>
    </w:p>
    <w:p w:rsidR="001E5083" w:rsidRPr="0051015C" w:rsidRDefault="001E5083" w:rsidP="001F096C">
      <w:pPr>
        <w:pStyle w:val="Paragrafi"/>
        <w:rPr>
          <w:spacing w:val="-4"/>
          <w:lang w:val="sq-AL"/>
        </w:rPr>
      </w:pPr>
      <w:r w:rsidRPr="0051015C">
        <w:rPr>
          <w:spacing w:val="-4"/>
          <w:lang w:val="sq-AL"/>
        </w:rPr>
        <w:t>- Duke përqafuar trashëgiminë e veprës së tij si thelbësore për konsolidimin e shtetit të pavarur të Kosovës;</w:t>
      </w:r>
    </w:p>
    <w:p w:rsidR="001E5083" w:rsidRPr="0051015C" w:rsidRDefault="001E5083" w:rsidP="001F096C">
      <w:pPr>
        <w:pStyle w:val="Paragrafi"/>
        <w:rPr>
          <w:spacing w:val="-4"/>
          <w:lang w:val="sq-AL"/>
        </w:rPr>
      </w:pPr>
      <w:r w:rsidRPr="0051015C">
        <w:rPr>
          <w:spacing w:val="-4"/>
          <w:lang w:val="sq-AL"/>
        </w:rPr>
        <w:t>- Duke çmuar kontributin, vlerat dhe sakrificat e popullit të Kosovës, si dhe të patriotëve të shquar saj:</w:t>
      </w:r>
    </w:p>
    <w:p w:rsidR="001E5083" w:rsidRPr="0051015C" w:rsidRDefault="001E5083" w:rsidP="001F096C">
      <w:pPr>
        <w:pStyle w:val="Paragrafi"/>
        <w:rPr>
          <w:spacing w:val="-4"/>
          <w:lang w:val="sq-AL"/>
        </w:rPr>
      </w:pPr>
      <w:r w:rsidRPr="0051015C">
        <w:rPr>
          <w:spacing w:val="-4"/>
          <w:lang w:val="sq-AL"/>
        </w:rPr>
        <w:t>1. Nderon me mirënjohje të thellë kombëtare dhe me krenari patriotike punën intelektuale, politike dhe shtetërore të Presidentit Ibrahim Rugova.</w:t>
      </w:r>
    </w:p>
    <w:p w:rsidR="001E5083" w:rsidRPr="001E445E" w:rsidRDefault="001E5083" w:rsidP="0051015C">
      <w:pPr>
        <w:pStyle w:val="Paragrafi"/>
        <w:rPr>
          <w:lang w:val="sq-AL"/>
        </w:rPr>
      </w:pPr>
      <w:r w:rsidRPr="0051015C">
        <w:rPr>
          <w:spacing w:val="-4"/>
          <w:lang w:val="sq-AL"/>
        </w:rPr>
        <w:t>2. Mbështet nismën për vendosjen e shtatores së Presidentit Rugova në një nga sheshet</w:t>
      </w:r>
      <w:r w:rsidRPr="001E445E">
        <w:rPr>
          <w:lang w:val="sq-AL"/>
        </w:rPr>
        <w:t xml:space="preserve"> kryesore të qytetit të Tiranës dhe i sugjeron Bashkisë së Tiranës të finalizojë këtë nismë.</w:t>
      </w:r>
    </w:p>
    <w:p w:rsidR="00317F30" w:rsidRDefault="001E5083" w:rsidP="0051015C">
      <w:pPr>
        <w:pStyle w:val="Paragrafi"/>
        <w:rPr>
          <w:lang w:val="sq-AL"/>
        </w:rPr>
      </w:pPr>
      <w:r w:rsidRPr="001E445E">
        <w:rPr>
          <w:lang w:val="sq-AL"/>
        </w:rPr>
        <w:t>Miratuar në datën 28.1.2016</w:t>
      </w:r>
    </w:p>
    <w:p w:rsidR="00B82F19" w:rsidRPr="0051015C" w:rsidRDefault="00B82F19" w:rsidP="00B82F19">
      <w:pPr>
        <w:pStyle w:val="Autoriteti"/>
        <w:rPr>
          <w:spacing w:val="-4"/>
          <w:lang w:val="sq-AL"/>
        </w:rPr>
      </w:pPr>
      <w:r w:rsidRPr="0051015C">
        <w:rPr>
          <w:spacing w:val="-4"/>
          <w:lang w:val="sq-AL"/>
        </w:rPr>
        <w:t>KRYETARI</w:t>
      </w:r>
    </w:p>
    <w:p w:rsidR="00B82F19" w:rsidRPr="0051015C" w:rsidRDefault="00B82F19" w:rsidP="00B82F19">
      <w:pPr>
        <w:pStyle w:val="AutoritetiEmer"/>
        <w:rPr>
          <w:spacing w:val="-4"/>
          <w:lang w:val="sq-AL"/>
        </w:rPr>
      </w:pPr>
      <w:r w:rsidRPr="0051015C">
        <w:rPr>
          <w:spacing w:val="-4"/>
          <w:lang w:val="sq-AL"/>
        </w:rPr>
        <w:t>Ilir Meta</w:t>
      </w:r>
    </w:p>
    <w:p w:rsidR="003D41B0" w:rsidRPr="001E445E" w:rsidRDefault="003D41B0" w:rsidP="0020091A">
      <w:pPr>
        <w:pStyle w:val="Akti"/>
        <w:rPr>
          <w:lang w:val="sq-AL"/>
        </w:rPr>
      </w:pPr>
      <w:r w:rsidRPr="001E445E">
        <w:rPr>
          <w:lang w:val="sq-AL"/>
        </w:rPr>
        <w:lastRenderedPageBreak/>
        <w:t>VENDIM</w:t>
      </w:r>
    </w:p>
    <w:p w:rsidR="003D41B0" w:rsidRDefault="001E445E" w:rsidP="0020091A">
      <w:pPr>
        <w:pStyle w:val="NumriData"/>
        <w:rPr>
          <w:lang w:val="sq-AL"/>
        </w:rPr>
      </w:pPr>
      <w:r>
        <w:rPr>
          <w:lang w:val="sq-AL"/>
        </w:rPr>
        <w:t xml:space="preserve">Nr. </w:t>
      </w:r>
      <w:r w:rsidR="003D41B0" w:rsidRPr="001E445E">
        <w:rPr>
          <w:lang w:val="sq-AL"/>
        </w:rPr>
        <w:t>2, datë 29.1.2016</w:t>
      </w:r>
    </w:p>
    <w:p w:rsidR="00CF1B5A" w:rsidRPr="00CF1B5A" w:rsidRDefault="00CF1B5A" w:rsidP="00FD5F70">
      <w:pPr>
        <w:pStyle w:val="Hapesira7"/>
        <w:rPr>
          <w:lang w:val="sq-AL"/>
        </w:rPr>
      </w:pPr>
    </w:p>
    <w:p w:rsidR="003D41B0" w:rsidRPr="001E445E" w:rsidRDefault="003D41B0" w:rsidP="0020091A">
      <w:pPr>
        <w:pStyle w:val="Titulli"/>
        <w:rPr>
          <w:lang w:val="sq-AL"/>
        </w:rPr>
      </w:pPr>
      <w:r w:rsidRPr="001E445E">
        <w:rPr>
          <w:lang w:val="sq-AL"/>
        </w:rPr>
        <w:t>NË EMËR TË REPUBLIKËS SË SHQIPËRISË</w:t>
      </w:r>
    </w:p>
    <w:p w:rsidR="003D41B0" w:rsidRPr="001E445E" w:rsidRDefault="003D41B0" w:rsidP="00FD5F70">
      <w:pPr>
        <w:pStyle w:val="Hapesira7"/>
        <w:rPr>
          <w:lang w:val="sq-AL"/>
        </w:rPr>
      </w:pPr>
    </w:p>
    <w:p w:rsidR="003D41B0" w:rsidRPr="001E445E" w:rsidRDefault="003D41B0" w:rsidP="003D41B0">
      <w:pPr>
        <w:pStyle w:val="Paragrafi"/>
        <w:rPr>
          <w:lang w:val="sq-AL"/>
        </w:rPr>
      </w:pPr>
      <w:r w:rsidRPr="001E445E">
        <w:rPr>
          <w:lang w:val="sq-AL"/>
        </w:rPr>
        <w:t>Gjykata Kushtetuese e Republikës së Shqipërisë, e përbërë nga:</w:t>
      </w:r>
    </w:p>
    <w:p w:rsidR="0051015C" w:rsidRDefault="003D41B0" w:rsidP="00FA2431">
      <w:pPr>
        <w:pStyle w:val="Paragrafi"/>
        <w:ind w:firstLine="0"/>
        <w:rPr>
          <w:lang w:val="sq-AL"/>
        </w:rPr>
      </w:pPr>
      <w:r w:rsidRPr="001E445E">
        <w:rPr>
          <w:lang w:val="sq-AL"/>
        </w:rPr>
        <w:t xml:space="preserve">Bashkim Dedja </w:t>
      </w:r>
      <w:r w:rsidR="00FA2431">
        <w:rPr>
          <w:lang w:val="sq-AL"/>
        </w:rPr>
        <w:t xml:space="preserve">   </w:t>
      </w:r>
      <w:r w:rsidR="0036456C" w:rsidRPr="001E445E">
        <w:rPr>
          <w:lang w:val="sq-AL"/>
        </w:rPr>
        <w:t>kryetar</w:t>
      </w:r>
      <w:r w:rsidR="0036456C">
        <w:rPr>
          <w:lang w:val="sq-AL"/>
        </w:rPr>
        <w:t xml:space="preserve"> </w:t>
      </w:r>
      <w:r w:rsidRPr="001E445E">
        <w:rPr>
          <w:lang w:val="sq-AL"/>
        </w:rPr>
        <w:t>i</w:t>
      </w:r>
      <w:r w:rsidR="001E445E">
        <w:rPr>
          <w:lang w:val="sq-AL"/>
        </w:rPr>
        <w:t xml:space="preserve"> </w:t>
      </w:r>
      <w:r w:rsidRPr="001E445E">
        <w:rPr>
          <w:lang w:val="sq-AL"/>
        </w:rPr>
        <w:t xml:space="preserve">Gjykatës Kushtetuese </w:t>
      </w:r>
    </w:p>
    <w:p w:rsidR="003D41B0" w:rsidRPr="001E445E" w:rsidRDefault="003D41B0" w:rsidP="00FA2431">
      <w:pPr>
        <w:pStyle w:val="Paragrafi"/>
        <w:ind w:firstLine="0"/>
        <w:rPr>
          <w:lang w:val="sq-AL"/>
        </w:rPr>
      </w:pPr>
      <w:r w:rsidRPr="001E445E">
        <w:rPr>
          <w:lang w:val="sq-AL"/>
        </w:rPr>
        <w:t>Vladimir Kristo</w:t>
      </w:r>
      <w:r w:rsidR="001E445E">
        <w:rPr>
          <w:lang w:val="sq-AL"/>
        </w:rPr>
        <w:t xml:space="preserve"> </w:t>
      </w:r>
      <w:r w:rsidR="00C201F2">
        <w:rPr>
          <w:lang w:val="sq-AL"/>
        </w:rPr>
        <w:tab/>
      </w:r>
      <w:r w:rsidR="00100E6F">
        <w:rPr>
          <w:lang w:val="sq-AL"/>
        </w:rPr>
        <w:t>a</w:t>
      </w:r>
      <w:r w:rsidRPr="001E445E">
        <w:rPr>
          <w:lang w:val="sq-AL"/>
        </w:rPr>
        <w:t>nëtar</w:t>
      </w:r>
      <w:r w:rsidR="001E445E">
        <w:rPr>
          <w:lang w:val="sq-AL"/>
        </w:rPr>
        <w:t xml:space="preserve"> </w:t>
      </w:r>
      <w:r w:rsidRPr="001E445E">
        <w:rPr>
          <w:lang w:val="sq-AL"/>
        </w:rPr>
        <w:t>i</w:t>
      </w:r>
      <w:r w:rsidR="001E445E">
        <w:rPr>
          <w:lang w:val="sq-AL"/>
        </w:rPr>
        <w:t xml:space="preserve"> </w:t>
      </w:r>
      <w:r w:rsidR="00FD5F70">
        <w:rPr>
          <w:lang w:val="sq-AL"/>
        </w:rPr>
        <w:tab/>
      </w:r>
      <w:r w:rsidR="00FD5F70">
        <w:rPr>
          <w:lang w:val="sq-AL"/>
        </w:rPr>
        <w:tab/>
      </w:r>
      <w:r w:rsidRPr="001E445E">
        <w:rPr>
          <w:lang w:val="sq-AL"/>
        </w:rPr>
        <w:t>“</w:t>
      </w:r>
      <w:r w:rsidR="001E445E">
        <w:rPr>
          <w:lang w:val="sq-AL"/>
        </w:rPr>
        <w:t xml:space="preserve"> </w:t>
      </w:r>
      <w:r w:rsidR="00FD5F70">
        <w:rPr>
          <w:lang w:val="sq-AL"/>
        </w:rPr>
        <w:tab/>
      </w:r>
      <w:r w:rsidR="00FD5F70">
        <w:rPr>
          <w:lang w:val="sq-AL"/>
        </w:rPr>
        <w:tab/>
      </w:r>
      <w:r w:rsidRPr="001E445E">
        <w:rPr>
          <w:lang w:val="sq-AL"/>
        </w:rPr>
        <w:t>“</w:t>
      </w:r>
    </w:p>
    <w:p w:rsidR="003D41B0" w:rsidRPr="001E445E" w:rsidRDefault="00FD5F70" w:rsidP="00FA2431">
      <w:pPr>
        <w:pStyle w:val="Paragrafi"/>
        <w:ind w:firstLine="0"/>
        <w:rPr>
          <w:lang w:val="sq-AL"/>
        </w:rPr>
      </w:pPr>
      <w:r>
        <w:rPr>
          <w:lang w:val="sq-AL"/>
        </w:rPr>
        <w:t>Sokol Berberi</w:t>
      </w:r>
      <w:r w:rsidR="003D41B0" w:rsidRPr="001E445E">
        <w:rPr>
          <w:lang w:val="sq-AL"/>
        </w:rPr>
        <w:tab/>
      </w:r>
      <w:r w:rsidR="001E445E">
        <w:rPr>
          <w:lang w:val="sq-AL"/>
        </w:rPr>
        <w:t xml:space="preserve"> </w:t>
      </w:r>
      <w:r w:rsidR="00C201F2">
        <w:rPr>
          <w:lang w:val="sq-AL"/>
        </w:rPr>
        <w:tab/>
      </w:r>
      <w:r w:rsidR="00100E6F">
        <w:rPr>
          <w:lang w:val="sq-AL"/>
        </w:rPr>
        <w:t>a</w:t>
      </w:r>
      <w:r w:rsidR="003D41B0" w:rsidRPr="001E445E">
        <w:rPr>
          <w:lang w:val="sq-AL"/>
        </w:rPr>
        <w:t>nëtar</w:t>
      </w:r>
      <w:r w:rsidR="001E445E">
        <w:rPr>
          <w:lang w:val="sq-AL"/>
        </w:rPr>
        <w:t xml:space="preserve"> </w:t>
      </w:r>
      <w:r w:rsidR="003D41B0" w:rsidRPr="001E445E">
        <w:rPr>
          <w:lang w:val="sq-AL"/>
        </w:rPr>
        <w:t>i</w:t>
      </w:r>
      <w:r w:rsidR="003D41B0" w:rsidRPr="001E445E">
        <w:rPr>
          <w:lang w:val="sq-AL"/>
        </w:rPr>
        <w:tab/>
      </w:r>
      <w:r>
        <w:rPr>
          <w:lang w:val="sq-AL"/>
        </w:rPr>
        <w:tab/>
      </w:r>
      <w:r w:rsidR="003D41B0" w:rsidRPr="001E445E">
        <w:rPr>
          <w:lang w:val="sq-AL"/>
        </w:rPr>
        <w:t>“</w:t>
      </w:r>
      <w:r w:rsidR="003D41B0" w:rsidRPr="001E445E">
        <w:rPr>
          <w:lang w:val="sq-AL"/>
        </w:rPr>
        <w:tab/>
      </w:r>
      <w:r>
        <w:rPr>
          <w:lang w:val="sq-AL"/>
        </w:rPr>
        <w:tab/>
      </w:r>
      <w:r w:rsidR="003D41B0" w:rsidRPr="001E445E">
        <w:rPr>
          <w:lang w:val="sq-AL"/>
        </w:rPr>
        <w:t>“</w:t>
      </w:r>
    </w:p>
    <w:p w:rsidR="003D41B0" w:rsidRPr="001E445E" w:rsidRDefault="00FD5F70" w:rsidP="00FA2431">
      <w:pPr>
        <w:pStyle w:val="Paragrafi"/>
        <w:ind w:firstLine="0"/>
        <w:rPr>
          <w:lang w:val="sq-AL"/>
        </w:rPr>
      </w:pPr>
      <w:r>
        <w:rPr>
          <w:lang w:val="sq-AL"/>
        </w:rPr>
        <w:t>Vitore Tusha</w:t>
      </w:r>
      <w:r w:rsidR="003D41B0" w:rsidRPr="001E445E">
        <w:rPr>
          <w:lang w:val="sq-AL"/>
        </w:rPr>
        <w:tab/>
      </w:r>
      <w:r w:rsidR="001E445E">
        <w:rPr>
          <w:lang w:val="sq-AL"/>
        </w:rPr>
        <w:t xml:space="preserve"> </w:t>
      </w:r>
      <w:r w:rsidR="00C201F2">
        <w:rPr>
          <w:lang w:val="sq-AL"/>
        </w:rPr>
        <w:tab/>
      </w:r>
      <w:r w:rsidR="00100E6F">
        <w:rPr>
          <w:lang w:val="sq-AL"/>
        </w:rPr>
        <w:t>a</w:t>
      </w:r>
      <w:r w:rsidR="003D41B0" w:rsidRPr="001E445E">
        <w:rPr>
          <w:lang w:val="sq-AL"/>
        </w:rPr>
        <w:t>nëtare e</w:t>
      </w:r>
      <w:r w:rsidR="003D41B0" w:rsidRPr="001E445E">
        <w:rPr>
          <w:lang w:val="sq-AL"/>
        </w:rPr>
        <w:tab/>
      </w:r>
      <w:r w:rsidR="00100E6F">
        <w:rPr>
          <w:lang w:val="sq-AL"/>
        </w:rPr>
        <w:tab/>
      </w:r>
      <w:r w:rsidR="003D41B0" w:rsidRPr="001E445E">
        <w:rPr>
          <w:lang w:val="sq-AL"/>
        </w:rPr>
        <w:t>“</w:t>
      </w:r>
      <w:r w:rsidR="003D41B0" w:rsidRPr="001E445E">
        <w:rPr>
          <w:lang w:val="sq-AL"/>
        </w:rPr>
        <w:tab/>
      </w:r>
      <w:r>
        <w:rPr>
          <w:lang w:val="sq-AL"/>
        </w:rPr>
        <w:tab/>
      </w:r>
      <w:r w:rsidR="003D41B0" w:rsidRPr="001E445E">
        <w:rPr>
          <w:lang w:val="sq-AL"/>
        </w:rPr>
        <w:t>“</w:t>
      </w:r>
    </w:p>
    <w:p w:rsidR="003D41B0" w:rsidRPr="001E445E" w:rsidRDefault="003D41B0" w:rsidP="00FA2431">
      <w:pPr>
        <w:pStyle w:val="Paragrafi"/>
        <w:ind w:firstLine="0"/>
        <w:rPr>
          <w:lang w:val="sq-AL"/>
        </w:rPr>
      </w:pPr>
      <w:r w:rsidRPr="001E445E">
        <w:rPr>
          <w:lang w:val="sq-AL"/>
        </w:rPr>
        <w:t>Fatmir Hoxha</w:t>
      </w:r>
      <w:r w:rsidR="001E445E">
        <w:rPr>
          <w:lang w:val="sq-AL"/>
        </w:rPr>
        <w:t xml:space="preserve"> </w:t>
      </w:r>
      <w:r w:rsidRPr="001E445E">
        <w:rPr>
          <w:lang w:val="sq-AL"/>
        </w:rPr>
        <w:tab/>
      </w:r>
      <w:r w:rsidR="00C201F2">
        <w:rPr>
          <w:lang w:val="sq-AL"/>
        </w:rPr>
        <w:tab/>
      </w:r>
      <w:r w:rsidR="00100E6F">
        <w:rPr>
          <w:lang w:val="sq-AL"/>
        </w:rPr>
        <w:t>a</w:t>
      </w:r>
      <w:r w:rsidRPr="001E445E">
        <w:rPr>
          <w:lang w:val="sq-AL"/>
        </w:rPr>
        <w:t>nëtar</w:t>
      </w:r>
      <w:r w:rsidR="001E445E">
        <w:rPr>
          <w:lang w:val="sq-AL"/>
        </w:rPr>
        <w:t xml:space="preserve"> </w:t>
      </w:r>
      <w:r w:rsidRPr="001E445E">
        <w:rPr>
          <w:lang w:val="sq-AL"/>
        </w:rPr>
        <w:t>i</w:t>
      </w:r>
      <w:r w:rsidRPr="001E445E">
        <w:rPr>
          <w:lang w:val="sq-AL"/>
        </w:rPr>
        <w:tab/>
      </w:r>
      <w:r w:rsidR="00FD5F70">
        <w:rPr>
          <w:lang w:val="sq-AL"/>
        </w:rPr>
        <w:tab/>
      </w:r>
      <w:r w:rsidRPr="001E445E">
        <w:rPr>
          <w:lang w:val="sq-AL"/>
        </w:rPr>
        <w:t>“</w:t>
      </w:r>
      <w:r w:rsidRPr="001E445E">
        <w:rPr>
          <w:lang w:val="sq-AL"/>
        </w:rPr>
        <w:tab/>
      </w:r>
      <w:r w:rsidR="00FD5F70">
        <w:rPr>
          <w:lang w:val="sq-AL"/>
        </w:rPr>
        <w:tab/>
      </w:r>
      <w:r w:rsidRPr="001E445E">
        <w:rPr>
          <w:lang w:val="sq-AL"/>
        </w:rPr>
        <w:t>“</w:t>
      </w:r>
    </w:p>
    <w:p w:rsidR="003D41B0" w:rsidRPr="001E445E" w:rsidRDefault="00FD5F70" w:rsidP="00FA2431">
      <w:pPr>
        <w:pStyle w:val="Paragrafi"/>
        <w:ind w:firstLine="0"/>
        <w:rPr>
          <w:lang w:val="sq-AL"/>
        </w:rPr>
      </w:pPr>
      <w:r>
        <w:rPr>
          <w:lang w:val="sq-AL"/>
        </w:rPr>
        <w:t>Besnik Imeraj</w:t>
      </w:r>
      <w:r w:rsidR="003D41B0" w:rsidRPr="001E445E">
        <w:rPr>
          <w:lang w:val="sq-AL"/>
        </w:rPr>
        <w:tab/>
      </w:r>
      <w:r w:rsidR="001E445E">
        <w:rPr>
          <w:lang w:val="sq-AL"/>
        </w:rPr>
        <w:t xml:space="preserve"> </w:t>
      </w:r>
      <w:r w:rsidR="00C201F2">
        <w:rPr>
          <w:lang w:val="sq-AL"/>
        </w:rPr>
        <w:tab/>
      </w:r>
      <w:r w:rsidR="00100E6F">
        <w:rPr>
          <w:lang w:val="sq-AL"/>
        </w:rPr>
        <w:t>a</w:t>
      </w:r>
      <w:r w:rsidR="003D41B0" w:rsidRPr="001E445E">
        <w:rPr>
          <w:lang w:val="sq-AL"/>
        </w:rPr>
        <w:t>nëtar</w:t>
      </w:r>
      <w:r w:rsidR="001E445E">
        <w:rPr>
          <w:lang w:val="sq-AL"/>
        </w:rPr>
        <w:t xml:space="preserve"> </w:t>
      </w:r>
      <w:r w:rsidR="003D41B0" w:rsidRPr="001E445E">
        <w:rPr>
          <w:lang w:val="sq-AL"/>
        </w:rPr>
        <w:t>i</w:t>
      </w:r>
      <w:r w:rsidR="001E445E">
        <w:rPr>
          <w:lang w:val="sq-AL"/>
        </w:rPr>
        <w:t xml:space="preserve"> </w:t>
      </w:r>
      <w:r>
        <w:rPr>
          <w:lang w:val="sq-AL"/>
        </w:rPr>
        <w:tab/>
      </w:r>
      <w:r>
        <w:rPr>
          <w:lang w:val="sq-AL"/>
        </w:rPr>
        <w:tab/>
      </w:r>
      <w:r w:rsidR="003D41B0" w:rsidRPr="001E445E">
        <w:rPr>
          <w:lang w:val="sq-AL"/>
        </w:rPr>
        <w:t>“</w:t>
      </w:r>
      <w:r w:rsidR="003D41B0" w:rsidRPr="001E445E">
        <w:rPr>
          <w:lang w:val="sq-AL"/>
        </w:rPr>
        <w:tab/>
      </w:r>
      <w:r>
        <w:rPr>
          <w:lang w:val="sq-AL"/>
        </w:rPr>
        <w:tab/>
      </w:r>
      <w:r w:rsidR="003D41B0" w:rsidRPr="001E445E">
        <w:rPr>
          <w:lang w:val="sq-AL"/>
        </w:rPr>
        <w:t>“</w:t>
      </w:r>
    </w:p>
    <w:p w:rsidR="003D41B0" w:rsidRPr="001E445E" w:rsidRDefault="00FD5F70" w:rsidP="00FA2431">
      <w:pPr>
        <w:pStyle w:val="Paragrafi"/>
        <w:ind w:firstLine="0"/>
        <w:rPr>
          <w:lang w:val="sq-AL"/>
        </w:rPr>
      </w:pPr>
      <w:r>
        <w:rPr>
          <w:lang w:val="sq-AL"/>
        </w:rPr>
        <w:t>Fatos Lulo</w:t>
      </w:r>
      <w:r w:rsidR="003D41B0" w:rsidRPr="001E445E">
        <w:rPr>
          <w:lang w:val="sq-AL"/>
        </w:rPr>
        <w:tab/>
      </w:r>
      <w:r w:rsidR="001E445E">
        <w:rPr>
          <w:lang w:val="sq-AL"/>
        </w:rPr>
        <w:t xml:space="preserve"> </w:t>
      </w:r>
      <w:r w:rsidR="00C201F2">
        <w:rPr>
          <w:lang w:val="sq-AL"/>
        </w:rPr>
        <w:tab/>
      </w:r>
      <w:r w:rsidR="00C201F2">
        <w:rPr>
          <w:lang w:val="sq-AL"/>
        </w:rPr>
        <w:tab/>
      </w:r>
      <w:r w:rsidR="00100E6F">
        <w:rPr>
          <w:lang w:val="sq-AL"/>
        </w:rPr>
        <w:t>a</w:t>
      </w:r>
      <w:r w:rsidR="003D41B0" w:rsidRPr="001E445E">
        <w:rPr>
          <w:lang w:val="sq-AL"/>
        </w:rPr>
        <w:t>nëtar</w:t>
      </w:r>
      <w:r w:rsidR="001E445E">
        <w:rPr>
          <w:lang w:val="sq-AL"/>
        </w:rPr>
        <w:t xml:space="preserve"> </w:t>
      </w:r>
      <w:r w:rsidR="003D41B0" w:rsidRPr="001E445E">
        <w:rPr>
          <w:lang w:val="sq-AL"/>
        </w:rPr>
        <w:t>i</w:t>
      </w:r>
      <w:r w:rsidR="001E445E">
        <w:rPr>
          <w:lang w:val="sq-AL"/>
        </w:rPr>
        <w:t xml:space="preserve"> </w:t>
      </w:r>
      <w:r>
        <w:rPr>
          <w:lang w:val="sq-AL"/>
        </w:rPr>
        <w:tab/>
      </w:r>
      <w:r>
        <w:rPr>
          <w:lang w:val="sq-AL"/>
        </w:rPr>
        <w:tab/>
      </w:r>
      <w:r w:rsidR="003D41B0" w:rsidRPr="001E445E">
        <w:rPr>
          <w:lang w:val="sq-AL"/>
        </w:rPr>
        <w:t>“</w:t>
      </w:r>
      <w:r w:rsidR="003D41B0" w:rsidRPr="001E445E">
        <w:rPr>
          <w:lang w:val="sq-AL"/>
        </w:rPr>
        <w:tab/>
      </w:r>
      <w:r>
        <w:rPr>
          <w:lang w:val="sq-AL"/>
        </w:rPr>
        <w:tab/>
      </w:r>
      <w:r w:rsidR="003D41B0" w:rsidRPr="001E445E">
        <w:rPr>
          <w:lang w:val="sq-AL"/>
        </w:rPr>
        <w:t>“</w:t>
      </w:r>
    </w:p>
    <w:p w:rsidR="003D41B0" w:rsidRPr="001E445E" w:rsidRDefault="003D41B0" w:rsidP="00FA2431">
      <w:pPr>
        <w:pStyle w:val="Paragrafi"/>
        <w:ind w:firstLine="0"/>
        <w:rPr>
          <w:lang w:val="sq-AL"/>
        </w:rPr>
      </w:pPr>
      <w:r w:rsidRPr="001E445E">
        <w:rPr>
          <w:lang w:val="sq-AL"/>
        </w:rPr>
        <w:t>Gani Dizdari</w:t>
      </w:r>
      <w:r w:rsidR="001E445E">
        <w:rPr>
          <w:lang w:val="sq-AL"/>
        </w:rPr>
        <w:t xml:space="preserve"> </w:t>
      </w:r>
      <w:r w:rsidR="00C201F2">
        <w:rPr>
          <w:lang w:val="sq-AL"/>
        </w:rPr>
        <w:tab/>
      </w:r>
      <w:r w:rsidR="00C201F2">
        <w:rPr>
          <w:lang w:val="sq-AL"/>
        </w:rPr>
        <w:tab/>
      </w:r>
      <w:r w:rsidR="00100E6F">
        <w:rPr>
          <w:lang w:val="sq-AL"/>
        </w:rPr>
        <w:t>a</w:t>
      </w:r>
      <w:r w:rsidRPr="001E445E">
        <w:rPr>
          <w:lang w:val="sq-AL"/>
        </w:rPr>
        <w:t>nëtar</w:t>
      </w:r>
      <w:r w:rsidR="001E445E">
        <w:rPr>
          <w:lang w:val="sq-AL"/>
        </w:rPr>
        <w:t xml:space="preserve"> </w:t>
      </w:r>
      <w:r w:rsidRPr="001E445E">
        <w:rPr>
          <w:lang w:val="sq-AL"/>
        </w:rPr>
        <w:t>i</w:t>
      </w:r>
      <w:r w:rsidRPr="001E445E">
        <w:rPr>
          <w:lang w:val="sq-AL"/>
        </w:rPr>
        <w:tab/>
      </w:r>
      <w:r w:rsidR="00FD5F70">
        <w:rPr>
          <w:lang w:val="sq-AL"/>
        </w:rPr>
        <w:tab/>
      </w:r>
      <w:r w:rsidRPr="001E445E">
        <w:rPr>
          <w:lang w:val="sq-AL"/>
        </w:rPr>
        <w:t>“</w:t>
      </w:r>
      <w:r w:rsidRPr="001E445E">
        <w:rPr>
          <w:lang w:val="sq-AL"/>
        </w:rPr>
        <w:tab/>
      </w:r>
      <w:r w:rsidR="00FD5F70">
        <w:rPr>
          <w:lang w:val="sq-AL"/>
        </w:rPr>
        <w:tab/>
      </w:r>
      <w:r w:rsidRPr="001E445E">
        <w:rPr>
          <w:lang w:val="sq-AL"/>
        </w:rPr>
        <w:t>“</w:t>
      </w:r>
    </w:p>
    <w:p w:rsidR="003D41B0" w:rsidRPr="001E445E" w:rsidRDefault="003D41B0" w:rsidP="003D41B0">
      <w:pPr>
        <w:pStyle w:val="Paragrafi"/>
        <w:rPr>
          <w:lang w:val="sq-AL"/>
        </w:rPr>
      </w:pPr>
      <w:r w:rsidRPr="001E445E">
        <w:rPr>
          <w:lang w:val="sq-AL"/>
        </w:rPr>
        <w:t>me sekre</w:t>
      </w:r>
      <w:r w:rsidR="002D10A0">
        <w:rPr>
          <w:lang w:val="sq-AL"/>
        </w:rPr>
        <w:t>tare Edmira Babaj, në datat 26.6.2015, 15.9.2015, 30.</w:t>
      </w:r>
      <w:r w:rsidRPr="001E445E">
        <w:rPr>
          <w:lang w:val="sq-AL"/>
        </w:rPr>
        <w:t>9.2015 dhe 15.10.2015 mori në shqyrtim në seancë gjyqësore, mbi bazë dokumentesh,</w:t>
      </w:r>
      <w:r w:rsidR="001E445E">
        <w:rPr>
          <w:lang w:val="sq-AL"/>
        </w:rPr>
        <w:t xml:space="preserve"> </w:t>
      </w:r>
      <w:r w:rsidRPr="001E445E">
        <w:rPr>
          <w:lang w:val="sq-AL"/>
        </w:rPr>
        <w:t xml:space="preserve">çështjen me </w:t>
      </w:r>
      <w:r w:rsidR="001E445E">
        <w:rPr>
          <w:lang w:val="sq-AL"/>
        </w:rPr>
        <w:t xml:space="preserve">nr. </w:t>
      </w:r>
      <w:r w:rsidRPr="001E445E">
        <w:rPr>
          <w:lang w:val="sq-AL"/>
        </w:rPr>
        <w:t>31/2 Akti, që i përket:</w:t>
      </w:r>
    </w:p>
    <w:p w:rsidR="003D41B0" w:rsidRPr="001E445E" w:rsidRDefault="003D41B0" w:rsidP="003D41B0">
      <w:pPr>
        <w:pStyle w:val="Paragrafi"/>
        <w:rPr>
          <w:lang w:val="sq-AL"/>
        </w:rPr>
      </w:pPr>
      <w:r w:rsidRPr="001E445E">
        <w:rPr>
          <w:lang w:val="sq-AL"/>
        </w:rPr>
        <w:t>KËRKUESE:</w:t>
      </w:r>
      <w:r w:rsidR="001E445E">
        <w:rPr>
          <w:lang w:val="sq-AL"/>
        </w:rPr>
        <w:t xml:space="preserve"> </w:t>
      </w:r>
      <w:r w:rsidRPr="001E445E">
        <w:rPr>
          <w:lang w:val="sq-AL"/>
        </w:rPr>
        <w:tab/>
        <w:t>Kimete Hasa</w:t>
      </w:r>
    </w:p>
    <w:p w:rsidR="003D41B0" w:rsidRPr="001E445E" w:rsidRDefault="003D41B0" w:rsidP="003D41B0">
      <w:pPr>
        <w:pStyle w:val="Paragrafi"/>
        <w:rPr>
          <w:lang w:val="sq-AL"/>
        </w:rPr>
      </w:pPr>
      <w:r w:rsidRPr="001E445E">
        <w:rPr>
          <w:lang w:val="sq-AL"/>
        </w:rPr>
        <w:t>SUBJEKTE TË INTERESUARA:</w:t>
      </w:r>
      <w:r w:rsidRPr="001E445E">
        <w:rPr>
          <w:lang w:val="sq-AL"/>
        </w:rPr>
        <w:tab/>
        <w:t xml:space="preserve"> Vera Serjanaj, Lumturi Seferkolli, </w:t>
      </w:r>
      <w:r w:rsidR="001765AB" w:rsidRPr="001E445E">
        <w:rPr>
          <w:lang w:val="sq-AL"/>
        </w:rPr>
        <w:t>Përparim</w:t>
      </w:r>
      <w:r w:rsidRPr="001E445E">
        <w:rPr>
          <w:lang w:val="sq-AL"/>
        </w:rPr>
        <w:t xml:space="preserve"> Seferkolli, Fatbardha Daja, Enti i Banesave Durrës, </w:t>
      </w:r>
      <w:r w:rsidR="001E445E" w:rsidRPr="001E445E">
        <w:rPr>
          <w:lang w:val="sq-AL"/>
        </w:rPr>
        <w:t>Agjencia</w:t>
      </w:r>
      <w:r w:rsidRPr="001E445E">
        <w:rPr>
          <w:lang w:val="sq-AL"/>
        </w:rPr>
        <w:t xml:space="preserve"> e Kthimit dhe e Kompensimit të Pronave</w:t>
      </w:r>
    </w:p>
    <w:p w:rsidR="003D41B0" w:rsidRPr="001E445E" w:rsidRDefault="00F17347" w:rsidP="003D41B0">
      <w:pPr>
        <w:pStyle w:val="Paragrafi"/>
        <w:rPr>
          <w:lang w:val="sq-AL"/>
        </w:rPr>
      </w:pPr>
      <w:r>
        <w:rPr>
          <w:lang w:val="sq-AL"/>
        </w:rPr>
        <w:t>OBJEKTI:</w:t>
      </w:r>
      <w:r w:rsidR="003D41B0" w:rsidRPr="001E445E">
        <w:rPr>
          <w:lang w:val="sq-AL"/>
        </w:rPr>
        <w:t xml:space="preserve"> Shfuqizimi si i papajtueshëm me Kushtetutën i vendimit </w:t>
      </w:r>
      <w:r w:rsidR="001E445E">
        <w:rPr>
          <w:lang w:val="sq-AL"/>
        </w:rPr>
        <w:t xml:space="preserve">nr. </w:t>
      </w:r>
      <w:r w:rsidR="002D10A0">
        <w:rPr>
          <w:lang w:val="sq-AL"/>
        </w:rPr>
        <w:t>00-2014-(283), datë 22.</w:t>
      </w:r>
      <w:r w:rsidR="003D41B0" w:rsidRPr="001E445E">
        <w:rPr>
          <w:lang w:val="sq-AL"/>
        </w:rPr>
        <w:t xml:space="preserve">5.2014 të Kolegjit Civil të Gjykatës së Lartë. </w:t>
      </w:r>
    </w:p>
    <w:p w:rsidR="003D41B0" w:rsidRPr="001E445E" w:rsidRDefault="003D41B0" w:rsidP="003D41B0">
      <w:pPr>
        <w:pStyle w:val="Paragrafi"/>
        <w:rPr>
          <w:lang w:val="sq-AL"/>
        </w:rPr>
      </w:pPr>
      <w:r w:rsidRPr="001E445E">
        <w:rPr>
          <w:lang w:val="sq-AL"/>
        </w:rPr>
        <w:t>BAZA LIGJORE:</w:t>
      </w:r>
      <w:r w:rsidRPr="001E445E">
        <w:rPr>
          <w:lang w:val="sq-AL"/>
        </w:rPr>
        <w:tab/>
        <w:t xml:space="preserve"> Nenet 42, 131/f dhe 134/1/g</w:t>
      </w:r>
      <w:r w:rsidR="002D10A0">
        <w:rPr>
          <w:lang w:val="sq-AL"/>
        </w:rPr>
        <w:t>,</w:t>
      </w:r>
      <w:r w:rsidRPr="001E445E">
        <w:rPr>
          <w:lang w:val="sq-AL"/>
        </w:rPr>
        <w:t xml:space="preserve"> të Kushtetutës së Republikës së Shqipërisë, neni 6 i Konventës Evropiane për të Drejtat e Njeriut dhe ligji </w:t>
      </w:r>
      <w:r w:rsidR="001E445E">
        <w:rPr>
          <w:lang w:val="sq-AL"/>
        </w:rPr>
        <w:t xml:space="preserve">nr. </w:t>
      </w:r>
      <w:r w:rsidR="002D10A0">
        <w:rPr>
          <w:lang w:val="sq-AL"/>
        </w:rPr>
        <w:t>8577, datë 10.</w:t>
      </w:r>
      <w:r w:rsidRPr="001E445E">
        <w:rPr>
          <w:lang w:val="sq-AL"/>
        </w:rPr>
        <w:t>2.2000</w:t>
      </w:r>
      <w:r w:rsidR="001E445E">
        <w:rPr>
          <w:lang w:val="sq-AL"/>
        </w:rPr>
        <w:t>,</w:t>
      </w:r>
      <w:r w:rsidRPr="001E445E">
        <w:rPr>
          <w:lang w:val="sq-AL"/>
        </w:rPr>
        <w:t xml:space="preserve"> “Për organizimin dhe funksionimin e Gjykatës Kushtetuese të Republikës së Shqipërisë”.</w:t>
      </w:r>
      <w:r w:rsidRPr="001E445E">
        <w:rPr>
          <w:lang w:val="sq-AL"/>
        </w:rPr>
        <w:tab/>
      </w:r>
    </w:p>
    <w:p w:rsidR="003D41B0" w:rsidRPr="00B862A0" w:rsidRDefault="003D41B0" w:rsidP="00FD5F70">
      <w:pPr>
        <w:pStyle w:val="Hapesira7"/>
        <w:rPr>
          <w:sz w:val="10"/>
          <w:lang w:val="sq-AL"/>
        </w:rPr>
      </w:pPr>
    </w:p>
    <w:p w:rsidR="003D41B0" w:rsidRPr="001E445E" w:rsidRDefault="003D41B0" w:rsidP="003D41B0">
      <w:pPr>
        <w:pStyle w:val="Vendosi"/>
        <w:rPr>
          <w:lang w:val="sq-AL"/>
        </w:rPr>
      </w:pPr>
      <w:r w:rsidRPr="001E445E">
        <w:rPr>
          <w:lang w:val="sq-AL"/>
        </w:rPr>
        <w:t>GJYKATA</w:t>
      </w:r>
      <w:r w:rsidR="001E445E">
        <w:rPr>
          <w:lang w:val="sq-AL"/>
        </w:rPr>
        <w:t xml:space="preserve"> </w:t>
      </w:r>
      <w:r w:rsidRPr="001E445E">
        <w:rPr>
          <w:lang w:val="sq-AL"/>
        </w:rPr>
        <w:t>KUSHTETUESE,</w:t>
      </w:r>
    </w:p>
    <w:p w:rsidR="003D41B0" w:rsidRPr="001E445E" w:rsidRDefault="003D41B0" w:rsidP="00FD5F70">
      <w:pPr>
        <w:pStyle w:val="Hapesira7"/>
        <w:rPr>
          <w:lang w:val="sq-AL"/>
        </w:rPr>
      </w:pPr>
    </w:p>
    <w:p w:rsidR="003D41B0" w:rsidRPr="001E445E" w:rsidRDefault="003D41B0" w:rsidP="003D41B0">
      <w:pPr>
        <w:pStyle w:val="Paragrafi"/>
        <w:rPr>
          <w:lang w:val="sq-AL"/>
        </w:rPr>
      </w:pPr>
      <w:r w:rsidRPr="001E445E">
        <w:rPr>
          <w:lang w:val="sq-AL"/>
        </w:rPr>
        <w:t>pasi dëgjoi relatorin e çështjes</w:t>
      </w:r>
      <w:r w:rsidR="002D10A0">
        <w:rPr>
          <w:lang w:val="sq-AL"/>
        </w:rPr>
        <w:t>,</w:t>
      </w:r>
      <w:r w:rsidRPr="001E445E">
        <w:rPr>
          <w:lang w:val="sq-AL"/>
        </w:rPr>
        <w:t xml:space="preserve"> Gani Dizdari, mori në shqyrtim pretendimet me shkrim të kërkueses, e cila</w:t>
      </w:r>
      <w:r w:rsidR="00CE543F">
        <w:rPr>
          <w:lang w:val="sq-AL"/>
        </w:rPr>
        <w:t xml:space="preserve"> ka kërkuar pranimin e kërkesës</w:t>
      </w:r>
      <w:r w:rsidRPr="001E445E">
        <w:rPr>
          <w:lang w:val="sq-AL"/>
        </w:rPr>
        <w:t xml:space="preserve"> dhe diskutoi çështjen në tërësi,</w:t>
      </w:r>
    </w:p>
    <w:p w:rsidR="003D41B0" w:rsidRPr="001E445E" w:rsidRDefault="003D41B0" w:rsidP="00FD5F70">
      <w:pPr>
        <w:pStyle w:val="Hapesira7"/>
        <w:rPr>
          <w:lang w:val="sq-AL"/>
        </w:rPr>
      </w:pPr>
    </w:p>
    <w:p w:rsidR="00B1663D" w:rsidRPr="002E4F15" w:rsidRDefault="003D41B0" w:rsidP="002E4F15">
      <w:pPr>
        <w:pStyle w:val="Vendosi"/>
        <w:rPr>
          <w:lang w:val="sq-AL"/>
        </w:rPr>
      </w:pPr>
      <w:r w:rsidRPr="001E445E">
        <w:rPr>
          <w:lang w:val="sq-AL"/>
        </w:rPr>
        <w:t>VËREN:</w:t>
      </w:r>
    </w:p>
    <w:p w:rsidR="003D41B0" w:rsidRPr="001E445E" w:rsidRDefault="003D41B0" w:rsidP="003D41B0">
      <w:pPr>
        <w:pStyle w:val="Vendosi"/>
        <w:rPr>
          <w:b/>
          <w:lang w:val="sq-AL"/>
        </w:rPr>
      </w:pPr>
      <w:r w:rsidRPr="001E445E">
        <w:rPr>
          <w:b/>
          <w:lang w:val="sq-AL"/>
        </w:rPr>
        <w:t>I</w:t>
      </w:r>
    </w:p>
    <w:p w:rsidR="003D41B0" w:rsidRPr="00B862A0" w:rsidRDefault="003D41B0" w:rsidP="00FD5F70">
      <w:pPr>
        <w:pStyle w:val="Hapesira7"/>
        <w:rPr>
          <w:sz w:val="10"/>
          <w:lang w:val="sq-AL"/>
        </w:rPr>
      </w:pPr>
    </w:p>
    <w:p w:rsidR="003D41B0" w:rsidRPr="001E445E" w:rsidRDefault="003D41B0" w:rsidP="003D41B0">
      <w:pPr>
        <w:pStyle w:val="Paragrafi"/>
        <w:rPr>
          <w:lang w:val="sq-AL"/>
        </w:rPr>
      </w:pPr>
      <w:r w:rsidRPr="001E445E">
        <w:rPr>
          <w:lang w:val="sq-AL"/>
        </w:rPr>
        <w:t xml:space="preserve">1. Kërkuesja është një nga trashëgimtaret e trashëgimlënësit Seit Hasa. </w:t>
      </w:r>
    </w:p>
    <w:p w:rsidR="003D41B0" w:rsidRPr="001E445E" w:rsidRDefault="003D41B0" w:rsidP="003D41B0">
      <w:pPr>
        <w:pStyle w:val="Paragrafi"/>
        <w:rPr>
          <w:i/>
          <w:lang w:val="sq-AL"/>
        </w:rPr>
      </w:pPr>
      <w:r w:rsidRPr="001E445E">
        <w:rPr>
          <w:lang w:val="sq-AL"/>
        </w:rPr>
        <w:t xml:space="preserve">2. Komisioni i Kthimit dhe Kompensimit të Pronave Durrës, me vendimin </w:t>
      </w:r>
      <w:r w:rsidR="001E445E">
        <w:rPr>
          <w:lang w:val="sq-AL"/>
        </w:rPr>
        <w:t xml:space="preserve">nr. </w:t>
      </w:r>
      <w:r w:rsidR="00CE543F">
        <w:rPr>
          <w:lang w:val="sq-AL"/>
        </w:rPr>
        <w:t xml:space="preserve">708, datë </w:t>
      </w:r>
      <w:r w:rsidRPr="001E445E">
        <w:rPr>
          <w:lang w:val="sq-AL"/>
        </w:rPr>
        <w:t>5.12.1994, ka vendosur</w:t>
      </w:r>
      <w:r w:rsidRPr="001E445E">
        <w:rPr>
          <w:i/>
          <w:lang w:val="sq-AL"/>
        </w:rPr>
        <w:t xml:space="preserve">: “T’i njohë pronësinë zotit </w:t>
      </w:r>
      <w:r w:rsidRPr="001E445E">
        <w:rPr>
          <w:i/>
          <w:lang w:val="sq-AL"/>
        </w:rPr>
        <w:lastRenderedPageBreak/>
        <w:t xml:space="preserve">Seit Hasa mbi një truall me sipërfaqe 1018.5 m², të ndodhur në Varosh të Durrësit. Mbi këtë truall ndodhen të ngritura 2 baraka shtetërore që zënë truallin e për rrjedhojë trualli konsiderohet i zënë dhe i kompensohet sipas nenit 16, pika “b” të ligjit </w:t>
      </w:r>
      <w:r w:rsidR="001E445E">
        <w:rPr>
          <w:i/>
          <w:lang w:val="sq-AL"/>
        </w:rPr>
        <w:t xml:space="preserve">nr. </w:t>
      </w:r>
      <w:r w:rsidRPr="001E445E">
        <w:rPr>
          <w:i/>
          <w:lang w:val="sq-AL"/>
        </w:rPr>
        <w:t>7698, datë 15.04.1993.”.</w:t>
      </w:r>
    </w:p>
    <w:p w:rsidR="003D41B0" w:rsidRPr="00B862A0" w:rsidRDefault="003D41B0" w:rsidP="003D41B0">
      <w:pPr>
        <w:pStyle w:val="Paragrafi"/>
        <w:rPr>
          <w:spacing w:val="-4"/>
          <w:lang w:val="sq-AL"/>
        </w:rPr>
      </w:pPr>
      <w:r w:rsidRPr="00B862A0">
        <w:rPr>
          <w:spacing w:val="-4"/>
          <w:lang w:val="sq-AL"/>
        </w:rPr>
        <w:t>3. Mbi bazë të kon</w:t>
      </w:r>
      <w:r w:rsidR="00CE543F" w:rsidRPr="00B862A0">
        <w:rPr>
          <w:spacing w:val="-4"/>
          <w:lang w:val="sq-AL"/>
        </w:rPr>
        <w:t>tratave të shitblerjes datë 11.</w:t>
      </w:r>
      <w:r w:rsidRPr="00B862A0">
        <w:rPr>
          <w:spacing w:val="-4"/>
          <w:lang w:val="sq-AL"/>
        </w:rPr>
        <w:t>1.1994, me blerës Ismail Sulejmani; datë 24.11.1993, me blerës Antigoni Vllahu; datë 11.10.1993, me blerës Tek</w:t>
      </w:r>
      <w:r w:rsidR="00CE543F" w:rsidRPr="00B862A0">
        <w:rPr>
          <w:spacing w:val="-4"/>
          <w:lang w:val="sq-AL"/>
        </w:rPr>
        <w:t>i e Barije Seferkolli; datë 28.</w:t>
      </w:r>
      <w:r w:rsidRPr="00B862A0">
        <w:rPr>
          <w:spacing w:val="-4"/>
          <w:lang w:val="sq-AL"/>
        </w:rPr>
        <w:t>9.1993</w:t>
      </w:r>
      <w:r w:rsidR="00CE543F" w:rsidRPr="00B862A0">
        <w:rPr>
          <w:spacing w:val="-4"/>
          <w:lang w:val="sq-AL"/>
        </w:rPr>
        <w:t>,</w:t>
      </w:r>
      <w:r w:rsidRPr="00B862A0">
        <w:rPr>
          <w:spacing w:val="-4"/>
          <w:lang w:val="sq-AL"/>
        </w:rPr>
        <w:t xml:space="preserve"> me blerës Sabri Sulejman</w:t>
      </w:r>
      <w:r w:rsidR="00CE543F" w:rsidRPr="00B862A0">
        <w:rPr>
          <w:spacing w:val="-4"/>
          <w:lang w:val="sq-AL"/>
        </w:rPr>
        <w:t>i e Shpresa Sulejmani; datë 24.</w:t>
      </w:r>
      <w:r w:rsidRPr="00B862A0">
        <w:rPr>
          <w:spacing w:val="-4"/>
          <w:lang w:val="sq-AL"/>
        </w:rPr>
        <w:t>2.1994</w:t>
      </w:r>
      <w:r w:rsidR="00CE543F" w:rsidRPr="00B862A0">
        <w:rPr>
          <w:spacing w:val="-4"/>
          <w:lang w:val="sq-AL"/>
        </w:rPr>
        <w:t>,</w:t>
      </w:r>
      <w:r w:rsidRPr="00B862A0">
        <w:rPr>
          <w:spacing w:val="-4"/>
          <w:lang w:val="sq-AL"/>
        </w:rPr>
        <w:t xml:space="preserve"> me blerës Astri</w:t>
      </w:r>
      <w:r w:rsidR="00CE543F" w:rsidRPr="00B862A0">
        <w:rPr>
          <w:spacing w:val="-4"/>
          <w:lang w:val="sq-AL"/>
        </w:rPr>
        <w:t>t Lama e Vojsava Lama; datë 4.</w:t>
      </w:r>
      <w:r w:rsidRPr="00B862A0">
        <w:rPr>
          <w:spacing w:val="-4"/>
          <w:lang w:val="sq-AL"/>
        </w:rPr>
        <w:t xml:space="preserve">7.1996, me blerës Taze Kreshpaj dhe Artan Musaraj, rezulton se ndërtesat </w:t>
      </w:r>
      <w:r w:rsidR="001E445E" w:rsidRPr="00B862A0">
        <w:rPr>
          <w:spacing w:val="-4"/>
          <w:lang w:val="sq-AL"/>
        </w:rPr>
        <w:t xml:space="preserve">nr. </w:t>
      </w:r>
      <w:r w:rsidRPr="00B862A0">
        <w:rPr>
          <w:spacing w:val="-4"/>
          <w:lang w:val="sq-AL"/>
        </w:rPr>
        <w:t xml:space="preserve">262 dhe </w:t>
      </w:r>
      <w:r w:rsidR="001E445E" w:rsidRPr="00B862A0">
        <w:rPr>
          <w:spacing w:val="-4"/>
          <w:lang w:val="sq-AL"/>
        </w:rPr>
        <w:t xml:space="preserve">nr. </w:t>
      </w:r>
      <w:r w:rsidRPr="00B862A0">
        <w:rPr>
          <w:spacing w:val="-4"/>
          <w:lang w:val="sq-AL"/>
        </w:rPr>
        <w:t>263, të ngritura mbi truallin me sipërfaqe 1018.5 m², janë privatizuar nga personat e mësipërm si rrjedhojë e aktit të shitjes së kryer nga Enti i Banesave Durrës.</w:t>
      </w:r>
    </w:p>
    <w:p w:rsidR="003D41B0" w:rsidRPr="00B862A0" w:rsidRDefault="003D41B0" w:rsidP="003D41B0">
      <w:pPr>
        <w:pStyle w:val="Paragrafi"/>
        <w:rPr>
          <w:spacing w:val="-4"/>
          <w:lang w:val="sq-AL"/>
        </w:rPr>
      </w:pPr>
      <w:r w:rsidRPr="00B862A0">
        <w:rPr>
          <w:spacing w:val="-4"/>
          <w:lang w:val="sq-AL"/>
        </w:rPr>
        <w:t xml:space="preserve">4. Kërkuesja i është drejtuar gjykatës me padi për të ndryshuar vendimin </w:t>
      </w:r>
      <w:r w:rsidR="001E445E" w:rsidRPr="00B862A0">
        <w:rPr>
          <w:spacing w:val="-4"/>
          <w:lang w:val="sq-AL"/>
        </w:rPr>
        <w:t xml:space="preserve">nr. </w:t>
      </w:r>
      <w:r w:rsidRPr="00B862A0">
        <w:rPr>
          <w:spacing w:val="-4"/>
          <w:lang w:val="sq-AL"/>
        </w:rPr>
        <w:t>708, datë 15.12.1994</w:t>
      </w:r>
      <w:r w:rsidR="008B7B14" w:rsidRPr="00B862A0">
        <w:rPr>
          <w:spacing w:val="-4"/>
          <w:lang w:val="sq-AL"/>
        </w:rPr>
        <w:t>,</w:t>
      </w:r>
      <w:r w:rsidRPr="00B862A0">
        <w:rPr>
          <w:spacing w:val="-4"/>
          <w:lang w:val="sq-AL"/>
        </w:rPr>
        <w:t xml:space="preserve"> të KKP-së Durrës, me qëllim kthimin e lirë të truallit dhe konstatimin e pavlefshmërisë së kontratave të shitjes së truallit nga Enti i Banesave. </w:t>
      </w:r>
    </w:p>
    <w:p w:rsidR="003D41B0" w:rsidRPr="00B862A0" w:rsidRDefault="003D41B0" w:rsidP="003D41B0">
      <w:pPr>
        <w:pStyle w:val="Paragrafi"/>
        <w:rPr>
          <w:i/>
          <w:spacing w:val="-4"/>
          <w:lang w:val="sq-AL"/>
        </w:rPr>
      </w:pPr>
      <w:r w:rsidRPr="00B862A0">
        <w:rPr>
          <w:spacing w:val="-4"/>
          <w:lang w:val="sq-AL"/>
        </w:rPr>
        <w:t xml:space="preserve">5. Gjykata e Rrethit Gjyqësor Durrës, me vendimin </w:t>
      </w:r>
      <w:r w:rsidR="001E445E" w:rsidRPr="00B862A0">
        <w:rPr>
          <w:spacing w:val="-4"/>
          <w:lang w:val="sq-AL"/>
        </w:rPr>
        <w:t xml:space="preserve">nr. </w:t>
      </w:r>
      <w:r w:rsidR="001765AB" w:rsidRPr="00B862A0">
        <w:rPr>
          <w:spacing w:val="-4"/>
          <w:lang w:val="sq-AL"/>
        </w:rPr>
        <w:t xml:space="preserve">1527, datë </w:t>
      </w:r>
      <w:r w:rsidRPr="00B862A0">
        <w:rPr>
          <w:spacing w:val="-4"/>
          <w:lang w:val="sq-AL"/>
        </w:rPr>
        <w:t xml:space="preserve">6.10.1997, ka vendosur: </w:t>
      </w:r>
      <w:r w:rsidRPr="00B862A0">
        <w:rPr>
          <w:i/>
          <w:spacing w:val="-4"/>
          <w:lang w:val="sq-AL"/>
        </w:rPr>
        <w:t xml:space="preserve">“Pranimin e kërkesëpadisë së paditëses Kimete Hasa, duke anuluar vendimin e KKKP-së për ish-pronarët pranë Bashkisë Durrës </w:t>
      </w:r>
      <w:r w:rsidR="001E445E" w:rsidRPr="00B862A0">
        <w:rPr>
          <w:i/>
          <w:spacing w:val="-4"/>
          <w:lang w:val="sq-AL"/>
        </w:rPr>
        <w:t xml:space="preserve">nr. </w:t>
      </w:r>
      <w:r w:rsidR="001765AB" w:rsidRPr="00B862A0">
        <w:rPr>
          <w:i/>
          <w:spacing w:val="-4"/>
          <w:lang w:val="sq-AL"/>
        </w:rPr>
        <w:t xml:space="preserve">708, datë. </w:t>
      </w:r>
      <w:r w:rsidRPr="00B862A0">
        <w:rPr>
          <w:i/>
          <w:spacing w:val="-4"/>
          <w:lang w:val="sq-AL"/>
        </w:rPr>
        <w:t>5.12.1994, që ka vendosur të kompensojë sipërfaqen e truallit prej 1018.5 m</w:t>
      </w:r>
      <w:r w:rsidRPr="00B862A0">
        <w:rPr>
          <w:i/>
          <w:spacing w:val="-4"/>
          <w:vertAlign w:val="superscript"/>
          <w:lang w:val="sq-AL"/>
        </w:rPr>
        <w:t>2</w:t>
      </w:r>
      <w:r w:rsidRPr="00B862A0">
        <w:rPr>
          <w:i/>
          <w:spacing w:val="-4"/>
          <w:lang w:val="sq-AL"/>
        </w:rPr>
        <w:t>, të ndodhur në lagjen Varosh Durrës, duke e detyruar KKKP-në Durrës ta kthejë në natyrë këtë sipërfaqe trualli. Konstatimin e pavlefshmërisë të kontratave të shitjeve ndërmjet të paditurit Enti i Banesave Durrës e të paditurve të tjerë, detyrimin e këtyre të fundit për t’i njohur pronarë trashëgimtarët e Seit Hasës dhe detyrimin e të paditurve të njohin paditësit pronarë mbi sipërfaqen objekt gjykimi”.</w:t>
      </w:r>
    </w:p>
    <w:p w:rsidR="003D41B0" w:rsidRPr="00B862A0" w:rsidRDefault="003D41B0" w:rsidP="003D41B0">
      <w:pPr>
        <w:pStyle w:val="Paragrafi"/>
        <w:rPr>
          <w:i/>
          <w:spacing w:val="-4"/>
          <w:lang w:val="sq-AL"/>
        </w:rPr>
      </w:pPr>
      <w:r w:rsidRPr="00B862A0">
        <w:rPr>
          <w:spacing w:val="-4"/>
          <w:lang w:val="sq-AL"/>
        </w:rPr>
        <w:t xml:space="preserve">6. Gjykata e Apelit Durrës, me vendimin </w:t>
      </w:r>
      <w:r w:rsidR="001E445E" w:rsidRPr="00B862A0">
        <w:rPr>
          <w:spacing w:val="-4"/>
          <w:lang w:val="sq-AL"/>
        </w:rPr>
        <w:t xml:space="preserve">nr. </w:t>
      </w:r>
      <w:r w:rsidR="001765AB" w:rsidRPr="00B862A0">
        <w:rPr>
          <w:spacing w:val="-4"/>
          <w:lang w:val="sq-AL"/>
        </w:rPr>
        <w:t>377, datë 8.</w:t>
      </w:r>
      <w:r w:rsidRPr="00B862A0">
        <w:rPr>
          <w:spacing w:val="-4"/>
          <w:lang w:val="sq-AL"/>
        </w:rPr>
        <w:t xml:space="preserve">9.2005, ka vendosur: </w:t>
      </w:r>
      <w:r w:rsidRPr="00B862A0">
        <w:rPr>
          <w:i/>
          <w:spacing w:val="-4"/>
          <w:lang w:val="sq-AL"/>
        </w:rPr>
        <w:t xml:space="preserve">“Prishjen e vendimit </w:t>
      </w:r>
      <w:r w:rsidR="001E445E" w:rsidRPr="00B862A0">
        <w:rPr>
          <w:i/>
          <w:spacing w:val="-4"/>
          <w:lang w:val="sq-AL"/>
        </w:rPr>
        <w:t xml:space="preserve">nr. </w:t>
      </w:r>
      <w:r w:rsidRPr="00B862A0">
        <w:rPr>
          <w:i/>
          <w:spacing w:val="-4"/>
          <w:lang w:val="sq-AL"/>
        </w:rPr>
        <w:t xml:space="preserve">1527, datë 31.10.1997 të Gjykatës së Rrethit Gjyqësor Durrës për sa i përket të paditurit Teki Seferkolli dhe kthimin e çështjes për rigjykim në po atë gjykatë, por me tjetër trup gjykues. </w:t>
      </w:r>
      <w:r w:rsidR="001765AB" w:rsidRPr="00B862A0">
        <w:rPr>
          <w:i/>
          <w:spacing w:val="-4"/>
          <w:lang w:val="sq-AL"/>
        </w:rPr>
        <w:t>Lënien në fuqi të këtij vendimi</w:t>
      </w:r>
      <w:r w:rsidRPr="00B862A0">
        <w:rPr>
          <w:i/>
          <w:spacing w:val="-4"/>
          <w:lang w:val="sq-AL"/>
        </w:rPr>
        <w:t xml:space="preserve"> për pjesët e tjera të tij”.</w:t>
      </w:r>
    </w:p>
    <w:p w:rsidR="003D41B0" w:rsidRPr="001E445E" w:rsidRDefault="003D41B0" w:rsidP="003D41B0">
      <w:pPr>
        <w:pStyle w:val="Paragrafi"/>
        <w:rPr>
          <w:i/>
          <w:lang w:val="sq-AL"/>
        </w:rPr>
      </w:pPr>
      <w:r w:rsidRPr="00B862A0">
        <w:rPr>
          <w:spacing w:val="-4"/>
          <w:lang w:val="sq-AL"/>
        </w:rPr>
        <w:t xml:space="preserve">7. Gjykata e Rrethit Gjyqësor Durrës, me vendimin </w:t>
      </w:r>
      <w:r w:rsidR="001E445E" w:rsidRPr="00B862A0">
        <w:rPr>
          <w:spacing w:val="-4"/>
          <w:lang w:val="sq-AL"/>
        </w:rPr>
        <w:t xml:space="preserve">nr. </w:t>
      </w:r>
      <w:r w:rsidR="001765AB" w:rsidRPr="00B862A0">
        <w:rPr>
          <w:spacing w:val="-4"/>
          <w:lang w:val="sq-AL"/>
        </w:rPr>
        <w:t>965, datë 31.</w:t>
      </w:r>
      <w:r w:rsidRPr="00B862A0">
        <w:rPr>
          <w:spacing w:val="-4"/>
          <w:lang w:val="sq-AL"/>
        </w:rPr>
        <w:t xml:space="preserve">3.2008, ka vendosur: </w:t>
      </w:r>
      <w:r w:rsidRPr="00B862A0">
        <w:rPr>
          <w:i/>
          <w:spacing w:val="-4"/>
          <w:lang w:val="sq-AL"/>
        </w:rPr>
        <w:t xml:space="preserve">“Pranimin e kërkesëpadisë se paditëses Kimete Hasa, </w:t>
      </w:r>
      <w:r w:rsidRPr="001E445E">
        <w:rPr>
          <w:i/>
          <w:lang w:val="sq-AL"/>
        </w:rPr>
        <w:t xml:space="preserve">duke e konstatuar të pavlefshme kontratën e privatizimit të datës 11.10.1993, të regjistruar në regjistrin hipotekor me </w:t>
      </w:r>
      <w:r w:rsidR="001E445E">
        <w:rPr>
          <w:i/>
          <w:lang w:val="sq-AL"/>
        </w:rPr>
        <w:t xml:space="preserve">nr. </w:t>
      </w:r>
      <w:r w:rsidRPr="001E445E">
        <w:rPr>
          <w:i/>
          <w:lang w:val="sq-AL"/>
        </w:rPr>
        <w:t xml:space="preserve">4574, datë 15.10.1993, lidhur ndërmjet palëve: Enti i Banesave Durrës dhe Teki Seferkolli, duke </w:t>
      </w:r>
      <w:r w:rsidRPr="001E445E">
        <w:rPr>
          <w:i/>
          <w:lang w:val="sq-AL"/>
        </w:rPr>
        <w:lastRenderedPageBreak/>
        <w:t>detyruar të paditurit dhe personin e tretë të njohin trashëgimtarët e Seit Hasës pronarë të sipërfaqes së truallit prej 1018.5 m</w:t>
      </w:r>
      <w:r w:rsidRPr="001E445E">
        <w:rPr>
          <w:i/>
          <w:vertAlign w:val="superscript"/>
          <w:lang w:val="sq-AL"/>
        </w:rPr>
        <w:t>2</w:t>
      </w:r>
      <w:r w:rsidRPr="001E445E">
        <w:rPr>
          <w:i/>
          <w:lang w:val="sq-AL"/>
        </w:rPr>
        <w:t>”.</w:t>
      </w:r>
    </w:p>
    <w:p w:rsidR="003D41B0" w:rsidRPr="001E445E" w:rsidRDefault="003D41B0" w:rsidP="003D41B0">
      <w:pPr>
        <w:pStyle w:val="Paragrafi"/>
        <w:rPr>
          <w:i/>
          <w:lang w:val="sq-AL"/>
        </w:rPr>
      </w:pPr>
      <w:r w:rsidRPr="001E445E">
        <w:rPr>
          <w:lang w:val="sq-AL"/>
        </w:rPr>
        <w:t xml:space="preserve">8. Gjykata e Apelit Durrës, me vendimin </w:t>
      </w:r>
      <w:r w:rsidR="001E445E">
        <w:rPr>
          <w:lang w:val="sq-AL"/>
        </w:rPr>
        <w:t xml:space="preserve">nr. </w:t>
      </w:r>
      <w:r w:rsidRPr="001E445E">
        <w:rPr>
          <w:lang w:val="sq-AL"/>
        </w:rPr>
        <w:t xml:space="preserve">10-2009-1094 (527), datë 22.12.2009, ka vendosur: </w:t>
      </w:r>
      <w:r w:rsidRPr="001E445E">
        <w:rPr>
          <w:i/>
          <w:lang w:val="sq-AL"/>
        </w:rPr>
        <w:t xml:space="preserve">“Pranimin e kërkesëpadisë së paditëses Kimete Hasa. Konstatimin e pavlefshmërisë së kontratës së privatizimit të datës 11.10.1993, të regjistruar në regjistrin hipotekor </w:t>
      </w:r>
      <w:r w:rsidR="001E445E">
        <w:rPr>
          <w:i/>
          <w:lang w:val="sq-AL"/>
        </w:rPr>
        <w:t xml:space="preserve">nr. </w:t>
      </w:r>
      <w:r w:rsidRPr="001E445E">
        <w:rPr>
          <w:i/>
          <w:lang w:val="sq-AL"/>
        </w:rPr>
        <w:t>4574, datë 15.10.1993, lidhur ndërmjet palëve: Enti i Banesave Durrës dhe Teki Seferkolli (trashëgimlënësi i të paditurve Vera Serjanaj, Lumturie Seferkolli e Përparim Seferkolli dhe personi i tretë Fatbardha Daja (Seferkolli), duke detyruar të paditurit dhe personin e tretë të njohin trashëgimtarët e Seit Hasës pronarë të sipërfaqes së truallit me sipërfaqe 1018,5 m</w:t>
      </w:r>
      <w:r w:rsidRPr="001E445E">
        <w:rPr>
          <w:i/>
          <w:vertAlign w:val="superscript"/>
          <w:lang w:val="sq-AL"/>
        </w:rPr>
        <w:t>2</w:t>
      </w:r>
      <w:r w:rsidRPr="001E445E">
        <w:rPr>
          <w:i/>
          <w:lang w:val="sq-AL"/>
        </w:rPr>
        <w:t>”.</w:t>
      </w:r>
    </w:p>
    <w:p w:rsidR="003D41B0" w:rsidRPr="00CB0DC2" w:rsidRDefault="003D41B0" w:rsidP="00CB0DC2">
      <w:pPr>
        <w:pStyle w:val="Paragrafi"/>
        <w:rPr>
          <w:i/>
          <w:lang w:val="sq-AL"/>
        </w:rPr>
      </w:pPr>
      <w:r w:rsidRPr="001E445E">
        <w:rPr>
          <w:lang w:val="sq-AL"/>
        </w:rPr>
        <w:t xml:space="preserve">9. Kolegji Civil i Gjykatës së Lartë, me vendimin </w:t>
      </w:r>
      <w:r w:rsidR="001E445E">
        <w:rPr>
          <w:lang w:val="sq-AL"/>
        </w:rPr>
        <w:t xml:space="preserve">nr. </w:t>
      </w:r>
      <w:r w:rsidRPr="001E445E">
        <w:rPr>
          <w:lang w:val="sq-AL"/>
        </w:rPr>
        <w:t>00-2014-</w:t>
      </w:r>
      <w:r w:rsidR="001765AB">
        <w:rPr>
          <w:lang w:val="sq-AL"/>
        </w:rPr>
        <w:t>(283), datë 22.</w:t>
      </w:r>
      <w:r w:rsidRPr="001E445E">
        <w:rPr>
          <w:lang w:val="sq-AL"/>
        </w:rPr>
        <w:t xml:space="preserve">5.2014, ka vendosur: </w:t>
      </w:r>
      <w:r w:rsidRPr="001E445E">
        <w:rPr>
          <w:i/>
          <w:lang w:val="sq-AL"/>
        </w:rPr>
        <w:t xml:space="preserve">“Prishjen e vendimit </w:t>
      </w:r>
      <w:r w:rsidR="001E445E">
        <w:rPr>
          <w:i/>
          <w:lang w:val="sq-AL"/>
        </w:rPr>
        <w:t xml:space="preserve">nr. </w:t>
      </w:r>
      <w:r w:rsidRPr="001E445E">
        <w:rPr>
          <w:i/>
          <w:lang w:val="sq-AL"/>
        </w:rPr>
        <w:t xml:space="preserve">10-2009-1094 (527), datë 22.12.2009 të Gjykatës së Apelit Durrës dhe të vendimit </w:t>
      </w:r>
      <w:r w:rsidR="001E445E">
        <w:rPr>
          <w:i/>
          <w:lang w:val="sq-AL"/>
        </w:rPr>
        <w:t xml:space="preserve">nr. </w:t>
      </w:r>
      <w:r w:rsidRPr="001E445E">
        <w:rPr>
          <w:i/>
          <w:lang w:val="sq-AL"/>
        </w:rPr>
        <w:t xml:space="preserve">965, </w:t>
      </w:r>
      <w:r w:rsidR="001765AB">
        <w:rPr>
          <w:i/>
          <w:lang w:val="sq-AL"/>
        </w:rPr>
        <w:t>datë 31.</w:t>
      </w:r>
      <w:r w:rsidRPr="001E445E">
        <w:rPr>
          <w:i/>
          <w:lang w:val="sq-AL"/>
        </w:rPr>
        <w:t>3.2008 të Gjykatës së Rrethit Gjyqësor Durrës dhe pushimin e gjykimit të çështjes”.</w:t>
      </w:r>
    </w:p>
    <w:p w:rsidR="003D41B0" w:rsidRPr="001E445E" w:rsidRDefault="003D41B0" w:rsidP="003D41B0">
      <w:pPr>
        <w:pStyle w:val="Vendosi"/>
        <w:rPr>
          <w:b/>
          <w:lang w:val="sq-AL"/>
        </w:rPr>
      </w:pPr>
      <w:r w:rsidRPr="001E445E">
        <w:rPr>
          <w:b/>
          <w:lang w:val="sq-AL"/>
        </w:rPr>
        <w:t>II</w:t>
      </w:r>
    </w:p>
    <w:p w:rsidR="003D41B0" w:rsidRPr="001E445E" w:rsidRDefault="003D41B0" w:rsidP="00FD5F70">
      <w:pPr>
        <w:pStyle w:val="Hapesira7"/>
        <w:rPr>
          <w:lang w:val="sq-AL"/>
        </w:rPr>
      </w:pPr>
    </w:p>
    <w:p w:rsidR="003D41B0" w:rsidRPr="001E445E" w:rsidRDefault="003D41B0" w:rsidP="003D41B0">
      <w:pPr>
        <w:pStyle w:val="Paragrafi"/>
        <w:rPr>
          <w:lang w:val="sq-AL"/>
        </w:rPr>
      </w:pPr>
      <w:r w:rsidRPr="001E445E">
        <w:rPr>
          <w:lang w:val="sq-AL"/>
        </w:rPr>
        <w:t xml:space="preserve">10. </w:t>
      </w:r>
      <w:r w:rsidRPr="001E445E">
        <w:rPr>
          <w:b/>
          <w:i/>
          <w:lang w:val="sq-AL"/>
        </w:rPr>
        <w:t>Kërkuesja</w:t>
      </w:r>
      <w:r w:rsidRPr="001E445E">
        <w:rPr>
          <w:lang w:val="sq-AL"/>
        </w:rPr>
        <w:t xml:space="preserve"> i është drejtuar Gjykatës Kushtetuese (Gjykata), duke pretenduar se ndaj saj është zhvilluar një proces i parregullt ligjor gjatë gjykimit në Gjykatën e Lartë. Më konkretisht, ajo ka parashtruar se: </w:t>
      </w:r>
    </w:p>
    <w:p w:rsidR="003D41B0" w:rsidRPr="001E445E" w:rsidRDefault="003D41B0" w:rsidP="003D41B0">
      <w:pPr>
        <w:pStyle w:val="Paragrafi"/>
        <w:rPr>
          <w:lang w:val="sq-AL"/>
        </w:rPr>
      </w:pPr>
      <w:r w:rsidRPr="001E445E">
        <w:rPr>
          <w:lang w:val="sq-AL"/>
        </w:rPr>
        <w:t>10.1 Është cenuar parimi i gjykatës së caktuar me ligj, pasi Kolegji Civil i Gjykatës së Lartë e ka shqyrtuar çështjen në themel, duke rivlerësuar provat e marra nga gjykatat dhe duke vendosur në kundërshtim me to.</w:t>
      </w:r>
    </w:p>
    <w:p w:rsidR="003D41B0" w:rsidRPr="001E445E" w:rsidRDefault="003D41B0" w:rsidP="003D41B0">
      <w:pPr>
        <w:pStyle w:val="Paragrafi"/>
        <w:rPr>
          <w:lang w:val="sq-AL"/>
        </w:rPr>
      </w:pPr>
      <w:r w:rsidRPr="001E445E">
        <w:rPr>
          <w:lang w:val="sq-AL"/>
        </w:rPr>
        <w:t>10.2 Është cenuar parimi i sigurisë juridike, pasi Gjykata e Lartë ka dhënë dy vendime të ndryshme për të njëjtën çështje. Një veprim i tillë pas një periudhe të gjatë nga marrja formë të prerë të vendimit, është cenim i parimit të sigurisë juridike. Me qëndrimin ndaj fitimit të pronësisë të</w:t>
      </w:r>
      <w:r w:rsidR="001E445E">
        <w:rPr>
          <w:lang w:val="sq-AL"/>
        </w:rPr>
        <w:t xml:space="preserve"> </w:t>
      </w:r>
      <w:r w:rsidRPr="001E445E">
        <w:rPr>
          <w:lang w:val="sq-AL"/>
        </w:rPr>
        <w:t>mbajtur në vendimin që kundërshtohet, Kolegji Civil i Gjykatës së Lartë ka cenuar parimin e sigurisë juridike në lidhje me pronën e fituar kohë më parë.</w:t>
      </w:r>
    </w:p>
    <w:p w:rsidR="00F17347" w:rsidRPr="00CB0DC2" w:rsidRDefault="003D41B0" w:rsidP="00CB0DC2">
      <w:pPr>
        <w:pStyle w:val="Paragrafi"/>
        <w:rPr>
          <w:lang w:val="sq-AL"/>
        </w:rPr>
      </w:pPr>
      <w:r w:rsidRPr="001E445E">
        <w:rPr>
          <w:lang w:val="sq-AL"/>
        </w:rPr>
        <w:t>10.3 Është cenuar e drejta e aksesit në gjykatë, pasi me vendimin e Kolegjit Civil kërkueses nuk i lihet asnjë mundësi të kundërshtojë vendimet e KKP-së në rrugë gjyqësore.</w:t>
      </w:r>
    </w:p>
    <w:p w:rsidR="002E4F15" w:rsidRDefault="002E4F15" w:rsidP="003D41B0">
      <w:pPr>
        <w:pStyle w:val="Vendosi"/>
        <w:rPr>
          <w:b/>
          <w:lang w:val="sq-AL"/>
        </w:rPr>
      </w:pPr>
    </w:p>
    <w:p w:rsidR="003D41B0" w:rsidRPr="001E445E" w:rsidRDefault="003D41B0" w:rsidP="003D41B0">
      <w:pPr>
        <w:pStyle w:val="Vendosi"/>
        <w:rPr>
          <w:b/>
          <w:lang w:val="sq-AL"/>
        </w:rPr>
      </w:pPr>
      <w:r w:rsidRPr="001E445E">
        <w:rPr>
          <w:b/>
          <w:lang w:val="sq-AL"/>
        </w:rPr>
        <w:lastRenderedPageBreak/>
        <w:t>III</w:t>
      </w:r>
    </w:p>
    <w:p w:rsidR="003D41B0" w:rsidRPr="001E445E" w:rsidRDefault="003D41B0" w:rsidP="003D41B0">
      <w:pPr>
        <w:pStyle w:val="Vendosi"/>
        <w:rPr>
          <w:b/>
          <w:lang w:val="sq-AL"/>
        </w:rPr>
      </w:pPr>
      <w:r w:rsidRPr="001E445E">
        <w:rPr>
          <w:b/>
          <w:caps w:val="0"/>
          <w:lang w:val="sq-AL"/>
        </w:rPr>
        <w:t xml:space="preserve">Vlerësimi i Gjykatës Kushtetuese </w:t>
      </w:r>
    </w:p>
    <w:p w:rsidR="003D41B0" w:rsidRPr="001E445E" w:rsidRDefault="003D41B0" w:rsidP="00FD5F70">
      <w:pPr>
        <w:pStyle w:val="Hapesira7"/>
        <w:rPr>
          <w:lang w:val="sq-AL"/>
        </w:rPr>
      </w:pPr>
    </w:p>
    <w:p w:rsidR="003D41B0" w:rsidRPr="001E445E" w:rsidRDefault="003D41B0" w:rsidP="003D41B0">
      <w:pPr>
        <w:pStyle w:val="Paragrafi"/>
        <w:rPr>
          <w:i/>
          <w:lang w:val="sq-AL"/>
        </w:rPr>
      </w:pPr>
      <w:r w:rsidRPr="001E445E">
        <w:rPr>
          <w:i/>
          <w:lang w:val="sq-AL"/>
        </w:rPr>
        <w:t>A. Për legjitimimin e kërkueses</w:t>
      </w:r>
    </w:p>
    <w:p w:rsidR="003D41B0" w:rsidRPr="001E445E" w:rsidRDefault="003D41B0" w:rsidP="003D41B0">
      <w:pPr>
        <w:pStyle w:val="Paragrafi"/>
        <w:rPr>
          <w:lang w:val="sq-AL"/>
        </w:rPr>
      </w:pPr>
      <w:r w:rsidRPr="001E445E">
        <w:rPr>
          <w:lang w:val="sq-AL"/>
        </w:rPr>
        <w:t xml:space="preserve">11. Gjykata vlerëson se kërkuesja legjitimohet </w:t>
      </w:r>
      <w:r w:rsidRPr="001E445E">
        <w:rPr>
          <w:i/>
          <w:lang w:val="sq-AL"/>
        </w:rPr>
        <w:t>ratione personae</w:t>
      </w:r>
      <w:r w:rsidRPr="001E445E">
        <w:rPr>
          <w:lang w:val="sq-AL"/>
        </w:rPr>
        <w:t xml:space="preserve">, në kuptim të neneve 131/f dhe 134/1/g të Kushtetutës, dhe </w:t>
      </w:r>
      <w:r w:rsidRPr="00882FE1">
        <w:rPr>
          <w:i/>
          <w:lang w:val="sq-AL"/>
        </w:rPr>
        <w:t>ratione temporis</w:t>
      </w:r>
      <w:r w:rsidRPr="001E445E">
        <w:rPr>
          <w:lang w:val="sq-AL"/>
        </w:rPr>
        <w:t>, pasi kërkesa është paraqitur në Gjykatën Kushtetuese brenda afatit të parashikuar nga ligji. Në kuptim të nenit 30</w:t>
      </w:r>
      <w:r w:rsidR="000A0BFD">
        <w:rPr>
          <w:lang w:val="sq-AL"/>
        </w:rPr>
        <w:t>,</w:t>
      </w:r>
      <w:r w:rsidRPr="001E445E">
        <w:rPr>
          <w:lang w:val="sq-AL"/>
        </w:rPr>
        <w:t xml:space="preserve"> të ligjit </w:t>
      </w:r>
      <w:r w:rsidR="001E445E">
        <w:rPr>
          <w:lang w:val="sq-AL"/>
        </w:rPr>
        <w:t xml:space="preserve">nr. </w:t>
      </w:r>
      <w:r w:rsidR="000A0BFD">
        <w:rPr>
          <w:lang w:val="sq-AL"/>
        </w:rPr>
        <w:t>8577, datë 10.</w:t>
      </w:r>
      <w:r w:rsidRPr="001E445E">
        <w:rPr>
          <w:lang w:val="sq-AL"/>
        </w:rPr>
        <w:t>2.2000</w:t>
      </w:r>
      <w:r w:rsidR="000A0BFD">
        <w:rPr>
          <w:lang w:val="sq-AL"/>
        </w:rPr>
        <w:t>,</w:t>
      </w:r>
      <w:r w:rsidRPr="001E445E">
        <w:rPr>
          <w:lang w:val="sq-AL"/>
        </w:rPr>
        <w:t xml:space="preserve"> “Për organizimin dhe funksionimin e Gjykatës Kushtetuese të Republikës së Shqipërisë”, pasi të ketë shteruar të gjitha mjetet juridike për mbrojtjen e të drejtave të tij, individi mund të paraqesë kërkesë në Gjykatën Kushtetuese brenda 2 vjetëve nga data e njoftimit të vendimit të fundit të organit përkatës shtetëror. Në rastin në shqyrtim</w:t>
      </w:r>
      <w:r w:rsidR="000A0BFD">
        <w:rPr>
          <w:lang w:val="sq-AL"/>
        </w:rPr>
        <w:t>,</w:t>
      </w:r>
      <w:r w:rsidRPr="001E445E">
        <w:rPr>
          <w:lang w:val="sq-AL"/>
        </w:rPr>
        <w:t xml:space="preserve"> Gjykata vëren se objekti i kërkesës është vendimi </w:t>
      </w:r>
      <w:r w:rsidR="001E445E">
        <w:rPr>
          <w:lang w:val="sq-AL"/>
        </w:rPr>
        <w:t xml:space="preserve">nr. </w:t>
      </w:r>
      <w:r w:rsidRPr="001E445E">
        <w:rPr>
          <w:lang w:val="sq-AL"/>
        </w:rPr>
        <w:t>00-2014-</w:t>
      </w:r>
      <w:r w:rsidR="000A0BFD">
        <w:rPr>
          <w:lang w:val="sq-AL"/>
        </w:rPr>
        <w:t>(283), datë 22.</w:t>
      </w:r>
      <w:r w:rsidRPr="001E445E">
        <w:rPr>
          <w:lang w:val="sq-AL"/>
        </w:rPr>
        <w:t xml:space="preserve">5.2014 i Kolegjit Civil të Gjykatës së Lartë. Në këto kushte, Gjykata konstaton se kërkuesi e ka paraqitur kërkesën brenda afatit ligjor. </w:t>
      </w:r>
    </w:p>
    <w:p w:rsidR="003D41B0" w:rsidRPr="001E445E" w:rsidRDefault="003D41B0" w:rsidP="003D41B0">
      <w:pPr>
        <w:pStyle w:val="Paragrafi"/>
        <w:rPr>
          <w:lang w:val="sq-AL"/>
        </w:rPr>
      </w:pPr>
      <w:r w:rsidRPr="001E445E">
        <w:rPr>
          <w:lang w:val="sq-AL"/>
        </w:rPr>
        <w:tab/>
        <w:t xml:space="preserve">12. Për sa i përket legjitimimit </w:t>
      </w:r>
      <w:r w:rsidRPr="00882FE1">
        <w:rPr>
          <w:i/>
          <w:lang w:val="sq-AL"/>
        </w:rPr>
        <w:t>ratione materiae</w:t>
      </w:r>
      <w:r w:rsidRPr="001E445E">
        <w:rPr>
          <w:lang w:val="sq-AL"/>
        </w:rPr>
        <w:t xml:space="preserve">, në kuptim të nenit 131/f të Kushtetutës, individi mund t’i drejtohet Gjykatës për pretendime që lidhen me cenimin e së drejtës për një proces të rregullt ligjor, pasi të ketë shteruar të gjitha mjetet juridike për mbrojtjen e kësaj të drejte. Gjykata ka theksuar se juridiksioni kushtetues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w:t>
      </w:r>
      <w:r w:rsidR="006E66B6">
        <w:rPr>
          <w:lang w:val="sq-AL"/>
        </w:rPr>
        <w:t>s</w:t>
      </w:r>
      <w:r w:rsidRPr="001E445E">
        <w:rPr>
          <w:lang w:val="sq-AL"/>
        </w:rPr>
        <w:t>ë pretenduar. Mjetet ligjore konsiderohen të shteruara kur, në varësi të rrethanave të çështjes, rregullat procedurale nuk parashikojnë mjete të tjera ankimi (</w:t>
      </w:r>
      <w:r w:rsidRPr="001E445E">
        <w:rPr>
          <w:i/>
          <w:lang w:val="sq-AL"/>
        </w:rPr>
        <w:t xml:space="preserve">shih vendimin </w:t>
      </w:r>
      <w:r w:rsidR="001E445E">
        <w:rPr>
          <w:i/>
          <w:lang w:val="sq-AL"/>
        </w:rPr>
        <w:t xml:space="preserve">nr. </w:t>
      </w:r>
      <w:r w:rsidR="006E66B6">
        <w:rPr>
          <w:i/>
          <w:lang w:val="sq-AL"/>
        </w:rPr>
        <w:t>17, datë 24.</w:t>
      </w:r>
      <w:r w:rsidRPr="001E445E">
        <w:rPr>
          <w:i/>
          <w:lang w:val="sq-AL"/>
        </w:rPr>
        <w:t>3.2014 të Gjykatës Kushtetuese</w:t>
      </w:r>
      <w:r w:rsidRPr="001E445E">
        <w:rPr>
          <w:lang w:val="sq-AL"/>
        </w:rPr>
        <w:t>). Në rastin në shqyrtim, Gjykata konstaton se kërkuesja nuk ka në dispozicion mjet tjetër për të kundërshtuar vendimin e Kolegjit Civil të Gjykatës së Lartë. Për këtë arsye</w:t>
      </w:r>
      <w:r w:rsidR="006E66B6">
        <w:rPr>
          <w:lang w:val="sq-AL"/>
        </w:rPr>
        <w:t>,</w:t>
      </w:r>
      <w:r w:rsidRPr="001E445E">
        <w:rPr>
          <w:lang w:val="sq-AL"/>
        </w:rPr>
        <w:t xml:space="preserve"> ajo legjitimohet t’i drejtohet me kërkesë kësaj Gjykate.</w:t>
      </w:r>
    </w:p>
    <w:p w:rsidR="003D41B0" w:rsidRPr="001E445E" w:rsidRDefault="003D41B0" w:rsidP="003D41B0">
      <w:pPr>
        <w:pStyle w:val="Paragrafi"/>
        <w:rPr>
          <w:i/>
          <w:lang w:val="sq-AL"/>
        </w:rPr>
      </w:pPr>
      <w:r w:rsidRPr="001E445E">
        <w:rPr>
          <w:i/>
          <w:lang w:val="sq-AL"/>
        </w:rPr>
        <w:t>B. Për pretendimin e cenimit të parimit të gjykatës së caktuar me ligj dhe së drejtës së aksesit në gjykatë</w:t>
      </w:r>
    </w:p>
    <w:p w:rsidR="003D41B0" w:rsidRPr="001E445E" w:rsidRDefault="003D41B0" w:rsidP="003D41B0">
      <w:pPr>
        <w:pStyle w:val="Paragrafi"/>
        <w:rPr>
          <w:lang w:val="sq-AL"/>
        </w:rPr>
      </w:pPr>
      <w:r w:rsidRPr="001E445E">
        <w:rPr>
          <w:lang w:val="sq-AL"/>
        </w:rPr>
        <w:t xml:space="preserve">13. Kërkuesja ka pretenduar se është cenuar parimi i gjykatës së caktuar me ligj, pasi Kolegji Civil i Gjykatës së Lartë e ka shqyrtuar çështjen </w:t>
      </w:r>
      <w:r w:rsidRPr="001E445E">
        <w:rPr>
          <w:lang w:val="sq-AL"/>
        </w:rPr>
        <w:lastRenderedPageBreak/>
        <w:t>në themel dhe ka bërë vlerësim të ndryshëm të provave të marra nga gjykatat e shkallëve më të ulëta, në tejkalim të kufijve të shqyrtimit të çështjes.</w:t>
      </w:r>
      <w:r w:rsidR="001E445E">
        <w:rPr>
          <w:lang w:val="sq-AL"/>
        </w:rPr>
        <w:t xml:space="preserve"> </w:t>
      </w:r>
    </w:p>
    <w:p w:rsidR="003D41B0" w:rsidRPr="001E445E" w:rsidRDefault="003D41B0" w:rsidP="003D41B0">
      <w:pPr>
        <w:pStyle w:val="Paragrafi"/>
        <w:rPr>
          <w:lang w:val="sq-AL"/>
        </w:rPr>
      </w:pPr>
      <w:r w:rsidRPr="001E445E">
        <w:rPr>
          <w:lang w:val="sq-AL"/>
        </w:rPr>
        <w:t>14. Gjykata ka vlerësuar se një nga elementet e procesit të rregullt ligjor, sipas nenit 42 të Kushtetutës dhe nenit 6 të KEDNJ-së, është dhe shqyrtimi i çështjes nga një “</w:t>
      </w:r>
      <w:r w:rsidRPr="001E445E">
        <w:rPr>
          <w:i/>
          <w:lang w:val="sq-AL"/>
        </w:rPr>
        <w:t>gjykatë e caktuar me lig</w:t>
      </w:r>
      <w:r w:rsidRPr="006E66B6">
        <w:rPr>
          <w:i/>
          <w:lang w:val="sq-AL"/>
        </w:rPr>
        <w:t>j</w:t>
      </w:r>
      <w:r w:rsidRPr="001E445E">
        <w:rPr>
          <w:lang w:val="sq-AL"/>
        </w:rPr>
        <w:t>”.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1E445E">
        <w:rPr>
          <w:i/>
          <w:lang w:val="sq-AL"/>
        </w:rPr>
        <w:t xml:space="preserve">shih vendimet </w:t>
      </w:r>
      <w:r w:rsidR="001E445E">
        <w:rPr>
          <w:i/>
          <w:lang w:val="sq-AL"/>
        </w:rPr>
        <w:t xml:space="preserve">nr. </w:t>
      </w:r>
      <w:r w:rsidR="006E66B6">
        <w:rPr>
          <w:i/>
          <w:lang w:val="sq-AL"/>
        </w:rPr>
        <w:t>40, datë 25.</w:t>
      </w:r>
      <w:r w:rsidRPr="001E445E">
        <w:rPr>
          <w:i/>
          <w:lang w:val="sq-AL"/>
        </w:rPr>
        <w:t xml:space="preserve">6.2015; </w:t>
      </w:r>
      <w:r w:rsidR="001E445E">
        <w:rPr>
          <w:i/>
          <w:lang w:val="sq-AL"/>
        </w:rPr>
        <w:t xml:space="preserve">nr. </w:t>
      </w:r>
      <w:r w:rsidR="006E66B6">
        <w:rPr>
          <w:i/>
          <w:lang w:val="sq-AL"/>
        </w:rPr>
        <w:t>2, datë 22.</w:t>
      </w:r>
      <w:r w:rsidRPr="001E445E">
        <w:rPr>
          <w:i/>
          <w:lang w:val="sq-AL"/>
        </w:rPr>
        <w:t xml:space="preserve">1.2014; </w:t>
      </w:r>
      <w:r w:rsidR="001E445E">
        <w:rPr>
          <w:i/>
          <w:lang w:val="sq-AL"/>
        </w:rPr>
        <w:t xml:space="preserve">nr. </w:t>
      </w:r>
      <w:r w:rsidR="006E66B6">
        <w:rPr>
          <w:i/>
          <w:lang w:val="sq-AL"/>
        </w:rPr>
        <w:t>27, datë 24.</w:t>
      </w:r>
      <w:r w:rsidRPr="001E445E">
        <w:rPr>
          <w:i/>
          <w:lang w:val="sq-AL"/>
        </w:rPr>
        <w:t xml:space="preserve">6.2013; </w:t>
      </w:r>
      <w:r w:rsidR="001E445E">
        <w:rPr>
          <w:i/>
          <w:lang w:val="sq-AL"/>
        </w:rPr>
        <w:t xml:space="preserve">nr. </w:t>
      </w:r>
      <w:r w:rsidR="006E66B6">
        <w:rPr>
          <w:i/>
          <w:lang w:val="sq-AL"/>
        </w:rPr>
        <w:t>22, datë 22.</w:t>
      </w:r>
      <w:r w:rsidRPr="001E445E">
        <w:rPr>
          <w:i/>
          <w:lang w:val="sq-AL"/>
        </w:rPr>
        <w:t xml:space="preserve">7.2009; </w:t>
      </w:r>
      <w:r w:rsidR="001E445E">
        <w:rPr>
          <w:i/>
          <w:lang w:val="sq-AL"/>
        </w:rPr>
        <w:t xml:space="preserve">nr. </w:t>
      </w:r>
      <w:r w:rsidR="006E66B6">
        <w:rPr>
          <w:i/>
          <w:lang w:val="sq-AL"/>
        </w:rPr>
        <w:t xml:space="preserve">31, datë </w:t>
      </w:r>
      <w:r w:rsidRPr="001E445E">
        <w:rPr>
          <w:i/>
          <w:lang w:val="sq-AL"/>
        </w:rPr>
        <w:t>1.12.2005 të Gjykatës Kushtetuese</w:t>
      </w:r>
      <w:r w:rsidRPr="001E445E">
        <w:rPr>
          <w:lang w:val="sq-AL"/>
        </w:rPr>
        <w:t xml:space="preserve">). </w:t>
      </w:r>
    </w:p>
    <w:p w:rsidR="003D41B0" w:rsidRPr="001E445E" w:rsidRDefault="003D41B0" w:rsidP="003D41B0">
      <w:pPr>
        <w:pStyle w:val="Paragrafi"/>
        <w:rPr>
          <w:lang w:val="sq-AL"/>
        </w:rPr>
      </w:pPr>
      <w:r w:rsidRPr="001E445E">
        <w:rPr>
          <w:lang w:val="sq-AL"/>
        </w:rPr>
        <w:t>15. Sipas jurisprudencës kushtetuese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Pr="001E445E">
        <w:rPr>
          <w:i/>
          <w:lang w:val="sq-AL"/>
        </w:rPr>
        <w:t xml:space="preserve">shih vendimet </w:t>
      </w:r>
      <w:r w:rsidR="001E445E">
        <w:rPr>
          <w:i/>
          <w:lang w:val="sq-AL"/>
        </w:rPr>
        <w:t xml:space="preserve">nr. </w:t>
      </w:r>
      <w:r w:rsidR="006E66B6">
        <w:rPr>
          <w:i/>
          <w:lang w:val="sq-AL"/>
        </w:rPr>
        <w:t>40, datë 25.</w:t>
      </w:r>
      <w:r w:rsidRPr="001E445E">
        <w:rPr>
          <w:i/>
          <w:lang w:val="sq-AL"/>
        </w:rPr>
        <w:t xml:space="preserve">6.2015; </w:t>
      </w:r>
      <w:r w:rsidR="001E445E">
        <w:rPr>
          <w:i/>
          <w:lang w:val="sq-AL"/>
        </w:rPr>
        <w:t xml:space="preserve">nr. </w:t>
      </w:r>
      <w:r w:rsidR="006E66B6">
        <w:rPr>
          <w:i/>
          <w:lang w:val="sq-AL"/>
        </w:rPr>
        <w:t>27, datë 24.</w:t>
      </w:r>
      <w:r w:rsidRPr="001E445E">
        <w:rPr>
          <w:i/>
          <w:lang w:val="sq-AL"/>
        </w:rPr>
        <w:t>6.2013;</w:t>
      </w:r>
      <w:r w:rsidR="001E445E">
        <w:rPr>
          <w:i/>
          <w:lang w:val="sq-AL"/>
        </w:rPr>
        <w:t xml:space="preserve"> nr. </w:t>
      </w:r>
      <w:r w:rsidR="006E66B6">
        <w:rPr>
          <w:i/>
          <w:lang w:val="sq-AL"/>
        </w:rPr>
        <w:t>7, datë 9.</w:t>
      </w:r>
      <w:r w:rsidRPr="001E445E">
        <w:rPr>
          <w:i/>
          <w:lang w:val="sq-AL"/>
        </w:rPr>
        <w:t>3.2009 të Gjykatës Kushtetuese</w:t>
      </w:r>
      <w:r w:rsidRPr="001E445E">
        <w:rPr>
          <w:lang w:val="sq-AL"/>
        </w:rPr>
        <w:t xml:space="preserve">).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w:t>
      </w:r>
      <w:r w:rsidRPr="001E445E">
        <w:rPr>
          <w:lang w:val="sq-AL"/>
        </w:rPr>
        <w:lastRenderedPageBreak/>
        <w:t>e çështjes, në kuptim të nenit 485 të KPC-së, është që jo vetëm të mos nevojitet administrimi i provave të reja, por edhe që provat e administruara të jenë shqyrtuar dhe vlerësuar në mënyrë të mjaftueshme nga gjyqtari i faktit (</w:t>
      </w:r>
      <w:r w:rsidRPr="001E445E">
        <w:rPr>
          <w:i/>
          <w:lang w:val="sq-AL"/>
        </w:rPr>
        <w:t xml:space="preserve">shih vendimin </w:t>
      </w:r>
      <w:r w:rsidR="001E445E">
        <w:rPr>
          <w:i/>
          <w:lang w:val="sq-AL"/>
        </w:rPr>
        <w:t xml:space="preserve">nr. </w:t>
      </w:r>
      <w:r w:rsidR="006E66B6">
        <w:rPr>
          <w:i/>
          <w:lang w:val="sq-AL"/>
        </w:rPr>
        <w:t>40, datë 25.</w:t>
      </w:r>
      <w:r w:rsidRPr="001E445E">
        <w:rPr>
          <w:i/>
          <w:lang w:val="sq-AL"/>
        </w:rPr>
        <w:t xml:space="preserve">6.2015; </w:t>
      </w:r>
      <w:r w:rsidR="001E445E">
        <w:rPr>
          <w:i/>
          <w:lang w:val="sq-AL"/>
        </w:rPr>
        <w:t xml:space="preserve">nr. </w:t>
      </w:r>
      <w:r w:rsidR="006E66B6">
        <w:rPr>
          <w:i/>
          <w:lang w:val="sq-AL"/>
        </w:rPr>
        <w:t>27, datë 24.</w:t>
      </w:r>
      <w:r w:rsidRPr="001E445E">
        <w:rPr>
          <w:i/>
          <w:lang w:val="sq-AL"/>
        </w:rPr>
        <w:t>6.2013 të Gjykatës Kushtetuese</w:t>
      </w:r>
      <w:r w:rsidRPr="001E445E">
        <w:rPr>
          <w:lang w:val="sq-AL"/>
        </w:rPr>
        <w:t xml:space="preserve">). </w:t>
      </w:r>
    </w:p>
    <w:p w:rsidR="003D41B0" w:rsidRPr="001E445E" w:rsidRDefault="003D41B0" w:rsidP="003D41B0">
      <w:pPr>
        <w:pStyle w:val="Paragrafi"/>
        <w:rPr>
          <w:lang w:val="sq-AL"/>
        </w:rPr>
      </w:pPr>
      <w:r w:rsidRPr="001E445E">
        <w:rPr>
          <w:lang w:val="sq-AL"/>
        </w:rPr>
        <w:t>16. Gjykata vlerëson gjithashtu se kompetenca e saj për shqyrtimin e çështjeve nuk bazohet mbi të njëjtat dispozita procedurale të cilave u referohen gjykata e shkallës së parë dhe gjykata e apelit.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dyja gjykatave më të ulëta (</w:t>
      </w:r>
      <w:r w:rsidRPr="001E445E">
        <w:rPr>
          <w:i/>
          <w:lang w:val="sq-AL"/>
        </w:rPr>
        <w:t xml:space="preserve">shih vendimet </w:t>
      </w:r>
      <w:r w:rsidR="001E445E">
        <w:rPr>
          <w:i/>
          <w:lang w:val="sq-AL"/>
        </w:rPr>
        <w:t xml:space="preserve">nr. </w:t>
      </w:r>
      <w:r w:rsidR="006E66B6">
        <w:rPr>
          <w:i/>
          <w:lang w:val="sq-AL"/>
        </w:rPr>
        <w:t>40, datë 25.</w:t>
      </w:r>
      <w:r w:rsidRPr="001E445E">
        <w:rPr>
          <w:i/>
          <w:lang w:val="sq-AL"/>
        </w:rPr>
        <w:t xml:space="preserve">6.2015; </w:t>
      </w:r>
      <w:r w:rsidR="001E445E">
        <w:rPr>
          <w:i/>
          <w:lang w:val="sq-AL"/>
        </w:rPr>
        <w:t xml:space="preserve">nr. </w:t>
      </w:r>
      <w:r w:rsidR="006E66B6">
        <w:rPr>
          <w:i/>
          <w:lang w:val="sq-AL"/>
        </w:rPr>
        <w:t>27, datë 24.</w:t>
      </w:r>
      <w:r w:rsidRPr="001E445E">
        <w:rPr>
          <w:i/>
          <w:lang w:val="sq-AL"/>
        </w:rPr>
        <w:t xml:space="preserve">6.2013; </w:t>
      </w:r>
      <w:r w:rsidR="001E445E">
        <w:rPr>
          <w:i/>
          <w:lang w:val="sq-AL"/>
        </w:rPr>
        <w:t xml:space="preserve">nr. </w:t>
      </w:r>
      <w:r w:rsidR="006E66B6">
        <w:rPr>
          <w:i/>
          <w:lang w:val="sq-AL"/>
        </w:rPr>
        <w:t>7, datë 9.</w:t>
      </w:r>
      <w:r w:rsidRPr="001E445E">
        <w:rPr>
          <w:i/>
          <w:lang w:val="sq-AL"/>
        </w:rPr>
        <w:t xml:space="preserve">3.2009; </w:t>
      </w:r>
      <w:r w:rsidR="001E445E">
        <w:rPr>
          <w:i/>
          <w:lang w:val="sq-AL"/>
        </w:rPr>
        <w:t xml:space="preserve">nr. </w:t>
      </w:r>
      <w:r w:rsidR="006E66B6">
        <w:rPr>
          <w:i/>
          <w:lang w:val="sq-AL"/>
        </w:rPr>
        <w:t xml:space="preserve">31, datë </w:t>
      </w:r>
      <w:r w:rsidRPr="001E445E">
        <w:rPr>
          <w:i/>
          <w:lang w:val="sq-AL"/>
        </w:rPr>
        <w:t>1.12.2005 të Gjykatës Kushtetuese</w:t>
      </w:r>
      <w:r w:rsidRPr="001E445E">
        <w:rPr>
          <w:lang w:val="sq-AL"/>
        </w:rPr>
        <w:t xml:space="preserve">). </w:t>
      </w:r>
    </w:p>
    <w:p w:rsidR="003D41B0" w:rsidRPr="001E445E" w:rsidRDefault="003D41B0" w:rsidP="003D41B0">
      <w:pPr>
        <w:pStyle w:val="Paragrafi"/>
        <w:rPr>
          <w:i/>
          <w:lang w:val="sq-AL"/>
        </w:rPr>
      </w:pPr>
      <w:r w:rsidRPr="002E4F15">
        <w:rPr>
          <w:spacing w:val="-4"/>
          <w:lang w:val="sq-AL"/>
        </w:rPr>
        <w:t xml:space="preserve">17. Në çështjen në shqyrtim, Gjykata konstaton se objekti i gjykimit në themel ka qenë, ndër të tjera, pavlefshmëria e kontratës së privatizimit të lidhur nga Enti i Banesave Durrës, si i pabazuar në ligj e prova, si dhe detyrimi për njohjen pronarë të trashëgimtarëve të Seit Hasës. Gjykata e Rrethit Gjyqësor Durrës dhe Gjykata e Apelit Durrës kanë vendosur pranimin e kërkimeve të paditëses dhe detyrimin e të paditurve të njohin pronare kërkuesen. Ndërsa Kolegji Civil i Gjykatës së Lartë i ka dhënë konfliktit një zgjidhje krejtësisht të kundërt, duke u bazuar vetëm në faktin se gjykatat e faktit kanë vendosur kryesisht për detyrimin e njohjes pronare të paditëses/kërkueses, pasi kjo e fundit nuk ka paraqitur një kërkim të tillë. Sipas Kolegjit Civil </w:t>
      </w:r>
      <w:r w:rsidRPr="002E4F15">
        <w:rPr>
          <w:i/>
          <w:spacing w:val="-4"/>
          <w:lang w:val="sq-AL"/>
        </w:rPr>
        <w:t>“...nga analiza tërësore ka rezultuar se pala paditëse asnjëherë nuk ka kërkuar zgjidhjen e pasojave të pavlefshmërisë së veprimit juridik, siç mund të ishte kërkimi për kthimin e palëve në gjendjen e mëparshme... Në këto kushte, Kolegji çmon se kërkimi i palës paditëse për pavlefshmërinë absolute të kontratës së privatizimit nuk është shoqëruar me kërkimin për zgjidhjen e pasojave të ardhura nga veprimi juridik, duke mos u shprehur as në padi, as në çdo fazë të gjykimit, as me ndonjë mjet</w:t>
      </w:r>
      <w:r w:rsidRPr="001E445E">
        <w:rPr>
          <w:i/>
          <w:lang w:val="sq-AL"/>
        </w:rPr>
        <w:t xml:space="preserve"> tjetër procedural.”.</w:t>
      </w:r>
    </w:p>
    <w:p w:rsidR="003D41B0" w:rsidRPr="001E445E" w:rsidRDefault="00041279" w:rsidP="003D41B0">
      <w:pPr>
        <w:pStyle w:val="Paragrafi"/>
        <w:rPr>
          <w:lang w:val="sq-AL"/>
        </w:rPr>
      </w:pPr>
      <w:r w:rsidRPr="001E445E">
        <w:rPr>
          <w:lang w:val="sq-AL"/>
        </w:rPr>
        <w:lastRenderedPageBreak/>
        <w:t xml:space="preserve">18. </w:t>
      </w:r>
      <w:r w:rsidR="003D41B0" w:rsidRPr="001E445E">
        <w:rPr>
          <w:lang w:val="sq-AL"/>
        </w:rPr>
        <w:t xml:space="preserve">Nga sa më sipër, Gjykata vlerëson se vendimi i Kolegjit Civil nuk është në përputhje me kërkesat e një procesi të rregullt ligjor të zhvilluar para tij. Nga tërësia e përmbajtjes së kërkesëpadisë dhe e të gjitha akteve të tjera të depozituara në dosjen gjyqësore, Gjykata vëren se kërkimi përfundimtar i kërkueses dhe i përfaqësuesit të saj është pavlefshmëria e kontratës së shitjes dhe kthimi i palëve në gjendjen e mëparshme. Për këtë arsye, arsyetimi i Kolegjit Civil se kërkuesja nuk ka kërkuar kthimin e palëve në gjendjen e mëparshme dhe se gjykatat e faktit kanë vepruar në kundërshtim me objektin e kërkuar nga palët, nuk është i bazuar. </w:t>
      </w:r>
    </w:p>
    <w:p w:rsidR="003D41B0" w:rsidRPr="001E445E" w:rsidRDefault="00041279" w:rsidP="003D41B0">
      <w:pPr>
        <w:pStyle w:val="Paragrafi"/>
        <w:rPr>
          <w:lang w:val="sq-AL"/>
        </w:rPr>
      </w:pPr>
      <w:r w:rsidRPr="001E445E">
        <w:rPr>
          <w:lang w:val="sq-AL"/>
        </w:rPr>
        <w:t xml:space="preserve">19. </w:t>
      </w:r>
      <w:r w:rsidR="003D41B0" w:rsidRPr="001E445E">
        <w:rPr>
          <w:lang w:val="sq-AL"/>
        </w:rPr>
        <w:t>Gjithashtu, Gjykata vlerëson se vendimi i Kolegjit Civil duke pushuar çështjen i ka mohuar kërkueses edhe të drejtën e aksesit në gjykatë dhe pasjes së një vendimi përfundimtar që do t’i jepte përgjigje për sa ajo kërkon.</w:t>
      </w:r>
      <w:r w:rsidR="001E445E">
        <w:rPr>
          <w:lang w:val="sq-AL"/>
        </w:rPr>
        <w:t xml:space="preserve"> </w:t>
      </w:r>
      <w:r w:rsidR="003D41B0" w:rsidRPr="001E445E">
        <w:rPr>
          <w:lang w:val="sq-AL"/>
        </w:rPr>
        <w:t>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Në këtë kuptim, ky standard përfshin të drejtën për gjykim, ku e drejta e aksesit, që është e drejta për të vënë në lëvizje gjykatën, për çështjet civile, përbën një aspekt të saj. E drejta e aksesit në një organ gjyqësor duhet të jetë një e drejtë që lidhet me themelin dhe jo një e drejtë e pastër formale. Aksesi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003D41B0" w:rsidRPr="001E445E">
        <w:rPr>
          <w:i/>
          <w:lang w:val="sq-AL"/>
        </w:rPr>
        <w:t xml:space="preserve">shih vendimet </w:t>
      </w:r>
      <w:r w:rsidR="001E445E">
        <w:rPr>
          <w:i/>
          <w:lang w:val="sq-AL"/>
        </w:rPr>
        <w:t xml:space="preserve">nr. </w:t>
      </w:r>
      <w:r w:rsidR="00F332DF">
        <w:rPr>
          <w:i/>
          <w:lang w:val="sq-AL"/>
        </w:rPr>
        <w:t>22, datë 16.</w:t>
      </w:r>
      <w:r w:rsidR="003D41B0" w:rsidRPr="001E445E">
        <w:rPr>
          <w:i/>
          <w:lang w:val="sq-AL"/>
        </w:rPr>
        <w:t xml:space="preserve">4.2014; </w:t>
      </w:r>
      <w:r w:rsidR="001E445E">
        <w:rPr>
          <w:i/>
          <w:lang w:val="sq-AL"/>
        </w:rPr>
        <w:t xml:space="preserve">nr. </w:t>
      </w:r>
      <w:r w:rsidR="00F332DF">
        <w:rPr>
          <w:i/>
          <w:lang w:val="sq-AL"/>
        </w:rPr>
        <w:t>7, datë 27.</w:t>
      </w:r>
      <w:r w:rsidR="003D41B0" w:rsidRPr="001E445E">
        <w:rPr>
          <w:i/>
          <w:lang w:val="sq-AL"/>
        </w:rPr>
        <w:t xml:space="preserve">2.2013; </w:t>
      </w:r>
      <w:r w:rsidR="001E445E">
        <w:rPr>
          <w:i/>
          <w:lang w:val="sq-AL"/>
        </w:rPr>
        <w:t xml:space="preserve">nr. </w:t>
      </w:r>
      <w:r w:rsidR="00F332DF">
        <w:rPr>
          <w:i/>
          <w:lang w:val="sq-AL"/>
        </w:rPr>
        <w:t>14, datë 26.</w:t>
      </w:r>
      <w:r w:rsidR="003D41B0" w:rsidRPr="001E445E">
        <w:rPr>
          <w:i/>
          <w:lang w:val="sq-AL"/>
        </w:rPr>
        <w:t>3.2012 të Gjykatës Kushtetuese</w:t>
      </w:r>
      <w:r w:rsidR="003D41B0" w:rsidRPr="001E445E">
        <w:rPr>
          <w:lang w:val="sq-AL"/>
        </w:rPr>
        <w:t>).</w:t>
      </w:r>
    </w:p>
    <w:p w:rsidR="003D41B0" w:rsidRPr="001E445E" w:rsidRDefault="00041279" w:rsidP="00041279">
      <w:pPr>
        <w:pStyle w:val="Paragrafi"/>
        <w:rPr>
          <w:lang w:val="sq-AL"/>
        </w:rPr>
      </w:pPr>
      <w:r w:rsidRPr="001E445E">
        <w:rPr>
          <w:lang w:val="sq-AL"/>
        </w:rPr>
        <w:t xml:space="preserve">20. </w:t>
      </w:r>
      <w:r w:rsidR="003D41B0" w:rsidRPr="001E445E">
        <w:rPr>
          <w:lang w:val="sq-AL"/>
        </w:rPr>
        <w:t>Bazuar në standardet e mësipërme kushtetuese, Gjykata vlerëson se në rastin konkret</w:t>
      </w:r>
      <w:r w:rsidR="00760809">
        <w:rPr>
          <w:lang w:val="sq-AL"/>
        </w:rPr>
        <w:t>,</w:t>
      </w:r>
      <w:r w:rsidR="003D41B0" w:rsidRPr="001E445E">
        <w:rPr>
          <w:lang w:val="sq-AL"/>
        </w:rPr>
        <w:t xml:space="preserve"> Kolegji Civil i Gjykatës së Lartë nuk ka vepruar brenda kompetencave të tij ligjore, duke cenuar parimin e gjykimit nga një gjykatë e caktuar me ligj dhe të drejtën e aksesit në gjykatë, si element</w:t>
      </w:r>
      <w:r w:rsidR="00760809">
        <w:rPr>
          <w:lang w:val="sq-AL"/>
        </w:rPr>
        <w:t>e</w:t>
      </w:r>
      <w:r w:rsidR="003D41B0" w:rsidRPr="001E445E">
        <w:rPr>
          <w:lang w:val="sq-AL"/>
        </w:rPr>
        <w:t xml:space="preserve"> të së drejtës për një proces të rregullt </w:t>
      </w:r>
      <w:r w:rsidR="003D41B0" w:rsidRPr="001E445E">
        <w:rPr>
          <w:lang w:val="sq-AL"/>
        </w:rPr>
        <w:lastRenderedPageBreak/>
        <w:t>ligjor. Për rrjedhojë, pretendimet e kërkueses në këtë drejtim janë të bazuara dhe duhen pranuar.</w:t>
      </w:r>
    </w:p>
    <w:p w:rsidR="003D41B0" w:rsidRPr="001E445E" w:rsidRDefault="00041279" w:rsidP="003D41B0">
      <w:pPr>
        <w:pStyle w:val="Paragrafi"/>
        <w:rPr>
          <w:i/>
          <w:lang w:val="sq-AL"/>
        </w:rPr>
      </w:pPr>
      <w:r w:rsidRPr="001E445E">
        <w:rPr>
          <w:i/>
          <w:lang w:val="sq-AL"/>
        </w:rPr>
        <w:t xml:space="preserve">C. </w:t>
      </w:r>
      <w:r w:rsidR="003D41B0" w:rsidRPr="001E445E">
        <w:rPr>
          <w:i/>
          <w:lang w:val="sq-AL"/>
        </w:rPr>
        <w:t>Për pretendimin e cenimit të parimit të sigurisë juridike</w:t>
      </w:r>
    </w:p>
    <w:p w:rsidR="003D41B0" w:rsidRPr="001E445E" w:rsidRDefault="003D41B0" w:rsidP="003D41B0">
      <w:pPr>
        <w:pStyle w:val="Paragrafi"/>
        <w:rPr>
          <w:lang w:val="sq-AL"/>
        </w:rPr>
      </w:pPr>
      <w:r w:rsidRPr="001E445E">
        <w:rPr>
          <w:lang w:val="sq-AL"/>
        </w:rPr>
        <w:tab/>
        <w:t xml:space="preserve">21. Kërkuesja ka pretenduar se Kolegji Civil i Gjykatës së Lartë me vendimin e tij ka cenuar parimin e sigurisë juridike, pasi ai Kolegj ka dhënë dy vendime të ndryshme për të njëjtën çështje. Një veprim i tillë pas një periudhe të gjatë nga marrja formë të prerë të vendimit përbën cenim të parimit të sigurisë juridike. </w:t>
      </w:r>
    </w:p>
    <w:p w:rsidR="003D41B0" w:rsidRPr="001E445E" w:rsidRDefault="003D41B0" w:rsidP="003D41B0">
      <w:pPr>
        <w:pStyle w:val="Paragrafi"/>
        <w:rPr>
          <w:i/>
          <w:lang w:val="sq-AL"/>
        </w:rPr>
      </w:pPr>
      <w:r w:rsidRPr="001E445E">
        <w:rPr>
          <w:lang w:val="sq-AL"/>
        </w:rPr>
        <w:tab/>
        <w:t xml:space="preserve">22. Gjykata konstaton se konflikti objekt gjykimi ka filluar të shqyrtohet nga gjykatat që në vitin 1995. Pas disa gjykimeve dhe rigjykimeve, me vendimin </w:t>
      </w:r>
      <w:r w:rsidR="001E445E">
        <w:rPr>
          <w:lang w:val="sq-AL"/>
        </w:rPr>
        <w:t xml:space="preserve">nr. </w:t>
      </w:r>
      <w:r w:rsidRPr="001E445E">
        <w:rPr>
          <w:lang w:val="sq-AL"/>
        </w:rPr>
        <w:t>1527, datë 1997</w:t>
      </w:r>
      <w:r w:rsidR="00760809">
        <w:rPr>
          <w:lang w:val="sq-AL"/>
        </w:rPr>
        <w:t>,</w:t>
      </w:r>
      <w:r w:rsidRPr="001E445E">
        <w:rPr>
          <w:lang w:val="sq-AL"/>
        </w:rPr>
        <w:t xml:space="preserve"> të Gjykatës së Rrethit Gjyqësor Durrës është vendosur: </w:t>
      </w:r>
      <w:r w:rsidRPr="001E445E">
        <w:rPr>
          <w:i/>
          <w:lang w:val="sq-AL"/>
        </w:rPr>
        <w:t>“Pranimi i kërkesëpadisë së Kimete Hasës, duke anuluar vendimin e KKP-së Durrës. Konstatimi i pavlefshmërisë së kontratave të shitjes mes të paditurit Enti i Banesave dhe të paditurve Taze Kreshpaj etj.”.</w:t>
      </w:r>
      <w:r w:rsidRPr="001E445E">
        <w:rPr>
          <w:lang w:val="sq-AL"/>
        </w:rPr>
        <w:t xml:space="preserve"> Gjykata e Apelit Durrës, me vendimin </w:t>
      </w:r>
      <w:r w:rsidR="001E445E">
        <w:rPr>
          <w:lang w:val="sq-AL"/>
        </w:rPr>
        <w:t xml:space="preserve">nr. </w:t>
      </w:r>
      <w:r w:rsidR="00C72ED4">
        <w:rPr>
          <w:lang w:val="sq-AL"/>
        </w:rPr>
        <w:t>377, datë 8.</w:t>
      </w:r>
      <w:r w:rsidRPr="001E445E">
        <w:rPr>
          <w:lang w:val="sq-AL"/>
        </w:rPr>
        <w:t xml:space="preserve">9.2005, ka </w:t>
      </w:r>
      <w:r w:rsidRPr="001E445E">
        <w:rPr>
          <w:i/>
          <w:lang w:val="sq-AL"/>
        </w:rPr>
        <w:t>vendosur “Prishjen e vendimit civil për një nga të paditurit, Teki Seferkolli, dhe lënien në fuqi për pjesët e tjera.”.</w:t>
      </w:r>
    </w:p>
    <w:p w:rsidR="003D41B0" w:rsidRPr="001E445E" w:rsidRDefault="003D41B0" w:rsidP="003D41B0">
      <w:pPr>
        <w:pStyle w:val="Paragrafi"/>
        <w:rPr>
          <w:lang w:val="sq-AL"/>
        </w:rPr>
      </w:pPr>
      <w:r w:rsidRPr="001E445E">
        <w:rPr>
          <w:lang w:val="sq-AL"/>
        </w:rPr>
        <w:tab/>
        <w:t xml:space="preserve">23. Kolegji Civil mbi rekursin e Entit të Banesave ka vendosur mospranimin e tij. Pas përfundimit të këtij gjykimi ka vazhduar të gjykohet pjesa e veçuar e padisë, e cila është gjykuar në favor të paditësve me vendimin </w:t>
      </w:r>
      <w:r w:rsidR="001E445E">
        <w:rPr>
          <w:lang w:val="sq-AL"/>
        </w:rPr>
        <w:t xml:space="preserve">nr. </w:t>
      </w:r>
      <w:r w:rsidR="00C72ED4">
        <w:rPr>
          <w:lang w:val="sq-AL"/>
        </w:rPr>
        <w:t>965, datë 31.</w:t>
      </w:r>
      <w:r w:rsidRPr="001E445E">
        <w:rPr>
          <w:lang w:val="sq-AL"/>
        </w:rPr>
        <w:t xml:space="preserve">3.2008 të Gjykatës së Rrethit Gjyqësor Durrës, i cili është lënë në fuqi me vendimin </w:t>
      </w:r>
      <w:r w:rsidR="001E445E">
        <w:rPr>
          <w:lang w:val="sq-AL"/>
        </w:rPr>
        <w:t xml:space="preserve">nr. </w:t>
      </w:r>
      <w:r w:rsidRPr="001E445E">
        <w:rPr>
          <w:lang w:val="sq-AL"/>
        </w:rPr>
        <w:t xml:space="preserve">527, datë 22.12.2009 të Gjykatës së Apelit Durrës. Ky vendim është prishur nga Kolegji Civil, tashmë objekt kundërshtimi para Gjykatës Kushtetuese. Pra, në gjykimin e parë për të njëjtin objekt padie, pavarësisht se gjykimi u nda për shkak të zëvendësimit procedural (vdekjes së njërit prej të paditurve), Kolegji Civil e konsideroi të bazuar padinë e kërkueses, ndërsa në gjykimin e dytë për të njëjtin objekt padie, vendosi shfuqizimin e vendimeve të gjykatave më të ulëta dhe pushimin e çështjes. </w:t>
      </w:r>
    </w:p>
    <w:p w:rsidR="003D41B0" w:rsidRPr="001E445E" w:rsidRDefault="003D41B0" w:rsidP="003D41B0">
      <w:pPr>
        <w:pStyle w:val="Paragrafi"/>
        <w:rPr>
          <w:lang w:val="sq-AL"/>
        </w:rPr>
      </w:pPr>
      <w:r w:rsidRPr="001E445E">
        <w:rPr>
          <w:lang w:val="sq-AL"/>
        </w:rPr>
        <w:t xml:space="preserve">24. Gjykata rithekson se dhënia e vendimeve të ndryshme gjyqësore për çështje të njëjta bie ndesh me parimin e sigurisë juridike në praktikën e gjyqësore. Parimi i sigurisë juridike nënkupton, ndërmjet të tjerash, garantimin e besueshmërisë së individit te shteti, institucionet e tij dhe tek aktet që ato nxjerrin. Ndërsa, në rastin e vendimeve gjyqësore të formës së prerë, siguria </w:t>
      </w:r>
      <w:r w:rsidRPr="001E445E">
        <w:rPr>
          <w:lang w:val="sq-AL"/>
        </w:rPr>
        <w:lastRenderedPageBreak/>
        <w:t>juridike nënkupton që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Vendimi gjyqësor i formës së prerë, që përbën gjë të gjykuar, është shprehje dhe konkretizim i së drejtës mbi marrëdhënien juridike dhe ka qëllim t’i japë jo vetëm qartësi, por edhe siguri kësaj marrëdhënieje (</w:t>
      </w:r>
      <w:r w:rsidRPr="001E445E">
        <w:rPr>
          <w:i/>
          <w:lang w:val="sq-AL"/>
        </w:rPr>
        <w:t xml:space="preserve">shih vendimet </w:t>
      </w:r>
      <w:r w:rsidR="001E445E">
        <w:rPr>
          <w:i/>
          <w:lang w:val="sq-AL"/>
        </w:rPr>
        <w:t xml:space="preserve">nr. </w:t>
      </w:r>
      <w:r w:rsidR="00C72ED4">
        <w:rPr>
          <w:i/>
          <w:lang w:val="sq-AL"/>
        </w:rPr>
        <w:t>21, datë 16.</w:t>
      </w:r>
      <w:r w:rsidRPr="001E445E">
        <w:rPr>
          <w:i/>
          <w:lang w:val="sq-AL"/>
        </w:rPr>
        <w:t xml:space="preserve">4.2015; </w:t>
      </w:r>
      <w:r w:rsidR="001E445E">
        <w:rPr>
          <w:i/>
          <w:lang w:val="sq-AL"/>
        </w:rPr>
        <w:t xml:space="preserve">nr. </w:t>
      </w:r>
      <w:r w:rsidRPr="001E445E">
        <w:rPr>
          <w:i/>
          <w:lang w:val="sq-AL"/>
        </w:rPr>
        <w:t xml:space="preserve">24, datë 12.11.2008; </w:t>
      </w:r>
      <w:r w:rsidR="001E445E">
        <w:rPr>
          <w:i/>
          <w:lang w:val="sq-AL"/>
        </w:rPr>
        <w:t xml:space="preserve">nr. </w:t>
      </w:r>
      <w:r w:rsidR="00C72ED4">
        <w:rPr>
          <w:i/>
          <w:lang w:val="sq-AL"/>
        </w:rPr>
        <w:t>23, datë 8.</w:t>
      </w:r>
      <w:r w:rsidRPr="001E445E">
        <w:rPr>
          <w:i/>
          <w:lang w:val="sq-AL"/>
        </w:rPr>
        <w:t>6.2007 të Gjykatës Kushtetuese</w:t>
      </w:r>
      <w:r w:rsidRPr="001E445E">
        <w:rPr>
          <w:lang w:val="sq-AL"/>
        </w:rPr>
        <w:t xml:space="preserve">). </w:t>
      </w:r>
    </w:p>
    <w:p w:rsidR="003D41B0" w:rsidRPr="001E445E" w:rsidRDefault="003D41B0" w:rsidP="003D41B0">
      <w:pPr>
        <w:pStyle w:val="Paragrafi"/>
        <w:rPr>
          <w:lang w:val="sq-AL"/>
        </w:rPr>
      </w:pPr>
      <w:r w:rsidRPr="001E445E">
        <w:rPr>
          <w:lang w:val="sq-AL"/>
        </w:rPr>
        <w:t>25. Parimi i gjësë së gjykuar përfshin jo vetëm urdhërimet e dispozitivit të vendimit gjyqësor por edhe zbatimin e së drejtës të përcaktuar në pjesën përshkruese arsyetuese të vendimit, me kusht që ato të jenë kryer me qëllim dhënien e</w:t>
      </w:r>
      <w:r w:rsidR="001E445E">
        <w:rPr>
          <w:lang w:val="sq-AL"/>
        </w:rPr>
        <w:t xml:space="preserve"> </w:t>
      </w:r>
      <w:r w:rsidRPr="001E445E">
        <w:rPr>
          <w:lang w:val="sq-AL"/>
        </w:rPr>
        <w:t>vendimit gjyqësor dhe t’u përkasin fakteve ose marrëdhënieve që kanë formuar objektin e gjykimit mbi të cilin gjykata ka dhënë vendimin e saj (</w:t>
      </w:r>
      <w:r w:rsidRPr="001E445E">
        <w:rPr>
          <w:i/>
          <w:lang w:val="sq-AL"/>
        </w:rPr>
        <w:t xml:space="preserve">shih vendimin </w:t>
      </w:r>
      <w:r w:rsidR="001E445E">
        <w:rPr>
          <w:i/>
          <w:lang w:val="sq-AL"/>
        </w:rPr>
        <w:t xml:space="preserve">nr. </w:t>
      </w:r>
      <w:r w:rsidRPr="001E445E">
        <w:rPr>
          <w:i/>
          <w:lang w:val="sq-AL"/>
        </w:rPr>
        <w:t xml:space="preserve">36, datë </w:t>
      </w:r>
      <w:r w:rsidR="00C72ED4">
        <w:rPr>
          <w:i/>
          <w:lang w:val="sq-AL"/>
        </w:rPr>
        <w:t>25.</w:t>
      </w:r>
      <w:r w:rsidRPr="001E445E">
        <w:rPr>
          <w:i/>
          <w:lang w:val="sq-AL"/>
        </w:rPr>
        <w:t>7.2013 të Gjykatës Kushtetuese</w:t>
      </w:r>
      <w:r w:rsidRPr="001E445E">
        <w:rPr>
          <w:lang w:val="sq-AL"/>
        </w:rPr>
        <w:t>).</w:t>
      </w:r>
    </w:p>
    <w:p w:rsidR="003D41B0" w:rsidRPr="001E445E" w:rsidRDefault="003D41B0" w:rsidP="003D41B0">
      <w:pPr>
        <w:pStyle w:val="Paragrafi"/>
        <w:rPr>
          <w:lang w:val="sq-AL"/>
        </w:rPr>
      </w:pPr>
      <w:r w:rsidRPr="00B862A0">
        <w:rPr>
          <w:spacing w:val="-4"/>
          <w:lang w:val="sq-AL"/>
        </w:rPr>
        <w:t>26. Të njëjtin qëndrim ka mbajtur dhe Gjykata Evropiane e të Drejtave të Njeriut, e cila ka nënvizuar se “..</w:t>
      </w:r>
      <w:r w:rsidR="00571830">
        <w:rPr>
          <w:spacing w:val="-4"/>
          <w:lang w:val="sq-AL"/>
        </w:rPr>
        <w:t xml:space="preserve">. </w:t>
      </w:r>
      <w:r w:rsidRPr="00B862A0">
        <w:rPr>
          <w:spacing w:val="-4"/>
          <w:lang w:val="sq-AL"/>
        </w:rPr>
        <w:t xml:space="preserve">në pikëpamjen e Gjykatës, parimi në bazë të të cilit një vendim përfundimtar i formës së prerë është gjë e gjykuar dhe zgjidh mosmarrëveshjen midis palëve me një efekt përfundimtar është një element themelor i së drejtës për një gjykim të drejtë, që garantohet nga neni 6 i Konventës në çështjet civile. Parimi i sigurisë juridike dikton që kur një mosmarrëveshje civile është shqyrtuar në themel nga gjykata, vendimi i saj nuk vihet më në diskutim” </w:t>
      </w:r>
      <w:r w:rsidRPr="00B862A0">
        <w:rPr>
          <w:i/>
          <w:spacing w:val="-4"/>
          <w:lang w:val="sq-AL"/>
        </w:rPr>
        <w:t>(shih çështjen Kehaya dhe të tj</w:t>
      </w:r>
      <w:r w:rsidR="00C72ED4" w:rsidRPr="00B862A0">
        <w:rPr>
          <w:i/>
          <w:spacing w:val="-4"/>
          <w:lang w:val="sq-AL"/>
        </w:rPr>
        <w:t>erë kundër Bullgarisë, datë 12.</w:t>
      </w:r>
      <w:r w:rsidRPr="00B862A0">
        <w:rPr>
          <w:i/>
          <w:spacing w:val="-4"/>
          <w:lang w:val="sq-AL"/>
        </w:rPr>
        <w:t>1.2006</w:t>
      </w:r>
      <w:r w:rsidRPr="00B862A0">
        <w:rPr>
          <w:spacing w:val="-4"/>
          <w:lang w:val="sq-AL"/>
        </w:rPr>
        <w:t>). GJEDNJ-ja, në disa çështje kundër Shqipërisë (</w:t>
      </w:r>
      <w:r w:rsidRPr="00B862A0">
        <w:rPr>
          <w:i/>
          <w:spacing w:val="-4"/>
          <w:lang w:val="sq-AL"/>
        </w:rPr>
        <w:t>shih Ramadhi dhe të tjerë kundër Shqipërisë, datë 13.11.2007; Hamzaraj</w:t>
      </w:r>
      <w:r w:rsidR="001E445E" w:rsidRPr="00B862A0">
        <w:rPr>
          <w:i/>
          <w:spacing w:val="-4"/>
          <w:lang w:val="sq-AL"/>
        </w:rPr>
        <w:t xml:space="preserve"> </w:t>
      </w:r>
      <w:r w:rsidRPr="00B862A0">
        <w:rPr>
          <w:i/>
          <w:spacing w:val="-4"/>
          <w:lang w:val="sq-AL"/>
        </w:rPr>
        <w:t>kundër Shqipërisë, d</w:t>
      </w:r>
      <w:r w:rsidR="00C72ED4" w:rsidRPr="00B862A0">
        <w:rPr>
          <w:i/>
          <w:spacing w:val="-4"/>
          <w:lang w:val="sq-AL"/>
        </w:rPr>
        <w:t>atë 3.</w:t>
      </w:r>
      <w:r w:rsidRPr="00B862A0">
        <w:rPr>
          <w:i/>
          <w:spacing w:val="-4"/>
          <w:lang w:val="sq-AL"/>
        </w:rPr>
        <w:t>2.2009; Manushaqe Puto dhe të tj</w:t>
      </w:r>
      <w:r w:rsidR="00C72ED4" w:rsidRPr="00B862A0">
        <w:rPr>
          <w:i/>
          <w:spacing w:val="-4"/>
          <w:lang w:val="sq-AL"/>
        </w:rPr>
        <w:t>erë kundër Shqipërisë, datë 31.</w:t>
      </w:r>
      <w:r w:rsidRPr="00B862A0">
        <w:rPr>
          <w:i/>
          <w:spacing w:val="-4"/>
          <w:lang w:val="sq-AL"/>
        </w:rPr>
        <w:t>7.2012</w:t>
      </w:r>
      <w:r w:rsidRPr="00B862A0">
        <w:rPr>
          <w:spacing w:val="-4"/>
          <w:lang w:val="sq-AL"/>
        </w:rPr>
        <w:t xml:space="preserve">), ka evidentuar rëndësinë e sigurisë juridike në procesin e kthimit dhe të kompensimit të pronave, veçanërisht për sa u përket të drejtave të fituara nga vendimet që kanë njohur të drejta pronësie dhe të ruajtjes së </w:t>
      </w:r>
      <w:r w:rsidRPr="001E445E">
        <w:rPr>
          <w:lang w:val="sq-AL"/>
        </w:rPr>
        <w:t xml:space="preserve">garancive që lidhen me këto të drejta. </w:t>
      </w:r>
    </w:p>
    <w:p w:rsidR="003D41B0" w:rsidRPr="00B862A0" w:rsidRDefault="003D41B0" w:rsidP="003D41B0">
      <w:pPr>
        <w:pStyle w:val="Paragrafi"/>
        <w:rPr>
          <w:spacing w:val="-4"/>
          <w:lang w:val="sq-AL"/>
        </w:rPr>
      </w:pPr>
      <w:r w:rsidRPr="00B862A0">
        <w:rPr>
          <w:spacing w:val="-4"/>
          <w:lang w:val="sq-AL"/>
        </w:rPr>
        <w:t xml:space="preserve">27. Në rastin konkret Gjykata konstaton se dhënia e dy vendimeve të ndryshme për të njëjtën </w:t>
      </w:r>
      <w:r w:rsidRPr="00B862A0">
        <w:rPr>
          <w:spacing w:val="-4"/>
          <w:lang w:val="sq-AL"/>
        </w:rPr>
        <w:lastRenderedPageBreak/>
        <w:t>çështje nga Kolegji Civil i Gjykatës së Lartë ka cenuar parimin e sigurisë juridike në vendimet gjyqësore, duke krijuar një situatë të paqëndrueshme dhe të paqartë ligjore për sa u takon pretendimeve të kërkueses.</w:t>
      </w:r>
      <w:r w:rsidR="001E445E" w:rsidRPr="00B862A0">
        <w:rPr>
          <w:spacing w:val="-4"/>
          <w:lang w:val="sq-AL"/>
        </w:rPr>
        <w:t xml:space="preserve"> </w:t>
      </w:r>
    </w:p>
    <w:p w:rsidR="003D41B0" w:rsidRPr="00B862A0" w:rsidRDefault="003D41B0" w:rsidP="003D41B0">
      <w:pPr>
        <w:pStyle w:val="Paragrafi"/>
        <w:rPr>
          <w:spacing w:val="-4"/>
          <w:lang w:val="sq-AL"/>
        </w:rPr>
      </w:pPr>
      <w:r w:rsidRPr="00B862A0">
        <w:rPr>
          <w:spacing w:val="-4"/>
          <w:lang w:val="sq-AL"/>
        </w:rPr>
        <w:tab/>
        <w:t>28. Përveç sa më sipër, Gjykata vlerëson se Kolegji Civil duke pushuar çështjen ka lënë pa zgjidhje përfundimtare dhe në një situatë të pasigurt juridike kërkuesen, e cila pas më shumë se 20 vjet</w:t>
      </w:r>
      <w:r w:rsidR="00C72ED4" w:rsidRPr="00B862A0">
        <w:rPr>
          <w:spacing w:val="-4"/>
          <w:lang w:val="sq-AL"/>
        </w:rPr>
        <w:t>ë</w:t>
      </w:r>
      <w:r w:rsidRPr="00B862A0">
        <w:rPr>
          <w:spacing w:val="-4"/>
          <w:lang w:val="sq-AL"/>
        </w:rPr>
        <w:t>ve në konflikte gjyqësore, nuk ka ende një vendim gjyqësor të formës së prerë që u jep zgjidhje përfundimtare pretendimeve të saj lidhur me të drejtën e pronës.</w:t>
      </w:r>
    </w:p>
    <w:p w:rsidR="003D41B0" w:rsidRPr="00B862A0" w:rsidRDefault="003D41B0" w:rsidP="00B862A0">
      <w:pPr>
        <w:pStyle w:val="Paragrafi"/>
        <w:rPr>
          <w:spacing w:val="-4"/>
          <w:lang w:val="sq-AL"/>
        </w:rPr>
      </w:pPr>
      <w:r w:rsidRPr="00B862A0">
        <w:rPr>
          <w:spacing w:val="-4"/>
          <w:lang w:val="sq-AL"/>
        </w:rPr>
        <w:tab/>
        <w:t>29. Për këto arsye, Gjykata vlerëson se edhe ky pretendim i kërkueses është i bazuar dhe duhet pranuar.</w:t>
      </w:r>
      <w:r w:rsidR="001E445E" w:rsidRPr="00B862A0">
        <w:rPr>
          <w:spacing w:val="-4"/>
          <w:lang w:val="sq-AL"/>
        </w:rPr>
        <w:t xml:space="preserve"> </w:t>
      </w:r>
    </w:p>
    <w:p w:rsidR="003D41B0" w:rsidRPr="00B862A0" w:rsidRDefault="003D41B0" w:rsidP="00041279">
      <w:pPr>
        <w:pStyle w:val="Vendosi"/>
        <w:rPr>
          <w:spacing w:val="-4"/>
          <w:lang w:val="sq-AL"/>
        </w:rPr>
      </w:pPr>
      <w:r w:rsidRPr="00B862A0">
        <w:rPr>
          <w:spacing w:val="-4"/>
          <w:lang w:val="sq-AL"/>
        </w:rPr>
        <w:t>PËR KËTO ARSYE,</w:t>
      </w:r>
    </w:p>
    <w:p w:rsidR="00041279" w:rsidRPr="00B862A0" w:rsidRDefault="00041279" w:rsidP="00FD5F70">
      <w:pPr>
        <w:pStyle w:val="Hapesira7"/>
        <w:rPr>
          <w:spacing w:val="-4"/>
          <w:lang w:val="sq-AL"/>
        </w:rPr>
      </w:pPr>
    </w:p>
    <w:p w:rsidR="003D41B0" w:rsidRPr="00B862A0" w:rsidRDefault="003D41B0" w:rsidP="00B862A0">
      <w:pPr>
        <w:pStyle w:val="Paragrafi"/>
        <w:rPr>
          <w:spacing w:val="-4"/>
          <w:lang w:val="sq-AL"/>
        </w:rPr>
      </w:pPr>
      <w:r w:rsidRPr="00B862A0">
        <w:rPr>
          <w:spacing w:val="-4"/>
          <w:lang w:val="sq-AL"/>
        </w:rPr>
        <w:t>Gjykata Kushtetuese e Republikës së Shqipërisë, në mbështetje të neneve 131/f dhe 134/1, shkronja “g”, të Kushtetutës, si dhe të nenit 72</w:t>
      </w:r>
      <w:r w:rsidR="003A4D3C" w:rsidRPr="00B862A0">
        <w:rPr>
          <w:spacing w:val="-4"/>
          <w:lang w:val="sq-AL"/>
        </w:rPr>
        <w:t>,</w:t>
      </w:r>
      <w:r w:rsidRPr="00B862A0">
        <w:rPr>
          <w:spacing w:val="-4"/>
          <w:lang w:val="sq-AL"/>
        </w:rPr>
        <w:t xml:space="preserve"> të ligjit </w:t>
      </w:r>
      <w:r w:rsidR="001E445E" w:rsidRPr="00B862A0">
        <w:rPr>
          <w:spacing w:val="-4"/>
          <w:lang w:val="sq-AL"/>
        </w:rPr>
        <w:t xml:space="preserve">nr. </w:t>
      </w:r>
      <w:r w:rsidRPr="00B862A0">
        <w:rPr>
          <w:spacing w:val="-4"/>
          <w:lang w:val="sq-AL"/>
        </w:rPr>
        <w:t>8577,</w:t>
      </w:r>
      <w:r w:rsidR="003A4D3C" w:rsidRPr="00B862A0">
        <w:rPr>
          <w:spacing w:val="-4"/>
          <w:lang w:val="sq-AL"/>
        </w:rPr>
        <w:t xml:space="preserve"> datë 10.</w:t>
      </w:r>
      <w:r w:rsidRPr="00B862A0">
        <w:rPr>
          <w:spacing w:val="-4"/>
          <w:lang w:val="sq-AL"/>
        </w:rPr>
        <w:t>2.2000 “Për organizimin dhe funksionimin e Gjykatës Kushtetuese të Republikës së Shqipërisë”, njëzëri, </w:t>
      </w:r>
    </w:p>
    <w:p w:rsidR="00B862A0" w:rsidRPr="00B862A0" w:rsidRDefault="00B862A0" w:rsidP="00041279">
      <w:pPr>
        <w:pStyle w:val="Vendosi"/>
        <w:rPr>
          <w:spacing w:val="-4"/>
          <w:sz w:val="14"/>
          <w:lang w:val="sq-AL"/>
        </w:rPr>
      </w:pPr>
    </w:p>
    <w:p w:rsidR="003D41B0" w:rsidRPr="00B862A0" w:rsidRDefault="00041279" w:rsidP="00041279">
      <w:pPr>
        <w:pStyle w:val="Vendosi"/>
        <w:rPr>
          <w:spacing w:val="-4"/>
          <w:lang w:val="sq-AL"/>
        </w:rPr>
      </w:pPr>
      <w:r w:rsidRPr="00B862A0">
        <w:rPr>
          <w:spacing w:val="-4"/>
          <w:lang w:val="sq-AL"/>
        </w:rPr>
        <w:t>VENDOS</w:t>
      </w:r>
      <w:r w:rsidR="003D41B0" w:rsidRPr="00B862A0">
        <w:rPr>
          <w:spacing w:val="-4"/>
          <w:lang w:val="sq-AL"/>
        </w:rPr>
        <w:t>I:</w:t>
      </w:r>
    </w:p>
    <w:p w:rsidR="00041279" w:rsidRPr="00B862A0" w:rsidRDefault="00041279" w:rsidP="00FD5F70">
      <w:pPr>
        <w:pStyle w:val="Hapesira7"/>
        <w:rPr>
          <w:spacing w:val="-4"/>
          <w:sz w:val="10"/>
          <w:lang w:val="sq-AL"/>
        </w:rPr>
      </w:pPr>
    </w:p>
    <w:p w:rsidR="003D41B0" w:rsidRPr="00B862A0" w:rsidRDefault="003D41B0" w:rsidP="003D41B0">
      <w:pPr>
        <w:pStyle w:val="Paragrafi"/>
        <w:rPr>
          <w:spacing w:val="-4"/>
          <w:lang w:val="sq-AL"/>
        </w:rPr>
      </w:pPr>
      <w:r w:rsidRPr="00B862A0">
        <w:rPr>
          <w:spacing w:val="-4"/>
          <w:lang w:val="sq-AL"/>
        </w:rPr>
        <w:t xml:space="preserve"> - Pranimin e kërkesës. </w:t>
      </w:r>
    </w:p>
    <w:p w:rsidR="003D41B0" w:rsidRPr="00B862A0" w:rsidRDefault="003D41B0" w:rsidP="003D41B0">
      <w:pPr>
        <w:pStyle w:val="Paragrafi"/>
        <w:rPr>
          <w:spacing w:val="-4"/>
          <w:lang w:val="sq-AL"/>
        </w:rPr>
      </w:pPr>
      <w:r w:rsidRPr="00B862A0">
        <w:rPr>
          <w:spacing w:val="-4"/>
          <w:lang w:val="sq-AL"/>
        </w:rPr>
        <w:t xml:space="preserve"> - Shfuqizimin si të papajtueshëm me Kushtetutën të vendimit </w:t>
      </w:r>
      <w:r w:rsidR="001E445E" w:rsidRPr="00B862A0">
        <w:rPr>
          <w:spacing w:val="-4"/>
          <w:lang w:val="sq-AL"/>
        </w:rPr>
        <w:t xml:space="preserve">nr. </w:t>
      </w:r>
      <w:r w:rsidRPr="00B862A0">
        <w:rPr>
          <w:spacing w:val="-4"/>
          <w:lang w:val="sq-AL"/>
        </w:rPr>
        <w:t>00-2014-</w:t>
      </w:r>
      <w:r w:rsidR="003A4D3C" w:rsidRPr="00B862A0">
        <w:rPr>
          <w:spacing w:val="-4"/>
          <w:lang w:val="sq-AL"/>
        </w:rPr>
        <w:t>(283), datë 22.</w:t>
      </w:r>
      <w:r w:rsidRPr="00B862A0">
        <w:rPr>
          <w:spacing w:val="-4"/>
          <w:lang w:val="sq-AL"/>
        </w:rPr>
        <w:t xml:space="preserve">5.2014 të Kolegjit Civil të Gjykatës së Lartë. </w:t>
      </w:r>
    </w:p>
    <w:p w:rsidR="003D41B0" w:rsidRPr="00B862A0" w:rsidRDefault="003D41B0" w:rsidP="003D41B0">
      <w:pPr>
        <w:pStyle w:val="Paragrafi"/>
        <w:rPr>
          <w:spacing w:val="-4"/>
          <w:lang w:val="sq-AL"/>
        </w:rPr>
      </w:pPr>
      <w:r w:rsidRPr="00B862A0">
        <w:rPr>
          <w:spacing w:val="-4"/>
          <w:lang w:val="sq-AL"/>
        </w:rPr>
        <w:t>- Dërgimin e çështjes për rishqyrtim në Gjykatën e Lartë.</w:t>
      </w:r>
    </w:p>
    <w:p w:rsidR="003D41B0" w:rsidRPr="00B862A0" w:rsidRDefault="003D41B0" w:rsidP="003D41B0">
      <w:pPr>
        <w:pStyle w:val="Paragrafi"/>
        <w:rPr>
          <w:spacing w:val="-4"/>
          <w:lang w:val="sq-AL"/>
        </w:rPr>
      </w:pPr>
      <w:r w:rsidRPr="00B862A0">
        <w:rPr>
          <w:spacing w:val="-4"/>
          <w:lang w:val="sq-AL"/>
        </w:rPr>
        <w:t>- Ky vendim është përfundimtar, i formës së prerë dhe hyn në fuqi ditën e botimit në Fletoren Zyrtare.</w:t>
      </w:r>
    </w:p>
    <w:p w:rsidR="00041279" w:rsidRPr="00B862A0" w:rsidRDefault="00041279" w:rsidP="00FD5F70">
      <w:pPr>
        <w:pStyle w:val="Hapesira7"/>
        <w:rPr>
          <w:spacing w:val="-4"/>
          <w:lang w:val="sq-AL"/>
        </w:rPr>
      </w:pPr>
    </w:p>
    <w:p w:rsidR="00041279" w:rsidRPr="00B862A0" w:rsidRDefault="00B862A0" w:rsidP="003D41B0">
      <w:pPr>
        <w:pStyle w:val="Paragrafi"/>
        <w:rPr>
          <w:spacing w:val="-4"/>
          <w:lang w:val="sq-AL"/>
        </w:rPr>
      </w:pPr>
      <w:r w:rsidRPr="00B862A0">
        <w:rPr>
          <w:spacing w:val="-4"/>
          <w:lang w:val="sq-AL"/>
        </w:rPr>
        <w:t>Anëtar</w:t>
      </w:r>
      <w:r w:rsidR="00041279" w:rsidRPr="00B862A0">
        <w:rPr>
          <w:spacing w:val="-4"/>
          <w:lang w:val="sq-AL"/>
        </w:rPr>
        <w:t>ë: Bashkim Dedja (kryetar), Sokol Berberi, Vladimir Kristo, Besnik Imeraj, Fatmir Hoxha, Vitore Tusha, Gani Dizdari, Fatos Lulo</w:t>
      </w:r>
    </w:p>
    <w:p w:rsidR="003D41B0" w:rsidRPr="00B862A0" w:rsidRDefault="003D41B0" w:rsidP="00FD5F70">
      <w:pPr>
        <w:pStyle w:val="Hapesira7"/>
        <w:rPr>
          <w:spacing w:val="-4"/>
          <w:lang w:val="sq-AL"/>
        </w:rPr>
      </w:pPr>
    </w:p>
    <w:p w:rsidR="003D41B0" w:rsidRPr="00B862A0" w:rsidRDefault="003D41B0" w:rsidP="00041279">
      <w:pPr>
        <w:pStyle w:val="Vendosi"/>
        <w:rPr>
          <w:spacing w:val="-4"/>
          <w:lang w:val="sq-AL"/>
        </w:rPr>
      </w:pPr>
      <w:r w:rsidRPr="00B862A0">
        <w:rPr>
          <w:spacing w:val="-4"/>
          <w:lang w:val="sq-AL"/>
        </w:rPr>
        <w:t xml:space="preserve">MENDIM PARALEL </w:t>
      </w:r>
    </w:p>
    <w:p w:rsidR="003D41B0" w:rsidRPr="00B862A0" w:rsidRDefault="003D41B0" w:rsidP="00FD5F70">
      <w:pPr>
        <w:pStyle w:val="Hapesira7"/>
        <w:rPr>
          <w:spacing w:val="-4"/>
          <w:sz w:val="10"/>
          <w:lang w:val="sq-AL"/>
        </w:rPr>
      </w:pPr>
    </w:p>
    <w:p w:rsidR="003D41B0" w:rsidRPr="001E445E" w:rsidRDefault="00041279" w:rsidP="003D41B0">
      <w:pPr>
        <w:pStyle w:val="Paragrafi"/>
        <w:rPr>
          <w:lang w:val="sq-AL"/>
        </w:rPr>
      </w:pPr>
      <w:r w:rsidRPr="00B862A0">
        <w:rPr>
          <w:spacing w:val="-4"/>
          <w:lang w:val="sq-AL"/>
        </w:rPr>
        <w:t xml:space="preserve">1. </w:t>
      </w:r>
      <w:r w:rsidR="003D41B0" w:rsidRPr="00B862A0">
        <w:rPr>
          <w:spacing w:val="-4"/>
          <w:lang w:val="sq-AL"/>
        </w:rPr>
        <w:t>Kërkuesja Kimet</w:t>
      </w:r>
      <w:r w:rsidR="0089606D">
        <w:rPr>
          <w:spacing w:val="-4"/>
          <w:lang w:val="sq-AL"/>
        </w:rPr>
        <w:t>e</w:t>
      </w:r>
      <w:r w:rsidR="003D41B0" w:rsidRPr="00B862A0">
        <w:rPr>
          <w:spacing w:val="-4"/>
          <w:lang w:val="sq-AL"/>
        </w:rPr>
        <w:t xml:space="preserve"> Hasa i është drejtuar Gjykatës duke pretenduar se vendimi </w:t>
      </w:r>
      <w:r w:rsidR="001E445E" w:rsidRPr="00B862A0">
        <w:rPr>
          <w:spacing w:val="-4"/>
          <w:lang w:val="sq-AL"/>
        </w:rPr>
        <w:t xml:space="preserve">nr. </w:t>
      </w:r>
      <w:r w:rsidR="003A4D3C" w:rsidRPr="00B862A0">
        <w:rPr>
          <w:spacing w:val="-4"/>
          <w:lang w:val="sq-AL"/>
        </w:rPr>
        <w:t>00-2014-(283), datë 22.</w:t>
      </w:r>
      <w:r w:rsidR="003D41B0" w:rsidRPr="00B862A0">
        <w:rPr>
          <w:spacing w:val="-4"/>
          <w:lang w:val="sq-AL"/>
        </w:rPr>
        <w:t>5.2014 i Gjykatës së Lartë, duke vendosur prishjen e vendimeve të gjykatave të faktit dhe pushimin e gjykimit të çështjes, i ka cenuar asaj të drejtën e aksesit në gjykatë,</w:t>
      </w:r>
      <w:r w:rsidR="003D41B0" w:rsidRPr="001E445E">
        <w:rPr>
          <w:lang w:val="sq-AL"/>
        </w:rPr>
        <w:t xml:space="preserve"> parimin e gjykatës së caktuar me ligj dhe parimin e sigurisë juridike. </w:t>
      </w:r>
    </w:p>
    <w:p w:rsidR="003D41B0" w:rsidRPr="00B862A0" w:rsidRDefault="00041279" w:rsidP="003D41B0">
      <w:pPr>
        <w:pStyle w:val="Paragrafi"/>
        <w:rPr>
          <w:spacing w:val="-4"/>
          <w:lang w:val="sq-AL"/>
        </w:rPr>
      </w:pPr>
      <w:r w:rsidRPr="00B862A0">
        <w:rPr>
          <w:spacing w:val="-4"/>
          <w:lang w:val="sq-AL"/>
        </w:rPr>
        <w:t xml:space="preserve">2. </w:t>
      </w:r>
      <w:r w:rsidR="003D41B0" w:rsidRPr="00B862A0">
        <w:rPr>
          <w:spacing w:val="-4"/>
          <w:lang w:val="sq-AL"/>
        </w:rPr>
        <w:t xml:space="preserve">Në qëndrimin përfundimtar, ndonëse pajtohem me vendimin e shumicës për shfuqizimin </w:t>
      </w:r>
      <w:r w:rsidR="003D41B0" w:rsidRPr="00B862A0">
        <w:rPr>
          <w:spacing w:val="-4"/>
          <w:lang w:val="sq-AL"/>
        </w:rPr>
        <w:lastRenderedPageBreak/>
        <w:t>si të papajtueshëm me Kushtetutën të vendimit të lartpërmendur të Gjykatës së Lartë, cenimin e parimit të gjykatës së caktuar me ligj e shoh edhe nën një këndvështrim tjetër.</w:t>
      </w:r>
      <w:r w:rsidR="001E445E" w:rsidRPr="00B862A0">
        <w:rPr>
          <w:spacing w:val="-4"/>
          <w:lang w:val="sq-AL"/>
        </w:rPr>
        <w:t xml:space="preserve"> </w:t>
      </w:r>
    </w:p>
    <w:p w:rsidR="003D41B0" w:rsidRPr="00B862A0" w:rsidRDefault="003D41B0" w:rsidP="003D41B0">
      <w:pPr>
        <w:pStyle w:val="Paragrafi"/>
        <w:rPr>
          <w:spacing w:val="-4"/>
          <w:lang w:val="sq-AL"/>
        </w:rPr>
      </w:pPr>
      <w:r w:rsidRPr="00B862A0">
        <w:rPr>
          <w:spacing w:val="-4"/>
          <w:lang w:val="sq-AL"/>
        </w:rPr>
        <w:t>3. Parimi i gjykatës së caktuar me ligj është trajtuar gjerësisht në jurisprudencën e Gjykatës. Lidhur me vlerësimin e provave nga Gjykata e Lartë, sikurse thekson edhe shumica në vendimin e saj (</w:t>
      </w:r>
      <w:r w:rsidRPr="00B862A0">
        <w:rPr>
          <w:i/>
          <w:spacing w:val="-4"/>
          <w:lang w:val="sq-AL"/>
        </w:rPr>
        <w:t xml:space="preserve">shih paragrafin </w:t>
      </w:r>
      <w:r w:rsidR="001E445E" w:rsidRPr="00B862A0">
        <w:rPr>
          <w:i/>
          <w:spacing w:val="-4"/>
          <w:lang w:val="sq-AL"/>
        </w:rPr>
        <w:t xml:space="preserve">nr. </w:t>
      </w:r>
      <w:r w:rsidRPr="00B862A0">
        <w:rPr>
          <w:i/>
          <w:spacing w:val="-4"/>
          <w:lang w:val="sq-AL"/>
        </w:rPr>
        <w:t>15 të vendimit</w:t>
      </w:r>
      <w:r w:rsidRPr="00B862A0">
        <w:rPr>
          <w:spacing w:val="-4"/>
          <w:lang w:val="sq-AL"/>
        </w:rPr>
        <w:t>), kjo e fundit jo vetëm nuk ka kompetencën të administrojë prova të reja, por, gjithashtu, nuk mund të vlerësojë ndryshe provat e vlerësuara nga gjykatat e faktit, si dhe nuk mund të anashkalojë ekzistencën e fakteve dhe të rrethanave që janë vërtetuar në gjykimin e faktit apo t’i ndryshojë ato (</w:t>
      </w:r>
      <w:r w:rsidRPr="00B862A0">
        <w:rPr>
          <w:i/>
          <w:spacing w:val="-4"/>
          <w:lang w:val="sq-AL"/>
        </w:rPr>
        <w:t xml:space="preserve">shih vendimet </w:t>
      </w:r>
      <w:r w:rsidR="001E445E" w:rsidRPr="00B862A0">
        <w:rPr>
          <w:i/>
          <w:spacing w:val="-4"/>
          <w:lang w:val="sq-AL"/>
        </w:rPr>
        <w:t xml:space="preserve">nr. </w:t>
      </w:r>
      <w:r w:rsidRPr="00B862A0">
        <w:rPr>
          <w:i/>
          <w:spacing w:val="-4"/>
          <w:lang w:val="sq-AL"/>
        </w:rPr>
        <w:t>53,</w:t>
      </w:r>
      <w:r w:rsidR="003A4D3C" w:rsidRPr="00B862A0">
        <w:rPr>
          <w:i/>
          <w:spacing w:val="-4"/>
          <w:lang w:val="sq-AL"/>
        </w:rPr>
        <w:t xml:space="preserve"> datë 20.</w:t>
      </w:r>
      <w:r w:rsidRPr="00B862A0">
        <w:rPr>
          <w:i/>
          <w:spacing w:val="-4"/>
          <w:lang w:val="sq-AL"/>
        </w:rPr>
        <w:t xml:space="preserve">7.2015; </w:t>
      </w:r>
      <w:r w:rsidR="001E445E" w:rsidRPr="00B862A0">
        <w:rPr>
          <w:i/>
          <w:spacing w:val="-4"/>
          <w:lang w:val="sq-AL"/>
        </w:rPr>
        <w:t xml:space="preserve">nr. </w:t>
      </w:r>
      <w:r w:rsidR="003A4D3C" w:rsidRPr="00B862A0">
        <w:rPr>
          <w:i/>
          <w:spacing w:val="-4"/>
          <w:lang w:val="sq-AL"/>
        </w:rPr>
        <w:t>40, datë 25.</w:t>
      </w:r>
      <w:r w:rsidRPr="00B862A0">
        <w:rPr>
          <w:i/>
          <w:spacing w:val="-4"/>
          <w:lang w:val="sq-AL"/>
        </w:rPr>
        <w:t xml:space="preserve">6.2015; </w:t>
      </w:r>
      <w:r w:rsidR="001E445E" w:rsidRPr="00B862A0">
        <w:rPr>
          <w:i/>
          <w:spacing w:val="-4"/>
          <w:lang w:val="sq-AL"/>
        </w:rPr>
        <w:t xml:space="preserve">nr. </w:t>
      </w:r>
      <w:r w:rsidR="003A4D3C" w:rsidRPr="00B862A0">
        <w:rPr>
          <w:i/>
          <w:spacing w:val="-4"/>
          <w:lang w:val="sq-AL"/>
        </w:rPr>
        <w:t>27, datë 24.</w:t>
      </w:r>
      <w:r w:rsidRPr="00B862A0">
        <w:rPr>
          <w:i/>
          <w:spacing w:val="-4"/>
          <w:lang w:val="sq-AL"/>
        </w:rPr>
        <w:t>6.2013 të Gjykatës Kushtetuese</w:t>
      </w:r>
      <w:r w:rsidRPr="00B862A0">
        <w:rPr>
          <w:spacing w:val="-4"/>
          <w:lang w:val="sq-AL"/>
        </w:rPr>
        <w:t xml:space="preserve">). </w:t>
      </w:r>
    </w:p>
    <w:p w:rsidR="003D41B0" w:rsidRPr="00B862A0" w:rsidRDefault="003D41B0" w:rsidP="003D41B0">
      <w:pPr>
        <w:pStyle w:val="Paragrafi"/>
        <w:rPr>
          <w:spacing w:val="-4"/>
          <w:lang w:val="sq-AL"/>
        </w:rPr>
      </w:pPr>
      <w:r w:rsidRPr="00B862A0">
        <w:rPr>
          <w:spacing w:val="-4"/>
          <w:lang w:val="sq-AL"/>
        </w:rPr>
        <w:t>4. Konkretisht, sipas jurisprudencës kushtetuese, parimi i gjykatës së caktuar me ligj konsiderohet i cenuar, në kuptim të nenit 42 të Kushtetutës, kur Kolegji i Gjykatës së Lartë, mbi të njëjtat prova e fakte të vlerësuara në gjykimet e mëparshme, vendos të prishë vendimet dhe ta zgjidhë vetë çështjen, për shkak të zbatimit të gabuar të ligjit (</w:t>
      </w:r>
      <w:r w:rsidRPr="00B862A0">
        <w:rPr>
          <w:i/>
          <w:spacing w:val="-4"/>
          <w:lang w:val="sq-AL"/>
        </w:rPr>
        <w:t xml:space="preserve">shih vendimet </w:t>
      </w:r>
      <w:r w:rsidR="001E445E" w:rsidRPr="00B862A0">
        <w:rPr>
          <w:i/>
          <w:spacing w:val="-4"/>
          <w:lang w:val="sq-AL"/>
        </w:rPr>
        <w:t xml:space="preserve">nr. </w:t>
      </w:r>
      <w:r w:rsidR="003A4D3C" w:rsidRPr="00B862A0">
        <w:rPr>
          <w:i/>
          <w:spacing w:val="-4"/>
          <w:lang w:val="sq-AL"/>
        </w:rPr>
        <w:t>27, datë 24.</w:t>
      </w:r>
      <w:r w:rsidRPr="00B862A0">
        <w:rPr>
          <w:i/>
          <w:spacing w:val="-4"/>
          <w:lang w:val="sq-AL"/>
        </w:rPr>
        <w:t xml:space="preserve">6.2013 dhe </w:t>
      </w:r>
      <w:r w:rsidR="001E445E" w:rsidRPr="00B862A0">
        <w:rPr>
          <w:i/>
          <w:spacing w:val="-4"/>
          <w:lang w:val="sq-AL"/>
        </w:rPr>
        <w:t xml:space="preserve">nr. </w:t>
      </w:r>
      <w:r w:rsidR="003A4D3C" w:rsidRPr="00B862A0">
        <w:rPr>
          <w:i/>
          <w:spacing w:val="-4"/>
          <w:lang w:val="sq-AL"/>
        </w:rPr>
        <w:t>7, datë 9.</w:t>
      </w:r>
      <w:r w:rsidRPr="00B862A0">
        <w:rPr>
          <w:i/>
          <w:spacing w:val="-4"/>
          <w:lang w:val="sq-AL"/>
        </w:rPr>
        <w:t>3.2009 të Gjykatës Kushtetuese</w:t>
      </w:r>
      <w:r w:rsidRPr="00B862A0">
        <w:rPr>
          <w:spacing w:val="-4"/>
          <w:lang w:val="sq-AL"/>
        </w:rPr>
        <w:t>). Gjykata është shprehur se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w:t>
      </w:r>
      <w:r w:rsidRPr="00B862A0">
        <w:rPr>
          <w:i/>
          <w:spacing w:val="-4"/>
          <w:lang w:val="sq-AL"/>
        </w:rPr>
        <w:t xml:space="preserve">shih vendimin </w:t>
      </w:r>
      <w:r w:rsidR="001E445E" w:rsidRPr="00B862A0">
        <w:rPr>
          <w:i/>
          <w:spacing w:val="-4"/>
          <w:lang w:val="sq-AL"/>
        </w:rPr>
        <w:t xml:space="preserve">nr. </w:t>
      </w:r>
      <w:r w:rsidRPr="00B862A0">
        <w:rPr>
          <w:i/>
          <w:spacing w:val="-4"/>
          <w:lang w:val="sq-AL"/>
        </w:rPr>
        <w:t>32,</w:t>
      </w:r>
      <w:r w:rsidR="003A4D3C" w:rsidRPr="00B862A0">
        <w:rPr>
          <w:i/>
          <w:spacing w:val="-4"/>
          <w:lang w:val="sq-AL"/>
        </w:rPr>
        <w:t xml:space="preserve"> datë 25.</w:t>
      </w:r>
      <w:r w:rsidRPr="00B862A0">
        <w:rPr>
          <w:i/>
          <w:spacing w:val="-4"/>
          <w:lang w:val="sq-AL"/>
        </w:rPr>
        <w:t>5.2015 të Gjykatës Kushtetuese</w:t>
      </w:r>
      <w:r w:rsidRPr="00B862A0">
        <w:rPr>
          <w:spacing w:val="-4"/>
          <w:lang w:val="sq-AL"/>
        </w:rPr>
        <w:t>).</w:t>
      </w:r>
    </w:p>
    <w:p w:rsidR="003D41B0" w:rsidRPr="00B862A0" w:rsidRDefault="003D41B0" w:rsidP="003D41B0">
      <w:pPr>
        <w:pStyle w:val="Paragrafi"/>
        <w:rPr>
          <w:spacing w:val="-4"/>
          <w:lang w:val="sq-AL"/>
        </w:rPr>
      </w:pPr>
      <w:r w:rsidRPr="00B862A0">
        <w:rPr>
          <w:spacing w:val="-4"/>
          <w:lang w:val="sq-AL"/>
        </w:rPr>
        <w:t xml:space="preserve">5. Gjithashtu, Gjykata ka vlerësuar se Gjykata e Lartë nuk mund të konkludojë </w:t>
      </w:r>
      <w:r w:rsidRPr="00B862A0">
        <w:rPr>
          <w:i/>
          <w:spacing w:val="-4"/>
          <w:lang w:val="sq-AL"/>
        </w:rPr>
        <w:t>a priori</w:t>
      </w:r>
      <w:r w:rsidRPr="00B862A0">
        <w:rPr>
          <w:spacing w:val="-4"/>
          <w:lang w:val="sq-AL"/>
        </w:rPr>
        <w:t xml:space="preserve"> nëse është vërtetuar apo jo një fakt i caktuar. Në rast se Gjykata e Lartë vlerëson se provat e administruara nuk janë të mjaftueshme për arritjen e një konkluzioni apo se nevojitet kryerja e vlerësimeve të mëtejshme të tyre, ajo nuk mund të marrë kompetencat e gjykatës të faktit, pasi një veprim i </w:t>
      </w:r>
      <w:r w:rsidRPr="00B862A0">
        <w:rPr>
          <w:spacing w:val="-4"/>
          <w:lang w:val="sq-AL"/>
        </w:rPr>
        <w:lastRenderedPageBreak/>
        <w:t>tillë bie ndesh me parimin e gjykatës së caktuar me ligj, por duhet ta kthejë çështjen për rishqyrtim, me qëllim plotësimin e këtyre të metave të vendimit. Nëse Kolegji i Gjykatës së Lartë ka arritur në një përfundim të ndryshëm nga gjykatat e faktit, atëherë ai duhet t’i prishë të dyja vendimet gjyqësore dhe ta kthejë çështjen për rigjykim (</w:t>
      </w:r>
      <w:r w:rsidRPr="00B862A0">
        <w:rPr>
          <w:i/>
          <w:spacing w:val="-4"/>
          <w:lang w:val="sq-AL"/>
        </w:rPr>
        <w:t xml:space="preserve">shih vendimin </w:t>
      </w:r>
      <w:r w:rsidR="001E445E" w:rsidRPr="00B862A0">
        <w:rPr>
          <w:i/>
          <w:spacing w:val="-4"/>
          <w:lang w:val="sq-AL"/>
        </w:rPr>
        <w:t xml:space="preserve">nr. </w:t>
      </w:r>
      <w:r w:rsidR="003A4D3C" w:rsidRPr="00B862A0">
        <w:rPr>
          <w:i/>
          <w:spacing w:val="-4"/>
          <w:lang w:val="sq-AL"/>
        </w:rPr>
        <w:t>32, datë 25.</w:t>
      </w:r>
      <w:r w:rsidRPr="00B862A0">
        <w:rPr>
          <w:i/>
          <w:spacing w:val="-4"/>
          <w:lang w:val="sq-AL"/>
        </w:rPr>
        <w:t>5.2015 të Gjykatës Kushtetuese</w:t>
      </w:r>
      <w:r w:rsidRPr="00B862A0">
        <w:rPr>
          <w:spacing w:val="-4"/>
          <w:lang w:val="sq-AL"/>
        </w:rPr>
        <w:t xml:space="preserve">). </w:t>
      </w:r>
    </w:p>
    <w:p w:rsidR="003D41B0" w:rsidRPr="00B862A0" w:rsidRDefault="003D41B0" w:rsidP="003D41B0">
      <w:pPr>
        <w:pStyle w:val="Paragrafi"/>
        <w:rPr>
          <w:spacing w:val="-4"/>
          <w:lang w:val="sq-AL"/>
        </w:rPr>
      </w:pPr>
      <w:r w:rsidRPr="00B862A0">
        <w:rPr>
          <w:spacing w:val="-4"/>
          <w:lang w:val="sq-AL"/>
        </w:rPr>
        <w:t xml:space="preserve">6. Në çështjen në shqyrtim shumica ka arritur në përfundimin se arsyetimi i Kolegjit Civil se kërkuesja nuk ka kërkuar kthimin e palëve në gjendjen e mëparshme dhe se gjykatat e faktit kanë vepruar në kundërshtim me objektin e kërkuar nga palët, nuk është i bazuar (shih paragrafin </w:t>
      </w:r>
      <w:r w:rsidR="001E445E" w:rsidRPr="00B862A0">
        <w:rPr>
          <w:spacing w:val="-4"/>
          <w:lang w:val="sq-AL"/>
        </w:rPr>
        <w:t xml:space="preserve">nr. </w:t>
      </w:r>
      <w:r w:rsidRPr="00B862A0">
        <w:rPr>
          <w:spacing w:val="-4"/>
          <w:lang w:val="sq-AL"/>
        </w:rPr>
        <w:t>18 të vendimit). Pajtohem me vendimin e shumicës se për këtë arsye Kolegji Civil i Gjykatës së Lartë nuk ka vepruar brenda kompetencave të tij ligjore, duke cenuar parimin e gjykimit nga një gjykatë e caktuar me ligj, por në ndryshim nga shumica, mendoj se ky parim duhej trajtuar edhe më gjerë. Në rastin në fjalë, Kolegji Civil i Gjykatës së Lartë, në dhomë këshillimi, ka vendosur “</w:t>
      </w:r>
      <w:r w:rsidRPr="00B862A0">
        <w:rPr>
          <w:i/>
          <w:spacing w:val="-4"/>
          <w:lang w:val="sq-AL"/>
        </w:rPr>
        <w:t xml:space="preserve">Prishjen e vendimit </w:t>
      </w:r>
      <w:r w:rsidR="001E445E" w:rsidRPr="00B862A0">
        <w:rPr>
          <w:i/>
          <w:spacing w:val="-4"/>
          <w:lang w:val="sq-AL"/>
        </w:rPr>
        <w:t xml:space="preserve">nr. </w:t>
      </w:r>
      <w:r w:rsidRPr="00B862A0">
        <w:rPr>
          <w:i/>
          <w:spacing w:val="-4"/>
          <w:lang w:val="sq-AL"/>
        </w:rPr>
        <w:t xml:space="preserve">10-2009-1094 (527), datë 22.12.2009 të Gjykatës së Apelit Durrës dhe të vendimit </w:t>
      </w:r>
      <w:r w:rsidR="001E445E" w:rsidRPr="00B862A0">
        <w:rPr>
          <w:i/>
          <w:spacing w:val="-4"/>
          <w:lang w:val="sq-AL"/>
        </w:rPr>
        <w:t xml:space="preserve">nr. </w:t>
      </w:r>
      <w:r w:rsidR="005C5F02" w:rsidRPr="00B862A0">
        <w:rPr>
          <w:i/>
          <w:spacing w:val="-4"/>
          <w:lang w:val="sq-AL"/>
        </w:rPr>
        <w:t>965, datë 31.</w:t>
      </w:r>
      <w:r w:rsidRPr="00B862A0">
        <w:rPr>
          <w:i/>
          <w:spacing w:val="-4"/>
          <w:lang w:val="sq-AL"/>
        </w:rPr>
        <w:t>3.2008 të Gjykatës së Rrethit Gjyqësor Durrës dhe pushimin e gjykimit të çështjes</w:t>
      </w:r>
      <w:r w:rsidRPr="00B862A0">
        <w:rPr>
          <w:spacing w:val="-4"/>
          <w:lang w:val="sq-AL"/>
        </w:rPr>
        <w:t>”.</w:t>
      </w:r>
    </w:p>
    <w:p w:rsidR="003D41B0" w:rsidRPr="00B862A0" w:rsidRDefault="003D41B0" w:rsidP="003D41B0">
      <w:pPr>
        <w:pStyle w:val="Paragrafi"/>
        <w:rPr>
          <w:spacing w:val="-4"/>
          <w:lang w:val="sq-AL"/>
        </w:rPr>
      </w:pPr>
      <w:r w:rsidRPr="00B862A0">
        <w:rPr>
          <w:spacing w:val="-4"/>
          <w:lang w:val="sq-AL"/>
        </w:rPr>
        <w:t xml:space="preserve">7. Kompetencat e Kolegjit Civil të Gjykatës së Lartë janë të parashikuara në nenin 485 të KPC-së. Sipas përcaktimeve të këtij neni, një prej mënyrave të përfundimit të çështjes, pas shqyrtimit të saj nga Kolegji Civil, është prishja e vendimeve dhe pushimi i gjykimit të çështjes (neni 485/e i KPC-së). Por edhe pse </w:t>
      </w:r>
      <w:r w:rsidRPr="00B862A0">
        <w:rPr>
          <w:i/>
          <w:spacing w:val="-4"/>
          <w:lang w:val="sq-AL"/>
        </w:rPr>
        <w:t>pushimi i gjykimit të çështjes</w:t>
      </w:r>
      <w:r w:rsidRPr="00B862A0">
        <w:rPr>
          <w:spacing w:val="-4"/>
          <w:lang w:val="sq-AL"/>
        </w:rPr>
        <w:t xml:space="preserve"> hyn në kompetencat e Kolegjit Civil të Gjykatës së Lartë, jam i mendimit se neni 485/e i KPC-së është një dispozitë referuese. Në KPC rastet kur vendoset pushimi i gjykimit të çështjes nga gjykata parashikohen në nenin 299 të tij</w:t>
      </w:r>
      <w:r w:rsidRPr="00B862A0">
        <w:rPr>
          <w:spacing w:val="-4"/>
          <w:vertAlign w:val="superscript"/>
          <w:lang w:val="sq-AL"/>
        </w:rPr>
        <w:footnoteReference w:id="1"/>
      </w:r>
      <w:r w:rsidRPr="00B862A0">
        <w:rPr>
          <w:spacing w:val="-4"/>
          <w:lang w:val="sq-AL"/>
        </w:rPr>
        <w:t xml:space="preserve">. Pikërisht këtyre rasteve duhet t’u referohen gjykatat kur çmojnë se duhet vendosur pushimi i gjykimit. </w:t>
      </w:r>
    </w:p>
    <w:p w:rsidR="003D41B0" w:rsidRPr="00B862A0" w:rsidRDefault="003D41B0" w:rsidP="003D41B0">
      <w:pPr>
        <w:pStyle w:val="Paragrafi"/>
        <w:rPr>
          <w:spacing w:val="-4"/>
          <w:lang w:val="sq-AL"/>
        </w:rPr>
      </w:pPr>
      <w:r w:rsidRPr="00B862A0">
        <w:rPr>
          <w:spacing w:val="-4"/>
          <w:lang w:val="sq-AL"/>
        </w:rPr>
        <w:t xml:space="preserve">8. Nga interpretimi literal i nenit 299 të KPC-së vihet re se ligjvënësi nuk i ka përcaktuar në mënyrë shteruese rastet e pushimit të çështjes. Konkretisht, </w:t>
      </w:r>
      <w:r w:rsidRPr="00B862A0">
        <w:rPr>
          <w:spacing w:val="-4"/>
          <w:lang w:val="sq-AL"/>
        </w:rPr>
        <w:lastRenderedPageBreak/>
        <w:t>neni 299/c i KPC-së, si një ndër këto raste, citon kur “</w:t>
      </w:r>
      <w:r w:rsidRPr="00B862A0">
        <w:rPr>
          <w:i/>
          <w:spacing w:val="-4"/>
          <w:lang w:val="sq-AL"/>
        </w:rPr>
        <w:t>pushimi i gjykimit parashikohet shprehimisht në ligj</w:t>
      </w:r>
      <w:r w:rsidRPr="00B862A0">
        <w:rPr>
          <w:spacing w:val="-4"/>
          <w:lang w:val="sq-AL"/>
        </w:rPr>
        <w:t xml:space="preserve">”, duke i lënë mundësi vetes që të parashikojë me ligj edhe raste të tjera kur shihet e nevojshme. Përveç nenit 468 të këtij Kodi (sipas të cilit Gjykata e apelit kur konstaton se çështja nuk hyn në juridiksionin gjyqësor, si dhe kur padia nuk mund të ngrihej ose gjykimi nuk mund të vazhdonte, prish vendimin edhe vendos vetë pushimin e gjykimit të çështjes), KPC-ja nuk parashikon asnjë rast tjetër që të justifikojë pushimin e gjykimit të çështjes nga gjykata, cilado qoftë ajo. </w:t>
      </w:r>
    </w:p>
    <w:p w:rsidR="003D41B0" w:rsidRPr="00B862A0" w:rsidRDefault="003D41B0" w:rsidP="003D41B0">
      <w:pPr>
        <w:pStyle w:val="Paragrafi"/>
        <w:rPr>
          <w:spacing w:val="-4"/>
          <w:lang w:val="sq-AL"/>
        </w:rPr>
      </w:pPr>
      <w:r w:rsidRPr="00B862A0">
        <w:rPr>
          <w:spacing w:val="-4"/>
          <w:lang w:val="sq-AL"/>
        </w:rPr>
        <w:t xml:space="preserve">9. Nga sa më lart, sipas pikëpamjes sime e drejta që i njihet Gjykatës së Lartë në nenin 485/e të KPC-së për të vendosur prishjen e vendimeve dhe pushimin e gjykimit të çështjes nuk është e pakufizuar. Kjo gjykatë është e detyruar t’u përmbahet kufizimeve të vendosura nga ligjvënësi në nenin 299 të KPC-së. Çdo qëndrim i kundërt është arbitrar dhe cenon parimin e gjykatës së caktuar me ligj. Përkundrazi, në rastin në shqyrtim, Gjykata e Lartë edhe pse ka vendosur pushimin e gjykimit, nuk i është referuar asnjë prej rasteve të parashikuara në nenin 299 të KPC-së apo ndonjë rasti tjetër të parashikuara shprehimisht në KPC apo ligj. </w:t>
      </w:r>
    </w:p>
    <w:p w:rsidR="003D41B0" w:rsidRPr="00B862A0" w:rsidRDefault="003D41B0" w:rsidP="003D41B0">
      <w:pPr>
        <w:pStyle w:val="Paragrafi"/>
        <w:rPr>
          <w:spacing w:val="-4"/>
          <w:lang w:val="sq-AL"/>
        </w:rPr>
      </w:pPr>
      <w:r w:rsidRPr="00B862A0">
        <w:rPr>
          <w:spacing w:val="-4"/>
          <w:lang w:val="sq-AL"/>
        </w:rPr>
        <w:t>10. Edhe Kodi i Procedurës Civile italian përmban një parashikim të ngjashëm. Instituti i pushimit të gjykimit përcaktohet fillimisht nga nenet 306 dhe 307 të tij. Ndërsa për gjykimin në Gjykatën e Kasacionit, nenet 383 dhe 384 të KPC-së, që parashikojnë mënyrën e përfundimit të gjykimit pas shqyrtimit të çështjes, nuk citojnë pushimin e gjykimit. I vetmi parashikim gjendet në nenin 391 të KPC-së, sipas të cilit Gjykata e Kasacionit mund të vendosë pushimin e gjykimit “</w:t>
      </w:r>
      <w:r w:rsidRPr="00B862A0">
        <w:rPr>
          <w:i/>
          <w:spacing w:val="-4"/>
          <w:lang w:val="sq-AL"/>
        </w:rPr>
        <w:t>në rastet e parashikuara në ligj”</w:t>
      </w:r>
      <w:r w:rsidRPr="00B862A0">
        <w:rPr>
          <w:spacing w:val="-4"/>
          <w:lang w:val="sq-AL"/>
        </w:rPr>
        <w:t>.</w:t>
      </w:r>
      <w:r w:rsidR="001E445E" w:rsidRPr="00B862A0">
        <w:rPr>
          <w:spacing w:val="-4"/>
          <w:lang w:val="sq-AL"/>
        </w:rPr>
        <w:t xml:space="preserve"> </w:t>
      </w:r>
    </w:p>
    <w:p w:rsidR="003D41B0" w:rsidRPr="001E445E" w:rsidRDefault="003D41B0" w:rsidP="003D41B0">
      <w:pPr>
        <w:pStyle w:val="Paragrafi"/>
        <w:rPr>
          <w:lang w:val="sq-AL"/>
        </w:rPr>
      </w:pPr>
      <w:r w:rsidRPr="00B862A0">
        <w:rPr>
          <w:spacing w:val="-4"/>
          <w:lang w:val="sq-AL"/>
        </w:rPr>
        <w:t>11. Si përfundim, mendoj se vendimi i Kolegjit Civil i Gjykatës së Lartë përveç parimeve</w:t>
      </w:r>
      <w:r w:rsidR="001E445E" w:rsidRPr="00B862A0">
        <w:rPr>
          <w:spacing w:val="-4"/>
          <w:lang w:val="sq-AL"/>
        </w:rPr>
        <w:t xml:space="preserve"> </w:t>
      </w:r>
      <w:r w:rsidRPr="00B862A0">
        <w:rPr>
          <w:spacing w:val="-4"/>
          <w:lang w:val="sq-AL"/>
        </w:rPr>
        <w:t>të evidentuara nga shumica i ka cenuar</w:t>
      </w:r>
      <w:r w:rsidRPr="001E445E">
        <w:rPr>
          <w:lang w:val="sq-AL"/>
        </w:rPr>
        <w:t xml:space="preserve"> kërkueses të drejtën për një proces të rregullt ligjor si pasojë e mosrespektimit të parimit të gjykatës së caktuar me ligj për shkak të pushimit të çështjes në shkelje të nenit 299 të KPC-së.</w:t>
      </w:r>
      <w:r w:rsidR="001E445E">
        <w:rPr>
          <w:lang w:val="sq-AL"/>
        </w:rPr>
        <w:t xml:space="preserve"> </w:t>
      </w:r>
    </w:p>
    <w:p w:rsidR="003D41B0" w:rsidRPr="001E445E" w:rsidRDefault="003D41B0" w:rsidP="00FD5F70">
      <w:pPr>
        <w:pStyle w:val="Hapesira7"/>
        <w:rPr>
          <w:lang w:val="sq-AL"/>
        </w:rPr>
      </w:pPr>
    </w:p>
    <w:p w:rsidR="006965A4" w:rsidRDefault="001E445E" w:rsidP="00C1538D">
      <w:pPr>
        <w:pStyle w:val="Paragrafi"/>
        <w:rPr>
          <w:lang w:val="sq-AL"/>
        </w:rPr>
      </w:pPr>
      <w:r>
        <w:rPr>
          <w:lang w:val="sq-AL"/>
        </w:rPr>
        <w:t xml:space="preserve"> </w:t>
      </w:r>
      <w:r w:rsidR="00232412" w:rsidRPr="001E445E">
        <w:rPr>
          <w:lang w:val="sq-AL"/>
        </w:rPr>
        <w:t xml:space="preserve">Anëtar: Vladimir </w:t>
      </w:r>
      <w:r w:rsidR="00BD64C6">
        <w:rPr>
          <w:lang w:val="sq-AL"/>
        </w:rPr>
        <w:t>Kristo</w:t>
      </w:r>
    </w:p>
    <w:p w:rsidR="00C1538D" w:rsidRDefault="00C1538D" w:rsidP="00C1538D">
      <w:pPr>
        <w:pStyle w:val="Paragrafi"/>
        <w:rPr>
          <w:lang w:val="sq-AL"/>
        </w:rPr>
      </w:pPr>
    </w:p>
    <w:p w:rsidR="00C1538D" w:rsidRDefault="00C1538D" w:rsidP="00C1538D">
      <w:pPr>
        <w:pStyle w:val="Paragrafi"/>
        <w:rPr>
          <w:lang w:val="sq-AL"/>
        </w:rPr>
      </w:pPr>
    </w:p>
    <w:p w:rsidR="004902B4" w:rsidRDefault="004902B4" w:rsidP="00C1538D">
      <w:pPr>
        <w:pStyle w:val="Paragrafi"/>
        <w:rPr>
          <w:lang w:val="sq-AL"/>
        </w:rPr>
      </w:pPr>
    </w:p>
    <w:p w:rsidR="004902B4" w:rsidRDefault="004902B4" w:rsidP="00C1538D">
      <w:pPr>
        <w:pStyle w:val="Paragrafi"/>
        <w:rPr>
          <w:lang w:val="sq-AL"/>
        </w:rPr>
      </w:pPr>
    </w:p>
    <w:p w:rsidR="006965A4" w:rsidRDefault="006965A4" w:rsidP="006965A4">
      <w:pPr>
        <w:pStyle w:val="Paragrafi"/>
        <w:ind w:firstLine="0"/>
        <w:jc w:val="center"/>
        <w:rPr>
          <w:lang w:val="sq-AL"/>
        </w:rPr>
      </w:pPr>
      <w:r w:rsidRPr="008239EB">
        <w:rPr>
          <w:b/>
          <w:lang w:val="sq-AL"/>
        </w:rPr>
        <w:lastRenderedPageBreak/>
        <w:t>VENDIM</w:t>
      </w:r>
    </w:p>
    <w:p w:rsidR="006965A4" w:rsidRDefault="006965A4" w:rsidP="006965A4">
      <w:pPr>
        <w:pStyle w:val="Paragrafi"/>
        <w:ind w:firstLine="0"/>
        <w:jc w:val="center"/>
        <w:rPr>
          <w:i/>
          <w:lang w:val="sq-AL"/>
        </w:rPr>
      </w:pPr>
      <w:r w:rsidRPr="008239EB">
        <w:rPr>
          <w:i/>
          <w:lang w:val="sq-AL"/>
        </w:rPr>
        <w:t>(i shkurtuar)</w:t>
      </w:r>
    </w:p>
    <w:p w:rsidR="006965A4" w:rsidRPr="00F51D7A" w:rsidRDefault="006965A4" w:rsidP="006965A4">
      <w:pPr>
        <w:pStyle w:val="Paragrafi"/>
        <w:ind w:firstLine="0"/>
        <w:jc w:val="center"/>
        <w:rPr>
          <w:sz w:val="14"/>
          <w:szCs w:val="14"/>
          <w:lang w:val="sq-AL"/>
        </w:rPr>
      </w:pPr>
    </w:p>
    <w:p w:rsidR="006965A4" w:rsidRPr="006965A4" w:rsidRDefault="006965A4" w:rsidP="00E64143">
      <w:pPr>
        <w:pStyle w:val="Akti"/>
        <w:jc w:val="both"/>
        <w:rPr>
          <w:b w:val="0"/>
          <w:lang w:val="sq-AL"/>
        </w:rPr>
        <w:sectPr w:rsidR="006965A4" w:rsidRPr="006965A4" w:rsidSect="00CF29E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05"/>
          <w:cols w:num="2" w:space="454"/>
          <w:docGrid w:linePitch="360"/>
        </w:sectPr>
      </w:pPr>
      <w:r w:rsidRPr="006965A4">
        <w:rPr>
          <w:b w:val="0"/>
          <w:caps w:val="0"/>
          <w:lang w:val="sq-AL"/>
        </w:rPr>
        <w:t xml:space="preserve">Gjykata e Rrethit Gjyqësor Dibër, me vendimin nr. 373 (1261-33-2015), datë 24.12.2015, vendosi shpalljen të zhdukur të shtetasit Saimir Sabri </w:t>
      </w:r>
      <w:r w:rsidRPr="006965A4">
        <w:rPr>
          <w:b w:val="0"/>
          <w:caps w:val="0"/>
          <w:lang w:val="sq-AL"/>
        </w:rPr>
        <w:lastRenderedPageBreak/>
        <w:t>Hasanaj, i datëlindjes 1.6.1978, lindur në fshatin Zall-Reç të rrethit Dibër dhe banues në qytetin e Peshkopisë, qarku Dibër, duke c</w:t>
      </w:r>
      <w:r w:rsidR="00E64143">
        <w:rPr>
          <w:b w:val="0"/>
          <w:caps w:val="0"/>
          <w:lang w:val="sq-AL"/>
        </w:rPr>
        <w:t xml:space="preserve">aktuar si </w:t>
      </w:r>
      <w:r w:rsidRPr="006965A4">
        <w:rPr>
          <w:b w:val="0"/>
          <w:caps w:val="0"/>
          <w:lang w:val="sq-AL"/>
        </w:rPr>
        <w:t>kujdestar të tij shtetasin Sabri</w:t>
      </w:r>
      <w:r>
        <w:rPr>
          <w:b w:val="0"/>
          <w:caps w:val="0"/>
          <w:lang w:val="sq-AL"/>
        </w:rPr>
        <w:t xml:space="preserve"> Hasanaj</w:t>
      </w:r>
      <w:r w:rsidR="00FF6ADA">
        <w:rPr>
          <w:b w:val="0"/>
          <w:caps w:val="0"/>
          <w:lang w:val="sq-AL"/>
        </w:rPr>
        <w:t>.</w:t>
      </w:r>
    </w:p>
    <w:p w:rsidR="00BF0959" w:rsidRPr="001E445E" w:rsidRDefault="00BF0959" w:rsidP="002C2A6A">
      <w:pPr>
        <w:pStyle w:val="Akti"/>
        <w:jc w:val="left"/>
        <w:rPr>
          <w:lang w:val="sq-AL"/>
        </w:rPr>
      </w:pPr>
      <w:bookmarkStart w:id="0" w:name="_GoBack"/>
      <w:bookmarkEnd w:id="0"/>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B25C90" w:rsidRPr="001E445E" w:rsidRDefault="00B25C90"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5B076B" w:rsidRPr="001E445E" w:rsidRDefault="005B076B" w:rsidP="004E70A7">
      <w:pPr>
        <w:pStyle w:val="Paragrafi"/>
        <w:rPr>
          <w:lang w:val="sq-AL"/>
        </w:rPr>
      </w:pPr>
    </w:p>
    <w:p w:rsidR="000116B0" w:rsidRPr="001E445E" w:rsidRDefault="000116B0" w:rsidP="004E70A7">
      <w:pPr>
        <w:pStyle w:val="Paragrafi"/>
        <w:rPr>
          <w:lang w:val="sq-AL"/>
        </w:rPr>
      </w:pPr>
    </w:p>
    <w:p w:rsidR="000116B0" w:rsidRPr="001E445E" w:rsidRDefault="000116B0"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pPr>
    </w:p>
    <w:p w:rsidR="00CD68A2" w:rsidRPr="001E445E" w:rsidRDefault="00CD68A2" w:rsidP="004E70A7">
      <w:pPr>
        <w:pStyle w:val="Paragrafi"/>
        <w:rPr>
          <w:lang w:val="sq-AL"/>
        </w:rPr>
        <w:sectPr w:rsidR="00CD68A2" w:rsidRPr="001E445E" w:rsidSect="00BE33BE">
          <w:type w:val="continuous"/>
          <w:pgSz w:w="11907" w:h="16840" w:code="9"/>
          <w:pgMar w:top="720" w:right="1134" w:bottom="720" w:left="1134" w:header="851" w:footer="851" w:gutter="0"/>
          <w:cols w:space="720"/>
          <w:docGrid w:linePitch="360"/>
        </w:sectPr>
      </w:pPr>
    </w:p>
    <w:p w:rsidR="00BB43CF" w:rsidRPr="001E445E" w:rsidRDefault="00BB43CF" w:rsidP="004E70A7">
      <w:pPr>
        <w:pStyle w:val="Paragrafi"/>
        <w:rPr>
          <w:lang w:val="sq-AL"/>
        </w:rPr>
      </w:pPr>
    </w:p>
    <w:p w:rsidR="00BB43CF" w:rsidRPr="001E445E" w:rsidRDefault="00BB43CF" w:rsidP="004E70A7">
      <w:pPr>
        <w:pStyle w:val="Paragrafi"/>
        <w:rPr>
          <w:lang w:val="sq-AL"/>
        </w:rPr>
      </w:pPr>
    </w:p>
    <w:p w:rsidR="00BB43CF" w:rsidRPr="001E445E" w:rsidRDefault="00BB43CF" w:rsidP="004E70A7">
      <w:pPr>
        <w:pStyle w:val="Paragrafi"/>
        <w:rPr>
          <w:lang w:val="sq-AL"/>
        </w:rPr>
      </w:pPr>
    </w:p>
    <w:p w:rsidR="00DC5A5B" w:rsidRPr="001E445E" w:rsidRDefault="00DC5A5B" w:rsidP="004E70A7">
      <w:pPr>
        <w:pStyle w:val="Paragrafi"/>
        <w:rPr>
          <w:lang w:val="sq-AL"/>
        </w:rPr>
        <w:sectPr w:rsidR="00DC5A5B" w:rsidRPr="001E445E" w:rsidSect="00BE33BE">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1E445E" w:rsidRDefault="00023FE7" w:rsidP="004E70A7">
      <w:pPr>
        <w:pStyle w:val="Paragrafi"/>
        <w:rPr>
          <w:lang w:val="sq-AL"/>
        </w:rPr>
      </w:pPr>
    </w:p>
    <w:sectPr w:rsidR="00023FE7" w:rsidRPr="001E445E" w:rsidSect="00BE33BE">
      <w:headerReference w:type="even" r:id="rId1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809" w:rsidRDefault="00760809" w:rsidP="00375B7D">
      <w:pPr>
        <w:spacing w:after="0" w:line="240" w:lineRule="auto"/>
      </w:pPr>
      <w:r>
        <w:separator/>
      </w:r>
    </w:p>
  </w:endnote>
  <w:endnote w:type="continuationSeparator" w:id="0">
    <w:p w:rsidR="00760809" w:rsidRDefault="0076080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60809" w:rsidRPr="00B4283E" w:rsidRDefault="0076080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4143">
          <w:rPr>
            <w:rFonts w:ascii="Garamond" w:hAnsi="Garamond"/>
            <w:noProof/>
            <w:sz w:val="24"/>
            <w:szCs w:val="24"/>
          </w:rPr>
          <w:t>1012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60809" w:rsidRPr="005B4361" w:rsidRDefault="00760809"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4143">
              <w:rPr>
                <w:rFonts w:ascii="Garamond" w:hAnsi="Garamond"/>
                <w:noProof/>
                <w:sz w:val="24"/>
                <w:szCs w:val="24"/>
              </w:rPr>
              <w:t>1013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60809" w:rsidRPr="00833610" w:rsidRDefault="0076080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60809" w:rsidRDefault="007608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809" w:rsidRDefault="00760809" w:rsidP="00375B7D">
      <w:pPr>
        <w:spacing w:after="0" w:line="240" w:lineRule="auto"/>
      </w:pPr>
      <w:r>
        <w:separator/>
      </w:r>
    </w:p>
  </w:footnote>
  <w:footnote w:type="continuationSeparator" w:id="0">
    <w:p w:rsidR="00760809" w:rsidRDefault="00760809" w:rsidP="00375B7D">
      <w:pPr>
        <w:spacing w:after="0" w:line="240" w:lineRule="auto"/>
      </w:pPr>
      <w:r>
        <w:continuationSeparator/>
      </w:r>
    </w:p>
  </w:footnote>
  <w:footnote w:id="1">
    <w:p w:rsidR="00760809" w:rsidRPr="00C352E3" w:rsidRDefault="00760809" w:rsidP="00232412">
      <w:pPr>
        <w:autoSpaceDE w:val="0"/>
        <w:autoSpaceDN w:val="0"/>
        <w:adjustRightInd w:val="0"/>
        <w:spacing w:after="0" w:line="240" w:lineRule="auto"/>
        <w:ind w:firstLine="0"/>
        <w:rPr>
          <w:rFonts w:ascii="Garamond" w:hAnsi="Garamond"/>
          <w:sz w:val="20"/>
          <w:szCs w:val="20"/>
          <w:lang w:val="sq-AL"/>
        </w:rPr>
      </w:pPr>
      <w:r w:rsidRPr="00C352E3">
        <w:rPr>
          <w:rStyle w:val="FootnoteReference"/>
          <w:rFonts w:ascii="Garamond" w:hAnsi="Garamond"/>
          <w:sz w:val="20"/>
          <w:szCs w:val="20"/>
          <w:lang w:val="sq-AL"/>
        </w:rPr>
        <w:footnoteRef/>
      </w:r>
      <w:r w:rsidRPr="00C352E3">
        <w:rPr>
          <w:rFonts w:ascii="Garamond" w:hAnsi="Garamond"/>
          <w:sz w:val="20"/>
          <w:szCs w:val="20"/>
          <w:lang w:val="sq-AL"/>
        </w:rPr>
        <w:t xml:space="preserve"> Gjykata vendos pushimin e gjykimit kur:</w:t>
      </w:r>
    </w:p>
    <w:p w:rsidR="00760809" w:rsidRPr="00C352E3" w:rsidRDefault="00760809" w:rsidP="00232412">
      <w:pPr>
        <w:autoSpaceDE w:val="0"/>
        <w:autoSpaceDN w:val="0"/>
        <w:adjustRightInd w:val="0"/>
        <w:spacing w:after="0" w:line="240" w:lineRule="auto"/>
        <w:ind w:firstLine="0"/>
        <w:rPr>
          <w:rFonts w:ascii="Garamond" w:hAnsi="Garamond"/>
          <w:sz w:val="20"/>
          <w:szCs w:val="20"/>
          <w:lang w:val="sq-AL"/>
        </w:rPr>
      </w:pPr>
      <w:r w:rsidRPr="00C352E3">
        <w:rPr>
          <w:rFonts w:ascii="Garamond" w:hAnsi="Garamond"/>
          <w:sz w:val="20"/>
          <w:szCs w:val="20"/>
          <w:lang w:val="sq-AL"/>
        </w:rPr>
        <w:t>a) asnjëra prej palëve nuk kërkon brenda gjashtë muajve rifillimin e gjykimit të pezulluar me kërkesën e tyre, kur gjykata nuk ka caktuar në vendimin e pezullimit një seancë të ardhshme;</w:t>
      </w:r>
    </w:p>
    <w:p w:rsidR="00760809" w:rsidRPr="00C352E3" w:rsidRDefault="00760809" w:rsidP="00232412">
      <w:pPr>
        <w:autoSpaceDE w:val="0"/>
        <w:autoSpaceDN w:val="0"/>
        <w:adjustRightInd w:val="0"/>
        <w:spacing w:after="0" w:line="240" w:lineRule="auto"/>
        <w:ind w:firstLine="0"/>
        <w:rPr>
          <w:rFonts w:ascii="Garamond" w:hAnsi="Garamond"/>
          <w:sz w:val="20"/>
          <w:szCs w:val="20"/>
          <w:lang w:val="sq-AL"/>
        </w:rPr>
      </w:pPr>
      <w:r w:rsidRPr="00C352E3">
        <w:rPr>
          <w:rFonts w:ascii="Garamond" w:hAnsi="Garamond"/>
          <w:sz w:val="20"/>
          <w:szCs w:val="20"/>
          <w:lang w:val="sq-AL"/>
        </w:rPr>
        <w:t>b) paditësi heq dorë nga gjykimi i padisë;</w:t>
      </w:r>
    </w:p>
    <w:p w:rsidR="00760809" w:rsidRPr="00232412" w:rsidRDefault="00760809" w:rsidP="00232412">
      <w:pPr>
        <w:pStyle w:val="FootnoteText"/>
        <w:ind w:firstLine="0"/>
        <w:rPr>
          <w:rFonts w:ascii="Garamond" w:hAnsi="Garamond"/>
        </w:rPr>
      </w:pPr>
      <w:r w:rsidRPr="00C352E3">
        <w:rPr>
          <w:rFonts w:ascii="Garamond" w:eastAsia="Calibri" w:hAnsi="Garamond"/>
        </w:rPr>
        <w:t>c) pushimi i gjykimit parashikohet shprehimisht në ligj.</w:t>
      </w:r>
      <w:r w:rsidRPr="00232412">
        <w:rPr>
          <w:rFonts w:ascii="Garamond" w:eastAsia="Calibri" w:hAnsi="Garamon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60809" w:rsidRPr="00EB260B" w:rsidTr="00F36D8E">
      <w:trPr>
        <w:trHeight w:val="936"/>
        <w:jc w:val="center"/>
      </w:trPr>
      <w:tc>
        <w:tcPr>
          <w:tcW w:w="2811" w:type="dxa"/>
          <w:shd w:val="pct5" w:color="auto" w:fill="F2F2F2"/>
          <w:vAlign w:val="center"/>
        </w:tcPr>
        <w:p w:rsidR="00760809" w:rsidRPr="00EB260B" w:rsidRDefault="00760809"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60809" w:rsidRPr="00EB260B" w:rsidRDefault="00760809"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14E4925" wp14:editId="3358D29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60809" w:rsidRPr="00EB260B" w:rsidRDefault="00760809"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CF29EA">
            <w:rPr>
              <w:rFonts w:ascii="Garamond" w:hAnsi="Garamond"/>
              <w:b/>
              <w:sz w:val="28"/>
              <w:szCs w:val="28"/>
            </w:rPr>
            <w:t>15</w:t>
          </w:r>
        </w:p>
      </w:tc>
    </w:tr>
  </w:tbl>
  <w:p w:rsidR="00760809" w:rsidRPr="00385E2C" w:rsidRDefault="0076080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60809" w:rsidRPr="00EB260B" w:rsidTr="00F63542">
      <w:trPr>
        <w:trHeight w:val="936"/>
        <w:jc w:val="center"/>
      </w:trPr>
      <w:tc>
        <w:tcPr>
          <w:tcW w:w="2811" w:type="dxa"/>
          <w:shd w:val="pct5" w:color="auto" w:fill="F2F2F2"/>
          <w:vAlign w:val="center"/>
        </w:tcPr>
        <w:p w:rsidR="00760809" w:rsidRPr="00EB260B" w:rsidRDefault="0076080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60809" w:rsidRPr="00EB260B" w:rsidRDefault="0076080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19446B2" wp14:editId="6068FD7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60809" w:rsidRPr="00EB260B" w:rsidRDefault="00760809"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CF29EA">
            <w:rPr>
              <w:rFonts w:ascii="Garamond" w:hAnsi="Garamond"/>
              <w:b/>
              <w:sz w:val="28"/>
              <w:szCs w:val="28"/>
            </w:rPr>
            <w:t>15</w:t>
          </w:r>
        </w:p>
      </w:tc>
    </w:tr>
  </w:tbl>
  <w:p w:rsidR="00760809" w:rsidRDefault="007608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09" w:rsidRDefault="0076080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60809" w:rsidRPr="00EB260B" w:rsidTr="00971166">
      <w:trPr>
        <w:trHeight w:val="936"/>
        <w:jc w:val="center"/>
      </w:trPr>
      <w:tc>
        <w:tcPr>
          <w:tcW w:w="1392" w:type="pct"/>
          <w:shd w:val="pct5" w:color="auto" w:fill="F2F2F2"/>
          <w:vAlign w:val="center"/>
        </w:tcPr>
        <w:p w:rsidR="00760809" w:rsidRPr="00EB260B" w:rsidRDefault="00760809"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60809" w:rsidRPr="00EB260B" w:rsidRDefault="00760809"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DA5000A" wp14:editId="6DFF7C76">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60809" w:rsidRPr="00EB260B" w:rsidRDefault="00760809"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60809" w:rsidRPr="00385E2C" w:rsidRDefault="0076080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60809" w:rsidRPr="00EB260B" w:rsidTr="00235BFF">
      <w:trPr>
        <w:trHeight w:val="936"/>
        <w:jc w:val="center"/>
      </w:trPr>
      <w:tc>
        <w:tcPr>
          <w:tcW w:w="1392" w:type="pct"/>
          <w:shd w:val="pct5" w:color="auto" w:fill="F2F2F2"/>
          <w:vAlign w:val="center"/>
        </w:tcPr>
        <w:p w:rsidR="00760809" w:rsidRPr="00EB260B" w:rsidRDefault="0076080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60809" w:rsidRPr="00EB260B" w:rsidRDefault="0076080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D56AC3B" wp14:editId="011A4CE6">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60809" w:rsidRPr="00EB260B" w:rsidRDefault="00760809"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60809" w:rsidRDefault="0076080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60809" w:rsidRPr="00EB260B" w:rsidTr="00023FE7">
      <w:trPr>
        <w:trHeight w:val="1023"/>
        <w:jc w:val="center"/>
      </w:trPr>
      <w:tc>
        <w:tcPr>
          <w:tcW w:w="1375" w:type="pct"/>
          <w:shd w:val="pct5" w:color="auto" w:fill="F2F2F2"/>
          <w:vAlign w:val="center"/>
        </w:tcPr>
        <w:p w:rsidR="00760809" w:rsidRPr="00EB260B" w:rsidRDefault="00760809"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60809" w:rsidRPr="00EB260B" w:rsidRDefault="00760809"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60809" w:rsidRPr="00EB260B" w:rsidRDefault="0076080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60809" w:rsidRDefault="007608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1B87540"/>
    <w:multiLevelType w:val="multilevel"/>
    <w:tmpl w:val="B1467D86"/>
    <w:lvl w:ilvl="0">
      <w:start w:val="1"/>
      <w:numFmt w:val="decimal"/>
      <w:lvlText w:val="%1."/>
      <w:lvlJc w:val="left"/>
      <w:pPr>
        <w:ind w:left="1260" w:hanging="360"/>
      </w:pPr>
      <w:rPr>
        <w:rFonts w:hint="default"/>
        <w:b w:val="0"/>
        <w:i w:val="0"/>
      </w:rPr>
    </w:lvl>
    <w:lvl w:ilvl="1">
      <w:start w:val="1"/>
      <w:numFmt w:val="decimal"/>
      <w:isLgl/>
      <w:lvlText w:val="%1.%2"/>
      <w:lvlJc w:val="left"/>
      <w:pPr>
        <w:ind w:left="1125" w:hanging="4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2">
    <w:nsid w:val="166D7F91"/>
    <w:multiLevelType w:val="multilevel"/>
    <w:tmpl w:val="5FD02574"/>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D9A2715"/>
    <w:multiLevelType w:val="hybridMultilevel"/>
    <w:tmpl w:val="95B2772E"/>
    <w:lvl w:ilvl="0" w:tplc="5CDAA312">
      <w:start w:val="13"/>
      <w:numFmt w:val="decimal"/>
      <w:lvlText w:val="%1."/>
      <w:lvlJc w:val="left"/>
      <w:pPr>
        <w:ind w:left="1065" w:hanging="360"/>
      </w:pPr>
      <w:rPr>
        <w:rFonts w:hint="default"/>
      </w:rPr>
    </w:lvl>
    <w:lvl w:ilvl="1" w:tplc="041C0019" w:tentative="1">
      <w:start w:val="1"/>
      <w:numFmt w:val="lowerLetter"/>
      <w:lvlText w:val="%2."/>
      <w:lvlJc w:val="left"/>
      <w:pPr>
        <w:ind w:left="1785" w:hanging="360"/>
      </w:pPr>
    </w:lvl>
    <w:lvl w:ilvl="2" w:tplc="041C001B" w:tentative="1">
      <w:start w:val="1"/>
      <w:numFmt w:val="lowerRoman"/>
      <w:lvlText w:val="%3."/>
      <w:lvlJc w:val="right"/>
      <w:pPr>
        <w:ind w:left="2505" w:hanging="180"/>
      </w:pPr>
    </w:lvl>
    <w:lvl w:ilvl="3" w:tplc="041C000F" w:tentative="1">
      <w:start w:val="1"/>
      <w:numFmt w:val="decimal"/>
      <w:lvlText w:val="%4."/>
      <w:lvlJc w:val="left"/>
      <w:pPr>
        <w:ind w:left="3225" w:hanging="360"/>
      </w:pPr>
    </w:lvl>
    <w:lvl w:ilvl="4" w:tplc="041C0019" w:tentative="1">
      <w:start w:val="1"/>
      <w:numFmt w:val="lowerLetter"/>
      <w:lvlText w:val="%5."/>
      <w:lvlJc w:val="left"/>
      <w:pPr>
        <w:ind w:left="3945" w:hanging="360"/>
      </w:pPr>
    </w:lvl>
    <w:lvl w:ilvl="5" w:tplc="041C001B" w:tentative="1">
      <w:start w:val="1"/>
      <w:numFmt w:val="lowerRoman"/>
      <w:lvlText w:val="%6."/>
      <w:lvlJc w:val="right"/>
      <w:pPr>
        <w:ind w:left="4665" w:hanging="180"/>
      </w:pPr>
    </w:lvl>
    <w:lvl w:ilvl="6" w:tplc="041C000F" w:tentative="1">
      <w:start w:val="1"/>
      <w:numFmt w:val="decimal"/>
      <w:lvlText w:val="%7."/>
      <w:lvlJc w:val="left"/>
      <w:pPr>
        <w:ind w:left="5385" w:hanging="360"/>
      </w:pPr>
    </w:lvl>
    <w:lvl w:ilvl="7" w:tplc="041C0019" w:tentative="1">
      <w:start w:val="1"/>
      <w:numFmt w:val="lowerLetter"/>
      <w:lvlText w:val="%8."/>
      <w:lvlJc w:val="left"/>
      <w:pPr>
        <w:ind w:left="6105" w:hanging="360"/>
      </w:pPr>
    </w:lvl>
    <w:lvl w:ilvl="8" w:tplc="041C001B" w:tentative="1">
      <w:start w:val="1"/>
      <w:numFmt w:val="lowerRoman"/>
      <w:lvlText w:val="%9."/>
      <w:lvlJc w:val="right"/>
      <w:pPr>
        <w:ind w:left="6825" w:hanging="180"/>
      </w:pPr>
    </w:lvl>
  </w:abstractNum>
  <w:abstractNum w:abstractNumId="15">
    <w:nsid w:val="47DC7826"/>
    <w:multiLevelType w:val="multilevel"/>
    <w:tmpl w:val="B1467D86"/>
    <w:lvl w:ilvl="0">
      <w:start w:val="1"/>
      <w:numFmt w:val="decimal"/>
      <w:lvlText w:val="%1."/>
      <w:lvlJc w:val="left"/>
      <w:pPr>
        <w:ind w:left="1260" w:hanging="360"/>
      </w:pPr>
      <w:rPr>
        <w:rFonts w:hint="default"/>
        <w:b w:val="0"/>
        <w:i w:val="0"/>
      </w:rPr>
    </w:lvl>
    <w:lvl w:ilvl="1">
      <w:start w:val="1"/>
      <w:numFmt w:val="decimal"/>
      <w:isLgl/>
      <w:lvlText w:val="%1.%2"/>
      <w:lvlJc w:val="left"/>
      <w:pPr>
        <w:ind w:left="1125" w:hanging="4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6">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7">
    <w:nsid w:val="56C03A2A"/>
    <w:multiLevelType w:val="hybridMultilevel"/>
    <w:tmpl w:val="2D64D63A"/>
    <w:lvl w:ilvl="0" w:tplc="05E445B8">
      <w:start w:val="1"/>
      <w:numFmt w:val="upperLetter"/>
      <w:lvlText w:val="%1."/>
      <w:lvlJc w:val="left"/>
      <w:pPr>
        <w:ind w:left="990"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9">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2"/>
  </w:num>
  <w:num w:numId="16">
    <w:abstractNumId w:val="20"/>
  </w:num>
  <w:num w:numId="17">
    <w:abstractNumId w:val="18"/>
  </w:num>
  <w:num w:numId="18">
    <w:abstractNumId w:val="21"/>
  </w:num>
  <w:num w:numId="19">
    <w:abstractNumId w:val="17"/>
  </w:num>
  <w:num w:numId="20">
    <w:abstractNumId w:val="15"/>
  </w:num>
  <w:num w:numId="21">
    <w:abstractNumId w:val="14"/>
  </w:num>
  <w:num w:numId="22">
    <w:abstractNumId w:val="12"/>
  </w:num>
  <w:num w:numId="2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95E"/>
    <w:rsid w:val="000116B0"/>
    <w:rsid w:val="00020C07"/>
    <w:rsid w:val="000214E2"/>
    <w:rsid w:val="00021AB5"/>
    <w:rsid w:val="000237CA"/>
    <w:rsid w:val="00023FE7"/>
    <w:rsid w:val="00024260"/>
    <w:rsid w:val="00025CCC"/>
    <w:rsid w:val="00041279"/>
    <w:rsid w:val="0004296E"/>
    <w:rsid w:val="000477A2"/>
    <w:rsid w:val="00054A72"/>
    <w:rsid w:val="00054C74"/>
    <w:rsid w:val="000555FC"/>
    <w:rsid w:val="0005578F"/>
    <w:rsid w:val="00060658"/>
    <w:rsid w:val="00060858"/>
    <w:rsid w:val="000662C3"/>
    <w:rsid w:val="00091A67"/>
    <w:rsid w:val="00092636"/>
    <w:rsid w:val="00093869"/>
    <w:rsid w:val="000A0BFD"/>
    <w:rsid w:val="000A44AB"/>
    <w:rsid w:val="000A5FEA"/>
    <w:rsid w:val="000B586D"/>
    <w:rsid w:val="000C05D5"/>
    <w:rsid w:val="000C4D55"/>
    <w:rsid w:val="000D0F64"/>
    <w:rsid w:val="000D1978"/>
    <w:rsid w:val="000D371E"/>
    <w:rsid w:val="000E3D5E"/>
    <w:rsid w:val="000E672E"/>
    <w:rsid w:val="000F2AAC"/>
    <w:rsid w:val="000F5DB9"/>
    <w:rsid w:val="00100E6F"/>
    <w:rsid w:val="001011D8"/>
    <w:rsid w:val="0010506A"/>
    <w:rsid w:val="00113356"/>
    <w:rsid w:val="00113674"/>
    <w:rsid w:val="00114F08"/>
    <w:rsid w:val="00115C2F"/>
    <w:rsid w:val="00121430"/>
    <w:rsid w:val="00122543"/>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765AB"/>
    <w:rsid w:val="00192979"/>
    <w:rsid w:val="00194C33"/>
    <w:rsid w:val="00194FE8"/>
    <w:rsid w:val="0019562F"/>
    <w:rsid w:val="00195731"/>
    <w:rsid w:val="001967DF"/>
    <w:rsid w:val="001B2FEB"/>
    <w:rsid w:val="001B3C62"/>
    <w:rsid w:val="001B5CBE"/>
    <w:rsid w:val="001B7FC8"/>
    <w:rsid w:val="001C2960"/>
    <w:rsid w:val="001C486E"/>
    <w:rsid w:val="001D0A98"/>
    <w:rsid w:val="001D0BA5"/>
    <w:rsid w:val="001D1FCB"/>
    <w:rsid w:val="001D672E"/>
    <w:rsid w:val="001D76C5"/>
    <w:rsid w:val="001E445E"/>
    <w:rsid w:val="001E5083"/>
    <w:rsid w:val="001E62EC"/>
    <w:rsid w:val="001F096C"/>
    <w:rsid w:val="001F0BBB"/>
    <w:rsid w:val="0020091A"/>
    <w:rsid w:val="0020454E"/>
    <w:rsid w:val="002048AB"/>
    <w:rsid w:val="0021169F"/>
    <w:rsid w:val="00221879"/>
    <w:rsid w:val="00221E5E"/>
    <w:rsid w:val="00227E08"/>
    <w:rsid w:val="00232412"/>
    <w:rsid w:val="0023399C"/>
    <w:rsid w:val="00233B25"/>
    <w:rsid w:val="00235BFF"/>
    <w:rsid w:val="00246A94"/>
    <w:rsid w:val="00247CBD"/>
    <w:rsid w:val="00250759"/>
    <w:rsid w:val="00264792"/>
    <w:rsid w:val="00272B85"/>
    <w:rsid w:val="0027672B"/>
    <w:rsid w:val="00276956"/>
    <w:rsid w:val="00277011"/>
    <w:rsid w:val="0027715D"/>
    <w:rsid w:val="002804BD"/>
    <w:rsid w:val="00282479"/>
    <w:rsid w:val="00286DCA"/>
    <w:rsid w:val="0029109F"/>
    <w:rsid w:val="00295B07"/>
    <w:rsid w:val="002A2268"/>
    <w:rsid w:val="002A2AE9"/>
    <w:rsid w:val="002A45D6"/>
    <w:rsid w:val="002A49BC"/>
    <w:rsid w:val="002A49FB"/>
    <w:rsid w:val="002A7828"/>
    <w:rsid w:val="002B28A8"/>
    <w:rsid w:val="002B3B56"/>
    <w:rsid w:val="002B424F"/>
    <w:rsid w:val="002B4F2D"/>
    <w:rsid w:val="002B6166"/>
    <w:rsid w:val="002B73F1"/>
    <w:rsid w:val="002C2A6A"/>
    <w:rsid w:val="002C2C83"/>
    <w:rsid w:val="002C35D8"/>
    <w:rsid w:val="002D10A0"/>
    <w:rsid w:val="002E26B0"/>
    <w:rsid w:val="002E4456"/>
    <w:rsid w:val="002E4F15"/>
    <w:rsid w:val="002E668F"/>
    <w:rsid w:val="002E7012"/>
    <w:rsid w:val="002F06B8"/>
    <w:rsid w:val="002F6D96"/>
    <w:rsid w:val="00300E9E"/>
    <w:rsid w:val="0030333D"/>
    <w:rsid w:val="00305527"/>
    <w:rsid w:val="00311CBE"/>
    <w:rsid w:val="00317F30"/>
    <w:rsid w:val="00321A87"/>
    <w:rsid w:val="003225AB"/>
    <w:rsid w:val="00323617"/>
    <w:rsid w:val="00330117"/>
    <w:rsid w:val="00333CD9"/>
    <w:rsid w:val="00333FAB"/>
    <w:rsid w:val="003353E5"/>
    <w:rsid w:val="00347CFE"/>
    <w:rsid w:val="00351E4C"/>
    <w:rsid w:val="00357007"/>
    <w:rsid w:val="00361996"/>
    <w:rsid w:val="0036456C"/>
    <w:rsid w:val="00366108"/>
    <w:rsid w:val="00375B7D"/>
    <w:rsid w:val="003818BE"/>
    <w:rsid w:val="00384D09"/>
    <w:rsid w:val="00385E2C"/>
    <w:rsid w:val="00390196"/>
    <w:rsid w:val="00392C4F"/>
    <w:rsid w:val="00392FB4"/>
    <w:rsid w:val="00394502"/>
    <w:rsid w:val="003952DC"/>
    <w:rsid w:val="00397E6C"/>
    <w:rsid w:val="003A0FC8"/>
    <w:rsid w:val="003A1699"/>
    <w:rsid w:val="003A416E"/>
    <w:rsid w:val="003A474C"/>
    <w:rsid w:val="003A4D3C"/>
    <w:rsid w:val="003B0F15"/>
    <w:rsid w:val="003B1DC0"/>
    <w:rsid w:val="003B6016"/>
    <w:rsid w:val="003C2D25"/>
    <w:rsid w:val="003C4A5B"/>
    <w:rsid w:val="003D38A7"/>
    <w:rsid w:val="003D41B0"/>
    <w:rsid w:val="003D50C3"/>
    <w:rsid w:val="003F00D7"/>
    <w:rsid w:val="00407858"/>
    <w:rsid w:val="00411AF4"/>
    <w:rsid w:val="004257D4"/>
    <w:rsid w:val="004356C8"/>
    <w:rsid w:val="00436DE1"/>
    <w:rsid w:val="0043744C"/>
    <w:rsid w:val="0044747F"/>
    <w:rsid w:val="00451189"/>
    <w:rsid w:val="00454F32"/>
    <w:rsid w:val="00457FB5"/>
    <w:rsid w:val="004621A7"/>
    <w:rsid w:val="00462CA3"/>
    <w:rsid w:val="004666EC"/>
    <w:rsid w:val="0047789F"/>
    <w:rsid w:val="00477B64"/>
    <w:rsid w:val="004800ED"/>
    <w:rsid w:val="00480214"/>
    <w:rsid w:val="00481426"/>
    <w:rsid w:val="004902B4"/>
    <w:rsid w:val="004904B0"/>
    <w:rsid w:val="004923C4"/>
    <w:rsid w:val="004940CC"/>
    <w:rsid w:val="004A5318"/>
    <w:rsid w:val="004A5768"/>
    <w:rsid w:val="004A6682"/>
    <w:rsid w:val="004C0E49"/>
    <w:rsid w:val="004C43E9"/>
    <w:rsid w:val="004C6C4C"/>
    <w:rsid w:val="004C7862"/>
    <w:rsid w:val="004D488E"/>
    <w:rsid w:val="004D6564"/>
    <w:rsid w:val="004D7E64"/>
    <w:rsid w:val="004E0EA0"/>
    <w:rsid w:val="004E1117"/>
    <w:rsid w:val="004E70A7"/>
    <w:rsid w:val="004F0604"/>
    <w:rsid w:val="004F0657"/>
    <w:rsid w:val="004F2910"/>
    <w:rsid w:val="004F4DCA"/>
    <w:rsid w:val="004F7D72"/>
    <w:rsid w:val="00503653"/>
    <w:rsid w:val="00507586"/>
    <w:rsid w:val="0051015C"/>
    <w:rsid w:val="005101AF"/>
    <w:rsid w:val="005112DE"/>
    <w:rsid w:val="0051196C"/>
    <w:rsid w:val="00512844"/>
    <w:rsid w:val="00512CE8"/>
    <w:rsid w:val="00514C6E"/>
    <w:rsid w:val="005304B8"/>
    <w:rsid w:val="005313D4"/>
    <w:rsid w:val="005422F5"/>
    <w:rsid w:val="005423CA"/>
    <w:rsid w:val="005459DC"/>
    <w:rsid w:val="00550556"/>
    <w:rsid w:val="00562385"/>
    <w:rsid w:val="00563784"/>
    <w:rsid w:val="005661E4"/>
    <w:rsid w:val="00571830"/>
    <w:rsid w:val="00580EB9"/>
    <w:rsid w:val="00582582"/>
    <w:rsid w:val="00583C8E"/>
    <w:rsid w:val="005846E6"/>
    <w:rsid w:val="00590E3D"/>
    <w:rsid w:val="00591C8C"/>
    <w:rsid w:val="005A47F1"/>
    <w:rsid w:val="005B076B"/>
    <w:rsid w:val="005B4361"/>
    <w:rsid w:val="005B48FA"/>
    <w:rsid w:val="005B490E"/>
    <w:rsid w:val="005B54A2"/>
    <w:rsid w:val="005B7216"/>
    <w:rsid w:val="005C3D51"/>
    <w:rsid w:val="005C5F02"/>
    <w:rsid w:val="005D2CD7"/>
    <w:rsid w:val="005D5F62"/>
    <w:rsid w:val="005D655C"/>
    <w:rsid w:val="005D7593"/>
    <w:rsid w:val="005D7BD5"/>
    <w:rsid w:val="005E55B2"/>
    <w:rsid w:val="005F4763"/>
    <w:rsid w:val="00604549"/>
    <w:rsid w:val="00607570"/>
    <w:rsid w:val="006123D0"/>
    <w:rsid w:val="00620C6B"/>
    <w:rsid w:val="006253A8"/>
    <w:rsid w:val="00631DF2"/>
    <w:rsid w:val="00631EF3"/>
    <w:rsid w:val="00632D46"/>
    <w:rsid w:val="006337DC"/>
    <w:rsid w:val="006414E3"/>
    <w:rsid w:val="00643085"/>
    <w:rsid w:val="0064370A"/>
    <w:rsid w:val="00645C60"/>
    <w:rsid w:val="00646C6F"/>
    <w:rsid w:val="00653B2E"/>
    <w:rsid w:val="00656D83"/>
    <w:rsid w:val="00663F5D"/>
    <w:rsid w:val="006648AB"/>
    <w:rsid w:val="0067307F"/>
    <w:rsid w:val="00682636"/>
    <w:rsid w:val="00693BA3"/>
    <w:rsid w:val="006954CD"/>
    <w:rsid w:val="006965A4"/>
    <w:rsid w:val="00696B83"/>
    <w:rsid w:val="006A7D2F"/>
    <w:rsid w:val="006B037D"/>
    <w:rsid w:val="006B086C"/>
    <w:rsid w:val="006B3DFC"/>
    <w:rsid w:val="006B46CF"/>
    <w:rsid w:val="006B7409"/>
    <w:rsid w:val="006C5853"/>
    <w:rsid w:val="006D4072"/>
    <w:rsid w:val="006E29A7"/>
    <w:rsid w:val="006E4137"/>
    <w:rsid w:val="006E47AB"/>
    <w:rsid w:val="006E66B6"/>
    <w:rsid w:val="006E77D0"/>
    <w:rsid w:val="006F3281"/>
    <w:rsid w:val="006F3D7E"/>
    <w:rsid w:val="006F644C"/>
    <w:rsid w:val="006F757D"/>
    <w:rsid w:val="00704FA5"/>
    <w:rsid w:val="0070628B"/>
    <w:rsid w:val="007100FB"/>
    <w:rsid w:val="00716207"/>
    <w:rsid w:val="00717C06"/>
    <w:rsid w:val="00723D87"/>
    <w:rsid w:val="00732829"/>
    <w:rsid w:val="00732C0D"/>
    <w:rsid w:val="00737425"/>
    <w:rsid w:val="00737D19"/>
    <w:rsid w:val="0074259E"/>
    <w:rsid w:val="00742C7D"/>
    <w:rsid w:val="00746B24"/>
    <w:rsid w:val="00755075"/>
    <w:rsid w:val="00760809"/>
    <w:rsid w:val="007645C4"/>
    <w:rsid w:val="00770038"/>
    <w:rsid w:val="00771183"/>
    <w:rsid w:val="00773203"/>
    <w:rsid w:val="00773550"/>
    <w:rsid w:val="00782C67"/>
    <w:rsid w:val="00792369"/>
    <w:rsid w:val="0079291B"/>
    <w:rsid w:val="007935A4"/>
    <w:rsid w:val="007A2214"/>
    <w:rsid w:val="007A2D44"/>
    <w:rsid w:val="007B1680"/>
    <w:rsid w:val="007B3122"/>
    <w:rsid w:val="007B3803"/>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728B8"/>
    <w:rsid w:val="0087387F"/>
    <w:rsid w:val="00877E60"/>
    <w:rsid w:val="008818ED"/>
    <w:rsid w:val="00882FE1"/>
    <w:rsid w:val="00884FF4"/>
    <w:rsid w:val="0089606D"/>
    <w:rsid w:val="008A6B6E"/>
    <w:rsid w:val="008B150B"/>
    <w:rsid w:val="008B76D7"/>
    <w:rsid w:val="008B7B14"/>
    <w:rsid w:val="008B7F0C"/>
    <w:rsid w:val="008C01FC"/>
    <w:rsid w:val="008C5660"/>
    <w:rsid w:val="008D0A9B"/>
    <w:rsid w:val="008D4584"/>
    <w:rsid w:val="008D585D"/>
    <w:rsid w:val="008E1932"/>
    <w:rsid w:val="008E2022"/>
    <w:rsid w:val="008E2AA3"/>
    <w:rsid w:val="008E4864"/>
    <w:rsid w:val="008E61CD"/>
    <w:rsid w:val="008E63B3"/>
    <w:rsid w:val="008F1A54"/>
    <w:rsid w:val="008F285D"/>
    <w:rsid w:val="009008FD"/>
    <w:rsid w:val="00900F6C"/>
    <w:rsid w:val="0091037D"/>
    <w:rsid w:val="00912F67"/>
    <w:rsid w:val="00930135"/>
    <w:rsid w:val="009328F9"/>
    <w:rsid w:val="00935223"/>
    <w:rsid w:val="00937C5F"/>
    <w:rsid w:val="00946E8D"/>
    <w:rsid w:val="00953C99"/>
    <w:rsid w:val="00955443"/>
    <w:rsid w:val="009565D0"/>
    <w:rsid w:val="009606B6"/>
    <w:rsid w:val="009638FC"/>
    <w:rsid w:val="00971166"/>
    <w:rsid w:val="00976C01"/>
    <w:rsid w:val="00977FF8"/>
    <w:rsid w:val="009817B4"/>
    <w:rsid w:val="00981DC5"/>
    <w:rsid w:val="00986652"/>
    <w:rsid w:val="00986AAF"/>
    <w:rsid w:val="00986D36"/>
    <w:rsid w:val="009A4112"/>
    <w:rsid w:val="009B1641"/>
    <w:rsid w:val="009B246F"/>
    <w:rsid w:val="009B2D12"/>
    <w:rsid w:val="009B6F34"/>
    <w:rsid w:val="009B7C7C"/>
    <w:rsid w:val="009C5B6E"/>
    <w:rsid w:val="009C7BC0"/>
    <w:rsid w:val="009D0BA8"/>
    <w:rsid w:val="009F5C2A"/>
    <w:rsid w:val="009F7619"/>
    <w:rsid w:val="00A10391"/>
    <w:rsid w:val="00A17AD9"/>
    <w:rsid w:val="00A206E2"/>
    <w:rsid w:val="00A20E57"/>
    <w:rsid w:val="00A24138"/>
    <w:rsid w:val="00A322DD"/>
    <w:rsid w:val="00A356B4"/>
    <w:rsid w:val="00A4619F"/>
    <w:rsid w:val="00A53542"/>
    <w:rsid w:val="00A56CBF"/>
    <w:rsid w:val="00A66092"/>
    <w:rsid w:val="00A71F75"/>
    <w:rsid w:val="00A73DFA"/>
    <w:rsid w:val="00A75F95"/>
    <w:rsid w:val="00A81D6D"/>
    <w:rsid w:val="00A87F7B"/>
    <w:rsid w:val="00AA178D"/>
    <w:rsid w:val="00AA41CB"/>
    <w:rsid w:val="00AA55E9"/>
    <w:rsid w:val="00AA69C7"/>
    <w:rsid w:val="00AB6D93"/>
    <w:rsid w:val="00AC013E"/>
    <w:rsid w:val="00AC5C8F"/>
    <w:rsid w:val="00AD4462"/>
    <w:rsid w:val="00AD7DE2"/>
    <w:rsid w:val="00AE328B"/>
    <w:rsid w:val="00AF4B1F"/>
    <w:rsid w:val="00B01042"/>
    <w:rsid w:val="00B0350E"/>
    <w:rsid w:val="00B060FC"/>
    <w:rsid w:val="00B13A43"/>
    <w:rsid w:val="00B13CF8"/>
    <w:rsid w:val="00B15256"/>
    <w:rsid w:val="00B1663D"/>
    <w:rsid w:val="00B213AC"/>
    <w:rsid w:val="00B25C90"/>
    <w:rsid w:val="00B3285A"/>
    <w:rsid w:val="00B330AF"/>
    <w:rsid w:val="00B405BE"/>
    <w:rsid w:val="00B4283E"/>
    <w:rsid w:val="00B47439"/>
    <w:rsid w:val="00B53F3B"/>
    <w:rsid w:val="00B61B83"/>
    <w:rsid w:val="00B63004"/>
    <w:rsid w:val="00B70D85"/>
    <w:rsid w:val="00B72B64"/>
    <w:rsid w:val="00B735C7"/>
    <w:rsid w:val="00B82F19"/>
    <w:rsid w:val="00B83EFF"/>
    <w:rsid w:val="00B84162"/>
    <w:rsid w:val="00B862A0"/>
    <w:rsid w:val="00B9560D"/>
    <w:rsid w:val="00B95929"/>
    <w:rsid w:val="00BA11ED"/>
    <w:rsid w:val="00BA2E73"/>
    <w:rsid w:val="00BB433C"/>
    <w:rsid w:val="00BB43CF"/>
    <w:rsid w:val="00BB50E0"/>
    <w:rsid w:val="00BB53AD"/>
    <w:rsid w:val="00BC3B92"/>
    <w:rsid w:val="00BD08BF"/>
    <w:rsid w:val="00BD0F95"/>
    <w:rsid w:val="00BD2DD3"/>
    <w:rsid w:val="00BD3688"/>
    <w:rsid w:val="00BD4604"/>
    <w:rsid w:val="00BD64C6"/>
    <w:rsid w:val="00BD79A4"/>
    <w:rsid w:val="00BE0B80"/>
    <w:rsid w:val="00BE33BE"/>
    <w:rsid w:val="00BE3AE3"/>
    <w:rsid w:val="00BE7E77"/>
    <w:rsid w:val="00BF0959"/>
    <w:rsid w:val="00BF0CB6"/>
    <w:rsid w:val="00BF5618"/>
    <w:rsid w:val="00C0497A"/>
    <w:rsid w:val="00C13641"/>
    <w:rsid w:val="00C1538D"/>
    <w:rsid w:val="00C201F2"/>
    <w:rsid w:val="00C21C66"/>
    <w:rsid w:val="00C2302A"/>
    <w:rsid w:val="00C352E3"/>
    <w:rsid w:val="00C44942"/>
    <w:rsid w:val="00C46200"/>
    <w:rsid w:val="00C472AB"/>
    <w:rsid w:val="00C47AD8"/>
    <w:rsid w:val="00C50953"/>
    <w:rsid w:val="00C50B33"/>
    <w:rsid w:val="00C51CDB"/>
    <w:rsid w:val="00C52857"/>
    <w:rsid w:val="00C52FB1"/>
    <w:rsid w:val="00C558AC"/>
    <w:rsid w:val="00C55EC5"/>
    <w:rsid w:val="00C56BFF"/>
    <w:rsid w:val="00C65BE3"/>
    <w:rsid w:val="00C70B83"/>
    <w:rsid w:val="00C72ED4"/>
    <w:rsid w:val="00C83FDB"/>
    <w:rsid w:val="00C84D2D"/>
    <w:rsid w:val="00C91CE9"/>
    <w:rsid w:val="00C94B79"/>
    <w:rsid w:val="00C962F2"/>
    <w:rsid w:val="00C96399"/>
    <w:rsid w:val="00CB0DC2"/>
    <w:rsid w:val="00CB19CF"/>
    <w:rsid w:val="00CB5977"/>
    <w:rsid w:val="00CB616D"/>
    <w:rsid w:val="00CC001D"/>
    <w:rsid w:val="00CC1011"/>
    <w:rsid w:val="00CC2DD7"/>
    <w:rsid w:val="00CC436A"/>
    <w:rsid w:val="00CC6167"/>
    <w:rsid w:val="00CD0A7B"/>
    <w:rsid w:val="00CD11BB"/>
    <w:rsid w:val="00CD1B71"/>
    <w:rsid w:val="00CD483B"/>
    <w:rsid w:val="00CD54CA"/>
    <w:rsid w:val="00CD68A2"/>
    <w:rsid w:val="00CE0A1F"/>
    <w:rsid w:val="00CE41A5"/>
    <w:rsid w:val="00CE543F"/>
    <w:rsid w:val="00CE6420"/>
    <w:rsid w:val="00CF1B5A"/>
    <w:rsid w:val="00CF29EA"/>
    <w:rsid w:val="00CF415F"/>
    <w:rsid w:val="00CF5166"/>
    <w:rsid w:val="00D03694"/>
    <w:rsid w:val="00D0795A"/>
    <w:rsid w:val="00D15089"/>
    <w:rsid w:val="00D211D2"/>
    <w:rsid w:val="00D22C56"/>
    <w:rsid w:val="00D2643D"/>
    <w:rsid w:val="00D34984"/>
    <w:rsid w:val="00D3619A"/>
    <w:rsid w:val="00D36EB1"/>
    <w:rsid w:val="00D459A9"/>
    <w:rsid w:val="00D53B8D"/>
    <w:rsid w:val="00D55279"/>
    <w:rsid w:val="00D70D19"/>
    <w:rsid w:val="00D808C1"/>
    <w:rsid w:val="00D80B22"/>
    <w:rsid w:val="00D850D0"/>
    <w:rsid w:val="00D85972"/>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E10A4D"/>
    <w:rsid w:val="00E25F4B"/>
    <w:rsid w:val="00E4154D"/>
    <w:rsid w:val="00E4286C"/>
    <w:rsid w:val="00E43931"/>
    <w:rsid w:val="00E51DCF"/>
    <w:rsid w:val="00E57182"/>
    <w:rsid w:val="00E62A30"/>
    <w:rsid w:val="00E64143"/>
    <w:rsid w:val="00E71B9C"/>
    <w:rsid w:val="00E7349A"/>
    <w:rsid w:val="00E8165B"/>
    <w:rsid w:val="00EA132D"/>
    <w:rsid w:val="00EA3510"/>
    <w:rsid w:val="00EA3E12"/>
    <w:rsid w:val="00EB2055"/>
    <w:rsid w:val="00EB6683"/>
    <w:rsid w:val="00EC2DF2"/>
    <w:rsid w:val="00EC4DA6"/>
    <w:rsid w:val="00EC6902"/>
    <w:rsid w:val="00EC6C91"/>
    <w:rsid w:val="00EC704E"/>
    <w:rsid w:val="00ED1065"/>
    <w:rsid w:val="00ED3CAA"/>
    <w:rsid w:val="00ED5F90"/>
    <w:rsid w:val="00EE1984"/>
    <w:rsid w:val="00EF6A1A"/>
    <w:rsid w:val="00F100BF"/>
    <w:rsid w:val="00F121F2"/>
    <w:rsid w:val="00F17347"/>
    <w:rsid w:val="00F22626"/>
    <w:rsid w:val="00F233CD"/>
    <w:rsid w:val="00F238B2"/>
    <w:rsid w:val="00F279DB"/>
    <w:rsid w:val="00F332DF"/>
    <w:rsid w:val="00F36D8E"/>
    <w:rsid w:val="00F429BF"/>
    <w:rsid w:val="00F4528C"/>
    <w:rsid w:val="00F465D2"/>
    <w:rsid w:val="00F50914"/>
    <w:rsid w:val="00F51EBB"/>
    <w:rsid w:val="00F5325E"/>
    <w:rsid w:val="00F533AE"/>
    <w:rsid w:val="00F6317B"/>
    <w:rsid w:val="00F63542"/>
    <w:rsid w:val="00F77485"/>
    <w:rsid w:val="00F81FBF"/>
    <w:rsid w:val="00F866B7"/>
    <w:rsid w:val="00F92555"/>
    <w:rsid w:val="00F9307C"/>
    <w:rsid w:val="00FA1ED1"/>
    <w:rsid w:val="00FA2431"/>
    <w:rsid w:val="00FA65D6"/>
    <w:rsid w:val="00FB1F95"/>
    <w:rsid w:val="00FB5B72"/>
    <w:rsid w:val="00FC63BF"/>
    <w:rsid w:val="00FD161E"/>
    <w:rsid w:val="00FD5614"/>
    <w:rsid w:val="00FD5F70"/>
    <w:rsid w:val="00FE06F5"/>
    <w:rsid w:val="00FE1DF0"/>
    <w:rsid w:val="00FE3739"/>
    <w:rsid w:val="00FE5236"/>
    <w:rsid w:val="00FF32EE"/>
    <w:rsid w:val="00FF6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VENDOSI1">
    <w:name w:val="VENDOSI"/>
    <w:next w:val="Normal"/>
    <w:rsid w:val="00BF0959"/>
    <w:pPr>
      <w:keepNext/>
      <w:widowControl w:val="0"/>
      <w:spacing w:after="0" w:line="240" w:lineRule="auto"/>
      <w:jc w:val="center"/>
    </w:pPr>
    <w:rPr>
      <w:rFonts w:ascii="CG Times" w:eastAsia="Times New Roman" w:hAnsi="CG Times" w:cs="Times New Roman"/>
      <w:cap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VENDOSI1">
    <w:name w:val="VENDOSI"/>
    <w:next w:val="Normal"/>
    <w:rsid w:val="00BF0959"/>
    <w:pPr>
      <w:keepNext/>
      <w:widowControl w:val="0"/>
      <w:spacing w:after="0" w:line="240" w:lineRule="auto"/>
      <w:jc w:val="center"/>
    </w:pPr>
    <w:rPr>
      <w:rFonts w:ascii="CG Times" w:eastAsia="Times New Roman"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4FCC3-7522-4956-AF6C-06B4B5A8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15</Pages>
  <Words>4978</Words>
  <Characters>28381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42</cp:revision>
  <cp:lastPrinted>2016-02-08T12:51:00Z</cp:lastPrinted>
  <dcterms:created xsi:type="dcterms:W3CDTF">2016-02-08T10:54:00Z</dcterms:created>
  <dcterms:modified xsi:type="dcterms:W3CDTF">2016-02-08T14:23:00Z</dcterms:modified>
</cp:coreProperties>
</file>