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293" w:rsidRPr="00AB4D8F" w:rsidRDefault="00634293" w:rsidP="0003426C">
      <w:pPr>
        <w:pStyle w:val="NeniNr"/>
        <w:rPr>
          <w:spacing w:val="-4"/>
          <w:lang w:val="sq-AL"/>
        </w:rPr>
      </w:pPr>
      <w:r w:rsidRPr="00AB4D8F">
        <w:rPr>
          <w:spacing w:val="-4"/>
          <w:lang w:val="sq-AL"/>
        </w:rPr>
        <w:t xml:space="preserve">GJYKATA </w:t>
      </w:r>
      <w:r w:rsidR="00B45DF3" w:rsidRPr="00AB4D8F">
        <w:rPr>
          <w:spacing w:val="-4"/>
          <w:lang w:val="sq-AL"/>
        </w:rPr>
        <w:t>EVROPIANE</w:t>
      </w:r>
      <w:r w:rsidRPr="00AB4D8F">
        <w:rPr>
          <w:spacing w:val="-4"/>
          <w:lang w:val="sq-AL"/>
        </w:rPr>
        <w:t xml:space="preserve"> E TË DREJTAVE TË NJERIUT</w:t>
      </w:r>
    </w:p>
    <w:p w:rsidR="00634293" w:rsidRPr="00AB4D8F" w:rsidRDefault="00634293" w:rsidP="0003426C">
      <w:pPr>
        <w:pStyle w:val="NeniNr"/>
        <w:rPr>
          <w:spacing w:val="-4"/>
          <w:lang w:val="sq-AL"/>
        </w:rPr>
      </w:pPr>
      <w:r w:rsidRPr="00AB4D8F">
        <w:rPr>
          <w:spacing w:val="-4"/>
          <w:lang w:val="sq-AL"/>
        </w:rPr>
        <w:t>SEKSIONI I PARË</w:t>
      </w:r>
    </w:p>
    <w:p w:rsidR="00634293" w:rsidRPr="00AB4D8F" w:rsidRDefault="00634293" w:rsidP="006241C0">
      <w:pPr>
        <w:pStyle w:val="Hapesira7"/>
        <w:rPr>
          <w:lang w:val="sq-AL"/>
        </w:rPr>
      </w:pPr>
    </w:p>
    <w:p w:rsidR="00634293" w:rsidRPr="00AB4D8F" w:rsidRDefault="00634293" w:rsidP="0003426C">
      <w:pPr>
        <w:pStyle w:val="NeniTitull"/>
        <w:rPr>
          <w:spacing w:val="-4"/>
          <w:lang w:val="sq-AL"/>
        </w:rPr>
      </w:pPr>
      <w:r w:rsidRPr="00AB4D8F">
        <w:rPr>
          <w:spacing w:val="-4"/>
          <w:lang w:val="sq-AL"/>
        </w:rPr>
        <w:t xml:space="preserve">ÇËSHTJA </w:t>
      </w:r>
      <w:r w:rsidRPr="00AB4D8F">
        <w:rPr>
          <w:i/>
          <w:spacing w:val="-4"/>
          <w:lang w:val="sq-AL"/>
        </w:rPr>
        <w:t>TOPALLAJ KUNDËR SHQIPËRISË</w:t>
      </w:r>
    </w:p>
    <w:p w:rsidR="00634293" w:rsidRPr="00AB4D8F" w:rsidRDefault="00634293" w:rsidP="0003426C">
      <w:pPr>
        <w:pStyle w:val="NeniTitull"/>
        <w:rPr>
          <w:i/>
          <w:spacing w:val="-4"/>
          <w:lang w:val="sq-AL"/>
        </w:rPr>
      </w:pPr>
      <w:r w:rsidRPr="00AB4D8F">
        <w:rPr>
          <w:i/>
          <w:spacing w:val="-4"/>
          <w:lang w:val="sq-AL"/>
        </w:rPr>
        <w:t>(</w:t>
      </w:r>
      <w:r w:rsidR="00D826E7">
        <w:rPr>
          <w:i/>
          <w:spacing w:val="-4"/>
          <w:lang w:val="sq-AL"/>
        </w:rPr>
        <w:t>A</w:t>
      </w:r>
      <w:r w:rsidR="00D826E7" w:rsidRPr="00AB4D8F">
        <w:rPr>
          <w:i/>
          <w:spacing w:val="-4"/>
          <w:lang w:val="sq-AL"/>
        </w:rPr>
        <w:t xml:space="preserve">plikimi </w:t>
      </w:r>
      <w:r w:rsidRPr="00AB4D8F">
        <w:rPr>
          <w:i/>
          <w:spacing w:val="-4"/>
          <w:lang w:val="sq-AL"/>
        </w:rPr>
        <w:t>nr. 32913/03)</w:t>
      </w:r>
    </w:p>
    <w:p w:rsidR="00634293" w:rsidRPr="00AB4D8F" w:rsidRDefault="00634293" w:rsidP="006241C0">
      <w:pPr>
        <w:pStyle w:val="Hapesira7"/>
        <w:rPr>
          <w:lang w:val="sq-AL"/>
        </w:rPr>
      </w:pPr>
    </w:p>
    <w:p w:rsidR="00634293" w:rsidRPr="00AB4D8F" w:rsidRDefault="00634293" w:rsidP="0003426C">
      <w:pPr>
        <w:pStyle w:val="NeniTitull"/>
        <w:rPr>
          <w:spacing w:val="-4"/>
          <w:lang w:val="sq-AL"/>
        </w:rPr>
      </w:pPr>
      <w:r w:rsidRPr="00AB4D8F">
        <w:rPr>
          <w:spacing w:val="-4"/>
          <w:lang w:val="sq-AL"/>
        </w:rPr>
        <w:t>VENDIM</w:t>
      </w:r>
    </w:p>
    <w:p w:rsidR="00634293" w:rsidRPr="00AB4D8F" w:rsidRDefault="00634293" w:rsidP="0003426C">
      <w:pPr>
        <w:pStyle w:val="NeniTitull"/>
        <w:rPr>
          <w:spacing w:val="-4"/>
          <w:lang w:val="sq-AL"/>
        </w:rPr>
      </w:pPr>
      <w:r w:rsidRPr="00AB4D8F">
        <w:rPr>
          <w:spacing w:val="-4"/>
          <w:lang w:val="sq-AL"/>
        </w:rPr>
        <w:t>STRASBURG</w:t>
      </w:r>
    </w:p>
    <w:p w:rsidR="00634293" w:rsidRPr="00AB4D8F" w:rsidRDefault="00634293" w:rsidP="0003426C">
      <w:pPr>
        <w:pStyle w:val="NeniTitull"/>
        <w:rPr>
          <w:spacing w:val="-4"/>
          <w:lang w:val="sq-AL"/>
        </w:rPr>
      </w:pPr>
      <w:r w:rsidRPr="00AB4D8F">
        <w:rPr>
          <w:spacing w:val="-4"/>
          <w:lang w:val="sq-AL"/>
        </w:rPr>
        <w:t xml:space="preserve">21 </w:t>
      </w:r>
      <w:r w:rsidR="00B45DF3" w:rsidRPr="00AB4D8F">
        <w:rPr>
          <w:spacing w:val="-4"/>
          <w:lang w:val="sq-AL"/>
        </w:rPr>
        <w:t xml:space="preserve">prill </w:t>
      </w:r>
      <w:r w:rsidRPr="00AB4D8F">
        <w:rPr>
          <w:spacing w:val="-4"/>
          <w:lang w:val="sq-AL"/>
        </w:rPr>
        <w:t xml:space="preserve">2016 </w:t>
      </w:r>
    </w:p>
    <w:p w:rsidR="00634293" w:rsidRPr="00AB4D8F" w:rsidRDefault="00634293" w:rsidP="006241C0">
      <w:pPr>
        <w:pStyle w:val="Hapesira7"/>
        <w:rPr>
          <w:lang w:val="sq-AL"/>
        </w:rPr>
      </w:pPr>
    </w:p>
    <w:p w:rsidR="00634293" w:rsidRPr="00AB4D8F" w:rsidRDefault="00634293" w:rsidP="00634293">
      <w:pPr>
        <w:pStyle w:val="Paragrafi"/>
        <w:rPr>
          <w:i/>
          <w:spacing w:val="-4"/>
          <w:lang w:val="sq-AL"/>
        </w:rPr>
      </w:pPr>
      <w:r w:rsidRPr="00AB4D8F">
        <w:rPr>
          <w:i/>
          <w:spacing w:val="-4"/>
          <w:lang w:val="sq-AL"/>
        </w:rPr>
        <w:t xml:space="preserve">Ky vendim do të bëhet i formës së prerë nën rrethanat e përcaktuara në </w:t>
      </w:r>
      <w:r w:rsidR="00B45DF3" w:rsidRPr="00AB4D8F">
        <w:rPr>
          <w:i/>
          <w:spacing w:val="-4"/>
          <w:lang w:val="sq-AL"/>
        </w:rPr>
        <w:t xml:space="preserve">nenin </w:t>
      </w:r>
      <w:r w:rsidRPr="00AB4D8F">
        <w:rPr>
          <w:i/>
          <w:spacing w:val="-4"/>
          <w:lang w:val="sq-AL"/>
        </w:rPr>
        <w:t xml:space="preserve">44 § 2 të Konventës. Ai mund të bëhet objekt i rishikimit redaktues. </w:t>
      </w:r>
    </w:p>
    <w:p w:rsidR="00634293" w:rsidRPr="00AB4D8F" w:rsidRDefault="00634293" w:rsidP="00634293">
      <w:pPr>
        <w:pStyle w:val="Paragrafi"/>
        <w:rPr>
          <w:b/>
          <w:spacing w:val="-4"/>
          <w:lang w:val="sq-AL"/>
        </w:rPr>
      </w:pPr>
      <w:r w:rsidRPr="00AB4D8F">
        <w:rPr>
          <w:b/>
          <w:spacing w:val="-4"/>
          <w:lang w:val="sq-AL"/>
        </w:rPr>
        <w:t xml:space="preserve">Në çështjen </w:t>
      </w:r>
      <w:r w:rsidRPr="00AB4D8F">
        <w:rPr>
          <w:b/>
          <w:i/>
          <w:spacing w:val="-4"/>
          <w:lang w:val="sq-AL"/>
        </w:rPr>
        <w:t>Topallaj kundër Shqipërisë</w:t>
      </w:r>
      <w:r w:rsidRPr="00AB4D8F">
        <w:rPr>
          <w:b/>
          <w:spacing w:val="-4"/>
          <w:lang w:val="sq-AL"/>
        </w:rPr>
        <w:t xml:space="preserve">, </w:t>
      </w:r>
    </w:p>
    <w:p w:rsidR="00634293" w:rsidRPr="00AB4D8F" w:rsidRDefault="00634293" w:rsidP="00634293">
      <w:pPr>
        <w:pStyle w:val="Paragrafi"/>
        <w:rPr>
          <w:spacing w:val="-4"/>
          <w:lang w:val="sq-AL"/>
        </w:rPr>
      </w:pPr>
      <w:r w:rsidRPr="00AB4D8F">
        <w:rPr>
          <w:spacing w:val="-4"/>
          <w:lang w:val="sq-AL"/>
        </w:rPr>
        <w:t>Gjykata Evropiane e të Drejtave të Njeriut (</w:t>
      </w:r>
      <w:r w:rsidR="00C6220C" w:rsidRPr="00AB4D8F">
        <w:rPr>
          <w:spacing w:val="-4"/>
          <w:lang w:val="sq-AL"/>
        </w:rPr>
        <w:t>seksioni i parë</w:t>
      </w:r>
      <w:r w:rsidRPr="00AB4D8F">
        <w:rPr>
          <w:spacing w:val="-4"/>
          <w:lang w:val="sq-AL"/>
        </w:rPr>
        <w:t>), e mbledhur si një Dhomë</w:t>
      </w:r>
      <w:r w:rsidR="00B45DF3" w:rsidRPr="00AB4D8F">
        <w:rPr>
          <w:spacing w:val="-4"/>
          <w:lang w:val="sq-AL"/>
        </w:rPr>
        <w:t>,</w:t>
      </w:r>
      <w:r w:rsidRPr="00AB4D8F">
        <w:rPr>
          <w:spacing w:val="-4"/>
          <w:lang w:val="sq-AL"/>
        </w:rPr>
        <w:t xml:space="preserve"> e përbërë nga: </w:t>
      </w:r>
    </w:p>
    <w:p w:rsidR="00634293" w:rsidRPr="00AB4D8F" w:rsidRDefault="00634293" w:rsidP="00634293">
      <w:pPr>
        <w:pStyle w:val="Paragrafi"/>
        <w:rPr>
          <w:spacing w:val="-4"/>
          <w:lang w:val="sq-AL"/>
        </w:rPr>
      </w:pPr>
      <w:r w:rsidRPr="00AB4D8F">
        <w:rPr>
          <w:spacing w:val="-4"/>
          <w:lang w:val="sq-AL"/>
        </w:rPr>
        <w:t xml:space="preserve">Mirjana Lazarova Trajkovska, </w:t>
      </w:r>
      <w:r w:rsidR="00B45DF3" w:rsidRPr="00AB4D8F">
        <w:rPr>
          <w:i/>
          <w:spacing w:val="-4"/>
          <w:lang w:val="sq-AL"/>
        </w:rPr>
        <w:t>kryetare</w:t>
      </w:r>
      <w:r w:rsidRPr="00AB4D8F">
        <w:rPr>
          <w:spacing w:val="-4"/>
          <w:lang w:val="sq-AL"/>
        </w:rPr>
        <w:t xml:space="preserve">, </w:t>
      </w:r>
    </w:p>
    <w:p w:rsidR="00634293" w:rsidRPr="00AB4D8F" w:rsidRDefault="00634293" w:rsidP="00634293">
      <w:pPr>
        <w:pStyle w:val="Paragrafi"/>
        <w:rPr>
          <w:spacing w:val="-4"/>
          <w:lang w:val="sq-AL"/>
        </w:rPr>
      </w:pPr>
      <w:r w:rsidRPr="00AB4D8F">
        <w:rPr>
          <w:spacing w:val="-4"/>
          <w:lang w:val="sq-AL"/>
        </w:rPr>
        <w:t xml:space="preserve">Guido Raimondi, </w:t>
      </w:r>
    </w:p>
    <w:p w:rsidR="00634293" w:rsidRPr="00AB4D8F" w:rsidRDefault="00634293" w:rsidP="00634293">
      <w:pPr>
        <w:pStyle w:val="Paragrafi"/>
        <w:rPr>
          <w:spacing w:val="-4"/>
          <w:lang w:val="sq-AL"/>
        </w:rPr>
      </w:pPr>
      <w:r w:rsidRPr="00AB4D8F">
        <w:rPr>
          <w:spacing w:val="-4"/>
          <w:lang w:val="sq-AL"/>
        </w:rPr>
        <w:t xml:space="preserve">Kristina Pardalos, </w:t>
      </w:r>
    </w:p>
    <w:p w:rsidR="00634293" w:rsidRPr="00AB4D8F" w:rsidRDefault="00634293" w:rsidP="00634293">
      <w:pPr>
        <w:pStyle w:val="Paragrafi"/>
        <w:rPr>
          <w:spacing w:val="-4"/>
          <w:lang w:val="sq-AL"/>
        </w:rPr>
      </w:pPr>
      <w:r w:rsidRPr="00AB4D8F">
        <w:rPr>
          <w:spacing w:val="-4"/>
          <w:lang w:val="sq-AL"/>
        </w:rPr>
        <w:t xml:space="preserve">Linos-Alexandre Sicilianos, </w:t>
      </w:r>
    </w:p>
    <w:p w:rsidR="00634293" w:rsidRPr="00AB4D8F" w:rsidRDefault="00634293" w:rsidP="00634293">
      <w:pPr>
        <w:pStyle w:val="Paragrafi"/>
        <w:rPr>
          <w:spacing w:val="-4"/>
          <w:lang w:val="sq-AL"/>
        </w:rPr>
      </w:pPr>
      <w:r w:rsidRPr="00AB4D8F">
        <w:rPr>
          <w:spacing w:val="-4"/>
          <w:lang w:val="sq-AL"/>
        </w:rPr>
        <w:t xml:space="preserve">Paul Mahoney, </w:t>
      </w:r>
    </w:p>
    <w:p w:rsidR="00634293" w:rsidRPr="00AB4D8F" w:rsidRDefault="00634293" w:rsidP="00634293">
      <w:pPr>
        <w:pStyle w:val="Paragrafi"/>
        <w:rPr>
          <w:spacing w:val="-4"/>
          <w:lang w:val="sq-AL"/>
        </w:rPr>
      </w:pPr>
      <w:r w:rsidRPr="00AB4D8F">
        <w:rPr>
          <w:spacing w:val="-4"/>
          <w:lang w:val="sq-AL"/>
        </w:rPr>
        <w:t xml:space="preserve">Aleš Pejchal, </w:t>
      </w:r>
      <w:r w:rsidRPr="00AB4D8F">
        <w:rPr>
          <w:i/>
          <w:spacing w:val="-4"/>
          <w:lang w:val="sq-AL"/>
        </w:rPr>
        <w:t>gjykatës</w:t>
      </w:r>
      <w:r w:rsidRPr="00AB4D8F">
        <w:rPr>
          <w:spacing w:val="-4"/>
          <w:lang w:val="sq-AL"/>
        </w:rPr>
        <w:t xml:space="preserve">, </w:t>
      </w:r>
    </w:p>
    <w:p w:rsidR="00634293" w:rsidRPr="00AB4D8F" w:rsidRDefault="00634293" w:rsidP="00634293">
      <w:pPr>
        <w:pStyle w:val="Paragrafi"/>
        <w:rPr>
          <w:spacing w:val="-4"/>
          <w:lang w:val="sq-AL"/>
        </w:rPr>
      </w:pPr>
      <w:r w:rsidRPr="00AB4D8F">
        <w:rPr>
          <w:spacing w:val="-4"/>
          <w:lang w:val="sq-AL"/>
        </w:rPr>
        <w:t xml:space="preserve">Markelian Koça, </w:t>
      </w:r>
      <w:r w:rsidRPr="00AB4D8F">
        <w:rPr>
          <w:i/>
          <w:spacing w:val="-4"/>
          <w:lang w:val="sq-AL"/>
        </w:rPr>
        <w:t>gjykatës</w:t>
      </w:r>
      <w:r w:rsidRPr="00AB4D8F">
        <w:rPr>
          <w:spacing w:val="-4"/>
          <w:lang w:val="sq-AL"/>
        </w:rPr>
        <w:t xml:space="preserve"> </w:t>
      </w:r>
      <w:r w:rsidRPr="00AB4D8F">
        <w:rPr>
          <w:i/>
          <w:spacing w:val="-4"/>
          <w:lang w:val="sq-AL"/>
        </w:rPr>
        <w:t>ad hoc</w:t>
      </w:r>
      <w:r w:rsidRPr="00AB4D8F">
        <w:rPr>
          <w:spacing w:val="-4"/>
          <w:lang w:val="sq-AL"/>
        </w:rPr>
        <w:t xml:space="preserve">, </w:t>
      </w:r>
    </w:p>
    <w:p w:rsidR="00634293" w:rsidRPr="00AB4D8F" w:rsidRDefault="00634293" w:rsidP="00634293">
      <w:pPr>
        <w:pStyle w:val="Paragrafi"/>
        <w:rPr>
          <w:spacing w:val="-4"/>
          <w:lang w:val="sq-AL"/>
        </w:rPr>
      </w:pPr>
      <w:r w:rsidRPr="00AB4D8F">
        <w:rPr>
          <w:spacing w:val="-4"/>
          <w:lang w:val="sq-AL"/>
        </w:rPr>
        <w:t xml:space="preserve">dhe Abel Campos, </w:t>
      </w:r>
      <w:r w:rsidR="00CF0641" w:rsidRPr="00AB4D8F">
        <w:rPr>
          <w:i/>
          <w:spacing w:val="-4"/>
          <w:lang w:val="sq-AL"/>
        </w:rPr>
        <w:t>regjistrues i seksionit</w:t>
      </w:r>
      <w:r w:rsidR="00CF0641" w:rsidRPr="00AB4D8F">
        <w:rPr>
          <w:spacing w:val="-4"/>
          <w:lang w:val="sq-AL"/>
        </w:rPr>
        <w:t xml:space="preserve">, </w:t>
      </w:r>
    </w:p>
    <w:p w:rsidR="00634293" w:rsidRPr="00AB4D8F" w:rsidRDefault="006F4047" w:rsidP="00634293">
      <w:pPr>
        <w:pStyle w:val="Paragrafi"/>
        <w:rPr>
          <w:spacing w:val="-4"/>
          <w:lang w:val="sq-AL"/>
        </w:rPr>
      </w:pPr>
      <w:r>
        <w:rPr>
          <w:spacing w:val="-4"/>
          <w:lang w:val="sq-AL"/>
        </w:rPr>
        <w:t>p</w:t>
      </w:r>
      <w:r w:rsidR="00634293" w:rsidRPr="00AB4D8F">
        <w:rPr>
          <w:spacing w:val="-4"/>
          <w:lang w:val="sq-AL"/>
        </w:rPr>
        <w:t xml:space="preserve">as shqyrtimit me dyer të mbyllura më 22 </w:t>
      </w:r>
      <w:r w:rsidR="00B45DF3" w:rsidRPr="00AB4D8F">
        <w:rPr>
          <w:spacing w:val="-4"/>
          <w:lang w:val="sq-AL"/>
        </w:rPr>
        <w:t xml:space="preserve">mars </w:t>
      </w:r>
      <w:r w:rsidR="00634293" w:rsidRPr="00AB4D8F">
        <w:rPr>
          <w:spacing w:val="-4"/>
          <w:lang w:val="sq-AL"/>
        </w:rPr>
        <w:t>2016,</w:t>
      </w:r>
    </w:p>
    <w:p w:rsidR="00634293" w:rsidRPr="00AB4D8F" w:rsidRDefault="006F4047" w:rsidP="00634293">
      <w:pPr>
        <w:pStyle w:val="Paragrafi"/>
        <w:rPr>
          <w:spacing w:val="-4"/>
          <w:lang w:val="sq-AL"/>
        </w:rPr>
      </w:pPr>
      <w:r>
        <w:rPr>
          <w:spacing w:val="-4"/>
          <w:lang w:val="sq-AL"/>
        </w:rPr>
        <w:t>s</w:t>
      </w:r>
      <w:r w:rsidR="00634293" w:rsidRPr="00AB4D8F">
        <w:rPr>
          <w:spacing w:val="-4"/>
          <w:lang w:val="sq-AL"/>
        </w:rPr>
        <w:t>hpall vendimin e më</w:t>
      </w:r>
      <w:r>
        <w:rPr>
          <w:spacing w:val="-4"/>
          <w:lang w:val="sq-AL"/>
        </w:rPr>
        <w:t>poshtëm të miratuar në atë datë.</w:t>
      </w:r>
      <w:r w:rsidR="00634293" w:rsidRPr="00AB4D8F">
        <w:rPr>
          <w:spacing w:val="-4"/>
          <w:lang w:val="sq-AL"/>
        </w:rPr>
        <w:t xml:space="preserve"> </w:t>
      </w:r>
    </w:p>
    <w:p w:rsidR="00634293" w:rsidRPr="00AB4D8F" w:rsidRDefault="00634293" w:rsidP="006241C0">
      <w:pPr>
        <w:pStyle w:val="Hapesira7"/>
        <w:rPr>
          <w:lang w:val="sq-AL"/>
        </w:rPr>
      </w:pPr>
    </w:p>
    <w:p w:rsidR="00634293" w:rsidRPr="00AB4D8F" w:rsidRDefault="00634293" w:rsidP="00634293">
      <w:pPr>
        <w:pStyle w:val="Paragrafi"/>
        <w:rPr>
          <w:spacing w:val="-4"/>
          <w:lang w:val="sq-AL"/>
        </w:rPr>
      </w:pPr>
      <w:r w:rsidRPr="00AB4D8F">
        <w:rPr>
          <w:spacing w:val="-4"/>
          <w:lang w:val="sq-AL"/>
        </w:rPr>
        <w:t>PROCEDURA</w:t>
      </w:r>
    </w:p>
    <w:p w:rsidR="00634293" w:rsidRPr="00AB4D8F" w:rsidRDefault="009B3E8D" w:rsidP="00634293">
      <w:pPr>
        <w:pStyle w:val="Paragrafi"/>
        <w:rPr>
          <w:spacing w:val="-4"/>
          <w:lang w:val="sq-AL"/>
        </w:rPr>
      </w:pPr>
      <w:r w:rsidRPr="00AB4D8F">
        <w:rPr>
          <w:spacing w:val="-4"/>
          <w:lang w:val="sq-AL"/>
        </w:rPr>
        <w:t xml:space="preserve">1. </w:t>
      </w:r>
      <w:r w:rsidR="00634293" w:rsidRPr="00AB4D8F">
        <w:rPr>
          <w:spacing w:val="-4"/>
          <w:lang w:val="sq-AL"/>
        </w:rPr>
        <w:t>Çështja e ka zanafillën me një aplikim (nr.</w:t>
      </w:r>
      <w:r w:rsidR="00B45DF3" w:rsidRPr="00AB4D8F">
        <w:rPr>
          <w:spacing w:val="-4"/>
          <w:lang w:val="sq-AL"/>
        </w:rPr>
        <w:t xml:space="preserve"> </w:t>
      </w:r>
      <w:r w:rsidR="00634293" w:rsidRPr="00AB4D8F">
        <w:rPr>
          <w:spacing w:val="-4"/>
          <w:lang w:val="sq-AL"/>
        </w:rPr>
        <w:t>32913/03) kundër Republikës së Shqipërisë, depozituar në Gjykatë</w:t>
      </w:r>
      <w:r w:rsidR="006F4047">
        <w:rPr>
          <w:spacing w:val="-4"/>
          <w:lang w:val="sq-AL"/>
        </w:rPr>
        <w:t>,</w:t>
      </w:r>
      <w:r w:rsidR="00634293" w:rsidRPr="00AB4D8F">
        <w:rPr>
          <w:spacing w:val="-4"/>
          <w:lang w:val="sq-AL"/>
        </w:rPr>
        <w:t xml:space="preserve"> bazuar në </w:t>
      </w:r>
      <w:r w:rsidR="00CB4BE3" w:rsidRPr="00AB4D8F">
        <w:rPr>
          <w:spacing w:val="-4"/>
          <w:lang w:val="sq-AL"/>
        </w:rPr>
        <w:t>n</w:t>
      </w:r>
      <w:r w:rsidR="00634293" w:rsidRPr="00AB4D8F">
        <w:rPr>
          <w:spacing w:val="-4"/>
          <w:lang w:val="sq-AL"/>
        </w:rPr>
        <w:t>enin 34 të Konventës për Mbrojtjen e të Drejtave të</w:t>
      </w:r>
      <w:r w:rsidR="00B45DF3" w:rsidRPr="00AB4D8F">
        <w:rPr>
          <w:spacing w:val="-4"/>
          <w:lang w:val="sq-AL"/>
        </w:rPr>
        <w:t xml:space="preserve"> Njeriut dhe Lirive Themelore (</w:t>
      </w:r>
      <w:r w:rsidR="00634293" w:rsidRPr="00AB4D8F">
        <w:rPr>
          <w:spacing w:val="-4"/>
          <w:lang w:val="sq-AL"/>
        </w:rPr>
        <w:t>Konvent</w:t>
      </w:r>
      <w:r w:rsidR="00B45DF3" w:rsidRPr="00AB4D8F">
        <w:rPr>
          <w:spacing w:val="-4"/>
          <w:lang w:val="sq-AL"/>
        </w:rPr>
        <w:t>a), nga z. Marketin Topallaj (ankuesi</w:t>
      </w:r>
      <w:r w:rsidR="00634293" w:rsidRPr="00AB4D8F">
        <w:rPr>
          <w:spacing w:val="-4"/>
          <w:lang w:val="sq-AL"/>
        </w:rPr>
        <w:t xml:space="preserve">), më 6 </w:t>
      </w:r>
      <w:r w:rsidR="00B45DF3" w:rsidRPr="00AB4D8F">
        <w:rPr>
          <w:spacing w:val="-4"/>
          <w:lang w:val="sq-AL"/>
        </w:rPr>
        <w:t xml:space="preserve">gusht </w:t>
      </w:r>
      <w:r w:rsidR="00634293" w:rsidRPr="00AB4D8F">
        <w:rPr>
          <w:spacing w:val="-4"/>
          <w:lang w:val="sq-AL"/>
        </w:rPr>
        <w:t xml:space="preserve">2003. </w:t>
      </w:r>
    </w:p>
    <w:p w:rsidR="00634293" w:rsidRPr="00AB4D8F" w:rsidRDefault="009B3E8D" w:rsidP="00634293">
      <w:pPr>
        <w:pStyle w:val="Paragrafi"/>
        <w:rPr>
          <w:spacing w:val="-4"/>
          <w:lang w:val="sq-AL"/>
        </w:rPr>
      </w:pPr>
      <w:r w:rsidRPr="00AB4D8F">
        <w:rPr>
          <w:spacing w:val="-4"/>
          <w:lang w:val="sq-AL"/>
        </w:rPr>
        <w:t xml:space="preserve">2. </w:t>
      </w:r>
      <w:r w:rsidR="00634293" w:rsidRPr="00AB4D8F">
        <w:rPr>
          <w:spacing w:val="-4"/>
          <w:lang w:val="sq-AL"/>
        </w:rPr>
        <w:t xml:space="preserve">Më 14 </w:t>
      </w:r>
      <w:r w:rsidR="00B45DF3" w:rsidRPr="00AB4D8F">
        <w:rPr>
          <w:spacing w:val="-4"/>
          <w:lang w:val="sq-AL"/>
        </w:rPr>
        <w:t xml:space="preserve">gusht </w:t>
      </w:r>
      <w:r w:rsidR="00634293" w:rsidRPr="00AB4D8F">
        <w:rPr>
          <w:spacing w:val="-4"/>
          <w:lang w:val="sq-AL"/>
        </w:rPr>
        <w:t xml:space="preserve">2012, ankuesi kërkoi shtetësinë amerikane dhe më 6 </w:t>
      </w:r>
      <w:r w:rsidR="00B45DF3" w:rsidRPr="00AB4D8F">
        <w:rPr>
          <w:spacing w:val="-4"/>
          <w:lang w:val="sq-AL"/>
        </w:rPr>
        <w:t>m</w:t>
      </w:r>
      <w:r w:rsidR="00634293" w:rsidRPr="00AB4D8F">
        <w:rPr>
          <w:spacing w:val="-4"/>
          <w:lang w:val="sq-AL"/>
        </w:rPr>
        <w:t>aj 2013, autoritetet shqiptare pranuan kërkesën e tij për dorëheqje nga kombësia shqiptare. Ankuesit iu dha leja për t’u vet</w:t>
      </w:r>
      <w:r w:rsidR="00CF0641" w:rsidRPr="00AB4D8F">
        <w:rPr>
          <w:spacing w:val="-4"/>
          <w:lang w:val="sq-AL"/>
        </w:rPr>
        <w:t>ë</w:t>
      </w:r>
      <w:r w:rsidR="006241C0">
        <w:rPr>
          <w:spacing w:val="-4"/>
          <w:lang w:val="sq-AL"/>
        </w:rPr>
        <w:t>-</w:t>
      </w:r>
      <w:r w:rsidR="00634293" w:rsidRPr="00AB4D8F">
        <w:rPr>
          <w:spacing w:val="-4"/>
          <w:lang w:val="sq-AL"/>
        </w:rPr>
        <w:t xml:space="preserve">përfaqësuar në procedimet përpara Gjykatës. </w:t>
      </w:r>
    </w:p>
    <w:p w:rsidR="00634293" w:rsidRPr="00AB4D8F" w:rsidRDefault="009B3E8D" w:rsidP="00634293">
      <w:pPr>
        <w:pStyle w:val="Paragrafi"/>
        <w:rPr>
          <w:spacing w:val="-4"/>
          <w:lang w:val="sq-AL"/>
        </w:rPr>
      </w:pPr>
      <w:r w:rsidRPr="00AB4D8F">
        <w:rPr>
          <w:spacing w:val="-4"/>
          <w:lang w:val="sq-AL"/>
        </w:rPr>
        <w:t xml:space="preserve">3. </w:t>
      </w:r>
      <w:r w:rsidR="00CF0641" w:rsidRPr="00AB4D8F">
        <w:rPr>
          <w:spacing w:val="-4"/>
          <w:lang w:val="sq-AL"/>
        </w:rPr>
        <w:t>Qeveria shqiptare (Qeveria</w:t>
      </w:r>
      <w:r w:rsidR="00634293" w:rsidRPr="00AB4D8F">
        <w:rPr>
          <w:spacing w:val="-4"/>
          <w:lang w:val="sq-AL"/>
        </w:rPr>
        <w:t xml:space="preserve">) u përfaqësua nga </w:t>
      </w:r>
      <w:r w:rsidR="00B45DF3" w:rsidRPr="00AB4D8F">
        <w:rPr>
          <w:spacing w:val="-4"/>
          <w:lang w:val="sq-AL"/>
        </w:rPr>
        <w:t>znj</w:t>
      </w:r>
      <w:r w:rsidR="00634293" w:rsidRPr="00AB4D8F">
        <w:rPr>
          <w:spacing w:val="-4"/>
          <w:lang w:val="sq-AL"/>
        </w:rPr>
        <w:t>. S. Mëneri n</w:t>
      </w:r>
      <w:r w:rsidR="00472C48" w:rsidRPr="00AB4D8F">
        <w:rPr>
          <w:spacing w:val="-4"/>
          <w:lang w:val="sq-AL"/>
        </w:rPr>
        <w:t>ga Ministria e Punëve me Jashtë</w:t>
      </w:r>
      <w:r w:rsidR="00634293" w:rsidRPr="00AB4D8F">
        <w:rPr>
          <w:spacing w:val="-4"/>
          <w:lang w:val="sq-AL"/>
        </w:rPr>
        <w:t xml:space="preserve"> dhe në vijim nga znj. E. Hajro dhe znj. L. Mandia nga Zyra e Avokatit të Shtetit. </w:t>
      </w:r>
    </w:p>
    <w:p w:rsidR="00634293" w:rsidRPr="00AB4D8F" w:rsidRDefault="009B3E8D" w:rsidP="00634293">
      <w:pPr>
        <w:pStyle w:val="Paragrafi"/>
        <w:rPr>
          <w:spacing w:val="-4"/>
          <w:lang w:val="sq-AL"/>
        </w:rPr>
      </w:pPr>
      <w:r w:rsidRPr="00AB4D8F">
        <w:rPr>
          <w:spacing w:val="-4"/>
          <w:lang w:val="sq-AL"/>
        </w:rPr>
        <w:t xml:space="preserve">4. </w:t>
      </w:r>
      <w:r w:rsidR="00634293" w:rsidRPr="00AB4D8F">
        <w:rPr>
          <w:spacing w:val="-4"/>
          <w:lang w:val="sq-AL"/>
        </w:rPr>
        <w:t>Gjykatësi Ledi Bianku, gjykatësi i zgjedhur për Shqipërinë, nuk kishte mundësi të merrte pjesë në këtë çështje (</w:t>
      </w:r>
      <w:r w:rsidR="00A24912" w:rsidRPr="00AB4D8F">
        <w:rPr>
          <w:spacing w:val="-4"/>
          <w:lang w:val="sq-AL"/>
        </w:rPr>
        <w:t xml:space="preserve">rregulli </w:t>
      </w:r>
      <w:r w:rsidR="00634293" w:rsidRPr="00AB4D8F">
        <w:rPr>
          <w:spacing w:val="-4"/>
          <w:lang w:val="sq-AL"/>
        </w:rPr>
        <w:t>28). Për këtë arsye</w:t>
      </w:r>
      <w:r w:rsidR="00DC2B30">
        <w:rPr>
          <w:spacing w:val="-4"/>
          <w:lang w:val="sq-AL"/>
        </w:rPr>
        <w:t>,</w:t>
      </w:r>
      <w:r w:rsidR="00634293" w:rsidRPr="00AB4D8F">
        <w:rPr>
          <w:spacing w:val="-4"/>
          <w:lang w:val="sq-AL"/>
        </w:rPr>
        <w:t xml:space="preserve"> Qeveria caktoi Markelian Koçan për të marrë pjesë si </w:t>
      </w:r>
      <w:r w:rsidR="00634293" w:rsidRPr="00AB4D8F">
        <w:rPr>
          <w:spacing w:val="-4"/>
          <w:lang w:val="sq-AL"/>
        </w:rPr>
        <w:lastRenderedPageBreak/>
        <w:t xml:space="preserve">gjykatësi </w:t>
      </w:r>
      <w:r w:rsidR="00634293" w:rsidRPr="00AB4D8F">
        <w:rPr>
          <w:i/>
          <w:spacing w:val="-4"/>
          <w:lang w:val="sq-AL"/>
        </w:rPr>
        <w:t>ad hoc</w:t>
      </w:r>
      <w:r w:rsidR="00634293" w:rsidRPr="00AB4D8F">
        <w:rPr>
          <w:spacing w:val="-4"/>
          <w:lang w:val="sq-AL"/>
        </w:rPr>
        <w:t xml:space="preserve"> (ish</w:t>
      </w:r>
      <w:r w:rsidR="00B45DF3" w:rsidRPr="00AB4D8F">
        <w:rPr>
          <w:spacing w:val="-4"/>
          <w:lang w:val="sq-AL"/>
        </w:rPr>
        <w:t xml:space="preserve">-neni </w:t>
      </w:r>
      <w:r w:rsidR="00634293" w:rsidRPr="00AB4D8F">
        <w:rPr>
          <w:spacing w:val="-4"/>
          <w:lang w:val="sq-AL"/>
        </w:rPr>
        <w:t>27 § 2 i Konventës dhe ish</w:t>
      </w:r>
      <w:r w:rsidR="00B45DF3" w:rsidRPr="00AB4D8F">
        <w:rPr>
          <w:spacing w:val="-4"/>
          <w:lang w:val="sq-AL"/>
        </w:rPr>
        <w:t xml:space="preserve">-rregulli </w:t>
      </w:r>
      <w:r w:rsidR="00634293" w:rsidRPr="00AB4D8F">
        <w:rPr>
          <w:spacing w:val="-4"/>
          <w:lang w:val="sq-AL"/>
        </w:rPr>
        <w:t xml:space="preserve">29 i Rregullave të Gjykatës). </w:t>
      </w:r>
    </w:p>
    <w:p w:rsidR="00634293" w:rsidRPr="00AB4D8F" w:rsidRDefault="009B3E8D" w:rsidP="00634293">
      <w:pPr>
        <w:pStyle w:val="Paragrafi"/>
        <w:rPr>
          <w:spacing w:val="-4"/>
          <w:lang w:val="sq-AL"/>
        </w:rPr>
      </w:pPr>
      <w:r w:rsidRPr="00AB4D8F">
        <w:rPr>
          <w:spacing w:val="-4"/>
          <w:lang w:val="sq-AL"/>
        </w:rPr>
        <w:t xml:space="preserve">5. </w:t>
      </w:r>
      <w:r w:rsidR="00634293" w:rsidRPr="00AB4D8F">
        <w:rPr>
          <w:spacing w:val="-4"/>
          <w:lang w:val="sq-AL"/>
        </w:rPr>
        <w:t xml:space="preserve">Ankuesi pretendonte, veçanërisht, se ishin shkelur </w:t>
      </w:r>
      <w:r w:rsidR="00B45DF3" w:rsidRPr="00AB4D8F">
        <w:rPr>
          <w:spacing w:val="-4"/>
          <w:lang w:val="sq-AL"/>
        </w:rPr>
        <w:t xml:space="preserve">nenet </w:t>
      </w:r>
      <w:r w:rsidR="00634293" w:rsidRPr="00AB4D8F">
        <w:rPr>
          <w:spacing w:val="-4"/>
          <w:lang w:val="sq-AL"/>
        </w:rPr>
        <w:t>6 § 1 dhe 13 të Konventës</w:t>
      </w:r>
      <w:r w:rsidR="001048CF" w:rsidRPr="00AB4D8F">
        <w:rPr>
          <w:spacing w:val="-4"/>
          <w:lang w:val="sq-AL"/>
        </w:rPr>
        <w:t>,</w:t>
      </w:r>
      <w:r w:rsidR="00634293" w:rsidRPr="00AB4D8F">
        <w:rPr>
          <w:spacing w:val="-4"/>
          <w:lang w:val="sq-AL"/>
        </w:rPr>
        <w:t xml:space="preserve"> si edhe </w:t>
      </w:r>
      <w:r w:rsidR="00B45DF3" w:rsidRPr="00AB4D8F">
        <w:rPr>
          <w:spacing w:val="-4"/>
          <w:lang w:val="sq-AL"/>
        </w:rPr>
        <w:t xml:space="preserve">neni </w:t>
      </w:r>
      <w:r w:rsidR="00634293" w:rsidRPr="00AB4D8F">
        <w:rPr>
          <w:spacing w:val="-4"/>
          <w:lang w:val="sq-AL"/>
        </w:rPr>
        <w:t xml:space="preserve">1 i </w:t>
      </w:r>
      <w:r w:rsidR="00BD0847" w:rsidRPr="00AB4D8F">
        <w:rPr>
          <w:spacing w:val="-4"/>
          <w:lang w:val="sq-AL"/>
        </w:rPr>
        <w:t xml:space="preserve">Protokollit </w:t>
      </w:r>
      <w:r w:rsidR="00B45DF3" w:rsidRPr="00AB4D8F">
        <w:rPr>
          <w:spacing w:val="-4"/>
          <w:lang w:val="sq-AL"/>
        </w:rPr>
        <w:t>nr</w:t>
      </w:r>
      <w:r w:rsidR="00634293" w:rsidRPr="00AB4D8F">
        <w:rPr>
          <w:spacing w:val="-4"/>
          <w:lang w:val="sq-AL"/>
        </w:rPr>
        <w:t xml:space="preserve">. 1. </w:t>
      </w:r>
    </w:p>
    <w:p w:rsidR="00634293" w:rsidRPr="00AB4D8F" w:rsidRDefault="009B3E8D" w:rsidP="009B3E8D">
      <w:pPr>
        <w:pStyle w:val="Paragrafi"/>
        <w:rPr>
          <w:spacing w:val="-4"/>
          <w:lang w:val="sq-AL"/>
        </w:rPr>
      </w:pPr>
      <w:r w:rsidRPr="00AB4D8F">
        <w:rPr>
          <w:spacing w:val="-4"/>
          <w:lang w:val="sq-AL"/>
        </w:rPr>
        <w:t xml:space="preserve">6. </w:t>
      </w:r>
      <w:r w:rsidR="00634293" w:rsidRPr="00AB4D8F">
        <w:rPr>
          <w:spacing w:val="-4"/>
          <w:lang w:val="sq-AL"/>
        </w:rPr>
        <w:t xml:space="preserve">Më 7 </w:t>
      </w:r>
      <w:r w:rsidR="00B45DF3" w:rsidRPr="00AB4D8F">
        <w:rPr>
          <w:spacing w:val="-4"/>
          <w:lang w:val="sq-AL"/>
        </w:rPr>
        <w:t xml:space="preserve">tetor </w:t>
      </w:r>
      <w:r w:rsidR="00634293" w:rsidRPr="00AB4D8F">
        <w:rPr>
          <w:spacing w:val="-4"/>
          <w:lang w:val="sq-AL"/>
        </w:rPr>
        <w:t xml:space="preserve">2005, ankesa iu komunikua </w:t>
      </w:r>
      <w:r w:rsidR="00430582" w:rsidRPr="00AB4D8F">
        <w:rPr>
          <w:spacing w:val="-4"/>
          <w:lang w:val="sq-AL"/>
        </w:rPr>
        <w:t>Q</w:t>
      </w:r>
      <w:r w:rsidR="00B45DF3" w:rsidRPr="00AB4D8F">
        <w:rPr>
          <w:spacing w:val="-4"/>
          <w:lang w:val="sq-AL"/>
        </w:rPr>
        <w:t>everisë</w:t>
      </w:r>
      <w:r w:rsidR="00634293" w:rsidRPr="00AB4D8F">
        <w:rPr>
          <w:spacing w:val="-4"/>
          <w:lang w:val="sq-AL"/>
        </w:rPr>
        <w:t xml:space="preserve">. </w:t>
      </w:r>
    </w:p>
    <w:p w:rsidR="00634293" w:rsidRPr="00AB4D8F" w:rsidRDefault="00634293" w:rsidP="00634293">
      <w:pPr>
        <w:pStyle w:val="Paragrafi"/>
        <w:rPr>
          <w:spacing w:val="-4"/>
          <w:lang w:val="sq-AL"/>
        </w:rPr>
      </w:pPr>
      <w:r w:rsidRPr="00AB4D8F">
        <w:rPr>
          <w:spacing w:val="-4"/>
          <w:lang w:val="sq-AL"/>
        </w:rPr>
        <w:t xml:space="preserve">FAKTET </w:t>
      </w:r>
    </w:p>
    <w:p w:rsidR="00634293" w:rsidRPr="00AB4D8F" w:rsidRDefault="002E7A78" w:rsidP="00634293">
      <w:pPr>
        <w:pStyle w:val="Paragrafi"/>
        <w:rPr>
          <w:spacing w:val="-4"/>
          <w:lang w:val="sq-AL"/>
        </w:rPr>
      </w:pPr>
      <w:r w:rsidRPr="00AB4D8F">
        <w:rPr>
          <w:spacing w:val="-4"/>
          <w:lang w:val="sq-AL"/>
        </w:rPr>
        <w:t xml:space="preserve">I. </w:t>
      </w:r>
      <w:r w:rsidR="00634293" w:rsidRPr="00AB4D8F">
        <w:rPr>
          <w:spacing w:val="-4"/>
          <w:lang w:val="sq-AL"/>
        </w:rPr>
        <w:t>RRETHANAT E ÇËSHTJES</w:t>
      </w:r>
    </w:p>
    <w:p w:rsidR="00634293" w:rsidRPr="00AB4D8F" w:rsidRDefault="002E7A78" w:rsidP="00634293">
      <w:pPr>
        <w:pStyle w:val="Paragrafi"/>
        <w:rPr>
          <w:spacing w:val="-4"/>
          <w:lang w:val="sq-AL"/>
        </w:rPr>
      </w:pPr>
      <w:r w:rsidRPr="00AB4D8F">
        <w:rPr>
          <w:spacing w:val="-4"/>
          <w:lang w:val="sq-AL"/>
        </w:rPr>
        <w:t xml:space="preserve">7. </w:t>
      </w:r>
      <w:r w:rsidR="00634293" w:rsidRPr="00AB4D8F">
        <w:rPr>
          <w:spacing w:val="-4"/>
          <w:lang w:val="sq-AL"/>
        </w:rPr>
        <w:t xml:space="preserve">Ankuesi ka lindur në vitin 1951 dhe jeton në Shtetet e Bashkuara të Amerikës. </w:t>
      </w:r>
    </w:p>
    <w:p w:rsidR="00634293" w:rsidRPr="00AB4D8F" w:rsidRDefault="002E7A78" w:rsidP="00634293">
      <w:pPr>
        <w:pStyle w:val="Paragrafi"/>
        <w:rPr>
          <w:spacing w:val="-4"/>
          <w:lang w:val="sq-AL"/>
        </w:rPr>
      </w:pPr>
      <w:r w:rsidRPr="00AB4D8F">
        <w:rPr>
          <w:spacing w:val="-4"/>
          <w:lang w:val="sq-AL"/>
        </w:rPr>
        <w:t xml:space="preserve">8. </w:t>
      </w:r>
      <w:r w:rsidR="00634293" w:rsidRPr="00AB4D8F">
        <w:rPr>
          <w:spacing w:val="-4"/>
          <w:lang w:val="sq-AL"/>
        </w:rPr>
        <w:t xml:space="preserve">Më 21 </w:t>
      </w:r>
      <w:r w:rsidR="00F54E59" w:rsidRPr="00AB4D8F">
        <w:rPr>
          <w:spacing w:val="-4"/>
          <w:lang w:val="sq-AL"/>
        </w:rPr>
        <w:t>d</w:t>
      </w:r>
      <w:r w:rsidR="00634293" w:rsidRPr="00AB4D8F">
        <w:rPr>
          <w:spacing w:val="-4"/>
          <w:lang w:val="sq-AL"/>
        </w:rPr>
        <w:t xml:space="preserve">hjetor 1995, Gjykata e Rrethit Tiranë (Gjykata e Rrethit) </w:t>
      </w:r>
      <w:r w:rsidR="00B45DF3" w:rsidRPr="00AB4D8F">
        <w:rPr>
          <w:spacing w:val="-4"/>
          <w:lang w:val="sq-AL"/>
        </w:rPr>
        <w:t>u</w:t>
      </w:r>
      <w:r w:rsidR="00634293" w:rsidRPr="00AB4D8F">
        <w:rPr>
          <w:spacing w:val="-4"/>
          <w:lang w:val="sq-AL"/>
        </w:rPr>
        <w:t xml:space="preserve"> njohu disa pronarëve të drejtat për pronën e trashëguar, mbi një sipërfaqe toke me përmasat 24 hektarë (</w:t>
      </w:r>
      <w:r w:rsidR="00634293" w:rsidRPr="006F4047">
        <w:rPr>
          <w:i/>
          <w:spacing w:val="-4"/>
          <w:lang w:val="sq-AL"/>
        </w:rPr>
        <w:t>vendim për vërtetim fakti</w:t>
      </w:r>
      <w:r w:rsidR="00634293" w:rsidRPr="00AB4D8F">
        <w:rPr>
          <w:spacing w:val="-4"/>
          <w:lang w:val="sq-AL"/>
        </w:rPr>
        <w:t xml:space="preserve">). Më 13 </w:t>
      </w:r>
      <w:r w:rsidR="00B45DF3" w:rsidRPr="00AB4D8F">
        <w:rPr>
          <w:spacing w:val="-4"/>
          <w:lang w:val="sq-AL"/>
        </w:rPr>
        <w:t xml:space="preserve">shkurt </w:t>
      </w:r>
      <w:r w:rsidR="00634293" w:rsidRPr="00AB4D8F">
        <w:rPr>
          <w:spacing w:val="-4"/>
          <w:lang w:val="sq-AL"/>
        </w:rPr>
        <w:t>1996, Gjykata e Rrethit pranoi se pronarët kishin të drejta pronësie të trashëguar</w:t>
      </w:r>
      <w:r w:rsidR="006F4047">
        <w:rPr>
          <w:spacing w:val="-4"/>
          <w:lang w:val="sq-AL"/>
        </w:rPr>
        <w:t>a</w:t>
      </w:r>
      <w:r w:rsidR="00634293" w:rsidRPr="00AB4D8F">
        <w:rPr>
          <w:spacing w:val="-4"/>
          <w:lang w:val="sq-AL"/>
        </w:rPr>
        <w:t xml:space="preserve"> edhe mbi instalimet dhe rezervuarët e karburantit të një pike karburanti, e cila gjendej në tokë (</w:t>
      </w:r>
      <w:r w:rsidR="00634293" w:rsidRPr="006F4047">
        <w:rPr>
          <w:i/>
          <w:spacing w:val="-4"/>
          <w:lang w:val="sq-AL"/>
        </w:rPr>
        <w:t>vendim për vërtetim fakti</w:t>
      </w:r>
      <w:r w:rsidR="00634293" w:rsidRPr="00AB4D8F">
        <w:rPr>
          <w:spacing w:val="-4"/>
          <w:lang w:val="sq-AL"/>
        </w:rPr>
        <w:t xml:space="preserve">). </w:t>
      </w:r>
    </w:p>
    <w:p w:rsidR="00634293" w:rsidRPr="00AB4D8F" w:rsidRDefault="002E7A78" w:rsidP="002E7A78">
      <w:pPr>
        <w:pStyle w:val="Paragrafi"/>
        <w:rPr>
          <w:spacing w:val="-4"/>
          <w:lang w:val="sq-AL"/>
        </w:rPr>
      </w:pPr>
      <w:r w:rsidRPr="00AB4D8F">
        <w:rPr>
          <w:spacing w:val="-4"/>
          <w:lang w:val="sq-AL"/>
        </w:rPr>
        <w:t xml:space="preserve">9. </w:t>
      </w:r>
      <w:r w:rsidR="00634293" w:rsidRPr="00AB4D8F">
        <w:rPr>
          <w:spacing w:val="-4"/>
          <w:lang w:val="sq-AL"/>
        </w:rPr>
        <w:t xml:space="preserve">Ndërkohë, me mendimin se pronat e pronarëve do të ktheheshin </w:t>
      </w:r>
      <w:r w:rsidR="00634293" w:rsidRPr="00AB4D8F">
        <w:rPr>
          <w:i/>
          <w:spacing w:val="-4"/>
          <w:lang w:val="sq-AL"/>
        </w:rPr>
        <w:t>in natura</w:t>
      </w:r>
      <w:r w:rsidR="00634293" w:rsidRPr="00AB4D8F">
        <w:rPr>
          <w:spacing w:val="-4"/>
          <w:lang w:val="sq-AL"/>
        </w:rPr>
        <w:t xml:space="preserve"> nga Komisioni për Kthimin dhe Kompensimin e Pronave, në </w:t>
      </w:r>
      <w:r w:rsidR="00A24912" w:rsidRPr="00AB4D8F">
        <w:rPr>
          <w:spacing w:val="-4"/>
          <w:lang w:val="sq-AL"/>
        </w:rPr>
        <w:t>j</w:t>
      </w:r>
      <w:r w:rsidR="00634293" w:rsidRPr="00AB4D8F">
        <w:rPr>
          <w:spacing w:val="-4"/>
          <w:lang w:val="sq-AL"/>
        </w:rPr>
        <w:t xml:space="preserve">anar dhe </w:t>
      </w:r>
      <w:r w:rsidR="00A24912" w:rsidRPr="00AB4D8F">
        <w:rPr>
          <w:spacing w:val="-4"/>
          <w:lang w:val="sq-AL"/>
        </w:rPr>
        <w:t>s</w:t>
      </w:r>
      <w:r w:rsidR="00634293" w:rsidRPr="00AB4D8F">
        <w:rPr>
          <w:spacing w:val="-4"/>
          <w:lang w:val="sq-AL"/>
        </w:rPr>
        <w:t>hkurt 1996, ankuesi nënshkroi dy marrëveshje me njërin nga pronarët, duke vepruar në emrin e tij dhe në</w:t>
      </w:r>
      <w:r w:rsidR="00B45DF3" w:rsidRPr="00AB4D8F">
        <w:rPr>
          <w:spacing w:val="-4"/>
          <w:lang w:val="sq-AL"/>
        </w:rPr>
        <w:t xml:space="preserve"> </w:t>
      </w:r>
      <w:r w:rsidR="00634293" w:rsidRPr="00AB4D8F">
        <w:rPr>
          <w:spacing w:val="-4"/>
          <w:lang w:val="sq-AL"/>
        </w:rPr>
        <w:t>emrin e trashëgimtarëve të tjerë, për të ndihmuar pronarët në procesin e privatizimit të instalimeve dhe të rezervuar</w:t>
      </w:r>
      <w:r w:rsidR="00DC2B30">
        <w:rPr>
          <w:spacing w:val="-4"/>
          <w:lang w:val="sq-AL"/>
        </w:rPr>
        <w:t>ë</w:t>
      </w:r>
      <w:r w:rsidR="00634293" w:rsidRPr="00AB4D8F">
        <w:rPr>
          <w:spacing w:val="-4"/>
          <w:lang w:val="sq-AL"/>
        </w:rPr>
        <w:t>ve të karburantit në tokë (shiko paragrafët 21</w:t>
      </w:r>
      <w:r w:rsidR="00B45DF3" w:rsidRPr="00AB4D8F">
        <w:rPr>
          <w:spacing w:val="-4"/>
          <w:lang w:val="sq-AL"/>
        </w:rPr>
        <w:t>–</w:t>
      </w:r>
      <w:r w:rsidR="00634293" w:rsidRPr="00AB4D8F">
        <w:rPr>
          <w:spacing w:val="-4"/>
          <w:lang w:val="sq-AL"/>
        </w:rPr>
        <w:t xml:space="preserve">22 më poshtë). Në </w:t>
      </w:r>
      <w:r w:rsidR="00B45DF3" w:rsidRPr="00AB4D8F">
        <w:rPr>
          <w:spacing w:val="-4"/>
          <w:lang w:val="sq-AL"/>
        </w:rPr>
        <w:t xml:space="preserve">maj </w:t>
      </w:r>
      <w:r w:rsidR="00634293" w:rsidRPr="00AB4D8F">
        <w:rPr>
          <w:spacing w:val="-4"/>
          <w:lang w:val="sq-AL"/>
        </w:rPr>
        <w:t xml:space="preserve">1996, ai nënshkroi një kontratë shitjesh (shiko paragrafin 23 m poshtë). Në vijim të finalizimeve të këtyre kontratave, vlefshmëria e të cilave u bë objekt konflikti (shiko </w:t>
      </w:r>
      <w:r w:rsidR="003E6E66" w:rsidRPr="00AB4D8F">
        <w:rPr>
          <w:spacing w:val="-4"/>
          <w:lang w:val="sq-AL"/>
        </w:rPr>
        <w:t xml:space="preserve">seksionin </w:t>
      </w:r>
      <w:r w:rsidR="00634293" w:rsidRPr="00AB4D8F">
        <w:rPr>
          <w:spacing w:val="-4"/>
          <w:lang w:val="sq-AL"/>
        </w:rPr>
        <w:t xml:space="preserve">B më poshtë), të gjithë pronarët caktuan ankuesin të vepronte në emrin e tyre gjatë procedimeve në lidhje me mbrojtjen e të drejtave të tyre të pronës. </w:t>
      </w:r>
    </w:p>
    <w:p w:rsidR="00634293" w:rsidRPr="00AB4D8F" w:rsidRDefault="002E7A78" w:rsidP="00634293">
      <w:pPr>
        <w:pStyle w:val="Paragrafi"/>
        <w:rPr>
          <w:spacing w:val="-4"/>
          <w:lang w:val="sq-AL"/>
        </w:rPr>
      </w:pPr>
      <w:r w:rsidRPr="00AB4D8F">
        <w:rPr>
          <w:spacing w:val="-4"/>
          <w:lang w:val="sq-AL"/>
        </w:rPr>
        <w:t xml:space="preserve">10. </w:t>
      </w:r>
      <w:r w:rsidR="00634293" w:rsidRPr="00AB4D8F">
        <w:rPr>
          <w:spacing w:val="-4"/>
          <w:lang w:val="sq-AL"/>
        </w:rPr>
        <w:t xml:space="preserve">Bazuar në vendimet e Gjykatës së Rrethit, në një datë të papërcaktuar, pronarët paraqitën një kërkesë në Komisionin për Kthimin dhe Kompensimin e Pronës </w:t>
      </w:r>
      <w:r w:rsidR="002D0213">
        <w:rPr>
          <w:spacing w:val="-4"/>
          <w:lang w:val="sq-AL"/>
        </w:rPr>
        <w:t>Tiranë (Komisioni</w:t>
      </w:r>
      <w:r w:rsidR="00634293" w:rsidRPr="00AB4D8F">
        <w:rPr>
          <w:spacing w:val="-4"/>
          <w:lang w:val="sq-AL"/>
        </w:rPr>
        <w:t xml:space="preserve">), duke kërkuar kthimin e pronës së sipërpërmendur nga ana e autoriteteve vendase. Më 7 </w:t>
      </w:r>
      <w:r w:rsidR="00B9155E" w:rsidRPr="00AB4D8F">
        <w:rPr>
          <w:spacing w:val="-4"/>
          <w:lang w:val="sq-AL"/>
        </w:rPr>
        <w:t>m</w:t>
      </w:r>
      <w:r w:rsidR="00634293" w:rsidRPr="00AB4D8F">
        <w:rPr>
          <w:spacing w:val="-4"/>
          <w:lang w:val="sq-AL"/>
        </w:rPr>
        <w:t>ars 1996, Komisioni e pushoi kërkesën e pronarëve me argument</w:t>
      </w:r>
      <w:r w:rsidR="002D0213">
        <w:rPr>
          <w:spacing w:val="-4"/>
          <w:lang w:val="sq-AL"/>
        </w:rPr>
        <w:t>in se toka nuk ishte subjekt i a</w:t>
      </w:r>
      <w:r w:rsidR="00760CE7">
        <w:rPr>
          <w:spacing w:val="-4"/>
          <w:lang w:val="sq-AL"/>
        </w:rPr>
        <w:t>ktit të p</w:t>
      </w:r>
      <w:r w:rsidR="00634293" w:rsidRPr="00AB4D8F">
        <w:rPr>
          <w:spacing w:val="-4"/>
          <w:lang w:val="sq-AL"/>
        </w:rPr>
        <w:t xml:space="preserve">ronës, përderisa ndodhej jashtë vijave kufizuese të qytetit. Pronarët apeluan në Gjykatën e Rrethit. </w:t>
      </w:r>
    </w:p>
    <w:p w:rsidR="00634293" w:rsidRPr="00AB4D8F" w:rsidRDefault="002E7A78" w:rsidP="00634293">
      <w:pPr>
        <w:pStyle w:val="Paragrafi"/>
        <w:rPr>
          <w:spacing w:val="-4"/>
          <w:lang w:val="sq-AL"/>
        </w:rPr>
      </w:pPr>
      <w:r w:rsidRPr="00AB4D8F">
        <w:rPr>
          <w:spacing w:val="-4"/>
          <w:lang w:val="sq-AL"/>
        </w:rPr>
        <w:t xml:space="preserve">11. </w:t>
      </w:r>
      <w:r w:rsidR="00634293" w:rsidRPr="00AB4D8F">
        <w:rPr>
          <w:spacing w:val="-4"/>
          <w:lang w:val="sq-AL"/>
        </w:rPr>
        <w:t xml:space="preserve">Më 24 </w:t>
      </w:r>
      <w:r w:rsidR="00B9155E" w:rsidRPr="00AB4D8F">
        <w:rPr>
          <w:spacing w:val="-4"/>
          <w:lang w:val="sq-AL"/>
        </w:rPr>
        <w:t>p</w:t>
      </w:r>
      <w:r w:rsidR="00634293" w:rsidRPr="00AB4D8F">
        <w:rPr>
          <w:spacing w:val="-4"/>
          <w:lang w:val="sq-AL"/>
        </w:rPr>
        <w:t>rill 1996, Gjykata e Rrethit anuloi vendimin e Komisionit dhe iu dha pronarëve një sipërfaqe toke me përmasa prej 56,500 m</w:t>
      </w:r>
      <w:r w:rsidR="00634293" w:rsidRPr="00AB4D8F">
        <w:rPr>
          <w:spacing w:val="-4"/>
          <w:vertAlign w:val="superscript"/>
          <w:lang w:val="sq-AL"/>
        </w:rPr>
        <w:t>2</w:t>
      </w:r>
      <w:r w:rsidR="00634293" w:rsidRPr="00AB4D8F">
        <w:rPr>
          <w:spacing w:val="-4"/>
          <w:lang w:val="sq-AL"/>
        </w:rPr>
        <w:t xml:space="preserve">. Bazuar në raportin e një eksperti, gjykata argumentoi se </w:t>
      </w:r>
      <w:r w:rsidR="00634293" w:rsidRPr="00AB4D8F">
        <w:rPr>
          <w:spacing w:val="-4"/>
          <w:lang w:val="sq-AL"/>
        </w:rPr>
        <w:lastRenderedPageBreak/>
        <w:t>vlera e instalimeve respektive dhe e rezervuar</w:t>
      </w:r>
      <w:r w:rsidR="00760CE7">
        <w:rPr>
          <w:spacing w:val="-4"/>
          <w:lang w:val="sq-AL"/>
        </w:rPr>
        <w:t>ë</w:t>
      </w:r>
      <w:r w:rsidR="00634293" w:rsidRPr="00AB4D8F">
        <w:rPr>
          <w:spacing w:val="-4"/>
          <w:lang w:val="sq-AL"/>
        </w:rPr>
        <w:t xml:space="preserve">ve të karburantit të ndërtuara mbi të, nuk i kalonin 20% të vlerës totale të tokës. Për këtë arsye, ajo urdhëroi që këto objekte të riktheheshin pa asnjë kosto. Pika e karburantit ndodhej në rrugën kryesore midis Tiranës dhe Durrësit dhe përdorej e administrohej nga dy kompani karburanti nën pronësinë e shtetit. Vendimi u bë i formës së prerë më 7 </w:t>
      </w:r>
      <w:r w:rsidR="004D6A5B" w:rsidRPr="00AB4D8F">
        <w:rPr>
          <w:spacing w:val="-4"/>
          <w:lang w:val="sq-AL"/>
        </w:rPr>
        <w:t>m</w:t>
      </w:r>
      <w:r w:rsidR="00634293" w:rsidRPr="00AB4D8F">
        <w:rPr>
          <w:spacing w:val="-4"/>
          <w:lang w:val="sq-AL"/>
        </w:rPr>
        <w:t xml:space="preserve">aj 1996, duke qenë se nuk u paraqit asnjë apelim kundër tij. </w:t>
      </w:r>
    </w:p>
    <w:p w:rsidR="00634293" w:rsidRPr="00AB4D8F" w:rsidRDefault="002E7A78" w:rsidP="002E7A78">
      <w:pPr>
        <w:pStyle w:val="Paragrafi"/>
        <w:rPr>
          <w:spacing w:val="-4"/>
          <w:lang w:val="sq-AL"/>
        </w:rPr>
      </w:pPr>
      <w:r w:rsidRPr="00AB4D8F">
        <w:rPr>
          <w:spacing w:val="-4"/>
          <w:lang w:val="sq-AL"/>
        </w:rPr>
        <w:t xml:space="preserve">12. </w:t>
      </w:r>
      <w:r w:rsidR="00634293" w:rsidRPr="00AB4D8F">
        <w:rPr>
          <w:spacing w:val="-4"/>
          <w:lang w:val="sq-AL"/>
        </w:rPr>
        <w:t xml:space="preserve">Pas vendimit të mësipërm, më 30 </w:t>
      </w:r>
      <w:r w:rsidR="004D6A5B" w:rsidRPr="00AB4D8F">
        <w:rPr>
          <w:spacing w:val="-4"/>
          <w:lang w:val="sq-AL"/>
        </w:rPr>
        <w:t>m</w:t>
      </w:r>
      <w:r w:rsidR="00760CE7">
        <w:rPr>
          <w:spacing w:val="-4"/>
          <w:lang w:val="sq-AL"/>
        </w:rPr>
        <w:t>aj 1996, h</w:t>
      </w:r>
      <w:r w:rsidR="00634293" w:rsidRPr="00AB4D8F">
        <w:rPr>
          <w:spacing w:val="-4"/>
          <w:lang w:val="sq-AL"/>
        </w:rPr>
        <w:t>ipoteka lëshoi një vërtetim pronësie, sipas së cilit pronarët kishin regjistruar pronësinë mbi sipër</w:t>
      </w:r>
      <w:r w:rsidR="00760CE7">
        <w:rPr>
          <w:spacing w:val="-4"/>
          <w:lang w:val="sq-AL"/>
        </w:rPr>
        <w:t>-</w:t>
      </w:r>
      <w:r w:rsidR="00634293" w:rsidRPr="00AB4D8F">
        <w:rPr>
          <w:spacing w:val="-4"/>
          <w:lang w:val="sq-AL"/>
        </w:rPr>
        <w:t>faqen e tokës prej 56,500 m</w:t>
      </w:r>
      <w:r w:rsidR="00634293" w:rsidRPr="00AB4D8F">
        <w:rPr>
          <w:spacing w:val="-4"/>
          <w:vertAlign w:val="superscript"/>
          <w:lang w:val="sq-AL"/>
        </w:rPr>
        <w:t>2</w:t>
      </w:r>
      <w:r w:rsidR="00634293" w:rsidRPr="00AB4D8F">
        <w:rPr>
          <w:spacing w:val="-4"/>
          <w:lang w:val="sq-AL"/>
        </w:rPr>
        <w:t>, mbi të cilën ishin ngritur rezervuarët e karburantit dhe instalimet (zëri nr. 3</w:t>
      </w:r>
      <w:r w:rsidR="007A1756">
        <w:rPr>
          <w:spacing w:val="-4"/>
          <w:lang w:val="sq-AL"/>
        </w:rPr>
        <w:t>350 në regjistrin e hipotekës, i</w:t>
      </w:r>
      <w:r w:rsidR="00634293" w:rsidRPr="00AB4D8F">
        <w:rPr>
          <w:spacing w:val="-4"/>
          <w:lang w:val="sq-AL"/>
        </w:rPr>
        <w:t xml:space="preserve"> datës 8 </w:t>
      </w:r>
      <w:r w:rsidR="004D6A5B" w:rsidRPr="00AB4D8F">
        <w:rPr>
          <w:spacing w:val="-4"/>
          <w:lang w:val="sq-AL"/>
        </w:rPr>
        <w:t>m</w:t>
      </w:r>
      <w:r w:rsidR="00634293" w:rsidRPr="00AB4D8F">
        <w:rPr>
          <w:spacing w:val="-4"/>
          <w:lang w:val="sq-AL"/>
        </w:rPr>
        <w:t xml:space="preserve">aj 1996). Në vijim, pika e karburantit dhe rezervuarët e karburantit u shpronësuan për interesin publik. </w:t>
      </w:r>
    </w:p>
    <w:p w:rsidR="00634293" w:rsidRPr="00AB4D8F" w:rsidRDefault="009E00A7" w:rsidP="00634293">
      <w:pPr>
        <w:pStyle w:val="Paragrafi"/>
        <w:rPr>
          <w:b/>
          <w:spacing w:val="-4"/>
          <w:lang w:val="sq-AL"/>
        </w:rPr>
      </w:pPr>
      <w:r w:rsidRPr="00AB4D8F">
        <w:rPr>
          <w:b/>
          <w:spacing w:val="-4"/>
          <w:lang w:val="sq-AL"/>
        </w:rPr>
        <w:t xml:space="preserve">A. </w:t>
      </w:r>
      <w:r w:rsidR="00634293" w:rsidRPr="00AB4D8F">
        <w:rPr>
          <w:b/>
          <w:spacing w:val="-4"/>
          <w:lang w:val="sq-AL"/>
        </w:rPr>
        <w:t>Procedurat që kundërshtojnë të drejtat e pronarëve mbi sipërfaqen e tokës</w:t>
      </w:r>
    </w:p>
    <w:p w:rsidR="00634293" w:rsidRPr="00AB4D8F" w:rsidRDefault="009E00A7" w:rsidP="00634293">
      <w:pPr>
        <w:pStyle w:val="Paragrafi"/>
        <w:rPr>
          <w:spacing w:val="-4"/>
          <w:lang w:val="sq-AL"/>
        </w:rPr>
      </w:pPr>
      <w:r w:rsidRPr="00AB4D8F">
        <w:rPr>
          <w:spacing w:val="-4"/>
          <w:lang w:val="sq-AL"/>
        </w:rPr>
        <w:t xml:space="preserve">13. </w:t>
      </w:r>
      <w:r w:rsidR="00634293" w:rsidRPr="00AB4D8F">
        <w:rPr>
          <w:spacing w:val="-4"/>
          <w:lang w:val="sq-AL"/>
        </w:rPr>
        <w:t xml:space="preserve">Midis viteve 1996 dhe 1998, të drejtat e pronarëve mbi pronën u kundërshtuan pa sukses </w:t>
      </w:r>
      <w:r w:rsidR="007A1756">
        <w:rPr>
          <w:spacing w:val="-4"/>
          <w:lang w:val="sq-AL"/>
        </w:rPr>
        <w:t>nga një sërë institucionesh të s</w:t>
      </w:r>
      <w:r w:rsidR="00634293" w:rsidRPr="00AB4D8F">
        <w:rPr>
          <w:spacing w:val="-4"/>
          <w:lang w:val="sq-AL"/>
        </w:rPr>
        <w:t>htetit. Në një rast, gjykatat vendase e pezulluan kërkesën</w:t>
      </w:r>
      <w:r w:rsidR="007A1756">
        <w:rPr>
          <w:spacing w:val="-4"/>
          <w:lang w:val="sq-AL"/>
        </w:rPr>
        <w:t>, ndërsa në katër raste të tjera</w:t>
      </w:r>
      <w:r w:rsidR="00634293" w:rsidRPr="00AB4D8F">
        <w:rPr>
          <w:spacing w:val="-4"/>
          <w:lang w:val="sq-AL"/>
        </w:rPr>
        <w:t>, ato i shkëputën</w:t>
      </w:r>
      <w:r w:rsidR="007A1756">
        <w:rPr>
          <w:spacing w:val="-4"/>
          <w:lang w:val="sq-AL"/>
        </w:rPr>
        <w:t>,</w:t>
      </w:r>
      <w:r w:rsidR="00634293" w:rsidRPr="00AB4D8F">
        <w:rPr>
          <w:spacing w:val="-4"/>
          <w:lang w:val="sq-AL"/>
        </w:rPr>
        <w:t xml:space="preserve"> ndërprenë </w:t>
      </w:r>
      <w:r w:rsidR="00B45DF3" w:rsidRPr="00AB4D8F">
        <w:rPr>
          <w:spacing w:val="-4"/>
          <w:lang w:val="sq-AL"/>
        </w:rPr>
        <w:t>procedurat</w:t>
      </w:r>
      <w:r w:rsidR="00634293" w:rsidRPr="00AB4D8F">
        <w:rPr>
          <w:spacing w:val="-4"/>
          <w:lang w:val="sq-AL"/>
        </w:rPr>
        <w:t xml:space="preserve"> për arsye të ndryshme. Ankuesi u bashkua me procedurat si palë e tretë. </w:t>
      </w:r>
    </w:p>
    <w:p w:rsidR="00634293" w:rsidRPr="00AB4D8F" w:rsidRDefault="009E00A7" w:rsidP="00634293">
      <w:pPr>
        <w:pStyle w:val="Paragrafi"/>
        <w:rPr>
          <w:spacing w:val="-4"/>
          <w:lang w:val="sq-AL"/>
        </w:rPr>
      </w:pPr>
      <w:r w:rsidRPr="00AB4D8F">
        <w:rPr>
          <w:spacing w:val="-4"/>
          <w:lang w:val="sq-AL"/>
        </w:rPr>
        <w:t xml:space="preserve">14. </w:t>
      </w:r>
      <w:r w:rsidR="00634293" w:rsidRPr="00AB4D8F">
        <w:rPr>
          <w:spacing w:val="-4"/>
          <w:lang w:val="sq-AL"/>
        </w:rPr>
        <w:t xml:space="preserve">Më 25 </w:t>
      </w:r>
      <w:r w:rsidR="00B9155E" w:rsidRPr="00AB4D8F">
        <w:rPr>
          <w:spacing w:val="-4"/>
          <w:lang w:val="sq-AL"/>
        </w:rPr>
        <w:t>m</w:t>
      </w:r>
      <w:r w:rsidR="00634293" w:rsidRPr="00AB4D8F">
        <w:rPr>
          <w:spacing w:val="-4"/>
          <w:lang w:val="sq-AL"/>
        </w:rPr>
        <w:t>ars 1998, Ministria e Ekonomisë kundërshtoi ligjshmërinë e ve</w:t>
      </w:r>
      <w:r w:rsidR="007A1756">
        <w:rPr>
          <w:spacing w:val="-4"/>
          <w:lang w:val="sq-AL"/>
        </w:rPr>
        <w:t>ndimit të Gjykatës së Rrethit, t</w:t>
      </w:r>
      <w:r w:rsidR="00634293" w:rsidRPr="00AB4D8F">
        <w:rPr>
          <w:spacing w:val="-4"/>
          <w:lang w:val="sq-AL"/>
        </w:rPr>
        <w:t xml:space="preserve">ë datës 24 </w:t>
      </w:r>
      <w:r w:rsidR="00B9155E" w:rsidRPr="00AB4D8F">
        <w:rPr>
          <w:spacing w:val="-4"/>
          <w:lang w:val="sq-AL"/>
        </w:rPr>
        <w:t>p</w:t>
      </w:r>
      <w:r w:rsidR="00634293" w:rsidRPr="00AB4D8F">
        <w:rPr>
          <w:spacing w:val="-4"/>
          <w:lang w:val="sq-AL"/>
        </w:rPr>
        <w:t>rill 1996 (shiko paragrafin 11 më sipër), duke njohur të drejtat e pronarëve mbi pronën. Ky akt u anulua nga Gjykata e Lartë</w:t>
      </w:r>
      <w:r w:rsidR="00C23102">
        <w:rPr>
          <w:spacing w:val="-4"/>
          <w:lang w:val="sq-AL"/>
        </w:rPr>
        <w:t>,</w:t>
      </w:r>
      <w:r w:rsidR="00634293" w:rsidRPr="00AB4D8F">
        <w:rPr>
          <w:spacing w:val="-4"/>
          <w:lang w:val="sq-AL"/>
        </w:rPr>
        <w:t xml:space="preserve"> me formë të prerë</w:t>
      </w:r>
      <w:r w:rsidR="007A1756">
        <w:rPr>
          <w:spacing w:val="-4"/>
          <w:lang w:val="sq-AL"/>
        </w:rPr>
        <w:t>,</w:t>
      </w:r>
      <w:r w:rsidR="00634293" w:rsidRPr="00AB4D8F">
        <w:rPr>
          <w:spacing w:val="-4"/>
          <w:lang w:val="sq-AL"/>
        </w:rPr>
        <w:t xml:space="preserve"> më 22 </w:t>
      </w:r>
      <w:r w:rsidR="00B9155E" w:rsidRPr="00AB4D8F">
        <w:rPr>
          <w:spacing w:val="-4"/>
          <w:lang w:val="sq-AL"/>
        </w:rPr>
        <w:t>d</w:t>
      </w:r>
      <w:r w:rsidR="00634293" w:rsidRPr="00AB4D8F">
        <w:rPr>
          <w:spacing w:val="-4"/>
          <w:lang w:val="sq-AL"/>
        </w:rPr>
        <w:t xml:space="preserve">hjetor 1999. </w:t>
      </w:r>
    </w:p>
    <w:p w:rsidR="00634293" w:rsidRPr="00AB4D8F" w:rsidRDefault="009E00A7" w:rsidP="00634293">
      <w:pPr>
        <w:pStyle w:val="Paragrafi"/>
        <w:rPr>
          <w:spacing w:val="-4"/>
          <w:lang w:val="sq-AL"/>
        </w:rPr>
      </w:pPr>
      <w:r w:rsidRPr="00AB4D8F">
        <w:rPr>
          <w:spacing w:val="-4"/>
          <w:lang w:val="sq-AL"/>
        </w:rPr>
        <w:t xml:space="preserve">15. </w:t>
      </w:r>
      <w:r w:rsidR="00634293" w:rsidRPr="00AB4D8F">
        <w:rPr>
          <w:spacing w:val="-4"/>
          <w:lang w:val="sq-AL"/>
        </w:rPr>
        <w:t xml:space="preserve">Më 28 </w:t>
      </w:r>
      <w:r w:rsidR="00F54E59" w:rsidRPr="00AB4D8F">
        <w:rPr>
          <w:spacing w:val="-4"/>
          <w:lang w:val="sq-AL"/>
        </w:rPr>
        <w:t>d</w:t>
      </w:r>
      <w:r w:rsidR="00634293" w:rsidRPr="00AB4D8F">
        <w:rPr>
          <w:spacing w:val="-4"/>
          <w:lang w:val="sq-AL"/>
        </w:rPr>
        <w:t xml:space="preserve">hjetor 1999 dhe 7 </w:t>
      </w:r>
      <w:r w:rsidR="00A24912" w:rsidRPr="00AB4D8F">
        <w:rPr>
          <w:spacing w:val="-4"/>
          <w:lang w:val="sq-AL"/>
        </w:rPr>
        <w:t>j</w:t>
      </w:r>
      <w:r w:rsidR="00634293" w:rsidRPr="00AB4D8F">
        <w:rPr>
          <w:spacing w:val="-4"/>
          <w:lang w:val="sq-AL"/>
        </w:rPr>
        <w:t>anar 2000, Ministria e Ekonomisë dhe komp</w:t>
      </w:r>
      <w:r w:rsidR="007A1756">
        <w:rPr>
          <w:spacing w:val="-4"/>
          <w:lang w:val="sq-AL"/>
        </w:rPr>
        <w:t>anitë e naftës nën pronësinë e s</w:t>
      </w:r>
      <w:r w:rsidR="00634293" w:rsidRPr="00AB4D8F">
        <w:rPr>
          <w:spacing w:val="-4"/>
          <w:lang w:val="sq-AL"/>
        </w:rPr>
        <w:t>htetit paraqitën dy aplikime për rishikim mbikëqyrës të vendimeve vendase</w:t>
      </w:r>
      <w:r w:rsidR="007A1756">
        <w:rPr>
          <w:spacing w:val="-4"/>
          <w:lang w:val="sq-AL"/>
        </w:rPr>
        <w:t>,</w:t>
      </w:r>
      <w:r w:rsidR="00634293" w:rsidRPr="00AB4D8F">
        <w:rPr>
          <w:spacing w:val="-4"/>
          <w:lang w:val="sq-AL"/>
        </w:rPr>
        <w:t xml:space="preserve"> duke lënë në fuqi të drejtat e pronarëve mbi pronën, më konkretisht vendimin e Gjykatës së Rrethit</w:t>
      </w:r>
      <w:r w:rsidR="007A1756">
        <w:rPr>
          <w:spacing w:val="-4"/>
          <w:lang w:val="sq-AL"/>
        </w:rPr>
        <w:t>,</w:t>
      </w:r>
      <w:r w:rsidR="00634293" w:rsidRPr="00AB4D8F">
        <w:rPr>
          <w:spacing w:val="-4"/>
          <w:lang w:val="sq-AL"/>
        </w:rPr>
        <w:t xml:space="preserve"> të datës 24 </w:t>
      </w:r>
      <w:r w:rsidR="00B9155E" w:rsidRPr="00AB4D8F">
        <w:rPr>
          <w:spacing w:val="-4"/>
          <w:lang w:val="sq-AL"/>
        </w:rPr>
        <w:t>p</w:t>
      </w:r>
      <w:r w:rsidR="00634293" w:rsidRPr="00AB4D8F">
        <w:rPr>
          <w:spacing w:val="-4"/>
          <w:lang w:val="sq-AL"/>
        </w:rPr>
        <w:t xml:space="preserve">rill 1996 dhe vendimin e Gjykatës së Lartë të datës 22 </w:t>
      </w:r>
      <w:r w:rsidR="00F54E59" w:rsidRPr="00AB4D8F">
        <w:rPr>
          <w:spacing w:val="-4"/>
          <w:lang w:val="sq-AL"/>
        </w:rPr>
        <w:t>d</w:t>
      </w:r>
      <w:r w:rsidR="00634293" w:rsidRPr="00AB4D8F">
        <w:rPr>
          <w:spacing w:val="-4"/>
          <w:lang w:val="sq-AL"/>
        </w:rPr>
        <w:t xml:space="preserve">hjetor 1999. </w:t>
      </w:r>
    </w:p>
    <w:p w:rsidR="00634293" w:rsidRPr="00AB4D8F" w:rsidRDefault="009E00A7" w:rsidP="00634293">
      <w:pPr>
        <w:pStyle w:val="Paragrafi"/>
        <w:rPr>
          <w:spacing w:val="-4"/>
          <w:lang w:val="sq-AL"/>
        </w:rPr>
      </w:pPr>
      <w:r w:rsidRPr="00AB4D8F">
        <w:rPr>
          <w:spacing w:val="-4"/>
          <w:lang w:val="sq-AL"/>
        </w:rPr>
        <w:t xml:space="preserve">16. </w:t>
      </w:r>
      <w:r w:rsidR="00634293" w:rsidRPr="00AB4D8F">
        <w:rPr>
          <w:spacing w:val="-4"/>
          <w:lang w:val="sq-AL"/>
        </w:rPr>
        <w:t xml:space="preserve">Më 12 </w:t>
      </w:r>
      <w:r w:rsidR="004D6A5B" w:rsidRPr="00AB4D8F">
        <w:rPr>
          <w:spacing w:val="-4"/>
          <w:lang w:val="sq-AL"/>
        </w:rPr>
        <w:t>m</w:t>
      </w:r>
      <w:r w:rsidR="00634293" w:rsidRPr="00AB4D8F">
        <w:rPr>
          <w:spacing w:val="-4"/>
          <w:lang w:val="sq-AL"/>
        </w:rPr>
        <w:t>aj 2000, Bankat e Bashkuara të Gjykatës së Lartë dhanë dy vendime të veçanta duke i pranuar të dy</w:t>
      </w:r>
      <w:r w:rsidR="007A1756">
        <w:rPr>
          <w:spacing w:val="-4"/>
          <w:lang w:val="sq-AL"/>
        </w:rPr>
        <w:t>ja</w:t>
      </w:r>
      <w:r w:rsidR="00634293" w:rsidRPr="00AB4D8F">
        <w:rPr>
          <w:spacing w:val="-4"/>
          <w:lang w:val="sq-AL"/>
        </w:rPr>
        <w:t xml:space="preserve"> aplikimet për rishikim mbikëqyrës dhe duke i rihapur procedurat. Një apelim kushtetues i paraqitur nga ankuesi më 1 </w:t>
      </w:r>
      <w:r w:rsidR="004D6A5B" w:rsidRPr="00AB4D8F">
        <w:rPr>
          <w:spacing w:val="-4"/>
          <w:lang w:val="sq-AL"/>
        </w:rPr>
        <w:t>g</w:t>
      </w:r>
      <w:r w:rsidR="00634293" w:rsidRPr="00AB4D8F">
        <w:rPr>
          <w:spacing w:val="-4"/>
          <w:lang w:val="sq-AL"/>
        </w:rPr>
        <w:t xml:space="preserve">usht 2000 u deklarua i papranueshëm nga Gjykata Kushtetuese më 7 </w:t>
      </w:r>
      <w:r w:rsidR="00F54E59" w:rsidRPr="00AB4D8F">
        <w:rPr>
          <w:spacing w:val="-4"/>
          <w:lang w:val="sq-AL"/>
        </w:rPr>
        <w:t>d</w:t>
      </w:r>
      <w:r w:rsidR="00634293" w:rsidRPr="00AB4D8F">
        <w:rPr>
          <w:spacing w:val="-4"/>
          <w:lang w:val="sq-AL"/>
        </w:rPr>
        <w:t>hjetor 2000. Si rezultat i kthimit të çështjeve në Gjykatën e Rrethit, gjykata vendosi në një datë të papërcaktuar t’i bashkonte proce</w:t>
      </w:r>
      <w:r w:rsidR="000A0E69">
        <w:rPr>
          <w:spacing w:val="-4"/>
          <w:lang w:val="sq-AL"/>
        </w:rPr>
        <w:t>-</w:t>
      </w:r>
      <w:r w:rsidR="00634293" w:rsidRPr="00AB4D8F">
        <w:rPr>
          <w:spacing w:val="-4"/>
          <w:lang w:val="sq-AL"/>
        </w:rPr>
        <w:t xml:space="preserve">dimet. Ankuesi mori pjesë në to si palë e tretë. </w:t>
      </w:r>
    </w:p>
    <w:p w:rsidR="00634293" w:rsidRPr="00AB4D8F" w:rsidRDefault="009E00A7" w:rsidP="00634293">
      <w:pPr>
        <w:pStyle w:val="Paragrafi"/>
        <w:rPr>
          <w:spacing w:val="-4"/>
          <w:lang w:val="sq-AL"/>
        </w:rPr>
      </w:pPr>
      <w:r w:rsidRPr="00AB4D8F">
        <w:rPr>
          <w:spacing w:val="-4"/>
          <w:lang w:val="sq-AL"/>
        </w:rPr>
        <w:lastRenderedPageBreak/>
        <w:t xml:space="preserve">17. </w:t>
      </w:r>
      <w:r w:rsidR="00634293" w:rsidRPr="00AB4D8F">
        <w:rPr>
          <w:spacing w:val="-4"/>
          <w:lang w:val="sq-AL"/>
        </w:rPr>
        <w:t>Në pjesën e parë të procedurave ridëgjuese, çështja u dëgjua nga Gjykata e Rre</w:t>
      </w:r>
      <w:r w:rsidR="00B45DF3" w:rsidRPr="00AB4D8F">
        <w:rPr>
          <w:spacing w:val="-4"/>
          <w:lang w:val="sq-AL"/>
        </w:rPr>
        <w:t>thit, Gjykata e Apelit Tiranë (Gjykata e Apelit</w:t>
      </w:r>
      <w:r w:rsidR="00634293" w:rsidRPr="00AB4D8F">
        <w:rPr>
          <w:spacing w:val="-4"/>
          <w:lang w:val="sq-AL"/>
        </w:rPr>
        <w:t xml:space="preserve">) dhe nga Gjykata e Lartë, të cilat më 18 </w:t>
      </w:r>
      <w:r w:rsidR="00B9155E" w:rsidRPr="00AB4D8F">
        <w:rPr>
          <w:spacing w:val="-4"/>
          <w:lang w:val="sq-AL"/>
        </w:rPr>
        <w:t>m</w:t>
      </w:r>
      <w:r w:rsidR="00634293" w:rsidRPr="00AB4D8F">
        <w:rPr>
          <w:spacing w:val="-4"/>
          <w:lang w:val="sq-AL"/>
        </w:rPr>
        <w:t xml:space="preserve">ars 2003 vendosën ta rikthenin çështjen në Gjykatën e Apelit për një seancë tjetër dëgjimore. </w:t>
      </w:r>
    </w:p>
    <w:p w:rsidR="00634293" w:rsidRPr="00AB4D8F" w:rsidRDefault="009E00A7" w:rsidP="00634293">
      <w:pPr>
        <w:pStyle w:val="Paragrafi"/>
        <w:rPr>
          <w:spacing w:val="-4"/>
          <w:lang w:val="sq-AL"/>
        </w:rPr>
      </w:pPr>
      <w:r w:rsidRPr="00AB4D8F">
        <w:rPr>
          <w:spacing w:val="-4"/>
          <w:lang w:val="sq-AL"/>
        </w:rPr>
        <w:t xml:space="preserve">18. </w:t>
      </w:r>
      <w:r w:rsidR="00634293" w:rsidRPr="00AB4D8F">
        <w:rPr>
          <w:spacing w:val="-4"/>
          <w:lang w:val="sq-AL"/>
        </w:rPr>
        <w:t xml:space="preserve">Në pjesën e dytë të procedurave ridëgjuese, çështja u dëgjua nga Gjykata e Apelit dhe Gjykata e Lartë, të cilat më 27 </w:t>
      </w:r>
      <w:r w:rsidR="004D6A5B" w:rsidRPr="00AB4D8F">
        <w:rPr>
          <w:spacing w:val="-4"/>
          <w:lang w:val="sq-AL"/>
        </w:rPr>
        <w:t>t</w:t>
      </w:r>
      <w:r w:rsidR="00634293" w:rsidRPr="00AB4D8F">
        <w:rPr>
          <w:spacing w:val="-4"/>
          <w:lang w:val="sq-AL"/>
        </w:rPr>
        <w:t xml:space="preserve">etor 2005 vendosën ta rikthenin çështjen në Gjykatën e Apelit për një gjykim të ri. </w:t>
      </w:r>
    </w:p>
    <w:p w:rsidR="00634293" w:rsidRPr="00AB4D8F" w:rsidRDefault="009E00A7" w:rsidP="00634293">
      <w:pPr>
        <w:pStyle w:val="Paragrafi"/>
        <w:rPr>
          <w:spacing w:val="-4"/>
          <w:lang w:val="sq-AL"/>
        </w:rPr>
      </w:pPr>
      <w:r w:rsidRPr="00AB4D8F">
        <w:rPr>
          <w:spacing w:val="-4"/>
          <w:lang w:val="sq-AL"/>
        </w:rPr>
        <w:t xml:space="preserve">19. </w:t>
      </w:r>
      <w:r w:rsidR="00634293" w:rsidRPr="00AB4D8F">
        <w:rPr>
          <w:spacing w:val="-4"/>
          <w:lang w:val="sq-AL"/>
        </w:rPr>
        <w:t xml:space="preserve">Në pjesën e tretë të procedurave ridëgjuese, çështja u dëgjua nga Gjykata e Apelit, Gjykata e Lartë dhe Gjykata Kushtetuese, e cila dha vendimin e saj të formës së prerë më 20 </w:t>
      </w:r>
      <w:r w:rsidR="004D6A5B" w:rsidRPr="00AB4D8F">
        <w:rPr>
          <w:spacing w:val="-4"/>
          <w:lang w:val="sq-AL"/>
        </w:rPr>
        <w:t>s</w:t>
      </w:r>
      <w:r w:rsidR="00634293" w:rsidRPr="00AB4D8F">
        <w:rPr>
          <w:spacing w:val="-4"/>
          <w:lang w:val="sq-AL"/>
        </w:rPr>
        <w:t xml:space="preserve">htator 2009. Gjykatat vendase vendosën në favor të pronarëve të tokës. </w:t>
      </w:r>
    </w:p>
    <w:p w:rsidR="00634293" w:rsidRPr="00AB4D8F" w:rsidRDefault="009E00A7" w:rsidP="00634293">
      <w:pPr>
        <w:pStyle w:val="Paragrafi"/>
        <w:rPr>
          <w:spacing w:val="-4"/>
          <w:lang w:val="sq-AL"/>
        </w:rPr>
      </w:pPr>
      <w:r w:rsidRPr="00AB4D8F">
        <w:rPr>
          <w:spacing w:val="-4"/>
          <w:lang w:val="sq-AL"/>
        </w:rPr>
        <w:t xml:space="preserve">20. </w:t>
      </w:r>
      <w:r w:rsidR="00634293" w:rsidRPr="00AB4D8F">
        <w:rPr>
          <w:spacing w:val="-4"/>
          <w:lang w:val="sq-AL"/>
        </w:rPr>
        <w:t xml:space="preserve">Ndërkohë, më 19 </w:t>
      </w:r>
      <w:r w:rsidR="004D6A5B" w:rsidRPr="00AB4D8F">
        <w:rPr>
          <w:spacing w:val="-4"/>
          <w:lang w:val="sq-AL"/>
        </w:rPr>
        <w:t>q</w:t>
      </w:r>
      <w:r w:rsidR="00634293" w:rsidRPr="00AB4D8F">
        <w:rPr>
          <w:spacing w:val="-4"/>
          <w:lang w:val="sq-AL"/>
        </w:rPr>
        <w:t xml:space="preserve">ershor 2007, Agjencia për Rikthimin dhe Kompensimin e Pronës Tiranë, e cila kishte zëvendësuar Komisionin, </w:t>
      </w:r>
      <w:r w:rsidR="00C23102">
        <w:rPr>
          <w:spacing w:val="-4"/>
          <w:lang w:val="sq-AL"/>
        </w:rPr>
        <w:t>u</w:t>
      </w:r>
      <w:r w:rsidR="00634293" w:rsidRPr="00AB4D8F">
        <w:rPr>
          <w:spacing w:val="-4"/>
          <w:lang w:val="sq-AL"/>
        </w:rPr>
        <w:t xml:space="preserve"> njohu pronarëve t</w:t>
      </w:r>
      <w:r w:rsidR="000A0E69">
        <w:rPr>
          <w:spacing w:val="-4"/>
          <w:lang w:val="sq-AL"/>
        </w:rPr>
        <w:t>ë tokës të drejtat e tyre për p</w:t>
      </w:r>
      <w:r w:rsidR="00E90F1E">
        <w:rPr>
          <w:spacing w:val="-4"/>
          <w:lang w:val="sq-AL"/>
        </w:rPr>
        <w:t>r</w:t>
      </w:r>
      <w:r w:rsidR="00634293" w:rsidRPr="00AB4D8F">
        <w:rPr>
          <w:spacing w:val="-4"/>
          <w:lang w:val="sq-AL"/>
        </w:rPr>
        <w:t>onën e trashëguar, në lidhje me një sipërfaqe toke prej 24 hektarësh (240,000 m</w:t>
      </w:r>
      <w:r w:rsidR="00634293" w:rsidRPr="00AB4D8F">
        <w:rPr>
          <w:spacing w:val="-4"/>
          <w:vertAlign w:val="superscript"/>
          <w:lang w:val="sq-AL"/>
        </w:rPr>
        <w:t>2</w:t>
      </w:r>
      <w:r w:rsidR="00634293" w:rsidRPr="00AB4D8F">
        <w:rPr>
          <w:spacing w:val="-4"/>
          <w:lang w:val="sq-AL"/>
        </w:rPr>
        <w:t>) dhe urdhëruan që të kompensoheshin për 183,500 m</w:t>
      </w:r>
      <w:r w:rsidR="00634293" w:rsidRPr="00AB4D8F">
        <w:rPr>
          <w:spacing w:val="-4"/>
          <w:vertAlign w:val="superscript"/>
          <w:lang w:val="sq-AL"/>
        </w:rPr>
        <w:t>2</w:t>
      </w:r>
      <w:r w:rsidR="00634293" w:rsidRPr="00AB4D8F">
        <w:rPr>
          <w:spacing w:val="-4"/>
          <w:lang w:val="sq-AL"/>
        </w:rPr>
        <w:t xml:space="preserve"> në një nga format e parashikuara me ligj, ndërsa autoritetet tashmë kishin dhënë një vendim për pjesën e mbetur prej 56,500 m</w:t>
      </w:r>
      <w:r w:rsidR="00634293" w:rsidRPr="00AB4D8F">
        <w:rPr>
          <w:spacing w:val="-4"/>
          <w:vertAlign w:val="superscript"/>
          <w:lang w:val="sq-AL"/>
        </w:rPr>
        <w:t>2</w:t>
      </w:r>
      <w:r w:rsidR="00634293" w:rsidRPr="00AB4D8F">
        <w:rPr>
          <w:spacing w:val="-4"/>
          <w:lang w:val="sq-AL"/>
        </w:rPr>
        <w:t>. Fakti që autoritetet nuk paguan kompensimin për sipërfaqen prej 183,500 m</w:t>
      </w:r>
      <w:r w:rsidR="00634293" w:rsidRPr="00AB4D8F">
        <w:rPr>
          <w:spacing w:val="-4"/>
          <w:vertAlign w:val="superscript"/>
          <w:lang w:val="sq-AL"/>
        </w:rPr>
        <w:t>2</w:t>
      </w:r>
      <w:r w:rsidR="00634293" w:rsidRPr="00AB4D8F">
        <w:rPr>
          <w:spacing w:val="-4"/>
          <w:lang w:val="sq-AL"/>
        </w:rPr>
        <w:t xml:space="preserve"> është objekt i aplikimit nr. 5915/14, për të cilin u njoftua edhe Qeveria në vijim të vendimit pilot të Gjykatës në çështjen </w:t>
      </w:r>
      <w:r w:rsidR="00634293" w:rsidRPr="00AB4D8F">
        <w:rPr>
          <w:i/>
          <w:spacing w:val="-4"/>
          <w:lang w:val="sq-AL"/>
        </w:rPr>
        <w:t>Manushaqe Puto dhe të Tjerët kundër Shqipërisë</w:t>
      </w:r>
      <w:r w:rsidR="00634293" w:rsidRPr="00AB4D8F">
        <w:rPr>
          <w:spacing w:val="-4"/>
          <w:lang w:val="sq-AL"/>
        </w:rPr>
        <w:t xml:space="preserve"> (nr. 604/07, 43628/07, 46684/07 dhe 34770/09, 31 </w:t>
      </w:r>
      <w:r w:rsidR="00B45DF3" w:rsidRPr="00AB4D8F">
        <w:rPr>
          <w:spacing w:val="-4"/>
          <w:lang w:val="sq-AL"/>
        </w:rPr>
        <w:t xml:space="preserve">korrik </w:t>
      </w:r>
      <w:r w:rsidR="00634293" w:rsidRPr="00AB4D8F">
        <w:rPr>
          <w:spacing w:val="-4"/>
          <w:lang w:val="sq-AL"/>
        </w:rPr>
        <w:t xml:space="preserve">2012). </w:t>
      </w:r>
    </w:p>
    <w:p w:rsidR="00634293" w:rsidRPr="00AB4D8F" w:rsidRDefault="009E00A7" w:rsidP="00634293">
      <w:pPr>
        <w:pStyle w:val="Paragrafi"/>
        <w:rPr>
          <w:b/>
          <w:spacing w:val="-4"/>
          <w:lang w:val="sq-AL"/>
        </w:rPr>
      </w:pPr>
      <w:r w:rsidRPr="00AB4D8F">
        <w:rPr>
          <w:b/>
          <w:spacing w:val="-4"/>
          <w:lang w:val="sq-AL"/>
        </w:rPr>
        <w:t xml:space="preserve">B. </w:t>
      </w:r>
      <w:r w:rsidR="00634293" w:rsidRPr="00AB4D8F">
        <w:rPr>
          <w:b/>
          <w:spacing w:val="-4"/>
          <w:lang w:val="sq-AL"/>
        </w:rPr>
        <w:t>Procedurat në lidhje me vlefshmërinë e kontratave midis ankuesve dhe pronarëve të tokës</w:t>
      </w:r>
    </w:p>
    <w:p w:rsidR="00634293" w:rsidRPr="00AB4D8F" w:rsidRDefault="0011012C" w:rsidP="00634293">
      <w:pPr>
        <w:pStyle w:val="Paragrafi"/>
        <w:rPr>
          <w:spacing w:val="-4"/>
          <w:lang w:val="sq-AL"/>
        </w:rPr>
      </w:pPr>
      <w:r w:rsidRPr="00AB4D8F">
        <w:rPr>
          <w:spacing w:val="-4"/>
          <w:lang w:val="sq-AL"/>
        </w:rPr>
        <w:t xml:space="preserve">21. </w:t>
      </w:r>
      <w:r w:rsidR="00634293" w:rsidRPr="00AB4D8F">
        <w:rPr>
          <w:spacing w:val="-4"/>
          <w:lang w:val="sq-AL"/>
        </w:rPr>
        <w:t xml:space="preserve">Më 18 </w:t>
      </w:r>
      <w:r w:rsidR="00B45DF3" w:rsidRPr="00AB4D8F">
        <w:rPr>
          <w:spacing w:val="-4"/>
          <w:lang w:val="sq-AL"/>
        </w:rPr>
        <w:t xml:space="preserve">janar </w:t>
      </w:r>
      <w:r w:rsidR="00634293" w:rsidRPr="00AB4D8F">
        <w:rPr>
          <w:spacing w:val="-4"/>
          <w:lang w:val="sq-AL"/>
        </w:rPr>
        <w:t>1996, një nga pronarët e tokës, duke vepruar për veten e tij dhe në emër të pjesë</w:t>
      </w:r>
      <w:r w:rsidR="000A0E69">
        <w:rPr>
          <w:spacing w:val="-4"/>
          <w:lang w:val="sq-AL"/>
        </w:rPr>
        <w:t>s</w:t>
      </w:r>
      <w:r w:rsidR="00634293" w:rsidRPr="00AB4D8F">
        <w:rPr>
          <w:spacing w:val="-4"/>
          <w:lang w:val="sq-AL"/>
        </w:rPr>
        <w:t xml:space="preserve"> tjetër të trashëgimtarëve, realizoi një akt marrë</w:t>
      </w:r>
      <w:r w:rsidR="00065EB7">
        <w:rPr>
          <w:spacing w:val="-4"/>
          <w:lang w:val="sq-AL"/>
        </w:rPr>
        <w:t>-</w:t>
      </w:r>
      <w:r w:rsidR="00634293" w:rsidRPr="00AB4D8F">
        <w:rPr>
          <w:spacing w:val="-4"/>
          <w:lang w:val="sq-AL"/>
        </w:rPr>
        <w:t>veshje</w:t>
      </w:r>
      <w:r w:rsidR="000A0E69">
        <w:rPr>
          <w:spacing w:val="-4"/>
          <w:lang w:val="sq-AL"/>
        </w:rPr>
        <w:t>je</w:t>
      </w:r>
      <w:r w:rsidR="00634293" w:rsidRPr="00AB4D8F">
        <w:rPr>
          <w:spacing w:val="-4"/>
          <w:lang w:val="sq-AL"/>
        </w:rPr>
        <w:t xml:space="preserve"> me kompaninë e ankuesit, sipas së cilës ky i fundit do të siguronte financat për privatizimin e rezervuar</w:t>
      </w:r>
      <w:r w:rsidR="000A0E69">
        <w:rPr>
          <w:spacing w:val="-4"/>
          <w:lang w:val="sq-AL"/>
        </w:rPr>
        <w:t>ë</w:t>
      </w:r>
      <w:r w:rsidR="00634293" w:rsidRPr="00AB4D8F">
        <w:rPr>
          <w:spacing w:val="-4"/>
          <w:lang w:val="sq-AL"/>
        </w:rPr>
        <w:t xml:space="preserve">ve të karburantit dhe të instalimeve që gjendeshin në sipërfaqen e tokës së pronarëve, për të cilat ata do të ushtronin të drejtën e tyre të parablerjes në kohën e privatizimit. Në vijim të këtij transaksioni, palët do të formonin një kompani të përbashkët, kapitali i së cilës do të përbëhej nga pronësia e kompanisë së ankuesit mbi rezervuarët e karburantit dhe të instalimeve të tjera, si edhe nga pronësia e pronarëve mbi sipërfaqen e tokës. </w:t>
      </w:r>
    </w:p>
    <w:p w:rsidR="00634293" w:rsidRPr="00AB4D8F" w:rsidRDefault="0011012C" w:rsidP="00634293">
      <w:pPr>
        <w:pStyle w:val="Paragrafi"/>
        <w:rPr>
          <w:spacing w:val="-4"/>
          <w:lang w:val="sq-AL"/>
        </w:rPr>
      </w:pPr>
      <w:r w:rsidRPr="00AB4D8F">
        <w:rPr>
          <w:spacing w:val="-4"/>
          <w:lang w:val="sq-AL"/>
        </w:rPr>
        <w:lastRenderedPageBreak/>
        <w:t xml:space="preserve">22. </w:t>
      </w:r>
      <w:r w:rsidR="00634293" w:rsidRPr="00AB4D8F">
        <w:rPr>
          <w:spacing w:val="-4"/>
          <w:lang w:val="sq-AL"/>
        </w:rPr>
        <w:t xml:space="preserve">Më 29 </w:t>
      </w:r>
      <w:r w:rsidR="00A24912" w:rsidRPr="00AB4D8F">
        <w:rPr>
          <w:spacing w:val="-4"/>
          <w:lang w:val="sq-AL"/>
        </w:rPr>
        <w:t>s</w:t>
      </w:r>
      <w:r w:rsidR="00634293" w:rsidRPr="00AB4D8F">
        <w:rPr>
          <w:spacing w:val="-4"/>
          <w:lang w:val="sq-AL"/>
        </w:rPr>
        <w:t>hkurt 1996, i njëjti pronar toke, përsëri duke vepruar në emrin e tij dhe të pjesës së mbetur të trashëgimtarëve, realizoi një akt marrë</w:t>
      </w:r>
      <w:r w:rsidR="00233187">
        <w:rPr>
          <w:spacing w:val="-4"/>
          <w:lang w:val="sq-AL"/>
        </w:rPr>
        <w:t>-</w:t>
      </w:r>
      <w:r w:rsidR="00634293" w:rsidRPr="00AB4D8F">
        <w:rPr>
          <w:spacing w:val="-4"/>
          <w:lang w:val="sq-AL"/>
        </w:rPr>
        <w:t>veshje</w:t>
      </w:r>
      <w:r w:rsidR="00065EB7">
        <w:rPr>
          <w:spacing w:val="-4"/>
          <w:lang w:val="sq-AL"/>
        </w:rPr>
        <w:t>je</w:t>
      </w:r>
      <w:r w:rsidR="00634293" w:rsidRPr="00AB4D8F">
        <w:rPr>
          <w:spacing w:val="-4"/>
          <w:lang w:val="sq-AL"/>
        </w:rPr>
        <w:t xml:space="preserve"> të ngjashme me kompaninë e ankuesit për privatizimin e rezervuar</w:t>
      </w:r>
      <w:r w:rsidR="00065EB7">
        <w:rPr>
          <w:spacing w:val="-4"/>
          <w:lang w:val="sq-AL"/>
        </w:rPr>
        <w:t>ë</w:t>
      </w:r>
      <w:r w:rsidR="00634293" w:rsidRPr="00AB4D8F">
        <w:rPr>
          <w:spacing w:val="-4"/>
          <w:lang w:val="sq-AL"/>
        </w:rPr>
        <w:t xml:space="preserve">ve të karburantit dhe të instalimeve, me ndryshimin se disa objekte do të mbeteshin pronë e pronarëve të tokës. </w:t>
      </w:r>
    </w:p>
    <w:p w:rsidR="00634293" w:rsidRPr="00AB4D8F" w:rsidRDefault="0011012C" w:rsidP="00634293">
      <w:pPr>
        <w:pStyle w:val="Paragrafi"/>
        <w:rPr>
          <w:spacing w:val="-4"/>
          <w:lang w:val="sq-AL"/>
        </w:rPr>
      </w:pPr>
      <w:r w:rsidRPr="00AB4D8F">
        <w:rPr>
          <w:spacing w:val="-4"/>
          <w:lang w:val="sq-AL"/>
        </w:rPr>
        <w:t xml:space="preserve">23. </w:t>
      </w:r>
      <w:r w:rsidR="00634293" w:rsidRPr="00AB4D8F">
        <w:rPr>
          <w:spacing w:val="-4"/>
          <w:lang w:val="sq-AL"/>
        </w:rPr>
        <w:t xml:space="preserve">Më 23 </w:t>
      </w:r>
      <w:r w:rsidR="004D6A5B" w:rsidRPr="00AB4D8F">
        <w:rPr>
          <w:spacing w:val="-4"/>
          <w:lang w:val="sq-AL"/>
        </w:rPr>
        <w:t>m</w:t>
      </w:r>
      <w:r w:rsidR="00634293" w:rsidRPr="00AB4D8F">
        <w:rPr>
          <w:spacing w:val="-4"/>
          <w:lang w:val="sq-AL"/>
        </w:rPr>
        <w:t>aj 1996, i njëjti pronar toke, përsëri duke vepruar në emrin e tij dhe të pjesës së mbetur të trashëgimtarëv</w:t>
      </w:r>
      <w:r w:rsidR="00233187">
        <w:rPr>
          <w:spacing w:val="-4"/>
          <w:lang w:val="sq-AL"/>
        </w:rPr>
        <w:t>e realizoi një kontratë shitje</w:t>
      </w:r>
      <w:r w:rsidR="009F3F34">
        <w:rPr>
          <w:spacing w:val="-4"/>
          <w:lang w:val="sq-AL"/>
        </w:rPr>
        <w:t>sh</w:t>
      </w:r>
      <w:r w:rsidR="00634293" w:rsidRPr="00AB4D8F">
        <w:rPr>
          <w:spacing w:val="-4"/>
          <w:lang w:val="sq-AL"/>
        </w:rPr>
        <w:t xml:space="preserve"> të noterizuar me ankuesin për shitjen e pothuajse të gjithë rezervuar</w:t>
      </w:r>
      <w:r w:rsidR="00233187">
        <w:rPr>
          <w:spacing w:val="-4"/>
          <w:lang w:val="sq-AL"/>
        </w:rPr>
        <w:t>ë</w:t>
      </w:r>
      <w:r w:rsidR="00634293" w:rsidRPr="00AB4D8F">
        <w:rPr>
          <w:spacing w:val="-4"/>
          <w:lang w:val="sq-AL"/>
        </w:rPr>
        <w:t>ve të karburantit dhe të instalimeve për vlerën prej 100,000 dollarësh amerikanë (</w:t>
      </w:r>
      <w:r w:rsidR="00233187">
        <w:rPr>
          <w:spacing w:val="-4"/>
          <w:lang w:val="sq-AL"/>
        </w:rPr>
        <w:t>USD), e cila, sipas kontratës, u</w:t>
      </w:r>
      <w:r w:rsidR="00634293" w:rsidRPr="00AB4D8F">
        <w:rPr>
          <w:spacing w:val="-4"/>
          <w:lang w:val="sq-AL"/>
        </w:rPr>
        <w:t xml:space="preserve"> paguhej pronarëve të tokës nga ankuesi. Në po të njëjtën datë, Zyra e Hipotekës lëshoi një vërtetim pronësie, sipas së cilit ankuesi kishte regjistruar pronësinë mbi rezervuarët e karburantit të pikës së karburantit dhe mbi instalimet (hyrja në regjistrin e hipotekës me nr. 4135, e datës 23 </w:t>
      </w:r>
      <w:r w:rsidR="004D6A5B" w:rsidRPr="00AB4D8F">
        <w:rPr>
          <w:spacing w:val="-4"/>
          <w:lang w:val="sq-AL"/>
        </w:rPr>
        <w:t>m</w:t>
      </w:r>
      <w:r w:rsidR="00634293" w:rsidRPr="00AB4D8F">
        <w:rPr>
          <w:spacing w:val="-4"/>
          <w:lang w:val="sq-AL"/>
        </w:rPr>
        <w:t xml:space="preserve">aj 1996). </w:t>
      </w:r>
    </w:p>
    <w:p w:rsidR="00634293" w:rsidRPr="00AB4D8F" w:rsidRDefault="0011012C" w:rsidP="00634293">
      <w:pPr>
        <w:pStyle w:val="Paragrafi"/>
        <w:rPr>
          <w:spacing w:val="-4"/>
          <w:lang w:val="sq-AL"/>
        </w:rPr>
      </w:pPr>
      <w:r w:rsidRPr="00AB4D8F">
        <w:rPr>
          <w:spacing w:val="-4"/>
          <w:lang w:val="sq-AL"/>
        </w:rPr>
        <w:t xml:space="preserve">24. </w:t>
      </w:r>
      <w:r w:rsidR="00634293" w:rsidRPr="00AB4D8F">
        <w:rPr>
          <w:spacing w:val="-4"/>
          <w:lang w:val="sq-AL"/>
        </w:rPr>
        <w:t xml:space="preserve">Më 23 dhe 25 </w:t>
      </w:r>
      <w:r w:rsidR="004D6A5B" w:rsidRPr="00AB4D8F">
        <w:rPr>
          <w:spacing w:val="-4"/>
          <w:lang w:val="sq-AL"/>
        </w:rPr>
        <w:t>m</w:t>
      </w:r>
      <w:r w:rsidR="00634293" w:rsidRPr="00AB4D8F">
        <w:rPr>
          <w:spacing w:val="-4"/>
          <w:lang w:val="sq-AL"/>
        </w:rPr>
        <w:t>aj 1996, i njëjti pronar toke, duke vepruar në emrin e tij, përmbylli dy marrëveshje huaje me ankuesin për t’i dhënë hua këtij të fundit një total prej 200,000 USD. Marrëveshjet nuk përmbanin asnjë det</w:t>
      </w:r>
      <w:r w:rsidR="00B45DF3" w:rsidRPr="00AB4D8F">
        <w:rPr>
          <w:spacing w:val="-4"/>
          <w:lang w:val="sq-AL"/>
        </w:rPr>
        <w:t>aj në lidhje me qëllimin e huas</w:t>
      </w:r>
      <w:r w:rsidR="00634293" w:rsidRPr="00AB4D8F">
        <w:rPr>
          <w:spacing w:val="-4"/>
          <w:lang w:val="sq-AL"/>
        </w:rPr>
        <w:t xml:space="preserve">. </w:t>
      </w:r>
    </w:p>
    <w:p w:rsidR="00634293" w:rsidRPr="00AB4D8F" w:rsidRDefault="0011012C" w:rsidP="00634293">
      <w:pPr>
        <w:pStyle w:val="Paragrafi"/>
        <w:rPr>
          <w:i/>
          <w:spacing w:val="-4"/>
          <w:lang w:val="sq-AL"/>
        </w:rPr>
      </w:pPr>
      <w:r w:rsidRPr="00AB4D8F">
        <w:rPr>
          <w:i/>
          <w:spacing w:val="-4"/>
          <w:lang w:val="sq-AL"/>
        </w:rPr>
        <w:t xml:space="preserve">1. </w:t>
      </w:r>
      <w:r w:rsidR="00634293" w:rsidRPr="00AB4D8F">
        <w:rPr>
          <w:i/>
          <w:spacing w:val="-4"/>
          <w:lang w:val="sq-AL"/>
        </w:rPr>
        <w:t>Pjesa e parë e procedurave në lidhje me pavlefshmërinë e kontratës dhe të marrëveshjeve, të realizuara në vitin 1996</w:t>
      </w:r>
    </w:p>
    <w:p w:rsidR="00634293" w:rsidRPr="00AB4D8F" w:rsidRDefault="0011012C" w:rsidP="00634293">
      <w:pPr>
        <w:pStyle w:val="Paragrafi"/>
        <w:rPr>
          <w:spacing w:val="-4"/>
          <w:lang w:val="sq-AL"/>
        </w:rPr>
      </w:pPr>
      <w:r w:rsidRPr="00AB4D8F">
        <w:rPr>
          <w:spacing w:val="-4"/>
          <w:lang w:val="sq-AL"/>
        </w:rPr>
        <w:t xml:space="preserve">25. </w:t>
      </w:r>
      <w:r w:rsidR="00634293" w:rsidRPr="00AB4D8F">
        <w:rPr>
          <w:spacing w:val="-4"/>
          <w:lang w:val="sq-AL"/>
        </w:rPr>
        <w:t xml:space="preserve">Më 10 </w:t>
      </w:r>
      <w:r w:rsidR="004D6A5B" w:rsidRPr="00AB4D8F">
        <w:rPr>
          <w:spacing w:val="-4"/>
          <w:lang w:val="sq-AL"/>
        </w:rPr>
        <w:t>t</w:t>
      </w:r>
      <w:r w:rsidR="00634293" w:rsidRPr="00AB4D8F">
        <w:rPr>
          <w:spacing w:val="-4"/>
          <w:lang w:val="sq-AL"/>
        </w:rPr>
        <w:t>etor 2002, pronarët e tokës nisën procedurat kundër ankuesit</w:t>
      </w:r>
      <w:r w:rsidR="00542129">
        <w:rPr>
          <w:spacing w:val="-4"/>
          <w:lang w:val="sq-AL"/>
        </w:rPr>
        <w:t>,</w:t>
      </w:r>
      <w:r w:rsidR="00634293" w:rsidRPr="00AB4D8F">
        <w:rPr>
          <w:spacing w:val="-4"/>
          <w:lang w:val="sq-AL"/>
        </w:rPr>
        <w:t xml:space="preserve"> duke kërkuar anulimin e marrëveshjeve dhe të kontratës të finalizuar në periudhën midis </w:t>
      </w:r>
      <w:r w:rsidR="00A24912" w:rsidRPr="00AB4D8F">
        <w:rPr>
          <w:spacing w:val="-4"/>
          <w:lang w:val="sq-AL"/>
        </w:rPr>
        <w:t>s</w:t>
      </w:r>
      <w:r w:rsidR="00634293" w:rsidRPr="00AB4D8F">
        <w:rPr>
          <w:spacing w:val="-4"/>
          <w:lang w:val="sq-AL"/>
        </w:rPr>
        <w:t xml:space="preserve">hkurtit dhe </w:t>
      </w:r>
      <w:r w:rsidR="00A24912" w:rsidRPr="00AB4D8F">
        <w:rPr>
          <w:spacing w:val="-4"/>
          <w:lang w:val="sq-AL"/>
        </w:rPr>
        <w:t>m</w:t>
      </w:r>
      <w:r w:rsidR="00634293" w:rsidRPr="00AB4D8F">
        <w:rPr>
          <w:spacing w:val="-4"/>
          <w:lang w:val="sq-AL"/>
        </w:rPr>
        <w:t>ajit të vitit 1996 (shiko paragrafët 21</w:t>
      </w:r>
      <w:r w:rsidR="003E6E66" w:rsidRPr="00AB4D8F">
        <w:rPr>
          <w:spacing w:val="-4"/>
          <w:lang w:val="sq-AL"/>
        </w:rPr>
        <w:t>–</w:t>
      </w:r>
      <w:r w:rsidR="00634293" w:rsidRPr="00AB4D8F">
        <w:rPr>
          <w:spacing w:val="-4"/>
          <w:lang w:val="sq-AL"/>
        </w:rPr>
        <w:t xml:space="preserve">24 më sipër). Ata i kërkuan gjykatës të deklaronte anulimin dhe pavlefshmërinë absolute të marrëveshjeve dhe të kontratës, pa asnjë pasojë ligjore për palët. Kërkesa u firmos nga avokati i tyre të cilit i kishin dhënë të drejtën për të vepruar në emrin e tyre. </w:t>
      </w:r>
    </w:p>
    <w:p w:rsidR="00634293" w:rsidRPr="00AB4D8F" w:rsidRDefault="0011012C" w:rsidP="00634293">
      <w:pPr>
        <w:pStyle w:val="Paragrafi"/>
        <w:rPr>
          <w:spacing w:val="-4"/>
          <w:lang w:val="sq-AL"/>
        </w:rPr>
      </w:pPr>
      <w:r w:rsidRPr="00AB4D8F">
        <w:rPr>
          <w:spacing w:val="-4"/>
          <w:lang w:val="sq-AL"/>
        </w:rPr>
        <w:t xml:space="preserve">26. </w:t>
      </w:r>
      <w:r w:rsidR="00634293" w:rsidRPr="00AB4D8F">
        <w:rPr>
          <w:spacing w:val="-4"/>
          <w:lang w:val="sq-AL"/>
        </w:rPr>
        <w:t xml:space="preserve">Në vijim të rikthimit të çështjes, më 31 </w:t>
      </w:r>
      <w:r w:rsidR="00A24912" w:rsidRPr="00AB4D8F">
        <w:rPr>
          <w:spacing w:val="-4"/>
          <w:lang w:val="sq-AL"/>
        </w:rPr>
        <w:t>m</w:t>
      </w:r>
      <w:r w:rsidR="00634293" w:rsidRPr="00AB4D8F">
        <w:rPr>
          <w:spacing w:val="-4"/>
          <w:lang w:val="sq-AL"/>
        </w:rPr>
        <w:t>ars 2005, Gjykata e Rrethit vendosi pushimin e çështjes duke qenë se pronarët e tokës nuk ishin paraqitur në gjykatë pa pasur asnjë arsye bindëse.</w:t>
      </w:r>
    </w:p>
    <w:p w:rsidR="00634293" w:rsidRPr="00AB4D8F" w:rsidRDefault="0011012C" w:rsidP="00634293">
      <w:pPr>
        <w:pStyle w:val="Paragrafi"/>
        <w:rPr>
          <w:i/>
          <w:spacing w:val="-4"/>
          <w:lang w:val="sq-AL"/>
        </w:rPr>
      </w:pPr>
      <w:r w:rsidRPr="00AB4D8F">
        <w:rPr>
          <w:i/>
          <w:spacing w:val="-4"/>
          <w:lang w:val="sq-AL"/>
        </w:rPr>
        <w:t xml:space="preserve">2. </w:t>
      </w:r>
      <w:r w:rsidR="00634293" w:rsidRPr="00AB4D8F">
        <w:rPr>
          <w:i/>
          <w:spacing w:val="-4"/>
          <w:lang w:val="sq-AL"/>
        </w:rPr>
        <w:t>Pjesa e dytë e procedurave në lidhje me anulimin e kontratës dhe të marrëveshjeve të finalizuara në vitin 1996</w:t>
      </w:r>
    </w:p>
    <w:p w:rsidR="00634293" w:rsidRPr="00AB4D8F" w:rsidRDefault="0011012C" w:rsidP="00634293">
      <w:pPr>
        <w:pStyle w:val="Paragrafi"/>
        <w:rPr>
          <w:b/>
          <w:spacing w:val="-4"/>
          <w:lang w:val="sq-AL"/>
        </w:rPr>
      </w:pPr>
      <w:r w:rsidRPr="00AB4D8F">
        <w:rPr>
          <w:b/>
          <w:spacing w:val="-4"/>
          <w:lang w:val="sq-AL"/>
        </w:rPr>
        <w:t xml:space="preserve">a) </w:t>
      </w:r>
      <w:r w:rsidR="00634293" w:rsidRPr="00AB4D8F">
        <w:rPr>
          <w:b/>
          <w:spacing w:val="-4"/>
          <w:lang w:val="sq-AL"/>
        </w:rPr>
        <w:t>Procedurat përpara Gjykatës së Rrethit</w:t>
      </w:r>
    </w:p>
    <w:p w:rsidR="00634293" w:rsidRPr="00AB4D8F" w:rsidRDefault="0011012C" w:rsidP="00634293">
      <w:pPr>
        <w:pStyle w:val="Paragrafi"/>
        <w:rPr>
          <w:spacing w:val="-4"/>
          <w:lang w:val="sq-AL"/>
        </w:rPr>
      </w:pPr>
      <w:r w:rsidRPr="00AB4D8F">
        <w:rPr>
          <w:spacing w:val="-4"/>
          <w:lang w:val="sq-AL"/>
        </w:rPr>
        <w:t xml:space="preserve">27. </w:t>
      </w:r>
      <w:r w:rsidR="00634293" w:rsidRPr="00AB4D8F">
        <w:rPr>
          <w:spacing w:val="-4"/>
          <w:lang w:val="sq-AL"/>
        </w:rPr>
        <w:t xml:space="preserve">Më 17 </w:t>
      </w:r>
      <w:r w:rsidR="00B9155E" w:rsidRPr="00AB4D8F">
        <w:rPr>
          <w:spacing w:val="-4"/>
          <w:lang w:val="sq-AL"/>
        </w:rPr>
        <w:t>p</w:t>
      </w:r>
      <w:r w:rsidR="00634293" w:rsidRPr="00AB4D8F">
        <w:rPr>
          <w:spacing w:val="-4"/>
          <w:lang w:val="sq-AL"/>
        </w:rPr>
        <w:t>rill 2005, pronarët e tokës nisën procedura të reja kundër ankuesit</w:t>
      </w:r>
      <w:r w:rsidR="00542129">
        <w:rPr>
          <w:spacing w:val="-4"/>
          <w:lang w:val="sq-AL"/>
        </w:rPr>
        <w:t>,</w:t>
      </w:r>
      <w:r w:rsidR="00634293" w:rsidRPr="00AB4D8F">
        <w:rPr>
          <w:spacing w:val="-4"/>
          <w:lang w:val="sq-AL"/>
        </w:rPr>
        <w:t xml:space="preserve"> duke kërkuar anulimin e marrëveshjeve dhe të kontratës të finali</w:t>
      </w:r>
      <w:r w:rsidR="009F3F34">
        <w:rPr>
          <w:spacing w:val="-4"/>
          <w:lang w:val="sq-AL"/>
        </w:rPr>
        <w:t>-</w:t>
      </w:r>
      <w:r w:rsidR="00634293" w:rsidRPr="00AB4D8F">
        <w:rPr>
          <w:spacing w:val="-4"/>
          <w:lang w:val="sq-AL"/>
        </w:rPr>
        <w:t xml:space="preserve">zuara në periudhën </w:t>
      </w:r>
      <w:r w:rsidR="00B45DF3" w:rsidRPr="00AB4D8F">
        <w:rPr>
          <w:spacing w:val="-4"/>
          <w:lang w:val="sq-AL"/>
        </w:rPr>
        <w:t>shkurt</w:t>
      </w:r>
      <w:r w:rsidR="00B9155E" w:rsidRPr="00AB4D8F">
        <w:rPr>
          <w:spacing w:val="-4"/>
          <w:lang w:val="sq-AL"/>
        </w:rPr>
        <w:t>–</w:t>
      </w:r>
      <w:r w:rsidR="00B45DF3" w:rsidRPr="00AB4D8F">
        <w:rPr>
          <w:spacing w:val="-4"/>
          <w:lang w:val="sq-AL"/>
        </w:rPr>
        <w:t xml:space="preserve">maj </w:t>
      </w:r>
      <w:r w:rsidR="00634293" w:rsidRPr="00AB4D8F">
        <w:rPr>
          <w:spacing w:val="-4"/>
          <w:lang w:val="sq-AL"/>
        </w:rPr>
        <w:t xml:space="preserve">1996. Kërkesëpadia u firmos vetëm nga avokati i tyre. </w:t>
      </w:r>
    </w:p>
    <w:p w:rsidR="00634293" w:rsidRPr="00AB4D8F" w:rsidRDefault="0011012C" w:rsidP="00634293">
      <w:pPr>
        <w:pStyle w:val="Paragrafi"/>
        <w:rPr>
          <w:spacing w:val="-4"/>
          <w:lang w:val="sq-AL"/>
        </w:rPr>
      </w:pPr>
      <w:r w:rsidRPr="00AB4D8F">
        <w:rPr>
          <w:spacing w:val="-4"/>
          <w:lang w:val="sq-AL"/>
        </w:rPr>
        <w:lastRenderedPageBreak/>
        <w:t xml:space="preserve">28. </w:t>
      </w:r>
      <w:r w:rsidR="00634293" w:rsidRPr="00AB4D8F">
        <w:rPr>
          <w:spacing w:val="-4"/>
          <w:lang w:val="sq-AL"/>
        </w:rPr>
        <w:t xml:space="preserve">Në një datë të paspecifikuar, pronarët e tokës i kërkuan Gjykatës së Rrethit të merrte dhe të shqyrtonte të gjitha dokumentet nga dosja e çështjes për pjesën e parë të procedurave, duke përfshirë edhe prokurën për përfaqësim. Gjykata e pranoi këtë kërkesë. </w:t>
      </w:r>
    </w:p>
    <w:p w:rsidR="00634293" w:rsidRPr="00AB4D8F" w:rsidRDefault="0011012C" w:rsidP="00634293">
      <w:pPr>
        <w:pStyle w:val="Paragrafi"/>
        <w:rPr>
          <w:spacing w:val="-4"/>
          <w:lang w:val="sq-AL"/>
        </w:rPr>
      </w:pPr>
      <w:r w:rsidRPr="00AB4D8F">
        <w:rPr>
          <w:spacing w:val="-4"/>
          <w:lang w:val="sq-AL"/>
        </w:rPr>
        <w:t xml:space="preserve">29. </w:t>
      </w:r>
      <w:r w:rsidR="00634293" w:rsidRPr="00AB4D8F">
        <w:rPr>
          <w:spacing w:val="-4"/>
          <w:lang w:val="sq-AL"/>
        </w:rPr>
        <w:t xml:space="preserve">Më 27 </w:t>
      </w:r>
      <w:r w:rsidR="00B45DF3" w:rsidRPr="00AB4D8F">
        <w:rPr>
          <w:spacing w:val="-4"/>
          <w:lang w:val="sq-AL"/>
        </w:rPr>
        <w:t xml:space="preserve">korrik </w:t>
      </w:r>
      <w:r w:rsidR="00634293" w:rsidRPr="00AB4D8F">
        <w:rPr>
          <w:spacing w:val="-4"/>
          <w:lang w:val="sq-AL"/>
        </w:rPr>
        <w:t xml:space="preserve">2005, ankuesi i kërkoi gjykatës të ndërpriste procedurat, duke mbajtur pezull përfundimin e një ankese penale, të cilën e kishte dorëzuar në prokurori kundër pronarëve të tokës, duke pretenduar se dokumentet ishin falsifikuar. </w:t>
      </w:r>
    </w:p>
    <w:p w:rsidR="00634293" w:rsidRPr="00AB4D8F" w:rsidRDefault="0011012C" w:rsidP="00634293">
      <w:pPr>
        <w:pStyle w:val="Paragrafi"/>
        <w:rPr>
          <w:spacing w:val="-4"/>
          <w:lang w:val="sq-AL"/>
        </w:rPr>
      </w:pPr>
      <w:r w:rsidRPr="00AB4D8F">
        <w:rPr>
          <w:spacing w:val="-4"/>
          <w:lang w:val="sq-AL"/>
        </w:rPr>
        <w:t xml:space="preserve">30. </w:t>
      </w:r>
      <w:r w:rsidR="00634293" w:rsidRPr="00AB4D8F">
        <w:rPr>
          <w:spacing w:val="-4"/>
          <w:lang w:val="sq-AL"/>
        </w:rPr>
        <w:t xml:space="preserve">Më 20 </w:t>
      </w:r>
      <w:r w:rsidR="00B45DF3" w:rsidRPr="00AB4D8F">
        <w:rPr>
          <w:spacing w:val="-4"/>
          <w:lang w:val="sq-AL"/>
        </w:rPr>
        <w:t>tetor</w:t>
      </w:r>
      <w:r w:rsidR="00634293" w:rsidRPr="00AB4D8F">
        <w:rPr>
          <w:spacing w:val="-4"/>
          <w:lang w:val="sq-AL"/>
        </w:rPr>
        <w:t xml:space="preserve">, 11 dhe 18 </w:t>
      </w:r>
      <w:r w:rsidR="00B45DF3" w:rsidRPr="00AB4D8F">
        <w:rPr>
          <w:spacing w:val="-4"/>
          <w:lang w:val="sq-AL"/>
        </w:rPr>
        <w:t xml:space="preserve">nëntor </w:t>
      </w:r>
      <w:r w:rsidR="00634293" w:rsidRPr="00AB4D8F">
        <w:rPr>
          <w:spacing w:val="-4"/>
          <w:lang w:val="sq-AL"/>
        </w:rPr>
        <w:t xml:space="preserve">2005 dhe 27 </w:t>
      </w:r>
      <w:r w:rsidR="00B45DF3" w:rsidRPr="00AB4D8F">
        <w:rPr>
          <w:spacing w:val="-4"/>
          <w:lang w:val="sq-AL"/>
        </w:rPr>
        <w:t xml:space="preserve">shkurt </w:t>
      </w:r>
      <w:r w:rsidR="00634293" w:rsidRPr="00AB4D8F">
        <w:rPr>
          <w:spacing w:val="-4"/>
          <w:lang w:val="sq-AL"/>
        </w:rPr>
        <w:t xml:space="preserve">2006, duke pasur parasysh numrin e kërkesave të mëparshme të cilat nuk ishin pranuar, ankuesi e kundërshtoi bankën. </w:t>
      </w:r>
    </w:p>
    <w:p w:rsidR="00634293" w:rsidRPr="00AB4D8F" w:rsidRDefault="0011012C" w:rsidP="0011012C">
      <w:pPr>
        <w:pStyle w:val="Paragrafi"/>
        <w:rPr>
          <w:spacing w:val="-4"/>
          <w:lang w:val="sq-AL"/>
        </w:rPr>
      </w:pPr>
      <w:r w:rsidRPr="00AB4D8F">
        <w:rPr>
          <w:spacing w:val="-4"/>
          <w:lang w:val="sq-AL"/>
        </w:rPr>
        <w:t xml:space="preserve">31. </w:t>
      </w:r>
      <w:r w:rsidR="00634293" w:rsidRPr="00AB4D8F">
        <w:rPr>
          <w:spacing w:val="-4"/>
          <w:lang w:val="sq-AL"/>
        </w:rPr>
        <w:t xml:space="preserve">Më 15 </w:t>
      </w:r>
      <w:r w:rsidR="00B45DF3" w:rsidRPr="00AB4D8F">
        <w:rPr>
          <w:spacing w:val="-4"/>
          <w:lang w:val="sq-AL"/>
        </w:rPr>
        <w:t xml:space="preserve">nëntor </w:t>
      </w:r>
      <w:r w:rsidR="00634293" w:rsidRPr="00AB4D8F">
        <w:rPr>
          <w:spacing w:val="-4"/>
          <w:lang w:val="sq-AL"/>
        </w:rPr>
        <w:t xml:space="preserve">2005, gjykatësi kryesues i bankës u tërhoq nga çështja, duke qenë se ankuesi kishte përsëritur kërkesat për tërheqjen e tij. Më 9 </w:t>
      </w:r>
      <w:r w:rsidR="00B45DF3" w:rsidRPr="00AB4D8F">
        <w:rPr>
          <w:spacing w:val="-4"/>
          <w:lang w:val="sq-AL"/>
        </w:rPr>
        <w:t xml:space="preserve">dhjetor </w:t>
      </w:r>
      <w:r w:rsidR="00634293" w:rsidRPr="00AB4D8F">
        <w:rPr>
          <w:spacing w:val="-4"/>
          <w:lang w:val="sq-AL"/>
        </w:rPr>
        <w:t>2005, Presidenti i</w:t>
      </w:r>
      <w:r w:rsidR="00B45DF3" w:rsidRPr="00AB4D8F">
        <w:rPr>
          <w:spacing w:val="-4"/>
          <w:lang w:val="sq-AL"/>
        </w:rPr>
        <w:t xml:space="preserve"> </w:t>
      </w:r>
      <w:r w:rsidR="00634293" w:rsidRPr="00AB4D8F">
        <w:rPr>
          <w:spacing w:val="-4"/>
          <w:lang w:val="sq-AL"/>
        </w:rPr>
        <w:t>Gjykatës së Rrethit anuloi tërheqjen, me argumentin se ajo nuk pë</w:t>
      </w:r>
      <w:r w:rsidR="00542129">
        <w:rPr>
          <w:spacing w:val="-4"/>
          <w:lang w:val="sq-AL"/>
        </w:rPr>
        <w:t>rmbante ndonjë nga arsyet e para</w:t>
      </w:r>
      <w:r w:rsidR="00634293" w:rsidRPr="00AB4D8F">
        <w:rPr>
          <w:spacing w:val="-4"/>
          <w:lang w:val="sq-AL"/>
        </w:rPr>
        <w:t xml:space="preserve">shikuara në </w:t>
      </w:r>
      <w:r w:rsidR="00B45DF3" w:rsidRPr="00AB4D8F">
        <w:rPr>
          <w:spacing w:val="-4"/>
          <w:lang w:val="sq-AL"/>
        </w:rPr>
        <w:t xml:space="preserve">nenin </w:t>
      </w:r>
      <w:r w:rsidR="00634293" w:rsidRPr="00AB4D8F">
        <w:rPr>
          <w:spacing w:val="-4"/>
          <w:lang w:val="sq-AL"/>
        </w:rPr>
        <w:t xml:space="preserve">72 të Kodit të Procedurës Civile. </w:t>
      </w:r>
    </w:p>
    <w:p w:rsidR="00634293" w:rsidRPr="00AB4D8F" w:rsidRDefault="0011012C" w:rsidP="00634293">
      <w:pPr>
        <w:pStyle w:val="Paragrafi"/>
        <w:rPr>
          <w:spacing w:val="-4"/>
          <w:lang w:val="sq-AL"/>
        </w:rPr>
      </w:pPr>
      <w:r w:rsidRPr="00AB4D8F">
        <w:rPr>
          <w:spacing w:val="-4"/>
          <w:lang w:val="sq-AL"/>
        </w:rPr>
        <w:t xml:space="preserve">32. </w:t>
      </w:r>
      <w:r w:rsidR="00634293" w:rsidRPr="00AB4D8F">
        <w:rPr>
          <w:spacing w:val="-4"/>
          <w:lang w:val="sq-AL"/>
        </w:rPr>
        <w:t xml:space="preserve">Më 17 </w:t>
      </w:r>
      <w:r w:rsidR="00B45DF3" w:rsidRPr="00AB4D8F">
        <w:rPr>
          <w:spacing w:val="-4"/>
          <w:lang w:val="sq-AL"/>
        </w:rPr>
        <w:t xml:space="preserve">shkurt </w:t>
      </w:r>
      <w:r w:rsidR="00634293" w:rsidRPr="00AB4D8F">
        <w:rPr>
          <w:spacing w:val="-4"/>
          <w:lang w:val="sq-AL"/>
        </w:rPr>
        <w:t>2006, ankuesi paraqiti një kundërpadi ku i kërkonte gjykatës të merrte një vendim për kërkesat që tashmë kishte dorëzuar për tërheqjen e bankës. Sipas kundërpadisë, pronarët e tokës nuk e kishin autorizuar avokatin e tyre t’i përfaqësonte në procedura dhe se kërkesa e tyre ishte jashtë afatit kohor. Pë</w:t>
      </w:r>
      <w:r w:rsidR="00B45DF3" w:rsidRPr="00AB4D8F">
        <w:rPr>
          <w:spacing w:val="-4"/>
          <w:lang w:val="sq-AL"/>
        </w:rPr>
        <w:t>r më tepër, marrëveshjet e huas</w:t>
      </w:r>
      <w:r w:rsidR="00634293" w:rsidRPr="00AB4D8F">
        <w:rPr>
          <w:spacing w:val="-4"/>
          <w:lang w:val="sq-AL"/>
        </w:rPr>
        <w:t xml:space="preserve"> ishin fiktive dhe realizimi i tyre me vetëm njërin nga pronarët e tokës nuk kishte lidhje me kontratën e shitjeve të rezervuar</w:t>
      </w:r>
      <w:r w:rsidR="00542129">
        <w:rPr>
          <w:spacing w:val="-4"/>
          <w:lang w:val="sq-AL"/>
        </w:rPr>
        <w:t>ë</w:t>
      </w:r>
      <w:r w:rsidR="00634293" w:rsidRPr="00AB4D8F">
        <w:rPr>
          <w:spacing w:val="-4"/>
          <w:lang w:val="sq-AL"/>
        </w:rPr>
        <w:t>ve të karburantit dhe të instalimeve. Ankuesi argumentoi se një sërë faktorësh tregonin të drejtat e tij të ligjshme të pronësisë mbi rezervuarët e karburantit dhe instalimet, si për shembull</w:t>
      </w:r>
      <w:r w:rsidR="00542129">
        <w:rPr>
          <w:spacing w:val="-4"/>
          <w:lang w:val="sq-AL"/>
        </w:rPr>
        <w:t>,</w:t>
      </w:r>
      <w:r w:rsidR="00634293" w:rsidRPr="00AB4D8F">
        <w:rPr>
          <w:spacing w:val="-4"/>
          <w:lang w:val="sq-AL"/>
        </w:rPr>
        <w:t xml:space="preserve"> fakti se të gjitha marrëveshjet dhe kontratat ishin të ligjshme dhe të vlefshme, prona ishte e regjistruar në emrin e tij, ai i kishte përfaqësuar pronarët e tokës në procedurat vendase dhe se kishte ndërmarrë veprime ligjore për të mbrojtur interesat e tyre.</w:t>
      </w:r>
      <w:r w:rsidR="00B45DF3" w:rsidRPr="00AB4D8F">
        <w:rPr>
          <w:spacing w:val="-4"/>
          <w:lang w:val="sq-AL"/>
        </w:rPr>
        <w:t xml:space="preserve"> </w:t>
      </w:r>
    </w:p>
    <w:p w:rsidR="00634293" w:rsidRPr="00AB4D8F" w:rsidRDefault="00B31E72" w:rsidP="00634293">
      <w:pPr>
        <w:pStyle w:val="Paragrafi"/>
        <w:rPr>
          <w:spacing w:val="-4"/>
          <w:lang w:val="sq-AL"/>
        </w:rPr>
      </w:pPr>
      <w:r w:rsidRPr="00AB4D8F">
        <w:rPr>
          <w:spacing w:val="-4"/>
          <w:lang w:val="sq-AL"/>
        </w:rPr>
        <w:t xml:space="preserve">33. </w:t>
      </w:r>
      <w:r w:rsidR="00634293" w:rsidRPr="00AB4D8F">
        <w:rPr>
          <w:spacing w:val="-4"/>
          <w:lang w:val="sq-AL"/>
        </w:rPr>
        <w:t xml:space="preserve">Më 18 </w:t>
      </w:r>
      <w:r w:rsidR="00B9155E" w:rsidRPr="00AB4D8F">
        <w:rPr>
          <w:spacing w:val="-4"/>
          <w:lang w:val="sq-AL"/>
        </w:rPr>
        <w:t>p</w:t>
      </w:r>
      <w:r w:rsidR="00634293" w:rsidRPr="00AB4D8F">
        <w:rPr>
          <w:spacing w:val="-4"/>
          <w:lang w:val="sq-AL"/>
        </w:rPr>
        <w:t>rill 2006, Gjykata e Rrethit i shpalli marrëveshjet dhe kontratat të pavlefshme (pavlefshmëri absolute). Gjykata i shpalli ato fiktive me argumentin se ato ishin bërë në një kohë kur prona në</w:t>
      </w:r>
      <w:r w:rsidR="00923D6A">
        <w:rPr>
          <w:spacing w:val="-4"/>
          <w:lang w:val="sq-AL"/>
        </w:rPr>
        <w:t xml:space="preserve"> fjalë administrohej nga s</w:t>
      </w:r>
      <w:r w:rsidR="00472C48" w:rsidRPr="00AB4D8F">
        <w:rPr>
          <w:spacing w:val="-4"/>
          <w:lang w:val="sq-AL"/>
        </w:rPr>
        <w:t>hteti</w:t>
      </w:r>
      <w:r w:rsidR="00923D6A">
        <w:rPr>
          <w:spacing w:val="-4"/>
          <w:lang w:val="sq-AL"/>
        </w:rPr>
        <w:t xml:space="preserve"> dhe pronarëve nuk u</w:t>
      </w:r>
      <w:r w:rsidR="00634293" w:rsidRPr="00AB4D8F">
        <w:rPr>
          <w:spacing w:val="-4"/>
          <w:lang w:val="sq-AL"/>
        </w:rPr>
        <w:t xml:space="preserve"> ishte transferuar asnjë e drejtë mbi pronën. Sipas ligjit, instalimet ishin privatizuar pa asnjë kosto, sepse vlera e tyre ishte më pak se 20% e vlerës së tokës. Për më tepër, ankuesi dhe </w:t>
      </w:r>
      <w:r w:rsidR="00634293" w:rsidRPr="00AB4D8F">
        <w:rPr>
          <w:spacing w:val="-4"/>
          <w:lang w:val="sq-AL"/>
        </w:rPr>
        <w:lastRenderedPageBreak/>
        <w:t>pronarët e tokës nuk kishin themeluar asnjë kompani të përbashkët dhe ankuesit nuk i ishte dhënë asnjë hua sipas marrëveshjeve të huas. Ato ishin finalizuar me objektivin për të garantuar siguri për ekzekutimin e kontratës së shitjeve, në të cilën çmimi i shitjes ishte i njëjtë. Përveç certifikatës së pronës (nr. 4135</w:t>
      </w:r>
      <w:r w:rsidR="00013F1D">
        <w:rPr>
          <w:spacing w:val="-4"/>
          <w:lang w:val="sq-AL"/>
        </w:rPr>
        <w:t>,</w:t>
      </w:r>
      <w:r w:rsidR="00634293" w:rsidRPr="00AB4D8F">
        <w:rPr>
          <w:spacing w:val="-4"/>
          <w:lang w:val="sq-AL"/>
        </w:rPr>
        <w:t xml:space="preserve"> të datës 23 </w:t>
      </w:r>
      <w:r w:rsidR="00B45DF3" w:rsidRPr="00AB4D8F">
        <w:rPr>
          <w:spacing w:val="-4"/>
          <w:lang w:val="sq-AL"/>
        </w:rPr>
        <w:t xml:space="preserve">maj </w:t>
      </w:r>
      <w:r w:rsidR="00634293" w:rsidRPr="00AB4D8F">
        <w:rPr>
          <w:spacing w:val="-4"/>
          <w:lang w:val="sq-AL"/>
        </w:rPr>
        <w:t>1996), faktit se nuk ishte ndërmarrë asnjë veprim sip</w:t>
      </w:r>
      <w:r w:rsidR="00472C48" w:rsidRPr="00AB4D8F">
        <w:rPr>
          <w:spacing w:val="-4"/>
          <w:lang w:val="sq-AL"/>
        </w:rPr>
        <w:t>as marrë</w:t>
      </w:r>
      <w:r w:rsidR="00013F1D">
        <w:rPr>
          <w:spacing w:val="-4"/>
          <w:lang w:val="sq-AL"/>
        </w:rPr>
        <w:t>-</w:t>
      </w:r>
      <w:r w:rsidR="00472C48" w:rsidRPr="00AB4D8F">
        <w:rPr>
          <w:spacing w:val="-4"/>
          <w:lang w:val="sq-AL"/>
        </w:rPr>
        <w:t>veshjeve dhe kontratave</w:t>
      </w:r>
      <w:r w:rsidR="00634293" w:rsidRPr="00AB4D8F">
        <w:rPr>
          <w:spacing w:val="-4"/>
          <w:lang w:val="sq-AL"/>
        </w:rPr>
        <w:t xml:space="preserve"> dhe se për palët nuk kishte rezultuar asnjë pasojë ligjore, Gjykata e Rrethit vendosi se marrëveshjet ishin fiktive, sipas </w:t>
      </w:r>
      <w:r w:rsidR="00CB4BE3" w:rsidRPr="00AB4D8F">
        <w:rPr>
          <w:spacing w:val="-4"/>
          <w:lang w:val="sq-AL"/>
        </w:rPr>
        <w:t>nenit 92</w:t>
      </w:r>
      <w:r w:rsidR="00634293" w:rsidRPr="00AB4D8F">
        <w:rPr>
          <w:spacing w:val="-4"/>
          <w:lang w:val="sq-AL"/>
        </w:rPr>
        <w:t>(ç) të Kodit Civil. Më tej</w:t>
      </w:r>
      <w:r w:rsidR="0076402F" w:rsidRPr="00AB4D8F">
        <w:rPr>
          <w:spacing w:val="-4"/>
          <w:lang w:val="sq-AL"/>
        </w:rPr>
        <w:t>,</w:t>
      </w:r>
      <w:r w:rsidR="00634293" w:rsidRPr="00AB4D8F">
        <w:rPr>
          <w:spacing w:val="-4"/>
          <w:lang w:val="sq-AL"/>
        </w:rPr>
        <w:t xml:space="preserve"> ajo urdhëroi të hiqej zëri i datës 23 </w:t>
      </w:r>
      <w:r w:rsidR="004D6A5B" w:rsidRPr="00AB4D8F">
        <w:rPr>
          <w:spacing w:val="-4"/>
          <w:lang w:val="sq-AL"/>
        </w:rPr>
        <w:t>m</w:t>
      </w:r>
      <w:r w:rsidR="00634293" w:rsidRPr="00AB4D8F">
        <w:rPr>
          <w:spacing w:val="-4"/>
          <w:lang w:val="sq-AL"/>
        </w:rPr>
        <w:t>aj 1996 (shiko paragrafin 23 më sipër) në regjistrin e pronave të paluajtshme.</w:t>
      </w:r>
    </w:p>
    <w:p w:rsidR="00634293" w:rsidRPr="00AB4D8F" w:rsidRDefault="00B31E72" w:rsidP="00634293">
      <w:pPr>
        <w:pStyle w:val="Paragrafi"/>
        <w:rPr>
          <w:b/>
          <w:spacing w:val="-4"/>
          <w:lang w:val="sq-AL"/>
        </w:rPr>
      </w:pPr>
      <w:r w:rsidRPr="00AB4D8F">
        <w:rPr>
          <w:b/>
          <w:spacing w:val="-4"/>
          <w:lang w:val="sq-AL"/>
        </w:rPr>
        <w:t xml:space="preserve">b) </w:t>
      </w:r>
      <w:r w:rsidR="00634293" w:rsidRPr="00AB4D8F">
        <w:rPr>
          <w:b/>
          <w:spacing w:val="-4"/>
          <w:lang w:val="sq-AL"/>
        </w:rPr>
        <w:t>Procedurat përpara Gjykatës së Apelit</w:t>
      </w:r>
    </w:p>
    <w:p w:rsidR="00634293" w:rsidRPr="00AB4D8F" w:rsidRDefault="00BF0F4A" w:rsidP="00B570FB">
      <w:pPr>
        <w:pStyle w:val="Paragrafi"/>
        <w:rPr>
          <w:spacing w:val="-4"/>
          <w:lang w:val="sq-AL"/>
        </w:rPr>
      </w:pPr>
      <w:r w:rsidRPr="00AB4D8F">
        <w:rPr>
          <w:spacing w:val="-4"/>
          <w:lang w:val="sq-AL"/>
        </w:rPr>
        <w:t xml:space="preserve">34. </w:t>
      </w:r>
      <w:r w:rsidR="00013F1D">
        <w:rPr>
          <w:spacing w:val="-4"/>
          <w:lang w:val="sq-AL"/>
        </w:rPr>
        <w:t>Ankuesi apeloi</w:t>
      </w:r>
      <w:r w:rsidR="00634293" w:rsidRPr="00AB4D8F">
        <w:rPr>
          <w:spacing w:val="-4"/>
          <w:lang w:val="sq-AL"/>
        </w:rPr>
        <w:t xml:space="preserve"> me argumentin se banka e Gjykatës së Rrethit ishte e njëanshme, sepse procedurat disiplinore për heqjen e gjykatësit kryesues të bankës ishin ndërmarrë për shkelje të ligjit. Në lidhje me këtë, tërheqja e gjykatësit kryesues të bankës nuk u pranua nga</w:t>
      </w:r>
      <w:r w:rsidR="00472C48" w:rsidRPr="00AB4D8F">
        <w:rPr>
          <w:spacing w:val="-4"/>
          <w:lang w:val="sq-AL"/>
        </w:rPr>
        <w:t xml:space="preserve"> Kryetari i Gjykatës së Rrethit</w:t>
      </w:r>
      <w:r w:rsidR="00634293" w:rsidRPr="00AB4D8F">
        <w:rPr>
          <w:spacing w:val="-4"/>
          <w:lang w:val="sq-AL"/>
        </w:rPr>
        <w:t xml:space="preserve"> dhe katër kërkesat e tij për tërheqjen e bankës u kundërshtuan, asnjë nga këto të dhëna nuk u paraqit në procesverbalet e seancave dëgjimore. Më tej</w:t>
      </w:r>
      <w:r w:rsidR="0076402F" w:rsidRPr="00AB4D8F">
        <w:rPr>
          <w:spacing w:val="-4"/>
          <w:lang w:val="sq-AL"/>
        </w:rPr>
        <w:t>,</w:t>
      </w:r>
      <w:r w:rsidR="00634293" w:rsidRPr="00AB4D8F">
        <w:rPr>
          <w:spacing w:val="-4"/>
          <w:lang w:val="sq-AL"/>
        </w:rPr>
        <w:t xml:space="preserve"> ankuesi parashtroi se kërkesa ishte paraqitur jashtë afatit kohor të statutit dhe ishte firmosur vetëm nga avokati dhe jo nga pronarët e tokës, se prokura ishte e vitit 2002 dhe ishte e</w:t>
      </w:r>
      <w:r w:rsidR="00472C48" w:rsidRPr="00AB4D8F">
        <w:rPr>
          <w:spacing w:val="-4"/>
          <w:lang w:val="sq-AL"/>
        </w:rPr>
        <w:t xml:space="preserve"> kufizuar në kohë dhe në qëllim</w:t>
      </w:r>
      <w:r w:rsidR="00634293" w:rsidRPr="00AB4D8F">
        <w:rPr>
          <w:spacing w:val="-4"/>
          <w:lang w:val="sq-AL"/>
        </w:rPr>
        <w:t xml:space="preserve"> dhe se faktet e kërkesës nuk kishin relevancë. Gjithashtu, ai kundërshtoi bazuar në faktin se kundërpaditë e tij të datës 28 </w:t>
      </w:r>
      <w:r w:rsidR="004D6A5B" w:rsidRPr="00AB4D8F">
        <w:rPr>
          <w:spacing w:val="-4"/>
          <w:lang w:val="sq-AL"/>
        </w:rPr>
        <w:t>k</w:t>
      </w:r>
      <w:r w:rsidR="00634293" w:rsidRPr="00AB4D8F">
        <w:rPr>
          <w:spacing w:val="-4"/>
          <w:lang w:val="sq-AL"/>
        </w:rPr>
        <w:t xml:space="preserve">orrik 2005 dhe 17 </w:t>
      </w:r>
      <w:r w:rsidR="00A24912" w:rsidRPr="00AB4D8F">
        <w:rPr>
          <w:spacing w:val="-4"/>
          <w:lang w:val="sq-AL"/>
        </w:rPr>
        <w:t>s</w:t>
      </w:r>
      <w:r w:rsidR="00634293" w:rsidRPr="00AB4D8F">
        <w:rPr>
          <w:spacing w:val="-4"/>
          <w:lang w:val="sq-AL"/>
        </w:rPr>
        <w:t xml:space="preserve">hkurt 2006 nuk ishin vendosur në dosjen e çështjes. Për më tepër, ai argumentoi se Gjykata e Rrethit nuk kishte pranuar asnjërën nga njëzet e katër kërkesat për të dhënat e sjella prej tij dhe kishte sjellë gjetje për kërkesat e përfshira në objektin e pretendimit. Ai argumentoi se në periudhën 6 </w:t>
      </w:r>
      <w:r w:rsidR="00B9155E" w:rsidRPr="00AB4D8F">
        <w:rPr>
          <w:spacing w:val="-4"/>
          <w:lang w:val="sq-AL"/>
        </w:rPr>
        <w:t>p</w:t>
      </w:r>
      <w:r w:rsidR="00634293" w:rsidRPr="00AB4D8F">
        <w:rPr>
          <w:spacing w:val="-4"/>
          <w:lang w:val="sq-AL"/>
        </w:rPr>
        <w:t>rill</w:t>
      </w:r>
      <w:r w:rsidR="00B9155E" w:rsidRPr="00AB4D8F">
        <w:rPr>
          <w:spacing w:val="-4"/>
          <w:lang w:val="sq-AL"/>
        </w:rPr>
        <w:t>–</w:t>
      </w:r>
      <w:r w:rsidR="00634293" w:rsidRPr="00AB4D8F">
        <w:rPr>
          <w:spacing w:val="-4"/>
          <w:lang w:val="sq-AL"/>
        </w:rPr>
        <w:t xml:space="preserve">4 </w:t>
      </w:r>
      <w:r w:rsidR="00B9155E" w:rsidRPr="00AB4D8F">
        <w:rPr>
          <w:spacing w:val="-4"/>
          <w:lang w:val="sq-AL"/>
        </w:rPr>
        <w:t>k</w:t>
      </w:r>
      <w:r w:rsidR="00634293" w:rsidRPr="00AB4D8F">
        <w:rPr>
          <w:spacing w:val="-4"/>
          <w:lang w:val="sq-AL"/>
        </w:rPr>
        <w:t xml:space="preserve">orrik 2005 ishin mbajtur katër seanca dëgjimore, ku pronarët e tokës nuk kishin paraqitur asnjë arsye bindëse për mungesën e tyre në mbështetje të padisë. Sipas tij, bashkëshortja e tij, e cila ishte bashkëpronare, duhej të ishte ftuar për të ndjekur seancat dëgjimore. Në fund, ai argumentoi se kontratat ishin përfshirë në përputhje të plotë me ligjin vendas dhe se nuk kishte qenë e nevojshme të thirreshin dëshmitarë. Në lidhje me këtë, pronarët e tokës kishin konfirmuar pronësinë e ankuesit mbi sipërfaqen e tokës me anë të prokurave të veçanta, ndërsa ankuesi kishte paraqitur një sërë kërkesash </w:t>
      </w:r>
      <w:r w:rsidR="00634293" w:rsidRPr="00AB4D8F">
        <w:rPr>
          <w:spacing w:val="-4"/>
          <w:lang w:val="sq-AL"/>
        </w:rPr>
        <w:lastRenderedPageBreak/>
        <w:t xml:space="preserve">procedurale, ankesash dhe apelimesh, si edhe kishte ndjekur seancat dëgjimore për të mbrojtur të drejtat e tij dhe të të tjerëve mbi pronën. </w:t>
      </w:r>
    </w:p>
    <w:p w:rsidR="00634293" w:rsidRPr="00AB4D8F" w:rsidRDefault="00BF0F4A" w:rsidP="00634293">
      <w:pPr>
        <w:pStyle w:val="Paragrafi"/>
        <w:rPr>
          <w:spacing w:val="-4"/>
          <w:lang w:val="sq-AL"/>
        </w:rPr>
      </w:pPr>
      <w:r w:rsidRPr="00AB4D8F">
        <w:rPr>
          <w:spacing w:val="-4"/>
          <w:lang w:val="sq-AL"/>
        </w:rPr>
        <w:t xml:space="preserve">35. </w:t>
      </w:r>
      <w:r w:rsidR="00634293" w:rsidRPr="00AB4D8F">
        <w:rPr>
          <w:spacing w:val="-4"/>
          <w:lang w:val="sq-AL"/>
        </w:rPr>
        <w:t xml:space="preserve">Më 30 </w:t>
      </w:r>
      <w:r w:rsidR="00B45DF3" w:rsidRPr="00AB4D8F">
        <w:rPr>
          <w:spacing w:val="-4"/>
          <w:lang w:val="sq-AL"/>
        </w:rPr>
        <w:t xml:space="preserve">nëntor </w:t>
      </w:r>
      <w:r w:rsidR="00634293" w:rsidRPr="00AB4D8F">
        <w:rPr>
          <w:spacing w:val="-4"/>
          <w:lang w:val="sq-AL"/>
        </w:rPr>
        <w:t>2006, ankuesi kundërshtoi bankën duke marrë parasysh vendimet e mëpar</w:t>
      </w:r>
      <w:r w:rsidR="00013F1D">
        <w:rPr>
          <w:spacing w:val="-4"/>
          <w:lang w:val="sq-AL"/>
        </w:rPr>
        <w:t>-</w:t>
      </w:r>
      <w:r w:rsidR="00634293" w:rsidRPr="00AB4D8F">
        <w:rPr>
          <w:spacing w:val="-4"/>
          <w:lang w:val="sq-AL"/>
        </w:rPr>
        <w:t>shme të dhëna kundër tij. Në po të njëjtën datë ai kërkoi që në dosjen e çështjes që gjendej në Gjykatën e Rrethit të rifuteshin tridhjetë e nëntë të dhëna dhe njëzet kërkesa procedurale të cilat mungonin.</w:t>
      </w:r>
    </w:p>
    <w:p w:rsidR="00634293" w:rsidRPr="00AB4D8F" w:rsidRDefault="00BF0F4A" w:rsidP="00634293">
      <w:pPr>
        <w:pStyle w:val="Paragrafi"/>
        <w:rPr>
          <w:spacing w:val="-4"/>
          <w:lang w:val="sq-AL"/>
        </w:rPr>
      </w:pPr>
      <w:r w:rsidRPr="00AB4D8F">
        <w:rPr>
          <w:spacing w:val="-4"/>
          <w:lang w:val="sq-AL"/>
        </w:rPr>
        <w:t xml:space="preserve">36. </w:t>
      </w:r>
      <w:r w:rsidR="00634293" w:rsidRPr="00AB4D8F">
        <w:rPr>
          <w:spacing w:val="-4"/>
          <w:lang w:val="sq-AL"/>
        </w:rPr>
        <w:t xml:space="preserve">Më 4 </w:t>
      </w:r>
      <w:r w:rsidR="00B45DF3" w:rsidRPr="00AB4D8F">
        <w:rPr>
          <w:spacing w:val="-4"/>
          <w:lang w:val="sq-AL"/>
        </w:rPr>
        <w:t xml:space="preserve">dhjetor </w:t>
      </w:r>
      <w:r w:rsidR="00634293" w:rsidRPr="00AB4D8F">
        <w:rPr>
          <w:spacing w:val="-4"/>
          <w:lang w:val="sq-AL"/>
        </w:rPr>
        <w:t xml:space="preserve">2006, ankuesi kërkoi që në dosjen e çështjes të shtoheshin tetë të dhëna. </w:t>
      </w:r>
    </w:p>
    <w:p w:rsidR="00634293" w:rsidRPr="00AB4D8F" w:rsidRDefault="00BF0F4A" w:rsidP="00634293">
      <w:pPr>
        <w:pStyle w:val="Paragrafi"/>
        <w:rPr>
          <w:spacing w:val="-4"/>
          <w:lang w:val="sq-AL"/>
        </w:rPr>
      </w:pPr>
      <w:r w:rsidRPr="00AB4D8F">
        <w:rPr>
          <w:spacing w:val="-4"/>
          <w:lang w:val="sq-AL"/>
        </w:rPr>
        <w:t xml:space="preserve">37. </w:t>
      </w:r>
      <w:r w:rsidR="00634293" w:rsidRPr="00AB4D8F">
        <w:rPr>
          <w:spacing w:val="-4"/>
          <w:lang w:val="sq-AL"/>
        </w:rPr>
        <w:t xml:space="preserve">Më 19 </w:t>
      </w:r>
      <w:r w:rsidR="00B45DF3" w:rsidRPr="00AB4D8F">
        <w:rPr>
          <w:spacing w:val="-4"/>
          <w:lang w:val="sq-AL"/>
        </w:rPr>
        <w:t xml:space="preserve">shkurt </w:t>
      </w:r>
      <w:r w:rsidR="00634293" w:rsidRPr="00AB4D8F">
        <w:rPr>
          <w:spacing w:val="-4"/>
          <w:lang w:val="sq-AL"/>
        </w:rPr>
        <w:t xml:space="preserve">2007, </w:t>
      </w:r>
      <w:r w:rsidR="00AB22CE" w:rsidRPr="00AB4D8F">
        <w:rPr>
          <w:spacing w:val="-4"/>
          <w:lang w:val="sq-AL"/>
        </w:rPr>
        <w:t xml:space="preserve">zëvendëskryetari </w:t>
      </w:r>
      <w:r w:rsidR="00F416A2">
        <w:rPr>
          <w:spacing w:val="-4"/>
          <w:lang w:val="sq-AL"/>
        </w:rPr>
        <w:t>i Gjykatës së Apelit i kërkoi m</w:t>
      </w:r>
      <w:r w:rsidR="00634293" w:rsidRPr="00AB4D8F">
        <w:rPr>
          <w:spacing w:val="-4"/>
          <w:lang w:val="sq-AL"/>
        </w:rPr>
        <w:t>inistrit të Drejtësisë të caktonte tre gjyqtarë nga gjykata të tjera të apelit për të dëgjuar çështjen, duke qenë se të g</w:t>
      </w:r>
      <w:r w:rsidR="00F416A2">
        <w:rPr>
          <w:spacing w:val="-4"/>
          <w:lang w:val="sq-AL"/>
        </w:rPr>
        <w:t>jithë gjykatësit e kësaj gjykate</w:t>
      </w:r>
      <w:r w:rsidR="00634293" w:rsidRPr="00AB4D8F">
        <w:rPr>
          <w:spacing w:val="-4"/>
          <w:lang w:val="sq-AL"/>
        </w:rPr>
        <w:t xml:space="preserve"> kishin marrë pjesë në procedura. </w:t>
      </w:r>
    </w:p>
    <w:p w:rsidR="00634293" w:rsidRPr="00AB4D8F" w:rsidRDefault="00BF0F4A" w:rsidP="00634293">
      <w:pPr>
        <w:pStyle w:val="Paragrafi"/>
        <w:rPr>
          <w:spacing w:val="-4"/>
          <w:lang w:val="sq-AL"/>
        </w:rPr>
      </w:pPr>
      <w:r w:rsidRPr="00AB4D8F">
        <w:rPr>
          <w:spacing w:val="-4"/>
          <w:lang w:val="sq-AL"/>
        </w:rPr>
        <w:t xml:space="preserve">38. </w:t>
      </w:r>
      <w:r w:rsidR="00634293" w:rsidRPr="00AB4D8F">
        <w:rPr>
          <w:spacing w:val="-4"/>
          <w:lang w:val="sq-AL"/>
        </w:rPr>
        <w:t xml:space="preserve">Më 15 </w:t>
      </w:r>
      <w:r w:rsidR="00B45DF3" w:rsidRPr="00AB4D8F">
        <w:rPr>
          <w:spacing w:val="-4"/>
          <w:lang w:val="sq-AL"/>
        </w:rPr>
        <w:t xml:space="preserve">mars </w:t>
      </w:r>
      <w:r w:rsidR="00634293" w:rsidRPr="00AB4D8F">
        <w:rPr>
          <w:spacing w:val="-4"/>
          <w:lang w:val="sq-AL"/>
        </w:rPr>
        <w:t xml:space="preserve">2007, </w:t>
      </w:r>
      <w:r w:rsidR="00B45DF3" w:rsidRPr="00AB4D8F">
        <w:rPr>
          <w:spacing w:val="-4"/>
          <w:lang w:val="sq-AL"/>
        </w:rPr>
        <w:t xml:space="preserve">ministri </w:t>
      </w:r>
      <w:r w:rsidR="00634293" w:rsidRPr="00AB4D8F">
        <w:rPr>
          <w:spacing w:val="-4"/>
          <w:lang w:val="sq-AL"/>
        </w:rPr>
        <w:t xml:space="preserve">i Drejtësisë, në vijim të një vendimi të marrë nga </w:t>
      </w:r>
      <w:r w:rsidR="00B45DF3" w:rsidRPr="00AB4D8F">
        <w:rPr>
          <w:spacing w:val="-4"/>
          <w:lang w:val="sq-AL"/>
        </w:rPr>
        <w:t>Këshilli i Lartë i Drejtësisë (KLD</w:t>
      </w:r>
      <w:r w:rsidR="00634293" w:rsidRPr="00AB4D8F">
        <w:rPr>
          <w:spacing w:val="-4"/>
          <w:lang w:val="sq-AL"/>
        </w:rPr>
        <w:t xml:space="preserve">), informoi Gjykatën e Apelit se çështjen do ta dëgjonin tre gjyqtarë të Gjykatës Ushtarake të Apelit. </w:t>
      </w:r>
    </w:p>
    <w:p w:rsidR="00634293" w:rsidRPr="00AB4D8F" w:rsidRDefault="00BF0F4A" w:rsidP="00634293">
      <w:pPr>
        <w:pStyle w:val="Paragrafi"/>
        <w:rPr>
          <w:spacing w:val="-4"/>
          <w:lang w:val="sq-AL"/>
        </w:rPr>
      </w:pPr>
      <w:r w:rsidRPr="00AB4D8F">
        <w:rPr>
          <w:spacing w:val="-4"/>
          <w:lang w:val="sq-AL"/>
        </w:rPr>
        <w:t xml:space="preserve">39. </w:t>
      </w:r>
      <w:r w:rsidR="00634293" w:rsidRPr="00AB4D8F">
        <w:rPr>
          <w:spacing w:val="-4"/>
          <w:lang w:val="sq-AL"/>
        </w:rPr>
        <w:t xml:space="preserve">Më 29 </w:t>
      </w:r>
      <w:r w:rsidR="00B9155E" w:rsidRPr="00AB4D8F">
        <w:rPr>
          <w:spacing w:val="-4"/>
          <w:lang w:val="sq-AL"/>
        </w:rPr>
        <w:t>m</w:t>
      </w:r>
      <w:r w:rsidR="00634293" w:rsidRPr="00AB4D8F">
        <w:rPr>
          <w:spacing w:val="-4"/>
          <w:lang w:val="sq-AL"/>
        </w:rPr>
        <w:t xml:space="preserve">ars 2007, ankuesi e kundërshtoi përbërjen e re të bankës, duke parashtruar se KLD-ja duhet të caktojë gjyqtarë nga gjykata të tjera të zakonshme apeli dhe jo nga Gjykata Ushtarake e Apelit. </w:t>
      </w:r>
    </w:p>
    <w:p w:rsidR="00634293" w:rsidRPr="00AB4D8F" w:rsidRDefault="00BF0F4A" w:rsidP="00BF0F4A">
      <w:pPr>
        <w:pStyle w:val="Paragrafi"/>
        <w:rPr>
          <w:spacing w:val="-4"/>
          <w:lang w:val="sq-AL"/>
        </w:rPr>
      </w:pPr>
      <w:r w:rsidRPr="00AB4D8F">
        <w:rPr>
          <w:spacing w:val="-4"/>
          <w:lang w:val="sq-AL"/>
        </w:rPr>
        <w:t xml:space="preserve">40. </w:t>
      </w:r>
      <w:r w:rsidR="00634293" w:rsidRPr="00AB4D8F">
        <w:rPr>
          <w:spacing w:val="-4"/>
          <w:lang w:val="sq-AL"/>
        </w:rPr>
        <w:t xml:space="preserve">Më 25 </w:t>
      </w:r>
      <w:r w:rsidR="004D6A5B" w:rsidRPr="00AB4D8F">
        <w:rPr>
          <w:spacing w:val="-4"/>
          <w:lang w:val="sq-AL"/>
        </w:rPr>
        <w:t>m</w:t>
      </w:r>
      <w:r w:rsidR="00634293" w:rsidRPr="00AB4D8F">
        <w:rPr>
          <w:spacing w:val="-4"/>
          <w:lang w:val="sq-AL"/>
        </w:rPr>
        <w:t xml:space="preserve">aj 2007, Gjykata e Apelit, e përbërë nga tre gjyqtarë, la në fuqi vendimin e Gjykatës së Rrethit, të datës 18 </w:t>
      </w:r>
      <w:r w:rsidR="00B45DF3" w:rsidRPr="00AB4D8F">
        <w:rPr>
          <w:spacing w:val="-4"/>
          <w:lang w:val="sq-AL"/>
        </w:rPr>
        <w:t xml:space="preserve">prill </w:t>
      </w:r>
      <w:r w:rsidR="00634293" w:rsidRPr="00AB4D8F">
        <w:rPr>
          <w:spacing w:val="-4"/>
          <w:lang w:val="sq-AL"/>
        </w:rPr>
        <w:t xml:space="preserve">2006 (shiko paragrafin 33 më sipër). Rezulton se ankuesi e kishte tërhequr kërkesën për përjashtimin </w:t>
      </w:r>
      <w:r w:rsidR="00472C48" w:rsidRPr="00AB4D8F">
        <w:rPr>
          <w:spacing w:val="-4"/>
          <w:lang w:val="sq-AL"/>
        </w:rPr>
        <w:t>e bankës nga dëgjimi i çështjes</w:t>
      </w:r>
      <w:r w:rsidR="00634293" w:rsidRPr="00AB4D8F">
        <w:rPr>
          <w:spacing w:val="-4"/>
          <w:lang w:val="sq-AL"/>
        </w:rPr>
        <w:t xml:space="preserve"> dhe se gjykata kishte rihapur pjesërisht shqyrtimin gjyqësor dhe kishte pranuar prova të reja të sjella prej tij. Gjykata e Apelit gjykoi se objektet e përmendura në marrëveshjet dhe</w:t>
      </w:r>
      <w:r w:rsidRPr="00AB4D8F">
        <w:rPr>
          <w:spacing w:val="-4"/>
          <w:lang w:val="sq-AL"/>
        </w:rPr>
        <w:t xml:space="preserve"> </w:t>
      </w:r>
      <w:r w:rsidR="00634293" w:rsidRPr="00AB4D8F">
        <w:rPr>
          <w:spacing w:val="-4"/>
          <w:lang w:val="sq-AL"/>
        </w:rPr>
        <w:t xml:space="preserve">kontratat e vitit 1996, në kohën e </w:t>
      </w:r>
      <w:r w:rsidR="00F416A2">
        <w:rPr>
          <w:spacing w:val="-4"/>
          <w:lang w:val="sq-AL"/>
        </w:rPr>
        <w:t>vendimit, admi-nistroheshin nga s</w:t>
      </w:r>
      <w:r w:rsidR="00634293" w:rsidRPr="00AB4D8F">
        <w:rPr>
          <w:spacing w:val="-4"/>
          <w:lang w:val="sq-AL"/>
        </w:rPr>
        <w:t xml:space="preserve">hteti dhe se pronësia e tyre nuk i ishte transferuar ende pronarëve të tokës. Për pasojë, ato kontrata dhe marrëveshje ishin fiktive sipas </w:t>
      </w:r>
      <w:r w:rsidR="00B45DF3" w:rsidRPr="00AB4D8F">
        <w:rPr>
          <w:spacing w:val="-4"/>
          <w:lang w:val="sq-AL"/>
        </w:rPr>
        <w:t xml:space="preserve">nenit </w:t>
      </w:r>
      <w:r w:rsidR="00634293" w:rsidRPr="00AB4D8F">
        <w:rPr>
          <w:spacing w:val="-4"/>
          <w:lang w:val="sq-AL"/>
        </w:rPr>
        <w:t xml:space="preserve">92(ç) të Kodit Civil dhe nuk kishin asnjë efekt ligjor. Gjykata i rrëzoi të gjitha argumentet e ankuesit si të pabazuara në fakte dhe argumentoi se ai nuk kishte paraqitur fakte për të kundërshtuar kërkesën e pronarëve të tokës, e cila mbështetej nga dokumentet e gjendura në dosjen e çështjes. Sipas Gjykatës së Apelit, një kërkesë në të cilën kërkohej rrëzim total nuk ishte subjekt i një periudhe të kufizuar të parashikuar me statut. </w:t>
      </w:r>
    </w:p>
    <w:p w:rsidR="00634293" w:rsidRPr="00AB4D8F" w:rsidRDefault="00BF0F4A" w:rsidP="00634293">
      <w:pPr>
        <w:pStyle w:val="Paragrafi"/>
        <w:rPr>
          <w:spacing w:val="-4"/>
          <w:lang w:val="sq-AL"/>
        </w:rPr>
      </w:pPr>
      <w:r w:rsidRPr="00AB4D8F">
        <w:rPr>
          <w:spacing w:val="-4"/>
          <w:lang w:val="sq-AL"/>
        </w:rPr>
        <w:lastRenderedPageBreak/>
        <w:t xml:space="preserve">41. </w:t>
      </w:r>
      <w:r w:rsidR="00634293" w:rsidRPr="00AB4D8F">
        <w:rPr>
          <w:spacing w:val="-4"/>
          <w:lang w:val="sq-AL"/>
        </w:rPr>
        <w:t>Gjykatësi kryesues i bankës, gjykatës Y.M</w:t>
      </w:r>
      <w:r w:rsidR="00B45DF3" w:rsidRPr="00AB4D8F">
        <w:rPr>
          <w:spacing w:val="-4"/>
          <w:lang w:val="sq-AL"/>
        </w:rPr>
        <w:t>.</w:t>
      </w:r>
      <w:r w:rsidR="00634293" w:rsidRPr="00AB4D8F">
        <w:rPr>
          <w:spacing w:val="-4"/>
          <w:lang w:val="sq-AL"/>
        </w:rPr>
        <w:t>, nuk ra dakord. Në një opinion të mëveçantë, ai pohonte se kërkesa nuk ishte firmosur nga pronarët e tokës. Provat në dosjen e çështjes</w:t>
      </w:r>
      <w:r w:rsidR="00B45DF3" w:rsidRPr="00AB4D8F">
        <w:rPr>
          <w:spacing w:val="-4"/>
          <w:lang w:val="sq-AL"/>
        </w:rPr>
        <w:t xml:space="preserve"> </w:t>
      </w:r>
      <w:r w:rsidR="00634293" w:rsidRPr="00AB4D8F">
        <w:rPr>
          <w:spacing w:val="-4"/>
          <w:lang w:val="sq-AL"/>
        </w:rPr>
        <w:t>nuk mund të demonstronin se marrëveshjet ishin fiktive, përderisa qëllimet e palëve kishin qenë reale dhe të ligjshme. Si pasojë, pronarët e tokës nuk kishin bazë ligjore të ngrinin padi duke qenë se nuk mund të provonin se ishte shkelur e drejta materiale. Padia e tyre ishte jashtë afatit kohor dhe gjykatat nuk kishin marrë në konsideratë periudhën e kufizimit të parashikuar me statut. Provat e sjella nga ankuesi tregonin se pronarët e tokës, me anë të p</w:t>
      </w:r>
      <w:r w:rsidR="00740880">
        <w:rPr>
          <w:spacing w:val="-4"/>
          <w:lang w:val="sq-AL"/>
        </w:rPr>
        <w:t>rokurës ose dokumenteve të tjera</w:t>
      </w:r>
      <w:r w:rsidR="00634293" w:rsidRPr="00AB4D8F">
        <w:rPr>
          <w:spacing w:val="-4"/>
          <w:lang w:val="sq-AL"/>
        </w:rPr>
        <w:t xml:space="preserve"> të lëshuar në periudhën nga viti 1997 dhe 2005, kishin caktuar ankuesin të vepronte si përfaqësuesi i tyre. Kjo çonte në faktin se palët kishin dashur që transak</w:t>
      </w:r>
      <w:r w:rsidR="00740880">
        <w:rPr>
          <w:spacing w:val="-4"/>
          <w:lang w:val="sq-AL"/>
        </w:rPr>
        <w:t>-</w:t>
      </w:r>
      <w:r w:rsidR="00634293" w:rsidRPr="00AB4D8F">
        <w:rPr>
          <w:spacing w:val="-4"/>
          <w:lang w:val="sq-AL"/>
        </w:rPr>
        <w:t xml:space="preserve">sionet e tyre të kishin efekt ligjor dhe një gjë e tillë në vetvete kundërshtonte natyrën fiktive të marrëveshjeve dhe të kontratave. Sipas tij, gjykata kishte kundërshtuar të gjitha kërkesat e ankuesit pa dhënë asnjë arsye në vendim. </w:t>
      </w:r>
    </w:p>
    <w:p w:rsidR="00634293" w:rsidRPr="00AB4D8F" w:rsidRDefault="00BF0F4A" w:rsidP="00634293">
      <w:pPr>
        <w:pStyle w:val="Paragrafi"/>
        <w:rPr>
          <w:b/>
          <w:spacing w:val="-4"/>
          <w:lang w:val="sq-AL"/>
        </w:rPr>
      </w:pPr>
      <w:r w:rsidRPr="00AB4D8F">
        <w:rPr>
          <w:b/>
          <w:spacing w:val="-4"/>
          <w:lang w:val="sq-AL"/>
        </w:rPr>
        <w:t xml:space="preserve">c) </w:t>
      </w:r>
      <w:r w:rsidR="00634293" w:rsidRPr="00AB4D8F">
        <w:rPr>
          <w:b/>
          <w:spacing w:val="-4"/>
          <w:lang w:val="sq-AL"/>
        </w:rPr>
        <w:t>Procedurat përpara Gjykatës së Lartë</w:t>
      </w:r>
    </w:p>
    <w:p w:rsidR="00634293" w:rsidRPr="00AB4D8F" w:rsidRDefault="000A011A" w:rsidP="00634293">
      <w:pPr>
        <w:pStyle w:val="Paragrafi"/>
        <w:rPr>
          <w:spacing w:val="-4"/>
          <w:lang w:val="sq-AL"/>
        </w:rPr>
      </w:pPr>
      <w:r w:rsidRPr="00AB4D8F">
        <w:rPr>
          <w:spacing w:val="-4"/>
          <w:lang w:val="sq-AL"/>
        </w:rPr>
        <w:t xml:space="preserve">42. </w:t>
      </w:r>
      <w:r w:rsidR="00634293" w:rsidRPr="00AB4D8F">
        <w:rPr>
          <w:spacing w:val="-4"/>
          <w:lang w:val="sq-AL"/>
        </w:rPr>
        <w:t xml:space="preserve">Më 9 </w:t>
      </w:r>
      <w:r w:rsidR="004D6A5B" w:rsidRPr="00AB4D8F">
        <w:rPr>
          <w:spacing w:val="-4"/>
          <w:lang w:val="sq-AL"/>
        </w:rPr>
        <w:t>k</w:t>
      </w:r>
      <w:r w:rsidR="00634293" w:rsidRPr="00AB4D8F">
        <w:rPr>
          <w:spacing w:val="-4"/>
          <w:lang w:val="sq-AL"/>
        </w:rPr>
        <w:t>orrik 2007, ankuesi apeloi duke ngri</w:t>
      </w:r>
      <w:r w:rsidR="00FB533A">
        <w:rPr>
          <w:spacing w:val="-4"/>
          <w:lang w:val="sq-AL"/>
        </w:rPr>
        <w:t>tur 72 arsye për apelim. Përveç</w:t>
      </w:r>
      <w:r w:rsidR="00634293" w:rsidRPr="00AB4D8F">
        <w:rPr>
          <w:spacing w:val="-4"/>
          <w:lang w:val="sq-AL"/>
        </w:rPr>
        <w:t>se mbajti të njëjtat ankesa, të cilat i kishte ngritur në Gjykatën e Apelit, ai pretendonte se përbërja e Gjykatës së Rrethit nuk ishte bërë me short dhe se Gjykata e Apelit nuk kishte qenë një “tribunal i themeluar me ligj”, duke qenë se përbëhej nga gjykatës ushtarak</w:t>
      </w:r>
      <w:r w:rsidR="00FB533A">
        <w:rPr>
          <w:spacing w:val="-4"/>
          <w:lang w:val="sq-AL"/>
        </w:rPr>
        <w:t>ë</w:t>
      </w:r>
      <w:r w:rsidR="00634293" w:rsidRPr="00AB4D8F">
        <w:rPr>
          <w:spacing w:val="-4"/>
          <w:lang w:val="sq-AL"/>
        </w:rPr>
        <w:t>. Ai pretendonte se kërkesat e tij për tërheqjen e gjykatësve të Gjykatës së Apelit nuk ishin shqyrtuar dhe se kërkesat e tij për pranimin e një sërë të dhënave nuk ishin shqyrtuar nga Gjykata e Apelit. Në vijim, ai kundërshtoi ankimin dhe interpretimin e ligjit vendas, të gjykatave më të ul</w:t>
      </w:r>
      <w:r w:rsidR="00B45DF3" w:rsidRPr="00AB4D8F">
        <w:rPr>
          <w:spacing w:val="-4"/>
          <w:lang w:val="sq-AL"/>
        </w:rPr>
        <w:t>ë</w:t>
      </w:r>
      <w:r w:rsidR="00634293" w:rsidRPr="00AB4D8F">
        <w:rPr>
          <w:spacing w:val="-4"/>
          <w:lang w:val="sq-AL"/>
        </w:rPr>
        <w:t>ta, sepse sipas mendimit të tij, ai ishte autorizuar nga pronarët e tokës për të vepruar si përfaqësuesi i tyre, kishte paraqitur një sërë ankesash dhe kërkesash të tjera procedurale dhe kishte ndjekur procedurat gjyqë</w:t>
      </w:r>
      <w:r w:rsidR="00FB533A">
        <w:rPr>
          <w:spacing w:val="-4"/>
          <w:lang w:val="sq-AL"/>
        </w:rPr>
        <w:t>-</w:t>
      </w:r>
      <w:r w:rsidR="00634293" w:rsidRPr="00AB4D8F">
        <w:rPr>
          <w:spacing w:val="-4"/>
          <w:lang w:val="sq-AL"/>
        </w:rPr>
        <w:t xml:space="preserve">sore me pronarët e tokës, kishte kërkuar zbatimin e vendimeve të formës së prerë në emrin e tij dhe të pronarëve të tokës, si edhe kishte kërkuar ndjekjen penale të palëve të treta. </w:t>
      </w:r>
    </w:p>
    <w:p w:rsidR="00634293" w:rsidRPr="00AB4D8F" w:rsidRDefault="000A011A" w:rsidP="00634293">
      <w:pPr>
        <w:pStyle w:val="Paragrafi"/>
        <w:rPr>
          <w:spacing w:val="-4"/>
          <w:lang w:val="sq-AL"/>
        </w:rPr>
      </w:pPr>
      <w:r w:rsidRPr="00AB4D8F">
        <w:rPr>
          <w:spacing w:val="-4"/>
          <w:lang w:val="sq-AL"/>
        </w:rPr>
        <w:t xml:space="preserve">43. </w:t>
      </w:r>
      <w:r w:rsidR="00634293" w:rsidRPr="00AB4D8F">
        <w:rPr>
          <w:spacing w:val="-4"/>
          <w:lang w:val="sq-AL"/>
        </w:rPr>
        <w:t xml:space="preserve">Më 23 </w:t>
      </w:r>
      <w:r w:rsidR="00A24912" w:rsidRPr="00AB4D8F">
        <w:rPr>
          <w:spacing w:val="-4"/>
          <w:lang w:val="sq-AL"/>
        </w:rPr>
        <w:t>n</w:t>
      </w:r>
      <w:r w:rsidR="00634293" w:rsidRPr="00AB4D8F">
        <w:rPr>
          <w:spacing w:val="-4"/>
          <w:lang w:val="sq-AL"/>
        </w:rPr>
        <w:t xml:space="preserve">ëntor 2007, Gjykata e Lartë vendosi të pezullonte zbatimin e vendimit të Gjykatës së Apelit të datës 25 </w:t>
      </w:r>
      <w:r w:rsidR="00A24912" w:rsidRPr="00AB4D8F">
        <w:rPr>
          <w:spacing w:val="-4"/>
          <w:lang w:val="sq-AL"/>
        </w:rPr>
        <w:t>m</w:t>
      </w:r>
      <w:r w:rsidR="00634293" w:rsidRPr="00AB4D8F">
        <w:rPr>
          <w:spacing w:val="-4"/>
          <w:lang w:val="sq-AL"/>
        </w:rPr>
        <w:t>aj 2007</w:t>
      </w:r>
      <w:r w:rsidR="00090510">
        <w:rPr>
          <w:spacing w:val="-4"/>
          <w:lang w:val="sq-AL"/>
        </w:rPr>
        <w:t>,</w:t>
      </w:r>
      <w:r w:rsidR="00634293" w:rsidRPr="00AB4D8F">
        <w:rPr>
          <w:spacing w:val="-4"/>
          <w:lang w:val="sq-AL"/>
        </w:rPr>
        <w:t xml:space="preserve"> në pritje të rezultatit të apelimit të ankuesit. </w:t>
      </w:r>
    </w:p>
    <w:p w:rsidR="00AE2017" w:rsidRDefault="00AE2017" w:rsidP="00634293">
      <w:pPr>
        <w:pStyle w:val="Paragrafi"/>
        <w:rPr>
          <w:spacing w:val="-4"/>
          <w:lang w:val="sq-AL"/>
        </w:rPr>
      </w:pPr>
    </w:p>
    <w:p w:rsidR="00AE2017" w:rsidRDefault="00AE2017" w:rsidP="00634293">
      <w:pPr>
        <w:pStyle w:val="Paragrafi"/>
        <w:rPr>
          <w:spacing w:val="-4"/>
          <w:lang w:val="sq-AL"/>
        </w:rPr>
      </w:pPr>
    </w:p>
    <w:p w:rsidR="00634293" w:rsidRPr="00AB4D8F" w:rsidRDefault="000A011A" w:rsidP="00634293">
      <w:pPr>
        <w:pStyle w:val="Paragrafi"/>
        <w:rPr>
          <w:spacing w:val="-4"/>
          <w:lang w:val="sq-AL"/>
        </w:rPr>
      </w:pPr>
      <w:r w:rsidRPr="00AB4D8F">
        <w:rPr>
          <w:spacing w:val="-4"/>
          <w:lang w:val="sq-AL"/>
        </w:rPr>
        <w:lastRenderedPageBreak/>
        <w:t xml:space="preserve">44. </w:t>
      </w:r>
      <w:r w:rsidR="00634293" w:rsidRPr="00AB4D8F">
        <w:rPr>
          <w:spacing w:val="-4"/>
          <w:lang w:val="sq-AL"/>
        </w:rPr>
        <w:t xml:space="preserve">Më 25 </w:t>
      </w:r>
      <w:r w:rsidR="00A24912" w:rsidRPr="00AB4D8F">
        <w:rPr>
          <w:spacing w:val="-4"/>
          <w:lang w:val="sq-AL"/>
        </w:rPr>
        <w:t>j</w:t>
      </w:r>
      <w:r w:rsidR="00634293" w:rsidRPr="00AB4D8F">
        <w:rPr>
          <w:spacing w:val="-4"/>
          <w:lang w:val="sq-AL"/>
        </w:rPr>
        <w:t xml:space="preserve">anar 2010, Gjykata e Lartë e deklaroi apelimin e ankuesit të papranueshëm sipas </w:t>
      </w:r>
      <w:r w:rsidR="00CB4BE3" w:rsidRPr="00AB4D8F">
        <w:rPr>
          <w:spacing w:val="-4"/>
          <w:lang w:val="sq-AL"/>
        </w:rPr>
        <w:t>n</w:t>
      </w:r>
      <w:r w:rsidR="00634293" w:rsidRPr="00AB4D8F">
        <w:rPr>
          <w:spacing w:val="-4"/>
          <w:lang w:val="sq-AL"/>
        </w:rPr>
        <w:t>enit 472 të Kodit të Procedurës Civile (nuk kishte asnjë bazë të vlefshme për apelim).</w:t>
      </w:r>
    </w:p>
    <w:p w:rsidR="00634293" w:rsidRPr="00AB4D8F" w:rsidRDefault="000A011A" w:rsidP="00634293">
      <w:pPr>
        <w:pStyle w:val="Paragrafi"/>
        <w:rPr>
          <w:b/>
          <w:spacing w:val="-4"/>
          <w:lang w:val="sq-AL"/>
        </w:rPr>
      </w:pPr>
      <w:r w:rsidRPr="00AB4D8F">
        <w:rPr>
          <w:b/>
          <w:spacing w:val="-4"/>
          <w:lang w:val="sq-AL"/>
        </w:rPr>
        <w:t xml:space="preserve">d) </w:t>
      </w:r>
      <w:r w:rsidR="00634293" w:rsidRPr="00AB4D8F">
        <w:rPr>
          <w:b/>
          <w:spacing w:val="-4"/>
          <w:lang w:val="sq-AL"/>
        </w:rPr>
        <w:t>Procedurat përpara Gjykatës Kushtetuese</w:t>
      </w:r>
    </w:p>
    <w:p w:rsidR="00634293" w:rsidRPr="00AB4D8F" w:rsidRDefault="00A748D8" w:rsidP="00634293">
      <w:pPr>
        <w:pStyle w:val="Paragrafi"/>
        <w:rPr>
          <w:spacing w:val="-4"/>
          <w:lang w:val="sq-AL"/>
        </w:rPr>
      </w:pPr>
      <w:r w:rsidRPr="00AB4D8F">
        <w:rPr>
          <w:spacing w:val="-4"/>
          <w:lang w:val="sq-AL"/>
        </w:rPr>
        <w:t xml:space="preserve">45. </w:t>
      </w:r>
      <w:r w:rsidR="00634293" w:rsidRPr="00AB4D8F">
        <w:rPr>
          <w:spacing w:val="-4"/>
          <w:lang w:val="sq-AL"/>
        </w:rPr>
        <w:t xml:space="preserve">Më 18 </w:t>
      </w:r>
      <w:r w:rsidR="00B9155E" w:rsidRPr="00AB4D8F">
        <w:rPr>
          <w:spacing w:val="-4"/>
          <w:lang w:val="sq-AL"/>
        </w:rPr>
        <w:t>m</w:t>
      </w:r>
      <w:r w:rsidR="00634293" w:rsidRPr="00AB4D8F">
        <w:rPr>
          <w:spacing w:val="-4"/>
          <w:lang w:val="sq-AL"/>
        </w:rPr>
        <w:t>ars 2010, ankuesi bëri një apelim kushtetues me tetëdhjetë e tr</w:t>
      </w:r>
      <w:r w:rsidR="00090510">
        <w:rPr>
          <w:spacing w:val="-4"/>
          <w:lang w:val="sq-AL"/>
        </w:rPr>
        <w:t>e</w:t>
      </w:r>
      <w:r w:rsidR="00634293" w:rsidRPr="00AB4D8F">
        <w:rPr>
          <w:spacing w:val="-4"/>
          <w:lang w:val="sq-AL"/>
        </w:rPr>
        <w:t xml:space="preserve"> faqe. Më 15 </w:t>
      </w:r>
      <w:r w:rsidR="004D6A5B" w:rsidRPr="00AB4D8F">
        <w:rPr>
          <w:spacing w:val="-4"/>
          <w:lang w:val="sq-AL"/>
        </w:rPr>
        <w:t>s</w:t>
      </w:r>
      <w:r w:rsidR="00634293" w:rsidRPr="00AB4D8F">
        <w:rPr>
          <w:spacing w:val="-4"/>
          <w:lang w:val="sq-AL"/>
        </w:rPr>
        <w:t>htator 2010, ai e plotësoi atë me një memorandum pr</w:t>
      </w:r>
      <w:r w:rsidR="00090510">
        <w:rPr>
          <w:spacing w:val="-4"/>
          <w:lang w:val="sq-AL"/>
        </w:rPr>
        <w:t>ej pesëmbëdhjetë faqesh. Përveç</w:t>
      </w:r>
      <w:r w:rsidR="00634293" w:rsidRPr="00AB4D8F">
        <w:rPr>
          <w:spacing w:val="-4"/>
          <w:lang w:val="sq-AL"/>
        </w:rPr>
        <w:t>se mbajti të njëjta</w:t>
      </w:r>
      <w:r w:rsidR="00090510">
        <w:rPr>
          <w:spacing w:val="-4"/>
          <w:lang w:val="sq-AL"/>
        </w:rPr>
        <w:t>t</w:t>
      </w:r>
      <w:r w:rsidR="00634293" w:rsidRPr="00AB4D8F">
        <w:rPr>
          <w:spacing w:val="-4"/>
          <w:lang w:val="sq-AL"/>
        </w:rPr>
        <w:t xml:space="preserve"> baza për apelim, të cilat i kishte ngritur në gjykatat më të ulëta, ankuesi u ankua edhe për mungesë të arsyetimit në vendimin e Gjykatës së Lartë dhe për kohëzgjatjen e procedurave. </w:t>
      </w:r>
    </w:p>
    <w:p w:rsidR="00634293" w:rsidRPr="00AB4D8F" w:rsidRDefault="00A748D8" w:rsidP="00634293">
      <w:pPr>
        <w:pStyle w:val="Paragrafi"/>
        <w:rPr>
          <w:spacing w:val="-4"/>
          <w:lang w:val="sq-AL"/>
        </w:rPr>
      </w:pPr>
      <w:r w:rsidRPr="00AB4D8F">
        <w:rPr>
          <w:spacing w:val="-4"/>
          <w:lang w:val="sq-AL"/>
        </w:rPr>
        <w:t xml:space="preserve">46. </w:t>
      </w:r>
      <w:r w:rsidR="00634293" w:rsidRPr="00AB4D8F">
        <w:rPr>
          <w:spacing w:val="-4"/>
          <w:lang w:val="sq-AL"/>
        </w:rPr>
        <w:t xml:space="preserve">Më 17 </w:t>
      </w:r>
      <w:r w:rsidR="00B45DF3" w:rsidRPr="00AB4D8F">
        <w:rPr>
          <w:spacing w:val="-4"/>
          <w:lang w:val="sq-AL"/>
        </w:rPr>
        <w:t xml:space="preserve">shtator </w:t>
      </w:r>
      <w:r w:rsidR="00634293" w:rsidRPr="00AB4D8F">
        <w:rPr>
          <w:spacing w:val="-4"/>
          <w:lang w:val="sq-AL"/>
        </w:rPr>
        <w:t>2010, ankuesi kërkoi që gjykatësit X.Z</w:t>
      </w:r>
      <w:r w:rsidR="00B45DF3" w:rsidRPr="00AB4D8F">
        <w:rPr>
          <w:spacing w:val="-4"/>
          <w:lang w:val="sq-AL"/>
        </w:rPr>
        <w:t>.</w:t>
      </w:r>
      <w:r w:rsidR="00634293" w:rsidRPr="00AB4D8F">
        <w:rPr>
          <w:spacing w:val="-4"/>
          <w:lang w:val="sq-AL"/>
        </w:rPr>
        <w:t>, S.B</w:t>
      </w:r>
      <w:r w:rsidR="00B45DF3" w:rsidRPr="00AB4D8F">
        <w:rPr>
          <w:spacing w:val="-4"/>
          <w:lang w:val="sq-AL"/>
        </w:rPr>
        <w:t>.</w:t>
      </w:r>
      <w:r w:rsidR="00634293" w:rsidRPr="00AB4D8F">
        <w:rPr>
          <w:spacing w:val="-4"/>
          <w:lang w:val="sq-AL"/>
        </w:rPr>
        <w:t xml:space="preserve"> dhe F.A</w:t>
      </w:r>
      <w:r w:rsidR="00B45DF3" w:rsidRPr="00AB4D8F">
        <w:rPr>
          <w:spacing w:val="-4"/>
          <w:lang w:val="sq-AL"/>
        </w:rPr>
        <w:t>.</w:t>
      </w:r>
      <w:r w:rsidR="00634293" w:rsidRPr="00AB4D8F">
        <w:rPr>
          <w:spacing w:val="-4"/>
          <w:lang w:val="sq-AL"/>
        </w:rPr>
        <w:t xml:space="preserve"> të tërhiqeshin nga apelimi me argumentin se ata kishin rrëzuar një apelim kushtetues të mëparshëm të paraqitur prej tij më 20 </w:t>
      </w:r>
      <w:r w:rsidR="00B45DF3" w:rsidRPr="00AB4D8F">
        <w:rPr>
          <w:spacing w:val="-4"/>
          <w:lang w:val="sq-AL"/>
        </w:rPr>
        <w:t xml:space="preserve">shtator </w:t>
      </w:r>
      <w:r w:rsidR="00634293" w:rsidRPr="00AB4D8F">
        <w:rPr>
          <w:spacing w:val="-4"/>
          <w:lang w:val="sq-AL"/>
        </w:rPr>
        <w:t>2009</w:t>
      </w:r>
      <w:r w:rsidR="00090510">
        <w:rPr>
          <w:spacing w:val="-4"/>
          <w:lang w:val="sq-AL"/>
        </w:rPr>
        <w:t xml:space="preserve">, </w:t>
      </w:r>
      <w:r w:rsidR="00634293" w:rsidRPr="00AB4D8F">
        <w:rPr>
          <w:spacing w:val="-4"/>
          <w:lang w:val="sq-AL"/>
        </w:rPr>
        <w:t xml:space="preserve"> në lidhje me një grup tjetër procedimesh të cilat nuk kishin relevancë me çështjen. Më 27 </w:t>
      </w:r>
      <w:r w:rsidR="00B45DF3" w:rsidRPr="00AB4D8F">
        <w:rPr>
          <w:spacing w:val="-4"/>
          <w:lang w:val="sq-AL"/>
        </w:rPr>
        <w:t xml:space="preserve">shtator </w:t>
      </w:r>
      <w:r w:rsidR="00634293" w:rsidRPr="00AB4D8F">
        <w:rPr>
          <w:spacing w:val="-4"/>
          <w:lang w:val="sq-AL"/>
        </w:rPr>
        <w:t>2010, ai bëri kërkesën që gjykatësja V.T</w:t>
      </w:r>
      <w:r w:rsidR="00B45DF3" w:rsidRPr="00AB4D8F">
        <w:rPr>
          <w:spacing w:val="-4"/>
          <w:lang w:val="sq-AL"/>
        </w:rPr>
        <w:t>.</w:t>
      </w:r>
      <w:r w:rsidR="00634293" w:rsidRPr="00AB4D8F">
        <w:rPr>
          <w:spacing w:val="-4"/>
          <w:lang w:val="sq-AL"/>
        </w:rPr>
        <w:t xml:space="preserve"> të tërhiqej nga apelimi me arsyetimin se ajo kishte qenë në bankën e cila kishte marrë një vendim kundër tij në një tjetër apelim në vitin 2000. </w:t>
      </w:r>
    </w:p>
    <w:p w:rsidR="00634293" w:rsidRPr="00AB4D8F" w:rsidRDefault="00A748D8" w:rsidP="00634293">
      <w:pPr>
        <w:pStyle w:val="Paragrafi"/>
        <w:rPr>
          <w:spacing w:val="-4"/>
          <w:lang w:val="sq-AL"/>
        </w:rPr>
      </w:pPr>
      <w:r w:rsidRPr="00AB4D8F">
        <w:rPr>
          <w:spacing w:val="-4"/>
          <w:lang w:val="sq-AL"/>
        </w:rPr>
        <w:t xml:space="preserve">47. </w:t>
      </w:r>
      <w:r w:rsidR="00634293" w:rsidRPr="00AB4D8F">
        <w:rPr>
          <w:spacing w:val="-4"/>
          <w:lang w:val="sq-AL"/>
        </w:rPr>
        <w:t xml:space="preserve">Më 17 </w:t>
      </w:r>
      <w:r w:rsidR="00B45DF3" w:rsidRPr="00AB4D8F">
        <w:rPr>
          <w:spacing w:val="-4"/>
          <w:lang w:val="sq-AL"/>
        </w:rPr>
        <w:t xml:space="preserve">janar </w:t>
      </w:r>
      <w:r w:rsidR="00634293" w:rsidRPr="00AB4D8F">
        <w:rPr>
          <w:spacing w:val="-4"/>
          <w:lang w:val="sq-AL"/>
        </w:rPr>
        <w:t xml:space="preserve">2011, ankuesi u informua për vendimin e Gjykatës Kushtetuese të datës 22 </w:t>
      </w:r>
      <w:r w:rsidR="00B45DF3" w:rsidRPr="00AB4D8F">
        <w:rPr>
          <w:spacing w:val="-4"/>
          <w:lang w:val="sq-AL"/>
        </w:rPr>
        <w:t xml:space="preserve">nëntor </w:t>
      </w:r>
      <w:r w:rsidR="00634293" w:rsidRPr="00AB4D8F">
        <w:rPr>
          <w:spacing w:val="-4"/>
          <w:lang w:val="sq-AL"/>
        </w:rPr>
        <w:t>2010, në të cilin rrëzohej apelimi i tij. Gjykata nuk gjeti asgjë që të sugjeronte mungesë paanshmërie nga an</w:t>
      </w:r>
      <w:r w:rsidR="00472C48" w:rsidRPr="00AB4D8F">
        <w:rPr>
          <w:spacing w:val="-4"/>
          <w:lang w:val="sq-AL"/>
        </w:rPr>
        <w:t>a e bankës së Gjykatës së Lartë</w:t>
      </w:r>
      <w:r w:rsidR="00634293" w:rsidRPr="00AB4D8F">
        <w:rPr>
          <w:spacing w:val="-4"/>
          <w:lang w:val="sq-AL"/>
        </w:rPr>
        <w:t xml:space="preserve"> dhe pavarësisht se disa nga gjykatësit</w:t>
      </w:r>
      <w:r w:rsidR="00090510">
        <w:rPr>
          <w:spacing w:val="-4"/>
          <w:lang w:val="sq-AL"/>
        </w:rPr>
        <w:t xml:space="preserve"> kishin dëgjuar apelime të tjera</w:t>
      </w:r>
      <w:r w:rsidR="00634293" w:rsidRPr="00AB4D8F">
        <w:rPr>
          <w:spacing w:val="-4"/>
          <w:lang w:val="sq-AL"/>
        </w:rPr>
        <w:t xml:space="preserve"> të paraqitur</w:t>
      </w:r>
      <w:r w:rsidR="00090510">
        <w:rPr>
          <w:spacing w:val="-4"/>
          <w:lang w:val="sq-AL"/>
        </w:rPr>
        <w:t>a</w:t>
      </w:r>
      <w:r w:rsidR="00634293" w:rsidRPr="00AB4D8F">
        <w:rPr>
          <w:spacing w:val="-4"/>
          <w:lang w:val="sq-AL"/>
        </w:rPr>
        <w:t xml:space="preserve"> nga ankue</w:t>
      </w:r>
      <w:r w:rsidR="00B45DF3" w:rsidRPr="00AB4D8F">
        <w:rPr>
          <w:spacing w:val="-4"/>
          <w:lang w:val="sq-AL"/>
        </w:rPr>
        <w:t>si në Gjykatën e Lartë</w:t>
      </w:r>
      <w:r w:rsidR="00090510">
        <w:rPr>
          <w:spacing w:val="-4"/>
          <w:lang w:val="sq-AL"/>
        </w:rPr>
        <w:t>,</w:t>
      </w:r>
      <w:r w:rsidR="00634293" w:rsidRPr="00AB4D8F">
        <w:rPr>
          <w:spacing w:val="-4"/>
          <w:lang w:val="sq-AL"/>
        </w:rPr>
        <w:t xml:space="preserve"> ato apelime kishin të bënin me fakte, palë dhe grupe të tjera procedimesh. Ajo rrëzoi pjesën e mbetur të ankesave, me argumen</w:t>
      </w:r>
      <w:r w:rsidR="00090510">
        <w:rPr>
          <w:spacing w:val="-4"/>
          <w:lang w:val="sq-AL"/>
        </w:rPr>
        <w:t>-</w:t>
      </w:r>
      <w:r w:rsidR="00634293" w:rsidRPr="00AB4D8F">
        <w:rPr>
          <w:spacing w:val="-4"/>
          <w:lang w:val="sq-AL"/>
        </w:rPr>
        <w:t xml:space="preserve">timin se ato kishin të bënin me vlerësimin e fakteve dhe me rezultatin e procedurave, çka ishte nën juridiksionin e gjykatave më të ulëta. </w:t>
      </w:r>
    </w:p>
    <w:p w:rsidR="00634293" w:rsidRPr="00AB4D8F" w:rsidRDefault="00A748D8" w:rsidP="00634293">
      <w:pPr>
        <w:pStyle w:val="Paragrafi"/>
        <w:rPr>
          <w:spacing w:val="-4"/>
          <w:lang w:val="sq-AL"/>
        </w:rPr>
      </w:pPr>
      <w:r w:rsidRPr="00AB4D8F">
        <w:rPr>
          <w:spacing w:val="-4"/>
          <w:lang w:val="sq-AL"/>
        </w:rPr>
        <w:t xml:space="preserve">II. </w:t>
      </w:r>
      <w:r w:rsidR="00634293" w:rsidRPr="00AB4D8F">
        <w:rPr>
          <w:spacing w:val="-4"/>
          <w:lang w:val="sq-AL"/>
        </w:rPr>
        <w:t>LIGJI DHE PRAKTIKA PËRKATËSE VENDASE</w:t>
      </w:r>
    </w:p>
    <w:p w:rsidR="00634293" w:rsidRPr="00AB4D8F" w:rsidRDefault="00A748D8" w:rsidP="00634293">
      <w:pPr>
        <w:pStyle w:val="Paragrafi"/>
        <w:rPr>
          <w:b/>
          <w:spacing w:val="-4"/>
          <w:lang w:val="sq-AL"/>
        </w:rPr>
      </w:pPr>
      <w:r w:rsidRPr="00AB4D8F">
        <w:rPr>
          <w:b/>
          <w:spacing w:val="-4"/>
          <w:lang w:val="sq-AL"/>
        </w:rPr>
        <w:t xml:space="preserve">A. </w:t>
      </w:r>
      <w:r w:rsidR="00634293" w:rsidRPr="00AB4D8F">
        <w:rPr>
          <w:b/>
          <w:spacing w:val="-4"/>
          <w:lang w:val="sq-AL"/>
        </w:rPr>
        <w:t>Ngritja e një padie civile</w:t>
      </w:r>
    </w:p>
    <w:p w:rsidR="00634293" w:rsidRPr="00AB4D8F" w:rsidRDefault="00A748D8" w:rsidP="00A748D8">
      <w:pPr>
        <w:pStyle w:val="Paragrafi"/>
        <w:rPr>
          <w:spacing w:val="-4"/>
          <w:lang w:val="sq-AL"/>
        </w:rPr>
      </w:pPr>
      <w:r w:rsidRPr="00AB4D8F">
        <w:rPr>
          <w:spacing w:val="-4"/>
          <w:lang w:val="sq-AL"/>
        </w:rPr>
        <w:t xml:space="preserve">48. </w:t>
      </w:r>
      <w:r w:rsidR="00634293" w:rsidRPr="00AB4D8F">
        <w:rPr>
          <w:spacing w:val="-4"/>
          <w:lang w:val="sq-AL"/>
        </w:rPr>
        <w:t xml:space="preserve">Sipas </w:t>
      </w:r>
      <w:r w:rsidR="008D268D" w:rsidRPr="00AB4D8F">
        <w:rPr>
          <w:spacing w:val="-4"/>
          <w:lang w:val="sq-AL"/>
        </w:rPr>
        <w:t>n</w:t>
      </w:r>
      <w:r w:rsidR="00634293" w:rsidRPr="00AB4D8F">
        <w:rPr>
          <w:spacing w:val="-4"/>
          <w:lang w:val="sq-AL"/>
        </w:rPr>
        <w:t xml:space="preserve">enit 153 </w:t>
      </w:r>
      <w:r w:rsidR="00B45DF3" w:rsidRPr="00AB4D8F">
        <w:rPr>
          <w:spacing w:val="-4"/>
          <w:lang w:val="sq-AL"/>
        </w:rPr>
        <w:t>të Kodit të Procedurës Civile (KPC</w:t>
      </w:r>
      <w:r w:rsidR="00634293" w:rsidRPr="00AB4D8F">
        <w:rPr>
          <w:spacing w:val="-4"/>
          <w:lang w:val="sq-AL"/>
        </w:rPr>
        <w:t xml:space="preserve">), procedimet gjyqësore fillojnë kur paraqitet një kërkesëpadi me shkrim. Në zbatim të </w:t>
      </w:r>
      <w:r w:rsidR="008D268D" w:rsidRPr="00AB4D8F">
        <w:rPr>
          <w:spacing w:val="-4"/>
          <w:lang w:val="sq-AL"/>
        </w:rPr>
        <w:t>n</w:t>
      </w:r>
      <w:r w:rsidR="00634293" w:rsidRPr="00AB4D8F">
        <w:rPr>
          <w:spacing w:val="-4"/>
          <w:lang w:val="sq-AL"/>
        </w:rPr>
        <w:t xml:space="preserve">enit 154, ajo duhet të hartohet në shqip dhe të dorëzohet në gjykatë nga paditësi ose një përfaqësues i autorizuar me anë të një prokure. </w:t>
      </w:r>
      <w:r w:rsidR="00090510" w:rsidRPr="00AB4D8F">
        <w:rPr>
          <w:spacing w:val="-4"/>
          <w:lang w:val="sq-AL"/>
        </w:rPr>
        <w:t xml:space="preserve">Neni </w:t>
      </w:r>
      <w:r w:rsidR="00634293" w:rsidRPr="00AB4D8F">
        <w:rPr>
          <w:spacing w:val="-4"/>
          <w:lang w:val="sq-AL"/>
        </w:rPr>
        <w:t>154</w:t>
      </w:r>
      <w:r w:rsidR="008D268D" w:rsidRPr="00AB4D8F">
        <w:rPr>
          <w:spacing w:val="-4"/>
          <w:lang w:val="sq-AL"/>
        </w:rPr>
        <w:t xml:space="preserve">(a) </w:t>
      </w:r>
      <w:r w:rsidR="00634293" w:rsidRPr="00AB4D8F">
        <w:rPr>
          <w:spacing w:val="-4"/>
          <w:lang w:val="sq-AL"/>
        </w:rPr>
        <w:t>përcakton se nëse kërkesëpadia nuk plotëson kushtet përkatëse, gjykata, e mbledhur si një formacion me një gjykatës, duhet ta kthejë kërkesëpadin</w:t>
      </w:r>
      <w:r w:rsidR="00C339EF" w:rsidRPr="00AB4D8F">
        <w:rPr>
          <w:spacing w:val="-4"/>
          <w:lang w:val="sq-AL"/>
        </w:rPr>
        <w:t>ë te</w:t>
      </w:r>
      <w:r w:rsidR="00634293" w:rsidRPr="00AB4D8F">
        <w:rPr>
          <w:spacing w:val="-4"/>
          <w:lang w:val="sq-AL"/>
        </w:rPr>
        <w:t xml:space="preserve"> paditësi, duke përc</w:t>
      </w:r>
      <w:r w:rsidR="00C16649">
        <w:rPr>
          <w:spacing w:val="-4"/>
          <w:lang w:val="sq-AL"/>
        </w:rPr>
        <w:t>aktuar një afat kohor në të cili</w:t>
      </w:r>
      <w:r w:rsidR="00634293" w:rsidRPr="00AB4D8F">
        <w:rPr>
          <w:spacing w:val="-4"/>
          <w:lang w:val="sq-AL"/>
        </w:rPr>
        <w:t xml:space="preserve">n i kërkohet </w:t>
      </w:r>
      <w:r w:rsidR="00634293" w:rsidRPr="00AB4D8F">
        <w:rPr>
          <w:spacing w:val="-4"/>
          <w:lang w:val="sq-AL"/>
        </w:rPr>
        <w:lastRenderedPageBreak/>
        <w:t xml:space="preserve">të plotësojë të metat. Sipas </w:t>
      </w:r>
      <w:r w:rsidR="00B45DF3" w:rsidRPr="00AB4D8F">
        <w:rPr>
          <w:spacing w:val="-4"/>
          <w:lang w:val="sq-AL"/>
        </w:rPr>
        <w:t xml:space="preserve">nenit </w:t>
      </w:r>
      <w:r w:rsidR="00634293" w:rsidRPr="00AB4D8F">
        <w:rPr>
          <w:spacing w:val="-4"/>
          <w:lang w:val="sq-AL"/>
        </w:rPr>
        <w:t>158</w:t>
      </w:r>
      <w:r w:rsidR="00B45DF3" w:rsidRPr="00AB4D8F">
        <w:rPr>
          <w:spacing w:val="-4"/>
          <w:lang w:val="sq-AL"/>
        </w:rPr>
        <w:t>(</w:t>
      </w:r>
      <w:r w:rsidR="00634293" w:rsidRPr="00AB4D8F">
        <w:rPr>
          <w:spacing w:val="-4"/>
          <w:lang w:val="sq-AL"/>
        </w:rPr>
        <w:t>a</w:t>
      </w:r>
      <w:r w:rsidR="00B45DF3" w:rsidRPr="00AB4D8F">
        <w:rPr>
          <w:spacing w:val="-4"/>
          <w:lang w:val="sq-AL"/>
        </w:rPr>
        <w:t>)</w:t>
      </w:r>
      <w:r w:rsidR="00634293" w:rsidRPr="00AB4D8F">
        <w:rPr>
          <w:spacing w:val="-4"/>
          <w:lang w:val="sq-AL"/>
        </w:rPr>
        <w:t xml:space="preserve">, masat paraprake procedurale mund të përfshijnë </w:t>
      </w:r>
      <w:r w:rsidR="00634293" w:rsidRPr="00AB4D8F">
        <w:rPr>
          <w:i/>
          <w:spacing w:val="-4"/>
          <w:lang w:val="sq-AL"/>
        </w:rPr>
        <w:t>inter alia</w:t>
      </w:r>
      <w:r w:rsidR="00634293" w:rsidRPr="00AB4D8F">
        <w:rPr>
          <w:spacing w:val="-4"/>
          <w:lang w:val="sq-AL"/>
        </w:rPr>
        <w:t xml:space="preserve"> bashkimin e padive në një grup procedurash. </w:t>
      </w:r>
    </w:p>
    <w:p w:rsidR="00634293" w:rsidRPr="00AB4D8F" w:rsidRDefault="004F12A2" w:rsidP="00634293">
      <w:pPr>
        <w:pStyle w:val="Paragrafi"/>
        <w:rPr>
          <w:b/>
          <w:spacing w:val="-4"/>
          <w:lang w:val="sq-AL"/>
        </w:rPr>
      </w:pPr>
      <w:r w:rsidRPr="00AB4D8F">
        <w:rPr>
          <w:b/>
          <w:spacing w:val="-4"/>
          <w:lang w:val="sq-AL"/>
        </w:rPr>
        <w:t xml:space="preserve">B. </w:t>
      </w:r>
      <w:r w:rsidR="00634293" w:rsidRPr="00AB4D8F">
        <w:rPr>
          <w:b/>
          <w:spacing w:val="-4"/>
          <w:lang w:val="sq-AL"/>
        </w:rPr>
        <w:t>Procedura mbikëqyrëse rishikuese</w:t>
      </w:r>
    </w:p>
    <w:p w:rsidR="00634293" w:rsidRPr="00AB4D8F" w:rsidRDefault="004F12A2" w:rsidP="00634293">
      <w:pPr>
        <w:pStyle w:val="Paragrafi"/>
        <w:rPr>
          <w:spacing w:val="-4"/>
          <w:lang w:val="sq-AL"/>
        </w:rPr>
      </w:pPr>
      <w:r w:rsidRPr="00AB4D8F">
        <w:rPr>
          <w:spacing w:val="-4"/>
          <w:lang w:val="sq-AL"/>
        </w:rPr>
        <w:t xml:space="preserve">49. </w:t>
      </w:r>
      <w:r w:rsidR="00634293" w:rsidRPr="00AB4D8F">
        <w:rPr>
          <w:spacing w:val="-4"/>
          <w:lang w:val="sq-AL"/>
        </w:rPr>
        <w:t>Kodi i Procedurës Civile i vitit 1996 përcaktonte rishikimin mbikëqyrës (</w:t>
      </w:r>
      <w:r w:rsidR="00634293" w:rsidRPr="000D2A47">
        <w:rPr>
          <w:i/>
          <w:spacing w:val="-4"/>
          <w:lang w:val="sq-AL"/>
        </w:rPr>
        <w:t>rekurs në interes të ligjit</w:t>
      </w:r>
      <w:r w:rsidR="00634293" w:rsidRPr="00AB4D8F">
        <w:rPr>
          <w:spacing w:val="-4"/>
          <w:lang w:val="sq-AL"/>
        </w:rPr>
        <w:t xml:space="preserve">) si një masë të jashtëzakonshme që ia mundësonte Gjykatës së Lartë (emri i ri për Gjykatën e Kasacionit) të rihapte procedurat në të cilat vendimet ishin bërë të formës së prerë. Nga viti 1996 dhe deri në heqjen e saj në vitin 2001, sipas </w:t>
      </w:r>
      <w:r w:rsidR="00B45DF3" w:rsidRPr="00AB4D8F">
        <w:rPr>
          <w:spacing w:val="-4"/>
          <w:lang w:val="sq-AL"/>
        </w:rPr>
        <w:t xml:space="preserve">ligjit </w:t>
      </w:r>
      <w:r w:rsidR="00634293" w:rsidRPr="00AB4D8F">
        <w:rPr>
          <w:spacing w:val="-4"/>
          <w:lang w:val="sq-AL"/>
        </w:rPr>
        <w:t>nr. 8812</w:t>
      </w:r>
      <w:r w:rsidR="000D2A47">
        <w:rPr>
          <w:spacing w:val="-4"/>
          <w:lang w:val="sq-AL"/>
        </w:rPr>
        <w:t>,</w:t>
      </w:r>
      <w:r w:rsidR="00634293" w:rsidRPr="00AB4D8F">
        <w:rPr>
          <w:spacing w:val="-4"/>
          <w:lang w:val="sq-AL"/>
        </w:rPr>
        <w:t xml:space="preserve"> të datës 17 </w:t>
      </w:r>
      <w:r w:rsidR="00B45DF3" w:rsidRPr="00AB4D8F">
        <w:rPr>
          <w:spacing w:val="-4"/>
          <w:lang w:val="sq-AL"/>
        </w:rPr>
        <w:t xml:space="preserve">maj </w:t>
      </w:r>
      <w:r w:rsidR="00634293" w:rsidRPr="00AB4D8F">
        <w:rPr>
          <w:spacing w:val="-4"/>
          <w:lang w:val="sq-AL"/>
        </w:rPr>
        <w:t>2001, procedura rishikuese mbikëqyrëse (</w:t>
      </w:r>
      <w:r w:rsidR="00634293" w:rsidRPr="007F2DD4">
        <w:rPr>
          <w:i/>
          <w:spacing w:val="-4"/>
          <w:lang w:val="sq-AL"/>
        </w:rPr>
        <w:t>rekurs në interes të ligjit</w:t>
      </w:r>
      <w:r w:rsidR="00634293" w:rsidRPr="00AB4D8F">
        <w:rPr>
          <w:spacing w:val="-4"/>
          <w:lang w:val="sq-AL"/>
        </w:rPr>
        <w:t xml:space="preserve">) iu nënshtrua një sërë ndryshimeve legjislative. </w:t>
      </w:r>
    </w:p>
    <w:p w:rsidR="00634293" w:rsidRPr="00AE2017" w:rsidRDefault="00634293" w:rsidP="00634293">
      <w:pPr>
        <w:pStyle w:val="Paragrafi"/>
        <w:rPr>
          <w:spacing w:val="-4"/>
          <w:sz w:val="12"/>
          <w:szCs w:val="14"/>
          <w:lang w:val="sq-AL"/>
        </w:rPr>
      </w:pPr>
    </w:p>
    <w:p w:rsidR="000D2A47" w:rsidRDefault="00634293" w:rsidP="004F12A2">
      <w:pPr>
        <w:pStyle w:val="NeniNr"/>
        <w:rPr>
          <w:b/>
          <w:spacing w:val="-4"/>
          <w:sz w:val="22"/>
          <w:lang w:val="sq-AL"/>
        </w:rPr>
      </w:pPr>
      <w:r w:rsidRPr="000D2A47">
        <w:rPr>
          <w:spacing w:val="-4"/>
          <w:sz w:val="22"/>
          <w:lang w:val="sq-AL"/>
        </w:rPr>
        <w:t>Neni 473</w:t>
      </w:r>
      <w:r w:rsidRPr="00AB4D8F">
        <w:rPr>
          <w:b/>
          <w:spacing w:val="-4"/>
          <w:sz w:val="22"/>
          <w:lang w:val="sq-AL"/>
        </w:rPr>
        <w:t xml:space="preserve"> </w:t>
      </w:r>
    </w:p>
    <w:p w:rsidR="00634293" w:rsidRPr="00AB4D8F" w:rsidRDefault="00634293" w:rsidP="004F12A2">
      <w:pPr>
        <w:pStyle w:val="NeniNr"/>
        <w:rPr>
          <w:b/>
          <w:spacing w:val="-4"/>
          <w:sz w:val="22"/>
          <w:lang w:val="sq-AL"/>
        </w:rPr>
      </w:pPr>
      <w:r w:rsidRPr="00AB4D8F">
        <w:rPr>
          <w:b/>
          <w:spacing w:val="-4"/>
          <w:sz w:val="22"/>
          <w:lang w:val="sq-AL"/>
        </w:rPr>
        <w:t>Rishikim në interes të ligjit</w:t>
      </w:r>
    </w:p>
    <w:p w:rsidR="00634293" w:rsidRPr="00AB4D8F" w:rsidRDefault="00AF63E8" w:rsidP="004F12A2">
      <w:pPr>
        <w:pStyle w:val="NeniNr"/>
        <w:rPr>
          <w:b/>
          <w:spacing w:val="-4"/>
          <w:lang w:val="sq-AL"/>
        </w:rPr>
      </w:pPr>
      <w:r>
        <w:rPr>
          <w:b/>
          <w:spacing w:val="-4"/>
          <w:sz w:val="22"/>
          <w:lang w:val="sq-AL"/>
        </w:rPr>
        <w:t>(l</w:t>
      </w:r>
      <w:r w:rsidR="00634293" w:rsidRPr="00AB4D8F">
        <w:rPr>
          <w:b/>
          <w:spacing w:val="-4"/>
          <w:sz w:val="22"/>
          <w:lang w:val="sq-AL"/>
        </w:rPr>
        <w:t>igji nr. 8431</w:t>
      </w:r>
      <w:r>
        <w:rPr>
          <w:b/>
          <w:spacing w:val="-4"/>
          <w:sz w:val="22"/>
          <w:lang w:val="sq-AL"/>
        </w:rPr>
        <w:t>, datë</w:t>
      </w:r>
      <w:r w:rsidR="00634293" w:rsidRPr="00AB4D8F">
        <w:rPr>
          <w:b/>
          <w:spacing w:val="-4"/>
          <w:sz w:val="22"/>
          <w:lang w:val="sq-AL"/>
        </w:rPr>
        <w:t xml:space="preserve"> 14 </w:t>
      </w:r>
      <w:r w:rsidR="00B45DF3" w:rsidRPr="00AB4D8F">
        <w:rPr>
          <w:b/>
          <w:spacing w:val="-4"/>
          <w:sz w:val="22"/>
          <w:lang w:val="sq-AL"/>
        </w:rPr>
        <w:t xml:space="preserve">dhjetor </w:t>
      </w:r>
      <w:r w:rsidR="00634293" w:rsidRPr="00AB4D8F">
        <w:rPr>
          <w:b/>
          <w:spacing w:val="-4"/>
          <w:sz w:val="22"/>
          <w:lang w:val="sq-AL"/>
        </w:rPr>
        <w:t>1998)</w:t>
      </w:r>
    </w:p>
    <w:p w:rsidR="00634293" w:rsidRPr="00AE2017" w:rsidRDefault="00634293" w:rsidP="004F12A2">
      <w:pPr>
        <w:pStyle w:val="NeniNr"/>
        <w:rPr>
          <w:spacing w:val="-4"/>
          <w:sz w:val="14"/>
          <w:szCs w:val="14"/>
          <w:lang w:val="sq-AL"/>
        </w:rPr>
      </w:pPr>
    </w:p>
    <w:p w:rsidR="00634293" w:rsidRPr="00AB4D8F" w:rsidRDefault="00634293" w:rsidP="00634293">
      <w:pPr>
        <w:pStyle w:val="Paragrafi"/>
        <w:rPr>
          <w:spacing w:val="-4"/>
          <w:sz w:val="22"/>
          <w:lang w:val="sq-AL"/>
        </w:rPr>
      </w:pPr>
      <w:r w:rsidRPr="00AB4D8F">
        <w:rPr>
          <w:spacing w:val="-4"/>
          <w:sz w:val="22"/>
          <w:lang w:val="sq-AL"/>
        </w:rPr>
        <w:t xml:space="preserve">“Gjykimet dhe vendimet e formës së prerë të njësive të Gjykatës së Lartë i nënshtrohen rishikimit mbikëqyrës për interesa të ligjit për arsyet e paraqitura në </w:t>
      </w:r>
      <w:r w:rsidR="008D268D" w:rsidRPr="00AB4D8F">
        <w:rPr>
          <w:spacing w:val="-4"/>
          <w:sz w:val="22"/>
          <w:lang w:val="sq-AL"/>
        </w:rPr>
        <w:t>n</w:t>
      </w:r>
      <w:r w:rsidRPr="00AB4D8F">
        <w:rPr>
          <w:spacing w:val="-4"/>
          <w:sz w:val="22"/>
          <w:lang w:val="sq-AL"/>
        </w:rPr>
        <w:t xml:space="preserve">enin 472(a), (b) dhe (c) për përmbushjen e procedurave nga palët brenda tre vjetëve nga data kur vendimi bëhet detyrues. </w:t>
      </w:r>
    </w:p>
    <w:p w:rsidR="00634293" w:rsidRPr="00AB4D8F" w:rsidRDefault="00634293" w:rsidP="00634293">
      <w:pPr>
        <w:pStyle w:val="Paragrafi"/>
        <w:rPr>
          <w:spacing w:val="-4"/>
          <w:sz w:val="22"/>
          <w:lang w:val="sq-AL"/>
        </w:rPr>
      </w:pPr>
      <w:r w:rsidRPr="00AB4D8F">
        <w:rPr>
          <w:spacing w:val="-4"/>
          <w:sz w:val="22"/>
          <w:lang w:val="sq-AL"/>
        </w:rPr>
        <w:t>Aplikimi për rishikim mbikëqyrës do të shqyrtohet fillimisht nga një panel rishikues paraprak</w:t>
      </w:r>
      <w:r w:rsidR="00763F91">
        <w:rPr>
          <w:spacing w:val="-4"/>
          <w:sz w:val="22"/>
          <w:lang w:val="sq-AL"/>
        </w:rPr>
        <w:t>,</w:t>
      </w:r>
      <w:r w:rsidRPr="00AB4D8F">
        <w:rPr>
          <w:spacing w:val="-4"/>
          <w:sz w:val="22"/>
          <w:lang w:val="sq-AL"/>
        </w:rPr>
        <w:t xml:space="preserve"> i përbërë prej pesë gjykatësish dhe më pas nga e gjithë Gjykata e Lartë (Bankat e Bashkuara)... Nj</w:t>
      </w:r>
      <w:r w:rsidR="00B45DF3" w:rsidRPr="00AB4D8F">
        <w:rPr>
          <w:spacing w:val="-4"/>
          <w:sz w:val="22"/>
          <w:lang w:val="sq-AL"/>
        </w:rPr>
        <w:t>ë</w:t>
      </w:r>
      <w:r w:rsidRPr="00AB4D8F">
        <w:rPr>
          <w:spacing w:val="-4"/>
          <w:sz w:val="22"/>
          <w:lang w:val="sq-AL"/>
        </w:rPr>
        <w:t xml:space="preserve"> gjykatës i gjykatës së </w:t>
      </w:r>
      <w:r w:rsidR="00B45DF3" w:rsidRPr="00AB4D8F">
        <w:rPr>
          <w:spacing w:val="-4"/>
          <w:sz w:val="22"/>
          <w:lang w:val="sq-AL"/>
        </w:rPr>
        <w:t>lartë</w:t>
      </w:r>
      <w:r w:rsidRPr="00AB4D8F">
        <w:rPr>
          <w:spacing w:val="-4"/>
          <w:sz w:val="22"/>
          <w:lang w:val="sq-AL"/>
        </w:rPr>
        <w:t>, i cili u ul në bankën që lëshoi vendimin ose gjykimin ose në panelin rishikues paraprak mund të mos ulet në panelin që drejton rishikimin mbikëqyrës të vendimit të formës së prerë...”</w:t>
      </w:r>
    </w:p>
    <w:p w:rsidR="00634293" w:rsidRPr="00AB4D8F" w:rsidRDefault="00A74160" w:rsidP="00634293">
      <w:pPr>
        <w:pStyle w:val="Paragrafi"/>
        <w:rPr>
          <w:b/>
          <w:spacing w:val="-4"/>
          <w:lang w:val="sq-AL"/>
        </w:rPr>
      </w:pPr>
      <w:r w:rsidRPr="00AB4D8F">
        <w:rPr>
          <w:b/>
          <w:spacing w:val="-4"/>
          <w:lang w:val="sq-AL"/>
        </w:rPr>
        <w:t xml:space="preserve">C. </w:t>
      </w:r>
      <w:r w:rsidR="00634293" w:rsidRPr="00AB4D8F">
        <w:rPr>
          <w:b/>
          <w:spacing w:val="-4"/>
          <w:lang w:val="sq-AL"/>
        </w:rPr>
        <w:t>Pezullimi dhe pavlefshmëria e transak</w:t>
      </w:r>
      <w:r w:rsidR="000D2A47">
        <w:rPr>
          <w:b/>
          <w:spacing w:val="-4"/>
          <w:lang w:val="sq-AL"/>
        </w:rPr>
        <w:t>-</w:t>
      </w:r>
      <w:r w:rsidR="00634293" w:rsidRPr="00AB4D8F">
        <w:rPr>
          <w:b/>
          <w:spacing w:val="-4"/>
          <w:lang w:val="sq-AL"/>
        </w:rPr>
        <w:t>sionit</w:t>
      </w:r>
    </w:p>
    <w:p w:rsidR="00634293" w:rsidRPr="00AB4D8F" w:rsidRDefault="00A74160" w:rsidP="00A74160">
      <w:pPr>
        <w:pStyle w:val="Paragrafi"/>
        <w:rPr>
          <w:spacing w:val="-4"/>
          <w:lang w:val="sq-AL"/>
        </w:rPr>
      </w:pPr>
      <w:r w:rsidRPr="00AB4D8F">
        <w:rPr>
          <w:spacing w:val="-4"/>
          <w:lang w:val="sq-AL"/>
        </w:rPr>
        <w:t xml:space="preserve">50. </w:t>
      </w:r>
      <w:r w:rsidR="00634293" w:rsidRPr="00AB4D8F">
        <w:rPr>
          <w:spacing w:val="-4"/>
          <w:lang w:val="sq-AL"/>
        </w:rPr>
        <w:t>Neni 92 i Kodit Civil parashikon se transaksionet të cilat janë të pavle</w:t>
      </w:r>
      <w:r w:rsidR="00B45DF3" w:rsidRPr="00AB4D8F">
        <w:rPr>
          <w:spacing w:val="-4"/>
          <w:lang w:val="sq-AL"/>
        </w:rPr>
        <w:t>fshme nuk kanë pasoja ligjore (pavlefshmëri absolute</w:t>
      </w:r>
      <w:r w:rsidR="00634293" w:rsidRPr="00AB4D8F">
        <w:rPr>
          <w:spacing w:val="-4"/>
          <w:lang w:val="sq-AL"/>
        </w:rPr>
        <w:t xml:space="preserve">). Transaksione të tilla përfshijnë </w:t>
      </w:r>
      <w:r w:rsidR="00634293" w:rsidRPr="00AB4D8F">
        <w:rPr>
          <w:i/>
          <w:spacing w:val="-4"/>
          <w:lang w:val="sq-AL"/>
        </w:rPr>
        <w:t>inter alia</w:t>
      </w:r>
      <w:r w:rsidR="00634293" w:rsidRPr="00AB4D8F">
        <w:rPr>
          <w:spacing w:val="-4"/>
          <w:lang w:val="sq-AL"/>
        </w:rPr>
        <w:t xml:space="preserve"> ato transaksione të cilat janë realizuar me anë të një marrëveshje</w:t>
      </w:r>
      <w:r w:rsidR="00763F91">
        <w:rPr>
          <w:spacing w:val="-4"/>
          <w:lang w:val="sq-AL"/>
        </w:rPr>
        <w:t>je</w:t>
      </w:r>
      <w:r w:rsidR="00634293" w:rsidRPr="00AB4D8F">
        <w:rPr>
          <w:spacing w:val="-4"/>
          <w:lang w:val="sq-AL"/>
        </w:rPr>
        <w:t xml:space="preserve"> midis palëve pa qëllimin për të pasur pasoja ligjore (transaksione fiktive ose t</w:t>
      </w:r>
      <w:r w:rsidR="00C339EF" w:rsidRPr="00AB4D8F">
        <w:rPr>
          <w:spacing w:val="-4"/>
          <w:lang w:val="sq-AL"/>
        </w:rPr>
        <w:t>ë</w:t>
      </w:r>
      <w:r w:rsidR="00634293" w:rsidRPr="00AB4D8F">
        <w:rPr>
          <w:spacing w:val="-4"/>
          <w:lang w:val="sq-AL"/>
        </w:rPr>
        <w:t xml:space="preserve"> stimuluara). Neni 94 liston transaksionet të cilat janë të vlefshme derisa gjykata, me kërkesë të një pale, i anulon dhe i dek</w:t>
      </w:r>
      <w:r w:rsidR="00B45DF3" w:rsidRPr="00AB4D8F">
        <w:rPr>
          <w:spacing w:val="-4"/>
          <w:lang w:val="sq-AL"/>
        </w:rPr>
        <w:t>laron ato të pavlefshme (pavlefshmëri relative</w:t>
      </w:r>
      <w:r w:rsidR="00634293" w:rsidRPr="00AB4D8F">
        <w:rPr>
          <w:spacing w:val="-4"/>
          <w:lang w:val="sq-AL"/>
        </w:rPr>
        <w:t>). Neni 103 parashikon një periudh</w:t>
      </w:r>
      <w:r w:rsidR="00B45DF3" w:rsidRPr="00AB4D8F">
        <w:rPr>
          <w:spacing w:val="-4"/>
          <w:lang w:val="sq-AL"/>
        </w:rPr>
        <w:t>ë</w:t>
      </w:r>
      <w:r w:rsidR="00634293" w:rsidRPr="00AB4D8F">
        <w:rPr>
          <w:spacing w:val="-4"/>
          <w:lang w:val="sq-AL"/>
        </w:rPr>
        <w:t xml:space="preserve"> kufizuese 5-vjeçare në rastet kur gjykata pretendon se ekziston një transak</w:t>
      </w:r>
      <w:r w:rsidR="00B45DF3" w:rsidRPr="00AB4D8F">
        <w:rPr>
          <w:spacing w:val="-4"/>
          <w:lang w:val="sq-AL"/>
        </w:rPr>
        <w:t>sion i deklaruar i pavlefshëm (pavlef</w:t>
      </w:r>
      <w:r w:rsidR="00AE2017">
        <w:rPr>
          <w:spacing w:val="-4"/>
          <w:lang w:val="sq-AL"/>
        </w:rPr>
        <w:t>-</w:t>
      </w:r>
      <w:r w:rsidR="00B45DF3" w:rsidRPr="00AB4D8F">
        <w:rPr>
          <w:spacing w:val="-4"/>
          <w:lang w:val="sq-AL"/>
        </w:rPr>
        <w:t>shmëri relative</w:t>
      </w:r>
      <w:r w:rsidR="00634293" w:rsidRPr="00AB4D8F">
        <w:rPr>
          <w:spacing w:val="-4"/>
          <w:lang w:val="sq-AL"/>
        </w:rPr>
        <w:t>). Nenet 107</w:t>
      </w:r>
      <w:r w:rsidR="00B45DF3" w:rsidRPr="00AB4D8F">
        <w:rPr>
          <w:spacing w:val="-4"/>
          <w:lang w:val="sq-AL"/>
        </w:rPr>
        <w:t>–</w:t>
      </w:r>
      <w:r w:rsidR="00634293" w:rsidRPr="00AB4D8F">
        <w:rPr>
          <w:spacing w:val="-4"/>
          <w:lang w:val="sq-AL"/>
        </w:rPr>
        <w:t xml:space="preserve">10 parashikojnë pasojat e një transaksioni, i cili është deklaruar i pavlefshëm. </w:t>
      </w:r>
    </w:p>
    <w:p w:rsidR="00AE2017" w:rsidRDefault="00AE2017" w:rsidP="00634293">
      <w:pPr>
        <w:pStyle w:val="Paragrafi"/>
        <w:rPr>
          <w:i/>
          <w:spacing w:val="-4"/>
          <w:lang w:val="sq-AL"/>
        </w:rPr>
      </w:pPr>
    </w:p>
    <w:p w:rsidR="00634293" w:rsidRPr="00AB4D8F" w:rsidRDefault="00634293" w:rsidP="00634293">
      <w:pPr>
        <w:pStyle w:val="Paragrafi"/>
        <w:rPr>
          <w:i/>
          <w:spacing w:val="-4"/>
          <w:lang w:val="sq-AL"/>
        </w:rPr>
      </w:pPr>
      <w:r w:rsidRPr="00AB4D8F">
        <w:rPr>
          <w:i/>
          <w:spacing w:val="-4"/>
          <w:lang w:val="sq-AL"/>
        </w:rPr>
        <w:lastRenderedPageBreak/>
        <w:t>Praktika gjyqësore e Gjykatës së Lartë</w:t>
      </w:r>
    </w:p>
    <w:p w:rsidR="00634293" w:rsidRPr="00AB4D8F" w:rsidRDefault="000B1FCC" w:rsidP="00634293">
      <w:pPr>
        <w:pStyle w:val="Paragrafi"/>
        <w:rPr>
          <w:b/>
          <w:spacing w:val="-4"/>
          <w:lang w:val="sq-AL"/>
        </w:rPr>
      </w:pPr>
      <w:r w:rsidRPr="00AB4D8F">
        <w:rPr>
          <w:b/>
          <w:spacing w:val="-4"/>
          <w:lang w:val="sq-AL"/>
        </w:rPr>
        <w:t xml:space="preserve">a) </w:t>
      </w:r>
      <w:r w:rsidR="00634293" w:rsidRPr="00AB4D8F">
        <w:rPr>
          <w:b/>
          <w:spacing w:val="-4"/>
          <w:lang w:val="sq-AL"/>
        </w:rPr>
        <w:t>Vendime të zakonshme</w:t>
      </w:r>
    </w:p>
    <w:p w:rsidR="00634293" w:rsidRPr="00AB4D8F" w:rsidRDefault="000B1FCC" w:rsidP="00634293">
      <w:pPr>
        <w:pStyle w:val="Paragrafi"/>
        <w:rPr>
          <w:spacing w:val="-4"/>
          <w:lang w:val="sq-AL"/>
        </w:rPr>
      </w:pPr>
      <w:r w:rsidRPr="00AB4D8F">
        <w:rPr>
          <w:spacing w:val="-4"/>
          <w:lang w:val="sq-AL"/>
        </w:rPr>
        <w:t xml:space="preserve">51. </w:t>
      </w:r>
      <w:r w:rsidR="00634293" w:rsidRPr="00AB4D8F">
        <w:rPr>
          <w:spacing w:val="-4"/>
          <w:lang w:val="sq-AL"/>
        </w:rPr>
        <w:t>Në vendimin nr. 734</w:t>
      </w:r>
      <w:r w:rsidR="00763F91">
        <w:rPr>
          <w:spacing w:val="-4"/>
          <w:lang w:val="sq-AL"/>
        </w:rPr>
        <w:t>,</w:t>
      </w:r>
      <w:r w:rsidR="00634293" w:rsidRPr="00AB4D8F">
        <w:rPr>
          <w:spacing w:val="-4"/>
          <w:lang w:val="sq-AL"/>
        </w:rPr>
        <w:t xml:space="preserve"> të datës 28 </w:t>
      </w:r>
      <w:r w:rsidR="00B9155E" w:rsidRPr="00AB4D8F">
        <w:rPr>
          <w:spacing w:val="-4"/>
          <w:lang w:val="sq-AL"/>
        </w:rPr>
        <w:t>p</w:t>
      </w:r>
      <w:r w:rsidR="00634293" w:rsidRPr="00AB4D8F">
        <w:rPr>
          <w:spacing w:val="-4"/>
          <w:lang w:val="sq-AL"/>
        </w:rPr>
        <w:t>rill 2005, Gjykata e Lartë, në një grup procedimesh mbi pavlefshmërinë e kontratës së shitjeve, rrëzoi vendimet e gjykatave më të ul</w:t>
      </w:r>
      <w:r w:rsidR="00B45DF3" w:rsidRPr="00AB4D8F">
        <w:rPr>
          <w:spacing w:val="-4"/>
          <w:lang w:val="sq-AL"/>
        </w:rPr>
        <w:t>ë</w:t>
      </w:r>
      <w:r w:rsidR="00634293" w:rsidRPr="00AB4D8F">
        <w:rPr>
          <w:spacing w:val="-4"/>
          <w:lang w:val="sq-AL"/>
        </w:rPr>
        <w:t>ta duke e hedhur poshtë kërkesëpadinë</w:t>
      </w:r>
      <w:r w:rsidR="00763F91">
        <w:rPr>
          <w:spacing w:val="-4"/>
          <w:lang w:val="sq-AL"/>
        </w:rPr>
        <w:t>,</w:t>
      </w:r>
      <w:r w:rsidR="00634293" w:rsidRPr="00AB4D8F">
        <w:rPr>
          <w:spacing w:val="-4"/>
          <w:lang w:val="sq-AL"/>
        </w:rPr>
        <w:t xml:space="preserve"> si jashtë afatit</w:t>
      </w:r>
      <w:r w:rsidR="00763F91">
        <w:rPr>
          <w:spacing w:val="-4"/>
          <w:lang w:val="sq-AL"/>
        </w:rPr>
        <w:t>,</w:t>
      </w:r>
      <w:r w:rsidR="00634293" w:rsidRPr="00AB4D8F">
        <w:rPr>
          <w:spacing w:val="-4"/>
          <w:lang w:val="sq-AL"/>
        </w:rPr>
        <w:t xml:space="preserve"> pa shqyrtuar llojin e pavlefshmërisë së transaksionit. Ajo argumentoi </w:t>
      </w:r>
      <w:r w:rsidR="00634293" w:rsidRPr="00AB4D8F">
        <w:rPr>
          <w:i/>
          <w:spacing w:val="-4"/>
          <w:lang w:val="sq-AL"/>
        </w:rPr>
        <w:t>inter alia</w:t>
      </w:r>
      <w:r w:rsidR="00634293" w:rsidRPr="00AB4D8F">
        <w:rPr>
          <w:spacing w:val="-4"/>
          <w:lang w:val="sq-AL"/>
        </w:rPr>
        <w:t xml:space="preserve"> se një vendim i pavlefshëm nuk kishte pasoja ligjore dhe për pasojë nuk ishte objekt i një periudhe kufizuese të parashikuar me statut. Megjithatë, transaksionet e anuluara nga gjykata dhe të deklaruara të pavlefshme me kërkesë të një pale ishin objekt i një periudhe kufizuese të parashikuar me statut, sipas </w:t>
      </w:r>
      <w:r w:rsidR="00B45DF3" w:rsidRPr="00AB4D8F">
        <w:rPr>
          <w:spacing w:val="-4"/>
          <w:lang w:val="sq-AL"/>
        </w:rPr>
        <w:t xml:space="preserve">nenit </w:t>
      </w:r>
      <w:r w:rsidR="00634293" w:rsidRPr="00AB4D8F">
        <w:rPr>
          <w:spacing w:val="-4"/>
          <w:lang w:val="sq-AL"/>
        </w:rPr>
        <w:t xml:space="preserve">103 të Kodit Civil. </w:t>
      </w:r>
    </w:p>
    <w:p w:rsidR="00634293" w:rsidRPr="00AB4D8F" w:rsidRDefault="000B1FCC" w:rsidP="00634293">
      <w:pPr>
        <w:pStyle w:val="Paragrafi"/>
        <w:rPr>
          <w:b/>
          <w:spacing w:val="-4"/>
          <w:lang w:val="sq-AL"/>
        </w:rPr>
      </w:pPr>
      <w:r w:rsidRPr="00AB4D8F">
        <w:rPr>
          <w:b/>
          <w:spacing w:val="-4"/>
          <w:lang w:val="sq-AL"/>
        </w:rPr>
        <w:t xml:space="preserve">b) </w:t>
      </w:r>
      <w:r w:rsidR="00634293" w:rsidRPr="00AB4D8F">
        <w:rPr>
          <w:b/>
          <w:spacing w:val="-4"/>
          <w:lang w:val="sq-AL"/>
        </w:rPr>
        <w:t>Vendime unifikuese</w:t>
      </w:r>
    </w:p>
    <w:p w:rsidR="00634293" w:rsidRPr="00AE2017" w:rsidRDefault="000B1FCC" w:rsidP="00634293">
      <w:pPr>
        <w:pStyle w:val="Paragrafi"/>
        <w:rPr>
          <w:lang w:val="sq-AL"/>
        </w:rPr>
      </w:pPr>
      <w:r w:rsidRPr="00AB4D8F">
        <w:rPr>
          <w:spacing w:val="-4"/>
          <w:lang w:val="sq-AL"/>
        </w:rPr>
        <w:t xml:space="preserve">52. </w:t>
      </w:r>
      <w:r w:rsidR="00634293" w:rsidRPr="00AB4D8F">
        <w:rPr>
          <w:spacing w:val="-4"/>
          <w:lang w:val="sq-AL"/>
        </w:rPr>
        <w:t>Vendimi unifikues i Gjykatës së Lartë nr. 13</w:t>
      </w:r>
      <w:r w:rsidR="00763F91">
        <w:rPr>
          <w:spacing w:val="-4"/>
          <w:lang w:val="sq-AL"/>
        </w:rPr>
        <w:t>,</w:t>
      </w:r>
      <w:r w:rsidR="00634293" w:rsidRPr="00AB4D8F">
        <w:rPr>
          <w:spacing w:val="-4"/>
          <w:lang w:val="sq-AL"/>
        </w:rPr>
        <w:t xml:space="preserve"> i datës 9 </w:t>
      </w:r>
      <w:r w:rsidR="00B45DF3" w:rsidRPr="00AB4D8F">
        <w:rPr>
          <w:spacing w:val="-4"/>
          <w:lang w:val="sq-AL"/>
        </w:rPr>
        <w:t xml:space="preserve">mars </w:t>
      </w:r>
      <w:r w:rsidR="00634293" w:rsidRPr="00AB4D8F">
        <w:rPr>
          <w:spacing w:val="-4"/>
          <w:lang w:val="sq-AL"/>
        </w:rPr>
        <w:t>2006, përshkruante ndryshimin midis transaksioneve të cilat konstatohen të pavlefshme, të cilat shpesh konsiderohen</w:t>
      </w:r>
      <w:r w:rsidR="00472C48" w:rsidRPr="00AB4D8F">
        <w:rPr>
          <w:spacing w:val="-4"/>
          <w:lang w:val="sq-AL"/>
        </w:rPr>
        <w:t xml:space="preserve"> si “absolutisht të pavlefshme”</w:t>
      </w:r>
      <w:r w:rsidR="00634293" w:rsidRPr="00AB4D8F">
        <w:rPr>
          <w:spacing w:val="-4"/>
          <w:lang w:val="sq-AL"/>
        </w:rPr>
        <w:t xml:space="preserve"> dhe ato të cilat konsiderohen si </w:t>
      </w:r>
      <w:r w:rsidR="00634293" w:rsidRPr="00AE2017">
        <w:rPr>
          <w:lang w:val="sq-AL"/>
        </w:rPr>
        <w:t>relativisht të pavlefshme. Transaksionet të cilat deklarohen të pabaza mund të anulohen vetëm nga gjykata; transaksionet që janë të pavlefshme janë të tilla që prej fillimit të tyre, kështu që nuk është e nevojshme që gjykata t’i anulojë ato. Transaksionet të cilat konsiderohen të pabaza vazhdojnë të kenë vlerë ligjore derisa gjykata i anulon ato; transaksionet të cilat janë të pavlef</w:t>
      </w:r>
      <w:r w:rsidR="00AE2017">
        <w:rPr>
          <w:lang w:val="sq-AL"/>
        </w:rPr>
        <w:t>-</w:t>
      </w:r>
      <w:r w:rsidR="00634293" w:rsidRPr="00AE2017">
        <w:rPr>
          <w:lang w:val="sq-AL"/>
        </w:rPr>
        <w:t>shme nuk kanë asnjë vlerë ligjore, pavarësisht faktit se mund të kenë pasur rezultate. Transak</w:t>
      </w:r>
      <w:r w:rsidR="00AE2017">
        <w:rPr>
          <w:lang w:val="sq-AL"/>
        </w:rPr>
        <w:t>-</w:t>
      </w:r>
      <w:r w:rsidR="00634293" w:rsidRPr="00AE2017">
        <w:rPr>
          <w:lang w:val="sq-AL"/>
        </w:rPr>
        <w:t>sionet që janë të pavlefshme nuk kanë asnjë vlerë ligjore. Çdo transaksion i përfunduar në vijim dhe sipas një transaksioni i cili konstatohet të jetë i pavlefshëm, është</w:t>
      </w:r>
      <w:r w:rsidR="00D64F4A" w:rsidRPr="00AE2017">
        <w:rPr>
          <w:lang w:val="sq-AL"/>
        </w:rPr>
        <w:t>,</w:t>
      </w:r>
      <w:r w:rsidR="00634293" w:rsidRPr="00AE2017">
        <w:rPr>
          <w:lang w:val="sq-AL"/>
        </w:rPr>
        <w:t xml:space="preserve"> gjithashtu</w:t>
      </w:r>
      <w:r w:rsidR="00D64F4A" w:rsidRPr="00AE2017">
        <w:rPr>
          <w:lang w:val="sq-AL"/>
        </w:rPr>
        <w:t>,</w:t>
      </w:r>
      <w:r w:rsidR="00634293" w:rsidRPr="00AE2017">
        <w:rPr>
          <w:lang w:val="sq-AL"/>
        </w:rPr>
        <w:t xml:space="preserve"> i pavlefshëm. Transaksionet të cilat deklarohen të pabaza kanë pasoja ligjore deri në anulimin e tyre. Pasojat e pavlefshmërisë së tyre adresohen sipas rezulta</w:t>
      </w:r>
      <w:r w:rsidR="00AE2017">
        <w:rPr>
          <w:lang w:val="sq-AL"/>
        </w:rPr>
        <w:t>-</w:t>
      </w:r>
      <w:r w:rsidR="00634293" w:rsidRPr="00AE2017">
        <w:rPr>
          <w:lang w:val="sq-AL"/>
        </w:rPr>
        <w:t xml:space="preserve">teve të tyre. Transaksionet mund të deklarohen të pavlefshme me kërkesën e njërës nga palët; megjithatë çdokush mund të aplikojë për pavlefshmëri absolute të një transaksioni për aq kohë sa ekziston interesi legjitim. Gjykata mund të bëjë shqyrtimet e veta me iniciativën e saj brenda një linje procedurash. </w:t>
      </w:r>
    </w:p>
    <w:p w:rsidR="00634293" w:rsidRPr="00AB4D8F" w:rsidRDefault="000B1FCC" w:rsidP="00634293">
      <w:pPr>
        <w:pStyle w:val="Paragrafi"/>
        <w:rPr>
          <w:b/>
          <w:spacing w:val="-4"/>
          <w:lang w:val="sq-AL"/>
        </w:rPr>
      </w:pPr>
      <w:r w:rsidRPr="00AB4D8F">
        <w:rPr>
          <w:b/>
          <w:spacing w:val="-4"/>
          <w:lang w:val="sq-AL"/>
        </w:rPr>
        <w:t xml:space="preserve">D. </w:t>
      </w:r>
      <w:r w:rsidR="00634293" w:rsidRPr="00AB4D8F">
        <w:rPr>
          <w:b/>
          <w:spacing w:val="-4"/>
          <w:lang w:val="sq-AL"/>
        </w:rPr>
        <w:t>Roli procedural i palës së tretë në procedimet civile</w:t>
      </w:r>
    </w:p>
    <w:p w:rsidR="00634293" w:rsidRPr="00AB4D8F" w:rsidRDefault="000B1FCC" w:rsidP="00634293">
      <w:pPr>
        <w:pStyle w:val="Paragrafi"/>
        <w:rPr>
          <w:spacing w:val="-4"/>
          <w:lang w:val="sq-AL"/>
        </w:rPr>
      </w:pPr>
      <w:r w:rsidRPr="00AB4D8F">
        <w:rPr>
          <w:spacing w:val="-4"/>
          <w:lang w:val="sq-AL"/>
        </w:rPr>
        <w:t xml:space="preserve">53. </w:t>
      </w:r>
      <w:r w:rsidR="00634293" w:rsidRPr="00AB4D8F">
        <w:rPr>
          <w:spacing w:val="-4"/>
          <w:lang w:val="sq-AL"/>
        </w:rPr>
        <w:t xml:space="preserve">Nenet 189 deri në nenin 201 </w:t>
      </w:r>
      <w:r w:rsidR="00B45DF3" w:rsidRPr="00AB4D8F">
        <w:rPr>
          <w:spacing w:val="-4"/>
          <w:lang w:val="sq-AL"/>
        </w:rPr>
        <w:t>të Kodit të Procedurës Civile (KPC</w:t>
      </w:r>
      <w:r w:rsidR="00634293" w:rsidRPr="00AB4D8F">
        <w:rPr>
          <w:spacing w:val="-4"/>
          <w:lang w:val="sq-AL"/>
        </w:rPr>
        <w:t xml:space="preserve">) parashikojnë pjesëmarrjen </w:t>
      </w:r>
      <w:r w:rsidR="00634293" w:rsidRPr="00AB4D8F">
        <w:rPr>
          <w:spacing w:val="-4"/>
          <w:lang w:val="sq-AL"/>
        </w:rPr>
        <w:lastRenderedPageBreak/>
        <w:t xml:space="preserve">e palëve të </w:t>
      </w:r>
      <w:r w:rsidR="00484530">
        <w:rPr>
          <w:spacing w:val="-4"/>
          <w:lang w:val="sq-AL"/>
        </w:rPr>
        <w:t>treta në procedurat civile. Nenet</w:t>
      </w:r>
      <w:r w:rsidR="00634293" w:rsidRPr="00AB4D8F">
        <w:rPr>
          <w:spacing w:val="-4"/>
          <w:lang w:val="sq-AL"/>
        </w:rPr>
        <w:t xml:space="preserve"> 195 dhe 196 të KPC</w:t>
      </w:r>
      <w:r w:rsidR="00B45DF3" w:rsidRPr="00AB4D8F">
        <w:rPr>
          <w:spacing w:val="-4"/>
          <w:lang w:val="sq-AL"/>
        </w:rPr>
        <w:t>-së</w:t>
      </w:r>
      <w:r w:rsidR="00634293" w:rsidRPr="00AB4D8F">
        <w:rPr>
          <w:spacing w:val="-4"/>
          <w:lang w:val="sq-AL"/>
        </w:rPr>
        <w:t xml:space="preserve"> parashikojnë si më poshtë:</w:t>
      </w:r>
      <w:r w:rsidR="00B45DF3" w:rsidRPr="00AB4D8F">
        <w:rPr>
          <w:spacing w:val="-4"/>
          <w:lang w:val="sq-AL"/>
        </w:rPr>
        <w:t xml:space="preserve"> </w:t>
      </w:r>
    </w:p>
    <w:p w:rsidR="00634293" w:rsidRPr="00AB4D8F" w:rsidRDefault="00634293" w:rsidP="00634293">
      <w:pPr>
        <w:pStyle w:val="Paragrafi"/>
        <w:rPr>
          <w:spacing w:val="-4"/>
          <w:sz w:val="14"/>
          <w:szCs w:val="14"/>
          <w:lang w:val="sq-AL"/>
        </w:rPr>
      </w:pPr>
      <w:r w:rsidRPr="00AB4D8F">
        <w:rPr>
          <w:spacing w:val="-4"/>
          <w:lang w:val="sq-AL"/>
        </w:rPr>
        <w:t xml:space="preserve"> </w:t>
      </w:r>
    </w:p>
    <w:p w:rsidR="00F05A0A" w:rsidRPr="00F05A0A" w:rsidRDefault="00634293" w:rsidP="000B1FCC">
      <w:pPr>
        <w:pStyle w:val="NeniTitull"/>
        <w:rPr>
          <w:b w:val="0"/>
          <w:spacing w:val="-4"/>
          <w:sz w:val="22"/>
          <w:lang w:val="sq-AL"/>
        </w:rPr>
      </w:pPr>
      <w:r w:rsidRPr="00F05A0A">
        <w:rPr>
          <w:b w:val="0"/>
          <w:spacing w:val="-4"/>
          <w:sz w:val="22"/>
          <w:lang w:val="sq-AL"/>
        </w:rPr>
        <w:t>Neni 195</w:t>
      </w:r>
    </w:p>
    <w:p w:rsidR="00634293" w:rsidRPr="00AB4D8F" w:rsidRDefault="00634293" w:rsidP="000B1FCC">
      <w:pPr>
        <w:pStyle w:val="NeniTitull"/>
        <w:rPr>
          <w:spacing w:val="-4"/>
          <w:sz w:val="22"/>
          <w:lang w:val="sq-AL"/>
        </w:rPr>
      </w:pPr>
      <w:r w:rsidRPr="00AB4D8F">
        <w:rPr>
          <w:spacing w:val="-4"/>
          <w:sz w:val="22"/>
          <w:lang w:val="sq-AL"/>
        </w:rPr>
        <w:t>Të drejtat procedurale të personit të tretë</w:t>
      </w:r>
    </w:p>
    <w:p w:rsidR="00634293" w:rsidRPr="00AB4D8F" w:rsidRDefault="00634293" w:rsidP="00634293">
      <w:pPr>
        <w:pStyle w:val="Paragrafi"/>
        <w:rPr>
          <w:spacing w:val="-4"/>
          <w:sz w:val="14"/>
          <w:szCs w:val="14"/>
          <w:lang w:val="sq-AL"/>
        </w:rPr>
      </w:pPr>
    </w:p>
    <w:p w:rsidR="00634293" w:rsidRPr="00AB4D8F" w:rsidRDefault="00634293" w:rsidP="00634293">
      <w:pPr>
        <w:pStyle w:val="Paragrafi"/>
        <w:rPr>
          <w:spacing w:val="-4"/>
          <w:sz w:val="22"/>
          <w:lang w:val="sq-AL"/>
        </w:rPr>
      </w:pPr>
      <w:r w:rsidRPr="00AB4D8F">
        <w:rPr>
          <w:spacing w:val="-4"/>
          <w:sz w:val="22"/>
          <w:lang w:val="sq-AL"/>
        </w:rPr>
        <w:t xml:space="preserve">Personi i tretë ka të drejtë të kryejë të gjitha veprimet procedurale që u lejohen palëve përveç atyre që përbëjnë disponim të aktit të padisë. </w:t>
      </w:r>
    </w:p>
    <w:p w:rsidR="00634293" w:rsidRPr="00AB4D8F" w:rsidRDefault="00634293" w:rsidP="00634293">
      <w:pPr>
        <w:pStyle w:val="Paragrafi"/>
        <w:rPr>
          <w:spacing w:val="-4"/>
          <w:sz w:val="22"/>
          <w:lang w:val="sq-AL"/>
        </w:rPr>
      </w:pPr>
      <w:r w:rsidRPr="00AB4D8F">
        <w:rPr>
          <w:spacing w:val="-4"/>
          <w:sz w:val="22"/>
          <w:lang w:val="sq-AL"/>
        </w:rPr>
        <w:t>Me pëlqimin e të dy</w:t>
      </w:r>
      <w:r w:rsidR="00272815">
        <w:rPr>
          <w:spacing w:val="-4"/>
          <w:sz w:val="22"/>
          <w:lang w:val="sq-AL"/>
        </w:rPr>
        <w:t>ja</w:t>
      </w:r>
      <w:r w:rsidRPr="00AB4D8F">
        <w:rPr>
          <w:spacing w:val="-4"/>
          <w:sz w:val="22"/>
          <w:lang w:val="sq-AL"/>
        </w:rPr>
        <w:t xml:space="preserve"> palëve, personi i tretë që ka ndërhyrë vetë ose është thirrur në gjykatë nga</w:t>
      </w:r>
      <w:r w:rsidR="00272815">
        <w:rPr>
          <w:spacing w:val="-4"/>
          <w:sz w:val="22"/>
          <w:lang w:val="sq-AL"/>
        </w:rPr>
        <w:t xml:space="preserve"> njëra prej palëve, mund të zërë</w:t>
      </w:r>
      <w:r w:rsidRPr="00AB4D8F">
        <w:rPr>
          <w:spacing w:val="-4"/>
          <w:sz w:val="22"/>
          <w:lang w:val="sq-AL"/>
        </w:rPr>
        <w:t xml:space="preserve"> vendin e palës për të cilën ka ndërhyrë dhe kjo e fundit të dalë jashtë gjykimit. </w:t>
      </w:r>
    </w:p>
    <w:p w:rsidR="00634293" w:rsidRPr="00AB4D8F" w:rsidRDefault="00634293" w:rsidP="00634293">
      <w:pPr>
        <w:pStyle w:val="Paragrafi"/>
        <w:rPr>
          <w:spacing w:val="-4"/>
          <w:sz w:val="14"/>
          <w:szCs w:val="14"/>
          <w:lang w:val="sq-AL"/>
        </w:rPr>
      </w:pPr>
    </w:p>
    <w:p w:rsidR="00634293" w:rsidRPr="00AB4D8F" w:rsidRDefault="00634293" w:rsidP="000B1FCC">
      <w:pPr>
        <w:pStyle w:val="NeniNr"/>
        <w:rPr>
          <w:spacing w:val="-4"/>
          <w:sz w:val="22"/>
          <w:lang w:val="sq-AL"/>
        </w:rPr>
      </w:pPr>
      <w:r w:rsidRPr="00AB4D8F">
        <w:rPr>
          <w:spacing w:val="-4"/>
          <w:sz w:val="22"/>
          <w:lang w:val="sq-AL"/>
        </w:rPr>
        <w:t>Neni 196</w:t>
      </w:r>
    </w:p>
    <w:p w:rsidR="00634293" w:rsidRPr="00AB4D8F" w:rsidRDefault="00634293" w:rsidP="00634293">
      <w:pPr>
        <w:pStyle w:val="Paragrafi"/>
        <w:rPr>
          <w:spacing w:val="-4"/>
          <w:sz w:val="14"/>
          <w:szCs w:val="14"/>
          <w:lang w:val="sq-AL"/>
        </w:rPr>
      </w:pPr>
    </w:p>
    <w:p w:rsidR="00634293" w:rsidRPr="00AB4D8F" w:rsidRDefault="00634293" w:rsidP="00634293">
      <w:pPr>
        <w:pStyle w:val="Paragrafi"/>
        <w:rPr>
          <w:spacing w:val="-4"/>
          <w:sz w:val="22"/>
          <w:lang w:val="sq-AL"/>
        </w:rPr>
      </w:pPr>
      <w:r w:rsidRPr="00AB4D8F">
        <w:rPr>
          <w:spacing w:val="-4"/>
          <w:sz w:val="22"/>
          <w:lang w:val="sq-AL"/>
        </w:rPr>
        <w:t>Vendimi që jepet pas ndërhyrjes dytësore ose... thirrjes së personit të tretë ka efekt kundrejt tij si për</w:t>
      </w:r>
      <w:r w:rsidR="00C33C99" w:rsidRPr="00AB4D8F">
        <w:rPr>
          <w:spacing w:val="-4"/>
          <w:sz w:val="22"/>
          <w:lang w:val="sq-AL"/>
        </w:rPr>
        <w:t xml:space="preserve"> </w:t>
      </w:r>
      <w:r w:rsidRPr="00AB4D8F">
        <w:rPr>
          <w:spacing w:val="-4"/>
          <w:sz w:val="22"/>
          <w:lang w:val="sq-AL"/>
        </w:rPr>
        <w:t>sa u përket marrëdhënieve të tij me personin që e ka thirrur ose për të cilin ka ndërhyrë për të ndihmuar, ashtu edhe porsa u përket marrëdhënieve të tij me anën kundër</w:t>
      </w:r>
      <w:r w:rsidR="00D41380">
        <w:rPr>
          <w:spacing w:val="-4"/>
          <w:sz w:val="22"/>
          <w:lang w:val="sq-AL"/>
        </w:rPr>
        <w:t>-</w:t>
      </w:r>
      <w:r w:rsidRPr="00AB4D8F">
        <w:rPr>
          <w:spacing w:val="-4"/>
          <w:sz w:val="22"/>
          <w:lang w:val="sq-AL"/>
        </w:rPr>
        <w:t xml:space="preserve">shtare. </w:t>
      </w:r>
    </w:p>
    <w:p w:rsidR="00634293" w:rsidRPr="00AB4D8F" w:rsidRDefault="00634293" w:rsidP="006241C0">
      <w:pPr>
        <w:pStyle w:val="Hapesira7"/>
        <w:rPr>
          <w:lang w:val="sq-AL"/>
        </w:rPr>
      </w:pPr>
    </w:p>
    <w:p w:rsidR="00634293" w:rsidRPr="00AB4D8F" w:rsidRDefault="000B1FCC" w:rsidP="00634293">
      <w:pPr>
        <w:pStyle w:val="Paragrafi"/>
        <w:rPr>
          <w:b/>
          <w:spacing w:val="-4"/>
          <w:lang w:val="sq-AL"/>
        </w:rPr>
      </w:pPr>
      <w:r w:rsidRPr="00AB4D8F">
        <w:rPr>
          <w:b/>
          <w:spacing w:val="-4"/>
          <w:lang w:val="sq-AL"/>
        </w:rPr>
        <w:t xml:space="preserve">E. </w:t>
      </w:r>
      <w:r w:rsidR="00634293" w:rsidRPr="00AB4D8F">
        <w:rPr>
          <w:b/>
          <w:spacing w:val="-4"/>
          <w:lang w:val="sq-AL"/>
        </w:rPr>
        <w:t xml:space="preserve">Sistemi i </w:t>
      </w:r>
      <w:r w:rsidR="00B45DF3" w:rsidRPr="00AB4D8F">
        <w:rPr>
          <w:b/>
          <w:spacing w:val="-4"/>
          <w:lang w:val="sq-AL"/>
        </w:rPr>
        <w:t>regjistrimit të pronës së paluajtshme</w:t>
      </w:r>
    </w:p>
    <w:p w:rsidR="00634293" w:rsidRPr="00AB4D8F" w:rsidRDefault="000B1FCC" w:rsidP="00634293">
      <w:pPr>
        <w:pStyle w:val="Paragrafi"/>
        <w:rPr>
          <w:spacing w:val="-4"/>
          <w:lang w:val="sq-AL"/>
        </w:rPr>
      </w:pPr>
      <w:r w:rsidRPr="00AB4D8F">
        <w:rPr>
          <w:spacing w:val="-4"/>
          <w:lang w:val="sq-AL"/>
        </w:rPr>
        <w:t xml:space="preserve">54. </w:t>
      </w:r>
      <w:r w:rsidR="00634293" w:rsidRPr="00AB4D8F">
        <w:rPr>
          <w:spacing w:val="-4"/>
          <w:lang w:val="sq-AL"/>
        </w:rPr>
        <w:t xml:space="preserve">Neni 83 i Kodit Civil, i cili hyri në fuqi më 1 </w:t>
      </w:r>
      <w:r w:rsidR="00B45DF3" w:rsidRPr="00AB4D8F">
        <w:rPr>
          <w:spacing w:val="-4"/>
          <w:lang w:val="sq-AL"/>
        </w:rPr>
        <w:t xml:space="preserve">nëntor </w:t>
      </w:r>
      <w:r w:rsidR="00634293" w:rsidRPr="00AB4D8F">
        <w:rPr>
          <w:spacing w:val="-4"/>
          <w:lang w:val="sq-AL"/>
        </w:rPr>
        <w:t xml:space="preserve">1994, parashikon se në mënyrë që transferimi i pronësisë së pronës së paluajtshme të jetë i vlefshëm, të gjitha të drejtat </w:t>
      </w:r>
      <w:r w:rsidR="00634293" w:rsidRPr="00AB4D8F">
        <w:rPr>
          <w:i/>
          <w:spacing w:val="-4"/>
          <w:lang w:val="sq-AL"/>
        </w:rPr>
        <w:t>in rem</w:t>
      </w:r>
      <w:r w:rsidR="00634293" w:rsidRPr="00AB4D8F">
        <w:rPr>
          <w:spacing w:val="-4"/>
          <w:lang w:val="sq-AL"/>
        </w:rPr>
        <w:t xml:space="preserve"> duhet të përmbushen me anë të aktit noterial dhe të regjistrohen. </w:t>
      </w:r>
      <w:r w:rsidR="00472C48" w:rsidRPr="00AB4D8F">
        <w:rPr>
          <w:spacing w:val="-4"/>
          <w:lang w:val="sq-AL"/>
        </w:rPr>
        <w:t xml:space="preserve">Nenet </w:t>
      </w:r>
      <w:r w:rsidR="00634293" w:rsidRPr="00AB4D8F">
        <w:rPr>
          <w:spacing w:val="-4"/>
          <w:lang w:val="sq-AL"/>
        </w:rPr>
        <w:t>192 dhe 193 parashikojnë se të gjitha kontratat të cilat krijojnë, alternojnë, transfe</w:t>
      </w:r>
      <w:r w:rsidR="00D41380">
        <w:rPr>
          <w:spacing w:val="-4"/>
          <w:lang w:val="sq-AL"/>
        </w:rPr>
        <w:t>-</w:t>
      </w:r>
      <w:r w:rsidR="00634293" w:rsidRPr="00AB4D8F">
        <w:rPr>
          <w:spacing w:val="-4"/>
          <w:lang w:val="sq-AL"/>
        </w:rPr>
        <w:t xml:space="preserve">rojnë dhe anulojnë të drejtat mbi pronën duhet të pasqyrohen në regjistrin e pronës së paluajtshme. </w:t>
      </w:r>
    </w:p>
    <w:p w:rsidR="00634293" w:rsidRPr="00AB4D8F" w:rsidRDefault="000B1FCC" w:rsidP="00634293">
      <w:pPr>
        <w:pStyle w:val="Paragrafi"/>
        <w:rPr>
          <w:spacing w:val="-4"/>
          <w:lang w:val="sq-AL"/>
        </w:rPr>
      </w:pPr>
      <w:r w:rsidRPr="00AB4D8F">
        <w:rPr>
          <w:spacing w:val="-4"/>
          <w:lang w:val="sq-AL"/>
        </w:rPr>
        <w:t xml:space="preserve">55. </w:t>
      </w:r>
      <w:r w:rsidR="00634293" w:rsidRPr="00AB4D8F">
        <w:rPr>
          <w:spacing w:val="-4"/>
          <w:lang w:val="sq-AL"/>
        </w:rPr>
        <w:t xml:space="preserve">Më 13 </w:t>
      </w:r>
      <w:r w:rsidR="00B45DF3" w:rsidRPr="00AB4D8F">
        <w:rPr>
          <w:spacing w:val="-4"/>
          <w:lang w:val="sq-AL"/>
        </w:rPr>
        <w:t xml:space="preserve">korrik </w:t>
      </w:r>
      <w:r w:rsidR="00634293" w:rsidRPr="00AB4D8F">
        <w:rPr>
          <w:spacing w:val="-4"/>
          <w:lang w:val="sq-AL"/>
        </w:rPr>
        <w:t xml:space="preserve">1994, Parlamenti miratoi Aktin e Regjistrimit të Pronës së Paluajtshme (ARPP), i cili </w:t>
      </w:r>
      <w:r w:rsidR="00B45DF3" w:rsidRPr="00AB4D8F">
        <w:rPr>
          <w:spacing w:val="-4"/>
          <w:lang w:val="sq-AL"/>
        </w:rPr>
        <w:t>hapte zyra lokale regjistrimi (ZRPP</w:t>
      </w:r>
      <w:r w:rsidR="00634293" w:rsidRPr="00AB4D8F">
        <w:rPr>
          <w:spacing w:val="-4"/>
          <w:lang w:val="sq-AL"/>
        </w:rPr>
        <w:t>) në çdo rreth administrativ</w:t>
      </w:r>
      <w:r w:rsidR="00B45DF3" w:rsidRPr="00AB4D8F">
        <w:rPr>
          <w:spacing w:val="-4"/>
          <w:lang w:val="sq-AL"/>
        </w:rPr>
        <w:t>,</w:t>
      </w:r>
      <w:r w:rsidR="00634293" w:rsidRPr="00AB4D8F">
        <w:rPr>
          <w:spacing w:val="-4"/>
          <w:lang w:val="sq-AL"/>
        </w:rPr>
        <w:t xml:space="preserve"> si edhe një zyrë qendrore regjistrimi. Ai i delegonte </w:t>
      </w:r>
      <w:r w:rsidR="00D41380" w:rsidRPr="00AB4D8F">
        <w:rPr>
          <w:spacing w:val="-4"/>
          <w:lang w:val="sq-AL"/>
        </w:rPr>
        <w:t>zyrës lokale të regjistrimit të pronës së paluajtshme</w:t>
      </w:r>
      <w:r w:rsidR="00634293" w:rsidRPr="00AB4D8F">
        <w:rPr>
          <w:spacing w:val="-4"/>
          <w:lang w:val="sq-AL"/>
        </w:rPr>
        <w:t xml:space="preserve"> regjistrimin e të gjitha kontratave të lidhura me transferimin e të drejtave të pronës (seksioni 2) dhe lëshimin e certifikatave të pronësisë (seksioni 5). Të gjitha regjistrimet ekzistuese në lidhje me pronat e patundshme, duke përfshirë regjistrimet hipotekore mbi pronën urbane,</w:t>
      </w:r>
      <w:r w:rsidR="00B45DF3" w:rsidRPr="00AB4D8F">
        <w:rPr>
          <w:spacing w:val="-4"/>
          <w:lang w:val="sq-AL"/>
        </w:rPr>
        <w:t xml:space="preserve"> </w:t>
      </w:r>
      <w:r w:rsidR="00634293" w:rsidRPr="00AB4D8F">
        <w:rPr>
          <w:spacing w:val="-4"/>
          <w:lang w:val="sq-AL"/>
        </w:rPr>
        <w:t xml:space="preserve">të cilat në vitet 1990 mbaheshin në zyrat e hipotekës, do të </w:t>
      </w:r>
      <w:r w:rsidR="00C339EF" w:rsidRPr="00AB4D8F">
        <w:rPr>
          <w:spacing w:val="-4"/>
          <w:lang w:val="sq-AL"/>
        </w:rPr>
        <w:t>transferoheshin te</w:t>
      </w:r>
      <w:r w:rsidR="00634293" w:rsidRPr="00AB4D8F">
        <w:rPr>
          <w:spacing w:val="-4"/>
          <w:lang w:val="sq-AL"/>
        </w:rPr>
        <w:t xml:space="preserve"> </w:t>
      </w:r>
      <w:r w:rsidR="00C840D9">
        <w:rPr>
          <w:spacing w:val="-4"/>
          <w:lang w:val="sq-AL"/>
        </w:rPr>
        <w:t>zyrat lokale të</w:t>
      </w:r>
      <w:r w:rsidR="00C339EF" w:rsidRPr="00AB4D8F">
        <w:rPr>
          <w:spacing w:val="-4"/>
          <w:lang w:val="sq-AL"/>
        </w:rPr>
        <w:t xml:space="preserve"> regjistrimit të pronës së paluajtshme</w:t>
      </w:r>
      <w:r w:rsidR="00634293" w:rsidRPr="00AB4D8F">
        <w:rPr>
          <w:spacing w:val="-4"/>
          <w:lang w:val="sq-AL"/>
        </w:rPr>
        <w:t xml:space="preserve">, sapo këto të fundit të hapeshin (seksioni 57). </w:t>
      </w:r>
    </w:p>
    <w:p w:rsidR="00634293" w:rsidRPr="00AB4D8F" w:rsidRDefault="000B133C" w:rsidP="00634293">
      <w:pPr>
        <w:pStyle w:val="Paragrafi"/>
        <w:rPr>
          <w:spacing w:val="-4"/>
          <w:lang w:val="sq-AL"/>
        </w:rPr>
      </w:pPr>
      <w:r w:rsidRPr="00AB4D8F">
        <w:rPr>
          <w:spacing w:val="-4"/>
          <w:lang w:val="sq-AL"/>
        </w:rPr>
        <w:t xml:space="preserve">56. </w:t>
      </w:r>
      <w:r w:rsidR="00634293" w:rsidRPr="00AB4D8F">
        <w:rPr>
          <w:spacing w:val="-4"/>
          <w:lang w:val="sq-AL"/>
        </w:rPr>
        <w:t>ARPP</w:t>
      </w:r>
      <w:r w:rsidR="00983B45" w:rsidRPr="00AB4D8F">
        <w:rPr>
          <w:spacing w:val="-4"/>
          <w:lang w:val="sq-AL"/>
        </w:rPr>
        <w:t>-ja</w:t>
      </w:r>
      <w:r w:rsidR="00C840D9">
        <w:rPr>
          <w:spacing w:val="-4"/>
          <w:lang w:val="sq-AL"/>
        </w:rPr>
        <w:t xml:space="preserve"> e</w:t>
      </w:r>
      <w:r w:rsidR="00634293" w:rsidRPr="00AB4D8F">
        <w:rPr>
          <w:spacing w:val="-4"/>
          <w:lang w:val="sq-AL"/>
        </w:rPr>
        <w:t xml:space="preserve"> vitit 1994 u anulua nga ARPP</w:t>
      </w:r>
      <w:r w:rsidR="00983B45" w:rsidRPr="00AB4D8F">
        <w:rPr>
          <w:spacing w:val="-4"/>
          <w:lang w:val="sq-AL"/>
        </w:rPr>
        <w:t>-ja</w:t>
      </w:r>
      <w:r w:rsidR="00634293" w:rsidRPr="00AB4D8F">
        <w:rPr>
          <w:spacing w:val="-4"/>
          <w:lang w:val="sq-AL"/>
        </w:rPr>
        <w:t xml:space="preserve"> nr. 33</w:t>
      </w:r>
      <w:r w:rsidR="00C840D9">
        <w:rPr>
          <w:spacing w:val="-4"/>
          <w:lang w:val="sq-AL"/>
        </w:rPr>
        <w:t>, e</w:t>
      </w:r>
      <w:r w:rsidR="00634293" w:rsidRPr="00AB4D8F">
        <w:rPr>
          <w:spacing w:val="-4"/>
          <w:lang w:val="sq-AL"/>
        </w:rPr>
        <w:t xml:space="preserve"> datës 21 </w:t>
      </w:r>
      <w:r w:rsidR="00983B45" w:rsidRPr="00AB4D8F">
        <w:rPr>
          <w:spacing w:val="-4"/>
          <w:lang w:val="sq-AL"/>
        </w:rPr>
        <w:t xml:space="preserve">mars </w:t>
      </w:r>
      <w:r w:rsidR="00634293" w:rsidRPr="00AB4D8F">
        <w:rPr>
          <w:spacing w:val="-4"/>
          <w:lang w:val="sq-AL"/>
        </w:rPr>
        <w:t xml:space="preserve">2012. </w:t>
      </w:r>
    </w:p>
    <w:p w:rsidR="00634293" w:rsidRPr="00AB4D8F" w:rsidRDefault="000B133C" w:rsidP="00634293">
      <w:pPr>
        <w:pStyle w:val="Paragrafi"/>
        <w:rPr>
          <w:b/>
          <w:spacing w:val="-4"/>
          <w:lang w:val="sq-AL"/>
        </w:rPr>
      </w:pPr>
      <w:r w:rsidRPr="00AB4D8F">
        <w:rPr>
          <w:b/>
          <w:spacing w:val="-4"/>
          <w:lang w:val="sq-AL"/>
        </w:rPr>
        <w:t xml:space="preserve">F. </w:t>
      </w:r>
      <w:r w:rsidR="00634293" w:rsidRPr="00AB4D8F">
        <w:rPr>
          <w:b/>
          <w:spacing w:val="-4"/>
          <w:lang w:val="sq-AL"/>
        </w:rPr>
        <w:t>Transferimi i gjykatësve</w:t>
      </w:r>
    </w:p>
    <w:p w:rsidR="00634293" w:rsidRPr="00AB4D8F" w:rsidRDefault="000B133C" w:rsidP="00634293">
      <w:pPr>
        <w:pStyle w:val="Paragrafi"/>
        <w:rPr>
          <w:spacing w:val="-4"/>
          <w:lang w:val="sq-AL"/>
        </w:rPr>
      </w:pPr>
      <w:r w:rsidRPr="00AB4D8F">
        <w:rPr>
          <w:spacing w:val="-4"/>
          <w:lang w:val="sq-AL"/>
        </w:rPr>
        <w:t xml:space="preserve">57. </w:t>
      </w:r>
      <w:r w:rsidR="00634293" w:rsidRPr="00AB4D8F">
        <w:rPr>
          <w:spacing w:val="-4"/>
          <w:lang w:val="sq-AL"/>
        </w:rPr>
        <w:t xml:space="preserve">Parashikimet përkatëse për transferimin e </w:t>
      </w:r>
      <w:r w:rsidR="00634293" w:rsidRPr="00AB4D8F">
        <w:rPr>
          <w:spacing w:val="-4"/>
          <w:lang w:val="sq-AL"/>
        </w:rPr>
        <w:lastRenderedPageBreak/>
        <w:t xml:space="preserve">gjykatësve përshkruhen në çështjen </w:t>
      </w:r>
      <w:r w:rsidR="00634293" w:rsidRPr="00AB4D8F">
        <w:rPr>
          <w:i/>
          <w:spacing w:val="-4"/>
          <w:lang w:val="sq-AL"/>
        </w:rPr>
        <w:t>Kaçiu dhe Kotorri kundër Shqipërisë</w:t>
      </w:r>
      <w:r w:rsidR="00634293" w:rsidRPr="00AB4D8F">
        <w:rPr>
          <w:spacing w:val="-4"/>
          <w:lang w:val="sq-AL"/>
        </w:rPr>
        <w:t xml:space="preserve"> (nr. 33192/07 dhe 33194/07, §§ 76</w:t>
      </w:r>
      <w:r w:rsidR="00F54E59" w:rsidRPr="00AB4D8F">
        <w:rPr>
          <w:spacing w:val="-4"/>
          <w:lang w:val="sq-AL"/>
        </w:rPr>
        <w:t>–</w:t>
      </w:r>
      <w:r w:rsidR="00634293" w:rsidRPr="00AB4D8F">
        <w:rPr>
          <w:spacing w:val="-4"/>
          <w:lang w:val="sq-AL"/>
        </w:rPr>
        <w:t xml:space="preserve">77, 25 </w:t>
      </w:r>
      <w:r w:rsidR="00983B45" w:rsidRPr="00AB4D8F">
        <w:rPr>
          <w:spacing w:val="-4"/>
          <w:lang w:val="sq-AL"/>
        </w:rPr>
        <w:t>q</w:t>
      </w:r>
      <w:r w:rsidR="00634293" w:rsidRPr="00AB4D8F">
        <w:rPr>
          <w:spacing w:val="-4"/>
          <w:lang w:val="sq-AL"/>
        </w:rPr>
        <w:t xml:space="preserve">ershor 2013). </w:t>
      </w:r>
    </w:p>
    <w:p w:rsidR="00634293" w:rsidRPr="00AB4D8F" w:rsidRDefault="000B133C" w:rsidP="00634293">
      <w:pPr>
        <w:pStyle w:val="Paragrafi"/>
        <w:rPr>
          <w:b/>
          <w:spacing w:val="-4"/>
          <w:lang w:val="sq-AL"/>
        </w:rPr>
      </w:pPr>
      <w:r w:rsidRPr="00AB4D8F">
        <w:rPr>
          <w:b/>
          <w:spacing w:val="-4"/>
          <w:lang w:val="sq-AL"/>
        </w:rPr>
        <w:t xml:space="preserve">G. </w:t>
      </w:r>
      <w:r w:rsidR="00634293" w:rsidRPr="00AB4D8F">
        <w:rPr>
          <w:b/>
          <w:spacing w:val="-4"/>
          <w:lang w:val="sq-AL"/>
        </w:rPr>
        <w:t>Praktika gjyqësore e Gjykatës Kushte</w:t>
      </w:r>
      <w:r w:rsidR="00C14EE7">
        <w:rPr>
          <w:b/>
          <w:spacing w:val="-4"/>
          <w:lang w:val="sq-AL"/>
        </w:rPr>
        <w:t>-</w:t>
      </w:r>
      <w:r w:rsidR="00634293" w:rsidRPr="00AB4D8F">
        <w:rPr>
          <w:b/>
          <w:spacing w:val="-4"/>
          <w:lang w:val="sq-AL"/>
        </w:rPr>
        <w:t>tuese në lidhje me kohëzgjatjen e procedurave</w:t>
      </w:r>
    </w:p>
    <w:p w:rsidR="00634293" w:rsidRPr="00AB4D8F" w:rsidRDefault="000B133C" w:rsidP="00634293">
      <w:pPr>
        <w:pStyle w:val="Paragrafi"/>
        <w:rPr>
          <w:spacing w:val="-4"/>
          <w:lang w:val="sq-AL"/>
        </w:rPr>
      </w:pPr>
      <w:r w:rsidRPr="00AB4D8F">
        <w:rPr>
          <w:spacing w:val="-4"/>
          <w:lang w:val="sq-AL"/>
        </w:rPr>
        <w:t xml:space="preserve">58. </w:t>
      </w:r>
      <w:r w:rsidR="00634293" w:rsidRPr="00AB4D8F">
        <w:rPr>
          <w:spacing w:val="-4"/>
          <w:lang w:val="sq-AL"/>
        </w:rPr>
        <w:t xml:space="preserve">Përveç vendimeve vendase të përmendura në vendimin e Gjykatës në çështjen </w:t>
      </w:r>
      <w:r w:rsidR="00634293" w:rsidRPr="00AB4D8F">
        <w:rPr>
          <w:i/>
          <w:spacing w:val="-4"/>
          <w:lang w:val="sq-AL"/>
        </w:rPr>
        <w:t xml:space="preserve">Luli dhe të Tjerët kundër Shqipërisë </w:t>
      </w:r>
      <w:r w:rsidR="00634293" w:rsidRPr="00AB4D8F">
        <w:rPr>
          <w:spacing w:val="-4"/>
          <w:lang w:val="sq-AL"/>
        </w:rPr>
        <w:t>(nr. 64480/09, 64482/09, 12874/10, 56935/10, 3129/12 dhe 31355/09, §§ 63</w:t>
      </w:r>
      <w:r w:rsidR="00B9155E" w:rsidRPr="00AB4D8F">
        <w:rPr>
          <w:spacing w:val="-4"/>
          <w:lang w:val="sq-AL"/>
        </w:rPr>
        <w:t>–</w:t>
      </w:r>
      <w:r w:rsidR="00634293" w:rsidRPr="00AB4D8F">
        <w:rPr>
          <w:spacing w:val="-4"/>
          <w:lang w:val="sq-AL"/>
        </w:rPr>
        <w:t xml:space="preserve">64, 1 </w:t>
      </w:r>
      <w:r w:rsidR="00B9155E" w:rsidRPr="00AB4D8F">
        <w:rPr>
          <w:spacing w:val="-4"/>
          <w:lang w:val="sq-AL"/>
        </w:rPr>
        <w:t>p</w:t>
      </w:r>
      <w:r w:rsidR="00634293" w:rsidRPr="00AB4D8F">
        <w:rPr>
          <w:spacing w:val="-4"/>
          <w:lang w:val="sq-AL"/>
        </w:rPr>
        <w:t>rill 2014), Gjykata Kushtetuese ka nxjerrë tr</w:t>
      </w:r>
      <w:r w:rsidR="0076402F" w:rsidRPr="00AB4D8F">
        <w:rPr>
          <w:spacing w:val="-4"/>
          <w:lang w:val="sq-AL"/>
        </w:rPr>
        <w:t>i</w:t>
      </w:r>
      <w:r w:rsidR="00634293" w:rsidRPr="00AB4D8F">
        <w:rPr>
          <w:spacing w:val="-4"/>
          <w:lang w:val="sq-AL"/>
        </w:rPr>
        <w:t xml:space="preserve"> vendime të njëpasnjëshme me të konstatuar shkelje të të drejtave të ankuesve për kohëzgjatjen e procedurave të përfunduara të gjykatës (vendimet nr. 3/15 të datës 26 </w:t>
      </w:r>
      <w:r w:rsidR="00A24912" w:rsidRPr="00AB4D8F">
        <w:rPr>
          <w:spacing w:val="-4"/>
          <w:lang w:val="sq-AL"/>
        </w:rPr>
        <w:t>j</w:t>
      </w:r>
      <w:r w:rsidR="006B3920">
        <w:rPr>
          <w:spacing w:val="-4"/>
          <w:lang w:val="sq-AL"/>
        </w:rPr>
        <w:t>anar 2015;</w:t>
      </w:r>
      <w:r w:rsidR="00634293" w:rsidRPr="00AB4D8F">
        <w:rPr>
          <w:spacing w:val="-4"/>
          <w:lang w:val="sq-AL"/>
        </w:rPr>
        <w:t xml:space="preserve"> 56 të datës 21 </w:t>
      </w:r>
      <w:r w:rsidR="00B9155E" w:rsidRPr="00AB4D8F">
        <w:rPr>
          <w:spacing w:val="-4"/>
          <w:lang w:val="sq-AL"/>
        </w:rPr>
        <w:t xml:space="preserve">korrik </w:t>
      </w:r>
      <w:r w:rsidR="00634293" w:rsidRPr="00AB4D8F">
        <w:rPr>
          <w:spacing w:val="-4"/>
          <w:lang w:val="sq-AL"/>
        </w:rPr>
        <w:t xml:space="preserve">2015 dhe 69/15 të datës 17 </w:t>
      </w:r>
      <w:r w:rsidR="00B9155E" w:rsidRPr="00AB4D8F">
        <w:rPr>
          <w:spacing w:val="-4"/>
          <w:lang w:val="sq-AL"/>
        </w:rPr>
        <w:t xml:space="preserve">nëntor </w:t>
      </w:r>
      <w:r w:rsidR="00634293" w:rsidRPr="00AB4D8F">
        <w:rPr>
          <w:spacing w:val="-4"/>
          <w:lang w:val="sq-AL"/>
        </w:rPr>
        <w:t xml:space="preserve">2015). Vendimet nuk caktuan asnjë shpërblim për ankuesit. </w:t>
      </w:r>
    </w:p>
    <w:p w:rsidR="00634293" w:rsidRPr="00AB4D8F" w:rsidRDefault="000B133C" w:rsidP="00634293">
      <w:pPr>
        <w:pStyle w:val="Paragrafi"/>
        <w:rPr>
          <w:spacing w:val="-4"/>
          <w:lang w:val="sq-AL"/>
        </w:rPr>
      </w:pPr>
      <w:r w:rsidRPr="00AB4D8F">
        <w:rPr>
          <w:spacing w:val="-4"/>
          <w:lang w:val="sq-AL"/>
        </w:rPr>
        <w:t xml:space="preserve">59. </w:t>
      </w:r>
      <w:r w:rsidR="00634293" w:rsidRPr="00AB4D8F">
        <w:rPr>
          <w:spacing w:val="-4"/>
          <w:lang w:val="sq-AL"/>
        </w:rPr>
        <w:t>Në vijim, Gjykata Kushtetuese rikonfirmoi praktikën e saj të vendosur prej koh</w:t>
      </w:r>
      <w:r w:rsidR="006B3920">
        <w:rPr>
          <w:spacing w:val="-4"/>
          <w:lang w:val="sq-AL"/>
        </w:rPr>
        <w:t>ësh për konstatimin e shkeljes s</w:t>
      </w:r>
      <w:r w:rsidR="00634293" w:rsidRPr="00AB4D8F">
        <w:rPr>
          <w:spacing w:val="-4"/>
          <w:lang w:val="sq-AL"/>
        </w:rPr>
        <w:t xml:space="preserve">ë të drejtave të ankuesve në lidhje me kohëzgjatjen e procedurave për moszbatim (vendimet nr. 9/14 të datës 27 </w:t>
      </w:r>
      <w:r w:rsidR="00A24912" w:rsidRPr="00AB4D8F">
        <w:rPr>
          <w:spacing w:val="-4"/>
          <w:lang w:val="sq-AL"/>
        </w:rPr>
        <w:t>s</w:t>
      </w:r>
      <w:r w:rsidR="00634293" w:rsidRPr="00AB4D8F">
        <w:rPr>
          <w:spacing w:val="-4"/>
          <w:lang w:val="sq-AL"/>
        </w:rPr>
        <w:t xml:space="preserve">hkurt 2014; 16/14 të datës 21 </w:t>
      </w:r>
      <w:r w:rsidR="00A24912" w:rsidRPr="00AB4D8F">
        <w:rPr>
          <w:spacing w:val="-4"/>
          <w:lang w:val="sq-AL"/>
        </w:rPr>
        <w:t>m</w:t>
      </w:r>
      <w:r w:rsidR="00634293" w:rsidRPr="00AB4D8F">
        <w:rPr>
          <w:spacing w:val="-4"/>
          <w:lang w:val="sq-AL"/>
        </w:rPr>
        <w:t xml:space="preserve">ars 2014; 32/14 të datës 26 </w:t>
      </w:r>
      <w:r w:rsidR="00A24912" w:rsidRPr="00AB4D8F">
        <w:rPr>
          <w:spacing w:val="-4"/>
          <w:lang w:val="sq-AL"/>
        </w:rPr>
        <w:t>m</w:t>
      </w:r>
      <w:r w:rsidR="00634293" w:rsidRPr="00AB4D8F">
        <w:rPr>
          <w:spacing w:val="-4"/>
          <w:lang w:val="sq-AL"/>
        </w:rPr>
        <w:t xml:space="preserve">aj 2014; 46/14 dhe 47/14 të datës 30 </w:t>
      </w:r>
      <w:r w:rsidR="00A24912" w:rsidRPr="00AB4D8F">
        <w:rPr>
          <w:spacing w:val="-4"/>
          <w:lang w:val="sq-AL"/>
        </w:rPr>
        <w:t>k</w:t>
      </w:r>
      <w:r w:rsidR="00634293" w:rsidRPr="00AB4D8F">
        <w:rPr>
          <w:spacing w:val="-4"/>
          <w:lang w:val="sq-AL"/>
        </w:rPr>
        <w:t xml:space="preserve">orrik 2014; 14/15 të datës 30 </w:t>
      </w:r>
      <w:r w:rsidR="00A24912" w:rsidRPr="00AB4D8F">
        <w:rPr>
          <w:spacing w:val="-4"/>
          <w:lang w:val="sq-AL"/>
        </w:rPr>
        <w:t>m</w:t>
      </w:r>
      <w:r w:rsidR="00634293" w:rsidRPr="00AB4D8F">
        <w:rPr>
          <w:spacing w:val="-4"/>
          <w:lang w:val="sq-AL"/>
        </w:rPr>
        <w:t xml:space="preserve">ars 2015; 24/15 të datës 27 </w:t>
      </w:r>
      <w:r w:rsidR="00A24912" w:rsidRPr="00AB4D8F">
        <w:rPr>
          <w:spacing w:val="-4"/>
          <w:lang w:val="sq-AL"/>
        </w:rPr>
        <w:t>p</w:t>
      </w:r>
      <w:r w:rsidR="00634293" w:rsidRPr="00AB4D8F">
        <w:rPr>
          <w:spacing w:val="-4"/>
          <w:lang w:val="sq-AL"/>
        </w:rPr>
        <w:t xml:space="preserve">rill 2015; 25/15 të datës 22 </w:t>
      </w:r>
      <w:r w:rsidR="00A24912" w:rsidRPr="00AB4D8F">
        <w:rPr>
          <w:spacing w:val="-4"/>
          <w:lang w:val="sq-AL"/>
        </w:rPr>
        <w:t>m</w:t>
      </w:r>
      <w:r w:rsidR="00634293" w:rsidRPr="00AB4D8F">
        <w:rPr>
          <w:spacing w:val="-4"/>
          <w:lang w:val="sq-AL"/>
        </w:rPr>
        <w:t xml:space="preserve">aj 2015; 52/15 të datës 20 </w:t>
      </w:r>
      <w:r w:rsidR="00A24912" w:rsidRPr="00AB4D8F">
        <w:rPr>
          <w:spacing w:val="-4"/>
          <w:lang w:val="sq-AL"/>
        </w:rPr>
        <w:t>k</w:t>
      </w:r>
      <w:r w:rsidR="00634293" w:rsidRPr="00AB4D8F">
        <w:rPr>
          <w:spacing w:val="-4"/>
          <w:lang w:val="sq-AL"/>
        </w:rPr>
        <w:t xml:space="preserve">orrik 2015; 61/15 të datës 23 </w:t>
      </w:r>
      <w:r w:rsidR="00A24912" w:rsidRPr="00AB4D8F">
        <w:rPr>
          <w:spacing w:val="-4"/>
          <w:lang w:val="sq-AL"/>
        </w:rPr>
        <w:t>s</w:t>
      </w:r>
      <w:r w:rsidR="00634293" w:rsidRPr="00AB4D8F">
        <w:rPr>
          <w:spacing w:val="-4"/>
          <w:lang w:val="sq-AL"/>
        </w:rPr>
        <w:t xml:space="preserve">htator 2015; 72/15 të datës 27 </w:t>
      </w:r>
      <w:r w:rsidR="00A24912" w:rsidRPr="00AB4D8F">
        <w:rPr>
          <w:spacing w:val="-4"/>
          <w:lang w:val="sq-AL"/>
        </w:rPr>
        <w:t>n</w:t>
      </w:r>
      <w:r w:rsidR="00634293" w:rsidRPr="00AB4D8F">
        <w:rPr>
          <w:spacing w:val="-4"/>
          <w:lang w:val="sq-AL"/>
        </w:rPr>
        <w:t xml:space="preserve">ëntor 2015). Në vendimet respektive nuk pati asnjë vendim për ankuesit dhe as ndonjë formë kompensuese për moszbatim të vazhduar. </w:t>
      </w:r>
    </w:p>
    <w:p w:rsidR="00634293" w:rsidRPr="00AB4D8F" w:rsidRDefault="00634293" w:rsidP="006241C0">
      <w:pPr>
        <w:pStyle w:val="Hapesira7"/>
        <w:rPr>
          <w:lang w:val="sq-AL"/>
        </w:rPr>
      </w:pPr>
    </w:p>
    <w:p w:rsidR="00634293" w:rsidRPr="00AB4D8F" w:rsidRDefault="00634293" w:rsidP="00634293">
      <w:pPr>
        <w:pStyle w:val="Paragrafi"/>
        <w:rPr>
          <w:spacing w:val="-4"/>
          <w:lang w:val="sq-AL"/>
        </w:rPr>
      </w:pPr>
      <w:r w:rsidRPr="00AB4D8F">
        <w:rPr>
          <w:spacing w:val="-4"/>
          <w:lang w:val="sq-AL"/>
        </w:rPr>
        <w:t>LIGJI</w:t>
      </w:r>
    </w:p>
    <w:p w:rsidR="00634293" w:rsidRPr="00AB4D8F" w:rsidRDefault="000B133C" w:rsidP="00634293">
      <w:pPr>
        <w:pStyle w:val="Paragrafi"/>
        <w:rPr>
          <w:spacing w:val="-4"/>
          <w:lang w:val="sq-AL"/>
        </w:rPr>
      </w:pPr>
      <w:r w:rsidRPr="00AB4D8F">
        <w:rPr>
          <w:spacing w:val="-4"/>
          <w:lang w:val="sq-AL"/>
        </w:rPr>
        <w:t xml:space="preserve">60. </w:t>
      </w:r>
      <w:r w:rsidR="00634293" w:rsidRPr="00AB4D8F">
        <w:rPr>
          <w:spacing w:val="-4"/>
          <w:lang w:val="sq-AL"/>
        </w:rPr>
        <w:t xml:space="preserve">Paditësi u ankua bazuar në </w:t>
      </w:r>
      <w:r w:rsidR="00D64F4A" w:rsidRPr="00AB4D8F">
        <w:rPr>
          <w:spacing w:val="-4"/>
          <w:lang w:val="sq-AL"/>
        </w:rPr>
        <w:t>n</w:t>
      </w:r>
      <w:r w:rsidR="00634293" w:rsidRPr="00AB4D8F">
        <w:rPr>
          <w:spacing w:val="-4"/>
          <w:lang w:val="sq-AL"/>
        </w:rPr>
        <w:t>enet 6 § 1 dhe 13 të Konventës</w:t>
      </w:r>
      <w:r w:rsidR="00D64F4A" w:rsidRPr="00AB4D8F">
        <w:rPr>
          <w:spacing w:val="-4"/>
          <w:lang w:val="sq-AL"/>
        </w:rPr>
        <w:t>,</w:t>
      </w:r>
      <w:r w:rsidR="00634293" w:rsidRPr="00AB4D8F">
        <w:rPr>
          <w:spacing w:val="-4"/>
          <w:lang w:val="sq-AL"/>
        </w:rPr>
        <w:t xml:space="preserve"> si dhe bazuar në </w:t>
      </w:r>
      <w:r w:rsidR="00D64F4A" w:rsidRPr="00AB4D8F">
        <w:rPr>
          <w:spacing w:val="-4"/>
          <w:lang w:val="sq-AL"/>
        </w:rPr>
        <w:t>n</w:t>
      </w:r>
      <w:r w:rsidR="00634293" w:rsidRPr="00AB4D8F">
        <w:rPr>
          <w:spacing w:val="-4"/>
          <w:lang w:val="sq-AL"/>
        </w:rPr>
        <w:t xml:space="preserve">enin 1 të </w:t>
      </w:r>
      <w:r w:rsidR="00BD0847" w:rsidRPr="00AB4D8F">
        <w:rPr>
          <w:spacing w:val="-4"/>
          <w:lang w:val="sq-AL"/>
        </w:rPr>
        <w:t xml:space="preserve">Protokollit </w:t>
      </w:r>
      <w:r w:rsidR="00D64F4A" w:rsidRPr="00AB4D8F">
        <w:rPr>
          <w:spacing w:val="-4"/>
          <w:lang w:val="sq-AL"/>
        </w:rPr>
        <w:t>n</w:t>
      </w:r>
      <w:r w:rsidR="00634293" w:rsidRPr="00AB4D8F">
        <w:rPr>
          <w:spacing w:val="-4"/>
          <w:lang w:val="sq-AL"/>
        </w:rPr>
        <w:t xml:space="preserve">r. 1 të Konventës dhe </w:t>
      </w:r>
      <w:r w:rsidR="00D64F4A" w:rsidRPr="00AB4D8F">
        <w:rPr>
          <w:spacing w:val="-4"/>
          <w:lang w:val="sq-AL"/>
        </w:rPr>
        <w:t>n</w:t>
      </w:r>
      <w:r w:rsidR="00634293" w:rsidRPr="00AB4D8F">
        <w:rPr>
          <w:spacing w:val="-4"/>
          <w:lang w:val="sq-AL"/>
        </w:rPr>
        <w:t>enit 13 të Konventës.</w:t>
      </w:r>
    </w:p>
    <w:p w:rsidR="00634293" w:rsidRPr="00AB4D8F" w:rsidRDefault="000B133C" w:rsidP="00634293">
      <w:pPr>
        <w:pStyle w:val="Paragrafi"/>
        <w:rPr>
          <w:spacing w:val="-4"/>
          <w:lang w:val="sq-AL"/>
        </w:rPr>
      </w:pPr>
      <w:r w:rsidRPr="00AB4D8F">
        <w:rPr>
          <w:spacing w:val="-4"/>
          <w:lang w:val="sq-AL"/>
        </w:rPr>
        <w:t xml:space="preserve">I. </w:t>
      </w:r>
      <w:r w:rsidR="00634293" w:rsidRPr="00AB4D8F">
        <w:rPr>
          <w:spacing w:val="-4"/>
          <w:lang w:val="sq-AL"/>
        </w:rPr>
        <w:t xml:space="preserve">SHKELJE E PRETENDUAR E NENIT 6 § 1 TË KONVENTËS </w:t>
      </w:r>
    </w:p>
    <w:p w:rsidR="00634293" w:rsidRPr="00AB4D8F" w:rsidRDefault="000B133C" w:rsidP="008A7032">
      <w:pPr>
        <w:pStyle w:val="Paragrafi"/>
        <w:rPr>
          <w:spacing w:val="-4"/>
          <w:lang w:val="sq-AL"/>
        </w:rPr>
      </w:pPr>
      <w:r w:rsidRPr="00AB4D8F">
        <w:rPr>
          <w:spacing w:val="-4"/>
          <w:lang w:val="sq-AL"/>
        </w:rPr>
        <w:t xml:space="preserve">61. </w:t>
      </w:r>
      <w:r w:rsidR="00634293" w:rsidRPr="00AB4D8F">
        <w:rPr>
          <w:spacing w:val="-4"/>
          <w:lang w:val="sq-AL"/>
        </w:rPr>
        <w:t xml:space="preserve">Në parashtrimet e ankuesit konstatohej një shkelje e </w:t>
      </w:r>
      <w:r w:rsidR="00D64F4A" w:rsidRPr="00AB4D8F">
        <w:rPr>
          <w:spacing w:val="-4"/>
          <w:lang w:val="sq-AL"/>
        </w:rPr>
        <w:t>n</w:t>
      </w:r>
      <w:r w:rsidR="00634293" w:rsidRPr="00AB4D8F">
        <w:rPr>
          <w:spacing w:val="-4"/>
          <w:lang w:val="sq-AL"/>
        </w:rPr>
        <w:t>enit 6 § 1 të Konventës në lidhje me kohëzgjatjen e procedimeve të cilat shkelnin të drejtat</w:t>
      </w:r>
      <w:r w:rsidR="008A7032" w:rsidRPr="00AB4D8F">
        <w:rPr>
          <w:spacing w:val="-4"/>
          <w:lang w:val="sq-AL"/>
        </w:rPr>
        <w:t xml:space="preserve"> e pronës së pronarëve të tokës </w:t>
      </w:r>
      <w:r w:rsidR="00634293" w:rsidRPr="00AB4D8F">
        <w:rPr>
          <w:spacing w:val="-4"/>
          <w:lang w:val="sq-AL"/>
        </w:rPr>
        <w:t>(shiko paragrafët 15</w:t>
      </w:r>
      <w:r w:rsidR="003E6E66" w:rsidRPr="00AB4D8F">
        <w:rPr>
          <w:spacing w:val="-4"/>
          <w:lang w:val="sq-AL"/>
        </w:rPr>
        <w:t>–</w:t>
      </w:r>
      <w:r w:rsidR="00634293" w:rsidRPr="00AB4D8F">
        <w:rPr>
          <w:spacing w:val="-4"/>
          <w:lang w:val="sq-AL"/>
        </w:rPr>
        <w:t xml:space="preserve">19 më sipër). Neni 6 § 1 i Konventës, për sa ka të bëjë me çështjen, parashikon si më poshtë vijon: </w:t>
      </w:r>
    </w:p>
    <w:p w:rsidR="006241C0" w:rsidRPr="00AB4D8F" w:rsidRDefault="006241C0" w:rsidP="00634293">
      <w:pPr>
        <w:pStyle w:val="Paragrafi"/>
        <w:rPr>
          <w:spacing w:val="-4"/>
          <w:sz w:val="14"/>
          <w:szCs w:val="14"/>
          <w:lang w:val="sq-AL"/>
        </w:rPr>
      </w:pPr>
    </w:p>
    <w:p w:rsidR="00634293" w:rsidRPr="00AB4D8F" w:rsidRDefault="00634293" w:rsidP="00634293">
      <w:pPr>
        <w:pStyle w:val="Paragrafi"/>
        <w:rPr>
          <w:spacing w:val="-4"/>
          <w:sz w:val="22"/>
          <w:lang w:val="sq-AL"/>
        </w:rPr>
      </w:pPr>
      <w:r w:rsidRPr="00AB4D8F">
        <w:rPr>
          <w:spacing w:val="-4"/>
          <w:sz w:val="22"/>
          <w:lang w:val="sq-AL"/>
        </w:rPr>
        <w:t>“Në përcaktimin e të drejtave dhe detyrimeve të tij civile ... secili ka të drejtën për një ... seancë dëgjimore brenda një kohe të arsyeshme ...”</w:t>
      </w:r>
    </w:p>
    <w:p w:rsidR="00634293" w:rsidRPr="00AB4D8F" w:rsidRDefault="00634293" w:rsidP="006241C0">
      <w:pPr>
        <w:pStyle w:val="Hapesira7"/>
        <w:rPr>
          <w:lang w:val="sq-AL"/>
        </w:rPr>
      </w:pPr>
    </w:p>
    <w:p w:rsidR="00634293" w:rsidRPr="00AB4D8F" w:rsidRDefault="008A7032" w:rsidP="00634293">
      <w:pPr>
        <w:pStyle w:val="Paragrafi"/>
        <w:rPr>
          <w:b/>
          <w:spacing w:val="-4"/>
          <w:lang w:val="sq-AL"/>
        </w:rPr>
      </w:pPr>
      <w:r w:rsidRPr="00AB4D8F">
        <w:rPr>
          <w:b/>
          <w:spacing w:val="-4"/>
          <w:lang w:val="sq-AL"/>
        </w:rPr>
        <w:lastRenderedPageBreak/>
        <w:t xml:space="preserve">A. </w:t>
      </w:r>
      <w:r w:rsidR="00634293" w:rsidRPr="00AB4D8F">
        <w:rPr>
          <w:b/>
          <w:spacing w:val="-4"/>
          <w:lang w:val="sq-AL"/>
        </w:rPr>
        <w:t>Pranueshmëria</w:t>
      </w:r>
    </w:p>
    <w:p w:rsidR="00634293" w:rsidRPr="00AB4D8F" w:rsidRDefault="008A7032" w:rsidP="00634293">
      <w:pPr>
        <w:pStyle w:val="Paragrafi"/>
        <w:rPr>
          <w:i/>
          <w:spacing w:val="-4"/>
          <w:lang w:val="sq-AL"/>
        </w:rPr>
      </w:pPr>
      <w:r w:rsidRPr="00AB4D8F">
        <w:rPr>
          <w:i/>
          <w:spacing w:val="-4"/>
          <w:lang w:val="sq-AL"/>
        </w:rPr>
        <w:t xml:space="preserve">1. </w:t>
      </w:r>
      <w:r w:rsidR="00634293" w:rsidRPr="00AB4D8F">
        <w:rPr>
          <w:i/>
          <w:spacing w:val="-4"/>
          <w:lang w:val="sq-AL"/>
        </w:rPr>
        <w:t>Në lidhje me kohëzgjatjen e procedurave të realizuara në periudhën nga viti 1996 deri në vitin 1998</w:t>
      </w:r>
    </w:p>
    <w:p w:rsidR="00634293" w:rsidRPr="00AB4D8F" w:rsidRDefault="008A7032" w:rsidP="00634293">
      <w:pPr>
        <w:pStyle w:val="Paragrafi"/>
        <w:rPr>
          <w:spacing w:val="-4"/>
          <w:lang w:val="sq-AL"/>
        </w:rPr>
      </w:pPr>
      <w:r w:rsidRPr="00AB4D8F">
        <w:rPr>
          <w:spacing w:val="-4"/>
          <w:lang w:val="sq-AL"/>
        </w:rPr>
        <w:t xml:space="preserve">62. </w:t>
      </w:r>
      <w:r w:rsidR="00634293" w:rsidRPr="00AB4D8F">
        <w:rPr>
          <w:spacing w:val="-4"/>
          <w:lang w:val="sq-AL"/>
        </w:rPr>
        <w:t>Ankuesi duket se ankohet për kohëzgjatjen e një sërë procedurash të cilat u realizuan në periudhën nga viti 1996 deri në vitin 1998 (shiko paragrafin 13 më sipër). Me hyrjen në fu</w:t>
      </w:r>
      <w:r w:rsidR="00C67659">
        <w:rPr>
          <w:spacing w:val="-4"/>
          <w:lang w:val="sq-AL"/>
        </w:rPr>
        <w:t>qi të Konventës për Shqipërinë m</w:t>
      </w:r>
      <w:r w:rsidR="00634293" w:rsidRPr="00AB4D8F">
        <w:rPr>
          <w:spacing w:val="-4"/>
          <w:lang w:val="sq-AL"/>
        </w:rPr>
        <w:t xml:space="preserve">ë 2 </w:t>
      </w:r>
      <w:r w:rsidR="00983B45" w:rsidRPr="00AB4D8F">
        <w:rPr>
          <w:spacing w:val="-4"/>
          <w:lang w:val="sq-AL"/>
        </w:rPr>
        <w:t xml:space="preserve">tetor </w:t>
      </w:r>
      <w:r w:rsidR="00634293" w:rsidRPr="00AB4D8F">
        <w:rPr>
          <w:spacing w:val="-4"/>
          <w:lang w:val="sq-AL"/>
        </w:rPr>
        <w:t xml:space="preserve">1996, për aq sa Gjykata është kompetente </w:t>
      </w:r>
      <w:r w:rsidR="00634293" w:rsidRPr="00AB4D8F">
        <w:rPr>
          <w:i/>
          <w:spacing w:val="-4"/>
          <w:lang w:val="sq-AL"/>
        </w:rPr>
        <w:t>ratione temporis</w:t>
      </w:r>
      <w:r w:rsidR="00634293" w:rsidRPr="00AB4D8F">
        <w:rPr>
          <w:spacing w:val="-4"/>
          <w:lang w:val="sq-AL"/>
        </w:rPr>
        <w:t xml:space="preserve">, ajo ankesë gjithsesi duhet të konsiderohet si e paraqitur jashtë afatit, që do të thotë, më shumë se gjashtë muaj pas datës së vendimit vendas përkatës së formës së prerë. Për këtë arsye, kjo pjesë e ankesës duhet të kundërshtohet në zbatim të </w:t>
      </w:r>
      <w:r w:rsidR="00983B45" w:rsidRPr="00AB4D8F">
        <w:rPr>
          <w:spacing w:val="-4"/>
          <w:lang w:val="sq-AL"/>
        </w:rPr>
        <w:t xml:space="preserve">nenit </w:t>
      </w:r>
      <w:r w:rsidR="00634293" w:rsidRPr="00AB4D8F">
        <w:rPr>
          <w:spacing w:val="-4"/>
          <w:lang w:val="sq-AL"/>
        </w:rPr>
        <w:t xml:space="preserve">35 §§ 1 dhe 4 të Konventës. </w:t>
      </w:r>
    </w:p>
    <w:p w:rsidR="00634293" w:rsidRPr="00AB4D8F" w:rsidRDefault="00596D96" w:rsidP="00634293">
      <w:pPr>
        <w:pStyle w:val="Paragrafi"/>
        <w:rPr>
          <w:i/>
          <w:spacing w:val="-4"/>
          <w:lang w:val="sq-AL"/>
        </w:rPr>
      </w:pPr>
      <w:r w:rsidRPr="00AB4D8F">
        <w:rPr>
          <w:i/>
          <w:spacing w:val="-4"/>
          <w:lang w:val="sq-AL"/>
        </w:rPr>
        <w:t xml:space="preserve">2. </w:t>
      </w:r>
      <w:r w:rsidR="00634293" w:rsidRPr="00AB4D8F">
        <w:rPr>
          <w:i/>
          <w:spacing w:val="-4"/>
          <w:lang w:val="sq-AL"/>
        </w:rPr>
        <w:t>Në lidhje me kohëzgjatjen e procedurave të ndërmarra në vitin 1998</w:t>
      </w:r>
    </w:p>
    <w:p w:rsidR="00634293" w:rsidRPr="00AB4D8F" w:rsidRDefault="00596D96" w:rsidP="00634293">
      <w:pPr>
        <w:pStyle w:val="Paragrafi"/>
        <w:rPr>
          <w:b/>
          <w:spacing w:val="-4"/>
          <w:lang w:val="sq-AL"/>
        </w:rPr>
      </w:pPr>
      <w:r w:rsidRPr="00AB4D8F">
        <w:rPr>
          <w:b/>
          <w:spacing w:val="-4"/>
          <w:lang w:val="sq-AL"/>
        </w:rPr>
        <w:t xml:space="preserve">a) </w:t>
      </w:r>
      <w:r w:rsidR="00634293" w:rsidRPr="00AB4D8F">
        <w:rPr>
          <w:b/>
          <w:spacing w:val="-4"/>
          <w:lang w:val="sq-AL"/>
        </w:rPr>
        <w:t xml:space="preserve">Zbatueshmëria e </w:t>
      </w:r>
      <w:r w:rsidR="00983B45" w:rsidRPr="00AB4D8F">
        <w:rPr>
          <w:b/>
          <w:spacing w:val="-4"/>
          <w:lang w:val="sq-AL"/>
        </w:rPr>
        <w:t xml:space="preserve">nenit </w:t>
      </w:r>
      <w:r w:rsidR="000A0826">
        <w:rPr>
          <w:b/>
          <w:spacing w:val="-4"/>
          <w:lang w:val="sq-AL"/>
        </w:rPr>
        <w:t>6 § 1 të</w:t>
      </w:r>
      <w:r w:rsidR="00634293" w:rsidRPr="00AB4D8F">
        <w:rPr>
          <w:b/>
          <w:spacing w:val="-4"/>
          <w:lang w:val="sq-AL"/>
        </w:rPr>
        <w:t xml:space="preserve"> Konv</w:t>
      </w:r>
      <w:r w:rsidR="000A0826">
        <w:rPr>
          <w:b/>
          <w:spacing w:val="-4"/>
          <w:lang w:val="sq-AL"/>
        </w:rPr>
        <w:t>entës dhe statusi i “viktimës” të</w:t>
      </w:r>
      <w:r w:rsidR="00634293" w:rsidRPr="00AB4D8F">
        <w:rPr>
          <w:b/>
          <w:spacing w:val="-4"/>
          <w:lang w:val="sq-AL"/>
        </w:rPr>
        <w:t xml:space="preserve"> ankuesit</w:t>
      </w:r>
    </w:p>
    <w:p w:rsidR="00634293" w:rsidRPr="00AB4D8F" w:rsidRDefault="00B76F41" w:rsidP="00634293">
      <w:pPr>
        <w:pStyle w:val="Paragrafi"/>
        <w:rPr>
          <w:spacing w:val="-4"/>
          <w:lang w:val="sq-AL"/>
        </w:rPr>
      </w:pPr>
      <w:r w:rsidRPr="00AB4D8F">
        <w:rPr>
          <w:spacing w:val="-4"/>
          <w:lang w:val="sq-AL"/>
        </w:rPr>
        <w:t xml:space="preserve">63. </w:t>
      </w:r>
      <w:r w:rsidR="00634293" w:rsidRPr="00AB4D8F">
        <w:rPr>
          <w:spacing w:val="-4"/>
          <w:lang w:val="sq-AL"/>
        </w:rPr>
        <w:t xml:space="preserve">Qeveria parashtroi se ankuesi, i cili kishte qenë palë e tretë në procedura, nuk mund të mbështetej në </w:t>
      </w:r>
      <w:r w:rsidR="00472C48" w:rsidRPr="00AB4D8F">
        <w:rPr>
          <w:spacing w:val="-4"/>
          <w:lang w:val="sq-AL"/>
        </w:rPr>
        <w:t>n</w:t>
      </w:r>
      <w:r w:rsidR="00634293" w:rsidRPr="00AB4D8F">
        <w:rPr>
          <w:spacing w:val="-4"/>
          <w:lang w:val="sq-AL"/>
        </w:rPr>
        <w:t xml:space="preserve">enin 6 § 1 dhe të pretendonte se ishte viktimë e shkeljes së atij parashikimi për qëllimet e </w:t>
      </w:r>
      <w:r w:rsidR="00472C48" w:rsidRPr="00AB4D8F">
        <w:rPr>
          <w:spacing w:val="-4"/>
          <w:lang w:val="sq-AL"/>
        </w:rPr>
        <w:t>n</w:t>
      </w:r>
      <w:r w:rsidR="00634293" w:rsidRPr="00AB4D8F">
        <w:rPr>
          <w:spacing w:val="-4"/>
          <w:lang w:val="sq-AL"/>
        </w:rPr>
        <w:t xml:space="preserve">enit 34 të Konventës. </w:t>
      </w:r>
    </w:p>
    <w:p w:rsidR="00634293" w:rsidRPr="00AB4D8F" w:rsidRDefault="00B76F41" w:rsidP="00634293">
      <w:pPr>
        <w:pStyle w:val="Paragrafi"/>
        <w:rPr>
          <w:spacing w:val="-4"/>
          <w:lang w:val="sq-AL"/>
        </w:rPr>
      </w:pPr>
      <w:r w:rsidRPr="00AB4D8F">
        <w:rPr>
          <w:spacing w:val="-4"/>
          <w:lang w:val="sq-AL"/>
        </w:rPr>
        <w:t xml:space="preserve">64. </w:t>
      </w:r>
      <w:r w:rsidR="00634293" w:rsidRPr="00AB4D8F">
        <w:rPr>
          <w:spacing w:val="-4"/>
          <w:lang w:val="sq-AL"/>
        </w:rPr>
        <w:t xml:space="preserve">Ankuesi u </w:t>
      </w:r>
      <w:r w:rsidR="00983B45" w:rsidRPr="00AB4D8F">
        <w:rPr>
          <w:spacing w:val="-4"/>
          <w:lang w:val="sq-AL"/>
        </w:rPr>
        <w:t>përgjigj</w:t>
      </w:r>
      <w:r w:rsidR="000A0826">
        <w:rPr>
          <w:spacing w:val="-4"/>
          <w:lang w:val="sq-AL"/>
        </w:rPr>
        <w:t xml:space="preserve"> se u</w:t>
      </w:r>
      <w:r w:rsidR="00634293" w:rsidRPr="00AB4D8F">
        <w:rPr>
          <w:spacing w:val="-4"/>
          <w:lang w:val="sq-AL"/>
        </w:rPr>
        <w:t xml:space="preserve"> ishte bashkuar procedimeve vendase të realizuara kundër pronarëve të tokës për të mbrojtur të drejtat e pronës të cilat i kishte fituar me anë të kontratave të ligjshme të shitjes. Për këtë arsye, ai mund të pretendonte se ishte viktimë në lidhje me ato procedime. </w:t>
      </w:r>
    </w:p>
    <w:p w:rsidR="00634293" w:rsidRPr="00AB4D8F" w:rsidRDefault="00B76F41" w:rsidP="00B76F41">
      <w:pPr>
        <w:pStyle w:val="Paragrafi"/>
        <w:rPr>
          <w:spacing w:val="-4"/>
          <w:lang w:val="sq-AL"/>
        </w:rPr>
      </w:pPr>
      <w:r w:rsidRPr="00AB4D8F">
        <w:rPr>
          <w:spacing w:val="-4"/>
          <w:lang w:val="sq-AL"/>
        </w:rPr>
        <w:t xml:space="preserve">65. </w:t>
      </w:r>
      <w:r w:rsidR="00634293" w:rsidRPr="00AB4D8F">
        <w:rPr>
          <w:spacing w:val="-4"/>
          <w:lang w:val="sq-AL"/>
        </w:rPr>
        <w:t xml:space="preserve">Gjykata risolli në vëmendje se në mënyrë që </w:t>
      </w:r>
      <w:r w:rsidR="00983B45" w:rsidRPr="00AB4D8F">
        <w:rPr>
          <w:spacing w:val="-4"/>
          <w:lang w:val="sq-AL"/>
        </w:rPr>
        <w:t xml:space="preserve">neni </w:t>
      </w:r>
      <w:r w:rsidR="00634293" w:rsidRPr="00AB4D8F">
        <w:rPr>
          <w:spacing w:val="-4"/>
          <w:lang w:val="sq-AL"/>
        </w:rPr>
        <w:t>6 § 1</w:t>
      </w:r>
      <w:r w:rsidR="00B45DF3" w:rsidRPr="00AB4D8F">
        <w:rPr>
          <w:spacing w:val="-4"/>
          <w:lang w:val="sq-AL"/>
        </w:rPr>
        <w:t xml:space="preserve"> </w:t>
      </w:r>
      <w:r w:rsidR="00634293" w:rsidRPr="00AB4D8F">
        <w:rPr>
          <w:spacing w:val="-4"/>
          <w:lang w:val="sq-AL"/>
        </w:rPr>
        <w:t>të ishte i zbatueshëm në aspektin e tij “civil”, duhet të ekzistojë një mosmarrëveshje (</w:t>
      </w:r>
      <w:r w:rsidR="001B3ABC" w:rsidRPr="00AB4D8F">
        <w:rPr>
          <w:spacing w:val="-4"/>
          <w:lang w:val="sq-AL"/>
        </w:rPr>
        <w:t>“</w:t>
      </w:r>
      <w:r w:rsidR="00634293" w:rsidRPr="00AB4D8F">
        <w:rPr>
          <w:i/>
          <w:spacing w:val="-4"/>
          <w:lang w:val="sq-AL"/>
        </w:rPr>
        <w:t>kontestim</w:t>
      </w:r>
      <w:r w:rsidR="001B3ABC" w:rsidRPr="00AB4D8F">
        <w:rPr>
          <w:spacing w:val="-4"/>
          <w:lang w:val="sq-AL"/>
        </w:rPr>
        <w:t>”</w:t>
      </w:r>
      <w:r w:rsidR="00634293" w:rsidRPr="00AB4D8F">
        <w:rPr>
          <w:spacing w:val="-4"/>
          <w:lang w:val="sq-AL"/>
        </w:rPr>
        <w:t xml:space="preserve"> në tekstin në frëngjisht) mbi një “të drejtë civile” e cila, të paktën mbi baza të diskutueshme, të mund të njihet sipas ligjit vendas, pavarësisht nëse mbrohet nga Konventa (shiko </w:t>
      </w:r>
      <w:r w:rsidR="00634293" w:rsidRPr="00AB4D8F">
        <w:rPr>
          <w:i/>
          <w:spacing w:val="-4"/>
          <w:lang w:val="sq-AL"/>
        </w:rPr>
        <w:t>Micallef kundër Maltës</w:t>
      </w:r>
      <w:r w:rsidR="00634293" w:rsidRPr="00AB4D8F">
        <w:rPr>
          <w:spacing w:val="-4"/>
          <w:lang w:val="sq-AL"/>
        </w:rPr>
        <w:t xml:space="preserve"> [GJP], nr. 17056/06, § 74, GJEDNJ 2009). Për të nxjerr</w:t>
      </w:r>
      <w:r w:rsidR="000A0826">
        <w:rPr>
          <w:spacing w:val="-4"/>
          <w:lang w:val="sq-AL"/>
        </w:rPr>
        <w:t>ë pretendimin se është viktimë e</w:t>
      </w:r>
      <w:r w:rsidR="00634293" w:rsidRPr="00AB4D8F">
        <w:rPr>
          <w:spacing w:val="-4"/>
          <w:lang w:val="sq-AL"/>
        </w:rPr>
        <w:t xml:space="preserve"> një shkelje</w:t>
      </w:r>
      <w:r w:rsidR="000A0826">
        <w:rPr>
          <w:spacing w:val="-4"/>
          <w:lang w:val="sq-AL"/>
        </w:rPr>
        <w:t>je</w:t>
      </w:r>
      <w:r w:rsidR="00634293" w:rsidRPr="00AB4D8F">
        <w:rPr>
          <w:spacing w:val="-4"/>
          <w:lang w:val="sq-AL"/>
        </w:rPr>
        <w:t xml:space="preserve">, një person duhet të ndikohet në mënyrë direkte nga masa ose procedurat kundërshtuese (shiko </w:t>
      </w:r>
      <w:r w:rsidR="00634293" w:rsidRPr="00AB4D8F">
        <w:rPr>
          <w:i/>
          <w:spacing w:val="-4"/>
          <w:lang w:val="sq-AL"/>
        </w:rPr>
        <w:t>Tănase kundër Moldavisë</w:t>
      </w:r>
      <w:r w:rsidR="00634293" w:rsidRPr="00AB4D8F">
        <w:rPr>
          <w:spacing w:val="-4"/>
          <w:lang w:val="sq-AL"/>
        </w:rPr>
        <w:t xml:space="preserve"> [GJP], nr. 7/08, § 104, GJEDNJ 2010). </w:t>
      </w:r>
    </w:p>
    <w:p w:rsidR="00634293" w:rsidRPr="00AB4D8F" w:rsidRDefault="00B76F41" w:rsidP="00634293">
      <w:pPr>
        <w:pStyle w:val="Paragrafi"/>
        <w:rPr>
          <w:spacing w:val="-4"/>
          <w:lang w:val="sq-AL"/>
        </w:rPr>
      </w:pPr>
      <w:r w:rsidRPr="00AB4D8F">
        <w:rPr>
          <w:spacing w:val="-4"/>
          <w:lang w:val="sq-AL"/>
        </w:rPr>
        <w:t>66.</w:t>
      </w:r>
      <w:r w:rsidR="00B45DF3" w:rsidRPr="00AB4D8F">
        <w:rPr>
          <w:spacing w:val="-4"/>
          <w:lang w:val="sq-AL"/>
        </w:rPr>
        <w:t xml:space="preserve"> </w:t>
      </w:r>
      <w:r w:rsidR="00634293" w:rsidRPr="00AB4D8F">
        <w:rPr>
          <w:spacing w:val="-4"/>
          <w:lang w:val="sq-AL"/>
        </w:rPr>
        <w:t xml:space="preserve">Sipas praktikës gjyqësore të Gjykatës, </w:t>
      </w:r>
      <w:r w:rsidR="00472C48" w:rsidRPr="00AB4D8F">
        <w:rPr>
          <w:spacing w:val="-4"/>
          <w:lang w:val="sq-AL"/>
        </w:rPr>
        <w:t>n</w:t>
      </w:r>
      <w:r w:rsidR="00634293" w:rsidRPr="00AB4D8F">
        <w:rPr>
          <w:spacing w:val="-4"/>
          <w:lang w:val="sq-AL"/>
        </w:rPr>
        <w:t xml:space="preserve">eni 6 normalisht nuk zbatohet për procedurat që kanë të bëjnë me një kërkesë të dështuar për rihapjen e çështjes, e cila është finalizuar me një vendim të formës së prerë (shiko, më e fundit, </w:t>
      </w:r>
      <w:r w:rsidR="00634293" w:rsidRPr="00AB4D8F">
        <w:rPr>
          <w:i/>
          <w:spacing w:val="-4"/>
          <w:lang w:val="sq-AL"/>
        </w:rPr>
        <w:t>Bochan kundër Ukrahinës</w:t>
      </w:r>
      <w:r w:rsidR="00634293" w:rsidRPr="00AB4D8F">
        <w:rPr>
          <w:spacing w:val="-4"/>
          <w:lang w:val="sq-AL"/>
        </w:rPr>
        <w:t xml:space="preserve"> (nr.</w:t>
      </w:r>
      <w:r w:rsidR="00983B45" w:rsidRPr="00AB4D8F">
        <w:rPr>
          <w:spacing w:val="-4"/>
          <w:lang w:val="sq-AL"/>
        </w:rPr>
        <w:t xml:space="preserve"> </w:t>
      </w:r>
      <w:r w:rsidR="00634293" w:rsidRPr="00AB4D8F">
        <w:rPr>
          <w:spacing w:val="-4"/>
          <w:lang w:val="sq-AL"/>
        </w:rPr>
        <w:t xml:space="preserve">2) [GJP], nr. 22251/08, § 44, </w:t>
      </w:r>
      <w:r w:rsidR="00634293" w:rsidRPr="00AB4D8F">
        <w:rPr>
          <w:spacing w:val="-4"/>
          <w:lang w:val="sq-AL"/>
        </w:rPr>
        <w:lastRenderedPageBreak/>
        <w:t xml:space="preserve">GJEDNJ 2015 dhe referencat e cituara atje). Në të kundërt, procedurat e reja, pas vendimit për rihapje, mund të konsiderohen se përfshijnë përcaktimin e “të drejtave dhe detyrimeve civile” ose përcaktimin e një “padie penale” (shiko, për shembull, </w:t>
      </w:r>
      <w:r w:rsidR="00634293" w:rsidRPr="00AB4D8F">
        <w:rPr>
          <w:i/>
          <w:spacing w:val="-4"/>
          <w:lang w:val="sq-AL"/>
        </w:rPr>
        <w:t>Stepanyan kundër Armenisë</w:t>
      </w:r>
      <w:r w:rsidR="00634293" w:rsidRPr="00AB4D8F">
        <w:rPr>
          <w:spacing w:val="-4"/>
          <w:lang w:val="sq-AL"/>
        </w:rPr>
        <w:t>, nr. 45081/04, §§ 30</w:t>
      </w:r>
      <w:r w:rsidR="00F54E59" w:rsidRPr="00AB4D8F">
        <w:rPr>
          <w:spacing w:val="-4"/>
          <w:lang w:val="sq-AL"/>
        </w:rPr>
        <w:t>–</w:t>
      </w:r>
      <w:r w:rsidR="00634293" w:rsidRPr="00AB4D8F">
        <w:rPr>
          <w:spacing w:val="-4"/>
          <w:lang w:val="sq-AL"/>
        </w:rPr>
        <w:t xml:space="preserve">32, 27 </w:t>
      </w:r>
      <w:r w:rsidR="00983B45" w:rsidRPr="00AB4D8F">
        <w:rPr>
          <w:spacing w:val="-4"/>
          <w:lang w:val="sq-AL"/>
        </w:rPr>
        <w:t xml:space="preserve">tetor </w:t>
      </w:r>
      <w:r w:rsidR="00634293" w:rsidRPr="00AB4D8F">
        <w:rPr>
          <w:spacing w:val="-4"/>
          <w:lang w:val="sq-AL"/>
        </w:rPr>
        <w:t xml:space="preserve">2009; </w:t>
      </w:r>
      <w:r w:rsidR="00634293" w:rsidRPr="00AB4D8F">
        <w:rPr>
          <w:i/>
          <w:spacing w:val="-4"/>
          <w:lang w:val="sq-AL"/>
        </w:rPr>
        <w:t>Alekseyenko kundër Rusisë</w:t>
      </w:r>
      <w:r w:rsidR="00634293" w:rsidRPr="00AB4D8F">
        <w:rPr>
          <w:spacing w:val="-4"/>
          <w:lang w:val="sq-AL"/>
        </w:rPr>
        <w:t>, nr. 74266/01, §§ 55</w:t>
      </w:r>
      <w:r w:rsidR="00F54E59" w:rsidRPr="00AB4D8F">
        <w:rPr>
          <w:spacing w:val="-4"/>
          <w:lang w:val="sq-AL"/>
        </w:rPr>
        <w:t>–</w:t>
      </w:r>
      <w:r w:rsidR="00634293" w:rsidRPr="00AB4D8F">
        <w:rPr>
          <w:spacing w:val="-4"/>
          <w:lang w:val="sq-AL"/>
        </w:rPr>
        <w:t xml:space="preserve">57, 6 </w:t>
      </w:r>
      <w:r w:rsidR="00983B45" w:rsidRPr="00AB4D8F">
        <w:rPr>
          <w:spacing w:val="-4"/>
          <w:lang w:val="sq-AL"/>
        </w:rPr>
        <w:t xml:space="preserve">korrik </w:t>
      </w:r>
      <w:r w:rsidR="00634293" w:rsidRPr="00AB4D8F">
        <w:rPr>
          <w:spacing w:val="-4"/>
          <w:lang w:val="sq-AL"/>
        </w:rPr>
        <w:t xml:space="preserve">2009; </w:t>
      </w:r>
      <w:r w:rsidR="00634293" w:rsidRPr="00AB4D8F">
        <w:rPr>
          <w:i/>
          <w:spacing w:val="-4"/>
          <w:lang w:val="sq-AL"/>
        </w:rPr>
        <w:t>Vanyan kundër Rusisë</w:t>
      </w:r>
      <w:r w:rsidR="00634293" w:rsidRPr="00AB4D8F">
        <w:rPr>
          <w:spacing w:val="-4"/>
          <w:lang w:val="sq-AL"/>
        </w:rPr>
        <w:t>, nr. 53203/09, §§ 56</w:t>
      </w:r>
      <w:r w:rsidR="00F54E59" w:rsidRPr="00AB4D8F">
        <w:rPr>
          <w:spacing w:val="-4"/>
          <w:lang w:val="sq-AL"/>
        </w:rPr>
        <w:t>–</w:t>
      </w:r>
      <w:r w:rsidR="00634293" w:rsidRPr="00AB4D8F">
        <w:rPr>
          <w:spacing w:val="-4"/>
          <w:lang w:val="sq-AL"/>
        </w:rPr>
        <w:t xml:space="preserve">58, 15 </w:t>
      </w:r>
      <w:r w:rsidR="00983B45" w:rsidRPr="00AB4D8F">
        <w:rPr>
          <w:spacing w:val="-4"/>
          <w:lang w:val="sq-AL"/>
        </w:rPr>
        <w:t xml:space="preserve">dhjetor </w:t>
      </w:r>
      <w:r w:rsidR="00634293" w:rsidRPr="00AB4D8F">
        <w:rPr>
          <w:spacing w:val="-4"/>
          <w:lang w:val="sq-AL"/>
        </w:rPr>
        <w:t xml:space="preserve">2005; dhe </w:t>
      </w:r>
      <w:r w:rsidR="00634293" w:rsidRPr="00AB4D8F">
        <w:rPr>
          <w:i/>
          <w:spacing w:val="-4"/>
          <w:lang w:val="sq-AL"/>
        </w:rPr>
        <w:t>Nikitin kundër Rusisë</w:t>
      </w:r>
      <w:r w:rsidR="00634293" w:rsidRPr="00AB4D8F">
        <w:rPr>
          <w:spacing w:val="-4"/>
          <w:lang w:val="sq-AL"/>
        </w:rPr>
        <w:t>, nr. 50178/99, § 60, GJEDNJ 2004-VIII).</w:t>
      </w:r>
    </w:p>
    <w:p w:rsidR="00634293" w:rsidRPr="00AB4D8F" w:rsidRDefault="00B76F41" w:rsidP="00634293">
      <w:pPr>
        <w:pStyle w:val="Paragrafi"/>
        <w:rPr>
          <w:spacing w:val="-4"/>
          <w:lang w:val="sq-AL"/>
        </w:rPr>
      </w:pPr>
      <w:r w:rsidRPr="00AB4D8F">
        <w:rPr>
          <w:spacing w:val="-4"/>
          <w:lang w:val="sq-AL"/>
        </w:rPr>
        <w:t xml:space="preserve">67. </w:t>
      </w:r>
      <w:r w:rsidR="00634293" w:rsidRPr="00AB4D8F">
        <w:rPr>
          <w:spacing w:val="-4"/>
          <w:lang w:val="sq-AL"/>
        </w:rPr>
        <w:t>Duke iu referuar çështjes në f</w:t>
      </w:r>
      <w:r w:rsidR="000A0826">
        <w:rPr>
          <w:spacing w:val="-4"/>
          <w:lang w:val="sq-AL"/>
        </w:rPr>
        <w:t>jalë, duhet theksuar se ndërsa m</w:t>
      </w:r>
      <w:r w:rsidR="00634293" w:rsidRPr="00AB4D8F">
        <w:rPr>
          <w:spacing w:val="-4"/>
          <w:lang w:val="sq-AL"/>
        </w:rPr>
        <w:t xml:space="preserve">ë 12 </w:t>
      </w:r>
      <w:r w:rsidR="00983B45" w:rsidRPr="00AB4D8F">
        <w:rPr>
          <w:spacing w:val="-4"/>
          <w:lang w:val="sq-AL"/>
        </w:rPr>
        <w:t xml:space="preserve">maj </w:t>
      </w:r>
      <w:r w:rsidR="00634293" w:rsidRPr="00AB4D8F">
        <w:rPr>
          <w:spacing w:val="-4"/>
          <w:lang w:val="sq-AL"/>
        </w:rPr>
        <w:t>2000 Gjykata e Lartë shqyrtoi dhe mori një vendim në favor të aplikimeve nga Ministria e Ekonomisë dhe ko</w:t>
      </w:r>
      <w:r w:rsidR="000A0826">
        <w:rPr>
          <w:spacing w:val="-4"/>
          <w:lang w:val="sq-AL"/>
        </w:rPr>
        <w:t>mpanitë e naftës në pronësi të s</w:t>
      </w:r>
      <w:r w:rsidR="00634293" w:rsidRPr="00AB4D8F">
        <w:rPr>
          <w:spacing w:val="-4"/>
          <w:lang w:val="sq-AL"/>
        </w:rPr>
        <w:t>htetit për rishikim mbikëqyrës, ajo nuk përcaktoi cilësitë e çështjes, por e ridërgoi çështjen për rishqyrtim në Gjykatën e Rrethit (shiko paragrafin 16 më sipër). Sipas këndvështrimit të Gjykatës, procedurat e rishikimit mbikëqyrës i hapën udhë një “</w:t>
      </w:r>
      <w:r w:rsidR="00C836B8">
        <w:rPr>
          <w:spacing w:val="-4"/>
          <w:lang w:val="sq-AL"/>
        </w:rPr>
        <w:t>përcak-</w:t>
      </w:r>
      <w:r w:rsidR="00634293" w:rsidRPr="00AB4D8F">
        <w:rPr>
          <w:spacing w:val="-4"/>
          <w:lang w:val="sq-AL"/>
        </w:rPr>
        <w:t xml:space="preserve">timi” dhe rishqyrtimi të ri të të drejtave mbi pronën të pronarëve të tokës. Në këtë situatë, Gjykata konstaton se </w:t>
      </w:r>
      <w:r w:rsidR="00983B45" w:rsidRPr="00AB4D8F">
        <w:rPr>
          <w:spacing w:val="-4"/>
          <w:lang w:val="sq-AL"/>
        </w:rPr>
        <w:t xml:space="preserve">neni </w:t>
      </w:r>
      <w:r w:rsidR="00634293" w:rsidRPr="00AB4D8F">
        <w:rPr>
          <w:spacing w:val="-4"/>
          <w:lang w:val="sq-AL"/>
        </w:rPr>
        <w:t>6 § 1, në aspektin e tij “civil”, aplikohet në procedurat e ridëgjimit në përfundim të të cilave gjykatat vendase vendosin në favor të pronarëve të tokës (shiko paragrafët 17</w:t>
      </w:r>
      <w:r w:rsidR="00983B45" w:rsidRPr="00AB4D8F">
        <w:rPr>
          <w:spacing w:val="-4"/>
          <w:lang w:val="sq-AL"/>
        </w:rPr>
        <w:t>–</w:t>
      </w:r>
      <w:r w:rsidR="00634293" w:rsidRPr="00AB4D8F">
        <w:rPr>
          <w:spacing w:val="-4"/>
          <w:lang w:val="sq-AL"/>
        </w:rPr>
        <w:t xml:space="preserve">19 më sipër). </w:t>
      </w:r>
    </w:p>
    <w:p w:rsidR="00634293" w:rsidRPr="00AB4D8F" w:rsidRDefault="00B76F41" w:rsidP="00B76F41">
      <w:pPr>
        <w:pStyle w:val="Paragrafi"/>
        <w:rPr>
          <w:spacing w:val="-4"/>
          <w:lang w:val="sq-AL"/>
        </w:rPr>
      </w:pPr>
      <w:r w:rsidRPr="00AB4D8F">
        <w:rPr>
          <w:spacing w:val="-4"/>
          <w:lang w:val="sq-AL"/>
        </w:rPr>
        <w:t xml:space="preserve">68. </w:t>
      </w:r>
      <w:r w:rsidR="00634293" w:rsidRPr="00AB4D8F">
        <w:rPr>
          <w:spacing w:val="-4"/>
          <w:lang w:val="sq-AL"/>
        </w:rPr>
        <w:t xml:space="preserve">Ligji vendas i jep të drejtën një pale të tretë t’i mundësojë vetes të gjitha masat procedurale, duke përfshirë të drejtën për të paraqitur apelime dhe për të bërë kërkesa të tjera procedurale (shiko paragrafët 53 më sipër). Për më tepër, vendimi i dhënë për një çështje ka efekt mbi çdo palë të tretë, e cila është përfshirë në procedime. Në çështjen konkrete, ankuesi, i cili ishte përfshirë në procedurat paraprirëse si palë e tretë, vazhdonte të ndërhynte në procedurat e rihapura si palë e tretë. Rezultati i tyre ishte i tillë që ndikonte dhe </w:t>
      </w:r>
      <w:r w:rsidR="00983B45" w:rsidRPr="00AB4D8F">
        <w:rPr>
          <w:spacing w:val="-4"/>
          <w:lang w:val="sq-AL"/>
        </w:rPr>
        <w:t>cenonte</w:t>
      </w:r>
      <w:r w:rsidR="00634293" w:rsidRPr="00AB4D8F">
        <w:rPr>
          <w:spacing w:val="-4"/>
          <w:lang w:val="sq-AL"/>
        </w:rPr>
        <w:t xml:space="preserve"> të drejtat mbi pronën, të drejta të cilat ankuesi pretendonte se i kishte fituar dhe të cilat ai pretendonte se po i gëzonte në ato momente. Nën këto rrethana, do të ishte formale jo vetëm të mohohej zbatueshmëria e nenit 6 § 1 në lidhje me të drejtat e ankuesit mbi pronën – duke qenë se ndërhyrja e tij si palë e tretë për të mbrojtur të drejtat që ai pretendonte se kishte mbi pronën krijonte një pjesë integrale të procedurave të rihapura të para në tërësi – por edhe të mohohej njohja e statusit të tij “të viktimës” në këtë </w:t>
      </w:r>
      <w:r w:rsidR="00634293" w:rsidRPr="00AB4D8F">
        <w:rPr>
          <w:spacing w:val="-4"/>
          <w:lang w:val="sq-AL"/>
        </w:rPr>
        <w:lastRenderedPageBreak/>
        <w:t xml:space="preserve">këndvështrim. Për pasojë, ndërhyrja e ankuesit si palë e tretë duhet të konsiderohet se i referohet </w:t>
      </w:r>
      <w:r w:rsidR="00472C48" w:rsidRPr="00AB4D8F">
        <w:rPr>
          <w:spacing w:val="-4"/>
          <w:lang w:val="sq-AL"/>
        </w:rPr>
        <w:t>n</w:t>
      </w:r>
      <w:r w:rsidR="00634293" w:rsidRPr="00AB4D8F">
        <w:rPr>
          <w:spacing w:val="-4"/>
          <w:lang w:val="sq-AL"/>
        </w:rPr>
        <w:t xml:space="preserve">enit 6 § 1 të Konventës në aspektin e tij “civil” (shiko, </w:t>
      </w:r>
      <w:r w:rsidR="00634293" w:rsidRPr="00AB4D8F">
        <w:rPr>
          <w:i/>
          <w:spacing w:val="-4"/>
          <w:lang w:val="sq-AL"/>
        </w:rPr>
        <w:t>mutatis mutandis, Perez kundër Francës</w:t>
      </w:r>
      <w:r w:rsidR="00634293" w:rsidRPr="00AB4D8F">
        <w:rPr>
          <w:spacing w:val="-4"/>
          <w:lang w:val="sq-AL"/>
        </w:rPr>
        <w:t xml:space="preserve"> [GJP], nr. 47287/99, § 66, GJEDNJ 2004-I) dhe kështu ai mund të pretendojë se është “viktimë” </w:t>
      </w:r>
      <w:r w:rsidR="00983B45" w:rsidRPr="00AB4D8F">
        <w:rPr>
          <w:spacing w:val="-4"/>
          <w:lang w:val="sq-AL"/>
        </w:rPr>
        <w:t>e</w:t>
      </w:r>
      <w:r w:rsidR="00634293" w:rsidRPr="00AB4D8F">
        <w:rPr>
          <w:spacing w:val="-4"/>
          <w:lang w:val="sq-AL"/>
        </w:rPr>
        <w:t xml:space="preserve"> shkeljes së atij parashikimi sipas </w:t>
      </w:r>
      <w:r w:rsidR="00515C3F" w:rsidRPr="00AB4D8F">
        <w:rPr>
          <w:spacing w:val="-4"/>
          <w:lang w:val="sq-AL"/>
        </w:rPr>
        <w:t xml:space="preserve">nenit </w:t>
      </w:r>
      <w:r w:rsidR="00634293" w:rsidRPr="00AB4D8F">
        <w:rPr>
          <w:spacing w:val="-4"/>
          <w:lang w:val="sq-AL"/>
        </w:rPr>
        <w:t>34 të Konventës (shiko</w:t>
      </w:r>
      <w:r w:rsidR="00515C3F" w:rsidRPr="00AB4D8F">
        <w:rPr>
          <w:spacing w:val="-4"/>
          <w:lang w:val="sq-AL"/>
        </w:rPr>
        <w:t>,</w:t>
      </w:r>
      <w:r w:rsidR="00634293" w:rsidRPr="00AB4D8F">
        <w:rPr>
          <w:spacing w:val="-4"/>
          <w:lang w:val="sq-AL"/>
        </w:rPr>
        <w:t xml:space="preserve"> gjithashtu</w:t>
      </w:r>
      <w:r w:rsidR="00515C3F" w:rsidRPr="00AB4D8F">
        <w:rPr>
          <w:spacing w:val="-4"/>
          <w:lang w:val="sq-AL"/>
        </w:rPr>
        <w:t>,</w:t>
      </w:r>
      <w:r w:rsidR="00634293" w:rsidRPr="00AB4D8F">
        <w:rPr>
          <w:spacing w:val="-4"/>
          <w:lang w:val="sq-AL"/>
        </w:rPr>
        <w:t xml:space="preserve"> </w:t>
      </w:r>
      <w:r w:rsidR="00634293" w:rsidRPr="00AB4D8F">
        <w:rPr>
          <w:i/>
          <w:spacing w:val="-4"/>
          <w:lang w:val="sq-AL"/>
        </w:rPr>
        <w:t>Ziętal kundër Polonisë</w:t>
      </w:r>
      <w:r w:rsidR="00634293" w:rsidRPr="00AB4D8F">
        <w:rPr>
          <w:spacing w:val="-4"/>
          <w:lang w:val="sq-AL"/>
        </w:rPr>
        <w:t>, nr. 64972/01, §§ 57</w:t>
      </w:r>
      <w:r w:rsidR="00F54E59" w:rsidRPr="00AB4D8F">
        <w:rPr>
          <w:spacing w:val="-4"/>
          <w:lang w:val="sq-AL"/>
        </w:rPr>
        <w:t>–</w:t>
      </w:r>
      <w:r w:rsidR="00634293" w:rsidRPr="00AB4D8F">
        <w:rPr>
          <w:spacing w:val="-4"/>
          <w:lang w:val="sq-AL"/>
        </w:rPr>
        <w:t xml:space="preserve">59, 12 </w:t>
      </w:r>
      <w:r w:rsidR="00515C3F" w:rsidRPr="00AB4D8F">
        <w:rPr>
          <w:spacing w:val="-4"/>
          <w:lang w:val="sq-AL"/>
        </w:rPr>
        <w:t xml:space="preserve">maj </w:t>
      </w:r>
      <w:r w:rsidR="00634293" w:rsidRPr="00AB4D8F">
        <w:rPr>
          <w:spacing w:val="-4"/>
          <w:lang w:val="sq-AL"/>
        </w:rPr>
        <w:t xml:space="preserve">2009). </w:t>
      </w:r>
    </w:p>
    <w:p w:rsidR="00634293" w:rsidRPr="00AB4D8F" w:rsidRDefault="00856443" w:rsidP="00634293">
      <w:pPr>
        <w:pStyle w:val="Paragrafi"/>
        <w:rPr>
          <w:spacing w:val="-4"/>
          <w:lang w:val="sq-AL"/>
        </w:rPr>
      </w:pPr>
      <w:r>
        <w:rPr>
          <w:spacing w:val="-4"/>
          <w:lang w:val="sq-AL"/>
        </w:rPr>
        <w:t xml:space="preserve">69. </w:t>
      </w:r>
      <w:r w:rsidR="00634293" w:rsidRPr="00AB4D8F">
        <w:rPr>
          <w:spacing w:val="-4"/>
          <w:lang w:val="sq-AL"/>
        </w:rPr>
        <w:t xml:space="preserve">Në vijim, Gjykata rrëzon kundërshtimin e </w:t>
      </w:r>
      <w:r w:rsidR="00430582" w:rsidRPr="00AB4D8F">
        <w:rPr>
          <w:spacing w:val="-4"/>
          <w:lang w:val="sq-AL"/>
        </w:rPr>
        <w:t>Q</w:t>
      </w:r>
      <w:r w:rsidR="00515C3F" w:rsidRPr="00AB4D8F">
        <w:rPr>
          <w:spacing w:val="-4"/>
          <w:lang w:val="sq-AL"/>
        </w:rPr>
        <w:t>everisë</w:t>
      </w:r>
      <w:r w:rsidR="00634293" w:rsidRPr="00AB4D8F">
        <w:rPr>
          <w:spacing w:val="-4"/>
          <w:lang w:val="sq-AL"/>
        </w:rPr>
        <w:t xml:space="preserve">. </w:t>
      </w:r>
    </w:p>
    <w:p w:rsidR="00634293" w:rsidRPr="00AB4D8F" w:rsidRDefault="00DD2D00" w:rsidP="00634293">
      <w:pPr>
        <w:pStyle w:val="Paragrafi"/>
        <w:rPr>
          <w:b/>
          <w:spacing w:val="-4"/>
          <w:lang w:val="sq-AL"/>
        </w:rPr>
      </w:pPr>
      <w:r w:rsidRPr="00AB4D8F">
        <w:rPr>
          <w:b/>
          <w:spacing w:val="-4"/>
          <w:lang w:val="sq-AL"/>
        </w:rPr>
        <w:t xml:space="preserve">b) </w:t>
      </w:r>
      <w:r w:rsidR="00634293" w:rsidRPr="00AB4D8F">
        <w:rPr>
          <w:b/>
          <w:spacing w:val="-4"/>
          <w:lang w:val="sq-AL"/>
        </w:rPr>
        <w:t>Shfrytëzimi i mjeteve kompensuese vendase</w:t>
      </w:r>
    </w:p>
    <w:p w:rsidR="00634293" w:rsidRPr="00AB4D8F" w:rsidRDefault="00DD2D00" w:rsidP="00634293">
      <w:pPr>
        <w:pStyle w:val="Paragrafi"/>
        <w:rPr>
          <w:spacing w:val="-4"/>
          <w:lang w:val="sq-AL"/>
        </w:rPr>
      </w:pPr>
      <w:r w:rsidRPr="00AB4D8F">
        <w:rPr>
          <w:spacing w:val="-4"/>
          <w:lang w:val="sq-AL"/>
        </w:rPr>
        <w:t xml:space="preserve">70. </w:t>
      </w:r>
      <w:r w:rsidR="00634293" w:rsidRPr="00AB4D8F">
        <w:rPr>
          <w:spacing w:val="-4"/>
          <w:lang w:val="sq-AL"/>
        </w:rPr>
        <w:t xml:space="preserve">Qeveria parashtroi se ankuesi nuk i kishte shfrytëzuar mjetet kompensuese të garantuara nga ligji vendas për palët e treta. Duke pasur parasysh faktin se procedurat vendase ishin ende pezull përpara gjykatave në kohën e komunikimit, ata kërkuan që aplikimi të konsiderohej i parakohshëm. </w:t>
      </w:r>
    </w:p>
    <w:p w:rsidR="00634293" w:rsidRPr="00AB4D8F" w:rsidRDefault="00DD2D00" w:rsidP="00634293">
      <w:pPr>
        <w:pStyle w:val="Paragrafi"/>
        <w:rPr>
          <w:spacing w:val="-4"/>
          <w:lang w:val="sq-AL"/>
        </w:rPr>
      </w:pPr>
      <w:r w:rsidRPr="00AB4D8F">
        <w:rPr>
          <w:spacing w:val="-4"/>
          <w:lang w:val="sq-AL"/>
        </w:rPr>
        <w:t xml:space="preserve">71. </w:t>
      </w:r>
      <w:r w:rsidR="00634293" w:rsidRPr="00AB4D8F">
        <w:rPr>
          <w:spacing w:val="-4"/>
          <w:lang w:val="sq-AL"/>
        </w:rPr>
        <w:t xml:space="preserve">Në çështjen </w:t>
      </w:r>
      <w:r w:rsidR="00634293" w:rsidRPr="00AB4D8F">
        <w:rPr>
          <w:i/>
          <w:spacing w:val="-4"/>
          <w:lang w:val="sq-AL"/>
        </w:rPr>
        <w:t>Luli dhe të Tjerët kundër Shqipërisë</w:t>
      </w:r>
      <w:r w:rsidR="00634293" w:rsidRPr="00AB4D8F">
        <w:rPr>
          <w:spacing w:val="-4"/>
          <w:lang w:val="sq-AL"/>
        </w:rPr>
        <w:t xml:space="preserve"> (të cituar më sipër, §§ 77</w:t>
      </w:r>
      <w:r w:rsidR="00515C3F" w:rsidRPr="00AB4D8F">
        <w:rPr>
          <w:spacing w:val="-4"/>
          <w:lang w:val="sq-AL"/>
        </w:rPr>
        <w:t>–</w:t>
      </w:r>
      <w:r w:rsidR="00634293" w:rsidRPr="00AB4D8F">
        <w:rPr>
          <w:spacing w:val="-4"/>
          <w:lang w:val="sq-AL"/>
        </w:rPr>
        <w:t xml:space="preserve">84, 1 </w:t>
      </w:r>
      <w:r w:rsidR="00D64F4A" w:rsidRPr="00AB4D8F">
        <w:rPr>
          <w:spacing w:val="-4"/>
          <w:lang w:val="sq-AL"/>
        </w:rPr>
        <w:t xml:space="preserve">prill </w:t>
      </w:r>
      <w:r w:rsidR="00634293" w:rsidRPr="00AB4D8F">
        <w:rPr>
          <w:spacing w:val="-4"/>
          <w:lang w:val="sq-AL"/>
        </w:rPr>
        <w:t>2014), Gjykata shqyrtoi dhe rrëzoi një sërë kundërshtish të ngritura nga Qeveria në lidhje me faktin se ankuesit nuk kishin shfrytëzuar mjetet kompensuese vendase për kohëzgjatjen e procedurave të përfunduara ose të mbetura pezull. Më tej</w:t>
      </w:r>
      <w:r w:rsidR="0076402F" w:rsidRPr="00AB4D8F">
        <w:rPr>
          <w:spacing w:val="-4"/>
          <w:lang w:val="sq-AL"/>
        </w:rPr>
        <w:t>,</w:t>
      </w:r>
      <w:r w:rsidR="00634293" w:rsidRPr="00AB4D8F">
        <w:rPr>
          <w:spacing w:val="-4"/>
          <w:lang w:val="sq-AL"/>
        </w:rPr>
        <w:t xml:space="preserve"> ajo vëren se Gjykata Kushtetuese, në vend që të nxirrte një konkluzion deklarativ për shkelje të së drejtës të një paditësi në lidhje me kohëzgjatjen e procedurave (shiko paragrafët 58</w:t>
      </w:r>
      <w:r w:rsidR="003E6E66" w:rsidRPr="00AB4D8F">
        <w:rPr>
          <w:spacing w:val="-4"/>
          <w:lang w:val="sq-AL"/>
        </w:rPr>
        <w:t>–</w:t>
      </w:r>
      <w:r w:rsidR="00634293" w:rsidRPr="00AB4D8F">
        <w:rPr>
          <w:spacing w:val="-4"/>
          <w:lang w:val="sq-AL"/>
        </w:rPr>
        <w:t>59</w:t>
      </w:r>
      <w:r w:rsidR="003E6E66" w:rsidRPr="00AB4D8F">
        <w:rPr>
          <w:spacing w:val="-4"/>
          <w:lang w:val="sq-AL"/>
        </w:rPr>
        <w:t xml:space="preserve"> </w:t>
      </w:r>
      <w:r w:rsidR="00634293" w:rsidRPr="00AB4D8F">
        <w:rPr>
          <w:spacing w:val="-4"/>
          <w:lang w:val="sq-AL"/>
        </w:rPr>
        <w:t xml:space="preserve">më sipër), nuk mund të ofrojë asnjë mjet korrigjues për të kompensuar situatën. Për më tepër, duke iu referuar vendimeve të saj të mëparshme në çështjen </w:t>
      </w:r>
      <w:r w:rsidR="00634293" w:rsidRPr="00AB4D8F">
        <w:rPr>
          <w:i/>
          <w:spacing w:val="-4"/>
          <w:lang w:val="sq-AL"/>
        </w:rPr>
        <w:t>Gjonbocari dhe të Tjerët kundër Shqipërisë</w:t>
      </w:r>
      <w:r w:rsidR="00634293" w:rsidRPr="00AB4D8F">
        <w:rPr>
          <w:spacing w:val="-4"/>
          <w:lang w:val="sq-AL"/>
        </w:rPr>
        <w:t xml:space="preserve"> (nr. 10508/02, §§ 73</w:t>
      </w:r>
      <w:r w:rsidR="00F54E59" w:rsidRPr="00AB4D8F">
        <w:rPr>
          <w:spacing w:val="-4"/>
          <w:lang w:val="sq-AL"/>
        </w:rPr>
        <w:t>–</w:t>
      </w:r>
      <w:r w:rsidR="00634293" w:rsidRPr="00AB4D8F">
        <w:rPr>
          <w:spacing w:val="-4"/>
          <w:lang w:val="sq-AL"/>
        </w:rPr>
        <w:t xml:space="preserve">82, 23 </w:t>
      </w:r>
      <w:r w:rsidR="00515C3F" w:rsidRPr="00AB4D8F">
        <w:rPr>
          <w:spacing w:val="-4"/>
          <w:lang w:val="sq-AL"/>
        </w:rPr>
        <w:t xml:space="preserve">tetor </w:t>
      </w:r>
      <w:r w:rsidR="00634293" w:rsidRPr="00AB4D8F">
        <w:rPr>
          <w:spacing w:val="-4"/>
          <w:lang w:val="sq-AL"/>
        </w:rPr>
        <w:t>2007) dhe</w:t>
      </w:r>
      <w:r w:rsidR="00634293" w:rsidRPr="00AB4D8F">
        <w:rPr>
          <w:i/>
          <w:spacing w:val="-4"/>
          <w:lang w:val="sq-AL"/>
        </w:rPr>
        <w:t xml:space="preserve"> Marini kundër Shqipërisë</w:t>
      </w:r>
      <w:r w:rsidR="00634293" w:rsidRPr="00AB4D8F">
        <w:rPr>
          <w:spacing w:val="-4"/>
          <w:lang w:val="sq-AL"/>
        </w:rPr>
        <w:t xml:space="preserve"> (nr. 3738/02, §§ 147</w:t>
      </w:r>
      <w:r w:rsidR="00515C3F" w:rsidRPr="00AB4D8F">
        <w:rPr>
          <w:spacing w:val="-4"/>
          <w:lang w:val="sq-AL"/>
        </w:rPr>
        <w:t>–</w:t>
      </w:r>
      <w:r w:rsidR="00634293" w:rsidRPr="00AB4D8F">
        <w:rPr>
          <w:spacing w:val="-4"/>
          <w:lang w:val="sq-AL"/>
        </w:rPr>
        <w:t xml:space="preserve">158, GJEDNJ 2007-XIV (ekstrakte)), Gjykata konstatoi se nuk kishte asnjë masë kompensuese në Shqipëri në lidhje me kohëzgjatjen e </w:t>
      </w:r>
      <w:r w:rsidR="000A0826">
        <w:rPr>
          <w:spacing w:val="-4"/>
          <w:lang w:val="sq-AL"/>
        </w:rPr>
        <w:t>procedurave të mbetura pezull os</w:t>
      </w:r>
      <w:r w:rsidR="00634293" w:rsidRPr="00AB4D8F">
        <w:rPr>
          <w:spacing w:val="-4"/>
          <w:lang w:val="sq-AL"/>
        </w:rPr>
        <w:t>e të përfunduara në kohën reale të çështjes. Në këto rrethana, Gjykata konstaton se nuk kishte dhe ende nuk ka asnjë masë kompen</w:t>
      </w:r>
      <w:r w:rsidR="00CD780A">
        <w:rPr>
          <w:spacing w:val="-4"/>
          <w:lang w:val="sq-AL"/>
        </w:rPr>
        <w:t>-</w:t>
      </w:r>
      <w:r w:rsidR="00634293" w:rsidRPr="00AB4D8F">
        <w:rPr>
          <w:spacing w:val="-4"/>
          <w:lang w:val="sq-AL"/>
        </w:rPr>
        <w:t xml:space="preserve">suese efikase të disponueshme për ankuesin në lidhje me kohëzgjatjen e procedurave të mbetura pezull ose të përfunduara. Për këtë arsye, ajo e rrëzon këtë kundërshti të Qeverisë. </w:t>
      </w:r>
    </w:p>
    <w:p w:rsidR="006241C0" w:rsidRPr="00EE2EDC" w:rsidRDefault="006241C0" w:rsidP="00634293">
      <w:pPr>
        <w:pStyle w:val="Paragrafi"/>
        <w:rPr>
          <w:b/>
          <w:spacing w:val="-4"/>
          <w:sz w:val="14"/>
          <w:lang w:val="sq-AL"/>
        </w:rPr>
      </w:pPr>
    </w:p>
    <w:p w:rsidR="00634293" w:rsidRPr="00AB4D8F" w:rsidRDefault="00DD2D00" w:rsidP="00634293">
      <w:pPr>
        <w:pStyle w:val="Paragrafi"/>
        <w:rPr>
          <w:b/>
          <w:spacing w:val="-4"/>
          <w:lang w:val="sq-AL"/>
        </w:rPr>
      </w:pPr>
      <w:r w:rsidRPr="00AB4D8F">
        <w:rPr>
          <w:b/>
          <w:spacing w:val="-4"/>
          <w:lang w:val="sq-AL"/>
        </w:rPr>
        <w:t xml:space="preserve">c) </w:t>
      </w:r>
      <w:r w:rsidR="00634293" w:rsidRPr="00AB4D8F">
        <w:rPr>
          <w:b/>
          <w:spacing w:val="-4"/>
          <w:lang w:val="sq-AL"/>
        </w:rPr>
        <w:t xml:space="preserve">Përfundim </w:t>
      </w:r>
    </w:p>
    <w:p w:rsidR="00634293" w:rsidRPr="00AB4D8F" w:rsidRDefault="00DD2D00" w:rsidP="00634293">
      <w:pPr>
        <w:pStyle w:val="Paragrafi"/>
        <w:rPr>
          <w:spacing w:val="-4"/>
          <w:lang w:val="sq-AL"/>
        </w:rPr>
      </w:pPr>
      <w:r w:rsidRPr="00AB4D8F">
        <w:rPr>
          <w:spacing w:val="-4"/>
          <w:lang w:val="sq-AL"/>
        </w:rPr>
        <w:t xml:space="preserve">72. </w:t>
      </w:r>
      <w:r w:rsidR="00634293" w:rsidRPr="00AB4D8F">
        <w:rPr>
          <w:spacing w:val="-4"/>
          <w:lang w:val="sq-AL"/>
        </w:rPr>
        <w:t xml:space="preserve">Gjykata argumenton se ankesa për kohëzgjatjen e procedurave nuk është e pabazuar në fakte, sipas interpretimit të </w:t>
      </w:r>
      <w:r w:rsidR="00472C48" w:rsidRPr="00AB4D8F">
        <w:rPr>
          <w:spacing w:val="-4"/>
          <w:lang w:val="sq-AL"/>
        </w:rPr>
        <w:t>n</w:t>
      </w:r>
      <w:r w:rsidR="00634293" w:rsidRPr="00AB4D8F">
        <w:rPr>
          <w:spacing w:val="-4"/>
          <w:lang w:val="sq-AL"/>
        </w:rPr>
        <w:t xml:space="preserve">enit 35 § 3 të </w:t>
      </w:r>
      <w:r w:rsidR="00634293" w:rsidRPr="00AB4D8F">
        <w:rPr>
          <w:spacing w:val="-4"/>
          <w:lang w:val="sq-AL"/>
        </w:rPr>
        <w:lastRenderedPageBreak/>
        <w:t>Konventës. Më tej</w:t>
      </w:r>
      <w:r w:rsidR="0076402F" w:rsidRPr="00AB4D8F">
        <w:rPr>
          <w:spacing w:val="-4"/>
          <w:lang w:val="sq-AL"/>
        </w:rPr>
        <w:t>,</w:t>
      </w:r>
      <w:r w:rsidR="00634293" w:rsidRPr="00AB4D8F">
        <w:rPr>
          <w:spacing w:val="-4"/>
          <w:lang w:val="sq-AL"/>
        </w:rPr>
        <w:t xml:space="preserve"> ajo konstaton se nuk është e papranueshme për ndonjë arsye tjetër. Për këtë arsye duhet të deklarohet e pranueshme. </w:t>
      </w:r>
    </w:p>
    <w:p w:rsidR="00634293" w:rsidRPr="00AB4D8F" w:rsidRDefault="00DD2D00" w:rsidP="00634293">
      <w:pPr>
        <w:pStyle w:val="Paragrafi"/>
        <w:rPr>
          <w:b/>
          <w:spacing w:val="-4"/>
          <w:lang w:val="sq-AL"/>
        </w:rPr>
      </w:pPr>
      <w:r w:rsidRPr="00AB4D8F">
        <w:rPr>
          <w:b/>
          <w:spacing w:val="-4"/>
          <w:lang w:val="sq-AL"/>
        </w:rPr>
        <w:t xml:space="preserve">B. </w:t>
      </w:r>
      <w:r w:rsidR="00634293" w:rsidRPr="00AB4D8F">
        <w:rPr>
          <w:b/>
          <w:spacing w:val="-4"/>
          <w:lang w:val="sq-AL"/>
        </w:rPr>
        <w:t xml:space="preserve">Cilësitë </w:t>
      </w:r>
    </w:p>
    <w:p w:rsidR="00634293" w:rsidRPr="00AB4D8F" w:rsidRDefault="00DD2D00" w:rsidP="00634293">
      <w:pPr>
        <w:pStyle w:val="Paragrafi"/>
        <w:rPr>
          <w:spacing w:val="-4"/>
          <w:lang w:val="sq-AL"/>
        </w:rPr>
      </w:pPr>
      <w:r w:rsidRPr="00AB4D8F">
        <w:rPr>
          <w:spacing w:val="-4"/>
          <w:lang w:val="sq-AL"/>
        </w:rPr>
        <w:t xml:space="preserve">73. </w:t>
      </w:r>
      <w:r w:rsidR="00634293" w:rsidRPr="00AB4D8F">
        <w:rPr>
          <w:spacing w:val="-4"/>
          <w:lang w:val="sq-AL"/>
        </w:rPr>
        <w:t>Qeveria parashtroi s</w:t>
      </w:r>
      <w:r w:rsidR="00AC06B9">
        <w:rPr>
          <w:spacing w:val="-4"/>
          <w:lang w:val="sq-AL"/>
        </w:rPr>
        <w:t>e procedurat ligjore kishin qenë</w:t>
      </w:r>
      <w:r w:rsidR="00634293" w:rsidRPr="00AB4D8F">
        <w:rPr>
          <w:spacing w:val="-4"/>
          <w:lang w:val="sq-AL"/>
        </w:rPr>
        <w:t xml:space="preserve"> ko</w:t>
      </w:r>
      <w:r w:rsidR="00AC06B9">
        <w:rPr>
          <w:spacing w:val="-4"/>
          <w:lang w:val="sq-AL"/>
        </w:rPr>
        <w:t>mplekse, përderisa ato përfshin</w:t>
      </w:r>
      <w:r w:rsidR="00634293" w:rsidRPr="00AB4D8F">
        <w:rPr>
          <w:spacing w:val="-4"/>
          <w:lang w:val="sq-AL"/>
        </w:rPr>
        <w:t>in një vlerësim të fakteve dhe të provave që kishin ndodhur më shumë se pesëdhjetë vite më parë. Qeveria fajësoi veprimet e palëve për kohëzgjatjen</w:t>
      </w:r>
      <w:r w:rsidR="00D64F4A" w:rsidRPr="00AB4D8F">
        <w:rPr>
          <w:spacing w:val="-4"/>
          <w:lang w:val="sq-AL"/>
        </w:rPr>
        <w:t>,</w:t>
      </w:r>
      <w:r w:rsidR="00634293" w:rsidRPr="00AB4D8F">
        <w:rPr>
          <w:spacing w:val="-4"/>
          <w:lang w:val="sq-AL"/>
        </w:rPr>
        <w:t xml:space="preserve"> si dhe problemet e lidhura me procesin për rikthimin dhe kompensimin e pronës. Ajo argumentoi se procedurat ishin realizuar brenda një kohe të arsyeshme</w:t>
      </w:r>
      <w:r w:rsidR="00AC06B9">
        <w:rPr>
          <w:spacing w:val="-4"/>
          <w:lang w:val="sq-AL"/>
        </w:rPr>
        <w:t>,</w:t>
      </w:r>
      <w:r w:rsidR="00634293" w:rsidRPr="00AB4D8F">
        <w:rPr>
          <w:spacing w:val="-4"/>
          <w:lang w:val="sq-AL"/>
        </w:rPr>
        <w:t xml:space="preserve"> duke pasur parasysh arsyet e paraqitura më sipër. </w:t>
      </w:r>
    </w:p>
    <w:p w:rsidR="00634293" w:rsidRPr="00AB4D8F" w:rsidRDefault="00DD2D00" w:rsidP="00634293">
      <w:pPr>
        <w:pStyle w:val="Paragrafi"/>
        <w:rPr>
          <w:spacing w:val="-4"/>
          <w:lang w:val="sq-AL"/>
        </w:rPr>
      </w:pPr>
      <w:r w:rsidRPr="00AB4D8F">
        <w:rPr>
          <w:spacing w:val="-4"/>
          <w:lang w:val="sq-AL"/>
        </w:rPr>
        <w:t xml:space="preserve">74. </w:t>
      </w:r>
      <w:r w:rsidR="00634293" w:rsidRPr="00AB4D8F">
        <w:rPr>
          <w:spacing w:val="-4"/>
          <w:lang w:val="sq-AL"/>
        </w:rPr>
        <w:t xml:space="preserve">Ankuesi këmbënguli se kohëzgjatja e procedimeve kishte qenë shumë e madhe. </w:t>
      </w:r>
    </w:p>
    <w:p w:rsidR="00634293" w:rsidRPr="00AB4D8F" w:rsidRDefault="00DD2D00" w:rsidP="00634293">
      <w:pPr>
        <w:pStyle w:val="Paragrafi"/>
        <w:rPr>
          <w:spacing w:val="-4"/>
          <w:lang w:val="sq-AL"/>
        </w:rPr>
      </w:pPr>
      <w:r w:rsidRPr="00AB4D8F">
        <w:rPr>
          <w:spacing w:val="-4"/>
          <w:lang w:val="sq-AL"/>
        </w:rPr>
        <w:t xml:space="preserve">75. </w:t>
      </w:r>
      <w:r w:rsidR="00634293" w:rsidRPr="00AB4D8F">
        <w:rPr>
          <w:spacing w:val="-4"/>
          <w:lang w:val="sq-AL"/>
        </w:rPr>
        <w:t xml:space="preserve">Gjykata ritheksoi se “arsyeshmëria” e kohëzgjatjes së procedurave duhet të vlerësohet bazuar në rrethanat e çështjes dhe me referencë me kriteret e mëposhtme: kompleksiteti i çështjes, sjellja e ankuesit dhe e autoriteteve përkatëse dhe se çfarë rrezikonte ankuesi në atë mosmarrëveshje (shiko, midis autoriteteve të tjera, </w:t>
      </w:r>
      <w:r w:rsidR="00634293" w:rsidRPr="00AC06B9">
        <w:rPr>
          <w:i/>
          <w:spacing w:val="-4"/>
          <w:lang w:val="sq-AL"/>
        </w:rPr>
        <w:t>Frydlender kundër Francës</w:t>
      </w:r>
      <w:r w:rsidR="00634293" w:rsidRPr="00AB4D8F">
        <w:rPr>
          <w:spacing w:val="-4"/>
          <w:lang w:val="sq-AL"/>
        </w:rPr>
        <w:t xml:space="preserve"> [GJP], nr. 30979/96, § 43, GJEDNJ 2000-VII). </w:t>
      </w:r>
    </w:p>
    <w:p w:rsidR="00634293" w:rsidRPr="00AB4D8F" w:rsidRDefault="00DD2D00" w:rsidP="00634293">
      <w:pPr>
        <w:pStyle w:val="Paragrafi"/>
        <w:rPr>
          <w:spacing w:val="-4"/>
          <w:lang w:val="sq-AL"/>
        </w:rPr>
      </w:pPr>
      <w:r w:rsidRPr="00AB4D8F">
        <w:rPr>
          <w:spacing w:val="-4"/>
          <w:lang w:val="sq-AL"/>
        </w:rPr>
        <w:t xml:space="preserve">76. </w:t>
      </w:r>
      <w:r w:rsidR="00634293" w:rsidRPr="00AB4D8F">
        <w:rPr>
          <w:spacing w:val="-4"/>
          <w:lang w:val="sq-AL"/>
        </w:rPr>
        <w:t xml:space="preserve">Procedurat për të cilat u ankua paditësi filluan më 12 </w:t>
      </w:r>
      <w:r w:rsidR="004D6A5B" w:rsidRPr="00AB4D8F">
        <w:rPr>
          <w:spacing w:val="-4"/>
          <w:lang w:val="sq-AL"/>
        </w:rPr>
        <w:t>m</w:t>
      </w:r>
      <w:r w:rsidR="00634293" w:rsidRPr="00AB4D8F">
        <w:rPr>
          <w:spacing w:val="-4"/>
          <w:lang w:val="sq-AL"/>
        </w:rPr>
        <w:t xml:space="preserve">aj 2000 (shiko paragrafin 67 më sipër) dhe përfunduan më 20 </w:t>
      </w:r>
      <w:r w:rsidR="004D6A5B" w:rsidRPr="00AB4D8F">
        <w:rPr>
          <w:spacing w:val="-4"/>
          <w:lang w:val="sq-AL"/>
        </w:rPr>
        <w:t>s</w:t>
      </w:r>
      <w:r w:rsidR="00634293" w:rsidRPr="00AB4D8F">
        <w:rPr>
          <w:spacing w:val="-4"/>
          <w:lang w:val="sq-AL"/>
        </w:rPr>
        <w:t xml:space="preserve">htator 2009; ato zgjatën 9 vjet, 4 muaj dhe 8 ditë. Gjykata pranon se natyra e problemit në çështje ishte i po të njëjtit kompleksitet. Megjithatë, sipas Gjykatës, vetëm ky fakt nuk mund të justifikojë periudhën prej 9 vitesh. Në lidhje me sjelljen e ankuesit, Gjykata mendon se ai nuk mund të fajësohet se ka shkaktuar vonesa ose mosveprim. Fakti që ai apeloi në gjykata më të larta për të mbrojtur interesat e tij nuk mund të përdoret kundër tij (shiko </w:t>
      </w:r>
      <w:r w:rsidR="00634293" w:rsidRPr="00AB4D8F">
        <w:rPr>
          <w:i/>
          <w:spacing w:val="-4"/>
          <w:lang w:val="sq-AL"/>
        </w:rPr>
        <w:t>Svetlana Orlova kundër Rusisë</w:t>
      </w:r>
      <w:r w:rsidR="00634293" w:rsidRPr="00AB4D8F">
        <w:rPr>
          <w:spacing w:val="-4"/>
          <w:lang w:val="sq-AL"/>
        </w:rPr>
        <w:t xml:space="preserve">, nr. 4487/04, § 46, 30 </w:t>
      </w:r>
      <w:r w:rsidR="003E6E66" w:rsidRPr="00AB4D8F">
        <w:rPr>
          <w:spacing w:val="-4"/>
          <w:lang w:val="sq-AL"/>
        </w:rPr>
        <w:t xml:space="preserve">korrik </w:t>
      </w:r>
      <w:r w:rsidR="00634293" w:rsidRPr="00AB4D8F">
        <w:rPr>
          <w:spacing w:val="-4"/>
          <w:lang w:val="sq-AL"/>
        </w:rPr>
        <w:t>2009).</w:t>
      </w:r>
    </w:p>
    <w:p w:rsidR="00634293" w:rsidRPr="00AB4D8F" w:rsidRDefault="00DD2D00" w:rsidP="00634293">
      <w:pPr>
        <w:pStyle w:val="Paragrafi"/>
        <w:rPr>
          <w:spacing w:val="-4"/>
          <w:lang w:val="sq-AL"/>
        </w:rPr>
      </w:pPr>
      <w:r w:rsidRPr="00AB4D8F">
        <w:rPr>
          <w:spacing w:val="-4"/>
          <w:lang w:val="sq-AL"/>
        </w:rPr>
        <w:t xml:space="preserve">77. </w:t>
      </w:r>
      <w:r w:rsidR="00634293" w:rsidRPr="00AB4D8F">
        <w:rPr>
          <w:spacing w:val="-4"/>
          <w:lang w:val="sq-AL"/>
        </w:rPr>
        <w:t>Për</w:t>
      </w:r>
      <w:r w:rsidR="003E6E66" w:rsidRPr="00AB4D8F">
        <w:rPr>
          <w:spacing w:val="-4"/>
          <w:lang w:val="sq-AL"/>
        </w:rPr>
        <w:t xml:space="preserve"> </w:t>
      </w:r>
      <w:r w:rsidR="00634293" w:rsidRPr="00AB4D8F">
        <w:rPr>
          <w:spacing w:val="-4"/>
          <w:lang w:val="sq-AL"/>
        </w:rPr>
        <w:t>sa i përket sjelljes së autoriteteve vendase, Gjykata vëren se gjykatat e shqyrtuan çështjen në tr</w:t>
      </w:r>
      <w:r w:rsidR="0076402F" w:rsidRPr="00AB4D8F">
        <w:rPr>
          <w:spacing w:val="-4"/>
          <w:lang w:val="sq-AL"/>
        </w:rPr>
        <w:t>i</w:t>
      </w:r>
      <w:r w:rsidR="00634293" w:rsidRPr="00AB4D8F">
        <w:rPr>
          <w:spacing w:val="-4"/>
          <w:lang w:val="sq-AL"/>
        </w:rPr>
        <w:t xml:space="preserve"> grupe procedurash. Ajo thekson se është e një rëndësie të madhe që gjykatat vendase të jenë garantuesi absolut i shtetit të së drejtës. Megjithatë, në çështjen në fjalë, ato kontribuan në vonesë, duke e rikthyer vazhdimisht çështjen në gjykatat më të ul</w:t>
      </w:r>
      <w:r w:rsidR="00E14BE4" w:rsidRPr="00AB4D8F">
        <w:rPr>
          <w:spacing w:val="-4"/>
          <w:lang w:val="sq-AL"/>
        </w:rPr>
        <w:t>ë</w:t>
      </w:r>
      <w:r w:rsidR="00634293" w:rsidRPr="00AB4D8F">
        <w:rPr>
          <w:spacing w:val="-4"/>
          <w:lang w:val="sq-AL"/>
        </w:rPr>
        <w:t xml:space="preserve">ta për një shqyrtim të ri. Në këtë pikëpamje, e drejta për shqyrtimin e një padie brenda një periudhe të arsyeshme kohore nuk do të kishte asnjë kuptim nëse gjykatat vendase do ta </w:t>
      </w:r>
      <w:r w:rsidR="00634293" w:rsidRPr="00AB4D8F">
        <w:rPr>
          <w:spacing w:val="-4"/>
          <w:lang w:val="sq-AL"/>
        </w:rPr>
        <w:lastRenderedPageBreak/>
        <w:t>shqyrtonin një çështje disa herë duke e kaluar nga një gjykatë tek tjetra, edhe nëse në fund rezulton se kohëzgjatja e procedurave</w:t>
      </w:r>
      <w:r w:rsidR="00C46C8C">
        <w:rPr>
          <w:spacing w:val="-4"/>
          <w:lang w:val="sq-AL"/>
        </w:rPr>
        <w:t xml:space="preserve"> në çdo shkallë nuk duket të jet</w:t>
      </w:r>
      <w:r w:rsidR="00634293" w:rsidRPr="00AB4D8F">
        <w:rPr>
          <w:spacing w:val="-4"/>
          <w:lang w:val="sq-AL"/>
        </w:rPr>
        <w:t>ë shumë të gjata. Gjy</w:t>
      </w:r>
      <w:r w:rsidR="00C46C8C">
        <w:rPr>
          <w:spacing w:val="-4"/>
          <w:lang w:val="sq-AL"/>
        </w:rPr>
        <w:t>kata thekson se është detyrë e s</w:t>
      </w:r>
      <w:r w:rsidR="00634293" w:rsidRPr="00AB4D8F">
        <w:rPr>
          <w:spacing w:val="-4"/>
          <w:lang w:val="sq-AL"/>
        </w:rPr>
        <w:t xml:space="preserve">htetit të paditur të organizojë sistemet ligjore në mënyrë të tillë që gjykatat e tij të përmbushin kërkesat e </w:t>
      </w:r>
      <w:r w:rsidR="00472C48" w:rsidRPr="00AB4D8F">
        <w:rPr>
          <w:spacing w:val="-4"/>
          <w:lang w:val="sq-AL"/>
        </w:rPr>
        <w:t>n</w:t>
      </w:r>
      <w:r w:rsidR="00634293" w:rsidRPr="00AB4D8F">
        <w:rPr>
          <w:spacing w:val="-4"/>
          <w:lang w:val="sq-AL"/>
        </w:rPr>
        <w:t xml:space="preserve">enit 6 të Konventës, duke përfshirë detyrimin për të dëgjuar çështjet brenda një afati kohor të arsyeshëm (shiko </w:t>
      </w:r>
      <w:r w:rsidR="00634293" w:rsidRPr="00AB4D8F">
        <w:rPr>
          <w:i/>
          <w:spacing w:val="-4"/>
          <w:lang w:val="sq-AL"/>
        </w:rPr>
        <w:t>Svetlana Orlova</w:t>
      </w:r>
      <w:r w:rsidR="00634293" w:rsidRPr="00AB4D8F">
        <w:rPr>
          <w:spacing w:val="-4"/>
          <w:lang w:val="sq-AL"/>
        </w:rPr>
        <w:t xml:space="preserve">, cituar më sipër, § 47 dhe </w:t>
      </w:r>
      <w:r w:rsidR="00634293" w:rsidRPr="00AB4D8F">
        <w:rPr>
          <w:i/>
          <w:spacing w:val="-4"/>
          <w:lang w:val="sq-AL"/>
        </w:rPr>
        <w:t>Sürmeli kundër Gjermanisë</w:t>
      </w:r>
      <w:r w:rsidR="00634293" w:rsidRPr="00AB4D8F">
        <w:rPr>
          <w:spacing w:val="-4"/>
          <w:lang w:val="sq-AL"/>
        </w:rPr>
        <w:t xml:space="preserve"> [GJP], nr. 75529/01, § 129, 8 </w:t>
      </w:r>
      <w:r w:rsidR="004D6A5B" w:rsidRPr="00AB4D8F">
        <w:rPr>
          <w:spacing w:val="-4"/>
          <w:lang w:val="sq-AL"/>
        </w:rPr>
        <w:t>q</w:t>
      </w:r>
      <w:r w:rsidR="00634293" w:rsidRPr="00AB4D8F">
        <w:rPr>
          <w:spacing w:val="-4"/>
          <w:lang w:val="sq-AL"/>
        </w:rPr>
        <w:t xml:space="preserve">ershor 2006). </w:t>
      </w:r>
    </w:p>
    <w:p w:rsidR="00634293" w:rsidRPr="00AB4D8F" w:rsidRDefault="0050586E" w:rsidP="00634293">
      <w:pPr>
        <w:pStyle w:val="Paragrafi"/>
        <w:rPr>
          <w:spacing w:val="-4"/>
          <w:lang w:val="sq-AL"/>
        </w:rPr>
      </w:pPr>
      <w:r w:rsidRPr="00AB4D8F">
        <w:rPr>
          <w:spacing w:val="-4"/>
          <w:lang w:val="sq-AL"/>
        </w:rPr>
        <w:t xml:space="preserve">78. </w:t>
      </w:r>
      <w:r w:rsidR="00634293" w:rsidRPr="00AB4D8F">
        <w:rPr>
          <w:spacing w:val="-4"/>
          <w:lang w:val="sq-AL"/>
        </w:rPr>
        <w:t>Duke qenë se rikthimi i çështjes për rishqyrtim urdhërohej vazhdimisht si rezultat i gabimeve të bëra nga gjykatat më të ul</w:t>
      </w:r>
      <w:r w:rsidR="00E14BE4" w:rsidRPr="00AB4D8F">
        <w:rPr>
          <w:spacing w:val="-4"/>
          <w:lang w:val="sq-AL"/>
        </w:rPr>
        <w:t>ë</w:t>
      </w:r>
      <w:r w:rsidR="00634293" w:rsidRPr="00AB4D8F">
        <w:rPr>
          <w:spacing w:val="-4"/>
          <w:lang w:val="sq-AL"/>
        </w:rPr>
        <w:t>ta, përsëritja e këtyre urdhrave të përsëritjes nxjerr në pah një defi</w:t>
      </w:r>
      <w:r w:rsidR="00E14BE4" w:rsidRPr="00AB4D8F">
        <w:rPr>
          <w:spacing w:val="-4"/>
          <w:lang w:val="sq-AL"/>
        </w:rPr>
        <w:t>ci</w:t>
      </w:r>
      <w:r w:rsidR="00634293" w:rsidRPr="00AB4D8F">
        <w:rPr>
          <w:spacing w:val="-4"/>
          <w:lang w:val="sq-AL"/>
        </w:rPr>
        <w:t>encë në sistemin gjyqësor, ku vetëm kjo defi</w:t>
      </w:r>
      <w:r w:rsidR="00E14BE4" w:rsidRPr="00AB4D8F">
        <w:rPr>
          <w:spacing w:val="-4"/>
          <w:lang w:val="sq-AL"/>
        </w:rPr>
        <w:t>ci</w:t>
      </w:r>
      <w:r w:rsidR="00634293" w:rsidRPr="00AB4D8F">
        <w:rPr>
          <w:spacing w:val="-4"/>
          <w:lang w:val="sq-AL"/>
        </w:rPr>
        <w:t>encë pengonte ankuesin të përftonte “të drejtat d</w:t>
      </w:r>
      <w:r w:rsidR="00C46C8C">
        <w:rPr>
          <w:spacing w:val="-4"/>
          <w:lang w:val="sq-AL"/>
        </w:rPr>
        <w:t>he detyrimet e tij civile”, që u</w:t>
      </w:r>
      <w:r w:rsidR="00634293" w:rsidRPr="00AB4D8F">
        <w:rPr>
          <w:spacing w:val="-4"/>
          <w:lang w:val="sq-AL"/>
        </w:rPr>
        <w:t xml:space="preserve"> përkasin procedurave në fjalë, të përcaktuar</w:t>
      </w:r>
      <w:r w:rsidR="005F7997">
        <w:rPr>
          <w:spacing w:val="-4"/>
          <w:lang w:val="sq-AL"/>
        </w:rPr>
        <w:t>a</w:t>
      </w:r>
      <w:r w:rsidR="00634293" w:rsidRPr="00AB4D8F">
        <w:rPr>
          <w:spacing w:val="-4"/>
          <w:lang w:val="sq-AL"/>
        </w:rPr>
        <w:t xml:space="preserve"> në një kohë të arsyeshme (shiko </w:t>
      </w:r>
      <w:r w:rsidR="00634293" w:rsidRPr="00AB4D8F">
        <w:rPr>
          <w:i/>
          <w:spacing w:val="-4"/>
          <w:lang w:val="sq-AL"/>
        </w:rPr>
        <w:t>Wierciszewska kundër Polonisë</w:t>
      </w:r>
      <w:r w:rsidR="00634293" w:rsidRPr="00AB4D8F">
        <w:rPr>
          <w:spacing w:val="-4"/>
          <w:lang w:val="sq-AL"/>
        </w:rPr>
        <w:t xml:space="preserve">, nr. 41431/98, § 46, 25 </w:t>
      </w:r>
      <w:r w:rsidR="00E14BE4" w:rsidRPr="00AB4D8F">
        <w:rPr>
          <w:spacing w:val="-4"/>
          <w:lang w:val="sq-AL"/>
        </w:rPr>
        <w:t xml:space="preserve">nëntor </w:t>
      </w:r>
      <w:r w:rsidR="00634293" w:rsidRPr="00AB4D8F">
        <w:rPr>
          <w:spacing w:val="-4"/>
          <w:lang w:val="sq-AL"/>
        </w:rPr>
        <w:t xml:space="preserve">2003; </w:t>
      </w:r>
      <w:r w:rsidR="00634293" w:rsidRPr="00AB4D8F">
        <w:rPr>
          <w:i/>
          <w:spacing w:val="-4"/>
          <w:lang w:val="sq-AL"/>
        </w:rPr>
        <w:t>Matica kundër Rumanisë</w:t>
      </w:r>
      <w:r w:rsidR="00634293" w:rsidRPr="00AB4D8F">
        <w:rPr>
          <w:spacing w:val="-4"/>
          <w:lang w:val="sq-AL"/>
        </w:rPr>
        <w:t xml:space="preserve">, nr. 19567/02; § 24, 2 </w:t>
      </w:r>
      <w:r w:rsidR="004D6A5B" w:rsidRPr="00AB4D8F">
        <w:rPr>
          <w:spacing w:val="-4"/>
          <w:lang w:val="sq-AL"/>
        </w:rPr>
        <w:t>n</w:t>
      </w:r>
      <w:r w:rsidR="00634293" w:rsidRPr="00AB4D8F">
        <w:rPr>
          <w:spacing w:val="-4"/>
          <w:lang w:val="sq-AL"/>
        </w:rPr>
        <w:t xml:space="preserve">ëntor 2006; dhe </w:t>
      </w:r>
      <w:r w:rsidR="00634293" w:rsidRPr="00AB4D8F">
        <w:rPr>
          <w:i/>
          <w:spacing w:val="-4"/>
          <w:lang w:val="sq-AL"/>
        </w:rPr>
        <w:t>Falimonov kundër Rusisë,</w:t>
      </w:r>
      <w:r w:rsidR="00634293" w:rsidRPr="00AB4D8F">
        <w:rPr>
          <w:spacing w:val="-4"/>
          <w:lang w:val="sq-AL"/>
        </w:rPr>
        <w:t xml:space="preserve"> nr. 11549/02, § 58, 25 </w:t>
      </w:r>
      <w:r w:rsidR="00A24912" w:rsidRPr="00AB4D8F">
        <w:rPr>
          <w:spacing w:val="-4"/>
          <w:lang w:val="sq-AL"/>
        </w:rPr>
        <w:t>m</w:t>
      </w:r>
      <w:r w:rsidR="00634293" w:rsidRPr="00AB4D8F">
        <w:rPr>
          <w:spacing w:val="-4"/>
          <w:lang w:val="sq-AL"/>
        </w:rPr>
        <w:t xml:space="preserve">ars 2008). Fakti që gjykatat vendase e dëgjuan çështjen disa herë nuk i çlironte ato nga detyrimi që t’i përmbaheshin kërkesës së afatit kohor të arsyeshëm të </w:t>
      </w:r>
      <w:r w:rsidR="00472C48" w:rsidRPr="00AB4D8F">
        <w:rPr>
          <w:spacing w:val="-4"/>
          <w:lang w:val="sq-AL"/>
        </w:rPr>
        <w:t>n</w:t>
      </w:r>
      <w:r w:rsidR="00634293" w:rsidRPr="00AB4D8F">
        <w:rPr>
          <w:spacing w:val="-4"/>
          <w:lang w:val="sq-AL"/>
        </w:rPr>
        <w:t xml:space="preserve">enit 6 § 1 (shiko </w:t>
      </w:r>
      <w:r w:rsidR="00634293" w:rsidRPr="00AB4D8F">
        <w:rPr>
          <w:i/>
          <w:spacing w:val="-4"/>
          <w:lang w:val="sq-AL"/>
        </w:rPr>
        <w:t>Litoselitis kundër Greqisë</w:t>
      </w:r>
      <w:r w:rsidR="00634293" w:rsidRPr="00AB4D8F">
        <w:rPr>
          <w:spacing w:val="-4"/>
          <w:lang w:val="sq-AL"/>
        </w:rPr>
        <w:t xml:space="preserve">, nr. 62771/00, § 32, 5 </w:t>
      </w:r>
      <w:r w:rsidR="00A24912" w:rsidRPr="00AB4D8F">
        <w:rPr>
          <w:spacing w:val="-4"/>
          <w:lang w:val="sq-AL"/>
        </w:rPr>
        <w:t>s</w:t>
      </w:r>
      <w:r w:rsidR="00634293" w:rsidRPr="00AB4D8F">
        <w:rPr>
          <w:spacing w:val="-4"/>
          <w:lang w:val="sq-AL"/>
        </w:rPr>
        <w:t xml:space="preserve">hkurt 2004). </w:t>
      </w:r>
    </w:p>
    <w:p w:rsidR="00634293" w:rsidRPr="00AB4D8F" w:rsidRDefault="0050586E" w:rsidP="00634293">
      <w:pPr>
        <w:pStyle w:val="Paragrafi"/>
        <w:rPr>
          <w:spacing w:val="-4"/>
          <w:lang w:val="sq-AL"/>
        </w:rPr>
      </w:pPr>
      <w:r w:rsidRPr="00AB4D8F">
        <w:rPr>
          <w:spacing w:val="-4"/>
          <w:lang w:val="sq-AL"/>
        </w:rPr>
        <w:t xml:space="preserve">79. </w:t>
      </w:r>
      <w:r w:rsidR="00634293" w:rsidRPr="00AB4D8F">
        <w:rPr>
          <w:spacing w:val="-4"/>
          <w:lang w:val="sq-AL"/>
        </w:rPr>
        <w:t xml:space="preserve">Në përfundim, për sa më sipër, Gjykata vendos se kohëzgjatja e procedurave ishte e madhe dhe nuk është respektuar kërkesa e kohës së arsyeshme bazuar në </w:t>
      </w:r>
      <w:r w:rsidR="00E14BE4" w:rsidRPr="00AB4D8F">
        <w:rPr>
          <w:spacing w:val="-4"/>
          <w:lang w:val="sq-AL"/>
        </w:rPr>
        <w:t xml:space="preserve">nenin </w:t>
      </w:r>
      <w:r w:rsidR="00634293" w:rsidRPr="00AB4D8F">
        <w:rPr>
          <w:spacing w:val="-4"/>
          <w:lang w:val="sq-AL"/>
        </w:rPr>
        <w:t xml:space="preserve">6 § 1 të Konventës. Për këtë arsye, ka pasur një shkelje të atij parashikimi në çështjen në fjalë. </w:t>
      </w:r>
    </w:p>
    <w:p w:rsidR="00634293" w:rsidRPr="00AB4D8F" w:rsidRDefault="0050586E" w:rsidP="00634293">
      <w:pPr>
        <w:pStyle w:val="Paragrafi"/>
        <w:rPr>
          <w:spacing w:val="-4"/>
          <w:lang w:val="sq-AL"/>
        </w:rPr>
      </w:pPr>
      <w:r w:rsidRPr="00AB4D8F">
        <w:rPr>
          <w:spacing w:val="-4"/>
          <w:lang w:val="sq-AL"/>
        </w:rPr>
        <w:t xml:space="preserve">II. </w:t>
      </w:r>
      <w:r w:rsidR="00634293" w:rsidRPr="00AB4D8F">
        <w:rPr>
          <w:spacing w:val="-4"/>
          <w:lang w:val="sq-AL"/>
        </w:rPr>
        <w:t>SHKELJE E PRETENDUAR E NENIT 13 TË KONVENTËS</w:t>
      </w:r>
    </w:p>
    <w:p w:rsidR="00634293" w:rsidRPr="00AB4D8F" w:rsidRDefault="0050586E" w:rsidP="00634293">
      <w:pPr>
        <w:pStyle w:val="Paragrafi"/>
        <w:rPr>
          <w:spacing w:val="-4"/>
          <w:lang w:val="sq-AL"/>
        </w:rPr>
      </w:pPr>
      <w:r w:rsidRPr="00AB4D8F">
        <w:rPr>
          <w:spacing w:val="-4"/>
          <w:lang w:val="sq-AL"/>
        </w:rPr>
        <w:t xml:space="preserve">80. </w:t>
      </w:r>
      <w:r w:rsidR="00634293" w:rsidRPr="00AB4D8F">
        <w:rPr>
          <w:spacing w:val="-4"/>
          <w:lang w:val="sq-AL"/>
        </w:rPr>
        <w:t xml:space="preserve">Bazuar në </w:t>
      </w:r>
      <w:r w:rsidR="00E14BE4" w:rsidRPr="00AB4D8F">
        <w:rPr>
          <w:spacing w:val="-4"/>
          <w:lang w:val="sq-AL"/>
        </w:rPr>
        <w:t xml:space="preserve">nenin </w:t>
      </w:r>
      <w:r w:rsidR="00634293" w:rsidRPr="00AB4D8F">
        <w:rPr>
          <w:spacing w:val="-4"/>
          <w:lang w:val="sq-AL"/>
        </w:rPr>
        <w:t xml:space="preserve">13 të Konventës, ankuesi parashtroi se nuk kishte asnjë mjet kompensues të efektshëm në lidhje me ankesën e tij për kohëzgjatjen e procedurave, bazuar në </w:t>
      </w:r>
      <w:r w:rsidR="00472C48" w:rsidRPr="00AB4D8F">
        <w:rPr>
          <w:spacing w:val="-4"/>
          <w:lang w:val="sq-AL"/>
        </w:rPr>
        <w:t>n</w:t>
      </w:r>
      <w:r w:rsidR="00634293" w:rsidRPr="00AB4D8F">
        <w:rPr>
          <w:spacing w:val="-4"/>
          <w:lang w:val="sq-AL"/>
        </w:rPr>
        <w:t xml:space="preserve">enin 6 § 1 të Konventës. Neni 13 parashikon si më poshtë: </w:t>
      </w:r>
    </w:p>
    <w:p w:rsidR="00634293" w:rsidRPr="00AB4D8F" w:rsidRDefault="00634293" w:rsidP="00634293">
      <w:pPr>
        <w:pStyle w:val="Paragrafi"/>
        <w:rPr>
          <w:spacing w:val="-4"/>
          <w:sz w:val="22"/>
          <w:lang w:val="sq-AL"/>
        </w:rPr>
      </w:pPr>
      <w:r w:rsidRPr="00AB4D8F">
        <w:rPr>
          <w:spacing w:val="-4"/>
          <w:sz w:val="22"/>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634293" w:rsidRPr="00AB4D8F" w:rsidRDefault="00A15088" w:rsidP="00634293">
      <w:pPr>
        <w:pStyle w:val="Paragrafi"/>
        <w:rPr>
          <w:b/>
          <w:spacing w:val="-4"/>
          <w:lang w:val="sq-AL"/>
        </w:rPr>
      </w:pPr>
      <w:r w:rsidRPr="00AB4D8F">
        <w:rPr>
          <w:b/>
          <w:spacing w:val="-4"/>
          <w:lang w:val="sq-AL"/>
        </w:rPr>
        <w:t xml:space="preserve">A. </w:t>
      </w:r>
      <w:r w:rsidR="00634293" w:rsidRPr="00AB4D8F">
        <w:rPr>
          <w:b/>
          <w:spacing w:val="-4"/>
          <w:lang w:val="sq-AL"/>
        </w:rPr>
        <w:t xml:space="preserve">Pranueshmëria </w:t>
      </w:r>
    </w:p>
    <w:p w:rsidR="00634293" w:rsidRPr="00AB4D8F" w:rsidRDefault="00A15088" w:rsidP="00634293">
      <w:pPr>
        <w:pStyle w:val="Paragrafi"/>
        <w:rPr>
          <w:spacing w:val="-4"/>
          <w:lang w:val="sq-AL"/>
        </w:rPr>
      </w:pPr>
      <w:r w:rsidRPr="00AB4D8F">
        <w:rPr>
          <w:spacing w:val="-4"/>
          <w:lang w:val="sq-AL"/>
        </w:rPr>
        <w:t xml:space="preserve">81. </w:t>
      </w:r>
      <w:r w:rsidR="00634293" w:rsidRPr="00AB4D8F">
        <w:rPr>
          <w:spacing w:val="-4"/>
          <w:lang w:val="sq-AL"/>
        </w:rPr>
        <w:t xml:space="preserve">Gjykata vendos se kjo ankesë nuk është e pabazuar në fakte sipas interpretimit të </w:t>
      </w:r>
      <w:r w:rsidR="00472C48" w:rsidRPr="00AB4D8F">
        <w:rPr>
          <w:spacing w:val="-4"/>
          <w:lang w:val="sq-AL"/>
        </w:rPr>
        <w:t>ne</w:t>
      </w:r>
      <w:r w:rsidR="00634293" w:rsidRPr="00AB4D8F">
        <w:rPr>
          <w:spacing w:val="-4"/>
          <w:lang w:val="sq-AL"/>
        </w:rPr>
        <w:t>nit 35 § 3 të Konventës. Më tej</w:t>
      </w:r>
      <w:r w:rsidR="0076402F" w:rsidRPr="00AB4D8F">
        <w:rPr>
          <w:spacing w:val="-4"/>
          <w:lang w:val="sq-AL"/>
        </w:rPr>
        <w:t>,</w:t>
      </w:r>
      <w:r w:rsidR="00634293" w:rsidRPr="00AB4D8F">
        <w:rPr>
          <w:spacing w:val="-4"/>
          <w:lang w:val="sq-AL"/>
        </w:rPr>
        <w:t xml:space="preserve"> ajo konstaton se nuk është e </w:t>
      </w:r>
      <w:r w:rsidR="00634293" w:rsidRPr="00AB4D8F">
        <w:rPr>
          <w:spacing w:val="-4"/>
          <w:lang w:val="sq-AL"/>
        </w:rPr>
        <w:lastRenderedPageBreak/>
        <w:t xml:space="preserve">papranueshme për ndonjë arsye tjetër. Për këtë arsye, ajo duhet deklaruar e pranueshme. </w:t>
      </w:r>
    </w:p>
    <w:p w:rsidR="00634293" w:rsidRPr="00AB4D8F" w:rsidRDefault="00A15088" w:rsidP="00634293">
      <w:pPr>
        <w:pStyle w:val="Paragrafi"/>
        <w:rPr>
          <w:b/>
          <w:spacing w:val="-4"/>
          <w:lang w:val="sq-AL"/>
        </w:rPr>
      </w:pPr>
      <w:r w:rsidRPr="00AB4D8F">
        <w:rPr>
          <w:b/>
          <w:spacing w:val="-4"/>
          <w:lang w:val="sq-AL"/>
        </w:rPr>
        <w:t xml:space="preserve">B. </w:t>
      </w:r>
      <w:r w:rsidR="00634293" w:rsidRPr="00AB4D8F">
        <w:rPr>
          <w:b/>
          <w:spacing w:val="-4"/>
          <w:lang w:val="sq-AL"/>
        </w:rPr>
        <w:t xml:space="preserve">Cilësitë </w:t>
      </w:r>
    </w:p>
    <w:p w:rsidR="00634293" w:rsidRPr="00AB4D8F" w:rsidRDefault="00A15088" w:rsidP="00A15088">
      <w:pPr>
        <w:pStyle w:val="Paragrafi"/>
        <w:rPr>
          <w:spacing w:val="-4"/>
          <w:lang w:val="sq-AL"/>
        </w:rPr>
      </w:pPr>
      <w:r w:rsidRPr="00AB4D8F">
        <w:rPr>
          <w:spacing w:val="-4"/>
          <w:lang w:val="sq-AL"/>
        </w:rPr>
        <w:t xml:space="preserve">82. </w:t>
      </w:r>
      <w:r w:rsidR="00634293" w:rsidRPr="00AB4D8F">
        <w:rPr>
          <w:spacing w:val="-4"/>
          <w:lang w:val="sq-AL"/>
        </w:rPr>
        <w:t xml:space="preserve">Gjykata thekson se rezultatet në të cilat ka arritur, bazuar në çështjet e mëparshme në lidhje me Shqipërinë, për sa i përket shfrytëzimit të mjeteve kompensuese vendase për ankesën e paditësit për kohëzgjatje të paarsyeshme të procedurave, në kundërshtim me </w:t>
      </w:r>
      <w:r w:rsidR="00472C48" w:rsidRPr="00AB4D8F">
        <w:rPr>
          <w:spacing w:val="-4"/>
          <w:lang w:val="sq-AL"/>
        </w:rPr>
        <w:t>n</w:t>
      </w:r>
      <w:r w:rsidR="00634293" w:rsidRPr="00AB4D8F">
        <w:rPr>
          <w:spacing w:val="-4"/>
          <w:lang w:val="sq-AL"/>
        </w:rPr>
        <w:t>enin 6 § 1 të Konventës (shiko paragrafin 71 më sipër). Më tej</w:t>
      </w:r>
      <w:r w:rsidR="00A24912" w:rsidRPr="00AB4D8F">
        <w:rPr>
          <w:spacing w:val="-4"/>
          <w:lang w:val="sq-AL"/>
        </w:rPr>
        <w:t>,</w:t>
      </w:r>
      <w:r w:rsidR="00634293" w:rsidRPr="00AB4D8F">
        <w:rPr>
          <w:spacing w:val="-4"/>
          <w:lang w:val="sq-AL"/>
        </w:rPr>
        <w:t xml:space="preserve"> Gjykata vijon se në vijim të kësaj gjetje</w:t>
      </w:r>
      <w:r w:rsidR="005F7997">
        <w:rPr>
          <w:spacing w:val="-4"/>
          <w:lang w:val="sq-AL"/>
        </w:rPr>
        <w:t>je</w:t>
      </w:r>
      <w:r w:rsidR="00634293" w:rsidRPr="00AB4D8F">
        <w:rPr>
          <w:spacing w:val="-4"/>
          <w:lang w:val="sq-AL"/>
        </w:rPr>
        <w:t xml:space="preserve"> për çështjen konkrete, ka pasur një shkelje të </w:t>
      </w:r>
      <w:r w:rsidR="00A24912" w:rsidRPr="00AB4D8F">
        <w:rPr>
          <w:spacing w:val="-4"/>
          <w:lang w:val="sq-AL"/>
        </w:rPr>
        <w:t>n</w:t>
      </w:r>
      <w:r w:rsidR="00634293" w:rsidRPr="00AB4D8F">
        <w:rPr>
          <w:spacing w:val="-4"/>
          <w:lang w:val="sq-AL"/>
        </w:rPr>
        <w:t xml:space="preserve">enit 13 të Konventës. </w:t>
      </w:r>
    </w:p>
    <w:p w:rsidR="00634293" w:rsidRPr="00AB4D8F" w:rsidRDefault="005F2497" w:rsidP="00634293">
      <w:pPr>
        <w:pStyle w:val="Paragrafi"/>
        <w:rPr>
          <w:spacing w:val="-4"/>
          <w:lang w:val="sq-AL"/>
        </w:rPr>
      </w:pPr>
      <w:r w:rsidRPr="00AB4D8F">
        <w:rPr>
          <w:spacing w:val="-4"/>
          <w:lang w:val="sq-AL"/>
        </w:rPr>
        <w:t xml:space="preserve">III. </w:t>
      </w:r>
      <w:r w:rsidR="00634293" w:rsidRPr="00AB4D8F">
        <w:rPr>
          <w:spacing w:val="-4"/>
          <w:lang w:val="sq-AL"/>
        </w:rPr>
        <w:t>SHKELJE E PRETENDUAR E NENIT 1 TË PROTOKOLLIT NR. 1 DHE TË NENIT 13 TË KONVENTËS</w:t>
      </w:r>
    </w:p>
    <w:p w:rsidR="00634293" w:rsidRPr="00AB4D8F" w:rsidRDefault="005F2497" w:rsidP="00634293">
      <w:pPr>
        <w:pStyle w:val="Paragrafi"/>
        <w:rPr>
          <w:spacing w:val="-4"/>
          <w:lang w:val="sq-AL"/>
        </w:rPr>
      </w:pPr>
      <w:r w:rsidRPr="00AB4D8F">
        <w:rPr>
          <w:spacing w:val="-4"/>
          <w:lang w:val="sq-AL"/>
        </w:rPr>
        <w:t xml:space="preserve">83. </w:t>
      </w:r>
      <w:r w:rsidR="00634293" w:rsidRPr="00AB4D8F">
        <w:rPr>
          <w:spacing w:val="-4"/>
          <w:lang w:val="sq-AL"/>
        </w:rPr>
        <w:t>Fillimisht</w:t>
      </w:r>
      <w:r w:rsidR="005F7997">
        <w:rPr>
          <w:spacing w:val="-4"/>
          <w:lang w:val="sq-AL"/>
        </w:rPr>
        <w:t>,</w:t>
      </w:r>
      <w:r w:rsidR="00634293" w:rsidRPr="00AB4D8F">
        <w:rPr>
          <w:spacing w:val="-4"/>
          <w:lang w:val="sq-AL"/>
        </w:rPr>
        <w:t xml:space="preserve"> ankuesi argumentoi se ndërhyrja e autoriteteve, duke ruajtur kontrollin mbi pikën e</w:t>
      </w:r>
      <w:r w:rsidR="00472C48" w:rsidRPr="00AB4D8F">
        <w:rPr>
          <w:spacing w:val="-4"/>
          <w:lang w:val="sq-AL"/>
        </w:rPr>
        <w:t xml:space="preserve"> karburantit</w:t>
      </w:r>
      <w:r w:rsidR="00634293" w:rsidRPr="00AB4D8F">
        <w:rPr>
          <w:spacing w:val="-4"/>
          <w:lang w:val="sq-AL"/>
        </w:rPr>
        <w:t xml:space="preserve"> dhe në vijim, shpronësimi i saj, shkelte të drejtën e tij për të gëzuar në paqe pronat e tij siç garantohet në </w:t>
      </w:r>
      <w:r w:rsidR="00472C48" w:rsidRPr="00AB4D8F">
        <w:rPr>
          <w:spacing w:val="-4"/>
          <w:lang w:val="sq-AL"/>
        </w:rPr>
        <w:t>n</w:t>
      </w:r>
      <w:r w:rsidR="00634293" w:rsidRPr="00AB4D8F">
        <w:rPr>
          <w:spacing w:val="-4"/>
          <w:lang w:val="sq-AL"/>
        </w:rPr>
        <w:t xml:space="preserve">enin 1 të </w:t>
      </w:r>
      <w:r w:rsidR="00BD0847" w:rsidRPr="00AB4D8F">
        <w:rPr>
          <w:spacing w:val="-4"/>
          <w:lang w:val="sq-AL"/>
        </w:rPr>
        <w:t xml:space="preserve">Protokollit </w:t>
      </w:r>
      <w:r w:rsidR="00472C48" w:rsidRPr="00AB4D8F">
        <w:rPr>
          <w:spacing w:val="-4"/>
          <w:lang w:val="sq-AL"/>
        </w:rPr>
        <w:t>nr</w:t>
      </w:r>
      <w:r w:rsidR="00634293" w:rsidRPr="00AB4D8F">
        <w:rPr>
          <w:spacing w:val="-4"/>
          <w:lang w:val="sq-AL"/>
        </w:rPr>
        <w:t xml:space="preserve">. 1 të Konventës. Përgjatë gjithë procedurave në lidhje me pavlefshmërinë e kontratës dhe të marrëveshjeve të përfunduara në vitin 1996 dhe bazuar në përfundimin e atyre procedurave, ankuesi argumentoi se si rezultat i përfundimit të atyre proceduarave, kishte pasur një ndërhyrje të pajustifikuar me të drejtën e tij mbi pronën, bazuar në </w:t>
      </w:r>
      <w:r w:rsidR="00472C48" w:rsidRPr="00AB4D8F">
        <w:rPr>
          <w:spacing w:val="-4"/>
          <w:lang w:val="sq-AL"/>
        </w:rPr>
        <w:t>n</w:t>
      </w:r>
      <w:r w:rsidR="00634293" w:rsidRPr="00AB4D8F">
        <w:rPr>
          <w:spacing w:val="-4"/>
          <w:lang w:val="sq-AL"/>
        </w:rPr>
        <w:t xml:space="preserve">enin 1 të </w:t>
      </w:r>
      <w:r w:rsidR="00BD0847" w:rsidRPr="00AB4D8F">
        <w:rPr>
          <w:spacing w:val="-4"/>
          <w:lang w:val="sq-AL"/>
        </w:rPr>
        <w:t>Protokollit n</w:t>
      </w:r>
      <w:r w:rsidR="00634293" w:rsidRPr="00AB4D8F">
        <w:rPr>
          <w:spacing w:val="-4"/>
          <w:lang w:val="sq-AL"/>
        </w:rPr>
        <w:t xml:space="preserve">r. 1, i cili parashikon si më poshtë vijon: </w:t>
      </w:r>
    </w:p>
    <w:p w:rsidR="00634293" w:rsidRPr="00AB4D8F" w:rsidRDefault="00634293" w:rsidP="00634293">
      <w:pPr>
        <w:pStyle w:val="Paragrafi"/>
        <w:rPr>
          <w:spacing w:val="-4"/>
          <w:sz w:val="22"/>
          <w:lang w:val="sq-AL"/>
        </w:rPr>
      </w:pPr>
      <w:r w:rsidRPr="00AB4D8F">
        <w:rPr>
          <w:spacing w:val="-4"/>
          <w:sz w:val="22"/>
          <w:lang w:val="sq-AL"/>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drejtës ndërkombëtare. </w:t>
      </w:r>
    </w:p>
    <w:p w:rsidR="00634293" w:rsidRPr="00AB4D8F" w:rsidRDefault="00634293" w:rsidP="00634293">
      <w:pPr>
        <w:pStyle w:val="Paragrafi"/>
        <w:rPr>
          <w:spacing w:val="-4"/>
          <w:szCs w:val="24"/>
          <w:lang w:val="sq-AL"/>
        </w:rPr>
      </w:pPr>
      <w:r w:rsidRPr="00AB4D8F">
        <w:rPr>
          <w:spacing w:val="-4"/>
          <w:sz w:val="22"/>
          <w:lang w:val="sq-AL"/>
        </w:rPr>
        <w:t xml:space="preserve">Megjithatë, dispozitat e mëparshme nuk </w:t>
      </w:r>
      <w:r w:rsidR="00E14BE4" w:rsidRPr="00AB4D8F">
        <w:rPr>
          <w:spacing w:val="-4"/>
          <w:sz w:val="22"/>
          <w:lang w:val="sq-AL"/>
        </w:rPr>
        <w:t>cenojnë</w:t>
      </w:r>
      <w:r w:rsidR="005F7997">
        <w:rPr>
          <w:spacing w:val="-4"/>
          <w:sz w:val="22"/>
          <w:lang w:val="sq-AL"/>
        </w:rPr>
        <w:t xml:space="preserve"> të drejtën e s</w:t>
      </w:r>
      <w:r w:rsidRPr="00AB4D8F">
        <w:rPr>
          <w:spacing w:val="-4"/>
          <w:sz w:val="22"/>
          <w:lang w:val="sq-AL"/>
        </w:rPr>
        <w:t>hteteve për të zbatuar ligje, që ato i çmojnë të nevojshme për të rregulluar përdorimin e pasurive në përputhje me interesin e përgjithshëm ose për të siguruar pagimin e taksave ose të kontributeve ose të gjobave të tjera.”</w:t>
      </w:r>
    </w:p>
    <w:p w:rsidR="00634293" w:rsidRPr="00AB4D8F" w:rsidRDefault="005F2497" w:rsidP="00634293">
      <w:pPr>
        <w:pStyle w:val="Paragrafi"/>
        <w:rPr>
          <w:spacing w:val="-4"/>
          <w:szCs w:val="24"/>
          <w:lang w:val="sq-AL"/>
        </w:rPr>
      </w:pPr>
      <w:r w:rsidRPr="00AB4D8F">
        <w:rPr>
          <w:spacing w:val="-4"/>
          <w:szCs w:val="24"/>
          <w:lang w:val="sq-AL"/>
        </w:rPr>
        <w:t xml:space="preserve">84. </w:t>
      </w:r>
      <w:r w:rsidR="00634293" w:rsidRPr="00AB4D8F">
        <w:rPr>
          <w:spacing w:val="-4"/>
          <w:szCs w:val="24"/>
          <w:lang w:val="sq-AL"/>
        </w:rPr>
        <w:t xml:space="preserve">Gjithashtu, ai pretendonte se asnjë mjet kompensues, sipas interpretimit të </w:t>
      </w:r>
      <w:r w:rsidR="00472C48" w:rsidRPr="00AB4D8F">
        <w:rPr>
          <w:spacing w:val="-4"/>
          <w:szCs w:val="24"/>
          <w:lang w:val="sq-AL"/>
        </w:rPr>
        <w:t>n</w:t>
      </w:r>
      <w:r w:rsidR="00634293" w:rsidRPr="00AB4D8F">
        <w:rPr>
          <w:spacing w:val="-4"/>
          <w:szCs w:val="24"/>
          <w:lang w:val="sq-AL"/>
        </w:rPr>
        <w:t>enit 13 të Konventës (cituar më sipër) nuk ishte i dispo</w:t>
      </w:r>
      <w:r w:rsidR="00CD780A">
        <w:rPr>
          <w:spacing w:val="-4"/>
          <w:szCs w:val="24"/>
          <w:lang w:val="sq-AL"/>
        </w:rPr>
        <w:t>-</w:t>
      </w:r>
      <w:r w:rsidR="00634293" w:rsidRPr="00AB4D8F">
        <w:rPr>
          <w:spacing w:val="-4"/>
          <w:szCs w:val="24"/>
          <w:lang w:val="sq-AL"/>
        </w:rPr>
        <w:t>nueshëm për të, për sa i përket kësaj ndërhyrje</w:t>
      </w:r>
      <w:r w:rsidR="005F7997">
        <w:rPr>
          <w:spacing w:val="-4"/>
          <w:szCs w:val="24"/>
          <w:lang w:val="sq-AL"/>
        </w:rPr>
        <w:t>je</w:t>
      </w:r>
      <w:r w:rsidR="00634293" w:rsidRPr="00AB4D8F">
        <w:rPr>
          <w:spacing w:val="-4"/>
          <w:szCs w:val="24"/>
          <w:lang w:val="sq-AL"/>
        </w:rPr>
        <w:t xml:space="preserve"> të pretenduar të pajustifikuar në të drejtën e tij ndaj pronës. </w:t>
      </w:r>
    </w:p>
    <w:p w:rsidR="00634293" w:rsidRPr="00AB4D8F" w:rsidRDefault="005F2497" w:rsidP="00634293">
      <w:pPr>
        <w:pStyle w:val="Paragrafi"/>
        <w:rPr>
          <w:b/>
          <w:spacing w:val="-4"/>
          <w:lang w:val="sq-AL"/>
        </w:rPr>
      </w:pPr>
      <w:r w:rsidRPr="00AB4D8F">
        <w:rPr>
          <w:b/>
          <w:spacing w:val="-4"/>
          <w:lang w:val="sq-AL"/>
        </w:rPr>
        <w:t xml:space="preserve">A. </w:t>
      </w:r>
      <w:r w:rsidR="00634293" w:rsidRPr="00AB4D8F">
        <w:rPr>
          <w:b/>
          <w:spacing w:val="-4"/>
          <w:lang w:val="sq-AL"/>
        </w:rPr>
        <w:t>Vërejtjet e palëve</w:t>
      </w:r>
    </w:p>
    <w:p w:rsidR="00634293" w:rsidRPr="00AB4D8F" w:rsidRDefault="005F2497" w:rsidP="00634293">
      <w:pPr>
        <w:pStyle w:val="Paragrafi"/>
        <w:rPr>
          <w:i/>
          <w:spacing w:val="-4"/>
          <w:lang w:val="sq-AL"/>
        </w:rPr>
      </w:pPr>
      <w:r w:rsidRPr="00AB4D8F">
        <w:rPr>
          <w:i/>
          <w:spacing w:val="-4"/>
          <w:lang w:val="sq-AL"/>
        </w:rPr>
        <w:t xml:space="preserve">1. </w:t>
      </w:r>
      <w:r w:rsidR="00634293" w:rsidRPr="00AB4D8F">
        <w:rPr>
          <w:i/>
          <w:spacing w:val="-4"/>
          <w:lang w:val="sq-AL"/>
        </w:rPr>
        <w:t xml:space="preserve">Qeveria </w:t>
      </w:r>
    </w:p>
    <w:p w:rsidR="00634293" w:rsidRPr="00AB4D8F" w:rsidRDefault="005F2497" w:rsidP="005F2497">
      <w:pPr>
        <w:pStyle w:val="Paragrafi"/>
        <w:rPr>
          <w:spacing w:val="-4"/>
          <w:lang w:val="sq-AL"/>
        </w:rPr>
      </w:pPr>
      <w:r w:rsidRPr="00AB4D8F">
        <w:rPr>
          <w:spacing w:val="-4"/>
          <w:lang w:val="sq-AL"/>
        </w:rPr>
        <w:t xml:space="preserve">85. </w:t>
      </w:r>
      <w:r w:rsidR="00634293" w:rsidRPr="00AB4D8F">
        <w:rPr>
          <w:spacing w:val="-4"/>
          <w:lang w:val="sq-AL"/>
        </w:rPr>
        <w:t xml:space="preserve">Qeveria parashtroi se ankuesi nuk kishte gëzuar kurrë efektivisht pronësinë mbi instalimet </w:t>
      </w:r>
      <w:r w:rsidR="00634293" w:rsidRPr="00AB4D8F">
        <w:rPr>
          <w:spacing w:val="-4"/>
          <w:lang w:val="sq-AL"/>
        </w:rPr>
        <w:lastRenderedPageBreak/>
        <w:t xml:space="preserve">në fjalë. Për më tepër, kontratat, në bazë të të cilave ankuesi pretendohej të kishte fituar të drejtat e pronës, ishin deklaruar të pavlefshme nga gjykatat vendase. Sipas opinionit të saj, procedurat e pavlefshmërisë kishin qenë të drejta. Në këto rrethana, Qeveria kundërshtoi faktin se jo çdo pretendim sipas </w:t>
      </w:r>
      <w:r w:rsidR="00472C48" w:rsidRPr="00AB4D8F">
        <w:rPr>
          <w:spacing w:val="-4"/>
          <w:lang w:val="sq-AL"/>
        </w:rPr>
        <w:t>n</w:t>
      </w:r>
      <w:r w:rsidR="00634293" w:rsidRPr="00AB4D8F">
        <w:rPr>
          <w:spacing w:val="-4"/>
          <w:lang w:val="sq-AL"/>
        </w:rPr>
        <w:t xml:space="preserve">enit 1 të </w:t>
      </w:r>
      <w:r w:rsidR="00BD0847" w:rsidRPr="00AB4D8F">
        <w:rPr>
          <w:spacing w:val="-4"/>
          <w:lang w:val="sq-AL"/>
        </w:rPr>
        <w:t>Protokollit nr</w:t>
      </w:r>
      <w:r w:rsidR="00634293" w:rsidRPr="00AB4D8F">
        <w:rPr>
          <w:spacing w:val="-4"/>
          <w:lang w:val="sq-AL"/>
        </w:rPr>
        <w:t xml:space="preserve">. 1 ekzistonte, si edhe kundërshtoi kërkesën ligjore të ankuesit për të sjellë procedurat përpara </w:t>
      </w:r>
      <w:r w:rsidR="007A7984">
        <w:rPr>
          <w:spacing w:val="-4"/>
          <w:lang w:val="sq-AL"/>
        </w:rPr>
        <w:t>kësaj Gjykate si një “viktimë” e supozuar e</w:t>
      </w:r>
      <w:r w:rsidR="00634293" w:rsidRPr="00AB4D8F">
        <w:rPr>
          <w:spacing w:val="-4"/>
          <w:lang w:val="sq-AL"/>
        </w:rPr>
        <w:t xml:space="preserve"> një shkelje</w:t>
      </w:r>
      <w:r w:rsidR="007A7984">
        <w:rPr>
          <w:spacing w:val="-4"/>
          <w:lang w:val="sq-AL"/>
        </w:rPr>
        <w:t>je</w:t>
      </w:r>
      <w:r w:rsidR="00634293" w:rsidRPr="00AB4D8F">
        <w:rPr>
          <w:spacing w:val="-4"/>
          <w:lang w:val="sq-AL"/>
        </w:rPr>
        <w:t xml:space="preserve"> të atij parashikimi. </w:t>
      </w:r>
    </w:p>
    <w:p w:rsidR="00634293" w:rsidRPr="00AB4D8F" w:rsidRDefault="004C6B6D" w:rsidP="00634293">
      <w:pPr>
        <w:pStyle w:val="Paragrafi"/>
        <w:rPr>
          <w:b/>
          <w:spacing w:val="-4"/>
          <w:lang w:val="sq-AL"/>
        </w:rPr>
      </w:pPr>
      <w:r w:rsidRPr="00AB4D8F">
        <w:rPr>
          <w:b/>
          <w:spacing w:val="-4"/>
          <w:lang w:val="sq-AL"/>
        </w:rPr>
        <w:t xml:space="preserve">2. </w:t>
      </w:r>
      <w:r w:rsidR="00634293" w:rsidRPr="00AB4D8F">
        <w:rPr>
          <w:b/>
          <w:spacing w:val="-4"/>
          <w:lang w:val="sq-AL"/>
        </w:rPr>
        <w:t xml:space="preserve">Ankuesi </w:t>
      </w:r>
    </w:p>
    <w:p w:rsidR="00634293" w:rsidRPr="00AB4D8F" w:rsidRDefault="004C6B6D" w:rsidP="00634293">
      <w:pPr>
        <w:pStyle w:val="Paragrafi"/>
        <w:rPr>
          <w:spacing w:val="-4"/>
          <w:lang w:val="sq-AL"/>
        </w:rPr>
      </w:pPr>
      <w:r w:rsidRPr="00AB4D8F">
        <w:rPr>
          <w:spacing w:val="-4"/>
          <w:lang w:val="sq-AL"/>
        </w:rPr>
        <w:t xml:space="preserve">86. </w:t>
      </w:r>
      <w:r w:rsidR="00634293" w:rsidRPr="00AB4D8F">
        <w:rPr>
          <w:spacing w:val="-4"/>
          <w:lang w:val="sq-AL"/>
        </w:rPr>
        <w:t xml:space="preserve">Ankuesi argumentoi se kishte fituar të drejtat e pronësisë mbi instalimet me anë të shitjeve të ligjshme të realizuara në vitin 1996, siç edhe konfirmohet nga certifikata e pronës e lëshuar nga Zyra e Hipotekës në </w:t>
      </w:r>
      <w:r w:rsidR="004D6A5B" w:rsidRPr="00AB4D8F">
        <w:rPr>
          <w:spacing w:val="-4"/>
          <w:lang w:val="sq-AL"/>
        </w:rPr>
        <w:t>m</w:t>
      </w:r>
      <w:r w:rsidR="00634293" w:rsidRPr="00AB4D8F">
        <w:rPr>
          <w:spacing w:val="-4"/>
          <w:lang w:val="sq-AL"/>
        </w:rPr>
        <w:t>aj të vitit 1996. Ligji vendas nuk kërkonte një dorëzim fizik të objekteve për transferimin e pronësisë. Fakti se pronarët e tokës nuk kishin pasur pronësinë, nuk i pengonte palët të përmbyllnin një kontratë shitjesh për objekte në të ardhmen. Në këtë këndvështrim, kompanitë</w:t>
      </w:r>
      <w:r w:rsidR="007A7984">
        <w:rPr>
          <w:spacing w:val="-4"/>
          <w:lang w:val="sq-AL"/>
        </w:rPr>
        <w:t xml:space="preserve"> e karburantit nën pronësinë e s</w:t>
      </w:r>
      <w:r w:rsidR="00634293" w:rsidRPr="00AB4D8F">
        <w:rPr>
          <w:spacing w:val="-4"/>
          <w:lang w:val="sq-AL"/>
        </w:rPr>
        <w:t xml:space="preserve">htetit e kishin kontrolluar pronën e tij në mënyrë të paligjshme dhe në mënyrë mashtruese. Ata nuk ishin pajtuar kurrë me vendimet e gjykatës, e cila kishte urdhëruar që prona të lirohej. </w:t>
      </w:r>
    </w:p>
    <w:p w:rsidR="00634293" w:rsidRPr="00AB4D8F" w:rsidRDefault="004C6B6D" w:rsidP="00634293">
      <w:pPr>
        <w:pStyle w:val="Paragrafi"/>
        <w:rPr>
          <w:spacing w:val="-4"/>
          <w:lang w:val="sq-AL"/>
        </w:rPr>
      </w:pPr>
      <w:r w:rsidRPr="00AB4D8F">
        <w:rPr>
          <w:spacing w:val="-4"/>
          <w:lang w:val="sq-AL"/>
        </w:rPr>
        <w:t xml:space="preserve">87. </w:t>
      </w:r>
      <w:r w:rsidR="00634293" w:rsidRPr="00AB4D8F">
        <w:rPr>
          <w:spacing w:val="-4"/>
          <w:lang w:val="sq-AL"/>
        </w:rPr>
        <w:t>Më tej, ai argumentoi se procedurat në lidhje me pavlefshmërinë e kontratave të shitjes ishte nxitur dhe inkurajuar nga autoritetet dhe se ishin përfshirë në arbitrarizëm të dukshëm. Ai kishte vepruar në emër të pronarëve të tokës bazuar në prokurën e vlefshme; nga viti 1996 deri në vitin 2006, ai kishte marrë pjesë në procedurat vendase të ndërmarra nga ose kundër prona</w:t>
      </w:r>
      <w:r w:rsidR="007A7984">
        <w:rPr>
          <w:spacing w:val="-4"/>
          <w:lang w:val="sq-AL"/>
        </w:rPr>
        <w:t>rëve të tokës; ai dhe ata u</w:t>
      </w:r>
      <w:r w:rsidR="00634293" w:rsidRPr="00AB4D8F">
        <w:rPr>
          <w:spacing w:val="-4"/>
          <w:lang w:val="sq-AL"/>
        </w:rPr>
        <w:t xml:space="preserve"> ishin adresuar autoriteteve në lidhje me shkeljet e të drejtave të tyre mbi pronën dhe pronarët e tokës nuk ishin ankuar kurrë për veprimet e tij gjatë kësaj kohe. </w:t>
      </w:r>
    </w:p>
    <w:p w:rsidR="00634293" w:rsidRPr="00AB4D8F" w:rsidRDefault="004C6B6D" w:rsidP="00634293">
      <w:pPr>
        <w:pStyle w:val="Paragrafi"/>
        <w:rPr>
          <w:b/>
          <w:spacing w:val="-4"/>
          <w:lang w:val="sq-AL"/>
        </w:rPr>
      </w:pPr>
      <w:r w:rsidRPr="00AB4D8F">
        <w:rPr>
          <w:b/>
          <w:spacing w:val="-4"/>
          <w:lang w:val="sq-AL"/>
        </w:rPr>
        <w:t>B.</w:t>
      </w:r>
      <w:r w:rsidR="00B45DF3" w:rsidRPr="00AB4D8F">
        <w:rPr>
          <w:b/>
          <w:spacing w:val="-4"/>
          <w:lang w:val="sq-AL"/>
        </w:rPr>
        <w:t xml:space="preserve"> </w:t>
      </w:r>
      <w:r w:rsidR="00634293" w:rsidRPr="00AB4D8F">
        <w:rPr>
          <w:b/>
          <w:spacing w:val="-4"/>
          <w:lang w:val="sq-AL"/>
        </w:rPr>
        <w:t>Vlerësimi i Gjykatës</w:t>
      </w:r>
    </w:p>
    <w:p w:rsidR="00634293" w:rsidRPr="00AB4D8F" w:rsidRDefault="00DC168E" w:rsidP="00634293">
      <w:pPr>
        <w:pStyle w:val="Paragrafi"/>
        <w:rPr>
          <w:i/>
          <w:spacing w:val="-4"/>
          <w:lang w:val="sq-AL"/>
        </w:rPr>
      </w:pPr>
      <w:r w:rsidRPr="00AB4D8F">
        <w:rPr>
          <w:i/>
          <w:spacing w:val="-4"/>
          <w:lang w:val="sq-AL"/>
        </w:rPr>
        <w:t xml:space="preserve">1. </w:t>
      </w:r>
      <w:r w:rsidR="00634293" w:rsidRPr="00AB4D8F">
        <w:rPr>
          <w:i/>
          <w:spacing w:val="-4"/>
          <w:lang w:val="sq-AL"/>
        </w:rPr>
        <w:t xml:space="preserve">Neni 1 i </w:t>
      </w:r>
      <w:r w:rsidR="00BD0847" w:rsidRPr="00AB4D8F">
        <w:rPr>
          <w:i/>
          <w:spacing w:val="-4"/>
          <w:lang w:val="sq-AL"/>
        </w:rPr>
        <w:t xml:space="preserve">Protokollit nr. 1 </w:t>
      </w:r>
      <w:r w:rsidR="00634293" w:rsidRPr="00AB4D8F">
        <w:rPr>
          <w:i/>
          <w:spacing w:val="-4"/>
          <w:lang w:val="sq-AL"/>
        </w:rPr>
        <w:t>të Konventës</w:t>
      </w:r>
    </w:p>
    <w:p w:rsidR="00634293" w:rsidRPr="00AB4D8F" w:rsidRDefault="00DC168E" w:rsidP="00DC168E">
      <w:pPr>
        <w:pStyle w:val="Paragrafi"/>
        <w:rPr>
          <w:spacing w:val="-4"/>
          <w:lang w:val="sq-AL"/>
        </w:rPr>
      </w:pPr>
      <w:r w:rsidRPr="00AB4D8F">
        <w:rPr>
          <w:spacing w:val="-4"/>
          <w:lang w:val="sq-AL"/>
        </w:rPr>
        <w:t xml:space="preserve">88. </w:t>
      </w:r>
      <w:r w:rsidR="00634293" w:rsidRPr="00AB4D8F">
        <w:rPr>
          <w:spacing w:val="-4"/>
          <w:lang w:val="sq-AL"/>
        </w:rPr>
        <w:t xml:space="preserve">Neni 1 i </w:t>
      </w:r>
      <w:r w:rsidR="00BD0847" w:rsidRPr="00AB4D8F">
        <w:rPr>
          <w:spacing w:val="-4"/>
          <w:lang w:val="sq-AL"/>
        </w:rPr>
        <w:t xml:space="preserve">Protokollit nr. </w:t>
      </w:r>
      <w:r w:rsidR="00634293" w:rsidRPr="00AB4D8F">
        <w:rPr>
          <w:spacing w:val="-4"/>
          <w:lang w:val="sq-AL"/>
        </w:rPr>
        <w:t xml:space="preserve">1 zbatohet vetëm për një </w:t>
      </w:r>
      <w:r w:rsidR="007A7984">
        <w:rPr>
          <w:spacing w:val="-4"/>
          <w:lang w:val="sq-AL"/>
        </w:rPr>
        <w:t xml:space="preserve">nga </w:t>
      </w:r>
      <w:r w:rsidR="00634293" w:rsidRPr="00AB4D8F">
        <w:rPr>
          <w:spacing w:val="-4"/>
          <w:lang w:val="sq-AL"/>
        </w:rPr>
        <w:t>zotërimet ekzistuese të një personi. Kështu, të ardhurat në të ardhmen nuk mund të konsiderohen se përbëjnë “zotërime” nëse nuk është fituar tashmë ose nëse nuk është e pagueshme. Për më tepër, shpresa se e drejta mbi pronën, e hequr prej kohësh, mund të rikthehet, nuk mu</w:t>
      </w:r>
      <w:r w:rsidR="00472C48" w:rsidRPr="00AB4D8F">
        <w:rPr>
          <w:spacing w:val="-4"/>
          <w:lang w:val="sq-AL"/>
        </w:rPr>
        <w:t>nd të konsiderohet si “zotërim”</w:t>
      </w:r>
      <w:r w:rsidR="00634293" w:rsidRPr="00AB4D8F">
        <w:rPr>
          <w:spacing w:val="-4"/>
          <w:lang w:val="sq-AL"/>
        </w:rPr>
        <w:t xml:space="preserve"> dhe po kështu as edhe një kërkesë e kushtëzuar, e cila ka </w:t>
      </w:r>
      <w:r w:rsidR="00634293" w:rsidRPr="00AB4D8F">
        <w:rPr>
          <w:spacing w:val="-4"/>
          <w:lang w:val="sq-AL"/>
        </w:rPr>
        <w:lastRenderedPageBreak/>
        <w:t xml:space="preserve">kaluar si rezultat i mospërmbushjes së kushtit (shiko </w:t>
      </w:r>
      <w:r w:rsidR="00634293" w:rsidRPr="00AB4D8F">
        <w:rPr>
          <w:i/>
          <w:spacing w:val="-4"/>
          <w:lang w:val="sq-AL"/>
        </w:rPr>
        <w:t>Gratzinger dhe Gratzingerova kundër Republikës Çeke</w:t>
      </w:r>
      <w:r w:rsidR="00634293" w:rsidRPr="00AB4D8F">
        <w:rPr>
          <w:spacing w:val="-4"/>
          <w:lang w:val="sq-AL"/>
        </w:rPr>
        <w:t xml:space="preserve"> (vendim) [GJP], nr. 39794/98, § 69, GJEDNJ 2002-VII). Megjithatë, në rrethana të caktuara, një “pritshmëri legjitime” për marrjen e një “aseti” mund të gëzojë mbrojtjen e </w:t>
      </w:r>
      <w:r w:rsidR="00472C48" w:rsidRPr="00AB4D8F">
        <w:rPr>
          <w:spacing w:val="-4"/>
          <w:lang w:val="sq-AL"/>
        </w:rPr>
        <w:t>n</w:t>
      </w:r>
      <w:r w:rsidR="00634293" w:rsidRPr="00AB4D8F">
        <w:rPr>
          <w:spacing w:val="-4"/>
          <w:lang w:val="sq-AL"/>
        </w:rPr>
        <w:t xml:space="preserve">enit 1 të </w:t>
      </w:r>
      <w:r w:rsidR="00BD0847" w:rsidRPr="00AB4D8F">
        <w:rPr>
          <w:spacing w:val="-4"/>
          <w:lang w:val="sq-AL"/>
        </w:rPr>
        <w:t>Protokollit nr.</w:t>
      </w:r>
      <w:r w:rsidR="00634293" w:rsidRPr="00AB4D8F">
        <w:rPr>
          <w:spacing w:val="-4"/>
          <w:lang w:val="sq-AL"/>
        </w:rPr>
        <w:t xml:space="preserve"> 1. Kështu, aty ku një interes pronësie</w:t>
      </w:r>
      <w:r w:rsidR="00B45DF3" w:rsidRPr="00AB4D8F">
        <w:rPr>
          <w:spacing w:val="-4"/>
          <w:lang w:val="sq-AL"/>
        </w:rPr>
        <w:t xml:space="preserve"> </w:t>
      </w:r>
      <w:r w:rsidR="00634293" w:rsidRPr="00AB4D8F">
        <w:rPr>
          <w:spacing w:val="-4"/>
          <w:lang w:val="sq-AL"/>
        </w:rPr>
        <w:t xml:space="preserve">është në formën e kërkesës, personi të cilit i atribuohet mund të konsiderohet se ka një “pritshmëri legjitime”, nëse ka mjaftueshëm bazë për interes në ligjin vendas, për shembull, aty ku është përcaktuar praktika ligjore vendase e cila konfirmon ekzistencën e tij (shiko </w:t>
      </w:r>
      <w:r w:rsidR="00634293" w:rsidRPr="00AB4D8F">
        <w:rPr>
          <w:i/>
          <w:spacing w:val="-4"/>
          <w:lang w:val="sq-AL"/>
        </w:rPr>
        <w:t>Kopecký kundër Slloovakisë</w:t>
      </w:r>
      <w:r w:rsidR="00634293" w:rsidRPr="00AB4D8F">
        <w:rPr>
          <w:spacing w:val="-4"/>
          <w:lang w:val="sq-AL"/>
        </w:rPr>
        <w:t xml:space="preserve"> [GJP], nr. 44912/98, § 52, GJEDNJ 2004-IX). Megjithatë, pritshm</w:t>
      </w:r>
      <w:r w:rsidR="00C168B7">
        <w:rPr>
          <w:spacing w:val="-4"/>
          <w:lang w:val="sq-AL"/>
        </w:rPr>
        <w:t xml:space="preserve">ëria legjitime nuk mund të lindë </w:t>
      </w:r>
      <w:r w:rsidR="00634293" w:rsidRPr="00AB4D8F">
        <w:rPr>
          <w:spacing w:val="-4"/>
          <w:lang w:val="sq-AL"/>
        </w:rPr>
        <w:t xml:space="preserve">aty ky ka një mosmarrëveshje në lidhje me interpretimin dhe zbatimin e saktë të ligjit vendas dhe në vijim parashtrimet e ankuesit rrëzohen nga gjykatat vendase (shiko </w:t>
      </w:r>
      <w:r w:rsidR="00634293" w:rsidRPr="00AB4D8F">
        <w:rPr>
          <w:i/>
          <w:spacing w:val="-4"/>
          <w:lang w:val="sq-AL"/>
        </w:rPr>
        <w:t>Kopecký</w:t>
      </w:r>
      <w:r w:rsidR="00634293" w:rsidRPr="00AB4D8F">
        <w:rPr>
          <w:spacing w:val="-4"/>
          <w:lang w:val="sq-AL"/>
        </w:rPr>
        <w:t xml:space="preserve">, cituar më sipër, § 50). </w:t>
      </w:r>
    </w:p>
    <w:p w:rsidR="00634293" w:rsidRPr="00AB4D8F" w:rsidRDefault="00DC168E" w:rsidP="00634293">
      <w:pPr>
        <w:pStyle w:val="Paragrafi"/>
        <w:rPr>
          <w:spacing w:val="-4"/>
          <w:lang w:val="sq-AL"/>
        </w:rPr>
      </w:pPr>
      <w:r w:rsidRPr="00AB4D8F">
        <w:rPr>
          <w:spacing w:val="-4"/>
          <w:lang w:val="sq-AL"/>
        </w:rPr>
        <w:t xml:space="preserve">89. </w:t>
      </w:r>
      <w:r w:rsidR="00634293" w:rsidRPr="00AB4D8F">
        <w:rPr>
          <w:spacing w:val="-4"/>
          <w:lang w:val="sq-AL"/>
        </w:rPr>
        <w:t>Në këtë këndvështrim, autoritetet kombë</w:t>
      </w:r>
      <w:r w:rsidR="007A7984">
        <w:rPr>
          <w:spacing w:val="-4"/>
          <w:lang w:val="sq-AL"/>
        </w:rPr>
        <w:t>-</w:t>
      </w:r>
      <w:r w:rsidR="00634293" w:rsidRPr="00AB4D8F">
        <w:rPr>
          <w:spacing w:val="-4"/>
          <w:lang w:val="sq-AL"/>
        </w:rPr>
        <w:t>tare dhe në veçanti gjykatat duhet të interpretojnë dhe të zbatojnë ligjin vendas. Juridiksion i Gjykatës për të verifikuar se ligji vendas është interpretuar dhe është zbatuar në m</w:t>
      </w:r>
      <w:r w:rsidR="00472C48" w:rsidRPr="00AB4D8F">
        <w:rPr>
          <w:spacing w:val="-4"/>
          <w:lang w:val="sq-AL"/>
        </w:rPr>
        <w:t>ënyrë të saktë është i kufizuar</w:t>
      </w:r>
      <w:r w:rsidR="00634293" w:rsidRPr="00AB4D8F">
        <w:rPr>
          <w:spacing w:val="-4"/>
          <w:lang w:val="sq-AL"/>
        </w:rPr>
        <w:t xml:space="preserve"> dhe nuk është funksioni i saj të zërë vendin e gjykatave vendase; por roli i saj është të garantojë se vendimet e këtyre gjykatave nuk kanë arbitraritet ose nuk janë të paarsyeshme (shiko </w:t>
      </w:r>
      <w:r w:rsidR="00634293" w:rsidRPr="00AB4D8F">
        <w:rPr>
          <w:i/>
          <w:spacing w:val="-4"/>
          <w:lang w:val="sq-AL"/>
        </w:rPr>
        <w:t xml:space="preserve">Weitz kundër Polonisë </w:t>
      </w:r>
      <w:r w:rsidR="00634293" w:rsidRPr="00AB4D8F">
        <w:rPr>
          <w:spacing w:val="-4"/>
          <w:lang w:val="sq-AL"/>
        </w:rPr>
        <w:t xml:space="preserve">(vendim), nr. 37727/05, 23 </w:t>
      </w:r>
      <w:r w:rsidR="00E14BE4" w:rsidRPr="00AB4D8F">
        <w:rPr>
          <w:spacing w:val="-4"/>
          <w:lang w:val="sq-AL"/>
        </w:rPr>
        <w:t>q</w:t>
      </w:r>
      <w:r w:rsidR="00634293" w:rsidRPr="00AB4D8F">
        <w:rPr>
          <w:spacing w:val="-4"/>
          <w:lang w:val="sq-AL"/>
        </w:rPr>
        <w:t xml:space="preserve">ershor 2009). </w:t>
      </w:r>
    </w:p>
    <w:p w:rsidR="00634293" w:rsidRPr="00AB4D8F" w:rsidRDefault="00DC168E" w:rsidP="00634293">
      <w:pPr>
        <w:pStyle w:val="Paragrafi"/>
        <w:rPr>
          <w:spacing w:val="-4"/>
          <w:lang w:val="sq-AL"/>
        </w:rPr>
      </w:pPr>
      <w:r w:rsidRPr="00AB4D8F">
        <w:rPr>
          <w:spacing w:val="-4"/>
          <w:lang w:val="sq-AL"/>
        </w:rPr>
        <w:t xml:space="preserve">90. </w:t>
      </w:r>
      <w:r w:rsidR="00634293" w:rsidRPr="00AB4D8F">
        <w:rPr>
          <w:spacing w:val="-4"/>
          <w:lang w:val="sq-AL"/>
        </w:rPr>
        <w:t>Gjykata vëren se ankesa e padi</w:t>
      </w:r>
      <w:r w:rsidR="00AB2B37">
        <w:rPr>
          <w:spacing w:val="-4"/>
          <w:lang w:val="sq-AL"/>
        </w:rPr>
        <w:t>t</w:t>
      </w:r>
      <w:r w:rsidR="00FF1BFB">
        <w:rPr>
          <w:spacing w:val="-4"/>
          <w:lang w:val="sq-AL"/>
        </w:rPr>
        <w:t>ësit nuk është për një shkelje</w:t>
      </w:r>
      <w:r w:rsidR="00AB2B37">
        <w:rPr>
          <w:spacing w:val="-4"/>
          <w:lang w:val="sq-AL"/>
        </w:rPr>
        <w:t xml:space="preserve"> </w:t>
      </w:r>
      <w:r w:rsidR="00634293" w:rsidRPr="00AB4D8F">
        <w:rPr>
          <w:spacing w:val="-4"/>
          <w:lang w:val="sq-AL"/>
        </w:rPr>
        <w:t>të pretenduar të Konventës në lidhje me të drejtat mbi pronën të pronarëve të tokës mbi sipërfaqen e tyre të tokës, ndërsa këta të fundit nuk kanë pretenduar kurrë për një shkelje të tillë ose nuk janë bashkuar kurrë me paditësin për të paraqitur aplikimin konkret. Ky ankim nuk është as për pamundësinë e ankuesit për të marrë pronësinë e tokës. Ankuesi pretendon se ai ishte viktimë e një shkelje</w:t>
      </w:r>
      <w:r w:rsidR="0067178A">
        <w:rPr>
          <w:spacing w:val="-4"/>
          <w:lang w:val="sq-AL"/>
        </w:rPr>
        <w:t>je</w:t>
      </w:r>
      <w:r w:rsidR="00634293" w:rsidRPr="00AB4D8F">
        <w:rPr>
          <w:spacing w:val="-4"/>
          <w:lang w:val="sq-AL"/>
        </w:rPr>
        <w:t xml:space="preserve"> të </w:t>
      </w:r>
      <w:r w:rsidR="00E14BE4" w:rsidRPr="00AB4D8F">
        <w:rPr>
          <w:spacing w:val="-4"/>
          <w:lang w:val="sq-AL"/>
        </w:rPr>
        <w:t xml:space="preserve">nenit </w:t>
      </w:r>
      <w:r w:rsidR="00634293" w:rsidRPr="00AB4D8F">
        <w:rPr>
          <w:spacing w:val="-4"/>
          <w:lang w:val="sq-AL"/>
        </w:rPr>
        <w:t xml:space="preserve">1 të </w:t>
      </w:r>
      <w:r w:rsidR="00BD0847" w:rsidRPr="00AB4D8F">
        <w:rPr>
          <w:spacing w:val="-4"/>
          <w:lang w:val="sq-AL"/>
        </w:rPr>
        <w:t xml:space="preserve">Protokollit </w:t>
      </w:r>
      <w:r w:rsidR="00E14BE4" w:rsidRPr="00AB4D8F">
        <w:rPr>
          <w:spacing w:val="-4"/>
          <w:lang w:val="sq-AL"/>
        </w:rPr>
        <w:t>n</w:t>
      </w:r>
      <w:r w:rsidR="00634293" w:rsidRPr="00AB4D8F">
        <w:rPr>
          <w:spacing w:val="-4"/>
          <w:lang w:val="sq-AL"/>
        </w:rPr>
        <w:t>r. 1</w:t>
      </w:r>
      <w:r w:rsidR="0067178A">
        <w:rPr>
          <w:spacing w:val="-4"/>
          <w:lang w:val="sq-AL"/>
        </w:rPr>
        <w:t>,</w:t>
      </w:r>
      <w:r w:rsidR="00634293" w:rsidRPr="00AB4D8F">
        <w:rPr>
          <w:spacing w:val="-4"/>
          <w:lang w:val="sq-AL"/>
        </w:rPr>
        <w:t xml:space="preserve"> në lidhje me të drejtat e tij mbi pronësinë e instalimeve dhe rezervuar</w:t>
      </w:r>
      <w:r w:rsidR="0067178A">
        <w:rPr>
          <w:spacing w:val="-4"/>
          <w:lang w:val="sq-AL"/>
        </w:rPr>
        <w:t>ë</w:t>
      </w:r>
      <w:r w:rsidR="00634293" w:rsidRPr="00AB4D8F">
        <w:rPr>
          <w:spacing w:val="-4"/>
          <w:lang w:val="sq-AL"/>
        </w:rPr>
        <w:t>ve të karburantit, siç pretendohet të jenë përvetësuar me anë të marrëveshjeve dhe të kontratave të realizuar</w:t>
      </w:r>
      <w:r w:rsidR="0067178A">
        <w:rPr>
          <w:spacing w:val="-4"/>
          <w:lang w:val="sq-AL"/>
        </w:rPr>
        <w:t>a</w:t>
      </w:r>
      <w:r w:rsidR="00634293" w:rsidRPr="00AB4D8F">
        <w:rPr>
          <w:spacing w:val="-4"/>
          <w:lang w:val="sq-AL"/>
        </w:rPr>
        <w:t xml:space="preserve"> me pronarët e tokës në vitin 1996.</w:t>
      </w:r>
    </w:p>
    <w:p w:rsidR="00634293" w:rsidRPr="00AB4D8F" w:rsidRDefault="00DC168E" w:rsidP="00634293">
      <w:pPr>
        <w:pStyle w:val="Paragrafi"/>
        <w:rPr>
          <w:spacing w:val="-4"/>
          <w:lang w:val="sq-AL"/>
        </w:rPr>
      </w:pPr>
      <w:r w:rsidRPr="00AB4D8F">
        <w:rPr>
          <w:spacing w:val="-4"/>
          <w:lang w:val="sq-AL"/>
        </w:rPr>
        <w:t xml:space="preserve">91. </w:t>
      </w:r>
      <w:r w:rsidR="00634293" w:rsidRPr="00AB4D8F">
        <w:rPr>
          <w:spacing w:val="-4"/>
          <w:lang w:val="sq-AL"/>
        </w:rPr>
        <w:t>Megjithatë, Gjykata nuk është e b</w:t>
      </w:r>
      <w:r w:rsidR="00463623">
        <w:rPr>
          <w:spacing w:val="-4"/>
          <w:lang w:val="sq-AL"/>
        </w:rPr>
        <w:t>indur se rrethanat e çështjes, të marra</w:t>
      </w:r>
      <w:r w:rsidR="00634293" w:rsidRPr="00AB4D8F">
        <w:rPr>
          <w:spacing w:val="-4"/>
          <w:lang w:val="sq-AL"/>
        </w:rPr>
        <w:t xml:space="preserve"> në konsideratë në tërësi, i akordonin ankuesit një “pronësi” sipas interpretimit të </w:t>
      </w:r>
      <w:r w:rsidR="00A24912" w:rsidRPr="00AB4D8F">
        <w:rPr>
          <w:spacing w:val="-4"/>
          <w:lang w:val="sq-AL"/>
        </w:rPr>
        <w:t xml:space="preserve">nenit </w:t>
      </w:r>
      <w:r w:rsidR="00634293" w:rsidRPr="00AB4D8F">
        <w:rPr>
          <w:spacing w:val="-4"/>
          <w:lang w:val="sq-AL"/>
        </w:rPr>
        <w:t xml:space="preserve">1 të Protokollit </w:t>
      </w:r>
      <w:r w:rsidR="00A24912" w:rsidRPr="00AB4D8F">
        <w:rPr>
          <w:spacing w:val="-4"/>
          <w:lang w:val="sq-AL"/>
        </w:rPr>
        <w:t>nr</w:t>
      </w:r>
      <w:r w:rsidR="00634293" w:rsidRPr="00AB4D8F">
        <w:rPr>
          <w:spacing w:val="-4"/>
          <w:lang w:val="sq-AL"/>
        </w:rPr>
        <w:t xml:space="preserve">. 1. </w:t>
      </w:r>
      <w:r w:rsidR="00634293" w:rsidRPr="00AB4D8F">
        <w:rPr>
          <w:spacing w:val="-4"/>
          <w:lang w:val="sq-AL"/>
        </w:rPr>
        <w:lastRenderedPageBreak/>
        <w:t xml:space="preserve">Fillimisht, Gjykata vëren se në </w:t>
      </w:r>
      <w:r w:rsidR="00A24912" w:rsidRPr="00AB4D8F">
        <w:rPr>
          <w:spacing w:val="-4"/>
          <w:lang w:val="sq-AL"/>
        </w:rPr>
        <w:t>janar dhe në shkurt</w:t>
      </w:r>
      <w:r w:rsidR="00634293" w:rsidRPr="00AB4D8F">
        <w:rPr>
          <w:spacing w:val="-4"/>
          <w:lang w:val="sq-AL"/>
        </w:rPr>
        <w:t xml:space="preserve"> 1996, ankuesi dhe pronarët e tokës</w:t>
      </w:r>
      <w:r w:rsidR="00463623">
        <w:rPr>
          <w:spacing w:val="-4"/>
          <w:lang w:val="sq-AL"/>
        </w:rPr>
        <w:t xml:space="preserve"> nënshkruan marrëveshje, sipas t</w:t>
      </w:r>
      <w:r w:rsidR="00634293" w:rsidRPr="00AB4D8F">
        <w:rPr>
          <w:spacing w:val="-4"/>
          <w:lang w:val="sq-AL"/>
        </w:rPr>
        <w:t>ë cilave ankuesi do të asistonte pronarët e tokës për privatizimin e instalimeve dhe të rezervuar</w:t>
      </w:r>
      <w:r w:rsidR="00463623">
        <w:rPr>
          <w:spacing w:val="-4"/>
          <w:lang w:val="sq-AL"/>
        </w:rPr>
        <w:t>ë</w:t>
      </w:r>
      <w:r w:rsidR="00634293" w:rsidRPr="00AB4D8F">
        <w:rPr>
          <w:spacing w:val="-4"/>
          <w:lang w:val="sq-AL"/>
        </w:rPr>
        <w:t>ve të karburantit që gjendeshin në pikën e karburantit. Këto marrëveshje ishin kontigjent në rikthimin e të drejtave të pronësisë të pronarëve të tokës mbi instalimet dhe rezervuarët e karburantit dhe në privatizimin e tyre (shiko paragrafët 9, 21 dhe 22 më sipër). Në atë kohë, të drejtat e pronësisë të pronarëve</w:t>
      </w:r>
      <w:r w:rsidR="003E6E66" w:rsidRPr="00AB4D8F">
        <w:rPr>
          <w:spacing w:val="-4"/>
          <w:lang w:val="sq-AL"/>
        </w:rPr>
        <w:t xml:space="preserve"> të tokës nuk ishin njohur ende</w:t>
      </w:r>
      <w:r w:rsidR="00634293" w:rsidRPr="00AB4D8F">
        <w:rPr>
          <w:spacing w:val="-4"/>
          <w:lang w:val="sq-AL"/>
        </w:rPr>
        <w:t xml:space="preserve"> dhe jo më t’</w:t>
      </w:r>
      <w:r w:rsidR="003E6E66" w:rsidRPr="00AB4D8F">
        <w:rPr>
          <w:spacing w:val="-4"/>
          <w:lang w:val="sq-AL"/>
        </w:rPr>
        <w:t>u</w:t>
      </w:r>
      <w:r w:rsidR="00634293" w:rsidRPr="00AB4D8F">
        <w:rPr>
          <w:spacing w:val="-4"/>
          <w:lang w:val="sq-AL"/>
        </w:rPr>
        <w:t xml:space="preserve"> riktheheshin nga autoritetet vendase. </w:t>
      </w:r>
    </w:p>
    <w:p w:rsidR="00634293" w:rsidRPr="00AB4D8F" w:rsidRDefault="00DC168E" w:rsidP="00DC168E">
      <w:pPr>
        <w:pStyle w:val="Paragrafi"/>
        <w:rPr>
          <w:spacing w:val="-4"/>
          <w:lang w:val="sq-AL"/>
        </w:rPr>
      </w:pPr>
      <w:r w:rsidRPr="00AB4D8F">
        <w:rPr>
          <w:spacing w:val="-4"/>
          <w:lang w:val="sq-AL"/>
        </w:rPr>
        <w:t xml:space="preserve">92. </w:t>
      </w:r>
      <w:r w:rsidR="00634293" w:rsidRPr="00AB4D8F">
        <w:rPr>
          <w:spacing w:val="-4"/>
          <w:lang w:val="sq-AL"/>
        </w:rPr>
        <w:t xml:space="preserve">Së dyti, në </w:t>
      </w:r>
      <w:r w:rsidR="00B9155E" w:rsidRPr="00AB4D8F">
        <w:rPr>
          <w:spacing w:val="-4"/>
          <w:lang w:val="sq-AL"/>
        </w:rPr>
        <w:t>p</w:t>
      </w:r>
      <w:r w:rsidR="00634293" w:rsidRPr="00AB4D8F">
        <w:rPr>
          <w:spacing w:val="-4"/>
          <w:lang w:val="sq-AL"/>
        </w:rPr>
        <w:t>rill 1996, Gjykata e Rrethi</w:t>
      </w:r>
      <w:r w:rsidR="00463623">
        <w:rPr>
          <w:spacing w:val="-4"/>
          <w:lang w:val="sq-AL"/>
        </w:rPr>
        <w:t>t u</w:t>
      </w:r>
      <w:r w:rsidR="00634293" w:rsidRPr="00AB4D8F">
        <w:rPr>
          <w:spacing w:val="-4"/>
          <w:lang w:val="sq-AL"/>
        </w:rPr>
        <w:t xml:space="preserve"> akordoi pronarëve të tokës një sipërfaqe toke dhe urdhëroi që instalimet dhe rezervuarët e karburantit të ndërtuar në të të riktheheshin kundrejt asnjë kostoje, ndërkohë u përmend privatizimi i atyre objekteve (shiko paragrafin 11 më sipër). Certifikata e pronës</w:t>
      </w:r>
      <w:r w:rsidR="00463623">
        <w:rPr>
          <w:spacing w:val="-4"/>
          <w:lang w:val="sq-AL"/>
        </w:rPr>
        <w:t>,</w:t>
      </w:r>
      <w:r w:rsidR="00634293" w:rsidRPr="00AB4D8F">
        <w:rPr>
          <w:spacing w:val="-4"/>
          <w:lang w:val="sq-AL"/>
        </w:rPr>
        <w:t xml:space="preserve"> e datës 30 </w:t>
      </w:r>
      <w:r w:rsidR="004D6A5B" w:rsidRPr="00AB4D8F">
        <w:rPr>
          <w:spacing w:val="-4"/>
          <w:lang w:val="sq-AL"/>
        </w:rPr>
        <w:t>m</w:t>
      </w:r>
      <w:r w:rsidR="00634293" w:rsidRPr="00AB4D8F">
        <w:rPr>
          <w:spacing w:val="-4"/>
          <w:lang w:val="sq-AL"/>
        </w:rPr>
        <w:t>aj 1996</w:t>
      </w:r>
      <w:r w:rsidR="00463623">
        <w:rPr>
          <w:spacing w:val="-4"/>
          <w:lang w:val="sq-AL"/>
        </w:rPr>
        <w:t>,</w:t>
      </w:r>
      <w:r w:rsidR="00E14BE4" w:rsidRPr="00AB4D8F">
        <w:rPr>
          <w:spacing w:val="-4"/>
          <w:lang w:val="sq-AL"/>
        </w:rPr>
        <w:t xml:space="preserve"> </w:t>
      </w:r>
      <w:r w:rsidR="00634293" w:rsidRPr="00AB4D8F">
        <w:rPr>
          <w:spacing w:val="-4"/>
          <w:lang w:val="sq-AL"/>
        </w:rPr>
        <w:t xml:space="preserve">tregonte të drejtën e pronarëve mbi sipërfaqen e tokës, por nuk ishte vendosur asnjë zë i veçantë për të drejtën e tyre mbi instalimet dhe rezervuarët e karburantit (shiko paragrafin 12 më sipër). Në fakt, pronarët e tokës nuk patën kurrë kontroll ose pronësi mbi instalimet dhe rezervuarët e karburantit. </w:t>
      </w:r>
    </w:p>
    <w:p w:rsidR="00634293" w:rsidRPr="00AB4D8F" w:rsidRDefault="00DC168E" w:rsidP="00634293">
      <w:pPr>
        <w:pStyle w:val="Paragrafi"/>
        <w:rPr>
          <w:spacing w:val="-4"/>
          <w:lang w:val="sq-AL"/>
        </w:rPr>
      </w:pPr>
      <w:r w:rsidRPr="00AB4D8F">
        <w:rPr>
          <w:spacing w:val="-4"/>
          <w:lang w:val="sq-AL"/>
        </w:rPr>
        <w:t xml:space="preserve">93. </w:t>
      </w:r>
      <w:r w:rsidR="00634293" w:rsidRPr="00AB4D8F">
        <w:rPr>
          <w:spacing w:val="-4"/>
          <w:lang w:val="sq-AL"/>
        </w:rPr>
        <w:t xml:space="preserve">Së treti, pavarësisht mungesës së ushtrimit të të drejtave mbi pronën nga pronarët e tokës mbi instalimet dhe rezervuarët e karburantit, në </w:t>
      </w:r>
      <w:r w:rsidR="004D6A5B" w:rsidRPr="00AB4D8F">
        <w:rPr>
          <w:spacing w:val="-4"/>
          <w:lang w:val="sq-AL"/>
        </w:rPr>
        <w:t>m</w:t>
      </w:r>
      <w:r w:rsidR="00634293" w:rsidRPr="00AB4D8F">
        <w:rPr>
          <w:spacing w:val="-4"/>
          <w:lang w:val="sq-AL"/>
        </w:rPr>
        <w:t>aj 1996, me shpresën se një ditë ai do të fitonte pronësinë mbi ato objekte, ankuesi nënshkroi një kontratë shitje</w:t>
      </w:r>
      <w:r w:rsidR="00463623">
        <w:rPr>
          <w:spacing w:val="-4"/>
          <w:lang w:val="sq-AL"/>
        </w:rPr>
        <w:t>je</w:t>
      </w:r>
      <w:r w:rsidR="00634293" w:rsidRPr="00AB4D8F">
        <w:rPr>
          <w:spacing w:val="-4"/>
          <w:lang w:val="sq-AL"/>
        </w:rPr>
        <w:t xml:space="preserve"> me pronarët e tokës (shiko paragrafin 23 më sipër). Gjithashtu, ankuesi ia doli të regjistronte edhe titullin në </w:t>
      </w:r>
      <w:r w:rsidR="00463623" w:rsidRPr="00AB4D8F">
        <w:rPr>
          <w:spacing w:val="-4"/>
          <w:lang w:val="sq-AL"/>
        </w:rPr>
        <w:t xml:space="preserve">zyrën e hipotekës </w:t>
      </w:r>
      <w:r w:rsidR="00634293" w:rsidRPr="00AB4D8F">
        <w:rPr>
          <w:spacing w:val="-4"/>
          <w:lang w:val="sq-AL"/>
        </w:rPr>
        <w:t>(shiko paragrafin 23 më sipër). Në të vërtetë, instalimet dhe rezervuarët e karburantit gjatë gjithë kohës u administruan dhe u shfry</w:t>
      </w:r>
      <w:r w:rsidR="00463623">
        <w:rPr>
          <w:spacing w:val="-4"/>
          <w:lang w:val="sq-AL"/>
        </w:rPr>
        <w:t>tëzuan nga dy kompani nafte të s</w:t>
      </w:r>
      <w:r w:rsidR="00634293" w:rsidRPr="00AB4D8F">
        <w:rPr>
          <w:spacing w:val="-4"/>
          <w:lang w:val="sq-AL"/>
        </w:rPr>
        <w:t xml:space="preserve">htetit (shiko paragrafët 11, 33 dhe 40 më sipër). </w:t>
      </w:r>
    </w:p>
    <w:p w:rsidR="00634293" w:rsidRPr="006241C0" w:rsidRDefault="00DC168E" w:rsidP="00634293">
      <w:pPr>
        <w:pStyle w:val="Paragrafi"/>
        <w:rPr>
          <w:lang w:val="sq-AL"/>
        </w:rPr>
      </w:pPr>
      <w:r w:rsidRPr="00AB4D8F">
        <w:rPr>
          <w:spacing w:val="-4"/>
          <w:lang w:val="sq-AL"/>
        </w:rPr>
        <w:t xml:space="preserve">94. </w:t>
      </w:r>
      <w:r w:rsidR="00634293" w:rsidRPr="00AB4D8F">
        <w:rPr>
          <w:spacing w:val="-4"/>
          <w:lang w:val="sq-AL"/>
        </w:rPr>
        <w:t>Së katërti, në procedimet vendase</w:t>
      </w:r>
      <w:r w:rsidR="003D15A9">
        <w:rPr>
          <w:spacing w:val="-4"/>
          <w:lang w:val="sq-AL"/>
        </w:rPr>
        <w:t>,</w:t>
      </w:r>
      <w:r w:rsidR="00634293" w:rsidRPr="00AB4D8F">
        <w:rPr>
          <w:spacing w:val="-4"/>
          <w:lang w:val="sq-AL"/>
        </w:rPr>
        <w:t xml:space="preserve"> në lidhje me vlefshmërinë e marrëveshjeve dhe të kontratave të firmosura në vitin 1996 midis pronarëve</w:t>
      </w:r>
      <w:r w:rsidR="003D15A9">
        <w:rPr>
          <w:spacing w:val="-4"/>
          <w:lang w:val="sq-AL"/>
        </w:rPr>
        <w:t>,</w:t>
      </w:r>
      <w:r w:rsidR="00634293" w:rsidRPr="00AB4D8F">
        <w:rPr>
          <w:spacing w:val="-4"/>
          <w:lang w:val="sq-AL"/>
        </w:rPr>
        <w:t xml:space="preserve"> dje ankuesit, vet</w:t>
      </w:r>
      <w:r w:rsidR="003D15A9">
        <w:rPr>
          <w:spacing w:val="-4"/>
          <w:lang w:val="sq-AL"/>
        </w:rPr>
        <w:t>ë</w:t>
      </w:r>
      <w:r w:rsidR="00634293" w:rsidRPr="00AB4D8F">
        <w:rPr>
          <w:spacing w:val="-4"/>
          <w:lang w:val="sq-AL"/>
        </w:rPr>
        <w:t xml:space="preserve"> ankuesi pranoi se marrëveshjet e huas ishin fiktive (shiko paragrafin 32 më sipër). Gjykatat vendase vërtetuan argumentet e sjella nga pronarët për pavlefshmërinë e plotë të kontratave </w:t>
      </w:r>
      <w:r w:rsidR="00634293" w:rsidRPr="006241C0">
        <w:rPr>
          <w:lang w:val="sq-AL"/>
        </w:rPr>
        <w:t>të shitjes. Dukë bërë një gjë të tillë, ata arritën në përfundimin se kontratat ishin fiktive, duke qenë se ankuesi nuk kishte paguar asnjë çmim shitje</w:t>
      </w:r>
      <w:r w:rsidR="003D15A9">
        <w:rPr>
          <w:lang w:val="sq-AL"/>
        </w:rPr>
        <w:t>je</w:t>
      </w:r>
      <w:r w:rsidR="00634293" w:rsidRPr="006241C0">
        <w:rPr>
          <w:lang w:val="sq-AL"/>
        </w:rPr>
        <w:t xml:space="preserve">, ndërsa pronarët nuk kishin dhënë asnjë hua për </w:t>
      </w:r>
      <w:r w:rsidR="00634293" w:rsidRPr="006241C0">
        <w:rPr>
          <w:lang w:val="sq-AL"/>
        </w:rPr>
        <w:lastRenderedPageBreak/>
        <w:t xml:space="preserve">ankuesin. Për më tepër, midis ankuesit dhe pronarëve nuk ishte ndërtuar asnjë kompani e përbashkët (shiko paragrafët 33 dhe 40 më sipër). Ankuesi nuk argumentoi kurrë përpara gjykatave vendase dhe kësaj Gjykate se në të vërtetë ai kishte paguar çmimin e shitjes sipas kontratës (shiko paragrafët 32, 34 42 dhe 45 më sipër). Gjykata nuk ka asnjë të dhënë përpara, e cila do ta lejonte të shkëputej nga gjetjet e gjykatave vendase. </w:t>
      </w:r>
    </w:p>
    <w:p w:rsidR="00634293" w:rsidRPr="00AB4D8F" w:rsidRDefault="00DC168E" w:rsidP="00634293">
      <w:pPr>
        <w:pStyle w:val="Paragrafi"/>
        <w:rPr>
          <w:spacing w:val="-4"/>
          <w:lang w:val="sq-AL"/>
        </w:rPr>
      </w:pPr>
      <w:r w:rsidRPr="00AB4D8F">
        <w:rPr>
          <w:spacing w:val="-4"/>
          <w:lang w:val="sq-AL"/>
        </w:rPr>
        <w:t xml:space="preserve">95. </w:t>
      </w:r>
      <w:r w:rsidR="00634293" w:rsidRPr="00AB4D8F">
        <w:rPr>
          <w:spacing w:val="-4"/>
          <w:lang w:val="sq-AL"/>
        </w:rPr>
        <w:t xml:space="preserve">Për këto arsye, Gjykata vendos se ankuesi nuk kishte pasur kurrë një “posedim” ekzistues. Kontratat të cilat ai nënshkroi ishin të kushtëzuara mbi përmbushjen e pikave të cilat nuk u realizuan kurrë. Ato bazoheshin në premisën se një ditë ai do të kishte pronësi efektive të atyre objekteve, ndërkohë që nuk kishte asnjë bazë për këtë premisë në rrethanat e situatës ose në ligjin vendas. </w:t>
      </w:r>
    </w:p>
    <w:p w:rsidR="00634293" w:rsidRPr="00AB4D8F" w:rsidRDefault="00DC168E" w:rsidP="00DC168E">
      <w:pPr>
        <w:pStyle w:val="Paragrafi"/>
        <w:rPr>
          <w:spacing w:val="-4"/>
          <w:lang w:val="sq-AL"/>
        </w:rPr>
      </w:pPr>
      <w:r w:rsidRPr="00AB4D8F">
        <w:rPr>
          <w:spacing w:val="-4"/>
          <w:lang w:val="sq-AL"/>
        </w:rPr>
        <w:t xml:space="preserve">96. </w:t>
      </w:r>
      <w:r w:rsidR="00634293" w:rsidRPr="00AB4D8F">
        <w:rPr>
          <w:spacing w:val="-4"/>
          <w:lang w:val="sq-AL"/>
        </w:rPr>
        <w:t>Më tej</w:t>
      </w:r>
      <w:r w:rsidR="0076402F" w:rsidRPr="00AB4D8F">
        <w:rPr>
          <w:spacing w:val="-4"/>
          <w:lang w:val="sq-AL"/>
        </w:rPr>
        <w:t>,</w:t>
      </w:r>
      <w:r w:rsidR="00634293" w:rsidRPr="00AB4D8F">
        <w:rPr>
          <w:spacing w:val="-4"/>
          <w:lang w:val="sq-AL"/>
        </w:rPr>
        <w:t xml:space="preserve"> Gjykata vëren se në procedime në lidhje me vlefshmërinë e marrëveshjeve dhe të kontratave të firmosura në vitin 1996, ankuesi kishte përfitimin e procedurave kundërshtuese dhe kishte mundësi të mjaftueshme t’i përdorte të gjitha argumentet që ai i gjykonte me vend për çështjen (shiko paragrafët 32, 34, 42 dhe 45 më sipër). Gjykata arrin në përfundimin se vendimi i Gjykatës së </w:t>
      </w:r>
      <w:r w:rsidR="003D15A9">
        <w:rPr>
          <w:spacing w:val="-4"/>
          <w:lang w:val="sq-AL"/>
        </w:rPr>
        <w:t>Rrethit për të pranuar të gjitha</w:t>
      </w:r>
      <w:r w:rsidR="00634293" w:rsidRPr="00AB4D8F">
        <w:rPr>
          <w:spacing w:val="-4"/>
          <w:lang w:val="sq-AL"/>
        </w:rPr>
        <w:t xml:space="preserve"> dokumentet në dosjen e çështjes të paraqitur nga pronarët gjatë fazës së parë të procedurave në lidhje me vlefshmërinë e kontratave dhe të marrëveshjeve, duke përfshirë prokurën, ishte në përputhje me </w:t>
      </w:r>
      <w:r w:rsidR="0067025D" w:rsidRPr="00AB4D8F">
        <w:rPr>
          <w:spacing w:val="-4"/>
          <w:lang w:val="sq-AL"/>
        </w:rPr>
        <w:t xml:space="preserve">nenin </w:t>
      </w:r>
      <w:r w:rsidR="00634293" w:rsidRPr="00AB4D8F">
        <w:rPr>
          <w:spacing w:val="-4"/>
          <w:lang w:val="sq-AL"/>
        </w:rPr>
        <w:t>300 të KPC</w:t>
      </w:r>
      <w:r w:rsidR="00AC5F7B" w:rsidRPr="00AB4D8F">
        <w:rPr>
          <w:spacing w:val="-4"/>
          <w:lang w:val="sq-AL"/>
        </w:rPr>
        <w:t>-së</w:t>
      </w:r>
      <w:r w:rsidR="00634293" w:rsidRPr="00AB4D8F">
        <w:rPr>
          <w:spacing w:val="-4"/>
          <w:lang w:val="sq-AL"/>
        </w:rPr>
        <w:t xml:space="preserve"> (shiko paragrafët 28 dhe 48 më sipër). Përbërja e Gjykatës së Apelit</w:t>
      </w:r>
      <w:r w:rsidR="003D15A9">
        <w:rPr>
          <w:spacing w:val="-4"/>
          <w:lang w:val="sq-AL"/>
        </w:rPr>
        <w:t>,</w:t>
      </w:r>
      <w:r w:rsidR="00634293" w:rsidRPr="00AB4D8F">
        <w:rPr>
          <w:spacing w:val="-4"/>
          <w:lang w:val="sq-AL"/>
        </w:rPr>
        <w:t xml:space="preserve"> e cila dëgjoi çështjen</w:t>
      </w:r>
      <w:r w:rsidR="003D15A9">
        <w:rPr>
          <w:spacing w:val="-4"/>
          <w:lang w:val="sq-AL"/>
        </w:rPr>
        <w:t>,</w:t>
      </w:r>
      <w:r w:rsidR="00634293" w:rsidRPr="00AB4D8F">
        <w:rPr>
          <w:spacing w:val="-4"/>
          <w:lang w:val="sq-AL"/>
        </w:rPr>
        <w:t xml:space="preserve"> ishte ndërtuar në përputhje me ligjin vendas (shiko </w:t>
      </w:r>
      <w:r w:rsidR="00634293" w:rsidRPr="00AB4D8F">
        <w:rPr>
          <w:i/>
          <w:spacing w:val="-4"/>
          <w:lang w:val="sq-AL"/>
        </w:rPr>
        <w:t>Kaçiu dhe Kotorri</w:t>
      </w:r>
      <w:r w:rsidR="00634293" w:rsidRPr="00AB4D8F">
        <w:rPr>
          <w:spacing w:val="-4"/>
          <w:lang w:val="sq-AL"/>
        </w:rPr>
        <w:t>, cituar më sipër, § 142). Gjykata e Apelit vendosi</w:t>
      </w:r>
      <w:r w:rsidR="00D64F4A" w:rsidRPr="00AB4D8F">
        <w:rPr>
          <w:spacing w:val="-4"/>
          <w:lang w:val="sq-AL"/>
        </w:rPr>
        <w:t>,</w:t>
      </w:r>
      <w:r w:rsidR="00634293" w:rsidRPr="00AB4D8F">
        <w:rPr>
          <w:spacing w:val="-4"/>
          <w:lang w:val="sq-AL"/>
        </w:rPr>
        <w:t xml:space="preserve"> gjithashtu</w:t>
      </w:r>
      <w:r w:rsidR="00D64F4A" w:rsidRPr="00AB4D8F">
        <w:rPr>
          <w:spacing w:val="-4"/>
          <w:lang w:val="sq-AL"/>
        </w:rPr>
        <w:t>,</w:t>
      </w:r>
      <w:r w:rsidR="00634293" w:rsidRPr="00AB4D8F">
        <w:rPr>
          <w:spacing w:val="-4"/>
          <w:lang w:val="sq-AL"/>
        </w:rPr>
        <w:t xml:space="preserve"> që të rihapte pjesërisht gjykimin</w:t>
      </w:r>
      <w:r w:rsidR="00B45DF3" w:rsidRPr="00AB4D8F">
        <w:rPr>
          <w:spacing w:val="-4"/>
          <w:lang w:val="sq-AL"/>
        </w:rPr>
        <w:t xml:space="preserve"> </w:t>
      </w:r>
      <w:r w:rsidR="00634293" w:rsidRPr="00AB4D8F">
        <w:rPr>
          <w:spacing w:val="-4"/>
          <w:lang w:val="sq-AL"/>
        </w:rPr>
        <w:t>gjyqësor dhe pranoi prova të reja të sjella nga ankuesi (shiko paragrafin 40 më sipër). Fakti se gjykatësit e Gjykatës së Lartë dhe të Gjykatës Kushtetuese tashmë kishin dëgjuar dhe kishin marrë vendime mbi apelimet e paraqitura nga ankuesi në lidhje me procedur</w:t>
      </w:r>
      <w:r w:rsidR="00472C48" w:rsidRPr="00AB4D8F">
        <w:rPr>
          <w:spacing w:val="-4"/>
          <w:lang w:val="sq-AL"/>
        </w:rPr>
        <w:t>at që nuk lidheshin më çështjen</w:t>
      </w:r>
      <w:r w:rsidR="00634293" w:rsidRPr="00AB4D8F">
        <w:rPr>
          <w:spacing w:val="-4"/>
          <w:lang w:val="sq-AL"/>
        </w:rPr>
        <w:t xml:space="preserve"> dhe të shkëputura prej saj, nuk mjafton për të vënë dyshim mbi paanshmërinë e tyre në kontekstin e procedurave aktuale në mungesë të provave. Ankuesi nuk përcaktoi mangësi të tjera procedurale në para</w:t>
      </w:r>
      <w:r w:rsidR="003D15A9">
        <w:rPr>
          <w:spacing w:val="-4"/>
          <w:lang w:val="sq-AL"/>
        </w:rPr>
        <w:t>-</w:t>
      </w:r>
      <w:r w:rsidR="00634293" w:rsidRPr="00AB4D8F">
        <w:rPr>
          <w:spacing w:val="-4"/>
          <w:lang w:val="sq-AL"/>
        </w:rPr>
        <w:t xml:space="preserve">shtrimet e tij në Gjykatë. </w:t>
      </w:r>
    </w:p>
    <w:p w:rsidR="00634293" w:rsidRPr="00AB4D8F" w:rsidRDefault="006241C0" w:rsidP="00634293">
      <w:pPr>
        <w:pStyle w:val="Paragrafi"/>
        <w:rPr>
          <w:spacing w:val="-4"/>
          <w:lang w:val="sq-AL"/>
        </w:rPr>
      </w:pPr>
      <w:r>
        <w:rPr>
          <w:spacing w:val="-4"/>
          <w:lang w:val="sq-AL"/>
        </w:rPr>
        <w:t xml:space="preserve">97. </w:t>
      </w:r>
      <w:r w:rsidR="00634293" w:rsidRPr="00AB4D8F">
        <w:rPr>
          <w:spacing w:val="-4"/>
          <w:lang w:val="sq-AL"/>
        </w:rPr>
        <w:t>Konkluzionet e parashtruara janë mjaftue</w:t>
      </w:r>
      <w:r w:rsidR="003D15A9">
        <w:rPr>
          <w:spacing w:val="-4"/>
          <w:lang w:val="sq-AL"/>
        </w:rPr>
        <w:t>-</w:t>
      </w:r>
      <w:r w:rsidR="00634293" w:rsidRPr="00AB4D8F">
        <w:rPr>
          <w:spacing w:val="-4"/>
          <w:lang w:val="sq-AL"/>
        </w:rPr>
        <w:t>shëm për të bërë që Gjykata të arrijë në përfun</w:t>
      </w:r>
      <w:r w:rsidR="00EE2EDC">
        <w:rPr>
          <w:spacing w:val="-4"/>
          <w:lang w:val="sq-AL"/>
        </w:rPr>
        <w:t>-</w:t>
      </w:r>
      <w:r w:rsidR="00634293" w:rsidRPr="00AB4D8F">
        <w:rPr>
          <w:spacing w:val="-4"/>
          <w:lang w:val="sq-AL"/>
        </w:rPr>
        <w:lastRenderedPageBreak/>
        <w:t xml:space="preserve">dimet se ankuesi nuk kishte “posedime ekzistuese” ose “pretendime” të cilat binin ndesh me </w:t>
      </w:r>
      <w:r w:rsidR="00472C48" w:rsidRPr="00AB4D8F">
        <w:rPr>
          <w:spacing w:val="-4"/>
          <w:lang w:val="sq-AL"/>
        </w:rPr>
        <w:t>n</w:t>
      </w:r>
      <w:r w:rsidR="00634293" w:rsidRPr="00AB4D8F">
        <w:rPr>
          <w:spacing w:val="-4"/>
          <w:lang w:val="sq-AL"/>
        </w:rPr>
        <w:t xml:space="preserve">enin 1 të Protokollit </w:t>
      </w:r>
      <w:r w:rsidR="0067025D" w:rsidRPr="00AB4D8F">
        <w:rPr>
          <w:spacing w:val="-4"/>
          <w:lang w:val="sq-AL"/>
        </w:rPr>
        <w:t>nr</w:t>
      </w:r>
      <w:r w:rsidR="00634293" w:rsidRPr="00AB4D8F">
        <w:rPr>
          <w:spacing w:val="-4"/>
          <w:lang w:val="sq-AL"/>
        </w:rPr>
        <w:t>. 1. Më tej</w:t>
      </w:r>
      <w:r w:rsidR="00472C48" w:rsidRPr="00AB4D8F">
        <w:rPr>
          <w:spacing w:val="-4"/>
          <w:lang w:val="sq-AL"/>
        </w:rPr>
        <w:t>,</w:t>
      </w:r>
      <w:r w:rsidR="00634293" w:rsidRPr="00AB4D8F">
        <w:rPr>
          <w:spacing w:val="-4"/>
          <w:lang w:val="sq-AL"/>
        </w:rPr>
        <w:t xml:space="preserve"> ajo vijon se ky ankim duhet të kundërshtohet si i papajtueshëm </w:t>
      </w:r>
      <w:r w:rsidR="00634293" w:rsidRPr="00AB4D8F">
        <w:rPr>
          <w:i/>
          <w:spacing w:val="-4"/>
          <w:lang w:val="sq-AL"/>
        </w:rPr>
        <w:t>ratione materiae</w:t>
      </w:r>
      <w:r w:rsidR="00634293" w:rsidRPr="00AB4D8F">
        <w:rPr>
          <w:spacing w:val="-4"/>
          <w:lang w:val="sq-AL"/>
        </w:rPr>
        <w:t xml:space="preserve"> në përputhje me </w:t>
      </w:r>
      <w:r w:rsidR="0067025D" w:rsidRPr="00AB4D8F">
        <w:rPr>
          <w:spacing w:val="-4"/>
          <w:lang w:val="sq-AL"/>
        </w:rPr>
        <w:t xml:space="preserve">nenin </w:t>
      </w:r>
      <w:r w:rsidR="00472C48" w:rsidRPr="00AB4D8F">
        <w:rPr>
          <w:spacing w:val="-4"/>
          <w:lang w:val="sq-AL"/>
        </w:rPr>
        <w:t>35 §§ 3</w:t>
      </w:r>
      <w:r w:rsidR="00634293" w:rsidRPr="00AB4D8F">
        <w:rPr>
          <w:spacing w:val="-4"/>
          <w:lang w:val="sq-AL"/>
        </w:rPr>
        <w:t xml:space="preserve">(a) dhe 4 të Konventës. </w:t>
      </w:r>
    </w:p>
    <w:p w:rsidR="00634293" w:rsidRPr="00AB4D8F" w:rsidRDefault="00C24F68" w:rsidP="00634293">
      <w:pPr>
        <w:pStyle w:val="Paragrafi"/>
        <w:rPr>
          <w:i/>
          <w:spacing w:val="-4"/>
          <w:lang w:val="sq-AL"/>
        </w:rPr>
      </w:pPr>
      <w:r w:rsidRPr="00AB4D8F">
        <w:rPr>
          <w:i/>
          <w:spacing w:val="-4"/>
          <w:lang w:val="sq-AL"/>
        </w:rPr>
        <w:t xml:space="preserve">2. </w:t>
      </w:r>
      <w:r w:rsidR="00634293" w:rsidRPr="00AB4D8F">
        <w:rPr>
          <w:i/>
          <w:spacing w:val="-4"/>
          <w:lang w:val="sq-AL"/>
        </w:rPr>
        <w:t>Neni 13 i Konventës</w:t>
      </w:r>
    </w:p>
    <w:p w:rsidR="00634293" w:rsidRPr="00AB4D8F" w:rsidRDefault="00C24F68" w:rsidP="00634293">
      <w:pPr>
        <w:pStyle w:val="Paragrafi"/>
        <w:rPr>
          <w:spacing w:val="-4"/>
          <w:lang w:val="sq-AL"/>
        </w:rPr>
      </w:pPr>
      <w:r w:rsidRPr="00AB4D8F">
        <w:rPr>
          <w:spacing w:val="-4"/>
          <w:lang w:val="sq-AL"/>
        </w:rPr>
        <w:t xml:space="preserve">98. </w:t>
      </w:r>
      <w:r w:rsidR="00634293" w:rsidRPr="00AB4D8F">
        <w:rPr>
          <w:spacing w:val="-4"/>
          <w:lang w:val="sq-AL"/>
        </w:rPr>
        <w:t>Ankuesi kundërshtoi me argumentin se nuk kishte asnjë mjet kompensues</w:t>
      </w:r>
      <w:r w:rsidR="003E6E66" w:rsidRPr="00AB4D8F">
        <w:rPr>
          <w:spacing w:val="-4"/>
          <w:lang w:val="sq-AL"/>
        </w:rPr>
        <w:t>,</w:t>
      </w:r>
      <w:r w:rsidR="00634293" w:rsidRPr="00AB4D8F">
        <w:rPr>
          <w:spacing w:val="-4"/>
          <w:lang w:val="sq-AL"/>
        </w:rPr>
        <w:t xml:space="preserve"> siç kërkohej nga </w:t>
      </w:r>
      <w:r w:rsidR="003E6E66" w:rsidRPr="00AB4D8F">
        <w:rPr>
          <w:spacing w:val="-4"/>
          <w:lang w:val="sq-AL"/>
        </w:rPr>
        <w:t>n</w:t>
      </w:r>
      <w:r w:rsidR="00634293" w:rsidRPr="00AB4D8F">
        <w:rPr>
          <w:spacing w:val="-4"/>
          <w:lang w:val="sq-AL"/>
        </w:rPr>
        <w:t>eni 13 i Konventës</w:t>
      </w:r>
      <w:r w:rsidR="003E6E66" w:rsidRPr="00AB4D8F">
        <w:rPr>
          <w:spacing w:val="-4"/>
          <w:lang w:val="sq-AL"/>
        </w:rPr>
        <w:t>,</w:t>
      </w:r>
      <w:r w:rsidR="00634293" w:rsidRPr="00AB4D8F">
        <w:rPr>
          <w:spacing w:val="-4"/>
          <w:lang w:val="sq-AL"/>
        </w:rPr>
        <w:t xml:space="preserve"> në lidhje me të drejtat </w:t>
      </w:r>
      <w:r w:rsidR="00634293" w:rsidRPr="009A63BF">
        <w:rPr>
          <w:spacing w:val="-4"/>
          <w:lang w:val="sq-AL"/>
        </w:rPr>
        <w:t>e ti</w:t>
      </w:r>
      <w:r w:rsidR="00AC5F7B" w:rsidRPr="009A63BF">
        <w:rPr>
          <w:spacing w:val="-4"/>
          <w:lang w:val="sq-AL"/>
        </w:rPr>
        <w:t>j,</w:t>
      </w:r>
      <w:r w:rsidR="00AC5F7B" w:rsidRPr="00AB4D8F">
        <w:rPr>
          <w:spacing w:val="-4"/>
          <w:lang w:val="sq-AL"/>
        </w:rPr>
        <w:t xml:space="preserve"> </w:t>
      </w:r>
      <w:r w:rsidR="00634293" w:rsidRPr="00AB4D8F">
        <w:rPr>
          <w:spacing w:val="-4"/>
          <w:lang w:val="sq-AL"/>
        </w:rPr>
        <w:t xml:space="preserve">bazuar në </w:t>
      </w:r>
      <w:r w:rsidR="003E6E66" w:rsidRPr="00AB4D8F">
        <w:rPr>
          <w:spacing w:val="-4"/>
          <w:lang w:val="sq-AL"/>
        </w:rPr>
        <w:t>n</w:t>
      </w:r>
      <w:r w:rsidR="00634293" w:rsidRPr="00AB4D8F">
        <w:rPr>
          <w:spacing w:val="-4"/>
          <w:lang w:val="sq-AL"/>
        </w:rPr>
        <w:t xml:space="preserve">enin 1 të </w:t>
      </w:r>
      <w:r w:rsidR="00BD0847" w:rsidRPr="00AB4D8F">
        <w:rPr>
          <w:spacing w:val="-4"/>
          <w:lang w:val="sq-AL"/>
        </w:rPr>
        <w:t xml:space="preserve">Protokollit </w:t>
      </w:r>
      <w:r w:rsidR="003E6E66" w:rsidRPr="00AB4D8F">
        <w:rPr>
          <w:spacing w:val="-4"/>
          <w:lang w:val="sq-AL"/>
        </w:rPr>
        <w:t>n</w:t>
      </w:r>
      <w:r w:rsidR="00634293" w:rsidRPr="00AB4D8F">
        <w:rPr>
          <w:spacing w:val="-4"/>
          <w:lang w:val="sq-AL"/>
        </w:rPr>
        <w:t xml:space="preserve">r. 1. </w:t>
      </w:r>
    </w:p>
    <w:p w:rsidR="00634293" w:rsidRPr="00AB4D8F" w:rsidRDefault="00C24F68" w:rsidP="00634293">
      <w:pPr>
        <w:pStyle w:val="Paragrafi"/>
        <w:rPr>
          <w:spacing w:val="-4"/>
          <w:lang w:val="sq-AL"/>
        </w:rPr>
      </w:pPr>
      <w:r w:rsidRPr="00AB4D8F">
        <w:rPr>
          <w:spacing w:val="-4"/>
          <w:lang w:val="sq-AL"/>
        </w:rPr>
        <w:t xml:space="preserve">99. </w:t>
      </w:r>
      <w:r w:rsidR="00634293" w:rsidRPr="00AB4D8F">
        <w:rPr>
          <w:spacing w:val="-4"/>
          <w:lang w:val="sq-AL"/>
        </w:rPr>
        <w:t xml:space="preserve">Sipas praktikës gjyqësore të Gjykatës, </w:t>
      </w:r>
      <w:r w:rsidR="00472C48" w:rsidRPr="00AB4D8F">
        <w:rPr>
          <w:spacing w:val="-4"/>
          <w:lang w:val="sq-AL"/>
        </w:rPr>
        <w:t>n</w:t>
      </w:r>
      <w:r w:rsidR="00634293" w:rsidRPr="00AB4D8F">
        <w:rPr>
          <w:spacing w:val="-4"/>
          <w:lang w:val="sq-AL"/>
        </w:rPr>
        <w:t>eni 13 zbatohet vetëm kur një individ ka një “padi të vërtetueshme” se është viktimë e një shkelje</w:t>
      </w:r>
      <w:r w:rsidR="007A5389">
        <w:rPr>
          <w:spacing w:val="-4"/>
          <w:lang w:val="sq-AL"/>
        </w:rPr>
        <w:t>je</w:t>
      </w:r>
      <w:r w:rsidR="00690E3E">
        <w:rPr>
          <w:spacing w:val="-4"/>
          <w:lang w:val="sq-AL"/>
        </w:rPr>
        <w:t>,</w:t>
      </w:r>
      <w:r w:rsidR="00634293" w:rsidRPr="00AB4D8F">
        <w:rPr>
          <w:spacing w:val="-4"/>
          <w:lang w:val="sq-AL"/>
        </w:rPr>
        <w:t xml:space="preserve"> të njërës nga të drejtat e Konventës (shiko, m</w:t>
      </w:r>
      <w:r w:rsidR="00690E3E">
        <w:rPr>
          <w:spacing w:val="-4"/>
          <w:lang w:val="sq-AL"/>
        </w:rPr>
        <w:t>idis shumë autoriteteve të tjera</w:t>
      </w:r>
      <w:r w:rsidR="00634293" w:rsidRPr="00AB4D8F">
        <w:rPr>
          <w:spacing w:val="-4"/>
          <w:lang w:val="sq-AL"/>
        </w:rPr>
        <w:t xml:space="preserve"> </w:t>
      </w:r>
      <w:r w:rsidR="00634293" w:rsidRPr="00AB4D8F">
        <w:rPr>
          <w:i/>
          <w:spacing w:val="-4"/>
          <w:lang w:val="sq-AL"/>
        </w:rPr>
        <w:t>Boyle dhe Rice kundër Mbretërisë së Bashkuar</w:t>
      </w:r>
      <w:r w:rsidR="00634293" w:rsidRPr="00AB4D8F">
        <w:rPr>
          <w:spacing w:val="-4"/>
          <w:lang w:val="sq-AL"/>
        </w:rPr>
        <w:t xml:space="preserve">, 27 </w:t>
      </w:r>
      <w:r w:rsidR="0067025D" w:rsidRPr="00AB4D8F">
        <w:rPr>
          <w:spacing w:val="-4"/>
          <w:lang w:val="sq-AL"/>
        </w:rPr>
        <w:t xml:space="preserve">prill </w:t>
      </w:r>
      <w:r w:rsidR="00634293" w:rsidRPr="00AB4D8F">
        <w:rPr>
          <w:spacing w:val="-4"/>
          <w:lang w:val="sq-AL"/>
        </w:rPr>
        <w:t xml:space="preserve">1988, § 52, </w:t>
      </w:r>
      <w:r w:rsidR="0067025D" w:rsidRPr="00AB4D8F">
        <w:rPr>
          <w:spacing w:val="-4"/>
          <w:lang w:val="sq-AL"/>
        </w:rPr>
        <w:t xml:space="preserve">seritë </w:t>
      </w:r>
      <w:r w:rsidR="00634293" w:rsidRPr="00AB4D8F">
        <w:rPr>
          <w:spacing w:val="-4"/>
          <w:lang w:val="sq-AL"/>
        </w:rPr>
        <w:t>A</w:t>
      </w:r>
      <w:r w:rsidR="0067025D" w:rsidRPr="00AB4D8F">
        <w:rPr>
          <w:spacing w:val="-4"/>
          <w:lang w:val="sq-AL"/>
        </w:rPr>
        <w:t>,</w:t>
      </w:r>
      <w:r w:rsidR="00634293" w:rsidRPr="00AB4D8F">
        <w:rPr>
          <w:spacing w:val="-4"/>
          <w:lang w:val="sq-AL"/>
        </w:rPr>
        <w:t xml:space="preserve"> nr. 131; më së fundi </w:t>
      </w:r>
      <w:r w:rsidR="00634293" w:rsidRPr="00AB4D8F">
        <w:rPr>
          <w:i/>
          <w:spacing w:val="-4"/>
          <w:lang w:val="sq-AL"/>
        </w:rPr>
        <w:t>Nada kundër Zvicrës</w:t>
      </w:r>
      <w:r w:rsidR="00634293" w:rsidRPr="00AB4D8F">
        <w:rPr>
          <w:spacing w:val="-4"/>
          <w:lang w:val="sq-AL"/>
        </w:rPr>
        <w:t xml:space="preserve"> [GJP], nr. 10593/08, § 208, GJEDNJ 2012 dhe </w:t>
      </w:r>
      <w:r w:rsidR="00634293" w:rsidRPr="00AB4D8F">
        <w:rPr>
          <w:i/>
          <w:spacing w:val="-4"/>
          <w:lang w:val="sq-AL"/>
        </w:rPr>
        <w:t>Investimet e Othymia BV kundër Hollandës</w:t>
      </w:r>
      <w:r w:rsidR="00634293" w:rsidRPr="00AB4D8F">
        <w:rPr>
          <w:spacing w:val="-4"/>
          <w:lang w:val="sq-AL"/>
        </w:rPr>
        <w:t xml:space="preserve"> (vendim), nr. 75292/10, § 34, 16 </w:t>
      </w:r>
      <w:r w:rsidR="0067025D" w:rsidRPr="00AB4D8F">
        <w:rPr>
          <w:spacing w:val="-4"/>
          <w:lang w:val="sq-AL"/>
        </w:rPr>
        <w:t xml:space="preserve">qershor </w:t>
      </w:r>
      <w:r w:rsidR="00634293" w:rsidRPr="00AB4D8F">
        <w:rPr>
          <w:spacing w:val="-4"/>
          <w:lang w:val="sq-AL"/>
        </w:rPr>
        <w:t xml:space="preserve">2015). </w:t>
      </w:r>
    </w:p>
    <w:p w:rsidR="00634293" w:rsidRPr="00AB4D8F" w:rsidRDefault="00C24F68" w:rsidP="006F04AC">
      <w:pPr>
        <w:pStyle w:val="Paragrafi"/>
        <w:rPr>
          <w:spacing w:val="-4"/>
          <w:lang w:val="sq-AL"/>
        </w:rPr>
      </w:pPr>
      <w:r w:rsidRPr="00AB4D8F">
        <w:rPr>
          <w:spacing w:val="-4"/>
          <w:lang w:val="sq-AL"/>
        </w:rPr>
        <w:t xml:space="preserve">100. </w:t>
      </w:r>
      <w:r w:rsidR="00634293" w:rsidRPr="00AB4D8F">
        <w:rPr>
          <w:spacing w:val="-4"/>
          <w:lang w:val="sq-AL"/>
        </w:rPr>
        <w:t xml:space="preserve">Duke pasur në konsideratë përfundimet e mësipërme të cilat rrëzojnë ankesën bazuar në </w:t>
      </w:r>
      <w:r w:rsidR="0067025D" w:rsidRPr="00AB4D8F">
        <w:rPr>
          <w:spacing w:val="-4"/>
          <w:lang w:val="sq-AL"/>
        </w:rPr>
        <w:t xml:space="preserve">nenin </w:t>
      </w:r>
      <w:r w:rsidR="00634293" w:rsidRPr="00AB4D8F">
        <w:rPr>
          <w:spacing w:val="-4"/>
          <w:lang w:val="sq-AL"/>
        </w:rPr>
        <w:t xml:space="preserve">1 të Protokollit </w:t>
      </w:r>
      <w:r w:rsidR="0067025D" w:rsidRPr="00AB4D8F">
        <w:rPr>
          <w:spacing w:val="-4"/>
          <w:lang w:val="sq-AL"/>
        </w:rPr>
        <w:t>nr</w:t>
      </w:r>
      <w:r w:rsidR="00634293" w:rsidRPr="00AB4D8F">
        <w:rPr>
          <w:spacing w:val="-4"/>
          <w:lang w:val="sq-AL"/>
        </w:rPr>
        <w:t xml:space="preserve">. 1 si të papranueshme me argumentin se nuk përputhet </w:t>
      </w:r>
      <w:r w:rsidR="00634293" w:rsidRPr="00AB4D8F">
        <w:rPr>
          <w:i/>
          <w:spacing w:val="-4"/>
          <w:lang w:val="sq-AL"/>
        </w:rPr>
        <w:t>ratione materiae</w:t>
      </w:r>
      <w:r w:rsidR="00634293" w:rsidRPr="00AB4D8F">
        <w:rPr>
          <w:spacing w:val="-4"/>
          <w:lang w:val="sq-AL"/>
        </w:rPr>
        <w:t>, Gjykata vendos se nuk ka asnjë “padi të vërtetueshme” për një ndërhyrje të pajustifi</w:t>
      </w:r>
      <w:r w:rsidR="00690E3E">
        <w:rPr>
          <w:spacing w:val="-4"/>
          <w:lang w:val="sq-AL"/>
        </w:rPr>
        <w:t>-</w:t>
      </w:r>
      <w:r w:rsidR="00634293" w:rsidRPr="00AB4D8F">
        <w:rPr>
          <w:spacing w:val="-4"/>
          <w:lang w:val="sq-AL"/>
        </w:rPr>
        <w:t xml:space="preserve">kueshme me të drejtën e ankuesit për pronën, të tillë që të mund të zbatohet </w:t>
      </w:r>
      <w:r w:rsidR="00472C48" w:rsidRPr="00AB4D8F">
        <w:rPr>
          <w:spacing w:val="-4"/>
          <w:lang w:val="sq-AL"/>
        </w:rPr>
        <w:t>n</w:t>
      </w:r>
      <w:r w:rsidR="00634293" w:rsidRPr="00AB4D8F">
        <w:rPr>
          <w:spacing w:val="-4"/>
          <w:lang w:val="sq-AL"/>
        </w:rPr>
        <w:t xml:space="preserve">eni 13 në çështjen konkrete (shiko </w:t>
      </w:r>
      <w:r w:rsidR="00634293" w:rsidRPr="00AB4D8F">
        <w:rPr>
          <w:i/>
          <w:spacing w:val="-4"/>
          <w:lang w:val="sq-AL"/>
        </w:rPr>
        <w:t>Vasilchenko kundër Rusisë</w:t>
      </w:r>
      <w:r w:rsidR="00634293" w:rsidRPr="00AB4D8F">
        <w:rPr>
          <w:spacing w:val="-4"/>
          <w:lang w:val="sq-AL"/>
        </w:rPr>
        <w:t xml:space="preserve">, nr. 34784/02, § 54, 23 </w:t>
      </w:r>
      <w:r w:rsidR="004D6A5B" w:rsidRPr="00AB4D8F">
        <w:rPr>
          <w:spacing w:val="-4"/>
          <w:lang w:val="sq-AL"/>
        </w:rPr>
        <w:t>s</w:t>
      </w:r>
      <w:r w:rsidR="00634293" w:rsidRPr="00AB4D8F">
        <w:rPr>
          <w:spacing w:val="-4"/>
          <w:lang w:val="sq-AL"/>
        </w:rPr>
        <w:t xml:space="preserve">htator 2010 dhe së fundmi Rukavina kundër Kroacisë (vendim), nr. 770/12, § 75, 6 </w:t>
      </w:r>
      <w:r w:rsidR="0067025D" w:rsidRPr="00AB4D8F">
        <w:rPr>
          <w:spacing w:val="-4"/>
          <w:lang w:val="sq-AL"/>
        </w:rPr>
        <w:t xml:space="preserve">janar </w:t>
      </w:r>
      <w:r w:rsidR="00634293" w:rsidRPr="00AB4D8F">
        <w:rPr>
          <w:spacing w:val="-4"/>
          <w:lang w:val="sq-AL"/>
        </w:rPr>
        <w:t xml:space="preserve">2015). Në vijim argumentohet se kjo ankesë po ashtu është e papranueshme bazuar në </w:t>
      </w:r>
      <w:r w:rsidR="0067025D" w:rsidRPr="00AB4D8F">
        <w:rPr>
          <w:spacing w:val="-4"/>
          <w:lang w:val="sq-AL"/>
        </w:rPr>
        <w:t xml:space="preserve">nenin </w:t>
      </w:r>
      <w:r w:rsidR="00634293" w:rsidRPr="00AB4D8F">
        <w:rPr>
          <w:spacing w:val="-4"/>
          <w:lang w:val="sq-AL"/>
        </w:rPr>
        <w:t xml:space="preserve">35 § 3(a) të Konventës dhe për këtë arsye duhet të kundërshtohet bazuar në </w:t>
      </w:r>
      <w:r w:rsidR="005264BA" w:rsidRPr="00AB4D8F">
        <w:rPr>
          <w:spacing w:val="-4"/>
          <w:lang w:val="sq-AL"/>
        </w:rPr>
        <w:t xml:space="preserve">nenin </w:t>
      </w:r>
      <w:r w:rsidR="00634293" w:rsidRPr="00AB4D8F">
        <w:rPr>
          <w:spacing w:val="-4"/>
          <w:lang w:val="sq-AL"/>
        </w:rPr>
        <w:t xml:space="preserve">35 § 4. </w:t>
      </w:r>
    </w:p>
    <w:p w:rsidR="00634293" w:rsidRPr="00AB4D8F" w:rsidRDefault="006F04AC" w:rsidP="00634293">
      <w:pPr>
        <w:pStyle w:val="Paragrafi"/>
        <w:rPr>
          <w:spacing w:val="-4"/>
          <w:lang w:val="sq-AL"/>
        </w:rPr>
      </w:pPr>
      <w:r w:rsidRPr="00AB4D8F">
        <w:rPr>
          <w:spacing w:val="-4"/>
          <w:lang w:val="sq-AL"/>
        </w:rPr>
        <w:t xml:space="preserve">IV. </w:t>
      </w:r>
      <w:r w:rsidR="00634293" w:rsidRPr="00AB4D8F">
        <w:rPr>
          <w:spacing w:val="-4"/>
          <w:lang w:val="sq-AL"/>
        </w:rPr>
        <w:t>SHKELJE TË TJERA TË PRETEN</w:t>
      </w:r>
      <w:r w:rsidR="00690E3E">
        <w:rPr>
          <w:spacing w:val="-4"/>
          <w:lang w:val="sq-AL"/>
        </w:rPr>
        <w:t>-</w:t>
      </w:r>
      <w:r w:rsidR="00634293" w:rsidRPr="00AB4D8F">
        <w:rPr>
          <w:spacing w:val="-4"/>
          <w:lang w:val="sq-AL"/>
        </w:rPr>
        <w:t>DUARA TË KONVENTËS</w:t>
      </w:r>
    </w:p>
    <w:p w:rsidR="00634293" w:rsidRPr="00AB4D8F" w:rsidRDefault="006F04AC" w:rsidP="00634293">
      <w:pPr>
        <w:pStyle w:val="Paragrafi"/>
        <w:rPr>
          <w:spacing w:val="-4"/>
          <w:lang w:val="sq-AL"/>
        </w:rPr>
      </w:pPr>
      <w:r w:rsidRPr="00AB4D8F">
        <w:rPr>
          <w:spacing w:val="-4"/>
          <w:lang w:val="sq-AL"/>
        </w:rPr>
        <w:t xml:space="preserve">101. </w:t>
      </w:r>
      <w:r w:rsidR="00634293" w:rsidRPr="00AB4D8F">
        <w:rPr>
          <w:spacing w:val="-4"/>
          <w:lang w:val="sq-AL"/>
        </w:rPr>
        <w:t xml:space="preserve">Në parashtrimet e ankuesit, procedurat që ndryshonin të drejtat e pronarëve mbi pronën ishin të padrejta dhe në shkelje të </w:t>
      </w:r>
      <w:r w:rsidR="00472C48" w:rsidRPr="00AB4D8F">
        <w:rPr>
          <w:spacing w:val="-4"/>
          <w:lang w:val="sq-AL"/>
        </w:rPr>
        <w:t>n</w:t>
      </w:r>
      <w:r w:rsidR="00634293" w:rsidRPr="00AB4D8F">
        <w:rPr>
          <w:spacing w:val="-4"/>
          <w:lang w:val="sq-AL"/>
        </w:rPr>
        <w:t xml:space="preserve">enit 6 § 1 të Konventës, sepse nuk respektonin vendimet e formës së prerë dhe për mungesë të paanshmërisë së bankës së Gjykatës së Lartë të datës 12 </w:t>
      </w:r>
      <w:r w:rsidR="004D6A5B" w:rsidRPr="00AB4D8F">
        <w:rPr>
          <w:spacing w:val="-4"/>
          <w:lang w:val="sq-AL"/>
        </w:rPr>
        <w:t>m</w:t>
      </w:r>
      <w:r w:rsidR="00634293" w:rsidRPr="00AB4D8F">
        <w:rPr>
          <w:spacing w:val="-4"/>
          <w:lang w:val="sq-AL"/>
        </w:rPr>
        <w:t xml:space="preserve">aj 2000. </w:t>
      </w:r>
    </w:p>
    <w:p w:rsidR="00634293" w:rsidRPr="00AB4D8F" w:rsidRDefault="006F04AC" w:rsidP="00634293">
      <w:pPr>
        <w:pStyle w:val="Paragrafi"/>
        <w:rPr>
          <w:spacing w:val="-4"/>
          <w:lang w:val="sq-AL"/>
        </w:rPr>
      </w:pPr>
      <w:r w:rsidRPr="00AB4D8F">
        <w:rPr>
          <w:spacing w:val="-4"/>
          <w:lang w:val="sq-AL"/>
        </w:rPr>
        <w:t xml:space="preserve">102. </w:t>
      </w:r>
      <w:r w:rsidR="00634293" w:rsidRPr="00AB4D8F">
        <w:rPr>
          <w:spacing w:val="-4"/>
          <w:lang w:val="sq-AL"/>
        </w:rPr>
        <w:t>Qeveria argumentoi se rishikimi mbikë</w:t>
      </w:r>
      <w:r w:rsidR="00690E3E">
        <w:rPr>
          <w:spacing w:val="-4"/>
          <w:lang w:val="sq-AL"/>
        </w:rPr>
        <w:t>-</w:t>
      </w:r>
      <w:r w:rsidR="00634293" w:rsidRPr="00AB4D8F">
        <w:rPr>
          <w:spacing w:val="-4"/>
          <w:lang w:val="sq-AL"/>
        </w:rPr>
        <w:t xml:space="preserve">qyrës ishte mundësuar në Kodin e Procedurës Civile dhe çdo palë në procedime kishte të drejtën t’i adresohej atij. Përdorimi i tij nuk përbënte një shkelje të parimit të sigurisë ligjore. </w:t>
      </w:r>
    </w:p>
    <w:p w:rsidR="00634293" w:rsidRPr="006241C0" w:rsidRDefault="006F04AC" w:rsidP="00634293">
      <w:pPr>
        <w:pStyle w:val="Paragrafi"/>
        <w:rPr>
          <w:lang w:val="sq-AL"/>
        </w:rPr>
      </w:pPr>
      <w:r w:rsidRPr="006241C0">
        <w:rPr>
          <w:lang w:val="sq-AL"/>
        </w:rPr>
        <w:lastRenderedPageBreak/>
        <w:t xml:space="preserve">103. </w:t>
      </w:r>
      <w:r w:rsidR="00634293" w:rsidRPr="006241C0">
        <w:rPr>
          <w:lang w:val="sq-AL"/>
        </w:rPr>
        <w:t xml:space="preserve">Siç është vërejtur edhe në raste të tjera nga Gjykata, mosrespektimi i vendimit të formës së prerë është një akt i momentit i cili nuk krijon një situatë të vazhdueshme, edhe nëse në rastin konkret, ai nxit rihapjen e procedimeve (shiko </w:t>
      </w:r>
      <w:r w:rsidR="00634293" w:rsidRPr="006241C0">
        <w:rPr>
          <w:i/>
          <w:lang w:val="sq-AL"/>
        </w:rPr>
        <w:t>Khanyan kundër Armenisë</w:t>
      </w:r>
      <w:r w:rsidR="00634293" w:rsidRPr="006241C0">
        <w:rPr>
          <w:lang w:val="sq-AL"/>
        </w:rPr>
        <w:t xml:space="preserve"> (vendim), nr. 19065/05, 5 </w:t>
      </w:r>
      <w:r w:rsidR="005264BA" w:rsidRPr="006241C0">
        <w:rPr>
          <w:lang w:val="sq-AL"/>
        </w:rPr>
        <w:t xml:space="preserve">korrik </w:t>
      </w:r>
      <w:r w:rsidR="00634293" w:rsidRPr="006241C0">
        <w:rPr>
          <w:lang w:val="sq-AL"/>
        </w:rPr>
        <w:t xml:space="preserve">2007; </w:t>
      </w:r>
      <w:r w:rsidR="00634293" w:rsidRPr="006241C0">
        <w:rPr>
          <w:i/>
          <w:lang w:val="sq-AL"/>
        </w:rPr>
        <w:t>Gargali kundër Bullgarisë</w:t>
      </w:r>
      <w:r w:rsidR="00634293" w:rsidRPr="006241C0">
        <w:rPr>
          <w:lang w:val="sq-AL"/>
        </w:rPr>
        <w:t xml:space="preserve"> (vendim), nr. 67670/01, 5 </w:t>
      </w:r>
      <w:r w:rsidR="004D6A5B" w:rsidRPr="006241C0">
        <w:rPr>
          <w:lang w:val="sq-AL"/>
        </w:rPr>
        <w:t>q</w:t>
      </w:r>
      <w:r w:rsidR="00634293" w:rsidRPr="006241C0">
        <w:rPr>
          <w:lang w:val="sq-AL"/>
        </w:rPr>
        <w:t xml:space="preserve">ershor 2006; </w:t>
      </w:r>
      <w:r w:rsidR="00634293" w:rsidRPr="006241C0">
        <w:rPr>
          <w:i/>
          <w:lang w:val="sq-AL"/>
        </w:rPr>
        <w:t>Nosov kundër Rusisë</w:t>
      </w:r>
      <w:r w:rsidR="00634293" w:rsidRPr="006241C0">
        <w:rPr>
          <w:lang w:val="sq-AL"/>
        </w:rPr>
        <w:t xml:space="preserve"> (vendim), nr. 30877/02, 20 </w:t>
      </w:r>
      <w:r w:rsidR="004D6A5B" w:rsidRPr="006241C0">
        <w:rPr>
          <w:lang w:val="sq-AL"/>
        </w:rPr>
        <w:t>t</w:t>
      </w:r>
      <w:r w:rsidR="00634293" w:rsidRPr="006241C0">
        <w:rPr>
          <w:lang w:val="sq-AL"/>
        </w:rPr>
        <w:t xml:space="preserve">etor 2005; </w:t>
      </w:r>
      <w:r w:rsidR="00634293" w:rsidRPr="006241C0">
        <w:rPr>
          <w:i/>
          <w:lang w:val="sq-AL"/>
        </w:rPr>
        <w:t xml:space="preserve">Sardin kundër Rusisë </w:t>
      </w:r>
      <w:r w:rsidR="00634293" w:rsidRPr="006241C0">
        <w:rPr>
          <w:lang w:val="sq-AL"/>
        </w:rPr>
        <w:t xml:space="preserve">(vendim), nr. 69582/01, 12 </w:t>
      </w:r>
      <w:r w:rsidR="00A24912" w:rsidRPr="006241C0">
        <w:rPr>
          <w:lang w:val="sq-AL"/>
        </w:rPr>
        <w:t>s</w:t>
      </w:r>
      <w:r w:rsidR="00634293" w:rsidRPr="006241C0">
        <w:rPr>
          <w:lang w:val="sq-AL"/>
        </w:rPr>
        <w:t xml:space="preserve">hkurt 2004; </w:t>
      </w:r>
      <w:r w:rsidR="00634293" w:rsidRPr="006241C0">
        <w:rPr>
          <w:i/>
          <w:lang w:val="sq-AL"/>
        </w:rPr>
        <w:t>Stanca kundër Rumanisë</w:t>
      </w:r>
      <w:r w:rsidR="00634293" w:rsidRPr="006241C0">
        <w:rPr>
          <w:lang w:val="sq-AL"/>
        </w:rPr>
        <w:t xml:space="preserve"> (vendim), nr. 59028/00, 27 </w:t>
      </w:r>
      <w:r w:rsidR="00B9155E" w:rsidRPr="006241C0">
        <w:rPr>
          <w:lang w:val="sq-AL"/>
        </w:rPr>
        <w:t>p</w:t>
      </w:r>
      <w:r w:rsidR="00634293" w:rsidRPr="006241C0">
        <w:rPr>
          <w:lang w:val="sq-AL"/>
        </w:rPr>
        <w:t xml:space="preserve">rill 2004; dhe Sitokhova kundër Rusisë (vendim), nr. 55609/00, 2 </w:t>
      </w:r>
      <w:r w:rsidR="004D6A5B" w:rsidRPr="006241C0">
        <w:rPr>
          <w:lang w:val="sq-AL"/>
        </w:rPr>
        <w:t>s</w:t>
      </w:r>
      <w:r w:rsidR="00634293" w:rsidRPr="006241C0">
        <w:rPr>
          <w:lang w:val="sq-AL"/>
        </w:rPr>
        <w:t xml:space="preserve">htator 2004). Për më tepër, në përputhje me </w:t>
      </w:r>
      <w:r w:rsidR="005264BA" w:rsidRPr="006241C0">
        <w:rPr>
          <w:lang w:val="sq-AL"/>
        </w:rPr>
        <w:t xml:space="preserve">nenin </w:t>
      </w:r>
      <w:r w:rsidR="00634293" w:rsidRPr="006241C0">
        <w:rPr>
          <w:lang w:val="sq-AL"/>
        </w:rPr>
        <w:t>35 § 1 të Konventës, ai vetëm mund të shqyrtonte ankesat</w:t>
      </w:r>
      <w:r w:rsidR="00690E3E">
        <w:rPr>
          <w:lang w:val="sq-AL"/>
        </w:rPr>
        <w:t>, sipas t</w:t>
      </w:r>
      <w:r w:rsidR="00634293" w:rsidRPr="006241C0">
        <w:rPr>
          <w:lang w:val="sq-AL"/>
        </w:rPr>
        <w:t xml:space="preserve">ë cilit mjetet kompensuese vendase janë shfrytëzuar dhe janë dorëzuar brenda një periudhe prej gjashtë muajsh nga data e vendimit vendas “të formës së prerë”. Nëse nuk ka asnjë mjet kompensues kundër një akti të caktuar i cili pretendohet të jetë në shkelje me Konventën, data kur akti ndodh konsiderohet të jetë “e formës së prerë” për qëllimet e rregullit të periudhës gjashtëmujore (shiko, për shembull, </w:t>
      </w:r>
      <w:r w:rsidR="00634293" w:rsidRPr="006241C0">
        <w:rPr>
          <w:i/>
          <w:lang w:val="sq-AL"/>
        </w:rPr>
        <w:t>Valašinas kundër Lituanisë</w:t>
      </w:r>
      <w:r w:rsidR="00634293" w:rsidRPr="006241C0">
        <w:rPr>
          <w:lang w:val="sq-AL"/>
        </w:rPr>
        <w:t xml:space="preserve"> (vendim), nr. 44558/98, 14 </w:t>
      </w:r>
      <w:r w:rsidR="005264BA" w:rsidRPr="006241C0">
        <w:rPr>
          <w:lang w:val="sq-AL"/>
        </w:rPr>
        <w:t xml:space="preserve">mars </w:t>
      </w:r>
      <w:r w:rsidR="00634293" w:rsidRPr="006241C0">
        <w:rPr>
          <w:lang w:val="sq-AL"/>
        </w:rPr>
        <w:t>2000).</w:t>
      </w:r>
    </w:p>
    <w:p w:rsidR="00634293" w:rsidRPr="00AB4D8F" w:rsidRDefault="006F04AC" w:rsidP="00634293">
      <w:pPr>
        <w:pStyle w:val="Paragrafi"/>
        <w:rPr>
          <w:spacing w:val="-4"/>
          <w:lang w:val="sq-AL"/>
        </w:rPr>
      </w:pPr>
      <w:r w:rsidRPr="00AB4D8F">
        <w:rPr>
          <w:spacing w:val="-4"/>
          <w:lang w:val="sq-AL"/>
        </w:rPr>
        <w:t xml:space="preserve">104. </w:t>
      </w:r>
      <w:r w:rsidR="00634293" w:rsidRPr="00AB4D8F">
        <w:rPr>
          <w:spacing w:val="-4"/>
          <w:lang w:val="sq-AL"/>
        </w:rPr>
        <w:t xml:space="preserve">Në rastin konkret, ankuesi paraqiti një ankesë kushtetuese kundër vendimeve të Gjykatës së Lartë të datës 12 </w:t>
      </w:r>
      <w:r w:rsidR="004D6A5B" w:rsidRPr="00AB4D8F">
        <w:rPr>
          <w:spacing w:val="-4"/>
          <w:lang w:val="sq-AL"/>
        </w:rPr>
        <w:t>m</w:t>
      </w:r>
      <w:r w:rsidR="00634293" w:rsidRPr="00AB4D8F">
        <w:rPr>
          <w:spacing w:val="-4"/>
          <w:lang w:val="sq-AL"/>
        </w:rPr>
        <w:t xml:space="preserve">aj 2000. Ankesa u deklarua e papranueshme nga Gjykata Kushtetuese, më 7 </w:t>
      </w:r>
      <w:r w:rsidR="005264BA" w:rsidRPr="00AB4D8F">
        <w:rPr>
          <w:spacing w:val="-4"/>
          <w:lang w:val="sq-AL"/>
        </w:rPr>
        <w:t xml:space="preserve">dhjetor </w:t>
      </w:r>
      <w:r w:rsidR="00634293" w:rsidRPr="00AB4D8F">
        <w:rPr>
          <w:spacing w:val="-4"/>
          <w:lang w:val="sq-AL"/>
        </w:rPr>
        <w:t xml:space="preserve">2000. Për pasojë, edhe nëse hamendësohej se ankesa kushtetuese ishte një mjet kompensues i efektshëm për qëllim të atyre procedimeve, vendimi i formës së prerë u dha më 7 </w:t>
      </w:r>
      <w:r w:rsidR="005264BA" w:rsidRPr="00AB4D8F">
        <w:rPr>
          <w:spacing w:val="-4"/>
          <w:lang w:val="sq-AL"/>
        </w:rPr>
        <w:t xml:space="preserve">dhjetor </w:t>
      </w:r>
      <w:r w:rsidR="00634293" w:rsidRPr="00AB4D8F">
        <w:rPr>
          <w:spacing w:val="-4"/>
          <w:lang w:val="sq-AL"/>
        </w:rPr>
        <w:t xml:space="preserve">2000, që do të thotë më shumë se gjashtë muaj përpara datës në të cilën u dorëzua ankimi, 6 </w:t>
      </w:r>
      <w:r w:rsidR="005264BA" w:rsidRPr="00AB4D8F">
        <w:rPr>
          <w:spacing w:val="-4"/>
          <w:lang w:val="sq-AL"/>
        </w:rPr>
        <w:t xml:space="preserve">gusht </w:t>
      </w:r>
      <w:r w:rsidR="00634293" w:rsidRPr="00AB4D8F">
        <w:rPr>
          <w:spacing w:val="-4"/>
          <w:lang w:val="sq-AL"/>
        </w:rPr>
        <w:t xml:space="preserve">2003. </w:t>
      </w:r>
    </w:p>
    <w:p w:rsidR="00634293" w:rsidRPr="00AB4D8F" w:rsidRDefault="006F04AC" w:rsidP="00634293">
      <w:pPr>
        <w:pStyle w:val="Paragrafi"/>
        <w:rPr>
          <w:spacing w:val="-4"/>
          <w:lang w:val="sq-AL"/>
        </w:rPr>
      </w:pPr>
      <w:r w:rsidRPr="00AB4D8F">
        <w:rPr>
          <w:spacing w:val="-4"/>
          <w:lang w:val="sq-AL"/>
        </w:rPr>
        <w:t xml:space="preserve">105. </w:t>
      </w:r>
      <w:r w:rsidR="00634293" w:rsidRPr="00AB4D8F">
        <w:rPr>
          <w:spacing w:val="-4"/>
          <w:lang w:val="sq-AL"/>
        </w:rPr>
        <w:t xml:space="preserve">Në këtë mënyrë, këto ankesa duhet të kundërshtohen në përputhje me </w:t>
      </w:r>
      <w:r w:rsidR="005264BA" w:rsidRPr="00AB4D8F">
        <w:rPr>
          <w:spacing w:val="-4"/>
          <w:lang w:val="sq-AL"/>
        </w:rPr>
        <w:t xml:space="preserve">nenin </w:t>
      </w:r>
      <w:r w:rsidR="00634293" w:rsidRPr="00AB4D8F">
        <w:rPr>
          <w:spacing w:val="-4"/>
          <w:lang w:val="sq-AL"/>
        </w:rPr>
        <w:t xml:space="preserve">35 §§ 1 të Konventës. </w:t>
      </w:r>
    </w:p>
    <w:p w:rsidR="00634293" w:rsidRPr="00AB4D8F" w:rsidRDefault="006F04AC" w:rsidP="00634293">
      <w:pPr>
        <w:pStyle w:val="Paragrafi"/>
        <w:rPr>
          <w:spacing w:val="-4"/>
          <w:lang w:val="sq-AL"/>
        </w:rPr>
      </w:pPr>
      <w:r w:rsidRPr="00AB4D8F">
        <w:rPr>
          <w:spacing w:val="-4"/>
          <w:lang w:val="sq-AL"/>
        </w:rPr>
        <w:t xml:space="preserve">V. </w:t>
      </w:r>
      <w:r w:rsidR="00634293" w:rsidRPr="00AB4D8F">
        <w:rPr>
          <w:spacing w:val="-4"/>
          <w:lang w:val="sq-AL"/>
        </w:rPr>
        <w:t>ZBATIMI I NENIT 46 DHE 41 TË KONVENTËS</w:t>
      </w:r>
    </w:p>
    <w:p w:rsidR="00634293" w:rsidRPr="00AB4D8F" w:rsidRDefault="00715E80" w:rsidP="00634293">
      <w:pPr>
        <w:pStyle w:val="Paragrafi"/>
        <w:rPr>
          <w:b/>
          <w:spacing w:val="-4"/>
          <w:lang w:val="sq-AL"/>
        </w:rPr>
      </w:pPr>
      <w:r w:rsidRPr="00AB4D8F">
        <w:rPr>
          <w:b/>
          <w:spacing w:val="-4"/>
          <w:lang w:val="sq-AL"/>
        </w:rPr>
        <w:t xml:space="preserve">A. </w:t>
      </w:r>
      <w:r w:rsidR="00634293" w:rsidRPr="00AB4D8F">
        <w:rPr>
          <w:b/>
          <w:spacing w:val="-4"/>
          <w:lang w:val="sq-AL"/>
        </w:rPr>
        <w:t xml:space="preserve">Zbatimi i </w:t>
      </w:r>
      <w:r w:rsidR="005264BA" w:rsidRPr="00AB4D8F">
        <w:rPr>
          <w:b/>
          <w:spacing w:val="-4"/>
          <w:lang w:val="sq-AL"/>
        </w:rPr>
        <w:t xml:space="preserve">nenit </w:t>
      </w:r>
      <w:r w:rsidR="00634293" w:rsidRPr="00AB4D8F">
        <w:rPr>
          <w:b/>
          <w:spacing w:val="-4"/>
          <w:lang w:val="sq-AL"/>
        </w:rPr>
        <w:t>46 të Konventës</w:t>
      </w:r>
    </w:p>
    <w:p w:rsidR="00634293" w:rsidRPr="00AB4D8F" w:rsidRDefault="00715E80" w:rsidP="00634293">
      <w:pPr>
        <w:pStyle w:val="Paragrafi"/>
        <w:rPr>
          <w:spacing w:val="-4"/>
          <w:lang w:val="sq-AL"/>
        </w:rPr>
      </w:pPr>
      <w:r w:rsidRPr="00AB4D8F">
        <w:rPr>
          <w:spacing w:val="-4"/>
          <w:lang w:val="sq-AL"/>
        </w:rPr>
        <w:t xml:space="preserve">106. </w:t>
      </w:r>
      <w:r w:rsidR="00634293" w:rsidRPr="00AB4D8F">
        <w:rPr>
          <w:spacing w:val="-4"/>
          <w:lang w:val="sq-AL"/>
        </w:rPr>
        <w:t xml:space="preserve">Neni 46 i Konventës parashikon: </w:t>
      </w:r>
    </w:p>
    <w:p w:rsidR="006241C0" w:rsidRPr="00EE2EDC" w:rsidRDefault="006241C0" w:rsidP="00634293">
      <w:pPr>
        <w:pStyle w:val="Paragrafi"/>
        <w:rPr>
          <w:spacing w:val="-4"/>
          <w:sz w:val="12"/>
          <w:lang w:val="sq-AL"/>
        </w:rPr>
      </w:pPr>
    </w:p>
    <w:p w:rsidR="00634293" w:rsidRPr="00AB4D8F" w:rsidRDefault="00634293" w:rsidP="00634293">
      <w:pPr>
        <w:pStyle w:val="Paragrafi"/>
        <w:rPr>
          <w:spacing w:val="-4"/>
          <w:sz w:val="22"/>
          <w:lang w:val="sq-AL"/>
        </w:rPr>
      </w:pPr>
      <w:r w:rsidRPr="00AB4D8F">
        <w:rPr>
          <w:spacing w:val="-4"/>
          <w:sz w:val="22"/>
          <w:lang w:val="sq-AL"/>
        </w:rPr>
        <w:t xml:space="preserve">“1. Palët e Larta Kontraktuese marrin përsipër të respektojnë vendimin e formës së prerë të Gjykatës në çdo çështje ku ato janë palë. </w:t>
      </w:r>
    </w:p>
    <w:p w:rsidR="00634293" w:rsidRPr="00AB4D8F" w:rsidRDefault="00634293" w:rsidP="00634293">
      <w:pPr>
        <w:pStyle w:val="Paragrafi"/>
        <w:rPr>
          <w:spacing w:val="-4"/>
          <w:szCs w:val="24"/>
          <w:lang w:val="sq-AL"/>
        </w:rPr>
      </w:pPr>
      <w:r w:rsidRPr="00AB4D8F">
        <w:rPr>
          <w:spacing w:val="-4"/>
          <w:sz w:val="22"/>
          <w:lang w:val="sq-AL"/>
        </w:rPr>
        <w:t xml:space="preserve">2. Vendimi i formës së prerë i Gjykatës i përcillet Komitetit të Ministrave, i cili </w:t>
      </w:r>
      <w:r w:rsidR="005264BA" w:rsidRPr="00AB4D8F">
        <w:rPr>
          <w:spacing w:val="-4"/>
          <w:sz w:val="22"/>
          <w:lang w:val="sq-AL"/>
        </w:rPr>
        <w:t>mbikëqyr</w:t>
      </w:r>
      <w:r w:rsidRPr="00AB4D8F">
        <w:rPr>
          <w:spacing w:val="-4"/>
          <w:sz w:val="22"/>
          <w:lang w:val="sq-AL"/>
        </w:rPr>
        <w:t xml:space="preserve"> ekzekutimin e tij.”</w:t>
      </w:r>
    </w:p>
    <w:p w:rsidR="00EE2EDC" w:rsidRDefault="00EE2EDC" w:rsidP="00634293">
      <w:pPr>
        <w:pStyle w:val="Paragrafi"/>
        <w:rPr>
          <w:spacing w:val="-4"/>
          <w:lang w:val="sq-AL"/>
        </w:rPr>
      </w:pPr>
    </w:p>
    <w:p w:rsidR="00634293" w:rsidRPr="00AB4D8F" w:rsidRDefault="00601BB6" w:rsidP="00634293">
      <w:pPr>
        <w:pStyle w:val="Paragrafi"/>
        <w:rPr>
          <w:spacing w:val="-4"/>
          <w:lang w:val="sq-AL"/>
        </w:rPr>
      </w:pPr>
      <w:r w:rsidRPr="00AB4D8F">
        <w:rPr>
          <w:spacing w:val="-4"/>
          <w:lang w:val="sq-AL"/>
        </w:rPr>
        <w:lastRenderedPageBreak/>
        <w:t xml:space="preserve">107. </w:t>
      </w:r>
      <w:r w:rsidR="00634293" w:rsidRPr="00AB4D8F">
        <w:rPr>
          <w:spacing w:val="-4"/>
          <w:lang w:val="sq-AL"/>
        </w:rPr>
        <w:t xml:space="preserve">Gjykata i referohet dhe përsërit gjetjet e saj në çështjen </w:t>
      </w:r>
      <w:r w:rsidR="00634293" w:rsidRPr="00AB4D8F">
        <w:rPr>
          <w:i/>
          <w:spacing w:val="-4"/>
          <w:lang w:val="sq-AL"/>
        </w:rPr>
        <w:t>Luli dhe të Tjerët</w:t>
      </w:r>
      <w:r w:rsidR="00634293" w:rsidRPr="00AB4D8F">
        <w:rPr>
          <w:spacing w:val="-4"/>
          <w:lang w:val="sq-AL"/>
        </w:rPr>
        <w:t xml:space="preserve"> (cituar më sipër, §§ 114</w:t>
      </w:r>
      <w:r w:rsidR="00F54E59" w:rsidRPr="00AB4D8F">
        <w:rPr>
          <w:spacing w:val="-4"/>
          <w:lang w:val="sq-AL"/>
        </w:rPr>
        <w:t>–</w:t>
      </w:r>
      <w:r w:rsidR="00634293" w:rsidRPr="00AB4D8F">
        <w:rPr>
          <w:spacing w:val="-4"/>
          <w:lang w:val="sq-AL"/>
        </w:rPr>
        <w:t xml:space="preserve">19) në lidhje me </w:t>
      </w:r>
      <w:r w:rsidR="00472C48" w:rsidRPr="00AB4D8F">
        <w:rPr>
          <w:spacing w:val="-4"/>
          <w:lang w:val="sq-AL"/>
        </w:rPr>
        <w:t>n</w:t>
      </w:r>
      <w:r w:rsidR="00634293" w:rsidRPr="00AB4D8F">
        <w:rPr>
          <w:spacing w:val="-4"/>
          <w:lang w:val="sq-AL"/>
        </w:rPr>
        <w:t xml:space="preserve">enin 46 të </w:t>
      </w:r>
      <w:r w:rsidR="0038028F">
        <w:rPr>
          <w:spacing w:val="-4"/>
          <w:lang w:val="sq-AL"/>
        </w:rPr>
        <w:t>Konventës. Ajo nxit s</w:t>
      </w:r>
      <w:r w:rsidR="00634293" w:rsidRPr="00AB4D8F">
        <w:rPr>
          <w:spacing w:val="-4"/>
          <w:lang w:val="sq-AL"/>
        </w:rPr>
        <w:t>htetin e paditur që me prioritet të aprovojë masat e përgjithshme siç përcaktohet në</w:t>
      </w:r>
      <w:r w:rsidR="00472C48" w:rsidRPr="00AB4D8F">
        <w:rPr>
          <w:spacing w:val="-4"/>
          <w:lang w:val="sq-AL"/>
        </w:rPr>
        <w:t xml:space="preserve"> paragrafin 118 të atij vendimi</w:t>
      </w:r>
      <w:r w:rsidR="00634293" w:rsidRPr="00AB4D8F">
        <w:rPr>
          <w:spacing w:val="-4"/>
          <w:lang w:val="sq-AL"/>
        </w:rPr>
        <w:t xml:space="preserve"> dhe të ofrojë një mjet kompensues të efektshëm vendas për kohëzgjatjen e tepërt të procedimeve. </w:t>
      </w:r>
    </w:p>
    <w:p w:rsidR="00634293" w:rsidRPr="00AB4D8F" w:rsidRDefault="00514D53" w:rsidP="00634293">
      <w:pPr>
        <w:pStyle w:val="Paragrafi"/>
        <w:rPr>
          <w:b/>
          <w:spacing w:val="-4"/>
          <w:lang w:val="sq-AL"/>
        </w:rPr>
      </w:pPr>
      <w:r w:rsidRPr="00AB4D8F">
        <w:rPr>
          <w:b/>
          <w:spacing w:val="-4"/>
          <w:lang w:val="sq-AL"/>
        </w:rPr>
        <w:t xml:space="preserve">B. </w:t>
      </w:r>
      <w:r w:rsidR="00634293" w:rsidRPr="00AB4D8F">
        <w:rPr>
          <w:b/>
          <w:spacing w:val="-4"/>
          <w:lang w:val="sq-AL"/>
        </w:rPr>
        <w:t xml:space="preserve">Zbatimi i </w:t>
      </w:r>
      <w:r w:rsidR="00472C48" w:rsidRPr="00AB4D8F">
        <w:rPr>
          <w:b/>
          <w:spacing w:val="-4"/>
          <w:lang w:val="sq-AL"/>
        </w:rPr>
        <w:t>n</w:t>
      </w:r>
      <w:r w:rsidR="00634293" w:rsidRPr="00AB4D8F">
        <w:rPr>
          <w:b/>
          <w:spacing w:val="-4"/>
          <w:lang w:val="sq-AL"/>
        </w:rPr>
        <w:t>enit 41 të Konventës</w:t>
      </w:r>
    </w:p>
    <w:p w:rsidR="00634293" w:rsidRPr="00AB4D8F" w:rsidRDefault="00514D53" w:rsidP="00634293">
      <w:pPr>
        <w:pStyle w:val="Paragrafi"/>
        <w:rPr>
          <w:spacing w:val="-4"/>
          <w:lang w:val="sq-AL"/>
        </w:rPr>
      </w:pPr>
      <w:r w:rsidRPr="00AB4D8F">
        <w:rPr>
          <w:spacing w:val="-4"/>
          <w:lang w:val="sq-AL"/>
        </w:rPr>
        <w:t xml:space="preserve">108. </w:t>
      </w:r>
      <w:r w:rsidR="00634293" w:rsidRPr="00AB4D8F">
        <w:rPr>
          <w:spacing w:val="-4"/>
          <w:lang w:val="sq-AL"/>
        </w:rPr>
        <w:t>Neni 41 i Konventës parashikon:</w:t>
      </w:r>
    </w:p>
    <w:p w:rsidR="00634293" w:rsidRPr="00AB4D8F" w:rsidRDefault="00634293" w:rsidP="00634293">
      <w:pPr>
        <w:pStyle w:val="Paragrafi"/>
        <w:rPr>
          <w:spacing w:val="-4"/>
          <w:sz w:val="22"/>
          <w:lang w:val="sq-AL"/>
        </w:rPr>
      </w:pPr>
      <w:r w:rsidRPr="00AB4D8F">
        <w:rPr>
          <w:spacing w:val="-4"/>
          <w:sz w:val="22"/>
          <w:lang w:val="sq-AL"/>
        </w:rPr>
        <w:t>“Kur Gjykata konstaton se ka pasur një shkelje të Konve</w:t>
      </w:r>
      <w:r w:rsidR="00472C48" w:rsidRPr="00AB4D8F">
        <w:rPr>
          <w:spacing w:val="-4"/>
          <w:sz w:val="22"/>
          <w:lang w:val="sq-AL"/>
        </w:rPr>
        <w:t>ntës ose të protokolleve të saj</w:t>
      </w:r>
      <w:r w:rsidRPr="00AB4D8F">
        <w:rPr>
          <w:spacing w:val="-4"/>
          <w:sz w:val="22"/>
          <w:lang w:val="sq-AL"/>
        </w:rPr>
        <w:t xml:space="preserve"> dhe nëse e drejta e brendshme e Palës së Lartë Kontraktuese lejon të bëhet vetëm një ndreqje e pjesshme, Gjykata, kur është e nevojshme, i akordon shpërblim të drejtë palës së dëmtuar.”</w:t>
      </w:r>
    </w:p>
    <w:p w:rsidR="00634293" w:rsidRPr="00AB4D8F" w:rsidRDefault="00514D53" w:rsidP="00634293">
      <w:pPr>
        <w:pStyle w:val="Paragrafi"/>
        <w:rPr>
          <w:i/>
          <w:spacing w:val="-4"/>
          <w:szCs w:val="24"/>
          <w:lang w:val="sq-AL"/>
        </w:rPr>
      </w:pPr>
      <w:r w:rsidRPr="00AB4D8F">
        <w:rPr>
          <w:i/>
          <w:spacing w:val="-4"/>
          <w:szCs w:val="24"/>
          <w:lang w:val="sq-AL"/>
        </w:rPr>
        <w:t xml:space="preserve">1. </w:t>
      </w:r>
      <w:r w:rsidR="00634293" w:rsidRPr="00AB4D8F">
        <w:rPr>
          <w:i/>
          <w:spacing w:val="-4"/>
          <w:szCs w:val="24"/>
          <w:lang w:val="sq-AL"/>
        </w:rPr>
        <w:t xml:space="preserve">Dëmi </w:t>
      </w:r>
    </w:p>
    <w:p w:rsidR="00634293" w:rsidRPr="00AB4D8F" w:rsidRDefault="00514D53" w:rsidP="00634293">
      <w:pPr>
        <w:pStyle w:val="Paragrafi"/>
        <w:rPr>
          <w:spacing w:val="-4"/>
          <w:lang w:val="sq-AL"/>
        </w:rPr>
      </w:pPr>
      <w:r w:rsidRPr="00AB4D8F">
        <w:rPr>
          <w:spacing w:val="-4"/>
          <w:lang w:val="sq-AL"/>
        </w:rPr>
        <w:t xml:space="preserve">109. </w:t>
      </w:r>
      <w:r w:rsidR="00634293" w:rsidRPr="00AB4D8F">
        <w:rPr>
          <w:spacing w:val="-4"/>
          <w:lang w:val="sq-AL"/>
        </w:rPr>
        <w:t>Ankuesi kërkoi 1,186,088,150 euro (EUR) për dëmin monetar dh</w:t>
      </w:r>
      <w:r w:rsidR="0040482B" w:rsidRPr="00AB4D8F">
        <w:rPr>
          <w:spacing w:val="-4"/>
          <w:lang w:val="sq-AL"/>
        </w:rPr>
        <w:t>e 100,000,000 euro për dëmin jo</w:t>
      </w:r>
      <w:r w:rsidR="00634293" w:rsidRPr="00AB4D8F">
        <w:rPr>
          <w:spacing w:val="-4"/>
          <w:lang w:val="sq-AL"/>
        </w:rPr>
        <w:t xml:space="preserve">monetar. </w:t>
      </w:r>
    </w:p>
    <w:p w:rsidR="00634293" w:rsidRPr="00AB4D8F" w:rsidRDefault="00514D53" w:rsidP="00634293">
      <w:pPr>
        <w:pStyle w:val="Paragrafi"/>
        <w:rPr>
          <w:spacing w:val="-4"/>
          <w:lang w:val="sq-AL"/>
        </w:rPr>
      </w:pPr>
      <w:r w:rsidRPr="00AB4D8F">
        <w:rPr>
          <w:spacing w:val="-4"/>
          <w:lang w:val="sq-AL"/>
        </w:rPr>
        <w:t xml:space="preserve">110. </w:t>
      </w:r>
      <w:r w:rsidR="00634293" w:rsidRPr="00AB4D8F">
        <w:rPr>
          <w:spacing w:val="-4"/>
          <w:lang w:val="sq-AL"/>
        </w:rPr>
        <w:t xml:space="preserve">Qeveria </w:t>
      </w:r>
      <w:r w:rsidR="005264BA" w:rsidRPr="00AB4D8F">
        <w:rPr>
          <w:spacing w:val="-4"/>
          <w:lang w:val="sq-AL"/>
        </w:rPr>
        <w:t>kundërshtoi</w:t>
      </w:r>
      <w:r w:rsidR="00634293" w:rsidRPr="00AB4D8F">
        <w:rPr>
          <w:spacing w:val="-4"/>
          <w:lang w:val="sq-AL"/>
        </w:rPr>
        <w:t xml:space="preserve"> kërkesën e ankuesit. </w:t>
      </w:r>
    </w:p>
    <w:p w:rsidR="00634293" w:rsidRPr="00AB4D8F" w:rsidRDefault="00514D53" w:rsidP="00634293">
      <w:pPr>
        <w:pStyle w:val="Paragrafi"/>
        <w:rPr>
          <w:spacing w:val="-4"/>
          <w:lang w:val="sq-AL"/>
        </w:rPr>
      </w:pPr>
      <w:r w:rsidRPr="00AB4D8F">
        <w:rPr>
          <w:spacing w:val="-4"/>
          <w:lang w:val="sq-AL"/>
        </w:rPr>
        <w:t xml:space="preserve">111. </w:t>
      </w:r>
      <w:r w:rsidR="0038028F">
        <w:rPr>
          <w:spacing w:val="-4"/>
          <w:lang w:val="sq-AL"/>
        </w:rPr>
        <w:t>Gjykata nuk vëren ndonjë lidh</w:t>
      </w:r>
      <w:r w:rsidR="00634293" w:rsidRPr="00AB4D8F">
        <w:rPr>
          <w:spacing w:val="-4"/>
          <w:lang w:val="sq-AL"/>
        </w:rPr>
        <w:t>j</w:t>
      </w:r>
      <w:r w:rsidR="006A619C">
        <w:rPr>
          <w:spacing w:val="-4"/>
          <w:lang w:val="sq-AL"/>
        </w:rPr>
        <w:t>e</w:t>
      </w:r>
      <w:r w:rsidR="00634293" w:rsidRPr="00AB4D8F">
        <w:rPr>
          <w:spacing w:val="-4"/>
          <w:lang w:val="sq-AL"/>
        </w:rPr>
        <w:t xml:space="preserve"> midis shkeljeve në thelb procedurale të </w:t>
      </w:r>
      <w:r w:rsidR="00472C48" w:rsidRPr="00AB4D8F">
        <w:rPr>
          <w:spacing w:val="-4"/>
          <w:lang w:val="sq-AL"/>
        </w:rPr>
        <w:t>n</w:t>
      </w:r>
      <w:r w:rsidR="00634293" w:rsidRPr="00AB4D8F">
        <w:rPr>
          <w:spacing w:val="-4"/>
          <w:lang w:val="sq-AL"/>
        </w:rPr>
        <w:t xml:space="preserve">eneve 6 § 1 dhe 13, të cilat i ka konstatuar dhe dëmit monetar të pretenduar nga ankuesi; për këtë arsye ajo e kundërshton këtë kërkesë. Nga ana tjetër, ajo i jep ankuesit 1,000 euro për dëmin jomonetar të paraqitur prej tij, bazuar në shkeljet e konstatuara. </w:t>
      </w:r>
    </w:p>
    <w:p w:rsidR="00634293" w:rsidRPr="00AB4D8F" w:rsidRDefault="00514D53" w:rsidP="00634293">
      <w:pPr>
        <w:pStyle w:val="Paragrafi"/>
        <w:rPr>
          <w:i/>
          <w:spacing w:val="-4"/>
          <w:lang w:val="sq-AL"/>
        </w:rPr>
      </w:pPr>
      <w:r w:rsidRPr="00AB4D8F">
        <w:rPr>
          <w:i/>
          <w:spacing w:val="-4"/>
          <w:lang w:val="sq-AL"/>
        </w:rPr>
        <w:t xml:space="preserve">2. </w:t>
      </w:r>
      <w:r w:rsidR="00634293" w:rsidRPr="00AB4D8F">
        <w:rPr>
          <w:i/>
          <w:spacing w:val="-4"/>
          <w:lang w:val="sq-AL"/>
        </w:rPr>
        <w:t>Kostot dhe shpenzimet</w:t>
      </w:r>
    </w:p>
    <w:p w:rsidR="00634293" w:rsidRPr="00AB4D8F" w:rsidRDefault="00762CC0" w:rsidP="00634293">
      <w:pPr>
        <w:pStyle w:val="Paragrafi"/>
        <w:rPr>
          <w:spacing w:val="-4"/>
          <w:lang w:val="sq-AL"/>
        </w:rPr>
      </w:pPr>
      <w:r>
        <w:rPr>
          <w:spacing w:val="-4"/>
          <w:lang w:val="sq-AL"/>
        </w:rPr>
        <w:t xml:space="preserve">112. </w:t>
      </w:r>
      <w:r w:rsidR="00634293" w:rsidRPr="00AB4D8F">
        <w:rPr>
          <w:spacing w:val="-4"/>
          <w:lang w:val="sq-AL"/>
        </w:rPr>
        <w:t>Në mungesë të pretendimeve nga ana e ankuesit për rimbursim të kostove dhe të shpenzi</w:t>
      </w:r>
      <w:r>
        <w:rPr>
          <w:spacing w:val="-4"/>
          <w:lang w:val="sq-AL"/>
        </w:rPr>
        <w:t>-</w:t>
      </w:r>
      <w:bookmarkStart w:id="0" w:name="_GoBack"/>
      <w:bookmarkEnd w:id="0"/>
      <w:r w:rsidR="00634293" w:rsidRPr="00AB4D8F">
        <w:rPr>
          <w:spacing w:val="-4"/>
          <w:lang w:val="sq-AL"/>
        </w:rPr>
        <w:t xml:space="preserve">meve, Gjykata nuk akordon asnjë shumë për këtë pjesë. </w:t>
      </w:r>
    </w:p>
    <w:p w:rsidR="00634293" w:rsidRPr="00AB4D8F" w:rsidRDefault="00514D53" w:rsidP="00634293">
      <w:pPr>
        <w:pStyle w:val="Paragrafi"/>
        <w:rPr>
          <w:i/>
          <w:spacing w:val="-4"/>
          <w:lang w:val="sq-AL"/>
        </w:rPr>
      </w:pPr>
      <w:r w:rsidRPr="00AB4D8F">
        <w:rPr>
          <w:i/>
          <w:spacing w:val="-4"/>
          <w:lang w:val="sq-AL"/>
        </w:rPr>
        <w:t xml:space="preserve">3. </w:t>
      </w:r>
      <w:r w:rsidR="00634293" w:rsidRPr="00AB4D8F">
        <w:rPr>
          <w:i/>
          <w:spacing w:val="-4"/>
          <w:lang w:val="sq-AL"/>
        </w:rPr>
        <w:t>Interesi i vonuar</w:t>
      </w:r>
    </w:p>
    <w:p w:rsidR="00634293" w:rsidRPr="00AB4D8F" w:rsidRDefault="00514D53" w:rsidP="00634293">
      <w:pPr>
        <w:pStyle w:val="Paragrafi"/>
        <w:rPr>
          <w:spacing w:val="-4"/>
          <w:lang w:val="sq-AL"/>
        </w:rPr>
      </w:pPr>
      <w:r w:rsidRPr="00AB4D8F">
        <w:rPr>
          <w:spacing w:val="-4"/>
          <w:lang w:val="sq-AL"/>
        </w:rPr>
        <w:t xml:space="preserve">113. </w:t>
      </w:r>
      <w:r w:rsidR="00634293" w:rsidRPr="00AB4D8F">
        <w:rPr>
          <w:spacing w:val="-4"/>
          <w:lang w:val="sq-AL"/>
        </w:rPr>
        <w:t>Gjykata e gjykon si të përshtatshme që norma e interesit të vonuar të bazohet në normën huadhënëse margjinale të Bankës Qendrore Evro</w:t>
      </w:r>
      <w:r w:rsidR="0038028F">
        <w:rPr>
          <w:spacing w:val="-4"/>
          <w:lang w:val="sq-AL"/>
        </w:rPr>
        <w:t>-</w:t>
      </w:r>
      <w:r w:rsidR="00634293" w:rsidRPr="00AB4D8F">
        <w:rPr>
          <w:spacing w:val="-4"/>
          <w:lang w:val="sq-AL"/>
        </w:rPr>
        <w:t xml:space="preserve">piane, </w:t>
      </w:r>
      <w:r w:rsidR="005264BA" w:rsidRPr="00AB4D8F">
        <w:rPr>
          <w:spacing w:val="-4"/>
          <w:lang w:val="sq-AL"/>
        </w:rPr>
        <w:t>së cilës do t</w:t>
      </w:r>
      <w:r w:rsidR="003E6E66" w:rsidRPr="00AB4D8F">
        <w:rPr>
          <w:spacing w:val="-4"/>
          <w:lang w:val="sq-AL"/>
        </w:rPr>
        <w:t>’</w:t>
      </w:r>
      <w:r w:rsidR="005264BA" w:rsidRPr="00AB4D8F">
        <w:rPr>
          <w:spacing w:val="-4"/>
          <w:lang w:val="sq-AL"/>
        </w:rPr>
        <w:t>i shtohen pikë tre</w:t>
      </w:r>
      <w:r w:rsidR="00634293" w:rsidRPr="00AB4D8F">
        <w:rPr>
          <w:spacing w:val="-4"/>
          <w:lang w:val="sq-AL"/>
        </w:rPr>
        <w:t xml:space="preserve">përqindëshe. </w:t>
      </w:r>
    </w:p>
    <w:p w:rsidR="005264BA" w:rsidRPr="006241C0" w:rsidRDefault="005264BA" w:rsidP="006241C0">
      <w:pPr>
        <w:pStyle w:val="Hapesira7"/>
        <w:rPr>
          <w:sz w:val="20"/>
          <w:lang w:val="sq-AL"/>
        </w:rPr>
      </w:pPr>
    </w:p>
    <w:p w:rsidR="0093044B" w:rsidRPr="00AB4D8F" w:rsidRDefault="00634293" w:rsidP="0093044B">
      <w:pPr>
        <w:pStyle w:val="Paragrafi"/>
        <w:ind w:firstLine="0"/>
        <w:jc w:val="center"/>
        <w:rPr>
          <w:spacing w:val="-4"/>
          <w:lang w:val="sq-AL"/>
        </w:rPr>
      </w:pPr>
      <w:r w:rsidRPr="00AB4D8F">
        <w:rPr>
          <w:spacing w:val="-4"/>
          <w:lang w:val="sq-AL"/>
        </w:rPr>
        <w:t xml:space="preserve">PËR KËTO ARSYE, </w:t>
      </w:r>
      <w:r w:rsidR="0093044B" w:rsidRPr="00AB4D8F">
        <w:rPr>
          <w:spacing w:val="-4"/>
          <w:lang w:val="sq-AL"/>
        </w:rPr>
        <w:t>GJYKATA, NË MËNYRË UNANIME:</w:t>
      </w:r>
    </w:p>
    <w:p w:rsidR="005264BA" w:rsidRPr="00AB4D8F" w:rsidRDefault="005264BA" w:rsidP="006241C0">
      <w:pPr>
        <w:pStyle w:val="Hapesira7"/>
        <w:rPr>
          <w:lang w:val="sq-AL"/>
        </w:rPr>
      </w:pPr>
    </w:p>
    <w:p w:rsidR="00634293" w:rsidRPr="00AB4D8F" w:rsidRDefault="00514D53" w:rsidP="00634293">
      <w:pPr>
        <w:pStyle w:val="Paragrafi"/>
        <w:rPr>
          <w:spacing w:val="-4"/>
          <w:lang w:val="sq-AL"/>
        </w:rPr>
      </w:pPr>
      <w:r w:rsidRPr="00AB4D8F">
        <w:rPr>
          <w:spacing w:val="-4"/>
          <w:lang w:val="sq-AL"/>
        </w:rPr>
        <w:t xml:space="preserve">1. </w:t>
      </w:r>
      <w:r w:rsidR="00634293" w:rsidRPr="00AB4D8F">
        <w:rPr>
          <w:i/>
          <w:spacing w:val="-4"/>
          <w:lang w:val="sq-AL"/>
        </w:rPr>
        <w:t>E deklaron</w:t>
      </w:r>
      <w:r w:rsidR="00634293" w:rsidRPr="00AB4D8F">
        <w:rPr>
          <w:spacing w:val="-4"/>
          <w:lang w:val="sq-AL"/>
        </w:rPr>
        <w:t xml:space="preserve"> ankesën të pranueshme sipas </w:t>
      </w:r>
      <w:r w:rsidR="005264BA" w:rsidRPr="00AB4D8F">
        <w:rPr>
          <w:spacing w:val="-4"/>
          <w:lang w:val="sq-AL"/>
        </w:rPr>
        <w:t xml:space="preserve">nenit </w:t>
      </w:r>
      <w:r w:rsidR="00634293" w:rsidRPr="00AB4D8F">
        <w:rPr>
          <w:spacing w:val="-4"/>
          <w:lang w:val="sq-AL"/>
        </w:rPr>
        <w:t xml:space="preserve">6 § 1 të Konventës dhe ankesën e lidhur me të sipas </w:t>
      </w:r>
      <w:r w:rsidR="005264BA" w:rsidRPr="00AB4D8F">
        <w:rPr>
          <w:spacing w:val="-4"/>
          <w:lang w:val="sq-AL"/>
        </w:rPr>
        <w:t xml:space="preserve">nenit </w:t>
      </w:r>
      <w:r w:rsidR="00634293" w:rsidRPr="00AB4D8F">
        <w:rPr>
          <w:spacing w:val="-4"/>
          <w:lang w:val="sq-AL"/>
        </w:rPr>
        <w:t xml:space="preserve">13 në lidhje me kohëzgjatjen e procedimeve, të cilat filluan më 12 </w:t>
      </w:r>
      <w:r w:rsidR="005264BA" w:rsidRPr="00AB4D8F">
        <w:rPr>
          <w:spacing w:val="-4"/>
          <w:lang w:val="sq-AL"/>
        </w:rPr>
        <w:t xml:space="preserve">maj </w:t>
      </w:r>
      <w:r w:rsidR="00634293" w:rsidRPr="00AB4D8F">
        <w:rPr>
          <w:spacing w:val="-4"/>
          <w:lang w:val="sq-AL"/>
        </w:rPr>
        <w:t xml:space="preserve">2000 dhe përfunduan më 20 </w:t>
      </w:r>
      <w:r w:rsidR="005264BA" w:rsidRPr="00AB4D8F">
        <w:rPr>
          <w:spacing w:val="-4"/>
          <w:lang w:val="sq-AL"/>
        </w:rPr>
        <w:t xml:space="preserve">shtator </w:t>
      </w:r>
      <w:r w:rsidR="00634293" w:rsidRPr="00AB4D8F">
        <w:rPr>
          <w:spacing w:val="-4"/>
          <w:lang w:val="sq-AL"/>
        </w:rPr>
        <w:t xml:space="preserve">2009; </w:t>
      </w:r>
    </w:p>
    <w:p w:rsidR="00634293" w:rsidRPr="00AB4D8F" w:rsidRDefault="00514D53" w:rsidP="00634293">
      <w:pPr>
        <w:pStyle w:val="Paragrafi"/>
        <w:rPr>
          <w:spacing w:val="-4"/>
          <w:lang w:val="sq-AL"/>
        </w:rPr>
      </w:pPr>
      <w:r w:rsidRPr="00AB4D8F">
        <w:rPr>
          <w:spacing w:val="-4"/>
          <w:lang w:val="sq-AL"/>
        </w:rPr>
        <w:t xml:space="preserve">2. </w:t>
      </w:r>
      <w:r w:rsidR="00634293" w:rsidRPr="00AB4D8F">
        <w:rPr>
          <w:i/>
          <w:spacing w:val="-4"/>
          <w:lang w:val="sq-AL"/>
        </w:rPr>
        <w:t>I deklaron</w:t>
      </w:r>
      <w:r w:rsidR="00634293" w:rsidRPr="00AB4D8F">
        <w:rPr>
          <w:spacing w:val="-4"/>
          <w:lang w:val="sq-AL"/>
        </w:rPr>
        <w:t xml:space="preserve"> të papranueshme ankesën bazuar në </w:t>
      </w:r>
      <w:r w:rsidR="005264BA" w:rsidRPr="00AB4D8F">
        <w:rPr>
          <w:spacing w:val="-4"/>
          <w:lang w:val="sq-AL"/>
        </w:rPr>
        <w:t xml:space="preserve">nenin </w:t>
      </w:r>
      <w:r w:rsidR="00634293" w:rsidRPr="00AB4D8F">
        <w:rPr>
          <w:spacing w:val="-4"/>
          <w:lang w:val="sq-AL"/>
        </w:rPr>
        <w:t xml:space="preserve">1 të </w:t>
      </w:r>
      <w:r w:rsidR="005264BA" w:rsidRPr="00AB4D8F">
        <w:rPr>
          <w:spacing w:val="-4"/>
          <w:lang w:val="sq-AL"/>
        </w:rPr>
        <w:t>Protokollit nr</w:t>
      </w:r>
      <w:r w:rsidR="00634293" w:rsidRPr="00AB4D8F">
        <w:rPr>
          <w:spacing w:val="-4"/>
          <w:lang w:val="sq-AL"/>
        </w:rPr>
        <w:t xml:space="preserve">. 1 dhe ankesën e lidhur me të sipas </w:t>
      </w:r>
      <w:r w:rsidR="005264BA" w:rsidRPr="00AB4D8F">
        <w:rPr>
          <w:spacing w:val="-4"/>
          <w:lang w:val="sq-AL"/>
        </w:rPr>
        <w:t xml:space="preserve">nenit </w:t>
      </w:r>
      <w:r w:rsidR="00634293" w:rsidRPr="00AB4D8F">
        <w:rPr>
          <w:spacing w:val="-4"/>
          <w:lang w:val="sq-AL"/>
        </w:rPr>
        <w:t xml:space="preserve">13, si edhe pjesën e mbetur të ankesave bazuar në </w:t>
      </w:r>
      <w:r w:rsidR="005264BA" w:rsidRPr="00AB4D8F">
        <w:rPr>
          <w:spacing w:val="-4"/>
          <w:lang w:val="sq-AL"/>
        </w:rPr>
        <w:t xml:space="preserve">nenin </w:t>
      </w:r>
      <w:r w:rsidR="00634293" w:rsidRPr="00AB4D8F">
        <w:rPr>
          <w:spacing w:val="-4"/>
          <w:lang w:val="sq-AL"/>
        </w:rPr>
        <w:t xml:space="preserve">6 § 1 të Konventës; </w:t>
      </w:r>
    </w:p>
    <w:p w:rsidR="00634293" w:rsidRPr="00AB4D8F" w:rsidRDefault="00514D53" w:rsidP="00634293">
      <w:pPr>
        <w:pStyle w:val="Paragrafi"/>
        <w:rPr>
          <w:spacing w:val="-4"/>
          <w:lang w:val="sq-AL"/>
        </w:rPr>
      </w:pPr>
      <w:r w:rsidRPr="00AB4D8F">
        <w:rPr>
          <w:spacing w:val="-4"/>
          <w:lang w:val="sq-AL"/>
        </w:rPr>
        <w:lastRenderedPageBreak/>
        <w:t xml:space="preserve">3. </w:t>
      </w:r>
      <w:r w:rsidR="00634293" w:rsidRPr="00AB4D8F">
        <w:rPr>
          <w:i/>
          <w:spacing w:val="-4"/>
          <w:lang w:val="sq-AL"/>
        </w:rPr>
        <w:t>Gjykon</w:t>
      </w:r>
      <w:r w:rsidR="00634293" w:rsidRPr="00AB4D8F">
        <w:rPr>
          <w:spacing w:val="-4"/>
          <w:lang w:val="sq-AL"/>
        </w:rPr>
        <w:t xml:space="preserve"> se ka pasur një shkelje të </w:t>
      </w:r>
      <w:r w:rsidR="005264BA" w:rsidRPr="00AB4D8F">
        <w:rPr>
          <w:spacing w:val="-4"/>
          <w:lang w:val="sq-AL"/>
        </w:rPr>
        <w:t xml:space="preserve">nenit </w:t>
      </w:r>
      <w:r w:rsidR="00634293" w:rsidRPr="00AB4D8F">
        <w:rPr>
          <w:spacing w:val="-4"/>
          <w:lang w:val="sq-AL"/>
        </w:rPr>
        <w:t>6 § 1 të Konventës në lidhje me kohëzgjatjen e proce</w:t>
      </w:r>
      <w:r w:rsidR="0038028F">
        <w:rPr>
          <w:spacing w:val="-4"/>
          <w:lang w:val="sq-AL"/>
        </w:rPr>
        <w:t>-</w:t>
      </w:r>
      <w:r w:rsidR="00634293" w:rsidRPr="00AB4D8F">
        <w:rPr>
          <w:spacing w:val="-4"/>
          <w:lang w:val="sq-AL"/>
        </w:rPr>
        <w:t xml:space="preserve">durave të cilat filluan më 12 </w:t>
      </w:r>
      <w:r w:rsidR="005264BA" w:rsidRPr="00AB4D8F">
        <w:rPr>
          <w:spacing w:val="-4"/>
          <w:lang w:val="sq-AL"/>
        </w:rPr>
        <w:t xml:space="preserve">maj </w:t>
      </w:r>
      <w:r w:rsidR="00634293" w:rsidRPr="00AB4D8F">
        <w:rPr>
          <w:spacing w:val="-4"/>
          <w:lang w:val="sq-AL"/>
        </w:rPr>
        <w:t xml:space="preserve">2000 dhe përfunduan më 20 </w:t>
      </w:r>
      <w:r w:rsidR="005264BA" w:rsidRPr="00AB4D8F">
        <w:rPr>
          <w:spacing w:val="-4"/>
          <w:lang w:val="sq-AL"/>
        </w:rPr>
        <w:t xml:space="preserve">shtator </w:t>
      </w:r>
      <w:r w:rsidR="00634293" w:rsidRPr="00AB4D8F">
        <w:rPr>
          <w:spacing w:val="-4"/>
          <w:lang w:val="sq-AL"/>
        </w:rPr>
        <w:t xml:space="preserve">2009; </w:t>
      </w:r>
    </w:p>
    <w:p w:rsidR="00634293" w:rsidRPr="00AB4D8F" w:rsidRDefault="00514D53" w:rsidP="00634293">
      <w:pPr>
        <w:pStyle w:val="Paragrafi"/>
        <w:rPr>
          <w:spacing w:val="-4"/>
          <w:lang w:val="sq-AL"/>
        </w:rPr>
      </w:pPr>
      <w:r w:rsidRPr="00AB4D8F">
        <w:rPr>
          <w:spacing w:val="-4"/>
          <w:lang w:val="sq-AL"/>
        </w:rPr>
        <w:t xml:space="preserve">4. </w:t>
      </w:r>
      <w:r w:rsidR="00634293" w:rsidRPr="00AB4D8F">
        <w:rPr>
          <w:i/>
          <w:spacing w:val="-4"/>
          <w:lang w:val="sq-AL"/>
        </w:rPr>
        <w:t>Gjykon</w:t>
      </w:r>
      <w:r w:rsidR="00634293" w:rsidRPr="00AB4D8F">
        <w:rPr>
          <w:spacing w:val="-4"/>
          <w:lang w:val="sq-AL"/>
        </w:rPr>
        <w:t xml:space="preserve"> se ka pasur një shkelje të </w:t>
      </w:r>
      <w:r w:rsidR="005264BA" w:rsidRPr="00AB4D8F">
        <w:rPr>
          <w:spacing w:val="-4"/>
          <w:lang w:val="sq-AL"/>
        </w:rPr>
        <w:t xml:space="preserve">nenit </w:t>
      </w:r>
      <w:r w:rsidR="00634293" w:rsidRPr="00AB4D8F">
        <w:rPr>
          <w:spacing w:val="-4"/>
          <w:lang w:val="sq-AL"/>
        </w:rPr>
        <w:t>13 të Konventës për shkak të mungesës së një mjeti kompensues efikas në lidhje me kohëzgjatjen e procedurave në fjalë;</w:t>
      </w:r>
    </w:p>
    <w:p w:rsidR="00634293" w:rsidRPr="00AB4D8F" w:rsidRDefault="00514D53" w:rsidP="00634293">
      <w:pPr>
        <w:pStyle w:val="Paragrafi"/>
        <w:rPr>
          <w:spacing w:val="-4"/>
          <w:lang w:val="sq-AL"/>
        </w:rPr>
      </w:pPr>
      <w:r w:rsidRPr="00AB4D8F">
        <w:rPr>
          <w:spacing w:val="-4"/>
          <w:lang w:val="sq-AL"/>
        </w:rPr>
        <w:t xml:space="preserve">5. </w:t>
      </w:r>
      <w:r w:rsidR="005264BA" w:rsidRPr="00AB4D8F">
        <w:rPr>
          <w:i/>
          <w:spacing w:val="-4"/>
          <w:lang w:val="sq-AL"/>
        </w:rPr>
        <w:t>Gjykon</w:t>
      </w:r>
      <w:r w:rsidR="005264BA" w:rsidRPr="00AB4D8F">
        <w:rPr>
          <w:spacing w:val="-4"/>
          <w:lang w:val="sq-AL"/>
        </w:rPr>
        <w:t>:</w:t>
      </w:r>
      <w:r w:rsidR="00634293" w:rsidRPr="00AB4D8F">
        <w:rPr>
          <w:spacing w:val="-4"/>
          <w:lang w:val="sq-AL"/>
        </w:rPr>
        <w:t xml:space="preserve"> </w:t>
      </w:r>
    </w:p>
    <w:p w:rsidR="00634293" w:rsidRPr="00AB4D8F" w:rsidRDefault="00514D53" w:rsidP="00634293">
      <w:pPr>
        <w:pStyle w:val="Paragrafi"/>
        <w:rPr>
          <w:spacing w:val="-4"/>
          <w:lang w:val="sq-AL"/>
        </w:rPr>
      </w:pPr>
      <w:r w:rsidRPr="00AB4D8F">
        <w:rPr>
          <w:spacing w:val="-4"/>
          <w:lang w:val="sq-AL"/>
        </w:rPr>
        <w:t xml:space="preserve">a) </w:t>
      </w:r>
      <w:r w:rsidR="0038028F">
        <w:rPr>
          <w:spacing w:val="-4"/>
          <w:lang w:val="sq-AL"/>
        </w:rPr>
        <w:t>se s</w:t>
      </w:r>
      <w:r w:rsidR="00634293" w:rsidRPr="00AB4D8F">
        <w:rPr>
          <w:spacing w:val="-4"/>
          <w:lang w:val="sq-AL"/>
        </w:rPr>
        <w:t>hteti paditës duhet t’i paguajë ankuesit 1,000 euro (një mi</w:t>
      </w:r>
      <w:r w:rsidR="00786022" w:rsidRPr="00AB4D8F">
        <w:rPr>
          <w:spacing w:val="-4"/>
          <w:lang w:val="sq-AL"/>
        </w:rPr>
        <w:t>j</w:t>
      </w:r>
      <w:r w:rsidR="00634293" w:rsidRPr="00AB4D8F">
        <w:rPr>
          <w:spacing w:val="-4"/>
          <w:lang w:val="sq-AL"/>
        </w:rPr>
        <w:t xml:space="preserve">ë euro) brenda tre muajve nga data në të cilën vendimi bëhet i formës së prerë në përputhje me </w:t>
      </w:r>
      <w:r w:rsidR="00472C48" w:rsidRPr="00AB4D8F">
        <w:rPr>
          <w:spacing w:val="-4"/>
          <w:lang w:val="sq-AL"/>
        </w:rPr>
        <w:t>n</w:t>
      </w:r>
      <w:r w:rsidR="00634293" w:rsidRPr="00AB4D8F">
        <w:rPr>
          <w:spacing w:val="-4"/>
          <w:lang w:val="sq-AL"/>
        </w:rPr>
        <w:t>enin 44 § 2 të Konventës, plus çdo taksë që mund të jetë e tarifueshme</w:t>
      </w:r>
      <w:r w:rsidR="00786022" w:rsidRPr="00AB4D8F">
        <w:rPr>
          <w:spacing w:val="-4"/>
          <w:lang w:val="sq-AL"/>
        </w:rPr>
        <w:t>,</w:t>
      </w:r>
      <w:r w:rsidR="00634293" w:rsidRPr="00AB4D8F">
        <w:rPr>
          <w:spacing w:val="-4"/>
          <w:lang w:val="sq-AL"/>
        </w:rPr>
        <w:t xml:space="preserve"> në lidhje me dëmin jomonetar, për t’u konver</w:t>
      </w:r>
      <w:r w:rsidR="0038028F">
        <w:rPr>
          <w:spacing w:val="-4"/>
          <w:lang w:val="sq-AL"/>
        </w:rPr>
        <w:t>tuar në vlerën monetare të s</w:t>
      </w:r>
      <w:r w:rsidR="00634293" w:rsidRPr="00AB4D8F">
        <w:rPr>
          <w:spacing w:val="-4"/>
          <w:lang w:val="sq-AL"/>
        </w:rPr>
        <w:t xml:space="preserve">htetit të paditur në normën e zbatueshme në datën e shlyerjes; </w:t>
      </w:r>
    </w:p>
    <w:p w:rsidR="00634293" w:rsidRPr="00AB4D8F" w:rsidRDefault="00514D53" w:rsidP="00634293">
      <w:pPr>
        <w:pStyle w:val="Paragrafi"/>
        <w:rPr>
          <w:spacing w:val="-4"/>
          <w:lang w:val="sq-AL"/>
        </w:rPr>
      </w:pPr>
      <w:r w:rsidRPr="00AB4D8F">
        <w:rPr>
          <w:spacing w:val="-4"/>
          <w:lang w:val="sq-AL"/>
        </w:rPr>
        <w:t xml:space="preserve">b) </w:t>
      </w:r>
      <w:r w:rsidR="00634293" w:rsidRPr="00AB4D8F">
        <w:rPr>
          <w:spacing w:val="-4"/>
          <w:lang w:val="sq-AL"/>
        </w:rPr>
        <w:t>se që nga përfundimi i tre muajve të përmendur më sipër deri në shlyerje, interesi i thjeshtë do të jetë i pagueshëm në shumën e mësipërme në normën e barabartë me normën huadhënëse margjinale të Bankës Qendrore Evropiane gjatë per</w:t>
      </w:r>
      <w:r w:rsidR="00786022" w:rsidRPr="00AB4D8F">
        <w:rPr>
          <w:spacing w:val="-4"/>
          <w:lang w:val="sq-AL"/>
        </w:rPr>
        <w:t>iudhës së vonesës plus pikë tre</w:t>
      </w:r>
      <w:r w:rsidR="00634293" w:rsidRPr="00AB4D8F">
        <w:rPr>
          <w:spacing w:val="-4"/>
          <w:lang w:val="sq-AL"/>
        </w:rPr>
        <w:t xml:space="preserve">përqindëshe; </w:t>
      </w:r>
    </w:p>
    <w:p w:rsidR="00634293" w:rsidRPr="00AB4D8F" w:rsidRDefault="00514D53" w:rsidP="00634293">
      <w:pPr>
        <w:pStyle w:val="Paragrafi"/>
        <w:rPr>
          <w:spacing w:val="-4"/>
          <w:lang w:val="sq-AL"/>
        </w:rPr>
      </w:pPr>
      <w:r w:rsidRPr="00AB4D8F">
        <w:rPr>
          <w:spacing w:val="-4"/>
          <w:lang w:val="sq-AL"/>
        </w:rPr>
        <w:t xml:space="preserve">6. </w:t>
      </w:r>
      <w:r w:rsidR="00634293" w:rsidRPr="00AB4D8F">
        <w:rPr>
          <w:i/>
          <w:spacing w:val="-4"/>
          <w:lang w:val="sq-AL"/>
        </w:rPr>
        <w:t>Hedh poshtë</w:t>
      </w:r>
      <w:r w:rsidR="00634293" w:rsidRPr="00AB4D8F">
        <w:rPr>
          <w:spacing w:val="-4"/>
          <w:lang w:val="sq-AL"/>
        </w:rPr>
        <w:t xml:space="preserve"> pjesën e mbetur të kërkesës së ankuesit për kompensim të drejtë. </w:t>
      </w:r>
    </w:p>
    <w:p w:rsidR="00634293" w:rsidRDefault="00634293" w:rsidP="00634293">
      <w:pPr>
        <w:pStyle w:val="Paragrafi"/>
        <w:rPr>
          <w:spacing w:val="-4"/>
          <w:lang w:val="sq-AL"/>
        </w:rPr>
      </w:pPr>
      <w:r w:rsidRPr="00AB4D8F">
        <w:rPr>
          <w:spacing w:val="-4"/>
          <w:lang w:val="sq-AL"/>
        </w:rPr>
        <w:t xml:space="preserve">E hartuar në anglisht dhe e njoftuar me shkrim më 21 </w:t>
      </w:r>
      <w:r w:rsidR="00B9155E" w:rsidRPr="00AB4D8F">
        <w:rPr>
          <w:spacing w:val="-4"/>
          <w:lang w:val="sq-AL"/>
        </w:rPr>
        <w:t>p</w:t>
      </w:r>
      <w:r w:rsidRPr="00AB4D8F">
        <w:rPr>
          <w:spacing w:val="-4"/>
          <w:lang w:val="sq-AL"/>
        </w:rPr>
        <w:t xml:space="preserve">rill 2016, sipas Rregullit 77 §§ 2 dhe 3 të Rregullores së Gjykatës. </w:t>
      </w:r>
    </w:p>
    <w:p w:rsidR="006241C0" w:rsidRPr="00AB4D8F" w:rsidRDefault="006241C0" w:rsidP="00634293">
      <w:pPr>
        <w:pStyle w:val="Paragrafi"/>
        <w:rPr>
          <w:spacing w:val="-4"/>
          <w:lang w:val="sq-AL"/>
        </w:rPr>
      </w:pPr>
    </w:p>
    <w:tbl>
      <w:tblPr>
        <w:tblStyle w:val="TableGrid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851"/>
      </w:tblGrid>
      <w:tr w:rsidR="006F4759" w:rsidRPr="00AB4D8F" w:rsidTr="00EE2EDC">
        <w:trPr>
          <w:jc w:val="center"/>
        </w:trPr>
        <w:tc>
          <w:tcPr>
            <w:tcW w:w="0" w:type="auto"/>
          </w:tcPr>
          <w:p w:rsidR="006F4759" w:rsidRPr="00AB4D8F" w:rsidRDefault="006F4759" w:rsidP="006F4759">
            <w:pPr>
              <w:pStyle w:val="Paragrafi"/>
              <w:ind w:firstLine="0"/>
              <w:jc w:val="center"/>
              <w:rPr>
                <w:spacing w:val="-4"/>
                <w:lang w:val="sq-AL"/>
              </w:rPr>
            </w:pPr>
            <w:r w:rsidRPr="00AB4D8F">
              <w:rPr>
                <w:spacing w:val="-4"/>
                <w:lang w:val="sq-AL"/>
              </w:rPr>
              <w:t>Abel Campos</w:t>
            </w:r>
          </w:p>
          <w:p w:rsidR="006F4759" w:rsidRPr="00AB4D8F" w:rsidRDefault="006F4759" w:rsidP="006F4759">
            <w:pPr>
              <w:pStyle w:val="Paragrafi"/>
              <w:ind w:firstLine="0"/>
              <w:jc w:val="center"/>
              <w:rPr>
                <w:spacing w:val="-4"/>
                <w:lang w:val="sq-AL"/>
              </w:rPr>
            </w:pPr>
            <w:r w:rsidRPr="00AB4D8F">
              <w:rPr>
                <w:spacing w:val="-4"/>
                <w:lang w:val="sq-AL"/>
              </w:rPr>
              <w:t>Regjistrues</w:t>
            </w:r>
          </w:p>
          <w:p w:rsidR="006F4759" w:rsidRPr="00EE2EDC" w:rsidRDefault="006F4759" w:rsidP="00EE2EDC">
            <w:pPr>
              <w:pStyle w:val="Paragrafi"/>
              <w:ind w:firstLine="0"/>
              <w:jc w:val="center"/>
              <w:rPr>
                <w:i/>
                <w:spacing w:val="-4"/>
                <w:lang w:val="sq-AL"/>
              </w:rPr>
            </w:pPr>
            <w:r w:rsidRPr="00AB4D8F">
              <w:rPr>
                <w:i/>
                <w:spacing w:val="-4"/>
                <w:lang w:val="sq-AL"/>
              </w:rPr>
              <w:t>(firmosur)</w:t>
            </w:r>
          </w:p>
        </w:tc>
        <w:tc>
          <w:tcPr>
            <w:tcW w:w="0" w:type="auto"/>
          </w:tcPr>
          <w:p w:rsidR="006F4759" w:rsidRPr="00AB4D8F" w:rsidRDefault="006F4759" w:rsidP="006F4759">
            <w:pPr>
              <w:pStyle w:val="Paragrafi"/>
              <w:ind w:firstLine="0"/>
              <w:jc w:val="center"/>
              <w:rPr>
                <w:spacing w:val="-4"/>
                <w:lang w:val="sq-AL"/>
              </w:rPr>
            </w:pPr>
            <w:r w:rsidRPr="00AB4D8F">
              <w:rPr>
                <w:spacing w:val="-4"/>
                <w:lang w:val="sq-AL"/>
              </w:rPr>
              <w:t>Marjana Lazarova Trajkovska</w:t>
            </w:r>
          </w:p>
          <w:p w:rsidR="006F4759" w:rsidRPr="00AB4D8F" w:rsidRDefault="006F4759" w:rsidP="006F4759">
            <w:pPr>
              <w:pStyle w:val="Paragrafi"/>
              <w:ind w:firstLine="0"/>
              <w:jc w:val="center"/>
              <w:rPr>
                <w:spacing w:val="-4"/>
                <w:lang w:val="sq-AL"/>
              </w:rPr>
            </w:pPr>
            <w:r w:rsidRPr="00AB4D8F">
              <w:rPr>
                <w:spacing w:val="-4"/>
                <w:lang w:val="sq-AL"/>
              </w:rPr>
              <w:t>Kryetare</w:t>
            </w:r>
          </w:p>
          <w:p w:rsidR="006F4759" w:rsidRPr="00EE2EDC" w:rsidRDefault="006F4759" w:rsidP="00EE2EDC">
            <w:pPr>
              <w:pStyle w:val="Paragrafi"/>
              <w:ind w:firstLine="0"/>
              <w:jc w:val="center"/>
              <w:rPr>
                <w:i/>
                <w:spacing w:val="-4"/>
                <w:lang w:val="sq-AL"/>
              </w:rPr>
            </w:pPr>
            <w:r w:rsidRPr="00AB4D8F">
              <w:rPr>
                <w:i/>
                <w:spacing w:val="-4"/>
                <w:lang w:val="sq-AL"/>
              </w:rPr>
              <w:t>(firmosur)</w:t>
            </w:r>
          </w:p>
        </w:tc>
      </w:tr>
    </w:tbl>
    <w:p w:rsidR="00514D53" w:rsidRPr="00EE2EDC" w:rsidRDefault="00514D53" w:rsidP="00634293">
      <w:pPr>
        <w:pStyle w:val="Paragrafi"/>
        <w:rPr>
          <w:spacing w:val="-4"/>
          <w:sz w:val="18"/>
          <w:lang w:val="sq-AL"/>
        </w:rPr>
      </w:pPr>
    </w:p>
    <w:p w:rsidR="007F32E8" w:rsidRPr="00AB4D8F" w:rsidRDefault="007F32E8" w:rsidP="00557015">
      <w:pPr>
        <w:pStyle w:val="NeniNr"/>
        <w:rPr>
          <w:spacing w:val="-4"/>
          <w:lang w:val="sq-AL"/>
        </w:rPr>
      </w:pPr>
      <w:r w:rsidRPr="00AB4D8F">
        <w:rPr>
          <w:spacing w:val="-4"/>
          <w:lang w:val="sq-AL"/>
        </w:rPr>
        <w:t xml:space="preserve">GJYKATA </w:t>
      </w:r>
      <w:r w:rsidR="00786022" w:rsidRPr="00AB4D8F">
        <w:rPr>
          <w:spacing w:val="-4"/>
          <w:lang w:val="sq-AL"/>
        </w:rPr>
        <w:t>EVROPIANE</w:t>
      </w:r>
      <w:r w:rsidRPr="00AB4D8F">
        <w:rPr>
          <w:spacing w:val="-4"/>
          <w:lang w:val="sq-AL"/>
        </w:rPr>
        <w:t xml:space="preserve"> E TË DREJTAVE TË NJERIUT</w:t>
      </w:r>
    </w:p>
    <w:p w:rsidR="007F32E8" w:rsidRPr="00AB4D8F" w:rsidRDefault="007F32E8" w:rsidP="00557015">
      <w:pPr>
        <w:pStyle w:val="NeniNr"/>
        <w:rPr>
          <w:spacing w:val="-4"/>
          <w:lang w:val="sq-AL"/>
        </w:rPr>
      </w:pPr>
      <w:r w:rsidRPr="00AB4D8F">
        <w:rPr>
          <w:spacing w:val="-4"/>
          <w:lang w:val="sq-AL"/>
        </w:rPr>
        <w:t>SEKSIONI I PARË</w:t>
      </w:r>
    </w:p>
    <w:p w:rsidR="007F32E8" w:rsidRPr="00AB4D8F" w:rsidRDefault="007F32E8" w:rsidP="006241C0">
      <w:pPr>
        <w:pStyle w:val="Hapesira7"/>
        <w:rPr>
          <w:lang w:val="sq-AL"/>
        </w:rPr>
      </w:pPr>
    </w:p>
    <w:p w:rsidR="00557015" w:rsidRPr="00AB4D8F" w:rsidRDefault="00557015" w:rsidP="00557015">
      <w:pPr>
        <w:pStyle w:val="NeniTitull"/>
        <w:rPr>
          <w:spacing w:val="-4"/>
          <w:lang w:val="sq-AL"/>
        </w:rPr>
      </w:pPr>
      <w:r w:rsidRPr="00AB4D8F">
        <w:rPr>
          <w:spacing w:val="-4"/>
          <w:lang w:val="sq-AL"/>
        </w:rPr>
        <w:t>VENDIM</w:t>
      </w:r>
    </w:p>
    <w:p w:rsidR="007F32E8" w:rsidRPr="00AB4D8F" w:rsidRDefault="007F32E8" w:rsidP="00557015">
      <w:pPr>
        <w:pStyle w:val="NeniTitull"/>
        <w:rPr>
          <w:spacing w:val="-4"/>
          <w:lang w:val="sq-AL"/>
        </w:rPr>
      </w:pPr>
      <w:r w:rsidRPr="00AB4D8F">
        <w:rPr>
          <w:spacing w:val="-4"/>
          <w:lang w:val="sq-AL"/>
        </w:rPr>
        <w:t>Aplikimi nr. 21634/15</w:t>
      </w:r>
    </w:p>
    <w:p w:rsidR="007F32E8" w:rsidRPr="00AB4D8F" w:rsidRDefault="007F32E8" w:rsidP="00557015">
      <w:pPr>
        <w:pStyle w:val="NeniTitull"/>
        <w:rPr>
          <w:i/>
          <w:spacing w:val="-4"/>
          <w:lang w:val="sq-AL"/>
        </w:rPr>
      </w:pPr>
      <w:r w:rsidRPr="00AB4D8F">
        <w:rPr>
          <w:i/>
          <w:spacing w:val="-4"/>
          <w:lang w:val="sq-AL"/>
        </w:rPr>
        <w:t xml:space="preserve">Mirela </w:t>
      </w:r>
      <w:r w:rsidR="0040482B" w:rsidRPr="00AB4D8F">
        <w:rPr>
          <w:i/>
          <w:spacing w:val="-4"/>
          <w:lang w:val="sq-AL"/>
        </w:rPr>
        <w:t xml:space="preserve">Sinani </w:t>
      </w:r>
      <w:r w:rsidRPr="00AB4D8F">
        <w:rPr>
          <w:i/>
          <w:spacing w:val="-4"/>
          <w:lang w:val="sq-AL"/>
        </w:rPr>
        <w:t>kundër Shqipërisë</w:t>
      </w:r>
    </w:p>
    <w:p w:rsidR="007F32E8" w:rsidRPr="00AB4D8F" w:rsidRDefault="007F32E8" w:rsidP="00557015">
      <w:pPr>
        <w:pStyle w:val="NeniTitull"/>
        <w:rPr>
          <w:spacing w:val="-4"/>
          <w:lang w:val="sq-AL"/>
        </w:rPr>
      </w:pPr>
      <w:r w:rsidRPr="00AB4D8F">
        <w:rPr>
          <w:spacing w:val="-4"/>
          <w:lang w:val="sq-AL"/>
        </w:rPr>
        <w:t>dhe 6 aplikime të tjera</w:t>
      </w:r>
    </w:p>
    <w:p w:rsidR="007F32E8" w:rsidRPr="00AB4D8F" w:rsidRDefault="007F32E8" w:rsidP="00557015">
      <w:pPr>
        <w:pStyle w:val="NeniNr"/>
        <w:rPr>
          <w:spacing w:val="-4"/>
          <w:lang w:val="sq-AL"/>
        </w:rPr>
      </w:pPr>
      <w:r w:rsidRPr="00AB4D8F">
        <w:rPr>
          <w:spacing w:val="-4"/>
          <w:lang w:val="sq-AL"/>
        </w:rPr>
        <w:t>(shikoni listën bashkangjitur)</w:t>
      </w:r>
    </w:p>
    <w:p w:rsidR="007F32E8" w:rsidRPr="00EE2EDC" w:rsidRDefault="007F32E8" w:rsidP="006241C0">
      <w:pPr>
        <w:pStyle w:val="Hapesira7"/>
        <w:rPr>
          <w:sz w:val="10"/>
          <w:lang w:val="sq-AL"/>
        </w:rPr>
      </w:pPr>
    </w:p>
    <w:p w:rsidR="007F32E8" w:rsidRPr="00AB4D8F" w:rsidRDefault="007F32E8" w:rsidP="007F32E8">
      <w:pPr>
        <w:pStyle w:val="Paragrafi"/>
        <w:rPr>
          <w:spacing w:val="-4"/>
          <w:lang w:val="sq-AL"/>
        </w:rPr>
      </w:pPr>
      <w:r w:rsidRPr="00AB4D8F">
        <w:rPr>
          <w:spacing w:val="-4"/>
          <w:lang w:val="sq-AL"/>
        </w:rPr>
        <w:t xml:space="preserve">Gjykata </w:t>
      </w:r>
      <w:r w:rsidR="00786022" w:rsidRPr="00AB4D8F">
        <w:rPr>
          <w:spacing w:val="-4"/>
          <w:lang w:val="sq-AL"/>
        </w:rPr>
        <w:t>Evropiane</w:t>
      </w:r>
      <w:r w:rsidRPr="00AB4D8F">
        <w:rPr>
          <w:spacing w:val="-4"/>
          <w:lang w:val="sq-AL"/>
        </w:rPr>
        <w:t xml:space="preserve"> e të Drejtave të Njeriut (</w:t>
      </w:r>
      <w:r w:rsidR="0040482B" w:rsidRPr="00AB4D8F">
        <w:rPr>
          <w:spacing w:val="-4"/>
          <w:lang w:val="sq-AL"/>
        </w:rPr>
        <w:t>seksioni i parë</w:t>
      </w:r>
      <w:r w:rsidRPr="00AB4D8F">
        <w:rPr>
          <w:spacing w:val="-4"/>
          <w:lang w:val="sq-AL"/>
        </w:rPr>
        <w:t xml:space="preserve">), e mbledhur më 10 </w:t>
      </w:r>
      <w:r w:rsidR="00786022" w:rsidRPr="00AB4D8F">
        <w:rPr>
          <w:spacing w:val="-4"/>
          <w:lang w:val="sq-AL"/>
        </w:rPr>
        <w:t xml:space="preserve">maj </w:t>
      </w:r>
      <w:r w:rsidRPr="00AB4D8F">
        <w:rPr>
          <w:spacing w:val="-4"/>
          <w:lang w:val="sq-AL"/>
        </w:rPr>
        <w:t>2016, si një Komitet</w:t>
      </w:r>
      <w:r w:rsidR="007C7512">
        <w:rPr>
          <w:spacing w:val="-4"/>
          <w:lang w:val="sq-AL"/>
        </w:rPr>
        <w:t>,</w:t>
      </w:r>
      <w:r w:rsidRPr="00AB4D8F">
        <w:rPr>
          <w:spacing w:val="-4"/>
          <w:lang w:val="sq-AL"/>
        </w:rPr>
        <w:t xml:space="preserve"> i përbërë nga: </w:t>
      </w:r>
    </w:p>
    <w:p w:rsidR="007F32E8" w:rsidRPr="00AB4D8F" w:rsidRDefault="007F32E8" w:rsidP="007F32E8">
      <w:pPr>
        <w:pStyle w:val="Paragrafi"/>
        <w:rPr>
          <w:spacing w:val="-4"/>
          <w:lang w:val="sq-AL"/>
        </w:rPr>
      </w:pPr>
      <w:r w:rsidRPr="00AB4D8F">
        <w:rPr>
          <w:spacing w:val="-4"/>
          <w:lang w:val="sq-AL"/>
        </w:rPr>
        <w:t xml:space="preserve">Aleš Pejchal, </w:t>
      </w:r>
      <w:r w:rsidR="00786022" w:rsidRPr="00AB4D8F">
        <w:rPr>
          <w:i/>
          <w:spacing w:val="-4"/>
          <w:lang w:val="sq-AL"/>
        </w:rPr>
        <w:t>president</w:t>
      </w:r>
    </w:p>
    <w:p w:rsidR="007F32E8" w:rsidRPr="00AB4D8F" w:rsidRDefault="007F32E8" w:rsidP="007F32E8">
      <w:pPr>
        <w:pStyle w:val="Paragrafi"/>
        <w:rPr>
          <w:spacing w:val="-4"/>
          <w:lang w:val="sq-AL"/>
        </w:rPr>
      </w:pPr>
      <w:r w:rsidRPr="00AB4D8F">
        <w:rPr>
          <w:spacing w:val="-4"/>
          <w:lang w:val="sq-AL"/>
        </w:rPr>
        <w:t xml:space="preserve">Ledi Bianku, </w:t>
      </w:r>
    </w:p>
    <w:p w:rsidR="007F32E8" w:rsidRPr="00AB4D8F" w:rsidRDefault="007F32E8" w:rsidP="007F32E8">
      <w:pPr>
        <w:pStyle w:val="Paragrafi"/>
        <w:rPr>
          <w:spacing w:val="-4"/>
          <w:lang w:val="sq-AL"/>
        </w:rPr>
      </w:pPr>
      <w:r w:rsidRPr="00AB4D8F">
        <w:rPr>
          <w:spacing w:val="-4"/>
          <w:lang w:val="sq-AL"/>
        </w:rPr>
        <w:t xml:space="preserve">Armen Harutyunyan, </w:t>
      </w:r>
      <w:r w:rsidRPr="00AB4D8F">
        <w:rPr>
          <w:i/>
          <w:spacing w:val="-4"/>
          <w:lang w:val="sq-AL"/>
        </w:rPr>
        <w:t>gjykatës</w:t>
      </w:r>
      <w:r w:rsidRPr="00AB4D8F">
        <w:rPr>
          <w:spacing w:val="-4"/>
          <w:lang w:val="sq-AL"/>
        </w:rPr>
        <w:t xml:space="preserve">, </w:t>
      </w:r>
    </w:p>
    <w:p w:rsidR="007F32E8" w:rsidRPr="00AB4D8F" w:rsidRDefault="007F32E8" w:rsidP="007F32E8">
      <w:pPr>
        <w:pStyle w:val="Paragrafi"/>
        <w:rPr>
          <w:spacing w:val="-4"/>
          <w:lang w:val="sq-AL"/>
        </w:rPr>
      </w:pPr>
      <w:r w:rsidRPr="00AB4D8F">
        <w:rPr>
          <w:spacing w:val="-4"/>
          <w:lang w:val="sq-AL"/>
        </w:rPr>
        <w:t>dhe Abel Campos,</w:t>
      </w:r>
      <w:r w:rsidR="00B45DF3" w:rsidRPr="00AB4D8F">
        <w:rPr>
          <w:spacing w:val="-4"/>
          <w:lang w:val="sq-AL"/>
        </w:rPr>
        <w:t xml:space="preserve"> </w:t>
      </w:r>
      <w:r w:rsidR="00786022" w:rsidRPr="00AB4D8F">
        <w:rPr>
          <w:i/>
          <w:spacing w:val="-4"/>
          <w:lang w:val="sq-AL"/>
        </w:rPr>
        <w:t>regjistrar i seksionit</w:t>
      </w:r>
      <w:r w:rsidRPr="00AB4D8F">
        <w:rPr>
          <w:spacing w:val="-4"/>
          <w:lang w:val="sq-AL"/>
        </w:rPr>
        <w:t xml:space="preserve">, </w:t>
      </w:r>
    </w:p>
    <w:p w:rsidR="007F32E8" w:rsidRPr="00AB4D8F" w:rsidRDefault="00770571" w:rsidP="007F32E8">
      <w:pPr>
        <w:pStyle w:val="Paragrafi"/>
        <w:rPr>
          <w:spacing w:val="-4"/>
          <w:lang w:val="sq-AL"/>
        </w:rPr>
      </w:pPr>
      <w:r w:rsidRPr="00AB4D8F">
        <w:rPr>
          <w:spacing w:val="-4"/>
          <w:lang w:val="sq-AL"/>
        </w:rPr>
        <w:lastRenderedPageBreak/>
        <w:t>p</w:t>
      </w:r>
      <w:r w:rsidR="007F32E8" w:rsidRPr="00AB4D8F">
        <w:rPr>
          <w:spacing w:val="-4"/>
          <w:lang w:val="sq-AL"/>
        </w:rPr>
        <w:t xml:space="preserve">asi ka shqyrtuar aplikimet e mësipërme, </w:t>
      </w:r>
    </w:p>
    <w:p w:rsidR="007F32E8" w:rsidRPr="00AB4D8F" w:rsidRDefault="00770571" w:rsidP="007F32E8">
      <w:pPr>
        <w:pStyle w:val="Paragrafi"/>
        <w:rPr>
          <w:spacing w:val="-4"/>
          <w:lang w:val="sq-AL"/>
        </w:rPr>
      </w:pPr>
      <w:r w:rsidRPr="00AB4D8F">
        <w:rPr>
          <w:spacing w:val="-4"/>
          <w:lang w:val="sq-AL"/>
        </w:rPr>
        <w:t>p</w:t>
      </w:r>
      <w:r w:rsidR="007F32E8" w:rsidRPr="00AB4D8F">
        <w:rPr>
          <w:spacing w:val="-4"/>
          <w:lang w:val="sq-AL"/>
        </w:rPr>
        <w:t xml:space="preserve">asi ka shqyrtuar deklarimet formale në të cilat pranohet një zgjidhje e çështjeve në mënyrë miqësore, </w:t>
      </w:r>
    </w:p>
    <w:p w:rsidR="007F32E8" w:rsidRPr="00AB4D8F" w:rsidRDefault="00770571" w:rsidP="007F32E8">
      <w:pPr>
        <w:pStyle w:val="Paragrafi"/>
        <w:rPr>
          <w:spacing w:val="-4"/>
          <w:lang w:val="sq-AL"/>
        </w:rPr>
      </w:pPr>
      <w:r w:rsidRPr="00AB4D8F">
        <w:rPr>
          <w:spacing w:val="-4"/>
          <w:lang w:val="sq-AL"/>
        </w:rPr>
        <w:t>p</w:t>
      </w:r>
      <w:r w:rsidR="007F32E8" w:rsidRPr="00AB4D8F">
        <w:rPr>
          <w:spacing w:val="-4"/>
          <w:lang w:val="sq-AL"/>
        </w:rPr>
        <w:t xml:space="preserve">asi ka diskutuar, vendos si më poshtë: </w:t>
      </w:r>
    </w:p>
    <w:p w:rsidR="007F32E8" w:rsidRPr="00AB4D8F" w:rsidRDefault="007F32E8" w:rsidP="007F32E8">
      <w:pPr>
        <w:pStyle w:val="Paragrafi"/>
        <w:rPr>
          <w:spacing w:val="-4"/>
          <w:lang w:val="sq-AL"/>
        </w:rPr>
      </w:pPr>
      <w:r w:rsidRPr="00AB4D8F">
        <w:rPr>
          <w:spacing w:val="-4"/>
          <w:lang w:val="sq-AL"/>
        </w:rPr>
        <w:t>FAKTET DHE PROCEDURA</w:t>
      </w:r>
    </w:p>
    <w:p w:rsidR="007F32E8" w:rsidRPr="00AB4D8F" w:rsidRDefault="007F32E8" w:rsidP="007F32E8">
      <w:pPr>
        <w:pStyle w:val="Paragrafi"/>
        <w:rPr>
          <w:spacing w:val="-4"/>
          <w:lang w:val="sq-AL"/>
        </w:rPr>
      </w:pPr>
      <w:r w:rsidRPr="00AB4D8F">
        <w:rPr>
          <w:spacing w:val="-4"/>
          <w:lang w:val="sq-AL"/>
        </w:rPr>
        <w:t xml:space="preserve">Një listë me ankuesit </w:t>
      </w:r>
      <w:r w:rsidR="00786022" w:rsidRPr="00AB4D8F">
        <w:rPr>
          <w:spacing w:val="-4"/>
          <w:lang w:val="sq-AL"/>
        </w:rPr>
        <w:t>paraqitet</w:t>
      </w:r>
      <w:r w:rsidRPr="00AB4D8F">
        <w:rPr>
          <w:spacing w:val="-4"/>
          <w:lang w:val="sq-AL"/>
        </w:rPr>
        <w:t xml:space="preserve"> në shtojcë. </w:t>
      </w:r>
    </w:p>
    <w:p w:rsidR="007F32E8" w:rsidRPr="00AB4D8F" w:rsidRDefault="00786022" w:rsidP="007F32E8">
      <w:pPr>
        <w:pStyle w:val="Paragrafi"/>
        <w:rPr>
          <w:spacing w:val="-4"/>
          <w:lang w:val="sq-AL"/>
        </w:rPr>
      </w:pPr>
      <w:r w:rsidRPr="00AB4D8F">
        <w:rPr>
          <w:spacing w:val="-4"/>
          <w:lang w:val="sq-AL"/>
        </w:rPr>
        <w:t>Qeveria shqiptare (</w:t>
      </w:r>
      <w:r w:rsidR="007F32E8" w:rsidRPr="00AB4D8F">
        <w:rPr>
          <w:spacing w:val="-4"/>
          <w:lang w:val="sq-AL"/>
        </w:rPr>
        <w:t xml:space="preserve">Qeveria) u përfaqësua nga </w:t>
      </w:r>
      <w:r w:rsidR="007C7512" w:rsidRPr="00AB4D8F">
        <w:rPr>
          <w:spacing w:val="-4"/>
          <w:lang w:val="sq-AL"/>
        </w:rPr>
        <w:t xml:space="preserve">agjenti </w:t>
      </w:r>
      <w:r w:rsidR="007F32E8" w:rsidRPr="00AB4D8F">
        <w:rPr>
          <w:spacing w:val="-4"/>
          <w:lang w:val="sq-AL"/>
        </w:rPr>
        <w:t xml:space="preserve">i saj, </w:t>
      </w:r>
      <w:r w:rsidRPr="00AB4D8F">
        <w:rPr>
          <w:spacing w:val="-4"/>
          <w:lang w:val="sq-AL"/>
        </w:rPr>
        <w:t>znj</w:t>
      </w:r>
      <w:r w:rsidR="007F32E8" w:rsidRPr="00AB4D8F">
        <w:rPr>
          <w:spacing w:val="-4"/>
          <w:lang w:val="sq-AL"/>
        </w:rPr>
        <w:t xml:space="preserve">. A. Hicka nga Zyra e Avokatit të Shtetit. </w:t>
      </w:r>
    </w:p>
    <w:p w:rsidR="007F32E8" w:rsidRPr="00AB4D8F" w:rsidRDefault="007F32E8" w:rsidP="007F32E8">
      <w:pPr>
        <w:pStyle w:val="Paragrafi"/>
        <w:rPr>
          <w:spacing w:val="-4"/>
          <w:lang w:val="sq-AL"/>
        </w:rPr>
      </w:pPr>
      <w:r w:rsidRPr="00AB4D8F">
        <w:rPr>
          <w:spacing w:val="-4"/>
          <w:lang w:val="sq-AL"/>
        </w:rPr>
        <w:t xml:space="preserve">Ankuesit paraqitën shqetësimet e tyre bazuar në </w:t>
      </w:r>
      <w:r w:rsidR="00786022" w:rsidRPr="00AB4D8F">
        <w:rPr>
          <w:spacing w:val="-4"/>
          <w:lang w:val="sq-AL"/>
        </w:rPr>
        <w:t xml:space="preserve">nenin </w:t>
      </w:r>
      <w:r w:rsidRPr="00AB4D8F">
        <w:rPr>
          <w:spacing w:val="-4"/>
          <w:lang w:val="sq-AL"/>
        </w:rPr>
        <w:t xml:space="preserve">6 § 1 të Konventës për kohëzgjatjen e procedimeve civile. </w:t>
      </w:r>
    </w:p>
    <w:p w:rsidR="007F32E8" w:rsidRPr="00AB4D8F" w:rsidRDefault="007F32E8" w:rsidP="007F32E8">
      <w:pPr>
        <w:pStyle w:val="Paragrafi"/>
        <w:rPr>
          <w:spacing w:val="-4"/>
          <w:lang w:val="sq-AL"/>
        </w:rPr>
      </w:pPr>
      <w:r w:rsidRPr="00AB4D8F">
        <w:rPr>
          <w:spacing w:val="-4"/>
          <w:lang w:val="sq-AL"/>
        </w:rPr>
        <w:t xml:space="preserve">Më 25 </w:t>
      </w:r>
      <w:r w:rsidR="00786022" w:rsidRPr="00AB4D8F">
        <w:rPr>
          <w:spacing w:val="-4"/>
          <w:lang w:val="sq-AL"/>
        </w:rPr>
        <w:t xml:space="preserve">janar </w:t>
      </w:r>
      <w:r w:rsidRPr="00AB4D8F">
        <w:rPr>
          <w:spacing w:val="-4"/>
          <w:lang w:val="sq-AL"/>
        </w:rPr>
        <w:t xml:space="preserve">dhe 8 </w:t>
      </w:r>
      <w:r w:rsidR="00786022" w:rsidRPr="00AB4D8F">
        <w:rPr>
          <w:spacing w:val="-4"/>
          <w:lang w:val="sq-AL"/>
        </w:rPr>
        <w:t xml:space="preserve">mars </w:t>
      </w:r>
      <w:r w:rsidRPr="00AB4D8F">
        <w:rPr>
          <w:spacing w:val="-4"/>
          <w:lang w:val="sq-AL"/>
        </w:rPr>
        <w:t>2016, në Gjykatë u dorëzuan deklarata për një zgjidhje të çështjes në mënyrë miqësore të firmosura nga palët, sipas së cilave, në lidhje me aplikimet nr. 21634/15, 21693/15, 25430/15, 27429/15, 30171/15 dhe 30175/15, ankuesit binin dakord të hiqnin dorë nga kërkesa të tjera ndaj Shqipërisë</w:t>
      </w:r>
      <w:r w:rsidR="007C7512">
        <w:rPr>
          <w:spacing w:val="-4"/>
          <w:lang w:val="sq-AL"/>
        </w:rPr>
        <w:t>,</w:t>
      </w:r>
      <w:r w:rsidRPr="00AB4D8F">
        <w:rPr>
          <w:spacing w:val="-4"/>
          <w:lang w:val="sq-AL"/>
        </w:rPr>
        <w:t xml:space="preserve"> për sa </w:t>
      </w:r>
      <w:r w:rsidR="003E6E66" w:rsidRPr="00AB4D8F">
        <w:rPr>
          <w:spacing w:val="-4"/>
          <w:lang w:val="sq-AL"/>
        </w:rPr>
        <w:t>u</w:t>
      </w:r>
      <w:r w:rsidRPr="00AB4D8F">
        <w:rPr>
          <w:spacing w:val="-4"/>
          <w:lang w:val="sq-AL"/>
        </w:rPr>
        <w:t xml:space="preserve"> përket fakteve nga të cilat lindnin këto aplikime: ndaj një premtimi të Qeverisë për t’iu paguar secilit 1100 </w:t>
      </w:r>
      <w:r w:rsidR="00472C48" w:rsidRPr="00AB4D8F">
        <w:rPr>
          <w:spacing w:val="-4"/>
          <w:lang w:val="sq-AL"/>
        </w:rPr>
        <w:t>e</w:t>
      </w:r>
      <w:r w:rsidRPr="00AB4D8F">
        <w:rPr>
          <w:spacing w:val="-4"/>
          <w:lang w:val="sq-AL"/>
        </w:rPr>
        <w:t>uro (një mijë e njëqind euro) për të m</w:t>
      </w:r>
      <w:r w:rsidR="0040482B" w:rsidRPr="00AB4D8F">
        <w:rPr>
          <w:spacing w:val="-4"/>
          <w:lang w:val="sq-AL"/>
        </w:rPr>
        <w:t>buluar të gjitha dhe çdo dëm jo</w:t>
      </w:r>
      <w:r w:rsidRPr="00AB4D8F">
        <w:rPr>
          <w:spacing w:val="-4"/>
          <w:lang w:val="sq-AL"/>
        </w:rPr>
        <w:t>monetar</w:t>
      </w:r>
      <w:r w:rsidR="00D64F4A" w:rsidRPr="00AB4D8F">
        <w:rPr>
          <w:spacing w:val="-4"/>
          <w:lang w:val="sq-AL"/>
        </w:rPr>
        <w:t>,</w:t>
      </w:r>
      <w:r w:rsidRPr="00AB4D8F">
        <w:rPr>
          <w:spacing w:val="-4"/>
          <w:lang w:val="sq-AL"/>
        </w:rPr>
        <w:t xml:space="preserve"> si edhe kostot dhe shpenzimet. </w:t>
      </w:r>
    </w:p>
    <w:p w:rsidR="007F32E8" w:rsidRPr="00AB4D8F" w:rsidRDefault="007F32E8" w:rsidP="007F32E8">
      <w:pPr>
        <w:pStyle w:val="Paragrafi"/>
        <w:rPr>
          <w:spacing w:val="-4"/>
          <w:lang w:val="sq-AL"/>
        </w:rPr>
      </w:pPr>
      <w:r w:rsidRPr="00AB4D8F">
        <w:rPr>
          <w:spacing w:val="-4"/>
          <w:lang w:val="sq-AL"/>
        </w:rPr>
        <w:tab/>
        <w:t xml:space="preserve">Për sa i përket aplikimit nr. 27438/15, ankuesi ra dakord të hiqte dorë nga çdo kërkesë tjetër kundër Shqipërisë në lidhje me faktet nga të cilat lindi ky aplikim ndaj një premtimi të Qeverisë për t’i paguar 1700 </w:t>
      </w:r>
      <w:r w:rsidR="00DE5C1E" w:rsidRPr="00AB4D8F">
        <w:rPr>
          <w:spacing w:val="-4"/>
          <w:lang w:val="sq-AL"/>
        </w:rPr>
        <w:t xml:space="preserve">euro </w:t>
      </w:r>
      <w:r w:rsidRPr="00AB4D8F">
        <w:rPr>
          <w:spacing w:val="-4"/>
          <w:lang w:val="sq-AL"/>
        </w:rPr>
        <w:t>(një mijë e shtatëqind euro)</w:t>
      </w:r>
      <w:r w:rsidR="007C7512">
        <w:rPr>
          <w:spacing w:val="-4"/>
          <w:lang w:val="sq-AL"/>
        </w:rPr>
        <w:t>,</w:t>
      </w:r>
      <w:r w:rsidRPr="00AB4D8F">
        <w:rPr>
          <w:spacing w:val="-4"/>
          <w:lang w:val="sq-AL"/>
        </w:rPr>
        <w:t xml:space="preserve"> për të m</w:t>
      </w:r>
      <w:r w:rsidR="0040482B" w:rsidRPr="00AB4D8F">
        <w:rPr>
          <w:spacing w:val="-4"/>
          <w:lang w:val="sq-AL"/>
        </w:rPr>
        <w:t>buluar të gjitha dhe çdo dëm jo</w:t>
      </w:r>
      <w:r w:rsidRPr="00AB4D8F">
        <w:rPr>
          <w:spacing w:val="-4"/>
          <w:lang w:val="sq-AL"/>
        </w:rPr>
        <w:t>monetar</w:t>
      </w:r>
      <w:r w:rsidR="00D64F4A" w:rsidRPr="00AB4D8F">
        <w:rPr>
          <w:spacing w:val="-4"/>
          <w:lang w:val="sq-AL"/>
        </w:rPr>
        <w:t>,</w:t>
      </w:r>
      <w:r w:rsidRPr="00AB4D8F">
        <w:rPr>
          <w:spacing w:val="-4"/>
          <w:lang w:val="sq-AL"/>
        </w:rPr>
        <w:t xml:space="preserve"> si edhe kostot dhe shpenzimet. </w:t>
      </w:r>
    </w:p>
    <w:p w:rsidR="007F32E8" w:rsidRPr="00AB4D8F" w:rsidRDefault="007F32E8" w:rsidP="007F32E8">
      <w:pPr>
        <w:pStyle w:val="Paragrafi"/>
        <w:rPr>
          <w:spacing w:val="-4"/>
          <w:lang w:val="sq-AL"/>
        </w:rPr>
      </w:pPr>
      <w:r w:rsidRPr="00AB4D8F">
        <w:rPr>
          <w:spacing w:val="-4"/>
          <w:lang w:val="sq-AL"/>
        </w:rPr>
        <w:tab/>
        <w:t xml:space="preserve">Sipas deklarimeve për zgjidhje në mënyrë miqësore, shumat e mësipërme do të konvertohen </w:t>
      </w:r>
      <w:r w:rsidRPr="00AB4D8F">
        <w:rPr>
          <w:spacing w:val="-4"/>
          <w:lang w:val="sq-AL"/>
        </w:rPr>
        <w:lastRenderedPageBreak/>
        <w:t>në vlerën monetare vendase me normën e zbatueshme në datën e pagesës, pa përfshirë asnjë taksë që mund të jetë e zbatueshme. Ato do të paguhen brenda tre muajve nga data e njoftimit të vendimit të marrë nga Gjykata. Në rast se këto shuma nuk paguhen në periudhën e caktuar tremujore, Qeveria do të paguajë një interes të thjeshtë për to, që nga përfundimi i asaj periudhe deri në kompensim, me një normë të barabartë me normën marxhinale huadhënëse të Bankës Qendrore Evropiane gjatë periudhës së mospa</w:t>
      </w:r>
      <w:r w:rsidR="00CD397A">
        <w:rPr>
          <w:spacing w:val="-4"/>
          <w:lang w:val="sq-AL"/>
        </w:rPr>
        <w:t>-</w:t>
      </w:r>
      <w:r w:rsidRPr="00AB4D8F">
        <w:rPr>
          <w:spacing w:val="-4"/>
          <w:lang w:val="sq-AL"/>
        </w:rPr>
        <w:t>gimit plus tre për</w:t>
      </w:r>
      <w:r w:rsidR="00DE5C1E" w:rsidRPr="00AB4D8F">
        <w:rPr>
          <w:spacing w:val="-4"/>
          <w:lang w:val="sq-AL"/>
        </w:rPr>
        <w:t xml:space="preserve"> </w:t>
      </w:r>
      <w:r w:rsidRPr="00AB4D8F">
        <w:rPr>
          <w:spacing w:val="-4"/>
          <w:lang w:val="sq-AL"/>
        </w:rPr>
        <w:t xml:space="preserve">qind. Pagesat e mësipërme do të përbëjnë zgjidhjen </w:t>
      </w:r>
      <w:r w:rsidR="00DE5C1E" w:rsidRPr="00AB4D8F">
        <w:rPr>
          <w:spacing w:val="-4"/>
          <w:lang w:val="sq-AL"/>
        </w:rPr>
        <w:t>përfundimtare</w:t>
      </w:r>
      <w:r w:rsidRPr="00AB4D8F">
        <w:rPr>
          <w:spacing w:val="-4"/>
          <w:lang w:val="sq-AL"/>
        </w:rPr>
        <w:t xml:space="preserve"> të çështjeve.</w:t>
      </w:r>
    </w:p>
    <w:p w:rsidR="007F32E8" w:rsidRPr="00AB4D8F" w:rsidRDefault="007F32E8" w:rsidP="007F32E8">
      <w:pPr>
        <w:pStyle w:val="Paragrafi"/>
        <w:rPr>
          <w:spacing w:val="-4"/>
          <w:lang w:val="sq-AL"/>
        </w:rPr>
      </w:pPr>
      <w:r w:rsidRPr="00AB4D8F">
        <w:rPr>
          <w:spacing w:val="-4"/>
          <w:lang w:val="sq-AL"/>
        </w:rPr>
        <w:t>LIGJI</w:t>
      </w:r>
    </w:p>
    <w:p w:rsidR="007F32E8" w:rsidRPr="00AB4D8F" w:rsidRDefault="007F32E8" w:rsidP="007F32E8">
      <w:pPr>
        <w:pStyle w:val="Paragrafi"/>
        <w:rPr>
          <w:spacing w:val="-4"/>
          <w:lang w:val="sq-AL"/>
        </w:rPr>
      </w:pPr>
      <w:r w:rsidRPr="00AB4D8F">
        <w:rPr>
          <w:spacing w:val="-4"/>
          <w:lang w:val="sq-AL"/>
        </w:rPr>
        <w:tab/>
        <w:t xml:space="preserve">Gjykata bëhet me dije për zgjidhjen në mënyrë miqësore të arritur midis palëve. Ajo është e kënaqur që zgjidhja bazohet mbi respektimin e të drejtave të njeriut të përcaktuar në Konventë dhe në </w:t>
      </w:r>
      <w:r w:rsidR="00BD0847" w:rsidRPr="00AB4D8F">
        <w:rPr>
          <w:spacing w:val="-4"/>
          <w:lang w:val="sq-AL"/>
        </w:rPr>
        <w:t xml:space="preserve">protokollet </w:t>
      </w:r>
      <w:r w:rsidRPr="00AB4D8F">
        <w:rPr>
          <w:spacing w:val="-4"/>
          <w:lang w:val="sq-AL"/>
        </w:rPr>
        <w:t xml:space="preserve">e saj dhe nuk gjen asnjë arsye për të justifikuar vijimin e shqyrtimit të ankimeve. Për sa më sipër, është me vend që çështjet të hiqen nga lista. </w:t>
      </w:r>
    </w:p>
    <w:p w:rsidR="00FA7359" w:rsidRPr="00AB4D8F" w:rsidRDefault="00FA7359" w:rsidP="00FA7359">
      <w:pPr>
        <w:pStyle w:val="Paragrafi"/>
        <w:ind w:firstLine="0"/>
        <w:rPr>
          <w:spacing w:val="-4"/>
          <w:sz w:val="14"/>
          <w:szCs w:val="14"/>
          <w:lang w:val="sq-AL"/>
        </w:rPr>
      </w:pPr>
    </w:p>
    <w:p w:rsidR="00FA7359" w:rsidRPr="00AB4D8F" w:rsidRDefault="00DE5C1E" w:rsidP="00FA7359">
      <w:pPr>
        <w:pStyle w:val="Paragrafi"/>
        <w:ind w:firstLine="0"/>
        <w:jc w:val="center"/>
        <w:rPr>
          <w:spacing w:val="-4"/>
          <w:lang w:val="sq-AL"/>
        </w:rPr>
      </w:pPr>
      <w:r w:rsidRPr="00AB4D8F">
        <w:rPr>
          <w:spacing w:val="-4"/>
          <w:lang w:val="sq-AL"/>
        </w:rPr>
        <w:t>PËR KËTO ARSYE,</w:t>
      </w:r>
      <w:r w:rsidR="00FA7359" w:rsidRPr="00AB4D8F">
        <w:rPr>
          <w:spacing w:val="-4"/>
          <w:lang w:val="sq-AL"/>
        </w:rPr>
        <w:t xml:space="preserve"> GJYKATA, NË MËNYRË UNANIME:</w:t>
      </w:r>
    </w:p>
    <w:p w:rsidR="00DE5C1E" w:rsidRPr="00AB4D8F" w:rsidRDefault="00DE5C1E" w:rsidP="00DE5C1E">
      <w:pPr>
        <w:pStyle w:val="Paragrafi"/>
        <w:jc w:val="center"/>
        <w:rPr>
          <w:spacing w:val="-4"/>
          <w:sz w:val="14"/>
          <w:szCs w:val="14"/>
          <w:lang w:val="sq-AL"/>
        </w:rPr>
      </w:pPr>
    </w:p>
    <w:p w:rsidR="007F32E8" w:rsidRPr="00AB4D8F" w:rsidRDefault="007F32E8" w:rsidP="007F32E8">
      <w:pPr>
        <w:pStyle w:val="Paragrafi"/>
        <w:rPr>
          <w:spacing w:val="-4"/>
          <w:lang w:val="sq-AL"/>
        </w:rPr>
      </w:pPr>
      <w:r w:rsidRPr="00AB4D8F">
        <w:rPr>
          <w:i/>
          <w:spacing w:val="-4"/>
          <w:lang w:val="sq-AL"/>
        </w:rPr>
        <w:t>Vendos</w:t>
      </w:r>
      <w:r w:rsidRPr="00AB4D8F">
        <w:rPr>
          <w:spacing w:val="-4"/>
          <w:lang w:val="sq-AL"/>
        </w:rPr>
        <w:t xml:space="preserve"> t’i heqë aplikimet nga lista e çështjeve në përputhje me </w:t>
      </w:r>
      <w:r w:rsidR="00DE5C1E" w:rsidRPr="00AB4D8F">
        <w:rPr>
          <w:spacing w:val="-4"/>
          <w:lang w:val="sq-AL"/>
        </w:rPr>
        <w:t xml:space="preserve">nenin </w:t>
      </w:r>
      <w:r w:rsidRPr="00AB4D8F">
        <w:rPr>
          <w:spacing w:val="-4"/>
          <w:lang w:val="sq-AL"/>
        </w:rPr>
        <w:t xml:space="preserve">39 të Konventës. </w:t>
      </w:r>
    </w:p>
    <w:p w:rsidR="007F32E8" w:rsidRDefault="007F32E8" w:rsidP="007F32E8">
      <w:pPr>
        <w:pStyle w:val="Paragrafi"/>
        <w:rPr>
          <w:spacing w:val="-4"/>
          <w:lang w:val="sq-AL"/>
        </w:rPr>
      </w:pPr>
      <w:r w:rsidRPr="00AB4D8F">
        <w:rPr>
          <w:spacing w:val="-4"/>
          <w:lang w:val="sq-AL"/>
        </w:rPr>
        <w:t xml:space="preserve">E hartuar në anglisht dhe e njoftuar me shkrim më 2 </w:t>
      </w:r>
      <w:r w:rsidR="00DE5C1E" w:rsidRPr="00AB4D8F">
        <w:rPr>
          <w:spacing w:val="-4"/>
          <w:lang w:val="sq-AL"/>
        </w:rPr>
        <w:t xml:space="preserve">qershor </w:t>
      </w:r>
      <w:r w:rsidRPr="00AB4D8F">
        <w:rPr>
          <w:spacing w:val="-4"/>
          <w:lang w:val="sq-AL"/>
        </w:rPr>
        <w:t xml:space="preserve">2016. </w:t>
      </w:r>
    </w:p>
    <w:p w:rsidR="00681D91" w:rsidRPr="00E84E37" w:rsidRDefault="00681D91" w:rsidP="007F32E8">
      <w:pPr>
        <w:pStyle w:val="Paragrafi"/>
        <w:rPr>
          <w:spacing w:val="-4"/>
          <w:sz w:val="14"/>
          <w:szCs w:val="14"/>
          <w:lang w:val="sq-AL"/>
        </w:rPr>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2279"/>
      </w:tblGrid>
      <w:tr w:rsidR="00770571" w:rsidRPr="00AB4D8F" w:rsidTr="007C7512">
        <w:trPr>
          <w:jc w:val="center"/>
        </w:trPr>
        <w:tc>
          <w:tcPr>
            <w:tcW w:w="2630" w:type="pct"/>
          </w:tcPr>
          <w:p w:rsidR="00770571" w:rsidRPr="00AB4D8F" w:rsidRDefault="00770571" w:rsidP="003F2F55">
            <w:pPr>
              <w:pStyle w:val="Paragrafi"/>
              <w:jc w:val="center"/>
              <w:rPr>
                <w:spacing w:val="-4"/>
                <w:lang w:val="sq-AL"/>
              </w:rPr>
            </w:pPr>
            <w:r w:rsidRPr="00AB4D8F">
              <w:rPr>
                <w:spacing w:val="-4"/>
                <w:lang w:val="sq-AL"/>
              </w:rPr>
              <w:t>Abel Campos</w:t>
            </w:r>
          </w:p>
          <w:p w:rsidR="00770571" w:rsidRPr="00AB4D8F" w:rsidRDefault="00770571" w:rsidP="003F2F55">
            <w:pPr>
              <w:pStyle w:val="Paragrafi"/>
              <w:jc w:val="center"/>
              <w:rPr>
                <w:i/>
                <w:spacing w:val="-4"/>
                <w:lang w:val="sq-AL"/>
              </w:rPr>
            </w:pPr>
            <w:r w:rsidRPr="00AB4D8F">
              <w:rPr>
                <w:i/>
                <w:spacing w:val="-4"/>
                <w:lang w:val="sq-AL"/>
              </w:rPr>
              <w:t>(firmosur)</w:t>
            </w:r>
          </w:p>
          <w:p w:rsidR="00770571" w:rsidRPr="00AB4D8F" w:rsidRDefault="00770571" w:rsidP="003F2F55">
            <w:pPr>
              <w:pStyle w:val="Paragrafi"/>
              <w:jc w:val="center"/>
              <w:rPr>
                <w:spacing w:val="-4"/>
                <w:lang w:val="sq-AL"/>
              </w:rPr>
            </w:pPr>
          </w:p>
        </w:tc>
        <w:tc>
          <w:tcPr>
            <w:tcW w:w="2370" w:type="pct"/>
          </w:tcPr>
          <w:p w:rsidR="00770571" w:rsidRPr="00AB4D8F" w:rsidRDefault="00770571" w:rsidP="003F2F55">
            <w:pPr>
              <w:pStyle w:val="Paragrafi"/>
              <w:jc w:val="center"/>
              <w:rPr>
                <w:spacing w:val="-4"/>
                <w:lang w:val="sq-AL"/>
              </w:rPr>
            </w:pPr>
            <w:r w:rsidRPr="00AB4D8F">
              <w:rPr>
                <w:spacing w:val="-4"/>
                <w:lang w:val="sq-AL"/>
              </w:rPr>
              <w:t>Aleš Pejchal</w:t>
            </w:r>
          </w:p>
          <w:p w:rsidR="00770571" w:rsidRPr="00AB4D8F" w:rsidRDefault="00770571" w:rsidP="003F2F55">
            <w:pPr>
              <w:pStyle w:val="Paragrafi"/>
              <w:jc w:val="center"/>
              <w:rPr>
                <w:i/>
                <w:spacing w:val="-4"/>
                <w:lang w:val="sq-AL"/>
              </w:rPr>
            </w:pPr>
            <w:r w:rsidRPr="00AB4D8F">
              <w:rPr>
                <w:i/>
                <w:spacing w:val="-4"/>
                <w:lang w:val="sq-AL"/>
              </w:rPr>
              <w:t>(firmosur)</w:t>
            </w:r>
          </w:p>
          <w:p w:rsidR="00770571" w:rsidRPr="00AB4D8F" w:rsidRDefault="00770571" w:rsidP="003F2F55">
            <w:pPr>
              <w:pStyle w:val="Paragrafi"/>
              <w:jc w:val="center"/>
              <w:rPr>
                <w:spacing w:val="-4"/>
                <w:lang w:val="sq-AL"/>
              </w:rPr>
            </w:pPr>
          </w:p>
        </w:tc>
      </w:tr>
    </w:tbl>
    <w:p w:rsidR="00AB4D8F" w:rsidRDefault="00AB4D8F" w:rsidP="007F32E8">
      <w:pPr>
        <w:pStyle w:val="Paragrafi"/>
        <w:rPr>
          <w:lang w:val="sq-AL"/>
        </w:rPr>
        <w:sectPr w:rsidR="00AB4D8F" w:rsidSect="003C786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219"/>
          <w:cols w:num="2" w:space="454"/>
          <w:docGrid w:linePitch="360"/>
        </w:sectPr>
      </w:pPr>
    </w:p>
    <w:p w:rsidR="007F32E8" w:rsidRPr="00B45DF3" w:rsidRDefault="007F32E8" w:rsidP="007F32E8">
      <w:pPr>
        <w:pStyle w:val="Paragrafi"/>
        <w:rPr>
          <w:lang w:val="sq-AL"/>
        </w:rPr>
      </w:pPr>
    </w:p>
    <w:p w:rsidR="00935C73" w:rsidRPr="00B45DF3" w:rsidRDefault="00935C73" w:rsidP="007F32E8">
      <w:pPr>
        <w:pStyle w:val="Paragrafi"/>
        <w:rPr>
          <w:lang w:val="sq-AL"/>
        </w:rPr>
      </w:pPr>
    </w:p>
    <w:p w:rsidR="007F32E8" w:rsidRDefault="007F32E8" w:rsidP="007F32E8">
      <w:pPr>
        <w:pStyle w:val="Paragrafi"/>
        <w:rPr>
          <w:lang w:val="sq-AL"/>
        </w:rPr>
      </w:pPr>
    </w:p>
    <w:p w:rsidR="006241C0" w:rsidRDefault="006241C0" w:rsidP="007F32E8">
      <w:pPr>
        <w:pStyle w:val="Paragrafi"/>
        <w:rPr>
          <w:lang w:val="sq-AL"/>
        </w:rPr>
      </w:pPr>
    </w:p>
    <w:p w:rsidR="006241C0" w:rsidRDefault="006241C0" w:rsidP="007F32E8">
      <w:pPr>
        <w:pStyle w:val="Paragrafi"/>
        <w:rPr>
          <w:lang w:val="sq-AL"/>
        </w:rPr>
      </w:pPr>
    </w:p>
    <w:p w:rsidR="00681D91" w:rsidRDefault="00681D91" w:rsidP="007F32E8">
      <w:pPr>
        <w:pStyle w:val="Paragrafi"/>
        <w:rPr>
          <w:lang w:val="sq-AL"/>
        </w:rPr>
      </w:pPr>
    </w:p>
    <w:p w:rsidR="00681D91" w:rsidRDefault="00681D91" w:rsidP="007F32E8">
      <w:pPr>
        <w:pStyle w:val="Paragrafi"/>
        <w:rPr>
          <w:lang w:val="sq-AL"/>
        </w:rPr>
      </w:pPr>
    </w:p>
    <w:p w:rsidR="00681D91" w:rsidRDefault="00681D91" w:rsidP="007F32E8">
      <w:pPr>
        <w:pStyle w:val="Paragrafi"/>
        <w:rPr>
          <w:lang w:val="sq-AL"/>
        </w:rPr>
      </w:pPr>
    </w:p>
    <w:p w:rsidR="00681D91" w:rsidRDefault="00681D91" w:rsidP="007F32E8">
      <w:pPr>
        <w:pStyle w:val="Paragrafi"/>
        <w:rPr>
          <w:lang w:val="sq-AL"/>
        </w:rPr>
      </w:pPr>
    </w:p>
    <w:p w:rsidR="00681D91" w:rsidRDefault="00681D91" w:rsidP="007F32E8">
      <w:pPr>
        <w:pStyle w:val="Paragrafi"/>
        <w:rPr>
          <w:lang w:val="sq-AL"/>
        </w:rPr>
      </w:pPr>
    </w:p>
    <w:p w:rsidR="00681D91" w:rsidRDefault="00681D91" w:rsidP="007F32E8">
      <w:pPr>
        <w:pStyle w:val="Paragrafi"/>
        <w:rPr>
          <w:lang w:val="sq-AL"/>
        </w:rPr>
      </w:pPr>
    </w:p>
    <w:p w:rsidR="00CA456F" w:rsidRDefault="00CA456F" w:rsidP="007F32E8">
      <w:pPr>
        <w:pStyle w:val="Paragrafi"/>
        <w:rPr>
          <w:lang w:val="sq-AL"/>
        </w:rPr>
      </w:pPr>
    </w:p>
    <w:p w:rsidR="00EE2EDC" w:rsidRDefault="00EE2EDC" w:rsidP="007F32E8">
      <w:pPr>
        <w:pStyle w:val="Paragrafi"/>
        <w:rPr>
          <w:lang w:val="sq-AL"/>
        </w:rPr>
      </w:pPr>
    </w:p>
    <w:p w:rsidR="00CA456F" w:rsidRDefault="00CA456F" w:rsidP="007F32E8">
      <w:pPr>
        <w:pStyle w:val="Paragrafi"/>
        <w:rPr>
          <w:lang w:val="sq-AL"/>
        </w:rPr>
      </w:pPr>
    </w:p>
    <w:p w:rsidR="00CA456F" w:rsidRPr="00B45DF3" w:rsidRDefault="00CA456F" w:rsidP="007F32E8">
      <w:pPr>
        <w:pStyle w:val="Paragrafi"/>
        <w:rPr>
          <w:lang w:val="sq-AL"/>
        </w:rPr>
      </w:pPr>
    </w:p>
    <w:p w:rsidR="0044044F" w:rsidRDefault="0044044F" w:rsidP="005E7646">
      <w:pPr>
        <w:pStyle w:val="NeniNr"/>
        <w:rPr>
          <w:lang w:val="sq-AL"/>
        </w:rPr>
      </w:pPr>
    </w:p>
    <w:p w:rsidR="007F32E8" w:rsidRPr="00B45DF3" w:rsidRDefault="007F32E8" w:rsidP="005E7646">
      <w:pPr>
        <w:pStyle w:val="NeniNr"/>
        <w:rPr>
          <w:lang w:val="sq-AL"/>
        </w:rPr>
      </w:pPr>
      <w:r w:rsidRPr="00B45DF3">
        <w:rPr>
          <w:lang w:val="sq-AL"/>
        </w:rPr>
        <w:t>SHTOJCË</w:t>
      </w:r>
    </w:p>
    <w:p w:rsidR="007F32E8" w:rsidRPr="00B45DF3" w:rsidRDefault="007F32E8" w:rsidP="007F32E8">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440"/>
        <w:gridCol w:w="1350"/>
        <w:gridCol w:w="2289"/>
        <w:gridCol w:w="2409"/>
      </w:tblGrid>
      <w:tr w:rsidR="007F32E8" w:rsidRPr="00B45DF3" w:rsidTr="005E7646">
        <w:trPr>
          <w:jc w:val="center"/>
        </w:trPr>
        <w:tc>
          <w:tcPr>
            <w:tcW w:w="558" w:type="dxa"/>
          </w:tcPr>
          <w:p w:rsidR="007F32E8" w:rsidRPr="00B45DF3" w:rsidRDefault="007F32E8" w:rsidP="00935C73">
            <w:pPr>
              <w:pStyle w:val="Paragrafi"/>
              <w:ind w:firstLine="0"/>
              <w:jc w:val="center"/>
              <w:rPr>
                <w:b/>
                <w:sz w:val="22"/>
                <w:lang w:val="sq-AL"/>
              </w:rPr>
            </w:pPr>
            <w:r w:rsidRPr="00B45DF3">
              <w:rPr>
                <w:b/>
                <w:sz w:val="22"/>
                <w:lang w:val="sq-AL"/>
              </w:rPr>
              <w:t>Nr.</w:t>
            </w:r>
          </w:p>
        </w:tc>
        <w:tc>
          <w:tcPr>
            <w:tcW w:w="1440" w:type="dxa"/>
          </w:tcPr>
          <w:p w:rsidR="007F32E8" w:rsidRPr="00B45DF3" w:rsidRDefault="007F32E8" w:rsidP="00935C73">
            <w:pPr>
              <w:pStyle w:val="Paragrafi"/>
              <w:ind w:firstLine="0"/>
              <w:jc w:val="center"/>
              <w:rPr>
                <w:b/>
                <w:sz w:val="22"/>
                <w:lang w:val="sq-AL"/>
              </w:rPr>
            </w:pPr>
            <w:r w:rsidRPr="00B45DF3">
              <w:rPr>
                <w:b/>
                <w:sz w:val="22"/>
                <w:lang w:val="sq-AL"/>
              </w:rPr>
              <w:t>Aplikimi nr.</w:t>
            </w:r>
          </w:p>
        </w:tc>
        <w:tc>
          <w:tcPr>
            <w:tcW w:w="1350" w:type="dxa"/>
          </w:tcPr>
          <w:p w:rsidR="007F32E8" w:rsidRPr="00B45DF3" w:rsidRDefault="007F32E8" w:rsidP="00935C73">
            <w:pPr>
              <w:pStyle w:val="Paragrafi"/>
              <w:ind w:firstLine="0"/>
              <w:jc w:val="center"/>
              <w:rPr>
                <w:b/>
                <w:sz w:val="22"/>
                <w:lang w:val="sq-AL"/>
              </w:rPr>
            </w:pPr>
            <w:r w:rsidRPr="00B45DF3">
              <w:rPr>
                <w:b/>
                <w:sz w:val="22"/>
                <w:lang w:val="sq-AL"/>
              </w:rPr>
              <w:t>Paraqitur më</w:t>
            </w:r>
          </w:p>
        </w:tc>
        <w:tc>
          <w:tcPr>
            <w:tcW w:w="2289" w:type="dxa"/>
          </w:tcPr>
          <w:p w:rsidR="007F32E8" w:rsidRPr="00B45DF3" w:rsidRDefault="007F32E8" w:rsidP="00935C73">
            <w:pPr>
              <w:pStyle w:val="Paragrafi"/>
              <w:ind w:firstLine="0"/>
              <w:jc w:val="center"/>
              <w:rPr>
                <w:b/>
                <w:sz w:val="22"/>
                <w:lang w:val="sq-AL"/>
              </w:rPr>
            </w:pPr>
            <w:r w:rsidRPr="00B45DF3">
              <w:rPr>
                <w:b/>
                <w:sz w:val="22"/>
                <w:lang w:val="sq-AL"/>
              </w:rPr>
              <w:t>Emri i ankuesit</w:t>
            </w:r>
          </w:p>
          <w:p w:rsidR="007F32E8" w:rsidRPr="00B45DF3" w:rsidRDefault="007F32E8" w:rsidP="00935C73">
            <w:pPr>
              <w:pStyle w:val="Paragrafi"/>
              <w:ind w:firstLine="0"/>
              <w:jc w:val="center"/>
              <w:rPr>
                <w:b/>
                <w:sz w:val="22"/>
                <w:lang w:val="sq-AL"/>
              </w:rPr>
            </w:pPr>
            <w:r w:rsidRPr="00B45DF3">
              <w:rPr>
                <w:b/>
                <w:sz w:val="22"/>
                <w:lang w:val="sq-AL"/>
              </w:rPr>
              <w:t>Datëlindja</w:t>
            </w:r>
          </w:p>
          <w:p w:rsidR="007F32E8" w:rsidRPr="00B45DF3" w:rsidRDefault="007F32E8" w:rsidP="00935C73">
            <w:pPr>
              <w:pStyle w:val="Paragrafi"/>
              <w:ind w:firstLine="0"/>
              <w:jc w:val="center"/>
              <w:rPr>
                <w:b/>
                <w:sz w:val="22"/>
                <w:lang w:val="sq-AL"/>
              </w:rPr>
            </w:pPr>
            <w:r w:rsidRPr="00B45DF3">
              <w:rPr>
                <w:b/>
                <w:sz w:val="22"/>
                <w:lang w:val="sq-AL"/>
              </w:rPr>
              <w:t>Vendbanimi</w:t>
            </w:r>
          </w:p>
          <w:p w:rsidR="007F32E8" w:rsidRPr="00B45DF3" w:rsidRDefault="007F32E8" w:rsidP="00935C73">
            <w:pPr>
              <w:pStyle w:val="Paragrafi"/>
              <w:ind w:firstLine="0"/>
              <w:jc w:val="center"/>
              <w:rPr>
                <w:b/>
                <w:sz w:val="22"/>
                <w:lang w:val="sq-AL"/>
              </w:rPr>
            </w:pPr>
          </w:p>
        </w:tc>
        <w:tc>
          <w:tcPr>
            <w:tcW w:w="2409" w:type="dxa"/>
          </w:tcPr>
          <w:p w:rsidR="007F32E8" w:rsidRPr="00B45DF3" w:rsidRDefault="007F32E8" w:rsidP="00935C73">
            <w:pPr>
              <w:pStyle w:val="Paragrafi"/>
              <w:ind w:firstLine="0"/>
              <w:jc w:val="center"/>
              <w:rPr>
                <w:b/>
                <w:sz w:val="22"/>
                <w:lang w:val="sq-AL"/>
              </w:rPr>
            </w:pPr>
            <w:r w:rsidRPr="00B45DF3">
              <w:rPr>
                <w:b/>
                <w:sz w:val="22"/>
                <w:lang w:val="sq-AL"/>
              </w:rPr>
              <w:t>Përfaqësuar nga</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1</w:t>
            </w:r>
            <w:r w:rsidR="007F32E8" w:rsidRPr="00B45DF3">
              <w:rPr>
                <w:sz w:val="22"/>
                <w:lang w:val="sq-AL"/>
              </w:rPr>
              <w:t xml:space="preserve"> </w:t>
            </w:r>
          </w:p>
        </w:tc>
        <w:tc>
          <w:tcPr>
            <w:tcW w:w="1440" w:type="dxa"/>
          </w:tcPr>
          <w:p w:rsidR="007F32E8" w:rsidRPr="00B45DF3" w:rsidRDefault="007F32E8" w:rsidP="00DE5C1E">
            <w:pPr>
              <w:pStyle w:val="Paragrafi"/>
              <w:ind w:firstLine="0"/>
              <w:jc w:val="right"/>
              <w:rPr>
                <w:sz w:val="22"/>
                <w:lang w:val="sq-AL"/>
              </w:rPr>
            </w:pPr>
            <w:r w:rsidRPr="00B45DF3">
              <w:rPr>
                <w:sz w:val="22"/>
                <w:lang w:val="sq-AL"/>
              </w:rPr>
              <w:t>21634/15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27</w:t>
            </w:r>
            <w:r w:rsidR="00DE5C1E">
              <w:rPr>
                <w:sz w:val="22"/>
                <w:lang w:val="sq-AL"/>
              </w:rPr>
              <w:t>.</w:t>
            </w:r>
            <w:r w:rsidRPr="00B45DF3">
              <w:rPr>
                <w:sz w:val="22"/>
                <w:lang w:val="sq-AL"/>
              </w:rPr>
              <w:t>4</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Mirela SINANI</w:t>
            </w:r>
          </w:p>
          <w:p w:rsidR="007F32E8" w:rsidRPr="00B45DF3" w:rsidRDefault="007F32E8" w:rsidP="00935C73">
            <w:pPr>
              <w:pStyle w:val="Paragrafi"/>
              <w:ind w:firstLine="0"/>
              <w:rPr>
                <w:sz w:val="22"/>
                <w:lang w:val="sq-AL"/>
              </w:rPr>
            </w:pPr>
            <w:r w:rsidRPr="00B45DF3">
              <w:rPr>
                <w:sz w:val="22"/>
                <w:lang w:val="sq-AL"/>
              </w:rPr>
              <w:t>9</w:t>
            </w:r>
            <w:r w:rsidR="00DE5C1E">
              <w:rPr>
                <w:sz w:val="22"/>
                <w:lang w:val="sq-AL"/>
              </w:rPr>
              <w:t>.</w:t>
            </w:r>
            <w:r w:rsidRPr="00B45DF3">
              <w:rPr>
                <w:sz w:val="22"/>
                <w:lang w:val="sq-AL"/>
              </w:rPr>
              <w:t>9</w:t>
            </w:r>
            <w:r w:rsidR="00DE5C1E">
              <w:rPr>
                <w:sz w:val="22"/>
                <w:lang w:val="sq-AL"/>
              </w:rPr>
              <w:t>.</w:t>
            </w:r>
            <w:r w:rsidRPr="00B45DF3">
              <w:rPr>
                <w:sz w:val="22"/>
                <w:lang w:val="sq-AL"/>
              </w:rPr>
              <w:t>1964</w:t>
            </w:r>
          </w:p>
          <w:p w:rsidR="007F32E8" w:rsidRPr="00B45DF3" w:rsidRDefault="007F32E8" w:rsidP="00DE5C1E">
            <w:pPr>
              <w:pStyle w:val="Paragrafi"/>
              <w:ind w:firstLine="0"/>
              <w:rPr>
                <w:sz w:val="22"/>
                <w:lang w:val="sq-AL"/>
              </w:rPr>
            </w:pPr>
            <w:r w:rsidRPr="00B45DF3">
              <w:rPr>
                <w:sz w:val="22"/>
                <w:lang w:val="sq-AL"/>
              </w:rPr>
              <w:t>Tiran</w:t>
            </w:r>
            <w:r w:rsidR="00DE5C1E">
              <w:rPr>
                <w:sz w:val="22"/>
                <w:lang w:val="sq-AL"/>
              </w:rPr>
              <w:t>ë</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2</w:t>
            </w:r>
          </w:p>
        </w:tc>
        <w:tc>
          <w:tcPr>
            <w:tcW w:w="1440" w:type="dxa"/>
          </w:tcPr>
          <w:p w:rsidR="007F32E8" w:rsidRPr="00B45DF3" w:rsidRDefault="007F32E8" w:rsidP="00DE5C1E">
            <w:pPr>
              <w:pStyle w:val="Paragrafi"/>
              <w:ind w:firstLine="0"/>
              <w:jc w:val="right"/>
              <w:rPr>
                <w:sz w:val="22"/>
                <w:lang w:val="sq-AL"/>
              </w:rPr>
            </w:pPr>
            <w:r w:rsidRPr="00B45DF3">
              <w:rPr>
                <w:sz w:val="22"/>
                <w:lang w:val="sq-AL"/>
              </w:rPr>
              <w:t>21693/15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20</w:t>
            </w:r>
            <w:r w:rsidR="00DE5C1E">
              <w:rPr>
                <w:sz w:val="22"/>
                <w:lang w:val="sq-AL"/>
              </w:rPr>
              <w:t>.</w:t>
            </w:r>
            <w:r w:rsidRPr="00B45DF3">
              <w:rPr>
                <w:sz w:val="22"/>
                <w:lang w:val="sq-AL"/>
              </w:rPr>
              <w:t>4</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Pëllumb HAXHIU</w:t>
            </w:r>
          </w:p>
          <w:p w:rsidR="007F32E8" w:rsidRPr="00B45DF3" w:rsidRDefault="007F32E8" w:rsidP="00935C73">
            <w:pPr>
              <w:pStyle w:val="Paragrafi"/>
              <w:ind w:firstLine="0"/>
              <w:rPr>
                <w:sz w:val="22"/>
                <w:lang w:val="sq-AL"/>
              </w:rPr>
            </w:pPr>
            <w:r w:rsidRPr="00B45DF3">
              <w:rPr>
                <w:sz w:val="22"/>
                <w:lang w:val="sq-AL"/>
              </w:rPr>
              <w:t>18</w:t>
            </w:r>
            <w:r w:rsidR="00DE5C1E">
              <w:rPr>
                <w:sz w:val="22"/>
                <w:lang w:val="sq-AL"/>
              </w:rPr>
              <w:t>.</w:t>
            </w:r>
            <w:r w:rsidRPr="00B45DF3">
              <w:rPr>
                <w:sz w:val="22"/>
                <w:lang w:val="sq-AL"/>
              </w:rPr>
              <w:t>3</w:t>
            </w:r>
            <w:r w:rsidR="00DE5C1E">
              <w:rPr>
                <w:sz w:val="22"/>
                <w:lang w:val="sq-AL"/>
              </w:rPr>
              <w:t>.</w:t>
            </w:r>
            <w:r w:rsidRPr="00B45DF3">
              <w:rPr>
                <w:sz w:val="22"/>
                <w:lang w:val="sq-AL"/>
              </w:rPr>
              <w:t>1952</w:t>
            </w:r>
          </w:p>
          <w:p w:rsidR="007F32E8" w:rsidRPr="00B45DF3" w:rsidRDefault="007F32E8" w:rsidP="00DE5C1E">
            <w:pPr>
              <w:pStyle w:val="Paragrafi"/>
              <w:ind w:firstLine="0"/>
              <w:rPr>
                <w:sz w:val="22"/>
                <w:lang w:val="sq-AL"/>
              </w:rPr>
            </w:pPr>
            <w:r w:rsidRPr="00B45DF3">
              <w:rPr>
                <w:sz w:val="22"/>
                <w:lang w:val="sq-AL"/>
              </w:rPr>
              <w:t>Tiran</w:t>
            </w:r>
            <w:r w:rsidR="00DE5C1E">
              <w:rPr>
                <w:sz w:val="22"/>
                <w:lang w:val="sq-AL"/>
              </w:rPr>
              <w:t>ë</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3</w:t>
            </w:r>
          </w:p>
        </w:tc>
        <w:tc>
          <w:tcPr>
            <w:tcW w:w="1440" w:type="dxa"/>
          </w:tcPr>
          <w:p w:rsidR="007F32E8" w:rsidRPr="00B45DF3" w:rsidRDefault="007F32E8" w:rsidP="00DE5C1E">
            <w:pPr>
              <w:pStyle w:val="Paragrafi"/>
              <w:ind w:firstLine="0"/>
              <w:jc w:val="right"/>
              <w:rPr>
                <w:sz w:val="22"/>
                <w:lang w:val="sq-AL"/>
              </w:rPr>
            </w:pPr>
            <w:r w:rsidRPr="00B45DF3">
              <w:rPr>
                <w:sz w:val="22"/>
                <w:lang w:val="sq-AL"/>
              </w:rPr>
              <w:t>25430/15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13</w:t>
            </w:r>
            <w:r w:rsidR="00DE5C1E">
              <w:rPr>
                <w:sz w:val="22"/>
                <w:lang w:val="sq-AL"/>
              </w:rPr>
              <w:t>.</w:t>
            </w:r>
            <w:r w:rsidRPr="00B45DF3">
              <w:rPr>
                <w:sz w:val="22"/>
                <w:lang w:val="sq-AL"/>
              </w:rPr>
              <w:t>5</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Mirvete RAMA</w:t>
            </w:r>
          </w:p>
          <w:p w:rsidR="007F32E8" w:rsidRPr="00B45DF3" w:rsidRDefault="007F32E8" w:rsidP="00935C73">
            <w:pPr>
              <w:pStyle w:val="Paragrafi"/>
              <w:ind w:firstLine="0"/>
              <w:rPr>
                <w:sz w:val="22"/>
                <w:lang w:val="sq-AL"/>
              </w:rPr>
            </w:pPr>
            <w:r w:rsidRPr="00B45DF3">
              <w:rPr>
                <w:sz w:val="22"/>
                <w:lang w:val="sq-AL"/>
              </w:rPr>
              <w:t>19</w:t>
            </w:r>
            <w:r w:rsidR="00DE5C1E">
              <w:rPr>
                <w:sz w:val="22"/>
                <w:lang w:val="sq-AL"/>
              </w:rPr>
              <w:t>.</w:t>
            </w:r>
            <w:r w:rsidRPr="00B45DF3">
              <w:rPr>
                <w:sz w:val="22"/>
                <w:lang w:val="sq-AL"/>
              </w:rPr>
              <w:t>10</w:t>
            </w:r>
            <w:r w:rsidR="00DE5C1E">
              <w:rPr>
                <w:sz w:val="22"/>
                <w:lang w:val="sq-AL"/>
              </w:rPr>
              <w:t>.</w:t>
            </w:r>
            <w:r w:rsidRPr="00B45DF3">
              <w:rPr>
                <w:sz w:val="22"/>
                <w:lang w:val="sq-AL"/>
              </w:rPr>
              <w:t>1972</w:t>
            </w:r>
          </w:p>
          <w:p w:rsidR="007F32E8" w:rsidRPr="00B45DF3" w:rsidRDefault="007F32E8" w:rsidP="00DE5C1E">
            <w:pPr>
              <w:pStyle w:val="Paragrafi"/>
              <w:ind w:firstLine="0"/>
              <w:rPr>
                <w:sz w:val="22"/>
                <w:lang w:val="sq-AL"/>
              </w:rPr>
            </w:pPr>
            <w:r w:rsidRPr="00B45DF3">
              <w:rPr>
                <w:sz w:val="22"/>
                <w:lang w:val="sq-AL"/>
              </w:rPr>
              <w:t>Tiran</w:t>
            </w:r>
            <w:r w:rsidR="00DE5C1E">
              <w:rPr>
                <w:sz w:val="22"/>
                <w:lang w:val="sq-AL"/>
              </w:rPr>
              <w:t>ë</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4</w:t>
            </w:r>
          </w:p>
        </w:tc>
        <w:tc>
          <w:tcPr>
            <w:tcW w:w="1440" w:type="dxa"/>
          </w:tcPr>
          <w:p w:rsidR="007F32E8" w:rsidRPr="00B45DF3" w:rsidRDefault="007F32E8" w:rsidP="00DE5C1E">
            <w:pPr>
              <w:pStyle w:val="Paragrafi"/>
              <w:ind w:firstLine="0"/>
              <w:jc w:val="right"/>
              <w:rPr>
                <w:sz w:val="22"/>
                <w:lang w:val="sq-AL"/>
              </w:rPr>
            </w:pPr>
            <w:r w:rsidRPr="00B45DF3">
              <w:rPr>
                <w:sz w:val="22"/>
                <w:lang w:val="sq-AL"/>
              </w:rPr>
              <w:t>27429/15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1</w:t>
            </w:r>
            <w:r w:rsidR="00DE5C1E">
              <w:rPr>
                <w:sz w:val="22"/>
                <w:lang w:val="sq-AL"/>
              </w:rPr>
              <w:t>.</w:t>
            </w:r>
            <w:r w:rsidRPr="00B45DF3">
              <w:rPr>
                <w:sz w:val="22"/>
                <w:lang w:val="sq-AL"/>
              </w:rPr>
              <w:t>6</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Kosta KACI</w:t>
            </w:r>
          </w:p>
          <w:p w:rsidR="007F32E8" w:rsidRPr="00B45DF3" w:rsidRDefault="007F32E8" w:rsidP="00935C73">
            <w:pPr>
              <w:pStyle w:val="Paragrafi"/>
              <w:ind w:firstLine="0"/>
              <w:rPr>
                <w:sz w:val="22"/>
                <w:lang w:val="sq-AL"/>
              </w:rPr>
            </w:pPr>
            <w:r w:rsidRPr="00B45DF3">
              <w:rPr>
                <w:sz w:val="22"/>
                <w:lang w:val="sq-AL"/>
              </w:rPr>
              <w:t>12</w:t>
            </w:r>
            <w:r w:rsidR="00DE5C1E">
              <w:rPr>
                <w:sz w:val="22"/>
                <w:lang w:val="sq-AL"/>
              </w:rPr>
              <w:t>.</w:t>
            </w:r>
            <w:r w:rsidRPr="00B45DF3">
              <w:rPr>
                <w:sz w:val="22"/>
                <w:lang w:val="sq-AL"/>
              </w:rPr>
              <w:t>4</w:t>
            </w:r>
            <w:r w:rsidR="00DE5C1E">
              <w:rPr>
                <w:sz w:val="22"/>
                <w:lang w:val="sq-AL"/>
              </w:rPr>
              <w:t>.</w:t>
            </w:r>
            <w:r w:rsidRPr="00B45DF3">
              <w:rPr>
                <w:sz w:val="22"/>
                <w:lang w:val="sq-AL"/>
              </w:rPr>
              <w:t>1963</w:t>
            </w:r>
          </w:p>
          <w:p w:rsidR="007F32E8" w:rsidRPr="00B45DF3" w:rsidRDefault="007F32E8" w:rsidP="00DE5C1E">
            <w:pPr>
              <w:pStyle w:val="Paragrafi"/>
              <w:ind w:firstLine="0"/>
              <w:rPr>
                <w:sz w:val="22"/>
                <w:lang w:val="sq-AL"/>
              </w:rPr>
            </w:pPr>
            <w:r w:rsidRPr="00B45DF3">
              <w:rPr>
                <w:sz w:val="22"/>
                <w:lang w:val="sq-AL"/>
              </w:rPr>
              <w:t>Gjirokast</w:t>
            </w:r>
            <w:r w:rsidR="00DE5C1E">
              <w:rPr>
                <w:sz w:val="22"/>
                <w:lang w:val="sq-AL"/>
              </w:rPr>
              <w:t>ë</w:t>
            </w:r>
            <w:r w:rsidRPr="00B45DF3">
              <w:rPr>
                <w:sz w:val="22"/>
                <w:lang w:val="sq-AL"/>
              </w:rPr>
              <w:t>r</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7F32E8" w:rsidP="00CA456F">
            <w:pPr>
              <w:pStyle w:val="Paragrafi"/>
              <w:ind w:firstLine="0"/>
              <w:jc w:val="right"/>
              <w:rPr>
                <w:sz w:val="22"/>
                <w:lang w:val="sq-AL"/>
              </w:rPr>
            </w:pPr>
            <w:r w:rsidRPr="00B45DF3">
              <w:rPr>
                <w:sz w:val="22"/>
                <w:lang w:val="sq-AL"/>
              </w:rPr>
              <w:t>5</w:t>
            </w:r>
          </w:p>
        </w:tc>
        <w:tc>
          <w:tcPr>
            <w:tcW w:w="1440" w:type="dxa"/>
          </w:tcPr>
          <w:p w:rsidR="007F32E8" w:rsidRPr="00B45DF3" w:rsidRDefault="007F32E8" w:rsidP="00DE5C1E">
            <w:pPr>
              <w:pStyle w:val="Paragrafi"/>
              <w:ind w:firstLine="0"/>
              <w:jc w:val="right"/>
              <w:rPr>
                <w:sz w:val="22"/>
                <w:lang w:val="sq-AL"/>
              </w:rPr>
            </w:pPr>
            <w:r w:rsidRPr="00B45DF3">
              <w:rPr>
                <w:sz w:val="22"/>
                <w:lang w:val="sq-AL"/>
              </w:rPr>
              <w:t>27438/15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15</w:t>
            </w:r>
            <w:r w:rsidR="00DE5C1E">
              <w:rPr>
                <w:sz w:val="22"/>
                <w:lang w:val="sq-AL"/>
              </w:rPr>
              <w:t>.</w:t>
            </w:r>
            <w:r w:rsidRPr="00B45DF3">
              <w:rPr>
                <w:sz w:val="22"/>
                <w:lang w:val="sq-AL"/>
              </w:rPr>
              <w:t>5</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Kujtim SHQOPA</w:t>
            </w:r>
          </w:p>
          <w:p w:rsidR="007F32E8" w:rsidRPr="00B45DF3" w:rsidRDefault="007F32E8" w:rsidP="00935C73">
            <w:pPr>
              <w:pStyle w:val="Paragrafi"/>
              <w:ind w:firstLine="0"/>
              <w:rPr>
                <w:sz w:val="22"/>
                <w:lang w:val="sq-AL"/>
              </w:rPr>
            </w:pPr>
            <w:r w:rsidRPr="00B45DF3">
              <w:rPr>
                <w:sz w:val="22"/>
                <w:lang w:val="sq-AL"/>
              </w:rPr>
              <w:t>16</w:t>
            </w:r>
            <w:r w:rsidR="00DE5C1E">
              <w:rPr>
                <w:sz w:val="22"/>
                <w:lang w:val="sq-AL"/>
              </w:rPr>
              <w:t>.</w:t>
            </w:r>
            <w:r w:rsidRPr="00B45DF3">
              <w:rPr>
                <w:sz w:val="22"/>
                <w:lang w:val="sq-AL"/>
              </w:rPr>
              <w:t>4</w:t>
            </w:r>
            <w:r w:rsidR="00DE5C1E">
              <w:rPr>
                <w:sz w:val="22"/>
                <w:lang w:val="sq-AL"/>
              </w:rPr>
              <w:t>.</w:t>
            </w:r>
            <w:r w:rsidRPr="00B45DF3">
              <w:rPr>
                <w:sz w:val="22"/>
                <w:lang w:val="sq-AL"/>
              </w:rPr>
              <w:t>1964</w:t>
            </w:r>
          </w:p>
          <w:p w:rsidR="007F32E8" w:rsidRPr="00B45DF3" w:rsidRDefault="00DE5C1E" w:rsidP="00935C73">
            <w:pPr>
              <w:pStyle w:val="Paragrafi"/>
              <w:ind w:firstLine="0"/>
              <w:rPr>
                <w:sz w:val="22"/>
                <w:lang w:val="sq-AL"/>
              </w:rPr>
            </w:pPr>
            <w:r w:rsidRPr="00B45DF3">
              <w:rPr>
                <w:sz w:val="22"/>
                <w:lang w:val="sq-AL"/>
              </w:rPr>
              <w:t>Durrës</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6</w:t>
            </w:r>
          </w:p>
        </w:tc>
        <w:tc>
          <w:tcPr>
            <w:tcW w:w="1440" w:type="dxa"/>
          </w:tcPr>
          <w:p w:rsidR="007F32E8" w:rsidRPr="00B45DF3" w:rsidRDefault="007F32E8" w:rsidP="00DE5C1E">
            <w:pPr>
              <w:pStyle w:val="Paragrafi"/>
              <w:ind w:firstLine="0"/>
              <w:jc w:val="right"/>
              <w:rPr>
                <w:sz w:val="22"/>
                <w:lang w:val="sq-AL"/>
              </w:rPr>
            </w:pPr>
            <w:r w:rsidRPr="00B45DF3">
              <w:rPr>
                <w:sz w:val="22"/>
                <w:lang w:val="sq-AL"/>
              </w:rPr>
              <w:t>30171/15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15</w:t>
            </w:r>
            <w:r w:rsidR="00DE5C1E">
              <w:rPr>
                <w:sz w:val="22"/>
                <w:lang w:val="sq-AL"/>
              </w:rPr>
              <w:t>.</w:t>
            </w:r>
            <w:r w:rsidRPr="00B45DF3">
              <w:rPr>
                <w:sz w:val="22"/>
                <w:lang w:val="sq-AL"/>
              </w:rPr>
              <w:t>6</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Pranvera BERBERI</w:t>
            </w:r>
          </w:p>
          <w:p w:rsidR="007F32E8" w:rsidRPr="00B45DF3" w:rsidRDefault="007F32E8" w:rsidP="00935C73">
            <w:pPr>
              <w:pStyle w:val="Paragrafi"/>
              <w:ind w:firstLine="0"/>
              <w:rPr>
                <w:sz w:val="22"/>
                <w:lang w:val="sq-AL"/>
              </w:rPr>
            </w:pPr>
            <w:r w:rsidRPr="00B45DF3">
              <w:rPr>
                <w:sz w:val="22"/>
                <w:lang w:val="sq-AL"/>
              </w:rPr>
              <w:t>1955</w:t>
            </w:r>
          </w:p>
          <w:p w:rsidR="007F32E8" w:rsidRPr="00B45DF3" w:rsidRDefault="007F32E8" w:rsidP="00935C73">
            <w:pPr>
              <w:pStyle w:val="Paragrafi"/>
              <w:ind w:firstLine="0"/>
              <w:rPr>
                <w:sz w:val="22"/>
                <w:lang w:val="sq-AL"/>
              </w:rPr>
            </w:pPr>
            <w:r w:rsidRPr="00B45DF3">
              <w:rPr>
                <w:sz w:val="22"/>
                <w:lang w:val="sq-AL"/>
              </w:rPr>
              <w:t>Bilisht</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r w:rsidR="007F32E8" w:rsidRPr="00B45DF3" w:rsidTr="005E7646">
        <w:trPr>
          <w:jc w:val="center"/>
        </w:trPr>
        <w:tc>
          <w:tcPr>
            <w:tcW w:w="558" w:type="dxa"/>
          </w:tcPr>
          <w:p w:rsidR="007F32E8" w:rsidRPr="00B45DF3" w:rsidRDefault="00CA456F" w:rsidP="00DE5C1E">
            <w:pPr>
              <w:pStyle w:val="Paragrafi"/>
              <w:ind w:firstLine="0"/>
              <w:jc w:val="right"/>
              <w:rPr>
                <w:sz w:val="22"/>
                <w:lang w:val="sq-AL"/>
              </w:rPr>
            </w:pPr>
            <w:r>
              <w:rPr>
                <w:sz w:val="22"/>
                <w:lang w:val="sq-AL"/>
              </w:rPr>
              <w:t>7</w:t>
            </w:r>
          </w:p>
        </w:tc>
        <w:tc>
          <w:tcPr>
            <w:tcW w:w="1440" w:type="dxa"/>
          </w:tcPr>
          <w:p w:rsidR="007F32E8" w:rsidRPr="00B45DF3" w:rsidRDefault="007F32E8" w:rsidP="00DE5C1E">
            <w:pPr>
              <w:pStyle w:val="Paragrafi"/>
              <w:ind w:firstLine="0"/>
              <w:jc w:val="right"/>
              <w:rPr>
                <w:sz w:val="22"/>
                <w:lang w:val="sq-AL"/>
              </w:rPr>
            </w:pPr>
            <w:r w:rsidRPr="00B45DF3">
              <w:rPr>
                <w:sz w:val="22"/>
                <w:lang w:val="sq-AL"/>
              </w:rPr>
              <w:t>30175/15</w:t>
            </w:r>
          </w:p>
        </w:tc>
        <w:tc>
          <w:tcPr>
            <w:tcW w:w="1350" w:type="dxa"/>
          </w:tcPr>
          <w:p w:rsidR="007F32E8" w:rsidRPr="00B45DF3" w:rsidRDefault="007F32E8" w:rsidP="00DE5C1E">
            <w:pPr>
              <w:pStyle w:val="Paragrafi"/>
              <w:ind w:firstLine="0"/>
              <w:jc w:val="right"/>
              <w:rPr>
                <w:sz w:val="22"/>
                <w:lang w:val="sq-AL"/>
              </w:rPr>
            </w:pPr>
            <w:r w:rsidRPr="00B45DF3">
              <w:rPr>
                <w:sz w:val="22"/>
                <w:lang w:val="sq-AL"/>
              </w:rPr>
              <w:t>15</w:t>
            </w:r>
            <w:r w:rsidR="00DE5C1E">
              <w:rPr>
                <w:sz w:val="22"/>
                <w:lang w:val="sq-AL"/>
              </w:rPr>
              <w:t>.</w:t>
            </w:r>
            <w:r w:rsidRPr="00B45DF3">
              <w:rPr>
                <w:sz w:val="22"/>
                <w:lang w:val="sq-AL"/>
              </w:rPr>
              <w:t>6</w:t>
            </w:r>
            <w:r w:rsidR="00DE5C1E">
              <w:rPr>
                <w:sz w:val="22"/>
                <w:lang w:val="sq-AL"/>
              </w:rPr>
              <w:t>.</w:t>
            </w:r>
            <w:r w:rsidRPr="00B45DF3">
              <w:rPr>
                <w:sz w:val="22"/>
                <w:lang w:val="sq-AL"/>
              </w:rPr>
              <w:t>2015</w:t>
            </w:r>
          </w:p>
        </w:tc>
        <w:tc>
          <w:tcPr>
            <w:tcW w:w="2289" w:type="dxa"/>
          </w:tcPr>
          <w:p w:rsidR="007F32E8" w:rsidRPr="00B45DF3" w:rsidRDefault="007F32E8" w:rsidP="00935C73">
            <w:pPr>
              <w:pStyle w:val="Paragrafi"/>
              <w:ind w:firstLine="0"/>
              <w:rPr>
                <w:sz w:val="22"/>
                <w:lang w:val="sq-AL"/>
              </w:rPr>
            </w:pPr>
            <w:r w:rsidRPr="00B45DF3">
              <w:rPr>
                <w:sz w:val="22"/>
                <w:lang w:val="sq-AL"/>
              </w:rPr>
              <w:t>Matilda NASKA</w:t>
            </w:r>
          </w:p>
          <w:p w:rsidR="007F32E8" w:rsidRPr="00B45DF3" w:rsidRDefault="007F32E8" w:rsidP="00935C73">
            <w:pPr>
              <w:pStyle w:val="Paragrafi"/>
              <w:ind w:firstLine="0"/>
              <w:rPr>
                <w:sz w:val="22"/>
                <w:lang w:val="sq-AL"/>
              </w:rPr>
            </w:pPr>
            <w:r w:rsidRPr="00B45DF3">
              <w:rPr>
                <w:sz w:val="22"/>
                <w:lang w:val="sq-AL"/>
              </w:rPr>
              <w:t>20</w:t>
            </w:r>
            <w:r w:rsidR="00DE5C1E">
              <w:rPr>
                <w:sz w:val="22"/>
                <w:lang w:val="sq-AL"/>
              </w:rPr>
              <w:t>.</w:t>
            </w:r>
            <w:r w:rsidRPr="00B45DF3">
              <w:rPr>
                <w:sz w:val="22"/>
                <w:lang w:val="sq-AL"/>
              </w:rPr>
              <w:t>6</w:t>
            </w:r>
            <w:r w:rsidR="00DE5C1E">
              <w:rPr>
                <w:sz w:val="22"/>
                <w:lang w:val="sq-AL"/>
              </w:rPr>
              <w:t>.</w:t>
            </w:r>
            <w:r w:rsidRPr="00B45DF3">
              <w:rPr>
                <w:sz w:val="22"/>
                <w:lang w:val="sq-AL"/>
              </w:rPr>
              <w:t>1971</w:t>
            </w:r>
          </w:p>
          <w:p w:rsidR="007F32E8" w:rsidRPr="00B45DF3" w:rsidRDefault="007F32E8" w:rsidP="00DE5C1E">
            <w:pPr>
              <w:pStyle w:val="Paragrafi"/>
              <w:ind w:firstLine="0"/>
              <w:rPr>
                <w:sz w:val="22"/>
                <w:lang w:val="sq-AL"/>
              </w:rPr>
            </w:pPr>
            <w:r w:rsidRPr="00B45DF3">
              <w:rPr>
                <w:sz w:val="22"/>
                <w:lang w:val="sq-AL"/>
              </w:rPr>
              <w:t>Tiran</w:t>
            </w:r>
            <w:r w:rsidR="00DE5C1E">
              <w:rPr>
                <w:sz w:val="22"/>
                <w:lang w:val="sq-AL"/>
              </w:rPr>
              <w:t>ë</w:t>
            </w:r>
          </w:p>
        </w:tc>
        <w:tc>
          <w:tcPr>
            <w:tcW w:w="2409" w:type="dxa"/>
          </w:tcPr>
          <w:p w:rsidR="007F32E8" w:rsidRPr="00B45DF3" w:rsidRDefault="007F32E8" w:rsidP="00935C73">
            <w:pPr>
              <w:pStyle w:val="Paragrafi"/>
              <w:ind w:firstLine="0"/>
              <w:rPr>
                <w:sz w:val="22"/>
                <w:lang w:val="sq-AL"/>
              </w:rPr>
            </w:pPr>
            <w:r w:rsidRPr="00B45DF3">
              <w:rPr>
                <w:sz w:val="22"/>
                <w:lang w:val="sq-AL"/>
              </w:rPr>
              <w:t>Rudi METAJ</w:t>
            </w:r>
          </w:p>
        </w:tc>
      </w:tr>
    </w:tbl>
    <w:p w:rsidR="007F32E8" w:rsidRPr="00B45DF3" w:rsidRDefault="007F32E8" w:rsidP="007F32E8">
      <w:pPr>
        <w:ind w:firstLine="0"/>
        <w:rPr>
          <w:lang w:val="sq-AL"/>
        </w:rPr>
      </w:pPr>
    </w:p>
    <w:p w:rsidR="00FC539D" w:rsidRPr="00B45DF3" w:rsidRDefault="00FC539D" w:rsidP="00634293">
      <w:pPr>
        <w:pStyle w:val="Paragrafi"/>
        <w:rPr>
          <w:lang w:val="sq-AL"/>
        </w:rPr>
      </w:pPr>
    </w:p>
    <w:p w:rsidR="00FC539D" w:rsidRPr="00B45DF3" w:rsidRDefault="00FC539D" w:rsidP="00634293">
      <w:pPr>
        <w:pStyle w:val="Paragrafi"/>
        <w:rPr>
          <w:lang w:val="sq-AL"/>
        </w:rPr>
      </w:pPr>
      <w:r w:rsidRPr="00B45DF3">
        <w:rPr>
          <w:lang w:val="sq-AL"/>
        </w:rPr>
        <w:t xml:space="preserve"> </w:t>
      </w:r>
    </w:p>
    <w:p w:rsidR="00FC539D" w:rsidRPr="00B45DF3" w:rsidRDefault="00FC539D" w:rsidP="00634293">
      <w:pPr>
        <w:pStyle w:val="Paragrafi"/>
        <w:rPr>
          <w:lang w:val="sq-AL"/>
        </w:rPr>
      </w:pPr>
    </w:p>
    <w:p w:rsidR="00FC539D" w:rsidRPr="00B45DF3" w:rsidRDefault="00FC539D" w:rsidP="00634293">
      <w:pPr>
        <w:pStyle w:val="Paragrafi"/>
        <w:rPr>
          <w:lang w:val="sq-AL"/>
        </w:rPr>
      </w:pPr>
      <w:r w:rsidRPr="00B45DF3">
        <w:rPr>
          <w:lang w:val="sq-AL"/>
        </w:rPr>
        <w:t xml:space="preserve"> </w:t>
      </w:r>
    </w:p>
    <w:p w:rsidR="00FC539D" w:rsidRPr="00B45DF3" w:rsidRDefault="00FC539D"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023FE7" w:rsidRPr="00B45DF3" w:rsidRDefault="00023FE7" w:rsidP="00634293">
      <w:pPr>
        <w:pStyle w:val="Paragrafi"/>
        <w:rPr>
          <w:lang w:val="sq-AL"/>
        </w:rPr>
        <w:sectPr w:rsidR="00023FE7" w:rsidRPr="00B45DF3" w:rsidSect="00BE6EBC">
          <w:type w:val="continuous"/>
          <w:pgSz w:w="11907" w:h="16840" w:code="9"/>
          <w:pgMar w:top="720" w:right="1134" w:bottom="720" w:left="1134" w:header="851" w:footer="851" w:gutter="0"/>
          <w:cols w:space="720"/>
          <w:docGrid w:linePitch="360"/>
        </w:sectPr>
      </w:pPr>
    </w:p>
    <w:p w:rsidR="0079291B" w:rsidRPr="00B45DF3" w:rsidRDefault="0079291B" w:rsidP="00634293">
      <w:pPr>
        <w:pStyle w:val="Paragrafi"/>
        <w:rPr>
          <w:lang w:val="sq-AL"/>
        </w:rPr>
      </w:pPr>
    </w:p>
    <w:p w:rsidR="0079291B" w:rsidRPr="00B45DF3" w:rsidRDefault="0079291B" w:rsidP="00634293">
      <w:pPr>
        <w:pStyle w:val="Paragrafi"/>
        <w:rPr>
          <w:lang w:val="sq-AL"/>
        </w:rPr>
      </w:pPr>
    </w:p>
    <w:p w:rsidR="00272B85" w:rsidRPr="00B45DF3" w:rsidRDefault="00272B85"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sectPr w:rsidR="00023FE7" w:rsidRPr="00B45DF3" w:rsidSect="00BC3B92">
          <w:headerReference w:type="default" r:id="rId15"/>
          <w:pgSz w:w="16840" w:h="11907" w:orient="landscape" w:code="9"/>
          <w:pgMar w:top="720" w:right="1134" w:bottom="720" w:left="1134" w:header="851" w:footer="851" w:gutter="0"/>
          <w:cols w:space="720"/>
          <w:docGrid w:linePitch="360"/>
        </w:sect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023FE7" w:rsidRPr="00B45DF3" w:rsidRDefault="00023FE7" w:rsidP="00634293">
      <w:pPr>
        <w:pStyle w:val="Paragrafi"/>
        <w:rPr>
          <w:lang w:val="sq-AL"/>
        </w:rPr>
      </w:pPr>
    </w:p>
    <w:p w:rsidR="002A3AF4" w:rsidRPr="00B45DF3" w:rsidRDefault="002A3AF4" w:rsidP="00634293">
      <w:pPr>
        <w:pStyle w:val="Paragrafi"/>
        <w:rPr>
          <w:lang w:val="sq-AL"/>
        </w:rPr>
      </w:pPr>
    </w:p>
    <w:sectPr w:rsidR="002A3AF4" w:rsidRPr="00B45DF3"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C48" w:rsidRDefault="00472C48" w:rsidP="00375B7D">
      <w:pPr>
        <w:spacing w:after="0" w:line="240" w:lineRule="auto"/>
      </w:pPr>
      <w:r>
        <w:separator/>
      </w:r>
    </w:p>
  </w:endnote>
  <w:endnote w:type="continuationSeparator" w:id="0">
    <w:p w:rsidR="00472C48" w:rsidRDefault="00472C4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472C48" w:rsidRPr="00B4283E" w:rsidRDefault="00472C4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62CC0">
          <w:rPr>
            <w:rFonts w:ascii="Garamond" w:hAnsi="Garamond"/>
            <w:noProof/>
            <w:sz w:val="24"/>
            <w:szCs w:val="24"/>
          </w:rPr>
          <w:t>20232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472C48" w:rsidRPr="005B4361" w:rsidRDefault="00762CC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472C48" w:rsidRPr="00B4283E">
              <w:rPr>
                <w:rFonts w:ascii="Garamond" w:hAnsi="Garamond"/>
                <w:sz w:val="24"/>
                <w:szCs w:val="24"/>
              </w:rPr>
              <w:t>Faqe|</w:t>
            </w:r>
            <w:r w:rsidR="00472C48" w:rsidRPr="00B4283E">
              <w:rPr>
                <w:rFonts w:ascii="Garamond" w:hAnsi="Garamond"/>
                <w:sz w:val="24"/>
                <w:szCs w:val="24"/>
              </w:rPr>
              <w:fldChar w:fldCharType="begin"/>
            </w:r>
            <w:r w:rsidR="00472C48" w:rsidRPr="00B4283E">
              <w:rPr>
                <w:rFonts w:ascii="Garamond" w:hAnsi="Garamond"/>
                <w:sz w:val="24"/>
                <w:szCs w:val="24"/>
              </w:rPr>
              <w:instrText xml:space="preserve"> PAGE   \* MERGEFORMAT </w:instrText>
            </w:r>
            <w:r w:rsidR="00472C48" w:rsidRPr="00B4283E">
              <w:rPr>
                <w:rFonts w:ascii="Garamond" w:hAnsi="Garamond"/>
                <w:sz w:val="24"/>
                <w:szCs w:val="24"/>
              </w:rPr>
              <w:fldChar w:fldCharType="separate"/>
            </w:r>
            <w:r>
              <w:rPr>
                <w:rFonts w:ascii="Garamond" w:hAnsi="Garamond"/>
                <w:noProof/>
                <w:sz w:val="24"/>
                <w:szCs w:val="24"/>
              </w:rPr>
              <w:t>20233</w:t>
            </w:r>
            <w:r w:rsidR="00472C4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472C48" w:rsidRPr="00833610" w:rsidRDefault="00472C4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72C48" w:rsidRDefault="00472C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C48" w:rsidRDefault="00472C48" w:rsidP="00375B7D">
      <w:pPr>
        <w:spacing w:after="0" w:line="240" w:lineRule="auto"/>
      </w:pPr>
      <w:r>
        <w:separator/>
      </w:r>
    </w:p>
  </w:footnote>
  <w:footnote w:type="continuationSeparator" w:id="0">
    <w:p w:rsidR="00472C48" w:rsidRDefault="00472C4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72C48" w:rsidRPr="00EB260B" w:rsidTr="00B45DF3">
      <w:trPr>
        <w:trHeight w:val="936"/>
        <w:jc w:val="center"/>
      </w:trPr>
      <w:tc>
        <w:tcPr>
          <w:tcW w:w="2811" w:type="dxa"/>
          <w:shd w:val="pct5" w:color="auto" w:fill="F2F2F2"/>
          <w:vAlign w:val="center"/>
        </w:tcPr>
        <w:p w:rsidR="00472C48" w:rsidRPr="00EB260B" w:rsidRDefault="00472C48" w:rsidP="00B45DF3">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72C48" w:rsidRPr="00EB260B" w:rsidRDefault="00472C48" w:rsidP="00B45DF3">
          <w:pPr>
            <w:pStyle w:val="NoSpacing"/>
            <w:spacing w:before="100" w:after="100"/>
            <w:jc w:val="center"/>
            <w:rPr>
              <w:rFonts w:ascii="Garamond" w:hAnsi="Garamond"/>
              <w:b/>
              <w:sz w:val="28"/>
              <w:szCs w:val="28"/>
            </w:rPr>
          </w:pPr>
          <w:r>
            <w:rPr>
              <w:noProof/>
              <w:lang w:val="en-US"/>
            </w:rPr>
            <w:drawing>
              <wp:inline distT="0" distB="0" distL="0" distR="0" wp14:anchorId="5E314E5B" wp14:editId="2497D81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72C48" w:rsidRPr="00EB260B" w:rsidRDefault="00472C48" w:rsidP="00B45DF3">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D86BAA">
            <w:rPr>
              <w:rFonts w:ascii="Garamond" w:hAnsi="Garamond"/>
              <w:b/>
              <w:sz w:val="28"/>
              <w:szCs w:val="28"/>
            </w:rPr>
            <w:t>167</w:t>
          </w:r>
        </w:p>
      </w:tc>
    </w:tr>
  </w:tbl>
  <w:p w:rsidR="00472C48" w:rsidRPr="00385E2C" w:rsidRDefault="00472C4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472C48" w:rsidRPr="00EB260B" w:rsidTr="00F63542">
      <w:trPr>
        <w:trHeight w:val="936"/>
        <w:jc w:val="center"/>
      </w:trPr>
      <w:tc>
        <w:tcPr>
          <w:tcW w:w="2811" w:type="dxa"/>
          <w:shd w:val="pct5" w:color="auto" w:fill="F2F2F2"/>
          <w:vAlign w:val="center"/>
        </w:tcPr>
        <w:p w:rsidR="00472C48" w:rsidRPr="00EB260B" w:rsidRDefault="00472C4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72C48" w:rsidRPr="00EB260B" w:rsidRDefault="00472C48" w:rsidP="00BB433C">
          <w:pPr>
            <w:pStyle w:val="NoSpacing"/>
            <w:spacing w:before="100" w:after="100"/>
            <w:jc w:val="center"/>
            <w:rPr>
              <w:rFonts w:ascii="Garamond" w:hAnsi="Garamond"/>
              <w:b/>
              <w:sz w:val="28"/>
              <w:szCs w:val="28"/>
            </w:rPr>
          </w:pPr>
          <w:r>
            <w:rPr>
              <w:noProof/>
              <w:lang w:val="en-US"/>
            </w:rPr>
            <w:drawing>
              <wp:inline distT="0" distB="0" distL="0" distR="0" wp14:anchorId="7048EA4D" wp14:editId="38517BE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72C48" w:rsidRPr="00EB260B" w:rsidRDefault="00472C4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D86BAA">
            <w:rPr>
              <w:rFonts w:ascii="Garamond" w:hAnsi="Garamond"/>
              <w:b/>
              <w:sz w:val="28"/>
              <w:szCs w:val="28"/>
            </w:rPr>
            <w:t>167</w:t>
          </w:r>
        </w:p>
      </w:tc>
    </w:tr>
  </w:tbl>
  <w:p w:rsidR="00472C48" w:rsidRDefault="00472C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48" w:rsidRDefault="00472C4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472C48" w:rsidRPr="00EB260B" w:rsidTr="00023FE7">
      <w:trPr>
        <w:trHeight w:val="936"/>
        <w:jc w:val="center"/>
      </w:trPr>
      <w:tc>
        <w:tcPr>
          <w:tcW w:w="1392" w:type="pct"/>
          <w:shd w:val="pct5" w:color="auto" w:fill="F2F2F2"/>
          <w:vAlign w:val="center"/>
        </w:tcPr>
        <w:p w:rsidR="00472C48" w:rsidRPr="00EB260B" w:rsidRDefault="00472C4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72C48" w:rsidRPr="00EB260B" w:rsidRDefault="00472C48" w:rsidP="00BB433C">
          <w:pPr>
            <w:pStyle w:val="NoSpacing"/>
            <w:spacing w:before="100" w:after="100"/>
            <w:jc w:val="center"/>
            <w:rPr>
              <w:rFonts w:ascii="Garamond" w:hAnsi="Garamond"/>
              <w:b/>
              <w:sz w:val="28"/>
              <w:szCs w:val="28"/>
            </w:rPr>
          </w:pPr>
          <w:r>
            <w:rPr>
              <w:noProof/>
              <w:lang w:val="en-US"/>
            </w:rPr>
            <w:drawing>
              <wp:inline distT="0" distB="0" distL="0" distR="0" wp14:anchorId="0604934F" wp14:editId="7893F3A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72C48" w:rsidRPr="00EB260B" w:rsidRDefault="00472C48"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72C48" w:rsidRDefault="00472C4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472C48" w:rsidRPr="00EB260B" w:rsidTr="00023FE7">
      <w:trPr>
        <w:trHeight w:val="1023"/>
        <w:jc w:val="center"/>
      </w:trPr>
      <w:tc>
        <w:tcPr>
          <w:tcW w:w="1375" w:type="pct"/>
          <w:shd w:val="pct5" w:color="auto" w:fill="F2F2F2"/>
          <w:vAlign w:val="center"/>
        </w:tcPr>
        <w:p w:rsidR="00472C48" w:rsidRPr="00EB260B" w:rsidRDefault="00472C4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72C48" w:rsidRPr="00EB260B" w:rsidRDefault="00472C48"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72C48" w:rsidRPr="00EB260B" w:rsidRDefault="00472C4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72C48" w:rsidRDefault="00472C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1533C8"/>
    <w:multiLevelType w:val="hybridMultilevel"/>
    <w:tmpl w:val="8F760EE4"/>
    <w:lvl w:ilvl="0" w:tplc="EC9E31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8930F32"/>
    <w:multiLevelType w:val="hybridMultilevel"/>
    <w:tmpl w:val="28E42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7D5C35"/>
    <w:multiLevelType w:val="hybridMultilevel"/>
    <w:tmpl w:val="E0F009F2"/>
    <w:lvl w:ilvl="0" w:tplc="D032983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0C5091C"/>
    <w:multiLevelType w:val="hybridMultilevel"/>
    <w:tmpl w:val="E4820982"/>
    <w:lvl w:ilvl="0" w:tplc="3988612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2C24963"/>
    <w:multiLevelType w:val="hybridMultilevel"/>
    <w:tmpl w:val="873A5C1C"/>
    <w:lvl w:ilvl="0" w:tplc="F0CEAC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7">
    <w:nsid w:val="15464289"/>
    <w:multiLevelType w:val="hybridMultilevel"/>
    <w:tmpl w:val="0EA8A0C8"/>
    <w:lvl w:ilvl="0" w:tplc="ADFC3F8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DA01DE"/>
    <w:multiLevelType w:val="hybridMultilevel"/>
    <w:tmpl w:val="05329A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nsid w:val="1C6D2DF8"/>
    <w:multiLevelType w:val="hybridMultilevel"/>
    <w:tmpl w:val="12E67904"/>
    <w:lvl w:ilvl="0" w:tplc="EB826FE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2">
    <w:nsid w:val="41B9185B"/>
    <w:multiLevelType w:val="hybridMultilevel"/>
    <w:tmpl w:val="39E4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4">
    <w:nsid w:val="44762717"/>
    <w:multiLevelType w:val="hybridMultilevel"/>
    <w:tmpl w:val="B7781A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C5B03D6"/>
    <w:multiLevelType w:val="hybridMultilevel"/>
    <w:tmpl w:val="29249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E953DF"/>
    <w:multiLevelType w:val="hybridMultilevel"/>
    <w:tmpl w:val="E4FC2472"/>
    <w:lvl w:ilvl="0" w:tplc="C79E9B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2BA080C"/>
    <w:multiLevelType w:val="hybridMultilevel"/>
    <w:tmpl w:val="21F4FA24"/>
    <w:lvl w:ilvl="0" w:tplc="ED1E5A6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37102D7"/>
    <w:multiLevelType w:val="hybridMultilevel"/>
    <w:tmpl w:val="F8A8D4FC"/>
    <w:lvl w:ilvl="0" w:tplc="A4CA462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F927FE"/>
    <w:multiLevelType w:val="hybridMultilevel"/>
    <w:tmpl w:val="E08E5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8444BD"/>
    <w:multiLevelType w:val="hybridMultilevel"/>
    <w:tmpl w:val="7B40EC62"/>
    <w:lvl w:ilvl="0" w:tplc="64BCED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8E1235F"/>
    <w:multiLevelType w:val="hybridMultilevel"/>
    <w:tmpl w:val="39B2EC06"/>
    <w:lvl w:ilvl="0" w:tplc="52D2BB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552F49"/>
    <w:multiLevelType w:val="hybridMultilevel"/>
    <w:tmpl w:val="CFB86E18"/>
    <w:lvl w:ilvl="0" w:tplc="56962E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DA10BF"/>
    <w:multiLevelType w:val="hybridMultilevel"/>
    <w:tmpl w:val="EB2444AA"/>
    <w:lvl w:ilvl="0" w:tplc="0548F6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5"/>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5"/>
  </w:num>
  <w:num w:numId="16">
    <w:abstractNumId w:val="29"/>
  </w:num>
  <w:num w:numId="17">
    <w:abstractNumId w:val="16"/>
  </w:num>
  <w:num w:numId="18">
    <w:abstractNumId w:val="23"/>
  </w:num>
  <w:num w:numId="19">
    <w:abstractNumId w:val="21"/>
  </w:num>
  <w:num w:numId="20">
    <w:abstractNumId w:val="15"/>
  </w:num>
  <w:num w:numId="21">
    <w:abstractNumId w:val="36"/>
  </w:num>
  <w:num w:numId="22">
    <w:abstractNumId w:val="27"/>
  </w:num>
  <w:num w:numId="23">
    <w:abstractNumId w:val="14"/>
  </w:num>
  <w:num w:numId="24">
    <w:abstractNumId w:val="12"/>
  </w:num>
  <w:num w:numId="25">
    <w:abstractNumId w:val="37"/>
  </w:num>
  <w:num w:numId="26">
    <w:abstractNumId w:val="17"/>
  </w:num>
  <w:num w:numId="27">
    <w:abstractNumId w:val="24"/>
  </w:num>
  <w:num w:numId="28">
    <w:abstractNumId w:val="22"/>
  </w:num>
  <w:num w:numId="29">
    <w:abstractNumId w:val="10"/>
  </w:num>
  <w:num w:numId="30">
    <w:abstractNumId w:val="18"/>
  </w:num>
  <w:num w:numId="31">
    <w:abstractNumId w:val="34"/>
  </w:num>
  <w:num w:numId="32">
    <w:abstractNumId w:val="11"/>
  </w:num>
  <w:num w:numId="33">
    <w:abstractNumId w:val="26"/>
  </w:num>
  <w:num w:numId="34">
    <w:abstractNumId w:val="20"/>
  </w:num>
  <w:num w:numId="35">
    <w:abstractNumId w:val="30"/>
  </w:num>
  <w:num w:numId="36">
    <w:abstractNumId w:val="32"/>
  </w:num>
  <w:num w:numId="37">
    <w:abstractNumId w:val="33"/>
  </w:num>
  <w:num w:numId="3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85F"/>
    <w:rsid w:val="00006B92"/>
    <w:rsid w:val="00013648"/>
    <w:rsid w:val="00013F1D"/>
    <w:rsid w:val="00021AB5"/>
    <w:rsid w:val="00023FE7"/>
    <w:rsid w:val="00025CCC"/>
    <w:rsid w:val="0003426C"/>
    <w:rsid w:val="000457CE"/>
    <w:rsid w:val="00051A20"/>
    <w:rsid w:val="00053B9D"/>
    <w:rsid w:val="00054A72"/>
    <w:rsid w:val="00056464"/>
    <w:rsid w:val="00065EB7"/>
    <w:rsid w:val="00090510"/>
    <w:rsid w:val="000A011A"/>
    <w:rsid w:val="000A0826"/>
    <w:rsid w:val="000A0E69"/>
    <w:rsid w:val="000A227D"/>
    <w:rsid w:val="000A4C36"/>
    <w:rsid w:val="000A7ADF"/>
    <w:rsid w:val="000B133C"/>
    <w:rsid w:val="000B1FCC"/>
    <w:rsid w:val="000C2D42"/>
    <w:rsid w:val="000C4D55"/>
    <w:rsid w:val="000D0E9E"/>
    <w:rsid w:val="000D2A47"/>
    <w:rsid w:val="000D3708"/>
    <w:rsid w:val="000E7D84"/>
    <w:rsid w:val="000F629E"/>
    <w:rsid w:val="001021DE"/>
    <w:rsid w:val="001034E9"/>
    <w:rsid w:val="001048CF"/>
    <w:rsid w:val="0011012C"/>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6683B"/>
    <w:rsid w:val="00180875"/>
    <w:rsid w:val="00183A3B"/>
    <w:rsid w:val="00184D09"/>
    <w:rsid w:val="00191E61"/>
    <w:rsid w:val="00194951"/>
    <w:rsid w:val="001B2FEB"/>
    <w:rsid w:val="001B3ABC"/>
    <w:rsid w:val="001B7359"/>
    <w:rsid w:val="001C2960"/>
    <w:rsid w:val="001C394E"/>
    <w:rsid w:val="001D672E"/>
    <w:rsid w:val="001D76C5"/>
    <w:rsid w:val="001E7A37"/>
    <w:rsid w:val="001F63DF"/>
    <w:rsid w:val="0020454E"/>
    <w:rsid w:val="00221879"/>
    <w:rsid w:val="00233187"/>
    <w:rsid w:val="0023399C"/>
    <w:rsid w:val="00241082"/>
    <w:rsid w:val="00245357"/>
    <w:rsid w:val="00272815"/>
    <w:rsid w:val="00272B85"/>
    <w:rsid w:val="0027672B"/>
    <w:rsid w:val="00276956"/>
    <w:rsid w:val="00277011"/>
    <w:rsid w:val="00280C99"/>
    <w:rsid w:val="002855C3"/>
    <w:rsid w:val="002A3AF4"/>
    <w:rsid w:val="002A45D6"/>
    <w:rsid w:val="002A564A"/>
    <w:rsid w:val="002B15AB"/>
    <w:rsid w:val="002C0CCC"/>
    <w:rsid w:val="002C35D8"/>
    <w:rsid w:val="002D0213"/>
    <w:rsid w:val="002D17BF"/>
    <w:rsid w:val="002E7A78"/>
    <w:rsid w:val="002F0996"/>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028F"/>
    <w:rsid w:val="00382FF3"/>
    <w:rsid w:val="00384B3D"/>
    <w:rsid w:val="00385E2C"/>
    <w:rsid w:val="00390196"/>
    <w:rsid w:val="00394502"/>
    <w:rsid w:val="00397E6C"/>
    <w:rsid w:val="003A1699"/>
    <w:rsid w:val="003A474C"/>
    <w:rsid w:val="003B1DC0"/>
    <w:rsid w:val="003B5276"/>
    <w:rsid w:val="003B6566"/>
    <w:rsid w:val="003B7F37"/>
    <w:rsid w:val="003C2D25"/>
    <w:rsid w:val="003C786F"/>
    <w:rsid w:val="003D15A9"/>
    <w:rsid w:val="003D38A7"/>
    <w:rsid w:val="003D47C3"/>
    <w:rsid w:val="003D6FFA"/>
    <w:rsid w:val="003E6E66"/>
    <w:rsid w:val="003F2F55"/>
    <w:rsid w:val="0040482B"/>
    <w:rsid w:val="0041125E"/>
    <w:rsid w:val="00425F10"/>
    <w:rsid w:val="00430582"/>
    <w:rsid w:val="00436DE1"/>
    <w:rsid w:val="0044044F"/>
    <w:rsid w:val="00444588"/>
    <w:rsid w:val="00445F14"/>
    <w:rsid w:val="00452B73"/>
    <w:rsid w:val="00462CA3"/>
    <w:rsid w:val="00463623"/>
    <w:rsid w:val="004641B9"/>
    <w:rsid w:val="00472C48"/>
    <w:rsid w:val="0048306C"/>
    <w:rsid w:val="00484530"/>
    <w:rsid w:val="004A5318"/>
    <w:rsid w:val="004A67F5"/>
    <w:rsid w:val="004A68F5"/>
    <w:rsid w:val="004A7263"/>
    <w:rsid w:val="004C0E49"/>
    <w:rsid w:val="004C6B6D"/>
    <w:rsid w:val="004C6C4C"/>
    <w:rsid w:val="004C7862"/>
    <w:rsid w:val="004D488E"/>
    <w:rsid w:val="004D6564"/>
    <w:rsid w:val="004D6A5B"/>
    <w:rsid w:val="004F12A2"/>
    <w:rsid w:val="004F4611"/>
    <w:rsid w:val="0050586E"/>
    <w:rsid w:val="00512844"/>
    <w:rsid w:val="00514D53"/>
    <w:rsid w:val="00515C3F"/>
    <w:rsid w:val="005264BA"/>
    <w:rsid w:val="005419D0"/>
    <w:rsid w:val="00542129"/>
    <w:rsid w:val="00542991"/>
    <w:rsid w:val="005459DC"/>
    <w:rsid w:val="00555C55"/>
    <w:rsid w:val="00557015"/>
    <w:rsid w:val="005649F6"/>
    <w:rsid w:val="00580EB9"/>
    <w:rsid w:val="00581D1E"/>
    <w:rsid w:val="005853BD"/>
    <w:rsid w:val="005854A2"/>
    <w:rsid w:val="00596D96"/>
    <w:rsid w:val="005A47F1"/>
    <w:rsid w:val="005B4361"/>
    <w:rsid w:val="005B54A2"/>
    <w:rsid w:val="005C05AC"/>
    <w:rsid w:val="005C1F3E"/>
    <w:rsid w:val="005C650F"/>
    <w:rsid w:val="005D03A3"/>
    <w:rsid w:val="005D4AFD"/>
    <w:rsid w:val="005D4E4D"/>
    <w:rsid w:val="005D7593"/>
    <w:rsid w:val="005D7BD5"/>
    <w:rsid w:val="005E7646"/>
    <w:rsid w:val="005F22DC"/>
    <w:rsid w:val="005F2497"/>
    <w:rsid w:val="005F4763"/>
    <w:rsid w:val="005F7997"/>
    <w:rsid w:val="0060068D"/>
    <w:rsid w:val="00601BB6"/>
    <w:rsid w:val="00603E4D"/>
    <w:rsid w:val="00604549"/>
    <w:rsid w:val="00607E7C"/>
    <w:rsid w:val="00613739"/>
    <w:rsid w:val="006176F0"/>
    <w:rsid w:val="006241C0"/>
    <w:rsid w:val="006253A8"/>
    <w:rsid w:val="006263E9"/>
    <w:rsid w:val="00634293"/>
    <w:rsid w:val="0064120C"/>
    <w:rsid w:val="006414E3"/>
    <w:rsid w:val="00643085"/>
    <w:rsid w:val="006527C2"/>
    <w:rsid w:val="00656460"/>
    <w:rsid w:val="00663F5D"/>
    <w:rsid w:val="006648AB"/>
    <w:rsid w:val="006666E6"/>
    <w:rsid w:val="0067025D"/>
    <w:rsid w:val="0067178A"/>
    <w:rsid w:val="0067307F"/>
    <w:rsid w:val="0067786B"/>
    <w:rsid w:val="006806F9"/>
    <w:rsid w:val="00681D91"/>
    <w:rsid w:val="00683207"/>
    <w:rsid w:val="00690E3E"/>
    <w:rsid w:val="00696B29"/>
    <w:rsid w:val="00696B83"/>
    <w:rsid w:val="006A619C"/>
    <w:rsid w:val="006B086C"/>
    <w:rsid w:val="006B1A3A"/>
    <w:rsid w:val="006B3920"/>
    <w:rsid w:val="006B46CF"/>
    <w:rsid w:val="006C4100"/>
    <w:rsid w:val="006D197E"/>
    <w:rsid w:val="006D1E61"/>
    <w:rsid w:val="006D4072"/>
    <w:rsid w:val="006D4DAE"/>
    <w:rsid w:val="006D5C06"/>
    <w:rsid w:val="006D78ED"/>
    <w:rsid w:val="006E29A7"/>
    <w:rsid w:val="006E47AB"/>
    <w:rsid w:val="006F04AC"/>
    <w:rsid w:val="006F257A"/>
    <w:rsid w:val="006F3D7E"/>
    <w:rsid w:val="006F4047"/>
    <w:rsid w:val="006F4759"/>
    <w:rsid w:val="006F757D"/>
    <w:rsid w:val="00706419"/>
    <w:rsid w:val="007100FB"/>
    <w:rsid w:val="007118B8"/>
    <w:rsid w:val="00715E80"/>
    <w:rsid w:val="00731C2E"/>
    <w:rsid w:val="00740880"/>
    <w:rsid w:val="00756512"/>
    <w:rsid w:val="007578AF"/>
    <w:rsid w:val="00760CE7"/>
    <w:rsid w:val="00762CC0"/>
    <w:rsid w:val="00763F91"/>
    <w:rsid w:val="0076402F"/>
    <w:rsid w:val="00770571"/>
    <w:rsid w:val="00773203"/>
    <w:rsid w:val="00782C67"/>
    <w:rsid w:val="00786022"/>
    <w:rsid w:val="00792369"/>
    <w:rsid w:val="0079291B"/>
    <w:rsid w:val="007A1756"/>
    <w:rsid w:val="007A5389"/>
    <w:rsid w:val="007A7984"/>
    <w:rsid w:val="007B0ED9"/>
    <w:rsid w:val="007B5F8B"/>
    <w:rsid w:val="007C219A"/>
    <w:rsid w:val="007C4E9F"/>
    <w:rsid w:val="007C7512"/>
    <w:rsid w:val="007E65F4"/>
    <w:rsid w:val="007F0FC8"/>
    <w:rsid w:val="007F1013"/>
    <w:rsid w:val="007F206A"/>
    <w:rsid w:val="007F2DD4"/>
    <w:rsid w:val="007F32E8"/>
    <w:rsid w:val="00805CEE"/>
    <w:rsid w:val="0081065F"/>
    <w:rsid w:val="00810855"/>
    <w:rsid w:val="008171A3"/>
    <w:rsid w:val="0082047D"/>
    <w:rsid w:val="00827159"/>
    <w:rsid w:val="00832F64"/>
    <w:rsid w:val="00833610"/>
    <w:rsid w:val="00836D32"/>
    <w:rsid w:val="00844A0D"/>
    <w:rsid w:val="00845862"/>
    <w:rsid w:val="00852FB0"/>
    <w:rsid w:val="00856443"/>
    <w:rsid w:val="00863F88"/>
    <w:rsid w:val="0087387F"/>
    <w:rsid w:val="00876A54"/>
    <w:rsid w:val="00891509"/>
    <w:rsid w:val="00894E80"/>
    <w:rsid w:val="00897FEA"/>
    <w:rsid w:val="008A7032"/>
    <w:rsid w:val="008B150B"/>
    <w:rsid w:val="008B7126"/>
    <w:rsid w:val="008B76D7"/>
    <w:rsid w:val="008B7F0C"/>
    <w:rsid w:val="008C01FC"/>
    <w:rsid w:val="008C2C86"/>
    <w:rsid w:val="008D268D"/>
    <w:rsid w:val="008D585D"/>
    <w:rsid w:val="008E1E8A"/>
    <w:rsid w:val="008E2022"/>
    <w:rsid w:val="00900F6C"/>
    <w:rsid w:val="00923D6A"/>
    <w:rsid w:val="0093044B"/>
    <w:rsid w:val="00935223"/>
    <w:rsid w:val="0093596B"/>
    <w:rsid w:val="00935C73"/>
    <w:rsid w:val="00941FD2"/>
    <w:rsid w:val="009439D2"/>
    <w:rsid w:val="00950D6E"/>
    <w:rsid w:val="00963CE3"/>
    <w:rsid w:val="00964CDB"/>
    <w:rsid w:val="00964D1F"/>
    <w:rsid w:val="00973558"/>
    <w:rsid w:val="009817B4"/>
    <w:rsid w:val="00981FBA"/>
    <w:rsid w:val="00983B45"/>
    <w:rsid w:val="00991732"/>
    <w:rsid w:val="009A1FF6"/>
    <w:rsid w:val="009A3772"/>
    <w:rsid w:val="009A5597"/>
    <w:rsid w:val="009A63BF"/>
    <w:rsid w:val="009B1641"/>
    <w:rsid w:val="009B3E8D"/>
    <w:rsid w:val="009B5F2B"/>
    <w:rsid w:val="009D0BA8"/>
    <w:rsid w:val="009D4745"/>
    <w:rsid w:val="009D679D"/>
    <w:rsid w:val="009E00A7"/>
    <w:rsid w:val="009E6621"/>
    <w:rsid w:val="009F3E64"/>
    <w:rsid w:val="009F3F34"/>
    <w:rsid w:val="009F60FB"/>
    <w:rsid w:val="00A03228"/>
    <w:rsid w:val="00A15088"/>
    <w:rsid w:val="00A17AD9"/>
    <w:rsid w:val="00A24912"/>
    <w:rsid w:val="00A315A9"/>
    <w:rsid w:val="00A3757B"/>
    <w:rsid w:val="00A42F8F"/>
    <w:rsid w:val="00A47D32"/>
    <w:rsid w:val="00A56CBF"/>
    <w:rsid w:val="00A64B00"/>
    <w:rsid w:val="00A71F75"/>
    <w:rsid w:val="00A74160"/>
    <w:rsid w:val="00A748D8"/>
    <w:rsid w:val="00A76D2E"/>
    <w:rsid w:val="00A80320"/>
    <w:rsid w:val="00A83536"/>
    <w:rsid w:val="00A9433A"/>
    <w:rsid w:val="00A948F9"/>
    <w:rsid w:val="00AA3ED7"/>
    <w:rsid w:val="00AB22CE"/>
    <w:rsid w:val="00AB2B37"/>
    <w:rsid w:val="00AB33AF"/>
    <w:rsid w:val="00AB4D8F"/>
    <w:rsid w:val="00AB6D93"/>
    <w:rsid w:val="00AB7D6A"/>
    <w:rsid w:val="00AC013E"/>
    <w:rsid w:val="00AC06B9"/>
    <w:rsid w:val="00AC5F7B"/>
    <w:rsid w:val="00AC7AA3"/>
    <w:rsid w:val="00AE2017"/>
    <w:rsid w:val="00AE328B"/>
    <w:rsid w:val="00AF63E8"/>
    <w:rsid w:val="00B01042"/>
    <w:rsid w:val="00B060FC"/>
    <w:rsid w:val="00B0670C"/>
    <w:rsid w:val="00B121F6"/>
    <w:rsid w:val="00B14E1F"/>
    <w:rsid w:val="00B16361"/>
    <w:rsid w:val="00B16A73"/>
    <w:rsid w:val="00B31E72"/>
    <w:rsid w:val="00B3676C"/>
    <w:rsid w:val="00B405BE"/>
    <w:rsid w:val="00B4283E"/>
    <w:rsid w:val="00B45DF3"/>
    <w:rsid w:val="00B53F3B"/>
    <w:rsid w:val="00B570FB"/>
    <w:rsid w:val="00B63004"/>
    <w:rsid w:val="00B630DC"/>
    <w:rsid w:val="00B65C76"/>
    <w:rsid w:val="00B75EE3"/>
    <w:rsid w:val="00B75FF0"/>
    <w:rsid w:val="00B76F41"/>
    <w:rsid w:val="00B9155E"/>
    <w:rsid w:val="00B95929"/>
    <w:rsid w:val="00BA032F"/>
    <w:rsid w:val="00BA11ED"/>
    <w:rsid w:val="00BA2E73"/>
    <w:rsid w:val="00BA4296"/>
    <w:rsid w:val="00BB433C"/>
    <w:rsid w:val="00BC16DD"/>
    <w:rsid w:val="00BC3B92"/>
    <w:rsid w:val="00BC77AE"/>
    <w:rsid w:val="00BD0847"/>
    <w:rsid w:val="00BD0F95"/>
    <w:rsid w:val="00BD79A4"/>
    <w:rsid w:val="00BE0030"/>
    <w:rsid w:val="00BE2350"/>
    <w:rsid w:val="00BE6EBC"/>
    <w:rsid w:val="00BF0F4A"/>
    <w:rsid w:val="00BF5618"/>
    <w:rsid w:val="00C14EE7"/>
    <w:rsid w:val="00C16649"/>
    <w:rsid w:val="00C168B7"/>
    <w:rsid w:val="00C21C66"/>
    <w:rsid w:val="00C23102"/>
    <w:rsid w:val="00C24F68"/>
    <w:rsid w:val="00C27D84"/>
    <w:rsid w:val="00C3262B"/>
    <w:rsid w:val="00C339EF"/>
    <w:rsid w:val="00C33C99"/>
    <w:rsid w:val="00C44942"/>
    <w:rsid w:val="00C46200"/>
    <w:rsid w:val="00C46C8C"/>
    <w:rsid w:val="00C50953"/>
    <w:rsid w:val="00C6220C"/>
    <w:rsid w:val="00C67659"/>
    <w:rsid w:val="00C828F8"/>
    <w:rsid w:val="00C836B8"/>
    <w:rsid w:val="00C840D9"/>
    <w:rsid w:val="00CA04A5"/>
    <w:rsid w:val="00CA456F"/>
    <w:rsid w:val="00CA6A40"/>
    <w:rsid w:val="00CB4BE3"/>
    <w:rsid w:val="00CB5761"/>
    <w:rsid w:val="00CB5977"/>
    <w:rsid w:val="00CB616D"/>
    <w:rsid w:val="00CC02BF"/>
    <w:rsid w:val="00CC2643"/>
    <w:rsid w:val="00CD0040"/>
    <w:rsid w:val="00CD0A7B"/>
    <w:rsid w:val="00CD397A"/>
    <w:rsid w:val="00CD4F4E"/>
    <w:rsid w:val="00CD66EE"/>
    <w:rsid w:val="00CD780A"/>
    <w:rsid w:val="00CE0A1F"/>
    <w:rsid w:val="00CE617A"/>
    <w:rsid w:val="00CF0641"/>
    <w:rsid w:val="00D02EEA"/>
    <w:rsid w:val="00D041F1"/>
    <w:rsid w:val="00D07FA3"/>
    <w:rsid w:val="00D14DF8"/>
    <w:rsid w:val="00D22E9F"/>
    <w:rsid w:val="00D34757"/>
    <w:rsid w:val="00D35341"/>
    <w:rsid w:val="00D41380"/>
    <w:rsid w:val="00D50582"/>
    <w:rsid w:val="00D5071E"/>
    <w:rsid w:val="00D56BC5"/>
    <w:rsid w:val="00D61530"/>
    <w:rsid w:val="00D6161A"/>
    <w:rsid w:val="00D636C6"/>
    <w:rsid w:val="00D64F4A"/>
    <w:rsid w:val="00D80B22"/>
    <w:rsid w:val="00D826E7"/>
    <w:rsid w:val="00D86BAA"/>
    <w:rsid w:val="00D92743"/>
    <w:rsid w:val="00D92912"/>
    <w:rsid w:val="00D97E98"/>
    <w:rsid w:val="00DB350E"/>
    <w:rsid w:val="00DB4E8B"/>
    <w:rsid w:val="00DC168E"/>
    <w:rsid w:val="00DC2B30"/>
    <w:rsid w:val="00DC652E"/>
    <w:rsid w:val="00DD14F0"/>
    <w:rsid w:val="00DD2937"/>
    <w:rsid w:val="00DD2D00"/>
    <w:rsid w:val="00DD463B"/>
    <w:rsid w:val="00DE31BA"/>
    <w:rsid w:val="00DE35EA"/>
    <w:rsid w:val="00DE5C1E"/>
    <w:rsid w:val="00DE7381"/>
    <w:rsid w:val="00DF6445"/>
    <w:rsid w:val="00E06461"/>
    <w:rsid w:val="00E10B86"/>
    <w:rsid w:val="00E13B2B"/>
    <w:rsid w:val="00E14BE4"/>
    <w:rsid w:val="00E23E12"/>
    <w:rsid w:val="00E240F8"/>
    <w:rsid w:val="00E435E7"/>
    <w:rsid w:val="00E45ED1"/>
    <w:rsid w:val="00E57182"/>
    <w:rsid w:val="00E847EE"/>
    <w:rsid w:val="00E84E37"/>
    <w:rsid w:val="00E90F1E"/>
    <w:rsid w:val="00E9173C"/>
    <w:rsid w:val="00E95363"/>
    <w:rsid w:val="00ED1065"/>
    <w:rsid w:val="00ED3CAA"/>
    <w:rsid w:val="00ED5F90"/>
    <w:rsid w:val="00EE2EDC"/>
    <w:rsid w:val="00EE6C2C"/>
    <w:rsid w:val="00EF6A1A"/>
    <w:rsid w:val="00F05A0A"/>
    <w:rsid w:val="00F416A2"/>
    <w:rsid w:val="00F533AE"/>
    <w:rsid w:val="00F54E59"/>
    <w:rsid w:val="00F57C50"/>
    <w:rsid w:val="00F63542"/>
    <w:rsid w:val="00F70C38"/>
    <w:rsid w:val="00F71115"/>
    <w:rsid w:val="00F83258"/>
    <w:rsid w:val="00F84499"/>
    <w:rsid w:val="00F92555"/>
    <w:rsid w:val="00FA4CC2"/>
    <w:rsid w:val="00FA529D"/>
    <w:rsid w:val="00FA7359"/>
    <w:rsid w:val="00FB19DB"/>
    <w:rsid w:val="00FB533A"/>
    <w:rsid w:val="00FC539D"/>
    <w:rsid w:val="00FC5CA2"/>
    <w:rsid w:val="00FD5072"/>
    <w:rsid w:val="00FE06F5"/>
    <w:rsid w:val="00FE3925"/>
    <w:rsid w:val="00FF1B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JuParaChar">
    <w:name w:val="Ju_Para Char"/>
    <w:rsid w:val="00634293"/>
    <w:rPr>
      <w:rFonts w:ascii="Times New Roman" w:eastAsia="Times New Roman" w:hAnsi="Times New Roman"/>
      <w:sz w:val="24"/>
      <w:lang w:val="en-GB" w:eastAsia="fr-FR"/>
    </w:rPr>
  </w:style>
  <w:style w:type="paragraph" w:customStyle="1" w:styleId="JuJudges">
    <w:name w:val="Ju_Judges"/>
    <w:basedOn w:val="Normal"/>
    <w:link w:val="JuJudgesChar"/>
    <w:rsid w:val="00634293"/>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634293"/>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634293"/>
    <w:pPr>
      <w:suppressAutoHyphens w:val="0"/>
    </w:pPr>
    <w:rPr>
      <w:rFonts w:ascii="Times New Roman" w:eastAsia="Times New Roman" w:hAnsi="Times New Roman" w:cs="Times New Roman"/>
      <w:b/>
      <w:szCs w:val="20"/>
    </w:rPr>
  </w:style>
  <w:style w:type="character" w:customStyle="1" w:styleId="JuCaseChar">
    <w:name w:val="Ju_Case Char"/>
    <w:link w:val="JuCase"/>
    <w:rsid w:val="00634293"/>
    <w:rPr>
      <w:rFonts w:ascii="Times New Roman" w:eastAsia="Times New Roman" w:hAnsi="Times New Roman" w:cs="Times New Roman"/>
      <w:b/>
      <w:sz w:val="24"/>
      <w:szCs w:val="20"/>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character" w:customStyle="1" w:styleId="JuParaChar">
    <w:name w:val="Ju_Para Char"/>
    <w:rsid w:val="00634293"/>
    <w:rPr>
      <w:rFonts w:ascii="Times New Roman" w:eastAsia="Times New Roman" w:hAnsi="Times New Roman"/>
      <w:sz w:val="24"/>
      <w:lang w:val="en-GB" w:eastAsia="fr-FR"/>
    </w:rPr>
  </w:style>
  <w:style w:type="paragraph" w:customStyle="1" w:styleId="JuJudges">
    <w:name w:val="Ju_Judges"/>
    <w:basedOn w:val="Normal"/>
    <w:link w:val="JuJudgesChar"/>
    <w:rsid w:val="00634293"/>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character" w:customStyle="1" w:styleId="JuJudgesChar">
    <w:name w:val="Ju_Judges Char"/>
    <w:link w:val="JuJudges"/>
    <w:locked/>
    <w:rsid w:val="00634293"/>
    <w:rPr>
      <w:rFonts w:ascii="Times New Roman" w:eastAsia="Times New Roman" w:hAnsi="Times New Roman" w:cs="Times New Roman"/>
      <w:sz w:val="24"/>
      <w:szCs w:val="20"/>
      <w:lang w:val="en-GB" w:eastAsia="fr-FR"/>
    </w:rPr>
  </w:style>
  <w:style w:type="paragraph" w:customStyle="1" w:styleId="JuCase">
    <w:name w:val="Ju_Case"/>
    <w:basedOn w:val="JuPara"/>
    <w:next w:val="JuPara"/>
    <w:link w:val="JuCaseChar"/>
    <w:rsid w:val="00634293"/>
    <w:pPr>
      <w:suppressAutoHyphens w:val="0"/>
    </w:pPr>
    <w:rPr>
      <w:rFonts w:ascii="Times New Roman" w:eastAsia="Times New Roman" w:hAnsi="Times New Roman" w:cs="Times New Roman"/>
      <w:b/>
      <w:szCs w:val="20"/>
    </w:rPr>
  </w:style>
  <w:style w:type="character" w:customStyle="1" w:styleId="JuCaseChar">
    <w:name w:val="Ju_Case Char"/>
    <w:link w:val="JuCase"/>
    <w:rsid w:val="00634293"/>
    <w:rPr>
      <w:rFonts w:ascii="Times New Roman" w:eastAsia="Times New Roman" w:hAnsi="Times New Roman" w:cs="Times New Roman"/>
      <w:b/>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46091-E783-47EF-9AA7-D27A592C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19</Pages>
  <Words>9861</Words>
  <Characters>56214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69</cp:revision>
  <cp:lastPrinted>2015-06-19T08:18:00Z</cp:lastPrinted>
  <dcterms:created xsi:type="dcterms:W3CDTF">2016-09-08T06:34:00Z</dcterms:created>
  <dcterms:modified xsi:type="dcterms:W3CDTF">2016-09-08T11:01:00Z</dcterms:modified>
</cp:coreProperties>
</file>